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5B854" w14:textId="77777777" w:rsidR="00E73D9A" w:rsidRPr="00E86D38" w:rsidRDefault="00E73D9A" w:rsidP="006C1DDB">
      <w:pPr>
        <w:spacing w:after="0" w:line="240" w:lineRule="auto"/>
        <w:rPr>
          <w:rFonts w:ascii="Times New Roman" w:hAnsi="Times New Roman"/>
          <w:sz w:val="24"/>
          <w:szCs w:val="24"/>
          <w:lang w:val="es-ES_tradnl"/>
        </w:rPr>
      </w:pPr>
    </w:p>
    <w:p w14:paraId="0C72D5B2" w14:textId="4311AD91" w:rsidR="00E73D9A" w:rsidRPr="00E86D38" w:rsidRDefault="00DF0D5B" w:rsidP="00E86D38">
      <w:pPr>
        <w:spacing w:after="0" w:line="240" w:lineRule="auto"/>
        <w:jc w:val="center"/>
        <w:rPr>
          <w:rFonts w:ascii="Times New Roman" w:hAnsi="Times New Roman"/>
          <w:sz w:val="24"/>
          <w:szCs w:val="24"/>
          <w:u w:val="single"/>
          <w:lang w:val="es-ES_tradnl"/>
        </w:rPr>
      </w:pPr>
      <w:r w:rsidRPr="00E86D38">
        <w:rPr>
          <w:rFonts w:ascii="Times New Roman" w:hAnsi="Times New Roman"/>
          <w:bCs/>
          <w:sz w:val="24"/>
          <w:szCs w:val="24"/>
          <w:u w:val="single"/>
          <w:lang w:val="es-ES_tradnl"/>
        </w:rPr>
        <w:t>Síntesis de las resoluciones adoptadas por la Asamblea General Extraordinaria de Accionistas celebrada el 25 de agosto de 2021.</w:t>
      </w:r>
    </w:p>
    <w:p w14:paraId="2C7CB680" w14:textId="77777777" w:rsidR="00E73D9A" w:rsidRPr="00E86D38" w:rsidRDefault="00E73D9A" w:rsidP="006C1DDB">
      <w:pPr>
        <w:spacing w:after="0" w:line="240" w:lineRule="auto"/>
        <w:jc w:val="right"/>
        <w:rPr>
          <w:rFonts w:ascii="Times New Roman" w:hAnsi="Times New Roman"/>
          <w:sz w:val="24"/>
          <w:szCs w:val="24"/>
          <w:lang w:val="es-ES_tradnl"/>
        </w:rPr>
      </w:pPr>
    </w:p>
    <w:p w14:paraId="22FCBF60" w14:textId="5408C262" w:rsidR="00E86D38" w:rsidRDefault="00E86D38" w:rsidP="00946B63">
      <w:pPr>
        <w:pStyle w:val="A4"/>
        <w:numPr>
          <w:ilvl w:val="0"/>
          <w:numId w:val="3"/>
        </w:numPr>
        <w:spacing w:line="240" w:lineRule="auto"/>
        <w:ind w:left="360"/>
        <w:jc w:val="both"/>
        <w:rPr>
          <w:rFonts w:ascii="Times New Roman" w:hAnsi="Times New Roman"/>
          <w:spacing w:val="-3"/>
          <w:szCs w:val="24"/>
          <w:lang w:val="es-ES_tradnl"/>
        </w:rPr>
      </w:pPr>
      <w:r>
        <w:rPr>
          <w:rFonts w:ascii="Times New Roman" w:hAnsi="Times New Roman"/>
          <w:spacing w:val="-3"/>
          <w:szCs w:val="24"/>
          <w:lang w:val="es-ES_tradnl"/>
        </w:rPr>
        <w:t xml:space="preserve">Fecha y hora de inicio: 25 de agosto de 2021, 17:00 horas. </w:t>
      </w:r>
    </w:p>
    <w:p w14:paraId="6F1601B7" w14:textId="2850ABAC" w:rsidR="00E86D38" w:rsidRDefault="00946B63" w:rsidP="00946B63">
      <w:pPr>
        <w:pStyle w:val="A4"/>
        <w:numPr>
          <w:ilvl w:val="0"/>
          <w:numId w:val="3"/>
        </w:numPr>
        <w:spacing w:line="240" w:lineRule="auto"/>
        <w:ind w:left="360"/>
        <w:jc w:val="both"/>
        <w:rPr>
          <w:rFonts w:ascii="Times New Roman" w:hAnsi="Times New Roman"/>
          <w:spacing w:val="-3"/>
          <w:szCs w:val="24"/>
          <w:lang w:val="es-ES_tradnl"/>
        </w:rPr>
      </w:pPr>
      <w:r>
        <w:rPr>
          <w:rFonts w:ascii="Times New Roman" w:hAnsi="Times New Roman"/>
          <w:spacing w:val="-3"/>
          <w:szCs w:val="24"/>
          <w:lang w:val="es-ES_tradnl"/>
        </w:rPr>
        <w:t xml:space="preserve">Lugar de la reunión: </w:t>
      </w:r>
      <w:r w:rsidRPr="00946B63">
        <w:rPr>
          <w:rFonts w:ascii="Times New Roman" w:hAnsi="Times New Roman"/>
          <w:spacing w:val="-3"/>
          <w:szCs w:val="24"/>
          <w:lang w:val="es-ES_tradnl"/>
        </w:rPr>
        <w:t xml:space="preserve">sede social </w:t>
      </w:r>
      <w:r>
        <w:rPr>
          <w:rFonts w:ascii="Times New Roman" w:hAnsi="Times New Roman"/>
          <w:spacing w:val="-3"/>
          <w:szCs w:val="24"/>
          <w:lang w:val="es-ES_tradnl"/>
        </w:rPr>
        <w:t xml:space="preserve">de MSU S.A. </w:t>
      </w:r>
      <w:r w:rsidRPr="00946B63">
        <w:rPr>
          <w:rFonts w:ascii="Times New Roman" w:hAnsi="Times New Roman"/>
          <w:spacing w:val="-3"/>
          <w:szCs w:val="24"/>
          <w:lang w:val="es-ES_tradnl"/>
        </w:rPr>
        <w:t>sita en la calle Cerrito 1266, Piso 11, Oficina 46</w:t>
      </w:r>
      <w:r>
        <w:rPr>
          <w:rFonts w:ascii="Times New Roman" w:hAnsi="Times New Roman"/>
          <w:spacing w:val="-3"/>
          <w:szCs w:val="24"/>
          <w:lang w:val="es-ES_tradnl"/>
        </w:rPr>
        <w:t>.</w:t>
      </w:r>
    </w:p>
    <w:p w14:paraId="39D6ADDE" w14:textId="6474A25D" w:rsidR="00946B63" w:rsidRDefault="00946B63" w:rsidP="00946B63">
      <w:pPr>
        <w:pStyle w:val="A4"/>
        <w:numPr>
          <w:ilvl w:val="0"/>
          <w:numId w:val="3"/>
        </w:numPr>
        <w:spacing w:line="240" w:lineRule="auto"/>
        <w:ind w:left="360"/>
        <w:jc w:val="both"/>
        <w:rPr>
          <w:rFonts w:ascii="Times New Roman" w:hAnsi="Times New Roman"/>
          <w:spacing w:val="-3"/>
          <w:szCs w:val="24"/>
          <w:lang w:val="es-ES_tradnl"/>
        </w:rPr>
      </w:pPr>
      <w:r>
        <w:rPr>
          <w:rFonts w:ascii="Times New Roman" w:hAnsi="Times New Roman"/>
          <w:spacing w:val="-3"/>
          <w:szCs w:val="24"/>
          <w:lang w:val="es-ES_tradnl"/>
        </w:rPr>
        <w:t xml:space="preserve">Asistentes: </w:t>
      </w:r>
    </w:p>
    <w:p w14:paraId="6985BADA" w14:textId="02E19175" w:rsidR="00946B63" w:rsidRDefault="00946B63" w:rsidP="00946B63">
      <w:pPr>
        <w:pStyle w:val="A4"/>
        <w:numPr>
          <w:ilvl w:val="0"/>
          <w:numId w:val="1"/>
        </w:numPr>
        <w:spacing w:line="240" w:lineRule="auto"/>
        <w:jc w:val="both"/>
        <w:rPr>
          <w:rFonts w:ascii="Times New Roman" w:hAnsi="Times New Roman"/>
          <w:spacing w:val="-3"/>
          <w:szCs w:val="24"/>
          <w:lang w:val="es-ES_tradnl"/>
        </w:rPr>
      </w:pPr>
      <w:r>
        <w:rPr>
          <w:rFonts w:ascii="Times New Roman" w:hAnsi="Times New Roman"/>
          <w:spacing w:val="-3"/>
          <w:szCs w:val="24"/>
          <w:lang w:val="es-ES_tradnl"/>
        </w:rPr>
        <w:t xml:space="preserve">Accionistas que representan el 100% del capital social, debidamente representados. </w:t>
      </w:r>
    </w:p>
    <w:p w14:paraId="133F91D1" w14:textId="2295E22A" w:rsidR="00946B63" w:rsidRDefault="00946B63" w:rsidP="00946B63">
      <w:pPr>
        <w:pStyle w:val="A4"/>
        <w:numPr>
          <w:ilvl w:val="0"/>
          <w:numId w:val="1"/>
        </w:numPr>
        <w:spacing w:line="240" w:lineRule="auto"/>
        <w:jc w:val="both"/>
        <w:rPr>
          <w:rFonts w:ascii="Times New Roman" w:hAnsi="Times New Roman"/>
          <w:spacing w:val="-3"/>
          <w:szCs w:val="24"/>
          <w:lang w:val="es-ES_tradnl"/>
        </w:rPr>
      </w:pPr>
      <w:r w:rsidRPr="00946B63">
        <w:rPr>
          <w:rFonts w:ascii="Times New Roman" w:hAnsi="Times New Roman"/>
          <w:spacing w:val="-3"/>
          <w:szCs w:val="24"/>
          <w:lang w:val="es-ES_tradnl"/>
        </w:rPr>
        <w:t>Presidente de la Sociedad, Sr. Manuel Santos de Uribelarrea</w:t>
      </w:r>
      <w:r>
        <w:rPr>
          <w:rFonts w:ascii="Times New Roman" w:hAnsi="Times New Roman"/>
          <w:spacing w:val="-3"/>
          <w:szCs w:val="24"/>
          <w:lang w:val="es-ES_tradnl"/>
        </w:rPr>
        <w:t>.</w:t>
      </w:r>
    </w:p>
    <w:p w14:paraId="32E588F4" w14:textId="6B1222A0" w:rsidR="00946B63" w:rsidRDefault="00946B63" w:rsidP="00946B63">
      <w:pPr>
        <w:pStyle w:val="A4"/>
        <w:numPr>
          <w:ilvl w:val="0"/>
          <w:numId w:val="1"/>
        </w:numPr>
        <w:spacing w:line="240" w:lineRule="auto"/>
        <w:jc w:val="both"/>
        <w:rPr>
          <w:rFonts w:ascii="Times New Roman" w:hAnsi="Times New Roman"/>
          <w:spacing w:val="-3"/>
          <w:szCs w:val="24"/>
          <w:lang w:val="es-ES_tradnl"/>
        </w:rPr>
      </w:pPr>
      <w:r w:rsidRPr="00946B63">
        <w:rPr>
          <w:rFonts w:ascii="Times New Roman" w:hAnsi="Times New Roman"/>
          <w:spacing w:val="-3"/>
          <w:szCs w:val="24"/>
          <w:lang w:val="es-ES_tradnl"/>
        </w:rPr>
        <w:t>Vicepresidente, Sr. Gonzalo Edo</w:t>
      </w:r>
      <w:r>
        <w:rPr>
          <w:rFonts w:ascii="Times New Roman" w:hAnsi="Times New Roman"/>
          <w:spacing w:val="-3"/>
          <w:szCs w:val="24"/>
          <w:lang w:val="es-ES_tradnl"/>
        </w:rPr>
        <w:t>.</w:t>
      </w:r>
    </w:p>
    <w:p w14:paraId="0BE1C72A" w14:textId="31C73BE7" w:rsidR="00946B63" w:rsidRDefault="00946B63" w:rsidP="00946B63">
      <w:pPr>
        <w:pStyle w:val="A4"/>
        <w:numPr>
          <w:ilvl w:val="0"/>
          <w:numId w:val="1"/>
        </w:numPr>
        <w:spacing w:line="240" w:lineRule="auto"/>
        <w:jc w:val="both"/>
        <w:rPr>
          <w:rFonts w:ascii="Times New Roman" w:hAnsi="Times New Roman"/>
          <w:spacing w:val="-3"/>
          <w:szCs w:val="24"/>
          <w:lang w:val="es-ES_tradnl"/>
        </w:rPr>
      </w:pPr>
      <w:r>
        <w:rPr>
          <w:rFonts w:ascii="Times New Roman" w:hAnsi="Times New Roman"/>
          <w:spacing w:val="-3"/>
          <w:szCs w:val="24"/>
          <w:lang w:val="es-ES_tradnl"/>
        </w:rPr>
        <w:t>El</w:t>
      </w:r>
      <w:r w:rsidRPr="00946B63">
        <w:rPr>
          <w:rFonts w:ascii="Times New Roman" w:hAnsi="Times New Roman"/>
          <w:spacing w:val="-3"/>
          <w:szCs w:val="24"/>
          <w:lang w:val="es-ES_tradnl"/>
        </w:rPr>
        <w:t xml:space="preserve"> miembro titular de la Comisión Fiscalizadora, Sr. Gonzalo Ugart</w:t>
      </w:r>
      <w:r>
        <w:rPr>
          <w:rFonts w:ascii="Times New Roman" w:hAnsi="Times New Roman"/>
          <w:spacing w:val="-3"/>
          <w:szCs w:val="24"/>
          <w:lang w:val="es-ES_tradnl"/>
        </w:rPr>
        <w:t>e</w:t>
      </w:r>
    </w:p>
    <w:p w14:paraId="352976FB" w14:textId="77777777" w:rsidR="00946B63" w:rsidRDefault="00946B63" w:rsidP="00DF0D5B">
      <w:pPr>
        <w:pStyle w:val="A4"/>
        <w:spacing w:line="240" w:lineRule="auto"/>
        <w:jc w:val="both"/>
        <w:rPr>
          <w:rFonts w:ascii="Times New Roman" w:hAnsi="Times New Roman"/>
          <w:spacing w:val="-3"/>
          <w:szCs w:val="24"/>
          <w:lang w:val="es-ES_tradnl"/>
        </w:rPr>
      </w:pPr>
    </w:p>
    <w:p w14:paraId="182F6C8B" w14:textId="27708721" w:rsidR="00E82DCA" w:rsidRPr="00E86D38" w:rsidRDefault="00DF0D5B" w:rsidP="00946B63">
      <w:pPr>
        <w:pStyle w:val="A4"/>
        <w:numPr>
          <w:ilvl w:val="0"/>
          <w:numId w:val="3"/>
        </w:numPr>
        <w:spacing w:line="240" w:lineRule="auto"/>
        <w:ind w:left="360"/>
        <w:jc w:val="both"/>
        <w:rPr>
          <w:rFonts w:ascii="Times New Roman" w:hAnsi="Times New Roman"/>
          <w:spacing w:val="-3"/>
          <w:szCs w:val="24"/>
          <w:lang w:val="es-ES_tradnl"/>
        </w:rPr>
      </w:pPr>
      <w:r w:rsidRPr="00E86D38">
        <w:rPr>
          <w:rFonts w:ascii="Times New Roman" w:hAnsi="Times New Roman"/>
          <w:spacing w:val="-3"/>
          <w:szCs w:val="24"/>
          <w:lang w:val="es-ES_tradnl"/>
        </w:rPr>
        <w:t xml:space="preserve">De acuerdo a lo dispuesto por las normas vigentes, a continuación se transcribe la síntesis de las resoluciones adoptadas por la Asamblea Extraordinaria de accionistas de MSU S.A. celebrada el 25 de agosto de 2021. </w:t>
      </w:r>
    </w:p>
    <w:p w14:paraId="4E43F4AE" w14:textId="200E9E8A" w:rsidR="00DF0D5B" w:rsidRPr="00E86D38" w:rsidRDefault="00DF0D5B" w:rsidP="00DF0D5B">
      <w:pPr>
        <w:pStyle w:val="A4"/>
        <w:spacing w:line="240" w:lineRule="auto"/>
        <w:jc w:val="both"/>
        <w:rPr>
          <w:rFonts w:ascii="Times New Roman" w:hAnsi="Times New Roman"/>
          <w:spacing w:val="-3"/>
          <w:szCs w:val="24"/>
          <w:lang w:val="es-ES_tradnl"/>
        </w:rPr>
      </w:pPr>
    </w:p>
    <w:p w14:paraId="7FF8479A" w14:textId="4290DC26" w:rsidR="00DF0D5B" w:rsidRPr="00E86D38" w:rsidRDefault="00DF0D5B" w:rsidP="00DF0D5B">
      <w:pPr>
        <w:pStyle w:val="A4"/>
        <w:spacing w:line="240" w:lineRule="auto"/>
        <w:jc w:val="both"/>
        <w:rPr>
          <w:rFonts w:ascii="Times New Roman" w:hAnsi="Times New Roman"/>
          <w:w w:val="95"/>
          <w:szCs w:val="24"/>
          <w:lang w:val="es-AR"/>
        </w:rPr>
      </w:pPr>
      <w:r w:rsidRPr="00E86D38">
        <w:rPr>
          <w:rFonts w:ascii="Times New Roman" w:hAnsi="Times New Roman"/>
          <w:b/>
          <w:bCs/>
          <w:spacing w:val="-3"/>
          <w:szCs w:val="24"/>
          <w:u w:val="single"/>
          <w:lang w:val="es-ES_tradnl"/>
        </w:rPr>
        <w:t>PRIMER PUNTO</w:t>
      </w:r>
      <w:r w:rsidRPr="00E86D38">
        <w:rPr>
          <w:rFonts w:ascii="Times New Roman" w:hAnsi="Times New Roman"/>
          <w:b/>
          <w:bCs/>
          <w:spacing w:val="-3"/>
          <w:szCs w:val="24"/>
          <w:lang w:val="es-ES_tradnl"/>
        </w:rPr>
        <w:t xml:space="preserve">: </w:t>
      </w:r>
      <w:r w:rsidRPr="00E86D38">
        <w:rPr>
          <w:rFonts w:ascii="Times New Roman" w:hAnsi="Times New Roman"/>
          <w:szCs w:val="24"/>
          <w:lang w:val="es-AR"/>
        </w:rPr>
        <w:t>“</w:t>
      </w:r>
      <w:r w:rsidR="004B71A2" w:rsidRPr="00E86D38">
        <w:rPr>
          <w:rFonts w:ascii="Times New Roman" w:hAnsi="Times New Roman"/>
          <w:w w:val="95"/>
          <w:szCs w:val="24"/>
          <w:u w:val="single"/>
          <w:lang w:val="es-AR"/>
        </w:rPr>
        <w:t>Designación de dos accionistas para firmar el Acta</w:t>
      </w:r>
      <w:r w:rsidR="004B71A2" w:rsidRPr="00E86D38">
        <w:rPr>
          <w:rFonts w:ascii="Times New Roman" w:hAnsi="Times New Roman"/>
          <w:i/>
          <w:iCs/>
          <w:w w:val="95"/>
          <w:szCs w:val="24"/>
          <w:lang w:val="es-AR"/>
        </w:rPr>
        <w:t>.</w:t>
      </w:r>
      <w:r w:rsidRPr="00E86D38">
        <w:rPr>
          <w:rFonts w:ascii="Times New Roman" w:hAnsi="Times New Roman"/>
          <w:w w:val="95"/>
          <w:szCs w:val="24"/>
          <w:lang w:val="es-AR"/>
        </w:rPr>
        <w:t>”</w:t>
      </w:r>
      <w:r w:rsidR="004B71A2" w:rsidRPr="00E86D38">
        <w:rPr>
          <w:rFonts w:ascii="Times New Roman" w:hAnsi="Times New Roman"/>
          <w:i/>
          <w:iCs/>
          <w:w w:val="95"/>
          <w:szCs w:val="24"/>
          <w:lang w:val="es-AR"/>
        </w:rPr>
        <w:t xml:space="preserve"> </w:t>
      </w:r>
      <w:r w:rsidR="008E4729" w:rsidRPr="00E86D38">
        <w:rPr>
          <w:rFonts w:ascii="Times New Roman" w:hAnsi="Times New Roman"/>
          <w:w w:val="95"/>
          <w:szCs w:val="24"/>
          <w:lang w:val="es-AR"/>
        </w:rPr>
        <w:t>Por unanimidad, la Asamblea resolvió que el representante de los dos accionistas subscriba el acta conjuntamente con el Sr. Presidente.</w:t>
      </w:r>
    </w:p>
    <w:p w14:paraId="104A1486" w14:textId="77777777" w:rsidR="00DF0D5B" w:rsidRPr="00E86D38" w:rsidRDefault="00DF0D5B" w:rsidP="00DF0D5B">
      <w:pPr>
        <w:pStyle w:val="A4"/>
        <w:spacing w:line="240" w:lineRule="auto"/>
        <w:jc w:val="both"/>
        <w:rPr>
          <w:rFonts w:ascii="Times New Roman" w:hAnsi="Times New Roman"/>
          <w:i/>
          <w:iCs/>
          <w:w w:val="95"/>
          <w:szCs w:val="24"/>
          <w:lang w:val="es-AR"/>
        </w:rPr>
      </w:pPr>
    </w:p>
    <w:p w14:paraId="549EA796" w14:textId="32F93453" w:rsidR="008E4729" w:rsidRPr="00E86D38" w:rsidRDefault="008E4729" w:rsidP="00DF0D5B">
      <w:pPr>
        <w:pStyle w:val="A4"/>
        <w:spacing w:line="240" w:lineRule="auto"/>
        <w:jc w:val="both"/>
        <w:rPr>
          <w:rFonts w:ascii="Times New Roman" w:hAnsi="Times New Roman"/>
          <w:w w:val="95"/>
          <w:szCs w:val="24"/>
          <w:lang w:val="es-AR"/>
        </w:rPr>
      </w:pPr>
      <w:r w:rsidRPr="00E86D38">
        <w:rPr>
          <w:rFonts w:ascii="Times New Roman" w:hAnsi="Times New Roman"/>
          <w:b/>
          <w:bCs/>
          <w:w w:val="95"/>
          <w:szCs w:val="24"/>
          <w:u w:val="single"/>
          <w:lang w:val="es-AR"/>
        </w:rPr>
        <w:t>SEGUNDO PUNTO</w:t>
      </w:r>
      <w:r w:rsidRPr="00E86D38">
        <w:rPr>
          <w:rFonts w:ascii="Times New Roman" w:hAnsi="Times New Roman"/>
          <w:i/>
          <w:iCs/>
          <w:w w:val="95"/>
          <w:szCs w:val="24"/>
          <w:lang w:val="es-AR"/>
        </w:rPr>
        <w:t xml:space="preserve">: </w:t>
      </w:r>
      <w:r w:rsidRPr="00E86D38">
        <w:rPr>
          <w:rFonts w:ascii="Times New Roman" w:hAnsi="Times New Roman"/>
          <w:w w:val="95"/>
          <w:szCs w:val="24"/>
          <w:lang w:val="es-AR"/>
        </w:rPr>
        <w:t>“</w:t>
      </w:r>
      <w:r w:rsidR="004B71A2" w:rsidRPr="00E86D38">
        <w:rPr>
          <w:rFonts w:ascii="Times New Roman" w:hAnsi="Times New Roman"/>
          <w:w w:val="95"/>
          <w:szCs w:val="24"/>
          <w:u w:val="single"/>
          <w:lang w:val="es-AR"/>
        </w:rPr>
        <w:t>Ampliación del monto del Programa Global de Emisión de Obligaciones Negociables Simples (garan</w:t>
      </w:r>
      <w:r w:rsidR="00E44170" w:rsidRPr="00E86D38">
        <w:rPr>
          <w:rFonts w:ascii="Times New Roman" w:hAnsi="Times New Roman"/>
          <w:w w:val="95"/>
          <w:szCs w:val="24"/>
          <w:u w:val="single"/>
          <w:lang w:val="es-AR"/>
        </w:rPr>
        <w:t>tiz</w:t>
      </w:r>
      <w:r w:rsidR="004B71A2" w:rsidRPr="00E86D38">
        <w:rPr>
          <w:rFonts w:ascii="Times New Roman" w:hAnsi="Times New Roman"/>
          <w:w w:val="95"/>
          <w:szCs w:val="24"/>
          <w:u w:val="single"/>
          <w:lang w:val="es-AR"/>
        </w:rPr>
        <w:t>adas o no, subordinadas o no y no convertibles en acciones) por un valor nominal de hasta U$S50.000.000 (el “</w:t>
      </w:r>
      <w:r w:rsidR="004B71A2" w:rsidRPr="00E86D38">
        <w:rPr>
          <w:rFonts w:ascii="Times New Roman" w:hAnsi="Times New Roman"/>
          <w:b/>
          <w:bCs/>
          <w:w w:val="95"/>
          <w:szCs w:val="24"/>
          <w:u w:val="single"/>
          <w:lang w:val="es-AR"/>
        </w:rPr>
        <w:t>Programa</w:t>
      </w:r>
      <w:r w:rsidR="004B71A2" w:rsidRPr="00E86D38">
        <w:rPr>
          <w:rFonts w:ascii="Times New Roman" w:hAnsi="Times New Roman"/>
          <w:w w:val="95"/>
          <w:szCs w:val="24"/>
          <w:u w:val="single"/>
          <w:lang w:val="es-AR"/>
        </w:rPr>
        <w:t>”).</w:t>
      </w:r>
      <w:r w:rsidR="00E44170" w:rsidRPr="00E86D38">
        <w:rPr>
          <w:rFonts w:ascii="Times New Roman" w:hAnsi="Times New Roman"/>
          <w:w w:val="95"/>
          <w:szCs w:val="24"/>
          <w:lang w:val="es-AR"/>
        </w:rPr>
        <w:t>”</w:t>
      </w:r>
      <w:r w:rsidRPr="00E86D38">
        <w:rPr>
          <w:rFonts w:ascii="Times New Roman" w:hAnsi="Times New Roman"/>
          <w:w w:val="95"/>
          <w:szCs w:val="24"/>
          <w:lang w:val="es-AR"/>
        </w:rPr>
        <w:t xml:space="preserve"> </w:t>
      </w:r>
      <w:r w:rsidR="00E44170" w:rsidRPr="00E86D38">
        <w:rPr>
          <w:rFonts w:ascii="Times New Roman" w:hAnsi="Times New Roman"/>
          <w:w w:val="95"/>
          <w:szCs w:val="24"/>
          <w:lang w:val="es-AR"/>
        </w:rPr>
        <w:t xml:space="preserve">Por unanimidad, la Asamblea resolvió aprobar </w:t>
      </w:r>
      <w:r w:rsidR="00233872" w:rsidRPr="00233872">
        <w:rPr>
          <w:rFonts w:ascii="Times New Roman" w:hAnsi="Times New Roman"/>
          <w:w w:val="95"/>
          <w:szCs w:val="24"/>
          <w:lang w:val="es-AR"/>
        </w:rPr>
        <w:t>aumentar el monto máximo del Programa por la suma de U$S50.000.000 (Dólares Estadounidenses cincuenta millones) (o su equivalente en otras monedas), por lo que el monto total del Programa en circulación en todo momento ascendería a la suma de U$S100.00.000 (Dólares Estadounidenses cien millones) (o su equivalente en otras monedas)</w:t>
      </w:r>
      <w:r w:rsidR="00E44170" w:rsidRPr="00E86D38">
        <w:rPr>
          <w:rFonts w:ascii="Times New Roman" w:hAnsi="Times New Roman"/>
          <w:w w:val="95"/>
          <w:szCs w:val="24"/>
          <w:lang w:val="es-AR"/>
        </w:rPr>
        <w:t>.</w:t>
      </w:r>
    </w:p>
    <w:p w14:paraId="04FF2C78" w14:textId="4C59BCFA" w:rsidR="00E44170" w:rsidRPr="00E86D38" w:rsidRDefault="00E44170" w:rsidP="00DF0D5B">
      <w:pPr>
        <w:pStyle w:val="A4"/>
        <w:spacing w:line="240" w:lineRule="auto"/>
        <w:jc w:val="both"/>
        <w:rPr>
          <w:rFonts w:ascii="Times New Roman" w:hAnsi="Times New Roman"/>
          <w:w w:val="95"/>
          <w:szCs w:val="24"/>
          <w:lang w:val="es-AR"/>
        </w:rPr>
      </w:pPr>
    </w:p>
    <w:p w14:paraId="65FC037F" w14:textId="1D5928AD" w:rsidR="00E44170" w:rsidRPr="00E86D38" w:rsidRDefault="00E44170" w:rsidP="00DF0D5B">
      <w:pPr>
        <w:pStyle w:val="A4"/>
        <w:spacing w:line="240" w:lineRule="auto"/>
        <w:jc w:val="both"/>
        <w:rPr>
          <w:rFonts w:ascii="Times New Roman" w:hAnsi="Times New Roman"/>
          <w:w w:val="95"/>
          <w:szCs w:val="24"/>
          <w:lang w:val="es-AR"/>
        </w:rPr>
      </w:pPr>
      <w:r w:rsidRPr="00E86D38">
        <w:rPr>
          <w:rFonts w:ascii="Times New Roman" w:hAnsi="Times New Roman"/>
          <w:b/>
          <w:bCs/>
          <w:w w:val="95"/>
          <w:szCs w:val="24"/>
          <w:u w:val="single"/>
          <w:lang w:val="es-AR"/>
        </w:rPr>
        <w:t>TERCER PUNTO</w:t>
      </w:r>
      <w:r w:rsidRPr="00E86D38">
        <w:rPr>
          <w:rFonts w:ascii="Times New Roman" w:hAnsi="Times New Roman"/>
          <w:w w:val="95"/>
          <w:szCs w:val="24"/>
          <w:lang w:val="es-AR"/>
        </w:rPr>
        <w:t>: “</w:t>
      </w:r>
      <w:r w:rsidR="004B71A2" w:rsidRPr="00E86D38">
        <w:rPr>
          <w:rFonts w:ascii="Times New Roman" w:hAnsi="Times New Roman"/>
          <w:w w:val="95"/>
          <w:szCs w:val="24"/>
          <w:u w:val="single"/>
          <w:lang w:val="es-AR"/>
        </w:rPr>
        <w:t>Delegación de facultades en el Directorio para la determinación de todas o algunas de sus condiciones de emisión dentro del monto autorizado bajo el Programa, incluyendo, sin limitación, época, precio, forma y condiciones de pago por el plazo de cinco (5) años o por el plazo mayor que permita la normativa aplicable.</w:t>
      </w:r>
      <w:r w:rsidRPr="00E86D38">
        <w:rPr>
          <w:rFonts w:ascii="Times New Roman" w:hAnsi="Times New Roman"/>
          <w:w w:val="95"/>
          <w:szCs w:val="24"/>
          <w:lang w:val="es-AR"/>
        </w:rPr>
        <w:t xml:space="preserve">” Por unanimidad, la Asamblea resolvió </w:t>
      </w:r>
      <w:r w:rsidR="00233872" w:rsidRPr="00233872">
        <w:rPr>
          <w:rFonts w:ascii="Times New Roman" w:hAnsi="Times New Roman"/>
          <w:w w:val="95"/>
          <w:szCs w:val="24"/>
          <w:lang w:val="es-AR"/>
        </w:rPr>
        <w:t xml:space="preserve">delegar en el Directorio las facultades necesarias para (i) determinar y establecer todos los términos y condiciones de emisión dentro del Programa, de cada una de las series y clases a emitirse oportunamente y de las obligaciones negociables a ser emitidas bajo el mismo, que no hayan sido expresamente determinadas por esta Asamblea de Accionistas, incluyendo, sin carácter limitativo, el monto (dentro del monto máximo del Programa o cualquier monto menor, de acuerdo a lo que oportunamente determine el Directorio), el grado de subordinación, época de emisión, el plazo, el precio, la forma de colocación y condiciones de pago, su tasa de interés, cualquier otro término económico dentro de lo permitido por el Programa, la posibilidad de que las obligaciones negociables revistan el carácter cartular o escritural, o bajo la forma de un certificado global, que las mismas cuenten con garantía especial, común o flotante (de cualquier naturaleza), que las mismas sean emitidas en el mercado de capitales internacional (pudiendo para ello determinar todas las condiciones que sean necesarias para tal efecto dentro de lo permitido por las normas aplicables), prorrogar jurisdicción, que las mismas sean nominativas o al portador, se emitan en una o varias clases y/o series, que listen o se negocien en mercados del país y/o del exterior, y cualquier otra modalidad y/o términos y condiciones que a criterio del Directorio sea procedente fijar; (ii) realizar </w:t>
      </w:r>
      <w:r w:rsidR="00233872" w:rsidRPr="00233872">
        <w:rPr>
          <w:rFonts w:ascii="Times New Roman" w:hAnsi="Times New Roman"/>
          <w:w w:val="95"/>
          <w:szCs w:val="24"/>
          <w:lang w:val="es-AR"/>
        </w:rPr>
        <w:lastRenderedPageBreak/>
        <w:t>ante la CNV y/o los organismos similares del exterior todas las gestiones necesarias para obtener la autorización del aumento del monto del Programa y la actualización de los términos y condiciones del Programa, y todos los trámites necesarios en función de los dispuesto en (i), con facultades suficientes para iniciar un nuevo trámite de autorización del Programa, con  la facultad de actualizar en virtud de la normativa vigente (incluyendo, sin limitación, la Ley de Obligaciones Negociables y la Ley N° 27.440 de Financiamiento Productivo) los términos y condiciones generales aprobados oportunamente y que se extienden en la presente; (iii) realizar ante Bolsas y Mercados Argentinos S.A, el Mercado Abierto Electrónico S.A,, Caja de Valores S.A., Euroclear Bank S.A./N.V., Clearstream Banking, y/o cualesquier mercado de la Argentina y/o del exterior y/o cualquier organismo y agencia que sea necesario, de todas las gestiones para obtener la autorización de la ampliación de su monto máximo y la actualización de sus términos y condiciones, para el eventual listado y/o negociación de las obligaciones negociables emitidas en el marco del Programa y/o cualquier otro trámite que resulte ser necesario ante estos organismos; (iv) en su caso, la negociación con la entidad que se establezca en el suplemento de prospecto correspondiente, de los términos y condiciones (incluyendo la determinación de los honorarios por sus servicios) a efectos de que actúe como agente de pago y/o de registro y, eventualmente, como depositario del certificado global; (v) la contratación de una o más calificadoras de riesgo independientes y distintas a los efectos de la calificación del Programa y/o las clases y/o series a emitir bajo el mismo; y (vi) realizar cualquier otro acto que sea necesario en el marco del Programa y las obligaciones negociables a emitirse bajo el mismo</w:t>
      </w:r>
      <w:r w:rsidRPr="00E86D38">
        <w:rPr>
          <w:rFonts w:ascii="Times New Roman" w:hAnsi="Times New Roman"/>
          <w:w w:val="95"/>
          <w:szCs w:val="24"/>
          <w:lang w:val="es-AR"/>
        </w:rPr>
        <w:t xml:space="preserve">. </w:t>
      </w:r>
    </w:p>
    <w:p w14:paraId="411740A6" w14:textId="3417F7BF" w:rsidR="00E44170" w:rsidRPr="00E86D38" w:rsidRDefault="00E44170" w:rsidP="00DF0D5B">
      <w:pPr>
        <w:pStyle w:val="A4"/>
        <w:spacing w:line="240" w:lineRule="auto"/>
        <w:jc w:val="both"/>
        <w:rPr>
          <w:rFonts w:ascii="Times New Roman" w:hAnsi="Times New Roman"/>
          <w:w w:val="95"/>
          <w:szCs w:val="24"/>
          <w:lang w:val="es-AR"/>
        </w:rPr>
      </w:pPr>
    </w:p>
    <w:p w14:paraId="067E60D2" w14:textId="68C8D110" w:rsidR="00E82DCA" w:rsidRPr="00E86D38" w:rsidRDefault="00E44170" w:rsidP="00DF0D5B">
      <w:pPr>
        <w:pStyle w:val="A4"/>
        <w:spacing w:line="240" w:lineRule="auto"/>
        <w:jc w:val="both"/>
        <w:rPr>
          <w:rFonts w:ascii="Times New Roman" w:hAnsi="Times New Roman"/>
          <w:i/>
          <w:iCs/>
          <w:w w:val="95"/>
          <w:szCs w:val="24"/>
          <w:lang w:val="es-AR"/>
        </w:rPr>
      </w:pPr>
      <w:r w:rsidRPr="00E86D38">
        <w:rPr>
          <w:rFonts w:ascii="Times New Roman" w:hAnsi="Times New Roman"/>
          <w:b/>
          <w:bCs/>
          <w:w w:val="95"/>
          <w:szCs w:val="24"/>
          <w:u w:val="single"/>
          <w:lang w:val="es-AR"/>
        </w:rPr>
        <w:t>CUARTO PUNTO</w:t>
      </w:r>
      <w:r w:rsidRPr="00E86D38">
        <w:rPr>
          <w:rFonts w:ascii="Times New Roman" w:hAnsi="Times New Roman"/>
          <w:w w:val="95"/>
          <w:szCs w:val="24"/>
          <w:lang w:val="es-AR"/>
        </w:rPr>
        <w:t>: “</w:t>
      </w:r>
      <w:r w:rsidR="004B71A2" w:rsidRPr="00E86D38">
        <w:rPr>
          <w:rFonts w:ascii="Times New Roman" w:hAnsi="Times New Roman"/>
          <w:w w:val="95"/>
          <w:szCs w:val="24"/>
          <w:u w:val="single"/>
          <w:lang w:val="es-AR"/>
        </w:rPr>
        <w:t>Autorización al Directorio para subdelegar en uno o más de sus integrantes, o en quien ellos consideren conveniente, el ejercicio de las facultades referidas en el punto del Orden del Día anterior de acuerdo con la normativa aplicable</w:t>
      </w:r>
      <w:r w:rsidR="00E86D38" w:rsidRPr="00E86D38">
        <w:rPr>
          <w:rFonts w:ascii="Times New Roman" w:hAnsi="Times New Roman"/>
          <w:w w:val="95"/>
          <w:szCs w:val="24"/>
          <w:u w:val="single"/>
          <w:lang w:val="es-AR"/>
        </w:rPr>
        <w:t>.</w:t>
      </w:r>
      <w:r w:rsidR="004B71A2" w:rsidRPr="00E86D38">
        <w:rPr>
          <w:rFonts w:ascii="Times New Roman" w:hAnsi="Times New Roman"/>
          <w:w w:val="95"/>
          <w:szCs w:val="24"/>
          <w:lang w:val="es-AR"/>
        </w:rPr>
        <w:t>”</w:t>
      </w:r>
      <w:r w:rsidR="00E86D38" w:rsidRPr="00E86D38">
        <w:rPr>
          <w:rFonts w:ascii="Times New Roman" w:hAnsi="Times New Roman"/>
          <w:w w:val="95"/>
          <w:szCs w:val="24"/>
          <w:lang w:val="es-AR"/>
        </w:rPr>
        <w:t xml:space="preserve"> Por unanimidad, la Asamblea resolvió </w:t>
      </w:r>
      <w:r w:rsidR="00233872" w:rsidRPr="00233872">
        <w:rPr>
          <w:rFonts w:ascii="Times New Roman" w:hAnsi="Times New Roman"/>
          <w:w w:val="95"/>
          <w:szCs w:val="24"/>
          <w:lang w:val="es-AR"/>
        </w:rPr>
        <w:t>se autori</w:t>
      </w:r>
      <w:r w:rsidR="00233872">
        <w:rPr>
          <w:rFonts w:ascii="Times New Roman" w:hAnsi="Times New Roman"/>
          <w:w w:val="95"/>
          <w:szCs w:val="24"/>
          <w:lang w:val="es-AR"/>
        </w:rPr>
        <w:t>zar</w:t>
      </w:r>
      <w:r w:rsidR="00233872" w:rsidRPr="00233872">
        <w:rPr>
          <w:rFonts w:ascii="Times New Roman" w:hAnsi="Times New Roman"/>
          <w:w w:val="95"/>
          <w:szCs w:val="24"/>
          <w:lang w:val="es-AR"/>
        </w:rPr>
        <w:t xml:space="preserve"> al Directorio la plena facultad para subdelegar por el plazo de tres (3) meses, en virtud del Artículo 1°, Capítulo II, Título II de las Normas de la CNV, o cualquier plazo mayor que permita la normativa aplicable en uno o más de sus integrantes, o en uno o más gerentes de primera línea de la Sociedad designados en los términos del artículo 270 de la Ley N° 19.55</w:t>
      </w:r>
      <w:r w:rsidR="00233872">
        <w:rPr>
          <w:rFonts w:ascii="Times New Roman" w:hAnsi="Times New Roman"/>
          <w:w w:val="95"/>
          <w:szCs w:val="24"/>
          <w:lang w:val="es-AR"/>
        </w:rPr>
        <w:t>0</w:t>
      </w:r>
      <w:r w:rsidR="00233872" w:rsidRPr="00233872">
        <w:rPr>
          <w:rFonts w:ascii="Times New Roman" w:hAnsi="Times New Roman"/>
          <w:w w:val="95"/>
          <w:szCs w:val="24"/>
          <w:lang w:val="es-AR"/>
        </w:rPr>
        <w:t xml:space="preserve"> y modificatorias, el ejercicio de las facultades aprobadas en el punto del Orden del Día anterior. Asimismo, el Directorio podrá autorizar a quien considere oportuno a realizar todos los trámites relacionados con lo aprobado en el segundo punto del orden del día.</w:t>
      </w:r>
    </w:p>
    <w:p w14:paraId="0D2C02B2" w14:textId="550058BD" w:rsidR="00E73D9A" w:rsidRPr="00E86D38" w:rsidRDefault="00E73D9A" w:rsidP="00E80F18">
      <w:pPr>
        <w:pStyle w:val="A4"/>
        <w:spacing w:line="240" w:lineRule="auto"/>
        <w:ind w:firstLine="2206"/>
        <w:jc w:val="both"/>
        <w:rPr>
          <w:rFonts w:ascii="Times New Roman" w:hAnsi="Times New Roman"/>
          <w:szCs w:val="24"/>
          <w:lang w:val="es-AR"/>
        </w:rPr>
      </w:pPr>
    </w:p>
    <w:p w14:paraId="04634594" w14:textId="77777777" w:rsidR="00863C21" w:rsidRPr="00E86D38" w:rsidRDefault="00863C21" w:rsidP="006C1DDB">
      <w:pPr>
        <w:pStyle w:val="A4"/>
        <w:spacing w:line="240" w:lineRule="auto"/>
        <w:ind w:firstLine="2206"/>
        <w:jc w:val="both"/>
        <w:rPr>
          <w:rFonts w:ascii="Times New Roman" w:hAnsi="Times New Roman"/>
          <w:szCs w:val="24"/>
          <w:lang w:val="es-AR"/>
        </w:rPr>
      </w:pPr>
    </w:p>
    <w:p w14:paraId="220F13CC" w14:textId="77777777" w:rsidR="00E73D9A" w:rsidRPr="00E86D38" w:rsidRDefault="00E73D9A" w:rsidP="006C1DDB">
      <w:pPr>
        <w:pStyle w:val="A4"/>
        <w:spacing w:line="240" w:lineRule="auto"/>
        <w:ind w:firstLine="2206"/>
        <w:jc w:val="both"/>
        <w:rPr>
          <w:rFonts w:ascii="Times New Roman" w:hAnsi="Times New Roman"/>
          <w:szCs w:val="24"/>
          <w:lang w:val="es-AR"/>
        </w:rPr>
      </w:pPr>
      <w:r w:rsidRPr="00E86D38">
        <w:rPr>
          <w:rFonts w:ascii="Times New Roman" w:hAnsi="Times New Roman"/>
          <w:spacing w:val="-3"/>
          <w:szCs w:val="24"/>
          <w:lang w:val="es-ES_tradnl"/>
        </w:rPr>
        <w:t>Sin otro particular, los saluda atentamente,</w:t>
      </w:r>
    </w:p>
    <w:p w14:paraId="37774F34" w14:textId="77777777" w:rsidR="00E73D9A" w:rsidRPr="00E86D38" w:rsidRDefault="00E73D9A" w:rsidP="006C1DDB">
      <w:pPr>
        <w:pStyle w:val="A4"/>
        <w:spacing w:line="240" w:lineRule="auto"/>
        <w:rPr>
          <w:rFonts w:ascii="Times New Roman" w:hAnsi="Times New Roman"/>
          <w:spacing w:val="-3"/>
          <w:szCs w:val="24"/>
          <w:lang w:val="es-AR"/>
        </w:rPr>
      </w:pPr>
    </w:p>
    <w:p w14:paraId="77264C6A" w14:textId="77777777" w:rsidR="00E73D9A" w:rsidRPr="00E86D38" w:rsidRDefault="00E73D9A" w:rsidP="006C1DDB">
      <w:pPr>
        <w:pStyle w:val="A4"/>
        <w:spacing w:line="240" w:lineRule="auto"/>
        <w:jc w:val="center"/>
        <w:rPr>
          <w:rFonts w:ascii="Times New Roman" w:hAnsi="Times New Roman"/>
          <w:spacing w:val="-3"/>
          <w:szCs w:val="24"/>
          <w:lang w:val="es-ES_tradnl"/>
        </w:rPr>
      </w:pPr>
    </w:p>
    <w:p w14:paraId="3F979B81" w14:textId="77777777" w:rsidR="00E73D9A" w:rsidRPr="00E86D38" w:rsidRDefault="00E73D9A" w:rsidP="003922DF">
      <w:pPr>
        <w:pStyle w:val="A4"/>
        <w:spacing w:line="240" w:lineRule="auto"/>
        <w:rPr>
          <w:rFonts w:ascii="Times New Roman" w:hAnsi="Times New Roman"/>
          <w:spacing w:val="-3"/>
          <w:szCs w:val="24"/>
          <w:lang w:val="es-ES_tradnl"/>
        </w:rPr>
      </w:pPr>
    </w:p>
    <w:p w14:paraId="36358C8A" w14:textId="77777777" w:rsidR="00E73D9A" w:rsidRPr="00E86D38" w:rsidRDefault="00E73D9A" w:rsidP="006C1DDB">
      <w:pPr>
        <w:pStyle w:val="A4"/>
        <w:spacing w:line="240" w:lineRule="auto"/>
        <w:jc w:val="center"/>
        <w:rPr>
          <w:rFonts w:ascii="Times New Roman" w:hAnsi="Times New Roman"/>
          <w:spacing w:val="-3"/>
          <w:szCs w:val="24"/>
          <w:lang w:val="es-AR"/>
        </w:rPr>
      </w:pPr>
      <w:r w:rsidRPr="00E86D38">
        <w:rPr>
          <w:rFonts w:ascii="Times New Roman" w:hAnsi="Times New Roman"/>
          <w:spacing w:val="-3"/>
          <w:szCs w:val="24"/>
          <w:lang w:val="es-AR"/>
        </w:rPr>
        <w:t>__________________</w:t>
      </w:r>
    </w:p>
    <w:p w14:paraId="7B64098D" w14:textId="51BCF35A" w:rsidR="00E73D9A" w:rsidRPr="00E86D38" w:rsidRDefault="00DF0D5B" w:rsidP="00E80F18">
      <w:pPr>
        <w:pStyle w:val="A4"/>
        <w:spacing w:line="240" w:lineRule="auto"/>
        <w:jc w:val="center"/>
        <w:rPr>
          <w:rFonts w:ascii="Times New Roman" w:hAnsi="Times New Roman"/>
          <w:spacing w:val="-3"/>
          <w:szCs w:val="24"/>
          <w:lang w:val="es-AR"/>
        </w:rPr>
      </w:pPr>
      <w:r w:rsidRPr="00E86D38">
        <w:rPr>
          <w:rFonts w:ascii="Times New Roman" w:hAnsi="Times New Roman"/>
          <w:spacing w:val="-3"/>
          <w:szCs w:val="24"/>
          <w:lang w:val="es-AR"/>
        </w:rPr>
        <w:t>Federico Walter</w:t>
      </w:r>
    </w:p>
    <w:p w14:paraId="27274B4D" w14:textId="53AE8E4D" w:rsidR="00E80F18" w:rsidRPr="00E86D38" w:rsidRDefault="00E80F18" w:rsidP="00E80F18">
      <w:pPr>
        <w:pStyle w:val="A4"/>
        <w:spacing w:line="240" w:lineRule="auto"/>
        <w:jc w:val="center"/>
        <w:rPr>
          <w:rFonts w:ascii="Times New Roman" w:hAnsi="Times New Roman"/>
          <w:spacing w:val="-3"/>
          <w:szCs w:val="24"/>
          <w:lang w:val="es-AR"/>
        </w:rPr>
      </w:pPr>
      <w:r w:rsidRPr="00E86D38">
        <w:rPr>
          <w:rFonts w:ascii="Times New Roman" w:hAnsi="Times New Roman"/>
          <w:spacing w:val="-3"/>
          <w:szCs w:val="24"/>
          <w:lang w:val="es-AR"/>
        </w:rPr>
        <w:t>Responsable de Relaciones con el Mercado</w:t>
      </w:r>
    </w:p>
    <w:p w14:paraId="6A96154F" w14:textId="7E3A7084" w:rsidR="00E80F18" w:rsidRPr="00E86D38" w:rsidRDefault="00E80F18" w:rsidP="006C1DDB">
      <w:pPr>
        <w:pStyle w:val="A4"/>
        <w:spacing w:line="240" w:lineRule="auto"/>
        <w:jc w:val="center"/>
        <w:rPr>
          <w:rFonts w:ascii="Times New Roman" w:hAnsi="Times New Roman"/>
          <w:spacing w:val="-3"/>
          <w:szCs w:val="24"/>
          <w:lang w:val="es-AR"/>
        </w:rPr>
      </w:pPr>
      <w:r w:rsidRPr="00E86D38">
        <w:rPr>
          <w:rFonts w:ascii="Times New Roman" w:hAnsi="Times New Roman"/>
          <w:spacing w:val="-3"/>
          <w:szCs w:val="24"/>
          <w:lang w:val="es-AR"/>
        </w:rPr>
        <w:t>MSU S.A.</w:t>
      </w:r>
    </w:p>
    <w:p w14:paraId="47CF5843" w14:textId="77777777" w:rsidR="00E73D9A" w:rsidRPr="00E86D38" w:rsidRDefault="00E73D9A" w:rsidP="006C1DDB">
      <w:pPr>
        <w:spacing w:after="0" w:line="240" w:lineRule="auto"/>
        <w:rPr>
          <w:rFonts w:ascii="Times New Roman" w:hAnsi="Times New Roman"/>
          <w:sz w:val="24"/>
          <w:szCs w:val="24"/>
          <w:lang w:val="es-AR"/>
        </w:rPr>
      </w:pPr>
    </w:p>
    <w:p w14:paraId="7879EDDC" w14:textId="77777777" w:rsidR="004B6A75" w:rsidRPr="00E86D38" w:rsidRDefault="004B6A75" w:rsidP="006C1DDB">
      <w:pPr>
        <w:spacing w:after="0" w:line="240" w:lineRule="auto"/>
        <w:rPr>
          <w:rFonts w:ascii="Times New Roman" w:hAnsi="Times New Roman"/>
          <w:sz w:val="24"/>
          <w:szCs w:val="24"/>
          <w:lang w:val="es-AR"/>
        </w:rPr>
      </w:pPr>
    </w:p>
    <w:sectPr w:rsidR="004B6A75" w:rsidRPr="00E86D3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3F007" w14:textId="77777777" w:rsidR="00FB18E6" w:rsidRDefault="00FB18E6" w:rsidP="00E80F18">
      <w:pPr>
        <w:spacing w:after="0" w:line="240" w:lineRule="auto"/>
      </w:pPr>
      <w:r>
        <w:separator/>
      </w:r>
    </w:p>
  </w:endnote>
  <w:endnote w:type="continuationSeparator" w:id="0">
    <w:p w14:paraId="35F805F1" w14:textId="77777777" w:rsidR="00FB18E6" w:rsidRDefault="00FB18E6" w:rsidP="00E80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BB800" w14:textId="77777777" w:rsidR="00FB18E6" w:rsidRDefault="00FB18E6" w:rsidP="00E80F18">
      <w:pPr>
        <w:spacing w:after="0" w:line="240" w:lineRule="auto"/>
      </w:pPr>
      <w:r>
        <w:separator/>
      </w:r>
    </w:p>
  </w:footnote>
  <w:footnote w:type="continuationSeparator" w:id="0">
    <w:p w14:paraId="0D843EEE" w14:textId="77777777" w:rsidR="00FB18E6" w:rsidRDefault="00FB18E6" w:rsidP="00E80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32744" w14:textId="10674E1F" w:rsidR="00E80F18" w:rsidRPr="006C1DDB" w:rsidRDefault="006C1DDB" w:rsidP="006C1DDB">
    <w:pPr>
      <w:pStyle w:val="Header"/>
      <w:jc w:val="center"/>
      <w:rPr>
        <w:lang w:val="es-AR"/>
      </w:rPr>
    </w:pPr>
    <w:r>
      <w:rPr>
        <w:noProof/>
        <w:sz w:val="20"/>
        <w:lang w:eastAsia="es-AR"/>
      </w:rPr>
      <w:drawing>
        <wp:inline distT="0" distB="0" distL="0" distR="0" wp14:anchorId="662CB268" wp14:editId="5BC533FE">
          <wp:extent cx="1228725" cy="8477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8477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BE6C1A"/>
    <w:multiLevelType w:val="hybridMultilevel"/>
    <w:tmpl w:val="F07449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F78EB"/>
    <w:multiLevelType w:val="hybridMultilevel"/>
    <w:tmpl w:val="DD1AD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3B7A07"/>
    <w:multiLevelType w:val="hybridMultilevel"/>
    <w:tmpl w:val="3E3C0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9A39B7"/>
    <w:multiLevelType w:val="hybridMultilevel"/>
    <w:tmpl w:val="CE9484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48"/>
    <w:rsid w:val="000639F6"/>
    <w:rsid w:val="0007209C"/>
    <w:rsid w:val="000741D0"/>
    <w:rsid w:val="000F09FA"/>
    <w:rsid w:val="00233872"/>
    <w:rsid w:val="00374C99"/>
    <w:rsid w:val="003922DF"/>
    <w:rsid w:val="004B6A75"/>
    <w:rsid w:val="004B71A2"/>
    <w:rsid w:val="004D31FB"/>
    <w:rsid w:val="005322C9"/>
    <w:rsid w:val="006C1DDB"/>
    <w:rsid w:val="00863C21"/>
    <w:rsid w:val="008E4729"/>
    <w:rsid w:val="00946B63"/>
    <w:rsid w:val="009E6D47"/>
    <w:rsid w:val="00AB0855"/>
    <w:rsid w:val="00BA0F48"/>
    <w:rsid w:val="00BA7084"/>
    <w:rsid w:val="00DF0D5B"/>
    <w:rsid w:val="00E44170"/>
    <w:rsid w:val="00E44579"/>
    <w:rsid w:val="00E73D9A"/>
    <w:rsid w:val="00E80F18"/>
    <w:rsid w:val="00E82DCA"/>
    <w:rsid w:val="00E86D38"/>
    <w:rsid w:val="00F1418B"/>
    <w:rsid w:val="00FB18E6"/>
    <w:rsid w:val="00FE01B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0157"/>
  <w15:chartTrackingRefBased/>
  <w15:docId w15:val="{8ADE5AE4-DE04-41A0-8EA6-8F7CD822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D9A"/>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
    <w:name w:val="A4"/>
    <w:rsid w:val="00E73D9A"/>
    <w:pPr>
      <w:tabs>
        <w:tab w:val="left" w:pos="-720"/>
      </w:tabs>
      <w:suppressAutoHyphens/>
      <w:spacing w:after="0" w:line="360" w:lineRule="auto"/>
    </w:pPr>
    <w:rPr>
      <w:rFonts w:ascii="Courier" w:eastAsia="Times New Roman" w:hAnsi="Courier" w:cs="Times New Roman"/>
      <w:sz w:val="24"/>
      <w:szCs w:val="20"/>
      <w:lang w:val="en-US"/>
    </w:rPr>
  </w:style>
  <w:style w:type="paragraph" w:styleId="Header">
    <w:name w:val="header"/>
    <w:basedOn w:val="Normal"/>
    <w:link w:val="HeaderChar"/>
    <w:uiPriority w:val="99"/>
    <w:unhideWhenUsed/>
    <w:rsid w:val="00E80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F18"/>
    <w:rPr>
      <w:rFonts w:ascii="Calibri" w:eastAsia="Calibri" w:hAnsi="Calibri" w:cs="Times New Roman"/>
      <w:lang w:val="en-US"/>
    </w:rPr>
  </w:style>
  <w:style w:type="paragraph" w:styleId="Footer">
    <w:name w:val="footer"/>
    <w:basedOn w:val="Normal"/>
    <w:link w:val="FooterChar"/>
    <w:uiPriority w:val="99"/>
    <w:unhideWhenUsed/>
    <w:rsid w:val="00E80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F18"/>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1FC75-2A2F-4EA8-916D-CF0505E6B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Corbetto, Damian</dc:creator>
  <cp:keywords/>
  <dc:description/>
  <cp:lastModifiedBy>Dorado, Lucila</cp:lastModifiedBy>
  <cp:revision>4</cp:revision>
  <dcterms:created xsi:type="dcterms:W3CDTF">2021-08-25T14:16:00Z</dcterms:created>
  <dcterms:modified xsi:type="dcterms:W3CDTF">2021-08-25T14:30:00Z</dcterms:modified>
</cp:coreProperties>
</file>