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7AE1" w14:textId="33FB1512" w:rsidR="005456A1" w:rsidRDefault="005456A1" w:rsidP="00B87208">
      <w:pPr>
        <w:pStyle w:val="Sinespaciado"/>
        <w:spacing w:line="276" w:lineRule="auto"/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4264268F" w14:textId="77777777" w:rsidR="005456A1" w:rsidRDefault="005456A1" w:rsidP="00B87208">
      <w:pPr>
        <w:pStyle w:val="Sinespaciado"/>
        <w:spacing w:line="276" w:lineRule="auto"/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2DEE8F45" w14:textId="77777777" w:rsidR="005456A1" w:rsidRDefault="005456A1" w:rsidP="00B87208">
      <w:pPr>
        <w:pStyle w:val="Sinespaciado"/>
        <w:spacing w:line="276" w:lineRule="auto"/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3D1C699" w14:textId="4F8C8F65" w:rsidR="003341F9" w:rsidRPr="007D3E6C" w:rsidRDefault="00DD7C96" w:rsidP="00B87208">
      <w:pPr>
        <w:pStyle w:val="Sinespaciado"/>
        <w:spacing w:line="276" w:lineRule="auto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A</w:t>
      </w:r>
      <w:r w:rsidR="003341F9" w:rsidRPr="007D3E6C">
        <w:rPr>
          <w:rFonts w:ascii="Verdana" w:hAnsi="Verdana"/>
          <w:b/>
          <w:sz w:val="22"/>
          <w:szCs w:val="22"/>
          <w:u w:val="single"/>
        </w:rPr>
        <w:t xml:space="preserve">cta de Directorio </w:t>
      </w:r>
      <w:r w:rsidR="0057505A" w:rsidRPr="007D3E6C">
        <w:rPr>
          <w:rFonts w:ascii="Verdana" w:hAnsi="Verdana"/>
          <w:b/>
          <w:sz w:val="22"/>
          <w:szCs w:val="22"/>
          <w:u w:val="single"/>
        </w:rPr>
        <w:t>N</w:t>
      </w:r>
      <w:r w:rsidR="0057505A" w:rsidRPr="003540BB">
        <w:rPr>
          <w:rFonts w:ascii="Verdana" w:hAnsi="Verdana"/>
          <w:b/>
          <w:sz w:val="22"/>
          <w:szCs w:val="22"/>
          <w:u w:val="single"/>
        </w:rPr>
        <w:t>.º</w:t>
      </w:r>
      <w:r w:rsidR="004208FF" w:rsidRPr="003540BB">
        <w:rPr>
          <w:rFonts w:ascii="Verdana" w:hAnsi="Verdana"/>
          <w:b/>
          <w:sz w:val="22"/>
          <w:szCs w:val="22"/>
          <w:u w:val="single"/>
        </w:rPr>
        <w:t xml:space="preserve"> </w:t>
      </w:r>
      <w:r w:rsidR="0057505A">
        <w:rPr>
          <w:rFonts w:ascii="Verdana" w:hAnsi="Verdana"/>
          <w:b/>
          <w:sz w:val="22"/>
          <w:szCs w:val="22"/>
          <w:u w:val="single"/>
        </w:rPr>
        <w:t>468</w:t>
      </w:r>
    </w:p>
    <w:p w14:paraId="11BCB546" w14:textId="77777777" w:rsidR="00977408" w:rsidRPr="007D3E6C" w:rsidRDefault="00977408" w:rsidP="007D3E6C">
      <w:pPr>
        <w:pStyle w:val="Sinespaciado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F83022B" w14:textId="61652541" w:rsidR="00B87208" w:rsidRPr="003540BB" w:rsidRDefault="003341F9" w:rsidP="00C73E12">
      <w:pPr>
        <w:pStyle w:val="Sinespaciado"/>
        <w:spacing w:line="276" w:lineRule="auto"/>
        <w:ind w:firstLine="567"/>
        <w:jc w:val="both"/>
        <w:rPr>
          <w:rFonts w:ascii="Verdana" w:hAnsi="Verdana"/>
          <w:b/>
          <w:i/>
          <w:snapToGrid w:val="0"/>
          <w:sz w:val="22"/>
        </w:rPr>
      </w:pPr>
      <w:r w:rsidRPr="007D3E6C">
        <w:rPr>
          <w:rFonts w:ascii="Verdana" w:hAnsi="Verdana"/>
          <w:sz w:val="22"/>
          <w:szCs w:val="22"/>
        </w:rPr>
        <w:t>En la ciudad de Rosario, a los</w:t>
      </w:r>
      <w:r w:rsidR="00D81F23">
        <w:rPr>
          <w:rFonts w:ascii="Verdana" w:hAnsi="Verdana"/>
          <w:sz w:val="22"/>
          <w:szCs w:val="22"/>
        </w:rPr>
        <w:t xml:space="preserve"> </w:t>
      </w:r>
      <w:r w:rsidR="00FD7F27">
        <w:rPr>
          <w:rFonts w:ascii="Verdana" w:hAnsi="Verdana"/>
          <w:sz w:val="22"/>
          <w:szCs w:val="22"/>
        </w:rPr>
        <w:t>09</w:t>
      </w:r>
      <w:r w:rsidR="00AF6A77">
        <w:rPr>
          <w:rFonts w:ascii="Verdana" w:hAnsi="Verdana"/>
          <w:sz w:val="22"/>
          <w:szCs w:val="22"/>
        </w:rPr>
        <w:t xml:space="preserve"> </w:t>
      </w:r>
      <w:r w:rsidRPr="007D3E6C">
        <w:rPr>
          <w:rFonts w:ascii="Verdana" w:hAnsi="Verdana"/>
          <w:sz w:val="22"/>
          <w:szCs w:val="22"/>
        </w:rPr>
        <w:t>días del mes de</w:t>
      </w:r>
      <w:r w:rsidR="00C47D2E">
        <w:rPr>
          <w:rFonts w:ascii="Verdana" w:hAnsi="Verdana"/>
          <w:sz w:val="22"/>
          <w:szCs w:val="22"/>
        </w:rPr>
        <w:t xml:space="preserve"> </w:t>
      </w:r>
      <w:r w:rsidR="00FD7F27">
        <w:rPr>
          <w:rFonts w:ascii="Verdana" w:hAnsi="Verdana"/>
          <w:sz w:val="22"/>
          <w:szCs w:val="22"/>
        </w:rPr>
        <w:t>septiembre</w:t>
      </w:r>
      <w:r w:rsidRPr="007D3E6C">
        <w:rPr>
          <w:rFonts w:ascii="Verdana" w:hAnsi="Verdana"/>
          <w:sz w:val="22"/>
          <w:szCs w:val="22"/>
        </w:rPr>
        <w:t xml:space="preserve"> de 20</w:t>
      </w:r>
      <w:r w:rsidR="00CF764E">
        <w:rPr>
          <w:rFonts w:ascii="Verdana" w:hAnsi="Verdana"/>
          <w:sz w:val="22"/>
          <w:szCs w:val="22"/>
        </w:rPr>
        <w:t>2</w:t>
      </w:r>
      <w:r w:rsidR="00C47D2E">
        <w:rPr>
          <w:rFonts w:ascii="Verdana" w:hAnsi="Verdana"/>
          <w:sz w:val="22"/>
          <w:szCs w:val="22"/>
        </w:rPr>
        <w:t>1</w:t>
      </w:r>
      <w:r w:rsidRPr="007D3E6C">
        <w:rPr>
          <w:rFonts w:ascii="Verdana" w:hAnsi="Verdana"/>
          <w:sz w:val="22"/>
          <w:szCs w:val="22"/>
        </w:rPr>
        <w:t xml:space="preserve">, </w:t>
      </w:r>
      <w:r w:rsidR="003B3FD2" w:rsidRPr="007D3E6C">
        <w:rPr>
          <w:rFonts w:ascii="Verdana" w:hAnsi="Verdana"/>
          <w:sz w:val="22"/>
          <w:szCs w:val="22"/>
        </w:rPr>
        <w:t>siendo las</w:t>
      </w:r>
      <w:r w:rsidR="0057505A">
        <w:rPr>
          <w:rFonts w:ascii="Verdana" w:hAnsi="Verdana"/>
          <w:sz w:val="22"/>
          <w:szCs w:val="22"/>
        </w:rPr>
        <w:t xml:space="preserve"> 16:30 </w:t>
      </w:r>
      <w:proofErr w:type="spellStart"/>
      <w:r w:rsidR="0057505A">
        <w:rPr>
          <w:rFonts w:ascii="Verdana" w:hAnsi="Verdana"/>
          <w:sz w:val="22"/>
          <w:szCs w:val="22"/>
        </w:rPr>
        <w:t>hs</w:t>
      </w:r>
      <w:proofErr w:type="spellEnd"/>
      <w:r w:rsidR="003B3FD2" w:rsidRPr="003540BB">
        <w:rPr>
          <w:rFonts w:ascii="Verdana" w:hAnsi="Verdana"/>
          <w:sz w:val="22"/>
          <w:szCs w:val="22"/>
        </w:rPr>
        <w:t xml:space="preserve"> </w:t>
      </w:r>
      <w:r w:rsidRPr="003540BB">
        <w:rPr>
          <w:rFonts w:ascii="Verdana" w:hAnsi="Verdana"/>
          <w:sz w:val="22"/>
          <w:szCs w:val="22"/>
        </w:rPr>
        <w:t>se reúnen los</w:t>
      </w:r>
      <w:r w:rsidR="00CF764E" w:rsidRPr="003540BB">
        <w:rPr>
          <w:rFonts w:ascii="Verdana" w:hAnsi="Verdana"/>
          <w:sz w:val="22"/>
          <w:szCs w:val="22"/>
        </w:rPr>
        <w:t xml:space="preserve"> siguientes</w:t>
      </w:r>
      <w:r w:rsidRPr="003540BB">
        <w:rPr>
          <w:rFonts w:ascii="Verdana" w:hAnsi="Verdana"/>
          <w:sz w:val="22"/>
          <w:szCs w:val="22"/>
        </w:rPr>
        <w:t xml:space="preserve"> miembros del Directorio</w:t>
      </w:r>
      <w:r w:rsidR="004D6E3C" w:rsidRPr="003540BB">
        <w:rPr>
          <w:rFonts w:ascii="Verdana" w:hAnsi="Verdana"/>
          <w:sz w:val="22"/>
          <w:szCs w:val="22"/>
        </w:rPr>
        <w:t>:</w:t>
      </w:r>
      <w:r w:rsidR="0012266B" w:rsidRPr="003540BB">
        <w:rPr>
          <w:rFonts w:ascii="Verdana" w:hAnsi="Verdana"/>
          <w:sz w:val="22"/>
          <w:szCs w:val="22"/>
        </w:rPr>
        <w:t xml:space="preserve"> </w:t>
      </w:r>
      <w:r w:rsidR="00AF6A77" w:rsidRPr="003540BB">
        <w:rPr>
          <w:rFonts w:ascii="Verdana" w:hAnsi="Verdana"/>
          <w:sz w:val="22"/>
          <w:szCs w:val="22"/>
        </w:rPr>
        <w:t xml:space="preserve">Sr. Carlos Mateo Ramón Milicic, </w:t>
      </w:r>
      <w:r w:rsidR="0012266B" w:rsidRPr="003540BB">
        <w:rPr>
          <w:rFonts w:ascii="Verdana" w:hAnsi="Verdana"/>
          <w:sz w:val="22"/>
          <w:szCs w:val="22"/>
        </w:rPr>
        <w:t>Sr. Federico Ernesto Lufft</w:t>
      </w:r>
      <w:r w:rsidR="00F26757" w:rsidRPr="003540BB">
        <w:rPr>
          <w:rFonts w:ascii="Verdana" w:hAnsi="Verdana"/>
          <w:sz w:val="22"/>
          <w:szCs w:val="22"/>
        </w:rPr>
        <w:t xml:space="preserve">, </w:t>
      </w:r>
      <w:r w:rsidR="004C0C14" w:rsidRPr="003540BB">
        <w:rPr>
          <w:rFonts w:ascii="Verdana" w:hAnsi="Verdana"/>
          <w:sz w:val="22"/>
          <w:szCs w:val="22"/>
        </w:rPr>
        <w:t>S</w:t>
      </w:r>
      <w:r w:rsidR="00B56119" w:rsidRPr="003540BB">
        <w:rPr>
          <w:rFonts w:ascii="Verdana" w:hAnsi="Verdana"/>
          <w:sz w:val="22"/>
          <w:szCs w:val="22"/>
        </w:rPr>
        <w:t xml:space="preserve">ra. </w:t>
      </w:r>
      <w:r w:rsidR="004D6E3C" w:rsidRPr="003540BB">
        <w:rPr>
          <w:rFonts w:ascii="Verdana" w:hAnsi="Verdana"/>
          <w:sz w:val="22"/>
          <w:szCs w:val="22"/>
        </w:rPr>
        <w:t xml:space="preserve">Maria de los </w:t>
      </w:r>
      <w:r w:rsidR="0069512F" w:rsidRPr="003540BB">
        <w:rPr>
          <w:rFonts w:ascii="Verdana" w:hAnsi="Verdana"/>
          <w:sz w:val="22"/>
          <w:szCs w:val="22"/>
        </w:rPr>
        <w:t>Ángeles</w:t>
      </w:r>
      <w:r w:rsidR="004D6E3C" w:rsidRPr="003540BB">
        <w:rPr>
          <w:rFonts w:ascii="Verdana" w:hAnsi="Verdana"/>
          <w:sz w:val="22"/>
          <w:szCs w:val="22"/>
        </w:rPr>
        <w:t xml:space="preserve"> Milicic</w:t>
      </w:r>
      <w:r w:rsidR="006036A9" w:rsidRPr="003540BB">
        <w:rPr>
          <w:rFonts w:ascii="Verdana" w:hAnsi="Verdana"/>
          <w:sz w:val="22"/>
          <w:szCs w:val="22"/>
        </w:rPr>
        <w:t xml:space="preserve"> y</w:t>
      </w:r>
      <w:r w:rsidR="00E529BE" w:rsidRPr="003540BB">
        <w:rPr>
          <w:rFonts w:ascii="Verdana" w:hAnsi="Verdana"/>
          <w:sz w:val="22"/>
          <w:szCs w:val="22"/>
        </w:rPr>
        <w:t xml:space="preserve"> </w:t>
      </w:r>
      <w:r w:rsidR="00B56119" w:rsidRPr="003540BB">
        <w:rPr>
          <w:rFonts w:ascii="Verdana" w:hAnsi="Verdana"/>
          <w:sz w:val="22"/>
          <w:szCs w:val="22"/>
        </w:rPr>
        <w:t>Sr</w:t>
      </w:r>
      <w:r w:rsidR="0012266B" w:rsidRPr="003540BB">
        <w:rPr>
          <w:rFonts w:ascii="Verdana" w:hAnsi="Verdana"/>
          <w:sz w:val="22"/>
          <w:szCs w:val="22"/>
        </w:rPr>
        <w:t>a</w:t>
      </w:r>
      <w:r w:rsidR="00B56119" w:rsidRPr="003540BB">
        <w:rPr>
          <w:rFonts w:ascii="Verdana" w:hAnsi="Verdana"/>
          <w:sz w:val="22"/>
          <w:szCs w:val="22"/>
        </w:rPr>
        <w:t xml:space="preserve">. </w:t>
      </w:r>
      <w:r w:rsidR="0012266B" w:rsidRPr="003540BB">
        <w:rPr>
          <w:rFonts w:ascii="Verdana" w:hAnsi="Verdana"/>
          <w:sz w:val="22"/>
          <w:szCs w:val="22"/>
        </w:rPr>
        <w:t>Flavia Marcela Milicic</w:t>
      </w:r>
      <w:r w:rsidR="004D6E3C" w:rsidRPr="003540BB">
        <w:rPr>
          <w:rFonts w:ascii="Verdana" w:hAnsi="Verdana"/>
          <w:sz w:val="22"/>
          <w:szCs w:val="22"/>
        </w:rPr>
        <w:t>, Directores</w:t>
      </w:r>
      <w:r w:rsidR="00142289" w:rsidRPr="003540BB">
        <w:rPr>
          <w:rFonts w:ascii="Verdana" w:hAnsi="Verdana"/>
          <w:sz w:val="22"/>
          <w:szCs w:val="22"/>
        </w:rPr>
        <w:t xml:space="preserve"> Titulares</w:t>
      </w:r>
      <w:r w:rsidR="00EA585A" w:rsidRPr="003540BB">
        <w:rPr>
          <w:rFonts w:ascii="Verdana" w:hAnsi="Verdana"/>
          <w:sz w:val="22"/>
          <w:szCs w:val="22"/>
        </w:rPr>
        <w:t>, con la presencia de</w:t>
      </w:r>
      <w:r w:rsidR="00B54503" w:rsidRPr="003540BB">
        <w:rPr>
          <w:rFonts w:ascii="Verdana" w:hAnsi="Verdana"/>
          <w:sz w:val="22"/>
          <w:szCs w:val="22"/>
        </w:rPr>
        <w:t>l Sr. Pte. de la Com</w:t>
      </w:r>
      <w:r w:rsidR="003138F2" w:rsidRPr="003540BB">
        <w:rPr>
          <w:rFonts w:ascii="Verdana" w:hAnsi="Verdana"/>
          <w:sz w:val="22"/>
          <w:szCs w:val="22"/>
        </w:rPr>
        <w:t>i</w:t>
      </w:r>
      <w:r w:rsidR="00B54503" w:rsidRPr="003540BB">
        <w:rPr>
          <w:rFonts w:ascii="Verdana" w:hAnsi="Verdana"/>
          <w:sz w:val="22"/>
          <w:szCs w:val="22"/>
        </w:rPr>
        <w:t xml:space="preserve">sión Fiscalizadora CP Miguel Ángel </w:t>
      </w:r>
      <w:proofErr w:type="spellStart"/>
      <w:r w:rsidR="00B54503" w:rsidRPr="003540BB">
        <w:rPr>
          <w:rFonts w:ascii="Verdana" w:hAnsi="Verdana"/>
          <w:sz w:val="22"/>
          <w:szCs w:val="22"/>
        </w:rPr>
        <w:t>Liali</w:t>
      </w:r>
      <w:proofErr w:type="spellEnd"/>
      <w:r w:rsidRPr="003540BB">
        <w:rPr>
          <w:rFonts w:ascii="Verdana" w:hAnsi="Verdana"/>
          <w:sz w:val="22"/>
          <w:szCs w:val="22"/>
        </w:rPr>
        <w:t>, en la sede social a fin de tratar el siguiente orden del día</w:t>
      </w:r>
      <w:r w:rsidRPr="003540BB">
        <w:rPr>
          <w:rFonts w:ascii="Verdana" w:hAnsi="Verdana"/>
          <w:bCs/>
          <w:sz w:val="22"/>
          <w:szCs w:val="22"/>
        </w:rPr>
        <w:t xml:space="preserve">: </w:t>
      </w:r>
      <w:r w:rsidR="00B87208" w:rsidRPr="006D6A77">
        <w:rPr>
          <w:rFonts w:ascii="Verdana" w:hAnsi="Verdana"/>
          <w:b/>
          <w:i/>
          <w:sz w:val="22"/>
          <w:szCs w:val="22"/>
        </w:rPr>
        <w:t>C</w:t>
      </w:r>
      <w:r w:rsidR="00B87208" w:rsidRPr="006D6A77">
        <w:rPr>
          <w:rFonts w:ascii="Verdana" w:hAnsi="Verdana"/>
          <w:b/>
          <w:i/>
          <w:snapToGrid w:val="0"/>
          <w:sz w:val="22"/>
        </w:rPr>
        <w:t>onsideración de</w:t>
      </w:r>
      <w:r w:rsidR="00FB3C11" w:rsidRPr="006D6A77">
        <w:rPr>
          <w:rFonts w:ascii="Verdana" w:hAnsi="Verdana"/>
          <w:b/>
          <w:i/>
          <w:snapToGrid w:val="0"/>
          <w:sz w:val="22"/>
        </w:rPr>
        <w:t xml:space="preserve"> los</w:t>
      </w:r>
      <w:r w:rsidR="00B87208" w:rsidRPr="006D6A77">
        <w:rPr>
          <w:rFonts w:ascii="Verdana" w:hAnsi="Verdana"/>
          <w:b/>
          <w:i/>
          <w:snapToGrid w:val="0"/>
          <w:sz w:val="22"/>
        </w:rPr>
        <w:t xml:space="preserve"> </w:t>
      </w:r>
      <w:r w:rsidR="00FB3C11" w:rsidRPr="006D6A77">
        <w:rPr>
          <w:rFonts w:ascii="Verdana" w:hAnsi="Verdana"/>
          <w:b/>
          <w:i/>
          <w:snapToGrid w:val="0"/>
          <w:sz w:val="22"/>
        </w:rPr>
        <w:t>Estados Financieros Intermedios Condensados al 3</w:t>
      </w:r>
      <w:r w:rsidR="00FD7F27">
        <w:rPr>
          <w:rFonts w:ascii="Verdana" w:hAnsi="Verdana"/>
          <w:b/>
          <w:i/>
          <w:snapToGrid w:val="0"/>
          <w:sz w:val="22"/>
        </w:rPr>
        <w:t>1</w:t>
      </w:r>
      <w:r w:rsidR="00FB3C11" w:rsidRPr="006D6A77">
        <w:rPr>
          <w:rFonts w:ascii="Verdana" w:hAnsi="Verdana"/>
          <w:b/>
          <w:i/>
          <w:snapToGrid w:val="0"/>
          <w:sz w:val="22"/>
        </w:rPr>
        <w:t xml:space="preserve"> de </w:t>
      </w:r>
      <w:r w:rsidR="00FD7F27">
        <w:rPr>
          <w:rFonts w:ascii="Verdana" w:hAnsi="Verdana"/>
          <w:b/>
          <w:i/>
          <w:snapToGrid w:val="0"/>
          <w:sz w:val="22"/>
        </w:rPr>
        <w:t>Julio</w:t>
      </w:r>
      <w:r w:rsidR="00FB3C11" w:rsidRPr="006D6A77">
        <w:rPr>
          <w:rFonts w:ascii="Verdana" w:hAnsi="Verdana"/>
          <w:b/>
          <w:i/>
          <w:snapToGrid w:val="0"/>
          <w:sz w:val="22"/>
        </w:rPr>
        <w:t xml:space="preserve"> de 2021</w:t>
      </w:r>
      <w:r w:rsidR="00B87208" w:rsidRPr="006D6A77">
        <w:rPr>
          <w:rFonts w:ascii="Verdana" w:hAnsi="Verdana"/>
          <w:b/>
          <w:i/>
          <w:snapToGrid w:val="0"/>
          <w:sz w:val="22"/>
        </w:rPr>
        <w:t>.</w:t>
      </w:r>
      <w:r w:rsidR="00FB3C11" w:rsidRPr="003540BB">
        <w:rPr>
          <w:rFonts w:ascii="Verdana" w:hAnsi="Verdana"/>
          <w:b/>
          <w:i/>
          <w:snapToGrid w:val="0"/>
          <w:sz w:val="22"/>
        </w:rPr>
        <w:t xml:space="preserve"> </w:t>
      </w:r>
    </w:p>
    <w:p w14:paraId="2FF6E6E4" w14:textId="438FF979" w:rsidR="00B87208" w:rsidRDefault="000E7948" w:rsidP="00C73E12">
      <w:pPr>
        <w:pStyle w:val="Sinespaciado"/>
        <w:spacing w:line="276" w:lineRule="auto"/>
        <w:ind w:firstLine="567"/>
        <w:jc w:val="both"/>
        <w:rPr>
          <w:rFonts w:ascii="Verdana" w:hAnsi="Verdana"/>
          <w:snapToGrid w:val="0"/>
          <w:sz w:val="22"/>
        </w:rPr>
      </w:pPr>
      <w:r w:rsidRPr="003540BB">
        <w:rPr>
          <w:rFonts w:ascii="Verdana" w:hAnsi="Verdana"/>
          <w:sz w:val="22"/>
          <w:szCs w:val="22"/>
        </w:rPr>
        <w:t>Toma la palabra el Sr.</w:t>
      </w:r>
      <w:r w:rsidR="00360B98" w:rsidRPr="003540BB">
        <w:rPr>
          <w:rFonts w:ascii="Verdana" w:hAnsi="Verdana"/>
          <w:sz w:val="22"/>
          <w:szCs w:val="22"/>
        </w:rPr>
        <w:t xml:space="preserve"> </w:t>
      </w:r>
      <w:proofErr w:type="gramStart"/>
      <w:r w:rsidR="00AF6A77" w:rsidRPr="003540BB">
        <w:rPr>
          <w:rFonts w:ascii="Verdana" w:hAnsi="Verdana"/>
          <w:sz w:val="22"/>
          <w:szCs w:val="22"/>
        </w:rPr>
        <w:t>P</w:t>
      </w:r>
      <w:r w:rsidRPr="003540BB">
        <w:rPr>
          <w:rFonts w:ascii="Verdana" w:hAnsi="Verdana"/>
          <w:sz w:val="22"/>
          <w:szCs w:val="22"/>
        </w:rPr>
        <w:t>residente</w:t>
      </w:r>
      <w:proofErr w:type="gramEnd"/>
      <w:r w:rsidRPr="003540BB">
        <w:rPr>
          <w:rFonts w:ascii="Verdana" w:hAnsi="Verdana"/>
          <w:sz w:val="22"/>
          <w:szCs w:val="22"/>
        </w:rPr>
        <w:t xml:space="preserve"> y </w:t>
      </w:r>
      <w:r w:rsidRPr="003540BB">
        <w:rPr>
          <w:rFonts w:ascii="Verdana" w:hAnsi="Verdana"/>
          <w:color w:val="000000"/>
          <w:sz w:val="22"/>
          <w:szCs w:val="22"/>
        </w:rPr>
        <w:t>manifi</w:t>
      </w:r>
      <w:r w:rsidR="006E2860" w:rsidRPr="003540BB">
        <w:rPr>
          <w:rFonts w:ascii="Verdana" w:hAnsi="Verdana"/>
          <w:color w:val="000000"/>
          <w:sz w:val="22"/>
          <w:szCs w:val="22"/>
        </w:rPr>
        <w:t xml:space="preserve">esta </w:t>
      </w:r>
      <w:r w:rsidR="00F86F4F" w:rsidRPr="003540BB">
        <w:rPr>
          <w:rFonts w:ascii="Verdana" w:hAnsi="Verdana"/>
          <w:color w:val="000000"/>
          <w:sz w:val="22"/>
          <w:szCs w:val="22"/>
        </w:rPr>
        <w:t xml:space="preserve">que </w:t>
      </w:r>
      <w:r w:rsidR="00B87208" w:rsidRPr="003540BB">
        <w:rPr>
          <w:rFonts w:ascii="Verdana" w:hAnsi="Verdana"/>
          <w:snapToGrid w:val="0"/>
          <w:sz w:val="22"/>
        </w:rPr>
        <w:t>obra en su poder la documentación referida al período de</w:t>
      </w:r>
      <w:r w:rsidR="0012267A" w:rsidRPr="003540BB">
        <w:rPr>
          <w:rFonts w:ascii="Verdana" w:hAnsi="Verdana"/>
          <w:snapToGrid w:val="0"/>
          <w:sz w:val="22"/>
        </w:rPr>
        <w:t xml:space="preserve"> </w:t>
      </w:r>
      <w:r w:rsidR="00FD7F27">
        <w:rPr>
          <w:rFonts w:ascii="Verdana" w:hAnsi="Verdana"/>
          <w:snapToGrid w:val="0"/>
          <w:sz w:val="22"/>
        </w:rPr>
        <w:t>nueve</w:t>
      </w:r>
      <w:r w:rsidR="00B87208" w:rsidRPr="003540BB">
        <w:rPr>
          <w:rFonts w:ascii="Verdana" w:hAnsi="Verdana"/>
          <w:snapToGrid w:val="0"/>
          <w:sz w:val="22"/>
        </w:rPr>
        <w:t xml:space="preserve"> meses finalizado </w:t>
      </w:r>
      <w:r w:rsidR="00FD7F27">
        <w:rPr>
          <w:rFonts w:ascii="Verdana" w:hAnsi="Verdana"/>
          <w:snapToGrid w:val="0"/>
          <w:sz w:val="22"/>
        </w:rPr>
        <w:t>a</w:t>
      </w:r>
      <w:r w:rsidR="00B87208" w:rsidRPr="003540BB">
        <w:rPr>
          <w:rFonts w:ascii="Verdana" w:hAnsi="Verdana"/>
          <w:snapToGrid w:val="0"/>
          <w:sz w:val="22"/>
        </w:rPr>
        <w:t xml:space="preserve">l </w:t>
      </w:r>
      <w:r w:rsidR="006D11C2" w:rsidRPr="003540BB">
        <w:rPr>
          <w:rFonts w:ascii="Verdana" w:hAnsi="Verdana"/>
          <w:snapToGrid w:val="0"/>
          <w:sz w:val="22"/>
        </w:rPr>
        <w:t>3</w:t>
      </w:r>
      <w:r w:rsidR="00FD7F27">
        <w:rPr>
          <w:rFonts w:ascii="Verdana" w:hAnsi="Verdana"/>
          <w:snapToGrid w:val="0"/>
          <w:sz w:val="22"/>
        </w:rPr>
        <w:t>1</w:t>
      </w:r>
      <w:r w:rsidR="0050778C" w:rsidRPr="003540BB">
        <w:rPr>
          <w:rFonts w:ascii="Verdana" w:hAnsi="Verdana"/>
          <w:snapToGrid w:val="0"/>
          <w:sz w:val="22"/>
        </w:rPr>
        <w:t xml:space="preserve"> </w:t>
      </w:r>
      <w:r w:rsidR="00B87208" w:rsidRPr="003540BB">
        <w:rPr>
          <w:rFonts w:ascii="Verdana" w:hAnsi="Verdana"/>
          <w:snapToGrid w:val="0"/>
          <w:sz w:val="22"/>
        </w:rPr>
        <w:t xml:space="preserve">de </w:t>
      </w:r>
      <w:r w:rsidR="00FD7F27">
        <w:rPr>
          <w:rFonts w:ascii="Verdana" w:hAnsi="Verdana"/>
          <w:snapToGrid w:val="0"/>
          <w:sz w:val="22"/>
        </w:rPr>
        <w:t>julio</w:t>
      </w:r>
      <w:r w:rsidR="00B87208" w:rsidRPr="003540BB">
        <w:rPr>
          <w:rFonts w:ascii="Verdana" w:hAnsi="Verdana"/>
          <w:snapToGrid w:val="0"/>
          <w:sz w:val="22"/>
        </w:rPr>
        <w:t xml:space="preserve"> de 20</w:t>
      </w:r>
      <w:r w:rsidR="00C853B3" w:rsidRPr="003540BB">
        <w:rPr>
          <w:rFonts w:ascii="Verdana" w:hAnsi="Verdana"/>
          <w:snapToGrid w:val="0"/>
          <w:sz w:val="22"/>
        </w:rPr>
        <w:t>2</w:t>
      </w:r>
      <w:r w:rsidR="0012267A" w:rsidRPr="003540BB">
        <w:rPr>
          <w:rFonts w:ascii="Verdana" w:hAnsi="Verdana"/>
          <w:snapToGrid w:val="0"/>
          <w:sz w:val="22"/>
        </w:rPr>
        <w:t>1</w:t>
      </w:r>
      <w:r w:rsidR="00B87208" w:rsidRPr="003540BB">
        <w:rPr>
          <w:rFonts w:ascii="Verdana" w:hAnsi="Verdana"/>
          <w:snapToGrid w:val="0"/>
          <w:sz w:val="22"/>
        </w:rPr>
        <w:t xml:space="preserve">, es decir, </w:t>
      </w:r>
      <w:r w:rsidR="00A93258" w:rsidRPr="003540BB">
        <w:rPr>
          <w:rFonts w:ascii="Verdana" w:hAnsi="Verdana"/>
          <w:snapToGrid w:val="0"/>
          <w:sz w:val="22"/>
        </w:rPr>
        <w:t>e</w:t>
      </w:r>
      <w:r w:rsidR="00B87208" w:rsidRPr="003540BB">
        <w:rPr>
          <w:rFonts w:ascii="Verdana" w:hAnsi="Verdana"/>
          <w:snapToGrid w:val="0"/>
          <w:sz w:val="22"/>
        </w:rPr>
        <w:t xml:space="preserve">stado del resultado integral, </w:t>
      </w:r>
      <w:r w:rsidR="00FB3C11" w:rsidRPr="003540BB">
        <w:rPr>
          <w:rFonts w:ascii="Verdana" w:hAnsi="Verdana"/>
          <w:snapToGrid w:val="0"/>
          <w:sz w:val="22"/>
        </w:rPr>
        <w:t xml:space="preserve">estado de situación financiera, </w:t>
      </w:r>
      <w:r w:rsidR="00B87208" w:rsidRPr="003540BB">
        <w:rPr>
          <w:rFonts w:ascii="Verdana" w:hAnsi="Verdana"/>
          <w:snapToGrid w:val="0"/>
          <w:sz w:val="22"/>
        </w:rPr>
        <w:t>estado de cambios en el patrimoni</w:t>
      </w:r>
      <w:r w:rsidR="00874057" w:rsidRPr="003540BB">
        <w:rPr>
          <w:rFonts w:ascii="Verdana" w:hAnsi="Verdana"/>
          <w:snapToGrid w:val="0"/>
          <w:sz w:val="22"/>
        </w:rPr>
        <w:t>o</w:t>
      </w:r>
      <w:r w:rsidR="003540BB" w:rsidRPr="003540BB">
        <w:rPr>
          <w:rFonts w:ascii="Verdana" w:hAnsi="Verdana"/>
          <w:snapToGrid w:val="0"/>
          <w:sz w:val="22"/>
        </w:rPr>
        <w:t xml:space="preserve"> neto</w:t>
      </w:r>
      <w:r w:rsidR="00874057">
        <w:rPr>
          <w:rFonts w:ascii="Verdana" w:hAnsi="Verdana"/>
          <w:snapToGrid w:val="0"/>
          <w:sz w:val="22"/>
        </w:rPr>
        <w:t>,</w:t>
      </w:r>
      <w:r w:rsidR="00B87208">
        <w:rPr>
          <w:rFonts w:ascii="Verdana" w:hAnsi="Verdana"/>
          <w:snapToGrid w:val="0"/>
          <w:sz w:val="22"/>
        </w:rPr>
        <w:t xml:space="preserve"> estado de flujos de efectivo</w:t>
      </w:r>
      <w:r w:rsidR="00FB3C11">
        <w:rPr>
          <w:rFonts w:ascii="Verdana" w:hAnsi="Verdana"/>
          <w:snapToGrid w:val="0"/>
          <w:sz w:val="22"/>
        </w:rPr>
        <w:t xml:space="preserve"> y notas 1 a 15</w:t>
      </w:r>
      <w:r w:rsidR="00B87208">
        <w:rPr>
          <w:rFonts w:ascii="Verdana" w:hAnsi="Verdana"/>
          <w:snapToGrid w:val="0"/>
          <w:sz w:val="22"/>
        </w:rPr>
        <w:t xml:space="preserve"> </w:t>
      </w:r>
    </w:p>
    <w:p w14:paraId="2E04864E" w14:textId="5F102EC0" w:rsidR="00621A99" w:rsidRDefault="00B87208" w:rsidP="00C73E12">
      <w:pPr>
        <w:widowControl w:val="0"/>
        <w:spacing w:line="276" w:lineRule="auto"/>
        <w:ind w:firstLine="284"/>
        <w:jc w:val="both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Luego de un intercambio de opiniones, habiéndolos analizados previamente,</w:t>
      </w:r>
      <w:r w:rsidR="001E2193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no se realizan observaciones a los mismos y quedan formalmente aprobados los estados, cuadros y notas referidos al citado </w:t>
      </w:r>
      <w:r w:rsidR="003540BB">
        <w:rPr>
          <w:rFonts w:ascii="Verdana" w:hAnsi="Verdana"/>
          <w:snapToGrid w:val="0"/>
          <w:sz w:val="22"/>
        </w:rPr>
        <w:t>periodo</w:t>
      </w:r>
      <w:r>
        <w:rPr>
          <w:rFonts w:ascii="Verdana" w:hAnsi="Verdana"/>
          <w:snapToGrid w:val="0"/>
          <w:sz w:val="22"/>
        </w:rPr>
        <w:t>, disponiéndose sean transcriptos en el libro de Inventario y Balances correspondiente. Seguidamente se sintetizan las cifras</w:t>
      </w:r>
      <w:r w:rsidR="001F7298">
        <w:rPr>
          <w:rFonts w:ascii="Verdana" w:hAnsi="Verdana"/>
          <w:snapToGrid w:val="0"/>
          <w:sz w:val="22"/>
        </w:rPr>
        <w:t xml:space="preserve"> patrimoniales y de resultado: </w:t>
      </w:r>
    </w:p>
    <w:p w14:paraId="7EA13121" w14:textId="77777777" w:rsidR="00DB0F0A" w:rsidRPr="003540BB" w:rsidRDefault="00DB0F0A" w:rsidP="00DA0DD7">
      <w:pPr>
        <w:widowControl w:val="0"/>
        <w:spacing w:line="276" w:lineRule="auto"/>
        <w:ind w:firstLine="284"/>
        <w:jc w:val="both"/>
        <w:rPr>
          <w:rFonts w:ascii="Verdana" w:hAnsi="Verdana"/>
          <w:snapToGrid w:val="0"/>
          <w:sz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1979"/>
      </w:tblGrid>
      <w:tr w:rsidR="00FD7F27" w:rsidRPr="003540BB" w14:paraId="7648096A" w14:textId="77777777" w:rsidTr="00DA0DD7">
        <w:trPr>
          <w:trHeight w:val="243"/>
          <w:jc w:val="center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B42E" w14:textId="77777777" w:rsidR="00FD7F27" w:rsidRPr="003540BB" w:rsidRDefault="00FD7F27" w:rsidP="00FD7F2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</w:pPr>
            <w:bookmarkStart w:id="0" w:name="_Hlk34841434"/>
            <w:r w:rsidRPr="003540BB"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  <w:t>ACTIVO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FF7D" w14:textId="173ED79F" w:rsidR="00FD7F27" w:rsidRPr="003540BB" w:rsidRDefault="00FD7F27" w:rsidP="00FD7F27">
            <w:pPr>
              <w:ind w:left="142" w:right="74"/>
              <w:jc w:val="right"/>
              <w:rPr>
                <w:rFonts w:ascii="Verdana" w:hAnsi="Verdana"/>
                <w:b/>
                <w:bCs/>
                <w:lang w:eastAsia="es-AR"/>
              </w:rPr>
            </w:pPr>
            <w:r w:rsidRPr="001538C8">
              <w:rPr>
                <w:rFonts w:ascii="Verdana" w:hAnsi="Verdana"/>
                <w:b/>
                <w:bCs/>
                <w:lang w:eastAsia="es-AR"/>
              </w:rPr>
              <w:t xml:space="preserve">$ </w:t>
            </w:r>
            <w:r w:rsidRPr="00F24A0B">
              <w:rPr>
                <w:rFonts w:ascii="Verdana" w:hAnsi="Verdana"/>
                <w:b/>
                <w:bCs/>
                <w:lang w:eastAsia="es-AR"/>
              </w:rPr>
              <w:t>10.585.984</w:t>
            </w:r>
          </w:p>
        </w:tc>
      </w:tr>
      <w:tr w:rsidR="00FD7F27" w:rsidRPr="003540BB" w14:paraId="60FB65FD" w14:textId="77777777" w:rsidTr="00DA0DD7">
        <w:trPr>
          <w:trHeight w:val="243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E31C0" w14:textId="77777777" w:rsidR="00FD7F27" w:rsidRPr="003540BB" w:rsidRDefault="00FD7F27" w:rsidP="00FD7F2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  <w:t>PASIVO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718A" w14:textId="70713B99" w:rsidR="00FD7F27" w:rsidRPr="003540BB" w:rsidRDefault="00FD7F27" w:rsidP="00FD7F27">
            <w:pPr>
              <w:ind w:left="142" w:right="74"/>
              <w:jc w:val="right"/>
              <w:rPr>
                <w:rFonts w:ascii="Verdana" w:hAnsi="Verdana"/>
                <w:b/>
                <w:bCs/>
                <w:lang w:eastAsia="es-AR"/>
              </w:rPr>
            </w:pPr>
            <w:r w:rsidRPr="001538C8">
              <w:rPr>
                <w:rFonts w:ascii="Verdana" w:hAnsi="Verdana"/>
                <w:b/>
                <w:bCs/>
                <w:lang w:eastAsia="es-AR"/>
              </w:rPr>
              <w:t xml:space="preserve">$ </w:t>
            </w:r>
            <w:r w:rsidRPr="00F24A0B">
              <w:rPr>
                <w:rFonts w:ascii="Verdana" w:hAnsi="Verdana"/>
                <w:b/>
                <w:bCs/>
                <w:lang w:eastAsia="es-AR"/>
              </w:rPr>
              <w:t>3.277.706</w:t>
            </w:r>
          </w:p>
        </w:tc>
      </w:tr>
      <w:tr w:rsidR="003540BB" w:rsidRPr="003540BB" w14:paraId="28CC3D55" w14:textId="77777777" w:rsidTr="00DA0DD7">
        <w:trPr>
          <w:trHeight w:val="243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9738" w14:textId="77777777" w:rsidR="001F7298" w:rsidRPr="003540BB" w:rsidRDefault="001F7298" w:rsidP="00DA0DD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  <w:t>PATRIMONIO NETO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FFEF" w14:textId="77777777" w:rsidR="001F7298" w:rsidRPr="003540BB" w:rsidRDefault="001F7298" w:rsidP="00F50A24">
            <w:pPr>
              <w:ind w:left="142" w:right="74"/>
              <w:jc w:val="right"/>
              <w:rPr>
                <w:rFonts w:ascii="Verdana" w:hAnsi="Verdana"/>
                <w:b/>
                <w:bCs/>
                <w:lang w:eastAsia="es-AR"/>
              </w:rPr>
            </w:pPr>
          </w:p>
        </w:tc>
      </w:tr>
      <w:tr w:rsidR="00FD7F27" w:rsidRPr="003540BB" w14:paraId="6AF943B7" w14:textId="77777777" w:rsidTr="00DA0DD7">
        <w:trPr>
          <w:trHeight w:val="322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A0A0" w14:textId="77777777" w:rsidR="00FD7F27" w:rsidRPr="003540BB" w:rsidRDefault="00FD7F27" w:rsidP="00FD7F27">
            <w:pPr>
              <w:spacing w:line="276" w:lineRule="auto"/>
              <w:ind w:firstLine="276"/>
              <w:rPr>
                <w:rFonts w:ascii="Verdana" w:eastAsia="Calibri" w:hAnsi="Verdana"/>
                <w:b/>
                <w:bCs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  <w:t>Atribuible a los accionistas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3DD30" w14:textId="50C73503" w:rsidR="00FD7F27" w:rsidRPr="003540BB" w:rsidRDefault="00FD7F27" w:rsidP="00FD7F27">
            <w:pPr>
              <w:ind w:left="142" w:right="74"/>
              <w:jc w:val="right"/>
              <w:rPr>
                <w:rFonts w:ascii="Verdana" w:hAnsi="Verdana"/>
                <w:b/>
                <w:bCs/>
                <w:lang w:eastAsia="es-AR"/>
              </w:rPr>
            </w:pPr>
            <w:r w:rsidRPr="003C3028">
              <w:rPr>
                <w:rFonts w:ascii="Verdana" w:hAnsi="Verdana"/>
                <w:b/>
                <w:bCs/>
                <w:lang w:eastAsia="es-AR"/>
              </w:rPr>
              <w:t>$ 7.205.907</w:t>
            </w:r>
          </w:p>
        </w:tc>
      </w:tr>
      <w:tr w:rsidR="00FD7F27" w:rsidRPr="003540BB" w14:paraId="2889FC1F" w14:textId="77777777" w:rsidTr="00DA0DD7">
        <w:trPr>
          <w:trHeight w:val="297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B60B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sz w:val="16"/>
                <w:szCs w:val="16"/>
                <w:lang w:eastAsia="es-AR"/>
              </w:rPr>
              <w:t>Capital Social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B9DB" w14:textId="7035E7E2" w:rsidR="00FD7F27" w:rsidRPr="003540BB" w:rsidRDefault="00FD7F27" w:rsidP="00FD7F27">
            <w:pPr>
              <w:spacing w:line="276" w:lineRule="auto"/>
              <w:ind w:right="22"/>
              <w:jc w:val="right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3C3028">
              <w:rPr>
                <w:rFonts w:ascii="Verdana" w:eastAsia="Calibri" w:hAnsi="Verdana" w:cs="CIDFont+F2"/>
                <w:sz w:val="18"/>
                <w:szCs w:val="18"/>
                <w:lang w:eastAsia="es-AR"/>
              </w:rPr>
              <w:t>169.391</w:t>
            </w:r>
          </w:p>
        </w:tc>
      </w:tr>
      <w:tr w:rsidR="00FD7F27" w:rsidRPr="003540BB" w14:paraId="46D2A282" w14:textId="77777777" w:rsidTr="00DA0DD7">
        <w:trPr>
          <w:trHeight w:val="297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0AF3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sz w:val="16"/>
                <w:szCs w:val="16"/>
                <w:lang w:eastAsia="es-AR"/>
              </w:rPr>
              <w:t>Ajuste de Capital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F660" w14:textId="2C6F83D9" w:rsidR="00FD7F27" w:rsidRPr="003540BB" w:rsidRDefault="00FD7F27" w:rsidP="00FD7F27">
            <w:pPr>
              <w:spacing w:line="276" w:lineRule="auto"/>
              <w:ind w:right="22"/>
              <w:jc w:val="right"/>
              <w:rPr>
                <w:rFonts w:ascii="Verdana" w:eastAsia="Calibri" w:hAnsi="Verdana" w:cs="CIDFont+F2"/>
                <w:sz w:val="18"/>
                <w:szCs w:val="18"/>
                <w:lang w:val="es-AR" w:eastAsia="es-AR"/>
              </w:rPr>
            </w:pPr>
            <w:r w:rsidRPr="003C3028">
              <w:rPr>
                <w:rFonts w:ascii="Verdana" w:eastAsia="Calibri" w:hAnsi="Verdana" w:cs="CIDFont+F2"/>
                <w:sz w:val="18"/>
                <w:szCs w:val="18"/>
                <w:lang w:eastAsia="es-AR"/>
              </w:rPr>
              <w:t>590.132</w:t>
            </w:r>
          </w:p>
        </w:tc>
      </w:tr>
      <w:tr w:rsidR="00FD7F27" w:rsidRPr="003540BB" w14:paraId="30FECE43" w14:textId="77777777" w:rsidTr="00DA0DD7">
        <w:trPr>
          <w:trHeight w:val="300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22B5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sz w:val="16"/>
                <w:szCs w:val="16"/>
                <w:lang w:eastAsia="es-AR"/>
              </w:rPr>
              <w:t>Reserva Legal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D2630" w14:textId="2A873CE9" w:rsidR="00FD7F27" w:rsidRPr="003540BB" w:rsidRDefault="00FD7F27" w:rsidP="00FD7F27">
            <w:pPr>
              <w:spacing w:line="276" w:lineRule="auto"/>
              <w:ind w:right="22"/>
              <w:jc w:val="right"/>
              <w:rPr>
                <w:rFonts w:ascii="Verdana" w:eastAsia="Calibri" w:hAnsi="Verdana" w:cs="CIDFont+F2"/>
                <w:sz w:val="18"/>
                <w:szCs w:val="18"/>
                <w:lang w:val="es-AR" w:eastAsia="es-AR"/>
              </w:rPr>
            </w:pPr>
            <w:r w:rsidRPr="003C3028">
              <w:rPr>
                <w:rFonts w:ascii="Verdana" w:eastAsia="Calibri" w:hAnsi="Verdana" w:cs="CIDFont+F2"/>
                <w:sz w:val="18"/>
                <w:szCs w:val="18"/>
                <w:lang w:eastAsia="es-AR"/>
              </w:rPr>
              <w:t>151.905</w:t>
            </w:r>
          </w:p>
        </w:tc>
      </w:tr>
      <w:tr w:rsidR="00FD7F27" w:rsidRPr="003540BB" w14:paraId="6999E42E" w14:textId="77777777" w:rsidTr="00DA0DD7">
        <w:trPr>
          <w:trHeight w:val="304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BD7A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sz w:val="16"/>
                <w:szCs w:val="16"/>
                <w:lang w:eastAsia="es-AR"/>
              </w:rPr>
              <w:t>Reserva Facultativa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C2B2" w14:textId="0CE45215" w:rsidR="00FD7F27" w:rsidRPr="003540BB" w:rsidRDefault="00FD7F27" w:rsidP="00FD7F27">
            <w:pPr>
              <w:spacing w:line="276" w:lineRule="auto"/>
              <w:ind w:right="22"/>
              <w:jc w:val="right"/>
              <w:rPr>
                <w:rFonts w:ascii="Verdana" w:eastAsia="Calibri" w:hAnsi="Verdana" w:cs="CIDFont+F2"/>
                <w:sz w:val="18"/>
                <w:szCs w:val="18"/>
                <w:lang w:val="es-AR" w:eastAsia="es-AR"/>
              </w:rPr>
            </w:pPr>
            <w:r w:rsidRPr="003C3028">
              <w:rPr>
                <w:rFonts w:ascii="Verdana" w:eastAsia="Calibri" w:hAnsi="Verdana" w:cs="CIDFont+F2"/>
                <w:sz w:val="18"/>
                <w:szCs w:val="18"/>
                <w:lang w:eastAsia="es-AR"/>
              </w:rPr>
              <w:t>4.328.089</w:t>
            </w:r>
          </w:p>
        </w:tc>
      </w:tr>
      <w:tr w:rsidR="00FD7F27" w:rsidRPr="003540BB" w14:paraId="4E389979" w14:textId="77777777" w:rsidTr="00DA0DD7">
        <w:trPr>
          <w:trHeight w:val="315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976B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sz w:val="16"/>
                <w:szCs w:val="16"/>
                <w:lang w:eastAsia="es-AR"/>
              </w:rPr>
              <w:t>Diferencias de Conversión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D47E" w14:textId="298920F4" w:rsidR="00FD7F27" w:rsidRPr="003540BB" w:rsidRDefault="00FD7F27" w:rsidP="00FD7F27">
            <w:pPr>
              <w:spacing w:line="276" w:lineRule="auto"/>
              <w:ind w:right="22"/>
              <w:jc w:val="right"/>
              <w:rPr>
                <w:rFonts w:ascii="Verdana" w:eastAsia="Calibri" w:hAnsi="Verdana" w:cs="CIDFont+F2"/>
                <w:sz w:val="18"/>
                <w:szCs w:val="18"/>
                <w:lang w:val="es-AR" w:eastAsia="es-AR"/>
              </w:rPr>
            </w:pPr>
            <w:r w:rsidRPr="003C3028">
              <w:rPr>
                <w:rFonts w:ascii="Verdana" w:eastAsia="Calibri" w:hAnsi="Verdana" w:cs="CIDFont+F2"/>
                <w:sz w:val="18"/>
                <w:szCs w:val="18"/>
                <w:lang w:eastAsia="es-AR"/>
              </w:rPr>
              <w:t>581.462</w:t>
            </w:r>
          </w:p>
        </w:tc>
      </w:tr>
      <w:tr w:rsidR="00FD7F27" w:rsidRPr="003540BB" w14:paraId="6EA72A75" w14:textId="77777777" w:rsidTr="00DA0DD7">
        <w:trPr>
          <w:trHeight w:val="321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9D88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sz w:val="16"/>
                <w:szCs w:val="16"/>
                <w:lang w:eastAsia="es-AR"/>
              </w:rPr>
              <w:t>Resultados No Asignados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5DCB" w14:textId="09C2D1C0" w:rsidR="00FD7F27" w:rsidRPr="003540BB" w:rsidRDefault="00FD7F27" w:rsidP="00FD7F27">
            <w:pPr>
              <w:spacing w:line="276" w:lineRule="auto"/>
              <w:ind w:right="22"/>
              <w:jc w:val="right"/>
              <w:rPr>
                <w:rFonts w:ascii="Verdana" w:eastAsia="Calibri" w:hAnsi="Verdana" w:cs="CIDFont+F2"/>
                <w:sz w:val="18"/>
                <w:szCs w:val="18"/>
                <w:lang w:val="es-AR" w:eastAsia="es-AR"/>
              </w:rPr>
            </w:pPr>
            <w:r w:rsidRPr="003C3028">
              <w:rPr>
                <w:rFonts w:ascii="Verdana" w:eastAsia="Calibri" w:hAnsi="Verdana" w:cs="CIDFont+F2"/>
                <w:sz w:val="18"/>
                <w:szCs w:val="18"/>
                <w:lang w:eastAsia="es-AR"/>
              </w:rPr>
              <w:t>1.384.928</w:t>
            </w:r>
          </w:p>
        </w:tc>
      </w:tr>
      <w:tr w:rsidR="00FD7F27" w:rsidRPr="003540BB" w14:paraId="49A589B8" w14:textId="77777777" w:rsidTr="00DA0DD7">
        <w:trPr>
          <w:trHeight w:val="298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4B222" w14:textId="77777777" w:rsidR="00FD7F27" w:rsidRPr="003540BB" w:rsidRDefault="00FD7F27" w:rsidP="00FD7F27">
            <w:pPr>
              <w:spacing w:line="276" w:lineRule="auto"/>
              <w:ind w:firstLine="276"/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  <w:t>Atribuible a Participación no controlante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7DEC" w14:textId="0D0F3FE0" w:rsidR="00FD7F27" w:rsidRPr="003540BB" w:rsidRDefault="00FD7F27" w:rsidP="00FD7F27">
            <w:pPr>
              <w:ind w:left="142" w:right="74"/>
              <w:jc w:val="right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3C3028">
              <w:rPr>
                <w:rFonts w:ascii="Verdana" w:hAnsi="Verdana"/>
                <w:b/>
                <w:bCs/>
                <w:lang w:eastAsia="es-AR"/>
              </w:rPr>
              <w:t>$ 102.371</w:t>
            </w:r>
          </w:p>
        </w:tc>
      </w:tr>
      <w:tr w:rsidR="003540BB" w:rsidRPr="003540BB" w14:paraId="7B19A8A0" w14:textId="77777777" w:rsidTr="00DA0DD7">
        <w:trPr>
          <w:trHeight w:val="298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4084" w14:textId="77777777" w:rsidR="001F7298" w:rsidRPr="003540BB" w:rsidRDefault="001F7298" w:rsidP="00DA0DD7">
            <w:pPr>
              <w:spacing w:line="276" w:lineRule="auto"/>
              <w:ind w:firstLine="276"/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FEA4" w14:textId="77777777" w:rsidR="001F7298" w:rsidRPr="003540BB" w:rsidRDefault="001F7298" w:rsidP="00DA0DD7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3540BB" w:rsidRPr="003540BB" w14:paraId="62B1DAC7" w14:textId="77777777" w:rsidTr="00DA0DD7">
        <w:trPr>
          <w:trHeight w:val="292"/>
          <w:jc w:val="center"/>
        </w:trPr>
        <w:tc>
          <w:tcPr>
            <w:tcW w:w="74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F42B" w14:textId="77777777" w:rsidR="001F7298" w:rsidRPr="003540BB" w:rsidRDefault="001F7298" w:rsidP="00DA0DD7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  <w:t>RESULTADO DEL PERIODO</w:t>
            </w:r>
          </w:p>
        </w:tc>
      </w:tr>
      <w:tr w:rsidR="00FD7F27" w:rsidRPr="003540BB" w14:paraId="1EB6A0F2" w14:textId="77777777" w:rsidTr="00DA0DD7">
        <w:trPr>
          <w:trHeight w:val="311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F73B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sz w:val="16"/>
                <w:szCs w:val="16"/>
                <w:lang w:eastAsia="es-AR"/>
              </w:rPr>
              <w:t>Resultado de Participación Mayoritaria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7384B3" w14:textId="1183733A" w:rsidR="00FD7F27" w:rsidRPr="003540BB" w:rsidRDefault="00FD7F27" w:rsidP="00FD7F27">
            <w:pPr>
              <w:ind w:right="101"/>
              <w:jc w:val="right"/>
              <w:rPr>
                <w:rFonts w:ascii="Verdana" w:hAnsi="Verdana"/>
              </w:rPr>
            </w:pPr>
            <w:r w:rsidRPr="003C3028">
              <w:rPr>
                <w:rFonts w:ascii="Verdana" w:hAnsi="Verdana"/>
              </w:rPr>
              <w:t>1.384.928</w:t>
            </w:r>
          </w:p>
        </w:tc>
      </w:tr>
      <w:tr w:rsidR="00FD7F27" w:rsidRPr="003540BB" w14:paraId="1FB22024" w14:textId="77777777" w:rsidTr="00DA0DD7">
        <w:trPr>
          <w:trHeight w:val="250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91630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sz w:val="16"/>
                <w:szCs w:val="16"/>
                <w:lang w:eastAsia="es-AR"/>
              </w:rPr>
              <w:t>Resultado de Participación Minoritaria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E52B13" w14:textId="375FD118" w:rsidR="00FD7F27" w:rsidRPr="003540BB" w:rsidRDefault="00FD7F27" w:rsidP="00FD7F27">
            <w:pPr>
              <w:ind w:right="101"/>
              <w:jc w:val="right"/>
              <w:rPr>
                <w:rFonts w:ascii="Verdana" w:hAnsi="Verdana"/>
              </w:rPr>
            </w:pPr>
            <w:r w:rsidRPr="003C3028">
              <w:rPr>
                <w:rFonts w:ascii="Verdana" w:hAnsi="Verdana"/>
              </w:rPr>
              <w:t>15.383</w:t>
            </w:r>
          </w:p>
        </w:tc>
      </w:tr>
      <w:tr w:rsidR="00FD7F27" w:rsidRPr="003540BB" w14:paraId="04C7DE15" w14:textId="77777777" w:rsidTr="00DA0DD7">
        <w:trPr>
          <w:trHeight w:val="278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CD50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sz w:val="16"/>
                <w:szCs w:val="16"/>
                <w:lang w:eastAsia="es-AR"/>
              </w:rPr>
              <w:t>Otros Resultados Integrales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C2D6F" w14:textId="0550DC7D" w:rsidR="00FD7F27" w:rsidRPr="003540BB" w:rsidRDefault="00FD7F27" w:rsidP="00FD7F27">
            <w:pPr>
              <w:ind w:right="101"/>
              <w:jc w:val="right"/>
              <w:rPr>
                <w:rFonts w:ascii="Verdana" w:hAnsi="Verdana"/>
              </w:rPr>
            </w:pPr>
            <w:r w:rsidRPr="001538C8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211.232</w:t>
            </w:r>
            <w:r w:rsidRPr="001538C8">
              <w:rPr>
                <w:rFonts w:ascii="Verdana" w:hAnsi="Verdana"/>
              </w:rPr>
              <w:t xml:space="preserve">) </w:t>
            </w:r>
          </w:p>
        </w:tc>
      </w:tr>
      <w:tr w:rsidR="00FD7F27" w:rsidRPr="003540BB" w14:paraId="3EB47D8D" w14:textId="77777777" w:rsidTr="00DA0DD7">
        <w:trPr>
          <w:trHeight w:val="71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8E8B" w14:textId="77777777" w:rsidR="00FD7F27" w:rsidRPr="003540BB" w:rsidRDefault="00FD7F27" w:rsidP="00FD7F27">
            <w:pPr>
              <w:spacing w:line="276" w:lineRule="auto"/>
              <w:ind w:firstLine="701"/>
              <w:rPr>
                <w:rFonts w:ascii="Verdana" w:hAnsi="Verdana"/>
                <w:sz w:val="16"/>
                <w:szCs w:val="16"/>
                <w:lang w:eastAsia="es-A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C25D7" w14:textId="77777777" w:rsidR="00FD7F27" w:rsidRPr="003540BB" w:rsidRDefault="00FD7F27" w:rsidP="00FD7F27">
            <w:pPr>
              <w:ind w:right="101"/>
              <w:jc w:val="right"/>
              <w:rPr>
                <w:rFonts w:ascii="Verdana" w:hAnsi="Verdana"/>
              </w:rPr>
            </w:pPr>
          </w:p>
        </w:tc>
      </w:tr>
      <w:tr w:rsidR="00FD7F27" w:rsidRPr="003540BB" w14:paraId="2C71482A" w14:textId="77777777" w:rsidTr="00DA0DD7">
        <w:trPr>
          <w:trHeight w:val="380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6FE7" w14:textId="77777777" w:rsidR="00FD7F27" w:rsidRPr="003540BB" w:rsidRDefault="00FD7F27" w:rsidP="00FD7F27">
            <w:pPr>
              <w:spacing w:line="276" w:lineRule="auto"/>
              <w:ind w:firstLine="276"/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  <w:t>Resultado Total Mayoritario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EB70D" w14:textId="2593E895" w:rsidR="00FD7F27" w:rsidRPr="003540BB" w:rsidRDefault="00FD7F27" w:rsidP="00FD7F27">
            <w:pPr>
              <w:ind w:right="101"/>
              <w:jc w:val="right"/>
              <w:rPr>
                <w:rFonts w:ascii="Verdana" w:hAnsi="Verdana"/>
                <w:b/>
                <w:bCs/>
              </w:rPr>
            </w:pPr>
            <w:r w:rsidRPr="001538C8">
              <w:rPr>
                <w:rFonts w:ascii="Verdana" w:hAnsi="Verdana"/>
                <w:b/>
                <w:bCs/>
              </w:rPr>
              <w:t xml:space="preserve">$ </w:t>
            </w:r>
            <w:r>
              <w:rPr>
                <w:rFonts w:ascii="Verdana" w:hAnsi="Verdana"/>
                <w:b/>
                <w:bCs/>
              </w:rPr>
              <w:t>1</w:t>
            </w:r>
            <w:r w:rsidRPr="003C3028">
              <w:rPr>
                <w:rFonts w:ascii="Verdana" w:hAnsi="Verdana"/>
                <w:b/>
                <w:bCs/>
              </w:rPr>
              <w:t>.173.696</w:t>
            </w:r>
          </w:p>
        </w:tc>
      </w:tr>
      <w:tr w:rsidR="00FD7F27" w:rsidRPr="003540BB" w14:paraId="0A5EA30A" w14:textId="77777777" w:rsidTr="00DA0DD7">
        <w:trPr>
          <w:trHeight w:val="383"/>
          <w:jc w:val="center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2FF4" w14:textId="77777777" w:rsidR="00FD7F27" w:rsidRPr="003540BB" w:rsidRDefault="00FD7F27" w:rsidP="00FD7F27">
            <w:pPr>
              <w:spacing w:line="276" w:lineRule="auto"/>
              <w:ind w:firstLine="276"/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</w:pPr>
            <w:r w:rsidRPr="003540BB">
              <w:rPr>
                <w:rFonts w:ascii="Verdana" w:hAnsi="Verdana"/>
                <w:b/>
                <w:bCs/>
                <w:sz w:val="16"/>
                <w:szCs w:val="16"/>
                <w:lang w:eastAsia="es-AR"/>
              </w:rPr>
              <w:t>Resultado Total Minoritario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5C11" w14:textId="79C8CB81" w:rsidR="00FD7F27" w:rsidRPr="003540BB" w:rsidRDefault="00FD7F27" w:rsidP="00FD7F27">
            <w:pPr>
              <w:ind w:right="101"/>
              <w:jc w:val="right"/>
              <w:rPr>
                <w:rFonts w:ascii="Verdana" w:hAnsi="Verdana"/>
                <w:b/>
                <w:bCs/>
              </w:rPr>
            </w:pPr>
            <w:r w:rsidRPr="001538C8">
              <w:rPr>
                <w:rFonts w:ascii="Verdana" w:hAnsi="Verdana"/>
                <w:b/>
                <w:bCs/>
              </w:rPr>
              <w:t xml:space="preserve">$ </w:t>
            </w:r>
            <w:r w:rsidRPr="0053782F">
              <w:rPr>
                <w:rFonts w:ascii="Verdana" w:hAnsi="Verdana"/>
                <w:b/>
                <w:bCs/>
              </w:rPr>
              <w:t>15.383</w:t>
            </w:r>
          </w:p>
        </w:tc>
      </w:tr>
    </w:tbl>
    <w:bookmarkEnd w:id="0"/>
    <w:p w14:paraId="6BA16636" w14:textId="77777777" w:rsidR="00621A99" w:rsidRPr="003540BB" w:rsidRDefault="001F7298" w:rsidP="00DA0DD7">
      <w:pPr>
        <w:widowControl w:val="0"/>
        <w:spacing w:before="120" w:line="276" w:lineRule="auto"/>
        <w:ind w:firstLine="284"/>
        <w:jc w:val="both"/>
        <w:rPr>
          <w:rFonts w:ascii="Verdana" w:hAnsi="Verdana"/>
          <w:snapToGrid w:val="0"/>
          <w:sz w:val="16"/>
          <w:szCs w:val="16"/>
        </w:rPr>
      </w:pPr>
      <w:r w:rsidRPr="003540BB">
        <w:rPr>
          <w:rFonts w:ascii="Verdana" w:hAnsi="Verdana"/>
          <w:snapToGrid w:val="0"/>
          <w:sz w:val="16"/>
          <w:szCs w:val="16"/>
        </w:rPr>
        <w:t xml:space="preserve">       </w:t>
      </w:r>
      <w:r w:rsidR="007D6F98" w:rsidRPr="003540BB">
        <w:rPr>
          <w:rFonts w:ascii="Verdana" w:hAnsi="Verdana"/>
          <w:snapToGrid w:val="0"/>
          <w:sz w:val="16"/>
          <w:szCs w:val="16"/>
        </w:rPr>
        <w:t xml:space="preserve">    </w:t>
      </w:r>
      <w:r w:rsidRPr="003540BB">
        <w:rPr>
          <w:rFonts w:ascii="Verdana" w:hAnsi="Verdana"/>
          <w:snapToGrid w:val="0"/>
          <w:sz w:val="16"/>
          <w:szCs w:val="16"/>
        </w:rPr>
        <w:t>(Están expresados en miles de pesos)</w:t>
      </w:r>
    </w:p>
    <w:p w14:paraId="29DB2390" w14:textId="77777777" w:rsidR="00CA079D" w:rsidRDefault="00B87208" w:rsidP="00DA0DD7">
      <w:pPr>
        <w:widowControl w:val="0"/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snapToGrid w:val="0"/>
          <w:sz w:val="22"/>
        </w:rPr>
        <w:t xml:space="preserve">    </w:t>
      </w:r>
      <w:r>
        <w:rPr>
          <w:rFonts w:ascii="Verdana" w:hAnsi="Verdana"/>
          <w:b/>
        </w:rPr>
        <w:t xml:space="preserve">    </w:t>
      </w:r>
    </w:p>
    <w:p w14:paraId="56F022E7" w14:textId="049DA98B" w:rsidR="006036A9" w:rsidRDefault="00B87208" w:rsidP="00C73E12">
      <w:pPr>
        <w:widowControl w:val="0"/>
        <w:spacing w:line="276" w:lineRule="auto"/>
        <w:jc w:val="both"/>
        <w:rPr>
          <w:rFonts w:ascii="Verdana" w:hAnsi="Verdana"/>
          <w:spacing w:val="-3"/>
          <w:sz w:val="22"/>
          <w:szCs w:val="22"/>
          <w:lang w:val="es-ES_tradnl" w:eastAsia="es-ES_tradnl"/>
        </w:rPr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  <w:spacing w:val="-3"/>
          <w:sz w:val="22"/>
          <w:szCs w:val="22"/>
          <w:lang w:val="es-ES_tradnl" w:eastAsia="es-ES_tradnl"/>
        </w:rPr>
        <w:t>No existiendo otros temas por tratar, se da por co</w:t>
      </w:r>
      <w:r w:rsidR="0088060C">
        <w:rPr>
          <w:rFonts w:ascii="Verdana" w:hAnsi="Verdana"/>
          <w:spacing w:val="-3"/>
          <w:sz w:val="22"/>
          <w:szCs w:val="22"/>
          <w:lang w:val="es-ES_tradnl" w:eastAsia="es-ES_tradnl"/>
        </w:rPr>
        <w:t>ncluida la reunión siendo las</w:t>
      </w:r>
      <w:r w:rsidR="0057505A">
        <w:rPr>
          <w:rFonts w:ascii="Verdana" w:hAnsi="Verdana"/>
          <w:spacing w:val="-3"/>
          <w:sz w:val="22"/>
          <w:szCs w:val="22"/>
          <w:lang w:val="es-ES_tradnl" w:eastAsia="es-ES_tradnl"/>
        </w:rPr>
        <w:tab/>
        <w:t xml:space="preserve"> 17:00 </w:t>
      </w:r>
      <w:proofErr w:type="spellStart"/>
      <w:r w:rsidR="0057505A">
        <w:rPr>
          <w:rFonts w:ascii="Verdana" w:hAnsi="Verdana"/>
          <w:spacing w:val="-3"/>
          <w:sz w:val="22"/>
          <w:szCs w:val="22"/>
          <w:lang w:val="es-ES_tradnl" w:eastAsia="es-ES_tradnl"/>
        </w:rPr>
        <w:t>hs</w:t>
      </w:r>
      <w:proofErr w:type="spellEnd"/>
      <w:r w:rsidR="0057505A">
        <w:rPr>
          <w:rFonts w:ascii="Verdana" w:hAnsi="Verdana"/>
          <w:spacing w:val="-3"/>
          <w:sz w:val="22"/>
          <w:szCs w:val="22"/>
          <w:lang w:val="es-ES_tradnl" w:eastAsia="es-ES_tradnl"/>
        </w:rPr>
        <w:t>.</w:t>
      </w:r>
    </w:p>
    <w:p w14:paraId="5577DEB8" w14:textId="77777777" w:rsidR="00B56119" w:rsidRDefault="00B87208" w:rsidP="00C73E12">
      <w:pPr>
        <w:widowControl w:val="0"/>
        <w:spacing w:line="276" w:lineRule="auto"/>
        <w:jc w:val="both"/>
        <w:rPr>
          <w:rFonts w:ascii="Verdana" w:hAnsi="Verdana"/>
          <w:b/>
          <w:lang w:val="es-ES_tradnl"/>
        </w:rPr>
      </w:pPr>
      <w:r>
        <w:rPr>
          <w:rFonts w:ascii="Verdana" w:hAnsi="Verdana"/>
          <w:spacing w:val="-3"/>
          <w:sz w:val="22"/>
          <w:szCs w:val="22"/>
          <w:lang w:val="es-ES_tradnl" w:eastAsia="es-ES_tradnl"/>
        </w:rPr>
        <w:t xml:space="preserve"> </w:t>
      </w:r>
    </w:p>
    <w:p w14:paraId="72A81AC6" w14:textId="77777777" w:rsidR="00B56119" w:rsidRDefault="00B56119" w:rsidP="00C73E12">
      <w:pPr>
        <w:pStyle w:val="Textoindependiente3"/>
        <w:spacing w:line="276" w:lineRule="auto"/>
        <w:jc w:val="both"/>
        <w:rPr>
          <w:rFonts w:ascii="Verdana" w:hAnsi="Verdana"/>
          <w:b/>
          <w:lang w:val="es-ES_tradnl"/>
        </w:rPr>
      </w:pPr>
    </w:p>
    <w:p w14:paraId="36180748" w14:textId="77777777" w:rsidR="00EE2F1E" w:rsidRDefault="00EE2F1E" w:rsidP="00EE2F1E">
      <w:pPr>
        <w:pStyle w:val="Textoindependiente3"/>
        <w:spacing w:line="240" w:lineRule="atLeast"/>
        <w:rPr>
          <w:rFonts w:ascii="Verdana" w:hAnsi="Verdana"/>
          <w:b/>
          <w:lang w:val="es-ES_tradnl"/>
        </w:rPr>
      </w:pPr>
    </w:p>
    <w:p w14:paraId="52DC179E" w14:textId="77777777" w:rsidR="00EE2F1E" w:rsidRDefault="00AF6A77" w:rsidP="00EE2F1E">
      <w:pPr>
        <w:pStyle w:val="Textoindependiente3"/>
        <w:spacing w:line="240" w:lineRule="atLeast"/>
        <w:rPr>
          <w:rFonts w:ascii="Verdana" w:hAnsi="Verdana"/>
          <w:b/>
          <w:lang w:val="es-ES_tradnl"/>
        </w:rPr>
      </w:pPr>
      <w:r>
        <w:rPr>
          <w:rFonts w:ascii="Verdana" w:hAnsi="Verdana"/>
          <w:b/>
          <w:lang w:val="es-ES_tradnl"/>
        </w:rPr>
        <w:t xml:space="preserve">  </w:t>
      </w:r>
    </w:p>
    <w:p w14:paraId="6082E6A8" w14:textId="77777777" w:rsidR="00AF6A77" w:rsidRDefault="00AF6A77" w:rsidP="00EE2F1E">
      <w:pPr>
        <w:pStyle w:val="Textoindependiente3"/>
        <w:spacing w:line="240" w:lineRule="atLeast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Carlos Mateo Ramón MILICIC                    </w:t>
      </w:r>
      <w:r w:rsidR="00C853B3" w:rsidRPr="00EE2F1E">
        <w:rPr>
          <w:rFonts w:ascii="Verdana" w:hAnsi="Verdana"/>
          <w:b/>
          <w:sz w:val="14"/>
          <w:szCs w:val="14"/>
        </w:rPr>
        <w:t>Federico Ernesto LUFFT</w:t>
      </w:r>
      <w:r w:rsidR="00A52DA4" w:rsidRPr="00EE2F1E">
        <w:rPr>
          <w:rFonts w:ascii="Verdana" w:hAnsi="Verdana"/>
          <w:b/>
          <w:sz w:val="14"/>
          <w:szCs w:val="14"/>
        </w:rPr>
        <w:t xml:space="preserve"> </w:t>
      </w:r>
      <w:r>
        <w:rPr>
          <w:rFonts w:ascii="Verdana" w:hAnsi="Verdana"/>
          <w:b/>
          <w:sz w:val="14"/>
          <w:szCs w:val="14"/>
        </w:rPr>
        <w:t xml:space="preserve">       </w:t>
      </w:r>
      <w:r w:rsidR="00B56119" w:rsidRPr="00EE2F1E">
        <w:rPr>
          <w:rFonts w:ascii="Verdana" w:hAnsi="Verdana"/>
          <w:b/>
          <w:sz w:val="14"/>
          <w:szCs w:val="14"/>
        </w:rPr>
        <w:t xml:space="preserve">   </w:t>
      </w:r>
      <w:r w:rsidR="00EE2F1E">
        <w:rPr>
          <w:rFonts w:ascii="Verdana" w:hAnsi="Verdana"/>
          <w:b/>
          <w:sz w:val="14"/>
          <w:szCs w:val="14"/>
        </w:rPr>
        <w:t xml:space="preserve">    </w:t>
      </w:r>
      <w:r w:rsidR="00B56119" w:rsidRPr="00EE2F1E">
        <w:rPr>
          <w:rFonts w:ascii="Verdana" w:hAnsi="Verdana"/>
          <w:b/>
          <w:sz w:val="14"/>
          <w:szCs w:val="14"/>
        </w:rPr>
        <w:t xml:space="preserve">    </w:t>
      </w:r>
      <w:r w:rsidR="00C853B3" w:rsidRPr="00EE2F1E">
        <w:rPr>
          <w:rFonts w:ascii="Verdana" w:hAnsi="Verdana"/>
          <w:b/>
          <w:sz w:val="14"/>
          <w:szCs w:val="14"/>
        </w:rPr>
        <w:t>Flavia Marcela MILICIC</w:t>
      </w:r>
    </w:p>
    <w:p w14:paraId="18D7A834" w14:textId="77777777" w:rsidR="00AF6A77" w:rsidRDefault="00AF6A77" w:rsidP="00EE2F1E">
      <w:pPr>
        <w:pStyle w:val="Textoindependiente3"/>
        <w:spacing w:line="240" w:lineRule="atLeast"/>
        <w:rPr>
          <w:rFonts w:ascii="Verdana" w:hAnsi="Verdana"/>
          <w:b/>
          <w:sz w:val="14"/>
          <w:szCs w:val="14"/>
        </w:rPr>
      </w:pPr>
    </w:p>
    <w:p w14:paraId="245C9F52" w14:textId="77777777" w:rsidR="00AF6A77" w:rsidRDefault="00AF6A77" w:rsidP="00EE2F1E">
      <w:pPr>
        <w:pStyle w:val="Textoindependiente3"/>
        <w:spacing w:line="240" w:lineRule="atLeast"/>
        <w:rPr>
          <w:rFonts w:ascii="Verdana" w:hAnsi="Verdana"/>
          <w:b/>
          <w:sz w:val="14"/>
          <w:szCs w:val="14"/>
        </w:rPr>
      </w:pPr>
    </w:p>
    <w:p w14:paraId="1058CAC2" w14:textId="77777777" w:rsidR="00AF6A77" w:rsidRDefault="00EE2F1E" w:rsidP="00EE2F1E">
      <w:pPr>
        <w:pStyle w:val="Textoindependiente3"/>
        <w:spacing w:line="240" w:lineRule="atLeast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</w:t>
      </w:r>
      <w:r w:rsidRPr="00EE2F1E">
        <w:rPr>
          <w:rFonts w:ascii="Verdana" w:hAnsi="Verdana"/>
          <w:b/>
          <w:sz w:val="14"/>
          <w:szCs w:val="14"/>
        </w:rPr>
        <w:t xml:space="preserve">   </w:t>
      </w:r>
    </w:p>
    <w:p w14:paraId="39673045" w14:textId="77777777" w:rsidR="00B87208" w:rsidRPr="00EE2F1E" w:rsidRDefault="00AF6A77" w:rsidP="00EE2F1E">
      <w:pPr>
        <w:pStyle w:val="Textoindependiente3"/>
        <w:spacing w:line="240" w:lineRule="atLeast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                      </w:t>
      </w:r>
      <w:r w:rsidR="00B87208" w:rsidRPr="00EE2F1E">
        <w:rPr>
          <w:rFonts w:ascii="Verdana" w:hAnsi="Verdana"/>
          <w:b/>
          <w:sz w:val="14"/>
          <w:szCs w:val="14"/>
        </w:rPr>
        <w:t>Ma</w:t>
      </w:r>
      <w:r w:rsidR="00EE2F1E" w:rsidRPr="00EE2F1E">
        <w:rPr>
          <w:rFonts w:ascii="Verdana" w:hAnsi="Verdana"/>
          <w:b/>
          <w:sz w:val="14"/>
          <w:szCs w:val="14"/>
        </w:rPr>
        <w:t>.</w:t>
      </w:r>
      <w:r w:rsidR="00B87208" w:rsidRPr="00EE2F1E">
        <w:rPr>
          <w:rFonts w:ascii="Verdana" w:hAnsi="Verdana"/>
          <w:b/>
          <w:sz w:val="14"/>
          <w:szCs w:val="14"/>
        </w:rPr>
        <w:t xml:space="preserve"> de los </w:t>
      </w:r>
      <w:r w:rsidR="00850926" w:rsidRPr="00EE2F1E">
        <w:rPr>
          <w:rFonts w:ascii="Verdana" w:hAnsi="Verdana"/>
          <w:b/>
          <w:sz w:val="14"/>
          <w:szCs w:val="14"/>
        </w:rPr>
        <w:t>Ángeles</w:t>
      </w:r>
      <w:r w:rsidR="00B56119" w:rsidRPr="00EE2F1E">
        <w:rPr>
          <w:rFonts w:ascii="Verdana" w:hAnsi="Verdana"/>
          <w:b/>
          <w:sz w:val="14"/>
          <w:szCs w:val="14"/>
        </w:rPr>
        <w:t xml:space="preserve"> MILICIC</w:t>
      </w:r>
      <w:r>
        <w:rPr>
          <w:rFonts w:ascii="Verdana" w:hAnsi="Verdana"/>
          <w:b/>
          <w:sz w:val="14"/>
          <w:szCs w:val="14"/>
        </w:rPr>
        <w:t xml:space="preserve">                 </w:t>
      </w:r>
      <w:r w:rsidR="00B56119" w:rsidRPr="00EE2F1E">
        <w:rPr>
          <w:rFonts w:ascii="Verdana" w:hAnsi="Verdana"/>
          <w:b/>
          <w:sz w:val="14"/>
          <w:szCs w:val="14"/>
        </w:rPr>
        <w:t xml:space="preserve">   </w:t>
      </w:r>
      <w:r w:rsidR="00EE2F1E">
        <w:rPr>
          <w:rFonts w:ascii="Verdana" w:hAnsi="Verdana"/>
          <w:b/>
          <w:sz w:val="14"/>
          <w:szCs w:val="14"/>
        </w:rPr>
        <w:t xml:space="preserve">     </w:t>
      </w:r>
      <w:r w:rsidR="00B56119" w:rsidRPr="00EE2F1E">
        <w:rPr>
          <w:rFonts w:ascii="Verdana" w:hAnsi="Verdana"/>
          <w:b/>
          <w:sz w:val="14"/>
          <w:szCs w:val="14"/>
        </w:rPr>
        <w:t xml:space="preserve">     </w:t>
      </w:r>
      <w:r w:rsidR="0059156E" w:rsidRPr="00EE2F1E">
        <w:rPr>
          <w:rFonts w:ascii="Verdana" w:hAnsi="Verdana"/>
          <w:b/>
          <w:sz w:val="14"/>
          <w:szCs w:val="14"/>
        </w:rPr>
        <w:t xml:space="preserve"> </w:t>
      </w:r>
      <w:r w:rsidR="00B87208" w:rsidRPr="00EE2F1E">
        <w:rPr>
          <w:rFonts w:ascii="Verdana" w:hAnsi="Verdana"/>
          <w:b/>
          <w:sz w:val="14"/>
          <w:szCs w:val="14"/>
        </w:rPr>
        <w:t>Miguel LIALI</w:t>
      </w:r>
    </w:p>
    <w:sectPr w:rsidR="00B87208" w:rsidRPr="00EE2F1E" w:rsidSect="00C73E12">
      <w:pgSz w:w="12242" w:h="20163" w:code="121"/>
      <w:pgMar w:top="1077" w:right="851" w:bottom="851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1D66" w14:textId="77777777" w:rsidR="004D45B0" w:rsidRDefault="004D45B0" w:rsidP="00056DC0">
      <w:r>
        <w:separator/>
      </w:r>
    </w:p>
  </w:endnote>
  <w:endnote w:type="continuationSeparator" w:id="0">
    <w:p w14:paraId="78761F9B" w14:textId="77777777" w:rsidR="004D45B0" w:rsidRDefault="004D45B0" w:rsidP="000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E6F8" w14:textId="77777777" w:rsidR="004D45B0" w:rsidRDefault="004D45B0" w:rsidP="00056DC0">
      <w:r>
        <w:separator/>
      </w:r>
    </w:p>
  </w:footnote>
  <w:footnote w:type="continuationSeparator" w:id="0">
    <w:p w14:paraId="1F78D83C" w14:textId="77777777" w:rsidR="004D45B0" w:rsidRDefault="004D45B0" w:rsidP="0005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9"/>
    <w:rsid w:val="00001A36"/>
    <w:rsid w:val="00004827"/>
    <w:rsid w:val="00025C24"/>
    <w:rsid w:val="00033781"/>
    <w:rsid w:val="000446A9"/>
    <w:rsid w:val="00056DC0"/>
    <w:rsid w:val="00060615"/>
    <w:rsid w:val="00092963"/>
    <w:rsid w:val="000A2655"/>
    <w:rsid w:val="000B2DF4"/>
    <w:rsid w:val="000B68F9"/>
    <w:rsid w:val="000C1A06"/>
    <w:rsid w:val="000D3ACA"/>
    <w:rsid w:val="000E4EAA"/>
    <w:rsid w:val="000E7948"/>
    <w:rsid w:val="00103276"/>
    <w:rsid w:val="00120A4E"/>
    <w:rsid w:val="001221AD"/>
    <w:rsid w:val="0012266B"/>
    <w:rsid w:val="0012267A"/>
    <w:rsid w:val="001240AB"/>
    <w:rsid w:val="00142289"/>
    <w:rsid w:val="0017578A"/>
    <w:rsid w:val="001860D7"/>
    <w:rsid w:val="001A4679"/>
    <w:rsid w:val="001A51BF"/>
    <w:rsid w:val="001E2193"/>
    <w:rsid w:val="001E72DD"/>
    <w:rsid w:val="001F7298"/>
    <w:rsid w:val="002039E3"/>
    <w:rsid w:val="00203B4D"/>
    <w:rsid w:val="00203FBE"/>
    <w:rsid w:val="00242BDD"/>
    <w:rsid w:val="00257B65"/>
    <w:rsid w:val="0027369C"/>
    <w:rsid w:val="0027618E"/>
    <w:rsid w:val="0028166D"/>
    <w:rsid w:val="00296761"/>
    <w:rsid w:val="002B1A0A"/>
    <w:rsid w:val="002B6F98"/>
    <w:rsid w:val="002C435A"/>
    <w:rsid w:val="002E0668"/>
    <w:rsid w:val="002E7EAC"/>
    <w:rsid w:val="002F4B35"/>
    <w:rsid w:val="002F5FF9"/>
    <w:rsid w:val="0030132F"/>
    <w:rsid w:val="003026E6"/>
    <w:rsid w:val="003138F2"/>
    <w:rsid w:val="00325662"/>
    <w:rsid w:val="003341F9"/>
    <w:rsid w:val="0035083D"/>
    <w:rsid w:val="003540BB"/>
    <w:rsid w:val="00360B98"/>
    <w:rsid w:val="00360EC1"/>
    <w:rsid w:val="00394449"/>
    <w:rsid w:val="003A5D63"/>
    <w:rsid w:val="003B1733"/>
    <w:rsid w:val="003B3FD2"/>
    <w:rsid w:val="003C7A7A"/>
    <w:rsid w:val="003D327F"/>
    <w:rsid w:val="003D584C"/>
    <w:rsid w:val="003D5DF0"/>
    <w:rsid w:val="003F66F3"/>
    <w:rsid w:val="004208FF"/>
    <w:rsid w:val="00422142"/>
    <w:rsid w:val="00447263"/>
    <w:rsid w:val="004573F0"/>
    <w:rsid w:val="004656B9"/>
    <w:rsid w:val="0048034B"/>
    <w:rsid w:val="00482662"/>
    <w:rsid w:val="004B42A8"/>
    <w:rsid w:val="004C0C14"/>
    <w:rsid w:val="004C331F"/>
    <w:rsid w:val="004D0554"/>
    <w:rsid w:val="004D45B0"/>
    <w:rsid w:val="004D6E3C"/>
    <w:rsid w:val="004E2675"/>
    <w:rsid w:val="004F3B9E"/>
    <w:rsid w:val="0050778C"/>
    <w:rsid w:val="0051506F"/>
    <w:rsid w:val="005437ED"/>
    <w:rsid w:val="005456A1"/>
    <w:rsid w:val="00560A63"/>
    <w:rsid w:val="0057505A"/>
    <w:rsid w:val="00583B4A"/>
    <w:rsid w:val="0059156E"/>
    <w:rsid w:val="005D5A6F"/>
    <w:rsid w:val="005E3FF8"/>
    <w:rsid w:val="005E437A"/>
    <w:rsid w:val="005F5867"/>
    <w:rsid w:val="0060234D"/>
    <w:rsid w:val="006036A9"/>
    <w:rsid w:val="006216D5"/>
    <w:rsid w:val="00621A99"/>
    <w:rsid w:val="00631A3C"/>
    <w:rsid w:val="00645EA6"/>
    <w:rsid w:val="00645EE5"/>
    <w:rsid w:val="006552DD"/>
    <w:rsid w:val="00657968"/>
    <w:rsid w:val="0067020E"/>
    <w:rsid w:val="0067267C"/>
    <w:rsid w:val="00675C82"/>
    <w:rsid w:val="0069512F"/>
    <w:rsid w:val="006B379B"/>
    <w:rsid w:val="006D11C2"/>
    <w:rsid w:val="006D6A77"/>
    <w:rsid w:val="006E2860"/>
    <w:rsid w:val="006F3076"/>
    <w:rsid w:val="00703ADF"/>
    <w:rsid w:val="00724E2A"/>
    <w:rsid w:val="00736AF1"/>
    <w:rsid w:val="0074621D"/>
    <w:rsid w:val="00762E40"/>
    <w:rsid w:val="007A0C4F"/>
    <w:rsid w:val="007B6C86"/>
    <w:rsid w:val="007D3E6C"/>
    <w:rsid w:val="007D6051"/>
    <w:rsid w:val="007D6F98"/>
    <w:rsid w:val="007E1E71"/>
    <w:rsid w:val="007F5D29"/>
    <w:rsid w:val="00811851"/>
    <w:rsid w:val="0083721B"/>
    <w:rsid w:val="00850926"/>
    <w:rsid w:val="00874057"/>
    <w:rsid w:val="0088060C"/>
    <w:rsid w:val="008A29B6"/>
    <w:rsid w:val="008B4FCC"/>
    <w:rsid w:val="008C0766"/>
    <w:rsid w:val="008C49C5"/>
    <w:rsid w:val="008C60FD"/>
    <w:rsid w:val="00900B54"/>
    <w:rsid w:val="009042D2"/>
    <w:rsid w:val="00977408"/>
    <w:rsid w:val="00982986"/>
    <w:rsid w:val="009A1044"/>
    <w:rsid w:val="009A4401"/>
    <w:rsid w:val="009A45DA"/>
    <w:rsid w:val="009C4335"/>
    <w:rsid w:val="009D1090"/>
    <w:rsid w:val="009F3492"/>
    <w:rsid w:val="00A0672D"/>
    <w:rsid w:val="00A10DE6"/>
    <w:rsid w:val="00A14667"/>
    <w:rsid w:val="00A1702D"/>
    <w:rsid w:val="00A235DF"/>
    <w:rsid w:val="00A30145"/>
    <w:rsid w:val="00A52DA4"/>
    <w:rsid w:val="00A55998"/>
    <w:rsid w:val="00A61C5C"/>
    <w:rsid w:val="00A80489"/>
    <w:rsid w:val="00A87B4D"/>
    <w:rsid w:val="00A93258"/>
    <w:rsid w:val="00A97A08"/>
    <w:rsid w:val="00AA798F"/>
    <w:rsid w:val="00AF698E"/>
    <w:rsid w:val="00AF6A77"/>
    <w:rsid w:val="00B13110"/>
    <w:rsid w:val="00B20680"/>
    <w:rsid w:val="00B27CD6"/>
    <w:rsid w:val="00B473F1"/>
    <w:rsid w:val="00B54503"/>
    <w:rsid w:val="00B56119"/>
    <w:rsid w:val="00B650B7"/>
    <w:rsid w:val="00B71E2C"/>
    <w:rsid w:val="00B76598"/>
    <w:rsid w:val="00B81069"/>
    <w:rsid w:val="00B87208"/>
    <w:rsid w:val="00BB3E9F"/>
    <w:rsid w:val="00BC485F"/>
    <w:rsid w:val="00BC5DD7"/>
    <w:rsid w:val="00BC7722"/>
    <w:rsid w:val="00BE0B0D"/>
    <w:rsid w:val="00BE3317"/>
    <w:rsid w:val="00BF72D8"/>
    <w:rsid w:val="00C01981"/>
    <w:rsid w:val="00C01CC5"/>
    <w:rsid w:val="00C02C45"/>
    <w:rsid w:val="00C06F99"/>
    <w:rsid w:val="00C07A7C"/>
    <w:rsid w:val="00C10B19"/>
    <w:rsid w:val="00C2041B"/>
    <w:rsid w:val="00C25CDB"/>
    <w:rsid w:val="00C42EC1"/>
    <w:rsid w:val="00C47D2E"/>
    <w:rsid w:val="00C629EC"/>
    <w:rsid w:val="00C73E12"/>
    <w:rsid w:val="00C7701D"/>
    <w:rsid w:val="00C83526"/>
    <w:rsid w:val="00C853B3"/>
    <w:rsid w:val="00C91289"/>
    <w:rsid w:val="00C945F5"/>
    <w:rsid w:val="00CA079D"/>
    <w:rsid w:val="00CB7931"/>
    <w:rsid w:val="00CC26E9"/>
    <w:rsid w:val="00CF764E"/>
    <w:rsid w:val="00D16355"/>
    <w:rsid w:val="00D74F63"/>
    <w:rsid w:val="00D81F23"/>
    <w:rsid w:val="00D82A48"/>
    <w:rsid w:val="00D858FD"/>
    <w:rsid w:val="00D93DB7"/>
    <w:rsid w:val="00D94C7C"/>
    <w:rsid w:val="00DA0DD7"/>
    <w:rsid w:val="00DA3441"/>
    <w:rsid w:val="00DB0F0A"/>
    <w:rsid w:val="00DD1105"/>
    <w:rsid w:val="00DD32D5"/>
    <w:rsid w:val="00DD7C96"/>
    <w:rsid w:val="00DE3A84"/>
    <w:rsid w:val="00DF22AB"/>
    <w:rsid w:val="00DF24C3"/>
    <w:rsid w:val="00DF3BF8"/>
    <w:rsid w:val="00E10067"/>
    <w:rsid w:val="00E5190F"/>
    <w:rsid w:val="00E529BE"/>
    <w:rsid w:val="00E748A1"/>
    <w:rsid w:val="00E76E3F"/>
    <w:rsid w:val="00E92743"/>
    <w:rsid w:val="00E95242"/>
    <w:rsid w:val="00EA585A"/>
    <w:rsid w:val="00EC5984"/>
    <w:rsid w:val="00ED3BD9"/>
    <w:rsid w:val="00EE2F1E"/>
    <w:rsid w:val="00F11373"/>
    <w:rsid w:val="00F130E9"/>
    <w:rsid w:val="00F26757"/>
    <w:rsid w:val="00F316E9"/>
    <w:rsid w:val="00F50A24"/>
    <w:rsid w:val="00F5600B"/>
    <w:rsid w:val="00F600CA"/>
    <w:rsid w:val="00F86F4F"/>
    <w:rsid w:val="00FA4402"/>
    <w:rsid w:val="00FA6E07"/>
    <w:rsid w:val="00FB3C11"/>
    <w:rsid w:val="00FB78AB"/>
    <w:rsid w:val="00FC138F"/>
    <w:rsid w:val="00F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9D0E"/>
  <w15:chartTrackingRefBased/>
  <w15:docId w15:val="{2E8AA04D-EB84-43E8-91AF-B678C3EE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208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341F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B87208"/>
    <w:pPr>
      <w:widowControl w:val="0"/>
      <w:snapToGrid w:val="0"/>
      <w:spacing w:line="480" w:lineRule="atLeast"/>
      <w:jc w:val="both"/>
    </w:pPr>
    <w:rPr>
      <w:i/>
      <w:sz w:val="28"/>
    </w:rPr>
  </w:style>
  <w:style w:type="character" w:customStyle="1" w:styleId="TextoindependienteCar">
    <w:name w:val="Texto independiente Car"/>
    <w:link w:val="Textoindependiente"/>
    <w:rsid w:val="00B87208"/>
    <w:rPr>
      <w:rFonts w:ascii="Times New Roman" w:eastAsia="Times New Roman" w:hAnsi="Times New Roman" w:cs="Times New Roman"/>
      <w:i/>
      <w:sz w:val="28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B8720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B872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8720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6D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56DC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6D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56DC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4573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932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325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3258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32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3258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MILICIC S.A.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Florencia Moreira</dc:creator>
  <cp:keywords/>
  <cp:lastModifiedBy>Ivan Roisman</cp:lastModifiedBy>
  <cp:revision>7</cp:revision>
  <cp:lastPrinted>2021-03-15T18:49:00Z</cp:lastPrinted>
  <dcterms:created xsi:type="dcterms:W3CDTF">2021-06-11T17:22:00Z</dcterms:created>
  <dcterms:modified xsi:type="dcterms:W3CDTF">2021-09-10T15:08:00Z</dcterms:modified>
</cp:coreProperties>
</file>