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03F8" w:rsidRDefault="000803F8" w:rsidP="000803F8">
      <w:pPr>
        <w:ind w:right="-142"/>
        <w:outlineLvl w:val="0"/>
        <w:rPr>
          <w:b/>
          <w:bCs/>
          <w:sz w:val="20"/>
          <w:szCs w:val="20"/>
          <w:u w:val="single"/>
        </w:rPr>
      </w:pPr>
      <w:r w:rsidRPr="00717560">
        <w:rPr>
          <w:b/>
          <w:bCs/>
          <w:sz w:val="20"/>
          <w:szCs w:val="20"/>
          <w:u w:val="single"/>
        </w:rPr>
        <w:t>ACTA DE COMISION FISCALIZADORA</w:t>
      </w:r>
    </w:p>
    <w:p w:rsidR="000803F8" w:rsidRPr="00717560" w:rsidRDefault="000803F8" w:rsidP="000803F8">
      <w:pPr>
        <w:spacing w:line="360" w:lineRule="auto"/>
        <w:ind w:right="-284"/>
        <w:rPr>
          <w:bCs/>
          <w:sz w:val="20"/>
          <w:szCs w:val="20"/>
        </w:rPr>
      </w:pPr>
    </w:p>
    <w:p w:rsidR="000803F8" w:rsidRPr="00717560" w:rsidRDefault="000803F8" w:rsidP="000803F8">
      <w:pPr>
        <w:ind w:right="-284"/>
        <w:rPr>
          <w:sz w:val="20"/>
          <w:szCs w:val="20"/>
        </w:rPr>
      </w:pPr>
      <w:r>
        <w:rPr>
          <w:bCs/>
          <w:sz w:val="20"/>
          <w:szCs w:val="20"/>
        </w:rPr>
        <w:t xml:space="preserve">A los 9 días del mes de marzo de 2021, siendo las </w:t>
      </w:r>
      <w:r w:rsidR="00003C84">
        <w:rPr>
          <w:bCs/>
          <w:sz w:val="20"/>
          <w:szCs w:val="20"/>
        </w:rPr>
        <w:t>11</w:t>
      </w:r>
      <w:r w:rsidR="00352413">
        <w:rPr>
          <w:bCs/>
          <w:sz w:val="20"/>
          <w:szCs w:val="20"/>
        </w:rPr>
        <w:t>:00</w:t>
      </w:r>
      <w:r>
        <w:rPr>
          <w:bCs/>
          <w:sz w:val="20"/>
          <w:szCs w:val="20"/>
        </w:rPr>
        <w:t xml:space="preserve"> </w:t>
      </w:r>
      <w:r w:rsidRPr="00717560">
        <w:rPr>
          <w:bCs/>
          <w:sz w:val="20"/>
          <w:szCs w:val="20"/>
        </w:rPr>
        <w:t xml:space="preserve">horas, se reúnen </w:t>
      </w:r>
      <w:r>
        <w:rPr>
          <w:bCs/>
          <w:sz w:val="20"/>
          <w:szCs w:val="20"/>
        </w:rPr>
        <w:t>por videoconferencia utilizando el sistema Microsoft Teams</w:t>
      </w:r>
      <w:r>
        <w:rPr>
          <w:rStyle w:val="Refdenotaalpie"/>
          <w:bCs/>
          <w:sz w:val="20"/>
          <w:szCs w:val="20"/>
        </w:rPr>
        <w:footnoteReference w:id="1"/>
      </w:r>
      <w:r>
        <w:rPr>
          <w:bCs/>
          <w:sz w:val="20"/>
          <w:szCs w:val="20"/>
        </w:rPr>
        <w:t xml:space="preserve">, </w:t>
      </w:r>
      <w:r w:rsidRPr="00717560">
        <w:rPr>
          <w:bCs/>
          <w:sz w:val="20"/>
          <w:szCs w:val="20"/>
        </w:rPr>
        <w:t>los miembros titulares de la Comisión Fiscalizadora</w:t>
      </w:r>
      <w:r>
        <w:rPr>
          <w:bCs/>
          <w:sz w:val="20"/>
          <w:szCs w:val="20"/>
        </w:rPr>
        <w:t xml:space="preserve"> de </w:t>
      </w:r>
      <w:r w:rsidRPr="000803F8">
        <w:rPr>
          <w:b/>
          <w:sz w:val="20"/>
          <w:szCs w:val="20"/>
        </w:rPr>
        <w:t>INVERSORA JURAMENTO S.A.</w:t>
      </w:r>
      <w:r>
        <w:rPr>
          <w:bCs/>
          <w:sz w:val="20"/>
          <w:szCs w:val="20"/>
        </w:rPr>
        <w:t xml:space="preserve"> (la “Sociedad”)</w:t>
      </w:r>
      <w:r w:rsidRPr="00717560">
        <w:rPr>
          <w:bCs/>
          <w:sz w:val="20"/>
          <w:szCs w:val="20"/>
        </w:rPr>
        <w:t>, E</w:t>
      </w:r>
      <w:r>
        <w:rPr>
          <w:bCs/>
          <w:sz w:val="20"/>
          <w:szCs w:val="20"/>
        </w:rPr>
        <w:t xml:space="preserve">ugenio Agustín Martínez Espeche, </w:t>
      </w:r>
      <w:r w:rsidRPr="00FC48FE">
        <w:rPr>
          <w:bCs/>
          <w:sz w:val="20"/>
          <w:szCs w:val="20"/>
        </w:rPr>
        <w:t xml:space="preserve">Gerardo Nelson Posadas </w:t>
      </w:r>
      <w:r w:rsidRPr="00717560">
        <w:rPr>
          <w:bCs/>
          <w:sz w:val="20"/>
          <w:szCs w:val="20"/>
        </w:rPr>
        <w:t>y Pablo De La Merced. Abierto el acto bajo la Presidencia del Sr. Eugenio Agustín Martínez Espeche, éste pone a consideración de los presentes los siguientes puntos del orden del día</w:t>
      </w:r>
      <w:r w:rsidRPr="00717560">
        <w:rPr>
          <w:sz w:val="20"/>
          <w:szCs w:val="20"/>
        </w:rPr>
        <w:t>:</w:t>
      </w:r>
    </w:p>
    <w:p w:rsidR="000803F8" w:rsidRPr="00717560" w:rsidRDefault="000803F8" w:rsidP="000803F8">
      <w:pPr>
        <w:ind w:right="-284"/>
        <w:rPr>
          <w:b/>
          <w:bCs/>
          <w:sz w:val="20"/>
          <w:szCs w:val="20"/>
          <w:u w:val="single"/>
        </w:rPr>
      </w:pPr>
    </w:p>
    <w:p w:rsidR="000803F8" w:rsidRPr="00717560" w:rsidRDefault="000803F8" w:rsidP="000803F8">
      <w:pPr>
        <w:ind w:right="-284"/>
        <w:rPr>
          <w:sz w:val="20"/>
          <w:szCs w:val="20"/>
        </w:rPr>
      </w:pPr>
      <w:r w:rsidRPr="00717560">
        <w:rPr>
          <w:b/>
          <w:bCs/>
          <w:sz w:val="20"/>
          <w:szCs w:val="20"/>
          <w:u w:val="single"/>
        </w:rPr>
        <w:t>1.- Consideración de los estados financi</w:t>
      </w:r>
      <w:r>
        <w:rPr>
          <w:b/>
          <w:bCs/>
          <w:sz w:val="20"/>
          <w:szCs w:val="20"/>
          <w:u w:val="single"/>
        </w:rPr>
        <w:t>eros cerrados al 31 de diciembre de 2020 (período de tres</w:t>
      </w:r>
      <w:r w:rsidRPr="00717560">
        <w:rPr>
          <w:b/>
          <w:bCs/>
          <w:sz w:val="20"/>
          <w:szCs w:val="20"/>
          <w:u w:val="single"/>
        </w:rPr>
        <w:t xml:space="preserve"> meses)</w:t>
      </w:r>
      <w:r w:rsidRPr="00717560">
        <w:rPr>
          <w:bCs/>
          <w:sz w:val="20"/>
          <w:szCs w:val="20"/>
        </w:rPr>
        <w:t>.</w:t>
      </w:r>
      <w:r w:rsidRPr="00717560">
        <w:rPr>
          <w:sz w:val="20"/>
          <w:szCs w:val="20"/>
        </w:rPr>
        <w:t xml:space="preserve"> Los señores Síndicos examinan la documentación contable sometida a su consideración a fin de verificar el cumplimiento de las normas legales vigentes. Finalizado el examen, la Comisión Fiscalizadora, por unanimidad, aprueba el estado de posición financiera correspondiente al período econ</w:t>
      </w:r>
      <w:r>
        <w:rPr>
          <w:sz w:val="20"/>
          <w:szCs w:val="20"/>
        </w:rPr>
        <w:t>ómico finalizado el 31 de diciembre de 2020</w:t>
      </w:r>
      <w:r w:rsidRPr="00717560">
        <w:rPr>
          <w:sz w:val="20"/>
          <w:szCs w:val="20"/>
        </w:rPr>
        <w:t>, y los correspondientes estados de resultados, de cambios en el patrimonio y de flujo de</w:t>
      </w:r>
      <w:r>
        <w:rPr>
          <w:sz w:val="20"/>
          <w:szCs w:val="20"/>
        </w:rPr>
        <w:t xml:space="preserve"> efectivo por el período de tres</w:t>
      </w:r>
      <w:r w:rsidRPr="00717560">
        <w:rPr>
          <w:sz w:val="20"/>
          <w:szCs w:val="20"/>
        </w:rPr>
        <w:t xml:space="preserve"> meses terminado en esa fecha y las notas y anexos que los complementan, los que han sido presentados por la Sociedad para consideración de la Comisión Fiscalizadora. Además, han examinado los estados financieros consolidados de la Sociedad con sus sociedades co</w:t>
      </w:r>
      <w:r>
        <w:rPr>
          <w:sz w:val="20"/>
          <w:szCs w:val="20"/>
        </w:rPr>
        <w:t>ntroladas por el período de tres</w:t>
      </w:r>
      <w:r w:rsidRPr="00717560">
        <w:rPr>
          <w:sz w:val="20"/>
          <w:szCs w:val="20"/>
        </w:rPr>
        <w:t xml:space="preserve"> me</w:t>
      </w:r>
      <w:r>
        <w:rPr>
          <w:sz w:val="20"/>
          <w:szCs w:val="20"/>
        </w:rPr>
        <w:t>ses terminado el 31 de diciembre de 2020</w:t>
      </w:r>
      <w:r w:rsidRPr="00717560">
        <w:rPr>
          <w:sz w:val="20"/>
          <w:szCs w:val="20"/>
        </w:rPr>
        <w:t>.</w:t>
      </w:r>
    </w:p>
    <w:p w:rsidR="000803F8" w:rsidRDefault="000803F8" w:rsidP="000803F8">
      <w:pPr>
        <w:ind w:right="-284"/>
        <w:rPr>
          <w:b/>
          <w:bCs/>
          <w:sz w:val="20"/>
          <w:szCs w:val="20"/>
          <w:u w:val="single"/>
        </w:rPr>
      </w:pPr>
    </w:p>
    <w:p w:rsidR="000803F8" w:rsidRPr="00717560" w:rsidRDefault="000803F8" w:rsidP="000803F8">
      <w:pPr>
        <w:ind w:right="-284"/>
        <w:rPr>
          <w:sz w:val="20"/>
          <w:szCs w:val="20"/>
          <w:lang w:val="es-ES"/>
        </w:rPr>
      </w:pPr>
      <w:r w:rsidRPr="00717560">
        <w:rPr>
          <w:b/>
          <w:bCs/>
          <w:sz w:val="20"/>
          <w:szCs w:val="20"/>
          <w:u w:val="single"/>
        </w:rPr>
        <w:t>2.- Informes</w:t>
      </w:r>
      <w:r w:rsidRPr="00717560">
        <w:rPr>
          <w:bCs/>
          <w:sz w:val="20"/>
          <w:szCs w:val="20"/>
        </w:rPr>
        <w:t>.</w:t>
      </w:r>
      <w:r w:rsidRPr="00717560">
        <w:rPr>
          <w:b/>
          <w:bCs/>
          <w:sz w:val="20"/>
          <w:szCs w:val="20"/>
        </w:rPr>
        <w:t xml:space="preserve"> </w:t>
      </w:r>
      <w:r w:rsidRPr="00717560">
        <w:rPr>
          <w:sz w:val="20"/>
          <w:szCs w:val="20"/>
        </w:rPr>
        <w:t xml:space="preserve">En base a la información examinada, los Sres. Síndicos resuelven </w:t>
      </w:r>
      <w:r w:rsidRPr="00717560">
        <w:rPr>
          <w:sz w:val="20"/>
          <w:szCs w:val="20"/>
          <w:lang w:val="es-ES"/>
        </w:rPr>
        <w:t>emitir los siguientes informes que acompañarán a los estados financieros de la Sociedad, cor</w:t>
      </w:r>
      <w:r>
        <w:rPr>
          <w:sz w:val="20"/>
          <w:szCs w:val="20"/>
          <w:lang w:val="es-ES"/>
        </w:rPr>
        <w:t xml:space="preserve">respondientes al período de </w:t>
      </w:r>
      <w:r w:rsidR="00DC3915">
        <w:rPr>
          <w:sz w:val="20"/>
          <w:szCs w:val="20"/>
          <w:lang w:val="es-ES"/>
        </w:rPr>
        <w:t>tres</w:t>
      </w:r>
      <w:r w:rsidRPr="00717560">
        <w:rPr>
          <w:sz w:val="20"/>
          <w:szCs w:val="20"/>
          <w:lang w:val="es-ES"/>
        </w:rPr>
        <w:t xml:space="preserve"> mes</w:t>
      </w:r>
      <w:r>
        <w:rPr>
          <w:sz w:val="20"/>
          <w:szCs w:val="20"/>
          <w:lang w:val="es-ES"/>
        </w:rPr>
        <w:t>es finalizado el 3</w:t>
      </w:r>
      <w:r w:rsidR="00DC3915">
        <w:rPr>
          <w:sz w:val="20"/>
          <w:szCs w:val="20"/>
          <w:lang w:val="es-ES"/>
        </w:rPr>
        <w:t>1</w:t>
      </w:r>
      <w:r>
        <w:rPr>
          <w:sz w:val="20"/>
          <w:szCs w:val="20"/>
          <w:lang w:val="es-ES"/>
        </w:rPr>
        <w:t xml:space="preserve"> de </w:t>
      </w:r>
      <w:r w:rsidR="00DC3915">
        <w:rPr>
          <w:sz w:val="20"/>
          <w:szCs w:val="20"/>
          <w:lang w:val="es-ES"/>
        </w:rPr>
        <w:t>diciembre</w:t>
      </w:r>
      <w:r>
        <w:rPr>
          <w:sz w:val="20"/>
          <w:szCs w:val="20"/>
          <w:lang w:val="es-ES"/>
        </w:rPr>
        <w:t xml:space="preserve"> de 2020</w:t>
      </w:r>
      <w:r w:rsidRPr="00717560">
        <w:rPr>
          <w:sz w:val="20"/>
          <w:szCs w:val="20"/>
          <w:lang w:val="es-ES"/>
        </w:rPr>
        <w:t xml:space="preserve"> a ser presentados a los organismos de control.</w:t>
      </w:r>
    </w:p>
    <w:p w:rsidR="000803F8" w:rsidRDefault="000803F8" w:rsidP="000803F8">
      <w:pPr>
        <w:tabs>
          <w:tab w:val="left" w:pos="-720"/>
          <w:tab w:val="left" w:pos="0"/>
          <w:tab w:val="left" w:pos="487"/>
        </w:tabs>
        <w:ind w:right="-284"/>
        <w:rPr>
          <w:b/>
          <w:bCs/>
          <w:sz w:val="20"/>
          <w:szCs w:val="20"/>
          <w:u w:val="single"/>
        </w:rPr>
      </w:pPr>
    </w:p>
    <w:p w:rsidR="000803F8" w:rsidRPr="00717560" w:rsidRDefault="000803F8" w:rsidP="000803F8">
      <w:pPr>
        <w:tabs>
          <w:tab w:val="left" w:pos="-720"/>
          <w:tab w:val="left" w:pos="0"/>
          <w:tab w:val="left" w:pos="487"/>
        </w:tabs>
        <w:ind w:right="-284"/>
        <w:rPr>
          <w:sz w:val="20"/>
          <w:szCs w:val="20"/>
        </w:rPr>
      </w:pPr>
      <w:r w:rsidRPr="00717560">
        <w:rPr>
          <w:b/>
          <w:bCs/>
          <w:sz w:val="20"/>
          <w:szCs w:val="20"/>
          <w:u w:val="single"/>
        </w:rPr>
        <w:t>3.- Delegación de la firma</w:t>
      </w:r>
      <w:r w:rsidRPr="00717560">
        <w:rPr>
          <w:bCs/>
          <w:sz w:val="20"/>
          <w:szCs w:val="20"/>
        </w:rPr>
        <w:t>.</w:t>
      </w:r>
      <w:r w:rsidRPr="00717560">
        <w:rPr>
          <w:b/>
          <w:bCs/>
          <w:sz w:val="20"/>
          <w:szCs w:val="20"/>
        </w:rPr>
        <w:t xml:space="preserve"> </w:t>
      </w:r>
      <w:r w:rsidRPr="00717560">
        <w:rPr>
          <w:sz w:val="20"/>
          <w:szCs w:val="20"/>
        </w:rPr>
        <w:t>Los S</w:t>
      </w:r>
      <w:r w:rsidR="000F6223">
        <w:rPr>
          <w:sz w:val="20"/>
          <w:szCs w:val="20"/>
        </w:rPr>
        <w:t>res.</w:t>
      </w:r>
      <w:r w:rsidRPr="00717560">
        <w:rPr>
          <w:sz w:val="20"/>
          <w:szCs w:val="20"/>
        </w:rPr>
        <w:t xml:space="preserve"> Síndicos deciden unánimemente delegar facultades expresamente en el Sr. Síndico Eugenio Agustín Martínez Espeche para proceder a firmar en representación de la Comisión Fiscalizadora toda la documentación aprobada precedentemente incluyendo las copias de la presente. </w:t>
      </w:r>
    </w:p>
    <w:p w:rsidR="000803F8" w:rsidRDefault="000803F8" w:rsidP="000803F8">
      <w:pPr>
        <w:tabs>
          <w:tab w:val="left" w:pos="0"/>
        </w:tabs>
        <w:autoSpaceDE w:val="0"/>
        <w:autoSpaceDN w:val="0"/>
        <w:adjustRightInd w:val="0"/>
        <w:spacing w:line="240" w:lineRule="atLeast"/>
        <w:rPr>
          <w:b/>
          <w:bCs/>
          <w:color w:val="000000"/>
          <w:sz w:val="20"/>
          <w:szCs w:val="20"/>
        </w:rPr>
      </w:pPr>
    </w:p>
    <w:p w:rsidR="000803F8" w:rsidRDefault="000803F8" w:rsidP="000803F8">
      <w:pPr>
        <w:tabs>
          <w:tab w:val="left" w:pos="0"/>
        </w:tabs>
        <w:autoSpaceDE w:val="0"/>
        <w:autoSpaceDN w:val="0"/>
        <w:adjustRightInd w:val="0"/>
        <w:spacing w:line="240" w:lineRule="atLeast"/>
        <w:rPr>
          <w:b/>
          <w:bCs/>
          <w:color w:val="000000"/>
          <w:sz w:val="20"/>
          <w:szCs w:val="20"/>
        </w:rPr>
      </w:pPr>
    </w:p>
    <w:p w:rsidR="005C7D96" w:rsidRPr="00A36CF5" w:rsidRDefault="005C7D96" w:rsidP="005C7D96">
      <w:pPr>
        <w:tabs>
          <w:tab w:val="left" w:pos="0"/>
        </w:tabs>
        <w:autoSpaceDE w:val="0"/>
        <w:autoSpaceDN w:val="0"/>
        <w:adjustRightInd w:val="0"/>
        <w:spacing w:line="240" w:lineRule="atLeast"/>
        <w:rPr>
          <w:b/>
          <w:bCs/>
          <w:color w:val="000000"/>
          <w:sz w:val="20"/>
          <w:szCs w:val="20"/>
        </w:rPr>
      </w:pPr>
      <w:r>
        <w:rPr>
          <w:noProof/>
        </w:rPr>
        <mc:AlternateContent>
          <mc:Choice Requires="wps">
            <w:drawing>
              <wp:anchor distT="0" distB="0" distL="114300" distR="114300" simplePos="0" relativeHeight="251659264" behindDoc="0" locked="0" layoutInCell="1" allowOverlap="1" wp14:anchorId="2E1B610A" wp14:editId="6B6681B7">
                <wp:simplePos x="0" y="0"/>
                <wp:positionH relativeFrom="column">
                  <wp:posOffset>6349365</wp:posOffset>
                </wp:positionH>
                <wp:positionV relativeFrom="paragraph">
                  <wp:posOffset>-739775</wp:posOffset>
                </wp:positionV>
                <wp:extent cx="342900" cy="2286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FFFFFF"/>
                          </a:solidFill>
                          <a:miter lim="800000"/>
                          <a:headEnd/>
                          <a:tailEnd/>
                        </a:ln>
                      </wps:spPr>
                      <wps:txbx>
                        <w:txbxContent>
                          <w:p w:rsidR="005C7D96" w:rsidRPr="00ED60FF" w:rsidRDefault="005C7D96" w:rsidP="005C7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B610A" id="_x0000_t202" coordsize="21600,21600" o:spt="202" path="m,l,21600r21600,l21600,xe">
                <v:stroke joinstyle="miter"/>
                <v:path gradientshapeok="t" o:connecttype="rect"/>
              </v:shapetype>
              <v:shape id="Text Box 5" o:spid="_x0000_s1026" type="#_x0000_t202" style="position:absolute;left:0;text-align:left;margin-left:499.95pt;margin-top:-58.2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" strokecolor="white">
                <v:path arrowok="t"/>
                <v:textbox>
                  <w:txbxContent>
                    <w:p w:rsidR="005C7D96" w:rsidRPr="00ED60FF" w:rsidRDefault="005C7D96" w:rsidP="005C7D9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8B3573" wp14:editId="358E733D">
                <wp:simplePos x="0" y="0"/>
                <wp:positionH relativeFrom="column">
                  <wp:posOffset>6349365</wp:posOffset>
                </wp:positionH>
                <wp:positionV relativeFrom="paragraph">
                  <wp:posOffset>-739775</wp:posOffset>
                </wp:positionV>
                <wp:extent cx="342900" cy="228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FFFFFF"/>
                          </a:solidFill>
                          <a:miter lim="800000"/>
                          <a:headEnd/>
                          <a:tailEnd/>
                        </a:ln>
                      </wps:spPr>
                      <wps:txbx>
                        <w:txbxContent>
                          <w:p w:rsidR="005C7D96" w:rsidRPr="0087609D" w:rsidRDefault="005C7D96" w:rsidP="005C7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3573" id="Text Box 6" o:spid="_x0000_s1027" type="#_x0000_t202" style="position:absolute;left:0;text-align:left;margin-left:499.95pt;margin-top:-58.2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" strokecolor="white">
                <v:path arrowok="t"/>
                <v:textbox>
                  <w:txbxContent>
                    <w:p w:rsidR="005C7D96" w:rsidRPr="0087609D" w:rsidRDefault="005C7D96" w:rsidP="005C7D96"/>
                  </w:txbxContent>
                </v:textbox>
              </v:shape>
            </w:pict>
          </mc:Fallback>
        </mc:AlternateContent>
      </w:r>
      <w:r w:rsidRPr="00A36CF5">
        <w:rPr>
          <w:b/>
          <w:bCs/>
          <w:color w:val="000000"/>
          <w:sz w:val="20"/>
          <w:szCs w:val="20"/>
        </w:rPr>
        <w:t>INFORME DE</w:t>
      </w:r>
      <w:r>
        <w:rPr>
          <w:b/>
          <w:bCs/>
          <w:color w:val="000000"/>
          <w:sz w:val="20"/>
          <w:szCs w:val="20"/>
        </w:rPr>
        <w:t xml:space="preserve"> </w:t>
      </w:r>
      <w:r w:rsidRPr="00A36CF5">
        <w:rPr>
          <w:b/>
          <w:bCs/>
          <w:color w:val="000000"/>
          <w:sz w:val="20"/>
          <w:szCs w:val="20"/>
        </w:rPr>
        <w:t>L</w:t>
      </w:r>
      <w:r>
        <w:rPr>
          <w:b/>
          <w:bCs/>
          <w:color w:val="000000"/>
          <w:sz w:val="20"/>
          <w:szCs w:val="20"/>
        </w:rPr>
        <w:t>A COMISIÓN FISCALIZADORA</w:t>
      </w:r>
    </w:p>
    <w:p w:rsidR="005C7D96" w:rsidRDefault="005C7D96" w:rsidP="005C7D96">
      <w:pPr>
        <w:autoSpaceDE w:val="0"/>
        <w:autoSpaceDN w:val="0"/>
        <w:adjustRightInd w:val="0"/>
        <w:spacing w:line="240" w:lineRule="atLeast"/>
        <w:ind w:left="90"/>
        <w:rPr>
          <w:sz w:val="20"/>
          <w:szCs w:val="20"/>
        </w:rPr>
      </w:pPr>
    </w:p>
    <w:p w:rsidR="005C7D96" w:rsidRPr="00A36CF5" w:rsidRDefault="005C7D96" w:rsidP="005C7D96">
      <w:pPr>
        <w:autoSpaceDE w:val="0"/>
        <w:autoSpaceDN w:val="0"/>
        <w:adjustRightInd w:val="0"/>
        <w:spacing w:line="240" w:lineRule="atLeast"/>
        <w:ind w:left="90"/>
        <w:rPr>
          <w:sz w:val="20"/>
          <w:szCs w:val="20"/>
        </w:rPr>
      </w:pPr>
    </w:p>
    <w:p w:rsidR="005C7D96" w:rsidRPr="00A36CF5" w:rsidRDefault="005C7D96" w:rsidP="005C7D96">
      <w:pPr>
        <w:tabs>
          <w:tab w:val="left" w:pos="0"/>
        </w:tabs>
        <w:autoSpaceDE w:val="0"/>
        <w:autoSpaceDN w:val="0"/>
        <w:adjustRightInd w:val="0"/>
        <w:spacing w:line="240" w:lineRule="atLeast"/>
        <w:rPr>
          <w:color w:val="000000"/>
          <w:sz w:val="20"/>
          <w:szCs w:val="20"/>
        </w:rPr>
      </w:pPr>
      <w:r>
        <w:rPr>
          <w:color w:val="000000"/>
          <w:sz w:val="20"/>
          <w:szCs w:val="20"/>
        </w:rPr>
        <w:t>A los Señores Accionistas</w:t>
      </w:r>
      <w:r w:rsidRPr="00A36CF5">
        <w:rPr>
          <w:color w:val="000000"/>
          <w:sz w:val="20"/>
          <w:szCs w:val="20"/>
        </w:rPr>
        <w:t xml:space="preserve"> de</w:t>
      </w:r>
    </w:p>
    <w:p w:rsidR="005C7D96" w:rsidRPr="00A36CF5" w:rsidRDefault="005C7D96" w:rsidP="005C7D96">
      <w:pPr>
        <w:tabs>
          <w:tab w:val="left" w:pos="0"/>
        </w:tabs>
        <w:autoSpaceDE w:val="0"/>
        <w:autoSpaceDN w:val="0"/>
        <w:adjustRightInd w:val="0"/>
        <w:spacing w:line="240" w:lineRule="atLeast"/>
        <w:rPr>
          <w:b/>
          <w:bCs/>
          <w:color w:val="000000"/>
          <w:sz w:val="20"/>
          <w:szCs w:val="20"/>
        </w:rPr>
      </w:pPr>
      <w:r w:rsidRPr="00A36CF5">
        <w:rPr>
          <w:b/>
          <w:bCs/>
          <w:color w:val="000000"/>
          <w:sz w:val="20"/>
          <w:szCs w:val="20"/>
        </w:rPr>
        <w:t>INVERSORA JURAMENTO S.A.</w:t>
      </w:r>
    </w:p>
    <w:p w:rsidR="005C7D96" w:rsidRDefault="005C7D96" w:rsidP="005C7D96">
      <w:pPr>
        <w:tabs>
          <w:tab w:val="left" w:pos="0"/>
        </w:tabs>
        <w:autoSpaceDE w:val="0"/>
        <w:autoSpaceDN w:val="0"/>
        <w:adjustRightInd w:val="0"/>
        <w:spacing w:line="240" w:lineRule="atLeast"/>
        <w:rPr>
          <w:color w:val="000000"/>
        </w:rPr>
      </w:pPr>
      <w:r>
        <w:rPr>
          <w:color w:val="000000"/>
        </w:rPr>
        <w:t>Ruta Nacional 16 km 596</w:t>
      </w:r>
    </w:p>
    <w:p w:rsidR="005C7D96" w:rsidRDefault="005C7D96" w:rsidP="005C7D96">
      <w:pPr>
        <w:tabs>
          <w:tab w:val="left" w:pos="0"/>
        </w:tabs>
        <w:autoSpaceDE w:val="0"/>
        <w:autoSpaceDN w:val="0"/>
        <w:adjustRightInd w:val="0"/>
        <w:spacing w:line="240" w:lineRule="atLeast"/>
        <w:rPr>
          <w:color w:val="000000"/>
        </w:rPr>
      </w:pPr>
      <w:r>
        <w:rPr>
          <w:color w:val="000000"/>
        </w:rPr>
        <w:t>Joaquín V. González</w:t>
      </w:r>
    </w:p>
    <w:p w:rsidR="005C7D96" w:rsidRDefault="005C7D96" w:rsidP="005C7D96">
      <w:pPr>
        <w:tabs>
          <w:tab w:val="left" w:pos="0"/>
        </w:tabs>
        <w:autoSpaceDE w:val="0"/>
        <w:autoSpaceDN w:val="0"/>
        <w:adjustRightInd w:val="0"/>
        <w:spacing w:line="240" w:lineRule="atLeast"/>
        <w:rPr>
          <w:color w:val="000000"/>
        </w:rPr>
      </w:pPr>
      <w:r>
        <w:rPr>
          <w:color w:val="000000"/>
        </w:rPr>
        <w:t xml:space="preserve">Provincia de Salta </w:t>
      </w:r>
    </w:p>
    <w:p w:rsidR="005C7D96" w:rsidRDefault="005C7D96" w:rsidP="005C7D96">
      <w:pPr>
        <w:tabs>
          <w:tab w:val="left" w:pos="0"/>
        </w:tabs>
        <w:autoSpaceDE w:val="0"/>
        <w:autoSpaceDN w:val="0"/>
        <w:adjustRightInd w:val="0"/>
        <w:spacing w:line="240" w:lineRule="atLeast"/>
        <w:rPr>
          <w:color w:val="000000"/>
        </w:rPr>
      </w:pPr>
    </w:p>
    <w:p w:rsidR="005C7D96" w:rsidRDefault="005C7D96" w:rsidP="005C7D96">
      <w:pPr>
        <w:tabs>
          <w:tab w:val="left" w:pos="0"/>
        </w:tabs>
        <w:autoSpaceDE w:val="0"/>
        <w:autoSpaceDN w:val="0"/>
        <w:adjustRightInd w:val="0"/>
        <w:spacing w:line="240" w:lineRule="atLeast"/>
        <w:rPr>
          <w:color w:val="000000"/>
        </w:rPr>
      </w:pPr>
    </w:p>
    <w:p w:rsidR="005C7D96" w:rsidRPr="00EA399B" w:rsidRDefault="005C7D96" w:rsidP="005C7D96">
      <w:pPr>
        <w:tabs>
          <w:tab w:val="left" w:pos="0"/>
        </w:tabs>
        <w:autoSpaceDE w:val="0"/>
        <w:autoSpaceDN w:val="0"/>
        <w:adjustRightInd w:val="0"/>
        <w:spacing w:after="200" w:line="240" w:lineRule="atLeast"/>
        <w:rPr>
          <w:b/>
          <w:color w:val="000000"/>
        </w:rPr>
      </w:pPr>
      <w:r w:rsidRPr="00EA399B">
        <w:rPr>
          <w:b/>
          <w:color w:val="000000"/>
        </w:rPr>
        <w:t>INFORME SOBRE LOS ESTADOS FINANCIEROS CONSOLIDADOS</w:t>
      </w:r>
    </w:p>
    <w:p w:rsidR="005C7D96" w:rsidRPr="00981B7C"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1C0D3B">
        <w:rPr>
          <w:sz w:val="20"/>
          <w:szCs w:val="20"/>
        </w:rPr>
        <w:t>De acuerdo con  lo dispuesto  en  el  inc. 5° del  art. 294 de  la Ley General de Sociedades N°19.550, hemos  efectuado  una  revisión  de  los  estados  financieros  intermedios consolidados  condensados adjuntos de Inversora Juramento S</w:t>
      </w:r>
      <w:r>
        <w:rPr>
          <w:sz w:val="20"/>
          <w:szCs w:val="20"/>
        </w:rPr>
        <w:t>.</w:t>
      </w:r>
      <w:r w:rsidRPr="001C0D3B">
        <w:rPr>
          <w:sz w:val="20"/>
          <w:szCs w:val="20"/>
        </w:rPr>
        <w:t>A</w:t>
      </w:r>
      <w:r>
        <w:rPr>
          <w:sz w:val="20"/>
          <w:szCs w:val="20"/>
        </w:rPr>
        <w:t>.</w:t>
      </w:r>
      <w:r w:rsidRPr="001C0D3B">
        <w:rPr>
          <w:sz w:val="20"/>
          <w:szCs w:val="20"/>
        </w:rPr>
        <w:t xml:space="preserve"> y  sus sociedades controladas  que  comprenden  el estado intermedio consolidado condensado de situación f</w:t>
      </w:r>
      <w:r>
        <w:rPr>
          <w:sz w:val="20"/>
          <w:szCs w:val="20"/>
        </w:rPr>
        <w:t>inanciera  al  31  de  diciembre  de  2020</w:t>
      </w:r>
      <w:r w:rsidRPr="001C0D3B">
        <w:rPr>
          <w:sz w:val="20"/>
          <w:szCs w:val="20"/>
        </w:rPr>
        <w:t>, los correspondientes estados intermedios consolidados condensados de resultados  integrales,  de  cambios  en  el  patrimonio  y  de  flujos  de  efectivo corre</w:t>
      </w:r>
      <w:r>
        <w:rPr>
          <w:sz w:val="20"/>
          <w:szCs w:val="20"/>
        </w:rPr>
        <w:t>spondientes al período  de  tres</w:t>
      </w:r>
      <w:r w:rsidRPr="001C0D3B">
        <w:rPr>
          <w:sz w:val="20"/>
          <w:szCs w:val="20"/>
        </w:rPr>
        <w:t xml:space="preserve">  meses  finalizado  en  dicha  fecha,  así  como  información explicativa seleccionada contenida en sus notas y anexos.</w:t>
      </w:r>
    </w:p>
    <w:p w:rsidR="005C7D96" w:rsidRDefault="005C7D96" w:rsidP="005C7D96">
      <w:pPr>
        <w:pStyle w:val="Prrafodelista"/>
        <w:autoSpaceDE w:val="0"/>
        <w:autoSpaceDN w:val="0"/>
        <w:adjustRightInd w:val="0"/>
        <w:spacing w:after="200" w:line="240" w:lineRule="atLeast"/>
        <w:ind w:left="0"/>
        <w:rPr>
          <w:sz w:val="20"/>
          <w:szCs w:val="20"/>
        </w:rPr>
      </w:pPr>
      <w:r w:rsidRPr="001C0D3B">
        <w:rPr>
          <w:sz w:val="20"/>
          <w:szCs w:val="20"/>
        </w:rPr>
        <w:t>Las cifras y otra información correspondientes al ejercicio económico finalizado el 30 de septiembre de 20</w:t>
      </w:r>
      <w:r>
        <w:rPr>
          <w:sz w:val="20"/>
          <w:szCs w:val="20"/>
        </w:rPr>
        <w:t>20 y al período de tres meses finalizado el 31 de diciembre</w:t>
      </w:r>
      <w:r w:rsidRPr="001C0D3B">
        <w:rPr>
          <w:sz w:val="20"/>
          <w:szCs w:val="20"/>
        </w:rPr>
        <w:t xml:space="preserve"> del 20</w:t>
      </w:r>
      <w:r>
        <w:rPr>
          <w:sz w:val="20"/>
          <w:szCs w:val="20"/>
        </w:rPr>
        <w:t>19</w:t>
      </w:r>
      <w:r w:rsidRPr="001C0D3B">
        <w:rPr>
          <w:sz w:val="20"/>
          <w:szCs w:val="20"/>
        </w:rPr>
        <w:t xml:space="preserve"> </w:t>
      </w:r>
      <w:r w:rsidRPr="00C209B7">
        <w:rPr>
          <w:color w:val="000000"/>
          <w:sz w:val="20"/>
          <w:szCs w:val="20"/>
        </w:rPr>
        <w:t>reexpresa</w:t>
      </w:r>
      <w:r>
        <w:rPr>
          <w:color w:val="000000"/>
          <w:sz w:val="20"/>
          <w:szCs w:val="20"/>
        </w:rPr>
        <w:t>das en moneda de 31 de diciembre de 2020</w:t>
      </w:r>
      <w:r w:rsidRPr="00C209B7">
        <w:rPr>
          <w:color w:val="000000"/>
          <w:sz w:val="20"/>
          <w:szCs w:val="20"/>
        </w:rPr>
        <w:t xml:space="preserve"> de ac</w:t>
      </w:r>
      <w:r>
        <w:rPr>
          <w:color w:val="000000"/>
          <w:sz w:val="20"/>
          <w:szCs w:val="20"/>
        </w:rPr>
        <w:t>uerdo a lo señalado en la nota 1</w:t>
      </w:r>
      <w:r w:rsidRPr="00C209B7">
        <w:rPr>
          <w:color w:val="000000"/>
          <w:sz w:val="20"/>
          <w:szCs w:val="20"/>
        </w:rPr>
        <w:t>.1 a l</w:t>
      </w:r>
      <w:r>
        <w:rPr>
          <w:color w:val="000000"/>
          <w:sz w:val="20"/>
          <w:szCs w:val="20"/>
        </w:rPr>
        <w:t>os estados financieros consolidados</w:t>
      </w:r>
      <w:r w:rsidRPr="00C209B7">
        <w:rPr>
          <w:color w:val="000000"/>
          <w:sz w:val="20"/>
          <w:szCs w:val="20"/>
        </w:rPr>
        <w:t xml:space="preserve"> adjuntos</w:t>
      </w:r>
      <w:r>
        <w:rPr>
          <w:color w:val="000000"/>
          <w:sz w:val="20"/>
          <w:szCs w:val="20"/>
        </w:rPr>
        <w:t>,</w:t>
      </w:r>
      <w:r w:rsidRPr="001C0D3B">
        <w:rPr>
          <w:sz w:val="20"/>
          <w:szCs w:val="20"/>
        </w:rPr>
        <w:t xml:space="preserve"> son </w:t>
      </w:r>
      <w:r>
        <w:rPr>
          <w:sz w:val="20"/>
          <w:szCs w:val="20"/>
        </w:rPr>
        <w:t xml:space="preserve">parte integrante de los estados financieros </w:t>
      </w:r>
      <w:r>
        <w:rPr>
          <w:sz w:val="20"/>
          <w:szCs w:val="20"/>
        </w:rPr>
        <w:lastRenderedPageBreak/>
        <w:t>intermedios consolidados condensados mencionados</w:t>
      </w:r>
      <w:r w:rsidRPr="001C0D3B">
        <w:rPr>
          <w:sz w:val="20"/>
          <w:szCs w:val="20"/>
        </w:rPr>
        <w:t xml:space="preserve"> </w:t>
      </w:r>
      <w:r>
        <w:rPr>
          <w:sz w:val="20"/>
          <w:szCs w:val="20"/>
        </w:rPr>
        <w:t>precedentemente y se</w:t>
      </w:r>
      <w:r w:rsidRPr="001C0D3B">
        <w:rPr>
          <w:sz w:val="20"/>
          <w:szCs w:val="20"/>
        </w:rPr>
        <w:t xml:space="preserve"> las</w:t>
      </w:r>
      <w:r>
        <w:rPr>
          <w:sz w:val="20"/>
          <w:szCs w:val="20"/>
        </w:rPr>
        <w:t xml:space="preserve"> presenta con el propósito de que se interpreten exclusivamente  en relación con las cifras y </w:t>
      </w:r>
      <w:r w:rsidRPr="001C0D3B">
        <w:rPr>
          <w:sz w:val="20"/>
          <w:szCs w:val="20"/>
        </w:rPr>
        <w:t>otra información del período intermedio actual.</w:t>
      </w:r>
    </w:p>
    <w:p w:rsidR="005C7D96"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Pr>
          <w:sz w:val="20"/>
          <w:szCs w:val="20"/>
        </w:rPr>
        <w:t>El Directorio de la Sociedad es responsable de</w:t>
      </w:r>
      <w:r w:rsidRPr="001C0D3B">
        <w:rPr>
          <w:sz w:val="20"/>
          <w:szCs w:val="20"/>
        </w:rPr>
        <w:t xml:space="preserve"> la preparación y presentación razonable de  los estados financieros  intermedios  consolidados  condensados  de  la  Sociedad  de  acuerdo  con  </w:t>
      </w:r>
      <w:r>
        <w:rPr>
          <w:sz w:val="20"/>
          <w:szCs w:val="20"/>
        </w:rPr>
        <w:t>las  Normas Internacionales de</w:t>
      </w:r>
      <w:r w:rsidRPr="001C0D3B">
        <w:rPr>
          <w:sz w:val="20"/>
          <w:szCs w:val="20"/>
        </w:rPr>
        <w:t xml:space="preserve"> Informac</w:t>
      </w:r>
      <w:r>
        <w:rPr>
          <w:sz w:val="20"/>
          <w:szCs w:val="20"/>
        </w:rPr>
        <w:t>ión Financiera adoptadas por</w:t>
      </w:r>
      <w:r w:rsidRPr="001C0D3B">
        <w:rPr>
          <w:sz w:val="20"/>
          <w:szCs w:val="20"/>
        </w:rPr>
        <w:t xml:space="preserve"> la  Federación  Argentina  de  Consejos Profesionales de Ciencias Económicas como normas contables profesionales, tal como fu</w:t>
      </w:r>
      <w:r>
        <w:rPr>
          <w:sz w:val="20"/>
          <w:szCs w:val="20"/>
        </w:rPr>
        <w:t xml:space="preserve">eron aprobadas por  el  Consejo de Normas </w:t>
      </w:r>
      <w:r w:rsidRPr="001C0D3B">
        <w:rPr>
          <w:sz w:val="20"/>
          <w:szCs w:val="20"/>
        </w:rPr>
        <w:t xml:space="preserve">Internacionales </w:t>
      </w:r>
      <w:r>
        <w:rPr>
          <w:sz w:val="20"/>
          <w:szCs w:val="20"/>
        </w:rPr>
        <w:t>de  Contabilidad</w:t>
      </w:r>
      <w:r w:rsidRPr="001C0D3B">
        <w:rPr>
          <w:sz w:val="20"/>
          <w:szCs w:val="20"/>
        </w:rPr>
        <w:t xml:space="preserve"> (“IASB”,  por  su  sigla  en  inglés),  e incorporadas por la Comisión Nacional de Valores a su normativa, y por lo tanto es  responsable de  la preparación y presentación de los estados financieros intermedios consolidados condensados adjuntos, de acuerdo con la Norma Internacional de Contabilidad 34, “Información financiera intermedia”. Asimismo el Directorio de la Sociedad es responsable del control interno que considere necesario para permitir la preparación de estados financieros consolidados libres de incorrecciones significativas.</w:t>
      </w:r>
    </w:p>
    <w:p w:rsidR="005C7D96"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1C0D3B">
        <w:rPr>
          <w:sz w:val="20"/>
          <w:szCs w:val="20"/>
        </w:rPr>
        <w:t>Nuestra revisión fue practicada de acuerdo con normas de sindicatura vigentes. Para realizar nuestra tarea pr</w:t>
      </w:r>
      <w:r>
        <w:rPr>
          <w:sz w:val="20"/>
          <w:szCs w:val="20"/>
        </w:rPr>
        <w:t xml:space="preserve">ofesional, hemos efectuado una revisión del </w:t>
      </w:r>
      <w:r w:rsidRPr="001C0D3B">
        <w:rPr>
          <w:sz w:val="20"/>
          <w:szCs w:val="20"/>
        </w:rPr>
        <w:t xml:space="preserve">trabajo efectuado por </w:t>
      </w:r>
      <w:r>
        <w:rPr>
          <w:sz w:val="20"/>
          <w:szCs w:val="20"/>
        </w:rPr>
        <w:t xml:space="preserve">los auditores </w:t>
      </w:r>
      <w:r w:rsidRPr="001C0D3B">
        <w:rPr>
          <w:sz w:val="20"/>
          <w:szCs w:val="20"/>
        </w:rPr>
        <w:t>externos de Inversora Juramento S</w:t>
      </w:r>
      <w:r>
        <w:rPr>
          <w:sz w:val="20"/>
          <w:szCs w:val="20"/>
        </w:rPr>
        <w:t>.</w:t>
      </w:r>
      <w:r w:rsidRPr="001C0D3B">
        <w:rPr>
          <w:sz w:val="20"/>
          <w:szCs w:val="20"/>
        </w:rPr>
        <w:t>A</w:t>
      </w:r>
      <w:r>
        <w:rPr>
          <w:sz w:val="20"/>
          <w:szCs w:val="20"/>
        </w:rPr>
        <w:t>.</w:t>
      </w:r>
      <w:r w:rsidRPr="001C0D3B">
        <w:rPr>
          <w:sz w:val="20"/>
          <w:szCs w:val="20"/>
        </w:rPr>
        <w:t xml:space="preserve">, </w:t>
      </w:r>
      <w:r>
        <w:rPr>
          <w:sz w:val="20"/>
          <w:szCs w:val="20"/>
        </w:rPr>
        <w:t>Consultora Pluss S.A.</w:t>
      </w:r>
      <w:r w:rsidRPr="001C0D3B">
        <w:rPr>
          <w:sz w:val="20"/>
          <w:szCs w:val="20"/>
        </w:rPr>
        <w:t xml:space="preserve">, quienes emitieron su informe de revisión con </w:t>
      </w:r>
      <w:r w:rsidRPr="00BD08AD">
        <w:rPr>
          <w:sz w:val="20"/>
          <w:szCs w:val="20"/>
        </w:rPr>
        <w:t>fecha 9 de marzo de 2021.</w:t>
      </w:r>
      <w:r>
        <w:rPr>
          <w:sz w:val="20"/>
          <w:szCs w:val="20"/>
        </w:rPr>
        <w:t xml:space="preserve"> No hemos evaluado los </w:t>
      </w:r>
      <w:r w:rsidRPr="001C0D3B">
        <w:rPr>
          <w:sz w:val="20"/>
          <w:szCs w:val="20"/>
        </w:rPr>
        <w:t>crit</w:t>
      </w:r>
      <w:r>
        <w:rPr>
          <w:sz w:val="20"/>
          <w:szCs w:val="20"/>
        </w:rPr>
        <w:t xml:space="preserve">erios empresarios de </w:t>
      </w:r>
      <w:r w:rsidRPr="001C0D3B">
        <w:rPr>
          <w:sz w:val="20"/>
          <w:szCs w:val="20"/>
        </w:rPr>
        <w:t>administración,  com</w:t>
      </w:r>
      <w:r>
        <w:rPr>
          <w:sz w:val="20"/>
          <w:szCs w:val="20"/>
        </w:rPr>
        <w:t xml:space="preserve">ercialización  ni  producción, como  así tampoco </w:t>
      </w:r>
      <w:r w:rsidRPr="001C0D3B">
        <w:rPr>
          <w:sz w:val="20"/>
          <w:szCs w:val="20"/>
        </w:rPr>
        <w:t>hemos realizado un control de gestión, dado q</w:t>
      </w:r>
      <w:r>
        <w:rPr>
          <w:sz w:val="20"/>
          <w:szCs w:val="20"/>
        </w:rPr>
        <w:t>ue ellos  son de  incumbencia y</w:t>
      </w:r>
      <w:r w:rsidRPr="001C0D3B">
        <w:rPr>
          <w:sz w:val="20"/>
          <w:szCs w:val="20"/>
        </w:rPr>
        <w:t xml:space="preserve"> responsabilidad exclusiva del Directorio y la Gerencia de la Sociedad.</w:t>
      </w:r>
    </w:p>
    <w:p w:rsidR="005C7D96"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264550">
        <w:rPr>
          <w:sz w:val="20"/>
          <w:szCs w:val="20"/>
        </w:rPr>
        <w:t xml:space="preserve">Sobre la base de nuestra revisión, estamos en condiciones de manifestar que no se nos han presentado circunstancias que nos hicieran pensar que los estados financieros intermedios </w:t>
      </w:r>
      <w:r>
        <w:rPr>
          <w:sz w:val="20"/>
          <w:szCs w:val="20"/>
        </w:rPr>
        <w:t>consolidados</w:t>
      </w:r>
      <w:r w:rsidRPr="00264550">
        <w:rPr>
          <w:sz w:val="20"/>
          <w:szCs w:val="20"/>
        </w:rPr>
        <w:t xml:space="preserve"> condensados adjuntos de Inversora Juramento S</w:t>
      </w:r>
      <w:r>
        <w:rPr>
          <w:sz w:val="20"/>
          <w:szCs w:val="20"/>
        </w:rPr>
        <w:t>.</w:t>
      </w:r>
      <w:r w:rsidRPr="00264550">
        <w:rPr>
          <w:sz w:val="20"/>
          <w:szCs w:val="20"/>
        </w:rPr>
        <w:t>A</w:t>
      </w:r>
      <w:r>
        <w:rPr>
          <w:sz w:val="20"/>
          <w:szCs w:val="20"/>
        </w:rPr>
        <w:t>.</w:t>
      </w:r>
      <w:r w:rsidRPr="00264550">
        <w:rPr>
          <w:sz w:val="20"/>
          <w:szCs w:val="20"/>
        </w:rPr>
        <w:t xml:space="preserve"> cor</w:t>
      </w:r>
      <w:r>
        <w:rPr>
          <w:sz w:val="20"/>
          <w:szCs w:val="20"/>
        </w:rPr>
        <w:t>respondientes al período de tres</w:t>
      </w:r>
      <w:r w:rsidRPr="00264550">
        <w:rPr>
          <w:sz w:val="20"/>
          <w:szCs w:val="20"/>
        </w:rPr>
        <w:t xml:space="preserve"> meses final</w:t>
      </w:r>
      <w:r>
        <w:rPr>
          <w:sz w:val="20"/>
          <w:szCs w:val="20"/>
        </w:rPr>
        <w:t>izado el 31 de diciembre de 2020</w:t>
      </w:r>
      <w:r w:rsidRPr="00264550">
        <w:rPr>
          <w:sz w:val="20"/>
          <w:szCs w:val="20"/>
        </w:rPr>
        <w:t xml:space="preserve"> no están presentados, en todos sus aspectos significativos, de acuerdo con la Norma I</w:t>
      </w:r>
      <w:r>
        <w:rPr>
          <w:sz w:val="20"/>
          <w:szCs w:val="20"/>
        </w:rPr>
        <w:t>nternacional de Contabilidad 34</w:t>
      </w:r>
      <w:r w:rsidRPr="006D00DA">
        <w:rPr>
          <w:sz w:val="20"/>
          <w:szCs w:val="20"/>
        </w:rPr>
        <w:t>.</w:t>
      </w:r>
    </w:p>
    <w:p w:rsidR="005C7D96" w:rsidRPr="006E4AF8" w:rsidRDefault="005C7D96" w:rsidP="005C7D96">
      <w:pPr>
        <w:pStyle w:val="Prrafodelista"/>
        <w:numPr>
          <w:ilvl w:val="0"/>
          <w:numId w:val="1"/>
        </w:numPr>
        <w:autoSpaceDE w:val="0"/>
        <w:autoSpaceDN w:val="0"/>
        <w:adjustRightInd w:val="0"/>
        <w:spacing w:after="200" w:line="240" w:lineRule="atLeast"/>
        <w:ind w:left="0" w:firstLine="0"/>
        <w:rPr>
          <w:color w:val="000000"/>
          <w:sz w:val="20"/>
          <w:szCs w:val="20"/>
        </w:rPr>
      </w:pPr>
      <w:r w:rsidRPr="006E4AF8">
        <w:rPr>
          <w:color w:val="000000"/>
          <w:sz w:val="20"/>
          <w:szCs w:val="20"/>
        </w:rPr>
        <w:t>Sin modificar nuestra conclusión, queremos enfatiza</w:t>
      </w:r>
      <w:r>
        <w:rPr>
          <w:color w:val="000000"/>
          <w:sz w:val="20"/>
          <w:szCs w:val="20"/>
        </w:rPr>
        <w:t>r la información contenida en la nota 1.1 a los</w:t>
      </w:r>
      <w:r w:rsidRPr="006E4AF8">
        <w:rPr>
          <w:color w:val="000000"/>
          <w:sz w:val="20"/>
          <w:szCs w:val="20"/>
        </w:rPr>
        <w:t xml:space="preserve"> </w:t>
      </w:r>
      <w:r w:rsidRPr="006A4FD7">
        <w:rPr>
          <w:color w:val="000000"/>
          <w:sz w:val="20"/>
          <w:szCs w:val="20"/>
        </w:rPr>
        <w:t xml:space="preserve">estados financieros intermedios </w:t>
      </w:r>
      <w:r>
        <w:rPr>
          <w:color w:val="000000"/>
          <w:sz w:val="20"/>
          <w:szCs w:val="20"/>
        </w:rPr>
        <w:t xml:space="preserve">consolidados </w:t>
      </w:r>
      <w:r w:rsidRPr="006A4FD7">
        <w:rPr>
          <w:color w:val="000000"/>
          <w:sz w:val="20"/>
          <w:szCs w:val="20"/>
        </w:rPr>
        <w:t>condensados adjuntos</w:t>
      </w:r>
      <w:r w:rsidRPr="006E4AF8">
        <w:rPr>
          <w:color w:val="000000"/>
          <w:sz w:val="20"/>
          <w:szCs w:val="20"/>
        </w:rPr>
        <w:t xml:space="preserve">, en la cual la Sociedad manifiesta que las cifras en ellos expuestas, así como la información comparativa </w:t>
      </w:r>
      <w:r w:rsidRPr="00C209B7">
        <w:rPr>
          <w:sz w:val="20"/>
          <w:szCs w:val="20"/>
        </w:rPr>
        <w:t>correspondiente</w:t>
      </w:r>
      <w:r w:rsidRPr="006E4AF8">
        <w:rPr>
          <w:color w:val="000000"/>
          <w:sz w:val="20"/>
          <w:szCs w:val="20"/>
        </w:rPr>
        <w:t xml:space="preserve"> al ejercicio precedente, han sido reexpresadas en mon</w:t>
      </w:r>
      <w:r>
        <w:rPr>
          <w:color w:val="000000"/>
          <w:sz w:val="20"/>
          <w:szCs w:val="20"/>
        </w:rPr>
        <w:t>eda constante de 31 de diciembre de 2020</w:t>
      </w:r>
      <w:r w:rsidRPr="006E4AF8">
        <w:rPr>
          <w:color w:val="000000"/>
          <w:sz w:val="20"/>
          <w:szCs w:val="20"/>
        </w:rPr>
        <w:t>, con efecto retroactivo</w:t>
      </w:r>
      <w:r>
        <w:rPr>
          <w:color w:val="000000"/>
          <w:sz w:val="20"/>
          <w:szCs w:val="20"/>
        </w:rPr>
        <w:t>.</w:t>
      </w:r>
    </w:p>
    <w:p w:rsidR="005C7D96"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6D00DA">
        <w:rPr>
          <w:sz w:val="20"/>
          <w:szCs w:val="20"/>
        </w:rPr>
        <w:t xml:space="preserve">Las cifras de los estados financieros intermedios consolidados condensados mencionados en el párrafo 1 del presente informe surgen de los registros contables de la Sociedad, que se encuentran </w:t>
      </w:r>
      <w:r>
        <w:rPr>
          <w:sz w:val="20"/>
          <w:szCs w:val="20"/>
        </w:rPr>
        <w:t xml:space="preserve">en proceso de transcripción </w:t>
      </w:r>
      <w:r w:rsidRPr="006D00DA">
        <w:rPr>
          <w:sz w:val="20"/>
          <w:szCs w:val="20"/>
        </w:rPr>
        <w:t>a los libros rubricados.</w:t>
      </w:r>
    </w:p>
    <w:p w:rsidR="005C7D96" w:rsidRPr="00D34BAE"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6D00DA">
        <w:rPr>
          <w:sz w:val="20"/>
          <w:szCs w:val="20"/>
        </w:rPr>
        <w:t>Los estados financieros intermedios consolidados condensados mencionados en el párrafo 1 del presente in</w:t>
      </w:r>
      <w:r>
        <w:rPr>
          <w:sz w:val="20"/>
          <w:szCs w:val="20"/>
        </w:rPr>
        <w:t>forme se encuentran en proceso de transcripción al</w:t>
      </w:r>
      <w:r w:rsidRPr="006D00DA">
        <w:rPr>
          <w:sz w:val="20"/>
          <w:szCs w:val="20"/>
        </w:rPr>
        <w:t xml:space="preserve"> libro Inventarios y balances</w:t>
      </w:r>
      <w:r>
        <w:rPr>
          <w:sz w:val="20"/>
          <w:szCs w:val="20"/>
        </w:rPr>
        <w:t>.</w:t>
      </w:r>
    </w:p>
    <w:p w:rsidR="005C7D96" w:rsidRDefault="005C7D96" w:rsidP="005C7D96">
      <w:pPr>
        <w:pStyle w:val="Prrafodelista"/>
        <w:numPr>
          <w:ilvl w:val="0"/>
          <w:numId w:val="1"/>
        </w:numPr>
        <w:autoSpaceDE w:val="0"/>
        <w:autoSpaceDN w:val="0"/>
        <w:adjustRightInd w:val="0"/>
        <w:spacing w:after="200" w:line="240" w:lineRule="atLeast"/>
        <w:ind w:left="0" w:firstLine="0"/>
        <w:rPr>
          <w:sz w:val="20"/>
          <w:szCs w:val="20"/>
        </w:rPr>
      </w:pPr>
      <w:r w:rsidRPr="006D00DA">
        <w:rPr>
          <w:sz w:val="20"/>
          <w:szCs w:val="20"/>
        </w:rPr>
        <w:t>Se ha dado cumplimiento a lo dispuesto por el art. 294 de la Ley General de Sociedades N°19.550 y a las resoluciones pertinentes de la Comisión Nacional de Valores</w:t>
      </w:r>
      <w:r>
        <w:rPr>
          <w:sz w:val="20"/>
          <w:szCs w:val="20"/>
        </w:rPr>
        <w:t>.</w:t>
      </w:r>
    </w:p>
    <w:p w:rsidR="005C7D96" w:rsidRPr="007E0032" w:rsidRDefault="005C7D96" w:rsidP="005C7D96">
      <w:pPr>
        <w:pStyle w:val="Prrafodelista"/>
        <w:rPr>
          <w:sz w:val="20"/>
          <w:szCs w:val="20"/>
        </w:rPr>
      </w:pPr>
    </w:p>
    <w:p w:rsidR="005C7D96" w:rsidRPr="007E0032" w:rsidRDefault="005C7D96" w:rsidP="005C7D96">
      <w:pPr>
        <w:pStyle w:val="Prrafodelista"/>
        <w:autoSpaceDE w:val="0"/>
        <w:autoSpaceDN w:val="0"/>
        <w:adjustRightInd w:val="0"/>
        <w:rPr>
          <w:sz w:val="20"/>
          <w:szCs w:val="20"/>
        </w:rPr>
      </w:pPr>
    </w:p>
    <w:tbl>
      <w:tblPr>
        <w:tblW w:w="9468" w:type="dxa"/>
        <w:tblInd w:w="2" w:type="dxa"/>
        <w:tblLayout w:type="fixed"/>
        <w:tblLook w:val="0000" w:firstRow="0" w:lastRow="0" w:firstColumn="0" w:lastColumn="0" w:noHBand="0" w:noVBand="0"/>
      </w:tblPr>
      <w:tblGrid>
        <w:gridCol w:w="3708"/>
        <w:gridCol w:w="5760"/>
      </w:tblGrid>
      <w:tr w:rsidR="005C7D96" w:rsidRPr="008C4E3A" w:rsidTr="002B1A7F">
        <w:trPr>
          <w:cantSplit/>
        </w:trPr>
        <w:tc>
          <w:tcPr>
            <w:tcW w:w="3708" w:type="dxa"/>
          </w:tcPr>
          <w:p w:rsidR="005C7D96" w:rsidRPr="0093095A" w:rsidRDefault="005C7D96" w:rsidP="002B1A7F">
            <w:pPr>
              <w:tabs>
                <w:tab w:val="center" w:pos="7200"/>
              </w:tabs>
              <w:spacing w:line="240" w:lineRule="atLeast"/>
              <w:rPr>
                <w:highlight w:val="yellow"/>
              </w:rPr>
            </w:pPr>
            <w:r w:rsidRPr="00007A47">
              <w:t>Salta, 9 de marzo de 2021.</w:t>
            </w:r>
          </w:p>
        </w:tc>
        <w:tc>
          <w:tcPr>
            <w:tcW w:w="5760" w:type="dxa"/>
          </w:tcPr>
          <w:p w:rsidR="005C7D96" w:rsidRPr="008C4E3A" w:rsidRDefault="005C7D96" w:rsidP="002B1A7F">
            <w:pPr>
              <w:tabs>
                <w:tab w:val="center" w:pos="7200"/>
              </w:tabs>
              <w:spacing w:line="240" w:lineRule="atLeast"/>
              <w:jc w:val="center"/>
            </w:pPr>
          </w:p>
        </w:tc>
      </w:tr>
      <w:tr w:rsidR="005C7D96" w:rsidRPr="00D52451" w:rsidTr="002B1A7F">
        <w:trPr>
          <w:cantSplit/>
          <w:trHeight w:val="868"/>
        </w:trPr>
        <w:tc>
          <w:tcPr>
            <w:tcW w:w="3708" w:type="dxa"/>
          </w:tcPr>
          <w:p w:rsidR="005C7D96" w:rsidRDefault="005C7D96" w:rsidP="002B1A7F">
            <w:pPr>
              <w:tabs>
                <w:tab w:val="center" w:pos="7200"/>
              </w:tabs>
              <w:spacing w:line="240" w:lineRule="atLeast"/>
              <w:rPr>
                <w:sz w:val="20"/>
                <w:szCs w:val="20"/>
              </w:rPr>
            </w:pPr>
          </w:p>
          <w:p w:rsidR="005C7D96" w:rsidRDefault="005C7D96" w:rsidP="002B1A7F">
            <w:pPr>
              <w:tabs>
                <w:tab w:val="center" w:pos="7200"/>
              </w:tabs>
              <w:spacing w:line="240" w:lineRule="atLeast"/>
              <w:rPr>
                <w:sz w:val="20"/>
                <w:szCs w:val="20"/>
              </w:rPr>
            </w:pPr>
          </w:p>
          <w:p w:rsidR="005C7D96" w:rsidRPr="00D52451" w:rsidRDefault="005C7D96" w:rsidP="002B1A7F">
            <w:pPr>
              <w:tabs>
                <w:tab w:val="center" w:pos="7200"/>
              </w:tabs>
              <w:spacing w:line="240" w:lineRule="atLeast"/>
              <w:rPr>
                <w:sz w:val="20"/>
                <w:szCs w:val="20"/>
              </w:rPr>
            </w:pPr>
          </w:p>
        </w:tc>
        <w:tc>
          <w:tcPr>
            <w:tcW w:w="5760" w:type="dxa"/>
          </w:tcPr>
          <w:p w:rsidR="005C7D96" w:rsidRDefault="005C7D96" w:rsidP="002B1A7F">
            <w:pPr>
              <w:tabs>
                <w:tab w:val="center" w:pos="7200"/>
              </w:tabs>
              <w:spacing w:line="240" w:lineRule="atLeast"/>
              <w:jc w:val="center"/>
              <w:rPr>
                <w:sz w:val="20"/>
                <w:szCs w:val="20"/>
              </w:rPr>
            </w:pPr>
          </w:p>
          <w:p w:rsidR="005C7D96" w:rsidRDefault="005C7D96" w:rsidP="002B1A7F">
            <w:pPr>
              <w:tabs>
                <w:tab w:val="center" w:pos="7200"/>
              </w:tabs>
              <w:spacing w:line="240" w:lineRule="atLeast"/>
              <w:jc w:val="center"/>
              <w:rPr>
                <w:sz w:val="20"/>
                <w:szCs w:val="20"/>
              </w:rPr>
            </w:pPr>
          </w:p>
          <w:p w:rsidR="005C7D96" w:rsidRPr="00D52451" w:rsidRDefault="005C7D96" w:rsidP="002B1A7F">
            <w:pPr>
              <w:tabs>
                <w:tab w:val="center" w:pos="7200"/>
              </w:tabs>
              <w:spacing w:line="240" w:lineRule="atLeast"/>
              <w:jc w:val="center"/>
              <w:rPr>
                <w:sz w:val="20"/>
                <w:szCs w:val="20"/>
              </w:rPr>
            </w:pPr>
            <w:r>
              <w:rPr>
                <w:sz w:val="20"/>
                <w:szCs w:val="20"/>
              </w:rPr>
              <w:t>Por Comisión Fiscalizadora</w:t>
            </w:r>
          </w:p>
          <w:p w:rsidR="005C7D96" w:rsidRPr="00D52451" w:rsidRDefault="005C7D96" w:rsidP="002B1A7F">
            <w:pPr>
              <w:tabs>
                <w:tab w:val="center" w:pos="7200"/>
              </w:tabs>
              <w:spacing w:line="240" w:lineRule="atLeast"/>
              <w:jc w:val="center"/>
              <w:rPr>
                <w:sz w:val="20"/>
                <w:szCs w:val="20"/>
              </w:rPr>
            </w:pPr>
          </w:p>
          <w:p w:rsidR="005C7D96" w:rsidRPr="00D52451" w:rsidRDefault="005C7D96" w:rsidP="002B1A7F">
            <w:pPr>
              <w:tabs>
                <w:tab w:val="center" w:pos="7200"/>
              </w:tabs>
              <w:spacing w:line="240" w:lineRule="atLeast"/>
              <w:jc w:val="center"/>
              <w:rPr>
                <w:sz w:val="20"/>
                <w:szCs w:val="20"/>
              </w:rPr>
            </w:pPr>
          </w:p>
          <w:p w:rsidR="005C7D96" w:rsidRPr="00D52451" w:rsidRDefault="005C7D96" w:rsidP="002B1A7F">
            <w:pPr>
              <w:tabs>
                <w:tab w:val="center" w:pos="7200"/>
              </w:tabs>
              <w:spacing w:line="240" w:lineRule="atLeast"/>
              <w:jc w:val="center"/>
              <w:rPr>
                <w:sz w:val="20"/>
                <w:szCs w:val="20"/>
              </w:rPr>
            </w:pPr>
          </w:p>
        </w:tc>
      </w:tr>
      <w:tr w:rsidR="005C7D96" w:rsidRPr="00D52451" w:rsidTr="002B1A7F">
        <w:trPr>
          <w:cantSplit/>
        </w:trPr>
        <w:tc>
          <w:tcPr>
            <w:tcW w:w="3708" w:type="dxa"/>
          </w:tcPr>
          <w:p w:rsidR="005C7D96" w:rsidRPr="00D52451" w:rsidRDefault="005C7D96" w:rsidP="002B1A7F">
            <w:pPr>
              <w:tabs>
                <w:tab w:val="center" w:pos="7200"/>
              </w:tabs>
              <w:spacing w:line="240" w:lineRule="atLeast"/>
              <w:rPr>
                <w:sz w:val="20"/>
                <w:szCs w:val="20"/>
              </w:rPr>
            </w:pPr>
          </w:p>
        </w:tc>
        <w:tc>
          <w:tcPr>
            <w:tcW w:w="5760" w:type="dxa"/>
          </w:tcPr>
          <w:p w:rsidR="005C7D96" w:rsidRPr="00D52451" w:rsidRDefault="005C7D96" w:rsidP="002B1A7F">
            <w:pPr>
              <w:tabs>
                <w:tab w:val="center" w:pos="7200"/>
              </w:tabs>
              <w:spacing w:line="280" w:lineRule="atLeast"/>
              <w:jc w:val="center"/>
              <w:rPr>
                <w:sz w:val="20"/>
                <w:szCs w:val="20"/>
              </w:rPr>
            </w:pPr>
            <w:r>
              <w:rPr>
                <w:sz w:val="20"/>
                <w:szCs w:val="20"/>
              </w:rPr>
              <w:t>Eugenio A. Martínez Espeche</w:t>
            </w:r>
          </w:p>
        </w:tc>
      </w:tr>
      <w:tr w:rsidR="005C7D96" w:rsidRPr="00D52451" w:rsidTr="002B1A7F">
        <w:trPr>
          <w:cantSplit/>
        </w:trPr>
        <w:tc>
          <w:tcPr>
            <w:tcW w:w="3708" w:type="dxa"/>
          </w:tcPr>
          <w:p w:rsidR="005C7D96" w:rsidRPr="00D52451" w:rsidRDefault="005C7D96" w:rsidP="002B1A7F">
            <w:pPr>
              <w:tabs>
                <w:tab w:val="center" w:pos="7200"/>
              </w:tabs>
              <w:spacing w:line="240" w:lineRule="atLeast"/>
              <w:rPr>
                <w:sz w:val="20"/>
                <w:szCs w:val="20"/>
              </w:rPr>
            </w:pPr>
          </w:p>
        </w:tc>
        <w:tc>
          <w:tcPr>
            <w:tcW w:w="5760" w:type="dxa"/>
          </w:tcPr>
          <w:p w:rsidR="005C7D96" w:rsidRPr="00D52451" w:rsidRDefault="005C7D96" w:rsidP="002B1A7F">
            <w:pPr>
              <w:tabs>
                <w:tab w:val="center" w:pos="7200"/>
              </w:tabs>
              <w:spacing w:line="280" w:lineRule="atLeast"/>
              <w:jc w:val="center"/>
              <w:rPr>
                <w:sz w:val="20"/>
                <w:szCs w:val="20"/>
              </w:rPr>
            </w:pPr>
            <w:r w:rsidRPr="00D52451">
              <w:rPr>
                <w:sz w:val="20"/>
                <w:szCs w:val="20"/>
              </w:rPr>
              <w:t>Síndico</w:t>
            </w:r>
          </w:p>
        </w:tc>
      </w:tr>
      <w:tr w:rsidR="005C7D96" w:rsidRPr="00D52451" w:rsidTr="002B1A7F">
        <w:trPr>
          <w:cantSplit/>
        </w:trPr>
        <w:tc>
          <w:tcPr>
            <w:tcW w:w="3708" w:type="dxa"/>
          </w:tcPr>
          <w:p w:rsidR="005C7D96" w:rsidRPr="00D52451" w:rsidRDefault="005C7D96" w:rsidP="002B1A7F">
            <w:pPr>
              <w:tabs>
                <w:tab w:val="center" w:pos="7200"/>
              </w:tabs>
              <w:spacing w:line="240" w:lineRule="atLeast"/>
              <w:rPr>
                <w:sz w:val="20"/>
                <w:szCs w:val="20"/>
              </w:rPr>
            </w:pPr>
          </w:p>
        </w:tc>
        <w:tc>
          <w:tcPr>
            <w:tcW w:w="5760" w:type="dxa"/>
          </w:tcPr>
          <w:p w:rsidR="005C7D96" w:rsidRPr="00D52451" w:rsidRDefault="005C7D96" w:rsidP="002B1A7F">
            <w:pPr>
              <w:tabs>
                <w:tab w:val="center" w:pos="7200"/>
              </w:tabs>
              <w:spacing w:line="280" w:lineRule="atLeast"/>
              <w:jc w:val="center"/>
              <w:rPr>
                <w:sz w:val="20"/>
                <w:szCs w:val="20"/>
              </w:rPr>
            </w:pPr>
            <w:r w:rsidRPr="00D52451">
              <w:rPr>
                <w:sz w:val="20"/>
                <w:szCs w:val="20"/>
              </w:rPr>
              <w:t xml:space="preserve">Contador Público </w:t>
            </w:r>
            <w:r>
              <w:rPr>
                <w:sz w:val="20"/>
                <w:szCs w:val="20"/>
              </w:rPr>
              <w:t>U.N.C.</w:t>
            </w:r>
          </w:p>
        </w:tc>
      </w:tr>
      <w:tr w:rsidR="005C7D96" w:rsidRPr="00D52451" w:rsidTr="002B1A7F">
        <w:trPr>
          <w:cantSplit/>
        </w:trPr>
        <w:tc>
          <w:tcPr>
            <w:tcW w:w="3708" w:type="dxa"/>
          </w:tcPr>
          <w:p w:rsidR="005C7D96" w:rsidRPr="00D52451" w:rsidRDefault="005C7D96" w:rsidP="002B1A7F">
            <w:pPr>
              <w:tabs>
                <w:tab w:val="center" w:pos="7200"/>
              </w:tabs>
              <w:spacing w:line="240" w:lineRule="atLeast"/>
              <w:rPr>
                <w:sz w:val="20"/>
                <w:szCs w:val="20"/>
              </w:rPr>
            </w:pPr>
          </w:p>
        </w:tc>
        <w:tc>
          <w:tcPr>
            <w:tcW w:w="5760" w:type="dxa"/>
          </w:tcPr>
          <w:p w:rsidR="005C7D96" w:rsidRPr="00D52451" w:rsidRDefault="005C7D96" w:rsidP="002B1A7F">
            <w:pPr>
              <w:spacing w:line="280" w:lineRule="atLeast"/>
              <w:ind w:left="176"/>
              <w:jc w:val="center"/>
              <w:rPr>
                <w:sz w:val="20"/>
                <w:szCs w:val="20"/>
              </w:rPr>
            </w:pPr>
            <w:r>
              <w:rPr>
                <w:sz w:val="20"/>
                <w:szCs w:val="20"/>
              </w:rPr>
              <w:t xml:space="preserve">M.P. 2696 – F.643 T. </w:t>
            </w:r>
            <w:r w:rsidRPr="00D52451">
              <w:rPr>
                <w:sz w:val="20"/>
                <w:szCs w:val="20"/>
              </w:rPr>
              <w:t>V</w:t>
            </w:r>
          </w:p>
        </w:tc>
      </w:tr>
      <w:tr w:rsidR="005C7D96" w:rsidRPr="00D52451" w:rsidTr="002B1A7F">
        <w:trPr>
          <w:cantSplit/>
        </w:trPr>
        <w:tc>
          <w:tcPr>
            <w:tcW w:w="3708" w:type="dxa"/>
          </w:tcPr>
          <w:p w:rsidR="005C7D96" w:rsidRPr="00D52451" w:rsidRDefault="005C7D96" w:rsidP="002B1A7F">
            <w:pPr>
              <w:tabs>
                <w:tab w:val="center" w:pos="7200"/>
              </w:tabs>
              <w:spacing w:line="240" w:lineRule="atLeast"/>
              <w:rPr>
                <w:sz w:val="20"/>
                <w:szCs w:val="20"/>
              </w:rPr>
            </w:pPr>
          </w:p>
        </w:tc>
        <w:tc>
          <w:tcPr>
            <w:tcW w:w="5760" w:type="dxa"/>
          </w:tcPr>
          <w:p w:rsidR="005C7D96" w:rsidRPr="00D52451" w:rsidRDefault="005C7D96" w:rsidP="002B1A7F">
            <w:pPr>
              <w:spacing w:line="280" w:lineRule="atLeast"/>
              <w:ind w:left="176"/>
              <w:jc w:val="center"/>
              <w:rPr>
                <w:sz w:val="20"/>
                <w:szCs w:val="20"/>
              </w:rPr>
            </w:pPr>
            <w:r w:rsidRPr="00D52451">
              <w:rPr>
                <w:sz w:val="20"/>
                <w:szCs w:val="20"/>
              </w:rPr>
              <w:t>C.P.C.E.S</w:t>
            </w:r>
          </w:p>
        </w:tc>
      </w:tr>
    </w:tbl>
    <w:p w:rsidR="005C7D96" w:rsidRPr="00533A97" w:rsidRDefault="005C7D96" w:rsidP="005C7D96">
      <w:pPr>
        <w:autoSpaceDE w:val="0"/>
        <w:autoSpaceDN w:val="0"/>
        <w:adjustRightInd w:val="0"/>
        <w:jc w:val="left"/>
        <w:rPr>
          <w:b/>
          <w:bCs/>
          <w:sz w:val="20"/>
          <w:szCs w:val="20"/>
        </w:rPr>
      </w:pPr>
      <w:r w:rsidRPr="00533A97">
        <w:rPr>
          <w:b/>
          <w:bCs/>
          <w:sz w:val="20"/>
          <w:szCs w:val="20"/>
        </w:rPr>
        <w:t>INFORME DE LA COMISIÓN FISCALIZADORA</w:t>
      </w:r>
    </w:p>
    <w:p w:rsidR="005C7D96" w:rsidRPr="00533A97" w:rsidRDefault="005C7D96" w:rsidP="005C7D96">
      <w:pPr>
        <w:tabs>
          <w:tab w:val="left" w:pos="0"/>
        </w:tabs>
        <w:autoSpaceDE w:val="0"/>
        <w:autoSpaceDN w:val="0"/>
        <w:adjustRightInd w:val="0"/>
        <w:spacing w:line="240" w:lineRule="atLeast"/>
        <w:rPr>
          <w:color w:val="000000"/>
          <w:sz w:val="20"/>
          <w:szCs w:val="20"/>
        </w:rPr>
      </w:pPr>
      <w:r w:rsidRPr="00533A97">
        <w:rPr>
          <w:color w:val="000000"/>
          <w:sz w:val="20"/>
          <w:szCs w:val="20"/>
        </w:rPr>
        <w:t>A los Señores Accionistas de</w:t>
      </w:r>
    </w:p>
    <w:p w:rsidR="005C7D96" w:rsidRPr="00533A97" w:rsidRDefault="005C7D96" w:rsidP="005C7D96">
      <w:pPr>
        <w:tabs>
          <w:tab w:val="left" w:pos="0"/>
        </w:tabs>
        <w:autoSpaceDE w:val="0"/>
        <w:autoSpaceDN w:val="0"/>
        <w:adjustRightInd w:val="0"/>
        <w:spacing w:line="240" w:lineRule="atLeast"/>
        <w:rPr>
          <w:b/>
          <w:bCs/>
          <w:color w:val="000000"/>
          <w:sz w:val="20"/>
          <w:szCs w:val="20"/>
        </w:rPr>
      </w:pPr>
      <w:r w:rsidRPr="00533A97">
        <w:rPr>
          <w:b/>
          <w:bCs/>
          <w:color w:val="000000"/>
          <w:sz w:val="20"/>
          <w:szCs w:val="20"/>
        </w:rPr>
        <w:t>INVERSORA JURAMENTO S.A.</w:t>
      </w:r>
    </w:p>
    <w:p w:rsidR="005C7D96" w:rsidRPr="00533A97" w:rsidRDefault="005C7D96" w:rsidP="005C7D96">
      <w:pPr>
        <w:tabs>
          <w:tab w:val="left" w:pos="0"/>
        </w:tabs>
        <w:autoSpaceDE w:val="0"/>
        <w:autoSpaceDN w:val="0"/>
        <w:adjustRightInd w:val="0"/>
        <w:spacing w:line="240" w:lineRule="atLeast"/>
        <w:rPr>
          <w:color w:val="000000"/>
          <w:sz w:val="20"/>
          <w:szCs w:val="20"/>
        </w:rPr>
      </w:pPr>
      <w:r w:rsidRPr="00533A97">
        <w:rPr>
          <w:color w:val="000000"/>
          <w:sz w:val="20"/>
          <w:szCs w:val="20"/>
        </w:rPr>
        <w:t>Ruta Nacional 16 km 596</w:t>
      </w:r>
    </w:p>
    <w:p w:rsidR="005C7D96" w:rsidRPr="00533A97" w:rsidRDefault="005C7D96" w:rsidP="005C7D96">
      <w:pPr>
        <w:tabs>
          <w:tab w:val="left" w:pos="0"/>
        </w:tabs>
        <w:autoSpaceDE w:val="0"/>
        <w:autoSpaceDN w:val="0"/>
        <w:adjustRightInd w:val="0"/>
        <w:spacing w:line="240" w:lineRule="atLeast"/>
        <w:rPr>
          <w:color w:val="000000"/>
          <w:sz w:val="20"/>
          <w:szCs w:val="20"/>
        </w:rPr>
      </w:pPr>
      <w:r>
        <w:rPr>
          <w:color w:val="000000"/>
          <w:sz w:val="20"/>
          <w:szCs w:val="20"/>
        </w:rPr>
        <w:t>Joaquín V. Gonzál</w:t>
      </w:r>
      <w:r w:rsidRPr="00533A97">
        <w:rPr>
          <w:color w:val="000000"/>
          <w:sz w:val="20"/>
          <w:szCs w:val="20"/>
        </w:rPr>
        <w:t>ez</w:t>
      </w:r>
    </w:p>
    <w:p w:rsidR="005C7D96" w:rsidRPr="00533A97" w:rsidRDefault="005C7D96" w:rsidP="005C7D96">
      <w:pPr>
        <w:tabs>
          <w:tab w:val="left" w:pos="0"/>
        </w:tabs>
        <w:autoSpaceDE w:val="0"/>
        <w:autoSpaceDN w:val="0"/>
        <w:adjustRightInd w:val="0"/>
        <w:spacing w:line="240" w:lineRule="atLeast"/>
        <w:rPr>
          <w:color w:val="000000"/>
          <w:sz w:val="20"/>
          <w:szCs w:val="20"/>
        </w:rPr>
      </w:pPr>
      <w:r w:rsidRPr="00533A97">
        <w:rPr>
          <w:color w:val="000000"/>
          <w:sz w:val="20"/>
          <w:szCs w:val="20"/>
        </w:rPr>
        <w:t>Provincia de Salta</w:t>
      </w:r>
    </w:p>
    <w:p w:rsidR="005C7D96" w:rsidRPr="00533A97" w:rsidRDefault="005C7D96" w:rsidP="005C7D96">
      <w:pPr>
        <w:tabs>
          <w:tab w:val="left" w:pos="0"/>
        </w:tabs>
        <w:autoSpaceDE w:val="0"/>
        <w:autoSpaceDN w:val="0"/>
        <w:adjustRightInd w:val="0"/>
        <w:spacing w:line="240" w:lineRule="atLeast"/>
        <w:rPr>
          <w:color w:val="000000"/>
          <w:sz w:val="20"/>
          <w:szCs w:val="20"/>
        </w:rPr>
      </w:pPr>
    </w:p>
    <w:p w:rsidR="005C7D96" w:rsidRPr="00533A97" w:rsidRDefault="005C7D96" w:rsidP="005C7D96">
      <w:pPr>
        <w:tabs>
          <w:tab w:val="left" w:pos="0"/>
        </w:tabs>
        <w:autoSpaceDE w:val="0"/>
        <w:autoSpaceDN w:val="0"/>
        <w:adjustRightInd w:val="0"/>
        <w:spacing w:line="240" w:lineRule="atLeast"/>
        <w:rPr>
          <w:color w:val="000000"/>
          <w:sz w:val="20"/>
          <w:szCs w:val="20"/>
        </w:rPr>
      </w:pPr>
    </w:p>
    <w:p w:rsidR="005C7D96" w:rsidRPr="00533A97" w:rsidRDefault="005C7D96" w:rsidP="005C7D96">
      <w:pPr>
        <w:tabs>
          <w:tab w:val="left" w:pos="0"/>
        </w:tabs>
        <w:autoSpaceDE w:val="0"/>
        <w:autoSpaceDN w:val="0"/>
        <w:adjustRightInd w:val="0"/>
        <w:spacing w:line="240" w:lineRule="atLeast"/>
        <w:rPr>
          <w:b/>
          <w:color w:val="000000"/>
          <w:sz w:val="20"/>
          <w:szCs w:val="20"/>
        </w:rPr>
      </w:pPr>
      <w:r w:rsidRPr="00533A97">
        <w:rPr>
          <w:b/>
          <w:color w:val="000000"/>
          <w:sz w:val="20"/>
          <w:szCs w:val="20"/>
        </w:rPr>
        <w:t xml:space="preserve">INFORME SOBRE LOS ESTADOS FINANCIEROS </w:t>
      </w:r>
      <w:r>
        <w:rPr>
          <w:b/>
          <w:color w:val="000000"/>
          <w:sz w:val="20"/>
          <w:szCs w:val="20"/>
        </w:rPr>
        <w:t>SEPARADOS</w:t>
      </w:r>
    </w:p>
    <w:p w:rsidR="005C7D96" w:rsidRPr="00533A97" w:rsidRDefault="005C7D96" w:rsidP="005C7D96">
      <w:pPr>
        <w:tabs>
          <w:tab w:val="left" w:pos="0"/>
        </w:tabs>
        <w:autoSpaceDE w:val="0"/>
        <w:autoSpaceDN w:val="0"/>
        <w:adjustRightInd w:val="0"/>
        <w:spacing w:line="240" w:lineRule="atLeast"/>
        <w:rPr>
          <w:color w:val="000000"/>
          <w:sz w:val="20"/>
          <w:szCs w:val="20"/>
        </w:rPr>
      </w:pPr>
    </w:p>
    <w:p w:rsidR="005C7D96" w:rsidRPr="00C8277D" w:rsidRDefault="005C7D96" w:rsidP="005C7D96">
      <w:pPr>
        <w:autoSpaceDE w:val="0"/>
        <w:autoSpaceDN w:val="0"/>
        <w:adjustRightInd w:val="0"/>
        <w:jc w:val="left"/>
        <w:rPr>
          <w:b/>
          <w:bCs/>
          <w:sz w:val="20"/>
          <w:szCs w:val="20"/>
        </w:rPr>
      </w:pPr>
      <w:r w:rsidRPr="00533A97">
        <w:rPr>
          <w:b/>
          <w:bCs/>
          <w:sz w:val="20"/>
          <w:szCs w:val="20"/>
        </w:rPr>
        <w:t xml:space="preserve"> </w:t>
      </w:r>
    </w:p>
    <w:p w:rsidR="005C7D96" w:rsidRPr="00981B7C" w:rsidRDefault="005C7D96" w:rsidP="005C7D96">
      <w:pPr>
        <w:pStyle w:val="Prrafodelista"/>
        <w:numPr>
          <w:ilvl w:val="0"/>
          <w:numId w:val="4"/>
        </w:numPr>
        <w:autoSpaceDE w:val="0"/>
        <w:autoSpaceDN w:val="0"/>
        <w:adjustRightInd w:val="0"/>
        <w:spacing w:after="200" w:line="240" w:lineRule="atLeast"/>
        <w:ind w:left="0" w:firstLine="0"/>
        <w:rPr>
          <w:sz w:val="20"/>
          <w:szCs w:val="20"/>
        </w:rPr>
      </w:pPr>
      <w:r w:rsidRPr="007119E7">
        <w:rPr>
          <w:sz w:val="20"/>
          <w:szCs w:val="20"/>
        </w:rPr>
        <w:t>De acuerdo</w:t>
      </w:r>
      <w:r w:rsidRPr="00F60AC9">
        <w:rPr>
          <w:sz w:val="20"/>
          <w:szCs w:val="20"/>
        </w:rPr>
        <w:t xml:space="preserve"> con  lo dispuesto  en  el  inc. 5° del  art. 294 de  la Ley General de Sociedades N°19.550, hemos  efectuado  una  revisión  de  los  estados  financieros  intermedios </w:t>
      </w:r>
      <w:r>
        <w:rPr>
          <w:sz w:val="20"/>
          <w:szCs w:val="20"/>
        </w:rPr>
        <w:t>separados</w:t>
      </w:r>
      <w:r w:rsidRPr="00F60AC9">
        <w:rPr>
          <w:sz w:val="20"/>
          <w:szCs w:val="20"/>
        </w:rPr>
        <w:t xml:space="preserve">  condensados adjuntos de Inversora Juramento S.A. que  comprenden  el estado intermedio </w:t>
      </w:r>
      <w:r>
        <w:rPr>
          <w:sz w:val="20"/>
          <w:szCs w:val="20"/>
        </w:rPr>
        <w:t>separado</w:t>
      </w:r>
      <w:r w:rsidRPr="00F60AC9">
        <w:rPr>
          <w:sz w:val="20"/>
          <w:szCs w:val="20"/>
        </w:rPr>
        <w:t xml:space="preserve"> condensado de situación financiera  al  31  de  diciembre  de  2020, los correspondientes estados intermedios </w:t>
      </w:r>
      <w:r>
        <w:rPr>
          <w:sz w:val="20"/>
          <w:szCs w:val="20"/>
        </w:rPr>
        <w:t>separados</w:t>
      </w:r>
      <w:r w:rsidRPr="00F60AC9">
        <w:rPr>
          <w:sz w:val="20"/>
          <w:szCs w:val="20"/>
        </w:rPr>
        <w:t xml:space="preserve"> condensados de resultados  integrales,  de  cambios  en  el  patrimonio  y  de  flujos  de  efectivo correspondientes al período  de  tres  meses  finalizado  en  dicha  fecha,  así  como  información explicativa seleccionada contenida en sus notas y anexos</w:t>
      </w:r>
      <w:r w:rsidRPr="001C0D3B">
        <w:rPr>
          <w:sz w:val="20"/>
          <w:szCs w:val="20"/>
        </w:rPr>
        <w:t>.</w:t>
      </w:r>
    </w:p>
    <w:p w:rsidR="005C7D96" w:rsidRPr="00F60AC9" w:rsidRDefault="005C7D96" w:rsidP="005C7D96">
      <w:pPr>
        <w:pStyle w:val="Prrafodelista"/>
        <w:autoSpaceDE w:val="0"/>
        <w:autoSpaceDN w:val="0"/>
        <w:adjustRightInd w:val="0"/>
        <w:spacing w:after="200" w:line="240" w:lineRule="atLeast"/>
        <w:ind w:left="0"/>
        <w:rPr>
          <w:sz w:val="20"/>
          <w:szCs w:val="20"/>
        </w:rPr>
      </w:pPr>
      <w:r w:rsidRPr="001C0D3B">
        <w:rPr>
          <w:sz w:val="20"/>
          <w:szCs w:val="20"/>
        </w:rPr>
        <w:t>Las</w:t>
      </w:r>
      <w:r w:rsidRPr="00F60AC9">
        <w:rPr>
          <w:sz w:val="20"/>
          <w:szCs w:val="20"/>
        </w:rPr>
        <w:t xml:space="preserve"> cifras y otra información correspondientes al ejercicio económico finalizado el 30 de septiembre de 2020 y al período de tres meses finalizado el 31 de diciembre del 2019 reexpresadas en moneda de 31 de diciembre de 2020 de acuerdo a lo señalado en la nota 1.1 a los estados financieros </w:t>
      </w:r>
      <w:r>
        <w:rPr>
          <w:sz w:val="20"/>
          <w:szCs w:val="20"/>
        </w:rPr>
        <w:t>separado</w:t>
      </w:r>
      <w:r w:rsidRPr="00F60AC9">
        <w:rPr>
          <w:sz w:val="20"/>
          <w:szCs w:val="20"/>
        </w:rPr>
        <w:t xml:space="preserve">s adjuntos, son parte integrante de los estados financieros intermedios </w:t>
      </w:r>
      <w:r>
        <w:rPr>
          <w:sz w:val="20"/>
          <w:szCs w:val="20"/>
        </w:rPr>
        <w:t xml:space="preserve">separados </w:t>
      </w:r>
      <w:r w:rsidRPr="00F60AC9">
        <w:rPr>
          <w:sz w:val="20"/>
          <w:szCs w:val="20"/>
        </w:rPr>
        <w:t>mencionados precedentemente y se las presenta con el propósito de que se interpreten exclusivamente  en relación con las cifras y otra información del período intermedio actual.</w:t>
      </w:r>
    </w:p>
    <w:p w:rsidR="005C7D96" w:rsidRPr="00533A97" w:rsidRDefault="005C7D96" w:rsidP="005C7D96">
      <w:pPr>
        <w:pStyle w:val="Prrafodelista"/>
        <w:numPr>
          <w:ilvl w:val="0"/>
          <w:numId w:val="4"/>
        </w:numPr>
        <w:autoSpaceDE w:val="0"/>
        <w:autoSpaceDN w:val="0"/>
        <w:adjustRightInd w:val="0"/>
        <w:spacing w:after="200" w:line="240" w:lineRule="atLeast"/>
        <w:ind w:left="0" w:firstLine="0"/>
        <w:rPr>
          <w:sz w:val="20"/>
          <w:szCs w:val="20"/>
        </w:rPr>
      </w:pPr>
      <w:r w:rsidRPr="008B7EF4">
        <w:rPr>
          <w:sz w:val="20"/>
          <w:szCs w:val="20"/>
        </w:rPr>
        <w:t>Nuestra revisión fue practicada de acuerdo con normas de sindicatura vigentes. Para realizar nuestra tarea profesional, hemos efectuado una revisión del trabajo efectuado por los auditores exter</w:t>
      </w:r>
      <w:r>
        <w:rPr>
          <w:sz w:val="20"/>
          <w:szCs w:val="20"/>
        </w:rPr>
        <w:t>nos de Inversora Juramento S.A., Consultora Pluss S.A.</w:t>
      </w:r>
      <w:r w:rsidRPr="008B7EF4">
        <w:rPr>
          <w:sz w:val="20"/>
          <w:szCs w:val="20"/>
        </w:rPr>
        <w:t xml:space="preserve">, quienes emitieron su informe de revisión </w:t>
      </w:r>
      <w:r w:rsidRPr="00602D55">
        <w:rPr>
          <w:sz w:val="20"/>
          <w:szCs w:val="20"/>
        </w:rPr>
        <w:t>con fecha 9 de marzo de 2021. No hemos evaluado los criterios  empresarios  de  administración,  comerci</w:t>
      </w:r>
      <w:r w:rsidRPr="002E653B">
        <w:rPr>
          <w:sz w:val="20"/>
          <w:szCs w:val="20"/>
        </w:rPr>
        <w:t>alizaci</w:t>
      </w:r>
      <w:r w:rsidRPr="008B7EF4">
        <w:rPr>
          <w:sz w:val="20"/>
          <w:szCs w:val="20"/>
        </w:rPr>
        <w:t>ón  ni  producción,  como  así  tampoco hemos  realizado  un  c</w:t>
      </w:r>
      <w:r>
        <w:rPr>
          <w:sz w:val="20"/>
          <w:szCs w:val="20"/>
        </w:rPr>
        <w:t>ontrol  de  gestión,  dado  que ellos son de incumbencia y</w:t>
      </w:r>
      <w:r w:rsidRPr="008B7EF4">
        <w:rPr>
          <w:sz w:val="20"/>
          <w:szCs w:val="20"/>
        </w:rPr>
        <w:t xml:space="preserve"> responsabilidad exclusiva del Directorio y la Gerencia de la Sociedad</w:t>
      </w:r>
      <w:r w:rsidRPr="00533A97">
        <w:rPr>
          <w:sz w:val="20"/>
          <w:szCs w:val="20"/>
        </w:rPr>
        <w:t>.</w:t>
      </w:r>
    </w:p>
    <w:p w:rsidR="005C7D96" w:rsidRDefault="005C7D96" w:rsidP="005C7D96">
      <w:pPr>
        <w:pStyle w:val="Prrafodelista"/>
        <w:numPr>
          <w:ilvl w:val="0"/>
          <w:numId w:val="4"/>
        </w:numPr>
        <w:autoSpaceDE w:val="0"/>
        <w:autoSpaceDN w:val="0"/>
        <w:adjustRightInd w:val="0"/>
        <w:spacing w:after="200" w:line="240" w:lineRule="atLeast"/>
        <w:ind w:left="0" w:firstLine="0"/>
        <w:rPr>
          <w:sz w:val="20"/>
          <w:szCs w:val="20"/>
        </w:rPr>
      </w:pPr>
      <w:r w:rsidRPr="00264550">
        <w:rPr>
          <w:sz w:val="20"/>
          <w:szCs w:val="20"/>
        </w:rPr>
        <w:t>Sobre la base de nuestra revisión, estamos en condiciones de manifestar que no se nos han presentado circunstancias que nos hicieran pensar que los estados financieros intermedios se</w:t>
      </w:r>
      <w:r>
        <w:rPr>
          <w:sz w:val="20"/>
          <w:szCs w:val="20"/>
        </w:rPr>
        <w:t xml:space="preserve">parados condensados adjuntos de </w:t>
      </w:r>
      <w:r w:rsidRPr="00264550">
        <w:rPr>
          <w:sz w:val="20"/>
          <w:szCs w:val="20"/>
        </w:rPr>
        <w:t>Inversora Juramento S</w:t>
      </w:r>
      <w:r>
        <w:rPr>
          <w:sz w:val="20"/>
          <w:szCs w:val="20"/>
        </w:rPr>
        <w:t>.</w:t>
      </w:r>
      <w:r w:rsidRPr="00264550">
        <w:rPr>
          <w:sz w:val="20"/>
          <w:szCs w:val="20"/>
        </w:rPr>
        <w:t>A</w:t>
      </w:r>
      <w:r>
        <w:rPr>
          <w:sz w:val="20"/>
          <w:szCs w:val="20"/>
        </w:rPr>
        <w:t>.</w:t>
      </w:r>
      <w:r w:rsidRPr="00264550">
        <w:rPr>
          <w:sz w:val="20"/>
          <w:szCs w:val="20"/>
        </w:rPr>
        <w:t xml:space="preserve"> cor</w:t>
      </w:r>
      <w:r>
        <w:rPr>
          <w:sz w:val="20"/>
          <w:szCs w:val="20"/>
        </w:rPr>
        <w:t>respondientes al período de tres</w:t>
      </w:r>
      <w:r w:rsidRPr="00264550">
        <w:rPr>
          <w:sz w:val="20"/>
          <w:szCs w:val="20"/>
        </w:rPr>
        <w:t xml:space="preserve"> meses final</w:t>
      </w:r>
      <w:r>
        <w:rPr>
          <w:sz w:val="20"/>
          <w:szCs w:val="20"/>
        </w:rPr>
        <w:t>izado el 31</w:t>
      </w:r>
      <w:r w:rsidRPr="00C8277D">
        <w:rPr>
          <w:sz w:val="20"/>
          <w:szCs w:val="20"/>
        </w:rPr>
        <w:t xml:space="preserve"> de </w:t>
      </w:r>
      <w:r>
        <w:rPr>
          <w:sz w:val="20"/>
          <w:szCs w:val="20"/>
        </w:rPr>
        <w:t xml:space="preserve">diciembre de 2020 </w:t>
      </w:r>
      <w:r w:rsidRPr="00264550">
        <w:rPr>
          <w:sz w:val="20"/>
          <w:szCs w:val="20"/>
        </w:rPr>
        <w:t>no están presentados, en todos sus aspectos significativos, de acuerdo con la Norma Internacional de Contabilidad 34.</w:t>
      </w:r>
    </w:p>
    <w:p w:rsidR="005C7D96" w:rsidRPr="00554313" w:rsidRDefault="005C7D96" w:rsidP="005C7D96">
      <w:pPr>
        <w:pStyle w:val="Prrafodelista"/>
        <w:numPr>
          <w:ilvl w:val="0"/>
          <w:numId w:val="4"/>
        </w:numPr>
        <w:autoSpaceDE w:val="0"/>
        <w:autoSpaceDN w:val="0"/>
        <w:adjustRightInd w:val="0"/>
        <w:spacing w:after="200" w:line="240" w:lineRule="atLeast"/>
        <w:ind w:left="0" w:firstLine="0"/>
        <w:rPr>
          <w:color w:val="000000"/>
          <w:sz w:val="20"/>
          <w:szCs w:val="20"/>
        </w:rPr>
      </w:pPr>
      <w:r w:rsidRPr="00554313">
        <w:rPr>
          <w:color w:val="000000"/>
          <w:sz w:val="20"/>
          <w:szCs w:val="20"/>
        </w:rPr>
        <w:t>Las cifras de los estados financieros intermedios separados condensados mencionados en el párrafo 1  del  presente  informe surgen de los registros contables de la Sociedad, que se encuentran en proceso de transcripción en los libros rubricados.</w:t>
      </w:r>
    </w:p>
    <w:p w:rsidR="005C7D96" w:rsidRPr="00554313" w:rsidRDefault="005C7D96" w:rsidP="005C7D96">
      <w:pPr>
        <w:pStyle w:val="Prrafodelista"/>
        <w:numPr>
          <w:ilvl w:val="0"/>
          <w:numId w:val="4"/>
        </w:numPr>
        <w:autoSpaceDE w:val="0"/>
        <w:autoSpaceDN w:val="0"/>
        <w:adjustRightInd w:val="0"/>
        <w:spacing w:after="200" w:line="240" w:lineRule="atLeast"/>
        <w:ind w:left="0" w:firstLine="0"/>
        <w:rPr>
          <w:color w:val="000000"/>
          <w:sz w:val="20"/>
          <w:szCs w:val="20"/>
        </w:rPr>
      </w:pPr>
      <w:r w:rsidRPr="00554313">
        <w:rPr>
          <w:color w:val="000000"/>
          <w:sz w:val="20"/>
          <w:szCs w:val="20"/>
        </w:rPr>
        <w:t>Los estados financieros intermedios separados condensados mencionados en el  párrafo 1 del presente informe se encuentran en proceso de transcripción en el libro Inventarios y balances.</w:t>
      </w:r>
    </w:p>
    <w:p w:rsidR="005C7D96" w:rsidRPr="00554313" w:rsidRDefault="005C7D96" w:rsidP="005C7D96">
      <w:pPr>
        <w:pStyle w:val="Prrafodelista"/>
        <w:numPr>
          <w:ilvl w:val="0"/>
          <w:numId w:val="4"/>
        </w:numPr>
        <w:autoSpaceDE w:val="0"/>
        <w:autoSpaceDN w:val="0"/>
        <w:adjustRightInd w:val="0"/>
        <w:spacing w:after="200" w:line="240" w:lineRule="atLeast"/>
        <w:ind w:left="0" w:firstLine="0"/>
        <w:rPr>
          <w:color w:val="000000"/>
          <w:sz w:val="20"/>
          <w:szCs w:val="20"/>
        </w:rPr>
      </w:pPr>
      <w:r w:rsidRPr="00554313">
        <w:rPr>
          <w:color w:val="000000"/>
          <w:sz w:val="20"/>
          <w:szCs w:val="20"/>
        </w:rPr>
        <w:t>Se ha dado cumplimiento a lo dispuesto por el artículo 294 de la Ley General de Sociedades N° 19.550 y a las resoluciones pertinentes de la Comisión Nacional de Valores.</w:t>
      </w:r>
    </w:p>
    <w:tbl>
      <w:tblPr>
        <w:tblW w:w="9468" w:type="dxa"/>
        <w:tblInd w:w="2" w:type="dxa"/>
        <w:tblLayout w:type="fixed"/>
        <w:tblLook w:val="0000" w:firstRow="0" w:lastRow="0" w:firstColumn="0" w:lastColumn="0" w:noHBand="0" w:noVBand="0"/>
      </w:tblPr>
      <w:tblGrid>
        <w:gridCol w:w="3708"/>
        <w:gridCol w:w="5760"/>
      </w:tblGrid>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r w:rsidRPr="00602D55">
              <w:rPr>
                <w:sz w:val="20"/>
                <w:szCs w:val="20"/>
              </w:rPr>
              <w:lastRenderedPageBreak/>
              <w:t>Salta, 9 de marzo de 202</w:t>
            </w:r>
            <w:r>
              <w:rPr>
                <w:sz w:val="20"/>
                <w:szCs w:val="20"/>
              </w:rPr>
              <w:t>1</w:t>
            </w:r>
            <w:r w:rsidRPr="00602D55">
              <w:rPr>
                <w:sz w:val="20"/>
                <w:szCs w:val="20"/>
              </w:rPr>
              <w:t>.</w:t>
            </w:r>
          </w:p>
        </w:tc>
        <w:tc>
          <w:tcPr>
            <w:tcW w:w="5760" w:type="dxa"/>
          </w:tcPr>
          <w:p w:rsidR="005C7D96" w:rsidRPr="00533A97" w:rsidRDefault="005C7D96" w:rsidP="002B1A7F">
            <w:pPr>
              <w:tabs>
                <w:tab w:val="center" w:pos="7200"/>
              </w:tabs>
              <w:spacing w:line="240" w:lineRule="atLeast"/>
              <w:jc w:val="center"/>
              <w:rPr>
                <w:sz w:val="20"/>
                <w:szCs w:val="20"/>
              </w:rPr>
            </w:pPr>
          </w:p>
        </w:tc>
      </w:tr>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p>
        </w:tc>
        <w:tc>
          <w:tcPr>
            <w:tcW w:w="5760" w:type="dxa"/>
          </w:tcPr>
          <w:p w:rsidR="005C7D96" w:rsidRPr="00533A97" w:rsidRDefault="005C7D96" w:rsidP="002B1A7F">
            <w:pPr>
              <w:tabs>
                <w:tab w:val="center" w:pos="7200"/>
              </w:tabs>
              <w:spacing w:line="280" w:lineRule="atLeast"/>
              <w:jc w:val="center"/>
              <w:rPr>
                <w:sz w:val="20"/>
                <w:szCs w:val="20"/>
              </w:rPr>
            </w:pPr>
            <w:r w:rsidRPr="00533A97">
              <w:rPr>
                <w:sz w:val="20"/>
                <w:szCs w:val="20"/>
              </w:rPr>
              <w:t>Eugenio A. Martínez Espeche</w:t>
            </w:r>
          </w:p>
        </w:tc>
      </w:tr>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p>
        </w:tc>
        <w:tc>
          <w:tcPr>
            <w:tcW w:w="5760" w:type="dxa"/>
          </w:tcPr>
          <w:p w:rsidR="005C7D96" w:rsidRPr="00533A97" w:rsidRDefault="005C7D96" w:rsidP="002B1A7F">
            <w:pPr>
              <w:tabs>
                <w:tab w:val="center" w:pos="7200"/>
              </w:tabs>
              <w:spacing w:line="280" w:lineRule="atLeast"/>
              <w:jc w:val="center"/>
              <w:rPr>
                <w:sz w:val="20"/>
                <w:szCs w:val="20"/>
              </w:rPr>
            </w:pPr>
            <w:r w:rsidRPr="00533A97">
              <w:rPr>
                <w:sz w:val="20"/>
                <w:szCs w:val="20"/>
              </w:rPr>
              <w:t>Síndico</w:t>
            </w:r>
          </w:p>
        </w:tc>
      </w:tr>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p>
        </w:tc>
        <w:tc>
          <w:tcPr>
            <w:tcW w:w="5760" w:type="dxa"/>
          </w:tcPr>
          <w:p w:rsidR="005C7D96" w:rsidRPr="00533A97" w:rsidRDefault="005C7D96" w:rsidP="002B1A7F">
            <w:pPr>
              <w:tabs>
                <w:tab w:val="center" w:pos="7200"/>
              </w:tabs>
              <w:spacing w:line="280" w:lineRule="atLeast"/>
              <w:jc w:val="center"/>
              <w:rPr>
                <w:sz w:val="20"/>
                <w:szCs w:val="20"/>
              </w:rPr>
            </w:pPr>
            <w:r w:rsidRPr="00533A97">
              <w:rPr>
                <w:sz w:val="20"/>
                <w:szCs w:val="20"/>
              </w:rPr>
              <w:t>Contador Público U.N.C.</w:t>
            </w:r>
          </w:p>
        </w:tc>
      </w:tr>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p>
        </w:tc>
        <w:tc>
          <w:tcPr>
            <w:tcW w:w="5760" w:type="dxa"/>
          </w:tcPr>
          <w:p w:rsidR="005C7D96" w:rsidRPr="00533A97" w:rsidRDefault="005C7D96" w:rsidP="002B1A7F">
            <w:pPr>
              <w:spacing w:line="280" w:lineRule="atLeast"/>
              <w:ind w:left="176"/>
              <w:jc w:val="center"/>
              <w:rPr>
                <w:sz w:val="20"/>
                <w:szCs w:val="20"/>
              </w:rPr>
            </w:pPr>
            <w:r w:rsidRPr="00533A97">
              <w:rPr>
                <w:sz w:val="20"/>
                <w:szCs w:val="20"/>
              </w:rPr>
              <w:t>M.P. 2696 – F.643 T. V</w:t>
            </w:r>
          </w:p>
        </w:tc>
      </w:tr>
      <w:tr w:rsidR="005C7D96" w:rsidRPr="00533A97" w:rsidTr="002B1A7F">
        <w:trPr>
          <w:cantSplit/>
        </w:trPr>
        <w:tc>
          <w:tcPr>
            <w:tcW w:w="3708" w:type="dxa"/>
          </w:tcPr>
          <w:p w:rsidR="005C7D96" w:rsidRPr="00533A97" w:rsidRDefault="005C7D96" w:rsidP="002B1A7F">
            <w:pPr>
              <w:tabs>
                <w:tab w:val="center" w:pos="7200"/>
              </w:tabs>
              <w:spacing w:line="240" w:lineRule="atLeast"/>
              <w:rPr>
                <w:sz w:val="20"/>
                <w:szCs w:val="20"/>
              </w:rPr>
            </w:pPr>
          </w:p>
        </w:tc>
        <w:tc>
          <w:tcPr>
            <w:tcW w:w="5760" w:type="dxa"/>
          </w:tcPr>
          <w:p w:rsidR="005C7D96" w:rsidRPr="00533A97" w:rsidRDefault="005C7D96" w:rsidP="002B1A7F">
            <w:pPr>
              <w:spacing w:line="280" w:lineRule="atLeast"/>
              <w:ind w:left="176"/>
              <w:jc w:val="center"/>
              <w:rPr>
                <w:sz w:val="20"/>
                <w:szCs w:val="20"/>
              </w:rPr>
            </w:pPr>
            <w:r w:rsidRPr="00533A97">
              <w:rPr>
                <w:sz w:val="20"/>
                <w:szCs w:val="20"/>
              </w:rPr>
              <w:t>C.P.C.E.S</w:t>
            </w:r>
          </w:p>
        </w:tc>
      </w:tr>
    </w:tbl>
    <w:p w:rsidR="005C7D96" w:rsidRDefault="005C7D96" w:rsidP="000803F8">
      <w:pPr>
        <w:rPr>
          <w:b/>
          <w:color w:val="000000"/>
        </w:rPr>
      </w:pPr>
    </w:p>
    <w:p w:rsidR="005C7D96" w:rsidRDefault="005C7D96" w:rsidP="000803F8">
      <w:pPr>
        <w:rPr>
          <w:b/>
          <w:color w:val="000000"/>
        </w:rPr>
      </w:pPr>
    </w:p>
    <w:p w:rsidR="000803F8" w:rsidRDefault="000803F8" w:rsidP="000803F8">
      <w:pPr>
        <w:rPr>
          <w:sz w:val="20"/>
          <w:szCs w:val="20"/>
        </w:rPr>
      </w:pPr>
      <w:r w:rsidRPr="00717560">
        <w:rPr>
          <w:sz w:val="20"/>
          <w:szCs w:val="20"/>
        </w:rPr>
        <w:t>No habiendo más a</w:t>
      </w:r>
      <w:r>
        <w:rPr>
          <w:sz w:val="20"/>
          <w:szCs w:val="20"/>
        </w:rPr>
        <w:t xml:space="preserve">suntos que tratar, siendo las </w:t>
      </w:r>
      <w:r w:rsidR="00003C84">
        <w:rPr>
          <w:sz w:val="20"/>
          <w:szCs w:val="20"/>
        </w:rPr>
        <w:t>11</w:t>
      </w:r>
      <w:r w:rsidR="00352413">
        <w:rPr>
          <w:sz w:val="20"/>
          <w:szCs w:val="20"/>
        </w:rPr>
        <w:t>:30</w:t>
      </w:r>
      <w:r w:rsidRPr="00717560">
        <w:rPr>
          <w:sz w:val="20"/>
          <w:szCs w:val="20"/>
        </w:rPr>
        <w:t xml:space="preserve"> horas, se levanta la sesión</w:t>
      </w:r>
      <w:r>
        <w:rPr>
          <w:sz w:val="20"/>
          <w:szCs w:val="20"/>
        </w:rPr>
        <w:t xml:space="preserve">. </w:t>
      </w:r>
    </w:p>
    <w:p w:rsidR="00456D88" w:rsidRDefault="00456D88" w:rsidP="000803F8">
      <w:pPr>
        <w:rPr>
          <w:sz w:val="20"/>
          <w:szCs w:val="20"/>
        </w:rPr>
      </w:pPr>
    </w:p>
    <w:p w:rsidR="00456D88" w:rsidRPr="005C7D96" w:rsidRDefault="00456D88" w:rsidP="000803F8">
      <w:pPr>
        <w:rPr>
          <w:b/>
          <w:color w:val="000000"/>
        </w:rPr>
      </w:pPr>
      <w:r>
        <w:rPr>
          <w:sz w:val="20"/>
          <w:szCs w:val="20"/>
        </w:rPr>
        <w:t xml:space="preserve">Fdo por: </w:t>
      </w:r>
      <w:r w:rsidRPr="00456D88">
        <w:rPr>
          <w:bCs/>
          <w:sz w:val="20"/>
          <w:szCs w:val="20"/>
        </w:rPr>
        <w:t>Eugenio Agustín Martínez Espeche, Gerardo Nelson Posadas y Pablo De La Merced</w:t>
      </w:r>
      <w:r>
        <w:rPr>
          <w:bCs/>
          <w:sz w:val="20"/>
          <w:szCs w:val="20"/>
        </w:rPr>
        <w:t xml:space="preserve">. </w:t>
      </w:r>
    </w:p>
    <w:p w:rsidR="000803F8" w:rsidRPr="00717560" w:rsidRDefault="000803F8" w:rsidP="000803F8">
      <w:pPr>
        <w:rPr>
          <w:sz w:val="20"/>
          <w:szCs w:val="20"/>
        </w:rPr>
      </w:pPr>
    </w:p>
    <w:p w:rsidR="000803F8" w:rsidRPr="00717560" w:rsidRDefault="000803F8" w:rsidP="000803F8">
      <w:pPr>
        <w:rPr>
          <w:sz w:val="20"/>
          <w:szCs w:val="20"/>
        </w:rPr>
      </w:pPr>
    </w:p>
    <w:p w:rsidR="00BA5C43" w:rsidRDefault="00BA5C43"/>
    <w:sectPr w:rsidR="00BA5C43" w:rsidSect="00717560">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11C9" w:rsidRDefault="00CA11C9" w:rsidP="000803F8">
      <w:r>
        <w:separator/>
      </w:r>
    </w:p>
  </w:endnote>
  <w:endnote w:type="continuationSeparator" w:id="0">
    <w:p w:rsidR="00CA11C9" w:rsidRDefault="00CA11C9" w:rsidP="0008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11C9" w:rsidRDefault="00CA11C9" w:rsidP="000803F8">
      <w:r>
        <w:separator/>
      </w:r>
    </w:p>
  </w:footnote>
  <w:footnote w:type="continuationSeparator" w:id="0">
    <w:p w:rsidR="00CA11C9" w:rsidRDefault="00CA11C9" w:rsidP="000803F8">
      <w:r>
        <w:continuationSeparator/>
      </w:r>
    </w:p>
  </w:footnote>
  <w:footnote w:id="1">
    <w:p w:rsidR="000803F8" w:rsidRPr="00D00EE7" w:rsidRDefault="000803F8">
      <w:pPr>
        <w:pStyle w:val="Textonotapie"/>
      </w:pPr>
      <w:r>
        <w:rPr>
          <w:rStyle w:val="Refdenotaalpie"/>
        </w:rPr>
        <w:footnoteRef/>
      </w:r>
      <w:r>
        <w:t xml:space="preserve"> </w:t>
      </w:r>
      <w:r w:rsidRPr="00D00EE7">
        <w:t xml:space="preserve">A confirmar.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61873"/>
    <w:multiLevelType w:val="multilevel"/>
    <w:tmpl w:val="A91897B0"/>
    <w:lvl w:ilvl="0">
      <w:start w:val="2"/>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207"/>
        </w:tabs>
        <w:ind w:left="1207" w:hanging="397"/>
      </w:pPr>
      <w:rPr>
        <w:rFonts w:cs="Times New Roman" w:hint="default"/>
      </w:rPr>
    </w:lvl>
    <w:lvl w:ilvl="2">
      <w:start w:val="4"/>
      <w:numFmt w:val="bullet"/>
      <w:lvlText w:val="-"/>
      <w:lvlJc w:val="left"/>
      <w:pPr>
        <w:tabs>
          <w:tab w:val="num" w:pos="2070"/>
        </w:tabs>
        <w:ind w:left="2070" w:hanging="360"/>
      </w:pPr>
      <w:rPr>
        <w:rFonts w:ascii="Times New Roman" w:eastAsia="Times New Roman" w:hAnsi="Times New Roman" w:hint="default"/>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 w15:restartNumberingAfterBreak="0">
    <w:nsid w:val="3F223F5C"/>
    <w:multiLevelType w:val="hybridMultilevel"/>
    <w:tmpl w:val="D7880DDC"/>
    <w:lvl w:ilvl="0" w:tplc="E51031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73050"/>
    <w:multiLevelType w:val="hybridMultilevel"/>
    <w:tmpl w:val="55D66512"/>
    <w:lvl w:ilvl="0" w:tplc="9DC05D4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33C0579"/>
    <w:multiLevelType w:val="multilevel"/>
    <w:tmpl w:val="A56CAB14"/>
    <w:lvl w:ilvl="0">
      <w:start w:val="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F8"/>
    <w:rsid w:val="00003C84"/>
    <w:rsid w:val="000800D0"/>
    <w:rsid w:val="000803F8"/>
    <w:rsid w:val="000F6223"/>
    <w:rsid w:val="001B2315"/>
    <w:rsid w:val="00352413"/>
    <w:rsid w:val="00456D88"/>
    <w:rsid w:val="004728FF"/>
    <w:rsid w:val="004D3C84"/>
    <w:rsid w:val="005B63E3"/>
    <w:rsid w:val="005C7D96"/>
    <w:rsid w:val="00663CB0"/>
    <w:rsid w:val="00B075E8"/>
    <w:rsid w:val="00BA5C43"/>
    <w:rsid w:val="00C96BDA"/>
    <w:rsid w:val="00CA11C9"/>
    <w:rsid w:val="00D00EE7"/>
    <w:rsid w:val="00D41842"/>
    <w:rsid w:val="00D969B3"/>
    <w:rsid w:val="00DB35AD"/>
    <w:rsid w:val="00DC3915"/>
    <w:rsid w:val="00F11959"/>
    <w:rsid w:val="00FF49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72D3"/>
  <w15:chartTrackingRefBased/>
  <w15:docId w15:val="{690B6885-0F31-E641-A86D-72FCC18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F8"/>
    <w:pPr>
      <w:jc w:val="both"/>
    </w:pPr>
    <w:rPr>
      <w:rFonts w:ascii="Arial" w:eastAsia="Calibri" w:hAnsi="Arial" w:cs="Arial"/>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803F8"/>
    <w:pPr>
      <w:ind w:left="720"/>
    </w:pPr>
    <w:rPr>
      <w:rFonts w:eastAsia="Times New Roman" w:cs="Times New Roman"/>
      <w:lang w:eastAsia="x-none"/>
    </w:rPr>
  </w:style>
  <w:style w:type="character" w:customStyle="1" w:styleId="PrrafodelistaCar">
    <w:name w:val="Párrafo de lista Car"/>
    <w:link w:val="Prrafodelista"/>
    <w:uiPriority w:val="34"/>
    <w:locked/>
    <w:rsid w:val="000803F8"/>
    <w:rPr>
      <w:rFonts w:ascii="Arial" w:eastAsia="Times New Roman" w:hAnsi="Arial" w:cs="Times New Roman"/>
      <w:sz w:val="21"/>
      <w:szCs w:val="21"/>
      <w:lang w:eastAsia="x-none"/>
    </w:rPr>
  </w:style>
  <w:style w:type="paragraph" w:styleId="Textonotapie">
    <w:name w:val="footnote text"/>
    <w:basedOn w:val="Normal"/>
    <w:link w:val="TextonotapieCar"/>
    <w:uiPriority w:val="99"/>
    <w:semiHidden/>
    <w:unhideWhenUsed/>
    <w:rsid w:val="000803F8"/>
    <w:rPr>
      <w:sz w:val="20"/>
      <w:szCs w:val="20"/>
    </w:rPr>
  </w:style>
  <w:style w:type="character" w:customStyle="1" w:styleId="TextonotapieCar">
    <w:name w:val="Texto nota pie Car"/>
    <w:basedOn w:val="Fuentedeprrafopredeter"/>
    <w:link w:val="Textonotapie"/>
    <w:uiPriority w:val="99"/>
    <w:semiHidden/>
    <w:rsid w:val="000803F8"/>
    <w:rPr>
      <w:rFonts w:ascii="Arial" w:eastAsia="Calibri" w:hAnsi="Arial" w:cs="Arial"/>
      <w:sz w:val="20"/>
      <w:szCs w:val="20"/>
    </w:rPr>
  </w:style>
  <w:style w:type="character" w:styleId="Refdenotaalpie">
    <w:name w:val="footnote reference"/>
    <w:basedOn w:val="Fuentedeprrafopredeter"/>
    <w:uiPriority w:val="99"/>
    <w:semiHidden/>
    <w:unhideWhenUsed/>
    <w:rsid w:val="000803F8"/>
    <w:rPr>
      <w:vertAlign w:val="superscript"/>
    </w:rPr>
  </w:style>
  <w:style w:type="paragraph" w:customStyle="1" w:styleId="Texto">
    <w:name w:val="Texto"/>
    <w:basedOn w:val="Normal"/>
    <w:link w:val="TextoChar"/>
    <w:qFormat/>
    <w:rsid w:val="00DB35AD"/>
    <w:rPr>
      <w:rFonts w:eastAsia="Times New Roman" w:cs="Times New Roman"/>
      <w:lang w:eastAsia="x-none"/>
    </w:rPr>
  </w:style>
  <w:style w:type="character" w:customStyle="1" w:styleId="TextoChar">
    <w:name w:val="Texto Char"/>
    <w:link w:val="Texto"/>
    <w:rsid w:val="00DB35AD"/>
    <w:rPr>
      <w:rFonts w:ascii="Arial" w:eastAsia="Times New Roman" w:hAnsi="Arial" w:cs="Times New Roman"/>
      <w:sz w:val="21"/>
      <w:szCs w:val="21"/>
      <w:lang w:eastAsia="x-none"/>
    </w:rPr>
  </w:style>
  <w:style w:type="paragraph" w:styleId="Textoindependiente">
    <w:name w:val="Body Text"/>
    <w:basedOn w:val="Normal"/>
    <w:link w:val="TextoindependienteCar"/>
    <w:uiPriority w:val="99"/>
    <w:rsid w:val="004D3C84"/>
    <w:pPr>
      <w:widowControl w:val="0"/>
      <w:overflowPunct w:val="0"/>
      <w:autoSpaceDE w:val="0"/>
      <w:autoSpaceDN w:val="0"/>
      <w:adjustRightInd w:val="0"/>
      <w:textAlignment w:val="baseline"/>
    </w:pPr>
    <w:rPr>
      <w:rFonts w:eastAsia="Times New Roman" w:cs="Times New Roman"/>
      <w:lang w:eastAsia="x-none"/>
    </w:rPr>
  </w:style>
  <w:style w:type="character" w:customStyle="1" w:styleId="TextoindependienteCar">
    <w:name w:val="Texto independiente Car"/>
    <w:basedOn w:val="Fuentedeprrafopredeter"/>
    <w:link w:val="Textoindependiente"/>
    <w:uiPriority w:val="99"/>
    <w:rsid w:val="004D3C84"/>
    <w:rPr>
      <w:rFonts w:ascii="Arial" w:eastAsia="Times New Roman" w:hAnsi="Arial" w:cs="Times New Roman"/>
      <w:sz w:val="21"/>
      <w:szCs w:val="21"/>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1550</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Mindlin</dc:creator>
  <cp:keywords/>
  <dc:description/>
  <cp:lastModifiedBy>Camila Mindlin</cp:lastModifiedBy>
  <cp:revision>12</cp:revision>
  <dcterms:created xsi:type="dcterms:W3CDTF">2021-03-08T20:10:00Z</dcterms:created>
  <dcterms:modified xsi:type="dcterms:W3CDTF">2021-03-11T20:52:00Z</dcterms:modified>
</cp:coreProperties>
</file>