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7.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8.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10.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1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12.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3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3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24656" w14:textId="77777777" w:rsidR="00F4782C" w:rsidRDefault="00F4782C" w:rsidP="004674E2">
      <w:pPr>
        <w:pStyle w:val="Empresa1"/>
        <w:rPr>
          <w:szCs w:val="36"/>
        </w:rPr>
      </w:pPr>
    </w:p>
    <w:p w14:paraId="23C04BC1" w14:textId="77777777" w:rsidR="00F4782C" w:rsidRPr="00704F7A" w:rsidRDefault="00F4782C" w:rsidP="004674E2">
      <w:pPr>
        <w:pStyle w:val="Empresa1"/>
        <w:rPr>
          <w:rFonts w:ascii="Arial" w:hAnsi="Arial" w:cs="Arial"/>
          <w:szCs w:val="36"/>
        </w:rPr>
      </w:pPr>
    </w:p>
    <w:p w14:paraId="1CD89BE0" w14:textId="2326F764" w:rsidR="00FC05EC" w:rsidRPr="009C06D4" w:rsidRDefault="009453CA" w:rsidP="00704F7A">
      <w:pPr>
        <w:pStyle w:val="Empresa1"/>
        <w:rPr>
          <w:sz w:val="24"/>
          <w:szCs w:val="24"/>
        </w:rPr>
      </w:pPr>
      <w:r w:rsidRPr="009C06D4">
        <w:rPr>
          <w:sz w:val="24"/>
          <w:szCs w:val="24"/>
        </w:rPr>
        <w:t>CONSTRUIR S.A.</w:t>
      </w:r>
    </w:p>
    <w:p w14:paraId="2C4BEDD4" w14:textId="77777777" w:rsidR="008D14EB" w:rsidRPr="009C06D4" w:rsidRDefault="008D14EB" w:rsidP="00704F7A">
      <w:pPr>
        <w:pStyle w:val="3Ttulo"/>
        <w:shd w:val="clear" w:color="auto" w:fill="FFFFFF"/>
        <w:ind w:right="853"/>
        <w:rPr>
          <w:sz w:val="22"/>
          <w:szCs w:val="22"/>
          <w:shd w:val="clear" w:color="auto" w:fill="FFFFFF"/>
        </w:rPr>
      </w:pPr>
    </w:p>
    <w:p w14:paraId="72E0C301" w14:textId="452C8EE2" w:rsidR="002C49FC" w:rsidRPr="009C06D4" w:rsidRDefault="00704F7A" w:rsidP="00704F7A">
      <w:pPr>
        <w:pStyle w:val="3Ttulo"/>
        <w:shd w:val="clear" w:color="auto" w:fill="FFFFFF"/>
        <w:ind w:right="853"/>
        <w:rPr>
          <w:sz w:val="22"/>
          <w:szCs w:val="22"/>
          <w:shd w:val="clear" w:color="auto" w:fill="FFFFFF"/>
        </w:rPr>
      </w:pPr>
      <w:r w:rsidRPr="009C06D4">
        <w:rPr>
          <w:szCs w:val="24"/>
          <w:shd w:val="clear" w:color="auto" w:fill="FFFFFF"/>
        </w:rPr>
        <w:t xml:space="preserve">            </w:t>
      </w:r>
      <w:r w:rsidRPr="009C06D4">
        <w:rPr>
          <w:sz w:val="22"/>
          <w:szCs w:val="22"/>
          <w:shd w:val="clear" w:color="auto" w:fill="FFFFFF"/>
        </w:rPr>
        <w:t xml:space="preserve"> </w:t>
      </w:r>
      <w:r w:rsidR="002C49FC" w:rsidRPr="009C06D4">
        <w:rPr>
          <w:sz w:val="22"/>
          <w:szCs w:val="22"/>
          <w:shd w:val="clear" w:color="auto" w:fill="FFFFFF"/>
        </w:rPr>
        <w:t>Estados contables al 31 de diciembre de 20</w:t>
      </w:r>
      <w:r w:rsidR="005F3367">
        <w:rPr>
          <w:sz w:val="22"/>
          <w:szCs w:val="22"/>
          <w:shd w:val="clear" w:color="auto" w:fill="FFFFFF"/>
        </w:rPr>
        <w:t>20</w:t>
      </w:r>
    </w:p>
    <w:p w14:paraId="1A2C9E4C" w14:textId="77777777" w:rsidR="00FC05EC" w:rsidRPr="00CB6BF2" w:rsidRDefault="00FC05EC" w:rsidP="00B44D52">
      <w:pPr>
        <w:pStyle w:val="2Ttulo"/>
        <w:jc w:val="left"/>
        <w:rPr>
          <w:rFonts w:ascii="Arial" w:hAnsi="Arial" w:cs="Arial"/>
          <w:sz w:val="20"/>
        </w:rPr>
      </w:pPr>
    </w:p>
    <w:p w14:paraId="79B9144A" w14:textId="77777777" w:rsidR="00FC05EC" w:rsidRPr="00CB6BF2" w:rsidRDefault="00FC05EC">
      <w:pPr>
        <w:pStyle w:val="3Ttulo"/>
        <w:jc w:val="left"/>
        <w:rPr>
          <w:rFonts w:ascii="Arial" w:hAnsi="Arial" w:cs="Arial"/>
          <w:sz w:val="20"/>
        </w:rPr>
      </w:pPr>
    </w:p>
    <w:p w14:paraId="4C4C6679" w14:textId="13DE909D" w:rsidR="00187D5C" w:rsidRDefault="00187D5C">
      <w:pPr>
        <w:pStyle w:val="3Ttulo"/>
        <w:shd w:val="clear" w:color="auto" w:fill="FFFFFF"/>
        <w:jc w:val="left"/>
        <w:rPr>
          <w:rFonts w:ascii="Arial" w:hAnsi="Arial" w:cs="Arial"/>
          <w:color w:val="3366FF"/>
          <w:sz w:val="20"/>
        </w:rPr>
      </w:pPr>
    </w:p>
    <w:p w14:paraId="7F3C52AE" w14:textId="77777777" w:rsidR="00187D5C" w:rsidRPr="00187D5C" w:rsidRDefault="00187D5C" w:rsidP="00187D5C"/>
    <w:p w14:paraId="5C5E8D48" w14:textId="13EE2EA6" w:rsidR="00187D5C" w:rsidRDefault="00187D5C" w:rsidP="00187D5C">
      <w:pPr>
        <w:tabs>
          <w:tab w:val="left" w:pos="4110"/>
        </w:tabs>
      </w:pPr>
      <w:r>
        <w:tab/>
      </w:r>
    </w:p>
    <w:p w14:paraId="625D395F" w14:textId="2D6EEFB1" w:rsidR="00FC05EC" w:rsidRPr="00187D5C" w:rsidRDefault="00187D5C" w:rsidP="00187D5C">
      <w:pPr>
        <w:tabs>
          <w:tab w:val="left" w:pos="4110"/>
        </w:tabs>
        <w:sectPr w:rsidR="00FC05EC" w:rsidRPr="00187D5C" w:rsidSect="002611A4">
          <w:headerReference w:type="even" r:id="rId11"/>
          <w:footerReference w:type="even" r:id="rId12"/>
          <w:pgSz w:w="12240" w:h="15840" w:code="1"/>
          <w:pgMar w:top="3119" w:right="2744" w:bottom="1701" w:left="2694" w:header="1701" w:footer="851" w:gutter="0"/>
          <w:cols w:space="720"/>
        </w:sectPr>
      </w:pPr>
      <w:r>
        <w:tab/>
      </w:r>
    </w:p>
    <w:p w14:paraId="2A041915" w14:textId="50254FF9" w:rsidR="00FC05EC" w:rsidRPr="00ED0A4D" w:rsidRDefault="00C5791F" w:rsidP="00102CE9">
      <w:pPr>
        <w:pStyle w:val="Encabezado"/>
        <w:tabs>
          <w:tab w:val="clear" w:pos="4419"/>
          <w:tab w:val="clear" w:pos="8838"/>
        </w:tabs>
        <w:rPr>
          <w:b/>
          <w:sz w:val="24"/>
          <w:szCs w:val="24"/>
        </w:rPr>
      </w:pPr>
      <w:r w:rsidRPr="00ED0A4D">
        <w:rPr>
          <w:b/>
          <w:sz w:val="24"/>
          <w:szCs w:val="24"/>
        </w:rPr>
        <w:lastRenderedPageBreak/>
        <w:t xml:space="preserve">CONSTRUIR </w:t>
      </w:r>
      <w:r w:rsidR="00235A89" w:rsidRPr="00ED0A4D">
        <w:rPr>
          <w:b/>
          <w:sz w:val="24"/>
          <w:szCs w:val="24"/>
        </w:rPr>
        <w:t>S.A.</w:t>
      </w:r>
      <w:r w:rsidR="00FC05EC" w:rsidRPr="00ED0A4D">
        <w:rPr>
          <w:b/>
          <w:sz w:val="24"/>
          <w:szCs w:val="24"/>
        </w:rPr>
        <w:t xml:space="preserve"> </w:t>
      </w:r>
    </w:p>
    <w:p w14:paraId="7A430E65" w14:textId="77777777" w:rsidR="00FC05EC" w:rsidRPr="00ED0A4D" w:rsidRDefault="00FC05EC" w:rsidP="00102CE9">
      <w:pPr>
        <w:pStyle w:val="Encabezado"/>
        <w:tabs>
          <w:tab w:val="clear" w:pos="4419"/>
          <w:tab w:val="clear" w:pos="8838"/>
        </w:tabs>
        <w:rPr>
          <w:b/>
        </w:rPr>
      </w:pPr>
    </w:p>
    <w:p w14:paraId="13DCB607" w14:textId="77777777" w:rsidR="00FC05EC" w:rsidRPr="00ED0A4D" w:rsidRDefault="00FC05EC" w:rsidP="00102CE9">
      <w:pPr>
        <w:pStyle w:val="Encabezado"/>
        <w:tabs>
          <w:tab w:val="clear" w:pos="4419"/>
          <w:tab w:val="clear" w:pos="8838"/>
        </w:tabs>
        <w:rPr>
          <w:b/>
        </w:rPr>
      </w:pPr>
    </w:p>
    <w:p w14:paraId="4EB9718A" w14:textId="77777777" w:rsidR="00FC05EC" w:rsidRPr="00ED0A4D" w:rsidRDefault="00FC05EC" w:rsidP="00102CE9">
      <w:pPr>
        <w:pStyle w:val="Encabezado"/>
        <w:tabs>
          <w:tab w:val="clear" w:pos="4419"/>
          <w:tab w:val="clear" w:pos="8838"/>
        </w:tabs>
        <w:rPr>
          <w:b/>
        </w:rPr>
      </w:pPr>
    </w:p>
    <w:p w14:paraId="600AAC48" w14:textId="77777777" w:rsidR="00F02C51" w:rsidRPr="00901FE4" w:rsidRDefault="00F02C51" w:rsidP="00F02C51">
      <w:pPr>
        <w:tabs>
          <w:tab w:val="left" w:pos="760"/>
          <w:tab w:val="right" w:pos="9000"/>
        </w:tabs>
        <w:jc w:val="both"/>
        <w:rPr>
          <w:b/>
          <w:sz w:val="24"/>
          <w:szCs w:val="24"/>
        </w:rPr>
      </w:pPr>
      <w:r w:rsidRPr="00901FE4">
        <w:rPr>
          <w:b/>
          <w:sz w:val="24"/>
          <w:szCs w:val="24"/>
        </w:rPr>
        <w:t>INDICE</w:t>
      </w:r>
    </w:p>
    <w:p w14:paraId="667CE283" w14:textId="77777777" w:rsidR="00F02C51" w:rsidRPr="00901FE4" w:rsidRDefault="00F02C51" w:rsidP="00102CE9">
      <w:pPr>
        <w:pStyle w:val="Encabezado"/>
        <w:tabs>
          <w:tab w:val="clear" w:pos="4419"/>
          <w:tab w:val="clear" w:pos="8838"/>
        </w:tabs>
        <w:rPr>
          <w:b/>
          <w:sz w:val="22"/>
          <w:szCs w:val="22"/>
        </w:rPr>
      </w:pPr>
    </w:p>
    <w:p w14:paraId="439B1784" w14:textId="12C89558" w:rsidR="00233077" w:rsidRPr="00901FE4" w:rsidRDefault="00233077" w:rsidP="00233077">
      <w:pPr>
        <w:tabs>
          <w:tab w:val="left" w:pos="760"/>
          <w:tab w:val="right" w:pos="9000"/>
        </w:tabs>
        <w:jc w:val="both"/>
        <w:rPr>
          <w:sz w:val="22"/>
          <w:szCs w:val="22"/>
        </w:rPr>
      </w:pPr>
      <w:r w:rsidRPr="00901FE4">
        <w:rPr>
          <w:sz w:val="22"/>
          <w:szCs w:val="22"/>
        </w:rPr>
        <w:t>Estados contables al 31 de diciembre de 20</w:t>
      </w:r>
      <w:r w:rsidR="005F3367">
        <w:rPr>
          <w:sz w:val="22"/>
          <w:szCs w:val="22"/>
        </w:rPr>
        <w:t>20</w:t>
      </w:r>
      <w:r w:rsidRPr="00901FE4">
        <w:rPr>
          <w:sz w:val="22"/>
          <w:szCs w:val="22"/>
        </w:rPr>
        <w:t xml:space="preserve"> presentados en forma comparativa con el ejercicio anterior</w:t>
      </w:r>
    </w:p>
    <w:p w14:paraId="06108A6C" w14:textId="77777777" w:rsidR="00233077" w:rsidRPr="00901FE4" w:rsidRDefault="00233077" w:rsidP="00102CE9">
      <w:pPr>
        <w:pStyle w:val="Encabezado"/>
        <w:tabs>
          <w:tab w:val="clear" w:pos="4419"/>
          <w:tab w:val="clear" w:pos="8838"/>
        </w:tabs>
        <w:rPr>
          <w:b/>
        </w:rPr>
      </w:pPr>
    </w:p>
    <w:p w14:paraId="35010B5D" w14:textId="77777777" w:rsidR="0014620B" w:rsidRPr="00901FE4" w:rsidRDefault="0014620B" w:rsidP="00E70482">
      <w:pPr>
        <w:tabs>
          <w:tab w:val="left" w:pos="760"/>
          <w:tab w:val="right" w:pos="9000"/>
        </w:tabs>
        <w:jc w:val="both"/>
        <w:rPr>
          <w:sz w:val="22"/>
          <w:szCs w:val="22"/>
        </w:rPr>
      </w:pPr>
      <w:r w:rsidRPr="00901FE4">
        <w:rPr>
          <w:sz w:val="22"/>
          <w:szCs w:val="22"/>
        </w:rPr>
        <w:t>Estados contables básicos</w:t>
      </w:r>
    </w:p>
    <w:p w14:paraId="041DB05A" w14:textId="77777777" w:rsidR="0014620B" w:rsidRPr="00901FE4" w:rsidRDefault="0014620B" w:rsidP="0014620B">
      <w:pPr>
        <w:tabs>
          <w:tab w:val="left" w:pos="760"/>
          <w:tab w:val="right" w:pos="9000"/>
        </w:tabs>
        <w:rPr>
          <w:sz w:val="22"/>
          <w:szCs w:val="22"/>
        </w:rPr>
      </w:pPr>
    </w:p>
    <w:p w14:paraId="02031DB4" w14:textId="77777777" w:rsidR="0014620B" w:rsidRPr="00901FE4" w:rsidRDefault="0014620B" w:rsidP="0014620B">
      <w:pPr>
        <w:tabs>
          <w:tab w:val="right" w:pos="9000"/>
        </w:tabs>
        <w:ind w:left="1134"/>
        <w:jc w:val="both"/>
        <w:rPr>
          <w:sz w:val="22"/>
          <w:szCs w:val="22"/>
        </w:rPr>
      </w:pPr>
      <w:r w:rsidRPr="00901FE4">
        <w:rPr>
          <w:sz w:val="22"/>
          <w:szCs w:val="22"/>
        </w:rPr>
        <w:t>Estado de situación patrimonial</w:t>
      </w:r>
    </w:p>
    <w:p w14:paraId="4C972DEC" w14:textId="77777777" w:rsidR="0014620B" w:rsidRPr="00901FE4" w:rsidRDefault="0014620B" w:rsidP="0014620B">
      <w:pPr>
        <w:tabs>
          <w:tab w:val="right" w:pos="9000"/>
        </w:tabs>
        <w:ind w:left="1134"/>
        <w:jc w:val="both"/>
        <w:rPr>
          <w:sz w:val="22"/>
          <w:szCs w:val="22"/>
        </w:rPr>
      </w:pPr>
      <w:r w:rsidRPr="00901FE4">
        <w:rPr>
          <w:sz w:val="22"/>
          <w:szCs w:val="22"/>
        </w:rPr>
        <w:t>Estado de resultados</w:t>
      </w:r>
    </w:p>
    <w:p w14:paraId="5EC9A508" w14:textId="77777777" w:rsidR="0014620B" w:rsidRPr="00901FE4" w:rsidRDefault="0014620B" w:rsidP="0014620B">
      <w:pPr>
        <w:tabs>
          <w:tab w:val="right" w:pos="9000"/>
        </w:tabs>
        <w:ind w:left="1134"/>
        <w:jc w:val="both"/>
        <w:rPr>
          <w:sz w:val="22"/>
          <w:szCs w:val="22"/>
        </w:rPr>
      </w:pPr>
      <w:r w:rsidRPr="00901FE4">
        <w:rPr>
          <w:sz w:val="22"/>
          <w:szCs w:val="22"/>
        </w:rPr>
        <w:t>Estado de evolución del patrimonio neto</w:t>
      </w:r>
    </w:p>
    <w:p w14:paraId="78CCFCC5" w14:textId="77777777" w:rsidR="0014620B" w:rsidRPr="00901FE4" w:rsidRDefault="0014620B" w:rsidP="0014620B">
      <w:pPr>
        <w:tabs>
          <w:tab w:val="right" w:pos="9000"/>
        </w:tabs>
        <w:ind w:left="1134"/>
        <w:jc w:val="both"/>
        <w:rPr>
          <w:sz w:val="22"/>
          <w:szCs w:val="22"/>
        </w:rPr>
      </w:pPr>
      <w:r w:rsidRPr="00901FE4">
        <w:rPr>
          <w:sz w:val="22"/>
          <w:szCs w:val="22"/>
        </w:rPr>
        <w:t>Estado de flujo de efectivo</w:t>
      </w:r>
    </w:p>
    <w:p w14:paraId="6B09FBBD" w14:textId="77777777" w:rsidR="0014620B" w:rsidRPr="00901FE4" w:rsidRDefault="0014620B" w:rsidP="0014620B">
      <w:pPr>
        <w:tabs>
          <w:tab w:val="left" w:pos="760"/>
          <w:tab w:val="right" w:pos="9000"/>
        </w:tabs>
        <w:rPr>
          <w:sz w:val="22"/>
          <w:szCs w:val="22"/>
        </w:rPr>
      </w:pPr>
    </w:p>
    <w:p w14:paraId="790B6A55" w14:textId="77777777" w:rsidR="0014620B" w:rsidRPr="00901FE4" w:rsidRDefault="0014620B" w:rsidP="00E70482">
      <w:pPr>
        <w:tabs>
          <w:tab w:val="left" w:pos="760"/>
          <w:tab w:val="right" w:pos="9000"/>
        </w:tabs>
        <w:jc w:val="both"/>
        <w:rPr>
          <w:sz w:val="22"/>
          <w:szCs w:val="22"/>
        </w:rPr>
      </w:pPr>
      <w:r w:rsidRPr="00901FE4">
        <w:rPr>
          <w:sz w:val="22"/>
          <w:szCs w:val="22"/>
        </w:rPr>
        <w:t>Información complementaria</w:t>
      </w:r>
    </w:p>
    <w:p w14:paraId="45FB35A4" w14:textId="77777777" w:rsidR="0014620B" w:rsidRPr="00901FE4" w:rsidRDefault="0014620B" w:rsidP="0014620B">
      <w:pPr>
        <w:tabs>
          <w:tab w:val="left" w:pos="760"/>
          <w:tab w:val="right" w:pos="9000"/>
        </w:tabs>
        <w:rPr>
          <w:sz w:val="22"/>
          <w:szCs w:val="22"/>
        </w:rPr>
      </w:pPr>
    </w:p>
    <w:p w14:paraId="5145AAAC" w14:textId="5D863715" w:rsidR="0014620B" w:rsidRPr="00901FE4" w:rsidRDefault="0014620B" w:rsidP="0014620B">
      <w:pPr>
        <w:tabs>
          <w:tab w:val="right" w:pos="9000"/>
        </w:tabs>
        <w:ind w:left="1134"/>
        <w:jc w:val="both"/>
        <w:rPr>
          <w:sz w:val="22"/>
          <w:szCs w:val="22"/>
        </w:rPr>
      </w:pPr>
      <w:r w:rsidRPr="00901FE4">
        <w:rPr>
          <w:sz w:val="22"/>
          <w:szCs w:val="22"/>
        </w:rPr>
        <w:t xml:space="preserve">Notas </w:t>
      </w:r>
      <w:r w:rsidR="000B717A" w:rsidRPr="00901FE4">
        <w:rPr>
          <w:sz w:val="22"/>
          <w:szCs w:val="22"/>
        </w:rPr>
        <w:t>a los estados contables</w:t>
      </w:r>
    </w:p>
    <w:p w14:paraId="7EDD40C8" w14:textId="4132DF77" w:rsidR="00A47093" w:rsidRPr="00901FE4" w:rsidRDefault="00A47093" w:rsidP="0014620B">
      <w:pPr>
        <w:tabs>
          <w:tab w:val="right" w:pos="9000"/>
        </w:tabs>
        <w:ind w:left="1134"/>
        <w:jc w:val="both"/>
        <w:rPr>
          <w:sz w:val="22"/>
          <w:szCs w:val="22"/>
        </w:rPr>
      </w:pPr>
      <w:r w:rsidRPr="00901FE4">
        <w:rPr>
          <w:sz w:val="22"/>
          <w:szCs w:val="22"/>
        </w:rPr>
        <w:t>Anexo A</w:t>
      </w:r>
      <w:r w:rsidR="00B732E4" w:rsidRPr="00901FE4">
        <w:rPr>
          <w:sz w:val="22"/>
          <w:szCs w:val="22"/>
        </w:rPr>
        <w:t xml:space="preserve"> </w:t>
      </w:r>
      <w:r w:rsidR="00675725" w:rsidRPr="00901FE4">
        <w:rPr>
          <w:sz w:val="22"/>
          <w:szCs w:val="22"/>
        </w:rPr>
        <w:t>–</w:t>
      </w:r>
      <w:r w:rsidRPr="00901FE4">
        <w:rPr>
          <w:sz w:val="22"/>
          <w:szCs w:val="22"/>
        </w:rPr>
        <w:t xml:space="preserve"> </w:t>
      </w:r>
      <w:r w:rsidR="000B717A" w:rsidRPr="00901FE4">
        <w:rPr>
          <w:sz w:val="22"/>
          <w:szCs w:val="22"/>
        </w:rPr>
        <w:t>Bienes de uso</w:t>
      </w:r>
    </w:p>
    <w:p w14:paraId="402E681B" w14:textId="39C19168" w:rsidR="00B732E4" w:rsidRPr="00901FE4" w:rsidRDefault="00B732E4" w:rsidP="0014620B">
      <w:pPr>
        <w:tabs>
          <w:tab w:val="right" w:pos="9000"/>
        </w:tabs>
        <w:ind w:left="1134"/>
        <w:jc w:val="both"/>
        <w:rPr>
          <w:sz w:val="22"/>
          <w:szCs w:val="22"/>
        </w:rPr>
      </w:pPr>
      <w:r w:rsidRPr="00901FE4">
        <w:rPr>
          <w:sz w:val="22"/>
          <w:szCs w:val="22"/>
        </w:rPr>
        <w:t>Anexo B – Activos intangibles</w:t>
      </w:r>
    </w:p>
    <w:p w14:paraId="51F42503" w14:textId="7B619EBB" w:rsidR="00B732E4" w:rsidRPr="00901FE4" w:rsidRDefault="00B732E4" w:rsidP="0014620B">
      <w:pPr>
        <w:tabs>
          <w:tab w:val="right" w:pos="9000"/>
        </w:tabs>
        <w:ind w:left="1134"/>
        <w:jc w:val="both"/>
        <w:rPr>
          <w:sz w:val="22"/>
          <w:szCs w:val="22"/>
        </w:rPr>
      </w:pPr>
      <w:r w:rsidRPr="00901FE4">
        <w:rPr>
          <w:sz w:val="22"/>
          <w:szCs w:val="22"/>
        </w:rPr>
        <w:t xml:space="preserve">Anexo C </w:t>
      </w:r>
      <w:r w:rsidR="0073608F" w:rsidRPr="00901FE4">
        <w:rPr>
          <w:sz w:val="22"/>
          <w:szCs w:val="22"/>
        </w:rPr>
        <w:t>–</w:t>
      </w:r>
      <w:r w:rsidRPr="00901FE4">
        <w:rPr>
          <w:sz w:val="22"/>
          <w:szCs w:val="22"/>
        </w:rPr>
        <w:t xml:space="preserve"> </w:t>
      </w:r>
      <w:r w:rsidR="0073608F" w:rsidRPr="00901FE4">
        <w:rPr>
          <w:sz w:val="22"/>
          <w:szCs w:val="22"/>
        </w:rPr>
        <w:t>Participaciones permanentes</w:t>
      </w:r>
      <w:r w:rsidR="006C6B71" w:rsidRPr="00901FE4">
        <w:rPr>
          <w:sz w:val="22"/>
          <w:szCs w:val="22"/>
        </w:rPr>
        <w:t xml:space="preserve"> en entidades controladas y vinculadas</w:t>
      </w:r>
    </w:p>
    <w:p w14:paraId="6B1358E1" w14:textId="1E962A93" w:rsidR="00D1571F" w:rsidRPr="00901FE4" w:rsidRDefault="00D1571F" w:rsidP="0014620B">
      <w:pPr>
        <w:tabs>
          <w:tab w:val="right" w:pos="9000"/>
        </w:tabs>
        <w:ind w:left="1134"/>
        <w:jc w:val="both"/>
        <w:rPr>
          <w:sz w:val="22"/>
          <w:szCs w:val="22"/>
        </w:rPr>
      </w:pPr>
      <w:r w:rsidRPr="00901FE4">
        <w:rPr>
          <w:sz w:val="22"/>
          <w:szCs w:val="22"/>
        </w:rPr>
        <w:t>Anexo D – Otras inversiones</w:t>
      </w:r>
    </w:p>
    <w:p w14:paraId="01EBF923" w14:textId="5C389EAE" w:rsidR="006879F6" w:rsidRPr="00901FE4" w:rsidRDefault="006879F6" w:rsidP="0014620B">
      <w:pPr>
        <w:tabs>
          <w:tab w:val="right" w:pos="9000"/>
        </w:tabs>
        <w:ind w:left="1134"/>
        <w:jc w:val="both"/>
        <w:rPr>
          <w:sz w:val="22"/>
          <w:szCs w:val="22"/>
        </w:rPr>
      </w:pPr>
      <w:r w:rsidRPr="00901FE4">
        <w:rPr>
          <w:sz w:val="22"/>
          <w:szCs w:val="22"/>
        </w:rPr>
        <w:t xml:space="preserve">Anexo E </w:t>
      </w:r>
      <w:r w:rsidR="00B94759" w:rsidRPr="00901FE4">
        <w:rPr>
          <w:sz w:val="22"/>
          <w:szCs w:val="22"/>
        </w:rPr>
        <w:t>–</w:t>
      </w:r>
      <w:r w:rsidRPr="00901FE4">
        <w:rPr>
          <w:sz w:val="22"/>
          <w:szCs w:val="22"/>
        </w:rPr>
        <w:t xml:space="preserve"> Previsiones</w:t>
      </w:r>
    </w:p>
    <w:p w14:paraId="032C5647" w14:textId="64005BF0" w:rsidR="00B94759" w:rsidRPr="00901FE4" w:rsidRDefault="00B94759" w:rsidP="0014620B">
      <w:pPr>
        <w:tabs>
          <w:tab w:val="right" w:pos="9000"/>
        </w:tabs>
        <w:ind w:left="1134"/>
        <w:jc w:val="both"/>
        <w:rPr>
          <w:sz w:val="22"/>
          <w:szCs w:val="22"/>
        </w:rPr>
      </w:pPr>
      <w:r w:rsidRPr="00901FE4">
        <w:rPr>
          <w:sz w:val="22"/>
          <w:szCs w:val="22"/>
        </w:rPr>
        <w:t>Anexo F – Costo de ventas</w:t>
      </w:r>
    </w:p>
    <w:p w14:paraId="7CD3E006" w14:textId="72340603" w:rsidR="00B94759" w:rsidRPr="00901FE4" w:rsidRDefault="00B94759" w:rsidP="0014620B">
      <w:pPr>
        <w:tabs>
          <w:tab w:val="right" w:pos="9000"/>
        </w:tabs>
        <w:ind w:left="1134"/>
        <w:jc w:val="both"/>
        <w:rPr>
          <w:sz w:val="22"/>
          <w:szCs w:val="22"/>
        </w:rPr>
      </w:pPr>
      <w:r w:rsidRPr="00901FE4">
        <w:rPr>
          <w:sz w:val="22"/>
          <w:szCs w:val="22"/>
        </w:rPr>
        <w:t>Anexo G – Activos y pasivos en moneda extranjera</w:t>
      </w:r>
    </w:p>
    <w:p w14:paraId="50D79CA5" w14:textId="5D6C3BB3" w:rsidR="00B94759" w:rsidRPr="00901FE4" w:rsidRDefault="00B94759" w:rsidP="0014620B">
      <w:pPr>
        <w:tabs>
          <w:tab w:val="right" w:pos="9000"/>
        </w:tabs>
        <w:ind w:left="1134"/>
        <w:jc w:val="both"/>
        <w:rPr>
          <w:sz w:val="22"/>
          <w:szCs w:val="22"/>
        </w:rPr>
      </w:pPr>
      <w:r w:rsidRPr="00901FE4">
        <w:rPr>
          <w:sz w:val="22"/>
          <w:szCs w:val="22"/>
        </w:rPr>
        <w:t xml:space="preserve">Anexo H </w:t>
      </w:r>
      <w:r w:rsidR="00851C0F" w:rsidRPr="00901FE4">
        <w:rPr>
          <w:sz w:val="22"/>
          <w:szCs w:val="22"/>
        </w:rPr>
        <w:t>–</w:t>
      </w:r>
      <w:r w:rsidRPr="00901FE4">
        <w:rPr>
          <w:sz w:val="22"/>
          <w:szCs w:val="22"/>
        </w:rPr>
        <w:t xml:space="preserve"> </w:t>
      </w:r>
      <w:r w:rsidR="00851C0F" w:rsidRPr="00901FE4">
        <w:rPr>
          <w:sz w:val="22"/>
          <w:szCs w:val="22"/>
        </w:rPr>
        <w:t>Información sobre rubros de gastos y su aplicación</w:t>
      </w:r>
    </w:p>
    <w:p w14:paraId="1C3B290E" w14:textId="24A2CE90" w:rsidR="000158D0" w:rsidRPr="00901FE4" w:rsidRDefault="000158D0" w:rsidP="000158D0">
      <w:pPr>
        <w:tabs>
          <w:tab w:val="right" w:pos="9000"/>
        </w:tabs>
        <w:jc w:val="both"/>
        <w:rPr>
          <w:sz w:val="22"/>
          <w:szCs w:val="22"/>
        </w:rPr>
      </w:pPr>
    </w:p>
    <w:p w14:paraId="14DB20F0" w14:textId="4D7FDD44" w:rsidR="000158D0" w:rsidRPr="00901FE4" w:rsidRDefault="000158D0" w:rsidP="000158D0">
      <w:pPr>
        <w:tabs>
          <w:tab w:val="right" w:pos="9000"/>
        </w:tabs>
        <w:jc w:val="both"/>
        <w:rPr>
          <w:sz w:val="22"/>
          <w:szCs w:val="22"/>
        </w:rPr>
      </w:pPr>
      <w:r w:rsidRPr="00901FE4">
        <w:rPr>
          <w:sz w:val="22"/>
          <w:szCs w:val="22"/>
        </w:rPr>
        <w:t>Informe de los auditores independientes</w:t>
      </w:r>
    </w:p>
    <w:p w14:paraId="3D584DB3" w14:textId="7FA99740" w:rsidR="000158D0" w:rsidRPr="00901FE4" w:rsidRDefault="000158D0" w:rsidP="000158D0">
      <w:pPr>
        <w:tabs>
          <w:tab w:val="right" w:pos="9000"/>
        </w:tabs>
        <w:jc w:val="both"/>
        <w:rPr>
          <w:sz w:val="22"/>
          <w:szCs w:val="22"/>
        </w:rPr>
      </w:pPr>
    </w:p>
    <w:p w14:paraId="281C808A" w14:textId="6739A9AC" w:rsidR="000158D0" w:rsidRPr="00901FE4" w:rsidRDefault="000158D0" w:rsidP="000158D0">
      <w:pPr>
        <w:tabs>
          <w:tab w:val="right" w:pos="9000"/>
        </w:tabs>
        <w:jc w:val="both"/>
        <w:rPr>
          <w:sz w:val="22"/>
          <w:szCs w:val="22"/>
        </w:rPr>
      </w:pPr>
      <w:r w:rsidRPr="00901FE4">
        <w:rPr>
          <w:sz w:val="22"/>
          <w:szCs w:val="22"/>
        </w:rPr>
        <w:t>Informe de la comisión fiscalizadora</w:t>
      </w:r>
    </w:p>
    <w:p w14:paraId="765CE9C9" w14:textId="6581BB14" w:rsidR="00271BD5" w:rsidRPr="00ED0A4D" w:rsidRDefault="00271BD5" w:rsidP="00102CE9">
      <w:pPr>
        <w:pStyle w:val="Encabezado"/>
        <w:tabs>
          <w:tab w:val="clear" w:pos="4419"/>
          <w:tab w:val="clear" w:pos="8838"/>
          <w:tab w:val="left" w:pos="567"/>
          <w:tab w:val="right" w:leader="dot" w:pos="8931"/>
        </w:tabs>
        <w:spacing w:line="360" w:lineRule="auto"/>
        <w:rPr>
          <w:sz w:val="18"/>
          <w:szCs w:val="18"/>
        </w:rPr>
      </w:pPr>
    </w:p>
    <w:p w14:paraId="3CF2E03B" w14:textId="77777777" w:rsidR="00271BD5" w:rsidRPr="00704F7A" w:rsidRDefault="00271BD5" w:rsidP="00102CE9">
      <w:pPr>
        <w:pStyle w:val="Encabezado"/>
        <w:tabs>
          <w:tab w:val="clear" w:pos="4419"/>
          <w:tab w:val="clear" w:pos="8838"/>
          <w:tab w:val="left" w:pos="567"/>
          <w:tab w:val="right" w:leader="dot" w:pos="8931"/>
        </w:tabs>
        <w:spacing w:line="360" w:lineRule="auto"/>
        <w:rPr>
          <w:rFonts w:ascii="Arial" w:hAnsi="Arial" w:cs="Arial"/>
          <w:sz w:val="10"/>
          <w:szCs w:val="10"/>
        </w:rPr>
      </w:pPr>
    </w:p>
    <w:p w14:paraId="59AED5D2" w14:textId="77777777" w:rsidR="00FC05EC" w:rsidRPr="00704F7A" w:rsidRDefault="00FC05EC" w:rsidP="00B3008D">
      <w:pPr>
        <w:pStyle w:val="3Ttulo"/>
        <w:ind w:hanging="567"/>
        <w:jc w:val="left"/>
        <w:rPr>
          <w:rFonts w:ascii="Arial" w:hAnsi="Arial" w:cs="Arial"/>
          <w:b/>
          <w:sz w:val="10"/>
          <w:szCs w:val="10"/>
        </w:rPr>
      </w:pPr>
    </w:p>
    <w:p w14:paraId="58449DE0" w14:textId="241A3C3F" w:rsidR="00FC05EC" w:rsidRDefault="00FC05EC" w:rsidP="00F677A2">
      <w:pPr>
        <w:pStyle w:val="Encabezado"/>
        <w:tabs>
          <w:tab w:val="clear" w:pos="4419"/>
          <w:tab w:val="clear" w:pos="8838"/>
          <w:tab w:val="left" w:pos="567"/>
          <w:tab w:val="right" w:leader="dot" w:pos="8931"/>
        </w:tabs>
        <w:spacing w:line="480" w:lineRule="auto"/>
        <w:ind w:left="567" w:hanging="567"/>
        <w:rPr>
          <w:rFonts w:ascii="Arial" w:hAnsi="Arial" w:cs="Arial"/>
          <w:b/>
        </w:rPr>
      </w:pPr>
      <w:r w:rsidRPr="00704F7A">
        <w:rPr>
          <w:rFonts w:ascii="Arial" w:hAnsi="Arial" w:cs="Arial"/>
          <w:sz w:val="18"/>
          <w:szCs w:val="18"/>
        </w:rPr>
        <w:tab/>
      </w:r>
    </w:p>
    <w:tbl>
      <w:tblPr>
        <w:tblpPr w:leftFromText="141" w:rightFromText="141" w:vertAnchor="page" w:horzAnchor="margin" w:tblpXSpec="center" w:tblpY="1426"/>
        <w:tblW w:w="10911" w:type="dxa"/>
        <w:jc w:val="center"/>
        <w:tblLayout w:type="fixed"/>
        <w:tblCellMar>
          <w:left w:w="0" w:type="dxa"/>
          <w:right w:w="0" w:type="dxa"/>
        </w:tblCellMar>
        <w:tblLook w:val="0000" w:firstRow="0" w:lastRow="0" w:firstColumn="0" w:lastColumn="0" w:noHBand="0" w:noVBand="0"/>
      </w:tblPr>
      <w:tblGrid>
        <w:gridCol w:w="232"/>
        <w:gridCol w:w="95"/>
        <w:gridCol w:w="2941"/>
        <w:gridCol w:w="1022"/>
        <w:gridCol w:w="525"/>
        <w:gridCol w:w="363"/>
        <w:gridCol w:w="771"/>
        <w:gridCol w:w="567"/>
        <w:gridCol w:w="1134"/>
        <w:gridCol w:w="1134"/>
        <w:gridCol w:w="284"/>
        <w:gridCol w:w="142"/>
        <w:gridCol w:w="1275"/>
        <w:gridCol w:w="284"/>
        <w:gridCol w:w="142"/>
      </w:tblGrid>
      <w:tr w:rsidR="00FC05EC" w:rsidRPr="000B5487" w14:paraId="24EF68FC" w14:textId="77777777" w:rsidTr="00305792">
        <w:trPr>
          <w:trHeight w:val="139"/>
          <w:jc w:val="center"/>
        </w:trPr>
        <w:tc>
          <w:tcPr>
            <w:tcW w:w="232" w:type="dxa"/>
            <w:shd w:val="clear" w:color="auto" w:fill="auto"/>
            <w:vAlign w:val="center"/>
          </w:tcPr>
          <w:p w14:paraId="5B696FCB" w14:textId="77777777" w:rsidR="00FC05EC" w:rsidRPr="000B5487" w:rsidRDefault="00FC05EC" w:rsidP="00D751A1">
            <w:pPr>
              <w:pStyle w:val="Encabezado"/>
              <w:tabs>
                <w:tab w:val="clear" w:pos="4419"/>
                <w:tab w:val="clear" w:pos="8838"/>
              </w:tabs>
              <w:rPr>
                <w:sz w:val="22"/>
                <w:szCs w:val="22"/>
              </w:rPr>
            </w:pPr>
            <w:r w:rsidRPr="000B5487">
              <w:rPr>
                <w:sz w:val="22"/>
                <w:szCs w:val="22"/>
              </w:rPr>
              <w:lastRenderedPageBreak/>
              <w:t> </w:t>
            </w:r>
          </w:p>
        </w:tc>
        <w:tc>
          <w:tcPr>
            <w:tcW w:w="3036" w:type="dxa"/>
            <w:gridSpan w:val="2"/>
            <w:shd w:val="clear" w:color="auto" w:fill="auto"/>
            <w:vAlign w:val="center"/>
          </w:tcPr>
          <w:p w14:paraId="76F29B48" w14:textId="77777777" w:rsidR="00FC05EC" w:rsidRPr="000B5487" w:rsidRDefault="00FC05EC" w:rsidP="00D751A1">
            <w:pPr>
              <w:rPr>
                <w:sz w:val="22"/>
                <w:szCs w:val="22"/>
              </w:rPr>
            </w:pPr>
            <w:r w:rsidRPr="000B5487">
              <w:rPr>
                <w:sz w:val="22"/>
                <w:szCs w:val="22"/>
              </w:rPr>
              <w:t> </w:t>
            </w:r>
          </w:p>
        </w:tc>
        <w:tc>
          <w:tcPr>
            <w:tcW w:w="1022" w:type="dxa"/>
            <w:shd w:val="clear" w:color="auto" w:fill="auto"/>
            <w:vAlign w:val="center"/>
          </w:tcPr>
          <w:p w14:paraId="543BFF82" w14:textId="77777777" w:rsidR="00FC05EC" w:rsidRPr="000B5487" w:rsidRDefault="00FC05EC" w:rsidP="00D751A1">
            <w:pPr>
              <w:rPr>
                <w:sz w:val="22"/>
                <w:szCs w:val="22"/>
              </w:rPr>
            </w:pPr>
            <w:r w:rsidRPr="000B5487">
              <w:rPr>
                <w:sz w:val="22"/>
                <w:szCs w:val="22"/>
              </w:rPr>
              <w:t> </w:t>
            </w:r>
          </w:p>
        </w:tc>
        <w:tc>
          <w:tcPr>
            <w:tcW w:w="888" w:type="dxa"/>
            <w:gridSpan w:val="2"/>
            <w:shd w:val="clear" w:color="auto" w:fill="auto"/>
            <w:vAlign w:val="center"/>
          </w:tcPr>
          <w:p w14:paraId="1CC5FCDD" w14:textId="77777777" w:rsidR="00FC05EC" w:rsidRPr="000B5487" w:rsidRDefault="00FC05EC" w:rsidP="00D751A1">
            <w:pPr>
              <w:rPr>
                <w:sz w:val="22"/>
                <w:szCs w:val="22"/>
              </w:rPr>
            </w:pPr>
            <w:r w:rsidRPr="000B5487">
              <w:rPr>
                <w:sz w:val="22"/>
                <w:szCs w:val="22"/>
              </w:rPr>
              <w:t> </w:t>
            </w:r>
          </w:p>
        </w:tc>
        <w:tc>
          <w:tcPr>
            <w:tcW w:w="5591" w:type="dxa"/>
            <w:gridSpan w:val="8"/>
            <w:shd w:val="clear" w:color="auto" w:fill="auto"/>
            <w:vAlign w:val="center"/>
          </w:tcPr>
          <w:p w14:paraId="72826D91" w14:textId="77777777" w:rsidR="00FC05EC" w:rsidRPr="000B5487" w:rsidRDefault="00FC05EC" w:rsidP="00D751A1">
            <w:pPr>
              <w:rPr>
                <w:sz w:val="22"/>
                <w:szCs w:val="22"/>
              </w:rPr>
            </w:pPr>
            <w:r w:rsidRPr="000B5487">
              <w:rPr>
                <w:sz w:val="22"/>
                <w:szCs w:val="22"/>
              </w:rPr>
              <w:t> </w:t>
            </w:r>
          </w:p>
        </w:tc>
        <w:tc>
          <w:tcPr>
            <w:tcW w:w="142" w:type="dxa"/>
            <w:shd w:val="clear" w:color="auto" w:fill="auto"/>
            <w:vAlign w:val="center"/>
          </w:tcPr>
          <w:p w14:paraId="10B2583A" w14:textId="77777777" w:rsidR="00FC05EC" w:rsidRPr="000B5487" w:rsidRDefault="00FC05EC" w:rsidP="00D751A1">
            <w:pPr>
              <w:rPr>
                <w:sz w:val="22"/>
                <w:szCs w:val="22"/>
              </w:rPr>
            </w:pPr>
            <w:r w:rsidRPr="000B5487">
              <w:rPr>
                <w:sz w:val="22"/>
                <w:szCs w:val="22"/>
              </w:rPr>
              <w:t> </w:t>
            </w:r>
          </w:p>
        </w:tc>
      </w:tr>
      <w:tr w:rsidR="00FC05EC" w:rsidRPr="000B5487" w14:paraId="1D4C1A21" w14:textId="77777777" w:rsidTr="00305792">
        <w:trPr>
          <w:trHeight w:val="267"/>
          <w:jc w:val="center"/>
        </w:trPr>
        <w:tc>
          <w:tcPr>
            <w:tcW w:w="232" w:type="dxa"/>
            <w:shd w:val="clear" w:color="auto" w:fill="auto"/>
            <w:vAlign w:val="center"/>
          </w:tcPr>
          <w:p w14:paraId="0F9B6311" w14:textId="77777777" w:rsidR="00FC05EC" w:rsidRPr="000B5487" w:rsidRDefault="00FC05EC" w:rsidP="00D751A1">
            <w:pPr>
              <w:rPr>
                <w:sz w:val="22"/>
                <w:szCs w:val="22"/>
              </w:rPr>
            </w:pPr>
            <w:r w:rsidRPr="000B5487">
              <w:rPr>
                <w:sz w:val="22"/>
                <w:szCs w:val="22"/>
              </w:rPr>
              <w:t> </w:t>
            </w:r>
          </w:p>
        </w:tc>
        <w:tc>
          <w:tcPr>
            <w:tcW w:w="3036" w:type="dxa"/>
            <w:gridSpan w:val="2"/>
            <w:shd w:val="clear" w:color="auto" w:fill="auto"/>
            <w:vAlign w:val="center"/>
          </w:tcPr>
          <w:p w14:paraId="419866FA" w14:textId="77777777" w:rsidR="00FC05EC" w:rsidRPr="000B5487" w:rsidRDefault="00FC05EC" w:rsidP="00D751A1">
            <w:pPr>
              <w:rPr>
                <w:sz w:val="22"/>
                <w:szCs w:val="22"/>
              </w:rPr>
            </w:pPr>
          </w:p>
          <w:p w14:paraId="57343CA5" w14:textId="1423EF1A" w:rsidR="00F02C51" w:rsidRPr="000B5487" w:rsidRDefault="00F02C51" w:rsidP="00D751A1">
            <w:pPr>
              <w:rPr>
                <w:sz w:val="22"/>
                <w:szCs w:val="22"/>
              </w:rPr>
            </w:pPr>
          </w:p>
        </w:tc>
        <w:tc>
          <w:tcPr>
            <w:tcW w:w="1022" w:type="dxa"/>
            <w:shd w:val="clear" w:color="auto" w:fill="auto"/>
            <w:vAlign w:val="center"/>
          </w:tcPr>
          <w:p w14:paraId="0A076BFF" w14:textId="77777777" w:rsidR="00FC05EC" w:rsidRPr="000B5487" w:rsidRDefault="00FC05EC" w:rsidP="00D751A1">
            <w:pPr>
              <w:rPr>
                <w:sz w:val="22"/>
                <w:szCs w:val="22"/>
              </w:rPr>
            </w:pPr>
          </w:p>
        </w:tc>
        <w:tc>
          <w:tcPr>
            <w:tcW w:w="888" w:type="dxa"/>
            <w:gridSpan w:val="2"/>
            <w:shd w:val="clear" w:color="auto" w:fill="auto"/>
            <w:vAlign w:val="center"/>
          </w:tcPr>
          <w:p w14:paraId="59C6D83F" w14:textId="77777777" w:rsidR="00FC05EC" w:rsidRPr="000B5487" w:rsidRDefault="00FC05EC" w:rsidP="00D751A1">
            <w:pPr>
              <w:rPr>
                <w:sz w:val="22"/>
                <w:szCs w:val="22"/>
              </w:rPr>
            </w:pPr>
          </w:p>
        </w:tc>
        <w:tc>
          <w:tcPr>
            <w:tcW w:w="5591" w:type="dxa"/>
            <w:gridSpan w:val="8"/>
            <w:shd w:val="clear" w:color="auto" w:fill="auto"/>
            <w:vAlign w:val="center"/>
          </w:tcPr>
          <w:p w14:paraId="3C62D515" w14:textId="77777777" w:rsidR="00FC05EC" w:rsidRPr="000B5487" w:rsidRDefault="00FC05EC" w:rsidP="00D751A1">
            <w:pPr>
              <w:rPr>
                <w:sz w:val="22"/>
                <w:szCs w:val="22"/>
              </w:rPr>
            </w:pPr>
          </w:p>
        </w:tc>
        <w:tc>
          <w:tcPr>
            <w:tcW w:w="142" w:type="dxa"/>
            <w:shd w:val="clear" w:color="auto" w:fill="auto"/>
            <w:vAlign w:val="center"/>
          </w:tcPr>
          <w:p w14:paraId="36956B8F" w14:textId="77777777" w:rsidR="00FC05EC" w:rsidRPr="000B5487" w:rsidRDefault="00FC05EC" w:rsidP="00D751A1">
            <w:pPr>
              <w:rPr>
                <w:sz w:val="22"/>
                <w:szCs w:val="22"/>
              </w:rPr>
            </w:pPr>
            <w:r w:rsidRPr="000B5487">
              <w:rPr>
                <w:sz w:val="22"/>
                <w:szCs w:val="22"/>
              </w:rPr>
              <w:t> </w:t>
            </w:r>
          </w:p>
        </w:tc>
      </w:tr>
      <w:tr w:rsidR="00FC05EC" w:rsidRPr="000B5487" w14:paraId="7CCC8AB9" w14:textId="77777777" w:rsidTr="00305792">
        <w:trPr>
          <w:trHeight w:val="280"/>
          <w:jc w:val="center"/>
        </w:trPr>
        <w:tc>
          <w:tcPr>
            <w:tcW w:w="232" w:type="dxa"/>
            <w:shd w:val="clear" w:color="auto" w:fill="auto"/>
            <w:vAlign w:val="center"/>
          </w:tcPr>
          <w:p w14:paraId="66D64F85" w14:textId="77777777" w:rsidR="00FC05EC" w:rsidRPr="000B5487" w:rsidRDefault="00FC05EC" w:rsidP="00D751A1">
            <w:pPr>
              <w:rPr>
                <w:sz w:val="22"/>
                <w:szCs w:val="22"/>
              </w:rPr>
            </w:pPr>
            <w:r w:rsidRPr="000B5487">
              <w:rPr>
                <w:sz w:val="22"/>
                <w:szCs w:val="22"/>
              </w:rPr>
              <w:t> </w:t>
            </w:r>
          </w:p>
        </w:tc>
        <w:tc>
          <w:tcPr>
            <w:tcW w:w="10537" w:type="dxa"/>
            <w:gridSpan w:val="13"/>
            <w:shd w:val="clear" w:color="auto" w:fill="auto"/>
            <w:vAlign w:val="center"/>
          </w:tcPr>
          <w:p w14:paraId="46B5893E" w14:textId="3A64860A" w:rsidR="00FC05EC" w:rsidRPr="000B5487" w:rsidRDefault="00C5791F" w:rsidP="00D751A1">
            <w:pPr>
              <w:jc w:val="center"/>
              <w:rPr>
                <w:b/>
                <w:sz w:val="22"/>
                <w:szCs w:val="22"/>
              </w:rPr>
            </w:pPr>
            <w:r w:rsidRPr="000B5487">
              <w:rPr>
                <w:b/>
                <w:sz w:val="24"/>
                <w:szCs w:val="24"/>
              </w:rPr>
              <w:t xml:space="preserve">CONSTRUIR </w:t>
            </w:r>
            <w:r w:rsidR="00305792" w:rsidRPr="000B5487">
              <w:rPr>
                <w:b/>
                <w:sz w:val="24"/>
                <w:szCs w:val="24"/>
              </w:rPr>
              <w:t>S.A.</w:t>
            </w:r>
          </w:p>
        </w:tc>
        <w:tc>
          <w:tcPr>
            <w:tcW w:w="142" w:type="dxa"/>
            <w:shd w:val="clear" w:color="auto" w:fill="auto"/>
            <w:vAlign w:val="center"/>
          </w:tcPr>
          <w:p w14:paraId="3D5EE6E4" w14:textId="77777777" w:rsidR="00FC05EC" w:rsidRPr="000B5487" w:rsidRDefault="00FC05EC" w:rsidP="00D751A1">
            <w:pPr>
              <w:rPr>
                <w:sz w:val="22"/>
                <w:szCs w:val="22"/>
              </w:rPr>
            </w:pPr>
            <w:r w:rsidRPr="000B5487">
              <w:rPr>
                <w:sz w:val="22"/>
                <w:szCs w:val="22"/>
              </w:rPr>
              <w:t> </w:t>
            </w:r>
          </w:p>
        </w:tc>
      </w:tr>
      <w:tr w:rsidR="0060653B" w:rsidRPr="000B5487" w14:paraId="629600FD" w14:textId="77777777" w:rsidTr="00116F4E">
        <w:trPr>
          <w:trHeight w:val="267"/>
          <w:jc w:val="center"/>
        </w:trPr>
        <w:tc>
          <w:tcPr>
            <w:tcW w:w="232" w:type="dxa"/>
            <w:shd w:val="clear" w:color="auto" w:fill="auto"/>
            <w:vAlign w:val="center"/>
          </w:tcPr>
          <w:p w14:paraId="4DF2C980" w14:textId="77777777" w:rsidR="0060653B" w:rsidRPr="000B5487" w:rsidRDefault="0060653B" w:rsidP="00D751A1">
            <w:pPr>
              <w:rPr>
                <w:sz w:val="22"/>
                <w:szCs w:val="22"/>
              </w:rPr>
            </w:pPr>
            <w:r w:rsidRPr="000B5487">
              <w:rPr>
                <w:sz w:val="22"/>
                <w:szCs w:val="22"/>
              </w:rPr>
              <w:t> </w:t>
            </w:r>
          </w:p>
        </w:tc>
        <w:tc>
          <w:tcPr>
            <w:tcW w:w="10537" w:type="dxa"/>
            <w:gridSpan w:val="13"/>
            <w:shd w:val="clear" w:color="auto" w:fill="auto"/>
            <w:vAlign w:val="center"/>
          </w:tcPr>
          <w:p w14:paraId="44FEE52D" w14:textId="77777777" w:rsidR="00B52A64" w:rsidRPr="000B5487" w:rsidRDefault="00B52A64" w:rsidP="00B52A64">
            <w:pPr>
              <w:pStyle w:val="Encabezado"/>
              <w:tabs>
                <w:tab w:val="clear" w:pos="4419"/>
                <w:tab w:val="clear" w:pos="8838"/>
              </w:tabs>
              <w:rPr>
                <w:b/>
                <w:sz w:val="22"/>
                <w:szCs w:val="22"/>
                <w:lang w:val="pt-BR"/>
              </w:rPr>
            </w:pPr>
          </w:p>
          <w:p w14:paraId="01AAB9FB" w14:textId="56CE8FF3" w:rsidR="00B52A64" w:rsidRPr="000B5487" w:rsidRDefault="007B56DB" w:rsidP="00B52A64">
            <w:pPr>
              <w:pStyle w:val="Encabezado"/>
              <w:tabs>
                <w:tab w:val="clear" w:pos="4419"/>
                <w:tab w:val="clear" w:pos="8838"/>
              </w:tabs>
              <w:rPr>
                <w:bCs/>
                <w:sz w:val="22"/>
                <w:szCs w:val="22"/>
              </w:rPr>
            </w:pPr>
            <w:r w:rsidRPr="000B5487">
              <w:rPr>
                <w:bCs/>
                <w:sz w:val="22"/>
                <w:szCs w:val="22"/>
              </w:rPr>
              <w:t xml:space="preserve">Estados contables </w:t>
            </w:r>
            <w:r w:rsidR="00A70472" w:rsidRPr="000B5487">
              <w:rPr>
                <w:bCs/>
                <w:sz w:val="22"/>
                <w:szCs w:val="22"/>
              </w:rPr>
              <w:t xml:space="preserve">por el ejercicio económico </w:t>
            </w:r>
            <w:r w:rsidR="00C973C2" w:rsidRPr="000B5487">
              <w:rPr>
                <w:bCs/>
                <w:sz w:val="22"/>
                <w:szCs w:val="22"/>
              </w:rPr>
              <w:t>N° 3</w:t>
            </w:r>
            <w:r w:rsidR="005F3367">
              <w:rPr>
                <w:bCs/>
                <w:sz w:val="22"/>
                <w:szCs w:val="22"/>
              </w:rPr>
              <w:t>1</w:t>
            </w:r>
            <w:r w:rsidR="00C973C2" w:rsidRPr="000B5487">
              <w:rPr>
                <w:bCs/>
                <w:sz w:val="22"/>
                <w:szCs w:val="22"/>
              </w:rPr>
              <w:t xml:space="preserve"> </w:t>
            </w:r>
            <w:r w:rsidR="00E87791" w:rsidRPr="000B5487">
              <w:rPr>
                <w:bCs/>
                <w:sz w:val="22"/>
                <w:szCs w:val="22"/>
              </w:rPr>
              <w:t>i</w:t>
            </w:r>
            <w:r w:rsidR="00B52A64" w:rsidRPr="000B5487">
              <w:rPr>
                <w:bCs/>
                <w:sz w:val="22"/>
                <w:szCs w:val="22"/>
              </w:rPr>
              <w:t>niciado el 1 de enero de 20</w:t>
            </w:r>
            <w:r w:rsidR="005F3367">
              <w:rPr>
                <w:bCs/>
                <w:sz w:val="22"/>
                <w:szCs w:val="22"/>
              </w:rPr>
              <w:t>20</w:t>
            </w:r>
            <w:r w:rsidR="00B52A64" w:rsidRPr="000B5487">
              <w:rPr>
                <w:bCs/>
                <w:sz w:val="22"/>
                <w:szCs w:val="22"/>
              </w:rPr>
              <w:t xml:space="preserve"> y finalizado el 31 de diciembre de 20</w:t>
            </w:r>
            <w:r w:rsidR="005F3367">
              <w:rPr>
                <w:bCs/>
                <w:sz w:val="22"/>
                <w:szCs w:val="22"/>
              </w:rPr>
              <w:t>20</w:t>
            </w:r>
            <w:r w:rsidR="000E6A0E" w:rsidRPr="000B5487">
              <w:rPr>
                <w:bCs/>
                <w:sz w:val="22"/>
                <w:szCs w:val="22"/>
              </w:rPr>
              <w:t xml:space="preserve"> presentados en forma</w:t>
            </w:r>
            <w:r w:rsidR="00B52A64" w:rsidRPr="000B5487">
              <w:rPr>
                <w:bCs/>
                <w:sz w:val="22"/>
                <w:szCs w:val="22"/>
              </w:rPr>
              <w:t xml:space="preserve"> comparativ</w:t>
            </w:r>
            <w:r w:rsidR="00013B3D" w:rsidRPr="000B5487">
              <w:rPr>
                <w:bCs/>
                <w:sz w:val="22"/>
                <w:szCs w:val="22"/>
              </w:rPr>
              <w:t>a</w:t>
            </w:r>
            <w:r w:rsidR="00B52A64" w:rsidRPr="000B5487">
              <w:rPr>
                <w:bCs/>
                <w:sz w:val="22"/>
                <w:szCs w:val="22"/>
              </w:rPr>
              <w:t xml:space="preserve"> con el ejercicio anterior</w:t>
            </w:r>
          </w:p>
          <w:p w14:paraId="435D5CF9" w14:textId="77777777" w:rsidR="0060653B" w:rsidRPr="000B5487" w:rsidRDefault="0060653B" w:rsidP="00D751A1">
            <w:pPr>
              <w:rPr>
                <w:sz w:val="22"/>
                <w:szCs w:val="22"/>
              </w:rPr>
            </w:pPr>
          </w:p>
        </w:tc>
        <w:tc>
          <w:tcPr>
            <w:tcW w:w="142" w:type="dxa"/>
            <w:shd w:val="clear" w:color="auto" w:fill="auto"/>
            <w:vAlign w:val="center"/>
          </w:tcPr>
          <w:p w14:paraId="6FC48E5A" w14:textId="77777777" w:rsidR="0060653B" w:rsidRPr="000B5487" w:rsidRDefault="0060653B" w:rsidP="00D751A1">
            <w:pPr>
              <w:rPr>
                <w:sz w:val="22"/>
                <w:szCs w:val="22"/>
              </w:rPr>
            </w:pPr>
            <w:r w:rsidRPr="000B5487">
              <w:rPr>
                <w:sz w:val="22"/>
                <w:szCs w:val="22"/>
              </w:rPr>
              <w:t> </w:t>
            </w:r>
          </w:p>
        </w:tc>
      </w:tr>
      <w:tr w:rsidR="00AB5586" w:rsidRPr="000B5487" w14:paraId="1A79FD81" w14:textId="77777777" w:rsidTr="00116F4E">
        <w:trPr>
          <w:trHeight w:val="267"/>
          <w:jc w:val="center"/>
        </w:trPr>
        <w:tc>
          <w:tcPr>
            <w:tcW w:w="232" w:type="dxa"/>
            <w:shd w:val="clear" w:color="auto" w:fill="auto"/>
            <w:vAlign w:val="center"/>
          </w:tcPr>
          <w:p w14:paraId="1AFED6A6" w14:textId="77777777" w:rsidR="00AB5586" w:rsidRPr="000B5487" w:rsidRDefault="00AB5586" w:rsidP="00D751A1">
            <w:pPr>
              <w:rPr>
                <w:sz w:val="22"/>
                <w:szCs w:val="22"/>
              </w:rPr>
            </w:pPr>
          </w:p>
        </w:tc>
        <w:tc>
          <w:tcPr>
            <w:tcW w:w="10537" w:type="dxa"/>
            <w:gridSpan w:val="13"/>
            <w:shd w:val="clear" w:color="auto" w:fill="auto"/>
            <w:vAlign w:val="center"/>
          </w:tcPr>
          <w:p w14:paraId="3D7D583A" w14:textId="666CFD3D" w:rsidR="00AB5586" w:rsidRPr="000B5487" w:rsidRDefault="00AB5586" w:rsidP="00B52A64">
            <w:pPr>
              <w:pStyle w:val="Encabezado"/>
              <w:tabs>
                <w:tab w:val="clear" w:pos="4419"/>
                <w:tab w:val="clear" w:pos="8838"/>
              </w:tabs>
              <w:rPr>
                <w:bCs/>
                <w:sz w:val="22"/>
                <w:szCs w:val="22"/>
              </w:rPr>
            </w:pPr>
            <w:r w:rsidRPr="000B5487">
              <w:rPr>
                <w:bCs/>
                <w:sz w:val="22"/>
                <w:szCs w:val="22"/>
              </w:rPr>
              <w:t>Expresados en moneda constante</w:t>
            </w:r>
            <w:r w:rsidR="00F22F2C" w:rsidRPr="000B5487">
              <w:rPr>
                <w:bCs/>
                <w:sz w:val="22"/>
                <w:szCs w:val="22"/>
              </w:rPr>
              <w:t xml:space="preserve"> – pesos (</w:t>
            </w:r>
            <w:r w:rsidR="0077684D" w:rsidRPr="000B5487">
              <w:rPr>
                <w:bCs/>
                <w:sz w:val="22"/>
                <w:szCs w:val="22"/>
              </w:rPr>
              <w:t xml:space="preserve">Nota </w:t>
            </w:r>
            <w:r w:rsidR="00ED4FD4">
              <w:rPr>
                <w:bCs/>
                <w:sz w:val="22"/>
                <w:szCs w:val="22"/>
              </w:rPr>
              <w:t>3.3</w:t>
            </w:r>
            <w:r w:rsidR="0077684D" w:rsidRPr="000B5487">
              <w:rPr>
                <w:bCs/>
                <w:sz w:val="22"/>
                <w:szCs w:val="22"/>
              </w:rPr>
              <w:t>)</w:t>
            </w:r>
          </w:p>
        </w:tc>
        <w:tc>
          <w:tcPr>
            <w:tcW w:w="142" w:type="dxa"/>
            <w:shd w:val="clear" w:color="auto" w:fill="auto"/>
            <w:vAlign w:val="center"/>
          </w:tcPr>
          <w:p w14:paraId="0CAE6C36" w14:textId="77777777" w:rsidR="00AB5586" w:rsidRPr="000B5487" w:rsidRDefault="00AB5586" w:rsidP="00D751A1">
            <w:pPr>
              <w:rPr>
                <w:sz w:val="22"/>
                <w:szCs w:val="22"/>
              </w:rPr>
            </w:pPr>
          </w:p>
        </w:tc>
      </w:tr>
      <w:tr w:rsidR="0060653B" w:rsidRPr="000B5487" w14:paraId="61BC1F71" w14:textId="77777777" w:rsidTr="00305792">
        <w:trPr>
          <w:trHeight w:val="267"/>
          <w:jc w:val="center"/>
        </w:trPr>
        <w:tc>
          <w:tcPr>
            <w:tcW w:w="232" w:type="dxa"/>
            <w:shd w:val="clear" w:color="auto" w:fill="auto"/>
            <w:vAlign w:val="center"/>
          </w:tcPr>
          <w:p w14:paraId="5EDE9293" w14:textId="77777777" w:rsidR="0060653B" w:rsidRPr="000B5487" w:rsidRDefault="0060653B" w:rsidP="00D751A1">
            <w:pPr>
              <w:rPr>
                <w:sz w:val="22"/>
                <w:szCs w:val="22"/>
              </w:rPr>
            </w:pPr>
          </w:p>
        </w:tc>
        <w:tc>
          <w:tcPr>
            <w:tcW w:w="3036" w:type="dxa"/>
            <w:gridSpan w:val="2"/>
            <w:shd w:val="clear" w:color="auto" w:fill="auto"/>
            <w:vAlign w:val="center"/>
          </w:tcPr>
          <w:p w14:paraId="1BA9EF37" w14:textId="77777777" w:rsidR="0060653B" w:rsidRPr="000B5487" w:rsidRDefault="0060653B" w:rsidP="00D751A1">
            <w:pPr>
              <w:rPr>
                <w:sz w:val="22"/>
                <w:szCs w:val="22"/>
              </w:rPr>
            </w:pPr>
          </w:p>
        </w:tc>
        <w:tc>
          <w:tcPr>
            <w:tcW w:w="1022" w:type="dxa"/>
            <w:shd w:val="clear" w:color="auto" w:fill="auto"/>
            <w:vAlign w:val="center"/>
          </w:tcPr>
          <w:p w14:paraId="614AD457" w14:textId="77777777" w:rsidR="0060653B" w:rsidRPr="000B5487" w:rsidRDefault="0060653B" w:rsidP="00D751A1">
            <w:pPr>
              <w:rPr>
                <w:sz w:val="22"/>
                <w:szCs w:val="22"/>
              </w:rPr>
            </w:pPr>
          </w:p>
        </w:tc>
        <w:tc>
          <w:tcPr>
            <w:tcW w:w="888" w:type="dxa"/>
            <w:gridSpan w:val="2"/>
            <w:shd w:val="clear" w:color="auto" w:fill="auto"/>
            <w:vAlign w:val="center"/>
          </w:tcPr>
          <w:p w14:paraId="0EC0F2C3" w14:textId="77777777" w:rsidR="0060653B" w:rsidRPr="000B5487" w:rsidRDefault="0060653B" w:rsidP="00D751A1">
            <w:pPr>
              <w:rPr>
                <w:sz w:val="22"/>
                <w:szCs w:val="22"/>
              </w:rPr>
            </w:pPr>
          </w:p>
        </w:tc>
        <w:tc>
          <w:tcPr>
            <w:tcW w:w="5591" w:type="dxa"/>
            <w:gridSpan w:val="8"/>
            <w:shd w:val="clear" w:color="auto" w:fill="auto"/>
            <w:vAlign w:val="center"/>
          </w:tcPr>
          <w:p w14:paraId="1B2DDE8F" w14:textId="77777777" w:rsidR="0060653B" w:rsidRPr="000B5487" w:rsidRDefault="0060653B" w:rsidP="00D751A1">
            <w:pPr>
              <w:rPr>
                <w:sz w:val="22"/>
                <w:szCs w:val="22"/>
              </w:rPr>
            </w:pPr>
          </w:p>
        </w:tc>
        <w:tc>
          <w:tcPr>
            <w:tcW w:w="142" w:type="dxa"/>
            <w:shd w:val="clear" w:color="auto" w:fill="auto"/>
            <w:vAlign w:val="center"/>
          </w:tcPr>
          <w:p w14:paraId="49BFE4DF" w14:textId="77777777" w:rsidR="0060653B" w:rsidRPr="000B5487" w:rsidRDefault="0060653B" w:rsidP="00D751A1">
            <w:pPr>
              <w:rPr>
                <w:sz w:val="22"/>
                <w:szCs w:val="22"/>
              </w:rPr>
            </w:pPr>
          </w:p>
        </w:tc>
      </w:tr>
      <w:tr w:rsidR="00FC05EC" w:rsidRPr="000B5487" w14:paraId="7F07E54B" w14:textId="77777777" w:rsidTr="00305792">
        <w:trPr>
          <w:trHeight w:val="267"/>
          <w:jc w:val="center"/>
        </w:trPr>
        <w:tc>
          <w:tcPr>
            <w:tcW w:w="232" w:type="dxa"/>
            <w:shd w:val="clear" w:color="auto" w:fill="auto"/>
            <w:vAlign w:val="center"/>
          </w:tcPr>
          <w:p w14:paraId="2FB0D223" w14:textId="77777777" w:rsidR="00FC05EC" w:rsidRPr="000B5487" w:rsidRDefault="00FC05EC" w:rsidP="00D751A1">
            <w:pPr>
              <w:rPr>
                <w:sz w:val="22"/>
                <w:szCs w:val="22"/>
              </w:rPr>
            </w:pPr>
            <w:r w:rsidRPr="000B5487">
              <w:rPr>
                <w:sz w:val="22"/>
                <w:szCs w:val="22"/>
              </w:rPr>
              <w:t> </w:t>
            </w:r>
          </w:p>
        </w:tc>
        <w:tc>
          <w:tcPr>
            <w:tcW w:w="4946" w:type="dxa"/>
            <w:gridSpan w:val="5"/>
            <w:shd w:val="clear" w:color="auto" w:fill="auto"/>
            <w:vAlign w:val="center"/>
          </w:tcPr>
          <w:p w14:paraId="2D7A5598" w14:textId="657E5DB7" w:rsidR="00FC05EC" w:rsidRPr="000B5487" w:rsidRDefault="00FC05EC" w:rsidP="0040435F">
            <w:pPr>
              <w:pStyle w:val="Encabezado"/>
              <w:tabs>
                <w:tab w:val="clear" w:pos="4419"/>
                <w:tab w:val="clear" w:pos="8838"/>
              </w:tabs>
              <w:rPr>
                <w:sz w:val="22"/>
                <w:szCs w:val="22"/>
              </w:rPr>
            </w:pPr>
            <w:r w:rsidRPr="000B5487">
              <w:rPr>
                <w:bCs/>
                <w:sz w:val="22"/>
                <w:szCs w:val="22"/>
              </w:rPr>
              <w:t xml:space="preserve">Domicilio legal: </w:t>
            </w:r>
            <w:r w:rsidR="00B9050F" w:rsidRPr="000B5487">
              <w:rPr>
                <w:bCs/>
                <w:sz w:val="22"/>
                <w:szCs w:val="22"/>
              </w:rPr>
              <w:t>Av. Alem 164/166 Sur</w:t>
            </w:r>
            <w:r w:rsidRPr="000B5487">
              <w:rPr>
                <w:bCs/>
                <w:sz w:val="22"/>
                <w:szCs w:val="22"/>
              </w:rPr>
              <w:t xml:space="preserve"> – San Juan</w:t>
            </w:r>
          </w:p>
        </w:tc>
        <w:tc>
          <w:tcPr>
            <w:tcW w:w="5591" w:type="dxa"/>
            <w:gridSpan w:val="8"/>
            <w:shd w:val="clear" w:color="auto" w:fill="auto"/>
            <w:vAlign w:val="center"/>
          </w:tcPr>
          <w:p w14:paraId="493269A2" w14:textId="77777777" w:rsidR="00FC05EC" w:rsidRPr="000B5487" w:rsidRDefault="00FC05EC" w:rsidP="00D751A1">
            <w:pPr>
              <w:rPr>
                <w:sz w:val="22"/>
                <w:szCs w:val="22"/>
              </w:rPr>
            </w:pPr>
          </w:p>
        </w:tc>
        <w:tc>
          <w:tcPr>
            <w:tcW w:w="142" w:type="dxa"/>
            <w:shd w:val="clear" w:color="auto" w:fill="auto"/>
            <w:vAlign w:val="center"/>
          </w:tcPr>
          <w:p w14:paraId="2E0B3548" w14:textId="77777777" w:rsidR="00FC05EC" w:rsidRPr="000B5487" w:rsidRDefault="00FC05EC" w:rsidP="00D751A1">
            <w:pPr>
              <w:rPr>
                <w:sz w:val="22"/>
                <w:szCs w:val="22"/>
              </w:rPr>
            </w:pPr>
            <w:r w:rsidRPr="000B5487">
              <w:rPr>
                <w:sz w:val="22"/>
                <w:szCs w:val="22"/>
              </w:rPr>
              <w:t> </w:t>
            </w:r>
          </w:p>
        </w:tc>
      </w:tr>
      <w:tr w:rsidR="00FC05EC" w:rsidRPr="000B5487" w14:paraId="52B913DD" w14:textId="77777777" w:rsidTr="00305792">
        <w:trPr>
          <w:trHeight w:val="267"/>
          <w:jc w:val="center"/>
        </w:trPr>
        <w:tc>
          <w:tcPr>
            <w:tcW w:w="232" w:type="dxa"/>
            <w:shd w:val="clear" w:color="auto" w:fill="auto"/>
            <w:vAlign w:val="center"/>
          </w:tcPr>
          <w:p w14:paraId="6CF45BCA" w14:textId="77777777" w:rsidR="00FC05EC" w:rsidRPr="000B5487" w:rsidRDefault="00FC05EC" w:rsidP="00D751A1">
            <w:pPr>
              <w:rPr>
                <w:sz w:val="22"/>
                <w:szCs w:val="22"/>
              </w:rPr>
            </w:pPr>
            <w:r w:rsidRPr="000B5487">
              <w:rPr>
                <w:sz w:val="22"/>
                <w:szCs w:val="22"/>
              </w:rPr>
              <w:t> </w:t>
            </w:r>
          </w:p>
        </w:tc>
        <w:tc>
          <w:tcPr>
            <w:tcW w:w="3036" w:type="dxa"/>
            <w:gridSpan w:val="2"/>
            <w:shd w:val="clear" w:color="auto" w:fill="auto"/>
            <w:vAlign w:val="center"/>
          </w:tcPr>
          <w:p w14:paraId="757243CC" w14:textId="77777777" w:rsidR="00FC05EC" w:rsidRPr="000B5487" w:rsidRDefault="00FC05EC" w:rsidP="00D751A1">
            <w:pPr>
              <w:rPr>
                <w:sz w:val="22"/>
                <w:szCs w:val="22"/>
              </w:rPr>
            </w:pPr>
          </w:p>
        </w:tc>
        <w:tc>
          <w:tcPr>
            <w:tcW w:w="1022" w:type="dxa"/>
            <w:shd w:val="clear" w:color="auto" w:fill="auto"/>
            <w:vAlign w:val="center"/>
          </w:tcPr>
          <w:p w14:paraId="3B9FED35" w14:textId="77777777" w:rsidR="00FC05EC" w:rsidRPr="000B5487" w:rsidRDefault="00FC05EC" w:rsidP="00D751A1">
            <w:pPr>
              <w:rPr>
                <w:sz w:val="22"/>
                <w:szCs w:val="22"/>
              </w:rPr>
            </w:pPr>
          </w:p>
        </w:tc>
        <w:tc>
          <w:tcPr>
            <w:tcW w:w="888" w:type="dxa"/>
            <w:gridSpan w:val="2"/>
            <w:shd w:val="clear" w:color="auto" w:fill="auto"/>
            <w:vAlign w:val="center"/>
          </w:tcPr>
          <w:p w14:paraId="015BED17" w14:textId="77777777" w:rsidR="00FC05EC" w:rsidRPr="000B5487" w:rsidRDefault="00FC05EC" w:rsidP="00D751A1">
            <w:pPr>
              <w:rPr>
                <w:sz w:val="22"/>
                <w:szCs w:val="22"/>
              </w:rPr>
            </w:pPr>
          </w:p>
        </w:tc>
        <w:tc>
          <w:tcPr>
            <w:tcW w:w="5591" w:type="dxa"/>
            <w:gridSpan w:val="8"/>
            <w:shd w:val="clear" w:color="auto" w:fill="auto"/>
            <w:vAlign w:val="center"/>
          </w:tcPr>
          <w:p w14:paraId="3EA32EDF" w14:textId="77777777" w:rsidR="00FC05EC" w:rsidRPr="000B5487" w:rsidRDefault="00FC05EC" w:rsidP="00D751A1">
            <w:pPr>
              <w:rPr>
                <w:sz w:val="22"/>
                <w:szCs w:val="22"/>
              </w:rPr>
            </w:pPr>
          </w:p>
        </w:tc>
        <w:tc>
          <w:tcPr>
            <w:tcW w:w="142" w:type="dxa"/>
            <w:shd w:val="clear" w:color="auto" w:fill="auto"/>
            <w:vAlign w:val="center"/>
          </w:tcPr>
          <w:p w14:paraId="1549FE9A" w14:textId="77777777" w:rsidR="00FC05EC" w:rsidRPr="000B5487" w:rsidRDefault="00FC05EC" w:rsidP="00D751A1">
            <w:pPr>
              <w:rPr>
                <w:sz w:val="22"/>
                <w:szCs w:val="22"/>
              </w:rPr>
            </w:pPr>
            <w:r w:rsidRPr="000B5487">
              <w:rPr>
                <w:sz w:val="22"/>
                <w:szCs w:val="22"/>
              </w:rPr>
              <w:t> </w:t>
            </w:r>
          </w:p>
        </w:tc>
      </w:tr>
      <w:tr w:rsidR="00FC05EC" w:rsidRPr="000B5487" w14:paraId="2458CAD6" w14:textId="77777777" w:rsidTr="00305792">
        <w:trPr>
          <w:trHeight w:val="267"/>
          <w:jc w:val="center"/>
        </w:trPr>
        <w:tc>
          <w:tcPr>
            <w:tcW w:w="232" w:type="dxa"/>
            <w:shd w:val="clear" w:color="auto" w:fill="auto"/>
            <w:vAlign w:val="center"/>
          </w:tcPr>
          <w:p w14:paraId="4671153A" w14:textId="77777777" w:rsidR="00FC05EC" w:rsidRPr="000B5487" w:rsidRDefault="00FC05EC" w:rsidP="00D751A1">
            <w:pPr>
              <w:rPr>
                <w:sz w:val="22"/>
                <w:szCs w:val="22"/>
              </w:rPr>
            </w:pPr>
            <w:r w:rsidRPr="000B5487">
              <w:rPr>
                <w:sz w:val="22"/>
                <w:szCs w:val="22"/>
              </w:rPr>
              <w:t> </w:t>
            </w:r>
          </w:p>
        </w:tc>
        <w:tc>
          <w:tcPr>
            <w:tcW w:w="10537" w:type="dxa"/>
            <w:gridSpan w:val="13"/>
            <w:shd w:val="clear" w:color="auto" w:fill="auto"/>
            <w:vAlign w:val="center"/>
          </w:tcPr>
          <w:p w14:paraId="7B4821B7" w14:textId="4EB8EF4D" w:rsidR="00FC05EC" w:rsidRPr="000B5487" w:rsidRDefault="00FC05EC" w:rsidP="00D84616">
            <w:pPr>
              <w:pStyle w:val="Encabezado"/>
              <w:tabs>
                <w:tab w:val="clear" w:pos="4419"/>
                <w:tab w:val="clear" w:pos="8838"/>
              </w:tabs>
              <w:rPr>
                <w:bCs/>
                <w:sz w:val="22"/>
                <w:szCs w:val="22"/>
              </w:rPr>
            </w:pPr>
            <w:r w:rsidRPr="000B5487">
              <w:rPr>
                <w:bCs/>
                <w:sz w:val="22"/>
                <w:szCs w:val="22"/>
              </w:rPr>
              <w:t>Actividad principal: Construcciones civiles y viales</w:t>
            </w:r>
          </w:p>
        </w:tc>
        <w:tc>
          <w:tcPr>
            <w:tcW w:w="142" w:type="dxa"/>
            <w:shd w:val="clear" w:color="auto" w:fill="auto"/>
            <w:vAlign w:val="center"/>
          </w:tcPr>
          <w:p w14:paraId="19426CE8" w14:textId="77777777" w:rsidR="00FC05EC" w:rsidRPr="000B5487" w:rsidRDefault="00FC05EC" w:rsidP="00D751A1">
            <w:pPr>
              <w:rPr>
                <w:sz w:val="22"/>
                <w:szCs w:val="22"/>
              </w:rPr>
            </w:pPr>
            <w:r w:rsidRPr="000B5487">
              <w:rPr>
                <w:sz w:val="22"/>
                <w:szCs w:val="22"/>
              </w:rPr>
              <w:t> </w:t>
            </w:r>
          </w:p>
        </w:tc>
      </w:tr>
      <w:tr w:rsidR="00AE2359" w:rsidRPr="000B5487" w14:paraId="004904DA" w14:textId="77777777" w:rsidTr="00305792">
        <w:trPr>
          <w:trHeight w:val="267"/>
          <w:jc w:val="center"/>
        </w:trPr>
        <w:tc>
          <w:tcPr>
            <w:tcW w:w="232" w:type="dxa"/>
            <w:shd w:val="clear" w:color="auto" w:fill="auto"/>
            <w:vAlign w:val="center"/>
          </w:tcPr>
          <w:p w14:paraId="59635AAD" w14:textId="77777777" w:rsidR="00AE2359" w:rsidRPr="000B5487" w:rsidRDefault="00AE2359" w:rsidP="00D751A1">
            <w:pPr>
              <w:rPr>
                <w:sz w:val="22"/>
                <w:szCs w:val="22"/>
              </w:rPr>
            </w:pPr>
          </w:p>
        </w:tc>
        <w:tc>
          <w:tcPr>
            <w:tcW w:w="10537" w:type="dxa"/>
            <w:gridSpan w:val="13"/>
            <w:shd w:val="clear" w:color="auto" w:fill="auto"/>
            <w:vAlign w:val="center"/>
          </w:tcPr>
          <w:p w14:paraId="539A826D" w14:textId="77777777" w:rsidR="00AE2359" w:rsidRPr="000B5487" w:rsidRDefault="00AE2359" w:rsidP="00D84616">
            <w:pPr>
              <w:pStyle w:val="Encabezado"/>
              <w:tabs>
                <w:tab w:val="clear" w:pos="4419"/>
                <w:tab w:val="clear" w:pos="8838"/>
              </w:tabs>
              <w:rPr>
                <w:bCs/>
                <w:sz w:val="22"/>
                <w:szCs w:val="22"/>
              </w:rPr>
            </w:pPr>
          </w:p>
        </w:tc>
        <w:tc>
          <w:tcPr>
            <w:tcW w:w="142" w:type="dxa"/>
            <w:shd w:val="clear" w:color="auto" w:fill="auto"/>
            <w:vAlign w:val="center"/>
          </w:tcPr>
          <w:p w14:paraId="698A78CB" w14:textId="77777777" w:rsidR="00AE2359" w:rsidRPr="000B5487" w:rsidRDefault="00AE2359" w:rsidP="00D751A1">
            <w:pPr>
              <w:rPr>
                <w:sz w:val="22"/>
                <w:szCs w:val="22"/>
              </w:rPr>
            </w:pPr>
          </w:p>
        </w:tc>
      </w:tr>
      <w:tr w:rsidR="00FC05EC" w:rsidRPr="000B5487" w14:paraId="7FD81BAC" w14:textId="77777777" w:rsidTr="00305792">
        <w:trPr>
          <w:trHeight w:val="267"/>
          <w:jc w:val="center"/>
        </w:trPr>
        <w:tc>
          <w:tcPr>
            <w:tcW w:w="232" w:type="dxa"/>
            <w:shd w:val="clear" w:color="auto" w:fill="auto"/>
            <w:vAlign w:val="center"/>
          </w:tcPr>
          <w:p w14:paraId="7D6A4350" w14:textId="77777777" w:rsidR="00FC05EC" w:rsidRPr="000B5487" w:rsidRDefault="00FC05EC" w:rsidP="00D751A1">
            <w:pPr>
              <w:rPr>
                <w:sz w:val="22"/>
                <w:szCs w:val="22"/>
              </w:rPr>
            </w:pPr>
          </w:p>
        </w:tc>
        <w:tc>
          <w:tcPr>
            <w:tcW w:w="10537" w:type="dxa"/>
            <w:gridSpan w:val="13"/>
            <w:shd w:val="clear" w:color="auto" w:fill="auto"/>
            <w:vAlign w:val="center"/>
          </w:tcPr>
          <w:p w14:paraId="70A55084" w14:textId="2F8CF828" w:rsidR="00FC05EC" w:rsidRPr="000B5487" w:rsidRDefault="00FC05EC" w:rsidP="00D84616">
            <w:pPr>
              <w:pStyle w:val="Encabezado"/>
              <w:tabs>
                <w:tab w:val="clear" w:pos="4419"/>
                <w:tab w:val="clear" w:pos="8838"/>
              </w:tabs>
              <w:rPr>
                <w:bCs/>
                <w:sz w:val="22"/>
                <w:szCs w:val="22"/>
              </w:rPr>
            </w:pPr>
            <w:r w:rsidRPr="000B5487">
              <w:rPr>
                <w:bCs/>
                <w:sz w:val="22"/>
                <w:szCs w:val="22"/>
              </w:rPr>
              <w:t>Fecha de Inscripción en el R.P.C.: 18 de noviembre de 1991 (</w:t>
            </w:r>
            <w:proofErr w:type="spellStart"/>
            <w:r w:rsidRPr="000B5487">
              <w:rPr>
                <w:bCs/>
                <w:sz w:val="22"/>
                <w:szCs w:val="22"/>
              </w:rPr>
              <w:t>Insc</w:t>
            </w:r>
            <w:proofErr w:type="spellEnd"/>
            <w:r w:rsidRPr="000B5487">
              <w:rPr>
                <w:bCs/>
                <w:sz w:val="22"/>
                <w:szCs w:val="22"/>
              </w:rPr>
              <w:t>. N° 1034)</w:t>
            </w:r>
          </w:p>
        </w:tc>
        <w:tc>
          <w:tcPr>
            <w:tcW w:w="142" w:type="dxa"/>
            <w:shd w:val="clear" w:color="auto" w:fill="auto"/>
            <w:vAlign w:val="center"/>
          </w:tcPr>
          <w:p w14:paraId="110ECCEB" w14:textId="77777777" w:rsidR="00FC05EC" w:rsidRPr="000B5487" w:rsidRDefault="00FC05EC" w:rsidP="00D751A1">
            <w:pPr>
              <w:rPr>
                <w:sz w:val="22"/>
                <w:szCs w:val="22"/>
              </w:rPr>
            </w:pPr>
          </w:p>
        </w:tc>
      </w:tr>
      <w:tr w:rsidR="00AE2359" w:rsidRPr="000B5487" w14:paraId="11409204" w14:textId="77777777" w:rsidTr="00305792">
        <w:trPr>
          <w:trHeight w:val="267"/>
          <w:jc w:val="center"/>
        </w:trPr>
        <w:tc>
          <w:tcPr>
            <w:tcW w:w="232" w:type="dxa"/>
            <w:shd w:val="clear" w:color="auto" w:fill="auto"/>
            <w:vAlign w:val="center"/>
          </w:tcPr>
          <w:p w14:paraId="77F26643" w14:textId="77777777" w:rsidR="00AE2359" w:rsidRPr="000B5487" w:rsidRDefault="00AE2359" w:rsidP="00D751A1">
            <w:pPr>
              <w:rPr>
                <w:sz w:val="22"/>
                <w:szCs w:val="22"/>
              </w:rPr>
            </w:pPr>
          </w:p>
        </w:tc>
        <w:tc>
          <w:tcPr>
            <w:tcW w:w="10537" w:type="dxa"/>
            <w:gridSpan w:val="13"/>
            <w:shd w:val="clear" w:color="auto" w:fill="auto"/>
            <w:vAlign w:val="center"/>
          </w:tcPr>
          <w:p w14:paraId="294A22BC" w14:textId="77777777" w:rsidR="00AE2359" w:rsidRPr="000B5487" w:rsidRDefault="00AE2359" w:rsidP="00D84616">
            <w:pPr>
              <w:pStyle w:val="Encabezado"/>
              <w:tabs>
                <w:tab w:val="clear" w:pos="4419"/>
                <w:tab w:val="clear" w:pos="8838"/>
              </w:tabs>
              <w:rPr>
                <w:bCs/>
                <w:sz w:val="22"/>
                <w:szCs w:val="22"/>
              </w:rPr>
            </w:pPr>
          </w:p>
        </w:tc>
        <w:tc>
          <w:tcPr>
            <w:tcW w:w="142" w:type="dxa"/>
            <w:shd w:val="clear" w:color="auto" w:fill="auto"/>
            <w:vAlign w:val="center"/>
          </w:tcPr>
          <w:p w14:paraId="1C234CA8" w14:textId="77777777" w:rsidR="00AE2359" w:rsidRPr="000B5487" w:rsidRDefault="00AE2359" w:rsidP="00D751A1">
            <w:pPr>
              <w:rPr>
                <w:sz w:val="22"/>
                <w:szCs w:val="22"/>
              </w:rPr>
            </w:pPr>
          </w:p>
        </w:tc>
      </w:tr>
      <w:tr w:rsidR="00FC05EC" w:rsidRPr="000B5487" w14:paraId="3CBD1570" w14:textId="77777777" w:rsidTr="00305792">
        <w:trPr>
          <w:trHeight w:val="267"/>
          <w:jc w:val="center"/>
        </w:trPr>
        <w:tc>
          <w:tcPr>
            <w:tcW w:w="232" w:type="dxa"/>
            <w:shd w:val="clear" w:color="auto" w:fill="auto"/>
            <w:vAlign w:val="center"/>
          </w:tcPr>
          <w:p w14:paraId="20AAA08E" w14:textId="77777777" w:rsidR="00FC05EC" w:rsidRPr="000B5487" w:rsidRDefault="00FC05EC" w:rsidP="00D751A1">
            <w:pPr>
              <w:rPr>
                <w:sz w:val="22"/>
                <w:szCs w:val="22"/>
              </w:rPr>
            </w:pPr>
          </w:p>
        </w:tc>
        <w:tc>
          <w:tcPr>
            <w:tcW w:w="10537" w:type="dxa"/>
            <w:gridSpan w:val="13"/>
            <w:shd w:val="clear" w:color="auto" w:fill="auto"/>
            <w:vAlign w:val="center"/>
          </w:tcPr>
          <w:p w14:paraId="4CDE1FDB" w14:textId="77692455" w:rsidR="00FC05EC" w:rsidRPr="000B5487" w:rsidRDefault="00FC05EC" w:rsidP="00D84616">
            <w:pPr>
              <w:pStyle w:val="Encabezado"/>
              <w:tabs>
                <w:tab w:val="clear" w:pos="4419"/>
                <w:tab w:val="clear" w:pos="8838"/>
              </w:tabs>
              <w:rPr>
                <w:bCs/>
                <w:sz w:val="22"/>
                <w:szCs w:val="22"/>
              </w:rPr>
            </w:pPr>
            <w:r w:rsidRPr="000B5487">
              <w:rPr>
                <w:bCs/>
                <w:sz w:val="22"/>
                <w:szCs w:val="22"/>
              </w:rPr>
              <w:t>Número de Registro en Inspección General de Personas Jurídicas: Res. N° 169 – IGPJ – 90</w:t>
            </w:r>
          </w:p>
        </w:tc>
        <w:tc>
          <w:tcPr>
            <w:tcW w:w="142" w:type="dxa"/>
            <w:shd w:val="clear" w:color="auto" w:fill="auto"/>
            <w:vAlign w:val="center"/>
          </w:tcPr>
          <w:p w14:paraId="0078FE36" w14:textId="77777777" w:rsidR="00FC05EC" w:rsidRPr="000B5487" w:rsidRDefault="00FC05EC" w:rsidP="00D751A1">
            <w:pPr>
              <w:rPr>
                <w:sz w:val="22"/>
                <w:szCs w:val="22"/>
              </w:rPr>
            </w:pPr>
          </w:p>
        </w:tc>
      </w:tr>
      <w:tr w:rsidR="00AE2359" w:rsidRPr="000B5487" w14:paraId="0B6BB124" w14:textId="77777777" w:rsidTr="00305792">
        <w:trPr>
          <w:trHeight w:val="267"/>
          <w:jc w:val="center"/>
        </w:trPr>
        <w:tc>
          <w:tcPr>
            <w:tcW w:w="232" w:type="dxa"/>
            <w:shd w:val="clear" w:color="auto" w:fill="auto"/>
            <w:vAlign w:val="center"/>
          </w:tcPr>
          <w:p w14:paraId="40C632EF" w14:textId="77777777" w:rsidR="00AE2359" w:rsidRPr="000B5487" w:rsidRDefault="00AE2359" w:rsidP="00D751A1">
            <w:pPr>
              <w:rPr>
                <w:sz w:val="22"/>
                <w:szCs w:val="22"/>
              </w:rPr>
            </w:pPr>
          </w:p>
        </w:tc>
        <w:tc>
          <w:tcPr>
            <w:tcW w:w="10537" w:type="dxa"/>
            <w:gridSpan w:val="13"/>
            <w:shd w:val="clear" w:color="auto" w:fill="auto"/>
            <w:vAlign w:val="center"/>
          </w:tcPr>
          <w:p w14:paraId="0E9CC24F" w14:textId="77777777" w:rsidR="00AE2359" w:rsidRPr="000B5487" w:rsidRDefault="00AE2359" w:rsidP="00D84616">
            <w:pPr>
              <w:pStyle w:val="Encabezado"/>
              <w:tabs>
                <w:tab w:val="clear" w:pos="4419"/>
                <w:tab w:val="clear" w:pos="8838"/>
              </w:tabs>
              <w:rPr>
                <w:bCs/>
                <w:sz w:val="22"/>
                <w:szCs w:val="22"/>
              </w:rPr>
            </w:pPr>
          </w:p>
        </w:tc>
        <w:tc>
          <w:tcPr>
            <w:tcW w:w="142" w:type="dxa"/>
            <w:shd w:val="clear" w:color="auto" w:fill="auto"/>
            <w:vAlign w:val="center"/>
          </w:tcPr>
          <w:p w14:paraId="2ED70F1E" w14:textId="77777777" w:rsidR="00AE2359" w:rsidRPr="000B5487" w:rsidRDefault="00AE2359" w:rsidP="00D751A1">
            <w:pPr>
              <w:rPr>
                <w:sz w:val="22"/>
                <w:szCs w:val="22"/>
              </w:rPr>
            </w:pPr>
          </w:p>
        </w:tc>
      </w:tr>
      <w:tr w:rsidR="00FC05EC" w:rsidRPr="000B5487" w14:paraId="2015FFF8" w14:textId="77777777" w:rsidTr="00305792">
        <w:trPr>
          <w:trHeight w:val="267"/>
          <w:jc w:val="center"/>
        </w:trPr>
        <w:tc>
          <w:tcPr>
            <w:tcW w:w="232" w:type="dxa"/>
            <w:shd w:val="clear" w:color="auto" w:fill="auto"/>
            <w:vAlign w:val="center"/>
          </w:tcPr>
          <w:p w14:paraId="3CEC4FE4" w14:textId="77777777" w:rsidR="00FC05EC" w:rsidRPr="000B5487" w:rsidRDefault="00FC05EC" w:rsidP="00D751A1">
            <w:pPr>
              <w:rPr>
                <w:sz w:val="22"/>
                <w:szCs w:val="22"/>
              </w:rPr>
            </w:pPr>
          </w:p>
        </w:tc>
        <w:tc>
          <w:tcPr>
            <w:tcW w:w="10537" w:type="dxa"/>
            <w:gridSpan w:val="13"/>
            <w:shd w:val="clear" w:color="auto" w:fill="auto"/>
            <w:vAlign w:val="center"/>
          </w:tcPr>
          <w:p w14:paraId="50C1B9D7" w14:textId="7C67A64E" w:rsidR="00FC05EC" w:rsidRPr="000B5487" w:rsidRDefault="00FC05EC" w:rsidP="00D84616">
            <w:pPr>
              <w:pStyle w:val="Encabezado"/>
              <w:tabs>
                <w:tab w:val="clear" w:pos="4419"/>
                <w:tab w:val="clear" w:pos="8838"/>
              </w:tabs>
              <w:rPr>
                <w:bCs/>
                <w:sz w:val="22"/>
                <w:szCs w:val="22"/>
              </w:rPr>
            </w:pPr>
            <w:r w:rsidRPr="000B5487">
              <w:rPr>
                <w:bCs/>
                <w:sz w:val="22"/>
                <w:szCs w:val="22"/>
              </w:rPr>
              <w:t>Fecha de finalización del plazo de duración: 18 de noviembre de 2090</w:t>
            </w:r>
          </w:p>
        </w:tc>
        <w:tc>
          <w:tcPr>
            <w:tcW w:w="142" w:type="dxa"/>
            <w:shd w:val="clear" w:color="auto" w:fill="auto"/>
            <w:vAlign w:val="center"/>
          </w:tcPr>
          <w:p w14:paraId="3303490B" w14:textId="77777777" w:rsidR="00FC05EC" w:rsidRPr="000B5487" w:rsidRDefault="00FC05EC" w:rsidP="00D751A1">
            <w:pPr>
              <w:rPr>
                <w:sz w:val="22"/>
                <w:szCs w:val="22"/>
              </w:rPr>
            </w:pPr>
          </w:p>
        </w:tc>
      </w:tr>
      <w:tr w:rsidR="00FC05EC" w:rsidRPr="000B5487" w14:paraId="6941B4F5" w14:textId="77777777" w:rsidTr="00305792">
        <w:trPr>
          <w:trHeight w:val="267"/>
          <w:jc w:val="center"/>
        </w:trPr>
        <w:tc>
          <w:tcPr>
            <w:tcW w:w="232" w:type="dxa"/>
            <w:shd w:val="clear" w:color="auto" w:fill="auto"/>
            <w:vAlign w:val="center"/>
          </w:tcPr>
          <w:p w14:paraId="07097FD3" w14:textId="77777777" w:rsidR="00FC05EC" w:rsidRPr="000B5487" w:rsidRDefault="00FC05EC" w:rsidP="00D751A1">
            <w:pPr>
              <w:rPr>
                <w:sz w:val="22"/>
                <w:szCs w:val="22"/>
              </w:rPr>
            </w:pPr>
            <w:r w:rsidRPr="000B5487">
              <w:rPr>
                <w:sz w:val="22"/>
                <w:szCs w:val="22"/>
              </w:rPr>
              <w:t> </w:t>
            </w:r>
          </w:p>
        </w:tc>
        <w:tc>
          <w:tcPr>
            <w:tcW w:w="3036" w:type="dxa"/>
            <w:gridSpan w:val="2"/>
            <w:shd w:val="clear" w:color="auto" w:fill="auto"/>
            <w:vAlign w:val="center"/>
          </w:tcPr>
          <w:p w14:paraId="12797402" w14:textId="77777777" w:rsidR="00FC05EC" w:rsidRPr="000B5487" w:rsidRDefault="00FC05EC" w:rsidP="00D751A1">
            <w:pPr>
              <w:rPr>
                <w:sz w:val="22"/>
                <w:szCs w:val="22"/>
              </w:rPr>
            </w:pPr>
          </w:p>
        </w:tc>
        <w:tc>
          <w:tcPr>
            <w:tcW w:w="1022" w:type="dxa"/>
            <w:shd w:val="clear" w:color="auto" w:fill="auto"/>
            <w:vAlign w:val="center"/>
          </w:tcPr>
          <w:p w14:paraId="58642699" w14:textId="77777777" w:rsidR="00FC05EC" w:rsidRPr="000B5487" w:rsidRDefault="00FC05EC" w:rsidP="00D751A1">
            <w:pPr>
              <w:rPr>
                <w:sz w:val="22"/>
                <w:szCs w:val="22"/>
              </w:rPr>
            </w:pPr>
          </w:p>
        </w:tc>
        <w:tc>
          <w:tcPr>
            <w:tcW w:w="888" w:type="dxa"/>
            <w:gridSpan w:val="2"/>
            <w:shd w:val="clear" w:color="auto" w:fill="auto"/>
            <w:vAlign w:val="center"/>
          </w:tcPr>
          <w:p w14:paraId="1529AC6D" w14:textId="77777777" w:rsidR="00FC05EC" w:rsidRPr="000B5487" w:rsidRDefault="00FC05EC" w:rsidP="00D751A1">
            <w:pPr>
              <w:rPr>
                <w:sz w:val="22"/>
                <w:szCs w:val="22"/>
              </w:rPr>
            </w:pPr>
          </w:p>
        </w:tc>
        <w:tc>
          <w:tcPr>
            <w:tcW w:w="5591" w:type="dxa"/>
            <w:gridSpan w:val="8"/>
            <w:shd w:val="clear" w:color="auto" w:fill="auto"/>
            <w:vAlign w:val="center"/>
          </w:tcPr>
          <w:p w14:paraId="7AC89A33" w14:textId="77777777" w:rsidR="00FC05EC" w:rsidRPr="000B5487" w:rsidRDefault="00FC05EC" w:rsidP="00D751A1">
            <w:pPr>
              <w:rPr>
                <w:sz w:val="22"/>
                <w:szCs w:val="22"/>
              </w:rPr>
            </w:pPr>
          </w:p>
        </w:tc>
        <w:tc>
          <w:tcPr>
            <w:tcW w:w="142" w:type="dxa"/>
            <w:shd w:val="clear" w:color="auto" w:fill="auto"/>
            <w:vAlign w:val="center"/>
          </w:tcPr>
          <w:p w14:paraId="7CD0971A" w14:textId="77777777" w:rsidR="00FC05EC" w:rsidRPr="000B5487" w:rsidRDefault="00FC05EC" w:rsidP="00D751A1">
            <w:pPr>
              <w:rPr>
                <w:sz w:val="22"/>
                <w:szCs w:val="22"/>
              </w:rPr>
            </w:pPr>
            <w:r w:rsidRPr="000B5487">
              <w:rPr>
                <w:sz w:val="22"/>
                <w:szCs w:val="22"/>
              </w:rPr>
              <w:t> </w:t>
            </w:r>
          </w:p>
        </w:tc>
      </w:tr>
      <w:tr w:rsidR="00FC05EC" w:rsidRPr="000B5487" w14:paraId="748E72DC" w14:textId="77777777" w:rsidTr="00305792">
        <w:trPr>
          <w:trHeight w:val="267"/>
          <w:jc w:val="center"/>
        </w:trPr>
        <w:tc>
          <w:tcPr>
            <w:tcW w:w="232" w:type="dxa"/>
            <w:shd w:val="clear" w:color="auto" w:fill="auto"/>
            <w:vAlign w:val="center"/>
          </w:tcPr>
          <w:p w14:paraId="18C8063B" w14:textId="77777777" w:rsidR="00FC05EC" w:rsidRPr="000B5487" w:rsidRDefault="00FC05EC" w:rsidP="00D751A1">
            <w:pPr>
              <w:rPr>
                <w:sz w:val="22"/>
                <w:szCs w:val="22"/>
              </w:rPr>
            </w:pPr>
          </w:p>
        </w:tc>
        <w:tc>
          <w:tcPr>
            <w:tcW w:w="10537" w:type="dxa"/>
            <w:gridSpan w:val="13"/>
            <w:shd w:val="clear" w:color="auto" w:fill="auto"/>
            <w:vAlign w:val="center"/>
          </w:tcPr>
          <w:p w14:paraId="4CA3B623" w14:textId="537ED080" w:rsidR="00FC05EC" w:rsidRPr="000B5487" w:rsidRDefault="00FC05EC" w:rsidP="0041199E">
            <w:pPr>
              <w:rPr>
                <w:sz w:val="22"/>
                <w:szCs w:val="22"/>
              </w:rPr>
            </w:pPr>
            <w:r w:rsidRPr="000B5487">
              <w:rPr>
                <w:b/>
                <w:sz w:val="22"/>
                <w:szCs w:val="22"/>
              </w:rPr>
              <w:t>DATOS DE LA SOCIEDAD CONTROLANTE</w:t>
            </w:r>
            <w:r w:rsidR="0041199E" w:rsidRPr="000B5487">
              <w:rPr>
                <w:b/>
                <w:sz w:val="22"/>
                <w:szCs w:val="22"/>
              </w:rPr>
              <w:t>:</w:t>
            </w:r>
          </w:p>
        </w:tc>
        <w:tc>
          <w:tcPr>
            <w:tcW w:w="142" w:type="dxa"/>
            <w:shd w:val="clear" w:color="auto" w:fill="auto"/>
            <w:vAlign w:val="center"/>
          </w:tcPr>
          <w:p w14:paraId="3F8F391A" w14:textId="77777777" w:rsidR="00FC05EC" w:rsidRPr="000B5487" w:rsidRDefault="00FC05EC" w:rsidP="00D751A1">
            <w:pPr>
              <w:rPr>
                <w:sz w:val="22"/>
                <w:szCs w:val="22"/>
              </w:rPr>
            </w:pPr>
          </w:p>
        </w:tc>
      </w:tr>
      <w:tr w:rsidR="00FC05EC" w:rsidRPr="000B5487" w14:paraId="598515A7" w14:textId="77777777" w:rsidTr="00305792">
        <w:trPr>
          <w:trHeight w:val="267"/>
          <w:jc w:val="center"/>
        </w:trPr>
        <w:tc>
          <w:tcPr>
            <w:tcW w:w="232" w:type="dxa"/>
            <w:shd w:val="clear" w:color="auto" w:fill="auto"/>
            <w:vAlign w:val="center"/>
          </w:tcPr>
          <w:p w14:paraId="17D948A7" w14:textId="77777777" w:rsidR="00FC05EC" w:rsidRPr="000B5487" w:rsidRDefault="00FC05EC" w:rsidP="00D751A1">
            <w:pPr>
              <w:rPr>
                <w:sz w:val="22"/>
                <w:szCs w:val="22"/>
              </w:rPr>
            </w:pPr>
          </w:p>
        </w:tc>
        <w:tc>
          <w:tcPr>
            <w:tcW w:w="3036" w:type="dxa"/>
            <w:gridSpan w:val="2"/>
            <w:shd w:val="clear" w:color="auto" w:fill="auto"/>
            <w:vAlign w:val="center"/>
          </w:tcPr>
          <w:p w14:paraId="05C4E359" w14:textId="77777777" w:rsidR="00FC05EC" w:rsidRPr="000B5487" w:rsidRDefault="00FC05EC" w:rsidP="00D751A1">
            <w:pPr>
              <w:rPr>
                <w:sz w:val="22"/>
                <w:szCs w:val="22"/>
              </w:rPr>
            </w:pPr>
          </w:p>
        </w:tc>
        <w:tc>
          <w:tcPr>
            <w:tcW w:w="1022" w:type="dxa"/>
            <w:shd w:val="clear" w:color="auto" w:fill="auto"/>
            <w:vAlign w:val="center"/>
          </w:tcPr>
          <w:p w14:paraId="6D52750B" w14:textId="77777777" w:rsidR="00FC05EC" w:rsidRPr="000B5487" w:rsidRDefault="00FC05EC" w:rsidP="00D751A1">
            <w:pPr>
              <w:rPr>
                <w:sz w:val="22"/>
                <w:szCs w:val="22"/>
              </w:rPr>
            </w:pPr>
          </w:p>
        </w:tc>
        <w:tc>
          <w:tcPr>
            <w:tcW w:w="888" w:type="dxa"/>
            <w:gridSpan w:val="2"/>
            <w:shd w:val="clear" w:color="auto" w:fill="auto"/>
            <w:vAlign w:val="center"/>
          </w:tcPr>
          <w:p w14:paraId="0F610B2E" w14:textId="77777777" w:rsidR="00FC05EC" w:rsidRPr="000B5487" w:rsidRDefault="00FC05EC" w:rsidP="00D751A1">
            <w:pPr>
              <w:rPr>
                <w:sz w:val="22"/>
                <w:szCs w:val="22"/>
              </w:rPr>
            </w:pPr>
          </w:p>
        </w:tc>
        <w:tc>
          <w:tcPr>
            <w:tcW w:w="5591" w:type="dxa"/>
            <w:gridSpan w:val="8"/>
            <w:shd w:val="clear" w:color="auto" w:fill="auto"/>
            <w:vAlign w:val="center"/>
          </w:tcPr>
          <w:p w14:paraId="18F691A5" w14:textId="77777777" w:rsidR="00FC05EC" w:rsidRPr="000B5487" w:rsidRDefault="00FC05EC" w:rsidP="00D751A1">
            <w:pPr>
              <w:rPr>
                <w:sz w:val="22"/>
                <w:szCs w:val="22"/>
              </w:rPr>
            </w:pPr>
          </w:p>
        </w:tc>
        <w:tc>
          <w:tcPr>
            <w:tcW w:w="142" w:type="dxa"/>
            <w:shd w:val="clear" w:color="auto" w:fill="auto"/>
            <w:vAlign w:val="center"/>
          </w:tcPr>
          <w:p w14:paraId="463E27AE" w14:textId="77777777" w:rsidR="00FC05EC" w:rsidRPr="000B5487" w:rsidRDefault="00FC05EC" w:rsidP="00D751A1">
            <w:pPr>
              <w:rPr>
                <w:sz w:val="22"/>
                <w:szCs w:val="22"/>
              </w:rPr>
            </w:pPr>
          </w:p>
        </w:tc>
      </w:tr>
      <w:tr w:rsidR="00FC05EC" w:rsidRPr="000B5487" w14:paraId="2EAF4081" w14:textId="77777777" w:rsidTr="00305792">
        <w:trPr>
          <w:trHeight w:val="267"/>
          <w:jc w:val="center"/>
        </w:trPr>
        <w:tc>
          <w:tcPr>
            <w:tcW w:w="232" w:type="dxa"/>
            <w:shd w:val="clear" w:color="auto" w:fill="auto"/>
            <w:vAlign w:val="center"/>
          </w:tcPr>
          <w:p w14:paraId="619C8088" w14:textId="77777777" w:rsidR="00FC05EC" w:rsidRPr="000B5487" w:rsidRDefault="00FC05EC" w:rsidP="00D751A1">
            <w:pPr>
              <w:rPr>
                <w:sz w:val="22"/>
                <w:szCs w:val="22"/>
              </w:rPr>
            </w:pPr>
          </w:p>
        </w:tc>
        <w:tc>
          <w:tcPr>
            <w:tcW w:w="10537" w:type="dxa"/>
            <w:gridSpan w:val="13"/>
            <w:shd w:val="clear" w:color="auto" w:fill="auto"/>
            <w:vAlign w:val="center"/>
          </w:tcPr>
          <w:p w14:paraId="4BFBCB94" w14:textId="0834FC92" w:rsidR="00FC05EC" w:rsidRPr="000B5487" w:rsidRDefault="00FC05EC" w:rsidP="0041199E">
            <w:pPr>
              <w:pStyle w:val="Encabezado"/>
              <w:tabs>
                <w:tab w:val="clear" w:pos="4419"/>
                <w:tab w:val="clear" w:pos="8838"/>
              </w:tabs>
              <w:rPr>
                <w:bCs/>
                <w:sz w:val="22"/>
                <w:szCs w:val="22"/>
              </w:rPr>
            </w:pPr>
            <w:r w:rsidRPr="000B5487">
              <w:rPr>
                <w:bCs/>
                <w:sz w:val="22"/>
                <w:szCs w:val="22"/>
              </w:rPr>
              <w:t>Denominación: ECIPSA HOLDING S.A.</w:t>
            </w:r>
          </w:p>
        </w:tc>
        <w:tc>
          <w:tcPr>
            <w:tcW w:w="142" w:type="dxa"/>
            <w:shd w:val="clear" w:color="auto" w:fill="auto"/>
            <w:vAlign w:val="center"/>
          </w:tcPr>
          <w:p w14:paraId="15BDD55E" w14:textId="77777777" w:rsidR="00FC05EC" w:rsidRPr="000B5487" w:rsidRDefault="00FC05EC" w:rsidP="00D751A1">
            <w:pPr>
              <w:rPr>
                <w:sz w:val="22"/>
                <w:szCs w:val="22"/>
              </w:rPr>
            </w:pPr>
          </w:p>
        </w:tc>
      </w:tr>
      <w:tr w:rsidR="0041199E" w:rsidRPr="000B5487" w14:paraId="2DDCD975" w14:textId="77777777" w:rsidTr="00305792">
        <w:trPr>
          <w:trHeight w:val="267"/>
          <w:jc w:val="center"/>
        </w:trPr>
        <w:tc>
          <w:tcPr>
            <w:tcW w:w="232" w:type="dxa"/>
            <w:shd w:val="clear" w:color="auto" w:fill="auto"/>
            <w:vAlign w:val="center"/>
          </w:tcPr>
          <w:p w14:paraId="2DC18D96" w14:textId="77777777" w:rsidR="0041199E" w:rsidRPr="000B5487" w:rsidRDefault="0041199E" w:rsidP="00D751A1">
            <w:pPr>
              <w:rPr>
                <w:sz w:val="22"/>
                <w:szCs w:val="22"/>
              </w:rPr>
            </w:pPr>
          </w:p>
        </w:tc>
        <w:tc>
          <w:tcPr>
            <w:tcW w:w="10537" w:type="dxa"/>
            <w:gridSpan w:val="13"/>
            <w:shd w:val="clear" w:color="auto" w:fill="auto"/>
            <w:vAlign w:val="center"/>
          </w:tcPr>
          <w:p w14:paraId="75619199" w14:textId="77777777" w:rsidR="0041199E" w:rsidRPr="000B5487" w:rsidRDefault="0041199E" w:rsidP="0041199E">
            <w:pPr>
              <w:pStyle w:val="Encabezado"/>
              <w:tabs>
                <w:tab w:val="clear" w:pos="4419"/>
                <w:tab w:val="clear" w:pos="8838"/>
              </w:tabs>
              <w:rPr>
                <w:bCs/>
                <w:sz w:val="22"/>
                <w:szCs w:val="22"/>
              </w:rPr>
            </w:pPr>
          </w:p>
        </w:tc>
        <w:tc>
          <w:tcPr>
            <w:tcW w:w="142" w:type="dxa"/>
            <w:shd w:val="clear" w:color="auto" w:fill="auto"/>
            <w:vAlign w:val="center"/>
          </w:tcPr>
          <w:p w14:paraId="3B1BA02E" w14:textId="77777777" w:rsidR="0041199E" w:rsidRPr="000B5487" w:rsidRDefault="0041199E" w:rsidP="00D751A1">
            <w:pPr>
              <w:rPr>
                <w:sz w:val="22"/>
                <w:szCs w:val="22"/>
              </w:rPr>
            </w:pPr>
          </w:p>
        </w:tc>
      </w:tr>
      <w:tr w:rsidR="00FC05EC" w:rsidRPr="000B5487" w14:paraId="6AF22311" w14:textId="77777777" w:rsidTr="00305792">
        <w:trPr>
          <w:trHeight w:val="267"/>
          <w:jc w:val="center"/>
        </w:trPr>
        <w:tc>
          <w:tcPr>
            <w:tcW w:w="232" w:type="dxa"/>
            <w:shd w:val="clear" w:color="auto" w:fill="auto"/>
            <w:vAlign w:val="center"/>
          </w:tcPr>
          <w:p w14:paraId="144A6809" w14:textId="77777777" w:rsidR="00FC05EC" w:rsidRPr="000B5487" w:rsidRDefault="00FC05EC" w:rsidP="00D751A1">
            <w:pPr>
              <w:rPr>
                <w:sz w:val="22"/>
                <w:szCs w:val="22"/>
              </w:rPr>
            </w:pPr>
          </w:p>
        </w:tc>
        <w:tc>
          <w:tcPr>
            <w:tcW w:w="10537" w:type="dxa"/>
            <w:gridSpan w:val="13"/>
            <w:shd w:val="clear" w:color="auto" w:fill="auto"/>
            <w:vAlign w:val="center"/>
          </w:tcPr>
          <w:p w14:paraId="0585EC94" w14:textId="53F26DD3" w:rsidR="00FC05EC" w:rsidRPr="000B5487" w:rsidRDefault="00FC05EC" w:rsidP="0041199E">
            <w:pPr>
              <w:pStyle w:val="Encabezado"/>
              <w:tabs>
                <w:tab w:val="clear" w:pos="4419"/>
                <w:tab w:val="clear" w:pos="8838"/>
              </w:tabs>
              <w:rPr>
                <w:bCs/>
                <w:sz w:val="22"/>
                <w:szCs w:val="22"/>
              </w:rPr>
            </w:pPr>
            <w:r w:rsidRPr="000B5487">
              <w:rPr>
                <w:bCs/>
                <w:sz w:val="22"/>
                <w:szCs w:val="22"/>
              </w:rPr>
              <w:t>Domicilio legal: Av. Corrientes N° 880 – 2° Piso - Oficina “C”- Ciudad Autónoma de Buenos Aires</w:t>
            </w:r>
          </w:p>
        </w:tc>
        <w:tc>
          <w:tcPr>
            <w:tcW w:w="142" w:type="dxa"/>
            <w:shd w:val="clear" w:color="auto" w:fill="auto"/>
            <w:vAlign w:val="center"/>
          </w:tcPr>
          <w:p w14:paraId="7DD18BEE" w14:textId="77777777" w:rsidR="00FC05EC" w:rsidRPr="000B5487" w:rsidRDefault="00FC05EC" w:rsidP="00D751A1">
            <w:pPr>
              <w:rPr>
                <w:sz w:val="22"/>
                <w:szCs w:val="22"/>
              </w:rPr>
            </w:pPr>
          </w:p>
        </w:tc>
      </w:tr>
      <w:tr w:rsidR="0041199E" w:rsidRPr="000B5487" w14:paraId="1F5B4CF7" w14:textId="77777777" w:rsidTr="00305792">
        <w:trPr>
          <w:trHeight w:val="267"/>
          <w:jc w:val="center"/>
        </w:trPr>
        <w:tc>
          <w:tcPr>
            <w:tcW w:w="232" w:type="dxa"/>
            <w:shd w:val="clear" w:color="auto" w:fill="auto"/>
            <w:vAlign w:val="center"/>
          </w:tcPr>
          <w:p w14:paraId="7C9785B7" w14:textId="77777777" w:rsidR="0041199E" w:rsidRPr="000B5487" w:rsidRDefault="0041199E" w:rsidP="00D751A1">
            <w:pPr>
              <w:rPr>
                <w:sz w:val="22"/>
                <w:szCs w:val="22"/>
              </w:rPr>
            </w:pPr>
          </w:p>
        </w:tc>
        <w:tc>
          <w:tcPr>
            <w:tcW w:w="10537" w:type="dxa"/>
            <w:gridSpan w:val="13"/>
            <w:shd w:val="clear" w:color="auto" w:fill="auto"/>
            <w:vAlign w:val="center"/>
          </w:tcPr>
          <w:p w14:paraId="5BF1C3FA" w14:textId="77777777" w:rsidR="0041199E" w:rsidRPr="000B5487" w:rsidRDefault="0041199E" w:rsidP="0041199E">
            <w:pPr>
              <w:pStyle w:val="Encabezado"/>
              <w:tabs>
                <w:tab w:val="clear" w:pos="4419"/>
                <w:tab w:val="clear" w:pos="8838"/>
              </w:tabs>
              <w:rPr>
                <w:bCs/>
                <w:sz w:val="22"/>
                <w:szCs w:val="22"/>
              </w:rPr>
            </w:pPr>
          </w:p>
        </w:tc>
        <w:tc>
          <w:tcPr>
            <w:tcW w:w="142" w:type="dxa"/>
            <w:shd w:val="clear" w:color="auto" w:fill="auto"/>
            <w:vAlign w:val="center"/>
          </w:tcPr>
          <w:p w14:paraId="64F82975" w14:textId="77777777" w:rsidR="0041199E" w:rsidRPr="000B5487" w:rsidRDefault="0041199E" w:rsidP="00D751A1">
            <w:pPr>
              <w:rPr>
                <w:sz w:val="22"/>
                <w:szCs w:val="22"/>
              </w:rPr>
            </w:pPr>
          </w:p>
        </w:tc>
      </w:tr>
      <w:tr w:rsidR="00FC05EC" w:rsidRPr="000B5487" w14:paraId="03546A1D" w14:textId="77777777" w:rsidTr="00305792">
        <w:trPr>
          <w:trHeight w:val="267"/>
          <w:jc w:val="center"/>
        </w:trPr>
        <w:tc>
          <w:tcPr>
            <w:tcW w:w="232" w:type="dxa"/>
            <w:shd w:val="clear" w:color="auto" w:fill="auto"/>
            <w:vAlign w:val="center"/>
          </w:tcPr>
          <w:p w14:paraId="66383BE2" w14:textId="77777777" w:rsidR="00FC05EC" w:rsidRPr="000B5487" w:rsidRDefault="00FC05EC" w:rsidP="00D751A1">
            <w:pPr>
              <w:rPr>
                <w:sz w:val="22"/>
                <w:szCs w:val="22"/>
              </w:rPr>
            </w:pPr>
          </w:p>
        </w:tc>
        <w:tc>
          <w:tcPr>
            <w:tcW w:w="10537" w:type="dxa"/>
            <w:gridSpan w:val="13"/>
            <w:shd w:val="clear" w:color="auto" w:fill="auto"/>
            <w:vAlign w:val="center"/>
          </w:tcPr>
          <w:p w14:paraId="165E3EEC" w14:textId="1E172965" w:rsidR="00FC05EC" w:rsidRPr="000B5487" w:rsidRDefault="00FC05EC" w:rsidP="0041199E">
            <w:pPr>
              <w:pStyle w:val="Encabezado"/>
              <w:tabs>
                <w:tab w:val="clear" w:pos="4419"/>
                <w:tab w:val="clear" w:pos="8838"/>
              </w:tabs>
              <w:rPr>
                <w:bCs/>
                <w:sz w:val="22"/>
                <w:szCs w:val="22"/>
              </w:rPr>
            </w:pPr>
            <w:r w:rsidRPr="000B5487">
              <w:rPr>
                <w:bCs/>
                <w:sz w:val="22"/>
                <w:szCs w:val="22"/>
              </w:rPr>
              <w:t xml:space="preserve">Actividad principal: </w:t>
            </w:r>
            <w:r w:rsidR="000108D8" w:rsidRPr="000B5487">
              <w:rPr>
                <w:bCs/>
                <w:sz w:val="22"/>
                <w:szCs w:val="22"/>
              </w:rPr>
              <w:t>Desarrollista inmobiliario.</w:t>
            </w:r>
          </w:p>
        </w:tc>
        <w:tc>
          <w:tcPr>
            <w:tcW w:w="142" w:type="dxa"/>
            <w:shd w:val="clear" w:color="auto" w:fill="auto"/>
            <w:vAlign w:val="center"/>
          </w:tcPr>
          <w:p w14:paraId="38A093D7" w14:textId="77777777" w:rsidR="00FC05EC" w:rsidRPr="000B5487" w:rsidRDefault="00FC05EC" w:rsidP="00D751A1">
            <w:pPr>
              <w:rPr>
                <w:sz w:val="22"/>
                <w:szCs w:val="22"/>
              </w:rPr>
            </w:pPr>
          </w:p>
        </w:tc>
      </w:tr>
      <w:tr w:rsidR="0041199E" w:rsidRPr="000B5487" w14:paraId="5908D8DB" w14:textId="77777777" w:rsidTr="00305792">
        <w:trPr>
          <w:trHeight w:val="267"/>
          <w:jc w:val="center"/>
        </w:trPr>
        <w:tc>
          <w:tcPr>
            <w:tcW w:w="232" w:type="dxa"/>
            <w:shd w:val="clear" w:color="auto" w:fill="auto"/>
            <w:vAlign w:val="center"/>
          </w:tcPr>
          <w:p w14:paraId="3BAD0E38" w14:textId="77777777" w:rsidR="0041199E" w:rsidRPr="000B5487" w:rsidRDefault="0041199E" w:rsidP="00D751A1">
            <w:pPr>
              <w:rPr>
                <w:sz w:val="22"/>
                <w:szCs w:val="22"/>
              </w:rPr>
            </w:pPr>
          </w:p>
        </w:tc>
        <w:tc>
          <w:tcPr>
            <w:tcW w:w="10537" w:type="dxa"/>
            <w:gridSpan w:val="13"/>
            <w:shd w:val="clear" w:color="auto" w:fill="auto"/>
            <w:vAlign w:val="center"/>
          </w:tcPr>
          <w:p w14:paraId="79073B74" w14:textId="77777777" w:rsidR="0041199E" w:rsidRPr="000B5487" w:rsidRDefault="0041199E" w:rsidP="0041199E">
            <w:pPr>
              <w:pStyle w:val="Encabezado"/>
              <w:tabs>
                <w:tab w:val="clear" w:pos="4419"/>
                <w:tab w:val="clear" w:pos="8838"/>
              </w:tabs>
              <w:rPr>
                <w:bCs/>
                <w:sz w:val="22"/>
                <w:szCs w:val="22"/>
              </w:rPr>
            </w:pPr>
          </w:p>
        </w:tc>
        <w:tc>
          <w:tcPr>
            <w:tcW w:w="142" w:type="dxa"/>
            <w:shd w:val="clear" w:color="auto" w:fill="auto"/>
            <w:vAlign w:val="center"/>
          </w:tcPr>
          <w:p w14:paraId="2580CB6D" w14:textId="77777777" w:rsidR="0041199E" w:rsidRPr="000B5487" w:rsidRDefault="0041199E" w:rsidP="00D751A1">
            <w:pPr>
              <w:rPr>
                <w:sz w:val="22"/>
                <w:szCs w:val="22"/>
              </w:rPr>
            </w:pPr>
          </w:p>
        </w:tc>
      </w:tr>
      <w:tr w:rsidR="00FC05EC" w:rsidRPr="000B5487" w14:paraId="7F404F93" w14:textId="77777777" w:rsidTr="00305792">
        <w:trPr>
          <w:trHeight w:val="267"/>
          <w:jc w:val="center"/>
        </w:trPr>
        <w:tc>
          <w:tcPr>
            <w:tcW w:w="232" w:type="dxa"/>
            <w:shd w:val="clear" w:color="auto" w:fill="auto"/>
            <w:vAlign w:val="center"/>
          </w:tcPr>
          <w:p w14:paraId="58778731" w14:textId="77777777" w:rsidR="00FC05EC" w:rsidRPr="000B5487" w:rsidRDefault="00FC05EC" w:rsidP="00D751A1">
            <w:pPr>
              <w:rPr>
                <w:sz w:val="22"/>
                <w:szCs w:val="22"/>
              </w:rPr>
            </w:pPr>
          </w:p>
        </w:tc>
        <w:tc>
          <w:tcPr>
            <w:tcW w:w="10537" w:type="dxa"/>
            <w:gridSpan w:val="13"/>
            <w:shd w:val="clear" w:color="auto" w:fill="auto"/>
            <w:vAlign w:val="center"/>
          </w:tcPr>
          <w:p w14:paraId="7C8A4688" w14:textId="484524D9" w:rsidR="00FC05EC" w:rsidRPr="000B5487" w:rsidRDefault="00FC05EC" w:rsidP="0041199E">
            <w:pPr>
              <w:pStyle w:val="Encabezado"/>
              <w:tabs>
                <w:tab w:val="clear" w:pos="4419"/>
                <w:tab w:val="clear" w:pos="8838"/>
              </w:tabs>
              <w:rPr>
                <w:bCs/>
                <w:sz w:val="22"/>
                <w:szCs w:val="22"/>
              </w:rPr>
            </w:pPr>
            <w:r w:rsidRPr="000B5487">
              <w:rPr>
                <w:bCs/>
                <w:sz w:val="22"/>
                <w:szCs w:val="22"/>
              </w:rPr>
              <w:t>Participación sobre el Patrimonio y los votos: 93%</w:t>
            </w:r>
          </w:p>
        </w:tc>
        <w:tc>
          <w:tcPr>
            <w:tcW w:w="142" w:type="dxa"/>
            <w:shd w:val="clear" w:color="auto" w:fill="auto"/>
            <w:vAlign w:val="center"/>
          </w:tcPr>
          <w:p w14:paraId="5FC0B72E" w14:textId="77777777" w:rsidR="00FC05EC" w:rsidRPr="000B5487" w:rsidRDefault="00FC05EC" w:rsidP="00D751A1">
            <w:pPr>
              <w:rPr>
                <w:sz w:val="22"/>
                <w:szCs w:val="22"/>
              </w:rPr>
            </w:pPr>
          </w:p>
        </w:tc>
      </w:tr>
      <w:tr w:rsidR="00FC05EC" w:rsidRPr="000B5487" w14:paraId="30423560" w14:textId="77777777" w:rsidTr="00305792">
        <w:trPr>
          <w:trHeight w:val="267"/>
          <w:jc w:val="center"/>
        </w:trPr>
        <w:tc>
          <w:tcPr>
            <w:tcW w:w="232" w:type="dxa"/>
            <w:shd w:val="clear" w:color="auto" w:fill="auto"/>
            <w:vAlign w:val="center"/>
          </w:tcPr>
          <w:p w14:paraId="4EAC303D" w14:textId="77777777" w:rsidR="00FC05EC" w:rsidRPr="000B5487" w:rsidRDefault="00FC05EC" w:rsidP="00D751A1">
            <w:pPr>
              <w:rPr>
                <w:sz w:val="22"/>
                <w:szCs w:val="22"/>
              </w:rPr>
            </w:pPr>
            <w:r w:rsidRPr="000B5487">
              <w:rPr>
                <w:sz w:val="22"/>
                <w:szCs w:val="22"/>
              </w:rPr>
              <w:t> </w:t>
            </w:r>
          </w:p>
        </w:tc>
        <w:tc>
          <w:tcPr>
            <w:tcW w:w="10537" w:type="dxa"/>
            <w:gridSpan w:val="13"/>
            <w:shd w:val="clear" w:color="auto" w:fill="auto"/>
            <w:vAlign w:val="center"/>
          </w:tcPr>
          <w:p w14:paraId="461CF0AC" w14:textId="77777777" w:rsidR="00FC05EC" w:rsidRPr="000B5487" w:rsidRDefault="00FC05EC" w:rsidP="00D751A1">
            <w:pPr>
              <w:jc w:val="center"/>
              <w:rPr>
                <w:sz w:val="22"/>
                <w:szCs w:val="22"/>
              </w:rPr>
            </w:pPr>
          </w:p>
        </w:tc>
        <w:tc>
          <w:tcPr>
            <w:tcW w:w="142" w:type="dxa"/>
            <w:shd w:val="clear" w:color="auto" w:fill="auto"/>
            <w:vAlign w:val="center"/>
          </w:tcPr>
          <w:p w14:paraId="5F49E0CE" w14:textId="77777777" w:rsidR="00FC05EC" w:rsidRPr="000B5487" w:rsidRDefault="00FC05EC" w:rsidP="00D751A1">
            <w:pPr>
              <w:rPr>
                <w:sz w:val="22"/>
                <w:szCs w:val="22"/>
              </w:rPr>
            </w:pPr>
            <w:r w:rsidRPr="000B5487">
              <w:rPr>
                <w:sz w:val="22"/>
                <w:szCs w:val="22"/>
              </w:rPr>
              <w:t> </w:t>
            </w:r>
          </w:p>
        </w:tc>
      </w:tr>
      <w:tr w:rsidR="00D95599" w:rsidRPr="000B5487" w14:paraId="55C60212" w14:textId="77777777" w:rsidTr="00305792">
        <w:trPr>
          <w:trHeight w:val="267"/>
          <w:jc w:val="center"/>
        </w:trPr>
        <w:tc>
          <w:tcPr>
            <w:tcW w:w="232" w:type="dxa"/>
            <w:shd w:val="clear" w:color="auto" w:fill="auto"/>
            <w:vAlign w:val="center"/>
          </w:tcPr>
          <w:p w14:paraId="068F0DCC" w14:textId="77777777" w:rsidR="00FC05EC" w:rsidRPr="000B5487" w:rsidRDefault="00FC05EC" w:rsidP="00D751A1">
            <w:pPr>
              <w:rPr>
                <w:sz w:val="22"/>
                <w:szCs w:val="22"/>
              </w:rPr>
            </w:pPr>
          </w:p>
        </w:tc>
        <w:tc>
          <w:tcPr>
            <w:tcW w:w="6284" w:type="dxa"/>
            <w:gridSpan w:val="7"/>
            <w:shd w:val="clear" w:color="auto" w:fill="auto"/>
            <w:vAlign w:val="center"/>
          </w:tcPr>
          <w:p w14:paraId="3911033B" w14:textId="0E435B78" w:rsidR="00FC05EC" w:rsidRPr="000B5487" w:rsidRDefault="00FC05EC" w:rsidP="00EE2F2F">
            <w:pPr>
              <w:rPr>
                <w:b/>
                <w:sz w:val="22"/>
                <w:szCs w:val="22"/>
              </w:rPr>
            </w:pPr>
            <w:r w:rsidRPr="000B5487">
              <w:rPr>
                <w:b/>
                <w:sz w:val="22"/>
                <w:szCs w:val="22"/>
              </w:rPr>
              <w:t>CAPITAL SOCIAL: $ 4.944.128</w:t>
            </w:r>
            <w:r w:rsidR="00EE2F2F">
              <w:rPr>
                <w:b/>
                <w:sz w:val="22"/>
                <w:szCs w:val="22"/>
              </w:rPr>
              <w:t xml:space="preserve"> (expresado en moneda nominal) </w:t>
            </w:r>
          </w:p>
        </w:tc>
        <w:tc>
          <w:tcPr>
            <w:tcW w:w="1134" w:type="dxa"/>
            <w:shd w:val="clear" w:color="auto" w:fill="auto"/>
            <w:vAlign w:val="center"/>
          </w:tcPr>
          <w:p w14:paraId="5CB5CA25" w14:textId="77777777" w:rsidR="00FC05EC" w:rsidRPr="000B5487" w:rsidRDefault="00FC05EC" w:rsidP="00D751A1">
            <w:pPr>
              <w:rPr>
                <w:sz w:val="22"/>
                <w:szCs w:val="22"/>
              </w:rPr>
            </w:pPr>
          </w:p>
        </w:tc>
        <w:tc>
          <w:tcPr>
            <w:tcW w:w="2835" w:type="dxa"/>
            <w:gridSpan w:val="4"/>
            <w:shd w:val="clear" w:color="auto" w:fill="auto"/>
            <w:vAlign w:val="center"/>
          </w:tcPr>
          <w:p w14:paraId="4518D3DE" w14:textId="77777777" w:rsidR="00FC05EC" w:rsidRPr="000B5487" w:rsidRDefault="00FC05EC" w:rsidP="00D751A1">
            <w:pPr>
              <w:rPr>
                <w:sz w:val="22"/>
                <w:szCs w:val="22"/>
              </w:rPr>
            </w:pPr>
          </w:p>
        </w:tc>
        <w:tc>
          <w:tcPr>
            <w:tcW w:w="284" w:type="dxa"/>
            <w:shd w:val="clear" w:color="auto" w:fill="auto"/>
            <w:vAlign w:val="center"/>
          </w:tcPr>
          <w:p w14:paraId="6484D119" w14:textId="77777777" w:rsidR="00FC05EC" w:rsidRPr="000B5487" w:rsidRDefault="00FC05EC" w:rsidP="00D751A1">
            <w:pPr>
              <w:rPr>
                <w:sz w:val="22"/>
                <w:szCs w:val="22"/>
              </w:rPr>
            </w:pPr>
          </w:p>
        </w:tc>
        <w:tc>
          <w:tcPr>
            <w:tcW w:w="142" w:type="dxa"/>
            <w:shd w:val="clear" w:color="auto" w:fill="auto"/>
            <w:vAlign w:val="center"/>
          </w:tcPr>
          <w:p w14:paraId="5656AA09" w14:textId="77777777" w:rsidR="00FC05EC" w:rsidRPr="000B5487" w:rsidRDefault="00FC05EC" w:rsidP="00D751A1">
            <w:pPr>
              <w:rPr>
                <w:sz w:val="22"/>
                <w:szCs w:val="22"/>
              </w:rPr>
            </w:pPr>
          </w:p>
        </w:tc>
      </w:tr>
      <w:tr w:rsidR="00D95599" w:rsidRPr="000B5487" w14:paraId="3D68C866" w14:textId="77777777" w:rsidTr="00305792">
        <w:trPr>
          <w:trHeight w:hRule="exact" w:val="100"/>
          <w:jc w:val="center"/>
        </w:trPr>
        <w:tc>
          <w:tcPr>
            <w:tcW w:w="232" w:type="dxa"/>
            <w:shd w:val="clear" w:color="auto" w:fill="auto"/>
            <w:vAlign w:val="center"/>
          </w:tcPr>
          <w:p w14:paraId="284A4E79" w14:textId="77777777" w:rsidR="00FC05EC" w:rsidRPr="000B5487" w:rsidRDefault="00FC05EC" w:rsidP="00D751A1">
            <w:pPr>
              <w:rPr>
                <w:sz w:val="22"/>
                <w:szCs w:val="22"/>
              </w:rPr>
            </w:pPr>
          </w:p>
        </w:tc>
        <w:tc>
          <w:tcPr>
            <w:tcW w:w="6284" w:type="dxa"/>
            <w:gridSpan w:val="7"/>
            <w:shd w:val="clear" w:color="auto" w:fill="auto"/>
            <w:vAlign w:val="center"/>
          </w:tcPr>
          <w:p w14:paraId="45B13AF1" w14:textId="77777777" w:rsidR="00FC05EC" w:rsidRPr="000B5487" w:rsidRDefault="00FC05EC" w:rsidP="00D751A1">
            <w:pPr>
              <w:rPr>
                <w:sz w:val="22"/>
                <w:szCs w:val="22"/>
              </w:rPr>
            </w:pPr>
          </w:p>
        </w:tc>
        <w:tc>
          <w:tcPr>
            <w:tcW w:w="1134" w:type="dxa"/>
            <w:shd w:val="clear" w:color="auto" w:fill="auto"/>
            <w:vAlign w:val="center"/>
          </w:tcPr>
          <w:p w14:paraId="3B2F183A" w14:textId="77777777" w:rsidR="00FC05EC" w:rsidRPr="000B5487" w:rsidRDefault="00FC05EC" w:rsidP="00D751A1">
            <w:pPr>
              <w:rPr>
                <w:sz w:val="22"/>
                <w:szCs w:val="22"/>
              </w:rPr>
            </w:pPr>
          </w:p>
        </w:tc>
        <w:tc>
          <w:tcPr>
            <w:tcW w:w="2835" w:type="dxa"/>
            <w:gridSpan w:val="4"/>
            <w:shd w:val="clear" w:color="auto" w:fill="auto"/>
            <w:vAlign w:val="center"/>
          </w:tcPr>
          <w:p w14:paraId="18C13965" w14:textId="77777777" w:rsidR="00FC05EC" w:rsidRPr="000B5487" w:rsidRDefault="00FC05EC" w:rsidP="00D751A1">
            <w:pPr>
              <w:rPr>
                <w:sz w:val="22"/>
                <w:szCs w:val="22"/>
              </w:rPr>
            </w:pPr>
          </w:p>
        </w:tc>
        <w:tc>
          <w:tcPr>
            <w:tcW w:w="284" w:type="dxa"/>
            <w:shd w:val="clear" w:color="auto" w:fill="auto"/>
            <w:vAlign w:val="center"/>
          </w:tcPr>
          <w:p w14:paraId="47C3A6BE" w14:textId="77777777" w:rsidR="00FC05EC" w:rsidRPr="000B5487" w:rsidRDefault="00FC05EC" w:rsidP="00D751A1">
            <w:pPr>
              <w:rPr>
                <w:sz w:val="22"/>
                <w:szCs w:val="22"/>
              </w:rPr>
            </w:pPr>
          </w:p>
        </w:tc>
        <w:tc>
          <w:tcPr>
            <w:tcW w:w="142" w:type="dxa"/>
            <w:shd w:val="clear" w:color="auto" w:fill="auto"/>
            <w:vAlign w:val="center"/>
          </w:tcPr>
          <w:p w14:paraId="37E092B4" w14:textId="77777777" w:rsidR="00FC05EC" w:rsidRPr="000B5487" w:rsidRDefault="00FC05EC" w:rsidP="00D751A1">
            <w:pPr>
              <w:rPr>
                <w:sz w:val="22"/>
                <w:szCs w:val="22"/>
              </w:rPr>
            </w:pPr>
          </w:p>
        </w:tc>
      </w:tr>
      <w:tr w:rsidR="00FC05EC" w:rsidRPr="000B5487" w14:paraId="1B848209" w14:textId="77777777" w:rsidTr="00305792">
        <w:trPr>
          <w:trHeight w:val="267"/>
          <w:jc w:val="center"/>
        </w:trPr>
        <w:tc>
          <w:tcPr>
            <w:tcW w:w="232" w:type="dxa"/>
            <w:shd w:val="clear" w:color="auto" w:fill="auto"/>
            <w:vAlign w:val="center"/>
          </w:tcPr>
          <w:p w14:paraId="77DCD60E" w14:textId="77777777" w:rsidR="00FC05EC" w:rsidRPr="000B5487" w:rsidRDefault="00FC05EC" w:rsidP="00D751A1">
            <w:pPr>
              <w:rPr>
                <w:sz w:val="22"/>
                <w:szCs w:val="22"/>
              </w:rPr>
            </w:pPr>
          </w:p>
        </w:tc>
        <w:tc>
          <w:tcPr>
            <w:tcW w:w="7418" w:type="dxa"/>
            <w:gridSpan w:val="8"/>
            <w:shd w:val="clear" w:color="auto" w:fill="auto"/>
            <w:vAlign w:val="center"/>
          </w:tcPr>
          <w:p w14:paraId="6E0CD197" w14:textId="3A17D107" w:rsidR="00FC05EC" w:rsidRPr="000B5487" w:rsidRDefault="00FC05EC" w:rsidP="00D751A1">
            <w:pPr>
              <w:rPr>
                <w:sz w:val="22"/>
                <w:szCs w:val="22"/>
              </w:rPr>
            </w:pPr>
            <w:r w:rsidRPr="000B5487">
              <w:rPr>
                <w:sz w:val="22"/>
                <w:szCs w:val="22"/>
              </w:rPr>
              <w:t xml:space="preserve">Composición del Capital Social (Nota </w:t>
            </w:r>
            <w:r w:rsidR="00EE029F">
              <w:rPr>
                <w:sz w:val="22"/>
                <w:szCs w:val="22"/>
              </w:rPr>
              <w:t>6</w:t>
            </w:r>
            <w:r w:rsidRPr="000B5487">
              <w:rPr>
                <w:sz w:val="22"/>
                <w:szCs w:val="22"/>
              </w:rPr>
              <w:t>):</w:t>
            </w:r>
          </w:p>
        </w:tc>
        <w:tc>
          <w:tcPr>
            <w:tcW w:w="2835" w:type="dxa"/>
            <w:gridSpan w:val="4"/>
            <w:shd w:val="clear" w:color="auto" w:fill="auto"/>
            <w:vAlign w:val="center"/>
          </w:tcPr>
          <w:p w14:paraId="7CD18D74" w14:textId="77777777" w:rsidR="00FC05EC" w:rsidRPr="000B5487" w:rsidRDefault="00FC05EC" w:rsidP="00D751A1">
            <w:pPr>
              <w:rPr>
                <w:sz w:val="22"/>
                <w:szCs w:val="22"/>
              </w:rPr>
            </w:pPr>
          </w:p>
        </w:tc>
        <w:tc>
          <w:tcPr>
            <w:tcW w:w="284" w:type="dxa"/>
            <w:shd w:val="clear" w:color="auto" w:fill="auto"/>
            <w:vAlign w:val="center"/>
          </w:tcPr>
          <w:p w14:paraId="0E2CA83C" w14:textId="77777777" w:rsidR="00FC05EC" w:rsidRPr="000B5487" w:rsidRDefault="00FC05EC" w:rsidP="00D751A1">
            <w:pPr>
              <w:rPr>
                <w:sz w:val="22"/>
                <w:szCs w:val="22"/>
              </w:rPr>
            </w:pPr>
          </w:p>
        </w:tc>
        <w:tc>
          <w:tcPr>
            <w:tcW w:w="142" w:type="dxa"/>
            <w:shd w:val="clear" w:color="auto" w:fill="auto"/>
            <w:vAlign w:val="center"/>
          </w:tcPr>
          <w:p w14:paraId="623EBA78" w14:textId="77777777" w:rsidR="00FC05EC" w:rsidRPr="000B5487" w:rsidRDefault="00FC05EC" w:rsidP="00D751A1">
            <w:pPr>
              <w:rPr>
                <w:sz w:val="22"/>
                <w:szCs w:val="22"/>
              </w:rPr>
            </w:pPr>
          </w:p>
        </w:tc>
      </w:tr>
      <w:tr w:rsidR="00D95599" w:rsidRPr="000B5487" w14:paraId="29A2DAB4" w14:textId="77777777" w:rsidTr="00305792">
        <w:trPr>
          <w:trHeight w:val="267"/>
          <w:jc w:val="center"/>
        </w:trPr>
        <w:tc>
          <w:tcPr>
            <w:tcW w:w="232" w:type="dxa"/>
            <w:shd w:val="clear" w:color="auto" w:fill="auto"/>
            <w:vAlign w:val="center"/>
          </w:tcPr>
          <w:p w14:paraId="457D5116" w14:textId="77777777" w:rsidR="00FC05EC" w:rsidRPr="000B5487" w:rsidRDefault="00FC05EC" w:rsidP="00D751A1">
            <w:pPr>
              <w:rPr>
                <w:sz w:val="22"/>
                <w:szCs w:val="22"/>
              </w:rPr>
            </w:pPr>
          </w:p>
        </w:tc>
        <w:tc>
          <w:tcPr>
            <w:tcW w:w="95" w:type="dxa"/>
            <w:shd w:val="clear" w:color="auto" w:fill="auto"/>
            <w:vAlign w:val="center"/>
          </w:tcPr>
          <w:p w14:paraId="739C8D35" w14:textId="77777777" w:rsidR="00FC05EC" w:rsidRPr="000B5487" w:rsidRDefault="00FC05EC" w:rsidP="00D751A1">
            <w:pPr>
              <w:rPr>
                <w:sz w:val="22"/>
                <w:szCs w:val="22"/>
              </w:rPr>
            </w:pPr>
            <w:r w:rsidRPr="000B5487">
              <w:rPr>
                <w:sz w:val="22"/>
                <w:szCs w:val="22"/>
              </w:rPr>
              <w:t xml:space="preserve"> </w:t>
            </w:r>
          </w:p>
        </w:tc>
        <w:tc>
          <w:tcPr>
            <w:tcW w:w="6189" w:type="dxa"/>
            <w:gridSpan w:val="6"/>
            <w:shd w:val="clear" w:color="auto" w:fill="auto"/>
            <w:vAlign w:val="center"/>
          </w:tcPr>
          <w:p w14:paraId="57E230C0" w14:textId="77777777" w:rsidR="00FC05EC" w:rsidRPr="000B5487" w:rsidRDefault="00FC05EC" w:rsidP="00D751A1">
            <w:pPr>
              <w:rPr>
                <w:sz w:val="22"/>
                <w:szCs w:val="22"/>
              </w:rPr>
            </w:pPr>
            <w:r w:rsidRPr="000B5487">
              <w:rPr>
                <w:sz w:val="22"/>
                <w:szCs w:val="22"/>
                <w:lang w:val="pt-BR"/>
              </w:rPr>
              <w:t> </w:t>
            </w:r>
          </w:p>
        </w:tc>
        <w:tc>
          <w:tcPr>
            <w:tcW w:w="1134" w:type="dxa"/>
            <w:shd w:val="clear" w:color="auto" w:fill="auto"/>
            <w:vAlign w:val="center"/>
          </w:tcPr>
          <w:p w14:paraId="1B751164" w14:textId="77777777" w:rsidR="00FC05EC" w:rsidRPr="000B5487" w:rsidRDefault="00FC05EC" w:rsidP="00D751A1">
            <w:pPr>
              <w:rPr>
                <w:sz w:val="22"/>
                <w:szCs w:val="22"/>
              </w:rPr>
            </w:pPr>
          </w:p>
        </w:tc>
        <w:tc>
          <w:tcPr>
            <w:tcW w:w="2835" w:type="dxa"/>
            <w:gridSpan w:val="4"/>
            <w:shd w:val="clear" w:color="auto" w:fill="auto"/>
            <w:vAlign w:val="center"/>
          </w:tcPr>
          <w:p w14:paraId="7528E26C" w14:textId="77777777" w:rsidR="00FC05EC" w:rsidRPr="000B5487" w:rsidRDefault="00FC05EC" w:rsidP="00D751A1">
            <w:pPr>
              <w:rPr>
                <w:sz w:val="22"/>
                <w:szCs w:val="22"/>
              </w:rPr>
            </w:pPr>
          </w:p>
        </w:tc>
        <w:tc>
          <w:tcPr>
            <w:tcW w:w="284" w:type="dxa"/>
            <w:shd w:val="clear" w:color="auto" w:fill="auto"/>
            <w:vAlign w:val="center"/>
          </w:tcPr>
          <w:p w14:paraId="3C8332CF" w14:textId="77777777" w:rsidR="00FC05EC" w:rsidRPr="000B5487" w:rsidRDefault="00FC05EC" w:rsidP="00D751A1">
            <w:pPr>
              <w:rPr>
                <w:sz w:val="22"/>
                <w:szCs w:val="22"/>
              </w:rPr>
            </w:pPr>
          </w:p>
        </w:tc>
        <w:tc>
          <w:tcPr>
            <w:tcW w:w="142" w:type="dxa"/>
            <w:shd w:val="clear" w:color="auto" w:fill="auto"/>
            <w:vAlign w:val="center"/>
          </w:tcPr>
          <w:p w14:paraId="1041067E" w14:textId="77777777" w:rsidR="00FC05EC" w:rsidRPr="000B5487" w:rsidRDefault="00FC05EC" w:rsidP="00D751A1">
            <w:pPr>
              <w:rPr>
                <w:sz w:val="22"/>
                <w:szCs w:val="22"/>
              </w:rPr>
            </w:pPr>
          </w:p>
        </w:tc>
      </w:tr>
      <w:tr w:rsidR="00D95599" w:rsidRPr="000B5487" w14:paraId="09E4035F" w14:textId="77777777" w:rsidTr="00305792">
        <w:trPr>
          <w:trHeight w:hRule="exact" w:val="605"/>
          <w:jc w:val="center"/>
        </w:trPr>
        <w:tc>
          <w:tcPr>
            <w:tcW w:w="232" w:type="dxa"/>
            <w:shd w:val="clear" w:color="auto" w:fill="auto"/>
            <w:vAlign w:val="center"/>
          </w:tcPr>
          <w:p w14:paraId="67ACF771" w14:textId="77777777" w:rsidR="00FC05EC" w:rsidRPr="000B5487" w:rsidRDefault="00FC05EC" w:rsidP="00D751A1">
            <w:pPr>
              <w:rPr>
                <w:sz w:val="22"/>
                <w:szCs w:val="22"/>
              </w:rPr>
            </w:pPr>
          </w:p>
        </w:tc>
        <w:tc>
          <w:tcPr>
            <w:tcW w:w="95" w:type="dxa"/>
            <w:shd w:val="clear" w:color="auto" w:fill="auto"/>
            <w:vAlign w:val="center"/>
          </w:tcPr>
          <w:p w14:paraId="719D91E6" w14:textId="77777777" w:rsidR="00FC05EC" w:rsidRPr="000B5487" w:rsidRDefault="00FC05EC" w:rsidP="00D751A1">
            <w:pPr>
              <w:rPr>
                <w:sz w:val="22"/>
                <w:szCs w:val="22"/>
              </w:rPr>
            </w:pPr>
          </w:p>
        </w:tc>
        <w:tc>
          <w:tcPr>
            <w:tcW w:w="6189" w:type="dxa"/>
            <w:gridSpan w:val="6"/>
            <w:shd w:val="clear" w:color="auto" w:fill="auto"/>
            <w:vAlign w:val="center"/>
          </w:tcPr>
          <w:p w14:paraId="44F31B51" w14:textId="77777777" w:rsidR="00FC05EC" w:rsidRPr="000B5487" w:rsidRDefault="00FC05EC" w:rsidP="00D751A1">
            <w:pPr>
              <w:jc w:val="center"/>
              <w:rPr>
                <w:b/>
                <w:sz w:val="22"/>
                <w:szCs w:val="22"/>
              </w:rPr>
            </w:pPr>
            <w:r w:rsidRPr="000B5487">
              <w:rPr>
                <w:b/>
                <w:sz w:val="22"/>
                <w:szCs w:val="22"/>
              </w:rPr>
              <w:t>Acciones</w:t>
            </w:r>
          </w:p>
        </w:tc>
        <w:tc>
          <w:tcPr>
            <w:tcW w:w="1134" w:type="dxa"/>
            <w:shd w:val="clear" w:color="auto" w:fill="auto"/>
            <w:vAlign w:val="center"/>
          </w:tcPr>
          <w:p w14:paraId="3D6BC885" w14:textId="77777777" w:rsidR="00FC05EC" w:rsidRPr="000B5487" w:rsidRDefault="00FC05EC" w:rsidP="00D751A1">
            <w:pPr>
              <w:jc w:val="center"/>
              <w:rPr>
                <w:b/>
                <w:sz w:val="22"/>
                <w:szCs w:val="22"/>
              </w:rPr>
            </w:pPr>
            <w:r w:rsidRPr="000B5487">
              <w:rPr>
                <w:b/>
                <w:sz w:val="22"/>
                <w:szCs w:val="22"/>
              </w:rPr>
              <w:t>Suscripto</w:t>
            </w:r>
          </w:p>
          <w:p w14:paraId="6AF864D7" w14:textId="77777777" w:rsidR="00FC05EC" w:rsidRPr="000B5487" w:rsidRDefault="00FC05EC" w:rsidP="00D751A1">
            <w:pPr>
              <w:jc w:val="center"/>
              <w:rPr>
                <w:b/>
                <w:sz w:val="22"/>
                <w:szCs w:val="22"/>
              </w:rPr>
            </w:pPr>
            <w:r w:rsidRPr="000B5487">
              <w:rPr>
                <w:b/>
                <w:sz w:val="22"/>
                <w:szCs w:val="22"/>
              </w:rPr>
              <w:t>$</w:t>
            </w:r>
          </w:p>
        </w:tc>
        <w:tc>
          <w:tcPr>
            <w:tcW w:w="2835" w:type="dxa"/>
            <w:gridSpan w:val="4"/>
            <w:shd w:val="clear" w:color="auto" w:fill="auto"/>
            <w:vAlign w:val="center"/>
          </w:tcPr>
          <w:p w14:paraId="564173BB" w14:textId="77777777" w:rsidR="00FC05EC" w:rsidRPr="000B5487" w:rsidRDefault="00FC05EC" w:rsidP="00D751A1">
            <w:pPr>
              <w:jc w:val="center"/>
              <w:rPr>
                <w:b/>
                <w:sz w:val="22"/>
                <w:szCs w:val="22"/>
              </w:rPr>
            </w:pPr>
            <w:r w:rsidRPr="000B5487">
              <w:rPr>
                <w:b/>
                <w:sz w:val="22"/>
                <w:szCs w:val="22"/>
              </w:rPr>
              <w:t>Integrado</w:t>
            </w:r>
          </w:p>
          <w:p w14:paraId="2801AEDE" w14:textId="77777777" w:rsidR="00FC05EC" w:rsidRPr="000B5487" w:rsidRDefault="00FC05EC" w:rsidP="00D751A1">
            <w:pPr>
              <w:jc w:val="center"/>
              <w:rPr>
                <w:b/>
                <w:sz w:val="22"/>
                <w:szCs w:val="22"/>
              </w:rPr>
            </w:pPr>
            <w:r w:rsidRPr="000B5487">
              <w:rPr>
                <w:b/>
                <w:sz w:val="22"/>
                <w:szCs w:val="22"/>
              </w:rPr>
              <w:t>$</w:t>
            </w:r>
          </w:p>
        </w:tc>
        <w:tc>
          <w:tcPr>
            <w:tcW w:w="284" w:type="dxa"/>
            <w:shd w:val="clear" w:color="auto" w:fill="auto"/>
            <w:vAlign w:val="center"/>
          </w:tcPr>
          <w:p w14:paraId="639E3DA2" w14:textId="77777777" w:rsidR="00FC05EC" w:rsidRPr="000B5487" w:rsidRDefault="00FC05EC" w:rsidP="00D751A1">
            <w:pPr>
              <w:rPr>
                <w:sz w:val="22"/>
                <w:szCs w:val="22"/>
              </w:rPr>
            </w:pPr>
          </w:p>
        </w:tc>
        <w:tc>
          <w:tcPr>
            <w:tcW w:w="142" w:type="dxa"/>
            <w:shd w:val="clear" w:color="auto" w:fill="auto"/>
            <w:vAlign w:val="center"/>
          </w:tcPr>
          <w:p w14:paraId="48AF5887" w14:textId="77777777" w:rsidR="00FC05EC" w:rsidRPr="000B5487" w:rsidRDefault="00FC05EC" w:rsidP="00D751A1">
            <w:pPr>
              <w:rPr>
                <w:sz w:val="22"/>
                <w:szCs w:val="22"/>
              </w:rPr>
            </w:pPr>
          </w:p>
        </w:tc>
      </w:tr>
      <w:tr w:rsidR="00D95599" w:rsidRPr="000B5487" w14:paraId="53D18E3B" w14:textId="77777777" w:rsidTr="00305792">
        <w:trPr>
          <w:trHeight w:hRule="exact" w:val="150"/>
          <w:jc w:val="center"/>
        </w:trPr>
        <w:tc>
          <w:tcPr>
            <w:tcW w:w="232" w:type="dxa"/>
            <w:shd w:val="clear" w:color="auto" w:fill="auto"/>
            <w:vAlign w:val="center"/>
          </w:tcPr>
          <w:p w14:paraId="0B61FC34" w14:textId="77777777" w:rsidR="00FC05EC" w:rsidRPr="000B5487" w:rsidRDefault="00FC05EC" w:rsidP="00D751A1">
            <w:pPr>
              <w:rPr>
                <w:sz w:val="22"/>
                <w:szCs w:val="22"/>
              </w:rPr>
            </w:pPr>
          </w:p>
        </w:tc>
        <w:tc>
          <w:tcPr>
            <w:tcW w:w="95" w:type="dxa"/>
            <w:shd w:val="clear" w:color="auto" w:fill="auto"/>
            <w:vAlign w:val="center"/>
          </w:tcPr>
          <w:p w14:paraId="4914FC34" w14:textId="77777777" w:rsidR="00FC05EC" w:rsidRPr="000B5487" w:rsidRDefault="00FC05EC" w:rsidP="00D751A1">
            <w:pPr>
              <w:rPr>
                <w:sz w:val="22"/>
                <w:szCs w:val="22"/>
              </w:rPr>
            </w:pPr>
          </w:p>
        </w:tc>
        <w:tc>
          <w:tcPr>
            <w:tcW w:w="6189" w:type="dxa"/>
            <w:gridSpan w:val="6"/>
            <w:shd w:val="clear" w:color="auto" w:fill="auto"/>
            <w:vAlign w:val="center"/>
          </w:tcPr>
          <w:p w14:paraId="451C4243" w14:textId="77777777" w:rsidR="00FC05EC" w:rsidRPr="000B5487" w:rsidRDefault="00FC05EC" w:rsidP="00D751A1">
            <w:pPr>
              <w:rPr>
                <w:sz w:val="22"/>
                <w:szCs w:val="22"/>
              </w:rPr>
            </w:pPr>
          </w:p>
        </w:tc>
        <w:tc>
          <w:tcPr>
            <w:tcW w:w="1134" w:type="dxa"/>
            <w:shd w:val="clear" w:color="auto" w:fill="auto"/>
            <w:vAlign w:val="center"/>
          </w:tcPr>
          <w:p w14:paraId="6826E957" w14:textId="77777777" w:rsidR="00FC05EC" w:rsidRPr="000B5487" w:rsidRDefault="00FC05EC" w:rsidP="00D751A1">
            <w:pPr>
              <w:rPr>
                <w:sz w:val="22"/>
                <w:szCs w:val="22"/>
              </w:rPr>
            </w:pPr>
          </w:p>
        </w:tc>
        <w:tc>
          <w:tcPr>
            <w:tcW w:w="2835" w:type="dxa"/>
            <w:gridSpan w:val="4"/>
            <w:shd w:val="clear" w:color="auto" w:fill="auto"/>
            <w:vAlign w:val="center"/>
          </w:tcPr>
          <w:p w14:paraId="37D2A91D" w14:textId="77777777" w:rsidR="00FC05EC" w:rsidRPr="000B5487" w:rsidRDefault="00FC05EC" w:rsidP="00D751A1">
            <w:pPr>
              <w:rPr>
                <w:sz w:val="22"/>
                <w:szCs w:val="22"/>
              </w:rPr>
            </w:pPr>
          </w:p>
        </w:tc>
        <w:tc>
          <w:tcPr>
            <w:tcW w:w="284" w:type="dxa"/>
            <w:shd w:val="clear" w:color="auto" w:fill="auto"/>
            <w:vAlign w:val="center"/>
          </w:tcPr>
          <w:p w14:paraId="27AE96B4" w14:textId="77777777" w:rsidR="00FC05EC" w:rsidRPr="000B5487" w:rsidRDefault="00FC05EC" w:rsidP="00D751A1">
            <w:pPr>
              <w:rPr>
                <w:sz w:val="22"/>
                <w:szCs w:val="22"/>
              </w:rPr>
            </w:pPr>
          </w:p>
        </w:tc>
        <w:tc>
          <w:tcPr>
            <w:tcW w:w="142" w:type="dxa"/>
            <w:shd w:val="clear" w:color="auto" w:fill="auto"/>
            <w:vAlign w:val="center"/>
          </w:tcPr>
          <w:p w14:paraId="6FD830B5" w14:textId="77777777" w:rsidR="00FC05EC" w:rsidRPr="000B5487" w:rsidRDefault="00FC05EC" w:rsidP="00D751A1">
            <w:pPr>
              <w:rPr>
                <w:sz w:val="22"/>
                <w:szCs w:val="22"/>
              </w:rPr>
            </w:pPr>
          </w:p>
        </w:tc>
      </w:tr>
      <w:tr w:rsidR="00D95599" w:rsidRPr="000B5487" w14:paraId="7D216027" w14:textId="77777777" w:rsidTr="00305792">
        <w:trPr>
          <w:trHeight w:val="267"/>
          <w:jc w:val="center"/>
        </w:trPr>
        <w:tc>
          <w:tcPr>
            <w:tcW w:w="232" w:type="dxa"/>
            <w:shd w:val="clear" w:color="auto" w:fill="auto"/>
            <w:vAlign w:val="center"/>
          </w:tcPr>
          <w:p w14:paraId="294A5EA7" w14:textId="77777777" w:rsidR="00FC05EC" w:rsidRPr="000B5487" w:rsidRDefault="00FC05EC" w:rsidP="00D751A1">
            <w:pPr>
              <w:rPr>
                <w:sz w:val="22"/>
                <w:szCs w:val="22"/>
              </w:rPr>
            </w:pPr>
          </w:p>
        </w:tc>
        <w:tc>
          <w:tcPr>
            <w:tcW w:w="95" w:type="dxa"/>
            <w:shd w:val="clear" w:color="auto" w:fill="auto"/>
            <w:vAlign w:val="center"/>
          </w:tcPr>
          <w:p w14:paraId="251DF1C1" w14:textId="77777777" w:rsidR="00FC05EC" w:rsidRPr="000B5487" w:rsidRDefault="00FC05EC" w:rsidP="00D751A1">
            <w:pPr>
              <w:rPr>
                <w:sz w:val="22"/>
                <w:szCs w:val="22"/>
              </w:rPr>
            </w:pPr>
          </w:p>
        </w:tc>
        <w:tc>
          <w:tcPr>
            <w:tcW w:w="6189" w:type="dxa"/>
            <w:gridSpan w:val="6"/>
            <w:shd w:val="clear" w:color="auto" w:fill="auto"/>
            <w:vAlign w:val="center"/>
          </w:tcPr>
          <w:p w14:paraId="08D03EBA" w14:textId="77777777" w:rsidR="00FC05EC" w:rsidRPr="000B5487" w:rsidRDefault="00FC05EC" w:rsidP="00D751A1">
            <w:pPr>
              <w:rPr>
                <w:sz w:val="22"/>
                <w:szCs w:val="22"/>
              </w:rPr>
            </w:pPr>
            <w:r w:rsidRPr="000B5487">
              <w:rPr>
                <w:sz w:val="22"/>
                <w:szCs w:val="22"/>
              </w:rPr>
              <w:t>39.680 acciones ordinarias</w:t>
            </w:r>
            <w:r w:rsidR="00A459D4" w:rsidRPr="000B5487">
              <w:rPr>
                <w:sz w:val="22"/>
                <w:szCs w:val="22"/>
              </w:rPr>
              <w:t xml:space="preserve"> de 5 votos cada una V.N. $ 124,</w:t>
            </w:r>
            <w:r w:rsidRPr="000B5487">
              <w:rPr>
                <w:sz w:val="22"/>
                <w:szCs w:val="22"/>
              </w:rPr>
              <w:t>60</w:t>
            </w:r>
          </w:p>
        </w:tc>
        <w:tc>
          <w:tcPr>
            <w:tcW w:w="1134" w:type="dxa"/>
            <w:shd w:val="clear" w:color="auto" w:fill="auto"/>
            <w:vAlign w:val="center"/>
          </w:tcPr>
          <w:p w14:paraId="38030F3B" w14:textId="77777777" w:rsidR="00FC05EC" w:rsidRPr="000B5487" w:rsidRDefault="00FC05EC" w:rsidP="00D751A1">
            <w:pPr>
              <w:ind w:right="113"/>
              <w:jc w:val="right"/>
              <w:rPr>
                <w:sz w:val="22"/>
                <w:szCs w:val="22"/>
              </w:rPr>
            </w:pPr>
            <w:r w:rsidRPr="000B5487">
              <w:rPr>
                <w:sz w:val="22"/>
                <w:szCs w:val="22"/>
              </w:rPr>
              <w:t>4.944.128</w:t>
            </w:r>
          </w:p>
        </w:tc>
        <w:tc>
          <w:tcPr>
            <w:tcW w:w="2835" w:type="dxa"/>
            <w:gridSpan w:val="4"/>
            <w:shd w:val="clear" w:color="auto" w:fill="auto"/>
            <w:vAlign w:val="center"/>
          </w:tcPr>
          <w:p w14:paraId="686C23F9" w14:textId="77777777" w:rsidR="00FC05EC" w:rsidRPr="000B5487" w:rsidRDefault="00FC05EC" w:rsidP="00753513">
            <w:pPr>
              <w:ind w:right="113"/>
              <w:jc w:val="center"/>
              <w:rPr>
                <w:sz w:val="22"/>
                <w:szCs w:val="22"/>
              </w:rPr>
            </w:pPr>
            <w:r w:rsidRPr="000B5487">
              <w:rPr>
                <w:sz w:val="22"/>
                <w:szCs w:val="22"/>
              </w:rPr>
              <w:t>4.944.128</w:t>
            </w:r>
          </w:p>
        </w:tc>
        <w:tc>
          <w:tcPr>
            <w:tcW w:w="284" w:type="dxa"/>
            <w:shd w:val="clear" w:color="auto" w:fill="auto"/>
            <w:vAlign w:val="center"/>
          </w:tcPr>
          <w:p w14:paraId="17ACE39F" w14:textId="77777777" w:rsidR="00FC05EC" w:rsidRPr="000B5487" w:rsidRDefault="00FC05EC" w:rsidP="00D751A1">
            <w:pPr>
              <w:rPr>
                <w:sz w:val="22"/>
                <w:szCs w:val="22"/>
              </w:rPr>
            </w:pPr>
          </w:p>
        </w:tc>
        <w:tc>
          <w:tcPr>
            <w:tcW w:w="142" w:type="dxa"/>
            <w:shd w:val="clear" w:color="auto" w:fill="auto"/>
            <w:vAlign w:val="center"/>
          </w:tcPr>
          <w:p w14:paraId="5EA50E45" w14:textId="77777777" w:rsidR="00FC05EC" w:rsidRPr="000B5487" w:rsidRDefault="00FC05EC" w:rsidP="00D751A1">
            <w:pPr>
              <w:rPr>
                <w:sz w:val="22"/>
                <w:szCs w:val="22"/>
              </w:rPr>
            </w:pPr>
          </w:p>
        </w:tc>
      </w:tr>
      <w:tr w:rsidR="00D95599" w:rsidRPr="000B5487" w14:paraId="031FAE8F" w14:textId="77777777" w:rsidTr="00305792">
        <w:trPr>
          <w:trHeight w:val="267"/>
          <w:jc w:val="center"/>
        </w:trPr>
        <w:tc>
          <w:tcPr>
            <w:tcW w:w="232" w:type="dxa"/>
            <w:shd w:val="clear" w:color="auto" w:fill="auto"/>
            <w:vAlign w:val="center"/>
          </w:tcPr>
          <w:p w14:paraId="0472B860" w14:textId="77777777" w:rsidR="00FC05EC" w:rsidRPr="000B5487" w:rsidRDefault="00FC05EC" w:rsidP="00D751A1">
            <w:pPr>
              <w:rPr>
                <w:sz w:val="22"/>
                <w:szCs w:val="22"/>
              </w:rPr>
            </w:pPr>
          </w:p>
        </w:tc>
        <w:tc>
          <w:tcPr>
            <w:tcW w:w="95" w:type="dxa"/>
            <w:shd w:val="clear" w:color="auto" w:fill="auto"/>
            <w:vAlign w:val="center"/>
          </w:tcPr>
          <w:p w14:paraId="4017E642" w14:textId="77777777" w:rsidR="00FC05EC" w:rsidRPr="000B5487" w:rsidRDefault="00FC05EC" w:rsidP="00D751A1">
            <w:pPr>
              <w:rPr>
                <w:sz w:val="22"/>
                <w:szCs w:val="22"/>
              </w:rPr>
            </w:pPr>
          </w:p>
        </w:tc>
        <w:tc>
          <w:tcPr>
            <w:tcW w:w="6189" w:type="dxa"/>
            <w:gridSpan w:val="6"/>
            <w:shd w:val="clear" w:color="auto" w:fill="auto"/>
            <w:vAlign w:val="center"/>
          </w:tcPr>
          <w:p w14:paraId="6FE95255" w14:textId="77777777" w:rsidR="00FC05EC" w:rsidRPr="000B5487" w:rsidRDefault="00FC05EC" w:rsidP="00D751A1">
            <w:pPr>
              <w:rPr>
                <w:sz w:val="22"/>
                <w:szCs w:val="22"/>
              </w:rPr>
            </w:pPr>
          </w:p>
        </w:tc>
        <w:tc>
          <w:tcPr>
            <w:tcW w:w="1134" w:type="dxa"/>
            <w:shd w:val="clear" w:color="auto" w:fill="auto"/>
            <w:vAlign w:val="center"/>
          </w:tcPr>
          <w:p w14:paraId="65087758" w14:textId="77777777" w:rsidR="00FC05EC" w:rsidRPr="000B5487" w:rsidRDefault="00FC05EC" w:rsidP="00D751A1">
            <w:pPr>
              <w:ind w:right="113"/>
              <w:jc w:val="right"/>
              <w:rPr>
                <w:sz w:val="22"/>
                <w:szCs w:val="22"/>
              </w:rPr>
            </w:pPr>
          </w:p>
        </w:tc>
        <w:tc>
          <w:tcPr>
            <w:tcW w:w="2835" w:type="dxa"/>
            <w:gridSpan w:val="4"/>
            <w:shd w:val="clear" w:color="auto" w:fill="auto"/>
            <w:vAlign w:val="center"/>
          </w:tcPr>
          <w:p w14:paraId="10D75D8A" w14:textId="77777777" w:rsidR="00FC05EC" w:rsidRPr="000B5487" w:rsidRDefault="00FC05EC" w:rsidP="00D751A1">
            <w:pPr>
              <w:ind w:right="113"/>
              <w:jc w:val="right"/>
              <w:rPr>
                <w:sz w:val="22"/>
                <w:szCs w:val="22"/>
              </w:rPr>
            </w:pPr>
          </w:p>
        </w:tc>
        <w:tc>
          <w:tcPr>
            <w:tcW w:w="284" w:type="dxa"/>
            <w:shd w:val="clear" w:color="auto" w:fill="auto"/>
            <w:vAlign w:val="center"/>
          </w:tcPr>
          <w:p w14:paraId="312C2032" w14:textId="77777777" w:rsidR="00FC05EC" w:rsidRPr="000B5487" w:rsidRDefault="00FC05EC" w:rsidP="00D751A1">
            <w:pPr>
              <w:rPr>
                <w:sz w:val="22"/>
                <w:szCs w:val="22"/>
              </w:rPr>
            </w:pPr>
          </w:p>
        </w:tc>
        <w:tc>
          <w:tcPr>
            <w:tcW w:w="142" w:type="dxa"/>
            <w:shd w:val="clear" w:color="auto" w:fill="auto"/>
            <w:vAlign w:val="center"/>
          </w:tcPr>
          <w:p w14:paraId="04DBE653" w14:textId="77777777" w:rsidR="00FC05EC" w:rsidRPr="000B5487" w:rsidRDefault="00FC05EC" w:rsidP="00D751A1">
            <w:pPr>
              <w:rPr>
                <w:sz w:val="22"/>
                <w:szCs w:val="22"/>
              </w:rPr>
            </w:pPr>
          </w:p>
        </w:tc>
      </w:tr>
      <w:tr w:rsidR="00D95599" w:rsidRPr="000B5487" w14:paraId="3C404EF6" w14:textId="77777777" w:rsidTr="00305792">
        <w:trPr>
          <w:trHeight w:val="267"/>
          <w:jc w:val="center"/>
        </w:trPr>
        <w:tc>
          <w:tcPr>
            <w:tcW w:w="232" w:type="dxa"/>
            <w:shd w:val="clear" w:color="auto" w:fill="auto"/>
            <w:vAlign w:val="center"/>
          </w:tcPr>
          <w:p w14:paraId="13CA68A7" w14:textId="77777777" w:rsidR="00FC05EC" w:rsidRPr="000B5487" w:rsidRDefault="00FC05EC" w:rsidP="00D751A1">
            <w:pPr>
              <w:rPr>
                <w:sz w:val="22"/>
                <w:szCs w:val="22"/>
                <w:lang w:val="pt-BR"/>
              </w:rPr>
            </w:pPr>
            <w:r w:rsidRPr="000B5487">
              <w:rPr>
                <w:sz w:val="22"/>
                <w:szCs w:val="22"/>
                <w:lang w:val="pt-BR"/>
              </w:rPr>
              <w:t> </w:t>
            </w:r>
          </w:p>
        </w:tc>
        <w:tc>
          <w:tcPr>
            <w:tcW w:w="6284" w:type="dxa"/>
            <w:gridSpan w:val="7"/>
            <w:shd w:val="clear" w:color="auto" w:fill="auto"/>
            <w:vAlign w:val="center"/>
          </w:tcPr>
          <w:p w14:paraId="571D7B2D" w14:textId="77777777" w:rsidR="00FC05EC" w:rsidRPr="000B5487" w:rsidRDefault="00FC05EC" w:rsidP="00D751A1">
            <w:pPr>
              <w:rPr>
                <w:sz w:val="22"/>
                <w:szCs w:val="22"/>
                <w:lang w:val="pt-BR"/>
              </w:rPr>
            </w:pPr>
            <w:r w:rsidRPr="000B5487">
              <w:rPr>
                <w:sz w:val="22"/>
                <w:szCs w:val="22"/>
                <w:lang w:val="pt-BR"/>
              </w:rPr>
              <w:t> </w:t>
            </w:r>
          </w:p>
        </w:tc>
        <w:tc>
          <w:tcPr>
            <w:tcW w:w="1134" w:type="dxa"/>
            <w:shd w:val="clear" w:color="auto" w:fill="auto"/>
            <w:vAlign w:val="center"/>
          </w:tcPr>
          <w:p w14:paraId="210B4325" w14:textId="77777777" w:rsidR="00FC05EC" w:rsidRPr="000B5487" w:rsidRDefault="00FC05EC" w:rsidP="00D751A1">
            <w:pPr>
              <w:ind w:right="113"/>
              <w:jc w:val="right"/>
              <w:rPr>
                <w:sz w:val="22"/>
                <w:szCs w:val="22"/>
                <w:lang w:val="pt-BR"/>
              </w:rPr>
            </w:pPr>
            <w:r w:rsidRPr="000B5487">
              <w:rPr>
                <w:sz w:val="22"/>
                <w:szCs w:val="22"/>
                <w:lang w:val="pt-BR"/>
              </w:rPr>
              <w:t> </w:t>
            </w:r>
          </w:p>
        </w:tc>
        <w:tc>
          <w:tcPr>
            <w:tcW w:w="2835" w:type="dxa"/>
            <w:gridSpan w:val="4"/>
            <w:shd w:val="clear" w:color="auto" w:fill="auto"/>
            <w:vAlign w:val="center"/>
          </w:tcPr>
          <w:p w14:paraId="481B9518" w14:textId="77777777" w:rsidR="00FC05EC" w:rsidRPr="000B5487" w:rsidRDefault="00FC05EC" w:rsidP="00D751A1">
            <w:pPr>
              <w:ind w:right="113"/>
              <w:jc w:val="right"/>
              <w:rPr>
                <w:sz w:val="22"/>
                <w:szCs w:val="22"/>
                <w:lang w:val="pt-BR"/>
              </w:rPr>
            </w:pPr>
            <w:r w:rsidRPr="000B5487">
              <w:rPr>
                <w:sz w:val="22"/>
                <w:szCs w:val="22"/>
                <w:lang w:val="pt-BR"/>
              </w:rPr>
              <w:t> </w:t>
            </w:r>
          </w:p>
        </w:tc>
        <w:tc>
          <w:tcPr>
            <w:tcW w:w="284" w:type="dxa"/>
            <w:shd w:val="clear" w:color="auto" w:fill="auto"/>
            <w:vAlign w:val="center"/>
          </w:tcPr>
          <w:p w14:paraId="65338B77" w14:textId="77777777" w:rsidR="00FC05EC" w:rsidRPr="000B5487" w:rsidRDefault="00FC05EC" w:rsidP="00D751A1">
            <w:pPr>
              <w:rPr>
                <w:sz w:val="22"/>
                <w:szCs w:val="22"/>
                <w:lang w:val="pt-BR"/>
              </w:rPr>
            </w:pPr>
            <w:r w:rsidRPr="000B5487">
              <w:rPr>
                <w:sz w:val="22"/>
                <w:szCs w:val="22"/>
                <w:lang w:val="pt-BR"/>
              </w:rPr>
              <w:t> </w:t>
            </w:r>
          </w:p>
        </w:tc>
        <w:tc>
          <w:tcPr>
            <w:tcW w:w="142" w:type="dxa"/>
            <w:shd w:val="clear" w:color="auto" w:fill="auto"/>
            <w:vAlign w:val="center"/>
          </w:tcPr>
          <w:p w14:paraId="057A3498" w14:textId="77777777" w:rsidR="00FC05EC" w:rsidRPr="000B5487" w:rsidRDefault="00FC05EC" w:rsidP="00D751A1">
            <w:pPr>
              <w:rPr>
                <w:sz w:val="22"/>
                <w:szCs w:val="22"/>
                <w:lang w:val="pt-BR"/>
              </w:rPr>
            </w:pPr>
            <w:r w:rsidRPr="000B5487">
              <w:rPr>
                <w:sz w:val="22"/>
                <w:szCs w:val="22"/>
                <w:lang w:val="pt-BR"/>
              </w:rPr>
              <w:t> </w:t>
            </w:r>
          </w:p>
        </w:tc>
      </w:tr>
      <w:tr w:rsidR="00D95599" w:rsidRPr="000B5487" w14:paraId="47653779" w14:textId="77777777" w:rsidTr="00305792">
        <w:trPr>
          <w:trHeight w:val="267"/>
          <w:jc w:val="center"/>
        </w:trPr>
        <w:tc>
          <w:tcPr>
            <w:tcW w:w="232" w:type="dxa"/>
            <w:shd w:val="clear" w:color="auto" w:fill="auto"/>
            <w:vAlign w:val="center"/>
          </w:tcPr>
          <w:p w14:paraId="6D23CCFA" w14:textId="77777777" w:rsidR="00D95599" w:rsidRPr="000B5487" w:rsidRDefault="00D95599" w:rsidP="00D751A1">
            <w:pPr>
              <w:rPr>
                <w:sz w:val="22"/>
                <w:szCs w:val="22"/>
                <w:lang w:val="pt-BR"/>
              </w:rPr>
            </w:pPr>
          </w:p>
        </w:tc>
        <w:tc>
          <w:tcPr>
            <w:tcW w:w="6284" w:type="dxa"/>
            <w:gridSpan w:val="7"/>
            <w:shd w:val="clear" w:color="auto" w:fill="auto"/>
            <w:vAlign w:val="center"/>
          </w:tcPr>
          <w:p w14:paraId="117B8145" w14:textId="77777777" w:rsidR="00D95599" w:rsidRPr="000B5487" w:rsidRDefault="00D95599" w:rsidP="00D751A1">
            <w:pPr>
              <w:rPr>
                <w:sz w:val="22"/>
                <w:szCs w:val="22"/>
                <w:lang w:val="pt-BR"/>
              </w:rPr>
            </w:pPr>
          </w:p>
        </w:tc>
        <w:tc>
          <w:tcPr>
            <w:tcW w:w="1134" w:type="dxa"/>
            <w:shd w:val="clear" w:color="auto" w:fill="auto"/>
            <w:vAlign w:val="center"/>
          </w:tcPr>
          <w:p w14:paraId="4A1ADDA7" w14:textId="77777777" w:rsidR="00D95599" w:rsidRPr="000B5487" w:rsidRDefault="00D95599" w:rsidP="00D751A1">
            <w:pPr>
              <w:ind w:right="113"/>
              <w:jc w:val="right"/>
              <w:rPr>
                <w:sz w:val="22"/>
                <w:szCs w:val="22"/>
                <w:lang w:val="pt-BR"/>
              </w:rPr>
            </w:pPr>
          </w:p>
        </w:tc>
        <w:tc>
          <w:tcPr>
            <w:tcW w:w="2835" w:type="dxa"/>
            <w:gridSpan w:val="4"/>
            <w:shd w:val="clear" w:color="auto" w:fill="auto"/>
            <w:vAlign w:val="center"/>
          </w:tcPr>
          <w:p w14:paraId="03B6223E" w14:textId="77777777" w:rsidR="00D95599" w:rsidRPr="000B5487" w:rsidRDefault="00D95599" w:rsidP="00D751A1">
            <w:pPr>
              <w:ind w:right="113"/>
              <w:jc w:val="right"/>
              <w:rPr>
                <w:sz w:val="22"/>
                <w:szCs w:val="22"/>
                <w:lang w:val="pt-BR"/>
              </w:rPr>
            </w:pPr>
          </w:p>
        </w:tc>
        <w:tc>
          <w:tcPr>
            <w:tcW w:w="284" w:type="dxa"/>
            <w:shd w:val="clear" w:color="auto" w:fill="auto"/>
            <w:vAlign w:val="center"/>
          </w:tcPr>
          <w:p w14:paraId="7D4C5E71" w14:textId="77777777" w:rsidR="00D95599" w:rsidRPr="000B5487" w:rsidRDefault="00D95599" w:rsidP="00D751A1">
            <w:pPr>
              <w:rPr>
                <w:sz w:val="22"/>
                <w:szCs w:val="22"/>
                <w:lang w:val="pt-BR"/>
              </w:rPr>
            </w:pPr>
          </w:p>
        </w:tc>
        <w:tc>
          <w:tcPr>
            <w:tcW w:w="142" w:type="dxa"/>
            <w:shd w:val="clear" w:color="auto" w:fill="auto"/>
            <w:vAlign w:val="center"/>
          </w:tcPr>
          <w:p w14:paraId="75CFFE8C" w14:textId="77777777" w:rsidR="00D95599" w:rsidRPr="000B5487" w:rsidRDefault="00D95599" w:rsidP="00D751A1">
            <w:pPr>
              <w:rPr>
                <w:sz w:val="22"/>
                <w:szCs w:val="22"/>
                <w:lang w:val="pt-BR"/>
              </w:rPr>
            </w:pPr>
          </w:p>
        </w:tc>
      </w:tr>
      <w:tr w:rsidR="00D95599" w:rsidRPr="000B5487" w14:paraId="0FE2F4A9" w14:textId="77777777" w:rsidTr="00C23C91">
        <w:trPr>
          <w:gridAfter w:val="3"/>
          <w:wAfter w:w="1701" w:type="dxa"/>
          <w:trHeight w:val="267"/>
          <w:jc w:val="center"/>
        </w:trPr>
        <w:tc>
          <w:tcPr>
            <w:tcW w:w="232" w:type="dxa"/>
            <w:shd w:val="clear" w:color="auto" w:fill="auto"/>
            <w:vAlign w:val="center"/>
          </w:tcPr>
          <w:p w14:paraId="7DB5323A" w14:textId="77777777" w:rsidR="00D95599" w:rsidRPr="000B5487" w:rsidRDefault="00D95599" w:rsidP="00D95599">
            <w:pPr>
              <w:rPr>
                <w:sz w:val="22"/>
                <w:szCs w:val="22"/>
                <w:lang w:val="pt-BR"/>
              </w:rPr>
            </w:pPr>
          </w:p>
        </w:tc>
        <w:tc>
          <w:tcPr>
            <w:tcW w:w="4583" w:type="dxa"/>
            <w:gridSpan w:val="4"/>
            <w:shd w:val="clear" w:color="auto" w:fill="auto"/>
            <w:vAlign w:val="center"/>
          </w:tcPr>
          <w:p w14:paraId="2B54C8D8" w14:textId="566A58CC" w:rsidR="00D95599" w:rsidRPr="00C23C91" w:rsidRDefault="00DC1401" w:rsidP="00C23C91">
            <w:pPr>
              <w:tabs>
                <w:tab w:val="left" w:pos="960"/>
                <w:tab w:val="center" w:pos="2291"/>
              </w:tabs>
              <w:rPr>
                <w:sz w:val="14"/>
                <w:szCs w:val="14"/>
                <w:lang w:val="pt-BR"/>
              </w:rPr>
            </w:pPr>
            <w:r>
              <w:rPr>
                <w:sz w:val="14"/>
                <w:szCs w:val="14"/>
              </w:rPr>
              <w:tab/>
            </w:r>
            <w:r>
              <w:rPr>
                <w:sz w:val="14"/>
                <w:szCs w:val="14"/>
              </w:rPr>
              <w:tab/>
            </w:r>
            <w:r w:rsidR="00D95599" w:rsidRPr="00C23C91">
              <w:rPr>
                <w:sz w:val="14"/>
                <w:szCs w:val="14"/>
              </w:rPr>
              <w:t xml:space="preserve">Véase nuestro informe del </w:t>
            </w:r>
            <w:r w:rsidR="00000983" w:rsidRPr="00C23C91">
              <w:rPr>
                <w:sz w:val="14"/>
                <w:szCs w:val="14"/>
              </w:rPr>
              <w:t>1</w:t>
            </w:r>
            <w:r w:rsidR="00000983">
              <w:rPr>
                <w:sz w:val="14"/>
                <w:szCs w:val="14"/>
              </w:rPr>
              <w:t>9</w:t>
            </w:r>
            <w:r w:rsidR="00000983" w:rsidRPr="00C23C91">
              <w:rPr>
                <w:sz w:val="14"/>
                <w:szCs w:val="14"/>
              </w:rPr>
              <w:t xml:space="preserve"> </w:t>
            </w:r>
            <w:r w:rsidR="00537C2E" w:rsidRPr="00C23C91">
              <w:rPr>
                <w:sz w:val="14"/>
                <w:szCs w:val="14"/>
              </w:rPr>
              <w:t>de mayo</w:t>
            </w:r>
            <w:r w:rsidR="0053551A" w:rsidRPr="00C23C91">
              <w:rPr>
                <w:sz w:val="14"/>
                <w:szCs w:val="14"/>
              </w:rPr>
              <w:t xml:space="preserve"> de 20</w:t>
            </w:r>
            <w:r w:rsidR="00265E9E" w:rsidRPr="00C23C91">
              <w:rPr>
                <w:sz w:val="14"/>
                <w:szCs w:val="14"/>
              </w:rPr>
              <w:t>2</w:t>
            </w:r>
            <w:r w:rsidR="00B62CCD" w:rsidRPr="00C23C91">
              <w:rPr>
                <w:sz w:val="14"/>
                <w:szCs w:val="14"/>
              </w:rPr>
              <w:t>1</w:t>
            </w:r>
          </w:p>
        </w:tc>
        <w:tc>
          <w:tcPr>
            <w:tcW w:w="1134" w:type="dxa"/>
            <w:gridSpan w:val="2"/>
            <w:shd w:val="clear" w:color="auto" w:fill="auto"/>
            <w:vAlign w:val="center"/>
          </w:tcPr>
          <w:p w14:paraId="6EA9BDFD" w14:textId="77777777" w:rsidR="00D95599" w:rsidRPr="000B5487" w:rsidRDefault="00D95599" w:rsidP="00D95599">
            <w:pPr>
              <w:ind w:right="113"/>
              <w:jc w:val="right"/>
              <w:rPr>
                <w:sz w:val="22"/>
                <w:szCs w:val="22"/>
                <w:lang w:val="pt-BR"/>
              </w:rPr>
            </w:pPr>
          </w:p>
        </w:tc>
        <w:tc>
          <w:tcPr>
            <w:tcW w:w="2835" w:type="dxa"/>
            <w:gridSpan w:val="3"/>
            <w:shd w:val="clear" w:color="auto" w:fill="auto"/>
            <w:vAlign w:val="center"/>
          </w:tcPr>
          <w:p w14:paraId="00EA839B" w14:textId="77777777" w:rsidR="00D95599" w:rsidRPr="000B5487" w:rsidRDefault="00D95599" w:rsidP="00D95599">
            <w:pPr>
              <w:ind w:right="113"/>
              <w:jc w:val="right"/>
              <w:rPr>
                <w:sz w:val="22"/>
                <w:szCs w:val="22"/>
                <w:lang w:val="pt-BR"/>
              </w:rPr>
            </w:pPr>
          </w:p>
        </w:tc>
        <w:tc>
          <w:tcPr>
            <w:tcW w:w="284" w:type="dxa"/>
            <w:shd w:val="clear" w:color="auto" w:fill="auto"/>
            <w:vAlign w:val="center"/>
          </w:tcPr>
          <w:p w14:paraId="3FC78BFA" w14:textId="77777777" w:rsidR="00D95599" w:rsidRPr="000B5487" w:rsidRDefault="00D95599" w:rsidP="00D95599">
            <w:pPr>
              <w:rPr>
                <w:sz w:val="22"/>
                <w:szCs w:val="22"/>
                <w:lang w:val="pt-BR"/>
              </w:rPr>
            </w:pPr>
          </w:p>
        </w:tc>
        <w:tc>
          <w:tcPr>
            <w:tcW w:w="142" w:type="dxa"/>
            <w:shd w:val="clear" w:color="auto" w:fill="auto"/>
            <w:vAlign w:val="center"/>
          </w:tcPr>
          <w:p w14:paraId="6551D846" w14:textId="77777777" w:rsidR="00D95599" w:rsidRPr="000B5487" w:rsidRDefault="00D95599" w:rsidP="00D95599">
            <w:pPr>
              <w:rPr>
                <w:sz w:val="22"/>
                <w:szCs w:val="22"/>
                <w:lang w:val="pt-BR"/>
              </w:rPr>
            </w:pPr>
          </w:p>
        </w:tc>
      </w:tr>
      <w:tr w:rsidR="00D95599" w:rsidRPr="00DC1401" w14:paraId="7D1D9500" w14:textId="77777777" w:rsidTr="00C23C91">
        <w:trPr>
          <w:gridAfter w:val="3"/>
          <w:wAfter w:w="1701" w:type="dxa"/>
          <w:trHeight w:val="267"/>
          <w:jc w:val="center"/>
        </w:trPr>
        <w:tc>
          <w:tcPr>
            <w:tcW w:w="232" w:type="dxa"/>
            <w:shd w:val="clear" w:color="auto" w:fill="auto"/>
            <w:vAlign w:val="center"/>
          </w:tcPr>
          <w:p w14:paraId="2A6CE586" w14:textId="77777777" w:rsidR="00D95599" w:rsidRPr="000B5487" w:rsidRDefault="00D95599" w:rsidP="00D95599">
            <w:pPr>
              <w:rPr>
                <w:sz w:val="22"/>
                <w:szCs w:val="22"/>
                <w:lang w:val="pt-BR"/>
              </w:rPr>
            </w:pPr>
          </w:p>
        </w:tc>
        <w:tc>
          <w:tcPr>
            <w:tcW w:w="4583" w:type="dxa"/>
            <w:gridSpan w:val="4"/>
            <w:shd w:val="clear" w:color="auto" w:fill="auto"/>
            <w:vAlign w:val="center"/>
          </w:tcPr>
          <w:p w14:paraId="2EAE1E06" w14:textId="2F1A6E4C" w:rsidR="00D95599" w:rsidRPr="00C23C91" w:rsidRDefault="00D95599" w:rsidP="00D95599">
            <w:pPr>
              <w:jc w:val="center"/>
              <w:rPr>
                <w:lang w:val="pt-BR"/>
              </w:rPr>
            </w:pPr>
            <w:r w:rsidRPr="00C23C91">
              <w:rPr>
                <w:lang w:val="en-US"/>
              </w:rPr>
              <w:t>PRICE WATERHOUSE &amp; CO S.R.L.</w:t>
            </w:r>
          </w:p>
        </w:tc>
        <w:tc>
          <w:tcPr>
            <w:tcW w:w="1134" w:type="dxa"/>
            <w:gridSpan w:val="2"/>
            <w:shd w:val="clear" w:color="auto" w:fill="auto"/>
            <w:vAlign w:val="center"/>
          </w:tcPr>
          <w:p w14:paraId="68C28593" w14:textId="77777777" w:rsidR="00D95599" w:rsidRPr="000B5487" w:rsidRDefault="00D95599" w:rsidP="00D95599">
            <w:pPr>
              <w:ind w:right="113"/>
              <w:jc w:val="right"/>
              <w:rPr>
                <w:sz w:val="22"/>
                <w:szCs w:val="22"/>
                <w:lang w:val="pt-BR"/>
              </w:rPr>
            </w:pPr>
          </w:p>
        </w:tc>
        <w:tc>
          <w:tcPr>
            <w:tcW w:w="2835" w:type="dxa"/>
            <w:gridSpan w:val="3"/>
            <w:shd w:val="clear" w:color="auto" w:fill="auto"/>
            <w:vAlign w:val="center"/>
          </w:tcPr>
          <w:p w14:paraId="098B377D" w14:textId="77777777" w:rsidR="00D95599" w:rsidRPr="000B5487" w:rsidRDefault="00D95599" w:rsidP="00D95599">
            <w:pPr>
              <w:ind w:right="113"/>
              <w:jc w:val="right"/>
              <w:rPr>
                <w:sz w:val="22"/>
                <w:szCs w:val="22"/>
                <w:lang w:val="pt-BR"/>
              </w:rPr>
            </w:pPr>
          </w:p>
        </w:tc>
        <w:tc>
          <w:tcPr>
            <w:tcW w:w="284" w:type="dxa"/>
            <w:shd w:val="clear" w:color="auto" w:fill="auto"/>
            <w:vAlign w:val="center"/>
          </w:tcPr>
          <w:p w14:paraId="3CDC7D25" w14:textId="77777777" w:rsidR="00D95599" w:rsidRPr="000B5487" w:rsidRDefault="00D95599" w:rsidP="00D95599">
            <w:pPr>
              <w:rPr>
                <w:sz w:val="22"/>
                <w:szCs w:val="22"/>
                <w:lang w:val="pt-BR"/>
              </w:rPr>
            </w:pPr>
          </w:p>
        </w:tc>
        <w:tc>
          <w:tcPr>
            <w:tcW w:w="142" w:type="dxa"/>
            <w:shd w:val="clear" w:color="auto" w:fill="auto"/>
            <w:vAlign w:val="center"/>
          </w:tcPr>
          <w:p w14:paraId="71B9B9E6" w14:textId="77777777" w:rsidR="00D95599" w:rsidRPr="000B5487" w:rsidRDefault="00D95599" w:rsidP="00D95599">
            <w:pPr>
              <w:rPr>
                <w:sz w:val="22"/>
                <w:szCs w:val="22"/>
                <w:lang w:val="pt-BR"/>
              </w:rPr>
            </w:pPr>
          </w:p>
        </w:tc>
      </w:tr>
      <w:tr w:rsidR="00D95599" w:rsidRPr="00DC1401" w14:paraId="131384E7" w14:textId="77777777" w:rsidTr="00C23C91">
        <w:trPr>
          <w:gridAfter w:val="3"/>
          <w:wAfter w:w="1701" w:type="dxa"/>
          <w:trHeight w:val="267"/>
          <w:jc w:val="center"/>
        </w:trPr>
        <w:tc>
          <w:tcPr>
            <w:tcW w:w="232" w:type="dxa"/>
            <w:shd w:val="clear" w:color="auto" w:fill="auto"/>
            <w:vAlign w:val="center"/>
          </w:tcPr>
          <w:p w14:paraId="72BBAC80" w14:textId="77777777" w:rsidR="00D95599" w:rsidRPr="000B5487" w:rsidRDefault="00D95599" w:rsidP="00D95599">
            <w:pPr>
              <w:rPr>
                <w:sz w:val="22"/>
                <w:szCs w:val="22"/>
                <w:lang w:val="pt-BR"/>
              </w:rPr>
            </w:pPr>
          </w:p>
        </w:tc>
        <w:tc>
          <w:tcPr>
            <w:tcW w:w="4583" w:type="dxa"/>
            <w:gridSpan w:val="4"/>
            <w:shd w:val="clear" w:color="auto" w:fill="auto"/>
            <w:vAlign w:val="center"/>
          </w:tcPr>
          <w:p w14:paraId="24D5AE00" w14:textId="77777777" w:rsidR="00D95599" w:rsidRPr="00C23C91" w:rsidRDefault="00D95599" w:rsidP="00D95599">
            <w:pPr>
              <w:jc w:val="center"/>
              <w:rPr>
                <w:lang w:val="en-US"/>
              </w:rPr>
            </w:pPr>
          </w:p>
        </w:tc>
        <w:tc>
          <w:tcPr>
            <w:tcW w:w="1134" w:type="dxa"/>
            <w:gridSpan w:val="2"/>
            <w:shd w:val="clear" w:color="auto" w:fill="auto"/>
            <w:vAlign w:val="center"/>
          </w:tcPr>
          <w:p w14:paraId="34810773" w14:textId="77777777" w:rsidR="00D95599" w:rsidRPr="000B5487" w:rsidRDefault="00D95599" w:rsidP="00D95599">
            <w:pPr>
              <w:ind w:right="113"/>
              <w:jc w:val="right"/>
              <w:rPr>
                <w:sz w:val="22"/>
                <w:szCs w:val="22"/>
                <w:lang w:val="pt-BR"/>
              </w:rPr>
            </w:pPr>
          </w:p>
        </w:tc>
        <w:tc>
          <w:tcPr>
            <w:tcW w:w="2835" w:type="dxa"/>
            <w:gridSpan w:val="3"/>
            <w:shd w:val="clear" w:color="auto" w:fill="auto"/>
            <w:vAlign w:val="center"/>
          </w:tcPr>
          <w:p w14:paraId="55078B43" w14:textId="77777777" w:rsidR="00D95599" w:rsidRPr="000B5487" w:rsidRDefault="00D95599" w:rsidP="00D95599">
            <w:pPr>
              <w:ind w:right="113"/>
              <w:jc w:val="right"/>
              <w:rPr>
                <w:sz w:val="22"/>
                <w:szCs w:val="22"/>
                <w:lang w:val="pt-BR"/>
              </w:rPr>
            </w:pPr>
          </w:p>
        </w:tc>
        <w:tc>
          <w:tcPr>
            <w:tcW w:w="284" w:type="dxa"/>
            <w:shd w:val="clear" w:color="auto" w:fill="auto"/>
            <w:vAlign w:val="center"/>
          </w:tcPr>
          <w:p w14:paraId="1D7663EE" w14:textId="77777777" w:rsidR="00D95599" w:rsidRPr="000B5487" w:rsidRDefault="00D95599" w:rsidP="00D95599">
            <w:pPr>
              <w:rPr>
                <w:sz w:val="22"/>
                <w:szCs w:val="22"/>
                <w:lang w:val="pt-BR"/>
              </w:rPr>
            </w:pPr>
          </w:p>
        </w:tc>
        <w:tc>
          <w:tcPr>
            <w:tcW w:w="142" w:type="dxa"/>
            <w:shd w:val="clear" w:color="auto" w:fill="auto"/>
            <w:vAlign w:val="center"/>
          </w:tcPr>
          <w:p w14:paraId="61E46C16" w14:textId="77777777" w:rsidR="00D95599" w:rsidRPr="000B5487" w:rsidRDefault="00D95599" w:rsidP="00D95599">
            <w:pPr>
              <w:rPr>
                <w:sz w:val="22"/>
                <w:szCs w:val="22"/>
                <w:lang w:val="pt-BR"/>
              </w:rPr>
            </w:pPr>
          </w:p>
        </w:tc>
      </w:tr>
      <w:tr w:rsidR="00D95599" w:rsidRPr="000B5487" w14:paraId="631C1261" w14:textId="77777777" w:rsidTr="00C23C91">
        <w:trPr>
          <w:gridAfter w:val="3"/>
          <w:wAfter w:w="1701" w:type="dxa"/>
          <w:trHeight w:val="267"/>
          <w:jc w:val="center"/>
        </w:trPr>
        <w:tc>
          <w:tcPr>
            <w:tcW w:w="232" w:type="dxa"/>
            <w:shd w:val="clear" w:color="auto" w:fill="auto"/>
            <w:vAlign w:val="center"/>
          </w:tcPr>
          <w:p w14:paraId="464023DB" w14:textId="77777777" w:rsidR="00D95599" w:rsidRPr="000B5487" w:rsidRDefault="00D95599" w:rsidP="00D95599">
            <w:pPr>
              <w:rPr>
                <w:sz w:val="22"/>
                <w:szCs w:val="22"/>
                <w:lang w:val="pt-BR"/>
              </w:rPr>
            </w:pPr>
          </w:p>
        </w:tc>
        <w:tc>
          <w:tcPr>
            <w:tcW w:w="4583" w:type="dxa"/>
            <w:gridSpan w:val="4"/>
            <w:shd w:val="clear" w:color="auto" w:fill="auto"/>
            <w:vAlign w:val="center"/>
          </w:tcPr>
          <w:p w14:paraId="25AC6672" w14:textId="2301E87E" w:rsidR="00D95599" w:rsidRPr="00C23C91" w:rsidRDefault="00D95599" w:rsidP="00D95599">
            <w:pPr>
              <w:jc w:val="center"/>
              <w:rPr>
                <w:lang w:val="en-US"/>
              </w:rPr>
            </w:pPr>
            <w:r w:rsidRPr="00C23C91">
              <w:rPr>
                <w:u w:val="single"/>
                <w:lang w:val="en-US"/>
              </w:rPr>
              <w:t xml:space="preserve">                                                    (Socio)</w:t>
            </w:r>
          </w:p>
        </w:tc>
        <w:tc>
          <w:tcPr>
            <w:tcW w:w="1134" w:type="dxa"/>
            <w:gridSpan w:val="2"/>
            <w:shd w:val="clear" w:color="auto" w:fill="auto"/>
            <w:vAlign w:val="center"/>
          </w:tcPr>
          <w:p w14:paraId="61E2EDBE" w14:textId="77777777" w:rsidR="00D95599" w:rsidRPr="000B5487" w:rsidRDefault="00D95599" w:rsidP="00D95599">
            <w:pPr>
              <w:ind w:right="113"/>
              <w:jc w:val="right"/>
              <w:rPr>
                <w:sz w:val="22"/>
                <w:szCs w:val="22"/>
                <w:lang w:val="pt-BR"/>
              </w:rPr>
            </w:pPr>
          </w:p>
        </w:tc>
        <w:tc>
          <w:tcPr>
            <w:tcW w:w="2835" w:type="dxa"/>
            <w:gridSpan w:val="3"/>
            <w:shd w:val="clear" w:color="auto" w:fill="auto"/>
            <w:vAlign w:val="center"/>
          </w:tcPr>
          <w:p w14:paraId="59C7730E" w14:textId="77777777" w:rsidR="00D95599" w:rsidRPr="000B5487" w:rsidRDefault="00D95599" w:rsidP="00D95599">
            <w:pPr>
              <w:ind w:right="113"/>
              <w:jc w:val="right"/>
              <w:rPr>
                <w:sz w:val="22"/>
                <w:szCs w:val="22"/>
                <w:lang w:val="pt-BR"/>
              </w:rPr>
            </w:pPr>
          </w:p>
        </w:tc>
        <w:tc>
          <w:tcPr>
            <w:tcW w:w="284" w:type="dxa"/>
            <w:shd w:val="clear" w:color="auto" w:fill="auto"/>
            <w:vAlign w:val="center"/>
          </w:tcPr>
          <w:p w14:paraId="5395C28A" w14:textId="77777777" w:rsidR="00D95599" w:rsidRPr="000B5487" w:rsidRDefault="00D95599" w:rsidP="00D95599">
            <w:pPr>
              <w:rPr>
                <w:sz w:val="22"/>
                <w:szCs w:val="22"/>
                <w:lang w:val="pt-BR"/>
              </w:rPr>
            </w:pPr>
          </w:p>
        </w:tc>
        <w:tc>
          <w:tcPr>
            <w:tcW w:w="142" w:type="dxa"/>
            <w:shd w:val="clear" w:color="auto" w:fill="auto"/>
            <w:vAlign w:val="center"/>
          </w:tcPr>
          <w:p w14:paraId="33551BE6" w14:textId="77777777" w:rsidR="00D95599" w:rsidRPr="000B5487" w:rsidRDefault="00D95599" w:rsidP="00D95599">
            <w:pPr>
              <w:rPr>
                <w:sz w:val="22"/>
                <w:szCs w:val="22"/>
                <w:lang w:val="pt-BR"/>
              </w:rPr>
            </w:pPr>
          </w:p>
        </w:tc>
      </w:tr>
      <w:tr w:rsidR="00845E4D" w:rsidRPr="000B5487" w14:paraId="5C9E7CBA" w14:textId="77777777" w:rsidTr="00C23C91">
        <w:trPr>
          <w:gridAfter w:val="3"/>
          <w:wAfter w:w="1701" w:type="dxa"/>
          <w:trHeight w:val="267"/>
          <w:jc w:val="center"/>
        </w:trPr>
        <w:tc>
          <w:tcPr>
            <w:tcW w:w="232" w:type="dxa"/>
            <w:shd w:val="clear" w:color="auto" w:fill="auto"/>
            <w:vAlign w:val="center"/>
          </w:tcPr>
          <w:p w14:paraId="6E5385CF" w14:textId="77777777" w:rsidR="00845E4D" w:rsidRPr="000B5487" w:rsidRDefault="00845E4D" w:rsidP="00845E4D">
            <w:pPr>
              <w:rPr>
                <w:sz w:val="22"/>
                <w:szCs w:val="22"/>
                <w:lang w:val="pt-BR"/>
              </w:rPr>
            </w:pPr>
          </w:p>
        </w:tc>
        <w:tc>
          <w:tcPr>
            <w:tcW w:w="4583" w:type="dxa"/>
            <w:gridSpan w:val="4"/>
            <w:shd w:val="clear" w:color="auto" w:fill="auto"/>
            <w:vAlign w:val="center"/>
          </w:tcPr>
          <w:p w14:paraId="154146E5" w14:textId="01F30F41" w:rsidR="00845E4D" w:rsidRPr="00C23C91" w:rsidRDefault="0053551A" w:rsidP="00845E4D">
            <w:pPr>
              <w:jc w:val="center"/>
              <w:rPr>
                <w:lang w:val="pt-BR"/>
              </w:rPr>
            </w:pPr>
            <w:r w:rsidRPr="00C23C91">
              <w:t xml:space="preserve">Dr. Raúl Leonardo </w:t>
            </w:r>
            <w:proofErr w:type="spellStart"/>
            <w:r w:rsidRPr="00C23C91">
              <w:t>Viglione</w:t>
            </w:r>
            <w:proofErr w:type="spellEnd"/>
          </w:p>
        </w:tc>
        <w:tc>
          <w:tcPr>
            <w:tcW w:w="1134" w:type="dxa"/>
            <w:gridSpan w:val="2"/>
            <w:shd w:val="clear" w:color="auto" w:fill="auto"/>
            <w:vAlign w:val="center"/>
          </w:tcPr>
          <w:p w14:paraId="044979DD" w14:textId="77777777" w:rsidR="00845E4D" w:rsidRPr="000B5487" w:rsidRDefault="00845E4D" w:rsidP="00845E4D">
            <w:pPr>
              <w:ind w:right="113"/>
              <w:jc w:val="right"/>
              <w:rPr>
                <w:sz w:val="22"/>
                <w:szCs w:val="22"/>
                <w:lang w:val="pt-BR"/>
              </w:rPr>
            </w:pPr>
          </w:p>
        </w:tc>
        <w:tc>
          <w:tcPr>
            <w:tcW w:w="2835" w:type="dxa"/>
            <w:gridSpan w:val="3"/>
            <w:shd w:val="clear" w:color="auto" w:fill="auto"/>
            <w:vAlign w:val="center"/>
          </w:tcPr>
          <w:p w14:paraId="11D4CF61" w14:textId="77777777" w:rsidR="00845E4D" w:rsidRPr="000B5487" w:rsidRDefault="00845E4D" w:rsidP="00845E4D">
            <w:pPr>
              <w:ind w:right="113"/>
              <w:jc w:val="right"/>
              <w:rPr>
                <w:sz w:val="22"/>
                <w:szCs w:val="22"/>
                <w:lang w:val="pt-BR"/>
              </w:rPr>
            </w:pPr>
          </w:p>
        </w:tc>
        <w:tc>
          <w:tcPr>
            <w:tcW w:w="284" w:type="dxa"/>
            <w:shd w:val="clear" w:color="auto" w:fill="auto"/>
            <w:vAlign w:val="center"/>
          </w:tcPr>
          <w:p w14:paraId="2C2489A4" w14:textId="77777777" w:rsidR="00845E4D" w:rsidRPr="000B5487" w:rsidRDefault="00845E4D" w:rsidP="00845E4D">
            <w:pPr>
              <w:rPr>
                <w:sz w:val="22"/>
                <w:szCs w:val="22"/>
                <w:lang w:val="pt-BR"/>
              </w:rPr>
            </w:pPr>
          </w:p>
        </w:tc>
        <w:tc>
          <w:tcPr>
            <w:tcW w:w="142" w:type="dxa"/>
            <w:shd w:val="clear" w:color="auto" w:fill="auto"/>
            <w:vAlign w:val="center"/>
          </w:tcPr>
          <w:p w14:paraId="10C12469" w14:textId="77777777" w:rsidR="00845E4D" w:rsidRPr="000B5487" w:rsidRDefault="00845E4D" w:rsidP="00845E4D">
            <w:pPr>
              <w:rPr>
                <w:sz w:val="22"/>
                <w:szCs w:val="22"/>
                <w:lang w:val="pt-BR"/>
              </w:rPr>
            </w:pPr>
          </w:p>
        </w:tc>
      </w:tr>
      <w:tr w:rsidR="00845E4D" w:rsidRPr="000B5487" w14:paraId="0D334071" w14:textId="77777777" w:rsidTr="00C23C91">
        <w:trPr>
          <w:gridAfter w:val="3"/>
          <w:wAfter w:w="1701" w:type="dxa"/>
          <w:trHeight w:val="267"/>
          <w:jc w:val="center"/>
        </w:trPr>
        <w:tc>
          <w:tcPr>
            <w:tcW w:w="232" w:type="dxa"/>
            <w:shd w:val="clear" w:color="auto" w:fill="auto"/>
            <w:vAlign w:val="center"/>
          </w:tcPr>
          <w:p w14:paraId="699684B3" w14:textId="77777777" w:rsidR="00845E4D" w:rsidRPr="000B5487" w:rsidRDefault="00845E4D" w:rsidP="00845E4D">
            <w:pPr>
              <w:rPr>
                <w:sz w:val="22"/>
                <w:szCs w:val="22"/>
                <w:lang w:val="pt-BR"/>
              </w:rPr>
            </w:pPr>
          </w:p>
        </w:tc>
        <w:tc>
          <w:tcPr>
            <w:tcW w:w="4583" w:type="dxa"/>
            <w:gridSpan w:val="4"/>
            <w:shd w:val="clear" w:color="auto" w:fill="auto"/>
            <w:vAlign w:val="center"/>
          </w:tcPr>
          <w:p w14:paraId="4E6DC761" w14:textId="0B64E872" w:rsidR="00845E4D" w:rsidRPr="00C23C91" w:rsidRDefault="00845E4D" w:rsidP="00845E4D">
            <w:pPr>
              <w:jc w:val="center"/>
              <w:rPr>
                <w:sz w:val="14"/>
                <w:szCs w:val="14"/>
                <w:lang w:val="pt-BR"/>
              </w:rPr>
            </w:pPr>
            <w:r w:rsidRPr="00C23C91">
              <w:rPr>
                <w:sz w:val="14"/>
                <w:szCs w:val="14"/>
              </w:rPr>
              <w:t>Contador Público (U.C.A.)</w:t>
            </w:r>
          </w:p>
        </w:tc>
        <w:tc>
          <w:tcPr>
            <w:tcW w:w="1134" w:type="dxa"/>
            <w:gridSpan w:val="2"/>
            <w:shd w:val="clear" w:color="auto" w:fill="auto"/>
            <w:vAlign w:val="center"/>
          </w:tcPr>
          <w:p w14:paraId="6486B3D8" w14:textId="77777777" w:rsidR="00845E4D" w:rsidRPr="000B5487" w:rsidRDefault="00845E4D" w:rsidP="00845E4D">
            <w:pPr>
              <w:ind w:right="113"/>
              <w:jc w:val="right"/>
              <w:rPr>
                <w:sz w:val="22"/>
                <w:szCs w:val="22"/>
                <w:lang w:val="pt-BR"/>
              </w:rPr>
            </w:pPr>
          </w:p>
        </w:tc>
        <w:tc>
          <w:tcPr>
            <w:tcW w:w="2835" w:type="dxa"/>
            <w:gridSpan w:val="3"/>
            <w:shd w:val="clear" w:color="auto" w:fill="auto"/>
            <w:vAlign w:val="center"/>
          </w:tcPr>
          <w:p w14:paraId="1EAE5CFB" w14:textId="77777777" w:rsidR="00845E4D" w:rsidRPr="000B5487" w:rsidRDefault="00845E4D" w:rsidP="00845E4D">
            <w:pPr>
              <w:ind w:right="113"/>
              <w:jc w:val="right"/>
              <w:rPr>
                <w:sz w:val="22"/>
                <w:szCs w:val="22"/>
                <w:lang w:val="pt-BR"/>
              </w:rPr>
            </w:pPr>
          </w:p>
        </w:tc>
        <w:tc>
          <w:tcPr>
            <w:tcW w:w="284" w:type="dxa"/>
            <w:shd w:val="clear" w:color="auto" w:fill="auto"/>
            <w:vAlign w:val="center"/>
          </w:tcPr>
          <w:p w14:paraId="2231D829" w14:textId="77777777" w:rsidR="00845E4D" w:rsidRPr="000B5487" w:rsidRDefault="00845E4D" w:rsidP="00845E4D">
            <w:pPr>
              <w:rPr>
                <w:sz w:val="22"/>
                <w:szCs w:val="22"/>
                <w:lang w:val="pt-BR"/>
              </w:rPr>
            </w:pPr>
          </w:p>
        </w:tc>
        <w:tc>
          <w:tcPr>
            <w:tcW w:w="142" w:type="dxa"/>
            <w:shd w:val="clear" w:color="auto" w:fill="auto"/>
            <w:vAlign w:val="center"/>
          </w:tcPr>
          <w:p w14:paraId="6D3E619A" w14:textId="77777777" w:rsidR="00845E4D" w:rsidRPr="000B5487" w:rsidRDefault="00845E4D" w:rsidP="00845E4D">
            <w:pPr>
              <w:rPr>
                <w:sz w:val="22"/>
                <w:szCs w:val="22"/>
                <w:lang w:val="pt-BR"/>
              </w:rPr>
            </w:pPr>
          </w:p>
        </w:tc>
      </w:tr>
      <w:tr w:rsidR="00845E4D" w:rsidRPr="000B5487" w14:paraId="026711C1" w14:textId="77777777" w:rsidTr="00C23C91">
        <w:trPr>
          <w:gridAfter w:val="3"/>
          <w:wAfter w:w="1701" w:type="dxa"/>
          <w:trHeight w:val="267"/>
          <w:jc w:val="center"/>
        </w:trPr>
        <w:tc>
          <w:tcPr>
            <w:tcW w:w="232" w:type="dxa"/>
            <w:shd w:val="clear" w:color="auto" w:fill="auto"/>
            <w:vAlign w:val="center"/>
          </w:tcPr>
          <w:p w14:paraId="248F89B2" w14:textId="77777777" w:rsidR="00845E4D" w:rsidRPr="000B5487" w:rsidRDefault="00845E4D" w:rsidP="00845E4D">
            <w:pPr>
              <w:rPr>
                <w:sz w:val="22"/>
                <w:szCs w:val="22"/>
                <w:lang w:val="pt-BR"/>
              </w:rPr>
            </w:pPr>
          </w:p>
        </w:tc>
        <w:tc>
          <w:tcPr>
            <w:tcW w:w="4583" w:type="dxa"/>
            <w:gridSpan w:val="4"/>
            <w:shd w:val="clear" w:color="auto" w:fill="auto"/>
            <w:vAlign w:val="center"/>
          </w:tcPr>
          <w:p w14:paraId="31A243F0" w14:textId="71040619" w:rsidR="00845E4D" w:rsidRPr="00C23C91" w:rsidRDefault="0053551A" w:rsidP="00845E4D">
            <w:pPr>
              <w:jc w:val="center"/>
              <w:rPr>
                <w:sz w:val="14"/>
                <w:szCs w:val="14"/>
                <w:lang w:val="pt-BR"/>
              </w:rPr>
            </w:pPr>
            <w:r w:rsidRPr="00C23C91">
              <w:rPr>
                <w:sz w:val="14"/>
                <w:szCs w:val="14"/>
              </w:rPr>
              <w:t>Matrícula N° 2165. San Juan</w:t>
            </w:r>
          </w:p>
        </w:tc>
        <w:tc>
          <w:tcPr>
            <w:tcW w:w="1134" w:type="dxa"/>
            <w:gridSpan w:val="2"/>
            <w:shd w:val="clear" w:color="auto" w:fill="auto"/>
            <w:vAlign w:val="center"/>
          </w:tcPr>
          <w:p w14:paraId="39151299" w14:textId="77777777" w:rsidR="00845E4D" w:rsidRPr="000B5487" w:rsidRDefault="00845E4D" w:rsidP="00845E4D">
            <w:pPr>
              <w:ind w:right="113"/>
              <w:jc w:val="right"/>
              <w:rPr>
                <w:sz w:val="22"/>
                <w:szCs w:val="22"/>
                <w:lang w:val="pt-BR"/>
              </w:rPr>
            </w:pPr>
          </w:p>
        </w:tc>
        <w:tc>
          <w:tcPr>
            <w:tcW w:w="2835" w:type="dxa"/>
            <w:gridSpan w:val="3"/>
            <w:shd w:val="clear" w:color="auto" w:fill="auto"/>
            <w:vAlign w:val="center"/>
          </w:tcPr>
          <w:p w14:paraId="78774B33" w14:textId="77777777" w:rsidR="00845E4D" w:rsidRPr="000B5487" w:rsidRDefault="00845E4D" w:rsidP="00845E4D">
            <w:pPr>
              <w:ind w:right="113"/>
              <w:jc w:val="right"/>
              <w:rPr>
                <w:sz w:val="22"/>
                <w:szCs w:val="22"/>
                <w:lang w:val="pt-BR"/>
              </w:rPr>
            </w:pPr>
          </w:p>
        </w:tc>
        <w:tc>
          <w:tcPr>
            <w:tcW w:w="284" w:type="dxa"/>
            <w:shd w:val="clear" w:color="auto" w:fill="auto"/>
            <w:vAlign w:val="center"/>
          </w:tcPr>
          <w:p w14:paraId="138CD8A5" w14:textId="77777777" w:rsidR="00845E4D" w:rsidRPr="000B5487" w:rsidRDefault="00845E4D" w:rsidP="00845E4D">
            <w:pPr>
              <w:rPr>
                <w:sz w:val="22"/>
                <w:szCs w:val="22"/>
                <w:lang w:val="pt-BR"/>
              </w:rPr>
            </w:pPr>
          </w:p>
        </w:tc>
        <w:tc>
          <w:tcPr>
            <w:tcW w:w="142" w:type="dxa"/>
            <w:shd w:val="clear" w:color="auto" w:fill="auto"/>
            <w:vAlign w:val="center"/>
          </w:tcPr>
          <w:p w14:paraId="1D5FE1D3" w14:textId="77777777" w:rsidR="00845E4D" w:rsidRPr="000B5487" w:rsidRDefault="00845E4D" w:rsidP="00845E4D">
            <w:pPr>
              <w:rPr>
                <w:sz w:val="22"/>
                <w:szCs w:val="22"/>
                <w:lang w:val="pt-BR"/>
              </w:rPr>
            </w:pPr>
          </w:p>
        </w:tc>
      </w:tr>
      <w:tr w:rsidR="00D95599" w:rsidRPr="000B5487" w14:paraId="6AF2A988" w14:textId="77777777" w:rsidTr="00305792">
        <w:trPr>
          <w:gridAfter w:val="3"/>
          <w:wAfter w:w="1701" w:type="dxa"/>
          <w:trHeight w:val="267"/>
          <w:jc w:val="center"/>
        </w:trPr>
        <w:tc>
          <w:tcPr>
            <w:tcW w:w="232" w:type="dxa"/>
            <w:shd w:val="clear" w:color="auto" w:fill="auto"/>
            <w:vAlign w:val="center"/>
          </w:tcPr>
          <w:p w14:paraId="36B0BA82" w14:textId="77777777" w:rsidR="00D95599" w:rsidRPr="000B5487" w:rsidRDefault="00D95599" w:rsidP="00D95599">
            <w:pPr>
              <w:rPr>
                <w:sz w:val="22"/>
                <w:szCs w:val="22"/>
                <w:lang w:val="pt-BR"/>
              </w:rPr>
            </w:pPr>
          </w:p>
        </w:tc>
        <w:tc>
          <w:tcPr>
            <w:tcW w:w="4583" w:type="dxa"/>
            <w:gridSpan w:val="4"/>
            <w:shd w:val="clear" w:color="auto" w:fill="auto"/>
            <w:vAlign w:val="center"/>
          </w:tcPr>
          <w:p w14:paraId="34EFCF3D" w14:textId="77777777" w:rsidR="00D95599" w:rsidRPr="000B5487" w:rsidRDefault="00D95599" w:rsidP="00D95599">
            <w:pPr>
              <w:rPr>
                <w:sz w:val="22"/>
                <w:szCs w:val="22"/>
                <w:lang w:val="pt-BR"/>
              </w:rPr>
            </w:pPr>
          </w:p>
        </w:tc>
        <w:tc>
          <w:tcPr>
            <w:tcW w:w="1134" w:type="dxa"/>
            <w:gridSpan w:val="2"/>
            <w:shd w:val="clear" w:color="auto" w:fill="auto"/>
            <w:vAlign w:val="center"/>
          </w:tcPr>
          <w:p w14:paraId="6EEE31F9" w14:textId="77777777" w:rsidR="00D95599" w:rsidRPr="000B5487" w:rsidRDefault="00D95599" w:rsidP="00D95599">
            <w:pPr>
              <w:ind w:right="113"/>
              <w:jc w:val="right"/>
              <w:rPr>
                <w:sz w:val="22"/>
                <w:szCs w:val="22"/>
                <w:lang w:val="pt-BR"/>
              </w:rPr>
            </w:pPr>
          </w:p>
        </w:tc>
        <w:tc>
          <w:tcPr>
            <w:tcW w:w="2835" w:type="dxa"/>
            <w:gridSpan w:val="3"/>
            <w:shd w:val="clear" w:color="auto" w:fill="auto"/>
            <w:vAlign w:val="center"/>
          </w:tcPr>
          <w:p w14:paraId="42FFFCFE" w14:textId="77777777" w:rsidR="00D95599" w:rsidRPr="000B5487" w:rsidRDefault="00D95599" w:rsidP="00D95599">
            <w:pPr>
              <w:ind w:right="113"/>
              <w:jc w:val="right"/>
              <w:rPr>
                <w:sz w:val="22"/>
                <w:szCs w:val="22"/>
                <w:lang w:val="pt-BR"/>
              </w:rPr>
            </w:pPr>
          </w:p>
        </w:tc>
        <w:tc>
          <w:tcPr>
            <w:tcW w:w="284" w:type="dxa"/>
            <w:shd w:val="clear" w:color="auto" w:fill="auto"/>
            <w:vAlign w:val="center"/>
          </w:tcPr>
          <w:p w14:paraId="71996686" w14:textId="77777777" w:rsidR="00D95599" w:rsidRPr="000B5487" w:rsidRDefault="00D95599" w:rsidP="00D95599">
            <w:pPr>
              <w:rPr>
                <w:sz w:val="22"/>
                <w:szCs w:val="22"/>
                <w:lang w:val="pt-BR"/>
              </w:rPr>
            </w:pPr>
          </w:p>
        </w:tc>
        <w:tc>
          <w:tcPr>
            <w:tcW w:w="142" w:type="dxa"/>
            <w:shd w:val="clear" w:color="auto" w:fill="auto"/>
            <w:vAlign w:val="center"/>
          </w:tcPr>
          <w:p w14:paraId="24FF231C" w14:textId="77777777" w:rsidR="00D95599" w:rsidRPr="000B5487" w:rsidRDefault="00D95599" w:rsidP="00D95599">
            <w:pPr>
              <w:rPr>
                <w:sz w:val="22"/>
                <w:szCs w:val="22"/>
                <w:lang w:val="pt-BR"/>
              </w:rPr>
            </w:pPr>
          </w:p>
        </w:tc>
      </w:tr>
    </w:tbl>
    <w:p w14:paraId="01540BAD" w14:textId="77777777" w:rsidR="00FC05EC" w:rsidRPr="00CB6BF2" w:rsidRDefault="00FC05EC" w:rsidP="00556F2D">
      <w:pPr>
        <w:pStyle w:val="Textopredeterminado"/>
        <w:jc w:val="left"/>
        <w:rPr>
          <w:rFonts w:cs="Arial"/>
          <w:color w:val="3366FF"/>
          <w:sz w:val="20"/>
          <w:lang w:val="pt-BR"/>
        </w:rPr>
        <w:sectPr w:rsidR="00FC05EC" w:rsidRPr="00CB6BF2" w:rsidSect="00661157">
          <w:headerReference w:type="default" r:id="rId13"/>
          <w:footerReference w:type="default" r:id="rId14"/>
          <w:pgSz w:w="12240" w:h="15840" w:code="1"/>
          <w:pgMar w:top="1276" w:right="1418" w:bottom="1418" w:left="1701" w:header="1134" w:footer="851" w:gutter="0"/>
          <w:pgNumType w:start="1"/>
          <w:cols w:space="720"/>
        </w:sectPr>
      </w:pPr>
    </w:p>
    <w:tbl>
      <w:tblPr>
        <w:tblW w:w="13882" w:type="dxa"/>
        <w:tblInd w:w="5" w:type="dxa"/>
        <w:tblLayout w:type="fixed"/>
        <w:tblCellMar>
          <w:left w:w="0" w:type="dxa"/>
          <w:right w:w="0" w:type="dxa"/>
        </w:tblCellMar>
        <w:tblLook w:val="0000" w:firstRow="0" w:lastRow="0" w:firstColumn="0" w:lastColumn="0" w:noHBand="0" w:noVBand="0"/>
      </w:tblPr>
      <w:tblGrid>
        <w:gridCol w:w="3676"/>
        <w:gridCol w:w="1559"/>
        <w:gridCol w:w="1428"/>
        <w:gridCol w:w="4394"/>
        <w:gridCol w:w="1417"/>
        <w:gridCol w:w="1408"/>
      </w:tblGrid>
      <w:tr w:rsidR="00B24FC8" w:rsidRPr="00AD58DA" w14:paraId="0463CB78" w14:textId="77777777" w:rsidTr="00A73AF2">
        <w:trPr>
          <w:trHeight w:val="283"/>
        </w:trPr>
        <w:tc>
          <w:tcPr>
            <w:tcW w:w="3676" w:type="dxa"/>
            <w:vMerge w:val="restart"/>
            <w:tcBorders>
              <w:top w:val="single" w:sz="4" w:space="0" w:color="auto"/>
              <w:left w:val="single" w:sz="4" w:space="0" w:color="auto"/>
              <w:right w:val="single" w:sz="4" w:space="0" w:color="000000"/>
            </w:tcBorders>
            <w:shd w:val="clear" w:color="auto" w:fill="auto"/>
            <w:vAlign w:val="center"/>
          </w:tcPr>
          <w:p w14:paraId="1050ABB1" w14:textId="1DE828EE" w:rsidR="00B24FC8" w:rsidRPr="00AD58DA" w:rsidRDefault="00B24FC8" w:rsidP="00B24FC8">
            <w:pPr>
              <w:jc w:val="center"/>
              <w:rPr>
                <w:lang w:val="pt-BR"/>
              </w:rPr>
            </w:pPr>
            <w:bookmarkStart w:id="0" w:name="OLE_LINK4"/>
            <w:bookmarkStart w:id="1" w:name="OLE_LINK10"/>
            <w:bookmarkStart w:id="2" w:name="OLE_LINK2"/>
            <w:bookmarkStart w:id="3" w:name="OLE_LINK1"/>
            <w:r w:rsidRPr="00AD58DA">
              <w:rPr>
                <w:b/>
              </w:rPr>
              <w:lastRenderedPageBreak/>
              <w:t>ACTIVO</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01D74F7E" w14:textId="0ABC035B" w:rsidR="00B24FC8" w:rsidRPr="00AD58DA" w:rsidRDefault="00E213A1" w:rsidP="0051069A">
            <w:pPr>
              <w:jc w:val="center"/>
              <w:rPr>
                <w:b/>
                <w:color w:val="000000"/>
              </w:rPr>
            </w:pPr>
            <w:r w:rsidRPr="00AD58DA">
              <w:rPr>
                <w:b/>
                <w:color w:val="000000"/>
              </w:rPr>
              <w:t>31</w:t>
            </w:r>
            <w:r w:rsidR="00885D7E" w:rsidRPr="00AD58DA">
              <w:rPr>
                <w:b/>
                <w:color w:val="000000"/>
              </w:rPr>
              <w:t>/</w:t>
            </w:r>
            <w:r w:rsidRPr="00AD58DA">
              <w:rPr>
                <w:b/>
                <w:color w:val="000000"/>
              </w:rPr>
              <w:t>12</w:t>
            </w:r>
            <w:r w:rsidR="00885D7E" w:rsidRPr="00AD58DA">
              <w:rPr>
                <w:b/>
                <w:color w:val="000000"/>
              </w:rPr>
              <w:t>/</w:t>
            </w:r>
            <w:r w:rsidRPr="00AD58DA">
              <w:rPr>
                <w:b/>
                <w:color w:val="000000"/>
              </w:rPr>
              <w:t>20</w:t>
            </w:r>
            <w:r w:rsidR="0051069A">
              <w:rPr>
                <w:b/>
                <w:color w:val="000000"/>
              </w:rPr>
              <w:t>20</w:t>
            </w:r>
          </w:p>
        </w:tc>
        <w:tc>
          <w:tcPr>
            <w:tcW w:w="1428" w:type="dxa"/>
            <w:tcBorders>
              <w:top w:val="single" w:sz="4" w:space="0" w:color="auto"/>
              <w:left w:val="nil"/>
              <w:bottom w:val="single" w:sz="4" w:space="0" w:color="auto"/>
              <w:right w:val="single" w:sz="4" w:space="0" w:color="000000"/>
            </w:tcBorders>
            <w:shd w:val="clear" w:color="auto" w:fill="auto"/>
            <w:vAlign w:val="center"/>
          </w:tcPr>
          <w:p w14:paraId="3C113781" w14:textId="561AE921" w:rsidR="00B24FC8" w:rsidRPr="00AD58DA" w:rsidRDefault="00885D7E" w:rsidP="0051069A">
            <w:pPr>
              <w:jc w:val="center"/>
              <w:rPr>
                <w:b/>
                <w:color w:val="000000"/>
              </w:rPr>
            </w:pPr>
            <w:r w:rsidRPr="00AD58DA">
              <w:rPr>
                <w:b/>
                <w:color w:val="000000"/>
              </w:rPr>
              <w:t>31/12/201</w:t>
            </w:r>
            <w:r w:rsidR="0051069A">
              <w:rPr>
                <w:b/>
                <w:color w:val="000000"/>
              </w:rPr>
              <w:t>9</w:t>
            </w:r>
          </w:p>
        </w:tc>
        <w:tc>
          <w:tcPr>
            <w:tcW w:w="4394" w:type="dxa"/>
            <w:vMerge w:val="restart"/>
            <w:tcBorders>
              <w:top w:val="single" w:sz="4" w:space="0" w:color="auto"/>
              <w:left w:val="nil"/>
              <w:right w:val="nil"/>
            </w:tcBorders>
            <w:shd w:val="clear" w:color="auto" w:fill="auto"/>
            <w:vAlign w:val="center"/>
          </w:tcPr>
          <w:p w14:paraId="7B8B1DD3" w14:textId="77777777" w:rsidR="00B24FC8" w:rsidRPr="00AD58DA" w:rsidRDefault="00B24FC8" w:rsidP="00D46EA8">
            <w:pPr>
              <w:jc w:val="center"/>
              <w:rPr>
                <w:b/>
                <w:color w:val="000000"/>
              </w:rPr>
            </w:pPr>
            <w:r w:rsidRPr="00AD58DA">
              <w:rPr>
                <w:b/>
                <w:color w:val="000000"/>
              </w:rPr>
              <w:t> PASIVO Y PATRIMONIO NETO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042B87" w14:textId="30C56D1D" w:rsidR="00B24FC8" w:rsidRPr="00AD58DA" w:rsidRDefault="00885D7E" w:rsidP="0051069A">
            <w:pPr>
              <w:jc w:val="center"/>
              <w:rPr>
                <w:b/>
                <w:color w:val="000000"/>
              </w:rPr>
            </w:pPr>
            <w:r w:rsidRPr="00AD58DA">
              <w:rPr>
                <w:b/>
                <w:color w:val="000000"/>
              </w:rPr>
              <w:t>31/12/2</w:t>
            </w:r>
            <w:r w:rsidR="0051069A">
              <w:rPr>
                <w:b/>
                <w:color w:val="000000"/>
              </w:rPr>
              <w:t>020</w:t>
            </w:r>
          </w:p>
        </w:tc>
        <w:tc>
          <w:tcPr>
            <w:tcW w:w="1408" w:type="dxa"/>
            <w:tcBorders>
              <w:top w:val="single" w:sz="4" w:space="0" w:color="auto"/>
              <w:left w:val="nil"/>
              <w:bottom w:val="single" w:sz="4" w:space="0" w:color="auto"/>
              <w:right w:val="single" w:sz="4" w:space="0" w:color="auto"/>
            </w:tcBorders>
            <w:shd w:val="clear" w:color="auto" w:fill="auto"/>
            <w:vAlign w:val="center"/>
          </w:tcPr>
          <w:p w14:paraId="7206A7E4" w14:textId="5D1115BE" w:rsidR="00B24FC8" w:rsidRPr="00AD58DA" w:rsidRDefault="00885D7E" w:rsidP="0051069A">
            <w:pPr>
              <w:jc w:val="center"/>
              <w:rPr>
                <w:b/>
                <w:color w:val="000000"/>
              </w:rPr>
            </w:pPr>
            <w:r w:rsidRPr="00AD58DA">
              <w:rPr>
                <w:b/>
                <w:color w:val="000000"/>
              </w:rPr>
              <w:t>31/12/201</w:t>
            </w:r>
            <w:r w:rsidR="0051069A">
              <w:rPr>
                <w:b/>
                <w:color w:val="000000"/>
              </w:rPr>
              <w:t>9</w:t>
            </w:r>
          </w:p>
        </w:tc>
      </w:tr>
      <w:tr w:rsidR="00B24FC8" w:rsidRPr="00AD58DA" w14:paraId="6FB4765C" w14:textId="77777777" w:rsidTr="00A73AF2">
        <w:trPr>
          <w:trHeight w:val="454"/>
        </w:trPr>
        <w:tc>
          <w:tcPr>
            <w:tcW w:w="3676" w:type="dxa"/>
            <w:vMerge/>
            <w:tcBorders>
              <w:left w:val="single" w:sz="4" w:space="0" w:color="auto"/>
              <w:right w:val="single" w:sz="4" w:space="0" w:color="000000"/>
            </w:tcBorders>
            <w:shd w:val="clear" w:color="auto" w:fill="auto"/>
            <w:vAlign w:val="center"/>
          </w:tcPr>
          <w:p w14:paraId="038174F8" w14:textId="77777777" w:rsidR="00B24FC8" w:rsidRPr="00AD58DA" w:rsidRDefault="00B24FC8" w:rsidP="000F663A">
            <w:pPr>
              <w:rPr>
                <w:b/>
                <w:color w:val="000000"/>
              </w:rPr>
            </w:pPr>
          </w:p>
        </w:tc>
        <w:tc>
          <w:tcPr>
            <w:tcW w:w="2987" w:type="dxa"/>
            <w:gridSpan w:val="2"/>
            <w:tcBorders>
              <w:top w:val="single" w:sz="4" w:space="0" w:color="auto"/>
              <w:left w:val="nil"/>
              <w:right w:val="single" w:sz="4" w:space="0" w:color="000000"/>
            </w:tcBorders>
            <w:shd w:val="clear" w:color="auto" w:fill="auto"/>
            <w:vAlign w:val="center"/>
          </w:tcPr>
          <w:p w14:paraId="1870EE51" w14:textId="77777777" w:rsidR="00B24FC8" w:rsidRPr="00AD58DA" w:rsidRDefault="00B24FC8" w:rsidP="00D46EA8">
            <w:pPr>
              <w:jc w:val="center"/>
              <w:rPr>
                <w:b/>
                <w:color w:val="000000"/>
              </w:rPr>
            </w:pPr>
            <w:r w:rsidRPr="00AD58DA">
              <w:rPr>
                <w:b/>
                <w:color w:val="000000"/>
              </w:rPr>
              <w:t>(Nota 3)</w:t>
            </w:r>
          </w:p>
          <w:p w14:paraId="3F7350F3" w14:textId="77777777" w:rsidR="00B24FC8" w:rsidRPr="00AD58DA" w:rsidRDefault="00B24FC8" w:rsidP="00D46EA8">
            <w:pPr>
              <w:jc w:val="center"/>
              <w:rPr>
                <w:b/>
                <w:color w:val="000000"/>
              </w:rPr>
            </w:pPr>
            <w:r w:rsidRPr="00AD58DA">
              <w:rPr>
                <w:b/>
                <w:color w:val="000000"/>
              </w:rPr>
              <w:t>$</w:t>
            </w:r>
          </w:p>
        </w:tc>
        <w:tc>
          <w:tcPr>
            <w:tcW w:w="4394" w:type="dxa"/>
            <w:vMerge/>
            <w:tcBorders>
              <w:left w:val="nil"/>
              <w:bottom w:val="single" w:sz="4" w:space="0" w:color="auto"/>
              <w:right w:val="nil"/>
            </w:tcBorders>
            <w:shd w:val="clear" w:color="auto" w:fill="auto"/>
            <w:vAlign w:val="center"/>
          </w:tcPr>
          <w:p w14:paraId="45F5449B" w14:textId="77777777" w:rsidR="00B24FC8" w:rsidRPr="00AD58DA" w:rsidRDefault="00B24FC8" w:rsidP="00D46EA8">
            <w:pPr>
              <w:jc w:val="center"/>
              <w:rPr>
                <w:b/>
                <w:color w:val="000000"/>
              </w:rPr>
            </w:pPr>
          </w:p>
        </w:tc>
        <w:tc>
          <w:tcPr>
            <w:tcW w:w="28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55CF57" w14:textId="77777777" w:rsidR="00B24FC8" w:rsidRPr="00AD58DA" w:rsidRDefault="00B24FC8" w:rsidP="00D46EA8">
            <w:pPr>
              <w:jc w:val="center"/>
              <w:rPr>
                <w:b/>
                <w:color w:val="000000"/>
              </w:rPr>
            </w:pPr>
            <w:r w:rsidRPr="00AD58DA">
              <w:rPr>
                <w:b/>
                <w:color w:val="000000"/>
              </w:rPr>
              <w:t>(Nota 3)</w:t>
            </w:r>
          </w:p>
          <w:p w14:paraId="10001F11" w14:textId="77777777" w:rsidR="00B24FC8" w:rsidRPr="00AD58DA" w:rsidRDefault="00B24FC8" w:rsidP="00D46EA8">
            <w:pPr>
              <w:jc w:val="center"/>
              <w:rPr>
                <w:b/>
                <w:color w:val="000000"/>
              </w:rPr>
            </w:pPr>
            <w:r w:rsidRPr="00AD58DA">
              <w:rPr>
                <w:b/>
                <w:color w:val="000000"/>
              </w:rPr>
              <w:t>$</w:t>
            </w:r>
          </w:p>
        </w:tc>
      </w:tr>
      <w:tr w:rsidR="00FC05EC" w:rsidRPr="00AD58DA" w14:paraId="287FD7AE" w14:textId="77777777" w:rsidTr="00C23C91">
        <w:trPr>
          <w:trHeight w:hRule="exact" w:val="170"/>
        </w:trPr>
        <w:tc>
          <w:tcPr>
            <w:tcW w:w="3676" w:type="dxa"/>
            <w:tcBorders>
              <w:top w:val="single" w:sz="4" w:space="0" w:color="auto"/>
              <w:left w:val="single" w:sz="4" w:space="0" w:color="auto"/>
              <w:bottom w:val="nil"/>
              <w:right w:val="single" w:sz="4" w:space="0" w:color="auto"/>
            </w:tcBorders>
            <w:vAlign w:val="center"/>
          </w:tcPr>
          <w:p w14:paraId="792DA78C" w14:textId="77777777" w:rsidR="00FC05EC" w:rsidRPr="00AD58DA" w:rsidRDefault="00FC05EC" w:rsidP="000F663A">
            <w:pPr>
              <w:ind w:left="113"/>
              <w:rPr>
                <w:color w:val="000000"/>
              </w:rPr>
            </w:pPr>
            <w:r w:rsidRPr="00AD58DA">
              <w:rPr>
                <w:color w:val="000000"/>
              </w:rPr>
              <w:t> </w:t>
            </w:r>
          </w:p>
        </w:tc>
        <w:tc>
          <w:tcPr>
            <w:tcW w:w="1559" w:type="dxa"/>
            <w:tcBorders>
              <w:top w:val="single" w:sz="4" w:space="0" w:color="auto"/>
              <w:left w:val="nil"/>
              <w:bottom w:val="nil"/>
              <w:right w:val="single" w:sz="4" w:space="0" w:color="auto"/>
            </w:tcBorders>
            <w:vAlign w:val="center"/>
          </w:tcPr>
          <w:p w14:paraId="67819713" w14:textId="60A8A58D" w:rsidR="00FC05EC" w:rsidRPr="00AD58DA" w:rsidRDefault="00FC05EC" w:rsidP="00417B42">
            <w:pPr>
              <w:ind w:right="135"/>
              <w:jc w:val="right"/>
              <w:rPr>
                <w:color w:val="000000"/>
              </w:rPr>
            </w:pPr>
          </w:p>
        </w:tc>
        <w:tc>
          <w:tcPr>
            <w:tcW w:w="1428" w:type="dxa"/>
            <w:tcBorders>
              <w:top w:val="single" w:sz="4" w:space="0" w:color="auto"/>
              <w:left w:val="nil"/>
              <w:bottom w:val="nil"/>
              <w:right w:val="single" w:sz="4" w:space="0" w:color="000000"/>
            </w:tcBorders>
            <w:vAlign w:val="center"/>
          </w:tcPr>
          <w:p w14:paraId="718D9F6C" w14:textId="77777777" w:rsidR="00FC05EC" w:rsidRPr="00AD58DA" w:rsidRDefault="00FC05EC" w:rsidP="004E7ED4">
            <w:pPr>
              <w:jc w:val="right"/>
              <w:rPr>
                <w:color w:val="FF0000"/>
              </w:rPr>
            </w:pPr>
            <w:r w:rsidRPr="00AD58DA">
              <w:rPr>
                <w:color w:val="FF0000"/>
              </w:rPr>
              <w:t> </w:t>
            </w:r>
          </w:p>
        </w:tc>
        <w:tc>
          <w:tcPr>
            <w:tcW w:w="4394" w:type="dxa"/>
            <w:tcBorders>
              <w:top w:val="single" w:sz="4" w:space="0" w:color="auto"/>
              <w:left w:val="nil"/>
              <w:bottom w:val="nil"/>
              <w:right w:val="nil"/>
            </w:tcBorders>
            <w:vAlign w:val="center"/>
          </w:tcPr>
          <w:p w14:paraId="6129E52C" w14:textId="77777777" w:rsidR="00FC05EC" w:rsidRPr="00AD58DA" w:rsidRDefault="00FC05EC" w:rsidP="00D46EA8">
            <w:pPr>
              <w:rPr>
                <w:color w:val="FF0000"/>
              </w:rPr>
            </w:pPr>
          </w:p>
        </w:tc>
        <w:tc>
          <w:tcPr>
            <w:tcW w:w="1417" w:type="dxa"/>
            <w:tcBorders>
              <w:top w:val="single" w:sz="4" w:space="0" w:color="auto"/>
              <w:left w:val="single" w:sz="4" w:space="0" w:color="auto"/>
              <w:bottom w:val="nil"/>
              <w:right w:val="single" w:sz="4" w:space="0" w:color="auto"/>
            </w:tcBorders>
            <w:vAlign w:val="center"/>
          </w:tcPr>
          <w:p w14:paraId="1F49BB67" w14:textId="77777777" w:rsidR="00FC05EC" w:rsidRPr="00AD58DA" w:rsidRDefault="00FC05EC" w:rsidP="000F663A">
            <w:pPr>
              <w:jc w:val="right"/>
              <w:rPr>
                <w:color w:val="FF0000"/>
              </w:rPr>
            </w:pPr>
            <w:r w:rsidRPr="00AD58DA">
              <w:rPr>
                <w:color w:val="FF0000"/>
              </w:rPr>
              <w:t> </w:t>
            </w:r>
          </w:p>
        </w:tc>
        <w:tc>
          <w:tcPr>
            <w:tcW w:w="1408" w:type="dxa"/>
            <w:tcBorders>
              <w:top w:val="single" w:sz="4" w:space="0" w:color="auto"/>
              <w:left w:val="nil"/>
              <w:bottom w:val="nil"/>
              <w:right w:val="single" w:sz="4" w:space="0" w:color="auto"/>
            </w:tcBorders>
            <w:vAlign w:val="center"/>
          </w:tcPr>
          <w:p w14:paraId="6AA71FE7" w14:textId="77777777" w:rsidR="00FC05EC" w:rsidRPr="00AD58DA" w:rsidRDefault="00FC05EC" w:rsidP="000F663A">
            <w:pPr>
              <w:jc w:val="right"/>
              <w:rPr>
                <w:color w:val="FF0000"/>
              </w:rPr>
            </w:pPr>
            <w:r w:rsidRPr="00AD58DA">
              <w:rPr>
                <w:color w:val="FF0000"/>
              </w:rPr>
              <w:t> </w:t>
            </w:r>
          </w:p>
        </w:tc>
      </w:tr>
      <w:tr w:rsidR="00FC05EC" w:rsidRPr="00AD58DA" w14:paraId="37AF19A3" w14:textId="77777777" w:rsidTr="00A73AF2">
        <w:trPr>
          <w:trHeight w:val="227"/>
        </w:trPr>
        <w:tc>
          <w:tcPr>
            <w:tcW w:w="3676" w:type="dxa"/>
            <w:tcBorders>
              <w:top w:val="nil"/>
              <w:left w:val="single" w:sz="4" w:space="0" w:color="auto"/>
              <w:bottom w:val="nil"/>
              <w:right w:val="single" w:sz="4" w:space="0" w:color="auto"/>
            </w:tcBorders>
            <w:shd w:val="clear" w:color="auto" w:fill="auto"/>
            <w:vAlign w:val="center"/>
          </w:tcPr>
          <w:p w14:paraId="4B82043A" w14:textId="77777777" w:rsidR="00FC05EC" w:rsidRPr="00AD58DA" w:rsidRDefault="00FC05EC" w:rsidP="000F663A">
            <w:pPr>
              <w:ind w:left="85"/>
              <w:rPr>
                <w:b/>
                <w:color w:val="000000"/>
              </w:rPr>
            </w:pPr>
            <w:r w:rsidRPr="00AD58DA">
              <w:rPr>
                <w:b/>
                <w:color w:val="000000"/>
              </w:rPr>
              <w:t>ACTIVO CORRIENTE</w:t>
            </w:r>
          </w:p>
        </w:tc>
        <w:tc>
          <w:tcPr>
            <w:tcW w:w="1559" w:type="dxa"/>
            <w:tcBorders>
              <w:top w:val="nil"/>
              <w:left w:val="nil"/>
              <w:right w:val="single" w:sz="4" w:space="0" w:color="auto"/>
            </w:tcBorders>
            <w:shd w:val="clear" w:color="auto" w:fill="auto"/>
            <w:vAlign w:val="center"/>
          </w:tcPr>
          <w:p w14:paraId="55E912FD" w14:textId="40E3FB92" w:rsidR="00FC05EC" w:rsidRPr="00AD58DA" w:rsidRDefault="00FC05EC" w:rsidP="00417B42">
            <w:pPr>
              <w:ind w:right="135"/>
              <w:jc w:val="right"/>
              <w:rPr>
                <w:color w:val="000000"/>
              </w:rPr>
            </w:pPr>
          </w:p>
        </w:tc>
        <w:tc>
          <w:tcPr>
            <w:tcW w:w="1428" w:type="dxa"/>
            <w:tcBorders>
              <w:top w:val="nil"/>
              <w:left w:val="nil"/>
              <w:bottom w:val="nil"/>
              <w:right w:val="single" w:sz="4" w:space="0" w:color="000000"/>
            </w:tcBorders>
            <w:shd w:val="clear" w:color="auto" w:fill="auto"/>
            <w:vAlign w:val="center"/>
          </w:tcPr>
          <w:p w14:paraId="698A5FA8" w14:textId="77777777" w:rsidR="00FC05EC" w:rsidRPr="00AD58DA" w:rsidRDefault="00FC05EC" w:rsidP="004E7ED4">
            <w:pPr>
              <w:ind w:right="79"/>
              <w:jc w:val="right"/>
              <w:rPr>
                <w:color w:val="FF0000"/>
              </w:rPr>
            </w:pPr>
            <w:r w:rsidRPr="00AD58DA">
              <w:rPr>
                <w:color w:val="FF0000"/>
              </w:rPr>
              <w:t> </w:t>
            </w:r>
          </w:p>
        </w:tc>
        <w:tc>
          <w:tcPr>
            <w:tcW w:w="4394" w:type="dxa"/>
            <w:tcBorders>
              <w:top w:val="nil"/>
              <w:left w:val="nil"/>
              <w:bottom w:val="nil"/>
              <w:right w:val="nil"/>
            </w:tcBorders>
            <w:shd w:val="clear" w:color="auto" w:fill="auto"/>
            <w:vAlign w:val="center"/>
          </w:tcPr>
          <w:p w14:paraId="7C849182" w14:textId="77777777" w:rsidR="00FC05EC" w:rsidRPr="00AD58DA" w:rsidRDefault="00FC05EC" w:rsidP="00D46EA8">
            <w:pPr>
              <w:ind w:left="85"/>
              <w:rPr>
                <w:b/>
                <w:color w:val="000000"/>
              </w:rPr>
            </w:pPr>
            <w:r w:rsidRPr="00AD58DA">
              <w:rPr>
                <w:b/>
                <w:color w:val="000000"/>
              </w:rPr>
              <w:t>PASIVO CORRIENTE</w:t>
            </w:r>
          </w:p>
        </w:tc>
        <w:tc>
          <w:tcPr>
            <w:tcW w:w="1417" w:type="dxa"/>
            <w:tcBorders>
              <w:top w:val="nil"/>
              <w:left w:val="single" w:sz="4" w:space="0" w:color="auto"/>
              <w:right w:val="single" w:sz="4" w:space="0" w:color="auto"/>
            </w:tcBorders>
            <w:shd w:val="clear" w:color="auto" w:fill="auto"/>
            <w:vAlign w:val="center"/>
          </w:tcPr>
          <w:p w14:paraId="04CF347F" w14:textId="77777777" w:rsidR="00FC05EC" w:rsidRPr="00AD58DA" w:rsidRDefault="00FC05EC" w:rsidP="000F663A">
            <w:pPr>
              <w:ind w:right="142"/>
              <w:jc w:val="right"/>
              <w:rPr>
                <w:color w:val="000000"/>
              </w:rPr>
            </w:pPr>
          </w:p>
        </w:tc>
        <w:tc>
          <w:tcPr>
            <w:tcW w:w="1408" w:type="dxa"/>
            <w:tcBorders>
              <w:top w:val="nil"/>
              <w:left w:val="nil"/>
              <w:bottom w:val="nil"/>
              <w:right w:val="single" w:sz="4" w:space="0" w:color="auto"/>
            </w:tcBorders>
            <w:shd w:val="clear" w:color="auto" w:fill="auto"/>
            <w:vAlign w:val="center"/>
          </w:tcPr>
          <w:p w14:paraId="1C1DA0D0" w14:textId="77777777" w:rsidR="00FC05EC" w:rsidRPr="00AD58DA" w:rsidRDefault="00FC05EC" w:rsidP="000F663A">
            <w:pPr>
              <w:ind w:right="102"/>
              <w:jc w:val="right"/>
              <w:rPr>
                <w:color w:val="FF0000"/>
              </w:rPr>
            </w:pPr>
            <w:r w:rsidRPr="00AD58DA">
              <w:rPr>
                <w:color w:val="FF0000"/>
              </w:rPr>
              <w:t> </w:t>
            </w:r>
          </w:p>
        </w:tc>
      </w:tr>
      <w:tr w:rsidR="00FC05EC" w:rsidRPr="00AD58DA" w14:paraId="21BBFAEE" w14:textId="77777777" w:rsidTr="00A73AF2">
        <w:trPr>
          <w:trHeight w:val="227"/>
        </w:trPr>
        <w:tc>
          <w:tcPr>
            <w:tcW w:w="3676" w:type="dxa"/>
            <w:tcBorders>
              <w:top w:val="nil"/>
              <w:left w:val="single" w:sz="4" w:space="0" w:color="auto"/>
              <w:bottom w:val="nil"/>
              <w:right w:val="single" w:sz="4" w:space="0" w:color="auto"/>
            </w:tcBorders>
            <w:shd w:val="clear" w:color="auto" w:fill="auto"/>
            <w:vAlign w:val="center"/>
          </w:tcPr>
          <w:p w14:paraId="53776665" w14:textId="77777777" w:rsidR="00FC05EC" w:rsidRPr="00AD58DA" w:rsidRDefault="00FC05EC" w:rsidP="000F663A">
            <w:pPr>
              <w:ind w:left="85"/>
              <w:rPr>
                <w:b/>
                <w:color w:val="000000"/>
              </w:rPr>
            </w:pPr>
          </w:p>
        </w:tc>
        <w:tc>
          <w:tcPr>
            <w:tcW w:w="1559" w:type="dxa"/>
            <w:tcBorders>
              <w:top w:val="nil"/>
              <w:left w:val="nil"/>
              <w:right w:val="single" w:sz="4" w:space="0" w:color="auto"/>
            </w:tcBorders>
            <w:shd w:val="clear" w:color="auto" w:fill="auto"/>
            <w:vAlign w:val="center"/>
          </w:tcPr>
          <w:p w14:paraId="26A004EA" w14:textId="77777777" w:rsidR="00FC05EC" w:rsidRPr="00AD58DA" w:rsidRDefault="00FC05EC" w:rsidP="00417B42">
            <w:pPr>
              <w:ind w:right="135"/>
              <w:jc w:val="right"/>
              <w:rPr>
                <w:color w:val="000000"/>
              </w:rPr>
            </w:pPr>
          </w:p>
        </w:tc>
        <w:tc>
          <w:tcPr>
            <w:tcW w:w="1428" w:type="dxa"/>
            <w:tcBorders>
              <w:top w:val="nil"/>
              <w:left w:val="nil"/>
              <w:bottom w:val="nil"/>
              <w:right w:val="single" w:sz="4" w:space="0" w:color="000000"/>
            </w:tcBorders>
            <w:shd w:val="clear" w:color="auto" w:fill="auto"/>
            <w:vAlign w:val="center"/>
          </w:tcPr>
          <w:p w14:paraId="63E93EC7" w14:textId="77777777" w:rsidR="00FC05EC" w:rsidRPr="00AD58DA" w:rsidRDefault="00FC05EC" w:rsidP="004E7ED4">
            <w:pPr>
              <w:ind w:right="79"/>
              <w:jc w:val="right"/>
              <w:rPr>
                <w:color w:val="FF0000"/>
              </w:rPr>
            </w:pPr>
          </w:p>
        </w:tc>
        <w:tc>
          <w:tcPr>
            <w:tcW w:w="4394" w:type="dxa"/>
            <w:tcBorders>
              <w:top w:val="nil"/>
              <w:left w:val="nil"/>
              <w:bottom w:val="nil"/>
              <w:right w:val="nil"/>
            </w:tcBorders>
            <w:shd w:val="clear" w:color="auto" w:fill="auto"/>
            <w:vAlign w:val="center"/>
          </w:tcPr>
          <w:p w14:paraId="061A33DC" w14:textId="77777777" w:rsidR="00FC05EC" w:rsidRPr="00AD58DA" w:rsidRDefault="00FC05EC" w:rsidP="00D46EA8">
            <w:pPr>
              <w:ind w:left="85"/>
              <w:rPr>
                <w:b/>
                <w:color w:val="000000"/>
              </w:rPr>
            </w:pPr>
          </w:p>
        </w:tc>
        <w:tc>
          <w:tcPr>
            <w:tcW w:w="1417" w:type="dxa"/>
            <w:tcBorders>
              <w:top w:val="nil"/>
              <w:left w:val="single" w:sz="4" w:space="0" w:color="auto"/>
              <w:right w:val="single" w:sz="4" w:space="0" w:color="auto"/>
            </w:tcBorders>
            <w:shd w:val="clear" w:color="auto" w:fill="auto"/>
            <w:vAlign w:val="center"/>
          </w:tcPr>
          <w:p w14:paraId="3644310D" w14:textId="77777777" w:rsidR="00FC05EC" w:rsidRPr="00AD58DA" w:rsidRDefault="00FC05EC" w:rsidP="000F663A">
            <w:pPr>
              <w:ind w:right="142"/>
              <w:jc w:val="right"/>
              <w:rPr>
                <w:color w:val="000000"/>
              </w:rPr>
            </w:pPr>
          </w:p>
        </w:tc>
        <w:tc>
          <w:tcPr>
            <w:tcW w:w="1408" w:type="dxa"/>
            <w:tcBorders>
              <w:top w:val="nil"/>
              <w:left w:val="nil"/>
              <w:bottom w:val="nil"/>
              <w:right w:val="single" w:sz="4" w:space="0" w:color="auto"/>
            </w:tcBorders>
            <w:shd w:val="clear" w:color="auto" w:fill="auto"/>
            <w:vAlign w:val="center"/>
          </w:tcPr>
          <w:p w14:paraId="711A870D" w14:textId="77777777" w:rsidR="00FC05EC" w:rsidRPr="00AD58DA" w:rsidRDefault="00FC05EC" w:rsidP="000F663A">
            <w:pPr>
              <w:ind w:right="102"/>
              <w:jc w:val="right"/>
              <w:rPr>
                <w:color w:val="FF0000"/>
              </w:rPr>
            </w:pPr>
          </w:p>
        </w:tc>
      </w:tr>
      <w:tr w:rsidR="009765A6" w:rsidRPr="00AD58DA" w14:paraId="51263048"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43964404" w14:textId="3B7E9077" w:rsidR="009765A6" w:rsidRPr="00AD58DA" w:rsidRDefault="009765A6" w:rsidP="009765A6">
            <w:pPr>
              <w:ind w:left="85"/>
              <w:rPr>
                <w:color w:val="000000"/>
              </w:rPr>
            </w:pPr>
            <w:r w:rsidRPr="00AD58DA">
              <w:rPr>
                <w:color w:val="000000"/>
              </w:rPr>
              <w:t>Caja y bancos (Nota 4.1)</w:t>
            </w:r>
          </w:p>
        </w:tc>
        <w:tc>
          <w:tcPr>
            <w:tcW w:w="1559" w:type="dxa"/>
            <w:tcBorders>
              <w:top w:val="nil"/>
              <w:left w:val="nil"/>
              <w:bottom w:val="nil"/>
              <w:right w:val="single" w:sz="4" w:space="0" w:color="auto"/>
            </w:tcBorders>
            <w:shd w:val="clear" w:color="auto" w:fill="auto"/>
            <w:vAlign w:val="center"/>
          </w:tcPr>
          <w:p w14:paraId="76BC3932" w14:textId="4A47C6D7" w:rsidR="009765A6" w:rsidRPr="00AD58DA" w:rsidRDefault="0051069A" w:rsidP="009765A6">
            <w:pPr>
              <w:ind w:right="135"/>
              <w:jc w:val="right"/>
              <w:rPr>
                <w:color w:val="000000"/>
              </w:rPr>
            </w:pPr>
            <w:r w:rsidRPr="0051069A">
              <w:rPr>
                <w:color w:val="000000"/>
              </w:rPr>
              <w:t>305.217.421</w:t>
            </w:r>
          </w:p>
        </w:tc>
        <w:tc>
          <w:tcPr>
            <w:tcW w:w="1428" w:type="dxa"/>
            <w:tcBorders>
              <w:top w:val="nil"/>
              <w:left w:val="nil"/>
              <w:bottom w:val="nil"/>
              <w:right w:val="single" w:sz="4" w:space="0" w:color="000000"/>
            </w:tcBorders>
            <w:shd w:val="clear" w:color="auto" w:fill="auto"/>
          </w:tcPr>
          <w:p w14:paraId="2DEB3B03" w14:textId="5586217D" w:rsidR="009765A6" w:rsidRPr="00AD58DA" w:rsidRDefault="0051069A" w:rsidP="009765A6">
            <w:pPr>
              <w:ind w:right="135"/>
              <w:jc w:val="right"/>
              <w:rPr>
                <w:color w:val="000000"/>
              </w:rPr>
            </w:pPr>
            <w:r w:rsidRPr="0051069A">
              <w:rPr>
                <w:color w:val="000000"/>
              </w:rPr>
              <w:t>295.268.173</w:t>
            </w:r>
          </w:p>
        </w:tc>
        <w:tc>
          <w:tcPr>
            <w:tcW w:w="4394" w:type="dxa"/>
            <w:tcBorders>
              <w:top w:val="nil"/>
              <w:left w:val="nil"/>
              <w:bottom w:val="nil"/>
              <w:right w:val="nil"/>
            </w:tcBorders>
            <w:shd w:val="clear" w:color="auto" w:fill="auto"/>
            <w:vAlign w:val="center"/>
          </w:tcPr>
          <w:p w14:paraId="3443A1B4" w14:textId="63811F26" w:rsidR="009765A6" w:rsidRPr="00AD58DA" w:rsidRDefault="009765A6" w:rsidP="009765A6">
            <w:pPr>
              <w:ind w:left="85" w:right="86"/>
              <w:rPr>
                <w:color w:val="000000"/>
              </w:rPr>
            </w:pPr>
            <w:r w:rsidRPr="00AD58DA">
              <w:rPr>
                <w:color w:val="000000"/>
              </w:rPr>
              <w:t>Cuentas por pagar (Nota 4.5</w:t>
            </w:r>
            <w:r>
              <w:rPr>
                <w:color w:val="000000"/>
              </w:rPr>
              <w:t>.1</w:t>
            </w:r>
            <w:r w:rsidRPr="00AD58DA">
              <w:rPr>
                <w:color w:val="000000"/>
              </w:rPr>
              <w:t>)</w:t>
            </w:r>
          </w:p>
        </w:tc>
        <w:tc>
          <w:tcPr>
            <w:tcW w:w="1417" w:type="dxa"/>
            <w:tcBorders>
              <w:top w:val="nil"/>
              <w:left w:val="single" w:sz="4" w:space="0" w:color="auto"/>
              <w:bottom w:val="nil"/>
              <w:right w:val="single" w:sz="4" w:space="0" w:color="auto"/>
            </w:tcBorders>
            <w:shd w:val="clear" w:color="auto" w:fill="auto"/>
          </w:tcPr>
          <w:p w14:paraId="219F5866" w14:textId="0EE164B2" w:rsidR="009765A6" w:rsidRPr="00AD58DA" w:rsidRDefault="0051069A" w:rsidP="009765A6">
            <w:pPr>
              <w:ind w:right="142"/>
              <w:jc w:val="right"/>
            </w:pPr>
            <w:r w:rsidRPr="0051069A">
              <w:t>404.459.122</w:t>
            </w:r>
          </w:p>
        </w:tc>
        <w:tc>
          <w:tcPr>
            <w:tcW w:w="1408" w:type="dxa"/>
            <w:tcBorders>
              <w:top w:val="nil"/>
              <w:left w:val="nil"/>
              <w:bottom w:val="nil"/>
              <w:right w:val="single" w:sz="4" w:space="0" w:color="auto"/>
            </w:tcBorders>
            <w:shd w:val="clear" w:color="auto" w:fill="auto"/>
          </w:tcPr>
          <w:p w14:paraId="790F0B01" w14:textId="2D4D14BE" w:rsidR="009765A6" w:rsidRPr="00AD58DA" w:rsidRDefault="0051069A" w:rsidP="009765A6">
            <w:pPr>
              <w:ind w:right="142"/>
              <w:jc w:val="right"/>
              <w:rPr>
                <w:color w:val="000000"/>
              </w:rPr>
            </w:pPr>
            <w:r w:rsidRPr="0051069A">
              <w:rPr>
                <w:color w:val="000000"/>
              </w:rPr>
              <w:t>506.109.927</w:t>
            </w:r>
          </w:p>
        </w:tc>
      </w:tr>
      <w:tr w:rsidR="009765A6" w:rsidRPr="00AD58DA" w14:paraId="2D14199D"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41170B01" w14:textId="4918D5E5" w:rsidR="009765A6" w:rsidRPr="00AD58DA" w:rsidRDefault="009765A6" w:rsidP="009765A6">
            <w:pPr>
              <w:ind w:left="85"/>
              <w:rPr>
                <w:color w:val="000000"/>
              </w:rPr>
            </w:pPr>
            <w:r w:rsidRPr="00AD58DA">
              <w:rPr>
                <w:color w:val="000000"/>
              </w:rPr>
              <w:t>Inversiones</w:t>
            </w:r>
            <w:r w:rsidR="00EE2F2F">
              <w:rPr>
                <w:color w:val="000000"/>
              </w:rPr>
              <w:t xml:space="preserve"> transitorias</w:t>
            </w:r>
            <w:r w:rsidRPr="00AD58DA">
              <w:rPr>
                <w:color w:val="000000"/>
              </w:rPr>
              <w:t xml:space="preserve"> (Anexo D)</w:t>
            </w:r>
          </w:p>
        </w:tc>
        <w:tc>
          <w:tcPr>
            <w:tcW w:w="1559" w:type="dxa"/>
            <w:tcBorders>
              <w:top w:val="nil"/>
              <w:left w:val="nil"/>
              <w:bottom w:val="nil"/>
              <w:right w:val="single" w:sz="4" w:space="0" w:color="auto"/>
            </w:tcBorders>
            <w:shd w:val="clear" w:color="auto" w:fill="auto"/>
            <w:vAlign w:val="center"/>
          </w:tcPr>
          <w:p w14:paraId="2C0DFED4" w14:textId="25DEA3AD" w:rsidR="009765A6" w:rsidRPr="00AD58DA" w:rsidRDefault="0051069A" w:rsidP="009765A6">
            <w:pPr>
              <w:ind w:right="135"/>
              <w:jc w:val="right"/>
              <w:rPr>
                <w:color w:val="000000"/>
              </w:rPr>
            </w:pPr>
            <w:r w:rsidRPr="0051069A">
              <w:rPr>
                <w:color w:val="000000"/>
              </w:rPr>
              <w:t>47.053.019</w:t>
            </w:r>
          </w:p>
        </w:tc>
        <w:tc>
          <w:tcPr>
            <w:tcW w:w="1428" w:type="dxa"/>
            <w:tcBorders>
              <w:top w:val="nil"/>
              <w:left w:val="nil"/>
              <w:bottom w:val="nil"/>
              <w:right w:val="single" w:sz="4" w:space="0" w:color="000000"/>
            </w:tcBorders>
            <w:shd w:val="clear" w:color="auto" w:fill="auto"/>
          </w:tcPr>
          <w:p w14:paraId="2FF5E036" w14:textId="0028039F" w:rsidR="009765A6" w:rsidRPr="00AD58DA" w:rsidRDefault="0051069A" w:rsidP="009765A6">
            <w:pPr>
              <w:ind w:right="135"/>
              <w:jc w:val="right"/>
              <w:rPr>
                <w:color w:val="000000"/>
              </w:rPr>
            </w:pPr>
            <w:r w:rsidRPr="0051069A">
              <w:rPr>
                <w:color w:val="000000"/>
              </w:rPr>
              <w:t>374.003</w:t>
            </w:r>
          </w:p>
        </w:tc>
        <w:tc>
          <w:tcPr>
            <w:tcW w:w="4394" w:type="dxa"/>
            <w:tcBorders>
              <w:top w:val="nil"/>
              <w:left w:val="nil"/>
              <w:bottom w:val="nil"/>
              <w:right w:val="nil"/>
            </w:tcBorders>
            <w:shd w:val="clear" w:color="auto" w:fill="auto"/>
            <w:vAlign w:val="center"/>
          </w:tcPr>
          <w:p w14:paraId="06A73F41" w14:textId="24F5DB0F" w:rsidR="009765A6" w:rsidRPr="00AD58DA" w:rsidRDefault="009765A6" w:rsidP="009765A6">
            <w:pPr>
              <w:ind w:left="85"/>
              <w:rPr>
                <w:color w:val="000000"/>
              </w:rPr>
            </w:pPr>
            <w:r w:rsidRPr="00AD58DA">
              <w:rPr>
                <w:color w:val="000000"/>
              </w:rPr>
              <w:t>Préstamos (Notas 4.6</w:t>
            </w:r>
            <w:r>
              <w:rPr>
                <w:color w:val="000000"/>
              </w:rPr>
              <w:t>.1</w:t>
            </w:r>
            <w:r w:rsidRPr="00AD58DA">
              <w:rPr>
                <w:color w:val="000000"/>
              </w:rPr>
              <w:t>)</w:t>
            </w:r>
          </w:p>
        </w:tc>
        <w:tc>
          <w:tcPr>
            <w:tcW w:w="1417" w:type="dxa"/>
            <w:tcBorders>
              <w:top w:val="nil"/>
              <w:left w:val="single" w:sz="4" w:space="0" w:color="auto"/>
              <w:bottom w:val="nil"/>
              <w:right w:val="single" w:sz="4" w:space="0" w:color="auto"/>
            </w:tcBorders>
            <w:shd w:val="clear" w:color="auto" w:fill="auto"/>
          </w:tcPr>
          <w:p w14:paraId="5932469A" w14:textId="6C1BED26" w:rsidR="009765A6" w:rsidRPr="00AD58DA" w:rsidRDefault="0051069A" w:rsidP="009765A6">
            <w:pPr>
              <w:ind w:right="142"/>
              <w:jc w:val="right"/>
              <w:rPr>
                <w:color w:val="000000"/>
              </w:rPr>
            </w:pPr>
            <w:r w:rsidRPr="0051069A">
              <w:rPr>
                <w:color w:val="000000"/>
              </w:rPr>
              <w:t>27.090.670</w:t>
            </w:r>
          </w:p>
        </w:tc>
        <w:tc>
          <w:tcPr>
            <w:tcW w:w="1408" w:type="dxa"/>
            <w:tcBorders>
              <w:top w:val="nil"/>
              <w:left w:val="nil"/>
              <w:bottom w:val="nil"/>
              <w:right w:val="single" w:sz="4" w:space="0" w:color="auto"/>
            </w:tcBorders>
            <w:shd w:val="clear" w:color="auto" w:fill="auto"/>
          </w:tcPr>
          <w:p w14:paraId="78CB5F4E" w14:textId="25DAECDC" w:rsidR="009765A6" w:rsidRPr="00AD58DA" w:rsidRDefault="0051069A" w:rsidP="009765A6">
            <w:pPr>
              <w:ind w:right="142"/>
              <w:jc w:val="right"/>
              <w:rPr>
                <w:color w:val="000000"/>
              </w:rPr>
            </w:pPr>
            <w:r w:rsidRPr="0051069A">
              <w:rPr>
                <w:color w:val="000000"/>
              </w:rPr>
              <w:t>23.899.258</w:t>
            </w:r>
          </w:p>
        </w:tc>
      </w:tr>
      <w:tr w:rsidR="009765A6" w:rsidRPr="00AD58DA" w14:paraId="0BF1DA46"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772773A0" w14:textId="5CE1E14B" w:rsidR="009765A6" w:rsidRPr="00AD58DA" w:rsidRDefault="009765A6" w:rsidP="009765A6">
            <w:pPr>
              <w:ind w:left="85"/>
              <w:rPr>
                <w:color w:val="000000"/>
              </w:rPr>
            </w:pPr>
            <w:r w:rsidRPr="00AD58DA">
              <w:rPr>
                <w:color w:val="000000"/>
              </w:rPr>
              <w:t>Créditos por ventas (Nota 4.2</w:t>
            </w:r>
            <w:r>
              <w:rPr>
                <w:color w:val="000000"/>
              </w:rPr>
              <w:t>.1</w:t>
            </w:r>
            <w:r w:rsidRPr="00AD58DA">
              <w:rPr>
                <w:color w:val="000000"/>
              </w:rPr>
              <w:t>)</w:t>
            </w:r>
          </w:p>
        </w:tc>
        <w:tc>
          <w:tcPr>
            <w:tcW w:w="1559" w:type="dxa"/>
            <w:tcBorders>
              <w:top w:val="nil"/>
              <w:left w:val="nil"/>
              <w:bottom w:val="nil"/>
              <w:right w:val="single" w:sz="4" w:space="0" w:color="auto"/>
            </w:tcBorders>
            <w:shd w:val="clear" w:color="auto" w:fill="auto"/>
            <w:vAlign w:val="center"/>
          </w:tcPr>
          <w:p w14:paraId="3F8BA7ED" w14:textId="79DD34E0" w:rsidR="009765A6" w:rsidRPr="009765A6" w:rsidRDefault="0051069A" w:rsidP="009765A6">
            <w:pPr>
              <w:ind w:right="135"/>
              <w:jc w:val="right"/>
              <w:rPr>
                <w:color w:val="000000"/>
              </w:rPr>
            </w:pPr>
            <w:r w:rsidRPr="0051069A">
              <w:rPr>
                <w:color w:val="000000"/>
              </w:rPr>
              <w:t>127.979.713</w:t>
            </w:r>
          </w:p>
        </w:tc>
        <w:tc>
          <w:tcPr>
            <w:tcW w:w="1428" w:type="dxa"/>
            <w:tcBorders>
              <w:top w:val="nil"/>
              <w:left w:val="nil"/>
              <w:bottom w:val="nil"/>
              <w:right w:val="single" w:sz="4" w:space="0" w:color="000000"/>
            </w:tcBorders>
            <w:shd w:val="clear" w:color="auto" w:fill="auto"/>
          </w:tcPr>
          <w:p w14:paraId="6BB61107" w14:textId="7B7671CE" w:rsidR="009765A6" w:rsidRPr="00AD58DA" w:rsidRDefault="0051069A" w:rsidP="009765A6">
            <w:pPr>
              <w:ind w:right="135"/>
              <w:jc w:val="right"/>
              <w:rPr>
                <w:color w:val="000000"/>
              </w:rPr>
            </w:pPr>
            <w:r w:rsidRPr="0051069A">
              <w:rPr>
                <w:color w:val="000000"/>
              </w:rPr>
              <w:t>44.270.844</w:t>
            </w:r>
          </w:p>
        </w:tc>
        <w:tc>
          <w:tcPr>
            <w:tcW w:w="4394" w:type="dxa"/>
            <w:tcBorders>
              <w:top w:val="nil"/>
              <w:left w:val="nil"/>
              <w:bottom w:val="nil"/>
              <w:right w:val="nil"/>
            </w:tcBorders>
            <w:shd w:val="clear" w:color="auto" w:fill="auto"/>
            <w:vAlign w:val="center"/>
          </w:tcPr>
          <w:p w14:paraId="42B822E4" w14:textId="6399DA38" w:rsidR="009765A6" w:rsidRPr="00AD58DA" w:rsidRDefault="009765A6" w:rsidP="009765A6">
            <w:pPr>
              <w:ind w:left="85"/>
              <w:rPr>
                <w:color w:val="000000"/>
              </w:rPr>
            </w:pPr>
            <w:r w:rsidRPr="00AD58DA">
              <w:rPr>
                <w:color w:val="000000"/>
              </w:rPr>
              <w:t xml:space="preserve">Remuneraciones y cargas sociales </w:t>
            </w:r>
            <w:r>
              <w:rPr>
                <w:color w:val="000000"/>
              </w:rPr>
              <w:t>(Nota 4.7)</w:t>
            </w:r>
          </w:p>
        </w:tc>
        <w:tc>
          <w:tcPr>
            <w:tcW w:w="1417" w:type="dxa"/>
            <w:tcBorders>
              <w:top w:val="nil"/>
              <w:left w:val="single" w:sz="4" w:space="0" w:color="auto"/>
              <w:bottom w:val="nil"/>
              <w:right w:val="single" w:sz="4" w:space="0" w:color="auto"/>
            </w:tcBorders>
            <w:shd w:val="clear" w:color="auto" w:fill="auto"/>
          </w:tcPr>
          <w:p w14:paraId="2D1F6DA7" w14:textId="46AAC53E" w:rsidR="009765A6" w:rsidRPr="00AD58DA" w:rsidRDefault="003C644A" w:rsidP="009765A6">
            <w:pPr>
              <w:ind w:right="142"/>
              <w:jc w:val="right"/>
            </w:pPr>
            <w:r w:rsidRPr="003C644A">
              <w:t>9.486.770</w:t>
            </w:r>
          </w:p>
        </w:tc>
        <w:tc>
          <w:tcPr>
            <w:tcW w:w="1408" w:type="dxa"/>
            <w:tcBorders>
              <w:top w:val="nil"/>
              <w:left w:val="nil"/>
              <w:bottom w:val="nil"/>
              <w:right w:val="single" w:sz="4" w:space="0" w:color="auto"/>
            </w:tcBorders>
            <w:shd w:val="clear" w:color="auto" w:fill="auto"/>
          </w:tcPr>
          <w:p w14:paraId="29BE7DEE" w14:textId="34D383BB" w:rsidR="009765A6" w:rsidRPr="00AD58DA" w:rsidRDefault="0051069A" w:rsidP="009765A6">
            <w:pPr>
              <w:ind w:right="142"/>
              <w:jc w:val="right"/>
              <w:rPr>
                <w:color w:val="000000"/>
              </w:rPr>
            </w:pPr>
            <w:r w:rsidRPr="0051069A">
              <w:rPr>
                <w:color w:val="000000"/>
              </w:rPr>
              <w:t>7.567.839</w:t>
            </w:r>
          </w:p>
        </w:tc>
      </w:tr>
      <w:tr w:rsidR="009765A6" w:rsidRPr="00AD58DA" w14:paraId="07999E20"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584F557E" w14:textId="294DAF43" w:rsidR="009765A6" w:rsidRPr="00AD58DA" w:rsidRDefault="009765A6" w:rsidP="009765A6">
            <w:pPr>
              <w:ind w:left="85"/>
              <w:rPr>
                <w:color w:val="000000"/>
              </w:rPr>
            </w:pPr>
            <w:r w:rsidRPr="00AD58DA">
              <w:rPr>
                <w:color w:val="000000"/>
              </w:rPr>
              <w:t>Otros créditos (Nota 4.3</w:t>
            </w:r>
            <w:r w:rsidR="00F42098">
              <w:rPr>
                <w:color w:val="000000"/>
              </w:rPr>
              <w:t>.1</w:t>
            </w:r>
            <w:r w:rsidRPr="00AD58DA">
              <w:rPr>
                <w:color w:val="000000"/>
              </w:rPr>
              <w:t>)</w:t>
            </w:r>
          </w:p>
        </w:tc>
        <w:tc>
          <w:tcPr>
            <w:tcW w:w="1559" w:type="dxa"/>
            <w:tcBorders>
              <w:top w:val="nil"/>
              <w:left w:val="nil"/>
              <w:bottom w:val="nil"/>
              <w:right w:val="single" w:sz="4" w:space="0" w:color="auto"/>
            </w:tcBorders>
            <w:shd w:val="clear" w:color="auto" w:fill="auto"/>
            <w:vAlign w:val="center"/>
          </w:tcPr>
          <w:p w14:paraId="768FA719" w14:textId="15893796" w:rsidR="009765A6" w:rsidRPr="009765A6" w:rsidRDefault="0051069A" w:rsidP="009765A6">
            <w:pPr>
              <w:ind w:right="135"/>
              <w:jc w:val="right"/>
              <w:rPr>
                <w:color w:val="000000"/>
              </w:rPr>
            </w:pPr>
            <w:r w:rsidRPr="0051069A">
              <w:rPr>
                <w:color w:val="000000"/>
              </w:rPr>
              <w:t>473.579.265</w:t>
            </w:r>
          </w:p>
        </w:tc>
        <w:tc>
          <w:tcPr>
            <w:tcW w:w="1428" w:type="dxa"/>
            <w:tcBorders>
              <w:top w:val="nil"/>
              <w:left w:val="nil"/>
              <w:bottom w:val="nil"/>
              <w:right w:val="single" w:sz="4" w:space="0" w:color="000000"/>
            </w:tcBorders>
            <w:shd w:val="clear" w:color="auto" w:fill="auto"/>
          </w:tcPr>
          <w:p w14:paraId="000A729B" w14:textId="41ACF16C" w:rsidR="009765A6" w:rsidRPr="00AD58DA" w:rsidRDefault="0051069A" w:rsidP="009765A6">
            <w:pPr>
              <w:ind w:right="135"/>
              <w:jc w:val="right"/>
              <w:rPr>
                <w:color w:val="000000"/>
              </w:rPr>
            </w:pPr>
            <w:r w:rsidRPr="0051069A">
              <w:rPr>
                <w:color w:val="000000"/>
              </w:rPr>
              <w:t>303.087.204</w:t>
            </w:r>
          </w:p>
        </w:tc>
        <w:tc>
          <w:tcPr>
            <w:tcW w:w="4394" w:type="dxa"/>
            <w:tcBorders>
              <w:top w:val="nil"/>
              <w:left w:val="nil"/>
              <w:bottom w:val="nil"/>
              <w:right w:val="nil"/>
            </w:tcBorders>
            <w:shd w:val="clear" w:color="auto" w:fill="auto"/>
            <w:vAlign w:val="center"/>
          </w:tcPr>
          <w:p w14:paraId="2BDB55FD" w14:textId="7ED4FBEC" w:rsidR="009765A6" w:rsidRPr="00AD58DA" w:rsidRDefault="009765A6" w:rsidP="009765A6">
            <w:pPr>
              <w:ind w:left="85"/>
              <w:rPr>
                <w:color w:val="000000"/>
              </w:rPr>
            </w:pPr>
            <w:r w:rsidRPr="00AD58DA">
              <w:rPr>
                <w:color w:val="000000"/>
              </w:rPr>
              <w:t xml:space="preserve">Cargas fiscales </w:t>
            </w:r>
            <w:r>
              <w:rPr>
                <w:color w:val="000000"/>
              </w:rPr>
              <w:t>(Nota 4.8.1)</w:t>
            </w:r>
          </w:p>
        </w:tc>
        <w:tc>
          <w:tcPr>
            <w:tcW w:w="1417" w:type="dxa"/>
            <w:tcBorders>
              <w:top w:val="nil"/>
              <w:left w:val="single" w:sz="4" w:space="0" w:color="auto"/>
              <w:bottom w:val="nil"/>
              <w:right w:val="single" w:sz="4" w:space="0" w:color="auto"/>
            </w:tcBorders>
            <w:shd w:val="clear" w:color="auto" w:fill="auto"/>
          </w:tcPr>
          <w:p w14:paraId="187E8ECD" w14:textId="1D0B41F3" w:rsidR="009765A6" w:rsidRPr="00AD58DA" w:rsidRDefault="0051069A" w:rsidP="009765A6">
            <w:pPr>
              <w:ind w:right="142"/>
              <w:jc w:val="right"/>
              <w:rPr>
                <w:color w:val="000000"/>
              </w:rPr>
            </w:pPr>
            <w:r w:rsidRPr="0051069A">
              <w:rPr>
                <w:color w:val="000000"/>
              </w:rPr>
              <w:t>19.095.350</w:t>
            </w:r>
          </w:p>
        </w:tc>
        <w:tc>
          <w:tcPr>
            <w:tcW w:w="1408" w:type="dxa"/>
            <w:tcBorders>
              <w:top w:val="nil"/>
              <w:left w:val="nil"/>
              <w:bottom w:val="nil"/>
              <w:right w:val="single" w:sz="4" w:space="0" w:color="auto"/>
            </w:tcBorders>
            <w:shd w:val="clear" w:color="auto" w:fill="auto"/>
          </w:tcPr>
          <w:p w14:paraId="4A38FEF3" w14:textId="0C9C5647" w:rsidR="009765A6" w:rsidRPr="00AD58DA" w:rsidRDefault="0051069A" w:rsidP="009765A6">
            <w:pPr>
              <w:ind w:right="142"/>
              <w:jc w:val="right"/>
              <w:rPr>
                <w:color w:val="000000"/>
              </w:rPr>
            </w:pPr>
            <w:r w:rsidRPr="0051069A">
              <w:rPr>
                <w:color w:val="000000"/>
              </w:rPr>
              <w:t>34.761.772</w:t>
            </w:r>
          </w:p>
        </w:tc>
      </w:tr>
      <w:tr w:rsidR="009765A6" w:rsidRPr="00AD58DA" w14:paraId="01811E57"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2B53F00B" w14:textId="120F7ACC" w:rsidR="009765A6" w:rsidRPr="00AD58DA" w:rsidRDefault="009765A6" w:rsidP="009765A6">
            <w:pPr>
              <w:ind w:left="85"/>
              <w:rPr>
                <w:color w:val="000000"/>
              </w:rPr>
            </w:pPr>
            <w:r w:rsidRPr="00AD58DA">
              <w:rPr>
                <w:color w:val="000000"/>
              </w:rPr>
              <w:t>Bienes de cambio (Nota 4.4</w:t>
            </w:r>
            <w:r>
              <w:rPr>
                <w:color w:val="000000"/>
              </w:rPr>
              <w:t>.1</w:t>
            </w:r>
            <w:r w:rsidRPr="00AD58DA">
              <w:rPr>
                <w:color w:val="000000"/>
              </w:rPr>
              <w:t xml:space="preserve">) </w:t>
            </w:r>
          </w:p>
        </w:tc>
        <w:tc>
          <w:tcPr>
            <w:tcW w:w="1559" w:type="dxa"/>
            <w:tcBorders>
              <w:top w:val="nil"/>
              <w:left w:val="nil"/>
              <w:bottom w:val="nil"/>
              <w:right w:val="single" w:sz="4" w:space="0" w:color="auto"/>
            </w:tcBorders>
            <w:shd w:val="clear" w:color="auto" w:fill="auto"/>
            <w:vAlign w:val="center"/>
          </w:tcPr>
          <w:p w14:paraId="4E2C953C" w14:textId="284543E7" w:rsidR="009765A6" w:rsidRPr="009765A6" w:rsidRDefault="001628F7" w:rsidP="009765A6">
            <w:pPr>
              <w:ind w:right="135"/>
              <w:jc w:val="right"/>
              <w:rPr>
                <w:color w:val="000000"/>
              </w:rPr>
            </w:pPr>
            <w:r w:rsidRPr="001628F7">
              <w:rPr>
                <w:color w:val="000000"/>
              </w:rPr>
              <w:t>745.860.633</w:t>
            </w:r>
          </w:p>
        </w:tc>
        <w:tc>
          <w:tcPr>
            <w:tcW w:w="1428" w:type="dxa"/>
            <w:tcBorders>
              <w:top w:val="nil"/>
              <w:left w:val="nil"/>
              <w:bottom w:val="nil"/>
              <w:right w:val="single" w:sz="4" w:space="0" w:color="000000"/>
            </w:tcBorders>
            <w:shd w:val="clear" w:color="auto" w:fill="auto"/>
          </w:tcPr>
          <w:p w14:paraId="1F660454" w14:textId="3600B97B" w:rsidR="009765A6" w:rsidRPr="00AD58DA" w:rsidRDefault="0051069A" w:rsidP="009765A6">
            <w:pPr>
              <w:ind w:right="135"/>
              <w:jc w:val="right"/>
            </w:pPr>
            <w:r w:rsidRPr="0051069A">
              <w:t>669.576.823</w:t>
            </w:r>
          </w:p>
        </w:tc>
        <w:tc>
          <w:tcPr>
            <w:tcW w:w="4394" w:type="dxa"/>
            <w:tcBorders>
              <w:top w:val="nil"/>
              <w:left w:val="nil"/>
              <w:bottom w:val="nil"/>
              <w:right w:val="nil"/>
            </w:tcBorders>
            <w:shd w:val="clear" w:color="auto" w:fill="auto"/>
            <w:vAlign w:val="center"/>
          </w:tcPr>
          <w:p w14:paraId="27C0C2B7" w14:textId="77777777" w:rsidR="009765A6" w:rsidRPr="00AD58DA" w:rsidRDefault="009765A6" w:rsidP="009765A6">
            <w:pPr>
              <w:ind w:left="85"/>
              <w:rPr>
                <w:color w:val="000000"/>
              </w:rPr>
            </w:pPr>
            <w:r w:rsidRPr="00AD58DA">
              <w:rPr>
                <w:color w:val="000000"/>
              </w:rPr>
              <w:t>Anticipos de clientes</w:t>
            </w:r>
          </w:p>
        </w:tc>
        <w:tc>
          <w:tcPr>
            <w:tcW w:w="1417" w:type="dxa"/>
            <w:tcBorders>
              <w:top w:val="nil"/>
              <w:left w:val="single" w:sz="4" w:space="0" w:color="auto"/>
              <w:bottom w:val="nil"/>
              <w:right w:val="single" w:sz="4" w:space="0" w:color="auto"/>
            </w:tcBorders>
            <w:shd w:val="clear" w:color="auto" w:fill="auto"/>
          </w:tcPr>
          <w:p w14:paraId="28FAA2CD" w14:textId="54A5C07D" w:rsidR="009765A6" w:rsidRPr="00AD58DA" w:rsidRDefault="00C166EB" w:rsidP="009765A6">
            <w:pPr>
              <w:ind w:right="142"/>
              <w:jc w:val="right"/>
              <w:rPr>
                <w:color w:val="000000"/>
              </w:rPr>
            </w:pPr>
            <w:r w:rsidRPr="00C166EB">
              <w:rPr>
                <w:color w:val="000000"/>
              </w:rPr>
              <w:t>479.567.806</w:t>
            </w:r>
          </w:p>
        </w:tc>
        <w:tc>
          <w:tcPr>
            <w:tcW w:w="1408" w:type="dxa"/>
            <w:tcBorders>
              <w:top w:val="nil"/>
              <w:left w:val="nil"/>
              <w:bottom w:val="nil"/>
              <w:right w:val="single" w:sz="4" w:space="0" w:color="auto"/>
            </w:tcBorders>
            <w:shd w:val="clear" w:color="auto" w:fill="auto"/>
          </w:tcPr>
          <w:p w14:paraId="32444E6B" w14:textId="5888E23C" w:rsidR="009765A6" w:rsidRPr="00AD58DA" w:rsidRDefault="0051069A" w:rsidP="009765A6">
            <w:pPr>
              <w:ind w:right="142"/>
              <w:jc w:val="right"/>
              <w:rPr>
                <w:color w:val="000000"/>
              </w:rPr>
            </w:pPr>
            <w:r w:rsidRPr="0051069A">
              <w:rPr>
                <w:color w:val="000000"/>
              </w:rPr>
              <w:t>213.525.329</w:t>
            </w:r>
          </w:p>
        </w:tc>
      </w:tr>
      <w:tr w:rsidR="009765A6" w:rsidRPr="00AD58DA" w14:paraId="1B9CF0DD" w14:textId="77777777" w:rsidTr="00A73AF2">
        <w:trPr>
          <w:trHeight w:val="227"/>
        </w:trPr>
        <w:tc>
          <w:tcPr>
            <w:tcW w:w="3676" w:type="dxa"/>
            <w:tcBorders>
              <w:top w:val="nil"/>
              <w:left w:val="single" w:sz="4" w:space="0" w:color="auto"/>
              <w:right w:val="single" w:sz="4" w:space="0" w:color="auto"/>
            </w:tcBorders>
            <w:shd w:val="clear" w:color="auto" w:fill="auto"/>
            <w:vAlign w:val="center"/>
          </w:tcPr>
          <w:p w14:paraId="51759D50" w14:textId="77777777" w:rsidR="009765A6" w:rsidRPr="00AD58DA" w:rsidRDefault="009765A6" w:rsidP="009765A6">
            <w:pPr>
              <w:ind w:left="85"/>
              <w:rPr>
                <w:color w:val="000000"/>
              </w:rPr>
            </w:pPr>
          </w:p>
        </w:tc>
        <w:tc>
          <w:tcPr>
            <w:tcW w:w="1559" w:type="dxa"/>
            <w:tcBorders>
              <w:top w:val="nil"/>
              <w:left w:val="nil"/>
              <w:right w:val="single" w:sz="4" w:space="0" w:color="auto"/>
            </w:tcBorders>
            <w:shd w:val="clear" w:color="auto" w:fill="auto"/>
            <w:vAlign w:val="center"/>
          </w:tcPr>
          <w:p w14:paraId="2820D843" w14:textId="77777777" w:rsidR="009765A6" w:rsidRPr="00AD58DA" w:rsidRDefault="009765A6" w:rsidP="009765A6">
            <w:pPr>
              <w:ind w:right="135"/>
              <w:jc w:val="right"/>
              <w:rPr>
                <w:color w:val="000000"/>
              </w:rPr>
            </w:pPr>
          </w:p>
        </w:tc>
        <w:tc>
          <w:tcPr>
            <w:tcW w:w="1428" w:type="dxa"/>
            <w:tcBorders>
              <w:top w:val="nil"/>
              <w:left w:val="nil"/>
              <w:right w:val="single" w:sz="4" w:space="0" w:color="000000"/>
            </w:tcBorders>
            <w:shd w:val="clear" w:color="auto" w:fill="auto"/>
            <w:vAlign w:val="center"/>
          </w:tcPr>
          <w:p w14:paraId="0F154B40" w14:textId="77777777" w:rsidR="009765A6" w:rsidRPr="00AD58DA" w:rsidRDefault="009765A6" w:rsidP="009765A6">
            <w:pPr>
              <w:ind w:right="135"/>
              <w:jc w:val="right"/>
              <w:rPr>
                <w:color w:val="000000"/>
              </w:rPr>
            </w:pPr>
          </w:p>
        </w:tc>
        <w:tc>
          <w:tcPr>
            <w:tcW w:w="4394" w:type="dxa"/>
            <w:tcBorders>
              <w:top w:val="nil"/>
              <w:left w:val="nil"/>
              <w:right w:val="nil"/>
            </w:tcBorders>
            <w:shd w:val="clear" w:color="auto" w:fill="auto"/>
            <w:vAlign w:val="center"/>
          </w:tcPr>
          <w:p w14:paraId="3EF47F9C" w14:textId="5D3E8B38" w:rsidR="009765A6" w:rsidRPr="00AD58DA" w:rsidRDefault="009765A6" w:rsidP="009765A6">
            <w:pPr>
              <w:ind w:left="85"/>
              <w:rPr>
                <w:color w:val="000000"/>
              </w:rPr>
            </w:pPr>
            <w:r w:rsidRPr="00AD58DA">
              <w:rPr>
                <w:color w:val="000000"/>
              </w:rPr>
              <w:t>Otros pasivos (Notas 4.</w:t>
            </w:r>
            <w:r>
              <w:rPr>
                <w:color w:val="000000"/>
              </w:rPr>
              <w:t>9</w:t>
            </w:r>
            <w:r w:rsidRPr="00AD58DA">
              <w:rPr>
                <w:color w:val="000000"/>
              </w:rPr>
              <w:t>)</w:t>
            </w:r>
          </w:p>
        </w:tc>
        <w:tc>
          <w:tcPr>
            <w:tcW w:w="1417" w:type="dxa"/>
            <w:tcBorders>
              <w:top w:val="nil"/>
              <w:left w:val="single" w:sz="4" w:space="0" w:color="auto"/>
              <w:right w:val="single" w:sz="4" w:space="0" w:color="auto"/>
            </w:tcBorders>
            <w:shd w:val="clear" w:color="auto" w:fill="auto"/>
          </w:tcPr>
          <w:p w14:paraId="44D067B4" w14:textId="0E456233" w:rsidR="009765A6" w:rsidRPr="00AD58DA" w:rsidRDefault="0051069A" w:rsidP="009765A6">
            <w:pPr>
              <w:ind w:right="142"/>
              <w:jc w:val="right"/>
              <w:rPr>
                <w:color w:val="000000"/>
              </w:rPr>
            </w:pPr>
            <w:r w:rsidRPr="0051069A">
              <w:rPr>
                <w:color w:val="000000"/>
              </w:rPr>
              <w:t>276.463.749</w:t>
            </w:r>
          </w:p>
        </w:tc>
        <w:tc>
          <w:tcPr>
            <w:tcW w:w="1408" w:type="dxa"/>
            <w:tcBorders>
              <w:top w:val="nil"/>
              <w:left w:val="nil"/>
              <w:right w:val="single" w:sz="4" w:space="0" w:color="auto"/>
            </w:tcBorders>
            <w:shd w:val="clear" w:color="auto" w:fill="auto"/>
          </w:tcPr>
          <w:p w14:paraId="0A272AAD" w14:textId="45A020CB" w:rsidR="009765A6" w:rsidRPr="00AD58DA" w:rsidRDefault="0051069A" w:rsidP="009765A6">
            <w:pPr>
              <w:ind w:right="142"/>
              <w:jc w:val="right"/>
              <w:rPr>
                <w:color w:val="000000"/>
              </w:rPr>
            </w:pPr>
            <w:r w:rsidRPr="0051069A">
              <w:rPr>
                <w:color w:val="000000"/>
              </w:rPr>
              <w:t>194.986.434</w:t>
            </w:r>
          </w:p>
        </w:tc>
      </w:tr>
      <w:tr w:rsidR="00821A2A" w:rsidRPr="00AD58DA" w14:paraId="64A83DAA" w14:textId="77777777" w:rsidTr="00C23C91">
        <w:trPr>
          <w:trHeight w:hRule="exact" w:val="170"/>
        </w:trPr>
        <w:tc>
          <w:tcPr>
            <w:tcW w:w="3676" w:type="dxa"/>
            <w:tcBorders>
              <w:left w:val="single" w:sz="4" w:space="0" w:color="auto"/>
              <w:bottom w:val="single" w:sz="4" w:space="0" w:color="auto"/>
              <w:right w:val="single" w:sz="4" w:space="0" w:color="auto"/>
            </w:tcBorders>
            <w:shd w:val="clear" w:color="auto" w:fill="auto"/>
            <w:vAlign w:val="center"/>
          </w:tcPr>
          <w:p w14:paraId="6ED102BC" w14:textId="77777777" w:rsidR="00821A2A" w:rsidRPr="00AD58DA" w:rsidRDefault="00821A2A" w:rsidP="00821A2A">
            <w:pPr>
              <w:ind w:left="85"/>
              <w:rPr>
                <w:color w:val="000000"/>
              </w:rPr>
            </w:pPr>
          </w:p>
        </w:tc>
        <w:tc>
          <w:tcPr>
            <w:tcW w:w="1559" w:type="dxa"/>
            <w:tcBorders>
              <w:left w:val="nil"/>
              <w:bottom w:val="single" w:sz="4" w:space="0" w:color="auto"/>
              <w:right w:val="single" w:sz="4" w:space="0" w:color="auto"/>
            </w:tcBorders>
            <w:shd w:val="clear" w:color="auto" w:fill="auto"/>
            <w:vAlign w:val="center"/>
          </w:tcPr>
          <w:p w14:paraId="6362C5D4" w14:textId="77777777" w:rsidR="00821A2A" w:rsidRPr="00AD58DA" w:rsidRDefault="00821A2A" w:rsidP="000A0C8A">
            <w:pPr>
              <w:jc w:val="right"/>
              <w:rPr>
                <w:color w:val="000000"/>
              </w:rPr>
            </w:pPr>
          </w:p>
        </w:tc>
        <w:tc>
          <w:tcPr>
            <w:tcW w:w="1428" w:type="dxa"/>
            <w:tcBorders>
              <w:left w:val="nil"/>
              <w:bottom w:val="single" w:sz="4" w:space="0" w:color="auto"/>
              <w:right w:val="single" w:sz="4" w:space="0" w:color="000000"/>
            </w:tcBorders>
            <w:shd w:val="clear" w:color="auto" w:fill="auto"/>
            <w:vAlign w:val="center"/>
          </w:tcPr>
          <w:p w14:paraId="5F4C46A2" w14:textId="77777777" w:rsidR="00821A2A" w:rsidRPr="00AD58DA" w:rsidRDefault="00821A2A" w:rsidP="00821A2A">
            <w:pPr>
              <w:ind w:right="135"/>
              <w:jc w:val="right"/>
              <w:rPr>
                <w:color w:val="000000"/>
              </w:rPr>
            </w:pPr>
          </w:p>
        </w:tc>
        <w:tc>
          <w:tcPr>
            <w:tcW w:w="4394" w:type="dxa"/>
            <w:tcBorders>
              <w:left w:val="nil"/>
              <w:bottom w:val="single" w:sz="4" w:space="0" w:color="auto"/>
              <w:right w:val="nil"/>
            </w:tcBorders>
            <w:shd w:val="clear" w:color="auto" w:fill="auto"/>
            <w:vAlign w:val="center"/>
          </w:tcPr>
          <w:p w14:paraId="0C3E8EEB" w14:textId="77777777" w:rsidR="00821A2A" w:rsidRPr="00AD58DA" w:rsidRDefault="00821A2A" w:rsidP="00821A2A">
            <w:pPr>
              <w:ind w:left="85"/>
              <w:rPr>
                <w:color w:val="000000"/>
              </w:rPr>
            </w:pPr>
          </w:p>
        </w:tc>
        <w:tc>
          <w:tcPr>
            <w:tcW w:w="1417" w:type="dxa"/>
            <w:tcBorders>
              <w:left w:val="single" w:sz="4" w:space="0" w:color="auto"/>
              <w:bottom w:val="single" w:sz="4" w:space="0" w:color="auto"/>
              <w:right w:val="single" w:sz="4" w:space="0" w:color="auto"/>
            </w:tcBorders>
            <w:shd w:val="clear" w:color="auto" w:fill="auto"/>
            <w:vAlign w:val="center"/>
          </w:tcPr>
          <w:p w14:paraId="56FD8D95" w14:textId="77777777" w:rsidR="00821A2A" w:rsidRPr="00AD58DA" w:rsidRDefault="00821A2A" w:rsidP="001C52B5">
            <w:pPr>
              <w:ind w:right="142"/>
              <w:jc w:val="right"/>
              <w:rPr>
                <w:color w:val="000000"/>
              </w:rPr>
            </w:pPr>
          </w:p>
        </w:tc>
        <w:tc>
          <w:tcPr>
            <w:tcW w:w="1408" w:type="dxa"/>
            <w:tcBorders>
              <w:left w:val="nil"/>
              <w:bottom w:val="single" w:sz="4" w:space="0" w:color="auto"/>
              <w:right w:val="single" w:sz="4" w:space="0" w:color="auto"/>
            </w:tcBorders>
            <w:shd w:val="clear" w:color="auto" w:fill="auto"/>
            <w:vAlign w:val="center"/>
          </w:tcPr>
          <w:p w14:paraId="582D8084" w14:textId="77777777" w:rsidR="00821A2A" w:rsidRPr="00AD58DA" w:rsidRDefault="00821A2A" w:rsidP="00821A2A">
            <w:pPr>
              <w:ind w:right="102"/>
              <w:jc w:val="right"/>
              <w:rPr>
                <w:color w:val="000000"/>
              </w:rPr>
            </w:pPr>
          </w:p>
        </w:tc>
      </w:tr>
      <w:tr w:rsidR="00DE6056" w:rsidRPr="00AD58DA" w14:paraId="796FDF73" w14:textId="77777777" w:rsidTr="00A73AF2">
        <w:tblPrEx>
          <w:tblCellMar>
            <w:left w:w="70" w:type="dxa"/>
            <w:right w:w="70" w:type="dxa"/>
          </w:tblCellMar>
        </w:tblPrEx>
        <w:trPr>
          <w:trHeight w:val="283"/>
        </w:trPr>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14:paraId="25528A50" w14:textId="77777777" w:rsidR="00DE6056" w:rsidRPr="00AD58DA" w:rsidRDefault="00DE6056" w:rsidP="00DE6056">
            <w:pPr>
              <w:rPr>
                <w:b/>
                <w:color w:val="000000"/>
              </w:rPr>
            </w:pPr>
            <w:r w:rsidRPr="00AD58DA">
              <w:rPr>
                <w:b/>
                <w:color w:val="000000"/>
              </w:rPr>
              <w:t>TOTAL ACTIVO CORRIENTE</w:t>
            </w:r>
          </w:p>
        </w:tc>
        <w:tc>
          <w:tcPr>
            <w:tcW w:w="1559" w:type="dxa"/>
            <w:tcBorders>
              <w:top w:val="single" w:sz="4" w:space="0" w:color="auto"/>
              <w:left w:val="nil"/>
              <w:bottom w:val="single" w:sz="4" w:space="0" w:color="auto"/>
              <w:right w:val="single" w:sz="4" w:space="0" w:color="auto"/>
            </w:tcBorders>
            <w:shd w:val="clear" w:color="auto" w:fill="auto"/>
            <w:vAlign w:val="center"/>
          </w:tcPr>
          <w:p w14:paraId="6A90D396" w14:textId="3991D437" w:rsidR="00DE6056" w:rsidRPr="00AD58DA" w:rsidRDefault="001628F7" w:rsidP="001E1BD0">
            <w:pPr>
              <w:ind w:right="135"/>
              <w:jc w:val="right"/>
              <w:rPr>
                <w:b/>
                <w:bCs/>
                <w:color w:val="000000"/>
              </w:rPr>
            </w:pPr>
            <w:r w:rsidRPr="001628F7">
              <w:rPr>
                <w:b/>
                <w:bCs/>
                <w:color w:val="000000"/>
              </w:rPr>
              <w:t>1.699.690.051</w:t>
            </w:r>
          </w:p>
        </w:tc>
        <w:tc>
          <w:tcPr>
            <w:tcW w:w="1428" w:type="dxa"/>
            <w:tcBorders>
              <w:top w:val="single" w:sz="4" w:space="0" w:color="auto"/>
              <w:left w:val="nil"/>
              <w:bottom w:val="single" w:sz="4" w:space="0" w:color="auto"/>
              <w:right w:val="single" w:sz="4" w:space="0" w:color="auto"/>
            </w:tcBorders>
            <w:shd w:val="clear" w:color="auto" w:fill="auto"/>
            <w:vAlign w:val="center"/>
          </w:tcPr>
          <w:p w14:paraId="511207FE" w14:textId="15CCB3FC" w:rsidR="00DE6056" w:rsidRPr="00AD58DA" w:rsidRDefault="0051069A" w:rsidP="00DE6056">
            <w:pPr>
              <w:ind w:right="135"/>
              <w:jc w:val="right"/>
              <w:rPr>
                <w:b/>
                <w:bCs/>
                <w:color w:val="000000"/>
              </w:rPr>
            </w:pPr>
            <w:r w:rsidRPr="0051069A">
              <w:rPr>
                <w:b/>
                <w:bCs/>
                <w:color w:val="000000"/>
              </w:rPr>
              <w:t>1.312.577.047</w:t>
            </w:r>
          </w:p>
        </w:tc>
        <w:tc>
          <w:tcPr>
            <w:tcW w:w="4394" w:type="dxa"/>
            <w:tcBorders>
              <w:top w:val="single" w:sz="4" w:space="0" w:color="auto"/>
              <w:left w:val="nil"/>
              <w:bottom w:val="single" w:sz="4" w:space="0" w:color="auto"/>
              <w:right w:val="nil"/>
            </w:tcBorders>
            <w:shd w:val="clear" w:color="auto" w:fill="auto"/>
            <w:vAlign w:val="center"/>
          </w:tcPr>
          <w:p w14:paraId="3BC987B2" w14:textId="529E4922" w:rsidR="00DE6056" w:rsidRPr="00AD58DA" w:rsidRDefault="00DE6056" w:rsidP="00DE6056">
            <w:pPr>
              <w:rPr>
                <w:b/>
                <w:color w:val="000000"/>
                <w:lang w:val="es-ES_tradnl"/>
              </w:rPr>
            </w:pPr>
            <w:r w:rsidRPr="00AD58DA">
              <w:rPr>
                <w:b/>
                <w:color w:val="000000"/>
              </w:rPr>
              <w:t>TOTAL PASIVO CORRIENTE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D678B22" w14:textId="79AB16A0" w:rsidR="00DE6056" w:rsidRPr="00AD58DA" w:rsidRDefault="003C644A" w:rsidP="00DE6056">
            <w:pPr>
              <w:ind w:right="102"/>
              <w:jc w:val="right"/>
              <w:rPr>
                <w:b/>
                <w:bCs/>
                <w:color w:val="000000"/>
              </w:rPr>
            </w:pPr>
            <w:r w:rsidRPr="003C644A">
              <w:rPr>
                <w:b/>
                <w:bCs/>
                <w:color w:val="000000"/>
              </w:rPr>
              <w:t>1.216.163.467</w:t>
            </w:r>
          </w:p>
        </w:tc>
        <w:tc>
          <w:tcPr>
            <w:tcW w:w="1408" w:type="dxa"/>
            <w:tcBorders>
              <w:top w:val="single" w:sz="4" w:space="0" w:color="auto"/>
              <w:left w:val="nil"/>
              <w:bottom w:val="single" w:sz="4" w:space="0" w:color="auto"/>
              <w:right w:val="single" w:sz="4" w:space="0" w:color="auto"/>
            </w:tcBorders>
            <w:shd w:val="clear" w:color="auto" w:fill="auto"/>
            <w:vAlign w:val="center"/>
          </w:tcPr>
          <w:p w14:paraId="48517E87" w14:textId="7BD4E39B" w:rsidR="00DE6056" w:rsidRPr="00AD58DA" w:rsidRDefault="0051069A" w:rsidP="00DE6056">
            <w:pPr>
              <w:ind w:right="102"/>
              <w:jc w:val="right"/>
              <w:rPr>
                <w:b/>
                <w:bCs/>
                <w:color w:val="000000"/>
              </w:rPr>
            </w:pPr>
            <w:r w:rsidRPr="0051069A">
              <w:rPr>
                <w:b/>
                <w:bCs/>
                <w:color w:val="000000"/>
              </w:rPr>
              <w:t>980.850.559</w:t>
            </w:r>
          </w:p>
        </w:tc>
      </w:tr>
      <w:tr w:rsidR="00FB2BC2" w:rsidRPr="00AD58DA" w14:paraId="22CB572A" w14:textId="77777777" w:rsidTr="00C23C91">
        <w:trPr>
          <w:trHeight w:hRule="exact" w:val="170"/>
        </w:trPr>
        <w:tc>
          <w:tcPr>
            <w:tcW w:w="3676" w:type="dxa"/>
            <w:tcBorders>
              <w:top w:val="single" w:sz="4" w:space="0" w:color="auto"/>
              <w:left w:val="single" w:sz="4" w:space="0" w:color="auto"/>
              <w:bottom w:val="nil"/>
              <w:right w:val="single" w:sz="4" w:space="0" w:color="auto"/>
            </w:tcBorders>
            <w:shd w:val="clear" w:color="auto" w:fill="auto"/>
            <w:vAlign w:val="center"/>
          </w:tcPr>
          <w:p w14:paraId="53DC39E2" w14:textId="77777777" w:rsidR="00FB2BC2" w:rsidRPr="00AD58DA" w:rsidRDefault="00FB2BC2" w:rsidP="00FB2BC2">
            <w:pPr>
              <w:pStyle w:val="Estndar"/>
              <w:widowControl/>
              <w:ind w:left="85"/>
              <w:rPr>
                <w:rFonts w:ascii="Times New Roman" w:hAnsi="Times New Roman"/>
                <w:color w:val="000000"/>
              </w:rPr>
            </w:pPr>
            <w:r w:rsidRPr="00AD58DA">
              <w:rPr>
                <w:rFonts w:ascii="Times New Roman" w:hAnsi="Times New Roman"/>
                <w:color w:val="000000"/>
              </w:rPr>
              <w:t> </w:t>
            </w:r>
          </w:p>
        </w:tc>
        <w:tc>
          <w:tcPr>
            <w:tcW w:w="1559" w:type="dxa"/>
            <w:tcBorders>
              <w:top w:val="single" w:sz="4" w:space="0" w:color="auto"/>
              <w:left w:val="nil"/>
              <w:bottom w:val="nil"/>
              <w:right w:val="single" w:sz="4" w:space="0" w:color="auto"/>
            </w:tcBorders>
            <w:shd w:val="clear" w:color="auto" w:fill="auto"/>
            <w:vAlign w:val="center"/>
          </w:tcPr>
          <w:p w14:paraId="42A57DBA" w14:textId="77777777" w:rsidR="00FB2BC2" w:rsidRPr="00AD58DA" w:rsidRDefault="00FB2BC2" w:rsidP="000A0C8A">
            <w:pPr>
              <w:jc w:val="right"/>
              <w:rPr>
                <w:color w:val="000000"/>
              </w:rPr>
            </w:pPr>
          </w:p>
        </w:tc>
        <w:tc>
          <w:tcPr>
            <w:tcW w:w="1428" w:type="dxa"/>
            <w:tcBorders>
              <w:top w:val="single" w:sz="4" w:space="0" w:color="auto"/>
              <w:left w:val="nil"/>
              <w:bottom w:val="nil"/>
              <w:right w:val="single" w:sz="4" w:space="0" w:color="auto"/>
            </w:tcBorders>
            <w:shd w:val="clear" w:color="auto" w:fill="auto"/>
            <w:vAlign w:val="center"/>
          </w:tcPr>
          <w:p w14:paraId="61D50E40" w14:textId="77777777" w:rsidR="00FB2BC2" w:rsidRPr="00AD58DA" w:rsidRDefault="00FB2BC2" w:rsidP="00E57C06">
            <w:pPr>
              <w:ind w:right="135"/>
              <w:jc w:val="right"/>
              <w:rPr>
                <w:b/>
                <w:bCs/>
                <w:color w:val="000000"/>
              </w:rPr>
            </w:pPr>
          </w:p>
        </w:tc>
        <w:tc>
          <w:tcPr>
            <w:tcW w:w="4394" w:type="dxa"/>
            <w:tcBorders>
              <w:top w:val="single" w:sz="4" w:space="0" w:color="auto"/>
              <w:left w:val="nil"/>
              <w:bottom w:val="nil"/>
              <w:right w:val="nil"/>
            </w:tcBorders>
            <w:shd w:val="clear" w:color="auto" w:fill="auto"/>
            <w:vAlign w:val="center"/>
          </w:tcPr>
          <w:p w14:paraId="4590AA9B" w14:textId="77777777" w:rsidR="00FB2BC2" w:rsidRPr="00AD58DA" w:rsidRDefault="00FB2BC2" w:rsidP="00FB2BC2">
            <w:pPr>
              <w:ind w:left="85"/>
              <w:rPr>
                <w:color w:val="000000"/>
              </w:rPr>
            </w:pPr>
          </w:p>
        </w:tc>
        <w:tc>
          <w:tcPr>
            <w:tcW w:w="1417" w:type="dxa"/>
            <w:tcBorders>
              <w:top w:val="single" w:sz="4" w:space="0" w:color="auto"/>
              <w:left w:val="single" w:sz="4" w:space="0" w:color="auto"/>
              <w:bottom w:val="nil"/>
              <w:right w:val="single" w:sz="4" w:space="0" w:color="auto"/>
            </w:tcBorders>
            <w:shd w:val="clear" w:color="auto" w:fill="auto"/>
            <w:vAlign w:val="center"/>
          </w:tcPr>
          <w:p w14:paraId="59EDD1BA" w14:textId="77777777" w:rsidR="00FB2BC2" w:rsidRPr="00AD58DA" w:rsidRDefault="00FB2BC2" w:rsidP="001C52B5">
            <w:pPr>
              <w:autoSpaceDE w:val="0"/>
              <w:autoSpaceDN w:val="0"/>
              <w:adjustRightInd w:val="0"/>
              <w:ind w:right="102"/>
              <w:jc w:val="right"/>
              <w:rPr>
                <w:color w:val="000000"/>
              </w:rPr>
            </w:pPr>
          </w:p>
        </w:tc>
        <w:tc>
          <w:tcPr>
            <w:tcW w:w="1408" w:type="dxa"/>
            <w:tcBorders>
              <w:top w:val="single" w:sz="4" w:space="0" w:color="auto"/>
              <w:left w:val="nil"/>
              <w:bottom w:val="nil"/>
              <w:right w:val="single" w:sz="4" w:space="0" w:color="auto"/>
            </w:tcBorders>
            <w:shd w:val="clear" w:color="auto" w:fill="auto"/>
            <w:vAlign w:val="center"/>
          </w:tcPr>
          <w:p w14:paraId="1393A91C" w14:textId="77777777" w:rsidR="00FB2BC2" w:rsidRPr="00AD58DA" w:rsidRDefault="00FB2BC2" w:rsidP="00E57C06">
            <w:pPr>
              <w:autoSpaceDE w:val="0"/>
              <w:autoSpaceDN w:val="0"/>
              <w:adjustRightInd w:val="0"/>
              <w:ind w:right="102"/>
              <w:jc w:val="right"/>
              <w:rPr>
                <w:color w:val="000000"/>
              </w:rPr>
            </w:pPr>
          </w:p>
        </w:tc>
      </w:tr>
      <w:tr w:rsidR="00FB2BC2" w:rsidRPr="00AD58DA" w14:paraId="50E0552E" w14:textId="77777777" w:rsidTr="00A73AF2">
        <w:trPr>
          <w:trHeight w:val="227"/>
        </w:trPr>
        <w:tc>
          <w:tcPr>
            <w:tcW w:w="3676" w:type="dxa"/>
            <w:tcBorders>
              <w:top w:val="nil"/>
              <w:left w:val="single" w:sz="4" w:space="0" w:color="auto"/>
              <w:bottom w:val="nil"/>
              <w:right w:val="single" w:sz="4" w:space="0" w:color="auto"/>
            </w:tcBorders>
            <w:shd w:val="clear" w:color="auto" w:fill="auto"/>
            <w:vAlign w:val="center"/>
          </w:tcPr>
          <w:p w14:paraId="6DDB9E60" w14:textId="77777777" w:rsidR="00FB2BC2" w:rsidRPr="00AD58DA" w:rsidRDefault="00FB2BC2" w:rsidP="00FB2BC2">
            <w:pPr>
              <w:ind w:left="85"/>
              <w:rPr>
                <w:b/>
                <w:color w:val="000000"/>
              </w:rPr>
            </w:pPr>
            <w:r w:rsidRPr="00AD58DA">
              <w:rPr>
                <w:b/>
                <w:color w:val="000000"/>
              </w:rPr>
              <w:t>ACTIVO NO CORRIENTE</w:t>
            </w:r>
          </w:p>
        </w:tc>
        <w:tc>
          <w:tcPr>
            <w:tcW w:w="1559" w:type="dxa"/>
            <w:tcBorders>
              <w:top w:val="nil"/>
              <w:left w:val="nil"/>
              <w:bottom w:val="nil"/>
              <w:right w:val="single" w:sz="4" w:space="0" w:color="auto"/>
            </w:tcBorders>
            <w:shd w:val="clear" w:color="auto" w:fill="auto"/>
            <w:vAlign w:val="center"/>
          </w:tcPr>
          <w:p w14:paraId="1D57CAF4" w14:textId="77777777" w:rsidR="00FB2BC2" w:rsidRPr="00AD58DA" w:rsidRDefault="00FB2BC2" w:rsidP="000A0C8A">
            <w:pPr>
              <w:jc w:val="right"/>
              <w:rPr>
                <w:color w:val="000000"/>
              </w:rPr>
            </w:pPr>
          </w:p>
        </w:tc>
        <w:tc>
          <w:tcPr>
            <w:tcW w:w="1428" w:type="dxa"/>
            <w:tcBorders>
              <w:top w:val="nil"/>
              <w:left w:val="nil"/>
              <w:bottom w:val="nil"/>
              <w:right w:val="single" w:sz="4" w:space="0" w:color="auto"/>
            </w:tcBorders>
            <w:shd w:val="clear" w:color="auto" w:fill="auto"/>
            <w:vAlign w:val="center"/>
          </w:tcPr>
          <w:p w14:paraId="4C11B2B4" w14:textId="77777777" w:rsidR="00FB2BC2" w:rsidRPr="00AD58DA" w:rsidRDefault="00FB2BC2" w:rsidP="00E57C06">
            <w:pPr>
              <w:ind w:right="135"/>
              <w:jc w:val="right"/>
              <w:rPr>
                <w:color w:val="000000"/>
              </w:rPr>
            </w:pPr>
          </w:p>
        </w:tc>
        <w:tc>
          <w:tcPr>
            <w:tcW w:w="4394" w:type="dxa"/>
            <w:tcBorders>
              <w:top w:val="nil"/>
              <w:left w:val="nil"/>
              <w:bottom w:val="nil"/>
              <w:right w:val="nil"/>
            </w:tcBorders>
            <w:shd w:val="clear" w:color="auto" w:fill="auto"/>
            <w:vAlign w:val="center"/>
          </w:tcPr>
          <w:p w14:paraId="5E0188D8" w14:textId="77777777" w:rsidR="00FB2BC2" w:rsidRPr="00AD58DA" w:rsidRDefault="00FB2BC2" w:rsidP="00FB2BC2">
            <w:pPr>
              <w:ind w:left="85"/>
              <w:rPr>
                <w:b/>
                <w:color w:val="000000"/>
              </w:rPr>
            </w:pPr>
            <w:r w:rsidRPr="00AD58DA">
              <w:rPr>
                <w:b/>
                <w:color w:val="000000"/>
              </w:rPr>
              <w:t>PASIVO NO CORRIENTE</w:t>
            </w:r>
          </w:p>
        </w:tc>
        <w:tc>
          <w:tcPr>
            <w:tcW w:w="1417" w:type="dxa"/>
            <w:tcBorders>
              <w:top w:val="nil"/>
              <w:left w:val="single" w:sz="4" w:space="0" w:color="auto"/>
              <w:bottom w:val="nil"/>
              <w:right w:val="single" w:sz="4" w:space="0" w:color="auto"/>
            </w:tcBorders>
            <w:shd w:val="clear" w:color="auto" w:fill="auto"/>
            <w:vAlign w:val="center"/>
          </w:tcPr>
          <w:p w14:paraId="7BEB9E0E" w14:textId="77777777" w:rsidR="00FB2BC2" w:rsidRPr="00AD58DA" w:rsidRDefault="00FB2BC2" w:rsidP="001C52B5">
            <w:pPr>
              <w:autoSpaceDE w:val="0"/>
              <w:autoSpaceDN w:val="0"/>
              <w:adjustRightInd w:val="0"/>
              <w:ind w:right="102"/>
              <w:jc w:val="right"/>
              <w:rPr>
                <w:color w:val="000000"/>
              </w:rPr>
            </w:pPr>
          </w:p>
        </w:tc>
        <w:tc>
          <w:tcPr>
            <w:tcW w:w="1408" w:type="dxa"/>
            <w:tcBorders>
              <w:top w:val="nil"/>
              <w:left w:val="nil"/>
              <w:bottom w:val="nil"/>
              <w:right w:val="single" w:sz="4" w:space="0" w:color="auto"/>
            </w:tcBorders>
            <w:shd w:val="clear" w:color="auto" w:fill="auto"/>
            <w:vAlign w:val="center"/>
          </w:tcPr>
          <w:p w14:paraId="191B8C41" w14:textId="77777777" w:rsidR="00FB2BC2" w:rsidRPr="00AD58DA" w:rsidRDefault="00FB2BC2" w:rsidP="00E57C06">
            <w:pPr>
              <w:autoSpaceDE w:val="0"/>
              <w:autoSpaceDN w:val="0"/>
              <w:adjustRightInd w:val="0"/>
              <w:ind w:right="102"/>
              <w:jc w:val="right"/>
              <w:rPr>
                <w:color w:val="000000"/>
              </w:rPr>
            </w:pPr>
          </w:p>
        </w:tc>
      </w:tr>
      <w:tr w:rsidR="00FB2BC2" w:rsidRPr="00AD58DA" w14:paraId="193D8CFE" w14:textId="77777777" w:rsidTr="00A73AF2">
        <w:trPr>
          <w:trHeight w:val="227"/>
        </w:trPr>
        <w:tc>
          <w:tcPr>
            <w:tcW w:w="3676" w:type="dxa"/>
            <w:tcBorders>
              <w:top w:val="nil"/>
              <w:left w:val="single" w:sz="4" w:space="0" w:color="auto"/>
              <w:bottom w:val="nil"/>
              <w:right w:val="single" w:sz="4" w:space="0" w:color="auto"/>
            </w:tcBorders>
            <w:shd w:val="clear" w:color="auto" w:fill="auto"/>
            <w:vAlign w:val="center"/>
          </w:tcPr>
          <w:p w14:paraId="4930AF0F" w14:textId="77777777" w:rsidR="00FB2BC2" w:rsidRPr="00AD58DA" w:rsidRDefault="00FB2BC2" w:rsidP="00FB2BC2">
            <w:pPr>
              <w:ind w:left="85"/>
              <w:rPr>
                <w:b/>
                <w:color w:val="000000"/>
              </w:rPr>
            </w:pPr>
          </w:p>
        </w:tc>
        <w:tc>
          <w:tcPr>
            <w:tcW w:w="1559" w:type="dxa"/>
            <w:tcBorders>
              <w:top w:val="nil"/>
              <w:left w:val="nil"/>
              <w:bottom w:val="nil"/>
              <w:right w:val="single" w:sz="4" w:space="0" w:color="auto"/>
            </w:tcBorders>
            <w:shd w:val="clear" w:color="auto" w:fill="auto"/>
            <w:vAlign w:val="center"/>
          </w:tcPr>
          <w:p w14:paraId="6BB8BB1F" w14:textId="3067955D" w:rsidR="00FB2BC2" w:rsidRPr="00AD58DA" w:rsidRDefault="00FB2BC2" w:rsidP="000A0C8A">
            <w:pPr>
              <w:ind w:right="135"/>
              <w:jc w:val="right"/>
              <w:rPr>
                <w:color w:val="000000"/>
              </w:rPr>
            </w:pPr>
          </w:p>
        </w:tc>
        <w:tc>
          <w:tcPr>
            <w:tcW w:w="1428" w:type="dxa"/>
            <w:tcBorders>
              <w:top w:val="nil"/>
              <w:left w:val="nil"/>
              <w:bottom w:val="nil"/>
              <w:right w:val="single" w:sz="4" w:space="0" w:color="auto"/>
            </w:tcBorders>
            <w:shd w:val="clear" w:color="auto" w:fill="auto"/>
            <w:vAlign w:val="center"/>
          </w:tcPr>
          <w:p w14:paraId="28EF8AF3" w14:textId="5B1ADB9A" w:rsidR="00FB2BC2" w:rsidRPr="00AD58DA" w:rsidRDefault="00FB2BC2" w:rsidP="00E57C06">
            <w:pPr>
              <w:ind w:right="135"/>
              <w:jc w:val="right"/>
              <w:rPr>
                <w:color w:val="000000"/>
              </w:rPr>
            </w:pPr>
          </w:p>
        </w:tc>
        <w:tc>
          <w:tcPr>
            <w:tcW w:w="4394" w:type="dxa"/>
            <w:tcBorders>
              <w:top w:val="nil"/>
              <w:left w:val="nil"/>
              <w:bottom w:val="nil"/>
              <w:right w:val="nil"/>
            </w:tcBorders>
            <w:shd w:val="clear" w:color="auto" w:fill="auto"/>
            <w:vAlign w:val="center"/>
          </w:tcPr>
          <w:p w14:paraId="08B25B55" w14:textId="77777777" w:rsidR="00FB2BC2" w:rsidRPr="00AD58DA" w:rsidRDefault="00FB2BC2" w:rsidP="00FB2BC2">
            <w:pPr>
              <w:ind w:left="85"/>
              <w:rPr>
                <w:b/>
                <w:color w:val="000000"/>
              </w:rPr>
            </w:pPr>
          </w:p>
        </w:tc>
        <w:tc>
          <w:tcPr>
            <w:tcW w:w="1417" w:type="dxa"/>
            <w:tcBorders>
              <w:top w:val="nil"/>
              <w:left w:val="single" w:sz="4" w:space="0" w:color="auto"/>
              <w:bottom w:val="nil"/>
              <w:right w:val="single" w:sz="4" w:space="0" w:color="auto"/>
            </w:tcBorders>
            <w:shd w:val="clear" w:color="auto" w:fill="auto"/>
            <w:vAlign w:val="center"/>
          </w:tcPr>
          <w:p w14:paraId="3D667132" w14:textId="77777777" w:rsidR="00FB2BC2" w:rsidRPr="00AD58DA" w:rsidRDefault="00FB2BC2" w:rsidP="001C52B5">
            <w:pPr>
              <w:ind w:right="142"/>
              <w:jc w:val="right"/>
              <w:rPr>
                <w:color w:val="000000"/>
              </w:rPr>
            </w:pPr>
          </w:p>
        </w:tc>
        <w:tc>
          <w:tcPr>
            <w:tcW w:w="1408" w:type="dxa"/>
            <w:tcBorders>
              <w:top w:val="nil"/>
              <w:left w:val="nil"/>
              <w:bottom w:val="nil"/>
              <w:right w:val="single" w:sz="4" w:space="0" w:color="auto"/>
            </w:tcBorders>
            <w:shd w:val="clear" w:color="auto" w:fill="auto"/>
            <w:vAlign w:val="center"/>
          </w:tcPr>
          <w:p w14:paraId="1E11502D" w14:textId="77777777" w:rsidR="00FB2BC2" w:rsidRPr="00AD58DA" w:rsidRDefault="00FB2BC2" w:rsidP="00E57C06">
            <w:pPr>
              <w:autoSpaceDE w:val="0"/>
              <w:autoSpaceDN w:val="0"/>
              <w:adjustRightInd w:val="0"/>
              <w:ind w:right="102"/>
              <w:jc w:val="right"/>
              <w:rPr>
                <w:color w:val="000000"/>
              </w:rPr>
            </w:pPr>
          </w:p>
        </w:tc>
      </w:tr>
      <w:tr w:rsidR="00F42098" w:rsidRPr="00AD58DA" w14:paraId="4AC5D2A3"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41201218" w14:textId="175D79DC" w:rsidR="00F42098" w:rsidRPr="00AD58DA" w:rsidRDefault="00F42098" w:rsidP="00F42098">
            <w:pPr>
              <w:ind w:left="85"/>
              <w:rPr>
                <w:color w:val="000000"/>
              </w:rPr>
            </w:pPr>
            <w:r w:rsidRPr="00AD58DA">
              <w:rPr>
                <w:color w:val="000000"/>
              </w:rPr>
              <w:t>Créditos por ventas (Nota 4.2</w:t>
            </w:r>
            <w:r>
              <w:rPr>
                <w:color w:val="000000"/>
              </w:rPr>
              <w:t>.2</w:t>
            </w:r>
            <w:r w:rsidRPr="00AD58DA">
              <w:rPr>
                <w:color w:val="000000"/>
              </w:rPr>
              <w:t>)</w:t>
            </w:r>
          </w:p>
        </w:tc>
        <w:tc>
          <w:tcPr>
            <w:tcW w:w="1559" w:type="dxa"/>
            <w:tcBorders>
              <w:top w:val="nil"/>
              <w:left w:val="nil"/>
              <w:bottom w:val="nil"/>
              <w:right w:val="single" w:sz="4" w:space="0" w:color="auto"/>
            </w:tcBorders>
            <w:shd w:val="clear" w:color="auto" w:fill="auto"/>
          </w:tcPr>
          <w:p w14:paraId="0662EDF3" w14:textId="3BC3EF76" w:rsidR="00F42098" w:rsidRPr="00AD58DA" w:rsidRDefault="0051069A" w:rsidP="00F42098">
            <w:pPr>
              <w:ind w:right="135"/>
              <w:jc w:val="right"/>
            </w:pPr>
            <w:r w:rsidRPr="0051069A">
              <w:t>669.268.063</w:t>
            </w:r>
          </w:p>
        </w:tc>
        <w:tc>
          <w:tcPr>
            <w:tcW w:w="1428" w:type="dxa"/>
            <w:tcBorders>
              <w:top w:val="nil"/>
              <w:left w:val="nil"/>
              <w:bottom w:val="nil"/>
              <w:right w:val="single" w:sz="4" w:space="0" w:color="auto"/>
            </w:tcBorders>
            <w:shd w:val="clear" w:color="auto" w:fill="auto"/>
          </w:tcPr>
          <w:p w14:paraId="1C4F44D8" w14:textId="5A69BE6D" w:rsidR="00F42098" w:rsidRPr="00AD58DA" w:rsidRDefault="0051069A" w:rsidP="00F42098">
            <w:pPr>
              <w:ind w:right="135"/>
              <w:jc w:val="right"/>
              <w:rPr>
                <w:color w:val="000000"/>
              </w:rPr>
            </w:pPr>
            <w:r w:rsidRPr="0051069A">
              <w:rPr>
                <w:color w:val="000000"/>
              </w:rPr>
              <w:t>834.636.202</w:t>
            </w:r>
          </w:p>
        </w:tc>
        <w:tc>
          <w:tcPr>
            <w:tcW w:w="4394" w:type="dxa"/>
            <w:tcBorders>
              <w:top w:val="nil"/>
              <w:left w:val="nil"/>
              <w:bottom w:val="nil"/>
              <w:right w:val="nil"/>
            </w:tcBorders>
            <w:shd w:val="clear" w:color="auto" w:fill="auto"/>
            <w:vAlign w:val="center"/>
          </w:tcPr>
          <w:p w14:paraId="2810C379" w14:textId="0A31D7CB" w:rsidR="00F42098" w:rsidRPr="00AD58DA" w:rsidRDefault="00F42098" w:rsidP="00F42098">
            <w:pPr>
              <w:ind w:left="85"/>
              <w:rPr>
                <w:color w:val="000000"/>
              </w:rPr>
            </w:pPr>
            <w:r w:rsidRPr="00AD58DA">
              <w:rPr>
                <w:color w:val="000000"/>
              </w:rPr>
              <w:t>Cuentas por pagar (Nota 4.5.</w:t>
            </w:r>
            <w:r>
              <w:rPr>
                <w:color w:val="000000"/>
              </w:rPr>
              <w:t>2</w:t>
            </w:r>
            <w:r w:rsidRPr="00AD58DA">
              <w:rPr>
                <w:color w:val="000000"/>
              </w:rPr>
              <w:t>)</w:t>
            </w:r>
          </w:p>
        </w:tc>
        <w:tc>
          <w:tcPr>
            <w:tcW w:w="1417" w:type="dxa"/>
            <w:tcBorders>
              <w:top w:val="nil"/>
              <w:left w:val="single" w:sz="4" w:space="0" w:color="auto"/>
              <w:right w:val="single" w:sz="4" w:space="0" w:color="auto"/>
            </w:tcBorders>
            <w:shd w:val="clear" w:color="auto" w:fill="auto"/>
          </w:tcPr>
          <w:p w14:paraId="2627CADB" w14:textId="25546A9E" w:rsidR="00F42098" w:rsidRPr="00AD58DA" w:rsidRDefault="003C644A" w:rsidP="00F42098">
            <w:pPr>
              <w:ind w:right="142"/>
              <w:jc w:val="right"/>
            </w:pPr>
            <w:r w:rsidRPr="003C644A">
              <w:t>150.285.917</w:t>
            </w:r>
          </w:p>
        </w:tc>
        <w:tc>
          <w:tcPr>
            <w:tcW w:w="1408" w:type="dxa"/>
            <w:tcBorders>
              <w:top w:val="nil"/>
              <w:left w:val="nil"/>
              <w:right w:val="single" w:sz="4" w:space="0" w:color="auto"/>
            </w:tcBorders>
            <w:shd w:val="clear" w:color="auto" w:fill="auto"/>
          </w:tcPr>
          <w:p w14:paraId="5F9DFB7D" w14:textId="7ACF8730" w:rsidR="00F42098" w:rsidRPr="00AD58DA" w:rsidRDefault="0051069A" w:rsidP="00F42098">
            <w:pPr>
              <w:ind w:right="142"/>
              <w:jc w:val="right"/>
              <w:rPr>
                <w:color w:val="000000"/>
              </w:rPr>
            </w:pPr>
            <w:r w:rsidRPr="0051069A">
              <w:rPr>
                <w:color w:val="000000"/>
              </w:rPr>
              <w:t>38.391.646</w:t>
            </w:r>
          </w:p>
        </w:tc>
      </w:tr>
      <w:tr w:rsidR="00F42098" w:rsidRPr="00AD58DA" w14:paraId="4BAB9642"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69569A0D" w14:textId="7B7FD3CB" w:rsidR="00F42098" w:rsidRPr="00AD58DA" w:rsidRDefault="00F42098" w:rsidP="00F42098">
            <w:pPr>
              <w:ind w:left="85"/>
              <w:rPr>
                <w:color w:val="000000"/>
              </w:rPr>
            </w:pPr>
            <w:r>
              <w:rPr>
                <w:color w:val="000000"/>
              </w:rPr>
              <w:t>Otros créditos (Nota 4.3.2)</w:t>
            </w:r>
          </w:p>
        </w:tc>
        <w:tc>
          <w:tcPr>
            <w:tcW w:w="1559" w:type="dxa"/>
            <w:tcBorders>
              <w:top w:val="nil"/>
              <w:left w:val="nil"/>
              <w:bottom w:val="nil"/>
              <w:right w:val="single" w:sz="4" w:space="0" w:color="auto"/>
            </w:tcBorders>
            <w:shd w:val="clear" w:color="auto" w:fill="auto"/>
          </w:tcPr>
          <w:p w14:paraId="3A60E440" w14:textId="48A1A75B" w:rsidR="00F42098" w:rsidRPr="00AD58DA" w:rsidRDefault="0051069A" w:rsidP="00F42098">
            <w:pPr>
              <w:ind w:right="135"/>
              <w:jc w:val="right"/>
              <w:rPr>
                <w:color w:val="000000"/>
              </w:rPr>
            </w:pPr>
            <w:r w:rsidRPr="0051069A">
              <w:rPr>
                <w:color w:val="000000"/>
              </w:rPr>
              <w:t>256.545.121</w:t>
            </w:r>
          </w:p>
        </w:tc>
        <w:tc>
          <w:tcPr>
            <w:tcW w:w="1428" w:type="dxa"/>
            <w:tcBorders>
              <w:top w:val="nil"/>
              <w:left w:val="nil"/>
              <w:bottom w:val="nil"/>
              <w:right w:val="single" w:sz="4" w:space="0" w:color="auto"/>
            </w:tcBorders>
            <w:shd w:val="clear" w:color="auto" w:fill="auto"/>
          </w:tcPr>
          <w:p w14:paraId="32214AEF" w14:textId="72953050" w:rsidR="00F42098" w:rsidRPr="00AD58DA" w:rsidRDefault="0051069A" w:rsidP="00F42098">
            <w:pPr>
              <w:ind w:right="135"/>
              <w:jc w:val="right"/>
              <w:rPr>
                <w:color w:val="000000"/>
              </w:rPr>
            </w:pPr>
            <w:r w:rsidRPr="0051069A">
              <w:rPr>
                <w:color w:val="000000"/>
              </w:rPr>
              <w:t>188.521.349</w:t>
            </w:r>
          </w:p>
        </w:tc>
        <w:tc>
          <w:tcPr>
            <w:tcW w:w="4394" w:type="dxa"/>
            <w:tcBorders>
              <w:top w:val="nil"/>
              <w:left w:val="nil"/>
              <w:bottom w:val="nil"/>
              <w:right w:val="nil"/>
            </w:tcBorders>
            <w:shd w:val="clear" w:color="auto" w:fill="auto"/>
            <w:vAlign w:val="center"/>
          </w:tcPr>
          <w:p w14:paraId="42448AF1" w14:textId="7330F25E" w:rsidR="00F42098" w:rsidRPr="00AD58DA" w:rsidRDefault="00F42098" w:rsidP="00F42098">
            <w:pPr>
              <w:ind w:left="85"/>
              <w:rPr>
                <w:color w:val="000000"/>
              </w:rPr>
            </w:pPr>
            <w:r w:rsidRPr="00AD58DA">
              <w:rPr>
                <w:color w:val="000000"/>
              </w:rPr>
              <w:t>Préstamos (Nota 4.6.</w:t>
            </w:r>
            <w:r>
              <w:rPr>
                <w:color w:val="000000"/>
              </w:rPr>
              <w:t>2</w:t>
            </w:r>
            <w:r w:rsidRPr="00AD58DA">
              <w:rPr>
                <w:color w:val="000000"/>
              </w:rPr>
              <w:t>)</w:t>
            </w:r>
          </w:p>
        </w:tc>
        <w:tc>
          <w:tcPr>
            <w:tcW w:w="1417" w:type="dxa"/>
            <w:tcBorders>
              <w:top w:val="nil"/>
              <w:left w:val="single" w:sz="4" w:space="0" w:color="auto"/>
              <w:right w:val="single" w:sz="4" w:space="0" w:color="auto"/>
            </w:tcBorders>
            <w:shd w:val="clear" w:color="auto" w:fill="auto"/>
          </w:tcPr>
          <w:p w14:paraId="5A930A67" w14:textId="3A7A9739" w:rsidR="00F42098" w:rsidRPr="00AD58DA" w:rsidRDefault="0051069A" w:rsidP="00F42098">
            <w:pPr>
              <w:ind w:right="142"/>
              <w:jc w:val="right"/>
              <w:rPr>
                <w:color w:val="000000"/>
              </w:rPr>
            </w:pPr>
            <w:r w:rsidRPr="0051069A">
              <w:rPr>
                <w:color w:val="000000"/>
              </w:rPr>
              <w:t>22.633.047</w:t>
            </w:r>
          </w:p>
        </w:tc>
        <w:tc>
          <w:tcPr>
            <w:tcW w:w="1408" w:type="dxa"/>
            <w:tcBorders>
              <w:top w:val="nil"/>
              <w:left w:val="nil"/>
              <w:right w:val="single" w:sz="4" w:space="0" w:color="auto"/>
            </w:tcBorders>
            <w:shd w:val="clear" w:color="auto" w:fill="auto"/>
          </w:tcPr>
          <w:p w14:paraId="5602FCDD" w14:textId="0708A1B9" w:rsidR="00F42098" w:rsidRPr="00AD58DA" w:rsidRDefault="0051069A" w:rsidP="006F005B">
            <w:pPr>
              <w:ind w:right="142"/>
              <w:jc w:val="right"/>
              <w:rPr>
                <w:color w:val="000000"/>
              </w:rPr>
            </w:pPr>
            <w:r w:rsidRPr="0051069A">
              <w:rPr>
                <w:color w:val="000000"/>
              </w:rPr>
              <w:t>4.563.43</w:t>
            </w:r>
            <w:r w:rsidR="006F005B">
              <w:rPr>
                <w:color w:val="000000"/>
              </w:rPr>
              <w:t>2</w:t>
            </w:r>
          </w:p>
        </w:tc>
      </w:tr>
      <w:tr w:rsidR="00F42098" w:rsidRPr="00AD58DA" w14:paraId="21995B6D"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10B03201" w14:textId="7D25F0E3" w:rsidR="00F42098" w:rsidRPr="00AD58DA" w:rsidRDefault="00F42098" w:rsidP="00F42098">
            <w:pPr>
              <w:ind w:left="85"/>
              <w:rPr>
                <w:color w:val="000000"/>
              </w:rPr>
            </w:pPr>
            <w:r w:rsidRPr="00AD58DA">
              <w:rPr>
                <w:color w:val="000000"/>
              </w:rPr>
              <w:t>Bienes de cambio (Nota 4.4</w:t>
            </w:r>
            <w:r>
              <w:rPr>
                <w:color w:val="000000"/>
              </w:rPr>
              <w:t>.2</w:t>
            </w:r>
            <w:r w:rsidRPr="00AD58DA">
              <w:rPr>
                <w:color w:val="000000"/>
              </w:rPr>
              <w:t xml:space="preserve">) </w:t>
            </w:r>
          </w:p>
        </w:tc>
        <w:tc>
          <w:tcPr>
            <w:tcW w:w="1559" w:type="dxa"/>
            <w:tcBorders>
              <w:top w:val="nil"/>
              <w:left w:val="nil"/>
              <w:bottom w:val="nil"/>
              <w:right w:val="single" w:sz="4" w:space="0" w:color="auto"/>
            </w:tcBorders>
            <w:shd w:val="clear" w:color="auto" w:fill="auto"/>
          </w:tcPr>
          <w:p w14:paraId="527B038A" w14:textId="3940A242" w:rsidR="00F42098" w:rsidRPr="00AD58DA" w:rsidRDefault="003C644A" w:rsidP="00F42098">
            <w:pPr>
              <w:ind w:right="135"/>
              <w:jc w:val="right"/>
              <w:rPr>
                <w:color w:val="000000"/>
              </w:rPr>
            </w:pPr>
            <w:r w:rsidRPr="003C644A">
              <w:rPr>
                <w:color w:val="000000"/>
              </w:rPr>
              <w:t>3.283.639.229</w:t>
            </w:r>
          </w:p>
        </w:tc>
        <w:tc>
          <w:tcPr>
            <w:tcW w:w="1428" w:type="dxa"/>
            <w:tcBorders>
              <w:top w:val="nil"/>
              <w:left w:val="nil"/>
              <w:bottom w:val="nil"/>
              <w:right w:val="single" w:sz="4" w:space="0" w:color="auto"/>
            </w:tcBorders>
            <w:shd w:val="clear" w:color="auto" w:fill="auto"/>
          </w:tcPr>
          <w:p w14:paraId="5443A14B" w14:textId="4D11D5F5" w:rsidR="00F42098" w:rsidRPr="00AD58DA" w:rsidRDefault="0051069A" w:rsidP="00F42098">
            <w:pPr>
              <w:ind w:right="135"/>
              <w:jc w:val="right"/>
              <w:rPr>
                <w:color w:val="000000"/>
              </w:rPr>
            </w:pPr>
            <w:r w:rsidRPr="0051069A">
              <w:rPr>
                <w:color w:val="000000"/>
              </w:rPr>
              <w:t>2.678.307.305</w:t>
            </w:r>
          </w:p>
        </w:tc>
        <w:tc>
          <w:tcPr>
            <w:tcW w:w="4394" w:type="dxa"/>
            <w:tcBorders>
              <w:top w:val="nil"/>
              <w:left w:val="nil"/>
              <w:right w:val="nil"/>
            </w:tcBorders>
            <w:shd w:val="clear" w:color="auto" w:fill="auto"/>
            <w:vAlign w:val="center"/>
          </w:tcPr>
          <w:p w14:paraId="418FA41F" w14:textId="370A42EF" w:rsidR="00F42098" w:rsidRPr="00AD58DA" w:rsidRDefault="00F42098" w:rsidP="00F42098">
            <w:pPr>
              <w:ind w:left="85"/>
              <w:rPr>
                <w:color w:val="000000"/>
              </w:rPr>
            </w:pPr>
            <w:r w:rsidRPr="00AD58DA">
              <w:rPr>
                <w:color w:val="000000"/>
              </w:rPr>
              <w:t xml:space="preserve">Cargas fiscales </w:t>
            </w:r>
            <w:r>
              <w:rPr>
                <w:color w:val="000000"/>
              </w:rPr>
              <w:t>(Nota 4.8.2)</w:t>
            </w:r>
          </w:p>
        </w:tc>
        <w:tc>
          <w:tcPr>
            <w:tcW w:w="1417" w:type="dxa"/>
            <w:tcBorders>
              <w:top w:val="nil"/>
              <w:left w:val="single" w:sz="4" w:space="0" w:color="auto"/>
              <w:right w:val="single" w:sz="4" w:space="0" w:color="auto"/>
            </w:tcBorders>
            <w:shd w:val="clear" w:color="auto" w:fill="auto"/>
          </w:tcPr>
          <w:p w14:paraId="3E9805FD" w14:textId="3A2FADB1" w:rsidR="00F42098" w:rsidRPr="00AD58DA" w:rsidRDefault="003C644A" w:rsidP="00F42098">
            <w:pPr>
              <w:ind w:right="142"/>
              <w:jc w:val="right"/>
              <w:rPr>
                <w:color w:val="000000"/>
              </w:rPr>
            </w:pPr>
            <w:r w:rsidRPr="003C644A">
              <w:rPr>
                <w:color w:val="000000"/>
              </w:rPr>
              <w:t>432.480.543</w:t>
            </w:r>
          </w:p>
        </w:tc>
        <w:tc>
          <w:tcPr>
            <w:tcW w:w="1408" w:type="dxa"/>
            <w:tcBorders>
              <w:top w:val="nil"/>
              <w:left w:val="nil"/>
              <w:right w:val="single" w:sz="4" w:space="0" w:color="auto"/>
            </w:tcBorders>
            <w:shd w:val="clear" w:color="auto" w:fill="auto"/>
          </w:tcPr>
          <w:p w14:paraId="692A94BF" w14:textId="6DB6556F" w:rsidR="00F42098" w:rsidRPr="00AD58DA" w:rsidRDefault="0051069A" w:rsidP="006F005B">
            <w:pPr>
              <w:ind w:right="142"/>
              <w:jc w:val="right"/>
              <w:rPr>
                <w:color w:val="000000"/>
              </w:rPr>
            </w:pPr>
            <w:r w:rsidRPr="0051069A">
              <w:rPr>
                <w:color w:val="000000"/>
              </w:rPr>
              <w:t>388.587.09</w:t>
            </w:r>
            <w:r w:rsidR="006F005B">
              <w:rPr>
                <w:color w:val="000000"/>
              </w:rPr>
              <w:t>6</w:t>
            </w:r>
          </w:p>
        </w:tc>
      </w:tr>
      <w:tr w:rsidR="00F42098" w:rsidRPr="00AD58DA" w14:paraId="7614512C"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135517A0" w14:textId="33973951" w:rsidR="00F42098" w:rsidRPr="00AD58DA" w:rsidRDefault="00F42098" w:rsidP="00F42098">
            <w:pPr>
              <w:ind w:left="85"/>
              <w:rPr>
                <w:color w:val="000000"/>
              </w:rPr>
            </w:pPr>
            <w:r w:rsidRPr="00AD58DA">
              <w:rPr>
                <w:color w:val="000000"/>
              </w:rPr>
              <w:t>Bienes de uso (Anexo A)</w:t>
            </w:r>
          </w:p>
        </w:tc>
        <w:tc>
          <w:tcPr>
            <w:tcW w:w="1559" w:type="dxa"/>
            <w:tcBorders>
              <w:top w:val="nil"/>
              <w:left w:val="nil"/>
              <w:bottom w:val="nil"/>
              <w:right w:val="single" w:sz="4" w:space="0" w:color="auto"/>
            </w:tcBorders>
            <w:shd w:val="clear" w:color="auto" w:fill="auto"/>
          </w:tcPr>
          <w:p w14:paraId="4278235A" w14:textId="1C73D6E5" w:rsidR="00F42098" w:rsidRPr="00AD58DA" w:rsidRDefault="0051069A" w:rsidP="00F42098">
            <w:pPr>
              <w:ind w:right="135"/>
              <w:jc w:val="right"/>
              <w:rPr>
                <w:color w:val="000000"/>
              </w:rPr>
            </w:pPr>
            <w:r w:rsidRPr="0051069A">
              <w:rPr>
                <w:color w:val="000000"/>
              </w:rPr>
              <w:t>17.858.909</w:t>
            </w:r>
          </w:p>
        </w:tc>
        <w:tc>
          <w:tcPr>
            <w:tcW w:w="1428" w:type="dxa"/>
            <w:tcBorders>
              <w:top w:val="nil"/>
              <w:left w:val="nil"/>
              <w:bottom w:val="nil"/>
              <w:right w:val="single" w:sz="4" w:space="0" w:color="auto"/>
            </w:tcBorders>
            <w:shd w:val="clear" w:color="auto" w:fill="auto"/>
          </w:tcPr>
          <w:p w14:paraId="15F0FF73" w14:textId="6AAEB1D2" w:rsidR="00F42098" w:rsidRPr="00AD58DA" w:rsidRDefault="0051069A" w:rsidP="00F42098">
            <w:pPr>
              <w:ind w:right="135"/>
              <w:jc w:val="right"/>
              <w:rPr>
                <w:color w:val="000000"/>
              </w:rPr>
            </w:pPr>
            <w:r w:rsidRPr="0051069A">
              <w:rPr>
                <w:color w:val="000000"/>
              </w:rPr>
              <w:t>11.891.486</w:t>
            </w:r>
          </w:p>
        </w:tc>
        <w:tc>
          <w:tcPr>
            <w:tcW w:w="4394" w:type="dxa"/>
            <w:tcBorders>
              <w:top w:val="nil"/>
              <w:left w:val="nil"/>
              <w:right w:val="nil"/>
            </w:tcBorders>
            <w:shd w:val="clear" w:color="auto" w:fill="auto"/>
            <w:vAlign w:val="center"/>
          </w:tcPr>
          <w:p w14:paraId="5984AAC1" w14:textId="7D02EFEA" w:rsidR="00F42098" w:rsidRPr="00AD58DA" w:rsidRDefault="00F42098" w:rsidP="00F42098">
            <w:pPr>
              <w:ind w:left="85"/>
              <w:rPr>
                <w:color w:val="000000"/>
              </w:rPr>
            </w:pPr>
            <w:r w:rsidRPr="00AD58DA">
              <w:rPr>
                <w:color w:val="000000"/>
              </w:rPr>
              <w:t>Anticipos de clientes</w:t>
            </w:r>
          </w:p>
        </w:tc>
        <w:tc>
          <w:tcPr>
            <w:tcW w:w="1417" w:type="dxa"/>
            <w:tcBorders>
              <w:top w:val="nil"/>
              <w:left w:val="single" w:sz="4" w:space="0" w:color="auto"/>
              <w:right w:val="single" w:sz="4" w:space="0" w:color="auto"/>
            </w:tcBorders>
            <w:shd w:val="clear" w:color="auto" w:fill="auto"/>
          </w:tcPr>
          <w:p w14:paraId="51978EFF" w14:textId="7B4DA23F" w:rsidR="00F42098" w:rsidRPr="00AD58DA" w:rsidRDefault="00C166EB" w:rsidP="00F42098">
            <w:pPr>
              <w:ind w:right="142"/>
              <w:jc w:val="right"/>
              <w:rPr>
                <w:color w:val="000000"/>
              </w:rPr>
            </w:pPr>
            <w:r w:rsidRPr="00C166EB">
              <w:rPr>
                <w:color w:val="000000"/>
              </w:rPr>
              <w:t>479.228.019</w:t>
            </w:r>
          </w:p>
        </w:tc>
        <w:tc>
          <w:tcPr>
            <w:tcW w:w="1408" w:type="dxa"/>
            <w:tcBorders>
              <w:top w:val="nil"/>
              <w:left w:val="nil"/>
              <w:right w:val="single" w:sz="4" w:space="0" w:color="auto"/>
            </w:tcBorders>
            <w:shd w:val="clear" w:color="auto" w:fill="auto"/>
          </w:tcPr>
          <w:p w14:paraId="3E55A128" w14:textId="080D844E" w:rsidR="00F42098" w:rsidRPr="00AD58DA" w:rsidRDefault="0051069A" w:rsidP="00F42098">
            <w:pPr>
              <w:ind w:right="142"/>
              <w:jc w:val="right"/>
              <w:rPr>
                <w:color w:val="000000"/>
              </w:rPr>
            </w:pPr>
            <w:r w:rsidRPr="0051069A">
              <w:rPr>
                <w:color w:val="000000"/>
              </w:rPr>
              <w:t>298.527.956</w:t>
            </w:r>
          </w:p>
        </w:tc>
      </w:tr>
      <w:tr w:rsidR="00F635C3" w:rsidRPr="00AD58DA" w14:paraId="626AD1CC"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047AF66E" w14:textId="4B7E9963" w:rsidR="00F635C3" w:rsidRPr="00AD58DA" w:rsidRDefault="00F635C3" w:rsidP="00F635C3">
            <w:pPr>
              <w:ind w:left="85"/>
              <w:rPr>
                <w:color w:val="000000"/>
              </w:rPr>
            </w:pPr>
            <w:r w:rsidRPr="00AD58DA">
              <w:rPr>
                <w:color w:val="000000"/>
              </w:rPr>
              <w:t>Activos intangibles (Anexo B)</w:t>
            </w:r>
          </w:p>
        </w:tc>
        <w:tc>
          <w:tcPr>
            <w:tcW w:w="1559" w:type="dxa"/>
            <w:tcBorders>
              <w:top w:val="nil"/>
              <w:left w:val="nil"/>
              <w:bottom w:val="nil"/>
              <w:right w:val="single" w:sz="4" w:space="0" w:color="auto"/>
            </w:tcBorders>
            <w:shd w:val="clear" w:color="auto" w:fill="auto"/>
          </w:tcPr>
          <w:p w14:paraId="7C4C8DBC" w14:textId="66FDBD05" w:rsidR="00F635C3" w:rsidRPr="00AD58DA" w:rsidRDefault="0051069A" w:rsidP="00F635C3">
            <w:pPr>
              <w:ind w:right="135"/>
              <w:jc w:val="right"/>
              <w:rPr>
                <w:color w:val="000000"/>
              </w:rPr>
            </w:pPr>
            <w:r w:rsidRPr="0051069A">
              <w:rPr>
                <w:color w:val="000000"/>
              </w:rPr>
              <w:t>4.883.471</w:t>
            </w:r>
          </w:p>
        </w:tc>
        <w:tc>
          <w:tcPr>
            <w:tcW w:w="1428" w:type="dxa"/>
            <w:tcBorders>
              <w:top w:val="nil"/>
              <w:left w:val="nil"/>
              <w:bottom w:val="nil"/>
              <w:right w:val="single" w:sz="4" w:space="0" w:color="auto"/>
            </w:tcBorders>
            <w:shd w:val="clear" w:color="auto" w:fill="auto"/>
          </w:tcPr>
          <w:p w14:paraId="1FE652D8" w14:textId="3BB8CEF6" w:rsidR="00F635C3" w:rsidRPr="00AD58DA" w:rsidRDefault="0051069A" w:rsidP="00F635C3">
            <w:pPr>
              <w:ind w:right="135"/>
              <w:jc w:val="right"/>
              <w:rPr>
                <w:color w:val="000000"/>
              </w:rPr>
            </w:pPr>
            <w:r w:rsidRPr="0051069A">
              <w:rPr>
                <w:color w:val="000000"/>
              </w:rPr>
              <w:t>1.653.987</w:t>
            </w:r>
          </w:p>
        </w:tc>
        <w:tc>
          <w:tcPr>
            <w:tcW w:w="4394" w:type="dxa"/>
            <w:tcBorders>
              <w:top w:val="nil"/>
              <w:left w:val="nil"/>
              <w:right w:val="nil"/>
            </w:tcBorders>
            <w:shd w:val="clear" w:color="auto" w:fill="auto"/>
            <w:vAlign w:val="center"/>
          </w:tcPr>
          <w:p w14:paraId="6204F186" w14:textId="3559CB12" w:rsidR="00F635C3" w:rsidRPr="00AD58DA" w:rsidRDefault="00F635C3" w:rsidP="00F635C3">
            <w:pPr>
              <w:ind w:left="85"/>
              <w:rPr>
                <w:color w:val="000000"/>
              </w:rPr>
            </w:pPr>
            <w:r w:rsidRPr="00AD58DA">
              <w:rPr>
                <w:color w:val="000000"/>
              </w:rPr>
              <w:t>Otros pasivos (Nota 4.</w:t>
            </w:r>
            <w:r>
              <w:rPr>
                <w:color w:val="000000"/>
              </w:rPr>
              <w:t>9.2</w:t>
            </w:r>
            <w:r w:rsidRPr="00AD58DA">
              <w:rPr>
                <w:color w:val="000000"/>
              </w:rPr>
              <w:t>)</w:t>
            </w:r>
          </w:p>
        </w:tc>
        <w:tc>
          <w:tcPr>
            <w:tcW w:w="1417" w:type="dxa"/>
            <w:tcBorders>
              <w:top w:val="nil"/>
              <w:left w:val="single" w:sz="4" w:space="0" w:color="auto"/>
              <w:right w:val="single" w:sz="4" w:space="0" w:color="auto"/>
            </w:tcBorders>
            <w:shd w:val="clear" w:color="auto" w:fill="auto"/>
            <w:vAlign w:val="center"/>
          </w:tcPr>
          <w:p w14:paraId="72B27F56" w14:textId="7571EDD2" w:rsidR="00F635C3" w:rsidRPr="00AD58DA" w:rsidRDefault="0051069A" w:rsidP="00F635C3">
            <w:pPr>
              <w:ind w:right="142"/>
              <w:jc w:val="right"/>
              <w:rPr>
                <w:color w:val="000000"/>
              </w:rPr>
            </w:pPr>
            <w:r w:rsidRPr="0051069A">
              <w:rPr>
                <w:color w:val="000000"/>
              </w:rPr>
              <w:t>2.537.154.774</w:t>
            </w:r>
          </w:p>
        </w:tc>
        <w:tc>
          <w:tcPr>
            <w:tcW w:w="1408" w:type="dxa"/>
            <w:tcBorders>
              <w:top w:val="nil"/>
              <w:left w:val="nil"/>
              <w:right w:val="single" w:sz="4" w:space="0" w:color="auto"/>
            </w:tcBorders>
            <w:shd w:val="clear" w:color="auto" w:fill="auto"/>
            <w:vAlign w:val="center"/>
          </w:tcPr>
          <w:p w14:paraId="44CC0865" w14:textId="14B55096" w:rsidR="00F635C3" w:rsidRPr="00AD58DA" w:rsidRDefault="0051069A" w:rsidP="00F635C3">
            <w:pPr>
              <w:ind w:right="142"/>
              <w:jc w:val="right"/>
              <w:rPr>
                <w:color w:val="000000"/>
              </w:rPr>
            </w:pPr>
            <w:r w:rsidRPr="0051069A">
              <w:rPr>
                <w:color w:val="000000"/>
              </w:rPr>
              <w:t>2.356.857.583</w:t>
            </w:r>
          </w:p>
        </w:tc>
      </w:tr>
      <w:tr w:rsidR="00F635C3" w:rsidRPr="00AD58DA" w14:paraId="2E84A631" w14:textId="77777777" w:rsidTr="00D32CE3">
        <w:trPr>
          <w:trHeight w:val="227"/>
        </w:trPr>
        <w:tc>
          <w:tcPr>
            <w:tcW w:w="3676" w:type="dxa"/>
            <w:tcBorders>
              <w:top w:val="nil"/>
              <w:left w:val="single" w:sz="4" w:space="0" w:color="auto"/>
              <w:bottom w:val="nil"/>
              <w:right w:val="single" w:sz="4" w:space="0" w:color="auto"/>
            </w:tcBorders>
            <w:shd w:val="clear" w:color="auto" w:fill="auto"/>
            <w:vAlign w:val="center"/>
          </w:tcPr>
          <w:p w14:paraId="36FF6769" w14:textId="237A9C3D" w:rsidR="00F635C3" w:rsidRPr="00AD58DA" w:rsidRDefault="00F635C3" w:rsidP="00EE2F2F">
            <w:pPr>
              <w:ind w:left="85"/>
              <w:rPr>
                <w:color w:val="000000"/>
              </w:rPr>
            </w:pPr>
            <w:r w:rsidRPr="00AD58DA">
              <w:rPr>
                <w:color w:val="000000"/>
              </w:rPr>
              <w:t xml:space="preserve">Inversiones </w:t>
            </w:r>
            <w:r w:rsidR="00EE2F2F">
              <w:rPr>
                <w:color w:val="000000"/>
              </w:rPr>
              <w:t xml:space="preserve">permanentes </w:t>
            </w:r>
            <w:r w:rsidRPr="00AD58DA">
              <w:rPr>
                <w:color w:val="000000"/>
              </w:rPr>
              <w:t>(Anexo C)</w:t>
            </w:r>
          </w:p>
        </w:tc>
        <w:tc>
          <w:tcPr>
            <w:tcW w:w="1559" w:type="dxa"/>
            <w:tcBorders>
              <w:top w:val="nil"/>
              <w:left w:val="nil"/>
              <w:bottom w:val="nil"/>
              <w:right w:val="single" w:sz="4" w:space="0" w:color="auto"/>
            </w:tcBorders>
            <w:shd w:val="clear" w:color="auto" w:fill="auto"/>
          </w:tcPr>
          <w:p w14:paraId="7F2EFAFC" w14:textId="7E597480" w:rsidR="00F635C3" w:rsidRPr="00AD58DA" w:rsidRDefault="00486CFA" w:rsidP="00F635C3">
            <w:pPr>
              <w:ind w:right="135"/>
              <w:jc w:val="right"/>
              <w:rPr>
                <w:color w:val="000000"/>
              </w:rPr>
            </w:pPr>
            <w:r w:rsidRPr="00486CFA">
              <w:rPr>
                <w:color w:val="000000"/>
              </w:rPr>
              <w:t>317.581.157</w:t>
            </w:r>
          </w:p>
        </w:tc>
        <w:tc>
          <w:tcPr>
            <w:tcW w:w="1428" w:type="dxa"/>
            <w:tcBorders>
              <w:top w:val="nil"/>
              <w:left w:val="nil"/>
              <w:bottom w:val="nil"/>
              <w:right w:val="single" w:sz="4" w:space="0" w:color="auto"/>
            </w:tcBorders>
            <w:shd w:val="clear" w:color="auto" w:fill="auto"/>
          </w:tcPr>
          <w:p w14:paraId="485F9F91" w14:textId="2717A32E" w:rsidR="00F635C3" w:rsidRPr="00AD58DA" w:rsidRDefault="0051069A" w:rsidP="00F635C3">
            <w:pPr>
              <w:ind w:right="135"/>
              <w:jc w:val="right"/>
              <w:rPr>
                <w:color w:val="000000"/>
              </w:rPr>
            </w:pPr>
            <w:r w:rsidRPr="0051069A">
              <w:rPr>
                <w:color w:val="000000"/>
              </w:rPr>
              <w:t>282.286.926</w:t>
            </w:r>
          </w:p>
        </w:tc>
        <w:tc>
          <w:tcPr>
            <w:tcW w:w="4394" w:type="dxa"/>
            <w:tcBorders>
              <w:top w:val="nil"/>
              <w:left w:val="nil"/>
              <w:right w:val="nil"/>
            </w:tcBorders>
            <w:shd w:val="clear" w:color="auto" w:fill="auto"/>
            <w:vAlign w:val="center"/>
          </w:tcPr>
          <w:p w14:paraId="177947A2" w14:textId="77777777" w:rsidR="00F635C3" w:rsidRPr="00AD58DA" w:rsidRDefault="00F635C3" w:rsidP="00F635C3">
            <w:pPr>
              <w:ind w:left="85"/>
              <w:rPr>
                <w:color w:val="000000"/>
              </w:rPr>
            </w:pPr>
          </w:p>
        </w:tc>
        <w:tc>
          <w:tcPr>
            <w:tcW w:w="1417" w:type="dxa"/>
            <w:tcBorders>
              <w:top w:val="nil"/>
              <w:left w:val="single" w:sz="4" w:space="0" w:color="auto"/>
              <w:right w:val="single" w:sz="4" w:space="0" w:color="auto"/>
            </w:tcBorders>
            <w:shd w:val="clear" w:color="auto" w:fill="auto"/>
            <w:vAlign w:val="center"/>
          </w:tcPr>
          <w:p w14:paraId="22BDD00B" w14:textId="2F24528D" w:rsidR="00F635C3" w:rsidRPr="00AD58DA" w:rsidRDefault="00F635C3" w:rsidP="00F635C3">
            <w:pPr>
              <w:ind w:right="142"/>
              <w:jc w:val="right"/>
              <w:rPr>
                <w:color w:val="000000"/>
              </w:rPr>
            </w:pPr>
          </w:p>
        </w:tc>
        <w:tc>
          <w:tcPr>
            <w:tcW w:w="1408" w:type="dxa"/>
            <w:tcBorders>
              <w:top w:val="nil"/>
              <w:left w:val="nil"/>
              <w:right w:val="single" w:sz="4" w:space="0" w:color="auto"/>
            </w:tcBorders>
            <w:shd w:val="clear" w:color="auto" w:fill="auto"/>
            <w:vAlign w:val="center"/>
          </w:tcPr>
          <w:p w14:paraId="66E306B1" w14:textId="77777777" w:rsidR="00F635C3" w:rsidRPr="00AD58DA" w:rsidRDefault="00F635C3" w:rsidP="00F635C3">
            <w:pPr>
              <w:ind w:right="142"/>
              <w:jc w:val="right"/>
              <w:rPr>
                <w:color w:val="000000"/>
              </w:rPr>
            </w:pPr>
          </w:p>
        </w:tc>
      </w:tr>
      <w:tr w:rsidR="00F635C3" w:rsidRPr="00AD58DA" w14:paraId="54D945CB" w14:textId="77777777" w:rsidTr="00A73AF2">
        <w:tblPrEx>
          <w:tblCellMar>
            <w:left w:w="70" w:type="dxa"/>
            <w:right w:w="70" w:type="dxa"/>
          </w:tblCellMar>
        </w:tblPrEx>
        <w:trPr>
          <w:trHeight w:val="283"/>
        </w:trPr>
        <w:tc>
          <w:tcPr>
            <w:tcW w:w="3676" w:type="dxa"/>
            <w:tcBorders>
              <w:top w:val="nil"/>
              <w:left w:val="single" w:sz="4" w:space="0" w:color="auto"/>
              <w:bottom w:val="nil"/>
              <w:right w:val="single" w:sz="4" w:space="0" w:color="auto"/>
            </w:tcBorders>
            <w:shd w:val="clear" w:color="auto" w:fill="auto"/>
            <w:vAlign w:val="center"/>
          </w:tcPr>
          <w:p w14:paraId="489D180F" w14:textId="77777777" w:rsidR="00F635C3" w:rsidRPr="00AD58DA" w:rsidRDefault="00F635C3" w:rsidP="00F635C3">
            <w:pPr>
              <w:rPr>
                <w:color w:val="000000"/>
              </w:rPr>
            </w:pPr>
          </w:p>
        </w:tc>
        <w:tc>
          <w:tcPr>
            <w:tcW w:w="1559" w:type="dxa"/>
            <w:tcBorders>
              <w:top w:val="nil"/>
              <w:left w:val="single" w:sz="4" w:space="0" w:color="auto"/>
              <w:bottom w:val="nil"/>
              <w:right w:val="single" w:sz="4" w:space="0" w:color="auto"/>
            </w:tcBorders>
            <w:shd w:val="clear" w:color="auto" w:fill="auto"/>
            <w:vAlign w:val="center"/>
          </w:tcPr>
          <w:p w14:paraId="4DB0D110" w14:textId="77777777" w:rsidR="00F635C3" w:rsidRPr="00AD58DA" w:rsidRDefault="00F635C3" w:rsidP="00F635C3">
            <w:pPr>
              <w:jc w:val="right"/>
              <w:rPr>
                <w:color w:val="000000"/>
              </w:rPr>
            </w:pPr>
          </w:p>
        </w:tc>
        <w:tc>
          <w:tcPr>
            <w:tcW w:w="1428" w:type="dxa"/>
            <w:tcBorders>
              <w:top w:val="nil"/>
              <w:left w:val="single" w:sz="4" w:space="0" w:color="auto"/>
              <w:bottom w:val="nil"/>
              <w:right w:val="single" w:sz="4" w:space="0" w:color="auto"/>
            </w:tcBorders>
            <w:shd w:val="clear" w:color="auto" w:fill="auto"/>
            <w:vAlign w:val="center"/>
          </w:tcPr>
          <w:p w14:paraId="135135F2" w14:textId="77777777" w:rsidR="00F635C3" w:rsidRPr="00AD58DA" w:rsidRDefault="00F635C3" w:rsidP="00F635C3">
            <w:pPr>
              <w:ind w:right="135"/>
              <w:jc w:val="right"/>
              <w:rPr>
                <w:color w:val="000000"/>
              </w:rPr>
            </w:pPr>
          </w:p>
        </w:tc>
        <w:tc>
          <w:tcPr>
            <w:tcW w:w="4394" w:type="dxa"/>
            <w:tcBorders>
              <w:top w:val="single" w:sz="4" w:space="0" w:color="auto"/>
              <w:left w:val="nil"/>
              <w:bottom w:val="single" w:sz="4" w:space="0" w:color="auto"/>
              <w:right w:val="single" w:sz="4" w:space="0" w:color="auto"/>
            </w:tcBorders>
            <w:shd w:val="clear" w:color="auto" w:fill="auto"/>
            <w:vAlign w:val="center"/>
          </w:tcPr>
          <w:p w14:paraId="2D8F444E" w14:textId="77777777" w:rsidR="00F635C3" w:rsidRPr="00AD58DA" w:rsidRDefault="00F635C3" w:rsidP="00F635C3">
            <w:pPr>
              <w:rPr>
                <w:b/>
                <w:color w:val="000000"/>
              </w:rPr>
            </w:pPr>
            <w:r w:rsidRPr="00AD58DA">
              <w:rPr>
                <w:b/>
                <w:color w:val="000000"/>
              </w:rPr>
              <w:t>SUBTOTAL DEUDA NO CORRIENTE</w:t>
            </w:r>
          </w:p>
        </w:tc>
        <w:tc>
          <w:tcPr>
            <w:tcW w:w="1417" w:type="dxa"/>
            <w:tcBorders>
              <w:top w:val="single" w:sz="4" w:space="0" w:color="auto"/>
              <w:left w:val="nil"/>
              <w:bottom w:val="single" w:sz="4" w:space="0" w:color="auto"/>
              <w:right w:val="single" w:sz="4" w:space="0" w:color="auto"/>
            </w:tcBorders>
            <w:shd w:val="clear" w:color="auto" w:fill="auto"/>
            <w:vAlign w:val="center"/>
          </w:tcPr>
          <w:p w14:paraId="6C3C316F" w14:textId="144261A6" w:rsidR="00F635C3" w:rsidRPr="00AD58DA" w:rsidRDefault="003C644A" w:rsidP="00F635C3">
            <w:pPr>
              <w:ind w:right="102"/>
              <w:jc w:val="right"/>
              <w:rPr>
                <w:b/>
              </w:rPr>
            </w:pPr>
            <w:r w:rsidRPr="003C644A">
              <w:rPr>
                <w:b/>
              </w:rPr>
              <w:t>3.621.782.300</w:t>
            </w:r>
          </w:p>
        </w:tc>
        <w:tc>
          <w:tcPr>
            <w:tcW w:w="1408" w:type="dxa"/>
            <w:tcBorders>
              <w:top w:val="single" w:sz="4" w:space="0" w:color="auto"/>
              <w:left w:val="nil"/>
              <w:bottom w:val="single" w:sz="4" w:space="0" w:color="auto"/>
              <w:right w:val="single" w:sz="4" w:space="0" w:color="auto"/>
            </w:tcBorders>
            <w:shd w:val="clear" w:color="auto" w:fill="auto"/>
            <w:vAlign w:val="center"/>
          </w:tcPr>
          <w:p w14:paraId="5C416C01" w14:textId="1386395E" w:rsidR="00F635C3" w:rsidRPr="00AD58DA" w:rsidRDefault="0051069A" w:rsidP="00F635C3">
            <w:pPr>
              <w:ind w:right="102"/>
              <w:jc w:val="right"/>
              <w:rPr>
                <w:b/>
                <w:bCs/>
                <w:color w:val="000000"/>
              </w:rPr>
            </w:pPr>
            <w:r w:rsidRPr="0051069A">
              <w:rPr>
                <w:b/>
                <w:bCs/>
                <w:color w:val="000000"/>
              </w:rPr>
              <w:t>3.086.927.713</w:t>
            </w:r>
          </w:p>
        </w:tc>
      </w:tr>
      <w:tr w:rsidR="00F635C3" w:rsidRPr="00AD58DA" w14:paraId="4F2C9FD4" w14:textId="77777777" w:rsidTr="00A73AF2">
        <w:trPr>
          <w:trHeight w:val="227"/>
        </w:trPr>
        <w:tc>
          <w:tcPr>
            <w:tcW w:w="3676" w:type="dxa"/>
            <w:tcBorders>
              <w:top w:val="nil"/>
              <w:left w:val="single" w:sz="4" w:space="0" w:color="auto"/>
              <w:bottom w:val="nil"/>
              <w:right w:val="single" w:sz="4" w:space="0" w:color="auto"/>
            </w:tcBorders>
            <w:shd w:val="clear" w:color="auto" w:fill="auto"/>
            <w:vAlign w:val="center"/>
          </w:tcPr>
          <w:p w14:paraId="2E575803" w14:textId="77777777" w:rsidR="00F635C3" w:rsidRPr="00AD58DA" w:rsidRDefault="00F635C3" w:rsidP="00F635C3">
            <w:pPr>
              <w:ind w:left="85"/>
              <w:rPr>
                <w:color w:val="000000"/>
              </w:rPr>
            </w:pPr>
          </w:p>
        </w:tc>
        <w:tc>
          <w:tcPr>
            <w:tcW w:w="1559" w:type="dxa"/>
            <w:tcBorders>
              <w:top w:val="nil"/>
              <w:left w:val="single" w:sz="4" w:space="0" w:color="auto"/>
              <w:bottom w:val="nil"/>
              <w:right w:val="single" w:sz="4" w:space="0" w:color="auto"/>
            </w:tcBorders>
            <w:shd w:val="clear" w:color="auto" w:fill="auto"/>
            <w:vAlign w:val="center"/>
          </w:tcPr>
          <w:p w14:paraId="67D827B4" w14:textId="77777777" w:rsidR="00F635C3" w:rsidRPr="00AD58DA" w:rsidRDefault="00F635C3" w:rsidP="00F635C3">
            <w:pPr>
              <w:jc w:val="right"/>
              <w:rPr>
                <w:color w:val="000000"/>
              </w:rPr>
            </w:pPr>
          </w:p>
        </w:tc>
        <w:tc>
          <w:tcPr>
            <w:tcW w:w="1428" w:type="dxa"/>
            <w:tcBorders>
              <w:top w:val="nil"/>
              <w:left w:val="single" w:sz="4" w:space="0" w:color="auto"/>
              <w:bottom w:val="nil"/>
              <w:right w:val="single" w:sz="4" w:space="0" w:color="auto"/>
            </w:tcBorders>
            <w:shd w:val="clear" w:color="auto" w:fill="auto"/>
            <w:vAlign w:val="center"/>
          </w:tcPr>
          <w:p w14:paraId="6A782291" w14:textId="77777777" w:rsidR="00F635C3" w:rsidRPr="00AD58DA" w:rsidRDefault="00F635C3" w:rsidP="00F635C3">
            <w:pPr>
              <w:ind w:right="135"/>
              <w:jc w:val="right"/>
              <w:rPr>
                <w:color w:val="000000"/>
              </w:rPr>
            </w:pPr>
          </w:p>
        </w:tc>
        <w:tc>
          <w:tcPr>
            <w:tcW w:w="4394" w:type="dxa"/>
            <w:tcBorders>
              <w:top w:val="single" w:sz="4" w:space="0" w:color="auto"/>
              <w:left w:val="nil"/>
              <w:bottom w:val="nil"/>
              <w:right w:val="single" w:sz="4" w:space="0" w:color="auto"/>
            </w:tcBorders>
            <w:shd w:val="clear" w:color="auto" w:fill="auto"/>
            <w:vAlign w:val="center"/>
          </w:tcPr>
          <w:p w14:paraId="1DD31063" w14:textId="77777777" w:rsidR="00F635C3" w:rsidRPr="00AD58DA" w:rsidRDefault="00F635C3" w:rsidP="00F635C3">
            <w:pPr>
              <w:ind w:left="85"/>
              <w:rPr>
                <w:color w:val="000000"/>
              </w:rPr>
            </w:pPr>
          </w:p>
        </w:tc>
        <w:tc>
          <w:tcPr>
            <w:tcW w:w="1417" w:type="dxa"/>
            <w:tcBorders>
              <w:top w:val="single" w:sz="4" w:space="0" w:color="auto"/>
              <w:left w:val="nil"/>
              <w:right w:val="single" w:sz="4" w:space="0" w:color="auto"/>
            </w:tcBorders>
            <w:shd w:val="clear" w:color="auto" w:fill="auto"/>
            <w:vAlign w:val="center"/>
          </w:tcPr>
          <w:p w14:paraId="4528552B" w14:textId="77777777" w:rsidR="00F635C3" w:rsidRPr="00AD58DA" w:rsidRDefault="00F635C3" w:rsidP="00F635C3">
            <w:pPr>
              <w:ind w:right="102"/>
              <w:jc w:val="right"/>
              <w:rPr>
                <w:color w:val="000000"/>
              </w:rPr>
            </w:pPr>
          </w:p>
        </w:tc>
        <w:tc>
          <w:tcPr>
            <w:tcW w:w="1408" w:type="dxa"/>
            <w:tcBorders>
              <w:top w:val="single" w:sz="4" w:space="0" w:color="auto"/>
              <w:left w:val="nil"/>
              <w:right w:val="single" w:sz="4" w:space="0" w:color="auto"/>
            </w:tcBorders>
            <w:shd w:val="clear" w:color="auto" w:fill="auto"/>
            <w:vAlign w:val="center"/>
          </w:tcPr>
          <w:p w14:paraId="37583D18" w14:textId="77777777" w:rsidR="00F635C3" w:rsidRPr="00AD58DA" w:rsidRDefault="00F635C3" w:rsidP="00F635C3">
            <w:pPr>
              <w:ind w:right="102"/>
              <w:jc w:val="right"/>
              <w:rPr>
                <w:color w:val="000000"/>
              </w:rPr>
            </w:pPr>
          </w:p>
        </w:tc>
      </w:tr>
      <w:tr w:rsidR="00F635C3" w:rsidRPr="00AD58DA" w14:paraId="0ED9407F" w14:textId="77777777" w:rsidTr="00A73AF2">
        <w:trPr>
          <w:trHeight w:val="227"/>
        </w:trPr>
        <w:tc>
          <w:tcPr>
            <w:tcW w:w="3676" w:type="dxa"/>
            <w:tcBorders>
              <w:top w:val="nil"/>
              <w:left w:val="single" w:sz="4" w:space="0" w:color="auto"/>
              <w:bottom w:val="nil"/>
              <w:right w:val="single" w:sz="4" w:space="0" w:color="auto"/>
            </w:tcBorders>
            <w:shd w:val="clear" w:color="auto" w:fill="auto"/>
            <w:vAlign w:val="center"/>
          </w:tcPr>
          <w:p w14:paraId="7DFC673F" w14:textId="77777777" w:rsidR="00F635C3" w:rsidRPr="00AD58DA" w:rsidRDefault="00F635C3" w:rsidP="00F635C3">
            <w:pPr>
              <w:ind w:left="85"/>
              <w:rPr>
                <w:color w:val="000000"/>
              </w:rPr>
            </w:pPr>
          </w:p>
        </w:tc>
        <w:tc>
          <w:tcPr>
            <w:tcW w:w="1559" w:type="dxa"/>
            <w:tcBorders>
              <w:top w:val="nil"/>
              <w:left w:val="single" w:sz="4" w:space="0" w:color="auto"/>
              <w:right w:val="single" w:sz="4" w:space="0" w:color="auto"/>
            </w:tcBorders>
            <w:shd w:val="clear" w:color="auto" w:fill="auto"/>
            <w:vAlign w:val="center"/>
          </w:tcPr>
          <w:p w14:paraId="5711D6EB" w14:textId="77777777" w:rsidR="00F635C3" w:rsidRPr="00AD58DA" w:rsidRDefault="00F635C3" w:rsidP="00F635C3">
            <w:pPr>
              <w:jc w:val="right"/>
              <w:rPr>
                <w:color w:val="000000"/>
              </w:rPr>
            </w:pPr>
          </w:p>
        </w:tc>
        <w:tc>
          <w:tcPr>
            <w:tcW w:w="1428" w:type="dxa"/>
            <w:tcBorders>
              <w:top w:val="nil"/>
              <w:left w:val="single" w:sz="4" w:space="0" w:color="auto"/>
              <w:right w:val="single" w:sz="4" w:space="0" w:color="auto"/>
            </w:tcBorders>
            <w:shd w:val="clear" w:color="auto" w:fill="auto"/>
            <w:vAlign w:val="center"/>
          </w:tcPr>
          <w:p w14:paraId="626ED919" w14:textId="77777777" w:rsidR="00F635C3" w:rsidRPr="00AD58DA" w:rsidRDefault="00F635C3" w:rsidP="00F635C3">
            <w:pPr>
              <w:ind w:right="135"/>
              <w:jc w:val="right"/>
              <w:rPr>
                <w:color w:val="000000"/>
              </w:rPr>
            </w:pPr>
          </w:p>
        </w:tc>
        <w:tc>
          <w:tcPr>
            <w:tcW w:w="4394" w:type="dxa"/>
            <w:tcBorders>
              <w:top w:val="nil"/>
              <w:left w:val="nil"/>
              <w:bottom w:val="nil"/>
              <w:right w:val="nil"/>
            </w:tcBorders>
            <w:shd w:val="clear" w:color="auto" w:fill="auto"/>
            <w:vAlign w:val="center"/>
          </w:tcPr>
          <w:p w14:paraId="518B8B38" w14:textId="77777777" w:rsidR="00F635C3" w:rsidRPr="00AD58DA" w:rsidRDefault="00F635C3" w:rsidP="00F635C3">
            <w:pPr>
              <w:ind w:left="85"/>
              <w:rPr>
                <w:color w:val="000000"/>
              </w:rPr>
            </w:pPr>
            <w:r w:rsidRPr="00AD58DA">
              <w:rPr>
                <w:color w:val="000000"/>
              </w:rPr>
              <w:t>Previsiones (Anexo E)</w:t>
            </w:r>
          </w:p>
        </w:tc>
        <w:tc>
          <w:tcPr>
            <w:tcW w:w="1417" w:type="dxa"/>
            <w:tcBorders>
              <w:left w:val="single" w:sz="4" w:space="0" w:color="auto"/>
              <w:right w:val="single" w:sz="4" w:space="0" w:color="auto"/>
            </w:tcBorders>
            <w:shd w:val="clear" w:color="auto" w:fill="auto"/>
            <w:vAlign w:val="center"/>
          </w:tcPr>
          <w:p w14:paraId="7168B5D6" w14:textId="76FB3515" w:rsidR="00F635C3" w:rsidRPr="00AD58DA" w:rsidRDefault="0051069A" w:rsidP="00F635C3">
            <w:pPr>
              <w:ind w:right="151"/>
              <w:jc w:val="right"/>
              <w:rPr>
                <w:color w:val="000000"/>
              </w:rPr>
            </w:pPr>
            <w:r w:rsidRPr="0051069A">
              <w:rPr>
                <w:color w:val="000000"/>
              </w:rPr>
              <w:t>959.398</w:t>
            </w:r>
          </w:p>
        </w:tc>
        <w:tc>
          <w:tcPr>
            <w:tcW w:w="1408" w:type="dxa"/>
            <w:tcBorders>
              <w:left w:val="nil"/>
              <w:right w:val="single" w:sz="4" w:space="0" w:color="auto"/>
            </w:tcBorders>
            <w:shd w:val="clear" w:color="auto" w:fill="auto"/>
            <w:vAlign w:val="center"/>
          </w:tcPr>
          <w:p w14:paraId="5914D26B" w14:textId="65DB9A2D" w:rsidR="00F635C3" w:rsidRPr="00AD58DA" w:rsidRDefault="0051069A" w:rsidP="00F635C3">
            <w:pPr>
              <w:ind w:right="152"/>
              <w:jc w:val="right"/>
              <w:rPr>
                <w:color w:val="000000"/>
              </w:rPr>
            </w:pPr>
            <w:r w:rsidRPr="0051069A">
              <w:rPr>
                <w:color w:val="000000"/>
              </w:rPr>
              <w:t>1.306.130</w:t>
            </w:r>
          </w:p>
        </w:tc>
      </w:tr>
      <w:tr w:rsidR="00F635C3" w:rsidRPr="00AD58DA" w14:paraId="7FBD15C6" w14:textId="77777777" w:rsidTr="00A73AF2">
        <w:trPr>
          <w:trHeight w:val="227"/>
        </w:trPr>
        <w:tc>
          <w:tcPr>
            <w:tcW w:w="3676" w:type="dxa"/>
            <w:tcBorders>
              <w:top w:val="nil"/>
              <w:left w:val="single" w:sz="4" w:space="0" w:color="auto"/>
              <w:bottom w:val="nil"/>
              <w:right w:val="single" w:sz="4" w:space="0" w:color="auto"/>
            </w:tcBorders>
            <w:shd w:val="clear" w:color="auto" w:fill="auto"/>
            <w:vAlign w:val="center"/>
          </w:tcPr>
          <w:p w14:paraId="3F8BF1A6" w14:textId="77777777" w:rsidR="00F635C3" w:rsidRPr="00AD58DA" w:rsidRDefault="00F635C3" w:rsidP="00F635C3">
            <w:pPr>
              <w:ind w:left="85"/>
              <w:rPr>
                <w:color w:val="000000"/>
              </w:rPr>
            </w:pPr>
          </w:p>
        </w:tc>
        <w:tc>
          <w:tcPr>
            <w:tcW w:w="1559" w:type="dxa"/>
            <w:tcBorders>
              <w:top w:val="nil"/>
              <w:left w:val="nil"/>
              <w:right w:val="single" w:sz="4" w:space="0" w:color="auto"/>
            </w:tcBorders>
            <w:shd w:val="clear" w:color="auto" w:fill="auto"/>
            <w:vAlign w:val="center"/>
          </w:tcPr>
          <w:p w14:paraId="76C238E8" w14:textId="77777777" w:rsidR="00F635C3" w:rsidRPr="00AD58DA" w:rsidRDefault="00F635C3" w:rsidP="00F635C3">
            <w:pPr>
              <w:jc w:val="right"/>
              <w:rPr>
                <w:color w:val="000000"/>
              </w:rPr>
            </w:pPr>
          </w:p>
        </w:tc>
        <w:tc>
          <w:tcPr>
            <w:tcW w:w="1428" w:type="dxa"/>
            <w:tcBorders>
              <w:top w:val="nil"/>
              <w:left w:val="nil"/>
              <w:right w:val="single" w:sz="4" w:space="0" w:color="auto"/>
            </w:tcBorders>
            <w:shd w:val="clear" w:color="auto" w:fill="auto"/>
            <w:vAlign w:val="center"/>
          </w:tcPr>
          <w:p w14:paraId="140E00B0" w14:textId="77777777" w:rsidR="00F635C3" w:rsidRPr="00AD58DA" w:rsidRDefault="00F635C3" w:rsidP="00F635C3">
            <w:pPr>
              <w:ind w:right="135"/>
              <w:jc w:val="right"/>
              <w:rPr>
                <w:color w:val="000000"/>
              </w:rPr>
            </w:pPr>
          </w:p>
        </w:tc>
        <w:tc>
          <w:tcPr>
            <w:tcW w:w="4394" w:type="dxa"/>
            <w:tcBorders>
              <w:top w:val="nil"/>
              <w:left w:val="nil"/>
              <w:bottom w:val="single" w:sz="4" w:space="0" w:color="auto"/>
              <w:right w:val="nil"/>
            </w:tcBorders>
            <w:shd w:val="clear" w:color="auto" w:fill="auto"/>
            <w:vAlign w:val="center"/>
          </w:tcPr>
          <w:p w14:paraId="783D22B2" w14:textId="77777777" w:rsidR="00F635C3" w:rsidRPr="00AD58DA" w:rsidRDefault="00F635C3" w:rsidP="00F635C3">
            <w:pPr>
              <w:ind w:left="85"/>
              <w:rPr>
                <w:color w:val="000000"/>
              </w:rPr>
            </w:pPr>
          </w:p>
        </w:tc>
        <w:tc>
          <w:tcPr>
            <w:tcW w:w="1417" w:type="dxa"/>
            <w:tcBorders>
              <w:left w:val="single" w:sz="4" w:space="0" w:color="auto"/>
              <w:bottom w:val="single" w:sz="4" w:space="0" w:color="auto"/>
              <w:right w:val="single" w:sz="4" w:space="0" w:color="auto"/>
            </w:tcBorders>
            <w:shd w:val="clear" w:color="auto" w:fill="auto"/>
            <w:vAlign w:val="center"/>
          </w:tcPr>
          <w:p w14:paraId="5C6900CC" w14:textId="77777777" w:rsidR="00F635C3" w:rsidRPr="00AD58DA" w:rsidRDefault="00F635C3" w:rsidP="00F635C3">
            <w:pPr>
              <w:ind w:right="102"/>
              <w:jc w:val="right"/>
              <w:rPr>
                <w:color w:val="000000"/>
              </w:rPr>
            </w:pPr>
          </w:p>
        </w:tc>
        <w:tc>
          <w:tcPr>
            <w:tcW w:w="1408" w:type="dxa"/>
            <w:tcBorders>
              <w:left w:val="nil"/>
              <w:bottom w:val="single" w:sz="4" w:space="0" w:color="auto"/>
              <w:right w:val="single" w:sz="4" w:space="0" w:color="auto"/>
            </w:tcBorders>
            <w:shd w:val="clear" w:color="auto" w:fill="auto"/>
            <w:vAlign w:val="center"/>
          </w:tcPr>
          <w:p w14:paraId="43506EF2" w14:textId="77777777" w:rsidR="00F635C3" w:rsidRPr="00AD58DA" w:rsidRDefault="00F635C3" w:rsidP="00F635C3">
            <w:pPr>
              <w:ind w:right="102"/>
              <w:jc w:val="right"/>
              <w:rPr>
                <w:color w:val="000000"/>
              </w:rPr>
            </w:pPr>
          </w:p>
        </w:tc>
      </w:tr>
      <w:tr w:rsidR="00F635C3" w:rsidRPr="00AD58DA" w14:paraId="2A18DB12" w14:textId="77777777" w:rsidTr="00A73AF2">
        <w:trPr>
          <w:trHeight w:val="283"/>
        </w:trPr>
        <w:tc>
          <w:tcPr>
            <w:tcW w:w="3676" w:type="dxa"/>
            <w:tcBorders>
              <w:top w:val="nil"/>
              <w:left w:val="single" w:sz="4" w:space="0" w:color="auto"/>
              <w:right w:val="single" w:sz="4" w:space="0" w:color="auto"/>
            </w:tcBorders>
            <w:shd w:val="clear" w:color="auto" w:fill="auto"/>
            <w:vAlign w:val="center"/>
          </w:tcPr>
          <w:p w14:paraId="13F9414C" w14:textId="77777777" w:rsidR="00F635C3" w:rsidRPr="00AD58DA" w:rsidRDefault="00F635C3" w:rsidP="00F635C3">
            <w:pPr>
              <w:ind w:left="85"/>
              <w:rPr>
                <w:color w:val="000000"/>
              </w:rPr>
            </w:pPr>
          </w:p>
        </w:tc>
        <w:tc>
          <w:tcPr>
            <w:tcW w:w="1559" w:type="dxa"/>
            <w:tcBorders>
              <w:top w:val="nil"/>
              <w:left w:val="nil"/>
              <w:right w:val="single" w:sz="4" w:space="0" w:color="auto"/>
            </w:tcBorders>
            <w:shd w:val="clear" w:color="auto" w:fill="auto"/>
            <w:vAlign w:val="center"/>
          </w:tcPr>
          <w:p w14:paraId="5C4AB788" w14:textId="77777777" w:rsidR="00F635C3" w:rsidRPr="00AD58DA" w:rsidRDefault="00F635C3" w:rsidP="00F635C3">
            <w:pPr>
              <w:jc w:val="right"/>
              <w:rPr>
                <w:color w:val="000000"/>
              </w:rPr>
            </w:pPr>
          </w:p>
        </w:tc>
        <w:tc>
          <w:tcPr>
            <w:tcW w:w="1428" w:type="dxa"/>
            <w:tcBorders>
              <w:top w:val="nil"/>
              <w:left w:val="nil"/>
              <w:right w:val="single" w:sz="4" w:space="0" w:color="auto"/>
            </w:tcBorders>
            <w:shd w:val="clear" w:color="auto" w:fill="auto"/>
            <w:vAlign w:val="center"/>
          </w:tcPr>
          <w:p w14:paraId="396FBBB7" w14:textId="77777777" w:rsidR="00F635C3" w:rsidRPr="00AD58DA" w:rsidRDefault="00F635C3" w:rsidP="00F635C3">
            <w:pPr>
              <w:ind w:right="135"/>
              <w:jc w:val="right"/>
              <w:rPr>
                <w:color w:val="000000"/>
              </w:rPr>
            </w:pPr>
          </w:p>
        </w:tc>
        <w:tc>
          <w:tcPr>
            <w:tcW w:w="4394" w:type="dxa"/>
            <w:tcBorders>
              <w:top w:val="single" w:sz="4" w:space="0" w:color="auto"/>
              <w:left w:val="nil"/>
              <w:bottom w:val="single" w:sz="4" w:space="0" w:color="auto"/>
              <w:right w:val="nil"/>
            </w:tcBorders>
            <w:shd w:val="clear" w:color="auto" w:fill="auto"/>
            <w:vAlign w:val="center"/>
          </w:tcPr>
          <w:p w14:paraId="0E81371F" w14:textId="77777777" w:rsidR="00F635C3" w:rsidRPr="00AD58DA" w:rsidRDefault="00F635C3" w:rsidP="00F635C3">
            <w:pPr>
              <w:ind w:left="85"/>
              <w:rPr>
                <w:b/>
                <w:color w:val="000000"/>
              </w:rPr>
            </w:pPr>
            <w:r w:rsidRPr="00AD58DA">
              <w:rPr>
                <w:b/>
                <w:color w:val="000000"/>
              </w:rPr>
              <w:t>TOTAL PASIVO NO CORRIENTE</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2C595C" w14:textId="3B78FB5F" w:rsidR="00F635C3" w:rsidRPr="00AD58DA" w:rsidRDefault="003C644A" w:rsidP="00F635C3">
            <w:pPr>
              <w:ind w:right="151"/>
              <w:jc w:val="right"/>
              <w:rPr>
                <w:b/>
                <w:bCs/>
                <w:color w:val="000000"/>
              </w:rPr>
            </w:pPr>
            <w:r w:rsidRPr="003C644A">
              <w:rPr>
                <w:b/>
                <w:bCs/>
                <w:color w:val="000000"/>
              </w:rPr>
              <w:t>3.622.741.698</w:t>
            </w:r>
          </w:p>
        </w:tc>
        <w:tc>
          <w:tcPr>
            <w:tcW w:w="1408" w:type="dxa"/>
            <w:tcBorders>
              <w:top w:val="single" w:sz="4" w:space="0" w:color="auto"/>
              <w:left w:val="nil"/>
              <w:bottom w:val="single" w:sz="4" w:space="0" w:color="auto"/>
              <w:right w:val="single" w:sz="4" w:space="0" w:color="auto"/>
            </w:tcBorders>
            <w:shd w:val="clear" w:color="auto" w:fill="auto"/>
            <w:vAlign w:val="center"/>
          </w:tcPr>
          <w:p w14:paraId="566CE1A2" w14:textId="250E8BEE" w:rsidR="00F635C3" w:rsidRPr="00AD58DA" w:rsidRDefault="0051069A" w:rsidP="00F635C3">
            <w:pPr>
              <w:ind w:right="152"/>
              <w:jc w:val="right"/>
              <w:rPr>
                <w:b/>
                <w:bCs/>
                <w:color w:val="000000"/>
              </w:rPr>
            </w:pPr>
            <w:r w:rsidRPr="0051069A">
              <w:rPr>
                <w:b/>
                <w:bCs/>
                <w:color w:val="000000"/>
              </w:rPr>
              <w:t>3.088.233.843</w:t>
            </w:r>
          </w:p>
        </w:tc>
      </w:tr>
      <w:tr w:rsidR="00F635C3" w:rsidRPr="00AD58DA" w14:paraId="68BF579D" w14:textId="77777777" w:rsidTr="00A73AF2">
        <w:trPr>
          <w:trHeight w:val="283"/>
        </w:trPr>
        <w:tc>
          <w:tcPr>
            <w:tcW w:w="3676" w:type="dxa"/>
            <w:tcBorders>
              <w:left w:val="single" w:sz="4" w:space="0" w:color="auto"/>
              <w:bottom w:val="single" w:sz="4" w:space="0" w:color="auto"/>
              <w:right w:val="nil"/>
            </w:tcBorders>
            <w:shd w:val="clear" w:color="auto" w:fill="auto"/>
            <w:vAlign w:val="center"/>
          </w:tcPr>
          <w:p w14:paraId="16990580" w14:textId="77777777" w:rsidR="00F635C3" w:rsidRPr="00AD58DA" w:rsidRDefault="00F635C3" w:rsidP="00F635C3">
            <w:pPr>
              <w:ind w:left="85"/>
              <w:rPr>
                <w:b/>
                <w:color w:val="000000"/>
              </w:rPr>
            </w:pPr>
          </w:p>
        </w:tc>
        <w:tc>
          <w:tcPr>
            <w:tcW w:w="1559" w:type="dxa"/>
            <w:tcBorders>
              <w:left w:val="single" w:sz="4" w:space="0" w:color="auto"/>
              <w:bottom w:val="single" w:sz="4" w:space="0" w:color="auto"/>
              <w:right w:val="single" w:sz="4" w:space="0" w:color="auto"/>
            </w:tcBorders>
            <w:shd w:val="clear" w:color="auto" w:fill="auto"/>
            <w:vAlign w:val="center"/>
          </w:tcPr>
          <w:p w14:paraId="0774CFAD" w14:textId="77777777" w:rsidR="00F635C3" w:rsidRPr="00AD58DA" w:rsidRDefault="00F635C3" w:rsidP="00F635C3">
            <w:pPr>
              <w:jc w:val="right"/>
              <w:rPr>
                <w:color w:val="000000"/>
              </w:rPr>
            </w:pPr>
          </w:p>
        </w:tc>
        <w:tc>
          <w:tcPr>
            <w:tcW w:w="1428" w:type="dxa"/>
            <w:tcBorders>
              <w:left w:val="nil"/>
              <w:bottom w:val="single" w:sz="4" w:space="0" w:color="auto"/>
              <w:right w:val="single" w:sz="4" w:space="0" w:color="auto"/>
            </w:tcBorders>
            <w:shd w:val="clear" w:color="auto" w:fill="auto"/>
            <w:vAlign w:val="center"/>
          </w:tcPr>
          <w:p w14:paraId="274FE0F6" w14:textId="77777777" w:rsidR="00F635C3" w:rsidRPr="00AD58DA" w:rsidRDefault="00F635C3" w:rsidP="00F635C3">
            <w:pPr>
              <w:ind w:right="135"/>
              <w:jc w:val="right"/>
              <w:rPr>
                <w:color w:val="000000"/>
              </w:rPr>
            </w:pPr>
          </w:p>
        </w:tc>
        <w:tc>
          <w:tcPr>
            <w:tcW w:w="4394" w:type="dxa"/>
            <w:tcBorders>
              <w:top w:val="single" w:sz="4" w:space="0" w:color="auto"/>
              <w:left w:val="nil"/>
              <w:bottom w:val="single" w:sz="4" w:space="0" w:color="auto"/>
              <w:right w:val="nil"/>
            </w:tcBorders>
            <w:shd w:val="clear" w:color="auto" w:fill="auto"/>
            <w:vAlign w:val="center"/>
          </w:tcPr>
          <w:p w14:paraId="3E76114A" w14:textId="77777777" w:rsidR="00F635C3" w:rsidRPr="00AD58DA" w:rsidRDefault="00F635C3" w:rsidP="00F635C3">
            <w:pPr>
              <w:ind w:left="85"/>
              <w:rPr>
                <w:b/>
                <w:color w:val="000000"/>
                <w:lang w:val="es-ES_tradnl"/>
              </w:rPr>
            </w:pPr>
            <w:r w:rsidRPr="00AD58DA">
              <w:rPr>
                <w:b/>
                <w:color w:val="000000"/>
              </w:rPr>
              <w:t xml:space="preserve">TOTAL PASIVO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820824" w14:textId="7A9D20CF" w:rsidR="00F635C3" w:rsidRPr="00AD58DA" w:rsidRDefault="003C644A" w:rsidP="0004421D">
            <w:pPr>
              <w:ind w:right="151"/>
              <w:jc w:val="right"/>
              <w:rPr>
                <w:b/>
                <w:bCs/>
                <w:color w:val="000000"/>
              </w:rPr>
            </w:pPr>
            <w:r w:rsidRPr="003C644A">
              <w:rPr>
                <w:b/>
                <w:bCs/>
                <w:color w:val="000000"/>
              </w:rPr>
              <w:t>4.838.905.16</w:t>
            </w:r>
            <w:r w:rsidR="0004421D">
              <w:rPr>
                <w:b/>
                <w:bCs/>
                <w:color w:val="000000"/>
              </w:rPr>
              <w:t>5</w:t>
            </w:r>
          </w:p>
        </w:tc>
        <w:tc>
          <w:tcPr>
            <w:tcW w:w="1408" w:type="dxa"/>
            <w:tcBorders>
              <w:top w:val="single" w:sz="4" w:space="0" w:color="auto"/>
              <w:left w:val="nil"/>
              <w:bottom w:val="single" w:sz="4" w:space="0" w:color="auto"/>
              <w:right w:val="single" w:sz="4" w:space="0" w:color="auto"/>
            </w:tcBorders>
            <w:shd w:val="clear" w:color="auto" w:fill="auto"/>
            <w:vAlign w:val="center"/>
          </w:tcPr>
          <w:p w14:paraId="617F391F" w14:textId="6821DF3D" w:rsidR="00F635C3" w:rsidRPr="00AD58DA" w:rsidRDefault="0051069A" w:rsidP="00F635C3">
            <w:pPr>
              <w:ind w:right="152"/>
              <w:jc w:val="right"/>
              <w:rPr>
                <w:b/>
                <w:bCs/>
                <w:color w:val="000000"/>
              </w:rPr>
            </w:pPr>
            <w:r w:rsidRPr="0051069A">
              <w:rPr>
                <w:b/>
                <w:bCs/>
                <w:color w:val="000000"/>
              </w:rPr>
              <w:t>4.069.084.402</w:t>
            </w:r>
          </w:p>
        </w:tc>
      </w:tr>
      <w:tr w:rsidR="00F635C3" w:rsidRPr="00AD58DA" w14:paraId="24B9A717" w14:textId="77777777" w:rsidTr="00A73AF2">
        <w:trPr>
          <w:trHeight w:val="283"/>
        </w:trPr>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14:paraId="0F911DD2" w14:textId="77777777" w:rsidR="00F635C3" w:rsidRPr="00AD58DA" w:rsidRDefault="00F635C3" w:rsidP="00F635C3">
            <w:pPr>
              <w:ind w:left="85"/>
              <w:rPr>
                <w:b/>
                <w:color w:val="000000"/>
              </w:rPr>
            </w:pPr>
            <w:r w:rsidRPr="00AD58DA">
              <w:rPr>
                <w:b/>
                <w:color w:val="000000"/>
              </w:rPr>
              <w:t>TOTAL ACTIVO NO CORRIENTE</w:t>
            </w:r>
          </w:p>
        </w:tc>
        <w:tc>
          <w:tcPr>
            <w:tcW w:w="1559" w:type="dxa"/>
            <w:tcBorders>
              <w:top w:val="single" w:sz="4" w:space="0" w:color="auto"/>
              <w:left w:val="nil"/>
              <w:bottom w:val="single" w:sz="4" w:space="0" w:color="auto"/>
              <w:right w:val="single" w:sz="4" w:space="0" w:color="auto"/>
            </w:tcBorders>
            <w:shd w:val="clear" w:color="auto" w:fill="auto"/>
            <w:vAlign w:val="center"/>
          </w:tcPr>
          <w:p w14:paraId="4D31B776" w14:textId="40F5A424" w:rsidR="00F635C3" w:rsidRPr="00AD58DA" w:rsidRDefault="003C644A" w:rsidP="00F635C3">
            <w:pPr>
              <w:ind w:right="135"/>
              <w:jc w:val="right"/>
              <w:rPr>
                <w:b/>
                <w:bCs/>
                <w:color w:val="000000"/>
              </w:rPr>
            </w:pPr>
            <w:r w:rsidRPr="003C644A">
              <w:rPr>
                <w:b/>
                <w:bCs/>
                <w:color w:val="000000"/>
              </w:rPr>
              <w:t>4.549.775.950</w:t>
            </w:r>
          </w:p>
        </w:tc>
        <w:tc>
          <w:tcPr>
            <w:tcW w:w="1428" w:type="dxa"/>
            <w:tcBorders>
              <w:top w:val="single" w:sz="4" w:space="0" w:color="auto"/>
              <w:left w:val="nil"/>
              <w:bottom w:val="single" w:sz="4" w:space="0" w:color="auto"/>
              <w:right w:val="single" w:sz="4" w:space="0" w:color="auto"/>
            </w:tcBorders>
            <w:shd w:val="clear" w:color="auto" w:fill="auto"/>
            <w:vAlign w:val="center"/>
          </w:tcPr>
          <w:p w14:paraId="07581039" w14:textId="184F66CB" w:rsidR="00F635C3" w:rsidRPr="00AD58DA" w:rsidRDefault="0051069A" w:rsidP="00F635C3">
            <w:pPr>
              <w:ind w:right="135"/>
              <w:jc w:val="right"/>
              <w:rPr>
                <w:b/>
                <w:bCs/>
                <w:color w:val="000000"/>
              </w:rPr>
            </w:pPr>
            <w:r w:rsidRPr="0051069A">
              <w:rPr>
                <w:b/>
                <w:bCs/>
                <w:color w:val="000000"/>
              </w:rPr>
              <w:t>3.997.297.255</w:t>
            </w:r>
          </w:p>
        </w:tc>
        <w:tc>
          <w:tcPr>
            <w:tcW w:w="4394" w:type="dxa"/>
            <w:tcBorders>
              <w:top w:val="single" w:sz="4" w:space="0" w:color="auto"/>
              <w:left w:val="nil"/>
              <w:bottom w:val="single" w:sz="4" w:space="0" w:color="auto"/>
              <w:right w:val="nil"/>
            </w:tcBorders>
            <w:shd w:val="clear" w:color="auto" w:fill="auto"/>
            <w:vAlign w:val="center"/>
          </w:tcPr>
          <w:p w14:paraId="587312D4" w14:textId="77777777" w:rsidR="00F635C3" w:rsidRPr="00AD58DA" w:rsidRDefault="00F635C3" w:rsidP="00F635C3">
            <w:pPr>
              <w:ind w:left="85"/>
              <w:rPr>
                <w:b/>
                <w:color w:val="000000"/>
              </w:rPr>
            </w:pPr>
            <w:r w:rsidRPr="00AD58DA">
              <w:rPr>
                <w:b/>
                <w:color w:val="000000"/>
              </w:rPr>
              <w:t>PATRIMONIO NETO (según estado respectivo)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A62ABA" w14:textId="03BB4C15" w:rsidR="00F635C3" w:rsidRPr="00AD58DA" w:rsidRDefault="003C644A" w:rsidP="006C2B5E">
            <w:pPr>
              <w:ind w:right="151"/>
              <w:jc w:val="right"/>
              <w:rPr>
                <w:b/>
                <w:bCs/>
                <w:color w:val="000000"/>
              </w:rPr>
            </w:pPr>
            <w:r w:rsidRPr="003C644A">
              <w:rPr>
                <w:b/>
                <w:bCs/>
                <w:color w:val="000000"/>
              </w:rPr>
              <w:t>1.410.560.836</w:t>
            </w:r>
          </w:p>
        </w:tc>
        <w:tc>
          <w:tcPr>
            <w:tcW w:w="1408" w:type="dxa"/>
            <w:tcBorders>
              <w:top w:val="single" w:sz="4" w:space="0" w:color="auto"/>
              <w:left w:val="nil"/>
              <w:bottom w:val="single" w:sz="4" w:space="0" w:color="auto"/>
              <w:right w:val="single" w:sz="4" w:space="0" w:color="auto"/>
            </w:tcBorders>
            <w:shd w:val="clear" w:color="auto" w:fill="auto"/>
            <w:vAlign w:val="center"/>
          </w:tcPr>
          <w:p w14:paraId="6EC207FF" w14:textId="3B5382F0" w:rsidR="00F635C3" w:rsidRPr="00AD58DA" w:rsidRDefault="0051069A" w:rsidP="00F635C3">
            <w:pPr>
              <w:ind w:right="142"/>
              <w:jc w:val="right"/>
              <w:rPr>
                <w:b/>
                <w:bCs/>
                <w:color w:val="000000"/>
              </w:rPr>
            </w:pPr>
            <w:r w:rsidRPr="0051069A">
              <w:rPr>
                <w:b/>
                <w:bCs/>
                <w:color w:val="000000"/>
              </w:rPr>
              <w:t>1.240.789.900</w:t>
            </w:r>
          </w:p>
        </w:tc>
      </w:tr>
      <w:tr w:rsidR="00F635C3" w:rsidRPr="00AD58DA" w14:paraId="4C67B6D4" w14:textId="77777777" w:rsidTr="00A73AF2">
        <w:trPr>
          <w:trHeight w:val="283"/>
        </w:trPr>
        <w:tc>
          <w:tcPr>
            <w:tcW w:w="3676" w:type="dxa"/>
            <w:tcBorders>
              <w:top w:val="single" w:sz="4" w:space="0" w:color="auto"/>
              <w:left w:val="single" w:sz="4" w:space="0" w:color="auto"/>
              <w:bottom w:val="single" w:sz="4" w:space="0" w:color="auto"/>
              <w:right w:val="single" w:sz="4" w:space="0" w:color="auto"/>
            </w:tcBorders>
            <w:shd w:val="clear" w:color="auto" w:fill="auto"/>
            <w:vAlign w:val="center"/>
          </w:tcPr>
          <w:p w14:paraId="014BF51A" w14:textId="77777777" w:rsidR="00F635C3" w:rsidRPr="00AD58DA" w:rsidRDefault="00F635C3" w:rsidP="00F635C3">
            <w:pPr>
              <w:ind w:left="85"/>
              <w:rPr>
                <w:b/>
                <w:color w:val="000000"/>
              </w:rPr>
            </w:pPr>
            <w:r w:rsidRPr="00AD58DA">
              <w:rPr>
                <w:b/>
                <w:color w:val="000000"/>
              </w:rPr>
              <w:t>TOTAL ACTIVO</w:t>
            </w:r>
          </w:p>
        </w:tc>
        <w:tc>
          <w:tcPr>
            <w:tcW w:w="1559" w:type="dxa"/>
            <w:tcBorders>
              <w:top w:val="single" w:sz="4" w:space="0" w:color="auto"/>
              <w:left w:val="nil"/>
              <w:bottom w:val="single" w:sz="4" w:space="0" w:color="auto"/>
              <w:right w:val="single" w:sz="4" w:space="0" w:color="auto"/>
            </w:tcBorders>
            <w:shd w:val="clear" w:color="auto" w:fill="auto"/>
            <w:vAlign w:val="center"/>
          </w:tcPr>
          <w:p w14:paraId="5A068E75" w14:textId="456EC75C" w:rsidR="00F635C3" w:rsidRPr="00AD58DA" w:rsidRDefault="003C644A" w:rsidP="00F635C3">
            <w:pPr>
              <w:ind w:right="135"/>
              <w:jc w:val="right"/>
              <w:rPr>
                <w:b/>
                <w:bCs/>
                <w:color w:val="000000"/>
              </w:rPr>
            </w:pPr>
            <w:r w:rsidRPr="003C644A">
              <w:rPr>
                <w:b/>
                <w:bCs/>
                <w:color w:val="000000"/>
              </w:rPr>
              <w:t>6.249.466.001</w:t>
            </w:r>
          </w:p>
        </w:tc>
        <w:tc>
          <w:tcPr>
            <w:tcW w:w="1428" w:type="dxa"/>
            <w:tcBorders>
              <w:top w:val="single" w:sz="4" w:space="0" w:color="auto"/>
              <w:left w:val="nil"/>
              <w:bottom w:val="single" w:sz="4" w:space="0" w:color="auto"/>
              <w:right w:val="single" w:sz="4" w:space="0" w:color="auto"/>
            </w:tcBorders>
            <w:shd w:val="clear" w:color="auto" w:fill="auto"/>
            <w:vAlign w:val="center"/>
          </w:tcPr>
          <w:p w14:paraId="4893F832" w14:textId="0C21BB82" w:rsidR="00F635C3" w:rsidRPr="00AD58DA" w:rsidRDefault="0051069A" w:rsidP="00F635C3">
            <w:pPr>
              <w:ind w:right="135"/>
              <w:jc w:val="right"/>
              <w:rPr>
                <w:b/>
                <w:bCs/>
                <w:color w:val="000000"/>
              </w:rPr>
            </w:pPr>
            <w:r w:rsidRPr="0051069A">
              <w:rPr>
                <w:b/>
                <w:bCs/>
                <w:color w:val="000000"/>
              </w:rPr>
              <w:t>5.309.874.302</w:t>
            </w:r>
          </w:p>
        </w:tc>
        <w:tc>
          <w:tcPr>
            <w:tcW w:w="4394" w:type="dxa"/>
            <w:tcBorders>
              <w:top w:val="single" w:sz="4" w:space="0" w:color="auto"/>
              <w:left w:val="nil"/>
              <w:bottom w:val="single" w:sz="4" w:space="0" w:color="auto"/>
              <w:right w:val="nil"/>
            </w:tcBorders>
            <w:shd w:val="clear" w:color="auto" w:fill="auto"/>
            <w:vAlign w:val="center"/>
          </w:tcPr>
          <w:p w14:paraId="6FA5655C" w14:textId="77777777" w:rsidR="00F635C3" w:rsidRPr="00AD58DA" w:rsidRDefault="00F635C3" w:rsidP="00F635C3">
            <w:pPr>
              <w:ind w:left="85"/>
              <w:rPr>
                <w:b/>
                <w:color w:val="000000"/>
              </w:rPr>
            </w:pPr>
            <w:r w:rsidRPr="00AD58DA">
              <w:rPr>
                <w:b/>
                <w:color w:val="000000"/>
              </w:rPr>
              <w:t>TOTAL PASIVO Y PATRIMONIO NETO</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72E7A66" w14:textId="0158F4C0" w:rsidR="00F635C3" w:rsidRPr="00AD58DA" w:rsidRDefault="003C644A" w:rsidP="00F635C3">
            <w:pPr>
              <w:ind w:right="151"/>
              <w:jc w:val="right"/>
              <w:rPr>
                <w:b/>
                <w:bCs/>
                <w:color w:val="000000"/>
              </w:rPr>
            </w:pPr>
            <w:r w:rsidRPr="003C644A">
              <w:rPr>
                <w:b/>
                <w:bCs/>
                <w:color w:val="000000"/>
              </w:rPr>
              <w:t>6.249.466.001</w:t>
            </w:r>
          </w:p>
        </w:tc>
        <w:tc>
          <w:tcPr>
            <w:tcW w:w="1408" w:type="dxa"/>
            <w:tcBorders>
              <w:top w:val="single" w:sz="4" w:space="0" w:color="auto"/>
              <w:left w:val="nil"/>
              <w:bottom w:val="single" w:sz="4" w:space="0" w:color="auto"/>
              <w:right w:val="single" w:sz="4" w:space="0" w:color="auto"/>
            </w:tcBorders>
            <w:shd w:val="clear" w:color="auto" w:fill="auto"/>
            <w:vAlign w:val="center"/>
          </w:tcPr>
          <w:p w14:paraId="0D1A7E30" w14:textId="35412A50" w:rsidR="00F635C3" w:rsidRPr="00AD58DA" w:rsidRDefault="0051069A" w:rsidP="00F635C3">
            <w:pPr>
              <w:ind w:right="142"/>
              <w:jc w:val="right"/>
              <w:rPr>
                <w:b/>
                <w:bCs/>
                <w:color w:val="000000"/>
              </w:rPr>
            </w:pPr>
            <w:r w:rsidRPr="0051069A">
              <w:rPr>
                <w:b/>
                <w:bCs/>
                <w:color w:val="000000"/>
              </w:rPr>
              <w:t>5.309.874.302</w:t>
            </w:r>
          </w:p>
        </w:tc>
      </w:tr>
      <w:bookmarkEnd w:id="0"/>
      <w:bookmarkEnd w:id="1"/>
      <w:bookmarkEnd w:id="2"/>
      <w:bookmarkEnd w:id="3"/>
    </w:tbl>
    <w:p w14:paraId="6622F764" w14:textId="77777777" w:rsidR="006C6F80" w:rsidRPr="00C23C91" w:rsidRDefault="006C6F80" w:rsidP="002367CF">
      <w:pPr>
        <w:pStyle w:val="Textodetabla"/>
        <w:tabs>
          <w:tab w:val="decimal" w:pos="1275"/>
        </w:tabs>
        <w:rPr>
          <w:rFonts w:ascii="Times New Roman" w:hAnsi="Times New Roman"/>
          <w:sz w:val="14"/>
          <w:szCs w:val="14"/>
        </w:rPr>
      </w:pPr>
    </w:p>
    <w:p w14:paraId="629A4AA3" w14:textId="3B4877A6" w:rsidR="008C0E86" w:rsidRPr="00AD58DA" w:rsidRDefault="00EE4C7E" w:rsidP="002367CF">
      <w:pPr>
        <w:pStyle w:val="Textodetabla"/>
        <w:tabs>
          <w:tab w:val="decimal" w:pos="1275"/>
        </w:tabs>
        <w:rPr>
          <w:rFonts w:ascii="Times New Roman" w:hAnsi="Times New Roman"/>
          <w:sz w:val="18"/>
          <w:szCs w:val="18"/>
        </w:rPr>
      </w:pPr>
      <w:r w:rsidRPr="00AD58DA">
        <w:rPr>
          <w:rFonts w:ascii="Times New Roman" w:hAnsi="Times New Roman"/>
          <w:sz w:val="18"/>
          <w:szCs w:val="18"/>
        </w:rPr>
        <w:t>Las notas y anexos que se acompañan forman parte integrante de estos estados contables.</w:t>
      </w:r>
    </w:p>
    <w:p w14:paraId="02DCC9A3" w14:textId="77777777" w:rsidR="00FC05EC" w:rsidRPr="008C0E86" w:rsidRDefault="00FC05EC" w:rsidP="008C0E86">
      <w:pPr>
        <w:sectPr w:rsidR="00FC05EC" w:rsidRPr="008C0E86" w:rsidSect="00FF053F">
          <w:headerReference w:type="even" r:id="rId15"/>
          <w:headerReference w:type="default" r:id="rId16"/>
          <w:footerReference w:type="default" r:id="rId17"/>
          <w:headerReference w:type="first" r:id="rId18"/>
          <w:pgSz w:w="15840" w:h="12240" w:orient="landscape" w:code="1"/>
          <w:pgMar w:top="1701" w:right="249" w:bottom="1701" w:left="1134" w:header="680" w:footer="283" w:gutter="0"/>
          <w:cols w:space="720"/>
          <w:docGrid w:linePitch="272"/>
        </w:sectPr>
      </w:pPr>
    </w:p>
    <w:tbl>
      <w:tblPr>
        <w:tblpPr w:leftFromText="141" w:rightFromText="141" w:horzAnchor="margin" w:tblpY="465"/>
        <w:tblW w:w="0" w:type="auto"/>
        <w:tblLayout w:type="fixed"/>
        <w:tblCellMar>
          <w:left w:w="0" w:type="dxa"/>
          <w:right w:w="0" w:type="dxa"/>
        </w:tblCellMar>
        <w:tblLook w:val="0000" w:firstRow="0" w:lastRow="0" w:firstColumn="0" w:lastColumn="0" w:noHBand="0" w:noVBand="0"/>
      </w:tblPr>
      <w:tblGrid>
        <w:gridCol w:w="969"/>
        <w:gridCol w:w="2981"/>
        <w:gridCol w:w="2849"/>
        <w:gridCol w:w="1559"/>
        <w:gridCol w:w="1560"/>
      </w:tblGrid>
      <w:tr w:rsidR="003F02C4" w:rsidRPr="001822BF" w14:paraId="39B006EF" w14:textId="77777777" w:rsidTr="00C23C91">
        <w:trPr>
          <w:trHeight w:hRule="exact" w:val="284"/>
        </w:trPr>
        <w:tc>
          <w:tcPr>
            <w:tcW w:w="969" w:type="dxa"/>
            <w:tcBorders>
              <w:top w:val="single" w:sz="4" w:space="0" w:color="auto"/>
              <w:left w:val="single" w:sz="4" w:space="0" w:color="auto"/>
              <w:bottom w:val="nil"/>
              <w:right w:val="nil"/>
            </w:tcBorders>
            <w:shd w:val="clear" w:color="auto" w:fill="auto"/>
            <w:vAlign w:val="center"/>
          </w:tcPr>
          <w:p w14:paraId="16E0C17C" w14:textId="77777777" w:rsidR="003F02C4" w:rsidRPr="001822BF" w:rsidRDefault="003F02C4" w:rsidP="00675725">
            <w:pPr>
              <w:pStyle w:val="Estndar"/>
              <w:widowControl/>
              <w:rPr>
                <w:rFonts w:ascii="Times New Roman" w:hAnsi="Times New Roman"/>
                <w:color w:val="FF0000"/>
              </w:rPr>
            </w:pPr>
            <w:r w:rsidRPr="001822BF">
              <w:rPr>
                <w:rFonts w:ascii="Times New Roman" w:hAnsi="Times New Roman"/>
                <w:color w:val="FF0000"/>
              </w:rPr>
              <w:lastRenderedPageBreak/>
              <w:t> </w:t>
            </w:r>
          </w:p>
        </w:tc>
        <w:tc>
          <w:tcPr>
            <w:tcW w:w="2981" w:type="dxa"/>
            <w:tcBorders>
              <w:top w:val="single" w:sz="4" w:space="0" w:color="auto"/>
              <w:left w:val="nil"/>
              <w:bottom w:val="nil"/>
              <w:right w:val="nil"/>
            </w:tcBorders>
            <w:shd w:val="clear" w:color="auto" w:fill="auto"/>
            <w:vAlign w:val="center"/>
          </w:tcPr>
          <w:p w14:paraId="476B75A2" w14:textId="77777777" w:rsidR="003F02C4" w:rsidRPr="001822BF" w:rsidRDefault="003F02C4" w:rsidP="00675725">
            <w:pPr>
              <w:rPr>
                <w:color w:val="FF0000"/>
              </w:rPr>
            </w:pPr>
            <w:r w:rsidRPr="001822BF">
              <w:rPr>
                <w:color w:val="FF0000"/>
              </w:rPr>
              <w:t> </w:t>
            </w:r>
          </w:p>
        </w:tc>
        <w:tc>
          <w:tcPr>
            <w:tcW w:w="2849" w:type="dxa"/>
            <w:tcBorders>
              <w:top w:val="single" w:sz="4" w:space="0" w:color="auto"/>
              <w:left w:val="nil"/>
              <w:bottom w:val="nil"/>
              <w:right w:val="nil"/>
            </w:tcBorders>
            <w:shd w:val="clear" w:color="auto" w:fill="auto"/>
            <w:vAlign w:val="center"/>
          </w:tcPr>
          <w:p w14:paraId="008C9B8D" w14:textId="77777777" w:rsidR="003F02C4" w:rsidRPr="001822BF" w:rsidRDefault="003F02C4" w:rsidP="00675725">
            <w:pPr>
              <w:rPr>
                <w:color w:val="FF0000"/>
              </w:rPr>
            </w:pPr>
            <w:r w:rsidRPr="001822BF">
              <w:rPr>
                <w:color w:val="FF0000"/>
              </w:rPr>
              <w:t> </w:t>
            </w:r>
          </w:p>
        </w:tc>
        <w:tc>
          <w:tcPr>
            <w:tcW w:w="1559" w:type="dxa"/>
            <w:tcBorders>
              <w:top w:val="single" w:sz="4" w:space="0" w:color="auto"/>
              <w:left w:val="single" w:sz="4" w:space="0" w:color="auto"/>
              <w:bottom w:val="single" w:sz="2" w:space="0" w:color="auto"/>
              <w:right w:val="single" w:sz="4" w:space="0" w:color="auto"/>
            </w:tcBorders>
            <w:vAlign w:val="center"/>
          </w:tcPr>
          <w:p w14:paraId="522D34DE" w14:textId="1A0585A1" w:rsidR="003F02C4" w:rsidRPr="001822BF" w:rsidRDefault="003F02C4" w:rsidP="00675725">
            <w:pPr>
              <w:jc w:val="center"/>
              <w:rPr>
                <w:b/>
                <w:color w:val="000000"/>
              </w:rPr>
            </w:pPr>
            <w:r w:rsidRPr="001822BF">
              <w:rPr>
                <w:b/>
                <w:color w:val="000000"/>
              </w:rPr>
              <w:t>31/12/20</w:t>
            </w:r>
            <w:r w:rsidR="00147705">
              <w:rPr>
                <w:b/>
                <w:color w:val="000000"/>
              </w:rPr>
              <w:t>20</w:t>
            </w:r>
          </w:p>
        </w:tc>
        <w:tc>
          <w:tcPr>
            <w:tcW w:w="1560" w:type="dxa"/>
            <w:tcBorders>
              <w:top w:val="single" w:sz="4" w:space="0" w:color="auto"/>
              <w:left w:val="single" w:sz="4" w:space="0" w:color="auto"/>
              <w:bottom w:val="single" w:sz="2" w:space="0" w:color="auto"/>
              <w:right w:val="single" w:sz="4" w:space="0" w:color="auto"/>
            </w:tcBorders>
            <w:shd w:val="clear" w:color="auto" w:fill="auto"/>
            <w:vAlign w:val="center"/>
          </w:tcPr>
          <w:p w14:paraId="2D381F94" w14:textId="2D7BD19C" w:rsidR="003F02C4" w:rsidRPr="001822BF" w:rsidRDefault="003F02C4" w:rsidP="00675725">
            <w:pPr>
              <w:jc w:val="center"/>
              <w:rPr>
                <w:b/>
                <w:color w:val="000000"/>
              </w:rPr>
            </w:pPr>
            <w:r w:rsidRPr="001822BF">
              <w:rPr>
                <w:b/>
                <w:color w:val="000000"/>
              </w:rPr>
              <w:t>31/12/201</w:t>
            </w:r>
            <w:r w:rsidR="00147705">
              <w:rPr>
                <w:b/>
                <w:color w:val="000000"/>
              </w:rPr>
              <w:t>9</w:t>
            </w:r>
          </w:p>
        </w:tc>
      </w:tr>
      <w:tr w:rsidR="003F02C4" w:rsidRPr="001822BF" w14:paraId="2CB7A384" w14:textId="77777777" w:rsidTr="00C23C91">
        <w:trPr>
          <w:trHeight w:hRule="exact" w:val="284"/>
        </w:trPr>
        <w:tc>
          <w:tcPr>
            <w:tcW w:w="969" w:type="dxa"/>
            <w:tcBorders>
              <w:top w:val="nil"/>
              <w:left w:val="single" w:sz="4" w:space="0" w:color="auto"/>
              <w:bottom w:val="nil"/>
              <w:right w:val="nil"/>
            </w:tcBorders>
            <w:shd w:val="clear" w:color="auto" w:fill="auto"/>
            <w:vAlign w:val="center"/>
          </w:tcPr>
          <w:p w14:paraId="3106C70E" w14:textId="77777777" w:rsidR="003F02C4" w:rsidRPr="001822BF" w:rsidRDefault="003F02C4" w:rsidP="00675725">
            <w:pPr>
              <w:rPr>
                <w:color w:val="FF0000"/>
              </w:rPr>
            </w:pPr>
          </w:p>
        </w:tc>
        <w:tc>
          <w:tcPr>
            <w:tcW w:w="2981" w:type="dxa"/>
            <w:tcBorders>
              <w:top w:val="nil"/>
              <w:left w:val="nil"/>
              <w:bottom w:val="nil"/>
              <w:right w:val="nil"/>
            </w:tcBorders>
            <w:shd w:val="clear" w:color="auto" w:fill="auto"/>
            <w:vAlign w:val="center"/>
          </w:tcPr>
          <w:p w14:paraId="6C0F41D2" w14:textId="77777777" w:rsidR="003F02C4" w:rsidRPr="001822BF" w:rsidRDefault="003F02C4" w:rsidP="00675725">
            <w:pPr>
              <w:rPr>
                <w:color w:val="FF0000"/>
              </w:rPr>
            </w:pPr>
          </w:p>
        </w:tc>
        <w:tc>
          <w:tcPr>
            <w:tcW w:w="2849" w:type="dxa"/>
            <w:tcBorders>
              <w:top w:val="nil"/>
              <w:left w:val="nil"/>
              <w:bottom w:val="nil"/>
              <w:right w:val="nil"/>
            </w:tcBorders>
            <w:shd w:val="clear" w:color="auto" w:fill="auto"/>
            <w:vAlign w:val="center"/>
          </w:tcPr>
          <w:p w14:paraId="205CF80C" w14:textId="77777777" w:rsidR="003F02C4" w:rsidRPr="001822BF" w:rsidRDefault="003F02C4" w:rsidP="00675725">
            <w:pPr>
              <w:rPr>
                <w:color w:val="FF0000"/>
              </w:rPr>
            </w:pPr>
          </w:p>
        </w:tc>
        <w:tc>
          <w:tcPr>
            <w:tcW w:w="1559" w:type="dxa"/>
            <w:tcBorders>
              <w:top w:val="single" w:sz="2" w:space="0" w:color="auto"/>
              <w:left w:val="single" w:sz="4" w:space="0" w:color="auto"/>
              <w:right w:val="single" w:sz="4" w:space="0" w:color="auto"/>
            </w:tcBorders>
            <w:vAlign w:val="center"/>
          </w:tcPr>
          <w:p w14:paraId="3B7DF0DF" w14:textId="0F11FFCA" w:rsidR="003F02C4" w:rsidRPr="001822BF" w:rsidRDefault="003F02C4" w:rsidP="00675725">
            <w:pPr>
              <w:jc w:val="center"/>
              <w:rPr>
                <w:b/>
                <w:color w:val="000000"/>
              </w:rPr>
            </w:pPr>
            <w:r w:rsidRPr="001822BF">
              <w:rPr>
                <w:b/>
                <w:color w:val="000000"/>
              </w:rPr>
              <w:t>$</w:t>
            </w:r>
          </w:p>
        </w:tc>
        <w:tc>
          <w:tcPr>
            <w:tcW w:w="1560" w:type="dxa"/>
            <w:tcBorders>
              <w:top w:val="single" w:sz="2" w:space="0" w:color="auto"/>
              <w:left w:val="single" w:sz="4" w:space="0" w:color="auto"/>
              <w:right w:val="single" w:sz="4" w:space="0" w:color="auto"/>
            </w:tcBorders>
            <w:shd w:val="clear" w:color="auto" w:fill="auto"/>
            <w:vAlign w:val="center"/>
          </w:tcPr>
          <w:p w14:paraId="4BA0A5D4" w14:textId="72261EF1" w:rsidR="003F02C4" w:rsidRPr="001822BF" w:rsidRDefault="003F02C4" w:rsidP="00675725">
            <w:pPr>
              <w:jc w:val="center"/>
              <w:rPr>
                <w:b/>
                <w:color w:val="000000"/>
              </w:rPr>
            </w:pPr>
            <w:r w:rsidRPr="001822BF">
              <w:rPr>
                <w:b/>
                <w:color w:val="000000"/>
              </w:rPr>
              <w:t>$</w:t>
            </w:r>
          </w:p>
        </w:tc>
      </w:tr>
      <w:tr w:rsidR="003F02C4" w:rsidRPr="001822BF" w14:paraId="280E050A" w14:textId="77777777" w:rsidTr="00C23C91">
        <w:trPr>
          <w:trHeight w:hRule="exact" w:val="227"/>
        </w:trPr>
        <w:tc>
          <w:tcPr>
            <w:tcW w:w="6799" w:type="dxa"/>
            <w:gridSpan w:val="3"/>
            <w:tcBorders>
              <w:top w:val="single" w:sz="4" w:space="0" w:color="auto"/>
              <w:left w:val="single" w:sz="4" w:space="0" w:color="auto"/>
              <w:bottom w:val="nil"/>
              <w:right w:val="single" w:sz="4" w:space="0" w:color="000000"/>
            </w:tcBorders>
            <w:shd w:val="clear" w:color="auto" w:fill="auto"/>
            <w:vAlign w:val="center"/>
          </w:tcPr>
          <w:p w14:paraId="3D082BF7" w14:textId="77777777" w:rsidR="003F02C4" w:rsidRPr="001822BF" w:rsidRDefault="003F02C4" w:rsidP="00675725">
            <w:pPr>
              <w:ind w:left="113"/>
              <w:rPr>
                <w:color w:val="FF0000"/>
              </w:rPr>
            </w:pPr>
          </w:p>
        </w:tc>
        <w:tc>
          <w:tcPr>
            <w:tcW w:w="1559" w:type="dxa"/>
            <w:tcBorders>
              <w:top w:val="single" w:sz="4" w:space="0" w:color="000000"/>
              <w:left w:val="single" w:sz="4" w:space="0" w:color="000000"/>
              <w:right w:val="single" w:sz="4" w:space="0" w:color="000000"/>
            </w:tcBorders>
          </w:tcPr>
          <w:p w14:paraId="5350557B" w14:textId="77777777" w:rsidR="003F02C4" w:rsidRPr="001822BF" w:rsidRDefault="003F02C4" w:rsidP="00675725">
            <w:pPr>
              <w:ind w:right="200"/>
              <w:jc w:val="right"/>
              <w:rPr>
                <w:b/>
                <w:color w:val="FF0000"/>
              </w:rPr>
            </w:pPr>
          </w:p>
        </w:tc>
        <w:tc>
          <w:tcPr>
            <w:tcW w:w="1560" w:type="dxa"/>
            <w:tcBorders>
              <w:top w:val="single" w:sz="4" w:space="0" w:color="000000"/>
              <w:left w:val="single" w:sz="4" w:space="0" w:color="000000"/>
              <w:right w:val="single" w:sz="4" w:space="0" w:color="auto"/>
            </w:tcBorders>
            <w:shd w:val="clear" w:color="auto" w:fill="auto"/>
            <w:vAlign w:val="center"/>
          </w:tcPr>
          <w:p w14:paraId="7D8B87F5" w14:textId="45CC8D2A" w:rsidR="003F02C4" w:rsidRPr="001822BF" w:rsidRDefault="003F02C4" w:rsidP="00675725">
            <w:pPr>
              <w:ind w:right="200"/>
              <w:jc w:val="right"/>
              <w:rPr>
                <w:b/>
                <w:color w:val="FF0000"/>
              </w:rPr>
            </w:pPr>
            <w:r w:rsidRPr="001822BF">
              <w:rPr>
                <w:b/>
                <w:color w:val="FF0000"/>
              </w:rPr>
              <w:t> </w:t>
            </w:r>
          </w:p>
        </w:tc>
      </w:tr>
      <w:tr w:rsidR="003F02C4" w:rsidRPr="001822BF" w14:paraId="7862E8EB" w14:textId="77777777" w:rsidTr="00C23C91">
        <w:trPr>
          <w:trHeight w:hRule="exact" w:val="245"/>
        </w:trPr>
        <w:tc>
          <w:tcPr>
            <w:tcW w:w="6799" w:type="dxa"/>
            <w:gridSpan w:val="3"/>
            <w:tcBorders>
              <w:top w:val="nil"/>
              <w:left w:val="single" w:sz="4" w:space="0" w:color="auto"/>
              <w:right w:val="nil"/>
            </w:tcBorders>
            <w:shd w:val="clear" w:color="auto" w:fill="auto"/>
            <w:vAlign w:val="center"/>
          </w:tcPr>
          <w:p w14:paraId="3CE41917" w14:textId="26D568F6" w:rsidR="003F02C4" w:rsidRPr="001822BF" w:rsidRDefault="003F02C4" w:rsidP="00675725">
            <w:pPr>
              <w:ind w:left="113"/>
            </w:pPr>
            <w:r w:rsidRPr="001822BF">
              <w:t xml:space="preserve">Ventas netas (Nota </w:t>
            </w:r>
            <w:r w:rsidR="00291639">
              <w:t>5.1</w:t>
            </w:r>
            <w:r w:rsidRPr="001822BF">
              <w:t>)</w:t>
            </w:r>
          </w:p>
        </w:tc>
        <w:tc>
          <w:tcPr>
            <w:tcW w:w="1559" w:type="dxa"/>
            <w:tcBorders>
              <w:top w:val="nil"/>
              <w:left w:val="single" w:sz="4" w:space="0" w:color="000000"/>
              <w:right w:val="single" w:sz="4" w:space="0" w:color="000000"/>
            </w:tcBorders>
            <w:vAlign w:val="center"/>
          </w:tcPr>
          <w:p w14:paraId="282C70AD" w14:textId="56311F39" w:rsidR="003F02C4" w:rsidRPr="001822BF" w:rsidRDefault="00D20D3A" w:rsidP="00C23C91">
            <w:pPr>
              <w:ind w:right="113"/>
              <w:jc w:val="right"/>
            </w:pPr>
            <w:r w:rsidRPr="00D20D3A">
              <w:t>655.158.354</w:t>
            </w:r>
          </w:p>
        </w:tc>
        <w:tc>
          <w:tcPr>
            <w:tcW w:w="1560" w:type="dxa"/>
            <w:tcBorders>
              <w:top w:val="nil"/>
              <w:left w:val="single" w:sz="4" w:space="0" w:color="000000"/>
              <w:right w:val="single" w:sz="4" w:space="0" w:color="000000"/>
            </w:tcBorders>
            <w:shd w:val="clear" w:color="auto" w:fill="auto"/>
            <w:vAlign w:val="center"/>
          </w:tcPr>
          <w:p w14:paraId="15A353A3" w14:textId="745F43C8" w:rsidR="003F02C4" w:rsidRPr="001822BF" w:rsidRDefault="00FC4BD7" w:rsidP="00C23C91">
            <w:pPr>
              <w:ind w:right="113"/>
              <w:jc w:val="right"/>
            </w:pPr>
            <w:r w:rsidRPr="00FC4BD7">
              <w:t>1.137.643.139</w:t>
            </w:r>
          </w:p>
        </w:tc>
      </w:tr>
      <w:tr w:rsidR="003F02C4" w:rsidRPr="001822BF" w14:paraId="4754B410" w14:textId="77777777" w:rsidTr="00C23C91">
        <w:trPr>
          <w:trHeight w:hRule="exact" w:val="245"/>
        </w:trPr>
        <w:tc>
          <w:tcPr>
            <w:tcW w:w="6799" w:type="dxa"/>
            <w:gridSpan w:val="3"/>
            <w:tcBorders>
              <w:top w:val="nil"/>
              <w:left w:val="single" w:sz="4" w:space="0" w:color="auto"/>
              <w:right w:val="nil"/>
            </w:tcBorders>
            <w:shd w:val="clear" w:color="auto" w:fill="auto"/>
            <w:vAlign w:val="center"/>
          </w:tcPr>
          <w:p w14:paraId="058E7CE1" w14:textId="77777777" w:rsidR="003F02C4" w:rsidRPr="001822BF" w:rsidRDefault="003F02C4" w:rsidP="00675725">
            <w:pPr>
              <w:ind w:left="113"/>
            </w:pPr>
            <w:r w:rsidRPr="001822BF">
              <w:t>Costo de ventas (Anexo F)</w:t>
            </w:r>
          </w:p>
        </w:tc>
        <w:tc>
          <w:tcPr>
            <w:tcW w:w="1559" w:type="dxa"/>
            <w:tcBorders>
              <w:top w:val="nil"/>
              <w:left w:val="single" w:sz="4" w:space="0" w:color="000000"/>
              <w:right w:val="single" w:sz="4" w:space="0" w:color="000000"/>
            </w:tcBorders>
            <w:vAlign w:val="center"/>
          </w:tcPr>
          <w:p w14:paraId="6EF0CF65" w14:textId="649C3093" w:rsidR="003F02C4" w:rsidRPr="001822BF" w:rsidRDefault="00486CFA" w:rsidP="00C23C91">
            <w:pPr>
              <w:ind w:right="113"/>
              <w:jc w:val="right"/>
            </w:pPr>
            <w:r w:rsidRPr="00486CFA">
              <w:t>(578.681.974)</w:t>
            </w:r>
          </w:p>
        </w:tc>
        <w:tc>
          <w:tcPr>
            <w:tcW w:w="1560" w:type="dxa"/>
            <w:tcBorders>
              <w:top w:val="nil"/>
              <w:left w:val="single" w:sz="4" w:space="0" w:color="000000"/>
              <w:right w:val="single" w:sz="4" w:space="0" w:color="000000"/>
            </w:tcBorders>
            <w:shd w:val="clear" w:color="auto" w:fill="auto"/>
            <w:vAlign w:val="center"/>
          </w:tcPr>
          <w:p w14:paraId="465980CE" w14:textId="4E8C732E" w:rsidR="003F02C4" w:rsidRPr="001822BF" w:rsidRDefault="00FC4BD7" w:rsidP="00C23C91">
            <w:pPr>
              <w:ind w:right="113"/>
              <w:jc w:val="right"/>
            </w:pPr>
            <w:r w:rsidRPr="00FC4BD7">
              <w:t>(1.033.644.222)</w:t>
            </w:r>
          </w:p>
        </w:tc>
      </w:tr>
      <w:tr w:rsidR="003F02C4" w:rsidRPr="001822BF" w14:paraId="0CABC098" w14:textId="77777777" w:rsidTr="00C23C91">
        <w:trPr>
          <w:trHeight w:hRule="exact" w:val="245"/>
        </w:trPr>
        <w:tc>
          <w:tcPr>
            <w:tcW w:w="6799" w:type="dxa"/>
            <w:gridSpan w:val="3"/>
            <w:tcBorders>
              <w:top w:val="nil"/>
              <w:left w:val="single" w:sz="4" w:space="0" w:color="auto"/>
              <w:bottom w:val="single" w:sz="4" w:space="0" w:color="000000"/>
              <w:right w:val="nil"/>
            </w:tcBorders>
            <w:shd w:val="clear" w:color="auto" w:fill="auto"/>
            <w:vAlign w:val="center"/>
          </w:tcPr>
          <w:p w14:paraId="178CA1B5" w14:textId="77777777" w:rsidR="003F02C4" w:rsidRPr="001822BF" w:rsidRDefault="003F02C4" w:rsidP="00675725">
            <w:pPr>
              <w:ind w:left="113"/>
            </w:pPr>
          </w:p>
        </w:tc>
        <w:tc>
          <w:tcPr>
            <w:tcW w:w="1559" w:type="dxa"/>
            <w:tcBorders>
              <w:top w:val="nil"/>
              <w:left w:val="single" w:sz="4" w:space="0" w:color="000000"/>
              <w:bottom w:val="single" w:sz="4" w:space="0" w:color="000000"/>
              <w:right w:val="single" w:sz="4" w:space="0" w:color="000000"/>
            </w:tcBorders>
            <w:vAlign w:val="center"/>
          </w:tcPr>
          <w:p w14:paraId="6993003A" w14:textId="77777777" w:rsidR="003F02C4" w:rsidRPr="001822BF" w:rsidRDefault="003F02C4" w:rsidP="00C23C91">
            <w:pPr>
              <w:ind w:right="113"/>
              <w:jc w:val="right"/>
            </w:pPr>
          </w:p>
        </w:tc>
        <w:tc>
          <w:tcPr>
            <w:tcW w:w="1560" w:type="dxa"/>
            <w:tcBorders>
              <w:top w:val="nil"/>
              <w:left w:val="single" w:sz="4" w:space="0" w:color="000000"/>
              <w:bottom w:val="single" w:sz="4" w:space="0" w:color="000000"/>
              <w:right w:val="single" w:sz="4" w:space="0" w:color="000000"/>
            </w:tcBorders>
            <w:shd w:val="clear" w:color="auto" w:fill="auto"/>
            <w:vAlign w:val="center"/>
          </w:tcPr>
          <w:p w14:paraId="092452B5" w14:textId="04C08AA1" w:rsidR="003F02C4" w:rsidRPr="001822BF" w:rsidRDefault="003F02C4" w:rsidP="00C23C91">
            <w:pPr>
              <w:ind w:right="113"/>
              <w:jc w:val="right"/>
            </w:pPr>
          </w:p>
        </w:tc>
      </w:tr>
      <w:tr w:rsidR="003F02C4" w:rsidRPr="001822BF" w14:paraId="21E2931B" w14:textId="77777777" w:rsidTr="00C23C91">
        <w:trPr>
          <w:trHeight w:hRule="exact" w:val="340"/>
        </w:trPr>
        <w:tc>
          <w:tcPr>
            <w:tcW w:w="6799" w:type="dxa"/>
            <w:gridSpan w:val="3"/>
            <w:tcBorders>
              <w:top w:val="single" w:sz="4" w:space="0" w:color="000000"/>
              <w:left w:val="single" w:sz="4" w:space="0" w:color="auto"/>
              <w:bottom w:val="single" w:sz="4" w:space="0" w:color="000000"/>
              <w:right w:val="nil"/>
            </w:tcBorders>
            <w:shd w:val="clear" w:color="auto" w:fill="auto"/>
            <w:vAlign w:val="center"/>
          </w:tcPr>
          <w:p w14:paraId="34083B72" w14:textId="77777777" w:rsidR="003F02C4" w:rsidRPr="001822BF" w:rsidRDefault="003F02C4" w:rsidP="00675725">
            <w:pPr>
              <w:ind w:left="113"/>
              <w:rPr>
                <w:b/>
              </w:rPr>
            </w:pPr>
            <w:r w:rsidRPr="001822BF">
              <w:rPr>
                <w:b/>
              </w:rPr>
              <w:t>SUBTOTAL</w:t>
            </w:r>
          </w:p>
        </w:tc>
        <w:tc>
          <w:tcPr>
            <w:tcW w:w="1559" w:type="dxa"/>
            <w:tcBorders>
              <w:top w:val="single" w:sz="4" w:space="0" w:color="000000"/>
              <w:left w:val="single" w:sz="4" w:space="0" w:color="000000"/>
              <w:bottom w:val="single" w:sz="4" w:space="0" w:color="000000"/>
              <w:right w:val="single" w:sz="4" w:space="0" w:color="000000"/>
            </w:tcBorders>
            <w:vAlign w:val="center"/>
          </w:tcPr>
          <w:p w14:paraId="60B8BFE7" w14:textId="6D48A350" w:rsidR="003F02C4" w:rsidRPr="001822BF" w:rsidRDefault="00D20D3A" w:rsidP="00C23C91">
            <w:pPr>
              <w:ind w:right="113"/>
              <w:jc w:val="right"/>
              <w:rPr>
                <w:b/>
              </w:rPr>
            </w:pPr>
            <w:r w:rsidRPr="00D20D3A">
              <w:rPr>
                <w:b/>
              </w:rPr>
              <w:t>76.476.380</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DD4F0B" w14:textId="22B79A5D" w:rsidR="003F02C4" w:rsidRPr="001822BF" w:rsidRDefault="00FC4BD7" w:rsidP="00C23C91">
            <w:pPr>
              <w:ind w:right="113"/>
              <w:jc w:val="right"/>
              <w:rPr>
                <w:b/>
              </w:rPr>
            </w:pPr>
            <w:r w:rsidRPr="00FC4BD7">
              <w:rPr>
                <w:b/>
              </w:rPr>
              <w:t>103.998.917</w:t>
            </w:r>
          </w:p>
        </w:tc>
      </w:tr>
      <w:tr w:rsidR="003F02C4" w:rsidRPr="001822BF" w14:paraId="7256AD50" w14:textId="77777777" w:rsidTr="00C23C91">
        <w:trPr>
          <w:trHeight w:hRule="exact" w:val="245"/>
        </w:trPr>
        <w:tc>
          <w:tcPr>
            <w:tcW w:w="6799" w:type="dxa"/>
            <w:gridSpan w:val="3"/>
            <w:tcBorders>
              <w:top w:val="single" w:sz="4" w:space="0" w:color="000000"/>
              <w:left w:val="single" w:sz="4" w:space="0" w:color="auto"/>
              <w:right w:val="nil"/>
            </w:tcBorders>
            <w:shd w:val="clear" w:color="auto" w:fill="auto"/>
            <w:vAlign w:val="center"/>
          </w:tcPr>
          <w:p w14:paraId="0C3241B6" w14:textId="77777777" w:rsidR="003F02C4" w:rsidRPr="001822BF" w:rsidRDefault="003F02C4" w:rsidP="00675725">
            <w:pPr>
              <w:ind w:left="113"/>
            </w:pPr>
          </w:p>
        </w:tc>
        <w:tc>
          <w:tcPr>
            <w:tcW w:w="1559" w:type="dxa"/>
            <w:tcBorders>
              <w:top w:val="single" w:sz="4" w:space="0" w:color="000000"/>
              <w:left w:val="single" w:sz="4" w:space="0" w:color="000000"/>
              <w:right w:val="single" w:sz="4" w:space="0" w:color="000000"/>
            </w:tcBorders>
            <w:vAlign w:val="center"/>
          </w:tcPr>
          <w:p w14:paraId="4895D711" w14:textId="77777777" w:rsidR="003F02C4" w:rsidRPr="001822BF" w:rsidRDefault="003F02C4" w:rsidP="00C23C91">
            <w:pPr>
              <w:ind w:right="113"/>
              <w:jc w:val="right"/>
              <w:rPr>
                <w:color w:val="000000"/>
              </w:rPr>
            </w:pPr>
          </w:p>
        </w:tc>
        <w:tc>
          <w:tcPr>
            <w:tcW w:w="1560" w:type="dxa"/>
            <w:tcBorders>
              <w:top w:val="single" w:sz="4" w:space="0" w:color="000000"/>
              <w:left w:val="single" w:sz="4" w:space="0" w:color="000000"/>
              <w:right w:val="single" w:sz="4" w:space="0" w:color="000000"/>
            </w:tcBorders>
            <w:shd w:val="clear" w:color="auto" w:fill="auto"/>
            <w:vAlign w:val="center"/>
          </w:tcPr>
          <w:p w14:paraId="7F0FA0DB" w14:textId="12C91E23" w:rsidR="003F02C4" w:rsidRPr="001822BF" w:rsidRDefault="003F02C4" w:rsidP="00C23C91">
            <w:pPr>
              <w:ind w:right="113"/>
              <w:jc w:val="right"/>
              <w:rPr>
                <w:color w:val="000000"/>
              </w:rPr>
            </w:pPr>
          </w:p>
        </w:tc>
      </w:tr>
      <w:tr w:rsidR="003F02C4" w:rsidRPr="001822BF" w14:paraId="5CF4D47A" w14:textId="77777777" w:rsidTr="00C23C91">
        <w:trPr>
          <w:trHeight w:hRule="exact" w:val="227"/>
        </w:trPr>
        <w:tc>
          <w:tcPr>
            <w:tcW w:w="6799" w:type="dxa"/>
            <w:gridSpan w:val="3"/>
            <w:tcBorders>
              <w:left w:val="single" w:sz="4" w:space="0" w:color="auto"/>
              <w:bottom w:val="nil"/>
              <w:right w:val="nil"/>
            </w:tcBorders>
            <w:shd w:val="clear" w:color="auto" w:fill="auto"/>
            <w:vAlign w:val="center"/>
          </w:tcPr>
          <w:p w14:paraId="0243B839" w14:textId="77777777" w:rsidR="003F02C4" w:rsidRPr="001822BF" w:rsidRDefault="003F02C4" w:rsidP="00675725">
            <w:pPr>
              <w:ind w:left="113"/>
              <w:rPr>
                <w:color w:val="000000"/>
              </w:rPr>
            </w:pPr>
            <w:r w:rsidRPr="001822BF">
              <w:rPr>
                <w:color w:val="000000"/>
              </w:rPr>
              <w:t>Gastos de comercialización (Anexo H)</w:t>
            </w:r>
          </w:p>
        </w:tc>
        <w:tc>
          <w:tcPr>
            <w:tcW w:w="1559" w:type="dxa"/>
            <w:tcBorders>
              <w:left w:val="single" w:sz="4" w:space="0" w:color="000000"/>
              <w:bottom w:val="nil"/>
              <w:right w:val="single" w:sz="4" w:space="0" w:color="000000"/>
            </w:tcBorders>
            <w:vAlign w:val="center"/>
          </w:tcPr>
          <w:p w14:paraId="7FD8E72A" w14:textId="601B078F" w:rsidR="003F02C4" w:rsidRPr="001822BF" w:rsidRDefault="00FC4BD7" w:rsidP="00C23C91">
            <w:pPr>
              <w:ind w:right="113"/>
              <w:jc w:val="right"/>
            </w:pPr>
            <w:r w:rsidRPr="00FC4BD7">
              <w:t>(159.176.191)</w:t>
            </w:r>
          </w:p>
        </w:tc>
        <w:tc>
          <w:tcPr>
            <w:tcW w:w="1560" w:type="dxa"/>
            <w:tcBorders>
              <w:left w:val="single" w:sz="4" w:space="0" w:color="000000"/>
              <w:bottom w:val="nil"/>
              <w:right w:val="single" w:sz="4" w:space="0" w:color="000000"/>
            </w:tcBorders>
            <w:shd w:val="clear" w:color="auto" w:fill="auto"/>
            <w:vAlign w:val="center"/>
          </w:tcPr>
          <w:p w14:paraId="7AFF1462" w14:textId="160E18A1" w:rsidR="003F02C4" w:rsidRPr="001822BF" w:rsidRDefault="00FC4BD7" w:rsidP="00C23C91">
            <w:pPr>
              <w:ind w:right="113"/>
              <w:jc w:val="right"/>
            </w:pPr>
            <w:r w:rsidRPr="00FC4BD7">
              <w:t>(219.866.874)</w:t>
            </w:r>
          </w:p>
        </w:tc>
      </w:tr>
      <w:tr w:rsidR="003F02C4" w:rsidRPr="001822BF" w14:paraId="5ABE7CED" w14:textId="77777777" w:rsidTr="00C23C91">
        <w:trPr>
          <w:trHeight w:hRule="exact" w:val="227"/>
        </w:trPr>
        <w:tc>
          <w:tcPr>
            <w:tcW w:w="6799" w:type="dxa"/>
            <w:gridSpan w:val="3"/>
            <w:tcBorders>
              <w:left w:val="single" w:sz="4" w:space="0" w:color="auto"/>
              <w:bottom w:val="nil"/>
              <w:right w:val="nil"/>
            </w:tcBorders>
            <w:shd w:val="clear" w:color="auto" w:fill="auto"/>
            <w:vAlign w:val="center"/>
          </w:tcPr>
          <w:p w14:paraId="378835D2" w14:textId="77777777" w:rsidR="003F02C4" w:rsidRPr="001822BF" w:rsidRDefault="003F02C4" w:rsidP="00675725">
            <w:pPr>
              <w:ind w:left="113"/>
              <w:rPr>
                <w:color w:val="000000"/>
              </w:rPr>
            </w:pPr>
            <w:r w:rsidRPr="001822BF">
              <w:rPr>
                <w:color w:val="000000"/>
              </w:rPr>
              <w:t>Gastos de administración (Anexo H)</w:t>
            </w:r>
          </w:p>
        </w:tc>
        <w:tc>
          <w:tcPr>
            <w:tcW w:w="1559" w:type="dxa"/>
            <w:tcBorders>
              <w:left w:val="single" w:sz="4" w:space="0" w:color="000000"/>
              <w:bottom w:val="nil"/>
              <w:right w:val="single" w:sz="4" w:space="0" w:color="000000"/>
            </w:tcBorders>
            <w:vAlign w:val="center"/>
          </w:tcPr>
          <w:p w14:paraId="1B8F062B" w14:textId="09FD7F29" w:rsidR="003F02C4" w:rsidRPr="001822BF" w:rsidRDefault="00FC4BD7" w:rsidP="00C23C91">
            <w:pPr>
              <w:ind w:right="113"/>
              <w:jc w:val="right"/>
            </w:pPr>
            <w:r w:rsidRPr="00FC4BD7">
              <w:t>(115.636.673)</w:t>
            </w:r>
          </w:p>
        </w:tc>
        <w:tc>
          <w:tcPr>
            <w:tcW w:w="1560" w:type="dxa"/>
            <w:tcBorders>
              <w:left w:val="single" w:sz="4" w:space="0" w:color="000000"/>
              <w:bottom w:val="nil"/>
              <w:right w:val="single" w:sz="4" w:space="0" w:color="000000"/>
            </w:tcBorders>
            <w:shd w:val="clear" w:color="auto" w:fill="auto"/>
            <w:vAlign w:val="center"/>
          </w:tcPr>
          <w:p w14:paraId="7F858989" w14:textId="7C00FFB2" w:rsidR="003F02C4" w:rsidRPr="001822BF" w:rsidRDefault="00FC4BD7" w:rsidP="00C23C91">
            <w:pPr>
              <w:ind w:right="113"/>
              <w:jc w:val="right"/>
            </w:pPr>
            <w:r w:rsidRPr="00FC4BD7">
              <w:t>(117.718.148)</w:t>
            </w:r>
          </w:p>
        </w:tc>
      </w:tr>
      <w:tr w:rsidR="003F02C4" w:rsidRPr="001822BF" w14:paraId="666FD16F" w14:textId="77777777" w:rsidTr="00C23C91">
        <w:trPr>
          <w:trHeight w:hRule="exact" w:val="227"/>
        </w:trPr>
        <w:tc>
          <w:tcPr>
            <w:tcW w:w="6799" w:type="dxa"/>
            <w:gridSpan w:val="3"/>
            <w:tcBorders>
              <w:left w:val="single" w:sz="4" w:space="0" w:color="auto"/>
              <w:bottom w:val="nil"/>
              <w:right w:val="nil"/>
            </w:tcBorders>
            <w:shd w:val="clear" w:color="auto" w:fill="auto"/>
            <w:vAlign w:val="center"/>
          </w:tcPr>
          <w:p w14:paraId="58CB8908" w14:textId="77777777" w:rsidR="003F02C4" w:rsidRPr="001822BF" w:rsidRDefault="003F02C4" w:rsidP="00675725">
            <w:pPr>
              <w:ind w:left="113"/>
              <w:rPr>
                <w:color w:val="000000"/>
              </w:rPr>
            </w:pPr>
          </w:p>
        </w:tc>
        <w:tc>
          <w:tcPr>
            <w:tcW w:w="1559" w:type="dxa"/>
            <w:tcBorders>
              <w:left w:val="single" w:sz="4" w:space="0" w:color="000000"/>
              <w:bottom w:val="nil"/>
              <w:right w:val="single" w:sz="4" w:space="0" w:color="000000"/>
            </w:tcBorders>
            <w:vAlign w:val="center"/>
          </w:tcPr>
          <w:p w14:paraId="1EA76F63" w14:textId="77777777" w:rsidR="003F02C4" w:rsidRPr="001822BF" w:rsidRDefault="003F02C4" w:rsidP="00C23C91">
            <w:pPr>
              <w:ind w:right="113"/>
              <w:jc w:val="right"/>
            </w:pPr>
          </w:p>
        </w:tc>
        <w:tc>
          <w:tcPr>
            <w:tcW w:w="1560" w:type="dxa"/>
            <w:tcBorders>
              <w:left w:val="single" w:sz="4" w:space="0" w:color="000000"/>
              <w:bottom w:val="nil"/>
              <w:right w:val="single" w:sz="4" w:space="0" w:color="000000"/>
            </w:tcBorders>
            <w:shd w:val="clear" w:color="auto" w:fill="auto"/>
            <w:vAlign w:val="center"/>
          </w:tcPr>
          <w:p w14:paraId="1354D831" w14:textId="6E286494" w:rsidR="003F02C4" w:rsidRPr="001822BF" w:rsidRDefault="003F02C4" w:rsidP="00C23C91">
            <w:pPr>
              <w:ind w:right="113"/>
              <w:jc w:val="right"/>
            </w:pPr>
          </w:p>
        </w:tc>
      </w:tr>
      <w:tr w:rsidR="003F02C4" w:rsidRPr="001822BF" w14:paraId="7EBA412D" w14:textId="77777777" w:rsidTr="00C23C91">
        <w:trPr>
          <w:trHeight w:hRule="exact" w:val="227"/>
        </w:trPr>
        <w:tc>
          <w:tcPr>
            <w:tcW w:w="6799" w:type="dxa"/>
            <w:gridSpan w:val="3"/>
            <w:tcBorders>
              <w:left w:val="single" w:sz="4" w:space="0" w:color="auto"/>
              <w:right w:val="nil"/>
            </w:tcBorders>
            <w:shd w:val="clear" w:color="auto" w:fill="auto"/>
            <w:vAlign w:val="center"/>
          </w:tcPr>
          <w:p w14:paraId="6AC27DC4" w14:textId="5982B2F7" w:rsidR="003F02C4" w:rsidRPr="001822BF" w:rsidRDefault="003F02C4" w:rsidP="00675725">
            <w:pPr>
              <w:ind w:left="113"/>
              <w:rPr>
                <w:color w:val="000000"/>
              </w:rPr>
            </w:pPr>
            <w:r w:rsidRPr="001822BF">
              <w:rPr>
                <w:color w:val="000000"/>
              </w:rPr>
              <w:t xml:space="preserve">Otros ingresos y egresos (Nota </w:t>
            </w:r>
            <w:r w:rsidR="00291639">
              <w:rPr>
                <w:color w:val="000000"/>
              </w:rPr>
              <w:t>5.2</w:t>
            </w:r>
            <w:r w:rsidRPr="001822BF">
              <w:rPr>
                <w:color w:val="000000"/>
              </w:rPr>
              <w:t>)</w:t>
            </w:r>
          </w:p>
        </w:tc>
        <w:tc>
          <w:tcPr>
            <w:tcW w:w="1559" w:type="dxa"/>
            <w:tcBorders>
              <w:left w:val="single" w:sz="4" w:space="0" w:color="000000"/>
              <w:right w:val="single" w:sz="4" w:space="0" w:color="000000"/>
            </w:tcBorders>
            <w:vAlign w:val="center"/>
          </w:tcPr>
          <w:p w14:paraId="1EDBDEDC" w14:textId="2192F08E" w:rsidR="003F02C4" w:rsidRPr="001822BF" w:rsidRDefault="00FC4BD7" w:rsidP="00C23C91">
            <w:pPr>
              <w:ind w:right="113"/>
              <w:jc w:val="right"/>
            </w:pPr>
            <w:r w:rsidRPr="00FC4BD7">
              <w:t>(16.194.359)</w:t>
            </w:r>
          </w:p>
        </w:tc>
        <w:tc>
          <w:tcPr>
            <w:tcW w:w="1560" w:type="dxa"/>
            <w:tcBorders>
              <w:left w:val="single" w:sz="4" w:space="0" w:color="000000"/>
              <w:right w:val="single" w:sz="4" w:space="0" w:color="000000"/>
            </w:tcBorders>
            <w:shd w:val="clear" w:color="auto" w:fill="auto"/>
            <w:vAlign w:val="center"/>
          </w:tcPr>
          <w:p w14:paraId="425FBE5D" w14:textId="5346029C" w:rsidR="003F02C4" w:rsidRPr="001822BF" w:rsidRDefault="00FC4BD7" w:rsidP="00C23C91">
            <w:pPr>
              <w:ind w:right="113"/>
              <w:jc w:val="right"/>
            </w:pPr>
            <w:r w:rsidRPr="00FC4BD7">
              <w:t>(6.859.525)</w:t>
            </w:r>
          </w:p>
        </w:tc>
      </w:tr>
      <w:tr w:rsidR="003F02C4" w:rsidRPr="001822BF" w14:paraId="3CA6D919" w14:textId="77777777" w:rsidTr="00C23C91">
        <w:trPr>
          <w:trHeight w:hRule="exact" w:val="227"/>
        </w:trPr>
        <w:tc>
          <w:tcPr>
            <w:tcW w:w="6799" w:type="dxa"/>
            <w:gridSpan w:val="3"/>
            <w:tcBorders>
              <w:left w:val="single" w:sz="4" w:space="0" w:color="auto"/>
              <w:bottom w:val="nil"/>
              <w:right w:val="single" w:sz="4" w:space="0" w:color="000000"/>
            </w:tcBorders>
            <w:shd w:val="clear" w:color="auto" w:fill="auto"/>
            <w:vAlign w:val="center"/>
          </w:tcPr>
          <w:p w14:paraId="34B4EE7B" w14:textId="77777777" w:rsidR="003F02C4" w:rsidRPr="001822BF" w:rsidRDefault="003F02C4" w:rsidP="00675725">
            <w:pPr>
              <w:ind w:left="113"/>
              <w:rPr>
                <w:color w:val="000000"/>
              </w:rPr>
            </w:pPr>
          </w:p>
        </w:tc>
        <w:tc>
          <w:tcPr>
            <w:tcW w:w="1559" w:type="dxa"/>
            <w:tcBorders>
              <w:left w:val="single" w:sz="4" w:space="0" w:color="000000"/>
              <w:bottom w:val="nil"/>
              <w:right w:val="single" w:sz="4" w:space="0" w:color="000000"/>
            </w:tcBorders>
            <w:vAlign w:val="center"/>
          </w:tcPr>
          <w:p w14:paraId="735B9045" w14:textId="77777777" w:rsidR="003F02C4" w:rsidRPr="001822BF" w:rsidRDefault="003F02C4" w:rsidP="00C23C91">
            <w:pPr>
              <w:ind w:right="113"/>
              <w:jc w:val="right"/>
            </w:pPr>
          </w:p>
        </w:tc>
        <w:tc>
          <w:tcPr>
            <w:tcW w:w="1560" w:type="dxa"/>
            <w:tcBorders>
              <w:left w:val="single" w:sz="4" w:space="0" w:color="000000"/>
              <w:bottom w:val="nil"/>
              <w:right w:val="single" w:sz="4" w:space="0" w:color="auto"/>
            </w:tcBorders>
            <w:shd w:val="clear" w:color="auto" w:fill="auto"/>
            <w:vAlign w:val="center"/>
          </w:tcPr>
          <w:p w14:paraId="1C2DB59C" w14:textId="06AE9A21" w:rsidR="003F02C4" w:rsidRPr="001822BF" w:rsidRDefault="003F02C4" w:rsidP="00C23C91">
            <w:pPr>
              <w:ind w:right="113"/>
              <w:jc w:val="right"/>
            </w:pPr>
          </w:p>
        </w:tc>
      </w:tr>
      <w:tr w:rsidR="003F02C4" w:rsidRPr="001822BF" w14:paraId="241030F4" w14:textId="77777777" w:rsidTr="00C23C91">
        <w:trPr>
          <w:trHeight w:hRule="exact" w:val="227"/>
        </w:trPr>
        <w:tc>
          <w:tcPr>
            <w:tcW w:w="6799" w:type="dxa"/>
            <w:gridSpan w:val="3"/>
            <w:tcBorders>
              <w:top w:val="nil"/>
              <w:left w:val="single" w:sz="4" w:space="0" w:color="auto"/>
              <w:bottom w:val="nil"/>
              <w:right w:val="nil"/>
            </w:tcBorders>
            <w:shd w:val="clear" w:color="auto" w:fill="auto"/>
            <w:vAlign w:val="center"/>
          </w:tcPr>
          <w:p w14:paraId="67E35C16" w14:textId="31C8A26F" w:rsidR="003F02C4" w:rsidRPr="001822BF" w:rsidRDefault="003F02C4" w:rsidP="00675725">
            <w:pPr>
              <w:rPr>
                <w:color w:val="000000"/>
              </w:rPr>
            </w:pPr>
            <w:r w:rsidRPr="001822BF">
              <w:rPr>
                <w:color w:val="000000"/>
              </w:rPr>
              <w:t xml:space="preserve">  Resultado de inversiones permanentes (Nota </w:t>
            </w:r>
            <w:r w:rsidR="00291639">
              <w:rPr>
                <w:color w:val="000000"/>
              </w:rPr>
              <w:t>5.3</w:t>
            </w:r>
            <w:r w:rsidRPr="001822BF">
              <w:rPr>
                <w:color w:val="000000"/>
              </w:rPr>
              <w:t>)</w:t>
            </w:r>
          </w:p>
        </w:tc>
        <w:tc>
          <w:tcPr>
            <w:tcW w:w="1559" w:type="dxa"/>
            <w:tcBorders>
              <w:top w:val="nil"/>
              <w:left w:val="single" w:sz="4" w:space="0" w:color="000000"/>
              <w:bottom w:val="nil"/>
              <w:right w:val="single" w:sz="4" w:space="0" w:color="000000"/>
            </w:tcBorders>
            <w:vAlign w:val="center"/>
          </w:tcPr>
          <w:p w14:paraId="5AA7E835" w14:textId="5DBA5075" w:rsidR="003F02C4" w:rsidRPr="001822BF" w:rsidRDefault="006C2B5E" w:rsidP="00C23C91">
            <w:pPr>
              <w:ind w:right="113"/>
              <w:jc w:val="right"/>
            </w:pPr>
            <w:r w:rsidRPr="006C2B5E">
              <w:t>(3.635.74</w:t>
            </w:r>
            <w:r>
              <w:t>5</w:t>
            </w:r>
            <w:r w:rsidRPr="006C2B5E">
              <w:t>)</w:t>
            </w:r>
          </w:p>
        </w:tc>
        <w:tc>
          <w:tcPr>
            <w:tcW w:w="1560" w:type="dxa"/>
            <w:tcBorders>
              <w:top w:val="nil"/>
              <w:left w:val="single" w:sz="4" w:space="0" w:color="000000"/>
              <w:bottom w:val="nil"/>
              <w:right w:val="single" w:sz="4" w:space="0" w:color="auto"/>
            </w:tcBorders>
            <w:shd w:val="clear" w:color="auto" w:fill="auto"/>
            <w:vAlign w:val="center"/>
          </w:tcPr>
          <w:p w14:paraId="1850A730" w14:textId="3841ED88" w:rsidR="003F02C4" w:rsidRPr="001822BF" w:rsidRDefault="00FC4BD7" w:rsidP="00C23C91">
            <w:pPr>
              <w:ind w:right="113"/>
              <w:jc w:val="right"/>
            </w:pPr>
            <w:r w:rsidRPr="00FC4BD7">
              <w:t>(4.191.656)</w:t>
            </w:r>
          </w:p>
        </w:tc>
      </w:tr>
      <w:tr w:rsidR="003F02C4" w:rsidRPr="001822BF" w14:paraId="07F14212" w14:textId="77777777" w:rsidTr="00C23C91">
        <w:trPr>
          <w:trHeight w:hRule="exact" w:val="227"/>
        </w:trPr>
        <w:tc>
          <w:tcPr>
            <w:tcW w:w="6799" w:type="dxa"/>
            <w:gridSpan w:val="3"/>
            <w:tcBorders>
              <w:top w:val="nil"/>
              <w:left w:val="single" w:sz="4" w:space="0" w:color="auto"/>
              <w:bottom w:val="nil"/>
              <w:right w:val="nil"/>
            </w:tcBorders>
            <w:shd w:val="clear" w:color="auto" w:fill="auto"/>
            <w:vAlign w:val="center"/>
          </w:tcPr>
          <w:p w14:paraId="1C32C68D" w14:textId="77777777" w:rsidR="003F02C4" w:rsidRPr="001822BF" w:rsidRDefault="003F02C4" w:rsidP="00675725">
            <w:pPr>
              <w:ind w:left="113"/>
              <w:rPr>
                <w:color w:val="000000"/>
              </w:rPr>
            </w:pPr>
          </w:p>
        </w:tc>
        <w:tc>
          <w:tcPr>
            <w:tcW w:w="1559" w:type="dxa"/>
            <w:tcBorders>
              <w:top w:val="nil"/>
              <w:left w:val="single" w:sz="4" w:space="0" w:color="000000"/>
              <w:bottom w:val="nil"/>
              <w:right w:val="single" w:sz="4" w:space="0" w:color="000000"/>
            </w:tcBorders>
            <w:vAlign w:val="center"/>
          </w:tcPr>
          <w:p w14:paraId="1BADAFFA" w14:textId="77777777" w:rsidR="003F02C4" w:rsidRPr="001822BF" w:rsidRDefault="003F02C4" w:rsidP="00C23C91">
            <w:pPr>
              <w:ind w:right="113"/>
              <w:jc w:val="right"/>
            </w:pPr>
          </w:p>
        </w:tc>
        <w:tc>
          <w:tcPr>
            <w:tcW w:w="1560" w:type="dxa"/>
            <w:tcBorders>
              <w:top w:val="nil"/>
              <w:left w:val="single" w:sz="4" w:space="0" w:color="000000"/>
              <w:bottom w:val="nil"/>
              <w:right w:val="single" w:sz="4" w:space="0" w:color="auto"/>
            </w:tcBorders>
            <w:shd w:val="clear" w:color="auto" w:fill="auto"/>
            <w:vAlign w:val="center"/>
          </w:tcPr>
          <w:p w14:paraId="62F7D4C1" w14:textId="080DFCF3" w:rsidR="003F02C4" w:rsidRPr="001822BF" w:rsidRDefault="003F02C4" w:rsidP="00C23C91">
            <w:pPr>
              <w:ind w:right="113"/>
              <w:jc w:val="right"/>
            </w:pPr>
          </w:p>
        </w:tc>
      </w:tr>
      <w:tr w:rsidR="003F02C4" w:rsidRPr="001822BF" w14:paraId="7D71822D" w14:textId="77777777" w:rsidTr="00C23C91">
        <w:trPr>
          <w:trHeight w:hRule="exact" w:val="510"/>
        </w:trPr>
        <w:tc>
          <w:tcPr>
            <w:tcW w:w="6799" w:type="dxa"/>
            <w:gridSpan w:val="3"/>
            <w:tcBorders>
              <w:top w:val="nil"/>
              <w:left w:val="single" w:sz="4" w:space="0" w:color="auto"/>
              <w:bottom w:val="nil"/>
              <w:right w:val="nil"/>
            </w:tcBorders>
            <w:shd w:val="clear" w:color="auto" w:fill="auto"/>
            <w:vAlign w:val="center"/>
          </w:tcPr>
          <w:p w14:paraId="539DDDAF" w14:textId="31E716B7" w:rsidR="003F02C4" w:rsidRPr="001822BF" w:rsidRDefault="003F02C4" w:rsidP="00675725">
            <w:pPr>
              <w:ind w:left="113"/>
              <w:rPr>
                <w:color w:val="000000"/>
              </w:rPr>
            </w:pPr>
            <w:r w:rsidRPr="001822BF">
              <w:rPr>
                <w:color w:val="000000"/>
              </w:rPr>
              <w:t xml:space="preserve">Resultados financieros y por tenencia (incluye </w:t>
            </w:r>
            <w:r w:rsidR="006F34D6">
              <w:rPr>
                <w:color w:val="000000"/>
              </w:rPr>
              <w:t xml:space="preserve">el </w:t>
            </w:r>
            <w:r w:rsidRPr="001822BF">
              <w:rPr>
                <w:color w:val="000000"/>
              </w:rPr>
              <w:t>R</w:t>
            </w:r>
            <w:r w:rsidR="006F34D6">
              <w:rPr>
                <w:color w:val="000000"/>
              </w:rPr>
              <w:t>esultado</w:t>
            </w:r>
            <w:r w:rsidR="005A7CFC">
              <w:rPr>
                <w:color w:val="000000"/>
              </w:rPr>
              <w:t xml:space="preserve"> </w:t>
            </w:r>
            <w:r w:rsidR="00014D25">
              <w:rPr>
                <w:color w:val="000000"/>
              </w:rPr>
              <w:t xml:space="preserve">por </w:t>
            </w:r>
            <w:r w:rsidR="006F34D6">
              <w:rPr>
                <w:color w:val="000000"/>
              </w:rPr>
              <w:t>exposición a los cambios en el poder adquisitivo de la moneda – RECPAM)</w:t>
            </w:r>
          </w:p>
        </w:tc>
        <w:tc>
          <w:tcPr>
            <w:tcW w:w="1559" w:type="dxa"/>
            <w:tcBorders>
              <w:top w:val="nil"/>
              <w:left w:val="single" w:sz="4" w:space="0" w:color="000000"/>
              <w:bottom w:val="nil"/>
              <w:right w:val="single" w:sz="4" w:space="0" w:color="000000"/>
            </w:tcBorders>
            <w:vAlign w:val="center"/>
          </w:tcPr>
          <w:p w14:paraId="6F2E5FF7" w14:textId="49BE4180" w:rsidR="003F02C4" w:rsidRPr="001822BF" w:rsidRDefault="003C644A" w:rsidP="00C23C91">
            <w:pPr>
              <w:ind w:right="113"/>
              <w:jc w:val="right"/>
            </w:pPr>
            <w:r w:rsidRPr="003C644A">
              <w:t>432.360.594</w:t>
            </w:r>
          </w:p>
        </w:tc>
        <w:tc>
          <w:tcPr>
            <w:tcW w:w="1560" w:type="dxa"/>
            <w:tcBorders>
              <w:top w:val="nil"/>
              <w:left w:val="single" w:sz="4" w:space="0" w:color="000000"/>
              <w:bottom w:val="nil"/>
              <w:right w:val="single" w:sz="4" w:space="0" w:color="auto"/>
            </w:tcBorders>
            <w:shd w:val="clear" w:color="auto" w:fill="auto"/>
            <w:vAlign w:val="center"/>
          </w:tcPr>
          <w:p w14:paraId="6A4E5AFD" w14:textId="59300065" w:rsidR="003F02C4" w:rsidRPr="001822BF" w:rsidRDefault="00FC4BD7" w:rsidP="00C23C91">
            <w:pPr>
              <w:ind w:right="113"/>
              <w:jc w:val="right"/>
            </w:pPr>
            <w:r w:rsidRPr="00FC4BD7">
              <w:t>477.031.592</w:t>
            </w:r>
          </w:p>
        </w:tc>
      </w:tr>
      <w:tr w:rsidR="003F02C4" w:rsidRPr="001822BF" w14:paraId="184D3749" w14:textId="77777777" w:rsidTr="00C23C91">
        <w:trPr>
          <w:trHeight w:hRule="exact" w:val="227"/>
        </w:trPr>
        <w:tc>
          <w:tcPr>
            <w:tcW w:w="6799" w:type="dxa"/>
            <w:gridSpan w:val="3"/>
            <w:tcBorders>
              <w:top w:val="nil"/>
              <w:left w:val="single" w:sz="4" w:space="0" w:color="auto"/>
              <w:right w:val="nil"/>
            </w:tcBorders>
            <w:shd w:val="clear" w:color="auto" w:fill="auto"/>
            <w:vAlign w:val="center"/>
          </w:tcPr>
          <w:p w14:paraId="2279607A" w14:textId="77777777" w:rsidR="003F02C4" w:rsidRPr="001822BF" w:rsidRDefault="003F02C4" w:rsidP="00675725">
            <w:pPr>
              <w:ind w:left="113"/>
              <w:rPr>
                <w:color w:val="000000"/>
              </w:rPr>
            </w:pPr>
          </w:p>
        </w:tc>
        <w:tc>
          <w:tcPr>
            <w:tcW w:w="1559" w:type="dxa"/>
            <w:tcBorders>
              <w:left w:val="single" w:sz="4" w:space="0" w:color="000000"/>
              <w:right w:val="single" w:sz="4" w:space="0" w:color="000000"/>
            </w:tcBorders>
            <w:vAlign w:val="center"/>
          </w:tcPr>
          <w:p w14:paraId="09E28B2D" w14:textId="77777777" w:rsidR="003F02C4" w:rsidRPr="001822BF" w:rsidRDefault="003F02C4" w:rsidP="00C23C91">
            <w:pPr>
              <w:ind w:right="113"/>
              <w:jc w:val="right"/>
            </w:pPr>
          </w:p>
        </w:tc>
        <w:tc>
          <w:tcPr>
            <w:tcW w:w="1560" w:type="dxa"/>
            <w:tcBorders>
              <w:left w:val="single" w:sz="4" w:space="0" w:color="000000"/>
              <w:right w:val="single" w:sz="4" w:space="0" w:color="000000"/>
            </w:tcBorders>
            <w:shd w:val="clear" w:color="auto" w:fill="auto"/>
            <w:vAlign w:val="center"/>
          </w:tcPr>
          <w:p w14:paraId="2576FD37" w14:textId="5978C9CC" w:rsidR="003F02C4" w:rsidRPr="001822BF" w:rsidRDefault="003F02C4" w:rsidP="00C23C91">
            <w:pPr>
              <w:ind w:right="113"/>
              <w:jc w:val="right"/>
            </w:pPr>
          </w:p>
        </w:tc>
      </w:tr>
      <w:tr w:rsidR="003F02C4" w:rsidRPr="001822BF" w14:paraId="1627040F" w14:textId="77777777" w:rsidTr="00C23C91">
        <w:trPr>
          <w:trHeight w:hRule="exact" w:val="340"/>
        </w:trPr>
        <w:tc>
          <w:tcPr>
            <w:tcW w:w="6799" w:type="dxa"/>
            <w:gridSpan w:val="3"/>
            <w:tcBorders>
              <w:top w:val="single" w:sz="4" w:space="0" w:color="000000"/>
              <w:left w:val="single" w:sz="4" w:space="0" w:color="auto"/>
              <w:bottom w:val="single" w:sz="4" w:space="0" w:color="000000"/>
              <w:right w:val="nil"/>
            </w:tcBorders>
            <w:shd w:val="clear" w:color="auto" w:fill="auto"/>
            <w:vAlign w:val="center"/>
          </w:tcPr>
          <w:p w14:paraId="654EA104" w14:textId="44521CC2" w:rsidR="003F02C4" w:rsidRPr="001822BF" w:rsidRDefault="003F02C4" w:rsidP="00675725">
            <w:pPr>
              <w:rPr>
                <w:b/>
                <w:color w:val="000000"/>
              </w:rPr>
            </w:pPr>
            <w:r w:rsidRPr="001822BF">
              <w:rPr>
                <w:b/>
                <w:color w:val="000000"/>
              </w:rPr>
              <w:t xml:space="preserve">  RESULTADO ANTES DE IMPUESTO A LAS GANANCIAS</w:t>
            </w:r>
          </w:p>
        </w:tc>
        <w:tc>
          <w:tcPr>
            <w:tcW w:w="1559" w:type="dxa"/>
            <w:tcBorders>
              <w:top w:val="single" w:sz="4" w:space="0" w:color="000000"/>
              <w:left w:val="single" w:sz="4" w:space="0" w:color="000000"/>
              <w:bottom w:val="single" w:sz="4" w:space="0" w:color="000000"/>
              <w:right w:val="single" w:sz="4" w:space="0" w:color="000000"/>
            </w:tcBorders>
            <w:vAlign w:val="center"/>
          </w:tcPr>
          <w:p w14:paraId="3D6ABD3C" w14:textId="55B4AE02" w:rsidR="003F02C4" w:rsidRPr="001822BF" w:rsidRDefault="003C644A" w:rsidP="00C23C91">
            <w:pPr>
              <w:ind w:right="113"/>
              <w:jc w:val="right"/>
              <w:rPr>
                <w:b/>
                <w:bCs/>
              </w:rPr>
            </w:pPr>
            <w:r w:rsidRPr="003C644A">
              <w:rPr>
                <w:b/>
                <w:bCs/>
              </w:rPr>
              <w:t>214.194.006</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40AD2" w14:textId="483509FE" w:rsidR="003F02C4" w:rsidRPr="001822BF" w:rsidRDefault="00FC4BD7" w:rsidP="00C23C91">
            <w:pPr>
              <w:ind w:right="113"/>
              <w:jc w:val="right"/>
              <w:rPr>
                <w:b/>
                <w:bCs/>
              </w:rPr>
            </w:pPr>
            <w:r w:rsidRPr="00FC4BD7">
              <w:rPr>
                <w:b/>
                <w:bCs/>
              </w:rPr>
              <w:t>232.394.306</w:t>
            </w:r>
          </w:p>
        </w:tc>
      </w:tr>
      <w:tr w:rsidR="003F02C4" w:rsidRPr="001822BF" w14:paraId="2D9E061F" w14:textId="77777777" w:rsidTr="00C23C91">
        <w:trPr>
          <w:trHeight w:hRule="exact" w:val="227"/>
        </w:trPr>
        <w:tc>
          <w:tcPr>
            <w:tcW w:w="6799" w:type="dxa"/>
            <w:gridSpan w:val="3"/>
            <w:tcBorders>
              <w:top w:val="single" w:sz="4" w:space="0" w:color="000000"/>
              <w:left w:val="single" w:sz="4" w:space="0" w:color="auto"/>
              <w:bottom w:val="nil"/>
              <w:right w:val="nil"/>
            </w:tcBorders>
            <w:shd w:val="clear" w:color="auto" w:fill="auto"/>
            <w:vAlign w:val="center"/>
          </w:tcPr>
          <w:p w14:paraId="71D36CD7" w14:textId="77777777" w:rsidR="003F02C4" w:rsidRPr="001822BF" w:rsidRDefault="003F02C4" w:rsidP="00675725">
            <w:pPr>
              <w:ind w:left="113"/>
              <w:rPr>
                <w:color w:val="000000"/>
              </w:rPr>
            </w:pPr>
          </w:p>
        </w:tc>
        <w:tc>
          <w:tcPr>
            <w:tcW w:w="1559" w:type="dxa"/>
            <w:tcBorders>
              <w:top w:val="single" w:sz="4" w:space="0" w:color="000000"/>
              <w:left w:val="single" w:sz="4" w:space="0" w:color="000000"/>
              <w:right w:val="single" w:sz="4" w:space="0" w:color="000000"/>
            </w:tcBorders>
            <w:vAlign w:val="center"/>
          </w:tcPr>
          <w:p w14:paraId="388A52B1" w14:textId="77777777" w:rsidR="003F02C4" w:rsidRPr="001822BF" w:rsidRDefault="003F02C4" w:rsidP="00C23C91">
            <w:pPr>
              <w:ind w:right="113"/>
              <w:jc w:val="right"/>
            </w:pPr>
          </w:p>
        </w:tc>
        <w:tc>
          <w:tcPr>
            <w:tcW w:w="1560" w:type="dxa"/>
            <w:tcBorders>
              <w:top w:val="single" w:sz="4" w:space="0" w:color="000000"/>
              <w:left w:val="single" w:sz="4" w:space="0" w:color="000000"/>
              <w:right w:val="single" w:sz="4" w:space="0" w:color="000000"/>
            </w:tcBorders>
            <w:shd w:val="clear" w:color="auto" w:fill="auto"/>
            <w:vAlign w:val="center"/>
          </w:tcPr>
          <w:p w14:paraId="5703798D" w14:textId="7C934350" w:rsidR="003F02C4" w:rsidRPr="001822BF" w:rsidRDefault="003F02C4" w:rsidP="00C23C91">
            <w:pPr>
              <w:ind w:right="113"/>
              <w:jc w:val="right"/>
            </w:pPr>
          </w:p>
        </w:tc>
      </w:tr>
      <w:tr w:rsidR="003F02C4" w:rsidRPr="001822BF" w14:paraId="4AC761C1" w14:textId="77777777" w:rsidTr="00C23C91">
        <w:trPr>
          <w:trHeight w:hRule="exact" w:val="227"/>
        </w:trPr>
        <w:tc>
          <w:tcPr>
            <w:tcW w:w="6799" w:type="dxa"/>
            <w:gridSpan w:val="3"/>
            <w:tcBorders>
              <w:top w:val="nil"/>
              <w:left w:val="single" w:sz="4" w:space="0" w:color="auto"/>
              <w:bottom w:val="nil"/>
              <w:right w:val="nil"/>
            </w:tcBorders>
            <w:shd w:val="clear" w:color="auto" w:fill="auto"/>
            <w:vAlign w:val="center"/>
          </w:tcPr>
          <w:p w14:paraId="225D913B" w14:textId="77777777" w:rsidR="003F02C4" w:rsidRPr="001822BF" w:rsidRDefault="003F02C4" w:rsidP="00675725">
            <w:pPr>
              <w:ind w:left="113"/>
              <w:rPr>
                <w:color w:val="000000"/>
              </w:rPr>
            </w:pPr>
            <w:r w:rsidRPr="001822BF">
              <w:rPr>
                <w:color w:val="000000"/>
              </w:rPr>
              <w:t>Impuesto a las ganancias (Nota 3.5.l.)</w:t>
            </w:r>
          </w:p>
        </w:tc>
        <w:tc>
          <w:tcPr>
            <w:tcW w:w="1559" w:type="dxa"/>
            <w:tcBorders>
              <w:left w:val="single" w:sz="4" w:space="0" w:color="000000"/>
              <w:right w:val="single" w:sz="4" w:space="0" w:color="000000"/>
            </w:tcBorders>
            <w:vAlign w:val="center"/>
          </w:tcPr>
          <w:p w14:paraId="77116BDE" w14:textId="15754023" w:rsidR="003F02C4" w:rsidRPr="001822BF" w:rsidRDefault="003C644A" w:rsidP="00C23C91">
            <w:pPr>
              <w:ind w:right="113"/>
              <w:jc w:val="right"/>
            </w:pPr>
            <w:r w:rsidRPr="003C644A">
              <w:t>(43.893.447)</w:t>
            </w:r>
          </w:p>
        </w:tc>
        <w:tc>
          <w:tcPr>
            <w:tcW w:w="1560" w:type="dxa"/>
            <w:tcBorders>
              <w:left w:val="single" w:sz="4" w:space="0" w:color="000000"/>
              <w:right w:val="single" w:sz="4" w:space="0" w:color="000000"/>
            </w:tcBorders>
            <w:shd w:val="clear" w:color="auto" w:fill="auto"/>
            <w:vAlign w:val="center"/>
          </w:tcPr>
          <w:p w14:paraId="7A994039" w14:textId="47B95977" w:rsidR="003F02C4" w:rsidRPr="001822BF" w:rsidRDefault="00FC4BD7" w:rsidP="00C23C91">
            <w:pPr>
              <w:ind w:right="113"/>
              <w:jc w:val="right"/>
            </w:pPr>
            <w:r w:rsidRPr="00FC4BD7">
              <w:t>(84.132.836)</w:t>
            </w:r>
          </w:p>
        </w:tc>
      </w:tr>
      <w:tr w:rsidR="003F02C4" w:rsidRPr="001822BF" w14:paraId="3EE3F6AA" w14:textId="77777777" w:rsidTr="00C23C91">
        <w:trPr>
          <w:trHeight w:hRule="exact" w:val="227"/>
        </w:trPr>
        <w:tc>
          <w:tcPr>
            <w:tcW w:w="6799" w:type="dxa"/>
            <w:gridSpan w:val="3"/>
            <w:tcBorders>
              <w:top w:val="nil"/>
              <w:left w:val="single" w:sz="4" w:space="0" w:color="auto"/>
              <w:bottom w:val="nil"/>
              <w:right w:val="nil"/>
            </w:tcBorders>
            <w:shd w:val="clear" w:color="auto" w:fill="auto"/>
            <w:vAlign w:val="center"/>
          </w:tcPr>
          <w:p w14:paraId="5DFE0187" w14:textId="77777777" w:rsidR="003F02C4" w:rsidRPr="001822BF" w:rsidRDefault="003F02C4" w:rsidP="00675725">
            <w:pPr>
              <w:ind w:left="113"/>
              <w:rPr>
                <w:color w:val="000000"/>
              </w:rPr>
            </w:pPr>
          </w:p>
        </w:tc>
        <w:tc>
          <w:tcPr>
            <w:tcW w:w="1559" w:type="dxa"/>
            <w:tcBorders>
              <w:left w:val="single" w:sz="4" w:space="0" w:color="000000"/>
              <w:right w:val="single" w:sz="4" w:space="0" w:color="000000"/>
            </w:tcBorders>
            <w:vAlign w:val="center"/>
          </w:tcPr>
          <w:p w14:paraId="4AE6722D" w14:textId="77777777" w:rsidR="003F02C4" w:rsidRPr="001822BF" w:rsidRDefault="003F02C4" w:rsidP="00C23C91">
            <w:pPr>
              <w:ind w:right="113"/>
              <w:jc w:val="right"/>
            </w:pPr>
          </w:p>
        </w:tc>
        <w:tc>
          <w:tcPr>
            <w:tcW w:w="1560" w:type="dxa"/>
            <w:tcBorders>
              <w:left w:val="single" w:sz="4" w:space="0" w:color="000000"/>
              <w:right w:val="single" w:sz="4" w:space="0" w:color="000000"/>
            </w:tcBorders>
            <w:shd w:val="clear" w:color="auto" w:fill="auto"/>
            <w:vAlign w:val="center"/>
          </w:tcPr>
          <w:p w14:paraId="748D7EC4" w14:textId="693FAD40" w:rsidR="003F02C4" w:rsidRPr="001822BF" w:rsidRDefault="003F02C4" w:rsidP="00C23C91">
            <w:pPr>
              <w:ind w:right="113"/>
              <w:jc w:val="right"/>
            </w:pPr>
          </w:p>
        </w:tc>
      </w:tr>
      <w:tr w:rsidR="003F02C4" w:rsidRPr="001822BF" w14:paraId="7F13E0D2" w14:textId="77777777" w:rsidTr="00C23C91">
        <w:trPr>
          <w:trHeight w:hRule="exact" w:val="397"/>
        </w:trPr>
        <w:tc>
          <w:tcPr>
            <w:tcW w:w="6799" w:type="dxa"/>
            <w:gridSpan w:val="3"/>
            <w:tcBorders>
              <w:top w:val="single" w:sz="4" w:space="0" w:color="000000"/>
              <w:left w:val="single" w:sz="4" w:space="0" w:color="auto"/>
              <w:bottom w:val="single" w:sz="4" w:space="0" w:color="000000"/>
              <w:right w:val="single" w:sz="4" w:space="0" w:color="000000"/>
            </w:tcBorders>
            <w:shd w:val="clear" w:color="auto" w:fill="auto"/>
            <w:vAlign w:val="center"/>
          </w:tcPr>
          <w:p w14:paraId="4A7AA7B5" w14:textId="11A3083A" w:rsidR="003F02C4" w:rsidRPr="001822BF" w:rsidRDefault="003F02C4" w:rsidP="00675725">
            <w:pPr>
              <w:ind w:left="113"/>
              <w:rPr>
                <w:b/>
                <w:color w:val="000000"/>
              </w:rPr>
            </w:pPr>
            <w:r w:rsidRPr="001822BF">
              <w:rPr>
                <w:b/>
                <w:color w:val="000000"/>
              </w:rPr>
              <w:t>RESULTADO DEL EJERCICIO</w:t>
            </w:r>
          </w:p>
        </w:tc>
        <w:tc>
          <w:tcPr>
            <w:tcW w:w="1559" w:type="dxa"/>
            <w:tcBorders>
              <w:top w:val="single" w:sz="4" w:space="0" w:color="000000"/>
              <w:left w:val="single" w:sz="4" w:space="0" w:color="000000"/>
              <w:bottom w:val="single" w:sz="4" w:space="0" w:color="000000"/>
              <w:right w:val="single" w:sz="4" w:space="0" w:color="000000"/>
            </w:tcBorders>
            <w:vAlign w:val="center"/>
          </w:tcPr>
          <w:p w14:paraId="3EA822E3" w14:textId="07849CAB" w:rsidR="003F02C4" w:rsidRPr="001822BF" w:rsidRDefault="003C644A" w:rsidP="00C23C91">
            <w:pPr>
              <w:ind w:right="113"/>
              <w:jc w:val="right"/>
              <w:rPr>
                <w:b/>
                <w:bCs/>
              </w:rPr>
            </w:pPr>
            <w:r w:rsidRPr="003C644A">
              <w:rPr>
                <w:b/>
                <w:bCs/>
              </w:rPr>
              <w:t>170.300.559</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14:paraId="5E809D53" w14:textId="45F18E9D" w:rsidR="003F02C4" w:rsidRPr="001822BF" w:rsidRDefault="00FC4BD7" w:rsidP="00C23C91">
            <w:pPr>
              <w:ind w:right="113"/>
              <w:jc w:val="right"/>
              <w:rPr>
                <w:b/>
                <w:bCs/>
              </w:rPr>
            </w:pPr>
            <w:r w:rsidRPr="00FC4BD7">
              <w:rPr>
                <w:b/>
                <w:bCs/>
              </w:rPr>
              <w:t>148.261.470</w:t>
            </w:r>
          </w:p>
        </w:tc>
      </w:tr>
    </w:tbl>
    <w:p w14:paraId="38A4CEE7" w14:textId="77777777" w:rsidR="00FC05EC" w:rsidRDefault="00FC05EC" w:rsidP="00BC3424">
      <w:pPr>
        <w:pStyle w:val="3Ttulo"/>
        <w:jc w:val="both"/>
        <w:rPr>
          <w:rFonts w:ascii="Arial" w:hAnsi="Arial" w:cs="Arial"/>
          <w:b/>
          <w:sz w:val="20"/>
        </w:rPr>
      </w:pPr>
    </w:p>
    <w:p w14:paraId="36F1772A" w14:textId="77777777" w:rsidR="00675725" w:rsidRPr="00CB6BF2" w:rsidRDefault="00675725" w:rsidP="00BC3424">
      <w:pPr>
        <w:pStyle w:val="3Ttulo"/>
        <w:jc w:val="both"/>
        <w:rPr>
          <w:rFonts w:ascii="Arial" w:hAnsi="Arial" w:cs="Arial"/>
          <w:b/>
          <w:sz w:val="20"/>
        </w:rPr>
      </w:pPr>
    </w:p>
    <w:p w14:paraId="5BE77BAB" w14:textId="77777777" w:rsidR="00FC05EC" w:rsidRPr="00CB6BF2" w:rsidRDefault="00FC05EC">
      <w:pPr>
        <w:pStyle w:val="Textodetabla"/>
        <w:tabs>
          <w:tab w:val="decimal" w:pos="1275"/>
        </w:tabs>
        <w:rPr>
          <w:rFonts w:cs="Arial"/>
          <w:highlight w:val="yellow"/>
        </w:rPr>
      </w:pPr>
    </w:p>
    <w:p w14:paraId="5A8035FF" w14:textId="77777777" w:rsidR="00FC05EC" w:rsidRPr="00CB6BF2" w:rsidRDefault="00FC05EC">
      <w:pPr>
        <w:pStyle w:val="Textodetabla"/>
        <w:tabs>
          <w:tab w:val="decimal" w:pos="1275"/>
        </w:tabs>
        <w:rPr>
          <w:rFonts w:cs="Arial"/>
          <w:highlight w:val="yellow"/>
        </w:rPr>
      </w:pPr>
    </w:p>
    <w:p w14:paraId="3598834A" w14:textId="77777777" w:rsidR="00675725" w:rsidRPr="00215C9F" w:rsidRDefault="00675725" w:rsidP="00675725">
      <w:pPr>
        <w:pStyle w:val="Textodetabla"/>
        <w:tabs>
          <w:tab w:val="decimal" w:pos="1275"/>
        </w:tabs>
        <w:rPr>
          <w:rFonts w:ascii="Times New Roman" w:hAnsi="Times New Roman"/>
          <w:sz w:val="18"/>
          <w:szCs w:val="18"/>
          <w:highlight w:val="yellow"/>
        </w:rPr>
      </w:pPr>
      <w:r w:rsidRPr="00215C9F">
        <w:rPr>
          <w:rFonts w:ascii="Times New Roman" w:hAnsi="Times New Roman"/>
          <w:color w:val="000000"/>
          <w:sz w:val="18"/>
          <w:szCs w:val="18"/>
        </w:rPr>
        <w:t>Las notas y anexos que se acompañan forman parte integrante de estos estados contables.</w:t>
      </w:r>
    </w:p>
    <w:p w14:paraId="03A4608A" w14:textId="77777777" w:rsidR="00FC05EC" w:rsidRPr="00CB6BF2" w:rsidRDefault="00FC05EC">
      <w:pPr>
        <w:pStyle w:val="Textodetabla"/>
        <w:tabs>
          <w:tab w:val="decimal" w:pos="1275"/>
        </w:tabs>
        <w:rPr>
          <w:rFonts w:cs="Arial"/>
          <w:highlight w:val="yellow"/>
        </w:rPr>
        <w:sectPr w:rsidR="00FC05EC" w:rsidRPr="00CB6BF2" w:rsidSect="00661157">
          <w:headerReference w:type="even" r:id="rId19"/>
          <w:headerReference w:type="default" r:id="rId20"/>
          <w:footerReference w:type="default" r:id="rId21"/>
          <w:headerReference w:type="first" r:id="rId22"/>
          <w:pgSz w:w="12240" w:h="15840" w:code="1"/>
          <w:pgMar w:top="2053" w:right="1134" w:bottom="1701" w:left="1134" w:header="851" w:footer="618" w:gutter="0"/>
          <w:cols w:space="720"/>
        </w:sectPr>
      </w:pPr>
    </w:p>
    <w:tbl>
      <w:tblPr>
        <w:tblpPr w:leftFromText="141" w:rightFromText="141" w:vertAnchor="page" w:horzAnchor="margin" w:tblpXSpec="center" w:tblpY="2080"/>
        <w:tblW w:w="14460" w:type="dxa"/>
        <w:tblBorders>
          <w:top w:val="double" w:sz="6" w:space="0" w:color="000000"/>
          <w:left w:val="double" w:sz="6" w:space="0" w:color="000000"/>
          <w:bottom w:val="double" w:sz="6" w:space="0" w:color="000000"/>
          <w:right w:val="double" w:sz="6" w:space="0" w:color="000000"/>
        </w:tblBorders>
        <w:tblLayout w:type="fixed"/>
        <w:tblCellMar>
          <w:left w:w="56" w:type="dxa"/>
          <w:right w:w="56" w:type="dxa"/>
        </w:tblCellMar>
        <w:tblLook w:val="00A0" w:firstRow="1" w:lastRow="0" w:firstColumn="1" w:lastColumn="0" w:noHBand="0" w:noVBand="0"/>
      </w:tblPr>
      <w:tblGrid>
        <w:gridCol w:w="3744"/>
        <w:gridCol w:w="1339"/>
        <w:gridCol w:w="1340"/>
        <w:gridCol w:w="1339"/>
        <w:gridCol w:w="1340"/>
        <w:gridCol w:w="1339"/>
        <w:gridCol w:w="1340"/>
        <w:gridCol w:w="1339"/>
        <w:gridCol w:w="1340"/>
      </w:tblGrid>
      <w:tr w:rsidR="008E1251" w:rsidRPr="008E1251" w14:paraId="730C18CD" w14:textId="77777777" w:rsidTr="00A34039">
        <w:trPr>
          <w:cantSplit/>
          <w:trHeight w:val="322"/>
        </w:trPr>
        <w:tc>
          <w:tcPr>
            <w:tcW w:w="3744" w:type="dxa"/>
            <w:vMerge w:val="restart"/>
            <w:tcBorders>
              <w:top w:val="single" w:sz="4" w:space="0" w:color="auto"/>
              <w:left w:val="single" w:sz="4" w:space="0" w:color="auto"/>
              <w:right w:val="single" w:sz="4" w:space="0" w:color="auto"/>
            </w:tcBorders>
            <w:shd w:val="clear" w:color="auto" w:fill="auto"/>
            <w:vAlign w:val="center"/>
          </w:tcPr>
          <w:p w14:paraId="54184CFF" w14:textId="5FF9AB42" w:rsidR="008E1251" w:rsidRPr="008E1251" w:rsidRDefault="008E1251" w:rsidP="003D2930">
            <w:pPr>
              <w:pStyle w:val="Textodetabla"/>
              <w:spacing w:before="20" w:after="20"/>
              <w:ind w:right="-867"/>
              <w:jc w:val="center"/>
              <w:rPr>
                <w:rFonts w:ascii="Times New Roman" w:hAnsi="Times New Roman"/>
                <w:b/>
                <w:color w:val="000000"/>
                <w:sz w:val="18"/>
                <w:szCs w:val="18"/>
              </w:rPr>
            </w:pPr>
            <w:r w:rsidRPr="00C23C91">
              <w:rPr>
                <w:rFonts w:ascii="Times New Roman" w:hAnsi="Times New Roman"/>
                <w:b/>
                <w:color w:val="000000"/>
                <w:sz w:val="18"/>
                <w:szCs w:val="18"/>
              </w:rPr>
              <w:lastRenderedPageBreak/>
              <w:t>RUBRO</w:t>
            </w:r>
          </w:p>
        </w:tc>
        <w:tc>
          <w:tcPr>
            <w:tcW w:w="4018" w:type="dxa"/>
            <w:gridSpan w:val="3"/>
            <w:tcBorders>
              <w:top w:val="single" w:sz="4" w:space="0" w:color="auto"/>
              <w:left w:val="single" w:sz="4" w:space="0" w:color="auto"/>
              <w:right w:val="single" w:sz="2" w:space="0" w:color="auto"/>
            </w:tcBorders>
            <w:shd w:val="clear" w:color="auto" w:fill="auto"/>
            <w:vAlign w:val="center"/>
          </w:tcPr>
          <w:p w14:paraId="434EBBB0" w14:textId="13534F65" w:rsidR="008E1251" w:rsidRPr="00C23C91" w:rsidRDefault="008E1251" w:rsidP="00F931D6">
            <w:pPr>
              <w:pStyle w:val="Textodetabla"/>
              <w:spacing w:before="20" w:after="20"/>
              <w:jc w:val="center"/>
              <w:rPr>
                <w:rFonts w:ascii="Times New Roman" w:hAnsi="Times New Roman"/>
                <w:b/>
                <w:color w:val="000000"/>
                <w:sz w:val="18"/>
                <w:szCs w:val="18"/>
              </w:rPr>
            </w:pPr>
            <w:r w:rsidRPr="00C23C91">
              <w:rPr>
                <w:rFonts w:ascii="Times New Roman" w:hAnsi="Times New Roman"/>
                <w:b/>
                <w:color w:val="000000"/>
                <w:sz w:val="18"/>
                <w:szCs w:val="18"/>
              </w:rPr>
              <w:t>APORTES DE LOS PROPIETARIOS</w:t>
            </w:r>
          </w:p>
        </w:tc>
        <w:tc>
          <w:tcPr>
            <w:tcW w:w="4019" w:type="dxa"/>
            <w:gridSpan w:val="3"/>
            <w:tcBorders>
              <w:top w:val="single" w:sz="4" w:space="0" w:color="auto"/>
              <w:left w:val="single" w:sz="2" w:space="0" w:color="auto"/>
              <w:bottom w:val="single" w:sz="2" w:space="0" w:color="auto"/>
              <w:right w:val="single" w:sz="2" w:space="0" w:color="auto"/>
            </w:tcBorders>
            <w:shd w:val="clear" w:color="auto" w:fill="auto"/>
            <w:vAlign w:val="center"/>
          </w:tcPr>
          <w:p w14:paraId="3E831BBD" w14:textId="34641AE9" w:rsidR="008E1251" w:rsidRPr="00C23C91" w:rsidRDefault="008E1251" w:rsidP="00F931D6">
            <w:pPr>
              <w:pStyle w:val="Textodetabla"/>
              <w:spacing w:before="20" w:after="20"/>
              <w:jc w:val="center"/>
              <w:rPr>
                <w:rFonts w:ascii="Times New Roman" w:hAnsi="Times New Roman"/>
                <w:b/>
                <w:color w:val="000000"/>
                <w:sz w:val="18"/>
                <w:szCs w:val="18"/>
              </w:rPr>
            </w:pPr>
            <w:r w:rsidRPr="00C23C91">
              <w:rPr>
                <w:rFonts w:ascii="Times New Roman" w:hAnsi="Times New Roman"/>
                <w:b/>
                <w:color w:val="000000"/>
                <w:sz w:val="18"/>
                <w:szCs w:val="18"/>
              </w:rPr>
              <w:t>RESULTADOS ACUMULADOS</w:t>
            </w:r>
          </w:p>
        </w:tc>
        <w:tc>
          <w:tcPr>
            <w:tcW w:w="2679" w:type="dxa"/>
            <w:gridSpan w:val="2"/>
            <w:tcBorders>
              <w:top w:val="single" w:sz="4" w:space="0" w:color="auto"/>
              <w:left w:val="single" w:sz="2" w:space="0" w:color="auto"/>
              <w:bottom w:val="single" w:sz="4" w:space="0" w:color="auto"/>
              <w:right w:val="single" w:sz="2" w:space="0" w:color="auto"/>
            </w:tcBorders>
            <w:vAlign w:val="center"/>
          </w:tcPr>
          <w:p w14:paraId="0466748A" w14:textId="11AAFAB3" w:rsidR="008E1251" w:rsidRPr="00C23C91" w:rsidRDefault="008E1251" w:rsidP="00EE2F2F">
            <w:pPr>
              <w:pStyle w:val="Textodetabla"/>
              <w:spacing w:before="20" w:after="20"/>
              <w:jc w:val="center"/>
              <w:rPr>
                <w:rFonts w:ascii="Times New Roman" w:hAnsi="Times New Roman"/>
                <w:b/>
                <w:color w:val="000000"/>
                <w:sz w:val="18"/>
                <w:szCs w:val="18"/>
              </w:rPr>
            </w:pPr>
            <w:r w:rsidRPr="00C23C91">
              <w:rPr>
                <w:rFonts w:ascii="Times New Roman" w:hAnsi="Times New Roman"/>
                <w:b/>
                <w:color w:val="000000"/>
                <w:sz w:val="18"/>
                <w:szCs w:val="18"/>
              </w:rPr>
              <w:t>TOTAL PATRIMONIO NETO AL</w:t>
            </w:r>
          </w:p>
        </w:tc>
      </w:tr>
      <w:tr w:rsidR="008E1251" w:rsidRPr="008E1251" w14:paraId="1D9D6194" w14:textId="77777777" w:rsidTr="008E1251">
        <w:trPr>
          <w:cantSplit/>
          <w:trHeight w:val="657"/>
        </w:trPr>
        <w:tc>
          <w:tcPr>
            <w:tcW w:w="3744" w:type="dxa"/>
            <w:vMerge/>
            <w:tcBorders>
              <w:left w:val="single" w:sz="4" w:space="0" w:color="auto"/>
              <w:right w:val="single" w:sz="4" w:space="0" w:color="auto"/>
            </w:tcBorders>
            <w:shd w:val="clear" w:color="auto" w:fill="auto"/>
            <w:vAlign w:val="center"/>
          </w:tcPr>
          <w:p w14:paraId="3220661C" w14:textId="77777777" w:rsidR="00F40B6F" w:rsidRPr="008E1251" w:rsidRDefault="00F40B6F" w:rsidP="002A48BF">
            <w:pPr>
              <w:pStyle w:val="Textodetabla"/>
              <w:spacing w:before="20" w:after="20"/>
              <w:ind w:right="-867"/>
              <w:jc w:val="center"/>
              <w:rPr>
                <w:rFonts w:ascii="Times New Roman" w:hAnsi="Times New Roman"/>
                <w:b/>
                <w:caps/>
                <w:color w:val="000000"/>
                <w:sz w:val="18"/>
                <w:szCs w:val="18"/>
              </w:rPr>
            </w:pP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1EE43F03" w14:textId="77777777" w:rsidR="00E87A15" w:rsidRPr="00323FA7" w:rsidRDefault="00F40B6F" w:rsidP="00F80F4C">
            <w:pPr>
              <w:pStyle w:val="Textodetabla"/>
              <w:spacing w:before="20" w:after="20"/>
              <w:jc w:val="center"/>
              <w:rPr>
                <w:rFonts w:ascii="Times New Roman" w:hAnsi="Times New Roman"/>
                <w:b/>
                <w:color w:val="000000"/>
                <w:sz w:val="18"/>
                <w:szCs w:val="18"/>
              </w:rPr>
            </w:pPr>
            <w:r w:rsidRPr="00323FA7">
              <w:rPr>
                <w:rFonts w:ascii="Times New Roman" w:hAnsi="Times New Roman"/>
                <w:b/>
                <w:color w:val="000000"/>
                <w:sz w:val="18"/>
                <w:szCs w:val="18"/>
              </w:rPr>
              <w:t xml:space="preserve">CAPITAL SOCIAL SUSCRIPTO </w:t>
            </w:r>
          </w:p>
          <w:p w14:paraId="25BF49CD" w14:textId="537DDF16" w:rsidR="00F40B6F" w:rsidRPr="00323FA7" w:rsidRDefault="00F40B6F" w:rsidP="00F80F4C">
            <w:pPr>
              <w:pStyle w:val="Textodetabla"/>
              <w:spacing w:before="20" w:after="20"/>
              <w:jc w:val="center"/>
              <w:rPr>
                <w:rFonts w:ascii="Times New Roman" w:hAnsi="Times New Roman"/>
                <w:b/>
                <w:color w:val="000000"/>
                <w:sz w:val="18"/>
                <w:szCs w:val="18"/>
              </w:rPr>
            </w:pPr>
            <w:r w:rsidRPr="00323FA7">
              <w:rPr>
                <w:rFonts w:ascii="Times New Roman" w:hAnsi="Times New Roman"/>
                <w:b/>
                <w:color w:val="000000"/>
                <w:sz w:val="18"/>
                <w:szCs w:val="18"/>
              </w:rPr>
              <w:t xml:space="preserve">(Nota </w:t>
            </w:r>
            <w:r w:rsidR="00483040" w:rsidRPr="00323FA7">
              <w:rPr>
                <w:rFonts w:ascii="Times New Roman" w:hAnsi="Times New Roman"/>
                <w:b/>
                <w:color w:val="000000"/>
                <w:sz w:val="18"/>
                <w:szCs w:val="18"/>
              </w:rPr>
              <w:t>6</w:t>
            </w:r>
            <w:r w:rsidRPr="00323FA7">
              <w:rPr>
                <w:rFonts w:ascii="Times New Roman" w:hAnsi="Times New Roman"/>
                <w:b/>
                <w:color w:val="000000"/>
                <w:sz w:val="18"/>
                <w:szCs w:val="18"/>
              </w:rPr>
              <w:t>)</w:t>
            </w:r>
          </w:p>
        </w:tc>
        <w:tc>
          <w:tcPr>
            <w:tcW w:w="1340" w:type="dxa"/>
            <w:tcBorders>
              <w:top w:val="single" w:sz="4" w:space="0" w:color="auto"/>
              <w:left w:val="single" w:sz="4" w:space="0" w:color="auto"/>
              <w:bottom w:val="single" w:sz="2" w:space="0" w:color="auto"/>
              <w:right w:val="single" w:sz="4" w:space="0" w:color="auto"/>
            </w:tcBorders>
            <w:shd w:val="clear" w:color="auto" w:fill="auto"/>
            <w:vAlign w:val="center"/>
          </w:tcPr>
          <w:p w14:paraId="1FFA20E8" w14:textId="044479D5" w:rsidR="00F40B6F" w:rsidRPr="00323FA7" w:rsidRDefault="00F40B6F" w:rsidP="00F80F4C">
            <w:pPr>
              <w:pStyle w:val="Textodetabla"/>
              <w:spacing w:before="20" w:after="20"/>
              <w:jc w:val="center"/>
              <w:rPr>
                <w:rFonts w:ascii="Times New Roman" w:hAnsi="Times New Roman"/>
                <w:b/>
                <w:color w:val="000000"/>
                <w:sz w:val="18"/>
                <w:szCs w:val="18"/>
              </w:rPr>
            </w:pPr>
            <w:r w:rsidRPr="00323FA7">
              <w:rPr>
                <w:rFonts w:ascii="Times New Roman" w:hAnsi="Times New Roman"/>
                <w:b/>
                <w:color w:val="000000"/>
                <w:sz w:val="18"/>
                <w:szCs w:val="18"/>
              </w:rPr>
              <w:t>AJUSTE DE CAPITAL</w:t>
            </w:r>
            <w:r w:rsidR="00DA279A">
              <w:rPr>
                <w:rFonts w:ascii="Times New Roman" w:hAnsi="Times New Roman"/>
                <w:b/>
                <w:color w:val="000000"/>
                <w:sz w:val="18"/>
                <w:szCs w:val="18"/>
              </w:rPr>
              <w:t xml:space="preserve"> SOCIAL</w:t>
            </w:r>
          </w:p>
        </w:tc>
        <w:tc>
          <w:tcPr>
            <w:tcW w:w="1339" w:type="dxa"/>
            <w:tcBorders>
              <w:top w:val="single" w:sz="4" w:space="0" w:color="auto"/>
              <w:left w:val="single" w:sz="4" w:space="0" w:color="auto"/>
              <w:bottom w:val="single" w:sz="2" w:space="0" w:color="auto"/>
              <w:right w:val="single" w:sz="2" w:space="0" w:color="auto"/>
            </w:tcBorders>
            <w:shd w:val="clear" w:color="auto" w:fill="auto"/>
            <w:vAlign w:val="center"/>
          </w:tcPr>
          <w:p w14:paraId="59CD2ADD" w14:textId="79ABAD09" w:rsidR="00F40B6F" w:rsidRPr="00323FA7" w:rsidRDefault="00F40B6F" w:rsidP="00F80F4C">
            <w:pPr>
              <w:pStyle w:val="Textodetabla"/>
              <w:spacing w:before="20" w:after="20"/>
              <w:jc w:val="center"/>
              <w:rPr>
                <w:rFonts w:ascii="Times New Roman" w:hAnsi="Times New Roman"/>
                <w:b/>
                <w:color w:val="000000"/>
                <w:sz w:val="18"/>
                <w:szCs w:val="18"/>
              </w:rPr>
            </w:pPr>
            <w:r w:rsidRPr="00323FA7">
              <w:rPr>
                <w:rFonts w:ascii="Times New Roman" w:hAnsi="Times New Roman"/>
                <w:b/>
                <w:color w:val="000000"/>
                <w:sz w:val="18"/>
                <w:szCs w:val="18"/>
              </w:rPr>
              <w:t>PRIMA DE EMISIÓN</w:t>
            </w:r>
          </w:p>
        </w:tc>
        <w:tc>
          <w:tcPr>
            <w:tcW w:w="1340" w:type="dxa"/>
            <w:tcBorders>
              <w:top w:val="single" w:sz="2" w:space="0" w:color="auto"/>
              <w:left w:val="single" w:sz="2" w:space="0" w:color="auto"/>
              <w:bottom w:val="single" w:sz="2" w:space="0" w:color="auto"/>
              <w:right w:val="single" w:sz="2" w:space="0" w:color="auto"/>
            </w:tcBorders>
            <w:shd w:val="clear" w:color="auto" w:fill="auto"/>
            <w:vAlign w:val="center"/>
          </w:tcPr>
          <w:p w14:paraId="2EF23E2C" w14:textId="77777777" w:rsidR="00F40B6F" w:rsidRPr="00323FA7" w:rsidRDefault="00F40B6F" w:rsidP="00F80F4C">
            <w:pPr>
              <w:pStyle w:val="Textodetabla"/>
              <w:spacing w:before="20" w:after="20"/>
              <w:jc w:val="center"/>
              <w:rPr>
                <w:rFonts w:ascii="Times New Roman" w:hAnsi="Times New Roman"/>
                <w:b/>
                <w:color w:val="000000"/>
                <w:sz w:val="18"/>
                <w:szCs w:val="18"/>
              </w:rPr>
            </w:pPr>
            <w:r w:rsidRPr="00323FA7">
              <w:rPr>
                <w:rFonts w:ascii="Times New Roman" w:hAnsi="Times New Roman"/>
                <w:b/>
                <w:color w:val="000000"/>
                <w:sz w:val="18"/>
                <w:szCs w:val="18"/>
              </w:rPr>
              <w:t>RESERVA LEGAL</w:t>
            </w:r>
          </w:p>
        </w:tc>
        <w:tc>
          <w:tcPr>
            <w:tcW w:w="1339" w:type="dxa"/>
            <w:tcBorders>
              <w:top w:val="single" w:sz="2" w:space="0" w:color="auto"/>
              <w:left w:val="single" w:sz="2" w:space="0" w:color="auto"/>
              <w:bottom w:val="single" w:sz="2" w:space="0" w:color="auto"/>
              <w:right w:val="single" w:sz="2" w:space="0" w:color="auto"/>
            </w:tcBorders>
            <w:shd w:val="clear" w:color="auto" w:fill="auto"/>
            <w:vAlign w:val="center"/>
          </w:tcPr>
          <w:p w14:paraId="1E47E851" w14:textId="323C50BB" w:rsidR="00F40B6F" w:rsidRPr="00323FA7" w:rsidRDefault="00F40B6F" w:rsidP="00F80F4C">
            <w:pPr>
              <w:pStyle w:val="Textodetabla"/>
              <w:spacing w:before="20" w:after="20"/>
              <w:jc w:val="center"/>
              <w:rPr>
                <w:rFonts w:ascii="Times New Roman" w:hAnsi="Times New Roman"/>
                <w:b/>
                <w:color w:val="000000"/>
                <w:sz w:val="18"/>
                <w:szCs w:val="18"/>
              </w:rPr>
            </w:pPr>
            <w:r w:rsidRPr="00323FA7">
              <w:rPr>
                <w:rFonts w:ascii="Times New Roman" w:hAnsi="Times New Roman"/>
                <w:b/>
                <w:color w:val="000000"/>
                <w:sz w:val="18"/>
                <w:szCs w:val="18"/>
              </w:rPr>
              <w:t>RESERVA FACULTATI</w:t>
            </w:r>
            <w:r w:rsidR="00D14CBB">
              <w:rPr>
                <w:rFonts w:ascii="Times New Roman" w:hAnsi="Times New Roman"/>
                <w:b/>
                <w:color w:val="000000"/>
                <w:sz w:val="18"/>
                <w:szCs w:val="18"/>
              </w:rPr>
              <w:t>-</w:t>
            </w:r>
            <w:r w:rsidRPr="00323FA7">
              <w:rPr>
                <w:rFonts w:ascii="Times New Roman" w:hAnsi="Times New Roman"/>
                <w:b/>
                <w:color w:val="000000"/>
                <w:sz w:val="18"/>
                <w:szCs w:val="18"/>
              </w:rPr>
              <w:t>VA</w:t>
            </w:r>
          </w:p>
        </w:tc>
        <w:tc>
          <w:tcPr>
            <w:tcW w:w="1340" w:type="dxa"/>
            <w:tcBorders>
              <w:top w:val="single" w:sz="2" w:space="0" w:color="auto"/>
              <w:left w:val="single" w:sz="2" w:space="0" w:color="auto"/>
              <w:bottom w:val="single" w:sz="2" w:space="0" w:color="auto"/>
              <w:right w:val="single" w:sz="2" w:space="0" w:color="auto"/>
            </w:tcBorders>
            <w:shd w:val="clear" w:color="auto" w:fill="auto"/>
            <w:vAlign w:val="center"/>
          </w:tcPr>
          <w:p w14:paraId="47A82618" w14:textId="77777777" w:rsidR="00F40B6F" w:rsidRPr="00323FA7" w:rsidRDefault="00F40B6F" w:rsidP="00F80F4C">
            <w:pPr>
              <w:pStyle w:val="Textodetabla"/>
              <w:spacing w:before="20" w:after="20"/>
              <w:jc w:val="center"/>
              <w:rPr>
                <w:rFonts w:ascii="Times New Roman" w:hAnsi="Times New Roman"/>
                <w:b/>
                <w:color w:val="000000"/>
                <w:sz w:val="18"/>
                <w:szCs w:val="18"/>
              </w:rPr>
            </w:pPr>
            <w:r w:rsidRPr="00323FA7">
              <w:rPr>
                <w:rFonts w:ascii="Times New Roman" w:hAnsi="Times New Roman"/>
                <w:b/>
                <w:color w:val="000000"/>
                <w:sz w:val="18"/>
                <w:szCs w:val="18"/>
              </w:rPr>
              <w:t>RESULTADOS NO ASIGNADOS</w:t>
            </w:r>
          </w:p>
        </w:tc>
        <w:tc>
          <w:tcPr>
            <w:tcW w:w="1339" w:type="dxa"/>
            <w:tcBorders>
              <w:top w:val="single" w:sz="4" w:space="0" w:color="auto"/>
              <w:left w:val="single" w:sz="2" w:space="0" w:color="auto"/>
              <w:bottom w:val="single" w:sz="2" w:space="0" w:color="auto"/>
              <w:right w:val="single" w:sz="2" w:space="0" w:color="auto"/>
            </w:tcBorders>
            <w:vAlign w:val="center"/>
          </w:tcPr>
          <w:p w14:paraId="6D831F66" w14:textId="42C47F1E" w:rsidR="00F40B6F" w:rsidRPr="00323FA7" w:rsidRDefault="00F40B6F" w:rsidP="00812424">
            <w:pPr>
              <w:pStyle w:val="Textodetabla"/>
              <w:spacing w:before="20" w:after="20"/>
              <w:jc w:val="center"/>
              <w:rPr>
                <w:rFonts w:ascii="Times New Roman" w:hAnsi="Times New Roman"/>
                <w:b/>
                <w:color w:val="000000"/>
                <w:sz w:val="18"/>
                <w:szCs w:val="18"/>
              </w:rPr>
            </w:pPr>
            <w:r w:rsidRPr="00323FA7">
              <w:rPr>
                <w:rFonts w:ascii="Times New Roman" w:hAnsi="Times New Roman"/>
                <w:b/>
                <w:color w:val="000000"/>
                <w:sz w:val="18"/>
                <w:szCs w:val="18"/>
              </w:rPr>
              <w:t>31/12/20</w:t>
            </w:r>
            <w:r w:rsidR="00812424" w:rsidRPr="00323FA7">
              <w:rPr>
                <w:rFonts w:ascii="Times New Roman" w:hAnsi="Times New Roman"/>
                <w:b/>
                <w:color w:val="000000"/>
                <w:sz w:val="18"/>
                <w:szCs w:val="18"/>
              </w:rPr>
              <w:t>20</w:t>
            </w:r>
          </w:p>
        </w:tc>
        <w:tc>
          <w:tcPr>
            <w:tcW w:w="1340" w:type="dxa"/>
            <w:tcBorders>
              <w:top w:val="single" w:sz="4" w:space="0" w:color="auto"/>
              <w:left w:val="single" w:sz="2" w:space="0" w:color="auto"/>
              <w:bottom w:val="single" w:sz="2" w:space="0" w:color="auto"/>
              <w:right w:val="single" w:sz="2" w:space="0" w:color="auto"/>
            </w:tcBorders>
            <w:shd w:val="clear" w:color="auto" w:fill="auto"/>
            <w:vAlign w:val="center"/>
          </w:tcPr>
          <w:p w14:paraId="3C24D76E" w14:textId="3FE791FC" w:rsidR="00F40B6F" w:rsidRPr="00323FA7" w:rsidRDefault="00F40B6F" w:rsidP="00812424">
            <w:pPr>
              <w:pStyle w:val="Textodetabla"/>
              <w:spacing w:before="20" w:after="20"/>
              <w:jc w:val="center"/>
              <w:rPr>
                <w:rFonts w:ascii="Times New Roman" w:hAnsi="Times New Roman"/>
                <w:b/>
                <w:color w:val="000000"/>
                <w:sz w:val="18"/>
                <w:szCs w:val="18"/>
              </w:rPr>
            </w:pPr>
            <w:r w:rsidRPr="00323FA7">
              <w:rPr>
                <w:rFonts w:ascii="Times New Roman" w:hAnsi="Times New Roman"/>
                <w:b/>
                <w:color w:val="000000"/>
                <w:sz w:val="18"/>
                <w:szCs w:val="18"/>
              </w:rPr>
              <w:t>31/12/201</w:t>
            </w:r>
            <w:r w:rsidR="00812424" w:rsidRPr="00323FA7">
              <w:rPr>
                <w:rFonts w:ascii="Times New Roman" w:hAnsi="Times New Roman"/>
                <w:b/>
                <w:color w:val="000000"/>
                <w:sz w:val="18"/>
                <w:szCs w:val="18"/>
              </w:rPr>
              <w:t>9</w:t>
            </w:r>
          </w:p>
        </w:tc>
      </w:tr>
      <w:tr w:rsidR="008E1251" w:rsidRPr="008E1251" w14:paraId="0E24CBA3" w14:textId="77777777" w:rsidTr="00DE1BB4">
        <w:trPr>
          <w:cantSplit/>
          <w:trHeight w:val="256"/>
        </w:trPr>
        <w:tc>
          <w:tcPr>
            <w:tcW w:w="3744" w:type="dxa"/>
            <w:vMerge/>
            <w:tcBorders>
              <w:left w:val="single" w:sz="4" w:space="0" w:color="auto"/>
              <w:bottom w:val="single" w:sz="2" w:space="0" w:color="auto"/>
              <w:right w:val="single" w:sz="4" w:space="0" w:color="auto"/>
            </w:tcBorders>
            <w:shd w:val="clear" w:color="auto" w:fill="auto"/>
            <w:vAlign w:val="center"/>
          </w:tcPr>
          <w:p w14:paraId="39B53DB6" w14:textId="77777777" w:rsidR="008E1251" w:rsidRPr="00C23C91" w:rsidRDefault="008E1251" w:rsidP="008E1251">
            <w:pPr>
              <w:pStyle w:val="Textodetabla"/>
              <w:tabs>
                <w:tab w:val="decimal" w:pos="-80"/>
                <w:tab w:val="right" w:pos="0"/>
              </w:tabs>
              <w:spacing w:before="20" w:after="20"/>
              <w:ind w:left="-931" w:right="-867" w:firstLine="931"/>
              <w:jc w:val="center"/>
              <w:rPr>
                <w:rFonts w:ascii="Times New Roman" w:hAnsi="Times New Roman"/>
                <w:color w:val="000000"/>
                <w:sz w:val="18"/>
                <w:szCs w:val="18"/>
              </w:rPr>
            </w:pPr>
          </w:p>
        </w:tc>
        <w:tc>
          <w:tcPr>
            <w:tcW w:w="10716" w:type="dxa"/>
            <w:gridSpan w:val="8"/>
            <w:tcBorders>
              <w:left w:val="single" w:sz="4" w:space="0" w:color="auto"/>
              <w:bottom w:val="single" w:sz="2" w:space="0" w:color="auto"/>
              <w:right w:val="single" w:sz="4" w:space="0" w:color="auto"/>
            </w:tcBorders>
            <w:vAlign w:val="center"/>
          </w:tcPr>
          <w:p w14:paraId="2DEE54B4" w14:textId="73698F41" w:rsidR="008E1251" w:rsidRPr="00C23C91" w:rsidRDefault="008E1251" w:rsidP="00323FA7">
            <w:pPr>
              <w:pStyle w:val="Textodetabla"/>
              <w:spacing w:before="20" w:after="20"/>
              <w:jc w:val="center"/>
              <w:rPr>
                <w:rFonts w:ascii="Times New Roman" w:hAnsi="Times New Roman"/>
                <w:b/>
                <w:color w:val="000000"/>
                <w:sz w:val="18"/>
                <w:szCs w:val="18"/>
              </w:rPr>
            </w:pPr>
            <w:r w:rsidRPr="00C12CA5">
              <w:rPr>
                <w:rFonts w:ascii="Times New Roman" w:hAnsi="Times New Roman"/>
                <w:b/>
                <w:color w:val="000000"/>
                <w:sz w:val="18"/>
                <w:szCs w:val="18"/>
              </w:rPr>
              <w:t>$</w:t>
            </w:r>
          </w:p>
        </w:tc>
      </w:tr>
      <w:tr w:rsidR="008E1251" w:rsidRPr="008E1251" w14:paraId="24FE3B84" w14:textId="77777777" w:rsidTr="008E1251">
        <w:trPr>
          <w:cantSplit/>
          <w:trHeight w:val="363"/>
        </w:trPr>
        <w:tc>
          <w:tcPr>
            <w:tcW w:w="3744" w:type="dxa"/>
            <w:tcBorders>
              <w:top w:val="single" w:sz="2" w:space="0" w:color="auto"/>
              <w:left w:val="single" w:sz="4" w:space="0" w:color="auto"/>
              <w:bottom w:val="nil"/>
              <w:right w:val="single" w:sz="4" w:space="0" w:color="auto"/>
            </w:tcBorders>
            <w:shd w:val="clear" w:color="auto" w:fill="auto"/>
            <w:vAlign w:val="center"/>
          </w:tcPr>
          <w:p w14:paraId="34A4D80D" w14:textId="77777777" w:rsidR="008E1251" w:rsidRPr="00C23C91" w:rsidRDefault="008E1251" w:rsidP="008E1251">
            <w:pPr>
              <w:pStyle w:val="Textodetabla"/>
              <w:tabs>
                <w:tab w:val="decimal" w:pos="-80"/>
                <w:tab w:val="right" w:pos="0"/>
              </w:tabs>
              <w:ind w:left="-931" w:right="-867" w:firstLine="931"/>
              <w:jc w:val="right"/>
              <w:rPr>
                <w:rFonts w:ascii="Times New Roman" w:hAnsi="Times New Roman"/>
                <w:color w:val="000000"/>
                <w:sz w:val="18"/>
                <w:szCs w:val="18"/>
              </w:rPr>
            </w:pPr>
          </w:p>
        </w:tc>
        <w:tc>
          <w:tcPr>
            <w:tcW w:w="1339" w:type="dxa"/>
            <w:tcBorders>
              <w:top w:val="single" w:sz="2" w:space="0" w:color="auto"/>
              <w:left w:val="single" w:sz="4" w:space="0" w:color="auto"/>
              <w:bottom w:val="nil"/>
              <w:right w:val="single" w:sz="4" w:space="0" w:color="auto"/>
            </w:tcBorders>
            <w:shd w:val="clear" w:color="auto" w:fill="auto"/>
            <w:vAlign w:val="center"/>
          </w:tcPr>
          <w:p w14:paraId="3E706256" w14:textId="77777777" w:rsidR="008E1251" w:rsidRPr="00C23C91" w:rsidRDefault="008E1251" w:rsidP="008E1251">
            <w:pPr>
              <w:pStyle w:val="Textodetabla"/>
              <w:ind w:right="113"/>
              <w:jc w:val="right"/>
              <w:rPr>
                <w:rFonts w:ascii="Times New Roman" w:hAnsi="Times New Roman"/>
                <w:color w:val="000000"/>
                <w:sz w:val="18"/>
                <w:szCs w:val="18"/>
              </w:rPr>
            </w:pPr>
          </w:p>
        </w:tc>
        <w:tc>
          <w:tcPr>
            <w:tcW w:w="1340" w:type="dxa"/>
            <w:tcBorders>
              <w:top w:val="single" w:sz="2" w:space="0" w:color="auto"/>
              <w:left w:val="single" w:sz="4" w:space="0" w:color="auto"/>
              <w:bottom w:val="nil"/>
              <w:right w:val="single" w:sz="4" w:space="0" w:color="auto"/>
            </w:tcBorders>
            <w:shd w:val="clear" w:color="auto" w:fill="auto"/>
            <w:vAlign w:val="center"/>
          </w:tcPr>
          <w:p w14:paraId="3301282A" w14:textId="0E5A6F66" w:rsidR="008E1251" w:rsidRPr="00C23C91" w:rsidRDefault="008E1251" w:rsidP="008E1251">
            <w:pPr>
              <w:pStyle w:val="Textodetabla"/>
              <w:ind w:right="113"/>
              <w:jc w:val="right"/>
              <w:rPr>
                <w:rFonts w:ascii="Times New Roman" w:hAnsi="Times New Roman"/>
                <w:color w:val="000000"/>
                <w:sz w:val="18"/>
                <w:szCs w:val="18"/>
              </w:rPr>
            </w:pPr>
          </w:p>
        </w:tc>
        <w:tc>
          <w:tcPr>
            <w:tcW w:w="1339" w:type="dxa"/>
            <w:tcBorders>
              <w:top w:val="single" w:sz="2" w:space="0" w:color="auto"/>
              <w:left w:val="single" w:sz="4" w:space="0" w:color="auto"/>
              <w:bottom w:val="nil"/>
              <w:right w:val="single" w:sz="2" w:space="0" w:color="auto"/>
            </w:tcBorders>
            <w:shd w:val="clear" w:color="auto" w:fill="auto"/>
            <w:vAlign w:val="center"/>
          </w:tcPr>
          <w:p w14:paraId="4E6EAB00" w14:textId="77777777" w:rsidR="008E1251" w:rsidRPr="00C23C91" w:rsidRDefault="008E1251" w:rsidP="008E1251">
            <w:pPr>
              <w:pStyle w:val="Textodetabla"/>
              <w:ind w:right="113"/>
              <w:jc w:val="right"/>
              <w:rPr>
                <w:rFonts w:ascii="Times New Roman" w:hAnsi="Times New Roman"/>
                <w:color w:val="000000"/>
                <w:sz w:val="18"/>
                <w:szCs w:val="18"/>
              </w:rPr>
            </w:pPr>
          </w:p>
        </w:tc>
        <w:tc>
          <w:tcPr>
            <w:tcW w:w="1340" w:type="dxa"/>
            <w:tcBorders>
              <w:top w:val="single" w:sz="2" w:space="0" w:color="auto"/>
              <w:left w:val="single" w:sz="2" w:space="0" w:color="auto"/>
              <w:bottom w:val="nil"/>
              <w:right w:val="single" w:sz="4" w:space="0" w:color="auto"/>
            </w:tcBorders>
            <w:shd w:val="clear" w:color="auto" w:fill="auto"/>
            <w:vAlign w:val="center"/>
          </w:tcPr>
          <w:p w14:paraId="06A2ED61" w14:textId="77777777" w:rsidR="008E1251" w:rsidRPr="00C23C91" w:rsidRDefault="008E1251" w:rsidP="008E1251">
            <w:pPr>
              <w:pStyle w:val="Textodetabla"/>
              <w:ind w:right="113"/>
              <w:jc w:val="right"/>
              <w:rPr>
                <w:rFonts w:ascii="Times New Roman" w:hAnsi="Times New Roman"/>
                <w:color w:val="000000"/>
                <w:sz w:val="18"/>
                <w:szCs w:val="18"/>
              </w:rPr>
            </w:pPr>
          </w:p>
        </w:tc>
        <w:tc>
          <w:tcPr>
            <w:tcW w:w="1339" w:type="dxa"/>
            <w:tcBorders>
              <w:top w:val="single" w:sz="2" w:space="0" w:color="auto"/>
              <w:left w:val="single" w:sz="4" w:space="0" w:color="auto"/>
              <w:bottom w:val="nil"/>
              <w:right w:val="single" w:sz="4" w:space="0" w:color="auto"/>
            </w:tcBorders>
            <w:shd w:val="clear" w:color="auto" w:fill="auto"/>
            <w:vAlign w:val="center"/>
          </w:tcPr>
          <w:p w14:paraId="33795591" w14:textId="77777777" w:rsidR="008E1251" w:rsidRPr="00C23C91" w:rsidRDefault="008E1251" w:rsidP="008E1251">
            <w:pPr>
              <w:pStyle w:val="Textodetabla"/>
              <w:ind w:right="113"/>
              <w:jc w:val="right"/>
              <w:rPr>
                <w:rFonts w:ascii="Times New Roman" w:hAnsi="Times New Roman"/>
                <w:color w:val="000000"/>
                <w:sz w:val="18"/>
                <w:szCs w:val="18"/>
              </w:rPr>
            </w:pPr>
          </w:p>
        </w:tc>
        <w:tc>
          <w:tcPr>
            <w:tcW w:w="1340" w:type="dxa"/>
            <w:tcBorders>
              <w:top w:val="single" w:sz="2" w:space="0" w:color="auto"/>
              <w:left w:val="single" w:sz="4" w:space="0" w:color="auto"/>
              <w:bottom w:val="nil"/>
              <w:right w:val="single" w:sz="4" w:space="0" w:color="auto"/>
            </w:tcBorders>
            <w:shd w:val="clear" w:color="auto" w:fill="auto"/>
            <w:vAlign w:val="center"/>
          </w:tcPr>
          <w:p w14:paraId="50D45F69" w14:textId="77777777" w:rsidR="008E1251" w:rsidRPr="00C23C91" w:rsidRDefault="008E1251" w:rsidP="008E1251">
            <w:pPr>
              <w:pStyle w:val="Textodetabla"/>
              <w:ind w:right="113"/>
              <w:jc w:val="right"/>
              <w:rPr>
                <w:rFonts w:ascii="Times New Roman" w:hAnsi="Times New Roman"/>
                <w:color w:val="000000"/>
                <w:sz w:val="18"/>
                <w:szCs w:val="18"/>
              </w:rPr>
            </w:pPr>
          </w:p>
        </w:tc>
        <w:tc>
          <w:tcPr>
            <w:tcW w:w="1339" w:type="dxa"/>
            <w:tcBorders>
              <w:top w:val="single" w:sz="2" w:space="0" w:color="auto"/>
              <w:left w:val="single" w:sz="4" w:space="0" w:color="auto"/>
              <w:bottom w:val="nil"/>
              <w:right w:val="single" w:sz="4" w:space="0" w:color="auto"/>
            </w:tcBorders>
            <w:vAlign w:val="center"/>
          </w:tcPr>
          <w:p w14:paraId="4CA4FA81" w14:textId="77777777" w:rsidR="008E1251" w:rsidRPr="00C23C91" w:rsidRDefault="008E1251" w:rsidP="008E1251">
            <w:pPr>
              <w:pStyle w:val="Textodetabla"/>
              <w:ind w:right="113"/>
              <w:jc w:val="right"/>
              <w:rPr>
                <w:rFonts w:ascii="Times New Roman" w:hAnsi="Times New Roman"/>
                <w:color w:val="000000"/>
                <w:sz w:val="18"/>
                <w:szCs w:val="18"/>
              </w:rPr>
            </w:pPr>
          </w:p>
        </w:tc>
        <w:tc>
          <w:tcPr>
            <w:tcW w:w="1340" w:type="dxa"/>
            <w:tcBorders>
              <w:top w:val="single" w:sz="2" w:space="0" w:color="auto"/>
              <w:left w:val="single" w:sz="4" w:space="0" w:color="auto"/>
              <w:bottom w:val="nil"/>
              <w:right w:val="single" w:sz="2" w:space="0" w:color="auto"/>
            </w:tcBorders>
            <w:shd w:val="clear" w:color="auto" w:fill="auto"/>
            <w:vAlign w:val="center"/>
          </w:tcPr>
          <w:p w14:paraId="7E5D20C6" w14:textId="1019E64E" w:rsidR="008E1251" w:rsidRPr="00C23C91" w:rsidRDefault="008E1251" w:rsidP="008E1251">
            <w:pPr>
              <w:pStyle w:val="Textodetabla"/>
              <w:ind w:right="113"/>
              <w:jc w:val="right"/>
              <w:rPr>
                <w:rFonts w:ascii="Times New Roman" w:hAnsi="Times New Roman"/>
                <w:color w:val="000000"/>
                <w:sz w:val="18"/>
                <w:szCs w:val="18"/>
              </w:rPr>
            </w:pPr>
          </w:p>
        </w:tc>
      </w:tr>
      <w:tr w:rsidR="008E1251" w:rsidRPr="008E1251" w14:paraId="29C5BD21" w14:textId="77777777" w:rsidTr="008E1251">
        <w:trPr>
          <w:cantSplit/>
          <w:trHeight w:val="363"/>
        </w:trPr>
        <w:tc>
          <w:tcPr>
            <w:tcW w:w="3744" w:type="dxa"/>
            <w:tcBorders>
              <w:top w:val="nil"/>
              <w:left w:val="single" w:sz="4" w:space="0" w:color="auto"/>
              <w:bottom w:val="nil"/>
              <w:right w:val="single" w:sz="4" w:space="0" w:color="auto"/>
            </w:tcBorders>
            <w:shd w:val="clear" w:color="auto" w:fill="auto"/>
            <w:vAlign w:val="center"/>
          </w:tcPr>
          <w:p w14:paraId="483DED5A" w14:textId="2046CCFC" w:rsidR="008E1251" w:rsidRPr="00C23C91" w:rsidRDefault="008E1251" w:rsidP="008E1251">
            <w:pPr>
              <w:pStyle w:val="Textodetabla"/>
              <w:tabs>
                <w:tab w:val="decimal" w:pos="-80"/>
                <w:tab w:val="right" w:pos="0"/>
              </w:tabs>
              <w:ind w:left="-931" w:right="-867" w:firstLine="931"/>
              <w:rPr>
                <w:rFonts w:ascii="Times New Roman" w:hAnsi="Times New Roman"/>
                <w:b/>
                <w:bCs/>
                <w:color w:val="000000"/>
                <w:sz w:val="18"/>
                <w:szCs w:val="18"/>
              </w:rPr>
            </w:pPr>
            <w:r w:rsidRPr="00C23C91">
              <w:rPr>
                <w:rFonts w:ascii="Times New Roman" w:hAnsi="Times New Roman"/>
                <w:b/>
                <w:bCs/>
                <w:color w:val="000000"/>
                <w:sz w:val="18"/>
                <w:szCs w:val="18"/>
              </w:rPr>
              <w:t>Saldos al inicio del ejercicio</w:t>
            </w:r>
          </w:p>
        </w:tc>
        <w:tc>
          <w:tcPr>
            <w:tcW w:w="1339" w:type="dxa"/>
            <w:tcBorders>
              <w:top w:val="nil"/>
              <w:left w:val="single" w:sz="4" w:space="0" w:color="auto"/>
              <w:bottom w:val="nil"/>
              <w:right w:val="single" w:sz="4" w:space="0" w:color="auto"/>
            </w:tcBorders>
            <w:shd w:val="clear" w:color="auto" w:fill="auto"/>
            <w:vAlign w:val="center"/>
          </w:tcPr>
          <w:p w14:paraId="643C3936" w14:textId="7FD02966" w:rsidR="008E1251" w:rsidRPr="00C23C91" w:rsidRDefault="008E1251" w:rsidP="00C23C91">
            <w:pPr>
              <w:ind w:right="57"/>
              <w:jc w:val="right"/>
              <w:rPr>
                <w:b/>
                <w:bCs/>
                <w:color w:val="000000"/>
                <w:sz w:val="18"/>
                <w:szCs w:val="18"/>
              </w:rPr>
            </w:pPr>
            <w:r w:rsidRPr="00C23C91">
              <w:rPr>
                <w:b/>
                <w:bCs/>
                <w:color w:val="000000"/>
                <w:sz w:val="18"/>
                <w:szCs w:val="18"/>
              </w:rPr>
              <w:t>4.944.128</w:t>
            </w:r>
          </w:p>
        </w:tc>
        <w:tc>
          <w:tcPr>
            <w:tcW w:w="1340" w:type="dxa"/>
            <w:tcBorders>
              <w:top w:val="nil"/>
              <w:left w:val="single" w:sz="4" w:space="0" w:color="auto"/>
              <w:bottom w:val="nil"/>
              <w:right w:val="single" w:sz="4" w:space="0" w:color="auto"/>
            </w:tcBorders>
            <w:shd w:val="clear" w:color="auto" w:fill="auto"/>
            <w:vAlign w:val="center"/>
          </w:tcPr>
          <w:p w14:paraId="0AC76A98" w14:textId="57DDDCC5" w:rsidR="008E1251" w:rsidRPr="00C23C91" w:rsidRDefault="008E1251" w:rsidP="00C23C91">
            <w:pPr>
              <w:ind w:right="57"/>
              <w:jc w:val="right"/>
              <w:rPr>
                <w:b/>
                <w:bCs/>
                <w:color w:val="000000"/>
                <w:sz w:val="18"/>
                <w:szCs w:val="18"/>
              </w:rPr>
            </w:pPr>
            <w:r w:rsidRPr="00C23C91">
              <w:rPr>
                <w:b/>
                <w:bCs/>
                <w:color w:val="000000"/>
                <w:sz w:val="18"/>
                <w:szCs w:val="18"/>
              </w:rPr>
              <w:t>67.601.318</w:t>
            </w:r>
          </w:p>
        </w:tc>
        <w:tc>
          <w:tcPr>
            <w:tcW w:w="1339" w:type="dxa"/>
            <w:tcBorders>
              <w:top w:val="nil"/>
              <w:left w:val="single" w:sz="4" w:space="0" w:color="auto"/>
              <w:bottom w:val="nil"/>
              <w:right w:val="single" w:sz="2" w:space="0" w:color="auto"/>
            </w:tcBorders>
            <w:shd w:val="clear" w:color="auto" w:fill="auto"/>
            <w:vAlign w:val="center"/>
          </w:tcPr>
          <w:p w14:paraId="1F50F4FB" w14:textId="21FA4E38" w:rsidR="008E1251" w:rsidRPr="00C23C91" w:rsidRDefault="008E1251" w:rsidP="00C23C91">
            <w:pPr>
              <w:ind w:right="57"/>
              <w:jc w:val="right"/>
              <w:rPr>
                <w:b/>
                <w:bCs/>
                <w:color w:val="000000"/>
                <w:sz w:val="18"/>
                <w:szCs w:val="18"/>
              </w:rPr>
            </w:pPr>
            <w:r w:rsidRPr="00C23C91">
              <w:rPr>
                <w:b/>
                <w:bCs/>
                <w:color w:val="000000"/>
                <w:sz w:val="18"/>
                <w:szCs w:val="18"/>
              </w:rPr>
              <w:t>5.153.701</w:t>
            </w:r>
          </w:p>
        </w:tc>
        <w:tc>
          <w:tcPr>
            <w:tcW w:w="1340" w:type="dxa"/>
            <w:tcBorders>
              <w:top w:val="nil"/>
              <w:left w:val="single" w:sz="2" w:space="0" w:color="auto"/>
              <w:bottom w:val="nil"/>
              <w:right w:val="single" w:sz="4" w:space="0" w:color="auto"/>
            </w:tcBorders>
            <w:shd w:val="clear" w:color="auto" w:fill="auto"/>
            <w:vAlign w:val="center"/>
          </w:tcPr>
          <w:p w14:paraId="7FD2F7A7" w14:textId="6A919C64" w:rsidR="008E1251" w:rsidRPr="00C23C91" w:rsidRDefault="008E1251" w:rsidP="00C23C91">
            <w:pPr>
              <w:ind w:right="57"/>
              <w:jc w:val="right"/>
              <w:rPr>
                <w:b/>
                <w:bCs/>
                <w:color w:val="000000"/>
                <w:sz w:val="18"/>
                <w:szCs w:val="18"/>
              </w:rPr>
            </w:pPr>
            <w:r w:rsidRPr="00C23C91">
              <w:rPr>
                <w:b/>
                <w:bCs/>
                <w:color w:val="000000"/>
                <w:sz w:val="18"/>
                <w:szCs w:val="18"/>
              </w:rPr>
              <w:t>15.539.830</w:t>
            </w:r>
          </w:p>
        </w:tc>
        <w:tc>
          <w:tcPr>
            <w:tcW w:w="1339" w:type="dxa"/>
            <w:tcBorders>
              <w:top w:val="nil"/>
              <w:left w:val="single" w:sz="4" w:space="0" w:color="auto"/>
              <w:bottom w:val="nil"/>
              <w:right w:val="single" w:sz="4" w:space="0" w:color="auto"/>
            </w:tcBorders>
            <w:shd w:val="clear" w:color="auto" w:fill="auto"/>
            <w:vAlign w:val="center"/>
          </w:tcPr>
          <w:p w14:paraId="5B73C3E4" w14:textId="4F82AAFB" w:rsidR="008E1251" w:rsidRPr="00C23C91" w:rsidRDefault="008E1251" w:rsidP="00C23C91">
            <w:pPr>
              <w:ind w:right="57"/>
              <w:jc w:val="right"/>
              <w:rPr>
                <w:b/>
                <w:bCs/>
                <w:color w:val="000000"/>
                <w:sz w:val="18"/>
                <w:szCs w:val="18"/>
              </w:rPr>
            </w:pPr>
            <w:r w:rsidRPr="00C23C91">
              <w:rPr>
                <w:b/>
                <w:bCs/>
                <w:color w:val="000000"/>
                <w:sz w:val="18"/>
                <w:szCs w:val="18"/>
              </w:rPr>
              <w:t>545.579.040</w:t>
            </w:r>
          </w:p>
        </w:tc>
        <w:tc>
          <w:tcPr>
            <w:tcW w:w="1340" w:type="dxa"/>
            <w:tcBorders>
              <w:top w:val="nil"/>
              <w:left w:val="single" w:sz="4" w:space="0" w:color="auto"/>
              <w:bottom w:val="nil"/>
              <w:right w:val="single" w:sz="4" w:space="0" w:color="auto"/>
            </w:tcBorders>
            <w:shd w:val="clear" w:color="auto" w:fill="auto"/>
            <w:vAlign w:val="center"/>
          </w:tcPr>
          <w:p w14:paraId="032EF658" w14:textId="10028BD5" w:rsidR="008E1251" w:rsidRPr="00C23C91" w:rsidRDefault="008E1251" w:rsidP="00C23C91">
            <w:pPr>
              <w:ind w:right="57"/>
              <w:jc w:val="right"/>
              <w:rPr>
                <w:b/>
                <w:bCs/>
                <w:color w:val="000000"/>
                <w:sz w:val="18"/>
                <w:szCs w:val="18"/>
              </w:rPr>
            </w:pPr>
            <w:r w:rsidRPr="00C23C91">
              <w:rPr>
                <w:b/>
                <w:bCs/>
                <w:color w:val="000000"/>
                <w:sz w:val="18"/>
                <w:szCs w:val="18"/>
              </w:rPr>
              <w:t>601.971.883</w:t>
            </w:r>
          </w:p>
        </w:tc>
        <w:tc>
          <w:tcPr>
            <w:tcW w:w="1339" w:type="dxa"/>
            <w:tcBorders>
              <w:top w:val="nil"/>
              <w:left w:val="single" w:sz="4" w:space="0" w:color="auto"/>
              <w:bottom w:val="nil"/>
              <w:right w:val="single" w:sz="4" w:space="0" w:color="auto"/>
            </w:tcBorders>
            <w:vAlign w:val="center"/>
          </w:tcPr>
          <w:p w14:paraId="332CE030" w14:textId="48BF3575" w:rsidR="008E1251" w:rsidRPr="00C23C91" w:rsidRDefault="008E1251" w:rsidP="00C23C91">
            <w:pPr>
              <w:ind w:right="57"/>
              <w:jc w:val="right"/>
              <w:rPr>
                <w:b/>
                <w:bCs/>
                <w:color w:val="000000"/>
                <w:sz w:val="18"/>
                <w:szCs w:val="18"/>
              </w:rPr>
            </w:pPr>
            <w:r w:rsidRPr="00C23C91">
              <w:rPr>
                <w:b/>
                <w:bCs/>
                <w:color w:val="000000"/>
                <w:sz w:val="18"/>
                <w:szCs w:val="18"/>
              </w:rPr>
              <w:t>1.240.789.900</w:t>
            </w:r>
          </w:p>
        </w:tc>
        <w:tc>
          <w:tcPr>
            <w:tcW w:w="1340" w:type="dxa"/>
            <w:tcBorders>
              <w:top w:val="nil"/>
              <w:left w:val="single" w:sz="4" w:space="0" w:color="auto"/>
              <w:bottom w:val="nil"/>
              <w:right w:val="single" w:sz="2" w:space="0" w:color="auto"/>
            </w:tcBorders>
            <w:shd w:val="clear" w:color="auto" w:fill="auto"/>
            <w:vAlign w:val="center"/>
          </w:tcPr>
          <w:p w14:paraId="3BAD52C1" w14:textId="038FF9DE" w:rsidR="008E1251" w:rsidRPr="00C23C91" w:rsidRDefault="008E1251" w:rsidP="00C23C91">
            <w:pPr>
              <w:ind w:right="57"/>
              <w:jc w:val="right"/>
              <w:rPr>
                <w:b/>
                <w:bCs/>
                <w:color w:val="000000"/>
                <w:sz w:val="18"/>
                <w:szCs w:val="18"/>
              </w:rPr>
            </w:pPr>
            <w:r w:rsidRPr="00C23C91">
              <w:rPr>
                <w:b/>
                <w:bCs/>
                <w:color w:val="000000"/>
                <w:sz w:val="18"/>
                <w:szCs w:val="18"/>
              </w:rPr>
              <w:t>1.066.501.907</w:t>
            </w:r>
          </w:p>
        </w:tc>
      </w:tr>
      <w:tr w:rsidR="008E1251" w:rsidRPr="008E1251" w14:paraId="7DFEE8CA" w14:textId="77777777" w:rsidTr="008E1251">
        <w:trPr>
          <w:cantSplit/>
          <w:trHeight w:val="363"/>
        </w:trPr>
        <w:tc>
          <w:tcPr>
            <w:tcW w:w="3744" w:type="dxa"/>
            <w:tcBorders>
              <w:top w:val="nil"/>
              <w:left w:val="single" w:sz="4" w:space="0" w:color="auto"/>
              <w:bottom w:val="nil"/>
              <w:right w:val="single" w:sz="4" w:space="0" w:color="auto"/>
            </w:tcBorders>
            <w:shd w:val="clear" w:color="auto" w:fill="auto"/>
            <w:vAlign w:val="center"/>
          </w:tcPr>
          <w:p w14:paraId="6F3775D0" w14:textId="33A9977E" w:rsidR="008E1251" w:rsidRPr="00C23C91" w:rsidRDefault="008E1251" w:rsidP="008E1251">
            <w:pPr>
              <w:pStyle w:val="Textodetabla"/>
              <w:tabs>
                <w:tab w:val="decimal" w:pos="-80"/>
                <w:tab w:val="right" w:pos="0"/>
              </w:tabs>
              <w:ind w:left="-931" w:right="-867" w:firstLine="931"/>
              <w:rPr>
                <w:rFonts w:ascii="Times New Roman" w:hAnsi="Times New Roman"/>
                <w:color w:val="000000"/>
                <w:sz w:val="18"/>
                <w:szCs w:val="18"/>
              </w:rPr>
            </w:pPr>
            <w:r w:rsidRPr="00C23C91">
              <w:rPr>
                <w:rFonts w:ascii="Times New Roman" w:hAnsi="Times New Roman"/>
                <w:color w:val="000000"/>
                <w:sz w:val="18"/>
                <w:szCs w:val="18"/>
              </w:rPr>
              <w:t>Constitución de reservas</w:t>
            </w:r>
            <w:r w:rsidRPr="00C23C91">
              <w:rPr>
                <w:rFonts w:ascii="Times New Roman" w:hAnsi="Times New Roman"/>
                <w:color w:val="000000"/>
                <w:sz w:val="16"/>
                <w:szCs w:val="16"/>
              </w:rPr>
              <w:t xml:space="preserve"> </w:t>
            </w:r>
            <w:r w:rsidRPr="00C23C91">
              <w:rPr>
                <w:rFonts w:ascii="Times New Roman" w:hAnsi="Times New Roman"/>
                <w:sz w:val="16"/>
                <w:szCs w:val="16"/>
              </w:rPr>
              <w:t>(</w:t>
            </w:r>
            <w:r w:rsidR="00D14CBB">
              <w:rPr>
                <w:rFonts w:ascii="Times New Roman" w:hAnsi="Times New Roman"/>
                <w:sz w:val="16"/>
                <w:szCs w:val="16"/>
              </w:rPr>
              <w:t>1</w:t>
            </w:r>
            <w:r w:rsidRPr="00C23C91">
              <w:rPr>
                <w:rFonts w:ascii="Times New Roman" w:hAnsi="Times New Roman"/>
                <w:sz w:val="16"/>
                <w:szCs w:val="16"/>
              </w:rPr>
              <w:t>)</w:t>
            </w:r>
          </w:p>
        </w:tc>
        <w:tc>
          <w:tcPr>
            <w:tcW w:w="1339" w:type="dxa"/>
            <w:tcBorders>
              <w:top w:val="nil"/>
              <w:left w:val="single" w:sz="4" w:space="0" w:color="auto"/>
              <w:bottom w:val="nil"/>
              <w:right w:val="single" w:sz="4" w:space="0" w:color="auto"/>
            </w:tcBorders>
            <w:shd w:val="clear" w:color="auto" w:fill="auto"/>
            <w:vAlign w:val="center"/>
          </w:tcPr>
          <w:p w14:paraId="3DAF9FCD" w14:textId="74A65A8F" w:rsidR="008E1251" w:rsidRPr="00C23C91" w:rsidRDefault="008E1251" w:rsidP="00C23C91">
            <w:pPr>
              <w:ind w:right="57"/>
              <w:jc w:val="right"/>
              <w:rPr>
                <w:color w:val="000000"/>
                <w:sz w:val="18"/>
                <w:szCs w:val="18"/>
              </w:rPr>
            </w:pPr>
            <w:r w:rsidRPr="00C23C91">
              <w:rPr>
                <w:color w:val="000000"/>
                <w:sz w:val="18"/>
                <w:szCs w:val="18"/>
              </w:rPr>
              <w:t>-</w:t>
            </w:r>
          </w:p>
        </w:tc>
        <w:tc>
          <w:tcPr>
            <w:tcW w:w="1340" w:type="dxa"/>
            <w:tcBorders>
              <w:top w:val="nil"/>
              <w:left w:val="single" w:sz="4" w:space="0" w:color="auto"/>
              <w:bottom w:val="nil"/>
              <w:right w:val="single" w:sz="4" w:space="0" w:color="auto"/>
            </w:tcBorders>
            <w:shd w:val="clear" w:color="auto" w:fill="auto"/>
            <w:vAlign w:val="center"/>
          </w:tcPr>
          <w:p w14:paraId="15926367" w14:textId="2CED09F9" w:rsidR="008E1251" w:rsidRPr="00C23C91" w:rsidRDefault="008E1251" w:rsidP="00C23C91">
            <w:pPr>
              <w:ind w:right="57"/>
              <w:jc w:val="right"/>
              <w:rPr>
                <w:color w:val="000000"/>
                <w:sz w:val="18"/>
                <w:szCs w:val="18"/>
              </w:rPr>
            </w:pPr>
            <w:r w:rsidRPr="00C23C91">
              <w:rPr>
                <w:color w:val="000000"/>
                <w:sz w:val="18"/>
                <w:szCs w:val="18"/>
              </w:rPr>
              <w:t>-</w:t>
            </w:r>
          </w:p>
        </w:tc>
        <w:tc>
          <w:tcPr>
            <w:tcW w:w="1339" w:type="dxa"/>
            <w:tcBorders>
              <w:top w:val="nil"/>
              <w:left w:val="single" w:sz="4" w:space="0" w:color="auto"/>
              <w:bottom w:val="nil"/>
              <w:right w:val="single" w:sz="2" w:space="0" w:color="auto"/>
            </w:tcBorders>
            <w:shd w:val="clear" w:color="auto" w:fill="auto"/>
            <w:vAlign w:val="center"/>
          </w:tcPr>
          <w:p w14:paraId="2BFC176C" w14:textId="1CA47033" w:rsidR="008E1251" w:rsidRPr="00C23C91" w:rsidRDefault="008E1251" w:rsidP="00C23C91">
            <w:pPr>
              <w:ind w:right="57"/>
              <w:jc w:val="right"/>
              <w:rPr>
                <w:color w:val="000000"/>
                <w:sz w:val="18"/>
                <w:szCs w:val="18"/>
              </w:rPr>
            </w:pPr>
            <w:r w:rsidRPr="00C23C91">
              <w:rPr>
                <w:color w:val="000000"/>
                <w:sz w:val="18"/>
                <w:szCs w:val="18"/>
              </w:rPr>
              <w:t>-</w:t>
            </w:r>
          </w:p>
        </w:tc>
        <w:tc>
          <w:tcPr>
            <w:tcW w:w="1340" w:type="dxa"/>
            <w:tcBorders>
              <w:top w:val="nil"/>
              <w:left w:val="single" w:sz="2" w:space="0" w:color="auto"/>
              <w:bottom w:val="nil"/>
              <w:right w:val="single" w:sz="4" w:space="0" w:color="auto"/>
            </w:tcBorders>
            <w:shd w:val="clear" w:color="auto" w:fill="auto"/>
            <w:vAlign w:val="center"/>
          </w:tcPr>
          <w:p w14:paraId="011B5C23" w14:textId="2A05942B" w:rsidR="008E1251" w:rsidRPr="00C23C91" w:rsidRDefault="008E1251" w:rsidP="00C23C91">
            <w:pPr>
              <w:ind w:right="57"/>
              <w:jc w:val="right"/>
              <w:rPr>
                <w:color w:val="000000"/>
                <w:sz w:val="18"/>
                <w:szCs w:val="18"/>
              </w:rPr>
            </w:pPr>
            <w:r w:rsidRPr="00C23C91">
              <w:rPr>
                <w:color w:val="000000"/>
                <w:sz w:val="18"/>
                <w:szCs w:val="18"/>
              </w:rPr>
              <w:t>-</w:t>
            </w:r>
          </w:p>
        </w:tc>
        <w:tc>
          <w:tcPr>
            <w:tcW w:w="1339" w:type="dxa"/>
            <w:tcBorders>
              <w:top w:val="nil"/>
              <w:left w:val="single" w:sz="4" w:space="0" w:color="auto"/>
              <w:bottom w:val="nil"/>
              <w:right w:val="single" w:sz="4" w:space="0" w:color="auto"/>
            </w:tcBorders>
            <w:shd w:val="clear" w:color="auto" w:fill="auto"/>
            <w:vAlign w:val="center"/>
          </w:tcPr>
          <w:p w14:paraId="11AA4C49" w14:textId="64E18EE8" w:rsidR="008E1251" w:rsidRPr="00C23C91" w:rsidRDefault="008E1251" w:rsidP="00C23C91">
            <w:pPr>
              <w:ind w:right="57"/>
              <w:jc w:val="right"/>
              <w:rPr>
                <w:color w:val="000000"/>
                <w:sz w:val="18"/>
                <w:szCs w:val="18"/>
              </w:rPr>
            </w:pPr>
            <w:r w:rsidRPr="00C23C91">
              <w:rPr>
                <w:color w:val="000000"/>
                <w:sz w:val="18"/>
                <w:szCs w:val="18"/>
              </w:rPr>
              <w:t>601.971.883</w:t>
            </w:r>
          </w:p>
        </w:tc>
        <w:tc>
          <w:tcPr>
            <w:tcW w:w="1340" w:type="dxa"/>
            <w:tcBorders>
              <w:top w:val="nil"/>
              <w:left w:val="single" w:sz="4" w:space="0" w:color="auto"/>
              <w:bottom w:val="nil"/>
              <w:right w:val="single" w:sz="4" w:space="0" w:color="auto"/>
            </w:tcBorders>
            <w:shd w:val="clear" w:color="auto" w:fill="auto"/>
            <w:vAlign w:val="center"/>
          </w:tcPr>
          <w:p w14:paraId="4D3D4E62" w14:textId="0BABCD1F" w:rsidR="008E1251" w:rsidRPr="00C23C91" w:rsidRDefault="008E1251" w:rsidP="00C23C91">
            <w:pPr>
              <w:ind w:right="57"/>
              <w:jc w:val="right"/>
              <w:rPr>
                <w:color w:val="000000"/>
                <w:sz w:val="18"/>
                <w:szCs w:val="18"/>
              </w:rPr>
            </w:pPr>
            <w:r w:rsidRPr="00C23C91">
              <w:rPr>
                <w:color w:val="000000"/>
                <w:sz w:val="18"/>
                <w:szCs w:val="18"/>
              </w:rPr>
              <w:t>(601.971.883)</w:t>
            </w:r>
          </w:p>
        </w:tc>
        <w:tc>
          <w:tcPr>
            <w:tcW w:w="1339" w:type="dxa"/>
            <w:tcBorders>
              <w:top w:val="nil"/>
              <w:left w:val="single" w:sz="4" w:space="0" w:color="auto"/>
              <w:bottom w:val="nil"/>
              <w:right w:val="single" w:sz="4" w:space="0" w:color="auto"/>
            </w:tcBorders>
            <w:vAlign w:val="center"/>
          </w:tcPr>
          <w:p w14:paraId="43F4DDFB" w14:textId="1BFC01E4" w:rsidR="008E1251" w:rsidRPr="00C23C91" w:rsidRDefault="008E1251" w:rsidP="00C23C91">
            <w:pPr>
              <w:ind w:right="57"/>
              <w:jc w:val="right"/>
              <w:rPr>
                <w:color w:val="000000"/>
                <w:sz w:val="18"/>
                <w:szCs w:val="18"/>
              </w:rPr>
            </w:pPr>
            <w:r w:rsidRPr="00C23C91">
              <w:rPr>
                <w:color w:val="000000"/>
                <w:sz w:val="18"/>
                <w:szCs w:val="18"/>
              </w:rPr>
              <w:t>-</w:t>
            </w:r>
          </w:p>
        </w:tc>
        <w:tc>
          <w:tcPr>
            <w:tcW w:w="1340" w:type="dxa"/>
            <w:tcBorders>
              <w:top w:val="nil"/>
              <w:left w:val="single" w:sz="4" w:space="0" w:color="auto"/>
              <w:bottom w:val="nil"/>
              <w:right w:val="single" w:sz="2" w:space="0" w:color="auto"/>
            </w:tcBorders>
            <w:shd w:val="clear" w:color="auto" w:fill="auto"/>
            <w:vAlign w:val="center"/>
          </w:tcPr>
          <w:p w14:paraId="23F4B636" w14:textId="2DE15382" w:rsidR="008E1251" w:rsidRPr="00C23C91" w:rsidRDefault="008E1251" w:rsidP="00C23C91">
            <w:pPr>
              <w:ind w:right="57"/>
              <w:jc w:val="right"/>
              <w:rPr>
                <w:color w:val="000000"/>
                <w:sz w:val="18"/>
                <w:szCs w:val="18"/>
              </w:rPr>
            </w:pPr>
            <w:r w:rsidRPr="00C23C91">
              <w:rPr>
                <w:color w:val="000000"/>
                <w:sz w:val="18"/>
                <w:szCs w:val="18"/>
              </w:rPr>
              <w:t>-</w:t>
            </w:r>
          </w:p>
        </w:tc>
      </w:tr>
      <w:tr w:rsidR="008E1251" w:rsidRPr="008E1251" w14:paraId="7872809D" w14:textId="77777777" w:rsidTr="008E1251">
        <w:trPr>
          <w:cantSplit/>
          <w:trHeight w:val="363"/>
        </w:trPr>
        <w:tc>
          <w:tcPr>
            <w:tcW w:w="3744" w:type="dxa"/>
            <w:tcBorders>
              <w:top w:val="nil"/>
              <w:left w:val="single" w:sz="4" w:space="0" w:color="auto"/>
              <w:bottom w:val="nil"/>
              <w:right w:val="single" w:sz="4" w:space="0" w:color="auto"/>
            </w:tcBorders>
            <w:shd w:val="clear" w:color="auto" w:fill="auto"/>
            <w:vAlign w:val="center"/>
          </w:tcPr>
          <w:p w14:paraId="0FD5D57B" w14:textId="3372D86F" w:rsidR="008E1251" w:rsidRPr="00C23C91" w:rsidRDefault="008E1251" w:rsidP="008E1251">
            <w:pPr>
              <w:pStyle w:val="Textodetabla"/>
              <w:tabs>
                <w:tab w:val="right" w:pos="196"/>
                <w:tab w:val="decimal" w:pos="622"/>
              </w:tabs>
              <w:ind w:left="2836" w:right="-867" w:hanging="2836"/>
              <w:rPr>
                <w:rFonts w:ascii="Times New Roman" w:hAnsi="Times New Roman"/>
                <w:noProof w:val="0"/>
                <w:color w:val="000000"/>
                <w:sz w:val="18"/>
                <w:szCs w:val="18"/>
              </w:rPr>
            </w:pPr>
            <w:r w:rsidRPr="00C23C91">
              <w:rPr>
                <w:rFonts w:ascii="Times New Roman" w:hAnsi="Times New Roman"/>
                <w:sz w:val="18"/>
                <w:szCs w:val="18"/>
              </w:rPr>
              <w:t>Distribución de dividendos</w:t>
            </w:r>
            <w:r w:rsidR="00D14CBB" w:rsidRPr="00C12CA5">
              <w:rPr>
                <w:rFonts w:ascii="Times New Roman" w:hAnsi="Times New Roman"/>
                <w:color w:val="000000"/>
                <w:sz w:val="16"/>
                <w:szCs w:val="16"/>
              </w:rPr>
              <w:t xml:space="preserve"> </w:t>
            </w:r>
            <w:r w:rsidR="00D14CBB" w:rsidRPr="00C12CA5">
              <w:rPr>
                <w:rFonts w:ascii="Times New Roman" w:hAnsi="Times New Roman"/>
                <w:sz w:val="16"/>
                <w:szCs w:val="16"/>
              </w:rPr>
              <w:t>(2)</w:t>
            </w:r>
          </w:p>
        </w:tc>
        <w:tc>
          <w:tcPr>
            <w:tcW w:w="1339" w:type="dxa"/>
            <w:tcBorders>
              <w:top w:val="nil"/>
              <w:left w:val="single" w:sz="4" w:space="0" w:color="auto"/>
              <w:bottom w:val="nil"/>
              <w:right w:val="single" w:sz="4" w:space="0" w:color="auto"/>
            </w:tcBorders>
            <w:shd w:val="clear" w:color="auto" w:fill="auto"/>
            <w:vAlign w:val="center"/>
          </w:tcPr>
          <w:p w14:paraId="646F7309" w14:textId="6BD23C6B" w:rsidR="008E1251" w:rsidRPr="00C23C91" w:rsidRDefault="008E1251" w:rsidP="00C23C91">
            <w:pPr>
              <w:ind w:right="57"/>
              <w:jc w:val="right"/>
              <w:rPr>
                <w:color w:val="000000"/>
                <w:sz w:val="18"/>
                <w:szCs w:val="18"/>
              </w:rPr>
            </w:pPr>
            <w:r w:rsidRPr="00C23C91">
              <w:rPr>
                <w:color w:val="000000"/>
                <w:sz w:val="18"/>
                <w:szCs w:val="18"/>
              </w:rPr>
              <w:t>-</w:t>
            </w:r>
          </w:p>
        </w:tc>
        <w:tc>
          <w:tcPr>
            <w:tcW w:w="1340" w:type="dxa"/>
            <w:tcBorders>
              <w:top w:val="nil"/>
              <w:left w:val="single" w:sz="4" w:space="0" w:color="auto"/>
              <w:bottom w:val="nil"/>
              <w:right w:val="single" w:sz="4" w:space="0" w:color="auto"/>
            </w:tcBorders>
            <w:shd w:val="clear" w:color="auto" w:fill="auto"/>
            <w:vAlign w:val="center"/>
          </w:tcPr>
          <w:p w14:paraId="196B8543" w14:textId="7B64BEBE" w:rsidR="008E1251" w:rsidRPr="00C23C91" w:rsidRDefault="008E1251" w:rsidP="00C23C91">
            <w:pPr>
              <w:ind w:right="57"/>
              <w:jc w:val="right"/>
              <w:rPr>
                <w:color w:val="000000"/>
                <w:sz w:val="18"/>
                <w:szCs w:val="18"/>
              </w:rPr>
            </w:pPr>
            <w:r w:rsidRPr="00C23C91">
              <w:rPr>
                <w:color w:val="000000"/>
                <w:sz w:val="18"/>
                <w:szCs w:val="18"/>
              </w:rPr>
              <w:t>-</w:t>
            </w:r>
          </w:p>
        </w:tc>
        <w:tc>
          <w:tcPr>
            <w:tcW w:w="1339" w:type="dxa"/>
            <w:tcBorders>
              <w:top w:val="nil"/>
              <w:left w:val="single" w:sz="4" w:space="0" w:color="auto"/>
              <w:bottom w:val="nil"/>
              <w:right w:val="single" w:sz="2" w:space="0" w:color="auto"/>
            </w:tcBorders>
            <w:shd w:val="clear" w:color="auto" w:fill="auto"/>
            <w:vAlign w:val="center"/>
          </w:tcPr>
          <w:p w14:paraId="4CE409F2" w14:textId="62F67230" w:rsidR="008E1251" w:rsidRPr="00C23C91" w:rsidRDefault="008E1251" w:rsidP="00C23C91">
            <w:pPr>
              <w:ind w:right="57"/>
              <w:jc w:val="right"/>
              <w:rPr>
                <w:color w:val="000000"/>
                <w:sz w:val="18"/>
                <w:szCs w:val="18"/>
              </w:rPr>
            </w:pPr>
            <w:r w:rsidRPr="00C23C91">
              <w:rPr>
                <w:color w:val="000000"/>
                <w:sz w:val="18"/>
                <w:szCs w:val="18"/>
              </w:rPr>
              <w:t>-</w:t>
            </w:r>
          </w:p>
        </w:tc>
        <w:tc>
          <w:tcPr>
            <w:tcW w:w="1340" w:type="dxa"/>
            <w:tcBorders>
              <w:top w:val="nil"/>
              <w:left w:val="single" w:sz="2" w:space="0" w:color="auto"/>
              <w:bottom w:val="nil"/>
              <w:right w:val="single" w:sz="4" w:space="0" w:color="auto"/>
            </w:tcBorders>
            <w:shd w:val="clear" w:color="auto" w:fill="auto"/>
            <w:vAlign w:val="center"/>
          </w:tcPr>
          <w:p w14:paraId="635E6201" w14:textId="23877C52" w:rsidR="008E1251" w:rsidRPr="00C23C91" w:rsidRDefault="008E1251" w:rsidP="00C23C91">
            <w:pPr>
              <w:ind w:right="57"/>
              <w:jc w:val="right"/>
              <w:rPr>
                <w:color w:val="000000"/>
                <w:sz w:val="18"/>
                <w:szCs w:val="18"/>
              </w:rPr>
            </w:pPr>
            <w:r w:rsidRPr="00C23C91">
              <w:rPr>
                <w:color w:val="000000"/>
                <w:sz w:val="18"/>
                <w:szCs w:val="18"/>
              </w:rPr>
              <w:t>-</w:t>
            </w:r>
          </w:p>
        </w:tc>
        <w:tc>
          <w:tcPr>
            <w:tcW w:w="1339" w:type="dxa"/>
            <w:tcBorders>
              <w:top w:val="nil"/>
              <w:left w:val="single" w:sz="4" w:space="0" w:color="auto"/>
              <w:bottom w:val="nil"/>
              <w:right w:val="single" w:sz="4" w:space="0" w:color="auto"/>
            </w:tcBorders>
            <w:shd w:val="clear" w:color="auto" w:fill="auto"/>
            <w:vAlign w:val="center"/>
          </w:tcPr>
          <w:p w14:paraId="36E29914" w14:textId="3EF34A85" w:rsidR="008E1251" w:rsidRPr="00C23C91" w:rsidRDefault="008E1251" w:rsidP="00C23C91">
            <w:pPr>
              <w:ind w:right="57"/>
              <w:jc w:val="right"/>
              <w:rPr>
                <w:color w:val="000000"/>
                <w:sz w:val="18"/>
                <w:szCs w:val="18"/>
              </w:rPr>
            </w:pPr>
            <w:r w:rsidRPr="00C23C91">
              <w:rPr>
                <w:color w:val="000000"/>
                <w:sz w:val="18"/>
                <w:szCs w:val="18"/>
              </w:rPr>
              <w:t>-</w:t>
            </w:r>
          </w:p>
        </w:tc>
        <w:tc>
          <w:tcPr>
            <w:tcW w:w="1340" w:type="dxa"/>
            <w:tcBorders>
              <w:top w:val="nil"/>
              <w:left w:val="single" w:sz="4" w:space="0" w:color="auto"/>
              <w:bottom w:val="nil"/>
              <w:right w:val="single" w:sz="4" w:space="0" w:color="auto"/>
            </w:tcBorders>
            <w:shd w:val="clear" w:color="auto" w:fill="auto"/>
            <w:vAlign w:val="center"/>
          </w:tcPr>
          <w:p w14:paraId="2E177081" w14:textId="7B77D8BD" w:rsidR="008E1251" w:rsidRPr="00C23C91" w:rsidRDefault="008E1251" w:rsidP="00C23C91">
            <w:pPr>
              <w:ind w:right="57"/>
              <w:jc w:val="right"/>
              <w:rPr>
                <w:color w:val="000000"/>
                <w:sz w:val="18"/>
                <w:szCs w:val="18"/>
              </w:rPr>
            </w:pPr>
            <w:r w:rsidRPr="00C23C91">
              <w:rPr>
                <w:color w:val="000000"/>
                <w:sz w:val="18"/>
                <w:szCs w:val="18"/>
              </w:rPr>
              <w:t>-</w:t>
            </w:r>
          </w:p>
        </w:tc>
        <w:tc>
          <w:tcPr>
            <w:tcW w:w="1339" w:type="dxa"/>
            <w:tcBorders>
              <w:top w:val="nil"/>
              <w:left w:val="single" w:sz="4" w:space="0" w:color="auto"/>
              <w:bottom w:val="nil"/>
              <w:right w:val="single" w:sz="4" w:space="0" w:color="auto"/>
            </w:tcBorders>
            <w:vAlign w:val="center"/>
          </w:tcPr>
          <w:p w14:paraId="619CBBB1" w14:textId="4DCB57CB" w:rsidR="008E1251" w:rsidRPr="00C23C91" w:rsidRDefault="008E1251" w:rsidP="00C23C91">
            <w:pPr>
              <w:ind w:right="57"/>
              <w:jc w:val="right"/>
              <w:rPr>
                <w:sz w:val="18"/>
                <w:szCs w:val="18"/>
              </w:rPr>
            </w:pPr>
            <w:r w:rsidRPr="00C23C91">
              <w:rPr>
                <w:sz w:val="18"/>
                <w:szCs w:val="18"/>
              </w:rPr>
              <w:t>-</w:t>
            </w:r>
          </w:p>
        </w:tc>
        <w:tc>
          <w:tcPr>
            <w:tcW w:w="1340" w:type="dxa"/>
            <w:tcBorders>
              <w:top w:val="nil"/>
              <w:left w:val="single" w:sz="4" w:space="0" w:color="auto"/>
              <w:bottom w:val="nil"/>
              <w:right w:val="single" w:sz="2" w:space="0" w:color="auto"/>
            </w:tcBorders>
            <w:shd w:val="clear" w:color="auto" w:fill="auto"/>
            <w:vAlign w:val="center"/>
          </w:tcPr>
          <w:p w14:paraId="5443CF57" w14:textId="2D9AFE5B" w:rsidR="008E1251" w:rsidRPr="00C23C91" w:rsidRDefault="008E1251" w:rsidP="00C23C91">
            <w:pPr>
              <w:ind w:right="57"/>
              <w:jc w:val="right"/>
              <w:rPr>
                <w:sz w:val="18"/>
                <w:szCs w:val="18"/>
              </w:rPr>
            </w:pPr>
            <w:r w:rsidRPr="00C23C91">
              <w:rPr>
                <w:sz w:val="18"/>
                <w:szCs w:val="18"/>
              </w:rPr>
              <w:t>(11.685.509)</w:t>
            </w:r>
          </w:p>
        </w:tc>
      </w:tr>
      <w:tr w:rsidR="008E1251" w:rsidRPr="008E1251" w14:paraId="5D738928" w14:textId="77777777" w:rsidTr="00C23C91">
        <w:trPr>
          <w:cantSplit/>
          <w:trHeight w:val="736"/>
        </w:trPr>
        <w:tc>
          <w:tcPr>
            <w:tcW w:w="3744" w:type="dxa"/>
            <w:tcBorders>
              <w:top w:val="nil"/>
              <w:left w:val="single" w:sz="4" w:space="0" w:color="auto"/>
              <w:bottom w:val="nil"/>
              <w:right w:val="single" w:sz="4" w:space="0" w:color="auto"/>
            </w:tcBorders>
            <w:shd w:val="clear" w:color="auto" w:fill="auto"/>
            <w:vAlign w:val="center"/>
          </w:tcPr>
          <w:p w14:paraId="65518AC5" w14:textId="0C257F63" w:rsidR="008E1251" w:rsidRPr="00C23C91" w:rsidRDefault="008E1251" w:rsidP="008E1251">
            <w:pPr>
              <w:pStyle w:val="Textodetabla"/>
              <w:tabs>
                <w:tab w:val="right" w:pos="196"/>
                <w:tab w:val="decimal" w:pos="622"/>
              </w:tabs>
              <w:ind w:right="-21"/>
              <w:rPr>
                <w:rFonts w:ascii="Times New Roman" w:hAnsi="Times New Roman"/>
                <w:sz w:val="18"/>
                <w:szCs w:val="18"/>
              </w:rPr>
            </w:pPr>
            <w:r w:rsidRPr="00C23C91">
              <w:rPr>
                <w:rFonts w:ascii="Times New Roman" w:hAnsi="Times New Roman"/>
                <w:sz w:val="18"/>
                <w:szCs w:val="18"/>
              </w:rPr>
              <w:t xml:space="preserve">Resultado por cesión de participación en Fideicomiso  </w:t>
            </w:r>
            <w:r w:rsidR="002513E8" w:rsidRPr="00C23C91">
              <w:rPr>
                <w:rFonts w:ascii="Times New Roman" w:hAnsi="Times New Roman"/>
                <w:sz w:val="18"/>
                <w:szCs w:val="18"/>
              </w:rPr>
              <w:t>Naas</w:t>
            </w:r>
            <w:r w:rsidR="002513E8">
              <w:rPr>
                <w:rFonts w:ascii="Times New Roman" w:hAnsi="Times New Roman"/>
                <w:sz w:val="18"/>
                <w:szCs w:val="18"/>
              </w:rPr>
              <w:t>é</w:t>
            </w:r>
            <w:r w:rsidR="002513E8" w:rsidRPr="00C23C91">
              <w:rPr>
                <w:rFonts w:ascii="Times New Roman" w:hAnsi="Times New Roman"/>
                <w:sz w:val="18"/>
                <w:szCs w:val="18"/>
              </w:rPr>
              <w:t xml:space="preserve"> </w:t>
            </w:r>
            <w:r w:rsidRPr="00C23C91">
              <w:rPr>
                <w:rFonts w:ascii="Times New Roman" w:hAnsi="Times New Roman"/>
                <w:sz w:val="18"/>
                <w:szCs w:val="18"/>
              </w:rPr>
              <w:t xml:space="preserve">efectuado por sociedad controlante (Nota 11) </w:t>
            </w:r>
          </w:p>
        </w:tc>
        <w:tc>
          <w:tcPr>
            <w:tcW w:w="1339" w:type="dxa"/>
            <w:tcBorders>
              <w:top w:val="nil"/>
              <w:left w:val="single" w:sz="4" w:space="0" w:color="auto"/>
              <w:bottom w:val="nil"/>
              <w:right w:val="single" w:sz="4" w:space="0" w:color="auto"/>
            </w:tcBorders>
            <w:shd w:val="clear" w:color="auto" w:fill="auto"/>
            <w:vAlign w:val="center"/>
          </w:tcPr>
          <w:p w14:paraId="044599C3" w14:textId="06687D0B" w:rsidR="008E1251" w:rsidRPr="00C23C91" w:rsidRDefault="008E1251" w:rsidP="00C23C91">
            <w:pPr>
              <w:ind w:right="57"/>
              <w:jc w:val="right"/>
              <w:rPr>
                <w:color w:val="000000"/>
                <w:sz w:val="18"/>
                <w:szCs w:val="18"/>
              </w:rPr>
            </w:pPr>
            <w:r w:rsidRPr="00C23C91">
              <w:rPr>
                <w:color w:val="000000"/>
                <w:sz w:val="18"/>
                <w:szCs w:val="18"/>
              </w:rPr>
              <w:t>-</w:t>
            </w:r>
          </w:p>
        </w:tc>
        <w:tc>
          <w:tcPr>
            <w:tcW w:w="1340" w:type="dxa"/>
            <w:tcBorders>
              <w:top w:val="nil"/>
              <w:left w:val="single" w:sz="4" w:space="0" w:color="auto"/>
              <w:bottom w:val="nil"/>
              <w:right w:val="single" w:sz="4" w:space="0" w:color="auto"/>
            </w:tcBorders>
            <w:shd w:val="clear" w:color="auto" w:fill="auto"/>
            <w:vAlign w:val="center"/>
          </w:tcPr>
          <w:p w14:paraId="7D287A6B" w14:textId="7DF8A37B" w:rsidR="008E1251" w:rsidRPr="00C23C91" w:rsidRDefault="008E1251" w:rsidP="00C23C91">
            <w:pPr>
              <w:ind w:right="57"/>
              <w:jc w:val="right"/>
              <w:rPr>
                <w:color w:val="000000"/>
                <w:sz w:val="18"/>
                <w:szCs w:val="18"/>
              </w:rPr>
            </w:pPr>
            <w:r w:rsidRPr="00C23C91">
              <w:rPr>
                <w:color w:val="000000"/>
                <w:sz w:val="18"/>
                <w:szCs w:val="18"/>
              </w:rPr>
              <w:t>-</w:t>
            </w:r>
          </w:p>
        </w:tc>
        <w:tc>
          <w:tcPr>
            <w:tcW w:w="1339" w:type="dxa"/>
            <w:tcBorders>
              <w:top w:val="nil"/>
              <w:left w:val="single" w:sz="4" w:space="0" w:color="auto"/>
              <w:bottom w:val="nil"/>
              <w:right w:val="single" w:sz="2" w:space="0" w:color="auto"/>
            </w:tcBorders>
            <w:shd w:val="clear" w:color="auto" w:fill="auto"/>
            <w:vAlign w:val="center"/>
          </w:tcPr>
          <w:p w14:paraId="14ED5E00" w14:textId="36517DA4" w:rsidR="008E1251" w:rsidRPr="00C23C91" w:rsidRDefault="008E1251" w:rsidP="00C23C91">
            <w:pPr>
              <w:ind w:right="57"/>
              <w:jc w:val="right"/>
              <w:rPr>
                <w:color w:val="000000"/>
                <w:sz w:val="18"/>
                <w:szCs w:val="18"/>
              </w:rPr>
            </w:pPr>
            <w:r w:rsidRPr="00C23C91">
              <w:rPr>
                <w:color w:val="000000"/>
                <w:sz w:val="18"/>
                <w:szCs w:val="18"/>
              </w:rPr>
              <w:t>-</w:t>
            </w:r>
          </w:p>
        </w:tc>
        <w:tc>
          <w:tcPr>
            <w:tcW w:w="1340" w:type="dxa"/>
            <w:tcBorders>
              <w:top w:val="nil"/>
              <w:left w:val="single" w:sz="2" w:space="0" w:color="auto"/>
              <w:bottom w:val="nil"/>
              <w:right w:val="single" w:sz="4" w:space="0" w:color="auto"/>
            </w:tcBorders>
            <w:shd w:val="clear" w:color="auto" w:fill="auto"/>
            <w:vAlign w:val="center"/>
          </w:tcPr>
          <w:p w14:paraId="713BD4AD" w14:textId="196C69EF" w:rsidR="008E1251" w:rsidRPr="00C23C91" w:rsidRDefault="008E1251" w:rsidP="00C23C91">
            <w:pPr>
              <w:ind w:right="57"/>
              <w:jc w:val="right"/>
              <w:rPr>
                <w:color w:val="000000"/>
                <w:sz w:val="18"/>
                <w:szCs w:val="18"/>
              </w:rPr>
            </w:pPr>
            <w:r w:rsidRPr="00C23C91">
              <w:rPr>
                <w:color w:val="000000"/>
                <w:sz w:val="18"/>
                <w:szCs w:val="18"/>
              </w:rPr>
              <w:t>-</w:t>
            </w:r>
          </w:p>
        </w:tc>
        <w:tc>
          <w:tcPr>
            <w:tcW w:w="1339" w:type="dxa"/>
            <w:tcBorders>
              <w:top w:val="nil"/>
              <w:left w:val="single" w:sz="4" w:space="0" w:color="auto"/>
              <w:bottom w:val="nil"/>
              <w:right w:val="single" w:sz="4" w:space="0" w:color="auto"/>
            </w:tcBorders>
            <w:shd w:val="clear" w:color="auto" w:fill="auto"/>
            <w:vAlign w:val="center"/>
          </w:tcPr>
          <w:p w14:paraId="1F5AF745" w14:textId="05194A7A" w:rsidR="008E1251" w:rsidRPr="00C23C91" w:rsidRDefault="008E1251" w:rsidP="00C23C91">
            <w:pPr>
              <w:ind w:right="57"/>
              <w:jc w:val="right"/>
              <w:rPr>
                <w:color w:val="000000"/>
                <w:sz w:val="18"/>
                <w:szCs w:val="18"/>
              </w:rPr>
            </w:pPr>
            <w:r w:rsidRPr="00C23C91">
              <w:rPr>
                <w:color w:val="000000"/>
                <w:sz w:val="18"/>
                <w:szCs w:val="18"/>
              </w:rPr>
              <w:t>-</w:t>
            </w:r>
          </w:p>
        </w:tc>
        <w:tc>
          <w:tcPr>
            <w:tcW w:w="1340" w:type="dxa"/>
            <w:tcBorders>
              <w:top w:val="nil"/>
              <w:left w:val="single" w:sz="4" w:space="0" w:color="auto"/>
              <w:bottom w:val="nil"/>
              <w:right w:val="single" w:sz="4" w:space="0" w:color="auto"/>
            </w:tcBorders>
            <w:shd w:val="clear" w:color="auto" w:fill="auto"/>
            <w:vAlign w:val="center"/>
          </w:tcPr>
          <w:p w14:paraId="7FCCE6CF" w14:textId="47961F23" w:rsidR="008E1251" w:rsidRPr="00C23C91" w:rsidRDefault="008E1251" w:rsidP="00C23C91">
            <w:pPr>
              <w:ind w:right="57"/>
              <w:jc w:val="right"/>
              <w:rPr>
                <w:color w:val="000000"/>
                <w:sz w:val="18"/>
                <w:szCs w:val="18"/>
              </w:rPr>
            </w:pPr>
            <w:r w:rsidRPr="00C23C91">
              <w:rPr>
                <w:color w:val="000000"/>
                <w:sz w:val="18"/>
                <w:szCs w:val="18"/>
              </w:rPr>
              <w:t>(529.623)</w:t>
            </w:r>
          </w:p>
        </w:tc>
        <w:tc>
          <w:tcPr>
            <w:tcW w:w="1339" w:type="dxa"/>
            <w:tcBorders>
              <w:top w:val="nil"/>
              <w:left w:val="single" w:sz="4" w:space="0" w:color="auto"/>
              <w:bottom w:val="nil"/>
              <w:right w:val="single" w:sz="4" w:space="0" w:color="auto"/>
            </w:tcBorders>
            <w:vAlign w:val="center"/>
          </w:tcPr>
          <w:p w14:paraId="72BF7DBF" w14:textId="416B9D42" w:rsidR="008E1251" w:rsidRPr="00C23C91" w:rsidRDefault="008E1251" w:rsidP="00C23C91">
            <w:pPr>
              <w:ind w:right="57"/>
              <w:jc w:val="right"/>
              <w:rPr>
                <w:sz w:val="18"/>
                <w:szCs w:val="18"/>
              </w:rPr>
            </w:pPr>
            <w:r w:rsidRPr="00C23C91">
              <w:rPr>
                <w:sz w:val="18"/>
                <w:szCs w:val="18"/>
              </w:rPr>
              <w:t>(529.623)</w:t>
            </w:r>
          </w:p>
        </w:tc>
        <w:tc>
          <w:tcPr>
            <w:tcW w:w="1340" w:type="dxa"/>
            <w:tcBorders>
              <w:top w:val="nil"/>
              <w:left w:val="single" w:sz="4" w:space="0" w:color="auto"/>
              <w:bottom w:val="nil"/>
              <w:right w:val="single" w:sz="2" w:space="0" w:color="auto"/>
            </w:tcBorders>
            <w:shd w:val="clear" w:color="auto" w:fill="auto"/>
            <w:vAlign w:val="center"/>
          </w:tcPr>
          <w:p w14:paraId="3747ED9E" w14:textId="7211A26F" w:rsidR="008E1251" w:rsidRPr="00C23C91" w:rsidRDefault="008E1251" w:rsidP="00C23C91">
            <w:pPr>
              <w:ind w:right="57"/>
              <w:jc w:val="right"/>
              <w:rPr>
                <w:sz w:val="18"/>
                <w:szCs w:val="18"/>
              </w:rPr>
            </w:pPr>
            <w:r w:rsidRPr="00C23C91">
              <w:rPr>
                <w:sz w:val="18"/>
                <w:szCs w:val="18"/>
              </w:rPr>
              <w:t>37.712.032</w:t>
            </w:r>
          </w:p>
        </w:tc>
      </w:tr>
      <w:tr w:rsidR="008E1251" w:rsidRPr="008E1251" w14:paraId="78F069A2" w14:textId="77777777" w:rsidTr="008E1251">
        <w:trPr>
          <w:cantSplit/>
          <w:trHeight w:val="363"/>
        </w:trPr>
        <w:tc>
          <w:tcPr>
            <w:tcW w:w="3744" w:type="dxa"/>
            <w:tcBorders>
              <w:top w:val="nil"/>
              <w:left w:val="single" w:sz="4" w:space="0" w:color="auto"/>
              <w:bottom w:val="nil"/>
              <w:right w:val="single" w:sz="4" w:space="0" w:color="auto"/>
            </w:tcBorders>
            <w:shd w:val="clear" w:color="auto" w:fill="auto"/>
            <w:vAlign w:val="center"/>
          </w:tcPr>
          <w:p w14:paraId="405B0331" w14:textId="64D5CA28" w:rsidR="008E1251" w:rsidRPr="00C23C91" w:rsidRDefault="008E1251" w:rsidP="008E1251">
            <w:pPr>
              <w:pStyle w:val="Textodetabla"/>
              <w:tabs>
                <w:tab w:val="right" w:pos="196"/>
                <w:tab w:val="decimal" w:pos="622"/>
              </w:tabs>
              <w:ind w:left="2836" w:right="-867" w:hanging="2836"/>
              <w:rPr>
                <w:rFonts w:ascii="Times New Roman" w:hAnsi="Times New Roman"/>
                <w:noProof w:val="0"/>
                <w:color w:val="000000"/>
                <w:sz w:val="18"/>
                <w:szCs w:val="18"/>
              </w:rPr>
            </w:pPr>
            <w:r w:rsidRPr="00C23C91">
              <w:rPr>
                <w:rFonts w:ascii="Times New Roman" w:hAnsi="Times New Roman"/>
                <w:noProof w:val="0"/>
                <w:color w:val="000000"/>
                <w:sz w:val="18"/>
                <w:szCs w:val="18"/>
              </w:rPr>
              <w:t>Resultado del ejercicio</w:t>
            </w:r>
          </w:p>
        </w:tc>
        <w:tc>
          <w:tcPr>
            <w:tcW w:w="1339" w:type="dxa"/>
            <w:tcBorders>
              <w:top w:val="nil"/>
              <w:left w:val="single" w:sz="4" w:space="0" w:color="auto"/>
              <w:bottom w:val="nil"/>
              <w:right w:val="single" w:sz="4" w:space="0" w:color="auto"/>
            </w:tcBorders>
            <w:shd w:val="clear" w:color="auto" w:fill="auto"/>
            <w:vAlign w:val="center"/>
          </w:tcPr>
          <w:p w14:paraId="7DBD789D" w14:textId="76940E25" w:rsidR="008E1251" w:rsidRPr="00C23C91" w:rsidRDefault="008E1251" w:rsidP="00C23C91">
            <w:pPr>
              <w:ind w:right="57"/>
              <w:jc w:val="right"/>
              <w:rPr>
                <w:color w:val="000000"/>
                <w:sz w:val="18"/>
                <w:szCs w:val="18"/>
              </w:rPr>
            </w:pPr>
            <w:r w:rsidRPr="00C23C91">
              <w:rPr>
                <w:color w:val="000000"/>
                <w:sz w:val="18"/>
                <w:szCs w:val="18"/>
              </w:rPr>
              <w:t>-</w:t>
            </w:r>
          </w:p>
        </w:tc>
        <w:tc>
          <w:tcPr>
            <w:tcW w:w="1340" w:type="dxa"/>
            <w:tcBorders>
              <w:top w:val="nil"/>
              <w:left w:val="single" w:sz="4" w:space="0" w:color="auto"/>
              <w:bottom w:val="nil"/>
              <w:right w:val="single" w:sz="4" w:space="0" w:color="auto"/>
            </w:tcBorders>
            <w:shd w:val="clear" w:color="auto" w:fill="auto"/>
            <w:vAlign w:val="center"/>
          </w:tcPr>
          <w:p w14:paraId="7E963DD9" w14:textId="28EF9FB3" w:rsidR="008E1251" w:rsidRPr="00C23C91" w:rsidRDefault="008E1251" w:rsidP="00C23C91">
            <w:pPr>
              <w:ind w:right="57"/>
              <w:jc w:val="right"/>
              <w:rPr>
                <w:color w:val="000000"/>
                <w:sz w:val="18"/>
                <w:szCs w:val="18"/>
              </w:rPr>
            </w:pPr>
            <w:r w:rsidRPr="00C23C91">
              <w:rPr>
                <w:color w:val="000000"/>
                <w:sz w:val="18"/>
                <w:szCs w:val="18"/>
              </w:rPr>
              <w:t>-</w:t>
            </w:r>
          </w:p>
        </w:tc>
        <w:tc>
          <w:tcPr>
            <w:tcW w:w="1339" w:type="dxa"/>
            <w:tcBorders>
              <w:top w:val="nil"/>
              <w:left w:val="single" w:sz="4" w:space="0" w:color="auto"/>
              <w:bottom w:val="nil"/>
              <w:right w:val="single" w:sz="2" w:space="0" w:color="auto"/>
            </w:tcBorders>
            <w:shd w:val="clear" w:color="auto" w:fill="auto"/>
            <w:vAlign w:val="center"/>
          </w:tcPr>
          <w:p w14:paraId="64CF9FDF" w14:textId="0BCE4C0E" w:rsidR="008E1251" w:rsidRPr="00C23C91" w:rsidRDefault="008E1251" w:rsidP="00C23C91">
            <w:pPr>
              <w:ind w:right="57"/>
              <w:jc w:val="right"/>
              <w:rPr>
                <w:color w:val="000000"/>
                <w:sz w:val="18"/>
                <w:szCs w:val="18"/>
              </w:rPr>
            </w:pPr>
            <w:r w:rsidRPr="00C23C91">
              <w:rPr>
                <w:color w:val="000000"/>
                <w:sz w:val="18"/>
                <w:szCs w:val="18"/>
              </w:rPr>
              <w:t>-</w:t>
            </w:r>
          </w:p>
        </w:tc>
        <w:tc>
          <w:tcPr>
            <w:tcW w:w="1340" w:type="dxa"/>
            <w:tcBorders>
              <w:top w:val="nil"/>
              <w:left w:val="single" w:sz="2" w:space="0" w:color="auto"/>
              <w:bottom w:val="nil"/>
              <w:right w:val="single" w:sz="4" w:space="0" w:color="auto"/>
            </w:tcBorders>
            <w:shd w:val="clear" w:color="auto" w:fill="auto"/>
            <w:vAlign w:val="center"/>
          </w:tcPr>
          <w:p w14:paraId="0C35198A" w14:textId="04486724" w:rsidR="008E1251" w:rsidRPr="00C23C91" w:rsidRDefault="008E1251" w:rsidP="00C23C91">
            <w:pPr>
              <w:ind w:right="57"/>
              <w:jc w:val="right"/>
              <w:rPr>
                <w:color w:val="000000"/>
                <w:sz w:val="18"/>
                <w:szCs w:val="18"/>
              </w:rPr>
            </w:pPr>
            <w:r w:rsidRPr="00C23C91">
              <w:rPr>
                <w:color w:val="000000"/>
                <w:sz w:val="18"/>
                <w:szCs w:val="18"/>
              </w:rPr>
              <w:t>-</w:t>
            </w:r>
          </w:p>
        </w:tc>
        <w:tc>
          <w:tcPr>
            <w:tcW w:w="1339" w:type="dxa"/>
            <w:tcBorders>
              <w:top w:val="nil"/>
              <w:left w:val="single" w:sz="4" w:space="0" w:color="auto"/>
              <w:bottom w:val="nil"/>
              <w:right w:val="single" w:sz="4" w:space="0" w:color="auto"/>
            </w:tcBorders>
            <w:shd w:val="clear" w:color="auto" w:fill="auto"/>
            <w:vAlign w:val="center"/>
          </w:tcPr>
          <w:p w14:paraId="6C216958" w14:textId="68A99070" w:rsidR="008E1251" w:rsidRPr="00C23C91" w:rsidRDefault="008E1251" w:rsidP="00C23C91">
            <w:pPr>
              <w:ind w:right="57"/>
              <w:jc w:val="right"/>
              <w:rPr>
                <w:color w:val="000000"/>
                <w:sz w:val="18"/>
                <w:szCs w:val="18"/>
              </w:rPr>
            </w:pPr>
            <w:r w:rsidRPr="00C23C91">
              <w:rPr>
                <w:color w:val="000000"/>
                <w:sz w:val="18"/>
                <w:szCs w:val="18"/>
              </w:rPr>
              <w:t>-</w:t>
            </w:r>
          </w:p>
        </w:tc>
        <w:tc>
          <w:tcPr>
            <w:tcW w:w="1340" w:type="dxa"/>
            <w:tcBorders>
              <w:top w:val="nil"/>
              <w:left w:val="single" w:sz="4" w:space="0" w:color="auto"/>
              <w:bottom w:val="nil"/>
              <w:right w:val="single" w:sz="4" w:space="0" w:color="auto"/>
            </w:tcBorders>
            <w:shd w:val="clear" w:color="auto" w:fill="auto"/>
            <w:vAlign w:val="center"/>
          </w:tcPr>
          <w:p w14:paraId="58D3473C" w14:textId="6AF1793F" w:rsidR="008E1251" w:rsidRPr="00C23C91" w:rsidRDefault="008E1251" w:rsidP="00C23C91">
            <w:pPr>
              <w:ind w:right="57"/>
              <w:jc w:val="right"/>
              <w:rPr>
                <w:color w:val="000000"/>
                <w:sz w:val="18"/>
                <w:szCs w:val="18"/>
              </w:rPr>
            </w:pPr>
            <w:r w:rsidRPr="00C23C91">
              <w:rPr>
                <w:color w:val="000000"/>
                <w:sz w:val="18"/>
                <w:szCs w:val="18"/>
              </w:rPr>
              <w:t>170.300.559</w:t>
            </w:r>
          </w:p>
        </w:tc>
        <w:tc>
          <w:tcPr>
            <w:tcW w:w="1339" w:type="dxa"/>
            <w:tcBorders>
              <w:top w:val="nil"/>
              <w:left w:val="single" w:sz="4" w:space="0" w:color="auto"/>
              <w:bottom w:val="nil"/>
              <w:right w:val="single" w:sz="4" w:space="0" w:color="auto"/>
            </w:tcBorders>
            <w:vAlign w:val="center"/>
          </w:tcPr>
          <w:p w14:paraId="148965AF" w14:textId="072BB34F" w:rsidR="008E1251" w:rsidRPr="00C23C91" w:rsidRDefault="008E1251" w:rsidP="00C23C91">
            <w:pPr>
              <w:ind w:right="57"/>
              <w:jc w:val="right"/>
              <w:rPr>
                <w:sz w:val="18"/>
                <w:szCs w:val="18"/>
              </w:rPr>
            </w:pPr>
            <w:r w:rsidRPr="00C23C91">
              <w:rPr>
                <w:sz w:val="18"/>
                <w:szCs w:val="18"/>
              </w:rPr>
              <w:t>170.300.559</w:t>
            </w:r>
          </w:p>
        </w:tc>
        <w:tc>
          <w:tcPr>
            <w:tcW w:w="1340" w:type="dxa"/>
            <w:tcBorders>
              <w:top w:val="nil"/>
              <w:left w:val="single" w:sz="4" w:space="0" w:color="auto"/>
              <w:bottom w:val="nil"/>
              <w:right w:val="single" w:sz="2" w:space="0" w:color="auto"/>
            </w:tcBorders>
            <w:shd w:val="clear" w:color="auto" w:fill="auto"/>
            <w:vAlign w:val="center"/>
          </w:tcPr>
          <w:p w14:paraId="3C60A2C9" w14:textId="02F1166C" w:rsidR="008E1251" w:rsidRPr="00C23C91" w:rsidRDefault="008E1251" w:rsidP="00C23C91">
            <w:pPr>
              <w:ind w:right="57"/>
              <w:jc w:val="right"/>
              <w:rPr>
                <w:sz w:val="18"/>
                <w:szCs w:val="18"/>
              </w:rPr>
            </w:pPr>
            <w:r w:rsidRPr="00C23C91">
              <w:rPr>
                <w:sz w:val="18"/>
                <w:szCs w:val="18"/>
              </w:rPr>
              <w:t>148.261.470</w:t>
            </w:r>
          </w:p>
        </w:tc>
      </w:tr>
      <w:tr w:rsidR="008E1251" w:rsidRPr="008E1251" w14:paraId="32907A22" w14:textId="77777777" w:rsidTr="008E1251">
        <w:trPr>
          <w:cantSplit/>
          <w:trHeight w:val="363"/>
        </w:trPr>
        <w:tc>
          <w:tcPr>
            <w:tcW w:w="3744" w:type="dxa"/>
            <w:tcBorders>
              <w:top w:val="nil"/>
              <w:left w:val="single" w:sz="4" w:space="0" w:color="auto"/>
              <w:bottom w:val="single" w:sz="4" w:space="0" w:color="auto"/>
              <w:right w:val="single" w:sz="4" w:space="0" w:color="auto"/>
            </w:tcBorders>
            <w:shd w:val="clear" w:color="auto" w:fill="auto"/>
            <w:vAlign w:val="center"/>
          </w:tcPr>
          <w:p w14:paraId="3A116131" w14:textId="77777777" w:rsidR="008E1251" w:rsidRPr="00C23C91" w:rsidRDefault="008E1251" w:rsidP="008E1251">
            <w:pPr>
              <w:pStyle w:val="Textodetabla"/>
              <w:tabs>
                <w:tab w:val="right" w:pos="196"/>
                <w:tab w:val="decimal" w:pos="622"/>
              </w:tabs>
              <w:ind w:left="2836" w:right="-867" w:hanging="2836"/>
              <w:rPr>
                <w:rFonts w:ascii="Times New Roman" w:hAnsi="Times New Roman"/>
                <w:noProof w:val="0"/>
                <w:color w:val="000000"/>
                <w:sz w:val="18"/>
                <w:szCs w:val="18"/>
              </w:rPr>
            </w:pPr>
          </w:p>
        </w:tc>
        <w:tc>
          <w:tcPr>
            <w:tcW w:w="1339" w:type="dxa"/>
            <w:tcBorders>
              <w:top w:val="nil"/>
              <w:left w:val="single" w:sz="4" w:space="0" w:color="auto"/>
              <w:bottom w:val="single" w:sz="4" w:space="0" w:color="auto"/>
              <w:right w:val="single" w:sz="4" w:space="0" w:color="auto"/>
            </w:tcBorders>
            <w:shd w:val="clear" w:color="auto" w:fill="auto"/>
            <w:vAlign w:val="center"/>
          </w:tcPr>
          <w:p w14:paraId="0516CC0D" w14:textId="77777777" w:rsidR="008E1251" w:rsidRPr="00C23C91" w:rsidRDefault="008E1251" w:rsidP="00C23C91">
            <w:pPr>
              <w:ind w:right="57"/>
              <w:jc w:val="right"/>
              <w:rPr>
                <w:color w:val="000000"/>
                <w:sz w:val="18"/>
                <w:szCs w:val="18"/>
              </w:rPr>
            </w:pPr>
          </w:p>
        </w:tc>
        <w:tc>
          <w:tcPr>
            <w:tcW w:w="1340" w:type="dxa"/>
            <w:tcBorders>
              <w:top w:val="nil"/>
              <w:left w:val="single" w:sz="4" w:space="0" w:color="auto"/>
              <w:bottom w:val="single" w:sz="4" w:space="0" w:color="auto"/>
              <w:right w:val="single" w:sz="4" w:space="0" w:color="auto"/>
            </w:tcBorders>
            <w:shd w:val="clear" w:color="auto" w:fill="auto"/>
            <w:vAlign w:val="center"/>
          </w:tcPr>
          <w:p w14:paraId="47CA59A9" w14:textId="68C91425" w:rsidR="008E1251" w:rsidRPr="00C23C91" w:rsidRDefault="008E1251" w:rsidP="00C23C91">
            <w:pPr>
              <w:ind w:right="57"/>
              <w:jc w:val="right"/>
              <w:rPr>
                <w:color w:val="000000"/>
                <w:sz w:val="18"/>
                <w:szCs w:val="18"/>
              </w:rPr>
            </w:pPr>
          </w:p>
        </w:tc>
        <w:tc>
          <w:tcPr>
            <w:tcW w:w="1339" w:type="dxa"/>
            <w:tcBorders>
              <w:top w:val="nil"/>
              <w:left w:val="single" w:sz="4" w:space="0" w:color="auto"/>
              <w:bottom w:val="single" w:sz="4" w:space="0" w:color="auto"/>
              <w:right w:val="single" w:sz="2" w:space="0" w:color="auto"/>
            </w:tcBorders>
            <w:shd w:val="clear" w:color="auto" w:fill="auto"/>
            <w:vAlign w:val="center"/>
          </w:tcPr>
          <w:p w14:paraId="38DE7F76" w14:textId="77777777" w:rsidR="008E1251" w:rsidRPr="00C23C91" w:rsidRDefault="008E1251" w:rsidP="00C23C91">
            <w:pPr>
              <w:ind w:right="57"/>
              <w:jc w:val="right"/>
              <w:rPr>
                <w:color w:val="000000"/>
                <w:sz w:val="18"/>
                <w:szCs w:val="18"/>
              </w:rPr>
            </w:pPr>
          </w:p>
        </w:tc>
        <w:tc>
          <w:tcPr>
            <w:tcW w:w="1340" w:type="dxa"/>
            <w:tcBorders>
              <w:top w:val="nil"/>
              <w:left w:val="single" w:sz="2" w:space="0" w:color="auto"/>
              <w:bottom w:val="single" w:sz="4" w:space="0" w:color="auto"/>
              <w:right w:val="single" w:sz="4" w:space="0" w:color="auto"/>
            </w:tcBorders>
            <w:shd w:val="clear" w:color="auto" w:fill="auto"/>
            <w:vAlign w:val="center"/>
          </w:tcPr>
          <w:p w14:paraId="4ACCAE41" w14:textId="77777777" w:rsidR="008E1251" w:rsidRPr="00C23C91" w:rsidRDefault="008E1251" w:rsidP="00C23C91">
            <w:pPr>
              <w:ind w:right="57"/>
              <w:jc w:val="right"/>
              <w:rPr>
                <w:color w:val="000000"/>
                <w:sz w:val="18"/>
                <w:szCs w:val="18"/>
              </w:rPr>
            </w:pPr>
          </w:p>
        </w:tc>
        <w:tc>
          <w:tcPr>
            <w:tcW w:w="1339" w:type="dxa"/>
            <w:tcBorders>
              <w:top w:val="nil"/>
              <w:left w:val="single" w:sz="4" w:space="0" w:color="auto"/>
              <w:bottom w:val="single" w:sz="4" w:space="0" w:color="auto"/>
              <w:right w:val="single" w:sz="4" w:space="0" w:color="auto"/>
            </w:tcBorders>
            <w:shd w:val="clear" w:color="auto" w:fill="auto"/>
            <w:vAlign w:val="center"/>
          </w:tcPr>
          <w:p w14:paraId="2945CC08" w14:textId="77777777" w:rsidR="008E1251" w:rsidRPr="00C23C91" w:rsidRDefault="008E1251" w:rsidP="00C23C91">
            <w:pPr>
              <w:ind w:right="57"/>
              <w:jc w:val="right"/>
              <w:rPr>
                <w:color w:val="000000"/>
                <w:sz w:val="18"/>
                <w:szCs w:val="18"/>
              </w:rPr>
            </w:pPr>
          </w:p>
        </w:tc>
        <w:tc>
          <w:tcPr>
            <w:tcW w:w="1340" w:type="dxa"/>
            <w:tcBorders>
              <w:top w:val="nil"/>
              <w:left w:val="single" w:sz="4" w:space="0" w:color="auto"/>
              <w:bottom w:val="single" w:sz="4" w:space="0" w:color="auto"/>
              <w:right w:val="single" w:sz="4" w:space="0" w:color="auto"/>
            </w:tcBorders>
            <w:shd w:val="clear" w:color="auto" w:fill="auto"/>
            <w:vAlign w:val="center"/>
          </w:tcPr>
          <w:p w14:paraId="75B10F44" w14:textId="77777777" w:rsidR="008E1251" w:rsidRPr="00C23C91" w:rsidRDefault="008E1251" w:rsidP="00C23C91">
            <w:pPr>
              <w:ind w:right="57"/>
              <w:jc w:val="right"/>
              <w:rPr>
                <w:color w:val="000000"/>
                <w:sz w:val="18"/>
                <w:szCs w:val="18"/>
              </w:rPr>
            </w:pPr>
          </w:p>
        </w:tc>
        <w:tc>
          <w:tcPr>
            <w:tcW w:w="1339" w:type="dxa"/>
            <w:tcBorders>
              <w:top w:val="nil"/>
              <w:left w:val="single" w:sz="4" w:space="0" w:color="auto"/>
              <w:bottom w:val="single" w:sz="4" w:space="0" w:color="auto"/>
              <w:right w:val="single" w:sz="4" w:space="0" w:color="auto"/>
            </w:tcBorders>
            <w:vAlign w:val="center"/>
          </w:tcPr>
          <w:p w14:paraId="5CB81FB7" w14:textId="77777777" w:rsidR="008E1251" w:rsidRPr="00C23C91" w:rsidRDefault="008E1251" w:rsidP="00C23C91">
            <w:pPr>
              <w:ind w:right="57"/>
              <w:jc w:val="right"/>
              <w:rPr>
                <w:color w:val="000000"/>
                <w:sz w:val="18"/>
                <w:szCs w:val="18"/>
              </w:rPr>
            </w:pPr>
          </w:p>
        </w:tc>
        <w:tc>
          <w:tcPr>
            <w:tcW w:w="1340" w:type="dxa"/>
            <w:tcBorders>
              <w:top w:val="nil"/>
              <w:left w:val="single" w:sz="4" w:space="0" w:color="auto"/>
              <w:bottom w:val="single" w:sz="4" w:space="0" w:color="auto"/>
              <w:right w:val="single" w:sz="2" w:space="0" w:color="auto"/>
            </w:tcBorders>
            <w:shd w:val="clear" w:color="auto" w:fill="auto"/>
            <w:vAlign w:val="center"/>
          </w:tcPr>
          <w:p w14:paraId="24A3A508" w14:textId="7A6701AC" w:rsidR="008E1251" w:rsidRPr="00C23C91" w:rsidRDefault="008E1251" w:rsidP="00C23C91">
            <w:pPr>
              <w:ind w:right="57"/>
              <w:jc w:val="right"/>
              <w:rPr>
                <w:color w:val="000000"/>
                <w:sz w:val="18"/>
                <w:szCs w:val="18"/>
              </w:rPr>
            </w:pPr>
          </w:p>
        </w:tc>
      </w:tr>
      <w:tr w:rsidR="008E1251" w:rsidRPr="008E1251" w14:paraId="2525B490" w14:textId="77777777" w:rsidTr="008E1251">
        <w:trPr>
          <w:cantSplit/>
          <w:trHeight w:val="363"/>
        </w:trPr>
        <w:tc>
          <w:tcPr>
            <w:tcW w:w="3744" w:type="dxa"/>
            <w:tcBorders>
              <w:top w:val="single" w:sz="4" w:space="0" w:color="auto"/>
              <w:left w:val="single" w:sz="4" w:space="0" w:color="auto"/>
              <w:bottom w:val="single" w:sz="4" w:space="0" w:color="auto"/>
              <w:right w:val="single" w:sz="4" w:space="0" w:color="auto"/>
            </w:tcBorders>
            <w:shd w:val="clear" w:color="auto" w:fill="auto"/>
            <w:vAlign w:val="center"/>
          </w:tcPr>
          <w:p w14:paraId="6BAA35F4" w14:textId="184F8E6F" w:rsidR="008E1251" w:rsidRPr="00C23C91" w:rsidRDefault="008E1251" w:rsidP="008E1251">
            <w:pPr>
              <w:ind w:right="-867"/>
              <w:rPr>
                <w:b/>
                <w:bCs/>
                <w:color w:val="000000"/>
                <w:sz w:val="18"/>
                <w:szCs w:val="18"/>
              </w:rPr>
            </w:pPr>
            <w:r w:rsidRPr="00C23C91">
              <w:rPr>
                <w:b/>
                <w:bCs/>
                <w:color w:val="000000"/>
                <w:sz w:val="18"/>
                <w:szCs w:val="18"/>
              </w:rPr>
              <w:t>Saldos al cierre del ejercicio</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23F18BAD" w14:textId="303CD439" w:rsidR="008E1251" w:rsidRPr="00C23C91" w:rsidRDefault="008E1251" w:rsidP="00C23C91">
            <w:pPr>
              <w:ind w:right="57"/>
              <w:jc w:val="right"/>
              <w:rPr>
                <w:b/>
                <w:sz w:val="18"/>
                <w:szCs w:val="18"/>
              </w:rPr>
            </w:pPr>
            <w:r w:rsidRPr="00C23C91">
              <w:rPr>
                <w:b/>
                <w:sz w:val="18"/>
                <w:szCs w:val="18"/>
              </w:rPr>
              <w:t>4.944.128</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7BE4B60B" w14:textId="6ED691BE" w:rsidR="008E1251" w:rsidRPr="00C23C91" w:rsidRDefault="008E1251" w:rsidP="00C23C91">
            <w:pPr>
              <w:ind w:right="57"/>
              <w:jc w:val="right"/>
              <w:rPr>
                <w:b/>
                <w:sz w:val="18"/>
                <w:szCs w:val="18"/>
              </w:rPr>
            </w:pPr>
            <w:r w:rsidRPr="00C23C91">
              <w:rPr>
                <w:b/>
                <w:sz w:val="18"/>
                <w:szCs w:val="18"/>
              </w:rPr>
              <w:t>67.601.318</w:t>
            </w:r>
          </w:p>
        </w:tc>
        <w:tc>
          <w:tcPr>
            <w:tcW w:w="1339" w:type="dxa"/>
            <w:tcBorders>
              <w:top w:val="single" w:sz="4" w:space="0" w:color="auto"/>
              <w:left w:val="single" w:sz="4" w:space="0" w:color="auto"/>
              <w:bottom w:val="single" w:sz="4" w:space="0" w:color="auto"/>
              <w:right w:val="single" w:sz="2" w:space="0" w:color="auto"/>
            </w:tcBorders>
            <w:shd w:val="clear" w:color="auto" w:fill="auto"/>
            <w:vAlign w:val="center"/>
          </w:tcPr>
          <w:p w14:paraId="1028AD20" w14:textId="2CB522CA" w:rsidR="008E1251" w:rsidRPr="00C23C91" w:rsidRDefault="008E1251" w:rsidP="00C23C91">
            <w:pPr>
              <w:ind w:right="57"/>
              <w:jc w:val="right"/>
              <w:rPr>
                <w:b/>
                <w:sz w:val="18"/>
                <w:szCs w:val="18"/>
              </w:rPr>
            </w:pPr>
            <w:r w:rsidRPr="00C23C91">
              <w:rPr>
                <w:b/>
                <w:sz w:val="18"/>
                <w:szCs w:val="18"/>
              </w:rPr>
              <w:t>5.153.701</w:t>
            </w:r>
          </w:p>
        </w:tc>
        <w:tc>
          <w:tcPr>
            <w:tcW w:w="1340" w:type="dxa"/>
            <w:tcBorders>
              <w:top w:val="single" w:sz="4" w:space="0" w:color="auto"/>
              <w:left w:val="single" w:sz="2" w:space="0" w:color="auto"/>
              <w:bottom w:val="single" w:sz="4" w:space="0" w:color="auto"/>
              <w:right w:val="single" w:sz="4" w:space="0" w:color="auto"/>
            </w:tcBorders>
            <w:shd w:val="clear" w:color="auto" w:fill="auto"/>
            <w:vAlign w:val="center"/>
          </w:tcPr>
          <w:p w14:paraId="0386521C" w14:textId="7A681158" w:rsidR="008E1251" w:rsidRPr="00C23C91" w:rsidRDefault="008E1251" w:rsidP="00C23C91">
            <w:pPr>
              <w:ind w:right="57"/>
              <w:jc w:val="right"/>
              <w:rPr>
                <w:b/>
                <w:sz w:val="18"/>
                <w:szCs w:val="18"/>
              </w:rPr>
            </w:pPr>
            <w:r w:rsidRPr="00C23C91">
              <w:rPr>
                <w:b/>
                <w:sz w:val="18"/>
                <w:szCs w:val="18"/>
              </w:rPr>
              <w:t>15.539.830</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tcPr>
          <w:p w14:paraId="5308B976" w14:textId="499ABCAA" w:rsidR="008E1251" w:rsidRPr="00C23C91" w:rsidRDefault="008E1251" w:rsidP="00C23C91">
            <w:pPr>
              <w:ind w:right="57"/>
              <w:jc w:val="right"/>
              <w:rPr>
                <w:b/>
                <w:sz w:val="18"/>
                <w:szCs w:val="18"/>
              </w:rPr>
            </w:pPr>
            <w:r w:rsidRPr="00C23C91">
              <w:rPr>
                <w:b/>
                <w:sz w:val="18"/>
                <w:szCs w:val="18"/>
              </w:rPr>
              <w:t>1.147.550.923</w:t>
            </w:r>
          </w:p>
        </w:tc>
        <w:tc>
          <w:tcPr>
            <w:tcW w:w="1340" w:type="dxa"/>
            <w:tcBorders>
              <w:top w:val="single" w:sz="4" w:space="0" w:color="auto"/>
              <w:left w:val="single" w:sz="4" w:space="0" w:color="auto"/>
              <w:bottom w:val="single" w:sz="4" w:space="0" w:color="auto"/>
              <w:right w:val="single" w:sz="4" w:space="0" w:color="auto"/>
            </w:tcBorders>
            <w:shd w:val="clear" w:color="auto" w:fill="auto"/>
            <w:vAlign w:val="center"/>
          </w:tcPr>
          <w:p w14:paraId="10BFD40A" w14:textId="453D4ADA" w:rsidR="008E1251" w:rsidRPr="00C23C91" w:rsidRDefault="008E1251" w:rsidP="00C23C91">
            <w:pPr>
              <w:ind w:right="57"/>
              <w:jc w:val="right"/>
              <w:rPr>
                <w:b/>
                <w:sz w:val="18"/>
                <w:szCs w:val="18"/>
              </w:rPr>
            </w:pPr>
            <w:r w:rsidRPr="00C23C91">
              <w:rPr>
                <w:b/>
                <w:sz w:val="18"/>
                <w:szCs w:val="18"/>
              </w:rPr>
              <w:t>169.770.936</w:t>
            </w:r>
          </w:p>
        </w:tc>
        <w:tc>
          <w:tcPr>
            <w:tcW w:w="1339" w:type="dxa"/>
            <w:tcBorders>
              <w:top w:val="single" w:sz="4" w:space="0" w:color="auto"/>
              <w:left w:val="single" w:sz="4" w:space="0" w:color="auto"/>
              <w:bottom w:val="single" w:sz="4" w:space="0" w:color="auto"/>
              <w:right w:val="single" w:sz="4" w:space="0" w:color="auto"/>
            </w:tcBorders>
            <w:vAlign w:val="center"/>
          </w:tcPr>
          <w:p w14:paraId="5E514B3C" w14:textId="5282AC7D" w:rsidR="008E1251" w:rsidRPr="00C23C91" w:rsidRDefault="008E1251" w:rsidP="00C23C91">
            <w:pPr>
              <w:ind w:right="57"/>
              <w:jc w:val="right"/>
              <w:rPr>
                <w:b/>
                <w:sz w:val="18"/>
                <w:szCs w:val="18"/>
              </w:rPr>
            </w:pPr>
            <w:r w:rsidRPr="00C23C91">
              <w:rPr>
                <w:b/>
                <w:sz w:val="18"/>
                <w:szCs w:val="18"/>
              </w:rPr>
              <w:t>1.410.560.836</w:t>
            </w:r>
          </w:p>
        </w:tc>
        <w:tc>
          <w:tcPr>
            <w:tcW w:w="1340" w:type="dxa"/>
            <w:tcBorders>
              <w:top w:val="single" w:sz="4" w:space="0" w:color="auto"/>
              <w:left w:val="single" w:sz="4" w:space="0" w:color="auto"/>
              <w:bottom w:val="single" w:sz="4" w:space="0" w:color="auto"/>
              <w:right w:val="single" w:sz="2" w:space="0" w:color="auto"/>
            </w:tcBorders>
            <w:shd w:val="clear" w:color="auto" w:fill="auto"/>
            <w:vAlign w:val="center"/>
          </w:tcPr>
          <w:p w14:paraId="2A3633E3" w14:textId="0DB25002" w:rsidR="008E1251" w:rsidRPr="00C23C91" w:rsidRDefault="008E1251" w:rsidP="00C23C91">
            <w:pPr>
              <w:ind w:right="57"/>
              <w:jc w:val="right"/>
              <w:rPr>
                <w:b/>
                <w:sz w:val="18"/>
                <w:szCs w:val="18"/>
              </w:rPr>
            </w:pPr>
            <w:r w:rsidRPr="00C23C91">
              <w:rPr>
                <w:b/>
                <w:sz w:val="18"/>
                <w:szCs w:val="18"/>
              </w:rPr>
              <w:t>1.240.789.900</w:t>
            </w:r>
          </w:p>
        </w:tc>
      </w:tr>
    </w:tbl>
    <w:p w14:paraId="328CB694" w14:textId="2991654D" w:rsidR="00FC05EC" w:rsidRPr="00C23C91" w:rsidRDefault="00FC05EC" w:rsidP="00385AB8">
      <w:pPr>
        <w:rPr>
          <w:color w:val="000000"/>
          <w:sz w:val="16"/>
          <w:szCs w:val="16"/>
        </w:rPr>
      </w:pPr>
    </w:p>
    <w:p w14:paraId="4ED9CB52" w14:textId="36706D45" w:rsidR="001F432C" w:rsidRPr="00C23C91" w:rsidRDefault="001F432C" w:rsidP="00C23C91">
      <w:pPr>
        <w:pStyle w:val="Prrafodelista"/>
        <w:numPr>
          <w:ilvl w:val="0"/>
          <w:numId w:val="17"/>
        </w:numPr>
        <w:ind w:left="284" w:hanging="284"/>
        <w:rPr>
          <w:color w:val="000000"/>
          <w:sz w:val="16"/>
          <w:szCs w:val="16"/>
        </w:rPr>
      </w:pPr>
      <w:r w:rsidRPr="00C23C91">
        <w:rPr>
          <w:color w:val="000000"/>
          <w:sz w:val="16"/>
          <w:szCs w:val="16"/>
        </w:rPr>
        <w:t xml:space="preserve">Según Acta de Asamblea </w:t>
      </w:r>
      <w:r w:rsidR="00EE2F2F" w:rsidRPr="00C23C91">
        <w:rPr>
          <w:color w:val="000000"/>
          <w:sz w:val="16"/>
          <w:szCs w:val="16"/>
        </w:rPr>
        <w:t>de</w:t>
      </w:r>
      <w:r w:rsidRPr="00C23C91">
        <w:rPr>
          <w:color w:val="000000"/>
          <w:sz w:val="16"/>
          <w:szCs w:val="16"/>
        </w:rPr>
        <w:t xml:space="preserve"> fecha 22 de mayo de 20</w:t>
      </w:r>
      <w:r w:rsidR="002B292D" w:rsidRPr="00C23C91">
        <w:rPr>
          <w:color w:val="000000"/>
          <w:sz w:val="16"/>
          <w:szCs w:val="16"/>
        </w:rPr>
        <w:t>20</w:t>
      </w:r>
      <w:r w:rsidR="00961225" w:rsidRPr="00C23C91">
        <w:rPr>
          <w:color w:val="000000"/>
          <w:sz w:val="16"/>
          <w:szCs w:val="16"/>
        </w:rPr>
        <w:t>.</w:t>
      </w:r>
    </w:p>
    <w:p w14:paraId="11461764" w14:textId="75D65383" w:rsidR="00D14CBB" w:rsidRPr="00C23C91" w:rsidRDefault="00D14CBB" w:rsidP="00C23C91">
      <w:pPr>
        <w:pStyle w:val="Prrafodelista"/>
        <w:numPr>
          <w:ilvl w:val="0"/>
          <w:numId w:val="17"/>
        </w:numPr>
        <w:ind w:left="284" w:hanging="284"/>
        <w:rPr>
          <w:color w:val="000000"/>
          <w:sz w:val="16"/>
          <w:szCs w:val="16"/>
        </w:rPr>
      </w:pPr>
      <w:r w:rsidRPr="00C23C91">
        <w:rPr>
          <w:color w:val="000000"/>
          <w:sz w:val="16"/>
          <w:szCs w:val="16"/>
        </w:rPr>
        <w:t>Según Acta de Asamblea de fecha 8 de noviembre de 2019.</w:t>
      </w:r>
    </w:p>
    <w:p w14:paraId="7C8C8044" w14:textId="2A92551E" w:rsidR="00646000" w:rsidRPr="00C23C91" w:rsidRDefault="00646000" w:rsidP="00385AB8">
      <w:pPr>
        <w:rPr>
          <w:color w:val="000000"/>
          <w:sz w:val="16"/>
          <w:szCs w:val="16"/>
        </w:rPr>
      </w:pPr>
    </w:p>
    <w:p w14:paraId="3F10FB13" w14:textId="6EEBB48C" w:rsidR="001B2764" w:rsidRPr="004529EC" w:rsidRDefault="009D0C5F" w:rsidP="009D0C5F">
      <w:pPr>
        <w:tabs>
          <w:tab w:val="left" w:pos="8515"/>
        </w:tabs>
        <w:rPr>
          <w:color w:val="000000"/>
          <w:sz w:val="16"/>
          <w:szCs w:val="16"/>
        </w:rPr>
      </w:pPr>
      <w:r w:rsidRPr="004529EC">
        <w:rPr>
          <w:color w:val="000000"/>
          <w:sz w:val="16"/>
          <w:szCs w:val="16"/>
        </w:rPr>
        <w:tab/>
      </w:r>
    </w:p>
    <w:p w14:paraId="066D20BC" w14:textId="52DBC5CB" w:rsidR="00FC05EC" w:rsidRDefault="00EE4C7E" w:rsidP="004529EC">
      <w:pPr>
        <w:tabs>
          <w:tab w:val="left" w:pos="8515"/>
        </w:tabs>
        <w:rPr>
          <w:rFonts w:ascii="Arial" w:hAnsi="Arial"/>
          <w:color w:val="000000"/>
          <w:sz w:val="16"/>
          <w:szCs w:val="16"/>
        </w:rPr>
      </w:pPr>
      <w:r w:rsidRPr="004529EC">
        <w:rPr>
          <w:color w:val="000000"/>
          <w:sz w:val="18"/>
          <w:szCs w:val="18"/>
        </w:rPr>
        <w:t>Las notas y anexos que se acompañan forman parte integrante de estos estados contables.</w:t>
      </w:r>
      <w:r w:rsidR="004529EC">
        <w:rPr>
          <w:rFonts w:ascii="Arial" w:hAnsi="Arial"/>
          <w:color w:val="000000"/>
          <w:sz w:val="16"/>
          <w:szCs w:val="16"/>
        </w:rPr>
        <w:tab/>
      </w:r>
    </w:p>
    <w:p w14:paraId="32E3A862" w14:textId="77777777" w:rsidR="00A76B86" w:rsidRDefault="00A76B86" w:rsidP="00385AB8">
      <w:pPr>
        <w:rPr>
          <w:rFonts w:ascii="Arial" w:hAnsi="Arial"/>
          <w:color w:val="000000"/>
          <w:sz w:val="16"/>
          <w:szCs w:val="16"/>
        </w:rPr>
      </w:pPr>
    </w:p>
    <w:p w14:paraId="505BFACD" w14:textId="2B81CA53" w:rsidR="00A76B86" w:rsidRPr="007056D4" w:rsidRDefault="00A76B86" w:rsidP="00385AB8">
      <w:pPr>
        <w:rPr>
          <w:rFonts w:ascii="Arial" w:hAnsi="Arial"/>
          <w:color w:val="000000"/>
          <w:sz w:val="16"/>
          <w:szCs w:val="16"/>
        </w:rPr>
        <w:sectPr w:rsidR="00A76B86" w:rsidRPr="007056D4" w:rsidSect="00480305">
          <w:headerReference w:type="even" r:id="rId23"/>
          <w:headerReference w:type="default" r:id="rId24"/>
          <w:footerReference w:type="default" r:id="rId25"/>
          <w:headerReference w:type="first" r:id="rId26"/>
          <w:pgSz w:w="15840" w:h="12240" w:orient="landscape" w:code="1"/>
          <w:pgMar w:top="1701" w:right="1588" w:bottom="1418" w:left="1276" w:header="709" w:footer="834" w:gutter="0"/>
          <w:cols w:space="720"/>
        </w:sectPr>
      </w:pPr>
    </w:p>
    <w:tbl>
      <w:tblPr>
        <w:tblW w:w="5457" w:type="pct"/>
        <w:tblCellMar>
          <w:left w:w="0" w:type="dxa"/>
          <w:right w:w="0" w:type="dxa"/>
        </w:tblCellMar>
        <w:tblLook w:val="0000" w:firstRow="0" w:lastRow="0" w:firstColumn="0" w:lastColumn="0" w:noHBand="0" w:noVBand="0"/>
      </w:tblPr>
      <w:tblGrid>
        <w:gridCol w:w="7313"/>
        <w:gridCol w:w="1553"/>
        <w:gridCol w:w="1542"/>
      </w:tblGrid>
      <w:tr w:rsidR="00964830" w:rsidRPr="00D8356F" w14:paraId="5AC20536" w14:textId="77777777" w:rsidTr="002A0066">
        <w:trPr>
          <w:trHeight w:val="227"/>
        </w:trPr>
        <w:tc>
          <w:tcPr>
            <w:tcW w:w="3513" w:type="pct"/>
            <w:tcBorders>
              <w:top w:val="single" w:sz="2" w:space="0" w:color="auto"/>
              <w:left w:val="single" w:sz="4" w:space="0" w:color="auto"/>
              <w:bottom w:val="nil"/>
              <w:right w:val="nil"/>
            </w:tcBorders>
            <w:shd w:val="clear" w:color="auto" w:fill="auto"/>
            <w:vAlign w:val="center"/>
          </w:tcPr>
          <w:p w14:paraId="238D83BF" w14:textId="77777777" w:rsidR="00BE163D" w:rsidRPr="00BD6E92" w:rsidRDefault="00BE163D" w:rsidP="00BE163D">
            <w:pPr>
              <w:pStyle w:val="Estndar"/>
              <w:widowControl/>
              <w:ind w:firstLine="200"/>
              <w:rPr>
                <w:rFonts w:ascii="Times New Roman" w:hAnsi="Times New Roman"/>
                <w:color w:val="FF0000"/>
                <w:sz w:val="18"/>
                <w:szCs w:val="18"/>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4FA4E9A5" w14:textId="520FDB97" w:rsidR="00BE163D" w:rsidRPr="00BD6E92" w:rsidRDefault="00BE163D" w:rsidP="002B292D">
            <w:pPr>
              <w:jc w:val="center"/>
              <w:rPr>
                <w:b/>
                <w:color w:val="000000"/>
                <w:sz w:val="18"/>
                <w:szCs w:val="18"/>
              </w:rPr>
            </w:pPr>
            <w:r w:rsidRPr="00BD6E92">
              <w:rPr>
                <w:b/>
                <w:color w:val="000000"/>
                <w:sz w:val="18"/>
                <w:szCs w:val="18"/>
              </w:rPr>
              <w:t>31/12/20</w:t>
            </w:r>
            <w:r w:rsidR="002B292D">
              <w:rPr>
                <w:b/>
                <w:color w:val="000000"/>
                <w:sz w:val="18"/>
                <w:szCs w:val="18"/>
              </w:rPr>
              <w:t>20</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0703F9C0" w14:textId="43208526" w:rsidR="00BE163D" w:rsidRPr="00764AE2" w:rsidRDefault="00BE163D" w:rsidP="002B292D">
            <w:pPr>
              <w:jc w:val="center"/>
              <w:rPr>
                <w:b/>
                <w:color w:val="000000"/>
                <w:sz w:val="18"/>
                <w:szCs w:val="18"/>
              </w:rPr>
            </w:pPr>
            <w:r w:rsidRPr="00764AE2">
              <w:rPr>
                <w:b/>
                <w:color w:val="000000"/>
                <w:sz w:val="18"/>
                <w:szCs w:val="18"/>
              </w:rPr>
              <w:t>31/12/201</w:t>
            </w:r>
            <w:r w:rsidR="002B292D">
              <w:rPr>
                <w:b/>
                <w:color w:val="000000"/>
                <w:sz w:val="18"/>
                <w:szCs w:val="18"/>
              </w:rPr>
              <w:t>9</w:t>
            </w:r>
          </w:p>
        </w:tc>
      </w:tr>
      <w:tr w:rsidR="00964830" w:rsidRPr="009D1A15" w14:paraId="419F2AC5" w14:textId="77777777" w:rsidTr="009D1A15">
        <w:trPr>
          <w:trHeight w:val="57"/>
        </w:trPr>
        <w:tc>
          <w:tcPr>
            <w:tcW w:w="3513" w:type="pct"/>
            <w:tcBorders>
              <w:top w:val="nil"/>
              <w:left w:val="single" w:sz="4" w:space="0" w:color="auto"/>
              <w:bottom w:val="nil"/>
              <w:right w:val="nil"/>
            </w:tcBorders>
            <w:shd w:val="clear" w:color="auto" w:fill="auto"/>
            <w:vAlign w:val="center"/>
          </w:tcPr>
          <w:p w14:paraId="604EDFE7" w14:textId="77777777" w:rsidR="00BE163D" w:rsidRPr="009D1A15" w:rsidRDefault="00BE163D" w:rsidP="00BE163D">
            <w:pPr>
              <w:jc w:val="center"/>
              <w:rPr>
                <w:b/>
                <w:color w:val="000000"/>
                <w:sz w:val="10"/>
                <w:szCs w:val="18"/>
              </w:rPr>
            </w:pPr>
          </w:p>
        </w:tc>
        <w:tc>
          <w:tcPr>
            <w:tcW w:w="746" w:type="pct"/>
            <w:tcBorders>
              <w:top w:val="single" w:sz="4" w:space="0" w:color="auto"/>
              <w:left w:val="single" w:sz="4" w:space="0" w:color="auto"/>
              <w:right w:val="single" w:sz="4" w:space="0" w:color="auto"/>
            </w:tcBorders>
            <w:shd w:val="clear" w:color="auto" w:fill="auto"/>
            <w:vAlign w:val="center"/>
          </w:tcPr>
          <w:p w14:paraId="3A1FA3BB" w14:textId="04B80713" w:rsidR="00BE163D" w:rsidRPr="009D1A15" w:rsidRDefault="00BE163D" w:rsidP="00BE163D">
            <w:pPr>
              <w:jc w:val="center"/>
              <w:rPr>
                <w:b/>
                <w:sz w:val="10"/>
                <w:szCs w:val="18"/>
              </w:rPr>
            </w:pPr>
          </w:p>
        </w:tc>
        <w:tc>
          <w:tcPr>
            <w:tcW w:w="741" w:type="pct"/>
            <w:tcBorders>
              <w:top w:val="single" w:sz="4" w:space="0" w:color="auto"/>
              <w:left w:val="single" w:sz="4" w:space="0" w:color="auto"/>
              <w:right w:val="single" w:sz="4" w:space="0" w:color="auto"/>
            </w:tcBorders>
            <w:shd w:val="clear" w:color="auto" w:fill="auto"/>
            <w:vAlign w:val="center"/>
          </w:tcPr>
          <w:p w14:paraId="038284A4" w14:textId="227BDC1D" w:rsidR="00BE163D" w:rsidRPr="00764AE2" w:rsidRDefault="00BE163D" w:rsidP="00BE163D">
            <w:pPr>
              <w:jc w:val="center"/>
              <w:rPr>
                <w:b/>
                <w:sz w:val="10"/>
                <w:szCs w:val="18"/>
              </w:rPr>
            </w:pPr>
          </w:p>
        </w:tc>
      </w:tr>
      <w:tr w:rsidR="00964830" w:rsidRPr="00D8356F" w14:paraId="53167708" w14:textId="77777777" w:rsidTr="002A0066">
        <w:trPr>
          <w:trHeight w:val="227"/>
        </w:trPr>
        <w:tc>
          <w:tcPr>
            <w:tcW w:w="3513" w:type="pct"/>
            <w:tcBorders>
              <w:top w:val="nil"/>
              <w:left w:val="single" w:sz="4" w:space="0" w:color="auto"/>
              <w:bottom w:val="nil"/>
              <w:right w:val="nil"/>
            </w:tcBorders>
            <w:shd w:val="clear" w:color="auto" w:fill="auto"/>
            <w:vAlign w:val="center"/>
          </w:tcPr>
          <w:p w14:paraId="65D1BF3D" w14:textId="07636E44" w:rsidR="00BE163D" w:rsidRPr="00BD6E92" w:rsidRDefault="00BE163D" w:rsidP="00BE163D">
            <w:pPr>
              <w:ind w:firstLine="198"/>
              <w:rPr>
                <w:b/>
                <w:color w:val="000000"/>
                <w:sz w:val="18"/>
                <w:szCs w:val="18"/>
              </w:rPr>
            </w:pPr>
            <w:r w:rsidRPr="00BD6E92">
              <w:rPr>
                <w:b/>
                <w:color w:val="000000"/>
                <w:sz w:val="18"/>
                <w:szCs w:val="18"/>
              </w:rPr>
              <w:t>VARIACIÓN DE EFECTIVO</w:t>
            </w:r>
          </w:p>
        </w:tc>
        <w:tc>
          <w:tcPr>
            <w:tcW w:w="746" w:type="pct"/>
            <w:tcBorders>
              <w:top w:val="nil"/>
              <w:left w:val="single" w:sz="4" w:space="0" w:color="auto"/>
              <w:right w:val="single" w:sz="4" w:space="0" w:color="auto"/>
            </w:tcBorders>
            <w:shd w:val="clear" w:color="auto" w:fill="auto"/>
          </w:tcPr>
          <w:p w14:paraId="39550E4D" w14:textId="77777777" w:rsidR="00BE163D" w:rsidRPr="00BD6E92" w:rsidRDefault="00BE163D" w:rsidP="00BE163D">
            <w:pPr>
              <w:ind w:right="95" w:firstLine="198"/>
              <w:jc w:val="right"/>
              <w:rPr>
                <w:b/>
                <w:color w:val="000000"/>
                <w:sz w:val="18"/>
                <w:szCs w:val="18"/>
              </w:rPr>
            </w:pPr>
          </w:p>
        </w:tc>
        <w:tc>
          <w:tcPr>
            <w:tcW w:w="741" w:type="pct"/>
            <w:tcBorders>
              <w:top w:val="nil"/>
              <w:left w:val="single" w:sz="4" w:space="0" w:color="auto"/>
              <w:right w:val="single" w:sz="4" w:space="0" w:color="auto"/>
            </w:tcBorders>
            <w:shd w:val="clear" w:color="auto" w:fill="auto"/>
            <w:vAlign w:val="center"/>
          </w:tcPr>
          <w:p w14:paraId="3AA262F3" w14:textId="4A4E4FB7" w:rsidR="00BE163D" w:rsidRPr="00764AE2" w:rsidRDefault="00BE163D" w:rsidP="00BE163D">
            <w:pPr>
              <w:ind w:right="95" w:firstLine="198"/>
              <w:jc w:val="right"/>
              <w:rPr>
                <w:b/>
                <w:color w:val="000000"/>
                <w:sz w:val="18"/>
                <w:szCs w:val="18"/>
              </w:rPr>
            </w:pPr>
          </w:p>
        </w:tc>
      </w:tr>
      <w:tr w:rsidR="00964830" w:rsidRPr="00D8356F" w14:paraId="780B01B1" w14:textId="77777777" w:rsidTr="002A0066">
        <w:trPr>
          <w:trHeight w:val="227"/>
        </w:trPr>
        <w:tc>
          <w:tcPr>
            <w:tcW w:w="3513" w:type="pct"/>
            <w:tcBorders>
              <w:top w:val="nil"/>
              <w:left w:val="single" w:sz="4" w:space="0" w:color="auto"/>
              <w:bottom w:val="nil"/>
              <w:right w:val="nil"/>
            </w:tcBorders>
            <w:shd w:val="clear" w:color="auto" w:fill="auto"/>
            <w:vAlign w:val="center"/>
          </w:tcPr>
          <w:p w14:paraId="1FE145E0" w14:textId="0B6CAA34" w:rsidR="00BE163D" w:rsidRPr="00BD6E92" w:rsidRDefault="00BE163D" w:rsidP="00BE163D">
            <w:pPr>
              <w:ind w:firstLine="200"/>
              <w:rPr>
                <w:color w:val="000000"/>
                <w:sz w:val="18"/>
                <w:szCs w:val="18"/>
              </w:rPr>
            </w:pPr>
            <w:r w:rsidRPr="00BD6E92">
              <w:rPr>
                <w:color w:val="000000"/>
                <w:sz w:val="18"/>
                <w:szCs w:val="18"/>
              </w:rPr>
              <w:t>Efectivo al inicio del ejercicio</w:t>
            </w:r>
          </w:p>
        </w:tc>
        <w:tc>
          <w:tcPr>
            <w:tcW w:w="746" w:type="pct"/>
            <w:tcBorders>
              <w:top w:val="nil"/>
              <w:left w:val="single" w:sz="4" w:space="0" w:color="auto"/>
              <w:right w:val="single" w:sz="4" w:space="0" w:color="auto"/>
            </w:tcBorders>
            <w:shd w:val="clear" w:color="auto" w:fill="auto"/>
            <w:vAlign w:val="center"/>
          </w:tcPr>
          <w:p w14:paraId="622F67F6" w14:textId="72519324" w:rsidR="00BE163D" w:rsidRPr="00BD6E92" w:rsidRDefault="002B292D" w:rsidP="00381F85">
            <w:pPr>
              <w:ind w:right="170"/>
              <w:jc w:val="right"/>
              <w:rPr>
                <w:sz w:val="18"/>
                <w:szCs w:val="18"/>
              </w:rPr>
            </w:pPr>
            <w:r w:rsidRPr="002B292D">
              <w:rPr>
                <w:sz w:val="18"/>
                <w:szCs w:val="18"/>
              </w:rPr>
              <w:t>295.642.176</w:t>
            </w:r>
          </w:p>
        </w:tc>
        <w:tc>
          <w:tcPr>
            <w:tcW w:w="741" w:type="pct"/>
            <w:tcBorders>
              <w:top w:val="nil"/>
              <w:left w:val="single" w:sz="4" w:space="0" w:color="auto"/>
              <w:right w:val="single" w:sz="4" w:space="0" w:color="auto"/>
            </w:tcBorders>
            <w:shd w:val="clear" w:color="auto" w:fill="auto"/>
            <w:vAlign w:val="center"/>
          </w:tcPr>
          <w:p w14:paraId="2042764C" w14:textId="67BF9579" w:rsidR="00BE163D" w:rsidRPr="00764AE2" w:rsidRDefault="002B292D" w:rsidP="00381F85">
            <w:pPr>
              <w:ind w:right="170"/>
              <w:jc w:val="right"/>
              <w:rPr>
                <w:sz w:val="18"/>
                <w:szCs w:val="18"/>
              </w:rPr>
            </w:pPr>
            <w:r w:rsidRPr="002B292D">
              <w:rPr>
                <w:sz w:val="18"/>
                <w:szCs w:val="18"/>
              </w:rPr>
              <w:t>198.637.249</w:t>
            </w:r>
          </w:p>
        </w:tc>
      </w:tr>
      <w:tr w:rsidR="00964830" w:rsidRPr="00D8356F" w14:paraId="26AFF74F" w14:textId="77777777" w:rsidTr="002A0066">
        <w:trPr>
          <w:trHeight w:val="227"/>
        </w:trPr>
        <w:tc>
          <w:tcPr>
            <w:tcW w:w="3513" w:type="pct"/>
            <w:tcBorders>
              <w:top w:val="nil"/>
              <w:left w:val="single" w:sz="4" w:space="0" w:color="auto"/>
              <w:right w:val="nil"/>
            </w:tcBorders>
            <w:shd w:val="clear" w:color="auto" w:fill="auto"/>
            <w:vAlign w:val="center"/>
          </w:tcPr>
          <w:p w14:paraId="594CE0A8" w14:textId="18B1F1C9" w:rsidR="00BE163D" w:rsidRPr="00BD6E92" w:rsidRDefault="00BF0426" w:rsidP="00BE163D">
            <w:pPr>
              <w:ind w:firstLine="200"/>
              <w:rPr>
                <w:color w:val="000000"/>
                <w:sz w:val="18"/>
                <w:szCs w:val="18"/>
              </w:rPr>
            </w:pPr>
            <w:r w:rsidRPr="00BD6E92">
              <w:rPr>
                <w:color w:val="000000"/>
                <w:sz w:val="18"/>
                <w:szCs w:val="18"/>
              </w:rPr>
              <w:t xml:space="preserve">Efectivo al cierre del ejercicio (Nota </w:t>
            </w:r>
            <w:r w:rsidR="000216F5" w:rsidRPr="00BD6E92">
              <w:rPr>
                <w:color w:val="000000"/>
                <w:sz w:val="18"/>
                <w:szCs w:val="18"/>
              </w:rPr>
              <w:t>3.5 p</w:t>
            </w:r>
            <w:r w:rsidRPr="00BD6E92">
              <w:rPr>
                <w:color w:val="000000"/>
                <w:sz w:val="18"/>
                <w:szCs w:val="18"/>
              </w:rPr>
              <w:t>)</w:t>
            </w:r>
          </w:p>
        </w:tc>
        <w:tc>
          <w:tcPr>
            <w:tcW w:w="746" w:type="pct"/>
            <w:tcBorders>
              <w:top w:val="nil"/>
              <w:left w:val="single" w:sz="4" w:space="0" w:color="auto"/>
              <w:right w:val="single" w:sz="4" w:space="0" w:color="auto"/>
            </w:tcBorders>
            <w:shd w:val="clear" w:color="auto" w:fill="auto"/>
            <w:vAlign w:val="center"/>
          </w:tcPr>
          <w:p w14:paraId="6FF61862" w14:textId="43BB8AE0" w:rsidR="00BE163D" w:rsidRPr="00BD6E92" w:rsidRDefault="002B292D" w:rsidP="00381F85">
            <w:pPr>
              <w:ind w:right="170"/>
              <w:jc w:val="right"/>
              <w:rPr>
                <w:sz w:val="18"/>
                <w:szCs w:val="18"/>
              </w:rPr>
            </w:pPr>
            <w:r w:rsidRPr="002B292D">
              <w:rPr>
                <w:sz w:val="18"/>
                <w:szCs w:val="18"/>
              </w:rPr>
              <w:t>352.270.440</w:t>
            </w:r>
          </w:p>
        </w:tc>
        <w:tc>
          <w:tcPr>
            <w:tcW w:w="741" w:type="pct"/>
            <w:tcBorders>
              <w:top w:val="nil"/>
              <w:left w:val="single" w:sz="4" w:space="0" w:color="auto"/>
              <w:right w:val="single" w:sz="4" w:space="0" w:color="auto"/>
            </w:tcBorders>
            <w:shd w:val="clear" w:color="auto" w:fill="auto"/>
            <w:vAlign w:val="center"/>
          </w:tcPr>
          <w:p w14:paraId="75536286" w14:textId="406189D4" w:rsidR="00BE163D" w:rsidRPr="00764AE2" w:rsidRDefault="002B292D" w:rsidP="00381F85">
            <w:pPr>
              <w:ind w:right="170"/>
              <w:jc w:val="right"/>
              <w:rPr>
                <w:sz w:val="18"/>
                <w:szCs w:val="18"/>
              </w:rPr>
            </w:pPr>
            <w:r w:rsidRPr="002B292D">
              <w:rPr>
                <w:sz w:val="18"/>
                <w:szCs w:val="18"/>
              </w:rPr>
              <w:t>295.642.176</w:t>
            </w:r>
          </w:p>
        </w:tc>
      </w:tr>
      <w:tr w:rsidR="00964830" w:rsidRPr="00D8356F" w14:paraId="4243FEF2" w14:textId="77777777" w:rsidTr="00EE2F2F">
        <w:trPr>
          <w:trHeight w:val="227"/>
        </w:trPr>
        <w:tc>
          <w:tcPr>
            <w:tcW w:w="3513" w:type="pct"/>
            <w:tcBorders>
              <w:top w:val="single" w:sz="4" w:space="0" w:color="auto"/>
              <w:left w:val="single" w:sz="4" w:space="0" w:color="auto"/>
              <w:bottom w:val="single" w:sz="4" w:space="0" w:color="auto"/>
              <w:right w:val="nil"/>
            </w:tcBorders>
            <w:shd w:val="clear" w:color="auto" w:fill="auto"/>
            <w:vAlign w:val="center"/>
          </w:tcPr>
          <w:p w14:paraId="5B794128" w14:textId="30DC17A5" w:rsidR="00BE163D" w:rsidRPr="00BD6E92" w:rsidRDefault="00BE163D" w:rsidP="00BE163D">
            <w:pPr>
              <w:pStyle w:val="Tabla"/>
              <w:rPr>
                <w:rFonts w:ascii="Times New Roman" w:hAnsi="Times New Roman"/>
                <w:b/>
                <w:sz w:val="18"/>
                <w:szCs w:val="18"/>
                <w:lang w:val="es-AR"/>
              </w:rPr>
            </w:pPr>
            <w:r w:rsidRPr="00BD6E92">
              <w:rPr>
                <w:rFonts w:ascii="Times New Roman" w:hAnsi="Times New Roman"/>
                <w:b/>
                <w:sz w:val="18"/>
                <w:szCs w:val="18"/>
                <w:lang w:val="es-AR"/>
              </w:rPr>
              <w:t xml:space="preserve">    </w:t>
            </w:r>
            <w:r w:rsidR="00EE25D1" w:rsidRPr="00BD6E92">
              <w:rPr>
                <w:rFonts w:ascii="Times New Roman" w:hAnsi="Times New Roman"/>
                <w:b/>
                <w:sz w:val="18"/>
                <w:szCs w:val="18"/>
                <w:lang w:val="es-AR"/>
              </w:rPr>
              <w:t>Aumento</w:t>
            </w:r>
            <w:r w:rsidR="00D8356F" w:rsidRPr="00BD6E92">
              <w:rPr>
                <w:rFonts w:ascii="Times New Roman" w:hAnsi="Times New Roman"/>
                <w:b/>
                <w:sz w:val="18"/>
                <w:szCs w:val="18"/>
                <w:lang w:val="es-AR"/>
              </w:rPr>
              <w:t xml:space="preserve"> neto</w:t>
            </w:r>
            <w:r w:rsidR="00EE25D1" w:rsidRPr="00BD6E92">
              <w:rPr>
                <w:rFonts w:ascii="Times New Roman" w:hAnsi="Times New Roman"/>
                <w:b/>
                <w:sz w:val="18"/>
                <w:szCs w:val="18"/>
                <w:lang w:val="es-AR"/>
              </w:rPr>
              <w:t xml:space="preserve"> del efectivo</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0FDBDB7D" w14:textId="05D02CB2" w:rsidR="00BE163D" w:rsidRPr="00BD6E92" w:rsidRDefault="002B292D" w:rsidP="00116F4E">
            <w:pPr>
              <w:ind w:right="170"/>
              <w:jc w:val="right"/>
              <w:rPr>
                <w:b/>
                <w:sz w:val="18"/>
                <w:szCs w:val="18"/>
              </w:rPr>
            </w:pPr>
            <w:r w:rsidRPr="002B292D">
              <w:rPr>
                <w:b/>
                <w:sz w:val="18"/>
                <w:szCs w:val="18"/>
              </w:rPr>
              <w:t>56.628.264</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5C58E65" w14:textId="1245B6B8" w:rsidR="00BE163D" w:rsidRPr="00764AE2" w:rsidRDefault="002B292D" w:rsidP="00381F85">
            <w:pPr>
              <w:ind w:right="170"/>
              <w:jc w:val="right"/>
              <w:rPr>
                <w:b/>
                <w:sz w:val="18"/>
                <w:szCs w:val="18"/>
              </w:rPr>
            </w:pPr>
            <w:r w:rsidRPr="002B292D">
              <w:rPr>
                <w:b/>
                <w:sz w:val="18"/>
                <w:szCs w:val="18"/>
              </w:rPr>
              <w:t>97.004.927</w:t>
            </w:r>
          </w:p>
        </w:tc>
      </w:tr>
      <w:tr w:rsidR="00964830" w:rsidRPr="002A0066" w14:paraId="3EE6621D" w14:textId="77777777" w:rsidTr="002A0066">
        <w:trPr>
          <w:trHeight w:val="20"/>
        </w:trPr>
        <w:tc>
          <w:tcPr>
            <w:tcW w:w="3513" w:type="pct"/>
            <w:tcBorders>
              <w:top w:val="single" w:sz="4" w:space="0" w:color="auto"/>
              <w:left w:val="single" w:sz="4" w:space="0" w:color="auto"/>
              <w:bottom w:val="nil"/>
              <w:right w:val="nil"/>
            </w:tcBorders>
            <w:shd w:val="clear" w:color="auto" w:fill="auto"/>
            <w:vAlign w:val="center"/>
          </w:tcPr>
          <w:p w14:paraId="4598622E" w14:textId="77777777" w:rsidR="00BE163D" w:rsidRPr="002A0066" w:rsidRDefault="00BE163D" w:rsidP="00BE163D">
            <w:pPr>
              <w:pStyle w:val="Estndar"/>
              <w:widowControl/>
              <w:ind w:firstLine="200"/>
              <w:rPr>
                <w:rFonts w:ascii="Times New Roman" w:hAnsi="Times New Roman"/>
                <w:color w:val="000000"/>
                <w:sz w:val="8"/>
                <w:szCs w:val="18"/>
              </w:rPr>
            </w:pPr>
          </w:p>
        </w:tc>
        <w:tc>
          <w:tcPr>
            <w:tcW w:w="746" w:type="pct"/>
            <w:tcBorders>
              <w:top w:val="single" w:sz="4" w:space="0" w:color="auto"/>
              <w:left w:val="single" w:sz="4" w:space="0" w:color="auto"/>
              <w:bottom w:val="nil"/>
              <w:right w:val="single" w:sz="4" w:space="0" w:color="auto"/>
            </w:tcBorders>
            <w:shd w:val="clear" w:color="auto" w:fill="auto"/>
            <w:vAlign w:val="center"/>
          </w:tcPr>
          <w:p w14:paraId="4523DD62" w14:textId="77777777" w:rsidR="00BE163D" w:rsidRPr="002A0066" w:rsidRDefault="00BE163D" w:rsidP="00381F85">
            <w:pPr>
              <w:ind w:right="170"/>
              <w:jc w:val="right"/>
              <w:rPr>
                <w:b/>
                <w:bCs/>
                <w:sz w:val="8"/>
                <w:szCs w:val="18"/>
              </w:rPr>
            </w:pPr>
          </w:p>
        </w:tc>
        <w:tc>
          <w:tcPr>
            <w:tcW w:w="741" w:type="pct"/>
            <w:tcBorders>
              <w:top w:val="single" w:sz="4" w:space="0" w:color="auto"/>
              <w:left w:val="single" w:sz="4" w:space="0" w:color="auto"/>
              <w:bottom w:val="nil"/>
              <w:right w:val="single" w:sz="4" w:space="0" w:color="auto"/>
            </w:tcBorders>
            <w:shd w:val="clear" w:color="auto" w:fill="auto"/>
            <w:vAlign w:val="center"/>
          </w:tcPr>
          <w:p w14:paraId="01FB5781" w14:textId="78C55391" w:rsidR="00BE163D" w:rsidRPr="00764AE2" w:rsidRDefault="00BE163D" w:rsidP="00381F85">
            <w:pPr>
              <w:ind w:right="170"/>
              <w:jc w:val="right"/>
              <w:rPr>
                <w:b/>
                <w:bCs/>
                <w:sz w:val="8"/>
                <w:szCs w:val="18"/>
              </w:rPr>
            </w:pPr>
          </w:p>
        </w:tc>
      </w:tr>
      <w:tr w:rsidR="00964830" w:rsidRPr="00D8356F" w14:paraId="2BF3EA1B" w14:textId="77777777" w:rsidTr="002A0066">
        <w:trPr>
          <w:trHeight w:val="227"/>
        </w:trPr>
        <w:tc>
          <w:tcPr>
            <w:tcW w:w="3513" w:type="pct"/>
            <w:tcBorders>
              <w:top w:val="nil"/>
              <w:left w:val="single" w:sz="4" w:space="0" w:color="auto"/>
              <w:bottom w:val="nil"/>
              <w:right w:val="nil"/>
            </w:tcBorders>
            <w:shd w:val="clear" w:color="auto" w:fill="auto"/>
            <w:vAlign w:val="center"/>
          </w:tcPr>
          <w:p w14:paraId="274ED285" w14:textId="77777777" w:rsidR="00BE163D" w:rsidRPr="00BD6E92" w:rsidRDefault="00BE163D" w:rsidP="00BE163D">
            <w:pPr>
              <w:ind w:firstLine="198"/>
              <w:rPr>
                <w:b/>
                <w:color w:val="000000"/>
                <w:sz w:val="18"/>
                <w:szCs w:val="18"/>
              </w:rPr>
            </w:pPr>
            <w:r w:rsidRPr="00BD6E92">
              <w:rPr>
                <w:b/>
                <w:color w:val="000000"/>
                <w:sz w:val="18"/>
                <w:szCs w:val="18"/>
              </w:rPr>
              <w:t>ACTIVIDADES OPERATIVAS</w:t>
            </w:r>
          </w:p>
        </w:tc>
        <w:tc>
          <w:tcPr>
            <w:tcW w:w="746" w:type="pct"/>
            <w:tcBorders>
              <w:top w:val="nil"/>
              <w:left w:val="single" w:sz="4" w:space="0" w:color="auto"/>
              <w:bottom w:val="nil"/>
              <w:right w:val="single" w:sz="4" w:space="0" w:color="auto"/>
            </w:tcBorders>
            <w:shd w:val="clear" w:color="auto" w:fill="auto"/>
            <w:vAlign w:val="center"/>
          </w:tcPr>
          <w:p w14:paraId="3CBB1474" w14:textId="77777777" w:rsidR="00BE163D" w:rsidRPr="00BD6E92" w:rsidRDefault="00BE163D" w:rsidP="00381F85">
            <w:pPr>
              <w:ind w:right="170"/>
              <w:jc w:val="right"/>
              <w:rPr>
                <w:color w:val="000000"/>
                <w:sz w:val="18"/>
                <w:szCs w:val="18"/>
              </w:rPr>
            </w:pPr>
          </w:p>
        </w:tc>
        <w:tc>
          <w:tcPr>
            <w:tcW w:w="741" w:type="pct"/>
            <w:tcBorders>
              <w:top w:val="nil"/>
              <w:left w:val="single" w:sz="4" w:space="0" w:color="auto"/>
              <w:bottom w:val="nil"/>
              <w:right w:val="single" w:sz="4" w:space="0" w:color="auto"/>
            </w:tcBorders>
            <w:shd w:val="clear" w:color="auto" w:fill="auto"/>
            <w:vAlign w:val="center"/>
          </w:tcPr>
          <w:p w14:paraId="15EF05F2" w14:textId="192F0AB9" w:rsidR="00BE163D" w:rsidRPr="00764AE2" w:rsidRDefault="00BE163D" w:rsidP="00381F85">
            <w:pPr>
              <w:ind w:right="170"/>
              <w:jc w:val="right"/>
              <w:rPr>
                <w:color w:val="000000"/>
                <w:sz w:val="18"/>
                <w:szCs w:val="18"/>
              </w:rPr>
            </w:pPr>
          </w:p>
        </w:tc>
      </w:tr>
      <w:tr w:rsidR="00964830" w:rsidRPr="00D8356F" w14:paraId="7F7DF4F9" w14:textId="77777777" w:rsidTr="002A0066">
        <w:trPr>
          <w:trHeight w:val="227"/>
        </w:trPr>
        <w:tc>
          <w:tcPr>
            <w:tcW w:w="3513" w:type="pct"/>
            <w:tcBorders>
              <w:top w:val="nil"/>
              <w:left w:val="single" w:sz="4" w:space="0" w:color="auto"/>
              <w:bottom w:val="nil"/>
              <w:right w:val="nil"/>
            </w:tcBorders>
            <w:shd w:val="clear" w:color="auto" w:fill="auto"/>
            <w:vAlign w:val="center"/>
          </w:tcPr>
          <w:p w14:paraId="4768C555" w14:textId="54D45D38" w:rsidR="00BE163D" w:rsidRPr="00BD6E92" w:rsidRDefault="00BE163D" w:rsidP="00BE163D">
            <w:pPr>
              <w:ind w:firstLine="200"/>
              <w:rPr>
                <w:color w:val="000000"/>
                <w:sz w:val="18"/>
                <w:szCs w:val="18"/>
              </w:rPr>
            </w:pPr>
            <w:r w:rsidRPr="00BD6E92">
              <w:rPr>
                <w:color w:val="000000"/>
                <w:sz w:val="18"/>
                <w:szCs w:val="18"/>
              </w:rPr>
              <w:t>Resultado del ejercicio</w:t>
            </w:r>
          </w:p>
        </w:tc>
        <w:tc>
          <w:tcPr>
            <w:tcW w:w="746" w:type="pct"/>
            <w:tcBorders>
              <w:top w:val="nil"/>
              <w:left w:val="single" w:sz="4" w:space="0" w:color="auto"/>
              <w:bottom w:val="nil"/>
              <w:right w:val="single" w:sz="4" w:space="0" w:color="auto"/>
            </w:tcBorders>
            <w:shd w:val="clear" w:color="auto" w:fill="auto"/>
            <w:vAlign w:val="center"/>
          </w:tcPr>
          <w:p w14:paraId="0BBA3BBA" w14:textId="018425DB" w:rsidR="00BE163D" w:rsidRPr="00BD6E92" w:rsidRDefault="003C644A" w:rsidP="00381F85">
            <w:pPr>
              <w:ind w:right="170"/>
              <w:jc w:val="right"/>
              <w:rPr>
                <w:color w:val="000000"/>
                <w:sz w:val="18"/>
                <w:szCs w:val="18"/>
              </w:rPr>
            </w:pPr>
            <w:r w:rsidRPr="003C644A">
              <w:rPr>
                <w:color w:val="000000"/>
                <w:sz w:val="18"/>
                <w:szCs w:val="18"/>
              </w:rPr>
              <w:t>170.300.559</w:t>
            </w:r>
          </w:p>
        </w:tc>
        <w:tc>
          <w:tcPr>
            <w:tcW w:w="741" w:type="pct"/>
            <w:tcBorders>
              <w:top w:val="nil"/>
              <w:left w:val="single" w:sz="4" w:space="0" w:color="auto"/>
              <w:bottom w:val="nil"/>
              <w:right w:val="single" w:sz="4" w:space="0" w:color="auto"/>
            </w:tcBorders>
            <w:shd w:val="clear" w:color="auto" w:fill="auto"/>
            <w:vAlign w:val="center"/>
          </w:tcPr>
          <w:p w14:paraId="19671836" w14:textId="2F3084C9" w:rsidR="00BE163D" w:rsidRPr="00764AE2" w:rsidRDefault="002B292D" w:rsidP="00381F85">
            <w:pPr>
              <w:ind w:right="170"/>
              <w:jc w:val="right"/>
              <w:rPr>
                <w:color w:val="000000"/>
                <w:sz w:val="18"/>
                <w:szCs w:val="18"/>
              </w:rPr>
            </w:pPr>
            <w:r w:rsidRPr="002B292D">
              <w:rPr>
                <w:color w:val="000000"/>
                <w:sz w:val="18"/>
                <w:szCs w:val="18"/>
              </w:rPr>
              <w:t>148.261.470</w:t>
            </w:r>
          </w:p>
        </w:tc>
      </w:tr>
      <w:tr w:rsidR="00964830" w:rsidRPr="00D8356F" w14:paraId="518B7843" w14:textId="77777777" w:rsidTr="002A0066">
        <w:trPr>
          <w:trHeight w:val="227"/>
        </w:trPr>
        <w:tc>
          <w:tcPr>
            <w:tcW w:w="3513" w:type="pct"/>
            <w:tcBorders>
              <w:top w:val="nil"/>
              <w:left w:val="single" w:sz="4" w:space="0" w:color="auto"/>
              <w:bottom w:val="nil"/>
              <w:right w:val="nil"/>
            </w:tcBorders>
            <w:shd w:val="clear" w:color="auto" w:fill="auto"/>
            <w:vAlign w:val="center"/>
          </w:tcPr>
          <w:p w14:paraId="23B7DDEC" w14:textId="5D86CBB1" w:rsidR="00893785" w:rsidRPr="00BD6E92" w:rsidRDefault="00893785" w:rsidP="00BE163D">
            <w:pPr>
              <w:ind w:firstLine="200"/>
              <w:rPr>
                <w:color w:val="000000"/>
                <w:sz w:val="18"/>
                <w:szCs w:val="18"/>
              </w:rPr>
            </w:pPr>
            <w:r>
              <w:rPr>
                <w:color w:val="000000"/>
                <w:sz w:val="18"/>
                <w:szCs w:val="18"/>
              </w:rPr>
              <w:t>Resultados financieros</w:t>
            </w:r>
          </w:p>
        </w:tc>
        <w:tc>
          <w:tcPr>
            <w:tcW w:w="746" w:type="pct"/>
            <w:tcBorders>
              <w:top w:val="nil"/>
              <w:left w:val="single" w:sz="4" w:space="0" w:color="auto"/>
              <w:bottom w:val="nil"/>
              <w:right w:val="single" w:sz="4" w:space="0" w:color="auto"/>
            </w:tcBorders>
            <w:shd w:val="clear" w:color="auto" w:fill="auto"/>
            <w:vAlign w:val="center"/>
          </w:tcPr>
          <w:p w14:paraId="5FC96320" w14:textId="1F1978BD" w:rsidR="00893785" w:rsidRPr="00893785" w:rsidRDefault="00DB5F73" w:rsidP="00381F85">
            <w:pPr>
              <w:ind w:right="170"/>
              <w:jc w:val="right"/>
              <w:rPr>
                <w:color w:val="000000"/>
                <w:sz w:val="18"/>
                <w:szCs w:val="18"/>
              </w:rPr>
            </w:pPr>
            <w:r w:rsidRPr="00DB5F73">
              <w:rPr>
                <w:color w:val="000000"/>
                <w:sz w:val="18"/>
                <w:szCs w:val="18"/>
              </w:rPr>
              <w:t>(432.360.594)</w:t>
            </w:r>
          </w:p>
        </w:tc>
        <w:tc>
          <w:tcPr>
            <w:tcW w:w="741" w:type="pct"/>
            <w:tcBorders>
              <w:top w:val="nil"/>
              <w:left w:val="single" w:sz="4" w:space="0" w:color="auto"/>
              <w:bottom w:val="nil"/>
              <w:right w:val="single" w:sz="4" w:space="0" w:color="auto"/>
            </w:tcBorders>
            <w:shd w:val="clear" w:color="auto" w:fill="auto"/>
            <w:vAlign w:val="center"/>
          </w:tcPr>
          <w:p w14:paraId="4BECABE6" w14:textId="4DEDB735" w:rsidR="00893785" w:rsidRPr="00764AE2" w:rsidRDefault="002B292D" w:rsidP="00B62CCD">
            <w:pPr>
              <w:ind w:right="170"/>
              <w:jc w:val="right"/>
              <w:rPr>
                <w:color w:val="000000"/>
                <w:sz w:val="18"/>
                <w:szCs w:val="18"/>
              </w:rPr>
            </w:pPr>
            <w:r w:rsidRPr="002B292D">
              <w:rPr>
                <w:color w:val="000000"/>
                <w:sz w:val="18"/>
                <w:szCs w:val="18"/>
              </w:rPr>
              <w:t>(477.031.59</w:t>
            </w:r>
            <w:r w:rsidR="00B62CCD">
              <w:rPr>
                <w:color w:val="000000"/>
                <w:sz w:val="18"/>
                <w:szCs w:val="18"/>
              </w:rPr>
              <w:t>2</w:t>
            </w:r>
            <w:r w:rsidRPr="002B292D">
              <w:rPr>
                <w:color w:val="000000"/>
                <w:sz w:val="18"/>
                <w:szCs w:val="18"/>
              </w:rPr>
              <w:t>)</w:t>
            </w:r>
          </w:p>
        </w:tc>
      </w:tr>
      <w:tr w:rsidR="00964830" w:rsidRPr="00D8356F" w14:paraId="18760531" w14:textId="77777777" w:rsidTr="002A0066">
        <w:trPr>
          <w:trHeight w:val="227"/>
        </w:trPr>
        <w:tc>
          <w:tcPr>
            <w:tcW w:w="3513" w:type="pct"/>
            <w:tcBorders>
              <w:top w:val="nil"/>
              <w:left w:val="single" w:sz="4" w:space="0" w:color="auto"/>
              <w:bottom w:val="nil"/>
              <w:right w:val="nil"/>
            </w:tcBorders>
            <w:shd w:val="clear" w:color="auto" w:fill="auto"/>
            <w:vAlign w:val="center"/>
          </w:tcPr>
          <w:p w14:paraId="6A47B49E" w14:textId="77777777" w:rsidR="00BE163D" w:rsidRPr="00BD6E92" w:rsidRDefault="00BE163D" w:rsidP="00BE163D">
            <w:pPr>
              <w:ind w:firstLine="200"/>
              <w:rPr>
                <w:color w:val="000000"/>
                <w:sz w:val="18"/>
                <w:szCs w:val="18"/>
              </w:rPr>
            </w:pPr>
            <w:r w:rsidRPr="00BD6E92">
              <w:rPr>
                <w:color w:val="000000"/>
                <w:sz w:val="18"/>
                <w:szCs w:val="18"/>
              </w:rPr>
              <w:t>Impuesto a las ganancias</w:t>
            </w:r>
          </w:p>
        </w:tc>
        <w:tc>
          <w:tcPr>
            <w:tcW w:w="746" w:type="pct"/>
            <w:tcBorders>
              <w:top w:val="nil"/>
              <w:left w:val="single" w:sz="4" w:space="0" w:color="auto"/>
              <w:bottom w:val="nil"/>
              <w:right w:val="single" w:sz="4" w:space="0" w:color="auto"/>
            </w:tcBorders>
            <w:shd w:val="clear" w:color="auto" w:fill="auto"/>
            <w:vAlign w:val="center"/>
          </w:tcPr>
          <w:p w14:paraId="14EEF41C" w14:textId="00F3C408" w:rsidR="00BE163D" w:rsidRPr="00BD6E92" w:rsidRDefault="003C644A" w:rsidP="00381F85">
            <w:pPr>
              <w:ind w:right="170"/>
              <w:jc w:val="right"/>
              <w:rPr>
                <w:color w:val="000000"/>
                <w:sz w:val="18"/>
                <w:szCs w:val="18"/>
              </w:rPr>
            </w:pPr>
            <w:r w:rsidRPr="003C644A">
              <w:rPr>
                <w:color w:val="000000"/>
                <w:sz w:val="18"/>
                <w:szCs w:val="18"/>
              </w:rPr>
              <w:t>43.893.447</w:t>
            </w:r>
          </w:p>
        </w:tc>
        <w:tc>
          <w:tcPr>
            <w:tcW w:w="741" w:type="pct"/>
            <w:tcBorders>
              <w:top w:val="nil"/>
              <w:left w:val="single" w:sz="4" w:space="0" w:color="auto"/>
              <w:bottom w:val="nil"/>
              <w:right w:val="single" w:sz="4" w:space="0" w:color="auto"/>
            </w:tcBorders>
            <w:shd w:val="clear" w:color="auto" w:fill="auto"/>
            <w:vAlign w:val="center"/>
          </w:tcPr>
          <w:p w14:paraId="5BE9065C" w14:textId="4DFA54D3" w:rsidR="00BE163D" w:rsidRPr="00764AE2" w:rsidRDefault="002B292D" w:rsidP="00381F85">
            <w:pPr>
              <w:ind w:right="170"/>
              <w:jc w:val="right"/>
              <w:rPr>
                <w:color w:val="000000"/>
                <w:sz w:val="18"/>
                <w:szCs w:val="18"/>
              </w:rPr>
            </w:pPr>
            <w:r w:rsidRPr="002B292D">
              <w:rPr>
                <w:color w:val="000000"/>
                <w:sz w:val="18"/>
                <w:szCs w:val="18"/>
              </w:rPr>
              <w:t>84.132.836</w:t>
            </w:r>
          </w:p>
        </w:tc>
      </w:tr>
      <w:tr w:rsidR="00964830" w:rsidRPr="002A0066" w14:paraId="42BC6032" w14:textId="77777777" w:rsidTr="002A0066">
        <w:trPr>
          <w:trHeight w:val="57"/>
        </w:trPr>
        <w:tc>
          <w:tcPr>
            <w:tcW w:w="3513" w:type="pct"/>
            <w:tcBorders>
              <w:top w:val="nil"/>
              <w:left w:val="single" w:sz="4" w:space="0" w:color="auto"/>
              <w:bottom w:val="nil"/>
              <w:right w:val="nil"/>
            </w:tcBorders>
            <w:shd w:val="clear" w:color="auto" w:fill="auto"/>
            <w:vAlign w:val="center"/>
          </w:tcPr>
          <w:p w14:paraId="02B1E532" w14:textId="77777777" w:rsidR="00BE163D" w:rsidRPr="00FF053F" w:rsidRDefault="00BE163D" w:rsidP="00BE163D">
            <w:pPr>
              <w:ind w:firstLine="200"/>
              <w:rPr>
                <w:b/>
                <w:color w:val="000000"/>
                <w:sz w:val="2"/>
                <w:szCs w:val="2"/>
              </w:rPr>
            </w:pPr>
          </w:p>
        </w:tc>
        <w:tc>
          <w:tcPr>
            <w:tcW w:w="746" w:type="pct"/>
            <w:tcBorders>
              <w:top w:val="nil"/>
              <w:left w:val="single" w:sz="4" w:space="0" w:color="auto"/>
              <w:bottom w:val="nil"/>
              <w:right w:val="single" w:sz="4" w:space="0" w:color="auto"/>
            </w:tcBorders>
            <w:shd w:val="clear" w:color="auto" w:fill="auto"/>
            <w:vAlign w:val="center"/>
          </w:tcPr>
          <w:p w14:paraId="5A92F35D" w14:textId="77777777" w:rsidR="00BE163D" w:rsidRPr="00FF053F" w:rsidRDefault="00BE163D" w:rsidP="00381F85">
            <w:pPr>
              <w:ind w:right="170"/>
              <w:jc w:val="right"/>
              <w:rPr>
                <w:color w:val="000000"/>
                <w:sz w:val="2"/>
                <w:szCs w:val="2"/>
              </w:rPr>
            </w:pPr>
          </w:p>
        </w:tc>
        <w:tc>
          <w:tcPr>
            <w:tcW w:w="741" w:type="pct"/>
            <w:tcBorders>
              <w:top w:val="nil"/>
              <w:left w:val="single" w:sz="4" w:space="0" w:color="auto"/>
              <w:bottom w:val="nil"/>
              <w:right w:val="single" w:sz="4" w:space="0" w:color="auto"/>
            </w:tcBorders>
            <w:shd w:val="clear" w:color="auto" w:fill="auto"/>
            <w:vAlign w:val="center"/>
          </w:tcPr>
          <w:p w14:paraId="7DB27212" w14:textId="4FB12987" w:rsidR="00BE163D" w:rsidRPr="00FF053F" w:rsidRDefault="00BE163D" w:rsidP="00381F85">
            <w:pPr>
              <w:ind w:right="170"/>
              <w:jc w:val="right"/>
              <w:rPr>
                <w:color w:val="000000"/>
                <w:sz w:val="2"/>
                <w:szCs w:val="2"/>
              </w:rPr>
            </w:pPr>
          </w:p>
        </w:tc>
      </w:tr>
      <w:tr w:rsidR="00964830" w:rsidRPr="00D8356F" w14:paraId="55CDA7BB" w14:textId="77777777" w:rsidTr="002A0066">
        <w:trPr>
          <w:trHeight w:val="227"/>
        </w:trPr>
        <w:tc>
          <w:tcPr>
            <w:tcW w:w="3513" w:type="pct"/>
            <w:tcBorders>
              <w:top w:val="nil"/>
              <w:left w:val="single" w:sz="4" w:space="0" w:color="auto"/>
              <w:bottom w:val="nil"/>
              <w:right w:val="nil"/>
            </w:tcBorders>
            <w:shd w:val="clear" w:color="auto" w:fill="auto"/>
            <w:vAlign w:val="center"/>
          </w:tcPr>
          <w:p w14:paraId="4FC32ABD" w14:textId="77777777" w:rsidR="00BE163D" w:rsidRPr="00BD6E92" w:rsidRDefault="00BE163D" w:rsidP="00BE163D">
            <w:pPr>
              <w:ind w:firstLine="200"/>
              <w:rPr>
                <w:b/>
                <w:color w:val="000000"/>
                <w:sz w:val="18"/>
                <w:szCs w:val="18"/>
              </w:rPr>
            </w:pPr>
            <w:r w:rsidRPr="00BD6E92">
              <w:rPr>
                <w:b/>
                <w:color w:val="000000"/>
                <w:sz w:val="18"/>
                <w:szCs w:val="18"/>
              </w:rPr>
              <w:t>Ajustes para arribar al flujo neto de efectivo proveniente de las operaciones</w:t>
            </w:r>
          </w:p>
        </w:tc>
        <w:tc>
          <w:tcPr>
            <w:tcW w:w="746" w:type="pct"/>
            <w:tcBorders>
              <w:top w:val="nil"/>
              <w:left w:val="single" w:sz="4" w:space="0" w:color="auto"/>
              <w:bottom w:val="nil"/>
              <w:right w:val="single" w:sz="4" w:space="0" w:color="auto"/>
            </w:tcBorders>
            <w:shd w:val="clear" w:color="auto" w:fill="auto"/>
            <w:vAlign w:val="center"/>
          </w:tcPr>
          <w:p w14:paraId="51730D1A" w14:textId="77777777" w:rsidR="00BE163D" w:rsidRPr="00BD6E92" w:rsidRDefault="00BE163D" w:rsidP="00381F85">
            <w:pPr>
              <w:ind w:right="170"/>
              <w:jc w:val="right"/>
              <w:rPr>
                <w:color w:val="000000"/>
                <w:sz w:val="18"/>
                <w:szCs w:val="18"/>
              </w:rPr>
            </w:pPr>
          </w:p>
        </w:tc>
        <w:tc>
          <w:tcPr>
            <w:tcW w:w="741" w:type="pct"/>
            <w:tcBorders>
              <w:top w:val="nil"/>
              <w:left w:val="single" w:sz="4" w:space="0" w:color="auto"/>
              <w:bottom w:val="nil"/>
              <w:right w:val="single" w:sz="4" w:space="0" w:color="auto"/>
            </w:tcBorders>
            <w:shd w:val="clear" w:color="auto" w:fill="auto"/>
            <w:vAlign w:val="center"/>
          </w:tcPr>
          <w:p w14:paraId="0D4B86EE" w14:textId="5C9B6B5F" w:rsidR="00BE163D" w:rsidRPr="00764AE2" w:rsidRDefault="00BE163D" w:rsidP="00381F85">
            <w:pPr>
              <w:ind w:right="170"/>
              <w:jc w:val="right"/>
              <w:rPr>
                <w:color w:val="000000"/>
                <w:sz w:val="18"/>
                <w:szCs w:val="18"/>
              </w:rPr>
            </w:pPr>
          </w:p>
        </w:tc>
      </w:tr>
      <w:tr w:rsidR="00964830" w:rsidRPr="00D8356F" w14:paraId="66E58519" w14:textId="77777777" w:rsidTr="002A0066">
        <w:trPr>
          <w:trHeight w:val="227"/>
        </w:trPr>
        <w:tc>
          <w:tcPr>
            <w:tcW w:w="3513" w:type="pct"/>
            <w:tcBorders>
              <w:top w:val="nil"/>
              <w:left w:val="single" w:sz="4" w:space="0" w:color="auto"/>
              <w:bottom w:val="nil"/>
              <w:right w:val="nil"/>
            </w:tcBorders>
            <w:shd w:val="clear" w:color="auto" w:fill="auto"/>
            <w:vAlign w:val="center"/>
          </w:tcPr>
          <w:p w14:paraId="4DA88634" w14:textId="064F7780" w:rsidR="00BE163D" w:rsidRPr="00BD6E92" w:rsidRDefault="00BE163D" w:rsidP="00BE163D">
            <w:pPr>
              <w:ind w:firstLine="200"/>
              <w:rPr>
                <w:color w:val="000000"/>
                <w:sz w:val="18"/>
                <w:szCs w:val="18"/>
              </w:rPr>
            </w:pPr>
            <w:r w:rsidRPr="00BD6E92">
              <w:rPr>
                <w:color w:val="000000"/>
                <w:sz w:val="18"/>
                <w:szCs w:val="18"/>
              </w:rPr>
              <w:t xml:space="preserve"> - Depreciación de bienes de uso </w:t>
            </w:r>
          </w:p>
        </w:tc>
        <w:tc>
          <w:tcPr>
            <w:tcW w:w="746" w:type="pct"/>
            <w:tcBorders>
              <w:top w:val="nil"/>
              <w:left w:val="single" w:sz="4" w:space="0" w:color="auto"/>
              <w:bottom w:val="nil"/>
              <w:right w:val="single" w:sz="4" w:space="0" w:color="auto"/>
            </w:tcBorders>
            <w:shd w:val="clear" w:color="auto" w:fill="auto"/>
            <w:vAlign w:val="center"/>
          </w:tcPr>
          <w:p w14:paraId="5D508325" w14:textId="799623CD" w:rsidR="00BE163D" w:rsidRPr="00BD6E92" w:rsidRDefault="002B292D" w:rsidP="00381F85">
            <w:pPr>
              <w:ind w:right="170"/>
              <w:jc w:val="right"/>
              <w:rPr>
                <w:color w:val="000000"/>
                <w:sz w:val="18"/>
                <w:szCs w:val="18"/>
              </w:rPr>
            </w:pPr>
            <w:r w:rsidRPr="002B292D">
              <w:rPr>
                <w:color w:val="000000"/>
                <w:sz w:val="18"/>
                <w:szCs w:val="18"/>
              </w:rPr>
              <w:t>3.322.470</w:t>
            </w:r>
          </w:p>
        </w:tc>
        <w:tc>
          <w:tcPr>
            <w:tcW w:w="741" w:type="pct"/>
            <w:tcBorders>
              <w:top w:val="nil"/>
              <w:left w:val="single" w:sz="4" w:space="0" w:color="auto"/>
              <w:bottom w:val="nil"/>
              <w:right w:val="single" w:sz="4" w:space="0" w:color="auto"/>
            </w:tcBorders>
            <w:shd w:val="clear" w:color="auto" w:fill="auto"/>
            <w:vAlign w:val="center"/>
          </w:tcPr>
          <w:p w14:paraId="5531477D" w14:textId="138F7C48" w:rsidR="00BE163D" w:rsidRPr="00764AE2" w:rsidRDefault="002B292D" w:rsidP="00381F85">
            <w:pPr>
              <w:ind w:right="170"/>
              <w:jc w:val="right"/>
              <w:rPr>
                <w:color w:val="000000"/>
                <w:sz w:val="18"/>
                <w:szCs w:val="18"/>
              </w:rPr>
            </w:pPr>
            <w:r w:rsidRPr="002B292D">
              <w:rPr>
                <w:color w:val="000000"/>
                <w:sz w:val="18"/>
                <w:szCs w:val="18"/>
              </w:rPr>
              <w:t>3.490.855</w:t>
            </w:r>
          </w:p>
        </w:tc>
      </w:tr>
      <w:tr w:rsidR="00964830" w:rsidRPr="00D8356F" w14:paraId="71DA7556" w14:textId="77777777" w:rsidTr="002A0066">
        <w:trPr>
          <w:trHeight w:val="227"/>
        </w:trPr>
        <w:tc>
          <w:tcPr>
            <w:tcW w:w="3513" w:type="pct"/>
            <w:tcBorders>
              <w:top w:val="nil"/>
              <w:left w:val="single" w:sz="4" w:space="0" w:color="auto"/>
              <w:bottom w:val="nil"/>
              <w:right w:val="nil"/>
            </w:tcBorders>
            <w:shd w:val="clear" w:color="auto" w:fill="auto"/>
            <w:vAlign w:val="center"/>
          </w:tcPr>
          <w:p w14:paraId="0E2FF2D7" w14:textId="518C82DB" w:rsidR="00BE163D" w:rsidRPr="00BD6E92" w:rsidRDefault="00BE163D" w:rsidP="00BE163D">
            <w:pPr>
              <w:ind w:firstLine="200"/>
              <w:rPr>
                <w:color w:val="000000"/>
                <w:sz w:val="18"/>
                <w:szCs w:val="18"/>
              </w:rPr>
            </w:pPr>
            <w:r w:rsidRPr="00BD6E92">
              <w:rPr>
                <w:color w:val="000000"/>
                <w:sz w:val="18"/>
                <w:szCs w:val="18"/>
              </w:rPr>
              <w:t xml:space="preserve"> - Amortización de activos intangible</w:t>
            </w:r>
            <w:r w:rsidR="00CA46C0" w:rsidRPr="00BD6E92">
              <w:rPr>
                <w:color w:val="000000"/>
                <w:sz w:val="18"/>
                <w:szCs w:val="18"/>
              </w:rPr>
              <w:t>s</w:t>
            </w:r>
          </w:p>
        </w:tc>
        <w:tc>
          <w:tcPr>
            <w:tcW w:w="746" w:type="pct"/>
            <w:tcBorders>
              <w:top w:val="nil"/>
              <w:left w:val="single" w:sz="4" w:space="0" w:color="auto"/>
              <w:bottom w:val="nil"/>
              <w:right w:val="single" w:sz="4" w:space="0" w:color="auto"/>
            </w:tcBorders>
            <w:shd w:val="clear" w:color="auto" w:fill="auto"/>
            <w:vAlign w:val="center"/>
          </w:tcPr>
          <w:p w14:paraId="03B34FAF" w14:textId="0D20E7B4" w:rsidR="00BE163D" w:rsidRPr="00BD6E92" w:rsidRDefault="002B292D" w:rsidP="00381F85">
            <w:pPr>
              <w:ind w:right="170"/>
              <w:jc w:val="right"/>
              <w:rPr>
                <w:color w:val="000000"/>
                <w:sz w:val="18"/>
                <w:szCs w:val="18"/>
              </w:rPr>
            </w:pPr>
            <w:r w:rsidRPr="002B292D">
              <w:rPr>
                <w:color w:val="000000"/>
                <w:sz w:val="18"/>
                <w:szCs w:val="18"/>
              </w:rPr>
              <w:t>703.811</w:t>
            </w:r>
          </w:p>
        </w:tc>
        <w:tc>
          <w:tcPr>
            <w:tcW w:w="741" w:type="pct"/>
            <w:tcBorders>
              <w:top w:val="nil"/>
              <w:left w:val="single" w:sz="4" w:space="0" w:color="auto"/>
              <w:bottom w:val="nil"/>
              <w:right w:val="single" w:sz="4" w:space="0" w:color="auto"/>
            </w:tcBorders>
            <w:shd w:val="clear" w:color="auto" w:fill="auto"/>
            <w:vAlign w:val="center"/>
          </w:tcPr>
          <w:p w14:paraId="6083E504" w14:textId="1BD3CCCC" w:rsidR="00BE163D" w:rsidRPr="00764AE2" w:rsidRDefault="002B292D" w:rsidP="00381F85">
            <w:pPr>
              <w:ind w:right="170"/>
              <w:jc w:val="right"/>
              <w:rPr>
                <w:color w:val="000000"/>
                <w:sz w:val="18"/>
                <w:szCs w:val="18"/>
              </w:rPr>
            </w:pPr>
            <w:r w:rsidRPr="002B292D">
              <w:rPr>
                <w:color w:val="000000"/>
                <w:sz w:val="18"/>
                <w:szCs w:val="18"/>
              </w:rPr>
              <w:t>364.149</w:t>
            </w:r>
          </w:p>
        </w:tc>
      </w:tr>
      <w:tr w:rsidR="00964830" w:rsidRPr="00D8356F" w14:paraId="0A092C60" w14:textId="77777777" w:rsidTr="002A0066">
        <w:trPr>
          <w:trHeight w:val="227"/>
        </w:trPr>
        <w:tc>
          <w:tcPr>
            <w:tcW w:w="3513" w:type="pct"/>
            <w:tcBorders>
              <w:top w:val="nil"/>
              <w:left w:val="single" w:sz="4" w:space="0" w:color="auto"/>
              <w:bottom w:val="nil"/>
              <w:right w:val="nil"/>
            </w:tcBorders>
            <w:shd w:val="clear" w:color="auto" w:fill="auto"/>
            <w:vAlign w:val="center"/>
          </w:tcPr>
          <w:p w14:paraId="5FBFE837" w14:textId="77777777" w:rsidR="00BE163D" w:rsidRPr="00BD6E92" w:rsidRDefault="00BE163D" w:rsidP="00BE163D">
            <w:pPr>
              <w:ind w:firstLine="200"/>
              <w:rPr>
                <w:color w:val="000000"/>
                <w:sz w:val="18"/>
                <w:szCs w:val="18"/>
              </w:rPr>
            </w:pPr>
            <w:r w:rsidRPr="00BD6E92">
              <w:rPr>
                <w:color w:val="000000"/>
                <w:sz w:val="18"/>
                <w:szCs w:val="18"/>
              </w:rPr>
              <w:t xml:space="preserve"> - Resultado de inversiones permanentes</w:t>
            </w:r>
          </w:p>
        </w:tc>
        <w:tc>
          <w:tcPr>
            <w:tcW w:w="746" w:type="pct"/>
            <w:tcBorders>
              <w:top w:val="nil"/>
              <w:left w:val="single" w:sz="4" w:space="0" w:color="auto"/>
              <w:bottom w:val="nil"/>
              <w:right w:val="single" w:sz="4" w:space="0" w:color="auto"/>
            </w:tcBorders>
            <w:shd w:val="clear" w:color="auto" w:fill="auto"/>
            <w:vAlign w:val="center"/>
          </w:tcPr>
          <w:p w14:paraId="716C4E6F" w14:textId="34289042" w:rsidR="00BE163D" w:rsidRPr="00BD6E92" w:rsidRDefault="006C2B5E" w:rsidP="00381F85">
            <w:pPr>
              <w:ind w:right="170"/>
              <w:jc w:val="right"/>
              <w:rPr>
                <w:color w:val="000000"/>
                <w:sz w:val="18"/>
                <w:szCs w:val="18"/>
              </w:rPr>
            </w:pPr>
            <w:r w:rsidRPr="006C2B5E">
              <w:rPr>
                <w:color w:val="000000"/>
                <w:sz w:val="18"/>
                <w:szCs w:val="18"/>
              </w:rPr>
              <w:t>3.635.745</w:t>
            </w:r>
          </w:p>
        </w:tc>
        <w:tc>
          <w:tcPr>
            <w:tcW w:w="741" w:type="pct"/>
            <w:tcBorders>
              <w:top w:val="nil"/>
              <w:left w:val="single" w:sz="4" w:space="0" w:color="auto"/>
              <w:bottom w:val="nil"/>
              <w:right w:val="single" w:sz="4" w:space="0" w:color="auto"/>
            </w:tcBorders>
            <w:shd w:val="clear" w:color="auto" w:fill="auto"/>
            <w:vAlign w:val="center"/>
          </w:tcPr>
          <w:p w14:paraId="603C72B3" w14:textId="787987AD" w:rsidR="00BE163D" w:rsidRPr="00764AE2" w:rsidRDefault="002B292D" w:rsidP="00381F85">
            <w:pPr>
              <w:ind w:right="170"/>
              <w:jc w:val="right"/>
              <w:rPr>
                <w:color w:val="000000"/>
                <w:sz w:val="18"/>
                <w:szCs w:val="18"/>
              </w:rPr>
            </w:pPr>
            <w:r w:rsidRPr="002B292D">
              <w:rPr>
                <w:color w:val="000000"/>
                <w:sz w:val="18"/>
                <w:szCs w:val="18"/>
              </w:rPr>
              <w:t>4.191.656</w:t>
            </w:r>
          </w:p>
        </w:tc>
      </w:tr>
      <w:tr w:rsidR="00964830" w:rsidRPr="00D8356F" w14:paraId="7B5E9091" w14:textId="77777777" w:rsidTr="002A0066">
        <w:trPr>
          <w:trHeight w:val="227"/>
        </w:trPr>
        <w:tc>
          <w:tcPr>
            <w:tcW w:w="3513" w:type="pct"/>
            <w:tcBorders>
              <w:top w:val="nil"/>
              <w:left w:val="single" w:sz="4" w:space="0" w:color="auto"/>
              <w:bottom w:val="nil"/>
              <w:right w:val="nil"/>
            </w:tcBorders>
            <w:shd w:val="clear" w:color="auto" w:fill="auto"/>
            <w:vAlign w:val="center"/>
          </w:tcPr>
          <w:p w14:paraId="75673828" w14:textId="760D345B" w:rsidR="00DD63EF" w:rsidRPr="00BD6E92" w:rsidRDefault="00EE2F2F" w:rsidP="00C23C91">
            <w:pPr>
              <w:ind w:left="334" w:hanging="198"/>
              <w:rPr>
                <w:color w:val="000000"/>
                <w:sz w:val="18"/>
                <w:szCs w:val="18"/>
              </w:rPr>
            </w:pPr>
            <w:r>
              <w:rPr>
                <w:color w:val="000000"/>
                <w:sz w:val="18"/>
                <w:szCs w:val="18"/>
              </w:rPr>
              <w:t xml:space="preserve">  -</w:t>
            </w:r>
            <w:r w:rsidR="00DD63EF" w:rsidRPr="00BD6E92">
              <w:rPr>
                <w:color w:val="000000"/>
                <w:sz w:val="18"/>
                <w:szCs w:val="18"/>
              </w:rPr>
              <w:t xml:space="preserve"> </w:t>
            </w:r>
            <w:r>
              <w:rPr>
                <w:color w:val="000000"/>
                <w:sz w:val="18"/>
                <w:szCs w:val="18"/>
              </w:rPr>
              <w:t xml:space="preserve">Resultado </w:t>
            </w:r>
            <w:r w:rsidR="00E25D13">
              <w:rPr>
                <w:color w:val="000000"/>
                <w:sz w:val="18"/>
                <w:szCs w:val="18"/>
              </w:rPr>
              <w:t xml:space="preserve">por </w:t>
            </w:r>
            <w:r>
              <w:rPr>
                <w:color w:val="000000"/>
                <w:sz w:val="18"/>
                <w:szCs w:val="18"/>
              </w:rPr>
              <w:t xml:space="preserve">cesión de certificados de participación en Fideicomiso </w:t>
            </w:r>
            <w:proofErr w:type="spellStart"/>
            <w:r w:rsidR="002513E8">
              <w:rPr>
                <w:color w:val="000000"/>
                <w:sz w:val="18"/>
                <w:szCs w:val="18"/>
              </w:rPr>
              <w:t>Naasé</w:t>
            </w:r>
            <w:proofErr w:type="spellEnd"/>
            <w:r w:rsidR="002513E8">
              <w:rPr>
                <w:color w:val="000000"/>
                <w:sz w:val="18"/>
                <w:szCs w:val="18"/>
              </w:rPr>
              <w:t xml:space="preserve"> </w:t>
            </w:r>
            <w:r>
              <w:rPr>
                <w:color w:val="000000"/>
                <w:sz w:val="18"/>
                <w:szCs w:val="18"/>
              </w:rPr>
              <w:t>efectuado por sociedad controlante (Nota 11)</w:t>
            </w:r>
          </w:p>
        </w:tc>
        <w:tc>
          <w:tcPr>
            <w:tcW w:w="746" w:type="pct"/>
            <w:tcBorders>
              <w:top w:val="nil"/>
              <w:left w:val="single" w:sz="4" w:space="0" w:color="auto"/>
              <w:bottom w:val="nil"/>
              <w:right w:val="single" w:sz="4" w:space="0" w:color="auto"/>
            </w:tcBorders>
            <w:shd w:val="clear" w:color="auto" w:fill="auto"/>
            <w:vAlign w:val="center"/>
          </w:tcPr>
          <w:p w14:paraId="13E23B17" w14:textId="1F8D6BDD" w:rsidR="00DD63EF" w:rsidRPr="00DD63EF" w:rsidRDefault="00B62CCD" w:rsidP="00381F85">
            <w:pPr>
              <w:ind w:right="170"/>
              <w:jc w:val="right"/>
              <w:rPr>
                <w:color w:val="000000"/>
                <w:sz w:val="18"/>
                <w:szCs w:val="18"/>
              </w:rPr>
            </w:pPr>
            <w:r w:rsidRPr="00B62CCD">
              <w:rPr>
                <w:color w:val="000000"/>
                <w:sz w:val="18"/>
                <w:szCs w:val="18"/>
              </w:rPr>
              <w:t>(529.623)</w:t>
            </w:r>
          </w:p>
        </w:tc>
        <w:tc>
          <w:tcPr>
            <w:tcW w:w="741" w:type="pct"/>
            <w:tcBorders>
              <w:top w:val="nil"/>
              <w:left w:val="single" w:sz="4" w:space="0" w:color="auto"/>
              <w:bottom w:val="nil"/>
              <w:right w:val="single" w:sz="4" w:space="0" w:color="auto"/>
            </w:tcBorders>
            <w:shd w:val="clear" w:color="auto" w:fill="auto"/>
            <w:vAlign w:val="center"/>
          </w:tcPr>
          <w:p w14:paraId="69018BD6" w14:textId="630A2B8E" w:rsidR="00DD63EF" w:rsidRPr="00764AE2" w:rsidRDefault="002B292D" w:rsidP="00381F85">
            <w:pPr>
              <w:ind w:right="170"/>
              <w:jc w:val="right"/>
              <w:rPr>
                <w:color w:val="000000"/>
                <w:sz w:val="18"/>
                <w:szCs w:val="18"/>
              </w:rPr>
            </w:pPr>
            <w:r w:rsidRPr="002B292D">
              <w:rPr>
                <w:color w:val="000000"/>
                <w:sz w:val="18"/>
                <w:szCs w:val="18"/>
              </w:rPr>
              <w:t>37.712.032</w:t>
            </w:r>
          </w:p>
        </w:tc>
      </w:tr>
      <w:tr w:rsidR="00964830" w:rsidRPr="002A0066" w14:paraId="175F6543" w14:textId="77777777" w:rsidTr="002A0066">
        <w:trPr>
          <w:trHeight w:val="20"/>
        </w:trPr>
        <w:tc>
          <w:tcPr>
            <w:tcW w:w="3513" w:type="pct"/>
            <w:tcBorders>
              <w:top w:val="nil"/>
              <w:left w:val="single" w:sz="4" w:space="0" w:color="auto"/>
              <w:bottom w:val="nil"/>
              <w:right w:val="nil"/>
            </w:tcBorders>
            <w:shd w:val="clear" w:color="auto" w:fill="auto"/>
            <w:vAlign w:val="center"/>
          </w:tcPr>
          <w:p w14:paraId="676C3552" w14:textId="77777777" w:rsidR="00A81F90" w:rsidRPr="002A0066" w:rsidRDefault="00A81F90" w:rsidP="00BE163D">
            <w:pPr>
              <w:ind w:firstLine="200"/>
              <w:rPr>
                <w:color w:val="000000"/>
                <w:sz w:val="8"/>
                <w:szCs w:val="18"/>
              </w:rPr>
            </w:pPr>
          </w:p>
        </w:tc>
        <w:tc>
          <w:tcPr>
            <w:tcW w:w="746" w:type="pct"/>
            <w:tcBorders>
              <w:top w:val="nil"/>
              <w:left w:val="single" w:sz="4" w:space="0" w:color="auto"/>
              <w:bottom w:val="nil"/>
              <w:right w:val="single" w:sz="4" w:space="0" w:color="auto"/>
            </w:tcBorders>
            <w:shd w:val="clear" w:color="auto" w:fill="auto"/>
            <w:vAlign w:val="center"/>
          </w:tcPr>
          <w:p w14:paraId="3D4671AB" w14:textId="77777777" w:rsidR="00A81F90" w:rsidRPr="002A0066" w:rsidRDefault="00A81F90" w:rsidP="00381F85">
            <w:pPr>
              <w:ind w:right="170"/>
              <w:jc w:val="right"/>
              <w:rPr>
                <w:color w:val="000000"/>
                <w:sz w:val="8"/>
                <w:szCs w:val="18"/>
              </w:rPr>
            </w:pPr>
          </w:p>
        </w:tc>
        <w:tc>
          <w:tcPr>
            <w:tcW w:w="741" w:type="pct"/>
            <w:tcBorders>
              <w:top w:val="nil"/>
              <w:left w:val="single" w:sz="4" w:space="0" w:color="auto"/>
              <w:bottom w:val="nil"/>
              <w:right w:val="single" w:sz="4" w:space="0" w:color="auto"/>
            </w:tcBorders>
            <w:shd w:val="clear" w:color="auto" w:fill="auto"/>
            <w:vAlign w:val="center"/>
          </w:tcPr>
          <w:p w14:paraId="52836FA8" w14:textId="77777777" w:rsidR="00A81F90" w:rsidRPr="00764AE2" w:rsidRDefault="00A81F90" w:rsidP="00381F85">
            <w:pPr>
              <w:ind w:right="170"/>
              <w:jc w:val="right"/>
              <w:rPr>
                <w:color w:val="000000"/>
                <w:sz w:val="8"/>
                <w:szCs w:val="18"/>
              </w:rPr>
            </w:pPr>
          </w:p>
        </w:tc>
      </w:tr>
      <w:tr w:rsidR="00964830" w:rsidRPr="00D8356F" w14:paraId="3A1DC534" w14:textId="77777777" w:rsidTr="002A0066">
        <w:trPr>
          <w:trHeight w:val="227"/>
        </w:trPr>
        <w:tc>
          <w:tcPr>
            <w:tcW w:w="3513" w:type="pct"/>
            <w:tcBorders>
              <w:top w:val="nil"/>
              <w:left w:val="single" w:sz="4" w:space="0" w:color="auto"/>
              <w:bottom w:val="nil"/>
              <w:right w:val="nil"/>
            </w:tcBorders>
            <w:shd w:val="clear" w:color="auto" w:fill="auto"/>
            <w:vAlign w:val="center"/>
          </w:tcPr>
          <w:p w14:paraId="403374B1" w14:textId="1A9C34BC" w:rsidR="00A81F90" w:rsidRPr="00BD6E92" w:rsidRDefault="00A81F90" w:rsidP="00BE163D">
            <w:pPr>
              <w:ind w:firstLine="200"/>
              <w:rPr>
                <w:b/>
                <w:color w:val="000000"/>
                <w:sz w:val="18"/>
                <w:szCs w:val="18"/>
              </w:rPr>
            </w:pPr>
            <w:r w:rsidRPr="00BD6E92">
              <w:rPr>
                <w:b/>
                <w:color w:val="000000"/>
                <w:sz w:val="18"/>
                <w:szCs w:val="18"/>
              </w:rPr>
              <w:t>Cambios en activos y pasivos operativos</w:t>
            </w:r>
          </w:p>
        </w:tc>
        <w:tc>
          <w:tcPr>
            <w:tcW w:w="746" w:type="pct"/>
            <w:tcBorders>
              <w:top w:val="nil"/>
              <w:left w:val="single" w:sz="4" w:space="0" w:color="auto"/>
              <w:bottom w:val="nil"/>
              <w:right w:val="single" w:sz="4" w:space="0" w:color="auto"/>
            </w:tcBorders>
            <w:shd w:val="clear" w:color="auto" w:fill="auto"/>
            <w:vAlign w:val="center"/>
          </w:tcPr>
          <w:p w14:paraId="111086D7" w14:textId="77777777" w:rsidR="00A81F90" w:rsidRPr="00BD6E92" w:rsidRDefault="00A81F90" w:rsidP="00381F85">
            <w:pPr>
              <w:ind w:right="170"/>
              <w:jc w:val="right"/>
              <w:rPr>
                <w:color w:val="000000"/>
                <w:sz w:val="18"/>
                <w:szCs w:val="18"/>
              </w:rPr>
            </w:pPr>
          </w:p>
        </w:tc>
        <w:tc>
          <w:tcPr>
            <w:tcW w:w="741" w:type="pct"/>
            <w:tcBorders>
              <w:top w:val="nil"/>
              <w:left w:val="single" w:sz="4" w:space="0" w:color="auto"/>
              <w:bottom w:val="nil"/>
              <w:right w:val="single" w:sz="4" w:space="0" w:color="auto"/>
            </w:tcBorders>
            <w:shd w:val="clear" w:color="auto" w:fill="auto"/>
            <w:vAlign w:val="center"/>
          </w:tcPr>
          <w:p w14:paraId="4211A618" w14:textId="77777777" w:rsidR="00A81F90" w:rsidRPr="00764AE2" w:rsidRDefault="00A81F90" w:rsidP="00381F85">
            <w:pPr>
              <w:ind w:right="170"/>
              <w:jc w:val="right"/>
              <w:rPr>
                <w:color w:val="000000"/>
                <w:sz w:val="18"/>
                <w:szCs w:val="18"/>
              </w:rPr>
            </w:pPr>
          </w:p>
        </w:tc>
      </w:tr>
      <w:tr w:rsidR="00964830" w:rsidRPr="00D8356F" w14:paraId="63251080" w14:textId="77777777" w:rsidTr="002A0066">
        <w:trPr>
          <w:trHeight w:val="227"/>
        </w:trPr>
        <w:tc>
          <w:tcPr>
            <w:tcW w:w="3513" w:type="pct"/>
            <w:tcBorders>
              <w:top w:val="nil"/>
              <w:left w:val="single" w:sz="4" w:space="0" w:color="auto"/>
              <w:bottom w:val="nil"/>
              <w:right w:val="nil"/>
            </w:tcBorders>
            <w:shd w:val="clear" w:color="auto" w:fill="auto"/>
          </w:tcPr>
          <w:p w14:paraId="77EDA847" w14:textId="6EF1127C" w:rsidR="00B673A4" w:rsidRPr="00BD6E92" w:rsidRDefault="00B673A4" w:rsidP="00EE2F2F">
            <w:pPr>
              <w:ind w:firstLine="200"/>
              <w:rPr>
                <w:color w:val="000000"/>
                <w:sz w:val="18"/>
                <w:szCs w:val="18"/>
              </w:rPr>
            </w:pPr>
            <w:r w:rsidRPr="00BD6E92">
              <w:rPr>
                <w:sz w:val="18"/>
                <w:szCs w:val="18"/>
              </w:rPr>
              <w:t xml:space="preserve">- </w:t>
            </w:r>
            <w:r w:rsidR="00EE2F2F">
              <w:rPr>
                <w:sz w:val="18"/>
                <w:szCs w:val="18"/>
              </w:rPr>
              <w:t>(</w:t>
            </w:r>
            <w:r w:rsidRPr="00BD6E92">
              <w:rPr>
                <w:sz w:val="18"/>
                <w:szCs w:val="18"/>
              </w:rPr>
              <w:t>Aumento</w:t>
            </w:r>
            <w:r w:rsidR="00EE2F2F">
              <w:rPr>
                <w:sz w:val="18"/>
                <w:szCs w:val="18"/>
              </w:rPr>
              <w:t>)</w:t>
            </w:r>
            <w:r w:rsidRPr="00BD6E92">
              <w:rPr>
                <w:sz w:val="18"/>
                <w:szCs w:val="18"/>
              </w:rPr>
              <w:t xml:space="preserve"> de créditos </w:t>
            </w:r>
            <w:r w:rsidR="00EE2F2F">
              <w:rPr>
                <w:sz w:val="18"/>
                <w:szCs w:val="18"/>
              </w:rPr>
              <w:t>por venta</w:t>
            </w:r>
          </w:p>
        </w:tc>
        <w:tc>
          <w:tcPr>
            <w:tcW w:w="746" w:type="pct"/>
            <w:tcBorders>
              <w:top w:val="nil"/>
              <w:left w:val="single" w:sz="4" w:space="0" w:color="auto"/>
              <w:bottom w:val="nil"/>
              <w:right w:val="single" w:sz="4" w:space="0" w:color="auto"/>
            </w:tcBorders>
            <w:shd w:val="clear" w:color="auto" w:fill="auto"/>
            <w:vAlign w:val="center"/>
          </w:tcPr>
          <w:p w14:paraId="735D9657" w14:textId="72313074" w:rsidR="00B673A4" w:rsidRPr="00BD6E92" w:rsidRDefault="002B292D" w:rsidP="00381F85">
            <w:pPr>
              <w:ind w:right="170"/>
              <w:jc w:val="right"/>
              <w:rPr>
                <w:color w:val="000000"/>
                <w:sz w:val="18"/>
                <w:szCs w:val="18"/>
              </w:rPr>
            </w:pPr>
            <w:r w:rsidRPr="002B292D">
              <w:rPr>
                <w:color w:val="000000"/>
                <w:sz w:val="18"/>
                <w:szCs w:val="18"/>
              </w:rPr>
              <w:t>(46.034.394)</w:t>
            </w:r>
          </w:p>
        </w:tc>
        <w:tc>
          <w:tcPr>
            <w:tcW w:w="741" w:type="pct"/>
            <w:tcBorders>
              <w:top w:val="nil"/>
              <w:left w:val="single" w:sz="4" w:space="0" w:color="auto"/>
              <w:bottom w:val="nil"/>
              <w:right w:val="single" w:sz="4" w:space="0" w:color="auto"/>
            </w:tcBorders>
            <w:shd w:val="clear" w:color="auto" w:fill="auto"/>
            <w:vAlign w:val="center"/>
          </w:tcPr>
          <w:p w14:paraId="685D6CD5" w14:textId="56B2545E" w:rsidR="00B673A4" w:rsidRPr="00764AE2" w:rsidRDefault="002B292D" w:rsidP="00381F85">
            <w:pPr>
              <w:ind w:right="170"/>
              <w:jc w:val="right"/>
              <w:rPr>
                <w:color w:val="000000"/>
                <w:sz w:val="18"/>
                <w:szCs w:val="18"/>
              </w:rPr>
            </w:pPr>
            <w:r w:rsidRPr="002B292D">
              <w:rPr>
                <w:color w:val="000000"/>
                <w:sz w:val="18"/>
                <w:szCs w:val="18"/>
              </w:rPr>
              <w:t>(387.721.091)</w:t>
            </w:r>
          </w:p>
        </w:tc>
      </w:tr>
      <w:tr w:rsidR="00964830" w:rsidRPr="00D8356F" w14:paraId="7E759ECD" w14:textId="77777777" w:rsidTr="002A0066">
        <w:trPr>
          <w:trHeight w:val="227"/>
        </w:trPr>
        <w:tc>
          <w:tcPr>
            <w:tcW w:w="3513" w:type="pct"/>
            <w:tcBorders>
              <w:top w:val="nil"/>
              <w:left w:val="single" w:sz="4" w:space="0" w:color="auto"/>
              <w:bottom w:val="nil"/>
              <w:right w:val="nil"/>
            </w:tcBorders>
            <w:shd w:val="clear" w:color="auto" w:fill="auto"/>
          </w:tcPr>
          <w:p w14:paraId="0DFD2A53" w14:textId="0EC4EB67" w:rsidR="00B673A4" w:rsidRPr="00BD6E92" w:rsidRDefault="00B673A4" w:rsidP="00EE2F2F">
            <w:pPr>
              <w:ind w:firstLine="200"/>
              <w:rPr>
                <w:color w:val="000000"/>
                <w:sz w:val="18"/>
                <w:szCs w:val="18"/>
              </w:rPr>
            </w:pPr>
            <w:r w:rsidRPr="00BD6E92">
              <w:rPr>
                <w:sz w:val="18"/>
                <w:szCs w:val="18"/>
              </w:rPr>
              <w:t xml:space="preserve">- (Aumento) de otros créditos </w:t>
            </w:r>
          </w:p>
        </w:tc>
        <w:tc>
          <w:tcPr>
            <w:tcW w:w="746" w:type="pct"/>
            <w:tcBorders>
              <w:top w:val="nil"/>
              <w:left w:val="single" w:sz="4" w:space="0" w:color="auto"/>
              <w:bottom w:val="nil"/>
              <w:right w:val="single" w:sz="4" w:space="0" w:color="auto"/>
            </w:tcBorders>
            <w:shd w:val="clear" w:color="auto" w:fill="auto"/>
            <w:vAlign w:val="center"/>
          </w:tcPr>
          <w:p w14:paraId="444D73CA" w14:textId="10899FD0" w:rsidR="00B673A4" w:rsidRPr="00BD6E92" w:rsidRDefault="002B292D" w:rsidP="00381F85">
            <w:pPr>
              <w:ind w:right="170"/>
              <w:jc w:val="right"/>
              <w:rPr>
                <w:color w:val="000000"/>
                <w:sz w:val="18"/>
                <w:szCs w:val="18"/>
              </w:rPr>
            </w:pPr>
            <w:r w:rsidRPr="002B292D">
              <w:rPr>
                <w:color w:val="000000"/>
                <w:sz w:val="18"/>
                <w:szCs w:val="18"/>
              </w:rPr>
              <w:t>(469.813.001)</w:t>
            </w:r>
          </w:p>
        </w:tc>
        <w:tc>
          <w:tcPr>
            <w:tcW w:w="741" w:type="pct"/>
            <w:tcBorders>
              <w:top w:val="nil"/>
              <w:left w:val="single" w:sz="4" w:space="0" w:color="auto"/>
              <w:bottom w:val="nil"/>
              <w:right w:val="single" w:sz="4" w:space="0" w:color="auto"/>
            </w:tcBorders>
            <w:shd w:val="clear" w:color="auto" w:fill="auto"/>
            <w:vAlign w:val="center"/>
          </w:tcPr>
          <w:p w14:paraId="6A5FF637" w14:textId="3CBC8B38" w:rsidR="00B673A4" w:rsidRPr="00764AE2" w:rsidRDefault="002B292D" w:rsidP="00381F85">
            <w:pPr>
              <w:ind w:right="170"/>
              <w:jc w:val="right"/>
              <w:rPr>
                <w:color w:val="000000"/>
                <w:sz w:val="18"/>
                <w:szCs w:val="18"/>
              </w:rPr>
            </w:pPr>
            <w:r w:rsidRPr="002B292D">
              <w:rPr>
                <w:color w:val="000000"/>
                <w:sz w:val="18"/>
                <w:szCs w:val="18"/>
              </w:rPr>
              <w:t>(299.237.996)</w:t>
            </w:r>
          </w:p>
        </w:tc>
      </w:tr>
      <w:tr w:rsidR="00964830" w:rsidRPr="00D8356F" w14:paraId="5D181D6E" w14:textId="77777777" w:rsidTr="002A0066">
        <w:trPr>
          <w:trHeight w:val="227"/>
        </w:trPr>
        <w:tc>
          <w:tcPr>
            <w:tcW w:w="3513" w:type="pct"/>
            <w:tcBorders>
              <w:top w:val="nil"/>
              <w:left w:val="single" w:sz="4" w:space="0" w:color="auto"/>
              <w:bottom w:val="nil"/>
              <w:right w:val="nil"/>
            </w:tcBorders>
            <w:shd w:val="clear" w:color="auto" w:fill="auto"/>
          </w:tcPr>
          <w:p w14:paraId="0D3E5E12" w14:textId="315F0A6C" w:rsidR="00B673A4" w:rsidRPr="00BD6E92" w:rsidRDefault="00B673A4" w:rsidP="00EE2F2F">
            <w:pPr>
              <w:ind w:firstLine="200"/>
              <w:rPr>
                <w:color w:val="000000"/>
                <w:sz w:val="18"/>
                <w:szCs w:val="18"/>
              </w:rPr>
            </w:pPr>
            <w:r w:rsidRPr="00BD6E92">
              <w:rPr>
                <w:sz w:val="18"/>
                <w:szCs w:val="18"/>
              </w:rPr>
              <w:t xml:space="preserve">- </w:t>
            </w:r>
            <w:r w:rsidR="009D1A15">
              <w:rPr>
                <w:sz w:val="18"/>
                <w:szCs w:val="18"/>
              </w:rPr>
              <w:t xml:space="preserve">(Aumento) </w:t>
            </w:r>
            <w:r w:rsidRPr="00BD6E92">
              <w:rPr>
                <w:sz w:val="18"/>
                <w:szCs w:val="18"/>
              </w:rPr>
              <w:t>de bienes de cambio</w:t>
            </w:r>
          </w:p>
        </w:tc>
        <w:tc>
          <w:tcPr>
            <w:tcW w:w="746" w:type="pct"/>
            <w:tcBorders>
              <w:top w:val="nil"/>
              <w:left w:val="single" w:sz="4" w:space="0" w:color="auto"/>
              <w:bottom w:val="nil"/>
              <w:right w:val="single" w:sz="4" w:space="0" w:color="auto"/>
            </w:tcBorders>
            <w:shd w:val="clear" w:color="auto" w:fill="auto"/>
            <w:vAlign w:val="center"/>
          </w:tcPr>
          <w:p w14:paraId="2CAB8174" w14:textId="7FEFD491" w:rsidR="00B673A4" w:rsidRPr="00BD6E92" w:rsidRDefault="00BC5D83" w:rsidP="006C2B5E">
            <w:pPr>
              <w:ind w:right="170"/>
              <w:jc w:val="right"/>
              <w:rPr>
                <w:color w:val="000000"/>
                <w:sz w:val="18"/>
                <w:szCs w:val="18"/>
              </w:rPr>
            </w:pPr>
            <w:r w:rsidRPr="00BC5D83">
              <w:rPr>
                <w:color w:val="000000"/>
                <w:sz w:val="18"/>
                <w:szCs w:val="18"/>
              </w:rPr>
              <w:t>(731.136.809)</w:t>
            </w:r>
          </w:p>
        </w:tc>
        <w:tc>
          <w:tcPr>
            <w:tcW w:w="741" w:type="pct"/>
            <w:tcBorders>
              <w:top w:val="nil"/>
              <w:left w:val="single" w:sz="4" w:space="0" w:color="auto"/>
              <w:bottom w:val="nil"/>
              <w:right w:val="single" w:sz="4" w:space="0" w:color="auto"/>
            </w:tcBorders>
            <w:shd w:val="clear" w:color="auto" w:fill="auto"/>
            <w:vAlign w:val="center"/>
          </w:tcPr>
          <w:p w14:paraId="4A91F95C" w14:textId="2ABEFBBB" w:rsidR="00B673A4" w:rsidRPr="00764AE2" w:rsidRDefault="002B292D" w:rsidP="00381F85">
            <w:pPr>
              <w:ind w:right="170"/>
              <w:jc w:val="right"/>
              <w:rPr>
                <w:color w:val="000000"/>
                <w:sz w:val="18"/>
                <w:szCs w:val="18"/>
              </w:rPr>
            </w:pPr>
            <w:r w:rsidRPr="002B292D">
              <w:rPr>
                <w:color w:val="000000"/>
                <w:sz w:val="18"/>
                <w:szCs w:val="18"/>
              </w:rPr>
              <w:t>(83.905.426)</w:t>
            </w:r>
          </w:p>
        </w:tc>
      </w:tr>
      <w:tr w:rsidR="00964830" w:rsidRPr="00D8356F" w14:paraId="76B00708" w14:textId="77777777" w:rsidTr="002A0066">
        <w:trPr>
          <w:trHeight w:val="227"/>
        </w:trPr>
        <w:tc>
          <w:tcPr>
            <w:tcW w:w="3513" w:type="pct"/>
            <w:tcBorders>
              <w:top w:val="nil"/>
              <w:left w:val="single" w:sz="4" w:space="0" w:color="auto"/>
              <w:bottom w:val="nil"/>
              <w:right w:val="nil"/>
            </w:tcBorders>
            <w:shd w:val="clear" w:color="auto" w:fill="auto"/>
          </w:tcPr>
          <w:p w14:paraId="7AB0620E" w14:textId="0D320193" w:rsidR="00B673A4" w:rsidRPr="00BD6E92" w:rsidRDefault="00B673A4" w:rsidP="00EE2F2F">
            <w:pPr>
              <w:ind w:firstLine="200"/>
              <w:rPr>
                <w:color w:val="000000"/>
                <w:sz w:val="18"/>
                <w:szCs w:val="18"/>
              </w:rPr>
            </w:pPr>
            <w:r w:rsidRPr="00BD6E92">
              <w:rPr>
                <w:sz w:val="18"/>
                <w:szCs w:val="18"/>
              </w:rPr>
              <w:t xml:space="preserve">- </w:t>
            </w:r>
            <w:r w:rsidR="00EE2F2F">
              <w:rPr>
                <w:sz w:val="18"/>
                <w:szCs w:val="18"/>
              </w:rPr>
              <w:t>Aumento</w:t>
            </w:r>
            <w:r w:rsidR="009326D1" w:rsidRPr="00BD6E92">
              <w:rPr>
                <w:sz w:val="18"/>
                <w:szCs w:val="18"/>
              </w:rPr>
              <w:t xml:space="preserve"> </w:t>
            </w:r>
            <w:r w:rsidRPr="00BD6E92">
              <w:rPr>
                <w:sz w:val="18"/>
                <w:szCs w:val="18"/>
              </w:rPr>
              <w:t xml:space="preserve">de </w:t>
            </w:r>
            <w:r w:rsidR="00EE2F2F">
              <w:rPr>
                <w:sz w:val="18"/>
                <w:szCs w:val="18"/>
              </w:rPr>
              <w:t>cuentas por pagar</w:t>
            </w:r>
          </w:p>
        </w:tc>
        <w:tc>
          <w:tcPr>
            <w:tcW w:w="746" w:type="pct"/>
            <w:tcBorders>
              <w:top w:val="nil"/>
              <w:left w:val="single" w:sz="4" w:space="0" w:color="auto"/>
              <w:bottom w:val="nil"/>
              <w:right w:val="single" w:sz="4" w:space="0" w:color="auto"/>
            </w:tcBorders>
            <w:shd w:val="clear" w:color="auto" w:fill="auto"/>
            <w:vAlign w:val="center"/>
          </w:tcPr>
          <w:p w14:paraId="5BAEB695" w14:textId="60CCCACB" w:rsidR="00B673A4" w:rsidRPr="00BD6E92" w:rsidRDefault="00FA1B91" w:rsidP="00381F85">
            <w:pPr>
              <w:ind w:right="170"/>
              <w:jc w:val="right"/>
              <w:rPr>
                <w:color w:val="000000"/>
                <w:sz w:val="18"/>
                <w:szCs w:val="18"/>
              </w:rPr>
            </w:pPr>
            <w:r w:rsidRPr="00FA1B91">
              <w:rPr>
                <w:color w:val="000000"/>
                <w:sz w:val="18"/>
                <w:szCs w:val="18"/>
              </w:rPr>
              <w:t>107.470.635</w:t>
            </w:r>
          </w:p>
        </w:tc>
        <w:tc>
          <w:tcPr>
            <w:tcW w:w="741" w:type="pct"/>
            <w:tcBorders>
              <w:top w:val="nil"/>
              <w:left w:val="single" w:sz="4" w:space="0" w:color="auto"/>
              <w:bottom w:val="nil"/>
              <w:right w:val="single" w:sz="4" w:space="0" w:color="auto"/>
            </w:tcBorders>
            <w:shd w:val="clear" w:color="auto" w:fill="auto"/>
            <w:vAlign w:val="center"/>
          </w:tcPr>
          <w:p w14:paraId="589F69F0" w14:textId="264CFFA8" w:rsidR="00B673A4" w:rsidRPr="00764AE2" w:rsidRDefault="008F404B" w:rsidP="00381F85">
            <w:pPr>
              <w:ind w:right="170"/>
              <w:jc w:val="right"/>
              <w:rPr>
                <w:color w:val="000000"/>
                <w:sz w:val="18"/>
                <w:szCs w:val="18"/>
              </w:rPr>
            </w:pPr>
            <w:r w:rsidRPr="008F404B">
              <w:rPr>
                <w:color w:val="000000"/>
                <w:sz w:val="18"/>
                <w:szCs w:val="18"/>
              </w:rPr>
              <w:t>330.383.957</w:t>
            </w:r>
          </w:p>
        </w:tc>
      </w:tr>
      <w:tr w:rsidR="00964830" w:rsidRPr="00D8356F" w14:paraId="26474AC4" w14:textId="77777777" w:rsidTr="002A0066">
        <w:trPr>
          <w:trHeight w:val="227"/>
        </w:trPr>
        <w:tc>
          <w:tcPr>
            <w:tcW w:w="3513" w:type="pct"/>
            <w:tcBorders>
              <w:top w:val="nil"/>
              <w:left w:val="single" w:sz="4" w:space="0" w:color="auto"/>
              <w:bottom w:val="nil"/>
              <w:right w:val="nil"/>
            </w:tcBorders>
            <w:shd w:val="clear" w:color="auto" w:fill="auto"/>
          </w:tcPr>
          <w:p w14:paraId="250CA123" w14:textId="239EAD77" w:rsidR="00B673A4" w:rsidRPr="00BD6E92" w:rsidRDefault="00B673A4" w:rsidP="00EE2F2F">
            <w:pPr>
              <w:ind w:firstLine="200"/>
              <w:rPr>
                <w:color w:val="000000"/>
                <w:sz w:val="18"/>
                <w:szCs w:val="18"/>
              </w:rPr>
            </w:pPr>
            <w:r w:rsidRPr="00BD6E92">
              <w:rPr>
                <w:sz w:val="18"/>
                <w:szCs w:val="18"/>
              </w:rPr>
              <w:t xml:space="preserve">- Aumento de </w:t>
            </w:r>
            <w:r w:rsidR="00EE2F2F">
              <w:rPr>
                <w:sz w:val="18"/>
                <w:szCs w:val="18"/>
              </w:rPr>
              <w:t xml:space="preserve">remuneraciones y </w:t>
            </w:r>
            <w:r w:rsidRPr="00BD6E92">
              <w:rPr>
                <w:sz w:val="18"/>
                <w:szCs w:val="18"/>
              </w:rPr>
              <w:t>cargas sociales</w:t>
            </w:r>
          </w:p>
        </w:tc>
        <w:tc>
          <w:tcPr>
            <w:tcW w:w="746" w:type="pct"/>
            <w:tcBorders>
              <w:top w:val="nil"/>
              <w:left w:val="single" w:sz="4" w:space="0" w:color="auto"/>
              <w:bottom w:val="nil"/>
              <w:right w:val="single" w:sz="4" w:space="0" w:color="auto"/>
            </w:tcBorders>
            <w:shd w:val="clear" w:color="auto" w:fill="auto"/>
            <w:vAlign w:val="center"/>
          </w:tcPr>
          <w:p w14:paraId="708E8584" w14:textId="236C3438" w:rsidR="00B673A4" w:rsidRPr="00BD6E92" w:rsidRDefault="008F404B" w:rsidP="00381F85">
            <w:pPr>
              <w:ind w:right="170"/>
              <w:jc w:val="right"/>
              <w:rPr>
                <w:color w:val="000000"/>
                <w:sz w:val="18"/>
                <w:szCs w:val="18"/>
              </w:rPr>
            </w:pPr>
            <w:r w:rsidRPr="008F404B">
              <w:rPr>
                <w:color w:val="000000"/>
                <w:sz w:val="18"/>
                <w:szCs w:val="18"/>
              </w:rPr>
              <w:t>5.112.588</w:t>
            </w:r>
          </w:p>
        </w:tc>
        <w:tc>
          <w:tcPr>
            <w:tcW w:w="741" w:type="pct"/>
            <w:tcBorders>
              <w:top w:val="nil"/>
              <w:left w:val="single" w:sz="4" w:space="0" w:color="auto"/>
              <w:bottom w:val="nil"/>
              <w:right w:val="single" w:sz="4" w:space="0" w:color="auto"/>
            </w:tcBorders>
            <w:shd w:val="clear" w:color="auto" w:fill="auto"/>
            <w:vAlign w:val="center"/>
          </w:tcPr>
          <w:p w14:paraId="26A515EF" w14:textId="1FF5B46D" w:rsidR="00B673A4" w:rsidRPr="00764AE2" w:rsidRDefault="008F404B" w:rsidP="00381F85">
            <w:pPr>
              <w:ind w:right="170"/>
              <w:jc w:val="right"/>
              <w:rPr>
                <w:color w:val="000000"/>
                <w:sz w:val="18"/>
                <w:szCs w:val="18"/>
              </w:rPr>
            </w:pPr>
            <w:r w:rsidRPr="008F404B">
              <w:rPr>
                <w:color w:val="000000"/>
                <w:sz w:val="18"/>
                <w:szCs w:val="18"/>
              </w:rPr>
              <w:t>2.734.352</w:t>
            </w:r>
          </w:p>
        </w:tc>
      </w:tr>
      <w:tr w:rsidR="00964830" w:rsidRPr="00D8356F" w14:paraId="561E8756" w14:textId="77777777" w:rsidTr="002A0066">
        <w:trPr>
          <w:trHeight w:val="227"/>
        </w:trPr>
        <w:tc>
          <w:tcPr>
            <w:tcW w:w="3513" w:type="pct"/>
            <w:tcBorders>
              <w:top w:val="nil"/>
              <w:left w:val="single" w:sz="4" w:space="0" w:color="auto"/>
              <w:bottom w:val="nil"/>
              <w:right w:val="nil"/>
            </w:tcBorders>
            <w:shd w:val="clear" w:color="auto" w:fill="auto"/>
          </w:tcPr>
          <w:p w14:paraId="59876384" w14:textId="08488782" w:rsidR="00B673A4" w:rsidRPr="00BD6E92" w:rsidRDefault="008F404B" w:rsidP="00B673A4">
            <w:pPr>
              <w:ind w:firstLine="200"/>
              <w:rPr>
                <w:color w:val="000000"/>
                <w:sz w:val="18"/>
                <w:szCs w:val="18"/>
              </w:rPr>
            </w:pPr>
            <w:r>
              <w:rPr>
                <w:sz w:val="18"/>
                <w:szCs w:val="18"/>
              </w:rPr>
              <w:t>- (Disminución) A</w:t>
            </w:r>
            <w:r w:rsidR="00B673A4" w:rsidRPr="00BD6E92">
              <w:rPr>
                <w:sz w:val="18"/>
                <w:szCs w:val="18"/>
              </w:rPr>
              <w:t>umento de cargas fiscales</w:t>
            </w:r>
          </w:p>
        </w:tc>
        <w:tc>
          <w:tcPr>
            <w:tcW w:w="746" w:type="pct"/>
            <w:tcBorders>
              <w:top w:val="nil"/>
              <w:left w:val="single" w:sz="4" w:space="0" w:color="auto"/>
              <w:bottom w:val="nil"/>
              <w:right w:val="single" w:sz="4" w:space="0" w:color="auto"/>
            </w:tcBorders>
            <w:shd w:val="clear" w:color="auto" w:fill="auto"/>
            <w:vAlign w:val="center"/>
          </w:tcPr>
          <w:p w14:paraId="3A01975F" w14:textId="6D9B07E8" w:rsidR="00B673A4" w:rsidRPr="00BD6E92" w:rsidRDefault="008F404B" w:rsidP="005B3599">
            <w:pPr>
              <w:ind w:right="170"/>
              <w:jc w:val="right"/>
              <w:rPr>
                <w:color w:val="000000"/>
                <w:sz w:val="18"/>
                <w:szCs w:val="18"/>
              </w:rPr>
            </w:pPr>
            <w:r w:rsidRPr="008F404B">
              <w:rPr>
                <w:color w:val="000000"/>
                <w:sz w:val="18"/>
                <w:szCs w:val="18"/>
              </w:rPr>
              <w:t>(9.037.182)</w:t>
            </w:r>
          </w:p>
        </w:tc>
        <w:tc>
          <w:tcPr>
            <w:tcW w:w="741" w:type="pct"/>
            <w:tcBorders>
              <w:top w:val="nil"/>
              <w:left w:val="single" w:sz="4" w:space="0" w:color="auto"/>
              <w:bottom w:val="nil"/>
              <w:right w:val="single" w:sz="4" w:space="0" w:color="auto"/>
            </w:tcBorders>
            <w:shd w:val="clear" w:color="auto" w:fill="auto"/>
            <w:vAlign w:val="center"/>
          </w:tcPr>
          <w:p w14:paraId="6A18D7DF" w14:textId="3CB29A15" w:rsidR="00B673A4" w:rsidRPr="00764AE2" w:rsidRDefault="008F404B" w:rsidP="00381F85">
            <w:pPr>
              <w:ind w:right="170"/>
              <w:jc w:val="right"/>
              <w:rPr>
                <w:color w:val="000000"/>
                <w:sz w:val="18"/>
                <w:szCs w:val="18"/>
              </w:rPr>
            </w:pPr>
            <w:r w:rsidRPr="008F404B">
              <w:rPr>
                <w:color w:val="000000"/>
                <w:sz w:val="18"/>
                <w:szCs w:val="18"/>
              </w:rPr>
              <w:t>200.825.404</w:t>
            </w:r>
          </w:p>
        </w:tc>
      </w:tr>
      <w:tr w:rsidR="00964830" w:rsidRPr="00D8356F" w14:paraId="28876238" w14:textId="77777777" w:rsidTr="002A0066">
        <w:trPr>
          <w:trHeight w:val="227"/>
        </w:trPr>
        <w:tc>
          <w:tcPr>
            <w:tcW w:w="3513" w:type="pct"/>
            <w:tcBorders>
              <w:top w:val="nil"/>
              <w:left w:val="single" w:sz="4" w:space="0" w:color="auto"/>
              <w:bottom w:val="nil"/>
              <w:right w:val="nil"/>
            </w:tcBorders>
            <w:shd w:val="clear" w:color="auto" w:fill="auto"/>
          </w:tcPr>
          <w:p w14:paraId="32257919" w14:textId="330D0333" w:rsidR="00B673A4" w:rsidRPr="00BD6E92" w:rsidRDefault="00B673A4" w:rsidP="00B673A4">
            <w:pPr>
              <w:ind w:firstLine="200"/>
              <w:rPr>
                <w:color w:val="000000"/>
                <w:sz w:val="18"/>
                <w:szCs w:val="18"/>
              </w:rPr>
            </w:pPr>
            <w:r w:rsidRPr="00BD6E92">
              <w:rPr>
                <w:sz w:val="18"/>
                <w:szCs w:val="18"/>
              </w:rPr>
              <w:t>- Aumento de anticipo de clientes</w:t>
            </w:r>
          </w:p>
        </w:tc>
        <w:tc>
          <w:tcPr>
            <w:tcW w:w="746" w:type="pct"/>
            <w:tcBorders>
              <w:top w:val="nil"/>
              <w:left w:val="single" w:sz="4" w:space="0" w:color="auto"/>
              <w:bottom w:val="nil"/>
              <w:right w:val="single" w:sz="4" w:space="0" w:color="auto"/>
            </w:tcBorders>
            <w:shd w:val="clear" w:color="auto" w:fill="auto"/>
            <w:vAlign w:val="center"/>
          </w:tcPr>
          <w:p w14:paraId="62A38FF1" w14:textId="057898C5" w:rsidR="00B673A4" w:rsidRPr="00BD6E92" w:rsidRDefault="00056DCA" w:rsidP="00381F85">
            <w:pPr>
              <w:ind w:right="170"/>
              <w:jc w:val="right"/>
              <w:rPr>
                <w:color w:val="000000"/>
                <w:sz w:val="18"/>
                <w:szCs w:val="18"/>
              </w:rPr>
            </w:pPr>
            <w:r w:rsidRPr="00056DCA">
              <w:rPr>
                <w:color w:val="000000"/>
                <w:sz w:val="18"/>
                <w:szCs w:val="18"/>
              </w:rPr>
              <w:t>413.587.738</w:t>
            </w:r>
          </w:p>
        </w:tc>
        <w:tc>
          <w:tcPr>
            <w:tcW w:w="741" w:type="pct"/>
            <w:tcBorders>
              <w:top w:val="nil"/>
              <w:left w:val="single" w:sz="4" w:space="0" w:color="auto"/>
              <w:bottom w:val="nil"/>
              <w:right w:val="single" w:sz="4" w:space="0" w:color="auto"/>
            </w:tcBorders>
            <w:shd w:val="clear" w:color="auto" w:fill="auto"/>
            <w:vAlign w:val="center"/>
          </w:tcPr>
          <w:p w14:paraId="37D604EA" w14:textId="19B1B840" w:rsidR="00B673A4" w:rsidRPr="00764AE2" w:rsidRDefault="008F404B" w:rsidP="00381F85">
            <w:pPr>
              <w:ind w:right="170"/>
              <w:jc w:val="right"/>
              <w:rPr>
                <w:color w:val="000000"/>
                <w:sz w:val="18"/>
                <w:szCs w:val="18"/>
              </w:rPr>
            </w:pPr>
            <w:r w:rsidRPr="008F404B">
              <w:rPr>
                <w:color w:val="000000"/>
                <w:sz w:val="18"/>
                <w:szCs w:val="18"/>
              </w:rPr>
              <w:t>675.528</w:t>
            </w:r>
          </w:p>
        </w:tc>
      </w:tr>
      <w:tr w:rsidR="00964830" w:rsidRPr="00D8356F" w14:paraId="4E85780A" w14:textId="77777777" w:rsidTr="002A0066">
        <w:trPr>
          <w:trHeight w:val="227"/>
        </w:trPr>
        <w:tc>
          <w:tcPr>
            <w:tcW w:w="3513" w:type="pct"/>
            <w:tcBorders>
              <w:top w:val="nil"/>
              <w:left w:val="single" w:sz="4" w:space="0" w:color="auto"/>
              <w:bottom w:val="nil"/>
              <w:right w:val="nil"/>
            </w:tcBorders>
            <w:shd w:val="clear" w:color="auto" w:fill="auto"/>
          </w:tcPr>
          <w:p w14:paraId="12DF23FE" w14:textId="738B708F" w:rsidR="00B673A4" w:rsidRPr="00BD6E92" w:rsidRDefault="00B673A4" w:rsidP="00EE2F2F">
            <w:pPr>
              <w:ind w:firstLine="200"/>
              <w:rPr>
                <w:color w:val="000000"/>
                <w:sz w:val="18"/>
                <w:szCs w:val="18"/>
              </w:rPr>
            </w:pPr>
            <w:r w:rsidRPr="00BD6E92">
              <w:rPr>
                <w:sz w:val="18"/>
                <w:szCs w:val="18"/>
              </w:rPr>
              <w:t xml:space="preserve">- </w:t>
            </w:r>
            <w:r w:rsidR="00EE2F2F">
              <w:rPr>
                <w:sz w:val="18"/>
                <w:szCs w:val="18"/>
              </w:rPr>
              <w:t>Aumento</w:t>
            </w:r>
            <w:r w:rsidRPr="00BD6E92">
              <w:rPr>
                <w:sz w:val="18"/>
                <w:szCs w:val="18"/>
              </w:rPr>
              <w:t xml:space="preserve"> de </w:t>
            </w:r>
            <w:r w:rsidR="00D7561C" w:rsidRPr="00BD6E92">
              <w:rPr>
                <w:sz w:val="18"/>
                <w:szCs w:val="18"/>
              </w:rPr>
              <w:t>o</w:t>
            </w:r>
            <w:r w:rsidRPr="00BD6E92">
              <w:rPr>
                <w:sz w:val="18"/>
                <w:szCs w:val="18"/>
              </w:rPr>
              <w:t>tros pasivos</w:t>
            </w:r>
          </w:p>
        </w:tc>
        <w:tc>
          <w:tcPr>
            <w:tcW w:w="746" w:type="pct"/>
            <w:tcBorders>
              <w:top w:val="nil"/>
              <w:left w:val="single" w:sz="4" w:space="0" w:color="auto"/>
              <w:bottom w:val="nil"/>
              <w:right w:val="single" w:sz="4" w:space="0" w:color="auto"/>
            </w:tcBorders>
            <w:shd w:val="clear" w:color="auto" w:fill="auto"/>
            <w:vAlign w:val="center"/>
          </w:tcPr>
          <w:p w14:paraId="14DB3694" w14:textId="33C6AD6C" w:rsidR="00B673A4" w:rsidRPr="00BD6E92" w:rsidRDefault="00DB5F73" w:rsidP="00FA1B91">
            <w:pPr>
              <w:ind w:right="170"/>
              <w:jc w:val="right"/>
              <w:rPr>
                <w:sz w:val="18"/>
                <w:szCs w:val="18"/>
              </w:rPr>
            </w:pPr>
            <w:r w:rsidRPr="00DB5F73">
              <w:rPr>
                <w:sz w:val="18"/>
                <w:szCs w:val="18"/>
              </w:rPr>
              <w:t>1.182.996.97</w:t>
            </w:r>
            <w:r w:rsidR="00FA1B91">
              <w:rPr>
                <w:sz w:val="18"/>
                <w:szCs w:val="18"/>
              </w:rPr>
              <w:t>8</w:t>
            </w:r>
          </w:p>
        </w:tc>
        <w:tc>
          <w:tcPr>
            <w:tcW w:w="741" w:type="pct"/>
            <w:tcBorders>
              <w:top w:val="nil"/>
              <w:left w:val="single" w:sz="4" w:space="0" w:color="auto"/>
              <w:bottom w:val="nil"/>
              <w:right w:val="single" w:sz="4" w:space="0" w:color="auto"/>
            </w:tcBorders>
            <w:shd w:val="clear" w:color="auto" w:fill="auto"/>
            <w:vAlign w:val="center"/>
          </w:tcPr>
          <w:p w14:paraId="15748C49" w14:textId="0A2926FE" w:rsidR="00B673A4" w:rsidRPr="00764AE2" w:rsidRDefault="008F404B" w:rsidP="00B62CCD">
            <w:pPr>
              <w:ind w:right="170"/>
              <w:jc w:val="right"/>
              <w:rPr>
                <w:sz w:val="18"/>
                <w:szCs w:val="18"/>
              </w:rPr>
            </w:pPr>
            <w:r w:rsidRPr="008F404B">
              <w:rPr>
                <w:sz w:val="18"/>
                <w:szCs w:val="18"/>
              </w:rPr>
              <w:t>852.235.23</w:t>
            </w:r>
            <w:r w:rsidR="00B62CCD">
              <w:rPr>
                <w:sz w:val="18"/>
                <w:szCs w:val="18"/>
              </w:rPr>
              <w:t>6</w:t>
            </w:r>
          </w:p>
        </w:tc>
      </w:tr>
      <w:tr w:rsidR="00964830" w:rsidRPr="002A0066" w14:paraId="519CA0E7" w14:textId="77777777" w:rsidTr="002A0066">
        <w:trPr>
          <w:trHeight w:val="20"/>
        </w:trPr>
        <w:tc>
          <w:tcPr>
            <w:tcW w:w="3513" w:type="pct"/>
            <w:tcBorders>
              <w:top w:val="nil"/>
              <w:left w:val="single" w:sz="4" w:space="0" w:color="auto"/>
              <w:bottom w:val="nil"/>
              <w:right w:val="nil"/>
            </w:tcBorders>
            <w:shd w:val="clear" w:color="auto" w:fill="auto"/>
            <w:vAlign w:val="center"/>
          </w:tcPr>
          <w:p w14:paraId="3D0154DD" w14:textId="77777777" w:rsidR="00BE163D" w:rsidRPr="002A0066" w:rsidRDefault="00BE163D" w:rsidP="00BE163D">
            <w:pPr>
              <w:ind w:firstLine="200"/>
              <w:rPr>
                <w:color w:val="000000"/>
                <w:sz w:val="8"/>
                <w:szCs w:val="18"/>
              </w:rPr>
            </w:pPr>
          </w:p>
        </w:tc>
        <w:tc>
          <w:tcPr>
            <w:tcW w:w="746" w:type="pct"/>
            <w:tcBorders>
              <w:top w:val="nil"/>
              <w:left w:val="single" w:sz="4" w:space="0" w:color="auto"/>
              <w:bottom w:val="nil"/>
              <w:right w:val="single" w:sz="4" w:space="0" w:color="auto"/>
            </w:tcBorders>
            <w:shd w:val="clear" w:color="auto" w:fill="auto"/>
            <w:vAlign w:val="center"/>
          </w:tcPr>
          <w:p w14:paraId="767871F5" w14:textId="77777777" w:rsidR="00BE163D" w:rsidRPr="002A0066" w:rsidRDefault="00BE163D" w:rsidP="00381F85">
            <w:pPr>
              <w:ind w:right="170"/>
              <w:jc w:val="right"/>
              <w:rPr>
                <w:color w:val="000000"/>
                <w:sz w:val="8"/>
                <w:szCs w:val="18"/>
              </w:rPr>
            </w:pPr>
          </w:p>
        </w:tc>
        <w:tc>
          <w:tcPr>
            <w:tcW w:w="741" w:type="pct"/>
            <w:tcBorders>
              <w:top w:val="nil"/>
              <w:left w:val="single" w:sz="4" w:space="0" w:color="auto"/>
              <w:bottom w:val="nil"/>
              <w:right w:val="single" w:sz="4" w:space="0" w:color="auto"/>
            </w:tcBorders>
            <w:shd w:val="clear" w:color="auto" w:fill="auto"/>
            <w:vAlign w:val="center"/>
          </w:tcPr>
          <w:p w14:paraId="77217E4B" w14:textId="10E68491" w:rsidR="00BE163D" w:rsidRPr="00764AE2" w:rsidRDefault="00BE163D" w:rsidP="00381F85">
            <w:pPr>
              <w:ind w:right="170"/>
              <w:jc w:val="right"/>
              <w:rPr>
                <w:color w:val="000000"/>
                <w:sz w:val="8"/>
                <w:szCs w:val="18"/>
              </w:rPr>
            </w:pPr>
          </w:p>
        </w:tc>
      </w:tr>
      <w:tr w:rsidR="00964830" w:rsidRPr="00D8356F" w14:paraId="778CCEB8" w14:textId="77777777" w:rsidTr="00EE2F2F">
        <w:trPr>
          <w:trHeight w:val="227"/>
        </w:trPr>
        <w:tc>
          <w:tcPr>
            <w:tcW w:w="3513" w:type="pct"/>
            <w:tcBorders>
              <w:top w:val="single" w:sz="4" w:space="0" w:color="auto"/>
              <w:left w:val="single" w:sz="4" w:space="0" w:color="auto"/>
              <w:bottom w:val="single" w:sz="4" w:space="0" w:color="auto"/>
              <w:right w:val="nil"/>
            </w:tcBorders>
            <w:shd w:val="clear" w:color="auto" w:fill="auto"/>
            <w:vAlign w:val="center"/>
          </w:tcPr>
          <w:p w14:paraId="00D59DFB" w14:textId="1D3F13AB" w:rsidR="00BE163D" w:rsidRPr="00BD6E92" w:rsidRDefault="00BE163D" w:rsidP="00BE163D">
            <w:pPr>
              <w:ind w:left="162"/>
              <w:rPr>
                <w:color w:val="000000"/>
                <w:sz w:val="18"/>
                <w:szCs w:val="18"/>
              </w:rPr>
            </w:pPr>
            <w:r w:rsidRPr="00BD6E92">
              <w:rPr>
                <w:b/>
                <w:color w:val="000000"/>
                <w:sz w:val="18"/>
                <w:szCs w:val="18"/>
              </w:rPr>
              <w:t xml:space="preserve">FLUJO </w:t>
            </w:r>
            <w:smartTag w:uri="urn:schemas-microsoft-com:office:smarttags" w:element="stockticker">
              <w:r w:rsidRPr="00BD6E92">
                <w:rPr>
                  <w:b/>
                  <w:color w:val="000000"/>
                  <w:sz w:val="18"/>
                  <w:szCs w:val="18"/>
                </w:rPr>
                <w:t>NETO</w:t>
              </w:r>
            </w:smartTag>
            <w:r w:rsidRPr="00BD6E92">
              <w:rPr>
                <w:b/>
                <w:color w:val="000000"/>
                <w:sz w:val="18"/>
                <w:szCs w:val="18"/>
              </w:rPr>
              <w:t xml:space="preserve"> DE EFECTIVO GENERADO POR LAS </w:t>
            </w:r>
            <w:r w:rsidR="00CF4313" w:rsidRPr="00BD6E92">
              <w:rPr>
                <w:b/>
                <w:color w:val="000000"/>
                <w:sz w:val="18"/>
                <w:szCs w:val="18"/>
              </w:rPr>
              <w:t>ACTIVIDADES OPERATIVAS</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2D520E4A" w14:textId="070074DF" w:rsidR="00BE163D" w:rsidRPr="00BD6E92" w:rsidRDefault="00DB5F73" w:rsidP="00FA1B91">
            <w:pPr>
              <w:ind w:right="170"/>
              <w:jc w:val="right"/>
              <w:rPr>
                <w:b/>
                <w:color w:val="000000"/>
                <w:sz w:val="18"/>
                <w:szCs w:val="18"/>
              </w:rPr>
            </w:pPr>
            <w:r w:rsidRPr="00DB5F73">
              <w:rPr>
                <w:b/>
                <w:color w:val="000000"/>
                <w:sz w:val="18"/>
                <w:szCs w:val="18"/>
              </w:rPr>
              <w:t>242.112.36</w:t>
            </w:r>
            <w:r w:rsidR="00FA1B91">
              <w:rPr>
                <w:b/>
                <w:color w:val="000000"/>
                <w:sz w:val="18"/>
                <w:szCs w:val="18"/>
              </w:rPr>
              <w:t>8</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1E1A546B" w14:textId="456243AC" w:rsidR="00BE163D" w:rsidRPr="00764AE2" w:rsidRDefault="008F404B" w:rsidP="00381F85">
            <w:pPr>
              <w:ind w:right="170"/>
              <w:jc w:val="right"/>
              <w:rPr>
                <w:b/>
                <w:color w:val="000000"/>
                <w:sz w:val="18"/>
                <w:szCs w:val="18"/>
              </w:rPr>
            </w:pPr>
            <w:r w:rsidRPr="008F404B">
              <w:rPr>
                <w:b/>
                <w:color w:val="000000"/>
                <w:sz w:val="18"/>
                <w:szCs w:val="18"/>
              </w:rPr>
              <w:t>417.111.370</w:t>
            </w:r>
          </w:p>
        </w:tc>
      </w:tr>
      <w:tr w:rsidR="00964830" w:rsidRPr="00D8356F" w14:paraId="4B0C7438" w14:textId="77777777" w:rsidTr="002A0066">
        <w:trPr>
          <w:trHeight w:val="20"/>
        </w:trPr>
        <w:tc>
          <w:tcPr>
            <w:tcW w:w="3513" w:type="pct"/>
            <w:tcBorders>
              <w:top w:val="single" w:sz="4" w:space="0" w:color="auto"/>
              <w:left w:val="single" w:sz="4" w:space="0" w:color="auto"/>
              <w:right w:val="single" w:sz="4" w:space="0" w:color="auto"/>
            </w:tcBorders>
            <w:shd w:val="clear" w:color="auto" w:fill="auto"/>
            <w:vAlign w:val="center"/>
          </w:tcPr>
          <w:p w14:paraId="6FE351F7" w14:textId="07F344A3" w:rsidR="00BE163D" w:rsidRPr="00BD6E92" w:rsidRDefault="00BE163D" w:rsidP="00BE163D">
            <w:pPr>
              <w:spacing w:before="120"/>
              <w:ind w:firstLine="198"/>
              <w:rPr>
                <w:b/>
                <w:color w:val="000000"/>
                <w:sz w:val="18"/>
                <w:szCs w:val="18"/>
              </w:rPr>
            </w:pPr>
            <w:r w:rsidRPr="00BD6E92">
              <w:rPr>
                <w:b/>
                <w:color w:val="000000"/>
                <w:sz w:val="18"/>
                <w:szCs w:val="18"/>
              </w:rPr>
              <w:t>ACTIVIDADES DE INVERSIÓN</w:t>
            </w:r>
          </w:p>
        </w:tc>
        <w:tc>
          <w:tcPr>
            <w:tcW w:w="746" w:type="pct"/>
            <w:tcBorders>
              <w:top w:val="single" w:sz="4" w:space="0" w:color="auto"/>
              <w:left w:val="single" w:sz="4" w:space="0" w:color="auto"/>
              <w:right w:val="single" w:sz="4" w:space="0" w:color="auto"/>
            </w:tcBorders>
            <w:shd w:val="clear" w:color="auto" w:fill="auto"/>
            <w:vAlign w:val="center"/>
          </w:tcPr>
          <w:p w14:paraId="6AC68E72" w14:textId="77777777" w:rsidR="00BE163D" w:rsidRPr="00BD6E92" w:rsidRDefault="00BE163D" w:rsidP="00381F85">
            <w:pPr>
              <w:tabs>
                <w:tab w:val="decimal" w:pos="1264"/>
              </w:tabs>
              <w:ind w:left="130" w:right="170"/>
              <w:jc w:val="right"/>
              <w:rPr>
                <w:b/>
                <w:sz w:val="18"/>
                <w:szCs w:val="18"/>
              </w:rPr>
            </w:pPr>
          </w:p>
        </w:tc>
        <w:tc>
          <w:tcPr>
            <w:tcW w:w="741" w:type="pct"/>
            <w:tcBorders>
              <w:top w:val="single" w:sz="4" w:space="0" w:color="auto"/>
              <w:left w:val="single" w:sz="4" w:space="0" w:color="auto"/>
              <w:right w:val="single" w:sz="4" w:space="0" w:color="auto"/>
            </w:tcBorders>
            <w:shd w:val="clear" w:color="auto" w:fill="auto"/>
            <w:vAlign w:val="center"/>
          </w:tcPr>
          <w:p w14:paraId="7ECC6AEF" w14:textId="30EC0D4A" w:rsidR="00BE163D" w:rsidRPr="00764AE2" w:rsidRDefault="00BE163D" w:rsidP="00381F85">
            <w:pPr>
              <w:tabs>
                <w:tab w:val="decimal" w:pos="1264"/>
              </w:tabs>
              <w:ind w:left="130" w:right="170"/>
              <w:jc w:val="right"/>
              <w:rPr>
                <w:b/>
                <w:sz w:val="18"/>
                <w:szCs w:val="18"/>
              </w:rPr>
            </w:pPr>
          </w:p>
        </w:tc>
      </w:tr>
      <w:tr w:rsidR="00964830" w:rsidRPr="00D8356F" w14:paraId="60B349F0" w14:textId="77777777" w:rsidTr="002A0066">
        <w:trPr>
          <w:trHeight w:val="227"/>
        </w:trPr>
        <w:tc>
          <w:tcPr>
            <w:tcW w:w="3513" w:type="pct"/>
            <w:tcBorders>
              <w:top w:val="nil"/>
              <w:left w:val="single" w:sz="4" w:space="0" w:color="auto"/>
              <w:right w:val="single" w:sz="4" w:space="0" w:color="auto"/>
            </w:tcBorders>
            <w:shd w:val="clear" w:color="auto" w:fill="auto"/>
            <w:vAlign w:val="center"/>
          </w:tcPr>
          <w:p w14:paraId="37D361D0" w14:textId="2B8CF3CC" w:rsidR="00BE163D" w:rsidRPr="00BD6E92" w:rsidRDefault="00BE163D" w:rsidP="00B62CCD">
            <w:pPr>
              <w:ind w:firstLine="200"/>
              <w:rPr>
                <w:color w:val="000000"/>
                <w:sz w:val="18"/>
                <w:szCs w:val="18"/>
              </w:rPr>
            </w:pPr>
            <w:r w:rsidRPr="00BD6E92">
              <w:rPr>
                <w:color w:val="000000"/>
                <w:sz w:val="18"/>
                <w:szCs w:val="18"/>
              </w:rPr>
              <w:t xml:space="preserve">-  Compra de </w:t>
            </w:r>
            <w:r w:rsidR="00B62CCD">
              <w:rPr>
                <w:color w:val="000000"/>
                <w:sz w:val="18"/>
                <w:szCs w:val="18"/>
              </w:rPr>
              <w:t>activos intangibles</w:t>
            </w:r>
          </w:p>
        </w:tc>
        <w:tc>
          <w:tcPr>
            <w:tcW w:w="746" w:type="pct"/>
            <w:tcBorders>
              <w:top w:val="nil"/>
              <w:left w:val="single" w:sz="4" w:space="0" w:color="auto"/>
              <w:right w:val="single" w:sz="4" w:space="0" w:color="auto"/>
            </w:tcBorders>
            <w:shd w:val="clear" w:color="auto" w:fill="auto"/>
            <w:vAlign w:val="center"/>
          </w:tcPr>
          <w:p w14:paraId="1648E734" w14:textId="79A46B55" w:rsidR="00BE163D" w:rsidRPr="00BD6E92" w:rsidRDefault="00DE75F5" w:rsidP="00381F85">
            <w:pPr>
              <w:ind w:right="170"/>
              <w:jc w:val="right"/>
              <w:rPr>
                <w:bCs/>
                <w:sz w:val="18"/>
                <w:szCs w:val="18"/>
              </w:rPr>
            </w:pPr>
            <w:r w:rsidRPr="00DE75F5">
              <w:rPr>
                <w:bCs/>
                <w:sz w:val="18"/>
                <w:szCs w:val="18"/>
              </w:rPr>
              <w:t>(3.933.295)</w:t>
            </w:r>
          </w:p>
        </w:tc>
        <w:tc>
          <w:tcPr>
            <w:tcW w:w="741" w:type="pct"/>
            <w:tcBorders>
              <w:top w:val="nil"/>
              <w:left w:val="single" w:sz="4" w:space="0" w:color="auto"/>
              <w:right w:val="single" w:sz="4" w:space="0" w:color="auto"/>
            </w:tcBorders>
            <w:shd w:val="clear" w:color="auto" w:fill="auto"/>
            <w:vAlign w:val="center"/>
          </w:tcPr>
          <w:p w14:paraId="435C2E65" w14:textId="137576BA" w:rsidR="00BE163D" w:rsidRPr="00764AE2" w:rsidRDefault="00DE75F5" w:rsidP="00381F85">
            <w:pPr>
              <w:ind w:right="170"/>
              <w:jc w:val="right"/>
              <w:rPr>
                <w:bCs/>
                <w:sz w:val="18"/>
                <w:szCs w:val="18"/>
              </w:rPr>
            </w:pPr>
            <w:r w:rsidRPr="00DE75F5">
              <w:rPr>
                <w:bCs/>
                <w:sz w:val="18"/>
                <w:szCs w:val="18"/>
              </w:rPr>
              <w:t>(511.865)</w:t>
            </w:r>
          </w:p>
        </w:tc>
      </w:tr>
      <w:tr w:rsidR="00964830" w:rsidRPr="00D8356F" w14:paraId="50A9D823" w14:textId="77777777" w:rsidTr="002A0066">
        <w:trPr>
          <w:trHeight w:val="227"/>
        </w:trPr>
        <w:tc>
          <w:tcPr>
            <w:tcW w:w="3513" w:type="pct"/>
            <w:tcBorders>
              <w:top w:val="nil"/>
              <w:left w:val="single" w:sz="4" w:space="0" w:color="auto"/>
              <w:right w:val="single" w:sz="4" w:space="0" w:color="auto"/>
            </w:tcBorders>
            <w:shd w:val="clear" w:color="auto" w:fill="auto"/>
            <w:vAlign w:val="center"/>
          </w:tcPr>
          <w:p w14:paraId="17E501B7" w14:textId="74BAE1B2" w:rsidR="00CF4313" w:rsidRPr="00BD6E92" w:rsidRDefault="00CF4313" w:rsidP="00B62CCD">
            <w:pPr>
              <w:ind w:firstLine="200"/>
              <w:rPr>
                <w:color w:val="000000"/>
                <w:sz w:val="18"/>
                <w:szCs w:val="18"/>
              </w:rPr>
            </w:pPr>
            <w:r w:rsidRPr="00BD6E92">
              <w:rPr>
                <w:color w:val="000000"/>
                <w:sz w:val="18"/>
                <w:szCs w:val="18"/>
              </w:rPr>
              <w:t xml:space="preserve">-  Compra de </w:t>
            </w:r>
            <w:r w:rsidR="00B62CCD">
              <w:rPr>
                <w:color w:val="000000"/>
                <w:sz w:val="18"/>
                <w:szCs w:val="18"/>
              </w:rPr>
              <w:t>compra de bienes de uso</w:t>
            </w:r>
          </w:p>
        </w:tc>
        <w:tc>
          <w:tcPr>
            <w:tcW w:w="746" w:type="pct"/>
            <w:tcBorders>
              <w:top w:val="nil"/>
              <w:left w:val="single" w:sz="4" w:space="0" w:color="auto"/>
              <w:right w:val="single" w:sz="4" w:space="0" w:color="auto"/>
            </w:tcBorders>
            <w:shd w:val="clear" w:color="auto" w:fill="auto"/>
            <w:vAlign w:val="center"/>
          </w:tcPr>
          <w:p w14:paraId="477F9036" w14:textId="6200FA78" w:rsidR="00CF4313" w:rsidRPr="00BD6E92" w:rsidRDefault="00DE75F5" w:rsidP="00381F85">
            <w:pPr>
              <w:ind w:right="170"/>
              <w:jc w:val="right"/>
              <w:rPr>
                <w:bCs/>
                <w:sz w:val="18"/>
                <w:szCs w:val="18"/>
              </w:rPr>
            </w:pPr>
            <w:r w:rsidRPr="00DE75F5">
              <w:rPr>
                <w:bCs/>
                <w:sz w:val="18"/>
                <w:szCs w:val="18"/>
              </w:rPr>
              <w:t>(9.289.893)</w:t>
            </w:r>
          </w:p>
        </w:tc>
        <w:tc>
          <w:tcPr>
            <w:tcW w:w="741" w:type="pct"/>
            <w:tcBorders>
              <w:top w:val="nil"/>
              <w:left w:val="single" w:sz="4" w:space="0" w:color="auto"/>
              <w:right w:val="single" w:sz="4" w:space="0" w:color="auto"/>
            </w:tcBorders>
            <w:shd w:val="clear" w:color="auto" w:fill="auto"/>
            <w:vAlign w:val="center"/>
          </w:tcPr>
          <w:p w14:paraId="03CC5371" w14:textId="0E6EE4CB" w:rsidR="00CF4313" w:rsidRPr="00764AE2" w:rsidRDefault="00DE75F5" w:rsidP="00381F85">
            <w:pPr>
              <w:ind w:right="170"/>
              <w:jc w:val="right"/>
              <w:rPr>
                <w:bCs/>
                <w:sz w:val="18"/>
                <w:szCs w:val="18"/>
              </w:rPr>
            </w:pPr>
            <w:r w:rsidRPr="00DE75F5">
              <w:rPr>
                <w:bCs/>
                <w:sz w:val="18"/>
                <w:szCs w:val="18"/>
              </w:rPr>
              <w:t>(1.221.790)</w:t>
            </w:r>
          </w:p>
        </w:tc>
      </w:tr>
      <w:tr w:rsidR="00E40A75" w:rsidRPr="00D8356F" w14:paraId="793ED53B" w14:textId="77777777" w:rsidTr="003B7DCD">
        <w:trPr>
          <w:trHeight w:val="227"/>
        </w:trPr>
        <w:tc>
          <w:tcPr>
            <w:tcW w:w="3513" w:type="pct"/>
            <w:tcBorders>
              <w:top w:val="nil"/>
              <w:left w:val="single" w:sz="4" w:space="0" w:color="auto"/>
              <w:right w:val="single" w:sz="4" w:space="0" w:color="auto"/>
            </w:tcBorders>
            <w:shd w:val="clear" w:color="auto" w:fill="auto"/>
            <w:vAlign w:val="center"/>
          </w:tcPr>
          <w:p w14:paraId="135D6EE4" w14:textId="3FDDD4E2" w:rsidR="00E40A75" w:rsidRPr="00BD6E92" w:rsidRDefault="00E40A75" w:rsidP="00A61471">
            <w:pPr>
              <w:ind w:firstLine="200"/>
              <w:rPr>
                <w:color w:val="000000"/>
                <w:sz w:val="18"/>
                <w:szCs w:val="18"/>
              </w:rPr>
            </w:pPr>
            <w:r>
              <w:rPr>
                <w:color w:val="000000"/>
                <w:sz w:val="18"/>
                <w:szCs w:val="18"/>
              </w:rPr>
              <w:t xml:space="preserve">-  </w:t>
            </w:r>
            <w:r w:rsidR="002879F2">
              <w:rPr>
                <w:color w:val="000000"/>
                <w:sz w:val="18"/>
                <w:szCs w:val="18"/>
              </w:rPr>
              <w:t>Variación de crédito financiero con sociedad controlante</w:t>
            </w:r>
          </w:p>
        </w:tc>
        <w:tc>
          <w:tcPr>
            <w:tcW w:w="746" w:type="pct"/>
            <w:tcBorders>
              <w:top w:val="nil"/>
              <w:left w:val="single" w:sz="4" w:space="0" w:color="auto"/>
              <w:right w:val="single" w:sz="4" w:space="0" w:color="auto"/>
            </w:tcBorders>
            <w:shd w:val="clear" w:color="auto" w:fill="auto"/>
            <w:vAlign w:val="center"/>
          </w:tcPr>
          <w:p w14:paraId="0273E29F" w14:textId="4FED60FF" w:rsidR="00E40A75" w:rsidRPr="00BD6E92" w:rsidRDefault="006C2B5E" w:rsidP="003B7DCD">
            <w:pPr>
              <w:ind w:right="170"/>
              <w:jc w:val="right"/>
              <w:rPr>
                <w:bCs/>
                <w:sz w:val="18"/>
                <w:szCs w:val="18"/>
              </w:rPr>
            </w:pPr>
            <w:r w:rsidRPr="006C2B5E">
              <w:rPr>
                <w:bCs/>
                <w:sz w:val="18"/>
                <w:szCs w:val="18"/>
              </w:rPr>
              <w:t>(120.776.598)</w:t>
            </w:r>
          </w:p>
        </w:tc>
        <w:tc>
          <w:tcPr>
            <w:tcW w:w="741" w:type="pct"/>
            <w:tcBorders>
              <w:top w:val="nil"/>
              <w:left w:val="single" w:sz="4" w:space="0" w:color="auto"/>
              <w:right w:val="single" w:sz="4" w:space="0" w:color="auto"/>
            </w:tcBorders>
            <w:shd w:val="clear" w:color="auto" w:fill="auto"/>
            <w:vAlign w:val="center"/>
          </w:tcPr>
          <w:p w14:paraId="32C98D4F" w14:textId="3B683A35" w:rsidR="00E40A75" w:rsidRPr="00764AE2" w:rsidRDefault="00DE75F5" w:rsidP="003B7DCD">
            <w:pPr>
              <w:ind w:right="170"/>
              <w:jc w:val="right"/>
              <w:rPr>
                <w:bCs/>
                <w:sz w:val="18"/>
                <w:szCs w:val="18"/>
              </w:rPr>
            </w:pPr>
            <w:r w:rsidRPr="00DE75F5">
              <w:rPr>
                <w:bCs/>
                <w:sz w:val="18"/>
                <w:szCs w:val="18"/>
              </w:rPr>
              <w:t>(187.282.196)</w:t>
            </w:r>
          </w:p>
        </w:tc>
      </w:tr>
      <w:tr w:rsidR="00964830" w:rsidRPr="00D8356F" w14:paraId="38ECAE66" w14:textId="77777777" w:rsidTr="002A0066">
        <w:trPr>
          <w:trHeight w:val="227"/>
        </w:trPr>
        <w:tc>
          <w:tcPr>
            <w:tcW w:w="3513" w:type="pct"/>
            <w:tcBorders>
              <w:top w:val="nil"/>
              <w:left w:val="single" w:sz="4" w:space="0" w:color="auto"/>
              <w:right w:val="single" w:sz="4" w:space="0" w:color="auto"/>
            </w:tcBorders>
            <w:shd w:val="clear" w:color="auto" w:fill="auto"/>
            <w:vAlign w:val="center"/>
          </w:tcPr>
          <w:p w14:paraId="48766AC9" w14:textId="739E7473" w:rsidR="00964830" w:rsidRPr="00BD6E92" w:rsidRDefault="00964830" w:rsidP="00D32CE3">
            <w:pPr>
              <w:ind w:firstLine="200"/>
              <w:rPr>
                <w:color w:val="000000"/>
                <w:sz w:val="18"/>
                <w:szCs w:val="18"/>
              </w:rPr>
            </w:pPr>
            <w:r>
              <w:rPr>
                <w:color w:val="000000"/>
                <w:sz w:val="18"/>
                <w:szCs w:val="18"/>
              </w:rPr>
              <w:t xml:space="preserve">-  Aportes en Fideicomiso </w:t>
            </w:r>
            <w:proofErr w:type="spellStart"/>
            <w:r w:rsidR="002513E8">
              <w:rPr>
                <w:color w:val="000000"/>
                <w:sz w:val="18"/>
                <w:szCs w:val="18"/>
              </w:rPr>
              <w:t>Naasé</w:t>
            </w:r>
            <w:proofErr w:type="spellEnd"/>
          </w:p>
        </w:tc>
        <w:tc>
          <w:tcPr>
            <w:tcW w:w="746" w:type="pct"/>
            <w:tcBorders>
              <w:top w:val="nil"/>
              <w:left w:val="single" w:sz="4" w:space="0" w:color="auto"/>
              <w:right w:val="single" w:sz="4" w:space="0" w:color="auto"/>
            </w:tcBorders>
            <w:shd w:val="clear" w:color="auto" w:fill="auto"/>
            <w:vAlign w:val="center"/>
          </w:tcPr>
          <w:p w14:paraId="01EB8966" w14:textId="288DD0BB" w:rsidR="00964830" w:rsidRPr="00BD6E92" w:rsidRDefault="00DE75F5" w:rsidP="00D32CE3">
            <w:pPr>
              <w:ind w:right="170"/>
              <w:jc w:val="right"/>
              <w:rPr>
                <w:bCs/>
                <w:sz w:val="18"/>
                <w:szCs w:val="18"/>
              </w:rPr>
            </w:pPr>
            <w:r>
              <w:rPr>
                <w:bCs/>
                <w:sz w:val="18"/>
                <w:szCs w:val="18"/>
              </w:rPr>
              <w:t>-</w:t>
            </w:r>
          </w:p>
        </w:tc>
        <w:tc>
          <w:tcPr>
            <w:tcW w:w="741" w:type="pct"/>
            <w:tcBorders>
              <w:top w:val="nil"/>
              <w:left w:val="single" w:sz="4" w:space="0" w:color="auto"/>
              <w:right w:val="single" w:sz="4" w:space="0" w:color="auto"/>
            </w:tcBorders>
            <w:shd w:val="clear" w:color="auto" w:fill="auto"/>
            <w:vAlign w:val="center"/>
          </w:tcPr>
          <w:p w14:paraId="4402C281" w14:textId="47530F3B" w:rsidR="00964830" w:rsidRPr="00764AE2" w:rsidRDefault="00DE75F5" w:rsidP="00D32CE3">
            <w:pPr>
              <w:ind w:right="170"/>
              <w:jc w:val="right"/>
              <w:rPr>
                <w:bCs/>
                <w:sz w:val="18"/>
                <w:szCs w:val="18"/>
              </w:rPr>
            </w:pPr>
            <w:r w:rsidRPr="00DE75F5">
              <w:rPr>
                <w:bCs/>
                <w:sz w:val="18"/>
                <w:szCs w:val="18"/>
              </w:rPr>
              <w:t>(4.002.533)</w:t>
            </w:r>
          </w:p>
        </w:tc>
      </w:tr>
      <w:tr w:rsidR="00964830" w:rsidRPr="002A0066" w14:paraId="42BD4ED0" w14:textId="77777777" w:rsidTr="002A0066">
        <w:trPr>
          <w:trHeight w:val="20"/>
        </w:trPr>
        <w:tc>
          <w:tcPr>
            <w:tcW w:w="3513" w:type="pct"/>
            <w:tcBorders>
              <w:left w:val="single" w:sz="4" w:space="0" w:color="auto"/>
              <w:bottom w:val="single" w:sz="4" w:space="0" w:color="auto"/>
              <w:right w:val="single" w:sz="4" w:space="0" w:color="auto"/>
            </w:tcBorders>
            <w:shd w:val="clear" w:color="auto" w:fill="auto"/>
            <w:vAlign w:val="center"/>
          </w:tcPr>
          <w:p w14:paraId="4228EE42" w14:textId="77777777" w:rsidR="00CF4313" w:rsidRPr="002A0066" w:rsidRDefault="00CF4313" w:rsidP="00CF4313">
            <w:pPr>
              <w:rPr>
                <w:color w:val="000000"/>
                <w:sz w:val="10"/>
                <w:szCs w:val="18"/>
              </w:rPr>
            </w:pPr>
          </w:p>
        </w:tc>
        <w:tc>
          <w:tcPr>
            <w:tcW w:w="746" w:type="pct"/>
            <w:tcBorders>
              <w:left w:val="single" w:sz="4" w:space="0" w:color="auto"/>
              <w:bottom w:val="single" w:sz="4" w:space="0" w:color="auto"/>
              <w:right w:val="single" w:sz="4" w:space="0" w:color="auto"/>
            </w:tcBorders>
            <w:shd w:val="clear" w:color="auto" w:fill="auto"/>
            <w:vAlign w:val="center"/>
          </w:tcPr>
          <w:p w14:paraId="71DFABDF" w14:textId="77777777" w:rsidR="00CF4313" w:rsidRPr="002A0066" w:rsidRDefault="00CF4313" w:rsidP="00381F85">
            <w:pPr>
              <w:ind w:right="170"/>
              <w:jc w:val="right"/>
              <w:rPr>
                <w:bCs/>
                <w:sz w:val="10"/>
                <w:szCs w:val="18"/>
              </w:rPr>
            </w:pPr>
          </w:p>
        </w:tc>
        <w:tc>
          <w:tcPr>
            <w:tcW w:w="741" w:type="pct"/>
            <w:tcBorders>
              <w:left w:val="single" w:sz="4" w:space="0" w:color="auto"/>
              <w:bottom w:val="single" w:sz="4" w:space="0" w:color="auto"/>
              <w:right w:val="single" w:sz="4" w:space="0" w:color="auto"/>
            </w:tcBorders>
            <w:shd w:val="clear" w:color="auto" w:fill="auto"/>
            <w:vAlign w:val="center"/>
          </w:tcPr>
          <w:p w14:paraId="37492D13" w14:textId="2CE54047" w:rsidR="00CF4313" w:rsidRPr="00764AE2" w:rsidRDefault="00CF4313" w:rsidP="00381F85">
            <w:pPr>
              <w:ind w:right="170"/>
              <w:jc w:val="right"/>
              <w:rPr>
                <w:bCs/>
                <w:sz w:val="10"/>
                <w:szCs w:val="18"/>
              </w:rPr>
            </w:pPr>
          </w:p>
        </w:tc>
      </w:tr>
      <w:tr w:rsidR="00964830" w:rsidRPr="00D8356F" w14:paraId="3E5F39A0" w14:textId="77777777" w:rsidTr="00EE2F2F">
        <w:trPr>
          <w:trHeight w:val="227"/>
        </w:trPr>
        <w:tc>
          <w:tcPr>
            <w:tcW w:w="3513" w:type="pct"/>
            <w:tcBorders>
              <w:top w:val="single" w:sz="4" w:space="0" w:color="auto"/>
              <w:left w:val="single" w:sz="4" w:space="0" w:color="auto"/>
              <w:bottom w:val="single" w:sz="4" w:space="0" w:color="auto"/>
              <w:right w:val="nil"/>
            </w:tcBorders>
            <w:shd w:val="clear" w:color="auto" w:fill="auto"/>
            <w:vAlign w:val="center"/>
          </w:tcPr>
          <w:p w14:paraId="7385546E" w14:textId="5581BE17" w:rsidR="00CF4313" w:rsidRPr="00BD6E92" w:rsidRDefault="00CF4313" w:rsidP="00CF4313">
            <w:pPr>
              <w:ind w:left="162"/>
              <w:rPr>
                <w:b/>
                <w:color w:val="000000"/>
                <w:sz w:val="18"/>
                <w:szCs w:val="18"/>
              </w:rPr>
            </w:pPr>
            <w:r w:rsidRPr="00BD6E92">
              <w:rPr>
                <w:b/>
                <w:color w:val="000000"/>
                <w:sz w:val="18"/>
                <w:szCs w:val="18"/>
              </w:rPr>
              <w:t xml:space="preserve">FLUJO NETO DE EFECTIVO </w:t>
            </w:r>
            <w:r w:rsidR="00E25D13">
              <w:rPr>
                <w:b/>
                <w:color w:val="000000"/>
                <w:sz w:val="18"/>
                <w:szCs w:val="18"/>
              </w:rPr>
              <w:t>(</w:t>
            </w:r>
            <w:r w:rsidRPr="00BD6E92">
              <w:rPr>
                <w:b/>
                <w:color w:val="000000"/>
                <w:sz w:val="18"/>
                <w:szCs w:val="18"/>
              </w:rPr>
              <w:t>UTILIZADO EN</w:t>
            </w:r>
            <w:r w:rsidR="00E25D13">
              <w:rPr>
                <w:b/>
                <w:color w:val="000000"/>
                <w:sz w:val="18"/>
                <w:szCs w:val="18"/>
              </w:rPr>
              <w:t>)</w:t>
            </w:r>
            <w:r w:rsidRPr="00BD6E92">
              <w:rPr>
                <w:b/>
                <w:color w:val="000000"/>
                <w:sz w:val="18"/>
                <w:szCs w:val="18"/>
              </w:rPr>
              <w:t xml:space="preserve"> LAS ACTIVIDADES DE INVERSIÓN</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1DE95566" w14:textId="754428EF" w:rsidR="00CF4313" w:rsidRPr="00BD6E92" w:rsidRDefault="006C2B5E" w:rsidP="00381F85">
            <w:pPr>
              <w:ind w:right="170"/>
              <w:jc w:val="right"/>
              <w:rPr>
                <w:b/>
                <w:bCs/>
                <w:sz w:val="18"/>
                <w:szCs w:val="18"/>
              </w:rPr>
            </w:pPr>
            <w:r w:rsidRPr="006C2B5E">
              <w:rPr>
                <w:b/>
                <w:bCs/>
                <w:sz w:val="18"/>
                <w:szCs w:val="18"/>
              </w:rPr>
              <w:t>(133.999.786)</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5D04FC1E" w14:textId="5C194C87" w:rsidR="00CF4313" w:rsidRPr="00764AE2" w:rsidRDefault="00DE75F5" w:rsidP="00381F85">
            <w:pPr>
              <w:ind w:right="170"/>
              <w:jc w:val="right"/>
              <w:rPr>
                <w:b/>
                <w:bCs/>
                <w:sz w:val="18"/>
                <w:szCs w:val="18"/>
              </w:rPr>
            </w:pPr>
            <w:r w:rsidRPr="00DE75F5">
              <w:rPr>
                <w:b/>
                <w:bCs/>
                <w:sz w:val="18"/>
                <w:szCs w:val="18"/>
              </w:rPr>
              <w:t>(193.018.384)</w:t>
            </w:r>
          </w:p>
        </w:tc>
      </w:tr>
      <w:tr w:rsidR="00964830" w:rsidRPr="00D8356F" w14:paraId="40D50006" w14:textId="77777777" w:rsidTr="002A0066">
        <w:trPr>
          <w:trHeight w:val="284"/>
        </w:trPr>
        <w:tc>
          <w:tcPr>
            <w:tcW w:w="3513" w:type="pct"/>
            <w:tcBorders>
              <w:left w:val="single" w:sz="4" w:space="0" w:color="auto"/>
              <w:right w:val="single" w:sz="4" w:space="0" w:color="auto"/>
            </w:tcBorders>
            <w:shd w:val="clear" w:color="auto" w:fill="auto"/>
            <w:vAlign w:val="center"/>
          </w:tcPr>
          <w:p w14:paraId="7B2C6D28" w14:textId="5E1ADE11" w:rsidR="00CF4313" w:rsidRPr="00BD6E92" w:rsidRDefault="00CF4313" w:rsidP="00CF4313">
            <w:pPr>
              <w:ind w:firstLine="200"/>
              <w:rPr>
                <w:color w:val="000000"/>
                <w:sz w:val="18"/>
                <w:szCs w:val="18"/>
              </w:rPr>
            </w:pPr>
            <w:r w:rsidRPr="00BD6E92">
              <w:rPr>
                <w:b/>
                <w:color w:val="000000"/>
                <w:sz w:val="18"/>
                <w:szCs w:val="18"/>
              </w:rPr>
              <w:t>ACTIVIDADES DE FINANCIACIÓN</w:t>
            </w:r>
          </w:p>
        </w:tc>
        <w:tc>
          <w:tcPr>
            <w:tcW w:w="746" w:type="pct"/>
            <w:tcBorders>
              <w:left w:val="single" w:sz="4" w:space="0" w:color="auto"/>
              <w:right w:val="single" w:sz="4" w:space="0" w:color="auto"/>
            </w:tcBorders>
            <w:shd w:val="clear" w:color="auto" w:fill="auto"/>
            <w:vAlign w:val="center"/>
          </w:tcPr>
          <w:p w14:paraId="4C27B960" w14:textId="77777777" w:rsidR="00CF4313" w:rsidRPr="00BD6E92" w:rsidRDefault="00CF4313" w:rsidP="00381F85">
            <w:pPr>
              <w:ind w:right="170"/>
              <w:jc w:val="right"/>
              <w:rPr>
                <w:bCs/>
                <w:sz w:val="18"/>
                <w:szCs w:val="18"/>
              </w:rPr>
            </w:pPr>
          </w:p>
        </w:tc>
        <w:tc>
          <w:tcPr>
            <w:tcW w:w="741" w:type="pct"/>
            <w:tcBorders>
              <w:left w:val="single" w:sz="4" w:space="0" w:color="auto"/>
              <w:right w:val="single" w:sz="4" w:space="0" w:color="auto"/>
            </w:tcBorders>
            <w:shd w:val="clear" w:color="auto" w:fill="auto"/>
            <w:vAlign w:val="center"/>
          </w:tcPr>
          <w:p w14:paraId="726482AD" w14:textId="4AB2E5D3" w:rsidR="00CF4313" w:rsidRPr="00764AE2" w:rsidRDefault="00CF4313" w:rsidP="00381F85">
            <w:pPr>
              <w:ind w:right="170"/>
              <w:jc w:val="right"/>
              <w:rPr>
                <w:bCs/>
                <w:sz w:val="18"/>
                <w:szCs w:val="18"/>
              </w:rPr>
            </w:pPr>
          </w:p>
        </w:tc>
      </w:tr>
      <w:tr w:rsidR="00964830" w:rsidRPr="00D8356F" w14:paraId="3B22B928" w14:textId="77777777" w:rsidTr="002A0066">
        <w:trPr>
          <w:trHeight w:val="227"/>
        </w:trPr>
        <w:tc>
          <w:tcPr>
            <w:tcW w:w="3513" w:type="pct"/>
            <w:tcBorders>
              <w:left w:val="single" w:sz="4" w:space="0" w:color="auto"/>
              <w:right w:val="single" w:sz="4" w:space="0" w:color="auto"/>
            </w:tcBorders>
            <w:shd w:val="clear" w:color="auto" w:fill="auto"/>
            <w:vAlign w:val="center"/>
          </w:tcPr>
          <w:p w14:paraId="69404888" w14:textId="51F068CF" w:rsidR="00CF4313" w:rsidRPr="00BD6E92" w:rsidRDefault="00CF4313" w:rsidP="00CF4313">
            <w:pPr>
              <w:rPr>
                <w:color w:val="000000"/>
                <w:sz w:val="18"/>
                <w:szCs w:val="18"/>
              </w:rPr>
            </w:pPr>
            <w:r w:rsidRPr="00BD6E92">
              <w:rPr>
                <w:color w:val="000000"/>
                <w:sz w:val="18"/>
                <w:szCs w:val="18"/>
              </w:rPr>
              <w:t xml:space="preserve">    - Toma de deuda financiera</w:t>
            </w:r>
          </w:p>
        </w:tc>
        <w:tc>
          <w:tcPr>
            <w:tcW w:w="746" w:type="pct"/>
            <w:tcBorders>
              <w:left w:val="single" w:sz="4" w:space="0" w:color="auto"/>
              <w:right w:val="single" w:sz="4" w:space="0" w:color="auto"/>
            </w:tcBorders>
            <w:shd w:val="clear" w:color="auto" w:fill="auto"/>
            <w:vAlign w:val="center"/>
          </w:tcPr>
          <w:p w14:paraId="7DD9BACA" w14:textId="4FE2FB15" w:rsidR="00CF4313" w:rsidRPr="00BD6E92" w:rsidRDefault="00DE75F5" w:rsidP="00381F85">
            <w:pPr>
              <w:ind w:right="170"/>
              <w:jc w:val="right"/>
              <w:rPr>
                <w:bCs/>
                <w:sz w:val="18"/>
                <w:szCs w:val="18"/>
              </w:rPr>
            </w:pPr>
            <w:r w:rsidRPr="00DE75F5">
              <w:rPr>
                <w:bCs/>
                <w:sz w:val="18"/>
                <w:szCs w:val="18"/>
              </w:rPr>
              <w:t>55.483.400</w:t>
            </w:r>
          </w:p>
        </w:tc>
        <w:tc>
          <w:tcPr>
            <w:tcW w:w="741" w:type="pct"/>
            <w:tcBorders>
              <w:left w:val="single" w:sz="4" w:space="0" w:color="auto"/>
              <w:right w:val="single" w:sz="4" w:space="0" w:color="auto"/>
            </w:tcBorders>
            <w:shd w:val="clear" w:color="auto" w:fill="auto"/>
            <w:vAlign w:val="center"/>
          </w:tcPr>
          <w:p w14:paraId="622B888F" w14:textId="51C7270D" w:rsidR="00CF4313" w:rsidRPr="00764AE2" w:rsidRDefault="00DE75F5" w:rsidP="00381F85">
            <w:pPr>
              <w:ind w:right="170"/>
              <w:jc w:val="right"/>
              <w:rPr>
                <w:bCs/>
                <w:sz w:val="18"/>
                <w:szCs w:val="18"/>
              </w:rPr>
            </w:pPr>
            <w:r>
              <w:rPr>
                <w:bCs/>
                <w:sz w:val="18"/>
                <w:szCs w:val="18"/>
              </w:rPr>
              <w:t>-</w:t>
            </w:r>
          </w:p>
        </w:tc>
      </w:tr>
      <w:tr w:rsidR="00964830" w:rsidRPr="00D8356F" w14:paraId="35410B63" w14:textId="77777777" w:rsidTr="002A0066">
        <w:trPr>
          <w:trHeight w:val="227"/>
        </w:trPr>
        <w:tc>
          <w:tcPr>
            <w:tcW w:w="3513" w:type="pct"/>
            <w:tcBorders>
              <w:left w:val="single" w:sz="4" w:space="0" w:color="auto"/>
              <w:right w:val="single" w:sz="4" w:space="0" w:color="auto"/>
            </w:tcBorders>
            <w:shd w:val="clear" w:color="auto" w:fill="auto"/>
            <w:vAlign w:val="center"/>
          </w:tcPr>
          <w:p w14:paraId="466EBCF2" w14:textId="34CBB652" w:rsidR="00CF4313" w:rsidRPr="00BD6E92" w:rsidRDefault="00CF4313" w:rsidP="00CF4313">
            <w:pPr>
              <w:rPr>
                <w:color w:val="000000"/>
                <w:sz w:val="18"/>
                <w:szCs w:val="18"/>
              </w:rPr>
            </w:pPr>
            <w:r w:rsidRPr="00BD6E92">
              <w:rPr>
                <w:color w:val="000000"/>
                <w:sz w:val="18"/>
                <w:szCs w:val="18"/>
              </w:rPr>
              <w:t xml:space="preserve">    - Pago de deuda financiera</w:t>
            </w:r>
          </w:p>
        </w:tc>
        <w:tc>
          <w:tcPr>
            <w:tcW w:w="746" w:type="pct"/>
            <w:tcBorders>
              <w:left w:val="single" w:sz="4" w:space="0" w:color="auto"/>
              <w:right w:val="single" w:sz="4" w:space="0" w:color="auto"/>
            </w:tcBorders>
            <w:shd w:val="clear" w:color="auto" w:fill="auto"/>
            <w:vAlign w:val="center"/>
          </w:tcPr>
          <w:p w14:paraId="0247CD97" w14:textId="5B85752F" w:rsidR="00CF4313" w:rsidRPr="00BD6E92" w:rsidRDefault="00DE75F5" w:rsidP="00381F85">
            <w:pPr>
              <w:ind w:right="170"/>
              <w:jc w:val="right"/>
              <w:rPr>
                <w:bCs/>
                <w:sz w:val="18"/>
                <w:szCs w:val="18"/>
              </w:rPr>
            </w:pPr>
            <w:r w:rsidRPr="00DE75F5">
              <w:rPr>
                <w:bCs/>
                <w:sz w:val="18"/>
                <w:szCs w:val="18"/>
              </w:rPr>
              <w:t>(43.739.029)</w:t>
            </w:r>
          </w:p>
        </w:tc>
        <w:tc>
          <w:tcPr>
            <w:tcW w:w="741" w:type="pct"/>
            <w:tcBorders>
              <w:left w:val="single" w:sz="4" w:space="0" w:color="auto"/>
              <w:right w:val="single" w:sz="4" w:space="0" w:color="auto"/>
            </w:tcBorders>
            <w:shd w:val="clear" w:color="auto" w:fill="auto"/>
            <w:vAlign w:val="center"/>
          </w:tcPr>
          <w:p w14:paraId="215376CB" w14:textId="66E1ADE8" w:rsidR="00CF4313" w:rsidRPr="00764AE2" w:rsidRDefault="00DE75F5" w:rsidP="00381F85">
            <w:pPr>
              <w:ind w:right="170"/>
              <w:jc w:val="right"/>
              <w:rPr>
                <w:bCs/>
                <w:sz w:val="18"/>
                <w:szCs w:val="18"/>
              </w:rPr>
            </w:pPr>
            <w:r w:rsidRPr="00DE75F5">
              <w:rPr>
                <w:bCs/>
                <w:sz w:val="18"/>
                <w:szCs w:val="18"/>
              </w:rPr>
              <w:t>(63.092.505)</w:t>
            </w:r>
          </w:p>
        </w:tc>
      </w:tr>
      <w:tr w:rsidR="00964830" w:rsidRPr="00D8356F" w14:paraId="3C271AF3" w14:textId="77777777" w:rsidTr="002A0066">
        <w:trPr>
          <w:trHeight w:val="227"/>
        </w:trPr>
        <w:tc>
          <w:tcPr>
            <w:tcW w:w="3513" w:type="pct"/>
            <w:tcBorders>
              <w:left w:val="single" w:sz="4" w:space="0" w:color="auto"/>
              <w:right w:val="single" w:sz="4" w:space="0" w:color="auto"/>
            </w:tcBorders>
            <w:shd w:val="clear" w:color="auto" w:fill="auto"/>
            <w:vAlign w:val="center"/>
          </w:tcPr>
          <w:p w14:paraId="3D1390C0" w14:textId="4BA1295D" w:rsidR="009D7FFC" w:rsidRPr="00BD6E92" w:rsidRDefault="009D7FFC" w:rsidP="00CF4313">
            <w:pPr>
              <w:rPr>
                <w:color w:val="000000"/>
                <w:sz w:val="18"/>
                <w:szCs w:val="18"/>
              </w:rPr>
            </w:pPr>
            <w:r w:rsidRPr="00BD6E92">
              <w:rPr>
                <w:color w:val="000000"/>
                <w:sz w:val="18"/>
                <w:szCs w:val="18"/>
              </w:rPr>
              <w:t xml:space="preserve">    - Distribución de dividendos</w:t>
            </w:r>
          </w:p>
        </w:tc>
        <w:tc>
          <w:tcPr>
            <w:tcW w:w="746" w:type="pct"/>
            <w:tcBorders>
              <w:left w:val="single" w:sz="4" w:space="0" w:color="auto"/>
              <w:right w:val="single" w:sz="4" w:space="0" w:color="auto"/>
            </w:tcBorders>
            <w:shd w:val="clear" w:color="auto" w:fill="auto"/>
            <w:vAlign w:val="center"/>
          </w:tcPr>
          <w:p w14:paraId="32A4F2AA" w14:textId="7AD98CFF" w:rsidR="009D7FFC" w:rsidRPr="00BD6E92" w:rsidRDefault="00DE75F5" w:rsidP="00381F85">
            <w:pPr>
              <w:ind w:right="170"/>
              <w:jc w:val="right"/>
              <w:rPr>
                <w:bCs/>
                <w:sz w:val="18"/>
                <w:szCs w:val="18"/>
              </w:rPr>
            </w:pPr>
            <w:r>
              <w:rPr>
                <w:bCs/>
                <w:sz w:val="18"/>
                <w:szCs w:val="18"/>
              </w:rPr>
              <w:t>-</w:t>
            </w:r>
          </w:p>
        </w:tc>
        <w:tc>
          <w:tcPr>
            <w:tcW w:w="741" w:type="pct"/>
            <w:tcBorders>
              <w:left w:val="single" w:sz="4" w:space="0" w:color="auto"/>
              <w:right w:val="single" w:sz="4" w:space="0" w:color="auto"/>
            </w:tcBorders>
            <w:shd w:val="clear" w:color="auto" w:fill="auto"/>
            <w:vAlign w:val="center"/>
          </w:tcPr>
          <w:p w14:paraId="7CFE2039" w14:textId="22717B7B" w:rsidR="009D7FFC" w:rsidRPr="00764AE2" w:rsidRDefault="00DE75F5" w:rsidP="00381F85">
            <w:pPr>
              <w:ind w:right="170"/>
              <w:jc w:val="right"/>
              <w:rPr>
                <w:bCs/>
                <w:sz w:val="18"/>
                <w:szCs w:val="18"/>
              </w:rPr>
            </w:pPr>
            <w:r w:rsidRPr="00DE75F5">
              <w:rPr>
                <w:bCs/>
                <w:sz w:val="18"/>
                <w:szCs w:val="18"/>
              </w:rPr>
              <w:t>(11.685.509)</w:t>
            </w:r>
          </w:p>
        </w:tc>
      </w:tr>
      <w:tr w:rsidR="002A0066" w:rsidRPr="002A0066" w14:paraId="38212D4C" w14:textId="77777777" w:rsidTr="002A0066">
        <w:trPr>
          <w:trHeight w:val="20"/>
        </w:trPr>
        <w:tc>
          <w:tcPr>
            <w:tcW w:w="3513" w:type="pct"/>
            <w:tcBorders>
              <w:left w:val="single" w:sz="4" w:space="0" w:color="auto"/>
              <w:bottom w:val="single" w:sz="4" w:space="0" w:color="auto"/>
              <w:right w:val="single" w:sz="4" w:space="0" w:color="auto"/>
            </w:tcBorders>
            <w:shd w:val="clear" w:color="auto" w:fill="auto"/>
            <w:vAlign w:val="center"/>
          </w:tcPr>
          <w:p w14:paraId="2649FDA2" w14:textId="77777777" w:rsidR="002A0066" w:rsidRPr="002A0066" w:rsidRDefault="002A0066" w:rsidP="00D32CE3">
            <w:pPr>
              <w:rPr>
                <w:color w:val="000000"/>
                <w:sz w:val="10"/>
                <w:szCs w:val="18"/>
              </w:rPr>
            </w:pPr>
          </w:p>
        </w:tc>
        <w:tc>
          <w:tcPr>
            <w:tcW w:w="746" w:type="pct"/>
            <w:tcBorders>
              <w:left w:val="single" w:sz="4" w:space="0" w:color="auto"/>
              <w:bottom w:val="single" w:sz="4" w:space="0" w:color="auto"/>
              <w:right w:val="single" w:sz="4" w:space="0" w:color="auto"/>
            </w:tcBorders>
            <w:shd w:val="clear" w:color="auto" w:fill="auto"/>
            <w:vAlign w:val="center"/>
          </w:tcPr>
          <w:p w14:paraId="7F93EA97" w14:textId="77777777" w:rsidR="002A0066" w:rsidRPr="002A0066" w:rsidRDefault="002A0066" w:rsidP="00D32CE3">
            <w:pPr>
              <w:ind w:right="170"/>
              <w:jc w:val="right"/>
              <w:rPr>
                <w:bCs/>
                <w:sz w:val="10"/>
                <w:szCs w:val="18"/>
              </w:rPr>
            </w:pPr>
          </w:p>
        </w:tc>
        <w:tc>
          <w:tcPr>
            <w:tcW w:w="741" w:type="pct"/>
            <w:tcBorders>
              <w:left w:val="single" w:sz="4" w:space="0" w:color="auto"/>
              <w:bottom w:val="single" w:sz="4" w:space="0" w:color="auto"/>
              <w:right w:val="single" w:sz="4" w:space="0" w:color="auto"/>
            </w:tcBorders>
            <w:shd w:val="clear" w:color="auto" w:fill="auto"/>
            <w:vAlign w:val="center"/>
          </w:tcPr>
          <w:p w14:paraId="689BB2A4" w14:textId="77777777" w:rsidR="002A0066" w:rsidRPr="00764AE2" w:rsidRDefault="002A0066" w:rsidP="00D32CE3">
            <w:pPr>
              <w:ind w:right="170"/>
              <w:jc w:val="right"/>
              <w:rPr>
                <w:bCs/>
                <w:sz w:val="10"/>
                <w:szCs w:val="18"/>
              </w:rPr>
            </w:pPr>
          </w:p>
        </w:tc>
      </w:tr>
      <w:tr w:rsidR="008A4E36" w:rsidRPr="00D8356F" w14:paraId="6578DA13" w14:textId="77777777" w:rsidTr="00EE2F2F">
        <w:trPr>
          <w:trHeight w:val="283"/>
        </w:trPr>
        <w:tc>
          <w:tcPr>
            <w:tcW w:w="3513" w:type="pct"/>
            <w:tcBorders>
              <w:top w:val="single" w:sz="4" w:space="0" w:color="auto"/>
              <w:left w:val="single" w:sz="4" w:space="0" w:color="auto"/>
              <w:bottom w:val="single" w:sz="4" w:space="0" w:color="auto"/>
              <w:right w:val="nil"/>
            </w:tcBorders>
            <w:shd w:val="clear" w:color="auto" w:fill="auto"/>
            <w:vAlign w:val="center"/>
          </w:tcPr>
          <w:p w14:paraId="4D93EB58" w14:textId="20E6677A" w:rsidR="008A4E36" w:rsidRPr="00BD6E92" w:rsidRDefault="008A4E36" w:rsidP="00DE75F5">
            <w:pPr>
              <w:ind w:left="162"/>
              <w:rPr>
                <w:color w:val="000000"/>
                <w:sz w:val="18"/>
                <w:szCs w:val="18"/>
              </w:rPr>
            </w:pPr>
            <w:r w:rsidRPr="00BD6E92">
              <w:rPr>
                <w:b/>
                <w:color w:val="000000"/>
                <w:sz w:val="18"/>
                <w:szCs w:val="18"/>
              </w:rPr>
              <w:t xml:space="preserve">FLUJO NETO DE EFECTIVO </w:t>
            </w:r>
            <w:r w:rsidR="00DE75F5">
              <w:rPr>
                <w:b/>
                <w:color w:val="000000"/>
                <w:sz w:val="18"/>
                <w:szCs w:val="18"/>
              </w:rPr>
              <w:t>GENERADO</w:t>
            </w:r>
            <w:r w:rsidR="00E25D13">
              <w:rPr>
                <w:b/>
                <w:color w:val="000000"/>
                <w:sz w:val="18"/>
                <w:szCs w:val="18"/>
              </w:rPr>
              <w:t xml:space="preserve"> POR</w:t>
            </w:r>
            <w:r w:rsidR="00DE75F5">
              <w:rPr>
                <w:b/>
                <w:color w:val="000000"/>
                <w:sz w:val="18"/>
                <w:szCs w:val="18"/>
              </w:rPr>
              <w:t xml:space="preserve"> </w:t>
            </w:r>
            <w:r>
              <w:rPr>
                <w:b/>
                <w:color w:val="000000"/>
                <w:sz w:val="18"/>
                <w:szCs w:val="18"/>
              </w:rPr>
              <w:t xml:space="preserve">/ </w:t>
            </w:r>
            <w:r w:rsidR="00DE75F5">
              <w:rPr>
                <w:b/>
                <w:color w:val="000000"/>
                <w:sz w:val="18"/>
                <w:szCs w:val="18"/>
              </w:rPr>
              <w:t>(UTILIZADO</w:t>
            </w:r>
            <w:r w:rsidR="00E25D13">
              <w:rPr>
                <w:b/>
                <w:color w:val="000000"/>
                <w:sz w:val="18"/>
                <w:szCs w:val="18"/>
              </w:rPr>
              <w:t xml:space="preserve"> EN</w:t>
            </w:r>
            <w:r w:rsidR="00DE75F5">
              <w:rPr>
                <w:b/>
                <w:color w:val="000000"/>
                <w:sz w:val="18"/>
                <w:szCs w:val="18"/>
              </w:rPr>
              <w:t>)</w:t>
            </w:r>
            <w:r w:rsidRPr="00BD6E92">
              <w:rPr>
                <w:b/>
                <w:color w:val="000000"/>
                <w:sz w:val="18"/>
                <w:szCs w:val="18"/>
              </w:rPr>
              <w:t xml:space="preserve"> LAS ACTIVIDADES DE FINANCIACIÓN</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3EB872A0" w14:textId="6D8CDA71" w:rsidR="008A4E36" w:rsidRPr="00BD6E92" w:rsidRDefault="00DE75F5" w:rsidP="001A1E38">
            <w:pPr>
              <w:ind w:right="170"/>
              <w:jc w:val="right"/>
              <w:rPr>
                <w:b/>
                <w:bCs/>
                <w:sz w:val="18"/>
                <w:szCs w:val="18"/>
              </w:rPr>
            </w:pPr>
            <w:r w:rsidRPr="00DE75F5">
              <w:rPr>
                <w:b/>
                <w:bCs/>
                <w:sz w:val="18"/>
                <w:szCs w:val="18"/>
              </w:rPr>
              <w:t>11.744.371</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45122DEE" w14:textId="3ACB795C" w:rsidR="008A4E36" w:rsidRPr="00764AE2" w:rsidRDefault="00DE75F5" w:rsidP="001A1E38">
            <w:pPr>
              <w:ind w:right="170"/>
              <w:jc w:val="right"/>
              <w:rPr>
                <w:b/>
                <w:bCs/>
                <w:sz w:val="18"/>
                <w:szCs w:val="18"/>
              </w:rPr>
            </w:pPr>
            <w:r w:rsidRPr="00DE75F5">
              <w:rPr>
                <w:b/>
                <w:bCs/>
                <w:sz w:val="18"/>
                <w:szCs w:val="18"/>
              </w:rPr>
              <w:t>(74.778.014)</w:t>
            </w:r>
          </w:p>
        </w:tc>
      </w:tr>
      <w:tr w:rsidR="008A4E36" w:rsidRPr="002A0066" w14:paraId="0426C8B3" w14:textId="77777777" w:rsidTr="001A1E38">
        <w:trPr>
          <w:trHeight w:val="20"/>
        </w:trPr>
        <w:tc>
          <w:tcPr>
            <w:tcW w:w="3513" w:type="pct"/>
            <w:tcBorders>
              <w:left w:val="single" w:sz="4" w:space="0" w:color="auto"/>
              <w:right w:val="single" w:sz="4" w:space="0" w:color="auto"/>
            </w:tcBorders>
            <w:shd w:val="clear" w:color="auto" w:fill="auto"/>
            <w:vAlign w:val="center"/>
          </w:tcPr>
          <w:p w14:paraId="68530A34" w14:textId="77777777" w:rsidR="008A4E36" w:rsidRPr="002A0066" w:rsidRDefault="008A4E36" w:rsidP="001A1E38">
            <w:pPr>
              <w:rPr>
                <w:color w:val="000000"/>
                <w:sz w:val="8"/>
                <w:szCs w:val="18"/>
              </w:rPr>
            </w:pPr>
          </w:p>
        </w:tc>
        <w:tc>
          <w:tcPr>
            <w:tcW w:w="746" w:type="pct"/>
            <w:tcBorders>
              <w:left w:val="single" w:sz="4" w:space="0" w:color="auto"/>
              <w:right w:val="single" w:sz="4" w:space="0" w:color="auto"/>
            </w:tcBorders>
            <w:shd w:val="clear" w:color="auto" w:fill="auto"/>
            <w:vAlign w:val="center"/>
          </w:tcPr>
          <w:p w14:paraId="54BB5E08" w14:textId="77777777" w:rsidR="008A4E36" w:rsidRPr="002A0066" w:rsidRDefault="008A4E36" w:rsidP="001A1E38">
            <w:pPr>
              <w:ind w:right="170"/>
              <w:jc w:val="right"/>
              <w:rPr>
                <w:sz w:val="8"/>
                <w:szCs w:val="18"/>
              </w:rPr>
            </w:pPr>
          </w:p>
        </w:tc>
        <w:tc>
          <w:tcPr>
            <w:tcW w:w="741" w:type="pct"/>
            <w:tcBorders>
              <w:left w:val="single" w:sz="4" w:space="0" w:color="auto"/>
              <w:right w:val="single" w:sz="4" w:space="0" w:color="auto"/>
            </w:tcBorders>
            <w:shd w:val="clear" w:color="auto" w:fill="auto"/>
            <w:vAlign w:val="center"/>
          </w:tcPr>
          <w:p w14:paraId="33133D63" w14:textId="77777777" w:rsidR="008A4E36" w:rsidRPr="00764AE2" w:rsidRDefault="008A4E36" w:rsidP="001A1E38">
            <w:pPr>
              <w:ind w:right="170"/>
              <w:jc w:val="right"/>
              <w:rPr>
                <w:sz w:val="8"/>
                <w:szCs w:val="18"/>
              </w:rPr>
            </w:pPr>
          </w:p>
        </w:tc>
      </w:tr>
      <w:tr w:rsidR="00964830" w:rsidRPr="00D8356F" w14:paraId="1BBA5D11" w14:textId="77777777" w:rsidTr="00EE2F2F">
        <w:trPr>
          <w:trHeight w:val="227"/>
        </w:trPr>
        <w:tc>
          <w:tcPr>
            <w:tcW w:w="3513" w:type="pct"/>
            <w:tcBorders>
              <w:top w:val="single" w:sz="4" w:space="0" w:color="auto"/>
              <w:left w:val="single" w:sz="4" w:space="0" w:color="auto"/>
              <w:bottom w:val="single" w:sz="4" w:space="0" w:color="auto"/>
              <w:right w:val="nil"/>
            </w:tcBorders>
            <w:shd w:val="clear" w:color="auto" w:fill="auto"/>
            <w:vAlign w:val="center"/>
          </w:tcPr>
          <w:p w14:paraId="2191F1DC" w14:textId="70F3EE1F" w:rsidR="00CF4313" w:rsidRPr="00BD6E92" w:rsidRDefault="008A4E36" w:rsidP="00CF4313">
            <w:pPr>
              <w:ind w:left="162"/>
              <w:rPr>
                <w:color w:val="000000"/>
                <w:sz w:val="18"/>
                <w:szCs w:val="18"/>
              </w:rPr>
            </w:pPr>
            <w:r>
              <w:rPr>
                <w:b/>
                <w:color w:val="000000"/>
                <w:sz w:val="18"/>
                <w:szCs w:val="18"/>
              </w:rPr>
              <w:t>RESULTADOS FINANCIEROS GENERADOS POR EL EFECTIVO</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175157F5" w14:textId="5C5FA261" w:rsidR="00CF4313" w:rsidRPr="00BD6E92" w:rsidRDefault="00DB5F73" w:rsidP="00381F85">
            <w:pPr>
              <w:ind w:right="170"/>
              <w:jc w:val="right"/>
              <w:rPr>
                <w:b/>
                <w:bCs/>
                <w:sz w:val="18"/>
                <w:szCs w:val="18"/>
              </w:rPr>
            </w:pPr>
            <w:r w:rsidRPr="00DB5F73">
              <w:rPr>
                <w:b/>
                <w:bCs/>
                <w:sz w:val="18"/>
                <w:szCs w:val="18"/>
              </w:rPr>
              <w:t>(63.228.689)</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76F84F9F" w14:textId="6E530643" w:rsidR="00CF4313" w:rsidRPr="00764AE2" w:rsidRDefault="00076175" w:rsidP="00381F85">
            <w:pPr>
              <w:ind w:right="170"/>
              <w:jc w:val="right"/>
              <w:rPr>
                <w:b/>
                <w:bCs/>
                <w:sz w:val="18"/>
                <w:szCs w:val="18"/>
              </w:rPr>
            </w:pPr>
            <w:r w:rsidRPr="00076175">
              <w:rPr>
                <w:b/>
                <w:bCs/>
                <w:sz w:val="18"/>
                <w:szCs w:val="18"/>
              </w:rPr>
              <w:t>(52.310.045)</w:t>
            </w:r>
          </w:p>
        </w:tc>
      </w:tr>
      <w:tr w:rsidR="002A0066" w:rsidRPr="002A0066" w14:paraId="63AC36A1" w14:textId="77777777" w:rsidTr="002A0066">
        <w:trPr>
          <w:trHeight w:val="20"/>
        </w:trPr>
        <w:tc>
          <w:tcPr>
            <w:tcW w:w="3513" w:type="pct"/>
            <w:tcBorders>
              <w:left w:val="single" w:sz="4" w:space="0" w:color="auto"/>
              <w:right w:val="single" w:sz="4" w:space="0" w:color="auto"/>
            </w:tcBorders>
            <w:shd w:val="clear" w:color="auto" w:fill="auto"/>
            <w:vAlign w:val="center"/>
          </w:tcPr>
          <w:p w14:paraId="73981F5E" w14:textId="77777777" w:rsidR="002A0066" w:rsidRPr="002A0066" w:rsidRDefault="002A0066" w:rsidP="00D32CE3">
            <w:pPr>
              <w:rPr>
                <w:color w:val="000000"/>
                <w:sz w:val="8"/>
                <w:szCs w:val="18"/>
              </w:rPr>
            </w:pPr>
          </w:p>
        </w:tc>
        <w:tc>
          <w:tcPr>
            <w:tcW w:w="746" w:type="pct"/>
            <w:tcBorders>
              <w:left w:val="single" w:sz="4" w:space="0" w:color="auto"/>
              <w:right w:val="single" w:sz="4" w:space="0" w:color="auto"/>
            </w:tcBorders>
            <w:shd w:val="clear" w:color="auto" w:fill="auto"/>
            <w:vAlign w:val="center"/>
          </w:tcPr>
          <w:p w14:paraId="2DF8474B" w14:textId="77777777" w:rsidR="002A0066" w:rsidRPr="002A0066" w:rsidRDefault="002A0066" w:rsidP="00D32CE3">
            <w:pPr>
              <w:ind w:right="170"/>
              <w:jc w:val="right"/>
              <w:rPr>
                <w:sz w:val="8"/>
                <w:szCs w:val="18"/>
              </w:rPr>
            </w:pPr>
          </w:p>
        </w:tc>
        <w:tc>
          <w:tcPr>
            <w:tcW w:w="741" w:type="pct"/>
            <w:tcBorders>
              <w:left w:val="single" w:sz="4" w:space="0" w:color="auto"/>
              <w:right w:val="single" w:sz="4" w:space="0" w:color="auto"/>
            </w:tcBorders>
            <w:shd w:val="clear" w:color="auto" w:fill="auto"/>
            <w:vAlign w:val="center"/>
          </w:tcPr>
          <w:p w14:paraId="28D3E2B0" w14:textId="77777777" w:rsidR="002A0066" w:rsidRPr="00764AE2" w:rsidRDefault="002A0066" w:rsidP="00D32CE3">
            <w:pPr>
              <w:ind w:right="170"/>
              <w:jc w:val="right"/>
              <w:rPr>
                <w:sz w:val="8"/>
                <w:szCs w:val="18"/>
              </w:rPr>
            </w:pPr>
          </w:p>
        </w:tc>
      </w:tr>
      <w:tr w:rsidR="002A0066" w:rsidRPr="00D8356F" w14:paraId="64A09AE1" w14:textId="77777777" w:rsidTr="00EE2F2F">
        <w:trPr>
          <w:trHeight w:val="227"/>
        </w:trPr>
        <w:tc>
          <w:tcPr>
            <w:tcW w:w="3513" w:type="pct"/>
            <w:tcBorders>
              <w:top w:val="single" w:sz="4" w:space="0" w:color="auto"/>
              <w:left w:val="single" w:sz="4" w:space="0" w:color="auto"/>
              <w:bottom w:val="single" w:sz="4" w:space="0" w:color="auto"/>
              <w:right w:val="nil"/>
            </w:tcBorders>
            <w:shd w:val="clear" w:color="auto" w:fill="auto"/>
            <w:vAlign w:val="center"/>
          </w:tcPr>
          <w:p w14:paraId="6B8B1F9F" w14:textId="77777777" w:rsidR="002A0066" w:rsidRPr="00BD6E92" w:rsidRDefault="002A0066" w:rsidP="00D32CE3">
            <w:pPr>
              <w:pStyle w:val="Ttulo8"/>
              <w:rPr>
                <w:b/>
                <w:color w:val="000000"/>
                <w:sz w:val="18"/>
                <w:szCs w:val="18"/>
                <w:u w:val="none"/>
              </w:rPr>
            </w:pPr>
            <w:r w:rsidRPr="00BD6E92">
              <w:rPr>
                <w:b/>
                <w:color w:val="000000"/>
                <w:sz w:val="18"/>
                <w:szCs w:val="18"/>
                <w:u w:val="none"/>
              </w:rPr>
              <w:t xml:space="preserve">   AUMENTO DEL EFECTIVO</w:t>
            </w: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534910BE" w14:textId="7C3696B2" w:rsidR="002A0066" w:rsidRPr="00BD6E92" w:rsidRDefault="00076175" w:rsidP="00D32CE3">
            <w:pPr>
              <w:ind w:right="170"/>
              <w:jc w:val="right"/>
              <w:rPr>
                <w:b/>
                <w:bCs/>
                <w:sz w:val="18"/>
                <w:szCs w:val="18"/>
              </w:rPr>
            </w:pPr>
            <w:r w:rsidRPr="00076175">
              <w:rPr>
                <w:b/>
                <w:bCs/>
                <w:sz w:val="18"/>
                <w:szCs w:val="18"/>
              </w:rPr>
              <w:t>56.628.264</w:t>
            </w:r>
          </w:p>
        </w:tc>
        <w:tc>
          <w:tcPr>
            <w:tcW w:w="741" w:type="pct"/>
            <w:tcBorders>
              <w:top w:val="single" w:sz="4" w:space="0" w:color="auto"/>
              <w:left w:val="single" w:sz="4" w:space="0" w:color="auto"/>
              <w:bottom w:val="single" w:sz="4" w:space="0" w:color="auto"/>
              <w:right w:val="single" w:sz="4" w:space="0" w:color="auto"/>
            </w:tcBorders>
            <w:shd w:val="clear" w:color="auto" w:fill="auto"/>
            <w:vAlign w:val="center"/>
          </w:tcPr>
          <w:p w14:paraId="35143E23" w14:textId="5C8CC315" w:rsidR="002A0066" w:rsidRPr="00764AE2" w:rsidRDefault="00076175" w:rsidP="00D32CE3">
            <w:pPr>
              <w:ind w:right="170"/>
              <w:jc w:val="right"/>
              <w:rPr>
                <w:b/>
                <w:bCs/>
                <w:sz w:val="18"/>
                <w:szCs w:val="18"/>
              </w:rPr>
            </w:pPr>
            <w:r w:rsidRPr="00076175">
              <w:rPr>
                <w:b/>
                <w:bCs/>
                <w:sz w:val="18"/>
                <w:szCs w:val="18"/>
              </w:rPr>
              <w:t>97.004.927</w:t>
            </w:r>
          </w:p>
        </w:tc>
      </w:tr>
      <w:tr w:rsidR="00964830" w:rsidRPr="002A0066" w14:paraId="0BD63895" w14:textId="77777777" w:rsidTr="002A0066">
        <w:trPr>
          <w:trHeight w:val="20"/>
        </w:trPr>
        <w:tc>
          <w:tcPr>
            <w:tcW w:w="3513" w:type="pct"/>
            <w:tcBorders>
              <w:left w:val="single" w:sz="4" w:space="0" w:color="auto"/>
              <w:right w:val="single" w:sz="4" w:space="0" w:color="auto"/>
            </w:tcBorders>
            <w:shd w:val="clear" w:color="auto" w:fill="auto"/>
            <w:vAlign w:val="center"/>
          </w:tcPr>
          <w:p w14:paraId="50E98E50" w14:textId="77777777" w:rsidR="00CF4313" w:rsidRPr="002A0066" w:rsidRDefault="00CF4313" w:rsidP="00CF4313">
            <w:pPr>
              <w:rPr>
                <w:color w:val="000000"/>
                <w:sz w:val="2"/>
                <w:szCs w:val="18"/>
              </w:rPr>
            </w:pPr>
          </w:p>
        </w:tc>
        <w:tc>
          <w:tcPr>
            <w:tcW w:w="746" w:type="pct"/>
            <w:tcBorders>
              <w:left w:val="single" w:sz="4" w:space="0" w:color="auto"/>
              <w:right w:val="single" w:sz="4" w:space="0" w:color="auto"/>
            </w:tcBorders>
            <w:shd w:val="clear" w:color="auto" w:fill="auto"/>
            <w:vAlign w:val="center"/>
          </w:tcPr>
          <w:p w14:paraId="43ADE88D" w14:textId="77777777" w:rsidR="00CF4313" w:rsidRPr="002A0066" w:rsidRDefault="00CF4313" w:rsidP="00381F85">
            <w:pPr>
              <w:ind w:right="170"/>
              <w:jc w:val="right"/>
              <w:rPr>
                <w:sz w:val="2"/>
                <w:szCs w:val="18"/>
              </w:rPr>
            </w:pPr>
          </w:p>
        </w:tc>
        <w:tc>
          <w:tcPr>
            <w:tcW w:w="741" w:type="pct"/>
            <w:tcBorders>
              <w:left w:val="single" w:sz="4" w:space="0" w:color="auto"/>
              <w:right w:val="single" w:sz="4" w:space="0" w:color="auto"/>
            </w:tcBorders>
            <w:shd w:val="clear" w:color="auto" w:fill="auto"/>
            <w:vAlign w:val="center"/>
          </w:tcPr>
          <w:p w14:paraId="2B0577EB" w14:textId="0039C7AD" w:rsidR="00CF4313" w:rsidRPr="00764AE2" w:rsidRDefault="00CF4313" w:rsidP="00381F85">
            <w:pPr>
              <w:ind w:right="170"/>
              <w:jc w:val="right"/>
              <w:rPr>
                <w:sz w:val="2"/>
                <w:szCs w:val="18"/>
              </w:rPr>
            </w:pPr>
          </w:p>
        </w:tc>
      </w:tr>
      <w:tr w:rsidR="002A0066" w:rsidRPr="002A0066" w14:paraId="12AE61B9" w14:textId="77777777" w:rsidTr="002A0066">
        <w:trPr>
          <w:trHeight w:val="227"/>
        </w:trPr>
        <w:tc>
          <w:tcPr>
            <w:tcW w:w="3513" w:type="pct"/>
            <w:tcBorders>
              <w:left w:val="single" w:sz="4" w:space="0" w:color="auto"/>
              <w:right w:val="single" w:sz="4" w:space="0" w:color="auto"/>
            </w:tcBorders>
            <w:shd w:val="clear" w:color="auto" w:fill="auto"/>
            <w:vAlign w:val="center"/>
          </w:tcPr>
          <w:p w14:paraId="3DE6EB6F" w14:textId="65F2206E" w:rsidR="002A0066" w:rsidRPr="002A0066" w:rsidRDefault="002A0066" w:rsidP="00CF4313">
            <w:pPr>
              <w:rPr>
                <w:b/>
                <w:color w:val="000000"/>
                <w:sz w:val="18"/>
                <w:szCs w:val="18"/>
              </w:rPr>
            </w:pPr>
            <w:r w:rsidRPr="002A0066">
              <w:rPr>
                <w:b/>
                <w:color w:val="000000"/>
                <w:sz w:val="18"/>
                <w:szCs w:val="18"/>
              </w:rPr>
              <w:t>ACTIVIDADES SIGNIFICATIVAS QUE NO GENERAN FLUJO DE EFECTIVO</w:t>
            </w:r>
          </w:p>
        </w:tc>
        <w:tc>
          <w:tcPr>
            <w:tcW w:w="746" w:type="pct"/>
            <w:tcBorders>
              <w:left w:val="single" w:sz="4" w:space="0" w:color="auto"/>
              <w:right w:val="single" w:sz="4" w:space="0" w:color="auto"/>
            </w:tcBorders>
            <w:shd w:val="clear" w:color="auto" w:fill="auto"/>
            <w:vAlign w:val="center"/>
          </w:tcPr>
          <w:p w14:paraId="5EE2D0F9" w14:textId="77777777" w:rsidR="002A0066" w:rsidRPr="002A0066" w:rsidRDefault="002A0066" w:rsidP="00381F85">
            <w:pPr>
              <w:ind w:right="170"/>
              <w:jc w:val="right"/>
              <w:rPr>
                <w:b/>
                <w:sz w:val="18"/>
                <w:szCs w:val="18"/>
              </w:rPr>
            </w:pPr>
          </w:p>
        </w:tc>
        <w:tc>
          <w:tcPr>
            <w:tcW w:w="741" w:type="pct"/>
            <w:tcBorders>
              <w:left w:val="single" w:sz="4" w:space="0" w:color="auto"/>
              <w:right w:val="single" w:sz="4" w:space="0" w:color="auto"/>
            </w:tcBorders>
            <w:shd w:val="clear" w:color="auto" w:fill="auto"/>
            <w:vAlign w:val="center"/>
          </w:tcPr>
          <w:p w14:paraId="3E77BD85" w14:textId="77777777" w:rsidR="002A0066" w:rsidRPr="00764AE2" w:rsidRDefault="002A0066" w:rsidP="00381F85">
            <w:pPr>
              <w:ind w:right="170"/>
              <w:jc w:val="right"/>
              <w:rPr>
                <w:b/>
                <w:sz w:val="18"/>
                <w:szCs w:val="18"/>
              </w:rPr>
            </w:pPr>
          </w:p>
        </w:tc>
      </w:tr>
      <w:tr w:rsidR="00964830" w:rsidRPr="00D8356F" w14:paraId="17BC85DD" w14:textId="77777777" w:rsidTr="00A40042">
        <w:trPr>
          <w:trHeight w:val="227"/>
        </w:trPr>
        <w:tc>
          <w:tcPr>
            <w:tcW w:w="3513" w:type="pct"/>
            <w:tcBorders>
              <w:left w:val="single" w:sz="4" w:space="0" w:color="auto"/>
              <w:right w:val="single" w:sz="4" w:space="0" w:color="auto"/>
            </w:tcBorders>
            <w:shd w:val="clear" w:color="auto" w:fill="auto"/>
            <w:vAlign w:val="center"/>
          </w:tcPr>
          <w:p w14:paraId="62B104A0" w14:textId="421C64FF" w:rsidR="00964830" w:rsidRPr="00BD6E92" w:rsidRDefault="002A0066" w:rsidP="00A40042">
            <w:pPr>
              <w:ind w:left="279" w:hanging="279"/>
              <w:rPr>
                <w:color w:val="000000"/>
                <w:sz w:val="18"/>
                <w:szCs w:val="18"/>
              </w:rPr>
            </w:pPr>
            <w:r w:rsidRPr="00BD6E92">
              <w:rPr>
                <w:color w:val="000000"/>
                <w:sz w:val="18"/>
                <w:szCs w:val="18"/>
              </w:rPr>
              <w:t xml:space="preserve">    - </w:t>
            </w:r>
            <w:r w:rsidR="00EE2F2F" w:rsidRPr="00EE2F2F">
              <w:rPr>
                <w:color w:val="000000"/>
                <w:sz w:val="18"/>
                <w:szCs w:val="18"/>
              </w:rPr>
              <w:t xml:space="preserve">Cancelación parcial de crédito con sociedad controlante mediante cesión de certificados de participación en Fideicomiso </w:t>
            </w:r>
            <w:proofErr w:type="spellStart"/>
            <w:r w:rsidR="002513E8" w:rsidRPr="00EE2F2F">
              <w:rPr>
                <w:color w:val="000000"/>
                <w:sz w:val="18"/>
                <w:szCs w:val="18"/>
              </w:rPr>
              <w:t>Naas</w:t>
            </w:r>
            <w:r w:rsidR="002513E8">
              <w:rPr>
                <w:color w:val="000000"/>
                <w:sz w:val="18"/>
                <w:szCs w:val="18"/>
              </w:rPr>
              <w:t>é</w:t>
            </w:r>
            <w:proofErr w:type="spellEnd"/>
            <w:r w:rsidR="002513E8" w:rsidRPr="00EE2F2F">
              <w:rPr>
                <w:color w:val="000000"/>
                <w:sz w:val="18"/>
                <w:szCs w:val="18"/>
              </w:rPr>
              <w:t xml:space="preserve"> </w:t>
            </w:r>
            <w:r w:rsidR="00EE2F2F" w:rsidRPr="00EE2F2F">
              <w:rPr>
                <w:color w:val="000000"/>
                <w:sz w:val="18"/>
                <w:szCs w:val="18"/>
              </w:rPr>
              <w:t>(Nota 11)</w:t>
            </w:r>
          </w:p>
        </w:tc>
        <w:tc>
          <w:tcPr>
            <w:tcW w:w="746" w:type="pct"/>
            <w:tcBorders>
              <w:left w:val="single" w:sz="4" w:space="0" w:color="auto"/>
              <w:right w:val="single" w:sz="4" w:space="0" w:color="auto"/>
            </w:tcBorders>
            <w:shd w:val="clear" w:color="auto" w:fill="auto"/>
            <w:vAlign w:val="center"/>
          </w:tcPr>
          <w:p w14:paraId="3C0B5394" w14:textId="370A2716" w:rsidR="00964830" w:rsidRPr="00BD6E92" w:rsidRDefault="00E63748" w:rsidP="00E63748">
            <w:pPr>
              <w:ind w:right="170"/>
              <w:jc w:val="right"/>
              <w:rPr>
                <w:sz w:val="18"/>
                <w:szCs w:val="18"/>
              </w:rPr>
            </w:pPr>
            <w:r w:rsidRPr="00E63748">
              <w:rPr>
                <w:sz w:val="18"/>
                <w:szCs w:val="18"/>
              </w:rPr>
              <w:t>38.145.22</w:t>
            </w:r>
            <w:r>
              <w:rPr>
                <w:sz w:val="18"/>
                <w:szCs w:val="18"/>
              </w:rPr>
              <w:t>6</w:t>
            </w:r>
          </w:p>
        </w:tc>
        <w:tc>
          <w:tcPr>
            <w:tcW w:w="741" w:type="pct"/>
            <w:tcBorders>
              <w:left w:val="single" w:sz="4" w:space="0" w:color="auto"/>
              <w:right w:val="single" w:sz="4" w:space="0" w:color="auto"/>
            </w:tcBorders>
            <w:shd w:val="clear" w:color="auto" w:fill="auto"/>
            <w:vAlign w:val="center"/>
          </w:tcPr>
          <w:p w14:paraId="19922C5C" w14:textId="5357EC50" w:rsidR="00964830" w:rsidRPr="00764AE2" w:rsidRDefault="00076175" w:rsidP="00381F85">
            <w:pPr>
              <w:ind w:right="170"/>
              <w:jc w:val="right"/>
              <w:rPr>
                <w:sz w:val="18"/>
                <w:szCs w:val="18"/>
              </w:rPr>
            </w:pPr>
            <w:r w:rsidRPr="00076175">
              <w:rPr>
                <w:sz w:val="18"/>
                <w:szCs w:val="18"/>
              </w:rPr>
              <w:t>168.322.070</w:t>
            </w:r>
          </w:p>
        </w:tc>
      </w:tr>
      <w:tr w:rsidR="002A0066" w:rsidRPr="009F0835" w14:paraId="27E612F9" w14:textId="77777777" w:rsidTr="00A40042">
        <w:trPr>
          <w:trHeight w:val="57"/>
        </w:trPr>
        <w:tc>
          <w:tcPr>
            <w:tcW w:w="3513" w:type="pct"/>
            <w:tcBorders>
              <w:left w:val="single" w:sz="4" w:space="0" w:color="auto"/>
              <w:bottom w:val="single" w:sz="4" w:space="0" w:color="auto"/>
              <w:right w:val="single" w:sz="4" w:space="0" w:color="auto"/>
            </w:tcBorders>
            <w:shd w:val="clear" w:color="auto" w:fill="auto"/>
            <w:vAlign w:val="center"/>
          </w:tcPr>
          <w:p w14:paraId="7E1D01AB" w14:textId="77777777" w:rsidR="002A0066" w:rsidRPr="009F0835" w:rsidRDefault="002A0066" w:rsidP="002A0066">
            <w:pPr>
              <w:rPr>
                <w:color w:val="000000"/>
                <w:sz w:val="10"/>
                <w:szCs w:val="18"/>
              </w:rPr>
            </w:pPr>
          </w:p>
        </w:tc>
        <w:tc>
          <w:tcPr>
            <w:tcW w:w="746" w:type="pct"/>
            <w:tcBorders>
              <w:left w:val="single" w:sz="4" w:space="0" w:color="auto"/>
              <w:bottom w:val="single" w:sz="4" w:space="0" w:color="auto"/>
              <w:right w:val="single" w:sz="4" w:space="0" w:color="auto"/>
            </w:tcBorders>
            <w:shd w:val="clear" w:color="auto" w:fill="auto"/>
            <w:vAlign w:val="center"/>
          </w:tcPr>
          <w:p w14:paraId="39D5F1A3" w14:textId="77777777" w:rsidR="002A0066" w:rsidRPr="009F0835" w:rsidRDefault="002A0066" w:rsidP="00381F85">
            <w:pPr>
              <w:ind w:right="170"/>
              <w:jc w:val="right"/>
              <w:rPr>
                <w:sz w:val="10"/>
                <w:szCs w:val="18"/>
              </w:rPr>
            </w:pPr>
          </w:p>
        </w:tc>
        <w:tc>
          <w:tcPr>
            <w:tcW w:w="741" w:type="pct"/>
            <w:tcBorders>
              <w:left w:val="single" w:sz="4" w:space="0" w:color="auto"/>
              <w:bottom w:val="single" w:sz="4" w:space="0" w:color="auto"/>
              <w:right w:val="single" w:sz="4" w:space="0" w:color="auto"/>
            </w:tcBorders>
            <w:shd w:val="clear" w:color="auto" w:fill="auto"/>
            <w:vAlign w:val="center"/>
          </w:tcPr>
          <w:p w14:paraId="5FA3BF13" w14:textId="77777777" w:rsidR="002A0066" w:rsidRPr="009F0835" w:rsidRDefault="002A0066" w:rsidP="00381F85">
            <w:pPr>
              <w:ind w:right="170"/>
              <w:jc w:val="right"/>
              <w:rPr>
                <w:sz w:val="10"/>
                <w:szCs w:val="18"/>
                <w:highlight w:val="yellow"/>
              </w:rPr>
            </w:pPr>
          </w:p>
        </w:tc>
      </w:tr>
    </w:tbl>
    <w:p w14:paraId="77A586B7" w14:textId="77777777" w:rsidR="00A7105D" w:rsidRPr="00C23C91" w:rsidRDefault="00A7105D" w:rsidP="007D4AAE">
      <w:pPr>
        <w:pStyle w:val="Pie"/>
        <w:spacing w:line="221" w:lineRule="auto"/>
        <w:rPr>
          <w:color w:val="000000"/>
          <w:sz w:val="10"/>
          <w:szCs w:val="10"/>
        </w:rPr>
      </w:pPr>
    </w:p>
    <w:p w14:paraId="25B091E7" w14:textId="7CF254A0" w:rsidR="00FC05EC" w:rsidRPr="007056D4" w:rsidRDefault="00EE4C7E" w:rsidP="007D4AAE">
      <w:pPr>
        <w:pStyle w:val="Pie"/>
        <w:spacing w:line="221" w:lineRule="auto"/>
        <w:rPr>
          <w:rFonts w:cs="Arial"/>
          <w:szCs w:val="16"/>
        </w:rPr>
      </w:pPr>
      <w:r>
        <w:rPr>
          <w:color w:val="000000"/>
          <w:szCs w:val="16"/>
        </w:rPr>
        <w:t>Las notas y anexos que se acompañan forman parte integrante de estos estados contables.</w:t>
      </w:r>
    </w:p>
    <w:p w14:paraId="01DA09DD" w14:textId="77777777" w:rsidR="00FC05EC" w:rsidRPr="00CB6BF2" w:rsidRDefault="00FC05EC">
      <w:pPr>
        <w:pStyle w:val="Textodetabla"/>
        <w:tabs>
          <w:tab w:val="decimal" w:pos="1275"/>
        </w:tabs>
        <w:rPr>
          <w:rFonts w:cs="Arial"/>
          <w:highlight w:val="yellow"/>
        </w:rPr>
        <w:sectPr w:rsidR="00FC05EC" w:rsidRPr="00CB6BF2" w:rsidSect="00480305">
          <w:headerReference w:type="even" r:id="rId27"/>
          <w:headerReference w:type="default" r:id="rId28"/>
          <w:footerReference w:type="default" r:id="rId29"/>
          <w:headerReference w:type="first" r:id="rId30"/>
          <w:pgSz w:w="12240" w:h="15840" w:code="166"/>
          <w:pgMar w:top="1588" w:right="1418" w:bottom="1616" w:left="1276" w:header="902" w:footer="409" w:gutter="0"/>
          <w:cols w:space="720"/>
        </w:sectPr>
      </w:pPr>
    </w:p>
    <w:p w14:paraId="24B90694" w14:textId="3D2B8B50" w:rsidR="00FC05EC" w:rsidRPr="00404484" w:rsidRDefault="00FC05EC" w:rsidP="00AB32D8">
      <w:pPr>
        <w:pStyle w:val="Textoindependiente2"/>
        <w:rPr>
          <w:bCs/>
          <w:sz w:val="22"/>
          <w:szCs w:val="22"/>
          <w:u w:val="single"/>
          <w:lang w:val="es-AR"/>
        </w:rPr>
      </w:pPr>
      <w:r w:rsidRPr="00404484">
        <w:rPr>
          <w:bCs/>
          <w:sz w:val="22"/>
          <w:szCs w:val="22"/>
          <w:u w:val="single"/>
          <w:lang w:val="es-AR"/>
        </w:rPr>
        <w:lastRenderedPageBreak/>
        <w:t>N</w:t>
      </w:r>
      <w:r w:rsidR="00404484">
        <w:rPr>
          <w:bCs/>
          <w:sz w:val="22"/>
          <w:szCs w:val="22"/>
          <w:u w:val="single"/>
          <w:lang w:val="es-AR"/>
        </w:rPr>
        <w:t>OTA</w:t>
      </w:r>
      <w:r w:rsidR="002C3086" w:rsidRPr="00404484">
        <w:rPr>
          <w:bCs/>
          <w:sz w:val="22"/>
          <w:szCs w:val="22"/>
          <w:u w:val="single"/>
          <w:lang w:val="es-AR"/>
        </w:rPr>
        <w:t xml:space="preserve"> </w:t>
      </w:r>
      <w:r w:rsidRPr="00404484">
        <w:rPr>
          <w:bCs/>
          <w:sz w:val="22"/>
          <w:szCs w:val="22"/>
          <w:u w:val="single"/>
          <w:lang w:val="es-AR"/>
        </w:rPr>
        <w:t>1</w:t>
      </w:r>
      <w:r w:rsidRPr="009F1526">
        <w:rPr>
          <w:bCs/>
          <w:sz w:val="22"/>
          <w:szCs w:val="22"/>
          <w:lang w:val="es-AR"/>
        </w:rPr>
        <w:t xml:space="preserve"> </w:t>
      </w:r>
      <w:r w:rsidR="00E87655" w:rsidRPr="009F1526">
        <w:rPr>
          <w:bCs/>
          <w:sz w:val="22"/>
          <w:szCs w:val="22"/>
          <w:lang w:val="es-AR"/>
        </w:rPr>
        <w:t>–</w:t>
      </w:r>
      <w:r w:rsidRPr="009F1526">
        <w:rPr>
          <w:bCs/>
          <w:sz w:val="22"/>
          <w:szCs w:val="22"/>
          <w:lang w:val="es-AR"/>
        </w:rPr>
        <w:t xml:space="preserve"> </w:t>
      </w:r>
      <w:r w:rsidR="00E87655">
        <w:rPr>
          <w:bCs/>
          <w:sz w:val="22"/>
          <w:szCs w:val="22"/>
          <w:u w:val="single"/>
          <w:lang w:val="es-AR"/>
        </w:rPr>
        <w:t>DESCRIPCIÓN DEL NEGOCIO</w:t>
      </w:r>
    </w:p>
    <w:p w14:paraId="42EE5FE4" w14:textId="77777777" w:rsidR="00BC4F1E" w:rsidRPr="00A93545" w:rsidRDefault="00BC4F1E" w:rsidP="00AB32D8">
      <w:pPr>
        <w:pStyle w:val="Textoindependiente2"/>
        <w:rPr>
          <w:b/>
          <w:sz w:val="22"/>
          <w:szCs w:val="22"/>
          <w:lang w:val="es-AR"/>
        </w:rPr>
      </w:pPr>
    </w:p>
    <w:p w14:paraId="38BE04FA" w14:textId="412BA9CA" w:rsidR="00BC4F1E" w:rsidRPr="00A93545" w:rsidRDefault="00BC4F1E" w:rsidP="00BC4F1E">
      <w:pPr>
        <w:jc w:val="both"/>
        <w:rPr>
          <w:sz w:val="22"/>
          <w:szCs w:val="22"/>
        </w:rPr>
      </w:pPr>
      <w:r w:rsidRPr="00A93545">
        <w:rPr>
          <w:sz w:val="22"/>
          <w:szCs w:val="22"/>
        </w:rPr>
        <w:t>El objeto social de Construir S.A.</w:t>
      </w:r>
      <w:r w:rsidR="00B63CF1">
        <w:rPr>
          <w:sz w:val="22"/>
          <w:szCs w:val="22"/>
        </w:rPr>
        <w:t xml:space="preserve"> (en adelante </w:t>
      </w:r>
      <w:r w:rsidR="00762DBD">
        <w:rPr>
          <w:sz w:val="22"/>
          <w:szCs w:val="22"/>
        </w:rPr>
        <w:t>“</w:t>
      </w:r>
      <w:r w:rsidR="00B63CF1">
        <w:rPr>
          <w:sz w:val="22"/>
          <w:szCs w:val="22"/>
        </w:rPr>
        <w:t>la Sociedad</w:t>
      </w:r>
      <w:r w:rsidR="00762DBD">
        <w:rPr>
          <w:sz w:val="22"/>
          <w:szCs w:val="22"/>
        </w:rPr>
        <w:t>”</w:t>
      </w:r>
      <w:r w:rsidR="00B63CF1">
        <w:rPr>
          <w:sz w:val="22"/>
          <w:szCs w:val="22"/>
        </w:rPr>
        <w:t>)</w:t>
      </w:r>
      <w:r w:rsidRPr="00A93545">
        <w:rPr>
          <w:sz w:val="22"/>
          <w:szCs w:val="22"/>
        </w:rPr>
        <w:t xml:space="preserve"> es la </w:t>
      </w:r>
      <w:r w:rsidR="0029226D" w:rsidRPr="00A93545">
        <w:rPr>
          <w:sz w:val="22"/>
          <w:szCs w:val="22"/>
        </w:rPr>
        <w:t xml:space="preserve">realización de todo tipo de emprendimientos inmobiliarios, incluyendo la </w:t>
      </w:r>
      <w:r w:rsidRPr="00A93545">
        <w:rPr>
          <w:sz w:val="22"/>
          <w:szCs w:val="22"/>
        </w:rPr>
        <w:t>construcción y comercialización de viviendas</w:t>
      </w:r>
      <w:r w:rsidR="0029226D" w:rsidRPr="00A93545">
        <w:rPr>
          <w:sz w:val="22"/>
          <w:szCs w:val="22"/>
        </w:rPr>
        <w:t xml:space="preserve"> y </w:t>
      </w:r>
      <w:r w:rsidRPr="00A93545">
        <w:rPr>
          <w:sz w:val="22"/>
          <w:szCs w:val="22"/>
        </w:rPr>
        <w:t>departamentos</w:t>
      </w:r>
      <w:r w:rsidR="0029226D" w:rsidRPr="00A93545">
        <w:rPr>
          <w:sz w:val="22"/>
          <w:szCs w:val="22"/>
        </w:rPr>
        <w:t>.</w:t>
      </w:r>
    </w:p>
    <w:p w14:paraId="428FC5D0" w14:textId="05A88187" w:rsidR="00BC4F1E" w:rsidRPr="00A93545" w:rsidRDefault="00BC4F1E" w:rsidP="00BC4F1E">
      <w:pPr>
        <w:jc w:val="both"/>
        <w:rPr>
          <w:sz w:val="22"/>
          <w:szCs w:val="22"/>
        </w:rPr>
      </w:pPr>
      <w:r w:rsidRPr="00A93545">
        <w:rPr>
          <w:sz w:val="22"/>
          <w:szCs w:val="22"/>
        </w:rPr>
        <w:t xml:space="preserve"> </w:t>
      </w:r>
      <w:r w:rsidRPr="00A93545">
        <w:rPr>
          <w:sz w:val="22"/>
          <w:szCs w:val="22"/>
        </w:rPr>
        <w:br/>
        <w:t>Desde su inicio, la Dirección de la Sociedad se ha orientado a solucionar las necesidades habitacionales de la clase media</w:t>
      </w:r>
      <w:r w:rsidR="0029226D" w:rsidRPr="00A93545">
        <w:rPr>
          <w:sz w:val="22"/>
          <w:szCs w:val="22"/>
        </w:rPr>
        <w:t>, a través del d</w:t>
      </w:r>
      <w:r w:rsidRPr="00A93545">
        <w:rPr>
          <w:sz w:val="22"/>
          <w:szCs w:val="22"/>
        </w:rPr>
        <w:t>esarroll</w:t>
      </w:r>
      <w:r w:rsidR="0029226D" w:rsidRPr="00A93545">
        <w:rPr>
          <w:sz w:val="22"/>
          <w:szCs w:val="22"/>
        </w:rPr>
        <w:t>o de</w:t>
      </w:r>
      <w:r w:rsidRPr="00A93545">
        <w:rPr>
          <w:sz w:val="22"/>
          <w:szCs w:val="22"/>
        </w:rPr>
        <w:t xml:space="preserve"> un novedoso sistema de comercialización denominado “Sistema </w:t>
      </w:r>
      <w:proofErr w:type="spellStart"/>
      <w:r w:rsidRPr="00A93545">
        <w:rPr>
          <w:sz w:val="22"/>
          <w:szCs w:val="22"/>
        </w:rPr>
        <w:t>Natania</w:t>
      </w:r>
      <w:proofErr w:type="spellEnd"/>
      <w:r w:rsidRPr="00A93545">
        <w:rPr>
          <w:sz w:val="22"/>
          <w:szCs w:val="22"/>
        </w:rPr>
        <w:t>”, que permite a la clase media tener acceso a una casa, departamento o lote, brinda</w:t>
      </w:r>
      <w:r w:rsidR="0029226D" w:rsidRPr="00A93545">
        <w:rPr>
          <w:sz w:val="22"/>
          <w:szCs w:val="22"/>
        </w:rPr>
        <w:t>ndo</w:t>
      </w:r>
      <w:r w:rsidRPr="00A93545">
        <w:rPr>
          <w:sz w:val="22"/>
          <w:szCs w:val="22"/>
        </w:rPr>
        <w:t xml:space="preserve"> una solución para el acceso a la vivienda. El Sistema </w:t>
      </w:r>
      <w:proofErr w:type="spellStart"/>
      <w:r w:rsidRPr="00A93545">
        <w:rPr>
          <w:sz w:val="22"/>
          <w:szCs w:val="22"/>
        </w:rPr>
        <w:t>Natania</w:t>
      </w:r>
      <w:proofErr w:type="spellEnd"/>
      <w:r w:rsidRPr="00A93545">
        <w:rPr>
          <w:sz w:val="22"/>
          <w:szCs w:val="22"/>
        </w:rPr>
        <w:t xml:space="preserve"> tiene proyección nacional, encontrándose actualmente vigente y desarrollando su actividad en las provincias de San Juan, Córdoba, Mendoza, Tucumán, Salta, Neuquén y Chubut.</w:t>
      </w:r>
    </w:p>
    <w:p w14:paraId="61A2B3D5" w14:textId="7889B7E2" w:rsidR="00BC4F1E" w:rsidRPr="00A93545" w:rsidRDefault="00BC4F1E" w:rsidP="00BC4F1E">
      <w:pPr>
        <w:jc w:val="both"/>
        <w:rPr>
          <w:sz w:val="22"/>
          <w:szCs w:val="22"/>
        </w:rPr>
      </w:pPr>
      <w:r w:rsidRPr="00A93545">
        <w:rPr>
          <w:sz w:val="22"/>
          <w:szCs w:val="22"/>
        </w:rPr>
        <w:br/>
        <w:t xml:space="preserve">El Sistema </w:t>
      </w:r>
      <w:proofErr w:type="spellStart"/>
      <w:r w:rsidRPr="00A93545">
        <w:rPr>
          <w:sz w:val="22"/>
          <w:szCs w:val="22"/>
        </w:rPr>
        <w:t>Natania</w:t>
      </w:r>
      <w:proofErr w:type="spellEnd"/>
      <w:r w:rsidRPr="00A93545">
        <w:rPr>
          <w:sz w:val="22"/>
          <w:szCs w:val="22"/>
        </w:rPr>
        <w:t xml:space="preserve"> es un sistema comercial creado para facilitar el acceso a la vivienda para </w:t>
      </w:r>
      <w:r w:rsidR="0029226D" w:rsidRPr="00A93545">
        <w:rPr>
          <w:sz w:val="22"/>
          <w:szCs w:val="22"/>
        </w:rPr>
        <w:t>aquellos que</w:t>
      </w:r>
      <w:r w:rsidRPr="00A93545">
        <w:rPr>
          <w:sz w:val="22"/>
          <w:szCs w:val="22"/>
        </w:rPr>
        <w:t xml:space="preserve"> no </w:t>
      </w:r>
      <w:r w:rsidR="0029226D" w:rsidRPr="00A93545">
        <w:rPr>
          <w:sz w:val="22"/>
          <w:szCs w:val="22"/>
        </w:rPr>
        <w:t xml:space="preserve">lo </w:t>
      </w:r>
      <w:r w:rsidRPr="00A93545">
        <w:rPr>
          <w:sz w:val="22"/>
          <w:szCs w:val="22"/>
        </w:rPr>
        <w:t>pued</w:t>
      </w:r>
      <w:r w:rsidR="0029226D" w:rsidRPr="00A93545">
        <w:rPr>
          <w:sz w:val="22"/>
          <w:szCs w:val="22"/>
        </w:rPr>
        <w:t>e</w:t>
      </w:r>
      <w:r w:rsidRPr="00A93545">
        <w:rPr>
          <w:sz w:val="22"/>
          <w:szCs w:val="22"/>
        </w:rPr>
        <w:t>n</w:t>
      </w:r>
      <w:r w:rsidR="0029226D" w:rsidRPr="00A93545">
        <w:rPr>
          <w:sz w:val="22"/>
          <w:szCs w:val="22"/>
        </w:rPr>
        <w:t xml:space="preserve"> hacer a través de </w:t>
      </w:r>
      <w:r w:rsidRPr="00A93545">
        <w:rPr>
          <w:sz w:val="22"/>
          <w:szCs w:val="22"/>
        </w:rPr>
        <w:t xml:space="preserve">los sistemas de financiamiento tradicionales, </w:t>
      </w:r>
      <w:r w:rsidR="0029226D" w:rsidRPr="00A93545">
        <w:rPr>
          <w:sz w:val="22"/>
          <w:szCs w:val="22"/>
        </w:rPr>
        <w:t>mediante</w:t>
      </w:r>
      <w:r w:rsidRPr="00A93545">
        <w:rPr>
          <w:sz w:val="22"/>
          <w:szCs w:val="22"/>
        </w:rPr>
        <w:t xml:space="preserve"> un esquema de pagos en cuotas mensuales escalonado y con una programación para el aportante en función de sus reales posibilidades. </w:t>
      </w:r>
      <w:r w:rsidRPr="00A93545">
        <w:rPr>
          <w:sz w:val="22"/>
          <w:szCs w:val="22"/>
        </w:rPr>
        <w:br/>
      </w:r>
      <w:r w:rsidRPr="00A93545">
        <w:rPr>
          <w:sz w:val="22"/>
          <w:szCs w:val="22"/>
        </w:rPr>
        <w:br/>
        <w:t xml:space="preserve">Las entidades que captan la masa de aportantes contratan a Construir S.A. para llevar adelante la adquisición de tierras, su urbanización y la posterior construcción de casas y/o departamentos que luego son adjudicados a los aportantes que han cumplimentado los requisitos exigidos por el sistema. En promedio la permanencia dentro del sistema para que un aportante esté en condiciones de recibir su vivienda es de 5 a 7 años. </w:t>
      </w:r>
    </w:p>
    <w:p w14:paraId="7525BEDF" w14:textId="403F7299" w:rsidR="00BC4F1E" w:rsidRPr="00A93545" w:rsidRDefault="00BC4F1E" w:rsidP="00BC4F1E">
      <w:pPr>
        <w:jc w:val="both"/>
        <w:rPr>
          <w:sz w:val="22"/>
          <w:szCs w:val="22"/>
        </w:rPr>
      </w:pPr>
      <w:r w:rsidRPr="00A93545">
        <w:rPr>
          <w:sz w:val="22"/>
          <w:szCs w:val="22"/>
        </w:rPr>
        <w:br/>
        <w:t>Producto de esta operatoria</w:t>
      </w:r>
      <w:r w:rsidR="00EE2F2F">
        <w:rPr>
          <w:sz w:val="22"/>
          <w:szCs w:val="22"/>
        </w:rPr>
        <w:t>,</w:t>
      </w:r>
      <w:r w:rsidRPr="00A93545">
        <w:rPr>
          <w:sz w:val="22"/>
          <w:szCs w:val="22"/>
        </w:rPr>
        <w:t xml:space="preserve"> Construir S.A. ha recibido un importante flujo de fondos por parte de las entidades que captan la masa de aportantes. El pasivo por este concepto se expone en el rubro Otros pasivos (Nota 4.</w:t>
      </w:r>
      <w:r w:rsidR="00CA495A">
        <w:rPr>
          <w:sz w:val="22"/>
          <w:szCs w:val="22"/>
        </w:rPr>
        <w:t>9</w:t>
      </w:r>
      <w:r w:rsidRPr="00A93545">
        <w:rPr>
          <w:sz w:val="22"/>
          <w:szCs w:val="22"/>
        </w:rPr>
        <w:t xml:space="preserve">). Dicho flujo es utilizado para la adquisición de terrenos, desarrollo de obras de infraestructura, construcción de casas y departamentos, generando la acumulación de importantes activos que permitirán cubrir en tiempo y forma el cronograma estimado de entregas preparado sobre la base de los distintos tipos de planes comercializados por las entidades que contratan a Construir S.A. </w:t>
      </w:r>
    </w:p>
    <w:p w14:paraId="0F0153C6" w14:textId="77777777" w:rsidR="00BC4F1E" w:rsidRDefault="00BC4F1E" w:rsidP="00BC4F1E">
      <w:pPr>
        <w:pStyle w:val="Textoindependiente2"/>
        <w:ind w:left="993" w:hanging="993"/>
        <w:rPr>
          <w:rFonts w:ascii="Arial" w:hAnsi="Arial" w:cs="Arial"/>
          <w:b/>
          <w:sz w:val="20"/>
          <w:lang w:val="es-AR"/>
        </w:rPr>
      </w:pPr>
    </w:p>
    <w:p w14:paraId="027E51F8" w14:textId="473A446A" w:rsidR="00BC4F1E" w:rsidRPr="00EF0E4C" w:rsidRDefault="00BC4F1E" w:rsidP="00EF0E4C">
      <w:pPr>
        <w:pStyle w:val="Textoindependiente2"/>
        <w:ind w:left="1134" w:hanging="1134"/>
        <w:rPr>
          <w:bCs/>
          <w:sz w:val="22"/>
          <w:szCs w:val="22"/>
          <w:u w:val="single"/>
          <w:lang w:val="es-AR"/>
        </w:rPr>
      </w:pPr>
      <w:r w:rsidRPr="00EF0E4C">
        <w:rPr>
          <w:bCs/>
          <w:sz w:val="22"/>
          <w:szCs w:val="22"/>
          <w:u w:val="single"/>
          <w:lang w:val="es-AR"/>
        </w:rPr>
        <w:t>NOTA 2</w:t>
      </w:r>
      <w:r w:rsidRPr="009F1526">
        <w:rPr>
          <w:bCs/>
          <w:sz w:val="22"/>
          <w:szCs w:val="22"/>
          <w:lang w:val="es-AR"/>
        </w:rPr>
        <w:t xml:space="preserve"> - </w:t>
      </w:r>
      <w:r w:rsidRPr="00EF0E4C">
        <w:rPr>
          <w:bCs/>
          <w:sz w:val="22"/>
          <w:szCs w:val="22"/>
          <w:u w:val="single"/>
          <w:lang w:val="es-AR"/>
        </w:rPr>
        <w:t>SITUACIÓN ACTUAL DEL AMBIENTE MACROECONOMICO – EFECTOS SOBRE LOS PLANES DE NEGOCIO DE LA SOCIEDAD</w:t>
      </w:r>
    </w:p>
    <w:p w14:paraId="431B4699" w14:textId="77777777" w:rsidR="00BC4F1E" w:rsidRDefault="00BC4F1E" w:rsidP="00BC4F1E">
      <w:pPr>
        <w:pStyle w:val="Textoindependiente2"/>
        <w:spacing w:line="228" w:lineRule="auto"/>
        <w:rPr>
          <w:rFonts w:ascii="Arial" w:hAnsi="Arial" w:cs="Arial"/>
          <w:b/>
          <w:sz w:val="20"/>
          <w:lang w:val="es-AR"/>
        </w:rPr>
      </w:pPr>
    </w:p>
    <w:p w14:paraId="08703B92" w14:textId="56D9B176" w:rsidR="00BC4F1E" w:rsidRPr="008B7593" w:rsidRDefault="00BC4F1E" w:rsidP="00BC4F1E">
      <w:pPr>
        <w:autoSpaceDE w:val="0"/>
        <w:autoSpaceDN w:val="0"/>
        <w:adjustRightInd w:val="0"/>
        <w:spacing w:line="228" w:lineRule="auto"/>
        <w:jc w:val="both"/>
        <w:rPr>
          <w:sz w:val="22"/>
          <w:szCs w:val="22"/>
        </w:rPr>
      </w:pPr>
      <w:r w:rsidRPr="006F74E8">
        <w:rPr>
          <w:sz w:val="22"/>
          <w:szCs w:val="22"/>
        </w:rPr>
        <w:t xml:space="preserve">Desde </w:t>
      </w:r>
      <w:r w:rsidRPr="008B7593">
        <w:rPr>
          <w:sz w:val="22"/>
          <w:szCs w:val="22"/>
        </w:rPr>
        <w:t xml:space="preserve">finales del año 2009 la Dirección de la </w:t>
      </w:r>
      <w:r w:rsidR="00EE2F2F" w:rsidRPr="008B7593">
        <w:rPr>
          <w:sz w:val="22"/>
          <w:szCs w:val="22"/>
        </w:rPr>
        <w:t>Sociedad</w:t>
      </w:r>
      <w:r w:rsidRPr="008B7593">
        <w:rPr>
          <w:sz w:val="22"/>
          <w:szCs w:val="22"/>
        </w:rPr>
        <w:t xml:space="preserve"> logró acuerdos con entidades financieras para el otorgamiento de líneas de crédito a una masa de aportantes, facilitando de esta manera el acceso a la financiación necesaria para que los suscriptores pudieran acceder su unidad. </w:t>
      </w:r>
    </w:p>
    <w:p w14:paraId="54AA0E4E" w14:textId="77777777" w:rsidR="00BC4F1E" w:rsidRPr="008B7593" w:rsidRDefault="00BC4F1E" w:rsidP="00BC4F1E">
      <w:pPr>
        <w:autoSpaceDE w:val="0"/>
        <w:autoSpaceDN w:val="0"/>
        <w:adjustRightInd w:val="0"/>
        <w:spacing w:line="228" w:lineRule="auto"/>
        <w:jc w:val="both"/>
        <w:rPr>
          <w:sz w:val="22"/>
          <w:szCs w:val="22"/>
        </w:rPr>
      </w:pPr>
    </w:p>
    <w:p w14:paraId="1AF39E01" w14:textId="77777777" w:rsidR="00BC4F1E" w:rsidRPr="008B7593" w:rsidRDefault="00BC4F1E" w:rsidP="00BC4F1E">
      <w:pPr>
        <w:autoSpaceDE w:val="0"/>
        <w:autoSpaceDN w:val="0"/>
        <w:adjustRightInd w:val="0"/>
        <w:spacing w:line="228" w:lineRule="auto"/>
        <w:jc w:val="both"/>
        <w:rPr>
          <w:sz w:val="22"/>
          <w:szCs w:val="22"/>
        </w:rPr>
      </w:pPr>
      <w:r w:rsidRPr="008B7593">
        <w:rPr>
          <w:sz w:val="22"/>
          <w:szCs w:val="22"/>
        </w:rPr>
        <w:t>Lo enunciado en el párrafo anterior fue determinante para alcanzar el volumen de unidades entregadas en los últimos ejercicios.</w:t>
      </w:r>
    </w:p>
    <w:p w14:paraId="4DE190CF" w14:textId="77777777" w:rsidR="00BC4F1E" w:rsidRPr="008B7593" w:rsidRDefault="00BC4F1E" w:rsidP="00AB32D8">
      <w:pPr>
        <w:pStyle w:val="Textoindependiente2"/>
        <w:rPr>
          <w:rFonts w:ascii="Arial" w:hAnsi="Arial" w:cs="Arial"/>
          <w:b/>
          <w:sz w:val="20"/>
          <w:lang w:val="es-AR"/>
        </w:rPr>
      </w:pPr>
    </w:p>
    <w:p w14:paraId="72001803" w14:textId="1885F488" w:rsidR="00A4106E" w:rsidRPr="008B7593" w:rsidRDefault="00A4106E" w:rsidP="00A4106E">
      <w:pPr>
        <w:autoSpaceDE w:val="0"/>
        <w:autoSpaceDN w:val="0"/>
        <w:adjustRightInd w:val="0"/>
        <w:spacing w:line="228" w:lineRule="auto"/>
        <w:jc w:val="both"/>
        <w:rPr>
          <w:sz w:val="22"/>
          <w:szCs w:val="22"/>
        </w:rPr>
      </w:pPr>
      <w:r w:rsidRPr="008B7593">
        <w:rPr>
          <w:sz w:val="22"/>
          <w:szCs w:val="22"/>
        </w:rPr>
        <w:t xml:space="preserve">A la fecha, la </w:t>
      </w:r>
      <w:r w:rsidR="00EE2F2F" w:rsidRPr="008B7593">
        <w:rPr>
          <w:sz w:val="22"/>
          <w:szCs w:val="22"/>
        </w:rPr>
        <w:t>Sociedad</w:t>
      </w:r>
      <w:r w:rsidRPr="008B7593">
        <w:rPr>
          <w:sz w:val="22"/>
          <w:szCs w:val="22"/>
        </w:rPr>
        <w:t xml:space="preserve"> continúa en constante gestión para lograr nuevas líneas de financiación, así como para ampliar las existentes y</w:t>
      </w:r>
      <w:r w:rsidR="00A7105D">
        <w:rPr>
          <w:sz w:val="22"/>
          <w:szCs w:val="22"/>
        </w:rPr>
        <w:t>,</w:t>
      </w:r>
      <w:r w:rsidRPr="008B7593">
        <w:rPr>
          <w:sz w:val="22"/>
          <w:szCs w:val="22"/>
        </w:rPr>
        <w:t xml:space="preserve"> de esta forma</w:t>
      </w:r>
      <w:r w:rsidR="00A7105D">
        <w:rPr>
          <w:sz w:val="22"/>
          <w:szCs w:val="22"/>
        </w:rPr>
        <w:t>,</w:t>
      </w:r>
      <w:r w:rsidRPr="008B7593">
        <w:rPr>
          <w:sz w:val="22"/>
          <w:szCs w:val="22"/>
        </w:rPr>
        <w:t xml:space="preserve"> más suscriptores de planes de vivienda podrán acceder a la financiación necesaria para materializar la compra de su unidad. </w:t>
      </w:r>
    </w:p>
    <w:p w14:paraId="693E2472" w14:textId="77777777" w:rsidR="00FC05EC" w:rsidRPr="008B7593" w:rsidRDefault="00FC05EC" w:rsidP="004F1985">
      <w:pPr>
        <w:pStyle w:val="Textoindependiente2"/>
        <w:spacing w:line="228" w:lineRule="auto"/>
        <w:rPr>
          <w:rFonts w:ascii="Arial" w:hAnsi="Arial" w:cs="Arial"/>
          <w:b/>
          <w:sz w:val="20"/>
          <w:lang w:val="es-AR"/>
        </w:rPr>
      </w:pPr>
      <w:r w:rsidRPr="008B7593">
        <w:rPr>
          <w:rFonts w:ascii="Arial" w:hAnsi="Arial" w:cs="Arial"/>
          <w:b/>
          <w:sz w:val="20"/>
          <w:lang w:val="es-AR"/>
        </w:rPr>
        <w:tab/>
      </w:r>
    </w:p>
    <w:p w14:paraId="7A6C3F01" w14:textId="77777777" w:rsidR="00FC05EC" w:rsidRPr="00EC08BC" w:rsidRDefault="00FC05EC" w:rsidP="003D47C5">
      <w:pPr>
        <w:pStyle w:val="Textoindependiente2"/>
        <w:tabs>
          <w:tab w:val="left" w:pos="360"/>
        </w:tabs>
        <w:spacing w:line="228" w:lineRule="auto"/>
        <w:rPr>
          <w:rFonts w:ascii="Arial" w:hAnsi="Arial" w:cs="Arial"/>
          <w:sz w:val="20"/>
        </w:rPr>
      </w:pPr>
    </w:p>
    <w:p w14:paraId="25BA03DF" w14:textId="4E8405FD" w:rsidR="00FC05EC" w:rsidRPr="00CB6BF2" w:rsidRDefault="00FC05EC" w:rsidP="003D5D47">
      <w:pPr>
        <w:rPr>
          <w:rFonts w:ascii="Arial" w:hAnsi="Arial" w:cs="Arial"/>
          <w:b/>
        </w:rPr>
      </w:pPr>
      <w:r>
        <w:rPr>
          <w:rFonts w:ascii="Arial" w:hAnsi="Arial" w:cs="Arial"/>
        </w:rPr>
        <w:br w:type="page"/>
      </w:r>
    </w:p>
    <w:p w14:paraId="4BEE9EFB" w14:textId="76E3F8DF" w:rsidR="00CF54A8" w:rsidRPr="00E064AF" w:rsidRDefault="004F101F" w:rsidP="00E064AF">
      <w:pPr>
        <w:pStyle w:val="Textoindependiente2"/>
        <w:ind w:left="1134" w:hanging="1134"/>
        <w:rPr>
          <w:bCs/>
          <w:sz w:val="22"/>
          <w:szCs w:val="22"/>
          <w:u w:val="single"/>
          <w:lang w:val="es-AR"/>
        </w:rPr>
      </w:pPr>
      <w:r w:rsidRPr="00E064AF">
        <w:rPr>
          <w:bCs/>
          <w:sz w:val="22"/>
          <w:szCs w:val="22"/>
          <w:u w:val="single"/>
          <w:lang w:val="es-AR"/>
        </w:rPr>
        <w:lastRenderedPageBreak/>
        <w:t>NOTA 2</w:t>
      </w:r>
      <w:r w:rsidRPr="003C7911">
        <w:rPr>
          <w:bCs/>
          <w:sz w:val="22"/>
          <w:szCs w:val="22"/>
          <w:lang w:val="es-AR"/>
        </w:rPr>
        <w:t xml:space="preserve"> - </w:t>
      </w:r>
      <w:r w:rsidRPr="00E064AF">
        <w:rPr>
          <w:bCs/>
          <w:sz w:val="22"/>
          <w:szCs w:val="22"/>
          <w:u w:val="single"/>
          <w:lang w:val="es-AR"/>
        </w:rPr>
        <w:t>SITUACIÓ</w:t>
      </w:r>
      <w:r w:rsidR="00CF54A8" w:rsidRPr="00E064AF">
        <w:rPr>
          <w:bCs/>
          <w:sz w:val="22"/>
          <w:szCs w:val="22"/>
          <w:u w:val="single"/>
          <w:lang w:val="es-AR"/>
        </w:rPr>
        <w:t>N ACTUAL DEL AMBIENTE MACROECONOMICO – EFECTOS SOBRE LOS PLANES DE NEGOCIO DE LA SOCIEDA</w:t>
      </w:r>
      <w:r w:rsidR="003C7911">
        <w:rPr>
          <w:bCs/>
          <w:sz w:val="22"/>
          <w:szCs w:val="22"/>
          <w:u w:val="single"/>
          <w:lang w:val="es-AR"/>
        </w:rPr>
        <w:t>D</w:t>
      </w:r>
      <w:r w:rsidR="003C7911" w:rsidRPr="003C7911">
        <w:rPr>
          <w:bCs/>
          <w:sz w:val="22"/>
          <w:szCs w:val="22"/>
          <w:lang w:val="es-AR"/>
        </w:rPr>
        <w:t xml:space="preserve"> </w:t>
      </w:r>
      <w:r w:rsidR="00BC4F1E" w:rsidRPr="003C7911">
        <w:rPr>
          <w:bCs/>
          <w:sz w:val="22"/>
          <w:szCs w:val="22"/>
          <w:lang w:val="es-AR"/>
        </w:rPr>
        <w:t>(</w:t>
      </w:r>
      <w:r w:rsidR="003C7911">
        <w:rPr>
          <w:bCs/>
          <w:sz w:val="22"/>
          <w:szCs w:val="22"/>
          <w:lang w:val="es-AR"/>
        </w:rPr>
        <w:t>c</w:t>
      </w:r>
      <w:r w:rsidR="00BC4F1E" w:rsidRPr="003C7911">
        <w:rPr>
          <w:bCs/>
          <w:sz w:val="22"/>
          <w:szCs w:val="22"/>
          <w:lang w:val="es-AR"/>
        </w:rPr>
        <w:t>ont</w:t>
      </w:r>
      <w:r w:rsidR="003C7911" w:rsidRPr="003C7911">
        <w:rPr>
          <w:bCs/>
          <w:sz w:val="22"/>
          <w:szCs w:val="22"/>
          <w:lang w:val="es-AR"/>
        </w:rPr>
        <w:t>.</w:t>
      </w:r>
      <w:r w:rsidR="00BC4F1E" w:rsidRPr="003C7911">
        <w:rPr>
          <w:bCs/>
          <w:sz w:val="22"/>
          <w:szCs w:val="22"/>
          <w:lang w:val="es-AR"/>
        </w:rPr>
        <w:t>)</w:t>
      </w:r>
    </w:p>
    <w:p w14:paraId="61CF37E7" w14:textId="77777777" w:rsidR="00BC4F1E" w:rsidRPr="00A77953" w:rsidRDefault="00BC4F1E" w:rsidP="00CF54A8">
      <w:pPr>
        <w:autoSpaceDE w:val="0"/>
        <w:autoSpaceDN w:val="0"/>
        <w:adjustRightInd w:val="0"/>
        <w:spacing w:line="228" w:lineRule="auto"/>
        <w:jc w:val="both"/>
        <w:rPr>
          <w:rFonts w:ascii="Arial" w:hAnsi="Arial" w:cs="Arial"/>
        </w:rPr>
      </w:pPr>
    </w:p>
    <w:p w14:paraId="75688DAA" w14:textId="35E2913D" w:rsidR="000A0F7B" w:rsidRPr="008B7593" w:rsidRDefault="00EE2F2F" w:rsidP="00832FBE">
      <w:pPr>
        <w:shd w:val="clear" w:color="auto" w:fill="FFFFFF"/>
        <w:spacing w:after="160"/>
        <w:jc w:val="both"/>
        <w:rPr>
          <w:rFonts w:eastAsia="Georgia"/>
          <w:sz w:val="22"/>
        </w:rPr>
      </w:pPr>
      <w:r w:rsidRPr="008B7593">
        <w:rPr>
          <w:rFonts w:eastAsia="Georgia"/>
          <w:sz w:val="22"/>
        </w:rPr>
        <w:t>Adicionalmente, cabe señalar que l</w:t>
      </w:r>
      <w:r w:rsidR="000A0F7B" w:rsidRPr="008B7593">
        <w:rPr>
          <w:rFonts w:eastAsia="Georgia"/>
          <w:sz w:val="22"/>
        </w:rPr>
        <w:t xml:space="preserve">a Sociedad opera en un contexto económico complejo, cuyas variables principales han tenido una fuerte volatilidad, tanto en el ámbito nacional como internacional. </w:t>
      </w:r>
    </w:p>
    <w:p w14:paraId="44A31971" w14:textId="77777777" w:rsidR="006730D3" w:rsidRPr="008B7593" w:rsidRDefault="006730D3" w:rsidP="00832FBE">
      <w:pPr>
        <w:spacing w:after="160" w:line="259" w:lineRule="auto"/>
        <w:jc w:val="both"/>
        <w:rPr>
          <w:rFonts w:eastAsia="Georgia"/>
          <w:sz w:val="22"/>
        </w:rPr>
      </w:pPr>
      <w:r w:rsidRPr="008B7593">
        <w:rPr>
          <w:rFonts w:eastAsia="Georgia"/>
          <w:sz w:val="22"/>
        </w:rPr>
        <w:t>La irrupción de la pandemia en marzo de 2020 originada por el Covid-19 ha generado consecuencias significativas a nivel global. La mayoría de los países del mundo lanzaron una serie de condicionamientos nunca antes vistos. Las distintas medidas de restricciones sanitarias impuestas fueron generando, en mayor o menor medida, un impacto casi inmediato en las economías, que vieron caer sus indicadores de producción y actividad rápidamente. Como respuesta, la mayoría de los gobiernos implementaron paquetes de ayuda fiscal para sostener el ingreso de parte de la población y reducir los riesgos de ruptura en las cadenas de pago, evitando crisis financieras y económicas, así como quiebras de empresas. Argentina no fue la excepción, con el Gobierno tomando acciones ni bien la pandemia fuera declarada.</w:t>
      </w:r>
    </w:p>
    <w:p w14:paraId="4013CE3B" w14:textId="0E116868" w:rsidR="006730D3" w:rsidRPr="008B7593" w:rsidRDefault="006730D3" w:rsidP="00832FBE">
      <w:pPr>
        <w:spacing w:after="160" w:line="259" w:lineRule="auto"/>
        <w:jc w:val="both"/>
        <w:rPr>
          <w:rFonts w:eastAsia="Georgia"/>
          <w:sz w:val="22"/>
        </w:rPr>
      </w:pPr>
      <w:r w:rsidRPr="008B7593">
        <w:rPr>
          <w:rFonts w:eastAsia="Georgia"/>
          <w:sz w:val="22"/>
        </w:rPr>
        <w:t xml:space="preserve">La economía argentina se encontraba en un proceso recesivo y la irrupción de la pandemia en marzo de 2020 complejizó dicho escenario. </w:t>
      </w:r>
    </w:p>
    <w:p w14:paraId="3E3F7F9B" w14:textId="3B0D81C2" w:rsidR="005D49D6" w:rsidRPr="008B7593" w:rsidRDefault="006730D3" w:rsidP="00832FBE">
      <w:pPr>
        <w:spacing w:after="160" w:line="259" w:lineRule="auto"/>
        <w:jc w:val="both"/>
        <w:rPr>
          <w:rFonts w:eastAsia="Georgia"/>
          <w:sz w:val="22"/>
          <w:szCs w:val="22"/>
          <w:highlight w:val="yellow"/>
        </w:rPr>
      </w:pPr>
      <w:r w:rsidRPr="008B7593">
        <w:rPr>
          <w:rFonts w:eastAsia="Georgia"/>
          <w:sz w:val="22"/>
          <w:szCs w:val="22"/>
        </w:rPr>
        <w:t>Los principales indicadores</w:t>
      </w:r>
      <w:r w:rsidR="008B7593">
        <w:rPr>
          <w:rFonts w:eastAsia="Georgia"/>
          <w:sz w:val="22"/>
          <w:szCs w:val="22"/>
        </w:rPr>
        <w:t xml:space="preserve"> económicos</w:t>
      </w:r>
      <w:r w:rsidRPr="008B7593">
        <w:rPr>
          <w:rFonts w:eastAsia="Georgia"/>
          <w:sz w:val="22"/>
          <w:szCs w:val="22"/>
        </w:rPr>
        <w:t xml:space="preserve"> en nuestro país </w:t>
      </w:r>
      <w:r w:rsidR="008B7593">
        <w:rPr>
          <w:rFonts w:eastAsia="Georgia"/>
          <w:sz w:val="22"/>
          <w:szCs w:val="22"/>
        </w:rPr>
        <w:t>fueron</w:t>
      </w:r>
      <w:r w:rsidRPr="008B7593">
        <w:rPr>
          <w:rFonts w:eastAsia="Georgia"/>
          <w:sz w:val="22"/>
          <w:szCs w:val="22"/>
        </w:rPr>
        <w:t>:</w:t>
      </w:r>
    </w:p>
    <w:p w14:paraId="1862FB97" w14:textId="40CCDB9A" w:rsidR="006730D3" w:rsidRPr="008B7593" w:rsidRDefault="006730D3" w:rsidP="00832FBE">
      <w:pPr>
        <w:numPr>
          <w:ilvl w:val="0"/>
          <w:numId w:val="13"/>
        </w:numPr>
        <w:pBdr>
          <w:top w:val="nil"/>
          <w:left w:val="nil"/>
          <w:bottom w:val="nil"/>
          <w:right w:val="nil"/>
          <w:between w:val="nil"/>
        </w:pBdr>
        <w:jc w:val="both"/>
        <w:rPr>
          <w:sz w:val="22"/>
          <w:szCs w:val="22"/>
        </w:rPr>
      </w:pPr>
      <w:r w:rsidRPr="008B7593">
        <w:rPr>
          <w:rFonts w:eastAsia="Georgia"/>
          <w:sz w:val="22"/>
          <w:szCs w:val="22"/>
        </w:rPr>
        <w:t xml:space="preserve">La caída del PBI para 2020 en términos interanuales </w:t>
      </w:r>
      <w:r w:rsidR="008B7593">
        <w:rPr>
          <w:rFonts w:eastAsia="Georgia"/>
          <w:sz w:val="22"/>
          <w:szCs w:val="22"/>
        </w:rPr>
        <w:t>fue del</w:t>
      </w:r>
      <w:r w:rsidRPr="008B7593">
        <w:rPr>
          <w:rFonts w:eastAsia="Georgia"/>
          <w:sz w:val="22"/>
          <w:szCs w:val="22"/>
        </w:rPr>
        <w:t xml:space="preserve"> </w:t>
      </w:r>
      <w:r w:rsidR="008B7593">
        <w:rPr>
          <w:rFonts w:eastAsia="Georgia"/>
          <w:sz w:val="22"/>
          <w:szCs w:val="22"/>
        </w:rPr>
        <w:t>9,9</w:t>
      </w:r>
      <w:r w:rsidRPr="008B7593">
        <w:rPr>
          <w:rFonts w:eastAsia="Georgia"/>
          <w:sz w:val="22"/>
          <w:szCs w:val="22"/>
        </w:rPr>
        <w:t>%.</w:t>
      </w:r>
    </w:p>
    <w:p w14:paraId="285A995D" w14:textId="44DA3520" w:rsidR="006730D3" w:rsidRPr="008B7593" w:rsidRDefault="006730D3" w:rsidP="00832FBE">
      <w:pPr>
        <w:pStyle w:val="Prrafodelista"/>
        <w:numPr>
          <w:ilvl w:val="0"/>
          <w:numId w:val="13"/>
        </w:numPr>
        <w:shd w:val="clear" w:color="auto" w:fill="FFFFFF"/>
        <w:spacing w:after="160"/>
        <w:jc w:val="both"/>
        <w:rPr>
          <w:sz w:val="22"/>
          <w:szCs w:val="22"/>
        </w:rPr>
      </w:pPr>
      <w:r w:rsidRPr="008B7593">
        <w:rPr>
          <w:rFonts w:eastAsia="Georgia"/>
          <w:sz w:val="22"/>
          <w:szCs w:val="22"/>
        </w:rPr>
        <w:t>La inflación acumulada entre el 1 de enero 2020 y el 3</w:t>
      </w:r>
      <w:r w:rsidR="008B7593">
        <w:rPr>
          <w:rFonts w:eastAsia="Georgia"/>
          <w:sz w:val="22"/>
          <w:szCs w:val="22"/>
        </w:rPr>
        <w:t>1</w:t>
      </w:r>
      <w:r w:rsidRPr="008B7593">
        <w:rPr>
          <w:rFonts w:eastAsia="Georgia"/>
          <w:sz w:val="22"/>
          <w:szCs w:val="22"/>
        </w:rPr>
        <w:t xml:space="preserve"> de </w:t>
      </w:r>
      <w:r w:rsidR="008B7593">
        <w:rPr>
          <w:rFonts w:eastAsia="Georgia"/>
          <w:sz w:val="22"/>
          <w:szCs w:val="22"/>
        </w:rPr>
        <w:t>diciembre</w:t>
      </w:r>
      <w:r w:rsidRPr="008B7593">
        <w:rPr>
          <w:rFonts w:eastAsia="Georgia"/>
          <w:sz w:val="22"/>
          <w:szCs w:val="22"/>
        </w:rPr>
        <w:t xml:space="preserve"> de 2020 alcanzó el </w:t>
      </w:r>
      <w:r w:rsidR="008B7593">
        <w:rPr>
          <w:rFonts w:eastAsia="Georgia"/>
          <w:sz w:val="22"/>
          <w:szCs w:val="22"/>
        </w:rPr>
        <w:t>36</w:t>
      </w:r>
      <w:r w:rsidRPr="008B7593">
        <w:rPr>
          <w:rFonts w:eastAsia="Georgia"/>
          <w:sz w:val="22"/>
          <w:szCs w:val="22"/>
        </w:rPr>
        <w:t>% (IPC).</w:t>
      </w:r>
    </w:p>
    <w:p w14:paraId="36BA3F88" w14:textId="06350A32" w:rsidR="006730D3" w:rsidRPr="00832FBE" w:rsidRDefault="006730D3" w:rsidP="00832FBE">
      <w:pPr>
        <w:pStyle w:val="Prrafodelista"/>
        <w:numPr>
          <w:ilvl w:val="0"/>
          <w:numId w:val="13"/>
        </w:numPr>
        <w:shd w:val="clear" w:color="auto" w:fill="FFFFFF"/>
        <w:spacing w:after="160"/>
        <w:jc w:val="both"/>
        <w:rPr>
          <w:sz w:val="22"/>
          <w:szCs w:val="22"/>
        </w:rPr>
      </w:pPr>
      <w:r w:rsidRPr="008B7593">
        <w:rPr>
          <w:sz w:val="22"/>
          <w:szCs w:val="22"/>
        </w:rPr>
        <w:t>Entre el 1° de enero y el 3</w:t>
      </w:r>
      <w:r w:rsidR="008B7593">
        <w:rPr>
          <w:sz w:val="22"/>
          <w:szCs w:val="22"/>
        </w:rPr>
        <w:t>1</w:t>
      </w:r>
      <w:r w:rsidRPr="008B7593">
        <w:rPr>
          <w:sz w:val="22"/>
          <w:szCs w:val="22"/>
        </w:rPr>
        <w:t xml:space="preserve"> de </w:t>
      </w:r>
      <w:r w:rsidR="008B7593">
        <w:rPr>
          <w:sz w:val="22"/>
          <w:szCs w:val="22"/>
        </w:rPr>
        <w:t>diciembre</w:t>
      </w:r>
      <w:r w:rsidRPr="008B7593">
        <w:rPr>
          <w:sz w:val="22"/>
          <w:szCs w:val="22"/>
        </w:rPr>
        <w:t xml:space="preserve"> de 2020, el peso se depreció </w:t>
      </w:r>
      <w:r w:rsidR="00832FBE">
        <w:rPr>
          <w:sz w:val="22"/>
          <w:szCs w:val="22"/>
        </w:rPr>
        <w:t>43</w:t>
      </w:r>
      <w:r w:rsidRPr="008B7593">
        <w:rPr>
          <w:sz w:val="22"/>
          <w:szCs w:val="22"/>
        </w:rPr>
        <w:t>% frente al dólar estadounidense</w:t>
      </w:r>
      <w:r w:rsidRPr="00832FBE">
        <w:rPr>
          <w:sz w:val="22"/>
          <w:szCs w:val="22"/>
        </w:rPr>
        <w:t xml:space="preserve">, de acuerdo con el tipo de cambio del Banco de la Nación Argentina. </w:t>
      </w:r>
    </w:p>
    <w:p w14:paraId="22240778" w14:textId="77777777" w:rsidR="006730D3" w:rsidRPr="00832FBE" w:rsidRDefault="006730D3" w:rsidP="00832FBE">
      <w:pPr>
        <w:pStyle w:val="Prrafodelista"/>
        <w:numPr>
          <w:ilvl w:val="0"/>
          <w:numId w:val="13"/>
        </w:numPr>
        <w:shd w:val="clear" w:color="auto" w:fill="FFFFFF"/>
        <w:spacing w:after="160"/>
        <w:jc w:val="both"/>
        <w:rPr>
          <w:rFonts w:ascii="Georgia" w:hAnsi="Georgia"/>
        </w:rPr>
      </w:pPr>
      <w:r w:rsidRPr="00832FBE">
        <w:rPr>
          <w:sz w:val="22"/>
          <w:szCs w:val="22"/>
          <w:shd w:val="clear" w:color="auto" w:fill="FFFFFF"/>
        </w:rPr>
        <w:t>La autoridad monetaria impuso mayores restricciones cambiarias, las cuales afectan también el valor de la moneda extranjera en mercados alternativos existentes para ciertas transacciones cambiarias restringidas en el mercado oficial.</w:t>
      </w:r>
    </w:p>
    <w:p w14:paraId="250F3055" w14:textId="1E2152C5" w:rsidR="005D49D6" w:rsidRDefault="006730D3" w:rsidP="00832FBE">
      <w:pPr>
        <w:spacing w:after="160" w:line="259" w:lineRule="auto"/>
        <w:jc w:val="both"/>
        <w:rPr>
          <w:rFonts w:eastAsia="Georgia"/>
          <w:sz w:val="22"/>
        </w:rPr>
      </w:pPr>
      <w:r w:rsidRPr="00832FBE">
        <w:rPr>
          <w:rFonts w:eastAsia="Georgia"/>
          <w:sz w:val="22"/>
        </w:rPr>
        <w:t>Estas medidas</w:t>
      </w:r>
      <w:r w:rsidR="00EE1714">
        <w:rPr>
          <w:rFonts w:eastAsia="Georgia"/>
          <w:sz w:val="22"/>
        </w:rPr>
        <w:t>,</w:t>
      </w:r>
      <w:r w:rsidRPr="00832FBE">
        <w:rPr>
          <w:rFonts w:eastAsia="Georgia"/>
          <w:sz w:val="22"/>
        </w:rPr>
        <w:t xml:space="preserve"> tendientes a restringir el acceso al mercado cambiario a fin de contener la demanda de dólares, implican la solicitud de autorización previa del Banco Central de la República Argentina para ciertas transacciones.</w:t>
      </w:r>
    </w:p>
    <w:p w14:paraId="48B0353F" w14:textId="7F00A8FB" w:rsidR="00EE1714" w:rsidRPr="00832FBE" w:rsidRDefault="00EE1714" w:rsidP="00832FBE">
      <w:pPr>
        <w:spacing w:after="160" w:line="259" w:lineRule="auto"/>
        <w:jc w:val="both"/>
        <w:rPr>
          <w:rFonts w:eastAsia="Georgia"/>
          <w:sz w:val="22"/>
          <w:szCs w:val="22"/>
        </w:rPr>
      </w:pPr>
      <w:r>
        <w:rPr>
          <w:rFonts w:eastAsia="Georgia"/>
          <w:sz w:val="22"/>
          <w:szCs w:val="22"/>
        </w:rPr>
        <w:t>En el caso de la Sociedad, el contexto generado por la pandemia derivó en la</w:t>
      </w:r>
      <w:r w:rsidRPr="00EE1714">
        <w:rPr>
          <w:rFonts w:eastAsia="Georgia"/>
          <w:sz w:val="22"/>
          <w:szCs w:val="22"/>
        </w:rPr>
        <w:t xml:space="preserve"> obliga</w:t>
      </w:r>
      <w:r>
        <w:rPr>
          <w:rFonts w:eastAsia="Georgia"/>
          <w:sz w:val="22"/>
          <w:szCs w:val="22"/>
        </w:rPr>
        <w:t>ción</w:t>
      </w:r>
      <w:r w:rsidRPr="00EE1714">
        <w:rPr>
          <w:rFonts w:eastAsia="Georgia"/>
          <w:sz w:val="22"/>
          <w:szCs w:val="22"/>
        </w:rPr>
        <w:t xml:space="preserve"> </w:t>
      </w:r>
      <w:r>
        <w:rPr>
          <w:rFonts w:eastAsia="Georgia"/>
          <w:sz w:val="22"/>
          <w:szCs w:val="22"/>
        </w:rPr>
        <w:t>de</w:t>
      </w:r>
      <w:r w:rsidRPr="00EE1714">
        <w:rPr>
          <w:rFonts w:eastAsia="Georgia"/>
          <w:sz w:val="22"/>
          <w:szCs w:val="22"/>
        </w:rPr>
        <w:t xml:space="preserve"> disminuir</w:t>
      </w:r>
      <w:r>
        <w:rPr>
          <w:rFonts w:eastAsia="Georgia"/>
          <w:sz w:val="22"/>
          <w:szCs w:val="22"/>
        </w:rPr>
        <w:t xml:space="preserve"> </w:t>
      </w:r>
      <w:r w:rsidRPr="00EE1714">
        <w:rPr>
          <w:rFonts w:eastAsia="Georgia"/>
          <w:sz w:val="22"/>
          <w:szCs w:val="22"/>
        </w:rPr>
        <w:t xml:space="preserve">o suspender la entrega de sus productos y a interrumpir </w:t>
      </w:r>
      <w:r>
        <w:rPr>
          <w:rFonts w:eastAsia="Georgia"/>
          <w:sz w:val="22"/>
          <w:szCs w:val="22"/>
        </w:rPr>
        <w:t xml:space="preserve">transitoriamente </w:t>
      </w:r>
      <w:r w:rsidRPr="00EE1714">
        <w:rPr>
          <w:rFonts w:eastAsia="Georgia"/>
          <w:sz w:val="22"/>
          <w:szCs w:val="22"/>
        </w:rPr>
        <w:t xml:space="preserve">el avance en la construcción de los mismos a partir de las medidas de aislamiento preventivo y obligatorio dictadas por el </w:t>
      </w:r>
      <w:r>
        <w:rPr>
          <w:rFonts w:eastAsia="Georgia"/>
          <w:sz w:val="22"/>
          <w:szCs w:val="22"/>
        </w:rPr>
        <w:t>G</w:t>
      </w:r>
      <w:r w:rsidRPr="00EE1714">
        <w:rPr>
          <w:rFonts w:eastAsia="Georgia"/>
          <w:sz w:val="22"/>
          <w:szCs w:val="22"/>
        </w:rPr>
        <w:t>obierno</w:t>
      </w:r>
      <w:r>
        <w:rPr>
          <w:rFonts w:eastAsia="Georgia"/>
          <w:sz w:val="22"/>
          <w:szCs w:val="22"/>
        </w:rPr>
        <w:t xml:space="preserve"> durante ciertos meses del ejercicio 2020 (fundamentalmente, durante el segundo trimestre).</w:t>
      </w:r>
      <w:r w:rsidRPr="00EE1714">
        <w:rPr>
          <w:rFonts w:eastAsia="Georgia"/>
          <w:sz w:val="22"/>
          <w:szCs w:val="22"/>
        </w:rPr>
        <w:t xml:space="preserve"> </w:t>
      </w:r>
      <w:r>
        <w:rPr>
          <w:rFonts w:eastAsia="Georgia"/>
          <w:sz w:val="22"/>
          <w:szCs w:val="22"/>
        </w:rPr>
        <w:t>L</w:t>
      </w:r>
      <w:r w:rsidRPr="00EE1714">
        <w:rPr>
          <w:rFonts w:eastAsia="Georgia"/>
          <w:sz w:val="22"/>
          <w:szCs w:val="22"/>
        </w:rPr>
        <w:t>o</w:t>
      </w:r>
      <w:r>
        <w:rPr>
          <w:rFonts w:eastAsia="Georgia"/>
          <w:sz w:val="22"/>
          <w:szCs w:val="22"/>
        </w:rPr>
        <w:t xml:space="preserve"> dicho</w:t>
      </w:r>
      <w:r w:rsidRPr="00EE1714">
        <w:rPr>
          <w:rFonts w:eastAsia="Georgia"/>
          <w:sz w:val="22"/>
          <w:szCs w:val="22"/>
        </w:rPr>
        <w:t xml:space="preserve"> caus</w:t>
      </w:r>
      <w:r>
        <w:rPr>
          <w:rFonts w:eastAsia="Georgia"/>
          <w:sz w:val="22"/>
          <w:szCs w:val="22"/>
        </w:rPr>
        <w:t>ó</w:t>
      </w:r>
      <w:r w:rsidRPr="00EE1714">
        <w:rPr>
          <w:rFonts w:eastAsia="Georgia"/>
          <w:sz w:val="22"/>
          <w:szCs w:val="22"/>
        </w:rPr>
        <w:t xml:space="preserve"> un impacto negativo en </w:t>
      </w:r>
      <w:r>
        <w:rPr>
          <w:rFonts w:eastAsia="Georgia"/>
          <w:sz w:val="22"/>
          <w:szCs w:val="22"/>
        </w:rPr>
        <w:t>los resultados operativos</w:t>
      </w:r>
      <w:r w:rsidRPr="00EE1714">
        <w:rPr>
          <w:rFonts w:eastAsia="Georgia"/>
          <w:sz w:val="22"/>
          <w:szCs w:val="22"/>
        </w:rPr>
        <w:t>.</w:t>
      </w:r>
      <w:r>
        <w:rPr>
          <w:rFonts w:eastAsia="Georgia"/>
          <w:sz w:val="22"/>
          <w:szCs w:val="22"/>
        </w:rPr>
        <w:t xml:space="preserve"> No obstante, a partir de haber retomado sus actividades con normalidad y dada su solidez financiera, la Compañía pudo terminar el ejercicio con resultados positivos e, incluso, mejorando su calificación crediticia.</w:t>
      </w:r>
    </w:p>
    <w:p w14:paraId="270F9488" w14:textId="5A18AFB0" w:rsidR="006730D3" w:rsidRPr="008B7593" w:rsidRDefault="006730D3" w:rsidP="00832FBE">
      <w:pPr>
        <w:spacing w:after="160" w:line="259" w:lineRule="auto"/>
        <w:jc w:val="both"/>
        <w:rPr>
          <w:rFonts w:eastAsia="Georgia"/>
          <w:sz w:val="22"/>
        </w:rPr>
      </w:pPr>
      <w:r w:rsidRPr="008B7593">
        <w:rPr>
          <w:rFonts w:eastAsia="Georgia"/>
          <w:sz w:val="22"/>
        </w:rPr>
        <w:t xml:space="preserve">El contexto de volatilidad e incertidumbre continúa a la fecha de emisión de los presentes estados contables. </w:t>
      </w:r>
    </w:p>
    <w:p w14:paraId="19EA8CE5" w14:textId="66DF432F" w:rsidR="00EE1714" w:rsidRDefault="006730D3" w:rsidP="00C23C91">
      <w:pPr>
        <w:spacing w:after="160" w:line="259" w:lineRule="auto"/>
        <w:jc w:val="both"/>
        <w:rPr>
          <w:rFonts w:eastAsia="Georgia"/>
          <w:sz w:val="22"/>
        </w:rPr>
      </w:pPr>
      <w:r w:rsidRPr="008B7593">
        <w:rPr>
          <w:rFonts w:eastAsia="Georgia"/>
          <w:sz w:val="22"/>
        </w:rPr>
        <w:t>La Dirección de la Sociedad monitorea permanentemente la evolución de las variables que afectan su negocio, para definir su curso de acción e identificar los potenciales impactos sobre su situación patrimonial y financiera. Los estados contables de la Sociedad deben ser leídos a la luz de estas circunstancias.</w:t>
      </w:r>
      <w:r w:rsidR="00EE1714">
        <w:rPr>
          <w:rFonts w:eastAsia="Georgia"/>
          <w:sz w:val="22"/>
        </w:rPr>
        <w:br w:type="page"/>
      </w:r>
    </w:p>
    <w:p w14:paraId="15511187" w14:textId="3D4C6A60" w:rsidR="00A83774" w:rsidRPr="003F3B66" w:rsidRDefault="00A83774" w:rsidP="003F3B66">
      <w:pPr>
        <w:pStyle w:val="Textoindependiente2"/>
        <w:ind w:left="1134" w:hanging="1134"/>
        <w:rPr>
          <w:bCs/>
          <w:sz w:val="22"/>
          <w:szCs w:val="22"/>
          <w:u w:val="single"/>
          <w:lang w:val="es-AR"/>
        </w:rPr>
      </w:pPr>
      <w:r w:rsidRPr="003F3B66">
        <w:rPr>
          <w:bCs/>
          <w:sz w:val="22"/>
          <w:szCs w:val="22"/>
          <w:u w:val="single"/>
          <w:lang w:val="es-AR"/>
        </w:rPr>
        <w:lastRenderedPageBreak/>
        <w:t>NOTA 3</w:t>
      </w:r>
      <w:r w:rsidRPr="003F3B66">
        <w:rPr>
          <w:bCs/>
          <w:sz w:val="22"/>
          <w:szCs w:val="22"/>
          <w:lang w:val="es-AR"/>
        </w:rPr>
        <w:t xml:space="preserve"> - </w:t>
      </w:r>
      <w:r w:rsidRPr="003F3B66">
        <w:rPr>
          <w:bCs/>
          <w:sz w:val="22"/>
          <w:szCs w:val="22"/>
          <w:u w:val="single"/>
          <w:lang w:val="es-AR"/>
        </w:rPr>
        <w:t>NORMAS CONTABLES</w:t>
      </w:r>
      <w:r w:rsidR="001675A7">
        <w:rPr>
          <w:bCs/>
          <w:sz w:val="22"/>
          <w:szCs w:val="22"/>
          <w:u w:val="single"/>
          <w:lang w:val="es-AR"/>
        </w:rPr>
        <w:t xml:space="preserve"> APLICADAS</w:t>
      </w:r>
    </w:p>
    <w:p w14:paraId="621A2688" w14:textId="77777777" w:rsidR="00A83774" w:rsidRPr="00CB6BF2" w:rsidRDefault="00A83774" w:rsidP="00A83774">
      <w:pPr>
        <w:pStyle w:val="Textoindependiente"/>
        <w:ind w:left="1418" w:hanging="1418"/>
        <w:rPr>
          <w:rFonts w:ascii="Arial" w:hAnsi="Arial" w:cs="Arial"/>
          <w:sz w:val="20"/>
        </w:rPr>
      </w:pPr>
    </w:p>
    <w:p w14:paraId="20451BFB" w14:textId="1C200419" w:rsidR="00A83774" w:rsidRPr="0056313F" w:rsidRDefault="00A83774" w:rsidP="0056313F">
      <w:pPr>
        <w:autoSpaceDE w:val="0"/>
        <w:autoSpaceDN w:val="0"/>
        <w:adjustRightInd w:val="0"/>
        <w:spacing w:line="228" w:lineRule="auto"/>
        <w:jc w:val="both"/>
        <w:rPr>
          <w:sz w:val="22"/>
          <w:szCs w:val="22"/>
        </w:rPr>
      </w:pPr>
      <w:r w:rsidRPr="0056313F">
        <w:rPr>
          <w:sz w:val="22"/>
          <w:szCs w:val="22"/>
        </w:rPr>
        <w:t xml:space="preserve">A </w:t>
      </w:r>
      <w:r w:rsidR="0056313F" w:rsidRPr="0056313F">
        <w:rPr>
          <w:sz w:val="22"/>
          <w:szCs w:val="22"/>
        </w:rPr>
        <w:t>continuación,</w:t>
      </w:r>
      <w:r w:rsidRPr="0056313F">
        <w:rPr>
          <w:sz w:val="22"/>
          <w:szCs w:val="22"/>
        </w:rPr>
        <w:t xml:space="preserve"> se detallan las normas contables más relevantes utilizadas por la Sociedad para la preparación de los presentes estados contables, las que han sido aplicadas uniformemente respecto del ejercicio anterior.</w:t>
      </w:r>
    </w:p>
    <w:p w14:paraId="164F273B" w14:textId="77777777" w:rsidR="00A83774" w:rsidRPr="0056313F" w:rsidRDefault="00A83774" w:rsidP="0056313F">
      <w:pPr>
        <w:autoSpaceDE w:val="0"/>
        <w:autoSpaceDN w:val="0"/>
        <w:adjustRightInd w:val="0"/>
        <w:spacing w:line="228" w:lineRule="auto"/>
        <w:jc w:val="both"/>
        <w:rPr>
          <w:sz w:val="22"/>
          <w:szCs w:val="22"/>
        </w:rPr>
      </w:pPr>
    </w:p>
    <w:p w14:paraId="75A0BB00" w14:textId="0EE56A76" w:rsidR="00A83774" w:rsidRPr="0056313F" w:rsidRDefault="00A83774" w:rsidP="0056313F">
      <w:pPr>
        <w:autoSpaceDE w:val="0"/>
        <w:autoSpaceDN w:val="0"/>
        <w:adjustRightInd w:val="0"/>
        <w:spacing w:line="228" w:lineRule="auto"/>
        <w:jc w:val="both"/>
        <w:rPr>
          <w:sz w:val="22"/>
          <w:szCs w:val="22"/>
        </w:rPr>
      </w:pPr>
      <w:r w:rsidRPr="0056313F">
        <w:rPr>
          <w:sz w:val="22"/>
          <w:szCs w:val="22"/>
        </w:rPr>
        <w:t>3.1</w:t>
      </w:r>
      <w:r w:rsidR="0056313F">
        <w:rPr>
          <w:sz w:val="22"/>
          <w:szCs w:val="22"/>
        </w:rPr>
        <w:t>)</w:t>
      </w:r>
      <w:r w:rsidRPr="0056313F">
        <w:rPr>
          <w:sz w:val="22"/>
          <w:szCs w:val="22"/>
        </w:rPr>
        <w:t xml:space="preserve"> Preparación y presentación de los estados contables</w:t>
      </w:r>
    </w:p>
    <w:p w14:paraId="3232F486" w14:textId="77777777" w:rsidR="00A83774" w:rsidRPr="0056313F" w:rsidRDefault="00A83774" w:rsidP="0056313F">
      <w:pPr>
        <w:autoSpaceDE w:val="0"/>
        <w:autoSpaceDN w:val="0"/>
        <w:adjustRightInd w:val="0"/>
        <w:spacing w:line="228" w:lineRule="auto"/>
        <w:jc w:val="both"/>
        <w:rPr>
          <w:sz w:val="22"/>
          <w:szCs w:val="22"/>
        </w:rPr>
      </w:pPr>
    </w:p>
    <w:p w14:paraId="1620698C" w14:textId="4BF14398" w:rsidR="00112AFB" w:rsidRDefault="002B426B" w:rsidP="0056313F">
      <w:pPr>
        <w:autoSpaceDE w:val="0"/>
        <w:autoSpaceDN w:val="0"/>
        <w:adjustRightInd w:val="0"/>
        <w:spacing w:line="228" w:lineRule="auto"/>
        <w:jc w:val="both"/>
        <w:rPr>
          <w:sz w:val="22"/>
          <w:szCs w:val="22"/>
        </w:rPr>
      </w:pPr>
      <w:r w:rsidRPr="0056313F">
        <w:rPr>
          <w:sz w:val="22"/>
          <w:szCs w:val="22"/>
        </w:rPr>
        <w:t xml:space="preserve">Los presentes estados contables fueron confeccionados conforme a las normas contables de exposición y valuación contenidas en las Resoluciones Técnicas emitidas por la Federación Argentina de Consejos Profesionales de Ciencias Económicas (“F.A.C.P.C.E.”), aprobadas por el Consejo Profesional de Ciencias Económicas de la Provincia de San </w:t>
      </w:r>
      <w:r w:rsidR="00240721" w:rsidRPr="0056313F">
        <w:rPr>
          <w:sz w:val="22"/>
          <w:szCs w:val="22"/>
        </w:rPr>
        <w:t>Juan</w:t>
      </w:r>
      <w:r w:rsidRPr="0056313F">
        <w:rPr>
          <w:sz w:val="22"/>
          <w:szCs w:val="22"/>
        </w:rPr>
        <w:t>, con excepción de las normas contenidas en la Resolución Técnica N° 26 (</w:t>
      </w:r>
      <w:r w:rsidR="00505FB0">
        <w:rPr>
          <w:sz w:val="22"/>
          <w:szCs w:val="22"/>
        </w:rPr>
        <w:t>y sus modificatorias</w:t>
      </w:r>
      <w:r w:rsidRPr="0056313F">
        <w:rPr>
          <w:sz w:val="22"/>
          <w:szCs w:val="22"/>
        </w:rPr>
        <w:t xml:space="preserve">) “Adopción de las Normas Internacionales de Información Financiera (“NIIF”) del Consejo de Normas Internacionales de </w:t>
      </w:r>
      <w:r w:rsidR="00C062F1" w:rsidRPr="0056313F">
        <w:rPr>
          <w:sz w:val="22"/>
          <w:szCs w:val="22"/>
        </w:rPr>
        <w:t xml:space="preserve">Contabilidad y de las NIIF para </w:t>
      </w:r>
      <w:r w:rsidRPr="0056313F">
        <w:rPr>
          <w:sz w:val="22"/>
          <w:szCs w:val="22"/>
        </w:rPr>
        <w:t>Pequeñas y Medianas Entidades (“</w:t>
      </w:r>
      <w:proofErr w:type="spellStart"/>
      <w:r w:rsidRPr="0056313F">
        <w:rPr>
          <w:sz w:val="22"/>
          <w:szCs w:val="22"/>
        </w:rPr>
        <w:t>PyMES</w:t>
      </w:r>
      <w:proofErr w:type="spellEnd"/>
      <w:r w:rsidRPr="0056313F">
        <w:rPr>
          <w:sz w:val="22"/>
          <w:szCs w:val="22"/>
        </w:rPr>
        <w:t xml:space="preserve">”)”. </w:t>
      </w:r>
    </w:p>
    <w:p w14:paraId="1A46BA3C" w14:textId="77777777" w:rsidR="00112AFB" w:rsidRDefault="00112AFB" w:rsidP="0056313F">
      <w:pPr>
        <w:autoSpaceDE w:val="0"/>
        <w:autoSpaceDN w:val="0"/>
        <w:adjustRightInd w:val="0"/>
        <w:spacing w:line="228" w:lineRule="auto"/>
        <w:jc w:val="both"/>
        <w:rPr>
          <w:sz w:val="22"/>
          <w:szCs w:val="22"/>
        </w:rPr>
      </w:pPr>
    </w:p>
    <w:p w14:paraId="50AB36B1" w14:textId="0D9FF1AC" w:rsidR="000A56C9" w:rsidRDefault="000A56C9" w:rsidP="000A56C9">
      <w:pPr>
        <w:tabs>
          <w:tab w:val="right" w:pos="8640"/>
          <w:tab w:val="right" w:pos="9600"/>
        </w:tabs>
        <w:spacing w:before="20" w:after="220" w:line="200" w:lineRule="exact"/>
        <w:rPr>
          <w:sz w:val="22"/>
          <w:szCs w:val="22"/>
        </w:rPr>
      </w:pPr>
      <w:r w:rsidRPr="00922724">
        <w:rPr>
          <w:sz w:val="22"/>
          <w:szCs w:val="22"/>
        </w:rPr>
        <w:t xml:space="preserve">Los estados contables </w:t>
      </w:r>
      <w:r w:rsidR="00505FB0" w:rsidRPr="00505FB0">
        <w:rPr>
          <w:sz w:val="22"/>
          <w:szCs w:val="22"/>
        </w:rPr>
        <w:t xml:space="preserve">se presentan en pesos sin centavos y </w:t>
      </w:r>
      <w:r w:rsidRPr="00922724">
        <w:rPr>
          <w:sz w:val="22"/>
          <w:szCs w:val="22"/>
        </w:rPr>
        <w:t>son preparados en moneda constante (pesos de poder adquisitivo de la fecha de cierre del ejercicio actual)</w:t>
      </w:r>
      <w:r w:rsidR="00505FB0" w:rsidRPr="00505FB0">
        <w:rPr>
          <w:sz w:val="22"/>
          <w:szCs w:val="22"/>
        </w:rPr>
        <w:t>, conforme se expone en Nota 3.3.</w:t>
      </w:r>
    </w:p>
    <w:p w14:paraId="730B808E" w14:textId="1E3B3D3B" w:rsidR="003E1205" w:rsidRPr="003E1205" w:rsidRDefault="003E1205" w:rsidP="003E1205">
      <w:pPr>
        <w:autoSpaceDE w:val="0"/>
        <w:autoSpaceDN w:val="0"/>
        <w:adjustRightInd w:val="0"/>
        <w:spacing w:line="228" w:lineRule="auto"/>
        <w:jc w:val="both"/>
        <w:rPr>
          <w:sz w:val="22"/>
          <w:szCs w:val="22"/>
        </w:rPr>
      </w:pPr>
      <w:r w:rsidRPr="003E1205">
        <w:rPr>
          <w:sz w:val="22"/>
          <w:szCs w:val="22"/>
        </w:rPr>
        <w:t>3.2</w:t>
      </w:r>
      <w:r>
        <w:rPr>
          <w:sz w:val="22"/>
          <w:szCs w:val="22"/>
        </w:rPr>
        <w:t>)</w:t>
      </w:r>
      <w:r w:rsidRPr="003E1205">
        <w:rPr>
          <w:sz w:val="22"/>
          <w:szCs w:val="22"/>
        </w:rPr>
        <w:t xml:space="preserve"> Estimaciones contables</w:t>
      </w:r>
    </w:p>
    <w:p w14:paraId="1B4FC3BF" w14:textId="77777777" w:rsidR="003E1205" w:rsidRPr="003E1205" w:rsidRDefault="003E1205" w:rsidP="003E1205">
      <w:pPr>
        <w:autoSpaceDE w:val="0"/>
        <w:autoSpaceDN w:val="0"/>
        <w:adjustRightInd w:val="0"/>
        <w:spacing w:line="228" w:lineRule="auto"/>
        <w:jc w:val="both"/>
        <w:rPr>
          <w:sz w:val="22"/>
          <w:szCs w:val="22"/>
        </w:rPr>
      </w:pPr>
    </w:p>
    <w:p w14:paraId="5E15291D" w14:textId="77777777" w:rsidR="003E1205" w:rsidRPr="003E1205" w:rsidRDefault="003E1205" w:rsidP="003E1205">
      <w:pPr>
        <w:autoSpaceDE w:val="0"/>
        <w:autoSpaceDN w:val="0"/>
        <w:adjustRightInd w:val="0"/>
        <w:spacing w:line="228" w:lineRule="auto"/>
        <w:jc w:val="both"/>
        <w:rPr>
          <w:sz w:val="22"/>
          <w:szCs w:val="22"/>
        </w:rPr>
      </w:pPr>
      <w:r w:rsidRPr="003E1205">
        <w:rPr>
          <w:sz w:val="22"/>
          <w:szCs w:val="22"/>
        </w:rPr>
        <w:t xml:space="preserve">La preparación de estados contables a una fecha determinada requiere que la gerencia de la Sociedad realice estimaciones y evaluaciones que afectan el monto de los activos y pasivos registrados y de los activos y pasivos contingentes revelados a dicha fecha, como así también los ingresos y egresos registrados en el ejercicio. </w:t>
      </w:r>
    </w:p>
    <w:p w14:paraId="6CD7163F" w14:textId="77777777" w:rsidR="003E1205" w:rsidRPr="003E1205" w:rsidRDefault="003E1205" w:rsidP="003E1205">
      <w:pPr>
        <w:autoSpaceDE w:val="0"/>
        <w:autoSpaceDN w:val="0"/>
        <w:adjustRightInd w:val="0"/>
        <w:spacing w:line="228" w:lineRule="auto"/>
        <w:jc w:val="both"/>
        <w:rPr>
          <w:sz w:val="22"/>
          <w:szCs w:val="22"/>
        </w:rPr>
      </w:pPr>
    </w:p>
    <w:p w14:paraId="127D717D" w14:textId="1AC52182" w:rsidR="003E1205" w:rsidRPr="003E1205" w:rsidRDefault="003E1205" w:rsidP="003E1205">
      <w:pPr>
        <w:autoSpaceDE w:val="0"/>
        <w:autoSpaceDN w:val="0"/>
        <w:adjustRightInd w:val="0"/>
        <w:spacing w:line="228" w:lineRule="auto"/>
        <w:jc w:val="both"/>
        <w:rPr>
          <w:sz w:val="22"/>
          <w:szCs w:val="22"/>
        </w:rPr>
      </w:pPr>
      <w:r w:rsidRPr="003E1205">
        <w:rPr>
          <w:sz w:val="22"/>
          <w:szCs w:val="22"/>
        </w:rPr>
        <w:t xml:space="preserve">La gerencia de la Sociedad realiza estimaciones para poder calcular a un momento dado, por ejemplo, la previsión para deudores incobrables, las depreciaciones y amortizaciones, </w:t>
      </w:r>
      <w:r w:rsidR="00C719E0">
        <w:rPr>
          <w:sz w:val="22"/>
          <w:szCs w:val="22"/>
        </w:rPr>
        <w:t xml:space="preserve">el costo de reposición de los bienes de cambio, </w:t>
      </w:r>
      <w:r w:rsidRPr="003E1205">
        <w:rPr>
          <w:sz w:val="22"/>
          <w:szCs w:val="22"/>
        </w:rPr>
        <w:t>el valor recuperable de los activos, el cargo por impuesto a las ganancias y las previsiones para contingencias. Los resultados reales futuros pueden diferir de las estimaciones y evaluaciones realizadas a la fecha de preparación de los presentes estados contables.</w:t>
      </w:r>
    </w:p>
    <w:p w14:paraId="430D697F" w14:textId="77777777" w:rsidR="006A2C12" w:rsidRDefault="006A2C12" w:rsidP="006A2C12">
      <w:pPr>
        <w:autoSpaceDE w:val="0"/>
        <w:autoSpaceDN w:val="0"/>
        <w:adjustRightInd w:val="0"/>
        <w:spacing w:line="228" w:lineRule="auto"/>
        <w:jc w:val="both"/>
        <w:rPr>
          <w:sz w:val="22"/>
          <w:szCs w:val="22"/>
        </w:rPr>
      </w:pPr>
    </w:p>
    <w:p w14:paraId="5B734342" w14:textId="77777777" w:rsidR="005E00BE" w:rsidRDefault="005E00BE">
      <w:pPr>
        <w:rPr>
          <w:sz w:val="22"/>
          <w:szCs w:val="22"/>
        </w:rPr>
      </w:pPr>
      <w:r>
        <w:rPr>
          <w:sz w:val="22"/>
          <w:szCs w:val="22"/>
        </w:rPr>
        <w:br w:type="page"/>
      </w:r>
    </w:p>
    <w:p w14:paraId="11D706C8" w14:textId="77777777" w:rsidR="005E00BE" w:rsidRDefault="005E00BE" w:rsidP="005E00BE">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012BEC1E" w14:textId="77777777" w:rsidR="005E00BE" w:rsidRDefault="005E00BE" w:rsidP="005E00BE">
      <w:pPr>
        <w:jc w:val="both"/>
        <w:rPr>
          <w:bCs/>
          <w:sz w:val="22"/>
          <w:szCs w:val="22"/>
        </w:rPr>
      </w:pPr>
    </w:p>
    <w:p w14:paraId="6F38971D" w14:textId="51B3027C" w:rsidR="006A2C12" w:rsidRPr="006A2C12" w:rsidRDefault="006A2C12" w:rsidP="006A2C12">
      <w:pPr>
        <w:autoSpaceDE w:val="0"/>
        <w:autoSpaceDN w:val="0"/>
        <w:adjustRightInd w:val="0"/>
        <w:spacing w:line="228" w:lineRule="auto"/>
        <w:jc w:val="both"/>
        <w:rPr>
          <w:sz w:val="22"/>
          <w:szCs w:val="22"/>
        </w:rPr>
      </w:pPr>
      <w:r w:rsidRPr="006A2C12">
        <w:rPr>
          <w:sz w:val="22"/>
          <w:szCs w:val="22"/>
        </w:rPr>
        <w:t>3.3</w:t>
      </w:r>
      <w:r>
        <w:rPr>
          <w:sz w:val="22"/>
          <w:szCs w:val="22"/>
        </w:rPr>
        <w:t>)</w:t>
      </w:r>
      <w:r w:rsidRPr="006A2C12">
        <w:rPr>
          <w:sz w:val="22"/>
          <w:szCs w:val="22"/>
        </w:rPr>
        <w:t xml:space="preserve"> </w:t>
      </w:r>
      <w:r w:rsidR="0033263E">
        <w:rPr>
          <w:sz w:val="22"/>
          <w:szCs w:val="22"/>
        </w:rPr>
        <w:t>Unidad de medida</w:t>
      </w:r>
    </w:p>
    <w:p w14:paraId="690A1610" w14:textId="77777777" w:rsidR="006A2C12" w:rsidRPr="006A2C12" w:rsidRDefault="006A2C12" w:rsidP="006A2C12">
      <w:pPr>
        <w:autoSpaceDE w:val="0"/>
        <w:autoSpaceDN w:val="0"/>
        <w:adjustRightInd w:val="0"/>
        <w:spacing w:line="228" w:lineRule="auto"/>
        <w:jc w:val="both"/>
        <w:rPr>
          <w:sz w:val="22"/>
          <w:szCs w:val="22"/>
        </w:rPr>
      </w:pPr>
    </w:p>
    <w:p w14:paraId="1E9DBE29" w14:textId="66146370" w:rsidR="00280FC7" w:rsidRPr="00280FC7" w:rsidRDefault="00280FC7" w:rsidP="00280FC7">
      <w:pPr>
        <w:autoSpaceDE w:val="0"/>
        <w:autoSpaceDN w:val="0"/>
        <w:adjustRightInd w:val="0"/>
        <w:spacing w:line="228" w:lineRule="auto"/>
        <w:jc w:val="both"/>
        <w:rPr>
          <w:sz w:val="22"/>
          <w:szCs w:val="22"/>
        </w:rPr>
      </w:pPr>
      <w:r w:rsidRPr="00280FC7">
        <w:rPr>
          <w:sz w:val="22"/>
          <w:szCs w:val="22"/>
        </w:rPr>
        <w:t>Las normas contables profesionales argentinas establecen que los estados contables deben ser preparados reconociendo los cambios en el poder adquisitivo de la moneda conforme a las disposiciones establecidas en las Resoluciones Técnicas (RT) N° 6 y N° 17, con las modificaciones introducidas por la RT N° 39 y por la Interpretación N° 8, normas emitidas por la</w:t>
      </w:r>
      <w:r w:rsidR="00505FB0" w:rsidRPr="00505FB0">
        <w:t xml:space="preserve"> </w:t>
      </w:r>
      <w:r w:rsidR="00505FB0">
        <w:rPr>
          <w:sz w:val="22"/>
          <w:szCs w:val="22"/>
        </w:rPr>
        <w:t>F.A.C.P.C.E</w:t>
      </w:r>
      <w:r w:rsidRPr="00280FC7">
        <w:rPr>
          <w:sz w:val="22"/>
          <w:szCs w:val="22"/>
        </w:rPr>
        <w:t>. Estas normas establecen que la aplicación del ajuste por inflación debe realizarse frente a la existencia de un contexto de alta inflación, el cual se caracteriza, entre otras consideraciones, cuando exista una tasa acumulada de inflación en tres años que alcance o sobrepase el 100%.</w:t>
      </w:r>
    </w:p>
    <w:p w14:paraId="0D0DFCFD" w14:textId="77777777" w:rsidR="005E00BE" w:rsidRDefault="005E00BE" w:rsidP="005C6346">
      <w:pPr>
        <w:autoSpaceDE w:val="0"/>
        <w:autoSpaceDN w:val="0"/>
        <w:adjustRightInd w:val="0"/>
        <w:spacing w:line="228" w:lineRule="auto"/>
        <w:jc w:val="both"/>
        <w:rPr>
          <w:sz w:val="22"/>
          <w:szCs w:val="22"/>
        </w:rPr>
      </w:pPr>
    </w:p>
    <w:p w14:paraId="4A74C796" w14:textId="2C76BF45" w:rsidR="00AC2F51" w:rsidRPr="005C6346" w:rsidRDefault="00AC2F51" w:rsidP="005C6346">
      <w:pPr>
        <w:autoSpaceDE w:val="0"/>
        <w:autoSpaceDN w:val="0"/>
        <w:adjustRightInd w:val="0"/>
        <w:spacing w:line="228" w:lineRule="auto"/>
        <w:jc w:val="both"/>
        <w:rPr>
          <w:sz w:val="22"/>
          <w:szCs w:val="22"/>
        </w:rPr>
      </w:pPr>
      <w:r w:rsidRPr="005C6346">
        <w:rPr>
          <w:sz w:val="22"/>
          <w:szCs w:val="22"/>
        </w:rPr>
        <w:t xml:space="preserve">Durante el ejercicio </w:t>
      </w:r>
      <w:r w:rsidR="008A2166">
        <w:rPr>
          <w:sz w:val="22"/>
          <w:szCs w:val="22"/>
        </w:rPr>
        <w:t>económico 2018</w:t>
      </w:r>
      <w:r w:rsidRPr="005C6346">
        <w:rPr>
          <w:sz w:val="22"/>
          <w:szCs w:val="22"/>
        </w:rPr>
        <w:t xml:space="preserve">, la inflación acumulada en tres años se ubicó por encima del 100%. Es por esta razón que, de acuerdo con las normas contables profesionales mencionadas en forma precedente, la economía argentina debió ser considerada como de alta inflación a partir del 1° de julio de 2018. La </w:t>
      </w:r>
      <w:r w:rsidR="00505FB0" w:rsidRPr="00505FB0">
        <w:rPr>
          <w:sz w:val="22"/>
          <w:szCs w:val="22"/>
        </w:rPr>
        <w:t xml:space="preserve">F.A.C.P.C.E </w:t>
      </w:r>
      <w:r w:rsidRPr="005C6346">
        <w:rPr>
          <w:sz w:val="22"/>
          <w:szCs w:val="22"/>
        </w:rPr>
        <w:t xml:space="preserve">confirmó esta situación con la Resolución de su Junta de Gobierno (JG) 539/18. </w:t>
      </w:r>
    </w:p>
    <w:p w14:paraId="578F7442" w14:textId="39AC99A1" w:rsidR="00AC2F51" w:rsidRDefault="00AC2F51" w:rsidP="002967BB">
      <w:pPr>
        <w:autoSpaceDE w:val="0"/>
        <w:autoSpaceDN w:val="0"/>
        <w:adjustRightInd w:val="0"/>
        <w:spacing w:line="228" w:lineRule="auto"/>
        <w:jc w:val="both"/>
        <w:rPr>
          <w:sz w:val="22"/>
          <w:szCs w:val="22"/>
        </w:rPr>
      </w:pPr>
    </w:p>
    <w:p w14:paraId="1A6E9D8A" w14:textId="7485D04B" w:rsidR="005C6346" w:rsidRPr="005C6346" w:rsidRDefault="00505FB0" w:rsidP="005C6346">
      <w:pPr>
        <w:autoSpaceDE w:val="0"/>
        <w:autoSpaceDN w:val="0"/>
        <w:adjustRightInd w:val="0"/>
        <w:spacing w:line="228" w:lineRule="auto"/>
        <w:jc w:val="both"/>
        <w:rPr>
          <w:sz w:val="22"/>
          <w:szCs w:val="22"/>
        </w:rPr>
      </w:pPr>
      <w:r w:rsidRPr="00505FB0">
        <w:rPr>
          <w:sz w:val="22"/>
          <w:szCs w:val="22"/>
        </w:rPr>
        <w:t xml:space="preserve">A su vez, la Ley N° 27.468 (publicada en el Boletín Oficial de la Nación el 4 de diciembre de 2018) modificó el artículo 10° de la Ley N° 23.928 y sus modificatorias, estableciendo que la derogación de todas las normas legales o reglamentarias que establecen o autorizan la indexación por precios, actualización monetaria, variación de costos o cualquier otra forma de repotenciación de las deudas, impuestos, precios o tarifas de los bienes, obras o servicios, no comprende a los estados contables, respecto de los cuales continuará siendo de aplicación lo dispuesto en el artículo 62 in fine de la Ley General de Sociedades N° 19.550 (Texto Ordenado en 1984) y sus modificatorias. Asimismo, el mencionado cuerpo legal dispuso la derogación del Decreto Nº 1269/2002 del 16 de julio de 2002 y sus modificatorios y delegó en el Poder Ejecutivo Nacional (P.E.N.), a través de sus organismos de contralor, establecer la fecha a partir de la cual surtirán efecto las disposiciones citadas en relación con los estados financieros que les sean presentados. Por lo tanto, mediante su Resolución General 777/2018 (publicada en el Boletín Oficial de la Nación el 28 de diciembre de 2018), la Comisión Nacional de Valores dispuso que las entidades emisoras sujetas a su fiscalización apliquen a los estados contables anuales, por períodos intermedios y especiales, que cierren a partir del 31 de diciembre de 2018 inclusive, el método de </w:t>
      </w:r>
      <w:proofErr w:type="spellStart"/>
      <w:r w:rsidRPr="00505FB0">
        <w:rPr>
          <w:sz w:val="22"/>
          <w:szCs w:val="22"/>
        </w:rPr>
        <w:t>reexpresión</w:t>
      </w:r>
      <w:proofErr w:type="spellEnd"/>
      <w:r w:rsidRPr="00505FB0">
        <w:rPr>
          <w:sz w:val="22"/>
          <w:szCs w:val="22"/>
        </w:rPr>
        <w:t xml:space="preserve"> de estados contables en moneda homogénea que les corresponda (en el caso de la Sociedad, conforme lo establecido por la Resolución Técnica N° 6 de la F.A.C.P.C.E.). Por lo tanto, los presentes estados contables al 31 de diciembre de 20</w:t>
      </w:r>
      <w:r w:rsidR="008A2166">
        <w:rPr>
          <w:sz w:val="22"/>
          <w:szCs w:val="22"/>
        </w:rPr>
        <w:t>20</w:t>
      </w:r>
      <w:r w:rsidRPr="00505FB0">
        <w:rPr>
          <w:sz w:val="22"/>
          <w:szCs w:val="22"/>
        </w:rPr>
        <w:t xml:space="preserve"> fueron </w:t>
      </w:r>
      <w:proofErr w:type="spellStart"/>
      <w:r w:rsidRPr="00505FB0">
        <w:rPr>
          <w:sz w:val="22"/>
          <w:szCs w:val="22"/>
        </w:rPr>
        <w:t>reexpresados</w:t>
      </w:r>
      <w:proofErr w:type="spellEnd"/>
      <w:r w:rsidRPr="00505FB0">
        <w:rPr>
          <w:sz w:val="22"/>
          <w:szCs w:val="22"/>
        </w:rPr>
        <w:t>.</w:t>
      </w:r>
    </w:p>
    <w:p w14:paraId="2D8E9A0B" w14:textId="77777777" w:rsidR="005C6346" w:rsidRDefault="005C6346" w:rsidP="002967BB">
      <w:pPr>
        <w:autoSpaceDE w:val="0"/>
        <w:autoSpaceDN w:val="0"/>
        <w:adjustRightInd w:val="0"/>
        <w:spacing w:line="228" w:lineRule="auto"/>
        <w:jc w:val="both"/>
        <w:rPr>
          <w:sz w:val="22"/>
          <w:szCs w:val="22"/>
        </w:rPr>
      </w:pPr>
    </w:p>
    <w:p w14:paraId="49CEC896" w14:textId="6AC05706" w:rsidR="00164F0A" w:rsidRPr="00164F0A" w:rsidRDefault="00164F0A" w:rsidP="00164F0A">
      <w:pPr>
        <w:autoSpaceDE w:val="0"/>
        <w:autoSpaceDN w:val="0"/>
        <w:adjustRightInd w:val="0"/>
        <w:spacing w:line="228" w:lineRule="auto"/>
        <w:jc w:val="both"/>
        <w:rPr>
          <w:sz w:val="22"/>
          <w:szCs w:val="22"/>
        </w:rPr>
      </w:pPr>
      <w:r w:rsidRPr="00164F0A">
        <w:rPr>
          <w:sz w:val="22"/>
          <w:szCs w:val="22"/>
        </w:rPr>
        <w:t xml:space="preserve">De acuerdo con las normas contables profesionales argentinas, los estados contables de una entidad en un contexto considerado alta inflación deben presentarse en términos de la unidad de medida vigente a la fecha de dichos estados contables. Todos los montos incluidos en el </w:t>
      </w:r>
      <w:r w:rsidR="001B36C5">
        <w:rPr>
          <w:sz w:val="22"/>
          <w:szCs w:val="22"/>
        </w:rPr>
        <w:t>balance general</w:t>
      </w:r>
      <w:r w:rsidRPr="00164F0A">
        <w:rPr>
          <w:sz w:val="22"/>
          <w:szCs w:val="22"/>
        </w:rPr>
        <w:t>, que no se informen en términos de la unidad de medida a la fecha de los estados contables, deben actualizarse aplicando un índice de precios general. Todos los componentes del estado de resultados deben indicarse en términos de la unidad de medida actualizada a la fecha de los estados contables, aplicando un índice de precios general desde la fecha en que los ingresos y gastos fueron reconocidos originalmente.</w:t>
      </w:r>
    </w:p>
    <w:p w14:paraId="54AFA80B" w14:textId="4BC1A2A5" w:rsidR="004F22EB" w:rsidRDefault="004F22EB" w:rsidP="002967BB">
      <w:pPr>
        <w:autoSpaceDE w:val="0"/>
        <w:autoSpaceDN w:val="0"/>
        <w:adjustRightInd w:val="0"/>
        <w:spacing w:line="228" w:lineRule="auto"/>
        <w:jc w:val="both"/>
        <w:rPr>
          <w:sz w:val="22"/>
          <w:szCs w:val="22"/>
        </w:rPr>
      </w:pPr>
    </w:p>
    <w:p w14:paraId="73041D76" w14:textId="77777777" w:rsidR="00672923" w:rsidRDefault="00672923" w:rsidP="00AF46C6">
      <w:pPr>
        <w:autoSpaceDE w:val="0"/>
        <w:autoSpaceDN w:val="0"/>
        <w:adjustRightInd w:val="0"/>
        <w:spacing w:line="228" w:lineRule="auto"/>
        <w:jc w:val="both"/>
        <w:rPr>
          <w:sz w:val="22"/>
          <w:szCs w:val="22"/>
        </w:rPr>
      </w:pPr>
    </w:p>
    <w:p w14:paraId="6DF2C600" w14:textId="77777777" w:rsidR="00505FB0" w:rsidRDefault="00505FB0">
      <w:pPr>
        <w:rPr>
          <w:bCs/>
          <w:sz w:val="22"/>
          <w:szCs w:val="22"/>
          <w:u w:val="single"/>
        </w:rPr>
      </w:pPr>
      <w:r>
        <w:rPr>
          <w:bCs/>
          <w:sz w:val="22"/>
          <w:szCs w:val="22"/>
          <w:u w:val="single"/>
        </w:rPr>
        <w:br w:type="page"/>
      </w:r>
    </w:p>
    <w:p w14:paraId="7BADD4E9" w14:textId="4F7C4869" w:rsidR="00672923" w:rsidRDefault="00672923" w:rsidP="00672923">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56CDDBF7" w14:textId="77777777" w:rsidR="00672923" w:rsidRDefault="00672923" w:rsidP="00672923">
      <w:pPr>
        <w:jc w:val="both"/>
        <w:rPr>
          <w:bCs/>
          <w:sz w:val="22"/>
          <w:szCs w:val="22"/>
        </w:rPr>
      </w:pPr>
    </w:p>
    <w:p w14:paraId="327C6D2C" w14:textId="77777777" w:rsidR="00672923" w:rsidRPr="006A2C12" w:rsidRDefault="00672923" w:rsidP="00672923">
      <w:pPr>
        <w:autoSpaceDE w:val="0"/>
        <w:autoSpaceDN w:val="0"/>
        <w:adjustRightInd w:val="0"/>
        <w:spacing w:line="228" w:lineRule="auto"/>
        <w:jc w:val="both"/>
        <w:rPr>
          <w:sz w:val="22"/>
          <w:szCs w:val="22"/>
        </w:rPr>
      </w:pPr>
      <w:r w:rsidRPr="006A2C12">
        <w:rPr>
          <w:sz w:val="22"/>
          <w:szCs w:val="22"/>
        </w:rPr>
        <w:t>3.3</w:t>
      </w:r>
      <w:r>
        <w:rPr>
          <w:sz w:val="22"/>
          <w:szCs w:val="22"/>
        </w:rPr>
        <w:t>)</w:t>
      </w:r>
      <w:r w:rsidRPr="006A2C12">
        <w:rPr>
          <w:sz w:val="22"/>
          <w:szCs w:val="22"/>
        </w:rPr>
        <w:t xml:space="preserve"> </w:t>
      </w:r>
      <w:r>
        <w:rPr>
          <w:sz w:val="22"/>
          <w:szCs w:val="22"/>
        </w:rPr>
        <w:t>Unidad de medida (cont.)</w:t>
      </w:r>
    </w:p>
    <w:p w14:paraId="6A74EDAD" w14:textId="77777777" w:rsidR="00672923" w:rsidRPr="00AB2000" w:rsidRDefault="00672923" w:rsidP="00672923">
      <w:pPr>
        <w:autoSpaceDE w:val="0"/>
        <w:autoSpaceDN w:val="0"/>
        <w:adjustRightInd w:val="0"/>
        <w:spacing w:line="228" w:lineRule="auto"/>
        <w:jc w:val="both"/>
        <w:rPr>
          <w:sz w:val="12"/>
          <w:szCs w:val="22"/>
        </w:rPr>
      </w:pPr>
    </w:p>
    <w:p w14:paraId="5E8976B2" w14:textId="50A8ED73" w:rsidR="00AF46C6" w:rsidRDefault="00505FB0" w:rsidP="002967BB">
      <w:pPr>
        <w:autoSpaceDE w:val="0"/>
        <w:autoSpaceDN w:val="0"/>
        <w:adjustRightInd w:val="0"/>
        <w:spacing w:line="228" w:lineRule="auto"/>
        <w:jc w:val="both"/>
        <w:rPr>
          <w:sz w:val="22"/>
          <w:szCs w:val="22"/>
        </w:rPr>
      </w:pPr>
      <w:r w:rsidRPr="00505FB0">
        <w:rPr>
          <w:sz w:val="22"/>
          <w:szCs w:val="22"/>
        </w:rPr>
        <w:t xml:space="preserve">La </w:t>
      </w:r>
      <w:proofErr w:type="spellStart"/>
      <w:r w:rsidRPr="00505FB0">
        <w:rPr>
          <w:sz w:val="22"/>
          <w:szCs w:val="22"/>
        </w:rPr>
        <w:t>reexpresión</w:t>
      </w:r>
      <w:proofErr w:type="spellEnd"/>
      <w:r w:rsidRPr="00505FB0">
        <w:rPr>
          <w:sz w:val="22"/>
          <w:szCs w:val="22"/>
        </w:rPr>
        <w:t xml:space="preserve"> de los saldos iniciales se calculó considerando los índices establecidos por la F.A.C.P.C.E. con base en los índices de precios publicados por el Instituto Nacional de Estadística y Censos (I.N.D.E.C.). La variación del índice utilizado para la </w:t>
      </w:r>
      <w:proofErr w:type="spellStart"/>
      <w:r w:rsidRPr="00505FB0">
        <w:rPr>
          <w:sz w:val="22"/>
          <w:szCs w:val="22"/>
        </w:rPr>
        <w:t>reexpresión</w:t>
      </w:r>
      <w:proofErr w:type="spellEnd"/>
      <w:r w:rsidRPr="00505FB0">
        <w:rPr>
          <w:sz w:val="22"/>
          <w:szCs w:val="22"/>
        </w:rPr>
        <w:t xml:space="preserve"> de los presentes estados contables fue del </w:t>
      </w:r>
      <w:r w:rsidR="008A2166">
        <w:rPr>
          <w:sz w:val="22"/>
          <w:szCs w:val="22"/>
        </w:rPr>
        <w:t>36,14</w:t>
      </w:r>
      <w:r w:rsidRPr="00505FB0">
        <w:rPr>
          <w:sz w:val="22"/>
          <w:szCs w:val="22"/>
        </w:rPr>
        <w:t>% en el ejercicio finalizado el 31 de diciembre de 20</w:t>
      </w:r>
      <w:r w:rsidR="003A7C9C">
        <w:rPr>
          <w:sz w:val="22"/>
          <w:szCs w:val="22"/>
        </w:rPr>
        <w:t>20</w:t>
      </w:r>
      <w:r w:rsidRPr="00505FB0">
        <w:rPr>
          <w:sz w:val="22"/>
          <w:szCs w:val="22"/>
        </w:rPr>
        <w:t xml:space="preserve"> y del </w:t>
      </w:r>
      <w:r w:rsidR="008A2166">
        <w:rPr>
          <w:sz w:val="22"/>
          <w:szCs w:val="22"/>
        </w:rPr>
        <w:t>53,83</w:t>
      </w:r>
      <w:r w:rsidRPr="00505FB0">
        <w:rPr>
          <w:sz w:val="22"/>
          <w:szCs w:val="22"/>
        </w:rPr>
        <w:t>% en el ejercicio finalizado el 31 de diciembre de 201</w:t>
      </w:r>
      <w:r w:rsidR="008A2166">
        <w:rPr>
          <w:sz w:val="22"/>
          <w:szCs w:val="22"/>
        </w:rPr>
        <w:t>9</w:t>
      </w:r>
      <w:r w:rsidRPr="00505FB0">
        <w:rPr>
          <w:sz w:val="22"/>
          <w:szCs w:val="22"/>
        </w:rPr>
        <w:t>.</w:t>
      </w:r>
    </w:p>
    <w:p w14:paraId="53DB3EFE" w14:textId="77777777" w:rsidR="00AB2000" w:rsidRPr="00AB2000" w:rsidRDefault="00AB2000" w:rsidP="00AB2000">
      <w:pPr>
        <w:autoSpaceDE w:val="0"/>
        <w:autoSpaceDN w:val="0"/>
        <w:adjustRightInd w:val="0"/>
        <w:spacing w:line="228" w:lineRule="auto"/>
        <w:jc w:val="both"/>
        <w:rPr>
          <w:sz w:val="12"/>
          <w:szCs w:val="22"/>
        </w:rPr>
      </w:pPr>
    </w:p>
    <w:p w14:paraId="566786F0" w14:textId="77777777" w:rsidR="00D85734" w:rsidRPr="00D85734" w:rsidRDefault="00D85734" w:rsidP="00D85734">
      <w:pPr>
        <w:autoSpaceDE w:val="0"/>
        <w:autoSpaceDN w:val="0"/>
        <w:adjustRightInd w:val="0"/>
        <w:spacing w:line="228" w:lineRule="auto"/>
        <w:jc w:val="both"/>
        <w:rPr>
          <w:sz w:val="22"/>
          <w:szCs w:val="22"/>
        </w:rPr>
      </w:pPr>
      <w:r w:rsidRPr="00D85734">
        <w:rPr>
          <w:sz w:val="22"/>
          <w:szCs w:val="22"/>
        </w:rPr>
        <w:t xml:space="preserve">Los principales procedimientos utilizados para la </w:t>
      </w:r>
      <w:proofErr w:type="spellStart"/>
      <w:r w:rsidRPr="00D85734">
        <w:rPr>
          <w:sz w:val="22"/>
          <w:szCs w:val="22"/>
        </w:rPr>
        <w:t>reexpresión</w:t>
      </w:r>
      <w:proofErr w:type="spellEnd"/>
      <w:r w:rsidRPr="00D85734">
        <w:rPr>
          <w:sz w:val="22"/>
          <w:szCs w:val="22"/>
        </w:rPr>
        <w:t xml:space="preserve"> fueron los siguientes:</w:t>
      </w:r>
    </w:p>
    <w:p w14:paraId="02C9C0A0" w14:textId="77777777" w:rsidR="00505FB0" w:rsidRPr="00505FB0" w:rsidRDefault="00505FB0" w:rsidP="00505FB0">
      <w:pPr>
        <w:pStyle w:val="Prrafodelista"/>
        <w:numPr>
          <w:ilvl w:val="0"/>
          <w:numId w:val="11"/>
        </w:numPr>
        <w:rPr>
          <w:sz w:val="22"/>
          <w:szCs w:val="22"/>
        </w:rPr>
      </w:pPr>
      <w:r w:rsidRPr="00505FB0">
        <w:rPr>
          <w:sz w:val="22"/>
          <w:szCs w:val="22"/>
        </w:rPr>
        <w:t xml:space="preserve">Los activos y pasivos monetarios que se contabilizaron a moneda de cierre del balance no fueron </w:t>
      </w:r>
      <w:proofErr w:type="spellStart"/>
      <w:r w:rsidRPr="00505FB0">
        <w:rPr>
          <w:sz w:val="22"/>
          <w:szCs w:val="22"/>
        </w:rPr>
        <w:t>reexpresados</w:t>
      </w:r>
      <w:proofErr w:type="spellEnd"/>
      <w:r w:rsidRPr="00505FB0">
        <w:rPr>
          <w:sz w:val="22"/>
          <w:szCs w:val="22"/>
        </w:rPr>
        <w:t xml:space="preserve">, dado que ya se encuentran expresados en términos de la unidad monetaria actual a la fecha de los estados contables.  </w:t>
      </w:r>
    </w:p>
    <w:p w14:paraId="4F2C5C26" w14:textId="07A5BDAF" w:rsidR="00CA6F17" w:rsidRDefault="00AB2000" w:rsidP="00AB2000">
      <w:pPr>
        <w:pStyle w:val="Prrafodelista"/>
        <w:numPr>
          <w:ilvl w:val="0"/>
          <w:numId w:val="11"/>
        </w:numPr>
        <w:autoSpaceDE w:val="0"/>
        <w:autoSpaceDN w:val="0"/>
        <w:adjustRightInd w:val="0"/>
        <w:spacing w:line="228" w:lineRule="auto"/>
        <w:jc w:val="both"/>
        <w:rPr>
          <w:sz w:val="22"/>
          <w:szCs w:val="22"/>
        </w:rPr>
      </w:pPr>
      <w:r w:rsidRPr="00AB2000">
        <w:rPr>
          <w:sz w:val="22"/>
          <w:szCs w:val="22"/>
        </w:rPr>
        <w:t xml:space="preserve">Los activos y pasivos no monetarios que se contabilizan a costo a la fecha del balance y los componentes del patrimonio se </w:t>
      </w:r>
      <w:proofErr w:type="spellStart"/>
      <w:r w:rsidRPr="00AB2000">
        <w:rPr>
          <w:sz w:val="22"/>
          <w:szCs w:val="22"/>
        </w:rPr>
        <w:t>reexpresan</w:t>
      </w:r>
      <w:proofErr w:type="spellEnd"/>
      <w:r w:rsidRPr="00AB2000">
        <w:rPr>
          <w:sz w:val="22"/>
          <w:szCs w:val="22"/>
        </w:rPr>
        <w:t xml:space="preserve"> aplicando los coeficientes de ajuste correspondientes.</w:t>
      </w:r>
    </w:p>
    <w:p w14:paraId="73D7FE76" w14:textId="2F9FD86A" w:rsidR="00CA6F17" w:rsidRPr="00154AA6" w:rsidRDefault="00CA6F17" w:rsidP="00154AA6">
      <w:pPr>
        <w:pStyle w:val="Prrafodelista"/>
        <w:numPr>
          <w:ilvl w:val="0"/>
          <w:numId w:val="11"/>
        </w:numPr>
        <w:autoSpaceDE w:val="0"/>
        <w:autoSpaceDN w:val="0"/>
        <w:adjustRightInd w:val="0"/>
        <w:spacing w:line="228" w:lineRule="auto"/>
        <w:jc w:val="both"/>
        <w:rPr>
          <w:sz w:val="22"/>
          <w:szCs w:val="22"/>
        </w:rPr>
      </w:pPr>
      <w:r w:rsidRPr="00154AA6">
        <w:rPr>
          <w:sz w:val="22"/>
          <w:szCs w:val="22"/>
        </w:rPr>
        <w:t>Todos los elementos en el estado de resultados se actualizan aplicando los coeficientes de ajuste correspondientes.</w:t>
      </w:r>
    </w:p>
    <w:p w14:paraId="4049DAD8" w14:textId="5DCB0CEB" w:rsidR="00CA6F17" w:rsidRPr="00154AA6" w:rsidRDefault="00CA6F17" w:rsidP="00AB2000">
      <w:pPr>
        <w:pStyle w:val="Prrafodelista"/>
        <w:numPr>
          <w:ilvl w:val="0"/>
          <w:numId w:val="11"/>
        </w:numPr>
        <w:autoSpaceDE w:val="0"/>
        <w:autoSpaceDN w:val="0"/>
        <w:adjustRightInd w:val="0"/>
        <w:spacing w:line="228" w:lineRule="auto"/>
        <w:jc w:val="both"/>
        <w:rPr>
          <w:sz w:val="22"/>
          <w:szCs w:val="22"/>
        </w:rPr>
      </w:pPr>
      <w:r w:rsidRPr="00154AA6">
        <w:rPr>
          <w:sz w:val="22"/>
          <w:szCs w:val="22"/>
        </w:rPr>
        <w:t xml:space="preserve">La pérdida o ganancia por la posición monetaria neta, se incluye en el resultado neto del período que se informa, </w:t>
      </w:r>
      <w:r w:rsidR="00AB2000" w:rsidRPr="00AB2000">
        <w:rPr>
          <w:sz w:val="22"/>
          <w:szCs w:val="22"/>
        </w:rPr>
        <w:t>formando parte de los resul</w:t>
      </w:r>
      <w:r w:rsidR="00AB2000">
        <w:rPr>
          <w:sz w:val="22"/>
          <w:szCs w:val="22"/>
        </w:rPr>
        <w:t>tados financieros del ejercicio</w:t>
      </w:r>
      <w:r w:rsidRPr="00154AA6">
        <w:rPr>
          <w:sz w:val="22"/>
          <w:szCs w:val="22"/>
        </w:rPr>
        <w:t>.</w:t>
      </w:r>
    </w:p>
    <w:p w14:paraId="6C5D728C" w14:textId="106E4B8A" w:rsidR="00CA6F17" w:rsidRPr="00154AA6" w:rsidRDefault="00CA6F17" w:rsidP="00154AA6">
      <w:pPr>
        <w:pStyle w:val="Prrafodelista"/>
        <w:numPr>
          <w:ilvl w:val="0"/>
          <w:numId w:val="11"/>
        </w:numPr>
        <w:autoSpaceDE w:val="0"/>
        <w:autoSpaceDN w:val="0"/>
        <w:adjustRightInd w:val="0"/>
        <w:spacing w:line="228" w:lineRule="auto"/>
        <w:jc w:val="both"/>
        <w:rPr>
          <w:sz w:val="22"/>
          <w:szCs w:val="22"/>
        </w:rPr>
      </w:pPr>
      <w:r w:rsidRPr="00154AA6">
        <w:rPr>
          <w:sz w:val="22"/>
          <w:szCs w:val="22"/>
        </w:rPr>
        <w:t xml:space="preserve">Las cifras comparativas se han </w:t>
      </w:r>
      <w:proofErr w:type="spellStart"/>
      <w:r w:rsidRPr="00154AA6">
        <w:rPr>
          <w:sz w:val="22"/>
          <w:szCs w:val="22"/>
        </w:rPr>
        <w:t>reexpresado</w:t>
      </w:r>
      <w:proofErr w:type="spellEnd"/>
      <w:r w:rsidRPr="00154AA6">
        <w:rPr>
          <w:sz w:val="22"/>
          <w:szCs w:val="22"/>
        </w:rPr>
        <w:t xml:space="preserve"> siguiendo el mismo procedimiento explicado en forma precedentes.</w:t>
      </w:r>
    </w:p>
    <w:p w14:paraId="58005C25" w14:textId="77777777" w:rsidR="00CA6F17" w:rsidRPr="00154AA6" w:rsidRDefault="00CA6F17" w:rsidP="001B3D9E">
      <w:pPr>
        <w:pStyle w:val="Prrafodelista"/>
        <w:autoSpaceDE w:val="0"/>
        <w:autoSpaceDN w:val="0"/>
        <w:adjustRightInd w:val="0"/>
        <w:spacing w:line="228" w:lineRule="auto"/>
        <w:jc w:val="both"/>
        <w:rPr>
          <w:sz w:val="22"/>
          <w:szCs w:val="22"/>
        </w:rPr>
      </w:pPr>
    </w:p>
    <w:p w14:paraId="4E0F6BC5" w14:textId="7F505F31" w:rsidR="00CA6F17" w:rsidRDefault="00CA6F17" w:rsidP="001B3D9E">
      <w:pPr>
        <w:autoSpaceDE w:val="0"/>
        <w:autoSpaceDN w:val="0"/>
        <w:adjustRightInd w:val="0"/>
        <w:spacing w:line="228" w:lineRule="auto"/>
        <w:jc w:val="both"/>
        <w:rPr>
          <w:sz w:val="22"/>
          <w:szCs w:val="22"/>
        </w:rPr>
      </w:pPr>
      <w:r w:rsidRPr="001B3D9E">
        <w:rPr>
          <w:sz w:val="22"/>
          <w:szCs w:val="22"/>
        </w:rPr>
        <w:t xml:space="preserve">En la aplicación inicial del método de </w:t>
      </w:r>
      <w:proofErr w:type="spellStart"/>
      <w:r w:rsidRPr="001B3D9E">
        <w:rPr>
          <w:sz w:val="22"/>
          <w:szCs w:val="22"/>
        </w:rPr>
        <w:t>reexpresión</w:t>
      </w:r>
      <w:proofErr w:type="spellEnd"/>
      <w:r w:rsidR="006235CC">
        <w:rPr>
          <w:sz w:val="22"/>
          <w:szCs w:val="22"/>
        </w:rPr>
        <w:t xml:space="preserve"> (1 de enero de 2018)</w:t>
      </w:r>
      <w:r w:rsidRPr="001B3D9E">
        <w:rPr>
          <w:sz w:val="22"/>
          <w:szCs w:val="22"/>
        </w:rPr>
        <w:t xml:space="preserve">, las cuentas del patrimonio fueron </w:t>
      </w:r>
      <w:proofErr w:type="spellStart"/>
      <w:r w:rsidRPr="001B3D9E">
        <w:rPr>
          <w:sz w:val="22"/>
          <w:szCs w:val="22"/>
        </w:rPr>
        <w:t>reexpresadas</w:t>
      </w:r>
      <w:proofErr w:type="spellEnd"/>
      <w:r w:rsidRPr="001B3D9E">
        <w:rPr>
          <w:sz w:val="22"/>
          <w:szCs w:val="22"/>
        </w:rPr>
        <w:t xml:space="preserve"> de la siguiente manera:</w:t>
      </w:r>
    </w:p>
    <w:p w14:paraId="461AC42C" w14:textId="77777777" w:rsidR="00835AB9" w:rsidRDefault="00835AB9" w:rsidP="001B3D9E">
      <w:pPr>
        <w:autoSpaceDE w:val="0"/>
        <w:autoSpaceDN w:val="0"/>
        <w:adjustRightInd w:val="0"/>
        <w:spacing w:line="228" w:lineRule="auto"/>
        <w:jc w:val="both"/>
        <w:rPr>
          <w:sz w:val="22"/>
          <w:szCs w:val="22"/>
        </w:rPr>
      </w:pPr>
    </w:p>
    <w:tbl>
      <w:tblPr>
        <w:tblStyle w:val="Tablaconcuadrcula"/>
        <w:tblW w:w="0" w:type="auto"/>
        <w:jc w:val="center"/>
        <w:tblLook w:val="04A0" w:firstRow="1" w:lastRow="0" w:firstColumn="1" w:lastColumn="0" w:noHBand="0" w:noVBand="1"/>
      </w:tblPr>
      <w:tblGrid>
        <w:gridCol w:w="2835"/>
        <w:gridCol w:w="6180"/>
      </w:tblGrid>
      <w:tr w:rsidR="00AB2000" w:rsidRPr="001B3D9E" w14:paraId="0D546279" w14:textId="77777777" w:rsidTr="00AB2000">
        <w:trPr>
          <w:jc w:val="center"/>
        </w:trPr>
        <w:tc>
          <w:tcPr>
            <w:tcW w:w="2835" w:type="dxa"/>
            <w:vAlign w:val="center"/>
          </w:tcPr>
          <w:p w14:paraId="40A6454D" w14:textId="77777777" w:rsidR="00CA6F17" w:rsidRPr="00D561E1" w:rsidRDefault="00CA6F17" w:rsidP="00D561E1">
            <w:pPr>
              <w:pStyle w:val="Prrafodelista"/>
              <w:autoSpaceDE w:val="0"/>
              <w:autoSpaceDN w:val="0"/>
              <w:adjustRightInd w:val="0"/>
              <w:spacing w:line="228" w:lineRule="auto"/>
              <w:jc w:val="both"/>
              <w:rPr>
                <w:b/>
                <w:bCs/>
                <w:sz w:val="22"/>
                <w:szCs w:val="22"/>
                <w:lang w:val="es-AR"/>
              </w:rPr>
            </w:pPr>
            <w:r w:rsidRPr="00D561E1">
              <w:rPr>
                <w:b/>
                <w:bCs/>
                <w:sz w:val="22"/>
                <w:szCs w:val="22"/>
                <w:lang w:val="es-AR"/>
              </w:rPr>
              <w:t>Componente</w:t>
            </w:r>
          </w:p>
        </w:tc>
        <w:tc>
          <w:tcPr>
            <w:tcW w:w="6180" w:type="dxa"/>
            <w:vAlign w:val="center"/>
          </w:tcPr>
          <w:p w14:paraId="45BD618E" w14:textId="77777777" w:rsidR="00CA6F17" w:rsidRPr="00D561E1" w:rsidRDefault="00CA6F17" w:rsidP="00D561E1">
            <w:pPr>
              <w:pStyle w:val="Prrafodelista"/>
              <w:autoSpaceDE w:val="0"/>
              <w:autoSpaceDN w:val="0"/>
              <w:adjustRightInd w:val="0"/>
              <w:spacing w:line="228" w:lineRule="auto"/>
              <w:jc w:val="both"/>
              <w:rPr>
                <w:b/>
                <w:bCs/>
                <w:sz w:val="22"/>
                <w:szCs w:val="22"/>
                <w:lang w:val="es-AR"/>
              </w:rPr>
            </w:pPr>
            <w:r w:rsidRPr="00D561E1">
              <w:rPr>
                <w:b/>
                <w:bCs/>
                <w:sz w:val="22"/>
                <w:szCs w:val="22"/>
                <w:lang w:val="es-AR"/>
              </w:rPr>
              <w:t>Fecha de origen</w:t>
            </w:r>
          </w:p>
        </w:tc>
      </w:tr>
      <w:tr w:rsidR="00AB2000" w:rsidRPr="001B3D9E" w14:paraId="248826C1" w14:textId="77777777" w:rsidTr="00AB2000">
        <w:trPr>
          <w:jc w:val="center"/>
        </w:trPr>
        <w:tc>
          <w:tcPr>
            <w:tcW w:w="2835" w:type="dxa"/>
          </w:tcPr>
          <w:p w14:paraId="79528648" w14:textId="77777777" w:rsidR="00CA6F17" w:rsidRPr="00C23C91" w:rsidRDefault="00CA6F17" w:rsidP="00C23C91">
            <w:pPr>
              <w:autoSpaceDE w:val="0"/>
              <w:autoSpaceDN w:val="0"/>
              <w:adjustRightInd w:val="0"/>
              <w:spacing w:line="228" w:lineRule="auto"/>
              <w:jc w:val="both"/>
              <w:rPr>
                <w:sz w:val="22"/>
                <w:szCs w:val="22"/>
                <w:lang w:val="es-AR"/>
              </w:rPr>
            </w:pPr>
            <w:r w:rsidRPr="00C23C91">
              <w:rPr>
                <w:sz w:val="22"/>
                <w:szCs w:val="22"/>
              </w:rPr>
              <w:t xml:space="preserve">Capital </w:t>
            </w:r>
          </w:p>
        </w:tc>
        <w:tc>
          <w:tcPr>
            <w:tcW w:w="6180" w:type="dxa"/>
          </w:tcPr>
          <w:p w14:paraId="6DF67F8D" w14:textId="60D84BE5" w:rsidR="00CA6F17" w:rsidRPr="00C23C91" w:rsidRDefault="00AB2000" w:rsidP="00C23C91">
            <w:pPr>
              <w:autoSpaceDE w:val="0"/>
              <w:autoSpaceDN w:val="0"/>
              <w:adjustRightInd w:val="0"/>
              <w:spacing w:line="228" w:lineRule="auto"/>
              <w:jc w:val="both"/>
              <w:rPr>
                <w:sz w:val="22"/>
                <w:szCs w:val="22"/>
                <w:lang w:val="es-AR"/>
              </w:rPr>
            </w:pPr>
            <w:r w:rsidRPr="00C23C91">
              <w:rPr>
                <w:sz w:val="22"/>
                <w:szCs w:val="22"/>
              </w:rPr>
              <w:t>Fecha de su suscripción o fecha del último ajuste por inflación contable, lo que haya sucedido después.</w:t>
            </w:r>
          </w:p>
        </w:tc>
      </w:tr>
      <w:tr w:rsidR="00AB2000" w:rsidRPr="001B3D9E" w14:paraId="62127AD2" w14:textId="77777777" w:rsidTr="00AB2000">
        <w:trPr>
          <w:jc w:val="center"/>
        </w:trPr>
        <w:tc>
          <w:tcPr>
            <w:tcW w:w="2835" w:type="dxa"/>
          </w:tcPr>
          <w:p w14:paraId="497AFF39" w14:textId="754B6F12" w:rsidR="00AB2000" w:rsidRPr="00C23C91" w:rsidRDefault="002879F2" w:rsidP="00C23C91">
            <w:pPr>
              <w:autoSpaceDE w:val="0"/>
              <w:autoSpaceDN w:val="0"/>
              <w:adjustRightInd w:val="0"/>
              <w:spacing w:line="228" w:lineRule="auto"/>
              <w:jc w:val="both"/>
              <w:rPr>
                <w:sz w:val="22"/>
                <w:szCs w:val="22"/>
              </w:rPr>
            </w:pPr>
            <w:r w:rsidRPr="00C23C91">
              <w:rPr>
                <w:sz w:val="22"/>
                <w:szCs w:val="22"/>
              </w:rPr>
              <w:t xml:space="preserve">Prima de </w:t>
            </w:r>
            <w:proofErr w:type="spellStart"/>
            <w:r w:rsidRPr="00C23C91">
              <w:rPr>
                <w:sz w:val="22"/>
                <w:szCs w:val="22"/>
              </w:rPr>
              <w:t>emis</w:t>
            </w:r>
            <w:r w:rsidR="00AA4F31" w:rsidRPr="00C23C91">
              <w:rPr>
                <w:sz w:val="22"/>
                <w:szCs w:val="22"/>
              </w:rPr>
              <w:t>ió</w:t>
            </w:r>
            <w:r w:rsidR="00AB2000" w:rsidRPr="00C23C91">
              <w:rPr>
                <w:sz w:val="22"/>
                <w:szCs w:val="22"/>
              </w:rPr>
              <w:t>n</w:t>
            </w:r>
            <w:proofErr w:type="spellEnd"/>
          </w:p>
        </w:tc>
        <w:tc>
          <w:tcPr>
            <w:tcW w:w="6180" w:type="dxa"/>
          </w:tcPr>
          <w:p w14:paraId="0E9E182F" w14:textId="4C0718B8" w:rsidR="00AB2000" w:rsidRPr="00C23C91" w:rsidRDefault="00AB2000" w:rsidP="00C23C91">
            <w:pPr>
              <w:autoSpaceDE w:val="0"/>
              <w:autoSpaceDN w:val="0"/>
              <w:adjustRightInd w:val="0"/>
              <w:spacing w:line="228" w:lineRule="auto"/>
              <w:jc w:val="both"/>
              <w:rPr>
                <w:sz w:val="22"/>
                <w:szCs w:val="22"/>
                <w:lang w:val="es-AR"/>
              </w:rPr>
            </w:pPr>
            <w:proofErr w:type="spellStart"/>
            <w:r w:rsidRPr="006235CC">
              <w:rPr>
                <w:sz w:val="22"/>
                <w:szCs w:val="22"/>
              </w:rPr>
              <w:t>Fecha</w:t>
            </w:r>
            <w:proofErr w:type="spellEnd"/>
            <w:r w:rsidRPr="006235CC">
              <w:rPr>
                <w:sz w:val="22"/>
                <w:szCs w:val="22"/>
              </w:rPr>
              <w:t xml:space="preserve"> de la </w:t>
            </w:r>
            <w:proofErr w:type="spellStart"/>
            <w:r w:rsidRPr="006235CC">
              <w:rPr>
                <w:sz w:val="22"/>
                <w:szCs w:val="22"/>
              </w:rPr>
              <w:t>transacción</w:t>
            </w:r>
            <w:proofErr w:type="spellEnd"/>
            <w:r w:rsidRPr="006235CC">
              <w:rPr>
                <w:sz w:val="22"/>
                <w:szCs w:val="22"/>
              </w:rPr>
              <w:t xml:space="preserve"> que le </w:t>
            </w:r>
            <w:r w:rsidR="006235CC" w:rsidRPr="006235CC">
              <w:rPr>
                <w:sz w:val="22"/>
                <w:szCs w:val="22"/>
              </w:rPr>
              <w:t>di</w:t>
            </w:r>
            <w:r w:rsidR="006235CC">
              <w:rPr>
                <w:sz w:val="22"/>
                <w:szCs w:val="22"/>
                <w:lang w:val="es-AR"/>
              </w:rPr>
              <w:t>o</w:t>
            </w:r>
            <w:r w:rsidR="006235CC" w:rsidRPr="006235CC">
              <w:rPr>
                <w:sz w:val="22"/>
                <w:szCs w:val="22"/>
              </w:rPr>
              <w:t xml:space="preserve"> </w:t>
            </w:r>
            <w:proofErr w:type="spellStart"/>
            <w:r w:rsidRPr="006235CC">
              <w:rPr>
                <w:sz w:val="22"/>
                <w:szCs w:val="22"/>
              </w:rPr>
              <w:t>origen</w:t>
            </w:r>
            <w:proofErr w:type="spellEnd"/>
          </w:p>
        </w:tc>
      </w:tr>
      <w:tr w:rsidR="00AB2000" w:rsidRPr="001B3D9E" w14:paraId="585D1353" w14:textId="77777777" w:rsidTr="00AB2000">
        <w:trPr>
          <w:jc w:val="center"/>
        </w:trPr>
        <w:tc>
          <w:tcPr>
            <w:tcW w:w="2835" w:type="dxa"/>
          </w:tcPr>
          <w:p w14:paraId="16438E8F" w14:textId="77777777" w:rsidR="00CA6F17" w:rsidRPr="00C23C91" w:rsidRDefault="00CA6F17" w:rsidP="00C23C91">
            <w:pPr>
              <w:autoSpaceDE w:val="0"/>
              <w:autoSpaceDN w:val="0"/>
              <w:adjustRightInd w:val="0"/>
              <w:spacing w:line="228" w:lineRule="auto"/>
              <w:jc w:val="both"/>
              <w:rPr>
                <w:sz w:val="22"/>
                <w:szCs w:val="22"/>
                <w:lang w:val="es-AR"/>
              </w:rPr>
            </w:pPr>
            <w:r w:rsidRPr="00C23C91">
              <w:rPr>
                <w:sz w:val="22"/>
                <w:szCs w:val="22"/>
              </w:rPr>
              <w:t>Ganancias reservadas</w:t>
            </w:r>
          </w:p>
        </w:tc>
        <w:tc>
          <w:tcPr>
            <w:tcW w:w="6180" w:type="dxa"/>
          </w:tcPr>
          <w:p w14:paraId="38C0D2A0" w14:textId="2228CE76" w:rsidR="00CA6F17" w:rsidRPr="00C23C91" w:rsidRDefault="00CA6F17" w:rsidP="00C23C91">
            <w:pPr>
              <w:autoSpaceDE w:val="0"/>
              <w:autoSpaceDN w:val="0"/>
              <w:adjustRightInd w:val="0"/>
              <w:spacing w:line="228" w:lineRule="auto"/>
              <w:jc w:val="both"/>
              <w:rPr>
                <w:sz w:val="22"/>
                <w:szCs w:val="22"/>
                <w:lang w:val="es-AR"/>
              </w:rPr>
            </w:pPr>
            <w:proofErr w:type="spellStart"/>
            <w:r w:rsidRPr="00C23C91">
              <w:rPr>
                <w:sz w:val="22"/>
                <w:szCs w:val="22"/>
              </w:rPr>
              <w:t>Fecha</w:t>
            </w:r>
            <w:proofErr w:type="spellEnd"/>
            <w:r w:rsidRPr="00C23C91">
              <w:rPr>
                <w:sz w:val="22"/>
                <w:szCs w:val="22"/>
              </w:rPr>
              <w:t xml:space="preserve"> de </w:t>
            </w:r>
            <w:r w:rsidR="006235CC">
              <w:rPr>
                <w:sz w:val="22"/>
                <w:szCs w:val="22"/>
                <w:lang w:val="es-AR"/>
              </w:rPr>
              <w:t>aplicación inicial</w:t>
            </w:r>
            <w:r w:rsidR="00AB2000" w:rsidRPr="00C23C91">
              <w:rPr>
                <w:sz w:val="22"/>
                <w:szCs w:val="22"/>
              </w:rPr>
              <w:t xml:space="preserve"> </w:t>
            </w:r>
            <w:r w:rsidR="006235CC">
              <w:rPr>
                <w:sz w:val="22"/>
                <w:szCs w:val="22"/>
                <w:lang w:val="es-AR"/>
              </w:rPr>
              <w:t xml:space="preserve">del método de </w:t>
            </w:r>
            <w:proofErr w:type="spellStart"/>
            <w:r w:rsidR="006235CC">
              <w:rPr>
                <w:sz w:val="22"/>
                <w:szCs w:val="22"/>
                <w:lang w:val="es-AR"/>
              </w:rPr>
              <w:t>reexpresión</w:t>
            </w:r>
            <w:proofErr w:type="spellEnd"/>
            <w:r w:rsidR="006235CC">
              <w:rPr>
                <w:sz w:val="22"/>
                <w:szCs w:val="22"/>
                <w:lang w:val="es-AR"/>
              </w:rPr>
              <w:t xml:space="preserve"> </w:t>
            </w:r>
            <w:r w:rsidR="00AB2000" w:rsidRPr="00C23C91">
              <w:rPr>
                <w:sz w:val="22"/>
                <w:szCs w:val="22"/>
              </w:rPr>
              <w:t xml:space="preserve">(1 de </w:t>
            </w:r>
            <w:proofErr w:type="spellStart"/>
            <w:r w:rsidR="00AB2000" w:rsidRPr="00C23C91">
              <w:rPr>
                <w:sz w:val="22"/>
                <w:szCs w:val="22"/>
              </w:rPr>
              <w:t>enero</w:t>
            </w:r>
            <w:proofErr w:type="spellEnd"/>
            <w:r w:rsidR="00AB2000" w:rsidRPr="00C23C91">
              <w:rPr>
                <w:sz w:val="22"/>
                <w:szCs w:val="22"/>
              </w:rPr>
              <w:t xml:space="preserve"> de 2018)</w:t>
            </w:r>
          </w:p>
        </w:tc>
      </w:tr>
    </w:tbl>
    <w:p w14:paraId="05BB30C5" w14:textId="77777777" w:rsidR="00CA6F17" w:rsidRPr="001B3D9E" w:rsidRDefault="00CA6F17" w:rsidP="00086756">
      <w:pPr>
        <w:pStyle w:val="Prrafodelista"/>
        <w:autoSpaceDE w:val="0"/>
        <w:autoSpaceDN w:val="0"/>
        <w:adjustRightInd w:val="0"/>
        <w:spacing w:line="228" w:lineRule="auto"/>
        <w:jc w:val="both"/>
        <w:rPr>
          <w:sz w:val="22"/>
          <w:szCs w:val="22"/>
        </w:rPr>
      </w:pPr>
    </w:p>
    <w:p w14:paraId="45F91462" w14:textId="128559FD" w:rsidR="00AB2000" w:rsidRDefault="00AB2000" w:rsidP="00AB2000">
      <w:pPr>
        <w:autoSpaceDE w:val="0"/>
        <w:autoSpaceDN w:val="0"/>
        <w:adjustRightInd w:val="0"/>
        <w:spacing w:line="228" w:lineRule="auto"/>
        <w:jc w:val="both"/>
        <w:rPr>
          <w:sz w:val="22"/>
          <w:szCs w:val="22"/>
        </w:rPr>
      </w:pPr>
      <w:r w:rsidRPr="00A4219A">
        <w:rPr>
          <w:sz w:val="22"/>
          <w:szCs w:val="22"/>
        </w:rPr>
        <w:t xml:space="preserve">La </w:t>
      </w:r>
      <w:r>
        <w:rPr>
          <w:sz w:val="22"/>
          <w:szCs w:val="22"/>
        </w:rPr>
        <w:t>D</w:t>
      </w:r>
      <w:r w:rsidRPr="00A4219A">
        <w:rPr>
          <w:sz w:val="22"/>
          <w:szCs w:val="22"/>
        </w:rPr>
        <w:t xml:space="preserve">irección de la Sociedad </w:t>
      </w:r>
      <w:r>
        <w:rPr>
          <w:sz w:val="22"/>
          <w:szCs w:val="22"/>
        </w:rPr>
        <w:t>utilizó</w:t>
      </w:r>
      <w:r w:rsidRPr="00A4219A">
        <w:rPr>
          <w:sz w:val="22"/>
          <w:szCs w:val="22"/>
        </w:rPr>
        <w:t xml:space="preserve"> la</w:t>
      </w:r>
      <w:r>
        <w:rPr>
          <w:sz w:val="22"/>
          <w:szCs w:val="22"/>
        </w:rPr>
        <w:t>s</w:t>
      </w:r>
      <w:r w:rsidRPr="00A4219A">
        <w:rPr>
          <w:sz w:val="22"/>
          <w:szCs w:val="22"/>
        </w:rPr>
        <w:t xml:space="preserve"> opciones, adicionales a la </w:t>
      </w:r>
      <w:r>
        <w:rPr>
          <w:sz w:val="22"/>
          <w:szCs w:val="22"/>
        </w:rPr>
        <w:t xml:space="preserve">mencionada </w:t>
      </w:r>
      <w:r w:rsidRPr="00A4219A">
        <w:rPr>
          <w:sz w:val="22"/>
          <w:szCs w:val="22"/>
        </w:rPr>
        <w:t>R</w:t>
      </w:r>
      <w:r>
        <w:rPr>
          <w:sz w:val="22"/>
          <w:szCs w:val="22"/>
        </w:rPr>
        <w:t xml:space="preserve">esolución </w:t>
      </w:r>
      <w:r w:rsidRPr="00A4219A">
        <w:rPr>
          <w:sz w:val="22"/>
          <w:szCs w:val="22"/>
        </w:rPr>
        <w:t>T</w:t>
      </w:r>
      <w:r>
        <w:rPr>
          <w:sz w:val="22"/>
          <w:szCs w:val="22"/>
        </w:rPr>
        <w:t>écnica N°</w:t>
      </w:r>
      <w:r w:rsidRPr="00A4219A">
        <w:rPr>
          <w:sz w:val="22"/>
          <w:szCs w:val="22"/>
        </w:rPr>
        <w:t xml:space="preserve"> 6, dispuestas en la sección 3 y </w:t>
      </w:r>
      <w:r>
        <w:rPr>
          <w:sz w:val="22"/>
          <w:szCs w:val="22"/>
        </w:rPr>
        <w:t>6</w:t>
      </w:r>
      <w:r w:rsidRPr="00A4219A">
        <w:rPr>
          <w:sz w:val="22"/>
          <w:szCs w:val="22"/>
        </w:rPr>
        <w:t xml:space="preserve"> de la segunda parte de la </w:t>
      </w:r>
      <w:r>
        <w:rPr>
          <w:sz w:val="22"/>
          <w:szCs w:val="22"/>
        </w:rPr>
        <w:t xml:space="preserve">antedicha </w:t>
      </w:r>
      <w:r w:rsidRPr="00A4219A">
        <w:rPr>
          <w:sz w:val="22"/>
          <w:szCs w:val="22"/>
        </w:rPr>
        <w:t>Resolución JG 539/18 consistentes en</w:t>
      </w:r>
      <w:r>
        <w:rPr>
          <w:sz w:val="22"/>
          <w:szCs w:val="22"/>
        </w:rPr>
        <w:t>:</w:t>
      </w:r>
    </w:p>
    <w:p w14:paraId="7F8FD082" w14:textId="662E7AE0" w:rsidR="00AB2000" w:rsidRDefault="00AB2000" w:rsidP="00C23C91">
      <w:pPr>
        <w:pStyle w:val="Prrafodelista"/>
        <w:numPr>
          <w:ilvl w:val="0"/>
          <w:numId w:val="15"/>
        </w:numPr>
        <w:autoSpaceDE w:val="0"/>
        <w:autoSpaceDN w:val="0"/>
        <w:adjustRightInd w:val="0"/>
        <w:spacing w:line="228" w:lineRule="auto"/>
        <w:ind w:left="340" w:hanging="340"/>
        <w:jc w:val="both"/>
        <w:rPr>
          <w:sz w:val="22"/>
          <w:szCs w:val="22"/>
        </w:rPr>
      </w:pPr>
      <w:r w:rsidRPr="00787837">
        <w:rPr>
          <w:sz w:val="22"/>
          <w:szCs w:val="22"/>
        </w:rPr>
        <w:t xml:space="preserve">aplicar el procedimiento de ajuste por inflación comenzando por la determinación del patrimonio neto al inicio del ejercicio </w:t>
      </w:r>
      <w:r w:rsidR="0021036E">
        <w:rPr>
          <w:sz w:val="22"/>
          <w:szCs w:val="22"/>
        </w:rPr>
        <w:t>de aplicación inicial</w:t>
      </w:r>
      <w:r w:rsidR="0021036E" w:rsidRPr="00787837">
        <w:rPr>
          <w:sz w:val="22"/>
          <w:szCs w:val="22"/>
        </w:rPr>
        <w:t xml:space="preserve"> </w:t>
      </w:r>
      <w:r w:rsidRPr="00787837">
        <w:rPr>
          <w:sz w:val="22"/>
          <w:szCs w:val="22"/>
        </w:rPr>
        <w:t xml:space="preserve">(1 de enero de 2018), lo que implica determinar el patrimonio neto total a dicha fecha y </w:t>
      </w:r>
      <w:proofErr w:type="spellStart"/>
      <w:r w:rsidRPr="00787837">
        <w:rPr>
          <w:sz w:val="22"/>
          <w:szCs w:val="22"/>
        </w:rPr>
        <w:t>reexpresar</w:t>
      </w:r>
      <w:proofErr w:type="spellEnd"/>
      <w:r w:rsidRPr="00787837">
        <w:rPr>
          <w:sz w:val="22"/>
          <w:szCs w:val="22"/>
        </w:rPr>
        <w:t xml:space="preserve"> sus componentes a moneda de cierre.</w:t>
      </w:r>
    </w:p>
    <w:p w14:paraId="4B3F146B" w14:textId="77777777" w:rsidR="00AB2000" w:rsidRPr="00787837" w:rsidRDefault="00AB2000" w:rsidP="00C23C91">
      <w:pPr>
        <w:pStyle w:val="Prrafodelista"/>
        <w:numPr>
          <w:ilvl w:val="0"/>
          <w:numId w:val="15"/>
        </w:numPr>
        <w:autoSpaceDE w:val="0"/>
        <w:autoSpaceDN w:val="0"/>
        <w:adjustRightInd w:val="0"/>
        <w:spacing w:line="228" w:lineRule="auto"/>
        <w:ind w:left="340" w:hanging="340"/>
        <w:jc w:val="both"/>
        <w:rPr>
          <w:sz w:val="22"/>
          <w:szCs w:val="22"/>
        </w:rPr>
      </w:pPr>
      <w:r w:rsidRPr="00787837">
        <w:rPr>
          <w:sz w:val="22"/>
          <w:szCs w:val="22"/>
        </w:rPr>
        <w:t>los resultados financieros y por tenencia</w:t>
      </w:r>
      <w:r>
        <w:rPr>
          <w:sz w:val="22"/>
          <w:szCs w:val="22"/>
        </w:rPr>
        <w:t>,</w:t>
      </w:r>
      <w:r w:rsidRPr="00787837">
        <w:rPr>
          <w:sz w:val="22"/>
          <w:szCs w:val="22"/>
        </w:rPr>
        <w:t xml:space="preserve"> incluido el Resultado por </w:t>
      </w:r>
      <w:r>
        <w:rPr>
          <w:sz w:val="22"/>
          <w:szCs w:val="22"/>
        </w:rPr>
        <w:t>exposición a</w:t>
      </w:r>
      <w:r w:rsidRPr="00787837">
        <w:rPr>
          <w:sz w:val="22"/>
          <w:szCs w:val="22"/>
        </w:rPr>
        <w:t xml:space="preserve"> </w:t>
      </w:r>
      <w:r>
        <w:rPr>
          <w:sz w:val="22"/>
          <w:szCs w:val="22"/>
        </w:rPr>
        <w:t>los</w:t>
      </w:r>
      <w:r w:rsidRPr="00787837">
        <w:rPr>
          <w:sz w:val="22"/>
          <w:szCs w:val="22"/>
        </w:rPr>
        <w:t xml:space="preserve"> cambios </w:t>
      </w:r>
      <w:r>
        <w:rPr>
          <w:sz w:val="22"/>
          <w:szCs w:val="22"/>
        </w:rPr>
        <w:t xml:space="preserve">en </w:t>
      </w:r>
      <w:r w:rsidRPr="00787837">
        <w:rPr>
          <w:sz w:val="22"/>
          <w:szCs w:val="22"/>
        </w:rPr>
        <w:t>el poder adquisitivo de la moneda (RECPAM)</w:t>
      </w:r>
      <w:r>
        <w:rPr>
          <w:sz w:val="22"/>
          <w:szCs w:val="22"/>
        </w:rPr>
        <w:t>, se exponen</w:t>
      </w:r>
      <w:r w:rsidRPr="00787837">
        <w:rPr>
          <w:sz w:val="22"/>
          <w:szCs w:val="22"/>
        </w:rPr>
        <w:t xml:space="preserve"> en una sola línea del Estado de resultados</w:t>
      </w:r>
      <w:r>
        <w:rPr>
          <w:sz w:val="22"/>
          <w:szCs w:val="22"/>
        </w:rPr>
        <w:t>, sin apertura por conceptos</w:t>
      </w:r>
      <w:r w:rsidRPr="00787837">
        <w:rPr>
          <w:sz w:val="22"/>
          <w:szCs w:val="22"/>
        </w:rPr>
        <w:t>.</w:t>
      </w:r>
    </w:p>
    <w:p w14:paraId="21A3092B" w14:textId="77777777" w:rsidR="00A4219A" w:rsidRDefault="00A4219A" w:rsidP="00CA6F17">
      <w:pPr>
        <w:rPr>
          <w:rFonts w:ascii="Arial" w:hAnsi="Arial" w:cs="Arial"/>
        </w:rPr>
      </w:pPr>
    </w:p>
    <w:p w14:paraId="06A36887" w14:textId="0A4BB130" w:rsidR="00A4219A" w:rsidRPr="00A4219A" w:rsidRDefault="00A4219A" w:rsidP="00A4219A">
      <w:pPr>
        <w:autoSpaceDE w:val="0"/>
        <w:autoSpaceDN w:val="0"/>
        <w:adjustRightInd w:val="0"/>
        <w:spacing w:line="228" w:lineRule="auto"/>
        <w:jc w:val="both"/>
        <w:rPr>
          <w:sz w:val="22"/>
          <w:szCs w:val="22"/>
        </w:rPr>
      </w:pPr>
      <w:r w:rsidRPr="00A4219A">
        <w:rPr>
          <w:sz w:val="22"/>
          <w:szCs w:val="22"/>
        </w:rPr>
        <w:t>3.4</w:t>
      </w:r>
      <w:r>
        <w:rPr>
          <w:sz w:val="22"/>
          <w:szCs w:val="22"/>
        </w:rPr>
        <w:t>)</w:t>
      </w:r>
      <w:r w:rsidRPr="00A4219A">
        <w:rPr>
          <w:sz w:val="22"/>
          <w:szCs w:val="22"/>
        </w:rPr>
        <w:t xml:space="preserve"> Información comparativa</w:t>
      </w:r>
    </w:p>
    <w:p w14:paraId="1D0C66F9" w14:textId="77777777" w:rsidR="00AB2000" w:rsidRPr="00AB2000" w:rsidRDefault="00AB2000" w:rsidP="00AB2000">
      <w:pPr>
        <w:autoSpaceDE w:val="0"/>
        <w:autoSpaceDN w:val="0"/>
        <w:adjustRightInd w:val="0"/>
        <w:spacing w:line="228" w:lineRule="auto"/>
        <w:jc w:val="both"/>
        <w:rPr>
          <w:sz w:val="12"/>
          <w:szCs w:val="22"/>
        </w:rPr>
      </w:pPr>
    </w:p>
    <w:p w14:paraId="48A73542" w14:textId="6FDC7338" w:rsidR="005E00BE" w:rsidRDefault="00A4219A">
      <w:pPr>
        <w:rPr>
          <w:sz w:val="22"/>
          <w:szCs w:val="22"/>
        </w:rPr>
      </w:pPr>
      <w:r w:rsidRPr="00A4219A">
        <w:rPr>
          <w:sz w:val="22"/>
          <w:szCs w:val="22"/>
        </w:rPr>
        <w:t>Los saldos al 31 de diciembre de 201</w:t>
      </w:r>
      <w:r w:rsidR="00A50CF4">
        <w:rPr>
          <w:sz w:val="22"/>
          <w:szCs w:val="22"/>
        </w:rPr>
        <w:t>9</w:t>
      </w:r>
      <w:r w:rsidRPr="00A4219A">
        <w:rPr>
          <w:sz w:val="22"/>
          <w:szCs w:val="22"/>
        </w:rPr>
        <w:t xml:space="preserve"> que se exponen en estos estados contables a efectos comparativos surgen de los estados contables a dicha fecha, sobre los cuales se han efectuado los ajustes descriptos en la Nota 3.3 a fin de reconocer los efectos en el cambio del poder adquisitivo de la moneda.</w:t>
      </w:r>
      <w:r w:rsidR="005E00BE">
        <w:rPr>
          <w:sz w:val="22"/>
          <w:szCs w:val="22"/>
        </w:rPr>
        <w:t xml:space="preserve"> </w:t>
      </w:r>
      <w:r w:rsidR="005E00BE">
        <w:rPr>
          <w:sz w:val="22"/>
          <w:szCs w:val="22"/>
        </w:rPr>
        <w:br w:type="page"/>
      </w:r>
    </w:p>
    <w:p w14:paraId="274A6FFD" w14:textId="77777777" w:rsidR="002A0066" w:rsidRDefault="002A0066" w:rsidP="002A0066">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6827456E" w14:textId="77777777" w:rsidR="00672923" w:rsidRPr="00FF053F" w:rsidRDefault="00672923" w:rsidP="009B1DD3">
      <w:pPr>
        <w:autoSpaceDE w:val="0"/>
        <w:autoSpaceDN w:val="0"/>
        <w:adjustRightInd w:val="0"/>
        <w:spacing w:line="228" w:lineRule="auto"/>
        <w:jc w:val="both"/>
        <w:rPr>
          <w:sz w:val="10"/>
          <w:szCs w:val="10"/>
        </w:rPr>
      </w:pPr>
    </w:p>
    <w:p w14:paraId="05A69F2B" w14:textId="23928FE6" w:rsidR="009B1DD3" w:rsidRPr="009B1DD3" w:rsidRDefault="009B1DD3" w:rsidP="009B1DD3">
      <w:pPr>
        <w:autoSpaceDE w:val="0"/>
        <w:autoSpaceDN w:val="0"/>
        <w:adjustRightInd w:val="0"/>
        <w:spacing w:line="228" w:lineRule="auto"/>
        <w:jc w:val="both"/>
        <w:rPr>
          <w:sz w:val="22"/>
          <w:szCs w:val="22"/>
        </w:rPr>
      </w:pPr>
      <w:r w:rsidRPr="009B1DD3">
        <w:rPr>
          <w:sz w:val="22"/>
          <w:szCs w:val="22"/>
        </w:rPr>
        <w:t>3.5</w:t>
      </w:r>
      <w:r>
        <w:rPr>
          <w:sz w:val="22"/>
          <w:szCs w:val="22"/>
        </w:rPr>
        <w:t>)</w:t>
      </w:r>
      <w:r w:rsidRPr="009B1DD3">
        <w:rPr>
          <w:sz w:val="22"/>
          <w:szCs w:val="22"/>
        </w:rPr>
        <w:t xml:space="preserve"> Criterios de valuación de mayor relevancia</w:t>
      </w:r>
    </w:p>
    <w:p w14:paraId="6434ED6A" w14:textId="77777777" w:rsidR="009B1DD3" w:rsidRPr="00FF053F" w:rsidRDefault="009B1DD3" w:rsidP="009B1DD3">
      <w:pPr>
        <w:autoSpaceDE w:val="0"/>
        <w:autoSpaceDN w:val="0"/>
        <w:adjustRightInd w:val="0"/>
        <w:spacing w:line="228" w:lineRule="auto"/>
        <w:jc w:val="both"/>
        <w:rPr>
          <w:sz w:val="10"/>
          <w:szCs w:val="10"/>
        </w:rPr>
      </w:pPr>
    </w:p>
    <w:p w14:paraId="5D84EF92" w14:textId="361B300A" w:rsidR="009B1DD3" w:rsidRPr="009B1DD3" w:rsidRDefault="009B1DD3" w:rsidP="009B1DD3">
      <w:pPr>
        <w:autoSpaceDE w:val="0"/>
        <w:autoSpaceDN w:val="0"/>
        <w:adjustRightInd w:val="0"/>
        <w:spacing w:line="228" w:lineRule="auto"/>
        <w:jc w:val="both"/>
        <w:rPr>
          <w:sz w:val="22"/>
          <w:szCs w:val="22"/>
        </w:rPr>
      </w:pPr>
      <w:r w:rsidRPr="009B1DD3">
        <w:rPr>
          <w:sz w:val="22"/>
          <w:szCs w:val="22"/>
        </w:rPr>
        <w:t xml:space="preserve">A </w:t>
      </w:r>
      <w:r w:rsidR="004047DE" w:rsidRPr="009B1DD3">
        <w:rPr>
          <w:sz w:val="22"/>
          <w:szCs w:val="22"/>
        </w:rPr>
        <w:t>continuación,</w:t>
      </w:r>
      <w:r w:rsidRPr="009B1DD3">
        <w:rPr>
          <w:sz w:val="22"/>
          <w:szCs w:val="22"/>
        </w:rPr>
        <w:t xml:space="preserve"> se detallan las políticas contables de mayor relevancia utilizadas en la preparación de los estados contables:</w:t>
      </w:r>
    </w:p>
    <w:p w14:paraId="4FE79BBD" w14:textId="77777777" w:rsidR="009B1DD3" w:rsidRPr="00FF053F" w:rsidRDefault="009B1DD3" w:rsidP="009B1DD3">
      <w:pPr>
        <w:autoSpaceDE w:val="0"/>
        <w:autoSpaceDN w:val="0"/>
        <w:adjustRightInd w:val="0"/>
        <w:spacing w:line="228" w:lineRule="auto"/>
        <w:jc w:val="both"/>
        <w:rPr>
          <w:sz w:val="10"/>
          <w:szCs w:val="10"/>
        </w:rPr>
      </w:pPr>
    </w:p>
    <w:p w14:paraId="034E8A7D" w14:textId="0C6D9287" w:rsidR="009B1DD3" w:rsidRPr="009B1DD3" w:rsidRDefault="009B1DD3" w:rsidP="009B1DD3">
      <w:pPr>
        <w:autoSpaceDE w:val="0"/>
        <w:autoSpaceDN w:val="0"/>
        <w:adjustRightInd w:val="0"/>
        <w:spacing w:line="228" w:lineRule="auto"/>
        <w:jc w:val="both"/>
        <w:rPr>
          <w:sz w:val="22"/>
          <w:szCs w:val="22"/>
        </w:rPr>
      </w:pPr>
      <w:r w:rsidRPr="009B1DD3">
        <w:rPr>
          <w:sz w:val="22"/>
          <w:szCs w:val="22"/>
        </w:rPr>
        <w:t>a</w:t>
      </w:r>
      <w:r w:rsidR="003A347B">
        <w:rPr>
          <w:sz w:val="22"/>
          <w:szCs w:val="22"/>
        </w:rPr>
        <w:t>)</w:t>
      </w:r>
      <w:r w:rsidRPr="009B1DD3">
        <w:rPr>
          <w:sz w:val="22"/>
          <w:szCs w:val="22"/>
        </w:rPr>
        <w:t xml:space="preserve"> Caja y bancos</w:t>
      </w:r>
    </w:p>
    <w:p w14:paraId="7723954E" w14:textId="1B3A6FF2" w:rsidR="009B1DD3" w:rsidRPr="00527CE4" w:rsidRDefault="009B1DD3" w:rsidP="009B1DD3">
      <w:pPr>
        <w:autoSpaceDE w:val="0"/>
        <w:autoSpaceDN w:val="0"/>
        <w:adjustRightInd w:val="0"/>
        <w:spacing w:line="228" w:lineRule="auto"/>
        <w:jc w:val="both"/>
        <w:rPr>
          <w:sz w:val="10"/>
          <w:szCs w:val="22"/>
        </w:rPr>
      </w:pPr>
    </w:p>
    <w:p w14:paraId="2B23BE83" w14:textId="77777777" w:rsidR="009B1DD3" w:rsidRPr="009B1DD3" w:rsidRDefault="009B1DD3" w:rsidP="009B1DD3">
      <w:pPr>
        <w:autoSpaceDE w:val="0"/>
        <w:autoSpaceDN w:val="0"/>
        <w:adjustRightInd w:val="0"/>
        <w:spacing w:line="228" w:lineRule="auto"/>
        <w:jc w:val="both"/>
        <w:rPr>
          <w:sz w:val="22"/>
          <w:szCs w:val="22"/>
        </w:rPr>
      </w:pPr>
      <w:r w:rsidRPr="009B1DD3">
        <w:rPr>
          <w:sz w:val="22"/>
          <w:szCs w:val="22"/>
        </w:rPr>
        <w:t>El efectivo disponible se ha computado a su valor nominal.</w:t>
      </w:r>
    </w:p>
    <w:p w14:paraId="54F2E777" w14:textId="77777777" w:rsidR="009B1DD3" w:rsidRPr="00AB2000" w:rsidRDefault="009B1DD3" w:rsidP="00A4219A">
      <w:pPr>
        <w:autoSpaceDE w:val="0"/>
        <w:autoSpaceDN w:val="0"/>
        <w:adjustRightInd w:val="0"/>
        <w:spacing w:line="228" w:lineRule="auto"/>
        <w:jc w:val="both"/>
        <w:rPr>
          <w:sz w:val="16"/>
          <w:szCs w:val="22"/>
          <w:lang w:val="es-ES_tradnl"/>
        </w:rPr>
      </w:pPr>
    </w:p>
    <w:p w14:paraId="30999E9E" w14:textId="79FDBE28" w:rsidR="00CF54A8" w:rsidRPr="003A347B" w:rsidRDefault="00CF54A8" w:rsidP="003A347B">
      <w:pPr>
        <w:autoSpaceDE w:val="0"/>
        <w:autoSpaceDN w:val="0"/>
        <w:adjustRightInd w:val="0"/>
        <w:spacing w:line="228" w:lineRule="auto"/>
        <w:jc w:val="both"/>
        <w:rPr>
          <w:sz w:val="22"/>
          <w:szCs w:val="22"/>
        </w:rPr>
      </w:pPr>
      <w:r w:rsidRPr="003A347B">
        <w:rPr>
          <w:sz w:val="22"/>
          <w:szCs w:val="22"/>
        </w:rPr>
        <w:t>b</w:t>
      </w:r>
      <w:r w:rsidR="00693AEC">
        <w:rPr>
          <w:sz w:val="22"/>
          <w:szCs w:val="22"/>
        </w:rPr>
        <w:t>)</w:t>
      </w:r>
      <w:r w:rsidRPr="003A347B">
        <w:rPr>
          <w:sz w:val="22"/>
          <w:szCs w:val="22"/>
        </w:rPr>
        <w:t xml:space="preserve"> Activos y pasivos en moneda extranjera</w:t>
      </w:r>
    </w:p>
    <w:p w14:paraId="18749835" w14:textId="77777777" w:rsidR="00527CE4" w:rsidRPr="00527CE4" w:rsidRDefault="00527CE4" w:rsidP="00527CE4">
      <w:pPr>
        <w:autoSpaceDE w:val="0"/>
        <w:autoSpaceDN w:val="0"/>
        <w:adjustRightInd w:val="0"/>
        <w:spacing w:line="228" w:lineRule="auto"/>
        <w:jc w:val="both"/>
        <w:rPr>
          <w:sz w:val="10"/>
          <w:szCs w:val="22"/>
        </w:rPr>
      </w:pPr>
    </w:p>
    <w:p w14:paraId="53949DC7" w14:textId="70A0A810" w:rsidR="00CF54A8" w:rsidRPr="003A347B" w:rsidRDefault="00CF54A8" w:rsidP="003A347B">
      <w:pPr>
        <w:autoSpaceDE w:val="0"/>
        <w:autoSpaceDN w:val="0"/>
        <w:adjustRightInd w:val="0"/>
        <w:spacing w:line="228" w:lineRule="auto"/>
        <w:jc w:val="both"/>
        <w:rPr>
          <w:sz w:val="22"/>
          <w:szCs w:val="22"/>
        </w:rPr>
      </w:pPr>
      <w:r w:rsidRPr="003A347B">
        <w:rPr>
          <w:sz w:val="22"/>
          <w:szCs w:val="22"/>
        </w:rPr>
        <w:t xml:space="preserve">Los activos y pasivos en moneda extranjera han sido valuados a los tipos de cambio </w:t>
      </w:r>
      <w:r w:rsidR="00AB2000">
        <w:rPr>
          <w:sz w:val="22"/>
          <w:szCs w:val="22"/>
        </w:rPr>
        <w:t xml:space="preserve">“billete” </w:t>
      </w:r>
      <w:r w:rsidRPr="003A347B">
        <w:rPr>
          <w:sz w:val="22"/>
          <w:szCs w:val="22"/>
        </w:rPr>
        <w:t>comprador y vendedor de</w:t>
      </w:r>
      <w:r w:rsidR="008C1D45" w:rsidRPr="003A347B">
        <w:rPr>
          <w:sz w:val="22"/>
          <w:szCs w:val="22"/>
        </w:rPr>
        <w:t xml:space="preserve">l Banco Nación de la República </w:t>
      </w:r>
      <w:r w:rsidRPr="003A347B">
        <w:rPr>
          <w:sz w:val="22"/>
          <w:szCs w:val="22"/>
        </w:rPr>
        <w:t>Argentina, respectivamente, vi</w:t>
      </w:r>
      <w:r w:rsidR="00B24FC8" w:rsidRPr="003A347B">
        <w:rPr>
          <w:sz w:val="22"/>
          <w:szCs w:val="22"/>
        </w:rPr>
        <w:t xml:space="preserve">gentes a la fecha de cierre del </w:t>
      </w:r>
      <w:r w:rsidR="00390BCC" w:rsidRPr="003A347B">
        <w:rPr>
          <w:sz w:val="22"/>
          <w:szCs w:val="22"/>
        </w:rPr>
        <w:t>ejercicio</w:t>
      </w:r>
      <w:r w:rsidRPr="003A347B">
        <w:rPr>
          <w:sz w:val="22"/>
          <w:szCs w:val="22"/>
        </w:rPr>
        <w:t>.</w:t>
      </w:r>
    </w:p>
    <w:p w14:paraId="4998CC30" w14:textId="77777777" w:rsidR="003C35E3" w:rsidRPr="00AB2000" w:rsidRDefault="003C35E3" w:rsidP="003A347B">
      <w:pPr>
        <w:autoSpaceDE w:val="0"/>
        <w:autoSpaceDN w:val="0"/>
        <w:adjustRightInd w:val="0"/>
        <w:spacing w:line="228" w:lineRule="auto"/>
        <w:jc w:val="both"/>
        <w:rPr>
          <w:sz w:val="18"/>
          <w:szCs w:val="22"/>
        </w:rPr>
      </w:pPr>
    </w:p>
    <w:p w14:paraId="05DE258F" w14:textId="2FF15C13" w:rsidR="00CF54A8" w:rsidRPr="003A347B" w:rsidRDefault="00CF54A8" w:rsidP="003A347B">
      <w:pPr>
        <w:autoSpaceDE w:val="0"/>
        <w:autoSpaceDN w:val="0"/>
        <w:adjustRightInd w:val="0"/>
        <w:spacing w:line="228" w:lineRule="auto"/>
        <w:jc w:val="both"/>
        <w:rPr>
          <w:sz w:val="22"/>
          <w:szCs w:val="22"/>
        </w:rPr>
      </w:pPr>
      <w:r w:rsidRPr="003A347B">
        <w:rPr>
          <w:sz w:val="22"/>
          <w:szCs w:val="22"/>
        </w:rPr>
        <w:t>c</w:t>
      </w:r>
      <w:r w:rsidR="00F52CC0">
        <w:rPr>
          <w:sz w:val="22"/>
          <w:szCs w:val="22"/>
        </w:rPr>
        <w:t>)</w:t>
      </w:r>
      <w:r w:rsidRPr="003A347B">
        <w:rPr>
          <w:sz w:val="22"/>
          <w:szCs w:val="22"/>
        </w:rPr>
        <w:t xml:space="preserve"> Créditos por ventas y cuentas por pagar</w:t>
      </w:r>
    </w:p>
    <w:p w14:paraId="4BFFE545" w14:textId="77777777" w:rsidR="00527CE4" w:rsidRPr="00527CE4" w:rsidRDefault="00527CE4" w:rsidP="00527CE4">
      <w:pPr>
        <w:autoSpaceDE w:val="0"/>
        <w:autoSpaceDN w:val="0"/>
        <w:adjustRightInd w:val="0"/>
        <w:spacing w:line="228" w:lineRule="auto"/>
        <w:jc w:val="both"/>
        <w:rPr>
          <w:sz w:val="10"/>
          <w:szCs w:val="22"/>
        </w:rPr>
      </w:pPr>
    </w:p>
    <w:p w14:paraId="3CE64B23" w14:textId="47CD99B4" w:rsidR="00CF54A8" w:rsidRDefault="00CF54A8" w:rsidP="003A347B">
      <w:pPr>
        <w:autoSpaceDE w:val="0"/>
        <w:autoSpaceDN w:val="0"/>
        <w:adjustRightInd w:val="0"/>
        <w:spacing w:line="228" w:lineRule="auto"/>
        <w:jc w:val="both"/>
        <w:rPr>
          <w:sz w:val="22"/>
          <w:szCs w:val="22"/>
        </w:rPr>
      </w:pPr>
      <w:r w:rsidRPr="003A347B">
        <w:rPr>
          <w:sz w:val="22"/>
          <w:szCs w:val="22"/>
        </w:rPr>
        <w:t>Los créditos por ventas y las cuentas por pagar han sido valuados al precio vigente para operaciones de contado al momento de la transacción más los intereses y componentes finan</w:t>
      </w:r>
      <w:r w:rsidR="00B24FC8" w:rsidRPr="003A347B">
        <w:rPr>
          <w:sz w:val="22"/>
          <w:szCs w:val="22"/>
        </w:rPr>
        <w:t xml:space="preserve">cieros devengados al cierre del </w:t>
      </w:r>
      <w:r w:rsidR="00B7274D" w:rsidRPr="003A347B">
        <w:rPr>
          <w:sz w:val="22"/>
          <w:szCs w:val="22"/>
        </w:rPr>
        <w:t>ejercicio</w:t>
      </w:r>
      <w:r w:rsidRPr="003A347B">
        <w:rPr>
          <w:sz w:val="22"/>
          <w:szCs w:val="22"/>
        </w:rPr>
        <w:t xml:space="preserve"> en base a la tasa interna de retorno determinada en dicha oportunidad.</w:t>
      </w:r>
      <w:r w:rsidR="008102B9">
        <w:rPr>
          <w:sz w:val="22"/>
          <w:szCs w:val="22"/>
        </w:rPr>
        <w:t xml:space="preserve"> </w:t>
      </w:r>
    </w:p>
    <w:p w14:paraId="330B74DD" w14:textId="77777777" w:rsidR="00527CE4" w:rsidRPr="00527CE4" w:rsidRDefault="00527CE4" w:rsidP="00527CE4">
      <w:pPr>
        <w:autoSpaceDE w:val="0"/>
        <w:autoSpaceDN w:val="0"/>
        <w:adjustRightInd w:val="0"/>
        <w:spacing w:line="228" w:lineRule="auto"/>
        <w:jc w:val="both"/>
        <w:rPr>
          <w:sz w:val="10"/>
          <w:szCs w:val="22"/>
        </w:rPr>
      </w:pPr>
    </w:p>
    <w:p w14:paraId="59B7E585" w14:textId="295AFFD3" w:rsidR="00AB2000" w:rsidRPr="00AB2000" w:rsidRDefault="00AB2000" w:rsidP="00AB2000">
      <w:pPr>
        <w:autoSpaceDE w:val="0"/>
        <w:autoSpaceDN w:val="0"/>
        <w:adjustRightInd w:val="0"/>
        <w:spacing w:line="228" w:lineRule="auto"/>
        <w:jc w:val="both"/>
        <w:rPr>
          <w:sz w:val="22"/>
          <w:szCs w:val="22"/>
        </w:rPr>
      </w:pPr>
      <w:r w:rsidRPr="00AB2000">
        <w:rPr>
          <w:sz w:val="22"/>
          <w:szCs w:val="22"/>
        </w:rPr>
        <w:t xml:space="preserve">Los créditos por ventas referidos a nuestro “Sistema </w:t>
      </w:r>
      <w:proofErr w:type="spellStart"/>
      <w:r w:rsidRPr="00AB2000">
        <w:rPr>
          <w:sz w:val="22"/>
          <w:szCs w:val="22"/>
        </w:rPr>
        <w:t>Natania</w:t>
      </w:r>
      <w:proofErr w:type="spellEnd"/>
      <w:r w:rsidRPr="00AB2000">
        <w:rPr>
          <w:sz w:val="22"/>
          <w:szCs w:val="22"/>
        </w:rPr>
        <w:t xml:space="preserve">” están sujetos a </w:t>
      </w:r>
      <w:proofErr w:type="spellStart"/>
      <w:r>
        <w:rPr>
          <w:sz w:val="22"/>
          <w:szCs w:val="22"/>
        </w:rPr>
        <w:t>redeterminaciones</w:t>
      </w:r>
      <w:proofErr w:type="spellEnd"/>
      <w:r w:rsidRPr="00AB2000">
        <w:rPr>
          <w:sz w:val="22"/>
          <w:szCs w:val="22"/>
        </w:rPr>
        <w:t xml:space="preserve"> periódicas previstas contractualmente, basadas, en general, en la evolución del índice de precios publicado por la Cámara Argentina de la Construcción (CAC).</w:t>
      </w:r>
      <w:r>
        <w:rPr>
          <w:sz w:val="22"/>
          <w:szCs w:val="22"/>
        </w:rPr>
        <w:t xml:space="preserve"> </w:t>
      </w:r>
      <w:r w:rsidRPr="00AB2000">
        <w:rPr>
          <w:sz w:val="22"/>
          <w:szCs w:val="22"/>
        </w:rPr>
        <w:t>Las cuentas por pagar que representan obligaciones en especie se valúan al costo de cancelación de la obligación constituido por el costo de producción del bien a la fecha de cierre del ejercicio.</w:t>
      </w:r>
    </w:p>
    <w:p w14:paraId="69DD4352" w14:textId="77777777" w:rsidR="00CF54A8" w:rsidRPr="00AB2000" w:rsidRDefault="00CF54A8" w:rsidP="00CF54A8">
      <w:pPr>
        <w:pStyle w:val="Textoindependiente"/>
        <w:rPr>
          <w:rFonts w:ascii="Arial" w:hAnsi="Arial" w:cs="Arial"/>
          <w:sz w:val="16"/>
        </w:rPr>
      </w:pPr>
    </w:p>
    <w:p w14:paraId="686C972C" w14:textId="212275E7" w:rsidR="00CF54A8" w:rsidRPr="00F52CC0" w:rsidRDefault="00CF54A8" w:rsidP="00F52CC0">
      <w:pPr>
        <w:autoSpaceDE w:val="0"/>
        <w:autoSpaceDN w:val="0"/>
        <w:adjustRightInd w:val="0"/>
        <w:spacing w:line="228" w:lineRule="auto"/>
        <w:jc w:val="both"/>
        <w:rPr>
          <w:sz w:val="22"/>
          <w:szCs w:val="22"/>
        </w:rPr>
      </w:pPr>
      <w:r w:rsidRPr="00F52CC0">
        <w:rPr>
          <w:sz w:val="22"/>
          <w:szCs w:val="22"/>
        </w:rPr>
        <w:t>d</w:t>
      </w:r>
      <w:r w:rsidR="00F52CC0">
        <w:rPr>
          <w:sz w:val="22"/>
          <w:szCs w:val="22"/>
        </w:rPr>
        <w:t>)</w:t>
      </w:r>
      <w:r w:rsidRPr="00F52CC0">
        <w:rPr>
          <w:sz w:val="22"/>
          <w:szCs w:val="22"/>
        </w:rPr>
        <w:t xml:space="preserve"> Anticipos de clientes</w:t>
      </w:r>
      <w:r w:rsidR="00A82F0C" w:rsidRPr="00F52CC0">
        <w:rPr>
          <w:sz w:val="22"/>
          <w:szCs w:val="22"/>
        </w:rPr>
        <w:t xml:space="preserve"> y o</w:t>
      </w:r>
      <w:r w:rsidR="007B588F" w:rsidRPr="00F52CC0">
        <w:rPr>
          <w:sz w:val="22"/>
          <w:szCs w:val="22"/>
        </w:rPr>
        <w:t>tros pasivos</w:t>
      </w:r>
    </w:p>
    <w:p w14:paraId="60BB5A5E" w14:textId="77777777" w:rsidR="00527CE4" w:rsidRPr="00527CE4" w:rsidRDefault="00527CE4" w:rsidP="00527CE4">
      <w:pPr>
        <w:autoSpaceDE w:val="0"/>
        <w:autoSpaceDN w:val="0"/>
        <w:adjustRightInd w:val="0"/>
        <w:spacing w:line="228" w:lineRule="auto"/>
        <w:jc w:val="both"/>
        <w:rPr>
          <w:sz w:val="10"/>
          <w:szCs w:val="22"/>
        </w:rPr>
      </w:pPr>
    </w:p>
    <w:p w14:paraId="2B744AA1" w14:textId="0D7EFBC8" w:rsidR="00CF54A8" w:rsidRPr="00F52CC0" w:rsidRDefault="00481C97" w:rsidP="00F52CC0">
      <w:pPr>
        <w:autoSpaceDE w:val="0"/>
        <w:autoSpaceDN w:val="0"/>
        <w:adjustRightInd w:val="0"/>
        <w:spacing w:line="228" w:lineRule="auto"/>
        <w:jc w:val="both"/>
        <w:rPr>
          <w:sz w:val="22"/>
          <w:szCs w:val="22"/>
        </w:rPr>
      </w:pPr>
      <w:r w:rsidRPr="00F52CC0">
        <w:rPr>
          <w:sz w:val="22"/>
          <w:szCs w:val="22"/>
        </w:rPr>
        <w:t>Los Anticipos de clientes representan</w:t>
      </w:r>
      <w:r w:rsidR="007B588F" w:rsidRPr="00F52CC0">
        <w:rPr>
          <w:sz w:val="22"/>
          <w:szCs w:val="22"/>
        </w:rPr>
        <w:t xml:space="preserve"> los importes recibidos de los clientes para la adquisición de unidades inmobiliarias, respecto de las cuales</w:t>
      </w:r>
      <w:r w:rsidR="00AB2000">
        <w:rPr>
          <w:sz w:val="22"/>
          <w:szCs w:val="22"/>
        </w:rPr>
        <w:t>,</w:t>
      </w:r>
      <w:r w:rsidR="007B588F" w:rsidRPr="00F52CC0">
        <w:rPr>
          <w:sz w:val="22"/>
          <w:szCs w:val="22"/>
        </w:rPr>
        <w:t xml:space="preserve"> a la fecha de cierre del ejercicio</w:t>
      </w:r>
      <w:r w:rsidR="00AB2000">
        <w:rPr>
          <w:sz w:val="22"/>
          <w:szCs w:val="22"/>
        </w:rPr>
        <w:t>,</w:t>
      </w:r>
      <w:r w:rsidR="007B588F" w:rsidRPr="00F52CC0">
        <w:rPr>
          <w:sz w:val="22"/>
          <w:szCs w:val="22"/>
        </w:rPr>
        <w:t xml:space="preserve"> no se ha entregado la posesión. Se valúan al mayor importe resultante de la comparación entre las sumas recibidas y el costo de cancelación de la obligación constituido por el costo de </w:t>
      </w:r>
      <w:r w:rsidR="00AB2000">
        <w:rPr>
          <w:sz w:val="22"/>
          <w:szCs w:val="22"/>
        </w:rPr>
        <w:t>construcción</w:t>
      </w:r>
      <w:r w:rsidR="007B588F" w:rsidRPr="00F52CC0">
        <w:rPr>
          <w:sz w:val="22"/>
          <w:szCs w:val="22"/>
        </w:rPr>
        <w:t xml:space="preserve"> del bien a la fecha de cierre del ejercicio más los correspondientes gastos de entrega a los clientes</w:t>
      </w:r>
      <w:r w:rsidR="00CF54A8" w:rsidRPr="00F52CC0">
        <w:rPr>
          <w:sz w:val="22"/>
          <w:szCs w:val="22"/>
        </w:rPr>
        <w:t>.</w:t>
      </w:r>
      <w:r w:rsidR="007B588F" w:rsidRPr="00F52CC0">
        <w:rPr>
          <w:sz w:val="22"/>
          <w:szCs w:val="22"/>
        </w:rPr>
        <w:t xml:space="preserve"> </w:t>
      </w:r>
    </w:p>
    <w:p w14:paraId="0E86A86F" w14:textId="77777777" w:rsidR="00527CE4" w:rsidRPr="00527CE4" w:rsidRDefault="00527CE4" w:rsidP="00527CE4">
      <w:pPr>
        <w:autoSpaceDE w:val="0"/>
        <w:autoSpaceDN w:val="0"/>
        <w:adjustRightInd w:val="0"/>
        <w:spacing w:line="228" w:lineRule="auto"/>
        <w:jc w:val="both"/>
        <w:rPr>
          <w:sz w:val="10"/>
          <w:szCs w:val="22"/>
        </w:rPr>
      </w:pPr>
    </w:p>
    <w:p w14:paraId="1F9A7891" w14:textId="783092F3" w:rsidR="007B588F" w:rsidRPr="00720237" w:rsidRDefault="007B588F" w:rsidP="00720237">
      <w:pPr>
        <w:autoSpaceDE w:val="0"/>
        <w:autoSpaceDN w:val="0"/>
        <w:adjustRightInd w:val="0"/>
        <w:spacing w:line="228" w:lineRule="auto"/>
        <w:jc w:val="both"/>
        <w:rPr>
          <w:sz w:val="22"/>
          <w:szCs w:val="22"/>
        </w:rPr>
      </w:pPr>
      <w:r w:rsidRPr="00720237">
        <w:rPr>
          <w:sz w:val="22"/>
          <w:szCs w:val="22"/>
        </w:rPr>
        <w:t>Los Otros pasivos (Fideicomisos) representan los importes recibidos de las entidades que aglutinan la masa de aportantes al “</w:t>
      </w:r>
      <w:r w:rsidR="00800581">
        <w:rPr>
          <w:sz w:val="22"/>
          <w:szCs w:val="22"/>
        </w:rPr>
        <w:t xml:space="preserve">Sistema </w:t>
      </w:r>
      <w:proofErr w:type="spellStart"/>
      <w:r w:rsidRPr="00720237">
        <w:rPr>
          <w:sz w:val="22"/>
          <w:szCs w:val="22"/>
        </w:rPr>
        <w:t>Natania</w:t>
      </w:r>
      <w:proofErr w:type="spellEnd"/>
      <w:r w:rsidRPr="00720237">
        <w:rPr>
          <w:sz w:val="22"/>
          <w:szCs w:val="22"/>
        </w:rPr>
        <w:t>”, para la adquisición de unidades inmobiliarias. Se valúan al mayor importe resultante de la comparación entre las sumas recibidas y el costo de cancelación de la obligación constituido por el costo de producción del bien a la fecha de cierre del ejercicio más los correspondientes gastos de entrega a los clientes.</w:t>
      </w:r>
    </w:p>
    <w:p w14:paraId="275FC600" w14:textId="603E7515" w:rsidR="009A4C06" w:rsidRPr="00AB2000" w:rsidRDefault="009A4C06" w:rsidP="005F43FB">
      <w:pPr>
        <w:autoSpaceDE w:val="0"/>
        <w:autoSpaceDN w:val="0"/>
        <w:adjustRightInd w:val="0"/>
        <w:spacing w:line="228" w:lineRule="auto"/>
        <w:jc w:val="both"/>
        <w:rPr>
          <w:sz w:val="18"/>
          <w:szCs w:val="22"/>
        </w:rPr>
      </w:pPr>
    </w:p>
    <w:p w14:paraId="4C88DB58" w14:textId="0AB87B92" w:rsidR="005F43FB" w:rsidRPr="005F43FB" w:rsidRDefault="005F43FB" w:rsidP="005F43FB">
      <w:pPr>
        <w:autoSpaceDE w:val="0"/>
        <w:autoSpaceDN w:val="0"/>
        <w:adjustRightInd w:val="0"/>
        <w:spacing w:line="228" w:lineRule="auto"/>
        <w:jc w:val="both"/>
        <w:rPr>
          <w:sz w:val="22"/>
          <w:szCs w:val="22"/>
        </w:rPr>
      </w:pPr>
      <w:r w:rsidRPr="005F43FB">
        <w:rPr>
          <w:sz w:val="22"/>
          <w:szCs w:val="22"/>
        </w:rPr>
        <w:t>e</w:t>
      </w:r>
      <w:r>
        <w:rPr>
          <w:sz w:val="22"/>
          <w:szCs w:val="22"/>
        </w:rPr>
        <w:t>)</w:t>
      </w:r>
      <w:r w:rsidRPr="005F43FB">
        <w:rPr>
          <w:sz w:val="22"/>
          <w:szCs w:val="22"/>
        </w:rPr>
        <w:t xml:space="preserve"> Otros créditos y otras deudas (incluye los rubros: i) remuneraciones y cargas sociales, ii) cargas fiscales)</w:t>
      </w:r>
    </w:p>
    <w:p w14:paraId="5EF86D75" w14:textId="77777777" w:rsidR="00527CE4" w:rsidRPr="00527CE4" w:rsidRDefault="00527CE4" w:rsidP="00527CE4">
      <w:pPr>
        <w:autoSpaceDE w:val="0"/>
        <w:autoSpaceDN w:val="0"/>
        <w:adjustRightInd w:val="0"/>
        <w:spacing w:line="228" w:lineRule="auto"/>
        <w:jc w:val="both"/>
        <w:rPr>
          <w:sz w:val="10"/>
          <w:szCs w:val="22"/>
        </w:rPr>
      </w:pPr>
    </w:p>
    <w:p w14:paraId="1B2D7BCD" w14:textId="0C1B776D" w:rsidR="002E37DF" w:rsidRDefault="005F43FB" w:rsidP="00527CE4">
      <w:pPr>
        <w:autoSpaceDE w:val="0"/>
        <w:autoSpaceDN w:val="0"/>
        <w:adjustRightInd w:val="0"/>
        <w:spacing w:line="228" w:lineRule="auto"/>
        <w:jc w:val="both"/>
        <w:rPr>
          <w:sz w:val="22"/>
          <w:szCs w:val="22"/>
        </w:rPr>
      </w:pPr>
      <w:r w:rsidRPr="005F43FB">
        <w:rPr>
          <w:sz w:val="22"/>
          <w:szCs w:val="22"/>
        </w:rPr>
        <w:t xml:space="preserve">Los créditos y pasivos diversos han sido valuados a su valor nominal más los resultados financieros devengados al cierre del ejercicio de corresponder. Los valores obtenidos de esta forma no difieren significativamente de los que se hubieran obtenido de aplicarse las normas contables vigentes que establecen que deben </w:t>
      </w:r>
      <w:proofErr w:type="spellStart"/>
      <w:r w:rsidRPr="005F43FB">
        <w:rPr>
          <w:sz w:val="22"/>
          <w:szCs w:val="22"/>
        </w:rPr>
        <w:t>valuarse</w:t>
      </w:r>
      <w:proofErr w:type="spellEnd"/>
      <w:r w:rsidRPr="005F43FB">
        <w:rPr>
          <w:sz w:val="22"/>
          <w:szCs w:val="22"/>
        </w:rPr>
        <w:t xml:space="preserve"> en base a la mejor estimación posible de las sumas a cobrar y a pagar respectivamente descontadas utilizando una tasa que refleje el valor tiempo del dinero y los riesgos específicos de la transacción estimada en el momento de su incorporación al activo y pasivo respectivamente.</w:t>
      </w:r>
      <w:r w:rsidR="00AB2000">
        <w:rPr>
          <w:sz w:val="22"/>
          <w:szCs w:val="22"/>
        </w:rPr>
        <w:t xml:space="preserve"> </w:t>
      </w:r>
      <w:r w:rsidR="00AB2000" w:rsidRPr="00AB2000">
        <w:rPr>
          <w:sz w:val="22"/>
          <w:szCs w:val="22"/>
        </w:rPr>
        <w:t>No obstante, cabe señalar que, en caso de que dicha diferencia haya sido estimada como significativa, dichos créditos y pasivos fueron valuados considerando el valor del dinero en el tiempo.</w:t>
      </w:r>
      <w:r w:rsidR="002E37DF">
        <w:rPr>
          <w:sz w:val="22"/>
          <w:szCs w:val="22"/>
        </w:rPr>
        <w:br w:type="page"/>
      </w:r>
    </w:p>
    <w:p w14:paraId="00AC4741" w14:textId="77777777" w:rsidR="002E37DF" w:rsidRDefault="002E37DF" w:rsidP="002E37DF">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6C363737" w14:textId="77777777" w:rsidR="002E37DF" w:rsidRPr="008113A6" w:rsidRDefault="002E37DF" w:rsidP="002E37DF">
      <w:pPr>
        <w:pStyle w:val="Textoindependiente"/>
        <w:rPr>
          <w:rFonts w:ascii="Arial" w:hAnsi="Arial" w:cs="Arial"/>
          <w:sz w:val="20"/>
          <w:lang w:val="es-AR"/>
        </w:rPr>
      </w:pPr>
    </w:p>
    <w:p w14:paraId="76F1386F" w14:textId="77777777" w:rsidR="002E37DF" w:rsidRPr="009B1DD3" w:rsidRDefault="002E37DF" w:rsidP="002E37DF">
      <w:pPr>
        <w:autoSpaceDE w:val="0"/>
        <w:autoSpaceDN w:val="0"/>
        <w:adjustRightInd w:val="0"/>
        <w:spacing w:line="228" w:lineRule="auto"/>
        <w:jc w:val="both"/>
        <w:rPr>
          <w:sz w:val="22"/>
          <w:szCs w:val="22"/>
        </w:rPr>
      </w:pPr>
      <w:r w:rsidRPr="009B1DD3">
        <w:rPr>
          <w:sz w:val="22"/>
          <w:szCs w:val="22"/>
        </w:rPr>
        <w:t>3.5</w:t>
      </w:r>
      <w:r>
        <w:rPr>
          <w:sz w:val="22"/>
          <w:szCs w:val="22"/>
        </w:rPr>
        <w:t>)</w:t>
      </w:r>
      <w:r w:rsidRPr="009B1DD3">
        <w:rPr>
          <w:sz w:val="22"/>
          <w:szCs w:val="22"/>
        </w:rPr>
        <w:t xml:space="preserve"> Criterios de valuación de mayor relevancia</w:t>
      </w:r>
      <w:r>
        <w:rPr>
          <w:sz w:val="22"/>
          <w:szCs w:val="22"/>
        </w:rPr>
        <w:t xml:space="preserve"> (cont.)</w:t>
      </w:r>
    </w:p>
    <w:p w14:paraId="1F0EDEA8" w14:textId="77777777" w:rsidR="002E37DF" w:rsidRPr="0012428B" w:rsidRDefault="002E37DF" w:rsidP="002E37DF">
      <w:pPr>
        <w:pStyle w:val="Textoindependiente"/>
        <w:rPr>
          <w:rFonts w:ascii="Arial" w:hAnsi="Arial" w:cs="Arial"/>
          <w:sz w:val="20"/>
          <w:lang w:val="es-AR"/>
        </w:rPr>
      </w:pPr>
    </w:p>
    <w:p w14:paraId="04F6BCA8" w14:textId="4786D887" w:rsidR="008418BF" w:rsidRPr="00F11E9C" w:rsidRDefault="008418BF" w:rsidP="00F11E9C">
      <w:pPr>
        <w:autoSpaceDE w:val="0"/>
        <w:autoSpaceDN w:val="0"/>
        <w:adjustRightInd w:val="0"/>
        <w:spacing w:line="228" w:lineRule="auto"/>
        <w:jc w:val="both"/>
        <w:rPr>
          <w:sz w:val="22"/>
          <w:szCs w:val="22"/>
        </w:rPr>
      </w:pPr>
      <w:r w:rsidRPr="00F11E9C">
        <w:rPr>
          <w:sz w:val="22"/>
          <w:szCs w:val="22"/>
        </w:rPr>
        <w:t>f</w:t>
      </w:r>
      <w:r w:rsidR="00F11E9C">
        <w:rPr>
          <w:sz w:val="22"/>
          <w:szCs w:val="22"/>
        </w:rPr>
        <w:t>)</w:t>
      </w:r>
      <w:r w:rsidRPr="00F11E9C">
        <w:rPr>
          <w:sz w:val="22"/>
          <w:szCs w:val="22"/>
        </w:rPr>
        <w:t xml:space="preserve"> Saldos por transacciones financieras, por refinanciaciones y créditos y deudas diversas con partes relacionadas</w:t>
      </w:r>
    </w:p>
    <w:p w14:paraId="08B01E6D" w14:textId="77777777" w:rsidR="008418BF" w:rsidRPr="00F11E9C" w:rsidRDefault="008418BF" w:rsidP="00F11E9C">
      <w:pPr>
        <w:autoSpaceDE w:val="0"/>
        <w:autoSpaceDN w:val="0"/>
        <w:adjustRightInd w:val="0"/>
        <w:spacing w:line="228" w:lineRule="auto"/>
        <w:jc w:val="both"/>
        <w:rPr>
          <w:sz w:val="22"/>
          <w:szCs w:val="22"/>
        </w:rPr>
      </w:pPr>
    </w:p>
    <w:p w14:paraId="678BE136" w14:textId="6F2E15F6" w:rsidR="008418BF" w:rsidRPr="00F11E9C" w:rsidRDefault="008418BF" w:rsidP="00F11E9C">
      <w:pPr>
        <w:autoSpaceDE w:val="0"/>
        <w:autoSpaceDN w:val="0"/>
        <w:adjustRightInd w:val="0"/>
        <w:spacing w:line="228" w:lineRule="auto"/>
        <w:jc w:val="both"/>
        <w:rPr>
          <w:sz w:val="22"/>
          <w:szCs w:val="22"/>
        </w:rPr>
      </w:pPr>
      <w:r w:rsidRPr="00F11E9C">
        <w:rPr>
          <w:sz w:val="22"/>
          <w:szCs w:val="22"/>
        </w:rPr>
        <w:t>Los créditos y deudas con partes relacionadas generados por transacciones financiera</w:t>
      </w:r>
      <w:r w:rsidR="009604DA" w:rsidRPr="00F11E9C">
        <w:rPr>
          <w:sz w:val="22"/>
          <w:szCs w:val="22"/>
        </w:rPr>
        <w:t xml:space="preserve">, </w:t>
      </w:r>
      <w:r w:rsidRPr="00F11E9C">
        <w:rPr>
          <w:sz w:val="22"/>
          <w:szCs w:val="22"/>
        </w:rPr>
        <w:t>refinanciaciones y por otras transacciones diversas han sido valuados de acuerdo con las condiciones pactadas entre las partes involucradas.</w:t>
      </w:r>
    </w:p>
    <w:p w14:paraId="7C4BB57F" w14:textId="77777777" w:rsidR="008418BF" w:rsidRPr="002832F6" w:rsidRDefault="008418BF" w:rsidP="008418BF">
      <w:pPr>
        <w:pStyle w:val="Textoindependiente"/>
        <w:rPr>
          <w:rFonts w:ascii="Arial" w:hAnsi="Arial" w:cs="Arial"/>
          <w:sz w:val="20"/>
        </w:rPr>
      </w:pPr>
    </w:p>
    <w:p w14:paraId="60AA0077" w14:textId="51C2D9F8" w:rsidR="00CF54A8" w:rsidRPr="00317C8A" w:rsidRDefault="00CF54A8" w:rsidP="00317C8A">
      <w:pPr>
        <w:autoSpaceDE w:val="0"/>
        <w:autoSpaceDN w:val="0"/>
        <w:adjustRightInd w:val="0"/>
        <w:spacing w:line="228" w:lineRule="auto"/>
        <w:jc w:val="both"/>
        <w:rPr>
          <w:sz w:val="22"/>
          <w:szCs w:val="22"/>
        </w:rPr>
      </w:pPr>
      <w:r w:rsidRPr="00317C8A">
        <w:rPr>
          <w:sz w:val="22"/>
          <w:szCs w:val="22"/>
        </w:rPr>
        <w:t>g</w:t>
      </w:r>
      <w:r w:rsidR="00317C8A">
        <w:rPr>
          <w:sz w:val="22"/>
          <w:szCs w:val="22"/>
        </w:rPr>
        <w:t>)</w:t>
      </w:r>
      <w:r w:rsidRPr="00317C8A">
        <w:rPr>
          <w:sz w:val="22"/>
          <w:szCs w:val="22"/>
        </w:rPr>
        <w:t xml:space="preserve"> Bienes de cambio</w:t>
      </w:r>
    </w:p>
    <w:p w14:paraId="74E0CE03" w14:textId="77777777" w:rsidR="00CF54A8" w:rsidRPr="00317C8A" w:rsidRDefault="00CF54A8" w:rsidP="00317C8A">
      <w:pPr>
        <w:autoSpaceDE w:val="0"/>
        <w:autoSpaceDN w:val="0"/>
        <w:adjustRightInd w:val="0"/>
        <w:spacing w:line="228" w:lineRule="auto"/>
        <w:jc w:val="both"/>
        <w:rPr>
          <w:sz w:val="22"/>
          <w:szCs w:val="22"/>
        </w:rPr>
      </w:pPr>
    </w:p>
    <w:p w14:paraId="6F4C41CC" w14:textId="77777777" w:rsidR="00CF54A8" w:rsidRPr="00317C8A" w:rsidRDefault="00CF54A8" w:rsidP="00317C8A">
      <w:pPr>
        <w:autoSpaceDE w:val="0"/>
        <w:autoSpaceDN w:val="0"/>
        <w:adjustRightInd w:val="0"/>
        <w:spacing w:line="228" w:lineRule="auto"/>
        <w:jc w:val="both"/>
        <w:rPr>
          <w:sz w:val="22"/>
          <w:szCs w:val="22"/>
        </w:rPr>
      </w:pPr>
      <w:r w:rsidRPr="00317C8A">
        <w:rPr>
          <w:sz w:val="22"/>
          <w:szCs w:val="22"/>
        </w:rPr>
        <w:t xml:space="preserve">Este rubro se compone de los costos relacionados con las obras y los terrenos de diversos emprendimientos inmobiliarios que está llevando adelante la Sociedad con las siguientes características: </w:t>
      </w:r>
    </w:p>
    <w:p w14:paraId="5B8520ED" w14:textId="77777777" w:rsidR="00CF54A8" w:rsidRPr="00AB2000" w:rsidRDefault="00CF54A8" w:rsidP="00CF54A8">
      <w:pPr>
        <w:pStyle w:val="Textoindependiente"/>
        <w:rPr>
          <w:rFonts w:ascii="Arial" w:hAnsi="Arial" w:cs="Arial"/>
          <w:sz w:val="12"/>
        </w:rPr>
      </w:pPr>
    </w:p>
    <w:p w14:paraId="1D4CFAA4" w14:textId="04D1B552" w:rsidR="00CF54A8" w:rsidRPr="00C23C91" w:rsidRDefault="00CF54A8" w:rsidP="00C23C91">
      <w:pPr>
        <w:pStyle w:val="Prrafodelista"/>
        <w:numPr>
          <w:ilvl w:val="0"/>
          <w:numId w:val="11"/>
        </w:numPr>
        <w:autoSpaceDE w:val="0"/>
        <w:autoSpaceDN w:val="0"/>
        <w:adjustRightInd w:val="0"/>
        <w:spacing w:line="228" w:lineRule="auto"/>
        <w:ind w:left="340" w:hanging="340"/>
        <w:jc w:val="both"/>
        <w:rPr>
          <w:sz w:val="22"/>
          <w:szCs w:val="22"/>
        </w:rPr>
      </w:pPr>
      <w:r w:rsidRPr="00C23C91">
        <w:rPr>
          <w:sz w:val="22"/>
          <w:szCs w:val="22"/>
        </w:rPr>
        <w:t>Inmuebles que serán destinados a la comercialización que han sido valuados a costo de reposición, y que a su vez no superan el valor neto de realización de los mismos.</w:t>
      </w:r>
    </w:p>
    <w:p w14:paraId="2D38378D" w14:textId="77777777" w:rsidR="00CF54A8" w:rsidRPr="00AB2000" w:rsidRDefault="00CF54A8" w:rsidP="00344885">
      <w:pPr>
        <w:autoSpaceDE w:val="0"/>
        <w:autoSpaceDN w:val="0"/>
        <w:adjustRightInd w:val="0"/>
        <w:spacing w:line="228" w:lineRule="auto"/>
        <w:jc w:val="both"/>
        <w:rPr>
          <w:sz w:val="12"/>
          <w:szCs w:val="12"/>
        </w:rPr>
      </w:pPr>
    </w:p>
    <w:p w14:paraId="60B7EB1F" w14:textId="4693F4D1" w:rsidR="00CF54A8" w:rsidRPr="00C23C91" w:rsidRDefault="00C12C2B" w:rsidP="00C23C91">
      <w:pPr>
        <w:pStyle w:val="Prrafodelista"/>
        <w:numPr>
          <w:ilvl w:val="0"/>
          <w:numId w:val="11"/>
        </w:numPr>
        <w:autoSpaceDE w:val="0"/>
        <w:autoSpaceDN w:val="0"/>
        <w:adjustRightInd w:val="0"/>
        <w:spacing w:line="228" w:lineRule="auto"/>
        <w:ind w:left="340" w:hanging="340"/>
        <w:jc w:val="both"/>
        <w:rPr>
          <w:sz w:val="22"/>
          <w:szCs w:val="22"/>
        </w:rPr>
      </w:pPr>
      <w:r w:rsidRPr="00C23C91">
        <w:rPr>
          <w:sz w:val="22"/>
          <w:szCs w:val="22"/>
        </w:rPr>
        <w:t xml:space="preserve">Bienes de cambio, que han sido valuados a su costo original </w:t>
      </w:r>
      <w:proofErr w:type="spellStart"/>
      <w:r w:rsidRPr="00C23C91">
        <w:rPr>
          <w:sz w:val="22"/>
          <w:szCs w:val="22"/>
        </w:rPr>
        <w:t>reexpresado</w:t>
      </w:r>
      <w:proofErr w:type="spellEnd"/>
      <w:r w:rsidRPr="00C23C91">
        <w:rPr>
          <w:sz w:val="22"/>
          <w:szCs w:val="22"/>
        </w:rPr>
        <w:t xml:space="preserve"> siguiendo los lineamientos indicados en la Nota 3.3, en virtud de que no es posible obtener el costo de reposición de bienes con similar grado de avance de construcción de un mercado activo y que por sus características resulta demasiada costosa la obtención de su costo de reconstrucción.</w:t>
      </w:r>
    </w:p>
    <w:p w14:paraId="0AC3E85F" w14:textId="77777777" w:rsidR="00CF54A8" w:rsidRPr="00344885" w:rsidRDefault="00CF54A8" w:rsidP="00344885">
      <w:pPr>
        <w:autoSpaceDE w:val="0"/>
        <w:autoSpaceDN w:val="0"/>
        <w:adjustRightInd w:val="0"/>
        <w:spacing w:line="228" w:lineRule="auto"/>
        <w:jc w:val="both"/>
        <w:rPr>
          <w:sz w:val="22"/>
          <w:szCs w:val="22"/>
        </w:rPr>
      </w:pPr>
    </w:p>
    <w:p w14:paraId="18B62B67" w14:textId="5C6BF290" w:rsidR="00CF54A8" w:rsidRPr="00344885" w:rsidRDefault="00CF54A8" w:rsidP="00344885">
      <w:pPr>
        <w:autoSpaceDE w:val="0"/>
        <w:autoSpaceDN w:val="0"/>
        <w:adjustRightInd w:val="0"/>
        <w:spacing w:line="228" w:lineRule="auto"/>
        <w:jc w:val="both"/>
        <w:rPr>
          <w:sz w:val="22"/>
          <w:szCs w:val="22"/>
        </w:rPr>
      </w:pPr>
      <w:r w:rsidRPr="00344885">
        <w:rPr>
          <w:sz w:val="22"/>
          <w:szCs w:val="22"/>
        </w:rPr>
        <w:t>En todos los casos, los valores obtenidos no superan a sus respectivos valores recup</w:t>
      </w:r>
      <w:r w:rsidR="00DF5A10" w:rsidRPr="00344885">
        <w:rPr>
          <w:sz w:val="22"/>
          <w:szCs w:val="22"/>
        </w:rPr>
        <w:t xml:space="preserve">erables estimados al cierre del </w:t>
      </w:r>
      <w:r w:rsidR="00031FD7" w:rsidRPr="00344885">
        <w:rPr>
          <w:sz w:val="22"/>
          <w:szCs w:val="22"/>
        </w:rPr>
        <w:t>ejercicio</w:t>
      </w:r>
      <w:r w:rsidRPr="00344885">
        <w:rPr>
          <w:sz w:val="22"/>
          <w:szCs w:val="22"/>
        </w:rPr>
        <w:t>.</w:t>
      </w:r>
    </w:p>
    <w:p w14:paraId="1FABCC50" w14:textId="77777777" w:rsidR="00CF54A8" w:rsidRPr="00182792" w:rsidRDefault="00CF54A8" w:rsidP="00182792">
      <w:pPr>
        <w:autoSpaceDE w:val="0"/>
        <w:autoSpaceDN w:val="0"/>
        <w:adjustRightInd w:val="0"/>
        <w:spacing w:line="228" w:lineRule="auto"/>
        <w:jc w:val="both"/>
        <w:rPr>
          <w:sz w:val="22"/>
          <w:szCs w:val="22"/>
        </w:rPr>
      </w:pPr>
    </w:p>
    <w:p w14:paraId="1CC9CDE4" w14:textId="336CAEDC" w:rsidR="00CF54A8" w:rsidRPr="00182792" w:rsidRDefault="00CF54A8" w:rsidP="00182792">
      <w:pPr>
        <w:autoSpaceDE w:val="0"/>
        <w:autoSpaceDN w:val="0"/>
        <w:adjustRightInd w:val="0"/>
        <w:spacing w:line="228" w:lineRule="auto"/>
        <w:jc w:val="both"/>
        <w:rPr>
          <w:sz w:val="22"/>
          <w:szCs w:val="22"/>
        </w:rPr>
      </w:pPr>
      <w:r w:rsidRPr="00182792">
        <w:rPr>
          <w:sz w:val="22"/>
          <w:szCs w:val="22"/>
        </w:rPr>
        <w:t>h</w:t>
      </w:r>
      <w:r w:rsidR="00182792">
        <w:rPr>
          <w:sz w:val="22"/>
          <w:szCs w:val="22"/>
        </w:rPr>
        <w:t>)</w:t>
      </w:r>
      <w:r w:rsidRPr="00182792">
        <w:rPr>
          <w:sz w:val="22"/>
          <w:szCs w:val="22"/>
        </w:rPr>
        <w:t xml:space="preserve"> Inversiones</w:t>
      </w:r>
    </w:p>
    <w:p w14:paraId="04EC597B" w14:textId="77777777" w:rsidR="00CF54A8" w:rsidRDefault="00CF54A8" w:rsidP="00182792">
      <w:pPr>
        <w:autoSpaceDE w:val="0"/>
        <w:autoSpaceDN w:val="0"/>
        <w:adjustRightInd w:val="0"/>
        <w:spacing w:line="228" w:lineRule="auto"/>
        <w:jc w:val="both"/>
        <w:rPr>
          <w:sz w:val="22"/>
          <w:szCs w:val="22"/>
        </w:rPr>
      </w:pPr>
    </w:p>
    <w:p w14:paraId="1E269700" w14:textId="07B8EEC9" w:rsidR="00AB2000" w:rsidRPr="00AB2000" w:rsidRDefault="00AB2000" w:rsidP="00AB2000">
      <w:pPr>
        <w:autoSpaceDE w:val="0"/>
        <w:autoSpaceDN w:val="0"/>
        <w:adjustRightInd w:val="0"/>
        <w:spacing w:line="228" w:lineRule="auto"/>
        <w:jc w:val="both"/>
        <w:rPr>
          <w:sz w:val="22"/>
          <w:szCs w:val="22"/>
        </w:rPr>
      </w:pPr>
      <w:r>
        <w:rPr>
          <w:sz w:val="22"/>
          <w:szCs w:val="22"/>
        </w:rPr>
        <w:t xml:space="preserve">(i) </w:t>
      </w:r>
      <w:r w:rsidRPr="00AB2000">
        <w:rPr>
          <w:sz w:val="22"/>
          <w:szCs w:val="22"/>
        </w:rPr>
        <w:t xml:space="preserve">Inversiones transitorias </w:t>
      </w:r>
    </w:p>
    <w:p w14:paraId="1A04DBA4" w14:textId="77777777" w:rsidR="002513E8" w:rsidRDefault="002513E8" w:rsidP="00AB2000">
      <w:pPr>
        <w:autoSpaceDE w:val="0"/>
        <w:autoSpaceDN w:val="0"/>
        <w:adjustRightInd w:val="0"/>
        <w:spacing w:line="228" w:lineRule="auto"/>
        <w:jc w:val="both"/>
        <w:rPr>
          <w:sz w:val="22"/>
          <w:szCs w:val="22"/>
        </w:rPr>
      </w:pPr>
    </w:p>
    <w:p w14:paraId="7A317941" w14:textId="2EDE1CD5" w:rsidR="00CF54A8" w:rsidRPr="00182792" w:rsidRDefault="00AB2000" w:rsidP="00AB2000">
      <w:pPr>
        <w:autoSpaceDE w:val="0"/>
        <w:autoSpaceDN w:val="0"/>
        <w:adjustRightInd w:val="0"/>
        <w:spacing w:line="228" w:lineRule="auto"/>
        <w:jc w:val="both"/>
        <w:rPr>
          <w:sz w:val="22"/>
          <w:szCs w:val="22"/>
        </w:rPr>
      </w:pPr>
      <w:r w:rsidRPr="00AB2000">
        <w:rPr>
          <w:sz w:val="22"/>
          <w:szCs w:val="22"/>
        </w:rPr>
        <w:t>Las inversiones en valores mobiliarios de fácil realización fueron valuadas a su valor corriente al cierre del ejercicio.</w:t>
      </w:r>
    </w:p>
    <w:p w14:paraId="5705ADF2" w14:textId="77777777" w:rsidR="00CF54A8" w:rsidRPr="00182792" w:rsidRDefault="00CF54A8" w:rsidP="00182792">
      <w:pPr>
        <w:autoSpaceDE w:val="0"/>
        <w:autoSpaceDN w:val="0"/>
        <w:adjustRightInd w:val="0"/>
        <w:spacing w:line="228" w:lineRule="auto"/>
        <w:jc w:val="both"/>
        <w:rPr>
          <w:sz w:val="22"/>
          <w:szCs w:val="22"/>
        </w:rPr>
      </w:pPr>
    </w:p>
    <w:p w14:paraId="0FEEF628" w14:textId="211DD058" w:rsidR="00CF54A8" w:rsidRPr="00182792" w:rsidRDefault="00AB2000" w:rsidP="00182792">
      <w:pPr>
        <w:autoSpaceDE w:val="0"/>
        <w:autoSpaceDN w:val="0"/>
        <w:adjustRightInd w:val="0"/>
        <w:spacing w:line="228" w:lineRule="auto"/>
        <w:jc w:val="both"/>
        <w:rPr>
          <w:sz w:val="22"/>
          <w:szCs w:val="22"/>
        </w:rPr>
      </w:pPr>
      <w:r>
        <w:rPr>
          <w:sz w:val="22"/>
          <w:szCs w:val="22"/>
        </w:rPr>
        <w:t>(i</w:t>
      </w:r>
      <w:r w:rsidR="00DA3EC4" w:rsidRPr="00182792">
        <w:rPr>
          <w:sz w:val="22"/>
          <w:szCs w:val="22"/>
        </w:rPr>
        <w:t>i</w:t>
      </w:r>
      <w:r w:rsidR="00182792">
        <w:rPr>
          <w:sz w:val="22"/>
          <w:szCs w:val="22"/>
        </w:rPr>
        <w:t>)</w:t>
      </w:r>
      <w:r w:rsidR="00DA3EC4" w:rsidRPr="00182792">
        <w:rPr>
          <w:sz w:val="22"/>
          <w:szCs w:val="22"/>
        </w:rPr>
        <w:t xml:space="preserve"> </w:t>
      </w:r>
      <w:r w:rsidR="00CF54A8" w:rsidRPr="00182792">
        <w:rPr>
          <w:sz w:val="22"/>
          <w:szCs w:val="22"/>
        </w:rPr>
        <w:t xml:space="preserve">Participaciones permanentes </w:t>
      </w:r>
      <w:r w:rsidR="0053551A" w:rsidRPr="00182792">
        <w:rPr>
          <w:sz w:val="22"/>
          <w:szCs w:val="22"/>
        </w:rPr>
        <w:t xml:space="preserve">en </w:t>
      </w:r>
      <w:r w:rsidR="00CF54A8" w:rsidRPr="00182792">
        <w:rPr>
          <w:sz w:val="22"/>
          <w:szCs w:val="22"/>
        </w:rPr>
        <w:t>fideicomisos</w:t>
      </w:r>
    </w:p>
    <w:p w14:paraId="5D661CD1" w14:textId="77777777" w:rsidR="00CF54A8" w:rsidRPr="00182792" w:rsidRDefault="00CF54A8" w:rsidP="00182792">
      <w:pPr>
        <w:autoSpaceDE w:val="0"/>
        <w:autoSpaceDN w:val="0"/>
        <w:adjustRightInd w:val="0"/>
        <w:spacing w:line="228" w:lineRule="auto"/>
        <w:jc w:val="both"/>
        <w:rPr>
          <w:sz w:val="22"/>
          <w:szCs w:val="22"/>
        </w:rPr>
      </w:pPr>
    </w:p>
    <w:p w14:paraId="15FC0521" w14:textId="03782E7E" w:rsidR="0015050C" w:rsidRDefault="00AB2000" w:rsidP="00B87F95">
      <w:pPr>
        <w:pStyle w:val="Textoindependiente"/>
        <w:spacing w:line="228" w:lineRule="auto"/>
        <w:rPr>
          <w:spacing w:val="0"/>
          <w:sz w:val="22"/>
          <w:szCs w:val="22"/>
          <w:lang w:val="es-AR"/>
        </w:rPr>
      </w:pPr>
      <w:r w:rsidRPr="00AB2000">
        <w:rPr>
          <w:spacing w:val="0"/>
          <w:sz w:val="22"/>
          <w:szCs w:val="22"/>
          <w:lang w:val="es-AR"/>
        </w:rPr>
        <w:t xml:space="preserve">Las inversiones permanentes en entidades en las cuales se ejerce influencia significativa (Fideicomiso </w:t>
      </w:r>
      <w:proofErr w:type="spellStart"/>
      <w:r w:rsidRPr="00AB2000">
        <w:rPr>
          <w:spacing w:val="0"/>
          <w:sz w:val="22"/>
          <w:szCs w:val="22"/>
          <w:lang w:val="es-AR"/>
        </w:rPr>
        <w:t>Naasé</w:t>
      </w:r>
      <w:proofErr w:type="spellEnd"/>
      <w:r w:rsidRPr="00AB2000">
        <w:rPr>
          <w:spacing w:val="0"/>
          <w:sz w:val="22"/>
          <w:szCs w:val="22"/>
          <w:lang w:val="es-AR"/>
        </w:rPr>
        <w:t>) fueron valuadas de acuerdo con el método del valor patrimonial proporcional en base a los estados cont</w:t>
      </w:r>
      <w:r w:rsidR="008A0545">
        <w:rPr>
          <w:spacing w:val="0"/>
          <w:sz w:val="22"/>
          <w:szCs w:val="22"/>
          <w:lang w:val="es-AR"/>
        </w:rPr>
        <w:t>ables al 31 de diciembre de 2020</w:t>
      </w:r>
      <w:r w:rsidRPr="00AB2000">
        <w:rPr>
          <w:spacing w:val="0"/>
          <w:sz w:val="22"/>
          <w:szCs w:val="22"/>
          <w:lang w:val="es-AR"/>
        </w:rPr>
        <w:t xml:space="preserve"> emitidos por las mismas.</w:t>
      </w:r>
    </w:p>
    <w:p w14:paraId="6496A14D" w14:textId="77777777" w:rsidR="00AB2000" w:rsidRPr="00B87F95" w:rsidRDefault="00AB2000" w:rsidP="00B87F95">
      <w:pPr>
        <w:pStyle w:val="Textoindependiente"/>
        <w:spacing w:line="228" w:lineRule="auto"/>
        <w:rPr>
          <w:rFonts w:ascii="Arial" w:hAnsi="Arial" w:cs="Arial"/>
          <w:sz w:val="20"/>
        </w:rPr>
      </w:pPr>
    </w:p>
    <w:p w14:paraId="067801A2" w14:textId="04A54960" w:rsidR="0098699A" w:rsidRPr="0098699A" w:rsidRDefault="0098699A" w:rsidP="0098699A">
      <w:pPr>
        <w:autoSpaceDE w:val="0"/>
        <w:autoSpaceDN w:val="0"/>
        <w:adjustRightInd w:val="0"/>
        <w:spacing w:line="228" w:lineRule="auto"/>
        <w:jc w:val="both"/>
        <w:rPr>
          <w:sz w:val="22"/>
          <w:szCs w:val="22"/>
        </w:rPr>
      </w:pPr>
      <w:r w:rsidRPr="0098699A">
        <w:rPr>
          <w:sz w:val="22"/>
          <w:szCs w:val="22"/>
        </w:rPr>
        <w:t>j</w:t>
      </w:r>
      <w:r w:rsidR="000528B7">
        <w:rPr>
          <w:sz w:val="22"/>
          <w:szCs w:val="22"/>
        </w:rPr>
        <w:t>)</w:t>
      </w:r>
      <w:r w:rsidRPr="0098699A">
        <w:rPr>
          <w:sz w:val="22"/>
          <w:szCs w:val="22"/>
        </w:rPr>
        <w:t xml:space="preserve"> Bienes de uso </w:t>
      </w:r>
    </w:p>
    <w:p w14:paraId="44E36ACF" w14:textId="77777777" w:rsidR="0098699A" w:rsidRPr="0098699A" w:rsidRDefault="0098699A" w:rsidP="0098699A">
      <w:pPr>
        <w:autoSpaceDE w:val="0"/>
        <w:autoSpaceDN w:val="0"/>
        <w:adjustRightInd w:val="0"/>
        <w:spacing w:line="228" w:lineRule="auto"/>
        <w:jc w:val="both"/>
        <w:rPr>
          <w:sz w:val="22"/>
          <w:szCs w:val="22"/>
        </w:rPr>
      </w:pPr>
    </w:p>
    <w:p w14:paraId="63856190" w14:textId="7277DC7E" w:rsidR="0098699A" w:rsidRPr="0098699A" w:rsidRDefault="00AB2000" w:rsidP="0098699A">
      <w:pPr>
        <w:autoSpaceDE w:val="0"/>
        <w:autoSpaceDN w:val="0"/>
        <w:adjustRightInd w:val="0"/>
        <w:spacing w:line="228" w:lineRule="auto"/>
        <w:jc w:val="both"/>
        <w:rPr>
          <w:sz w:val="22"/>
          <w:szCs w:val="22"/>
        </w:rPr>
      </w:pPr>
      <w:r w:rsidRPr="00AB2000">
        <w:rPr>
          <w:sz w:val="22"/>
          <w:szCs w:val="22"/>
        </w:rPr>
        <w:t xml:space="preserve">Los bienes de uso fueron valuados a su costo de adquisición </w:t>
      </w:r>
      <w:proofErr w:type="spellStart"/>
      <w:r w:rsidRPr="00AB2000">
        <w:rPr>
          <w:sz w:val="22"/>
          <w:szCs w:val="22"/>
        </w:rPr>
        <w:t>reexpresado</w:t>
      </w:r>
      <w:proofErr w:type="spellEnd"/>
      <w:r w:rsidRPr="00AB2000">
        <w:rPr>
          <w:sz w:val="22"/>
          <w:szCs w:val="22"/>
        </w:rPr>
        <w:t xml:space="preserve"> siguiendo los lineamientos indicados en la Nota 3.3, netos de</w:t>
      </w:r>
      <w:r>
        <w:rPr>
          <w:sz w:val="22"/>
          <w:szCs w:val="22"/>
        </w:rPr>
        <w:t xml:space="preserve"> sus depreciaciones acumuladas.</w:t>
      </w:r>
      <w:r w:rsidR="0098699A" w:rsidRPr="0098699A">
        <w:rPr>
          <w:sz w:val="22"/>
          <w:szCs w:val="22"/>
        </w:rPr>
        <w:t xml:space="preserve"> </w:t>
      </w:r>
    </w:p>
    <w:p w14:paraId="0EFCAD67" w14:textId="77777777" w:rsidR="0098699A" w:rsidRPr="00513036" w:rsidRDefault="0098699A" w:rsidP="0098699A">
      <w:pPr>
        <w:autoSpaceDE w:val="0"/>
        <w:autoSpaceDN w:val="0"/>
        <w:adjustRightInd w:val="0"/>
        <w:spacing w:line="228" w:lineRule="auto"/>
        <w:jc w:val="both"/>
        <w:rPr>
          <w:sz w:val="12"/>
          <w:szCs w:val="12"/>
        </w:rPr>
      </w:pPr>
    </w:p>
    <w:p w14:paraId="0E9504F7" w14:textId="77777777" w:rsidR="0098699A" w:rsidRPr="0098699A" w:rsidRDefault="0098699A" w:rsidP="0098699A">
      <w:pPr>
        <w:autoSpaceDE w:val="0"/>
        <w:autoSpaceDN w:val="0"/>
        <w:adjustRightInd w:val="0"/>
        <w:spacing w:line="228" w:lineRule="auto"/>
        <w:jc w:val="both"/>
        <w:rPr>
          <w:sz w:val="22"/>
          <w:szCs w:val="22"/>
        </w:rPr>
      </w:pPr>
      <w:r w:rsidRPr="0098699A">
        <w:rPr>
          <w:sz w:val="22"/>
          <w:szCs w:val="22"/>
        </w:rPr>
        <w:t>La depreciación es calculada en base a su vida útil restante, por el método de la línea recta, aplicando tasas anuales suficientes para extinguir sus valores al final de la vida útil estimada.</w:t>
      </w:r>
    </w:p>
    <w:p w14:paraId="05EC2238" w14:textId="77777777" w:rsidR="0098699A" w:rsidRPr="00513036" w:rsidRDefault="0098699A" w:rsidP="0098699A">
      <w:pPr>
        <w:autoSpaceDE w:val="0"/>
        <w:autoSpaceDN w:val="0"/>
        <w:adjustRightInd w:val="0"/>
        <w:spacing w:line="228" w:lineRule="auto"/>
        <w:jc w:val="both"/>
        <w:rPr>
          <w:sz w:val="12"/>
          <w:szCs w:val="12"/>
        </w:rPr>
      </w:pPr>
    </w:p>
    <w:p w14:paraId="294F53C0" w14:textId="773D1776" w:rsidR="00CF54A8" w:rsidRPr="00513036" w:rsidRDefault="0098699A" w:rsidP="00C23C91">
      <w:pPr>
        <w:autoSpaceDE w:val="0"/>
        <w:autoSpaceDN w:val="0"/>
        <w:adjustRightInd w:val="0"/>
        <w:spacing w:line="228" w:lineRule="auto"/>
        <w:jc w:val="both"/>
        <w:rPr>
          <w:rFonts w:ascii="Arial" w:hAnsi="Arial" w:cs="Arial"/>
          <w:sz w:val="12"/>
          <w:szCs w:val="12"/>
        </w:rPr>
      </w:pPr>
      <w:r w:rsidRPr="0098699A">
        <w:rPr>
          <w:sz w:val="22"/>
          <w:szCs w:val="22"/>
        </w:rPr>
        <w:t>El valor residual contable de los bienes de uso no supera a su valor recuperable estimado al cierre del ejercicio.</w:t>
      </w:r>
    </w:p>
    <w:p w14:paraId="16F6EC6B" w14:textId="77777777" w:rsidR="002E37DF" w:rsidRDefault="002E37DF">
      <w:pPr>
        <w:rPr>
          <w:sz w:val="22"/>
          <w:szCs w:val="22"/>
        </w:rPr>
      </w:pPr>
      <w:r>
        <w:rPr>
          <w:sz w:val="22"/>
          <w:szCs w:val="22"/>
        </w:rPr>
        <w:br w:type="page"/>
      </w:r>
    </w:p>
    <w:p w14:paraId="6FDEBB32" w14:textId="77777777" w:rsidR="002E37DF" w:rsidRDefault="002E37DF" w:rsidP="002E37DF">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4EC06952" w14:textId="77777777" w:rsidR="002E37DF" w:rsidRPr="008113A6" w:rsidRDefault="002E37DF" w:rsidP="002E37DF">
      <w:pPr>
        <w:pStyle w:val="Textoindependiente"/>
        <w:rPr>
          <w:rFonts w:ascii="Arial" w:hAnsi="Arial" w:cs="Arial"/>
          <w:sz w:val="20"/>
          <w:lang w:val="es-AR"/>
        </w:rPr>
      </w:pPr>
    </w:p>
    <w:p w14:paraId="469547E1" w14:textId="77777777" w:rsidR="002E37DF" w:rsidRPr="009B1DD3" w:rsidRDefault="002E37DF" w:rsidP="002E37DF">
      <w:pPr>
        <w:autoSpaceDE w:val="0"/>
        <w:autoSpaceDN w:val="0"/>
        <w:adjustRightInd w:val="0"/>
        <w:spacing w:line="228" w:lineRule="auto"/>
        <w:jc w:val="both"/>
        <w:rPr>
          <w:sz w:val="22"/>
          <w:szCs w:val="22"/>
        </w:rPr>
      </w:pPr>
      <w:r w:rsidRPr="009B1DD3">
        <w:rPr>
          <w:sz w:val="22"/>
          <w:szCs w:val="22"/>
        </w:rPr>
        <w:t>3.5</w:t>
      </w:r>
      <w:r>
        <w:rPr>
          <w:sz w:val="22"/>
          <w:szCs w:val="22"/>
        </w:rPr>
        <w:t>)</w:t>
      </w:r>
      <w:r w:rsidRPr="009B1DD3">
        <w:rPr>
          <w:sz w:val="22"/>
          <w:szCs w:val="22"/>
        </w:rPr>
        <w:t xml:space="preserve"> Criterios de valuación de mayor relevancia</w:t>
      </w:r>
      <w:r>
        <w:rPr>
          <w:sz w:val="22"/>
          <w:szCs w:val="22"/>
        </w:rPr>
        <w:t xml:space="preserve"> (cont.)</w:t>
      </w:r>
    </w:p>
    <w:p w14:paraId="5047DC64" w14:textId="77777777" w:rsidR="002E37DF" w:rsidRDefault="002E37DF" w:rsidP="00D82D49">
      <w:pPr>
        <w:autoSpaceDE w:val="0"/>
        <w:autoSpaceDN w:val="0"/>
        <w:adjustRightInd w:val="0"/>
        <w:spacing w:line="228" w:lineRule="auto"/>
        <w:jc w:val="both"/>
        <w:rPr>
          <w:sz w:val="22"/>
          <w:szCs w:val="22"/>
        </w:rPr>
      </w:pPr>
    </w:p>
    <w:p w14:paraId="13FBA6FF" w14:textId="18808EE7" w:rsidR="00D82D49" w:rsidRPr="00D82D49" w:rsidRDefault="00D82D49" w:rsidP="00D82D49">
      <w:pPr>
        <w:autoSpaceDE w:val="0"/>
        <w:autoSpaceDN w:val="0"/>
        <w:adjustRightInd w:val="0"/>
        <w:spacing w:line="228" w:lineRule="auto"/>
        <w:jc w:val="both"/>
        <w:rPr>
          <w:sz w:val="22"/>
          <w:szCs w:val="22"/>
        </w:rPr>
      </w:pPr>
      <w:r w:rsidRPr="00D82D49">
        <w:rPr>
          <w:sz w:val="22"/>
          <w:szCs w:val="22"/>
        </w:rPr>
        <w:t>k</w:t>
      </w:r>
      <w:r>
        <w:rPr>
          <w:sz w:val="22"/>
          <w:szCs w:val="22"/>
        </w:rPr>
        <w:t>)</w:t>
      </w:r>
      <w:r w:rsidRPr="00D82D49">
        <w:rPr>
          <w:sz w:val="22"/>
          <w:szCs w:val="22"/>
        </w:rPr>
        <w:t xml:space="preserve"> Activos intangibles</w:t>
      </w:r>
    </w:p>
    <w:p w14:paraId="38423B56" w14:textId="77777777" w:rsidR="00D82D49" w:rsidRPr="00D82D49" w:rsidRDefault="00D82D49" w:rsidP="00D82D49">
      <w:pPr>
        <w:autoSpaceDE w:val="0"/>
        <w:autoSpaceDN w:val="0"/>
        <w:adjustRightInd w:val="0"/>
        <w:spacing w:line="228" w:lineRule="auto"/>
        <w:jc w:val="both"/>
        <w:rPr>
          <w:sz w:val="22"/>
          <w:szCs w:val="22"/>
        </w:rPr>
      </w:pPr>
    </w:p>
    <w:p w14:paraId="59B6CDF1" w14:textId="3FBA86F6" w:rsidR="00D82D49" w:rsidRDefault="00513036" w:rsidP="00D82D49">
      <w:pPr>
        <w:autoSpaceDE w:val="0"/>
        <w:autoSpaceDN w:val="0"/>
        <w:adjustRightInd w:val="0"/>
        <w:spacing w:line="228" w:lineRule="auto"/>
        <w:jc w:val="both"/>
        <w:rPr>
          <w:sz w:val="22"/>
          <w:szCs w:val="22"/>
        </w:rPr>
      </w:pPr>
      <w:r w:rsidRPr="00513036">
        <w:rPr>
          <w:sz w:val="22"/>
          <w:szCs w:val="22"/>
        </w:rPr>
        <w:t xml:space="preserve">Incluyen erogaciones correspondientes a la adquisición de aplicativos y licencias para el uso de programas de software. Los mismos fueron valuados a su costo original </w:t>
      </w:r>
      <w:proofErr w:type="spellStart"/>
      <w:r w:rsidRPr="00513036">
        <w:rPr>
          <w:sz w:val="22"/>
          <w:szCs w:val="22"/>
        </w:rPr>
        <w:t>reexpresado</w:t>
      </w:r>
      <w:proofErr w:type="spellEnd"/>
      <w:r w:rsidRPr="00513036">
        <w:rPr>
          <w:sz w:val="22"/>
          <w:szCs w:val="22"/>
        </w:rPr>
        <w:t xml:space="preserve"> siguiendo los lineamientos indicados en la Nota 3.3, y son amortizados linealmente en base a una vida útil de 3 años a partir de la fecha de su entrada en funcionamiento.</w:t>
      </w:r>
    </w:p>
    <w:p w14:paraId="62CB9B04" w14:textId="77777777" w:rsidR="00513036" w:rsidRPr="00D82D49" w:rsidRDefault="00513036" w:rsidP="00D82D49">
      <w:pPr>
        <w:autoSpaceDE w:val="0"/>
        <w:autoSpaceDN w:val="0"/>
        <w:adjustRightInd w:val="0"/>
        <w:spacing w:line="228" w:lineRule="auto"/>
        <w:jc w:val="both"/>
        <w:rPr>
          <w:sz w:val="22"/>
          <w:szCs w:val="22"/>
        </w:rPr>
      </w:pPr>
    </w:p>
    <w:p w14:paraId="550774E2" w14:textId="77777777" w:rsidR="00D82D49" w:rsidRPr="00D82D49" w:rsidRDefault="00D82D49" w:rsidP="00D82D49">
      <w:pPr>
        <w:autoSpaceDE w:val="0"/>
        <w:autoSpaceDN w:val="0"/>
        <w:adjustRightInd w:val="0"/>
        <w:spacing w:line="228" w:lineRule="auto"/>
        <w:jc w:val="both"/>
        <w:rPr>
          <w:sz w:val="22"/>
          <w:szCs w:val="22"/>
        </w:rPr>
      </w:pPr>
      <w:r w:rsidRPr="00D82D49">
        <w:rPr>
          <w:sz w:val="22"/>
          <w:szCs w:val="22"/>
        </w:rPr>
        <w:t>El valor residual contable de estos activos no supera su valor estimado de utilización económica al cierre del ejercicio.</w:t>
      </w:r>
    </w:p>
    <w:p w14:paraId="1F901F32" w14:textId="77777777" w:rsidR="00FC05EC" w:rsidRPr="00CF54A8" w:rsidRDefault="00FC05EC" w:rsidP="00A43392">
      <w:pPr>
        <w:pStyle w:val="A1"/>
        <w:spacing w:after="0" w:line="216" w:lineRule="auto"/>
        <w:ind w:left="425"/>
        <w:rPr>
          <w:rFonts w:cs="Arial"/>
          <w:sz w:val="20"/>
          <w:lang w:val="es-ES_tradnl"/>
        </w:rPr>
      </w:pPr>
    </w:p>
    <w:p w14:paraId="77097396" w14:textId="747579DA" w:rsidR="00FC05EC" w:rsidRPr="00454EA5" w:rsidRDefault="00FC05EC" w:rsidP="00454EA5">
      <w:pPr>
        <w:autoSpaceDE w:val="0"/>
        <w:autoSpaceDN w:val="0"/>
        <w:adjustRightInd w:val="0"/>
        <w:spacing w:line="228" w:lineRule="auto"/>
        <w:jc w:val="both"/>
        <w:rPr>
          <w:sz w:val="22"/>
          <w:szCs w:val="22"/>
        </w:rPr>
      </w:pPr>
      <w:r w:rsidRPr="00454EA5">
        <w:rPr>
          <w:sz w:val="22"/>
          <w:szCs w:val="22"/>
        </w:rPr>
        <w:t>l</w:t>
      </w:r>
      <w:r w:rsidR="00454EA5">
        <w:rPr>
          <w:sz w:val="22"/>
          <w:szCs w:val="22"/>
        </w:rPr>
        <w:t>)</w:t>
      </w:r>
      <w:r w:rsidRPr="00454EA5">
        <w:rPr>
          <w:sz w:val="22"/>
          <w:szCs w:val="22"/>
        </w:rPr>
        <w:t xml:space="preserve"> Impuesto a las ganancias</w:t>
      </w:r>
      <w:r w:rsidR="00D56125">
        <w:rPr>
          <w:sz w:val="22"/>
          <w:szCs w:val="22"/>
        </w:rPr>
        <w:t xml:space="preserve"> </w:t>
      </w:r>
      <w:r w:rsidR="00D56125" w:rsidRPr="00454EA5">
        <w:rPr>
          <w:sz w:val="22"/>
          <w:szCs w:val="22"/>
        </w:rPr>
        <w:t>e Impuesto a la ganancia mínima presunta</w:t>
      </w:r>
    </w:p>
    <w:p w14:paraId="40A44B10" w14:textId="77777777" w:rsidR="00FC05EC" w:rsidRPr="00454EA5" w:rsidRDefault="00FC05EC" w:rsidP="00454EA5">
      <w:pPr>
        <w:autoSpaceDE w:val="0"/>
        <w:autoSpaceDN w:val="0"/>
        <w:adjustRightInd w:val="0"/>
        <w:spacing w:line="228" w:lineRule="auto"/>
        <w:jc w:val="both"/>
        <w:rPr>
          <w:sz w:val="22"/>
          <w:szCs w:val="22"/>
        </w:rPr>
      </w:pPr>
    </w:p>
    <w:p w14:paraId="79E06B2B" w14:textId="77777777" w:rsidR="00FC05EC" w:rsidRPr="00454EA5" w:rsidRDefault="00FC05EC" w:rsidP="00454EA5">
      <w:pPr>
        <w:autoSpaceDE w:val="0"/>
        <w:autoSpaceDN w:val="0"/>
        <w:adjustRightInd w:val="0"/>
        <w:spacing w:line="228" w:lineRule="auto"/>
        <w:jc w:val="both"/>
        <w:rPr>
          <w:sz w:val="22"/>
          <w:szCs w:val="22"/>
        </w:rPr>
      </w:pPr>
      <w:r w:rsidRPr="00454EA5">
        <w:rPr>
          <w:sz w:val="22"/>
          <w:szCs w:val="22"/>
        </w:rPr>
        <w:t>La composición del impuesto a las ganancias incluido en el estado de resultados es la siguiente:</w:t>
      </w:r>
    </w:p>
    <w:p w14:paraId="317C3FF7" w14:textId="77777777" w:rsidR="00FC05EC" w:rsidRDefault="00FC05EC" w:rsidP="00A43392">
      <w:pPr>
        <w:spacing w:line="216" w:lineRule="auto"/>
        <w:ind w:left="425"/>
        <w:jc w:val="both"/>
        <w:rPr>
          <w:rFonts w:ascii="Arial" w:hAnsi="Arial"/>
          <w:snapToGrid w:val="0"/>
          <w:color w:val="000000"/>
          <w:lang w:eastAsia="en-US"/>
        </w:rPr>
      </w:pPr>
    </w:p>
    <w:tbl>
      <w:tblPr>
        <w:tblW w:w="3500" w:type="pct"/>
        <w:tblCellMar>
          <w:left w:w="30" w:type="dxa"/>
          <w:right w:w="30" w:type="dxa"/>
        </w:tblCellMar>
        <w:tblLook w:val="0000" w:firstRow="0" w:lastRow="0" w:firstColumn="0" w:lastColumn="0" w:noHBand="0" w:noVBand="0"/>
      </w:tblPr>
      <w:tblGrid>
        <w:gridCol w:w="3835"/>
        <w:gridCol w:w="1555"/>
        <w:gridCol w:w="1556"/>
      </w:tblGrid>
      <w:tr w:rsidR="00C64919" w:rsidRPr="008B7593" w14:paraId="6522FDE1" w14:textId="60B4A6FC" w:rsidTr="00C23C91">
        <w:trPr>
          <w:trHeight w:val="337"/>
        </w:trPr>
        <w:tc>
          <w:tcPr>
            <w:tcW w:w="2761" w:type="pct"/>
            <w:vAlign w:val="center"/>
          </w:tcPr>
          <w:p w14:paraId="06AEBD94" w14:textId="77777777" w:rsidR="00C64919" w:rsidRPr="008B7593" w:rsidRDefault="00C64919" w:rsidP="009A0F11">
            <w:pPr>
              <w:spacing w:line="216" w:lineRule="auto"/>
              <w:ind w:left="766"/>
              <w:jc w:val="center"/>
            </w:pPr>
          </w:p>
        </w:tc>
        <w:tc>
          <w:tcPr>
            <w:tcW w:w="2239" w:type="pct"/>
            <w:gridSpan w:val="2"/>
            <w:tcBorders>
              <w:bottom w:val="single" w:sz="4" w:space="0" w:color="auto"/>
            </w:tcBorders>
            <w:vAlign w:val="center"/>
          </w:tcPr>
          <w:p w14:paraId="549F8ED9" w14:textId="65C21F0B" w:rsidR="00C64919" w:rsidRPr="008B7593" w:rsidRDefault="00C64919">
            <w:pPr>
              <w:spacing w:line="216" w:lineRule="auto"/>
              <w:jc w:val="center"/>
              <w:rPr>
                <w:b/>
              </w:rPr>
            </w:pPr>
            <w:r w:rsidRPr="008B7593">
              <w:rPr>
                <w:b/>
              </w:rPr>
              <w:t>Ganancia / (Pérdida)</w:t>
            </w:r>
          </w:p>
        </w:tc>
      </w:tr>
      <w:tr w:rsidR="009A0F11" w:rsidRPr="008B7593" w14:paraId="7B42C086" w14:textId="7479991A" w:rsidTr="00C23C91">
        <w:trPr>
          <w:trHeight w:val="283"/>
        </w:trPr>
        <w:tc>
          <w:tcPr>
            <w:tcW w:w="2761" w:type="pct"/>
            <w:vAlign w:val="center"/>
          </w:tcPr>
          <w:p w14:paraId="0A72866B" w14:textId="77777777" w:rsidR="009A0F11" w:rsidRPr="008B7593" w:rsidRDefault="009A0F11" w:rsidP="009A0F11">
            <w:pPr>
              <w:spacing w:line="216" w:lineRule="auto"/>
              <w:jc w:val="right"/>
            </w:pPr>
          </w:p>
        </w:tc>
        <w:tc>
          <w:tcPr>
            <w:tcW w:w="1119" w:type="pct"/>
            <w:tcBorders>
              <w:bottom w:val="single" w:sz="4" w:space="0" w:color="auto"/>
            </w:tcBorders>
            <w:vAlign w:val="center"/>
          </w:tcPr>
          <w:p w14:paraId="669B7D00" w14:textId="6509B280" w:rsidR="009A0F11" w:rsidRPr="008B7593" w:rsidRDefault="009A0F11" w:rsidP="00586461">
            <w:pPr>
              <w:spacing w:line="216" w:lineRule="auto"/>
              <w:jc w:val="center"/>
              <w:rPr>
                <w:b/>
              </w:rPr>
            </w:pPr>
            <w:r w:rsidRPr="008B7593">
              <w:rPr>
                <w:b/>
                <w:color w:val="000000"/>
              </w:rPr>
              <w:t>31/12/20</w:t>
            </w:r>
            <w:r w:rsidR="00586461" w:rsidRPr="008B7593">
              <w:rPr>
                <w:b/>
                <w:color w:val="000000"/>
              </w:rPr>
              <w:t>20</w:t>
            </w:r>
          </w:p>
        </w:tc>
        <w:tc>
          <w:tcPr>
            <w:tcW w:w="1120" w:type="pct"/>
            <w:tcBorders>
              <w:bottom w:val="single" w:sz="4" w:space="0" w:color="auto"/>
            </w:tcBorders>
            <w:vAlign w:val="center"/>
          </w:tcPr>
          <w:p w14:paraId="6A0BC1CC" w14:textId="6913F54E" w:rsidR="009A0F11" w:rsidRPr="008B7593" w:rsidRDefault="009A0F11" w:rsidP="00586461">
            <w:pPr>
              <w:spacing w:line="216" w:lineRule="auto"/>
              <w:jc w:val="center"/>
              <w:rPr>
                <w:b/>
                <w:color w:val="000000"/>
              </w:rPr>
            </w:pPr>
            <w:r w:rsidRPr="008B7593">
              <w:rPr>
                <w:b/>
                <w:color w:val="000000"/>
              </w:rPr>
              <w:t>31/12/201</w:t>
            </w:r>
            <w:r w:rsidR="00586461" w:rsidRPr="008B7593">
              <w:rPr>
                <w:b/>
                <w:color w:val="000000"/>
              </w:rPr>
              <w:t>9</w:t>
            </w:r>
          </w:p>
        </w:tc>
      </w:tr>
      <w:tr w:rsidR="009A0F11" w:rsidRPr="008B7593" w14:paraId="4FB3ABB1" w14:textId="5682D4ED" w:rsidTr="00C23C91">
        <w:trPr>
          <w:trHeight w:val="283"/>
        </w:trPr>
        <w:tc>
          <w:tcPr>
            <w:tcW w:w="2761" w:type="pct"/>
            <w:vAlign w:val="center"/>
          </w:tcPr>
          <w:p w14:paraId="4AE0D9FA" w14:textId="77777777" w:rsidR="009A0F11" w:rsidRPr="008B7593" w:rsidRDefault="009A0F11" w:rsidP="009A0F11">
            <w:pPr>
              <w:spacing w:line="216" w:lineRule="auto"/>
              <w:ind w:left="112"/>
            </w:pPr>
            <w:r w:rsidRPr="008B7593">
              <w:t>Impuesto a las ganancias método diferido</w:t>
            </w:r>
          </w:p>
        </w:tc>
        <w:tc>
          <w:tcPr>
            <w:tcW w:w="1119" w:type="pct"/>
            <w:shd w:val="clear" w:color="auto" w:fill="auto"/>
            <w:vAlign w:val="center"/>
          </w:tcPr>
          <w:p w14:paraId="2F172B0E" w14:textId="1C0C8CCD" w:rsidR="009A0F11" w:rsidRPr="008B7593" w:rsidRDefault="003C644A" w:rsidP="009A0F11">
            <w:pPr>
              <w:jc w:val="right"/>
            </w:pPr>
            <w:r w:rsidRPr="008B7593">
              <w:t>(43.893.447)</w:t>
            </w:r>
          </w:p>
        </w:tc>
        <w:tc>
          <w:tcPr>
            <w:tcW w:w="1120" w:type="pct"/>
            <w:vAlign w:val="center"/>
          </w:tcPr>
          <w:p w14:paraId="269E5930" w14:textId="79655CCC" w:rsidR="009A0F11" w:rsidRPr="008B7593" w:rsidRDefault="00586461" w:rsidP="009A0F11">
            <w:pPr>
              <w:jc w:val="right"/>
            </w:pPr>
            <w:r w:rsidRPr="008B7593">
              <w:t>(84.132.836)</w:t>
            </w:r>
          </w:p>
        </w:tc>
      </w:tr>
      <w:tr w:rsidR="009A0F11" w:rsidRPr="008B7593" w14:paraId="57AA30BE" w14:textId="6BDF4001" w:rsidTr="00C23C91">
        <w:trPr>
          <w:trHeight w:val="283"/>
        </w:trPr>
        <w:tc>
          <w:tcPr>
            <w:tcW w:w="2761" w:type="pct"/>
            <w:vAlign w:val="center"/>
          </w:tcPr>
          <w:p w14:paraId="5D5E0DBB" w14:textId="77777777" w:rsidR="009A0F11" w:rsidRPr="008B7593" w:rsidRDefault="009A0F11" w:rsidP="009A0F11">
            <w:pPr>
              <w:spacing w:line="216" w:lineRule="auto"/>
              <w:ind w:left="112"/>
              <w:rPr>
                <w:b/>
              </w:rPr>
            </w:pPr>
            <w:r w:rsidRPr="008B7593">
              <w:rPr>
                <w:b/>
              </w:rPr>
              <w:t>Total impuesto a las ganancias</w:t>
            </w:r>
          </w:p>
        </w:tc>
        <w:tc>
          <w:tcPr>
            <w:tcW w:w="1119" w:type="pct"/>
            <w:tcBorders>
              <w:top w:val="single" w:sz="4" w:space="0" w:color="auto"/>
              <w:bottom w:val="double" w:sz="4" w:space="0" w:color="auto"/>
            </w:tcBorders>
            <w:shd w:val="clear" w:color="auto" w:fill="auto"/>
            <w:vAlign w:val="center"/>
          </w:tcPr>
          <w:p w14:paraId="7C41AD26" w14:textId="07512684" w:rsidR="009A0F11" w:rsidRPr="008B7593" w:rsidRDefault="003C644A" w:rsidP="009A0F11">
            <w:pPr>
              <w:jc w:val="right"/>
              <w:rPr>
                <w:b/>
              </w:rPr>
            </w:pPr>
            <w:r w:rsidRPr="008B7593">
              <w:rPr>
                <w:b/>
              </w:rPr>
              <w:t>(43.893.447)</w:t>
            </w:r>
          </w:p>
        </w:tc>
        <w:tc>
          <w:tcPr>
            <w:tcW w:w="1120" w:type="pct"/>
            <w:tcBorders>
              <w:top w:val="single" w:sz="4" w:space="0" w:color="auto"/>
              <w:bottom w:val="double" w:sz="4" w:space="0" w:color="auto"/>
            </w:tcBorders>
            <w:vAlign w:val="center"/>
          </w:tcPr>
          <w:p w14:paraId="256C84D7" w14:textId="20186551" w:rsidR="009A0F11" w:rsidRPr="008B7593" w:rsidRDefault="00586461" w:rsidP="009A0F11">
            <w:pPr>
              <w:jc w:val="right"/>
              <w:rPr>
                <w:b/>
              </w:rPr>
            </w:pPr>
            <w:r w:rsidRPr="008B7593">
              <w:rPr>
                <w:b/>
              </w:rPr>
              <w:t>(84.132.836)</w:t>
            </w:r>
          </w:p>
        </w:tc>
      </w:tr>
    </w:tbl>
    <w:p w14:paraId="371CDE70" w14:textId="77777777" w:rsidR="008418BF" w:rsidRDefault="008418BF" w:rsidP="008418BF">
      <w:pPr>
        <w:spacing w:line="216" w:lineRule="auto"/>
        <w:jc w:val="both"/>
        <w:rPr>
          <w:rFonts w:ascii="Arial" w:hAnsi="Arial"/>
          <w:snapToGrid w:val="0"/>
          <w:color w:val="000000"/>
          <w:lang w:eastAsia="en-US"/>
        </w:rPr>
      </w:pPr>
    </w:p>
    <w:p w14:paraId="17D3FC8A" w14:textId="726A62C5" w:rsidR="00FC05EC" w:rsidRPr="00B30A59" w:rsidRDefault="00FC05EC" w:rsidP="00B30A59">
      <w:pPr>
        <w:pStyle w:val="Prrafodelista"/>
        <w:numPr>
          <w:ilvl w:val="0"/>
          <w:numId w:val="11"/>
        </w:numPr>
        <w:autoSpaceDE w:val="0"/>
        <w:autoSpaceDN w:val="0"/>
        <w:adjustRightInd w:val="0"/>
        <w:spacing w:line="228" w:lineRule="auto"/>
        <w:jc w:val="both"/>
        <w:rPr>
          <w:sz w:val="22"/>
          <w:szCs w:val="22"/>
        </w:rPr>
      </w:pPr>
      <w:r w:rsidRPr="00B30A59">
        <w:rPr>
          <w:sz w:val="22"/>
          <w:szCs w:val="22"/>
        </w:rPr>
        <w:t xml:space="preserve">Impuesto a las ganancias – Impuesto a las ganancias corriente </w:t>
      </w:r>
    </w:p>
    <w:p w14:paraId="3A8BE7EA" w14:textId="77777777" w:rsidR="00FC05EC" w:rsidRPr="00B30A59" w:rsidRDefault="00FC05EC" w:rsidP="00B30A59">
      <w:pPr>
        <w:autoSpaceDE w:val="0"/>
        <w:autoSpaceDN w:val="0"/>
        <w:adjustRightInd w:val="0"/>
        <w:spacing w:line="228" w:lineRule="auto"/>
        <w:jc w:val="both"/>
        <w:rPr>
          <w:sz w:val="22"/>
          <w:szCs w:val="22"/>
        </w:rPr>
      </w:pPr>
    </w:p>
    <w:p w14:paraId="244CD52D" w14:textId="77777777" w:rsidR="00CF54A8" w:rsidRPr="00B30A59" w:rsidRDefault="00CF54A8" w:rsidP="00B30A59">
      <w:pPr>
        <w:autoSpaceDE w:val="0"/>
        <w:autoSpaceDN w:val="0"/>
        <w:adjustRightInd w:val="0"/>
        <w:spacing w:line="228" w:lineRule="auto"/>
        <w:jc w:val="both"/>
        <w:rPr>
          <w:sz w:val="22"/>
          <w:szCs w:val="22"/>
        </w:rPr>
      </w:pPr>
      <w:r w:rsidRPr="00B30A59">
        <w:rPr>
          <w:sz w:val="22"/>
          <w:szCs w:val="22"/>
        </w:rPr>
        <w:t xml:space="preserve">La Sociedad determina el cargo por impuesto a las ganancias corriente mediante la aplicación de la tasa de dicho impuesto sobre el resultado impositivo determinado de acuerdo a la Ley de Impuesto a las Ganancias. </w:t>
      </w:r>
    </w:p>
    <w:p w14:paraId="329AD8AB" w14:textId="77777777" w:rsidR="00CF54A8" w:rsidRDefault="00CF54A8" w:rsidP="00B30A59">
      <w:pPr>
        <w:autoSpaceDE w:val="0"/>
        <w:autoSpaceDN w:val="0"/>
        <w:adjustRightInd w:val="0"/>
        <w:spacing w:line="228" w:lineRule="auto"/>
        <w:jc w:val="both"/>
        <w:rPr>
          <w:sz w:val="22"/>
          <w:szCs w:val="22"/>
        </w:rPr>
      </w:pPr>
    </w:p>
    <w:p w14:paraId="2AD8DBA2" w14:textId="77777777" w:rsidR="00513036" w:rsidRPr="003F21B1" w:rsidRDefault="00513036" w:rsidP="00513036">
      <w:pPr>
        <w:pStyle w:val="Prrafodelista"/>
        <w:numPr>
          <w:ilvl w:val="0"/>
          <w:numId w:val="11"/>
        </w:numPr>
        <w:autoSpaceDE w:val="0"/>
        <w:autoSpaceDN w:val="0"/>
        <w:adjustRightInd w:val="0"/>
        <w:spacing w:line="228" w:lineRule="auto"/>
        <w:jc w:val="both"/>
        <w:rPr>
          <w:sz w:val="22"/>
          <w:szCs w:val="22"/>
        </w:rPr>
      </w:pPr>
      <w:r>
        <w:rPr>
          <w:sz w:val="22"/>
          <w:szCs w:val="22"/>
        </w:rPr>
        <w:t>Cambios en la Ley de Impuesto a las Ganancias y aplicación del ajuste por inflación impositivo</w:t>
      </w:r>
    </w:p>
    <w:p w14:paraId="5C6EADD1" w14:textId="77777777" w:rsidR="00513036" w:rsidRPr="00F377A5" w:rsidRDefault="00513036" w:rsidP="00513036">
      <w:pPr>
        <w:autoSpaceDE w:val="0"/>
        <w:autoSpaceDN w:val="0"/>
        <w:adjustRightInd w:val="0"/>
        <w:spacing w:line="228" w:lineRule="auto"/>
        <w:jc w:val="both"/>
        <w:rPr>
          <w:sz w:val="22"/>
          <w:szCs w:val="22"/>
        </w:rPr>
      </w:pPr>
    </w:p>
    <w:p w14:paraId="1D0F0E35" w14:textId="77777777" w:rsidR="00513036" w:rsidRPr="003F21B1" w:rsidRDefault="00513036" w:rsidP="00513036">
      <w:pPr>
        <w:jc w:val="both"/>
        <w:rPr>
          <w:sz w:val="22"/>
          <w:szCs w:val="22"/>
          <w:lang w:val="es-MX"/>
        </w:rPr>
      </w:pPr>
      <w:r w:rsidRPr="003F21B1">
        <w:rPr>
          <w:sz w:val="22"/>
          <w:szCs w:val="22"/>
          <w:lang w:val="es-MX"/>
        </w:rPr>
        <w:t xml:space="preserve">El 29 de diciembre de 2017 el Poder Ejecutivo Nacional promulgó la Ley 27.430 – Impuesto a las Ganancias. Esta ley introdujo varios cambios en el tratamiento del impuesto a las ganancias, entre los que se destacaba principalmente una reducción de la alícuota corporativa de impuesto a las ganancias que grava las utilidades fiscales. La reducción de la alícuota tenía prevista una implementación en forma gradual en un plazo de 4 años hasta llegar al 25% a partir del año 2020, y se complementaba con la aplicación de un “impuesto </w:t>
      </w:r>
      <w:r>
        <w:rPr>
          <w:sz w:val="22"/>
          <w:szCs w:val="22"/>
          <w:lang w:val="es-MX"/>
        </w:rPr>
        <w:t>cedular</w:t>
      </w:r>
      <w:r w:rsidRPr="003F21B1">
        <w:rPr>
          <w:sz w:val="22"/>
          <w:szCs w:val="22"/>
          <w:lang w:val="es-MX"/>
        </w:rPr>
        <w:t>" a los dividendos o utilidades que se distribuyan a personas humanas, sucesiones indivisas o beneficiarios del exterior. Ese impuesto adicional corresponde ser retenido por la entidad que efectúa la distribución de dividendos o utilidades al momento de su puesta a disposición o capitalización.</w:t>
      </w:r>
    </w:p>
    <w:p w14:paraId="65A0D494" w14:textId="77777777" w:rsidR="00513036" w:rsidRPr="003F21B1" w:rsidRDefault="00513036" w:rsidP="00513036">
      <w:pPr>
        <w:jc w:val="both"/>
        <w:rPr>
          <w:sz w:val="22"/>
          <w:szCs w:val="22"/>
          <w:lang w:val="es-MX"/>
        </w:rPr>
      </w:pPr>
    </w:p>
    <w:p w14:paraId="66081CFC" w14:textId="48F85E5B" w:rsidR="00513036" w:rsidRPr="003F21B1" w:rsidRDefault="00513036" w:rsidP="00513036">
      <w:pPr>
        <w:jc w:val="both"/>
        <w:rPr>
          <w:sz w:val="22"/>
          <w:szCs w:val="22"/>
          <w:lang w:val="es-MX"/>
        </w:rPr>
      </w:pPr>
      <w:r w:rsidRPr="003F21B1">
        <w:rPr>
          <w:sz w:val="22"/>
          <w:szCs w:val="22"/>
          <w:lang w:val="es-MX"/>
        </w:rPr>
        <w:t xml:space="preserve">Posteriormente, el artículo 48 de la Ley N° 27.541 de Solidaridad Social y Reactivación Productiva, publicada en el Boletín Oficial el 23 de diciembre de 2019, dispuso la suspensión de la reducción de la alícuota al 25%, hasta los ejercicios fiscales que se inicien </w:t>
      </w:r>
      <w:r w:rsidR="0088460F">
        <w:rPr>
          <w:sz w:val="22"/>
          <w:szCs w:val="22"/>
          <w:lang w:val="es-MX"/>
        </w:rPr>
        <w:t>a partir del 1 de enero de 2021.</w:t>
      </w:r>
    </w:p>
    <w:p w14:paraId="604CECFA" w14:textId="77777777" w:rsidR="00513036" w:rsidRPr="003F21B1" w:rsidRDefault="00513036" w:rsidP="00513036">
      <w:pPr>
        <w:jc w:val="both"/>
        <w:rPr>
          <w:sz w:val="22"/>
          <w:szCs w:val="22"/>
          <w:lang w:val="es-MX"/>
        </w:rPr>
      </w:pPr>
    </w:p>
    <w:p w14:paraId="02C4B951" w14:textId="77777777" w:rsidR="00513036" w:rsidRDefault="00513036">
      <w:pPr>
        <w:rPr>
          <w:bCs/>
          <w:sz w:val="22"/>
          <w:szCs w:val="22"/>
          <w:u w:val="single"/>
        </w:rPr>
      </w:pPr>
      <w:r>
        <w:rPr>
          <w:bCs/>
          <w:sz w:val="22"/>
          <w:szCs w:val="22"/>
          <w:u w:val="single"/>
        </w:rPr>
        <w:br w:type="page"/>
      </w:r>
    </w:p>
    <w:p w14:paraId="04C6F9A5" w14:textId="0DE7701D" w:rsidR="00513036" w:rsidRDefault="00513036" w:rsidP="00513036">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6063EBDB" w14:textId="77777777" w:rsidR="00513036" w:rsidRPr="008113A6" w:rsidRDefault="00513036" w:rsidP="00513036">
      <w:pPr>
        <w:pStyle w:val="Textoindependiente"/>
        <w:rPr>
          <w:rFonts w:ascii="Arial" w:hAnsi="Arial" w:cs="Arial"/>
          <w:sz w:val="20"/>
          <w:lang w:val="es-AR"/>
        </w:rPr>
      </w:pPr>
    </w:p>
    <w:p w14:paraId="745C243F" w14:textId="77777777" w:rsidR="00513036" w:rsidRPr="009B1DD3" w:rsidRDefault="00513036" w:rsidP="00513036">
      <w:pPr>
        <w:autoSpaceDE w:val="0"/>
        <w:autoSpaceDN w:val="0"/>
        <w:adjustRightInd w:val="0"/>
        <w:spacing w:line="228" w:lineRule="auto"/>
        <w:jc w:val="both"/>
        <w:rPr>
          <w:sz w:val="22"/>
          <w:szCs w:val="22"/>
        </w:rPr>
      </w:pPr>
      <w:r w:rsidRPr="009B1DD3">
        <w:rPr>
          <w:sz w:val="22"/>
          <w:szCs w:val="22"/>
        </w:rPr>
        <w:t>3.5</w:t>
      </w:r>
      <w:r>
        <w:rPr>
          <w:sz w:val="22"/>
          <w:szCs w:val="22"/>
        </w:rPr>
        <w:t>)</w:t>
      </w:r>
      <w:r w:rsidRPr="009B1DD3">
        <w:rPr>
          <w:sz w:val="22"/>
          <w:szCs w:val="22"/>
        </w:rPr>
        <w:t xml:space="preserve"> Criterios de valuación de mayor relevancia</w:t>
      </w:r>
      <w:r>
        <w:rPr>
          <w:sz w:val="22"/>
          <w:szCs w:val="22"/>
        </w:rPr>
        <w:t xml:space="preserve"> (cont.)</w:t>
      </w:r>
    </w:p>
    <w:p w14:paraId="3813BF1A" w14:textId="77777777" w:rsidR="00580FDA" w:rsidRDefault="00580FDA" w:rsidP="00580FDA">
      <w:pPr>
        <w:autoSpaceDE w:val="0"/>
        <w:autoSpaceDN w:val="0"/>
        <w:adjustRightInd w:val="0"/>
        <w:spacing w:line="228" w:lineRule="auto"/>
        <w:jc w:val="both"/>
        <w:rPr>
          <w:sz w:val="22"/>
          <w:szCs w:val="22"/>
        </w:rPr>
      </w:pPr>
    </w:p>
    <w:p w14:paraId="0E419392" w14:textId="21D341F3" w:rsidR="00513036" w:rsidRPr="00580FDA" w:rsidRDefault="00580FDA" w:rsidP="00580FDA">
      <w:pPr>
        <w:autoSpaceDE w:val="0"/>
        <w:autoSpaceDN w:val="0"/>
        <w:adjustRightInd w:val="0"/>
        <w:spacing w:line="228" w:lineRule="auto"/>
        <w:jc w:val="both"/>
        <w:rPr>
          <w:sz w:val="22"/>
          <w:szCs w:val="22"/>
        </w:rPr>
      </w:pPr>
      <w:r w:rsidRPr="00454EA5">
        <w:rPr>
          <w:sz w:val="22"/>
          <w:szCs w:val="22"/>
        </w:rPr>
        <w:t>l</w:t>
      </w:r>
      <w:r>
        <w:rPr>
          <w:sz w:val="22"/>
          <w:szCs w:val="22"/>
        </w:rPr>
        <w:t>)</w:t>
      </w:r>
      <w:r w:rsidRPr="00454EA5">
        <w:rPr>
          <w:sz w:val="22"/>
          <w:szCs w:val="22"/>
        </w:rPr>
        <w:t xml:space="preserve"> Impuesto a las ganancias</w:t>
      </w:r>
      <w:r w:rsidR="00D56125">
        <w:rPr>
          <w:sz w:val="22"/>
          <w:szCs w:val="22"/>
        </w:rPr>
        <w:t xml:space="preserve"> </w:t>
      </w:r>
      <w:r w:rsidR="00D56125" w:rsidRPr="00454EA5">
        <w:rPr>
          <w:sz w:val="22"/>
          <w:szCs w:val="22"/>
        </w:rPr>
        <w:t>e Impuesto a la ganancia mínima presunta</w:t>
      </w:r>
      <w:r w:rsidR="007670BF">
        <w:rPr>
          <w:sz w:val="22"/>
          <w:szCs w:val="22"/>
        </w:rPr>
        <w:t xml:space="preserve"> (cont.)</w:t>
      </w:r>
    </w:p>
    <w:p w14:paraId="5A99E2DF" w14:textId="77777777" w:rsidR="00580FDA" w:rsidRPr="00513036" w:rsidRDefault="00580FDA" w:rsidP="00513036">
      <w:pPr>
        <w:spacing w:line="276" w:lineRule="auto"/>
        <w:rPr>
          <w:sz w:val="16"/>
          <w:szCs w:val="16"/>
        </w:rPr>
      </w:pPr>
    </w:p>
    <w:p w14:paraId="022C0F36" w14:textId="77777777" w:rsidR="00513036" w:rsidRPr="003F21B1" w:rsidRDefault="00513036" w:rsidP="00513036">
      <w:pPr>
        <w:spacing w:line="276" w:lineRule="auto"/>
        <w:rPr>
          <w:sz w:val="22"/>
          <w:szCs w:val="22"/>
        </w:rPr>
      </w:pPr>
      <w:r w:rsidRPr="003F21B1">
        <w:rPr>
          <w:sz w:val="22"/>
          <w:szCs w:val="22"/>
        </w:rPr>
        <w:t xml:space="preserve">En el siguiente cuadro pueden observarse las alícuotas corporativas y el impuesto </w:t>
      </w:r>
      <w:r>
        <w:rPr>
          <w:sz w:val="22"/>
          <w:szCs w:val="22"/>
        </w:rPr>
        <w:t>cedular</w:t>
      </w:r>
      <w:r w:rsidRPr="003F21B1">
        <w:rPr>
          <w:sz w:val="22"/>
          <w:szCs w:val="22"/>
        </w:rPr>
        <w:t xml:space="preserve"> aplicable conforme a lo descripto precedentemente:</w:t>
      </w:r>
    </w:p>
    <w:p w14:paraId="322DC414" w14:textId="77777777" w:rsidR="00513036" w:rsidRPr="00C23C91" w:rsidRDefault="00513036" w:rsidP="00513036">
      <w:pPr>
        <w:spacing w:line="276" w:lineRule="auto"/>
        <w:rPr>
          <w:sz w:val="10"/>
          <w:szCs w:val="10"/>
        </w:rPr>
      </w:pPr>
    </w:p>
    <w:tbl>
      <w:tblPr>
        <w:tblStyle w:val="Tablaconcuadrcula"/>
        <w:tblW w:w="0" w:type="auto"/>
        <w:jc w:val="center"/>
        <w:tblLook w:val="04A0" w:firstRow="1" w:lastRow="0" w:firstColumn="1" w:lastColumn="0" w:noHBand="0" w:noVBand="1"/>
      </w:tblPr>
      <w:tblGrid>
        <w:gridCol w:w="2547"/>
        <w:gridCol w:w="1843"/>
        <w:gridCol w:w="1706"/>
      </w:tblGrid>
      <w:tr w:rsidR="00513036" w:rsidRPr="00335957" w14:paraId="7398D847" w14:textId="77777777" w:rsidTr="00A40042">
        <w:trPr>
          <w:jc w:val="center"/>
        </w:trPr>
        <w:tc>
          <w:tcPr>
            <w:tcW w:w="2547" w:type="dxa"/>
            <w:tcBorders>
              <w:top w:val="single" w:sz="4" w:space="0" w:color="auto"/>
              <w:left w:val="nil"/>
              <w:bottom w:val="single" w:sz="4" w:space="0" w:color="auto"/>
              <w:right w:val="nil"/>
            </w:tcBorders>
            <w:hideMark/>
          </w:tcPr>
          <w:p w14:paraId="20C7F0B6" w14:textId="77777777" w:rsidR="00513036" w:rsidRPr="00C23C91" w:rsidRDefault="00513036" w:rsidP="00A40042">
            <w:pPr>
              <w:spacing w:line="276" w:lineRule="auto"/>
              <w:jc w:val="center"/>
              <w:rPr>
                <w:b/>
                <w:szCs w:val="22"/>
                <w:lang w:val="es-AR"/>
              </w:rPr>
            </w:pPr>
            <w:r w:rsidRPr="00335957">
              <w:rPr>
                <w:b/>
                <w:szCs w:val="22"/>
              </w:rPr>
              <w:t>Período fiscal</w:t>
            </w:r>
          </w:p>
        </w:tc>
        <w:tc>
          <w:tcPr>
            <w:tcW w:w="1843" w:type="dxa"/>
            <w:tcBorders>
              <w:top w:val="single" w:sz="4" w:space="0" w:color="auto"/>
              <w:left w:val="nil"/>
              <w:bottom w:val="single" w:sz="4" w:space="0" w:color="auto"/>
              <w:right w:val="nil"/>
            </w:tcBorders>
            <w:hideMark/>
          </w:tcPr>
          <w:p w14:paraId="316A277F" w14:textId="77777777" w:rsidR="00513036" w:rsidRPr="00C23C91" w:rsidRDefault="00513036" w:rsidP="00A40042">
            <w:pPr>
              <w:spacing w:line="276" w:lineRule="auto"/>
              <w:jc w:val="center"/>
              <w:rPr>
                <w:b/>
                <w:szCs w:val="22"/>
                <w:lang w:val="es-AR"/>
              </w:rPr>
            </w:pPr>
            <w:r w:rsidRPr="00335957">
              <w:rPr>
                <w:b/>
                <w:szCs w:val="22"/>
              </w:rPr>
              <w:t>Alícuota corporativa</w:t>
            </w:r>
          </w:p>
        </w:tc>
        <w:tc>
          <w:tcPr>
            <w:tcW w:w="1706" w:type="dxa"/>
            <w:tcBorders>
              <w:top w:val="single" w:sz="4" w:space="0" w:color="auto"/>
              <w:left w:val="nil"/>
              <w:bottom w:val="single" w:sz="4" w:space="0" w:color="auto"/>
              <w:right w:val="nil"/>
            </w:tcBorders>
            <w:hideMark/>
          </w:tcPr>
          <w:p w14:paraId="507A0183" w14:textId="77777777" w:rsidR="00513036" w:rsidRPr="00C23C91" w:rsidRDefault="00513036" w:rsidP="00A40042">
            <w:pPr>
              <w:spacing w:line="276" w:lineRule="auto"/>
              <w:jc w:val="center"/>
              <w:rPr>
                <w:b/>
                <w:szCs w:val="22"/>
                <w:lang w:val="es-AR"/>
              </w:rPr>
            </w:pPr>
            <w:r w:rsidRPr="00335957">
              <w:rPr>
                <w:b/>
                <w:szCs w:val="22"/>
              </w:rPr>
              <w:t>Impuesto cedular</w:t>
            </w:r>
          </w:p>
        </w:tc>
      </w:tr>
      <w:tr w:rsidR="00513036" w:rsidRPr="00335957" w14:paraId="06AF93C5" w14:textId="77777777" w:rsidTr="00A40042">
        <w:trPr>
          <w:jc w:val="center"/>
        </w:trPr>
        <w:tc>
          <w:tcPr>
            <w:tcW w:w="2547" w:type="dxa"/>
            <w:tcBorders>
              <w:top w:val="single" w:sz="4" w:space="0" w:color="auto"/>
              <w:left w:val="nil"/>
              <w:bottom w:val="nil"/>
              <w:right w:val="nil"/>
            </w:tcBorders>
            <w:hideMark/>
          </w:tcPr>
          <w:p w14:paraId="49AE05E4" w14:textId="77777777" w:rsidR="00513036" w:rsidRPr="00C23C91" w:rsidRDefault="00513036" w:rsidP="00A40042">
            <w:pPr>
              <w:spacing w:line="276" w:lineRule="auto"/>
              <w:jc w:val="center"/>
              <w:rPr>
                <w:szCs w:val="22"/>
                <w:lang w:val="es-AR"/>
              </w:rPr>
            </w:pPr>
            <w:r w:rsidRPr="00335957">
              <w:rPr>
                <w:szCs w:val="22"/>
              </w:rPr>
              <w:t>2018</w:t>
            </w:r>
          </w:p>
        </w:tc>
        <w:tc>
          <w:tcPr>
            <w:tcW w:w="1843" w:type="dxa"/>
            <w:tcBorders>
              <w:top w:val="single" w:sz="4" w:space="0" w:color="auto"/>
              <w:left w:val="nil"/>
              <w:bottom w:val="nil"/>
              <w:right w:val="nil"/>
            </w:tcBorders>
            <w:hideMark/>
          </w:tcPr>
          <w:p w14:paraId="3424DD76" w14:textId="77777777" w:rsidR="00513036" w:rsidRPr="00C23C91" w:rsidRDefault="00513036" w:rsidP="00A40042">
            <w:pPr>
              <w:spacing w:line="276" w:lineRule="auto"/>
              <w:jc w:val="center"/>
              <w:rPr>
                <w:szCs w:val="22"/>
                <w:lang w:val="es-AR"/>
              </w:rPr>
            </w:pPr>
            <w:r w:rsidRPr="00335957">
              <w:rPr>
                <w:szCs w:val="22"/>
              </w:rPr>
              <w:t>30%</w:t>
            </w:r>
          </w:p>
        </w:tc>
        <w:tc>
          <w:tcPr>
            <w:tcW w:w="1706" w:type="dxa"/>
            <w:tcBorders>
              <w:top w:val="single" w:sz="4" w:space="0" w:color="auto"/>
              <w:left w:val="nil"/>
              <w:bottom w:val="nil"/>
              <w:right w:val="nil"/>
            </w:tcBorders>
            <w:hideMark/>
          </w:tcPr>
          <w:p w14:paraId="0550C559" w14:textId="77777777" w:rsidR="00513036" w:rsidRPr="00C23C91" w:rsidRDefault="00513036" w:rsidP="00A40042">
            <w:pPr>
              <w:spacing w:line="276" w:lineRule="auto"/>
              <w:jc w:val="center"/>
              <w:rPr>
                <w:szCs w:val="22"/>
                <w:lang w:val="es-AR"/>
              </w:rPr>
            </w:pPr>
            <w:r w:rsidRPr="00335957">
              <w:rPr>
                <w:szCs w:val="22"/>
              </w:rPr>
              <w:t>7%</w:t>
            </w:r>
          </w:p>
        </w:tc>
      </w:tr>
      <w:tr w:rsidR="00513036" w:rsidRPr="00335957" w14:paraId="774BE601" w14:textId="77777777" w:rsidTr="00A40042">
        <w:trPr>
          <w:jc w:val="center"/>
        </w:trPr>
        <w:tc>
          <w:tcPr>
            <w:tcW w:w="2547" w:type="dxa"/>
            <w:tcBorders>
              <w:top w:val="nil"/>
              <w:left w:val="nil"/>
              <w:bottom w:val="nil"/>
              <w:right w:val="nil"/>
            </w:tcBorders>
            <w:hideMark/>
          </w:tcPr>
          <w:p w14:paraId="18C49508" w14:textId="77777777" w:rsidR="00513036" w:rsidRPr="00C23C91" w:rsidRDefault="00513036" w:rsidP="00A40042">
            <w:pPr>
              <w:spacing w:line="276" w:lineRule="auto"/>
              <w:jc w:val="center"/>
              <w:rPr>
                <w:szCs w:val="22"/>
                <w:lang w:val="es-AR"/>
              </w:rPr>
            </w:pPr>
            <w:r w:rsidRPr="00335957">
              <w:rPr>
                <w:szCs w:val="22"/>
              </w:rPr>
              <w:t>2019</w:t>
            </w:r>
          </w:p>
        </w:tc>
        <w:tc>
          <w:tcPr>
            <w:tcW w:w="1843" w:type="dxa"/>
            <w:tcBorders>
              <w:top w:val="nil"/>
              <w:left w:val="nil"/>
              <w:bottom w:val="nil"/>
              <w:right w:val="nil"/>
            </w:tcBorders>
            <w:hideMark/>
          </w:tcPr>
          <w:p w14:paraId="48960AAE" w14:textId="77777777" w:rsidR="00513036" w:rsidRPr="00C23C91" w:rsidRDefault="00513036" w:rsidP="00A40042">
            <w:pPr>
              <w:spacing w:line="276" w:lineRule="auto"/>
              <w:jc w:val="center"/>
              <w:rPr>
                <w:szCs w:val="22"/>
                <w:lang w:val="es-AR"/>
              </w:rPr>
            </w:pPr>
            <w:r w:rsidRPr="00335957">
              <w:rPr>
                <w:szCs w:val="22"/>
              </w:rPr>
              <w:t>30%</w:t>
            </w:r>
          </w:p>
        </w:tc>
        <w:tc>
          <w:tcPr>
            <w:tcW w:w="1706" w:type="dxa"/>
            <w:tcBorders>
              <w:top w:val="nil"/>
              <w:left w:val="nil"/>
              <w:bottom w:val="nil"/>
              <w:right w:val="nil"/>
            </w:tcBorders>
            <w:hideMark/>
          </w:tcPr>
          <w:p w14:paraId="3F248695" w14:textId="77777777" w:rsidR="00513036" w:rsidRPr="00C23C91" w:rsidRDefault="00513036" w:rsidP="00A40042">
            <w:pPr>
              <w:spacing w:line="276" w:lineRule="auto"/>
              <w:jc w:val="center"/>
              <w:rPr>
                <w:szCs w:val="22"/>
                <w:lang w:val="es-AR"/>
              </w:rPr>
            </w:pPr>
            <w:r w:rsidRPr="00335957">
              <w:rPr>
                <w:szCs w:val="22"/>
              </w:rPr>
              <w:t>7%</w:t>
            </w:r>
          </w:p>
        </w:tc>
      </w:tr>
      <w:tr w:rsidR="00513036" w:rsidRPr="00335957" w14:paraId="3DF4679D" w14:textId="77777777" w:rsidTr="00A40042">
        <w:trPr>
          <w:jc w:val="center"/>
        </w:trPr>
        <w:tc>
          <w:tcPr>
            <w:tcW w:w="2547" w:type="dxa"/>
            <w:tcBorders>
              <w:top w:val="nil"/>
              <w:left w:val="nil"/>
              <w:bottom w:val="nil"/>
              <w:right w:val="nil"/>
            </w:tcBorders>
            <w:hideMark/>
          </w:tcPr>
          <w:p w14:paraId="35C3B970" w14:textId="77777777" w:rsidR="00513036" w:rsidRPr="00C23C91" w:rsidRDefault="00513036" w:rsidP="00A40042">
            <w:pPr>
              <w:spacing w:line="276" w:lineRule="auto"/>
              <w:jc w:val="center"/>
              <w:rPr>
                <w:szCs w:val="22"/>
                <w:highlight w:val="yellow"/>
                <w:lang w:val="es-AR"/>
              </w:rPr>
            </w:pPr>
            <w:r w:rsidRPr="00335957">
              <w:rPr>
                <w:szCs w:val="22"/>
              </w:rPr>
              <w:t>2020</w:t>
            </w:r>
          </w:p>
        </w:tc>
        <w:tc>
          <w:tcPr>
            <w:tcW w:w="1843" w:type="dxa"/>
            <w:tcBorders>
              <w:top w:val="nil"/>
              <w:left w:val="nil"/>
              <w:bottom w:val="nil"/>
              <w:right w:val="nil"/>
            </w:tcBorders>
            <w:hideMark/>
          </w:tcPr>
          <w:p w14:paraId="30ADC7F1" w14:textId="77777777" w:rsidR="00513036" w:rsidRPr="00C23C91" w:rsidRDefault="00513036" w:rsidP="00A40042">
            <w:pPr>
              <w:spacing w:line="276" w:lineRule="auto"/>
              <w:jc w:val="center"/>
              <w:rPr>
                <w:szCs w:val="22"/>
                <w:highlight w:val="yellow"/>
                <w:lang w:val="es-AR"/>
              </w:rPr>
            </w:pPr>
            <w:r w:rsidRPr="00335957">
              <w:rPr>
                <w:szCs w:val="22"/>
              </w:rPr>
              <w:t>30%</w:t>
            </w:r>
          </w:p>
        </w:tc>
        <w:tc>
          <w:tcPr>
            <w:tcW w:w="1706" w:type="dxa"/>
            <w:tcBorders>
              <w:top w:val="nil"/>
              <w:left w:val="nil"/>
              <w:bottom w:val="nil"/>
              <w:right w:val="nil"/>
            </w:tcBorders>
            <w:hideMark/>
          </w:tcPr>
          <w:p w14:paraId="15DC429E" w14:textId="77777777" w:rsidR="00513036" w:rsidRPr="00C23C91" w:rsidRDefault="00513036" w:rsidP="00A40042">
            <w:pPr>
              <w:spacing w:line="276" w:lineRule="auto"/>
              <w:jc w:val="center"/>
              <w:rPr>
                <w:szCs w:val="22"/>
                <w:highlight w:val="yellow"/>
                <w:lang w:val="es-AR"/>
              </w:rPr>
            </w:pPr>
            <w:r w:rsidRPr="00335957">
              <w:rPr>
                <w:szCs w:val="22"/>
              </w:rPr>
              <w:t>7%</w:t>
            </w:r>
          </w:p>
        </w:tc>
      </w:tr>
      <w:tr w:rsidR="00513036" w:rsidRPr="00335957" w14:paraId="3831A44E" w14:textId="77777777" w:rsidTr="00A40042">
        <w:trPr>
          <w:jc w:val="center"/>
        </w:trPr>
        <w:tc>
          <w:tcPr>
            <w:tcW w:w="2547" w:type="dxa"/>
            <w:tcBorders>
              <w:top w:val="nil"/>
              <w:left w:val="nil"/>
              <w:bottom w:val="single" w:sz="4" w:space="0" w:color="auto"/>
              <w:right w:val="nil"/>
            </w:tcBorders>
            <w:hideMark/>
          </w:tcPr>
          <w:p w14:paraId="6437BF0F" w14:textId="77777777" w:rsidR="00513036" w:rsidRPr="00C23C91" w:rsidRDefault="00513036" w:rsidP="00A40042">
            <w:pPr>
              <w:spacing w:line="276" w:lineRule="auto"/>
              <w:jc w:val="center"/>
              <w:rPr>
                <w:szCs w:val="22"/>
                <w:highlight w:val="yellow"/>
                <w:lang w:val="es-AR"/>
              </w:rPr>
            </w:pPr>
            <w:r w:rsidRPr="00335957">
              <w:rPr>
                <w:szCs w:val="22"/>
              </w:rPr>
              <w:t>2021 en adelante</w:t>
            </w:r>
          </w:p>
        </w:tc>
        <w:tc>
          <w:tcPr>
            <w:tcW w:w="1843" w:type="dxa"/>
            <w:tcBorders>
              <w:top w:val="nil"/>
              <w:left w:val="nil"/>
              <w:bottom w:val="single" w:sz="4" w:space="0" w:color="auto"/>
              <w:right w:val="nil"/>
            </w:tcBorders>
            <w:hideMark/>
          </w:tcPr>
          <w:p w14:paraId="49A99829" w14:textId="77777777" w:rsidR="00513036" w:rsidRPr="00C23C91" w:rsidRDefault="00513036" w:rsidP="00A40042">
            <w:pPr>
              <w:spacing w:line="276" w:lineRule="auto"/>
              <w:jc w:val="center"/>
              <w:rPr>
                <w:szCs w:val="22"/>
                <w:highlight w:val="yellow"/>
                <w:lang w:val="es-AR"/>
              </w:rPr>
            </w:pPr>
            <w:r w:rsidRPr="00335957">
              <w:rPr>
                <w:szCs w:val="22"/>
              </w:rPr>
              <w:t>25%</w:t>
            </w:r>
          </w:p>
        </w:tc>
        <w:tc>
          <w:tcPr>
            <w:tcW w:w="1706" w:type="dxa"/>
            <w:tcBorders>
              <w:top w:val="nil"/>
              <w:left w:val="nil"/>
              <w:bottom w:val="single" w:sz="4" w:space="0" w:color="auto"/>
              <w:right w:val="nil"/>
            </w:tcBorders>
            <w:hideMark/>
          </w:tcPr>
          <w:p w14:paraId="0A3F4473" w14:textId="77777777" w:rsidR="00513036" w:rsidRPr="00C23C91" w:rsidRDefault="00513036" w:rsidP="00A40042">
            <w:pPr>
              <w:spacing w:line="276" w:lineRule="auto"/>
              <w:jc w:val="center"/>
              <w:rPr>
                <w:szCs w:val="22"/>
                <w:highlight w:val="yellow"/>
                <w:lang w:val="es-AR"/>
              </w:rPr>
            </w:pPr>
            <w:r w:rsidRPr="00335957">
              <w:rPr>
                <w:szCs w:val="22"/>
              </w:rPr>
              <w:t>13%</w:t>
            </w:r>
          </w:p>
        </w:tc>
      </w:tr>
    </w:tbl>
    <w:p w14:paraId="63790479" w14:textId="77777777" w:rsidR="00513036" w:rsidRPr="00C23C91" w:rsidRDefault="00513036" w:rsidP="00513036">
      <w:pPr>
        <w:pStyle w:val="NormalWeb"/>
        <w:spacing w:before="0" w:beforeAutospacing="0" w:after="0" w:afterAutospacing="0"/>
        <w:ind w:left="28" w:right="28"/>
        <w:rPr>
          <w:rFonts w:eastAsia="Times New Roman"/>
          <w:sz w:val="10"/>
          <w:szCs w:val="10"/>
          <w:lang w:val="es-AR" w:eastAsia="es-AR"/>
        </w:rPr>
      </w:pPr>
    </w:p>
    <w:p w14:paraId="34AD8261" w14:textId="77777777" w:rsidR="00513036" w:rsidRPr="00F377A5" w:rsidRDefault="00513036" w:rsidP="00513036">
      <w:pPr>
        <w:autoSpaceDE w:val="0"/>
        <w:autoSpaceDN w:val="0"/>
        <w:adjustRightInd w:val="0"/>
        <w:spacing w:line="228" w:lineRule="auto"/>
        <w:jc w:val="both"/>
        <w:rPr>
          <w:sz w:val="22"/>
          <w:szCs w:val="22"/>
        </w:rPr>
      </w:pPr>
      <w:r w:rsidRPr="003F21B1">
        <w:rPr>
          <w:sz w:val="22"/>
          <w:szCs w:val="22"/>
        </w:rPr>
        <w:t>Adicionalmente, la reforma tributaria estableció que, a opción de las sociedades, se pod</w:t>
      </w:r>
      <w:r>
        <w:rPr>
          <w:sz w:val="22"/>
          <w:szCs w:val="22"/>
        </w:rPr>
        <w:t>ía</w:t>
      </w:r>
      <w:r w:rsidRPr="003F21B1">
        <w:rPr>
          <w:sz w:val="22"/>
          <w:szCs w:val="22"/>
        </w:rPr>
        <w:t xml:space="preserve"> realizar el revalúo impositivo de los bienes situados en el país y que se encontraban afectados a la generación de ganancias gravadas. El resultado impositivo que origin</w:t>
      </w:r>
      <w:r>
        <w:rPr>
          <w:sz w:val="22"/>
          <w:szCs w:val="22"/>
        </w:rPr>
        <w:t>aba</w:t>
      </w:r>
      <w:r w:rsidRPr="003F21B1">
        <w:rPr>
          <w:sz w:val="22"/>
          <w:szCs w:val="22"/>
        </w:rPr>
        <w:t xml:space="preserve"> el revalúo no est</w:t>
      </w:r>
      <w:r>
        <w:rPr>
          <w:sz w:val="22"/>
          <w:szCs w:val="22"/>
        </w:rPr>
        <w:t>aba</w:t>
      </w:r>
      <w:r w:rsidRPr="003F21B1">
        <w:rPr>
          <w:sz w:val="22"/>
          <w:szCs w:val="22"/>
        </w:rPr>
        <w:t xml:space="preserve"> sujeto al impuesto a las ganancias </w:t>
      </w:r>
      <w:r>
        <w:rPr>
          <w:sz w:val="22"/>
          <w:szCs w:val="22"/>
        </w:rPr>
        <w:t>sino que era pasible</w:t>
      </w:r>
      <w:r w:rsidRPr="003F21B1">
        <w:rPr>
          <w:sz w:val="22"/>
          <w:szCs w:val="22"/>
        </w:rPr>
        <w:t xml:space="preserve"> </w:t>
      </w:r>
      <w:r>
        <w:rPr>
          <w:sz w:val="22"/>
          <w:szCs w:val="22"/>
        </w:rPr>
        <w:t>de un</w:t>
      </w:r>
      <w:r w:rsidRPr="003F21B1">
        <w:rPr>
          <w:sz w:val="22"/>
          <w:szCs w:val="22"/>
        </w:rPr>
        <w:t xml:space="preserve"> impuesto especial sobre el importe del revalúo. La Sociedad no utilizó la mencionada opción de revalúo, prevista en la norma.</w:t>
      </w:r>
    </w:p>
    <w:p w14:paraId="7F6F96B4" w14:textId="77777777" w:rsidR="00513036" w:rsidRPr="00C23C91" w:rsidRDefault="00513036" w:rsidP="00513036">
      <w:pPr>
        <w:autoSpaceDE w:val="0"/>
        <w:autoSpaceDN w:val="0"/>
        <w:adjustRightInd w:val="0"/>
        <w:spacing w:line="228" w:lineRule="auto"/>
        <w:jc w:val="both"/>
        <w:rPr>
          <w:sz w:val="10"/>
          <w:szCs w:val="10"/>
        </w:rPr>
      </w:pPr>
    </w:p>
    <w:p w14:paraId="76F584ED" w14:textId="6E7E5311" w:rsidR="00513036" w:rsidRDefault="00513036" w:rsidP="00513036">
      <w:pPr>
        <w:autoSpaceDE w:val="0"/>
        <w:autoSpaceDN w:val="0"/>
        <w:adjustRightInd w:val="0"/>
        <w:spacing w:line="228" w:lineRule="auto"/>
        <w:jc w:val="both"/>
        <w:rPr>
          <w:sz w:val="22"/>
          <w:szCs w:val="22"/>
        </w:rPr>
      </w:pPr>
      <w:r>
        <w:rPr>
          <w:sz w:val="22"/>
          <w:szCs w:val="22"/>
        </w:rPr>
        <w:t>Por otra parte, c</w:t>
      </w:r>
      <w:r w:rsidRPr="00F377A5">
        <w:rPr>
          <w:sz w:val="22"/>
          <w:szCs w:val="22"/>
        </w:rPr>
        <w:t xml:space="preserve">onforme a lo previsto en la </w:t>
      </w:r>
      <w:r>
        <w:rPr>
          <w:sz w:val="22"/>
          <w:szCs w:val="22"/>
        </w:rPr>
        <w:t xml:space="preserve">mencionada </w:t>
      </w:r>
      <w:r w:rsidRPr="00F377A5">
        <w:rPr>
          <w:sz w:val="22"/>
          <w:szCs w:val="22"/>
        </w:rPr>
        <w:t xml:space="preserve">Ley 27.430, el ajuste por inflación impositivo establecido en los artículos 95 a 98 de la Ley de Impuesto a las Ganancias resulta de aplicación para los ejercicios que se inicien a partir del 1 de enero de 2018 en la medida que se cumpla un parámetro de inflación acumulada del 100% trianual a computar desde dicha fecha. No obstante, la Ley 27.468 modificó el régimen de transición establecido por la citada Ley 27.430 estableciendo que, para el primer, segundo y tercer ejercicio a partir de su vigencia, el procedimiento de ajuste </w:t>
      </w:r>
      <w:r w:rsidR="00C42851">
        <w:rPr>
          <w:sz w:val="22"/>
          <w:szCs w:val="22"/>
        </w:rPr>
        <w:t>era</w:t>
      </w:r>
      <w:r w:rsidR="00C42851" w:rsidRPr="00F377A5">
        <w:rPr>
          <w:sz w:val="22"/>
          <w:szCs w:val="22"/>
        </w:rPr>
        <w:t xml:space="preserve"> </w:t>
      </w:r>
      <w:r w:rsidRPr="00F377A5">
        <w:rPr>
          <w:sz w:val="22"/>
          <w:szCs w:val="22"/>
        </w:rPr>
        <w:t>aplicable en caso</w:t>
      </w:r>
      <w:r>
        <w:rPr>
          <w:sz w:val="22"/>
          <w:szCs w:val="22"/>
        </w:rPr>
        <w:t xml:space="preserve"> de</w:t>
      </w:r>
      <w:r w:rsidRPr="00F377A5">
        <w:rPr>
          <w:sz w:val="22"/>
          <w:szCs w:val="22"/>
        </w:rPr>
        <w:t xml:space="preserve"> que la variación del </w:t>
      </w:r>
      <w:r>
        <w:rPr>
          <w:sz w:val="22"/>
          <w:szCs w:val="22"/>
        </w:rPr>
        <w:t xml:space="preserve">Índice de </w:t>
      </w:r>
      <w:r w:rsidRPr="00F377A5">
        <w:rPr>
          <w:sz w:val="22"/>
          <w:szCs w:val="22"/>
        </w:rPr>
        <w:t>P</w:t>
      </w:r>
      <w:r>
        <w:rPr>
          <w:sz w:val="22"/>
          <w:szCs w:val="22"/>
        </w:rPr>
        <w:t xml:space="preserve">recios al </w:t>
      </w:r>
      <w:r w:rsidRPr="00F377A5">
        <w:rPr>
          <w:sz w:val="22"/>
          <w:szCs w:val="22"/>
        </w:rPr>
        <w:t>C</w:t>
      </w:r>
      <w:r>
        <w:rPr>
          <w:sz w:val="22"/>
          <w:szCs w:val="22"/>
        </w:rPr>
        <w:t>onsumidor</w:t>
      </w:r>
      <w:r w:rsidRPr="00F377A5">
        <w:rPr>
          <w:sz w:val="22"/>
          <w:szCs w:val="22"/>
        </w:rPr>
        <w:t>, calculada desde el inicio y hasta el cierre de cada uno de esos ejercicios, super</w:t>
      </w:r>
      <w:r w:rsidR="00C42851">
        <w:rPr>
          <w:sz w:val="22"/>
          <w:szCs w:val="22"/>
        </w:rPr>
        <w:t>ara</w:t>
      </w:r>
      <w:r w:rsidRPr="00F377A5">
        <w:rPr>
          <w:sz w:val="22"/>
          <w:szCs w:val="22"/>
        </w:rPr>
        <w:t xml:space="preserve"> un cincuenta y cinco por ciento (55%), un treinta por ciento (30%) y un quince por ciento (15%), respectivamente. Posteriormente, la </w:t>
      </w:r>
      <w:r>
        <w:rPr>
          <w:sz w:val="22"/>
          <w:szCs w:val="22"/>
        </w:rPr>
        <w:t xml:space="preserve">precitada </w:t>
      </w:r>
      <w:r w:rsidRPr="00F377A5">
        <w:rPr>
          <w:sz w:val="22"/>
          <w:szCs w:val="22"/>
        </w:rPr>
        <w:t xml:space="preserve">Ley 27.541, dispuso que el importe determinado, que corresponda al primero y al segundo ejercicio iniciado a partir del 1 de enero de 2019, deberá imputarse un sexto (1/6) en esos períodos fiscales y los cinco sextos (5/6) restantes, en partes iguales, en los cinco períodos fiscales inmediatos siguientes. </w:t>
      </w:r>
      <w:r w:rsidR="00C42851">
        <w:rPr>
          <w:sz w:val="22"/>
          <w:szCs w:val="22"/>
        </w:rPr>
        <w:t>Conforme a lo señalado, el procedimiento de ajuste por inflación impositivo fue aplicado al 31 de diciembre de 2020 y 2019.</w:t>
      </w:r>
    </w:p>
    <w:p w14:paraId="29F804B2" w14:textId="77777777" w:rsidR="00513036" w:rsidRPr="00FF053F" w:rsidRDefault="00513036" w:rsidP="00B30A59">
      <w:pPr>
        <w:autoSpaceDE w:val="0"/>
        <w:autoSpaceDN w:val="0"/>
        <w:adjustRightInd w:val="0"/>
        <w:spacing w:line="228" w:lineRule="auto"/>
        <w:jc w:val="both"/>
        <w:rPr>
          <w:sz w:val="10"/>
          <w:szCs w:val="10"/>
        </w:rPr>
      </w:pPr>
    </w:p>
    <w:p w14:paraId="7111A19C" w14:textId="1E66DFB8" w:rsidR="00CF54A8" w:rsidRPr="00B30A59" w:rsidRDefault="00CF54A8" w:rsidP="00B30A59">
      <w:pPr>
        <w:pStyle w:val="Prrafodelista"/>
        <w:numPr>
          <w:ilvl w:val="0"/>
          <w:numId w:val="11"/>
        </w:numPr>
        <w:autoSpaceDE w:val="0"/>
        <w:autoSpaceDN w:val="0"/>
        <w:adjustRightInd w:val="0"/>
        <w:spacing w:line="228" w:lineRule="auto"/>
        <w:jc w:val="both"/>
        <w:rPr>
          <w:sz w:val="22"/>
          <w:szCs w:val="22"/>
        </w:rPr>
      </w:pPr>
      <w:r w:rsidRPr="00B30A59">
        <w:rPr>
          <w:sz w:val="22"/>
          <w:szCs w:val="22"/>
        </w:rPr>
        <w:t>Impuesto a las ganancias – Método diferido</w:t>
      </w:r>
    </w:p>
    <w:p w14:paraId="4C71D09D" w14:textId="77777777" w:rsidR="00CF54A8" w:rsidRPr="00FF053F" w:rsidRDefault="00CF54A8" w:rsidP="00B30A59">
      <w:pPr>
        <w:autoSpaceDE w:val="0"/>
        <w:autoSpaceDN w:val="0"/>
        <w:adjustRightInd w:val="0"/>
        <w:spacing w:line="228" w:lineRule="auto"/>
        <w:jc w:val="both"/>
        <w:rPr>
          <w:sz w:val="10"/>
          <w:szCs w:val="10"/>
        </w:rPr>
      </w:pPr>
    </w:p>
    <w:p w14:paraId="455CE316" w14:textId="11AC224E" w:rsidR="00CF54A8" w:rsidRPr="00B30A59" w:rsidRDefault="00CF54A8" w:rsidP="00B30A59">
      <w:pPr>
        <w:autoSpaceDE w:val="0"/>
        <w:autoSpaceDN w:val="0"/>
        <w:adjustRightInd w:val="0"/>
        <w:spacing w:line="228" w:lineRule="auto"/>
        <w:jc w:val="both"/>
        <w:rPr>
          <w:sz w:val="22"/>
          <w:szCs w:val="22"/>
        </w:rPr>
      </w:pPr>
      <w:r w:rsidRPr="00B30A59">
        <w:rPr>
          <w:sz w:val="22"/>
          <w:szCs w:val="22"/>
        </w:rPr>
        <w:t xml:space="preserve">Tal cual lo previsto en la Resolución Técnica Nº 17 emitida por la F.A.C.P.C.E., en la preparación de los presentes estados contables la Sociedad aplicó el método denominado de impuesto diferido para la registración del cargo a resultados por impuesto a las ganancias. Esta metodología contempla el reconocimiento contable del efecto impositivo estimado futuro generado por las diferencias temporarias entre la valuación contable y la impositiva de los activos y pasivos. </w:t>
      </w:r>
      <w:r w:rsidR="00A6785D" w:rsidRPr="00B30A59">
        <w:rPr>
          <w:sz w:val="22"/>
          <w:szCs w:val="22"/>
        </w:rPr>
        <w:t>Asimismo,</w:t>
      </w:r>
      <w:r w:rsidRPr="00B30A59">
        <w:rPr>
          <w:sz w:val="22"/>
          <w:szCs w:val="22"/>
        </w:rPr>
        <w:t xml:space="preserve"> considera el efecto del aprovechamiento futuro de los quebrantos impositivos acumulados en base a su probabilidad de utilización.</w:t>
      </w:r>
    </w:p>
    <w:p w14:paraId="1780AAD8" w14:textId="77777777" w:rsidR="00CF54A8" w:rsidRPr="00C23C91" w:rsidRDefault="00CF54A8" w:rsidP="00B30A59">
      <w:pPr>
        <w:autoSpaceDE w:val="0"/>
        <w:autoSpaceDN w:val="0"/>
        <w:adjustRightInd w:val="0"/>
        <w:spacing w:line="228" w:lineRule="auto"/>
        <w:jc w:val="both"/>
        <w:rPr>
          <w:sz w:val="10"/>
          <w:szCs w:val="10"/>
        </w:rPr>
      </w:pPr>
    </w:p>
    <w:p w14:paraId="415B90BC" w14:textId="7F459C26" w:rsidR="002E37DF" w:rsidRDefault="00CF54A8" w:rsidP="00C23C91">
      <w:pPr>
        <w:autoSpaceDE w:val="0"/>
        <w:autoSpaceDN w:val="0"/>
        <w:adjustRightInd w:val="0"/>
        <w:spacing w:line="228" w:lineRule="auto"/>
        <w:jc w:val="both"/>
        <w:rPr>
          <w:sz w:val="22"/>
          <w:szCs w:val="22"/>
        </w:rPr>
      </w:pPr>
      <w:r w:rsidRPr="00B30A59">
        <w:rPr>
          <w:sz w:val="22"/>
          <w:szCs w:val="22"/>
        </w:rPr>
        <w:t>A los efectos de determinar los activos y pasivos diferidos se ha aplicado sobre las diferencias temporarias identificadas, la tasa impositiva que se espera esté vigente al momento de su reversión o utilización considerando las normas legales sancionadas a la fecha de emisión de los presentes estados contables.</w:t>
      </w:r>
      <w:r w:rsidR="002E37DF">
        <w:rPr>
          <w:sz w:val="22"/>
          <w:szCs w:val="22"/>
        </w:rPr>
        <w:br w:type="page"/>
      </w:r>
    </w:p>
    <w:p w14:paraId="1FCEFE71" w14:textId="77777777" w:rsidR="002E37DF" w:rsidRDefault="002E37DF" w:rsidP="002E37DF">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6303EC59" w14:textId="77777777" w:rsidR="002E37DF" w:rsidRPr="008113A6" w:rsidRDefault="002E37DF" w:rsidP="002E37DF">
      <w:pPr>
        <w:pStyle w:val="Textoindependiente"/>
        <w:rPr>
          <w:rFonts w:ascii="Arial" w:hAnsi="Arial" w:cs="Arial"/>
          <w:sz w:val="20"/>
          <w:lang w:val="es-AR"/>
        </w:rPr>
      </w:pPr>
    </w:p>
    <w:p w14:paraId="288EEE1F" w14:textId="77777777" w:rsidR="002E37DF" w:rsidRPr="009B1DD3" w:rsidRDefault="002E37DF" w:rsidP="002E37DF">
      <w:pPr>
        <w:autoSpaceDE w:val="0"/>
        <w:autoSpaceDN w:val="0"/>
        <w:adjustRightInd w:val="0"/>
        <w:spacing w:line="228" w:lineRule="auto"/>
        <w:jc w:val="both"/>
        <w:rPr>
          <w:sz w:val="22"/>
          <w:szCs w:val="22"/>
        </w:rPr>
      </w:pPr>
      <w:r w:rsidRPr="009B1DD3">
        <w:rPr>
          <w:sz w:val="22"/>
          <w:szCs w:val="22"/>
        </w:rPr>
        <w:t>3.5</w:t>
      </w:r>
      <w:r>
        <w:rPr>
          <w:sz w:val="22"/>
          <w:szCs w:val="22"/>
        </w:rPr>
        <w:t>)</w:t>
      </w:r>
      <w:r w:rsidRPr="009B1DD3">
        <w:rPr>
          <w:sz w:val="22"/>
          <w:szCs w:val="22"/>
        </w:rPr>
        <w:t xml:space="preserve"> Criterios de valuación de mayor relevancia</w:t>
      </w:r>
      <w:r>
        <w:rPr>
          <w:sz w:val="22"/>
          <w:szCs w:val="22"/>
        </w:rPr>
        <w:t xml:space="preserve"> (cont.)</w:t>
      </w:r>
    </w:p>
    <w:p w14:paraId="0E51E24C" w14:textId="77777777" w:rsidR="002E37DF" w:rsidRDefault="002E37DF" w:rsidP="002E37DF">
      <w:pPr>
        <w:pStyle w:val="A1"/>
        <w:spacing w:after="0" w:line="216" w:lineRule="auto"/>
        <w:ind w:left="425"/>
        <w:rPr>
          <w:rFonts w:cs="Arial"/>
          <w:sz w:val="20"/>
          <w:lang w:val="es-ES_tradnl"/>
        </w:rPr>
      </w:pPr>
    </w:p>
    <w:p w14:paraId="50ECB36E" w14:textId="368060F7" w:rsidR="00DB7748" w:rsidRPr="00454EA5" w:rsidRDefault="00DB7748" w:rsidP="00DB7748">
      <w:pPr>
        <w:autoSpaceDE w:val="0"/>
        <w:autoSpaceDN w:val="0"/>
        <w:adjustRightInd w:val="0"/>
        <w:spacing w:line="228" w:lineRule="auto"/>
        <w:jc w:val="both"/>
        <w:rPr>
          <w:sz w:val="22"/>
          <w:szCs w:val="22"/>
        </w:rPr>
      </w:pPr>
      <w:r w:rsidRPr="00454EA5">
        <w:rPr>
          <w:sz w:val="22"/>
          <w:szCs w:val="22"/>
        </w:rPr>
        <w:t>l</w:t>
      </w:r>
      <w:r>
        <w:rPr>
          <w:sz w:val="22"/>
          <w:szCs w:val="22"/>
        </w:rPr>
        <w:t>)</w:t>
      </w:r>
      <w:r w:rsidR="00580FDA">
        <w:rPr>
          <w:sz w:val="22"/>
          <w:szCs w:val="22"/>
        </w:rPr>
        <w:t xml:space="preserve"> Impuesto a las ganancias</w:t>
      </w:r>
      <w:r w:rsidR="00D56125">
        <w:rPr>
          <w:sz w:val="22"/>
          <w:szCs w:val="22"/>
        </w:rPr>
        <w:t xml:space="preserve"> </w:t>
      </w:r>
      <w:r w:rsidR="00D56125" w:rsidRPr="00454EA5">
        <w:rPr>
          <w:sz w:val="22"/>
          <w:szCs w:val="22"/>
        </w:rPr>
        <w:t>e Impuesto a la ganancia mínima presunta</w:t>
      </w:r>
      <w:r w:rsidR="00580FDA">
        <w:rPr>
          <w:sz w:val="22"/>
          <w:szCs w:val="22"/>
        </w:rPr>
        <w:t xml:space="preserve"> </w:t>
      </w:r>
      <w:r>
        <w:rPr>
          <w:sz w:val="22"/>
          <w:szCs w:val="22"/>
        </w:rPr>
        <w:t>(cont.)</w:t>
      </w:r>
    </w:p>
    <w:p w14:paraId="37A85C60" w14:textId="77777777" w:rsidR="00DB7748" w:rsidRPr="00CF54A8" w:rsidRDefault="00DB7748" w:rsidP="002E37DF">
      <w:pPr>
        <w:pStyle w:val="A1"/>
        <w:spacing w:after="0" w:line="216" w:lineRule="auto"/>
        <w:ind w:left="425"/>
        <w:rPr>
          <w:rFonts w:cs="Arial"/>
          <w:sz w:val="20"/>
          <w:lang w:val="es-ES_tradnl"/>
        </w:rPr>
      </w:pPr>
    </w:p>
    <w:p w14:paraId="5CB6D468" w14:textId="47971B3F" w:rsidR="00CF54A8" w:rsidRPr="00B30A59" w:rsidRDefault="00CF54A8" w:rsidP="00B30A59">
      <w:pPr>
        <w:autoSpaceDE w:val="0"/>
        <w:autoSpaceDN w:val="0"/>
        <w:adjustRightInd w:val="0"/>
        <w:spacing w:line="228" w:lineRule="auto"/>
        <w:jc w:val="both"/>
        <w:rPr>
          <w:sz w:val="22"/>
          <w:szCs w:val="22"/>
        </w:rPr>
      </w:pPr>
      <w:r w:rsidRPr="00B30A59">
        <w:rPr>
          <w:sz w:val="22"/>
          <w:szCs w:val="22"/>
        </w:rPr>
        <w:t xml:space="preserve">En el cuadro incluido a continuación se expone la composición de los activos y pasivos diferidos de la Sociedad al </w:t>
      </w:r>
      <w:r w:rsidR="00FF0C5B" w:rsidRPr="00B30A59">
        <w:rPr>
          <w:sz w:val="22"/>
          <w:szCs w:val="22"/>
        </w:rPr>
        <w:t xml:space="preserve">31 de diciembre </w:t>
      </w:r>
      <w:r w:rsidR="008164E3">
        <w:rPr>
          <w:sz w:val="22"/>
          <w:szCs w:val="22"/>
        </w:rPr>
        <w:t>de 2020</w:t>
      </w:r>
      <w:r w:rsidR="00602C9E" w:rsidRPr="00B30A59">
        <w:rPr>
          <w:sz w:val="22"/>
          <w:szCs w:val="22"/>
        </w:rPr>
        <w:t xml:space="preserve"> y 201</w:t>
      </w:r>
      <w:r w:rsidR="008164E3">
        <w:rPr>
          <w:sz w:val="22"/>
          <w:szCs w:val="22"/>
        </w:rPr>
        <w:t>9</w:t>
      </w:r>
      <w:r w:rsidRPr="00B30A59">
        <w:rPr>
          <w:sz w:val="22"/>
          <w:szCs w:val="22"/>
        </w:rPr>
        <w:t>:</w:t>
      </w:r>
    </w:p>
    <w:p w14:paraId="6CFF908A" w14:textId="77777777" w:rsidR="00FC05EC" w:rsidRPr="008113A6" w:rsidRDefault="00FC05EC" w:rsidP="00E81A08">
      <w:pPr>
        <w:pStyle w:val="Textoindependiente"/>
        <w:spacing w:line="228" w:lineRule="auto"/>
        <w:rPr>
          <w:rFonts w:ascii="Arial" w:hAnsi="Arial" w:cs="Arial"/>
          <w:sz w:val="20"/>
        </w:rPr>
      </w:pPr>
    </w:p>
    <w:tbl>
      <w:tblPr>
        <w:tblW w:w="478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30" w:type="dxa"/>
          <w:right w:w="30" w:type="dxa"/>
        </w:tblCellMar>
        <w:tblLook w:val="0000" w:firstRow="0" w:lastRow="0" w:firstColumn="0" w:lastColumn="0" w:noHBand="0" w:noVBand="0"/>
      </w:tblPr>
      <w:tblGrid>
        <w:gridCol w:w="4191"/>
        <w:gridCol w:w="1766"/>
        <w:gridCol w:w="1768"/>
        <w:gridCol w:w="1768"/>
      </w:tblGrid>
      <w:tr w:rsidR="00513036" w:rsidRPr="00CE5DE3" w14:paraId="7E05A516" w14:textId="77777777" w:rsidTr="00C23C91">
        <w:trPr>
          <w:trHeight w:val="454"/>
        </w:trPr>
        <w:tc>
          <w:tcPr>
            <w:tcW w:w="2208" w:type="pct"/>
            <w:tcBorders>
              <w:top w:val="single" w:sz="4" w:space="0" w:color="auto"/>
              <w:left w:val="single" w:sz="4" w:space="0" w:color="auto"/>
              <w:bottom w:val="single" w:sz="4" w:space="0" w:color="auto"/>
              <w:right w:val="single" w:sz="4" w:space="0" w:color="auto"/>
            </w:tcBorders>
            <w:shd w:val="clear" w:color="auto" w:fill="auto"/>
            <w:vAlign w:val="center"/>
          </w:tcPr>
          <w:p w14:paraId="2358FA84" w14:textId="77777777" w:rsidR="005F086B" w:rsidRPr="00CE5DE3" w:rsidRDefault="005F086B" w:rsidP="00292B7A">
            <w:pPr>
              <w:jc w:val="center"/>
              <w:rPr>
                <w:b/>
                <w:snapToGrid w:val="0"/>
                <w:color w:val="000000"/>
                <w:lang w:eastAsia="en-US"/>
              </w:rPr>
            </w:pPr>
            <w:r w:rsidRPr="00CE5DE3">
              <w:rPr>
                <w:b/>
                <w:snapToGrid w:val="0"/>
                <w:color w:val="000000"/>
                <w:lang w:eastAsia="en-US"/>
              </w:rPr>
              <w:t>Rubros</w:t>
            </w:r>
          </w:p>
        </w:tc>
        <w:tc>
          <w:tcPr>
            <w:tcW w:w="930" w:type="pct"/>
            <w:tcBorders>
              <w:left w:val="single" w:sz="4" w:space="0" w:color="auto"/>
              <w:bottom w:val="single" w:sz="4" w:space="0" w:color="auto"/>
            </w:tcBorders>
            <w:shd w:val="clear" w:color="auto" w:fill="auto"/>
            <w:vAlign w:val="center"/>
          </w:tcPr>
          <w:p w14:paraId="278F6183" w14:textId="77777777" w:rsidR="005F086B" w:rsidRPr="00CE5DE3" w:rsidRDefault="005F086B" w:rsidP="00292B7A">
            <w:pPr>
              <w:jc w:val="center"/>
              <w:rPr>
                <w:b/>
                <w:snapToGrid w:val="0"/>
                <w:color w:val="000000"/>
                <w:lang w:eastAsia="en-US"/>
              </w:rPr>
            </w:pPr>
            <w:r w:rsidRPr="00CE5DE3">
              <w:rPr>
                <w:b/>
                <w:snapToGrid w:val="0"/>
                <w:color w:val="000000"/>
                <w:lang w:eastAsia="en-US"/>
              </w:rPr>
              <w:t>Saldos al inicio</w:t>
            </w:r>
          </w:p>
        </w:tc>
        <w:tc>
          <w:tcPr>
            <w:tcW w:w="931" w:type="pct"/>
            <w:tcBorders>
              <w:bottom w:val="single" w:sz="4" w:space="0" w:color="auto"/>
            </w:tcBorders>
            <w:shd w:val="clear" w:color="auto" w:fill="auto"/>
            <w:vAlign w:val="center"/>
          </w:tcPr>
          <w:p w14:paraId="6C193AC5" w14:textId="02901391" w:rsidR="005F086B" w:rsidRPr="00CE5DE3" w:rsidRDefault="005F086B" w:rsidP="00292B7A">
            <w:pPr>
              <w:jc w:val="center"/>
              <w:rPr>
                <w:b/>
                <w:snapToGrid w:val="0"/>
                <w:color w:val="000000"/>
                <w:lang w:eastAsia="en-US"/>
              </w:rPr>
            </w:pPr>
            <w:r w:rsidRPr="00CE5DE3">
              <w:rPr>
                <w:b/>
                <w:snapToGrid w:val="0"/>
                <w:color w:val="000000"/>
                <w:lang w:eastAsia="en-US"/>
              </w:rPr>
              <w:t>Cargo a resultados</w:t>
            </w:r>
          </w:p>
        </w:tc>
        <w:tc>
          <w:tcPr>
            <w:tcW w:w="931" w:type="pct"/>
            <w:tcBorders>
              <w:bottom w:val="single" w:sz="4" w:space="0" w:color="auto"/>
              <w:right w:val="single" w:sz="2" w:space="0" w:color="auto"/>
            </w:tcBorders>
            <w:shd w:val="clear" w:color="auto" w:fill="auto"/>
            <w:vAlign w:val="center"/>
          </w:tcPr>
          <w:p w14:paraId="0E4B68F1" w14:textId="77777777" w:rsidR="005F086B" w:rsidRPr="00CE5DE3" w:rsidRDefault="005F086B" w:rsidP="00292B7A">
            <w:pPr>
              <w:jc w:val="center"/>
              <w:rPr>
                <w:b/>
                <w:snapToGrid w:val="0"/>
                <w:color w:val="000000"/>
                <w:lang w:eastAsia="en-US"/>
              </w:rPr>
            </w:pPr>
            <w:r w:rsidRPr="00CE5DE3">
              <w:rPr>
                <w:b/>
                <w:snapToGrid w:val="0"/>
                <w:color w:val="000000"/>
                <w:lang w:eastAsia="en-US"/>
              </w:rPr>
              <w:t>Saldos al cierre</w:t>
            </w:r>
          </w:p>
        </w:tc>
      </w:tr>
      <w:tr w:rsidR="00513036" w:rsidRPr="00CE5DE3" w14:paraId="3459B6FB" w14:textId="77777777" w:rsidTr="00C23C91">
        <w:trPr>
          <w:trHeight w:val="283"/>
        </w:trPr>
        <w:tc>
          <w:tcPr>
            <w:tcW w:w="2208" w:type="pct"/>
            <w:tcBorders>
              <w:top w:val="nil"/>
              <w:left w:val="single" w:sz="4" w:space="0" w:color="auto"/>
              <w:bottom w:val="nil"/>
              <w:right w:val="single" w:sz="4" w:space="0" w:color="auto"/>
            </w:tcBorders>
            <w:shd w:val="clear" w:color="auto" w:fill="auto"/>
            <w:vAlign w:val="center"/>
          </w:tcPr>
          <w:p w14:paraId="4EDAAD32" w14:textId="3108D075" w:rsidR="00FF3878" w:rsidRPr="00CE5DE3" w:rsidRDefault="003C644A" w:rsidP="00FF3878">
            <w:pPr>
              <w:ind w:left="57"/>
              <w:rPr>
                <w:snapToGrid w:val="0"/>
                <w:color w:val="000000"/>
                <w:highlight w:val="yellow"/>
                <w:lang w:eastAsia="en-US"/>
              </w:rPr>
            </w:pPr>
            <w:r w:rsidRPr="00CE5DE3">
              <w:rPr>
                <w:snapToGrid w:val="0"/>
                <w:color w:val="000000"/>
                <w:lang w:eastAsia="en-US"/>
              </w:rPr>
              <w:t>Inversiones</w:t>
            </w:r>
          </w:p>
        </w:tc>
        <w:tc>
          <w:tcPr>
            <w:tcW w:w="930" w:type="pct"/>
            <w:tcBorders>
              <w:top w:val="nil"/>
              <w:left w:val="single" w:sz="4" w:space="0" w:color="auto"/>
              <w:bottom w:val="nil"/>
              <w:right w:val="single" w:sz="4" w:space="0" w:color="auto"/>
            </w:tcBorders>
            <w:shd w:val="clear" w:color="auto" w:fill="auto"/>
            <w:vAlign w:val="center"/>
          </w:tcPr>
          <w:p w14:paraId="36332A7C" w14:textId="3A31D8DE" w:rsidR="00FF3878" w:rsidRPr="00CE5DE3" w:rsidRDefault="003C644A" w:rsidP="00C23C91">
            <w:pPr>
              <w:ind w:right="113"/>
              <w:jc w:val="right"/>
            </w:pPr>
            <w:r w:rsidRPr="00CE5DE3">
              <w:t>-</w:t>
            </w:r>
          </w:p>
        </w:tc>
        <w:tc>
          <w:tcPr>
            <w:tcW w:w="931" w:type="pct"/>
            <w:tcBorders>
              <w:top w:val="nil"/>
              <w:left w:val="single" w:sz="4" w:space="0" w:color="auto"/>
              <w:bottom w:val="nil"/>
              <w:right w:val="single" w:sz="4" w:space="0" w:color="auto"/>
            </w:tcBorders>
            <w:shd w:val="clear" w:color="auto" w:fill="auto"/>
            <w:vAlign w:val="center"/>
          </w:tcPr>
          <w:p w14:paraId="63F1B049" w14:textId="6AE60F3E" w:rsidR="00FF3878" w:rsidRPr="00CE5DE3" w:rsidRDefault="003C644A" w:rsidP="00C23C91">
            <w:pPr>
              <w:ind w:right="113"/>
              <w:jc w:val="right"/>
            </w:pPr>
            <w:r w:rsidRPr="00CE5DE3">
              <w:t>(586.632)</w:t>
            </w:r>
          </w:p>
        </w:tc>
        <w:tc>
          <w:tcPr>
            <w:tcW w:w="931" w:type="pct"/>
            <w:tcBorders>
              <w:top w:val="nil"/>
              <w:left w:val="single" w:sz="4" w:space="0" w:color="auto"/>
              <w:bottom w:val="nil"/>
              <w:right w:val="single" w:sz="2" w:space="0" w:color="auto"/>
            </w:tcBorders>
            <w:shd w:val="clear" w:color="auto" w:fill="auto"/>
            <w:vAlign w:val="center"/>
          </w:tcPr>
          <w:p w14:paraId="4A04C72C" w14:textId="5DDAF155" w:rsidR="00FF3878" w:rsidRPr="00CE5DE3" w:rsidRDefault="003C644A" w:rsidP="00C23C91">
            <w:pPr>
              <w:ind w:right="113"/>
              <w:jc w:val="right"/>
            </w:pPr>
            <w:r w:rsidRPr="00CE5DE3">
              <w:t>(586.632)</w:t>
            </w:r>
          </w:p>
        </w:tc>
      </w:tr>
      <w:tr w:rsidR="003C644A" w:rsidRPr="00CE5DE3" w14:paraId="6230B828" w14:textId="77777777" w:rsidTr="00C23C91">
        <w:trPr>
          <w:trHeight w:val="283"/>
        </w:trPr>
        <w:tc>
          <w:tcPr>
            <w:tcW w:w="2208" w:type="pct"/>
            <w:tcBorders>
              <w:top w:val="nil"/>
              <w:left w:val="single" w:sz="4" w:space="0" w:color="auto"/>
              <w:bottom w:val="nil"/>
              <w:right w:val="single" w:sz="4" w:space="0" w:color="auto"/>
            </w:tcBorders>
            <w:shd w:val="clear" w:color="auto" w:fill="auto"/>
            <w:vAlign w:val="center"/>
          </w:tcPr>
          <w:p w14:paraId="687D0B6D" w14:textId="2EFA2020" w:rsidR="003C644A" w:rsidRPr="00CE5DE3" w:rsidRDefault="003C644A" w:rsidP="003C644A">
            <w:pPr>
              <w:ind w:left="57"/>
            </w:pPr>
            <w:r w:rsidRPr="00CE5DE3">
              <w:t>Créditos por ventas</w:t>
            </w:r>
          </w:p>
        </w:tc>
        <w:tc>
          <w:tcPr>
            <w:tcW w:w="930" w:type="pct"/>
            <w:tcBorders>
              <w:top w:val="nil"/>
              <w:left w:val="single" w:sz="4" w:space="0" w:color="auto"/>
              <w:bottom w:val="nil"/>
              <w:right w:val="single" w:sz="4" w:space="0" w:color="auto"/>
            </w:tcBorders>
            <w:shd w:val="clear" w:color="auto" w:fill="auto"/>
            <w:vAlign w:val="center"/>
          </w:tcPr>
          <w:p w14:paraId="202C5387" w14:textId="4CAF2997" w:rsidR="003C644A" w:rsidRPr="00CE5DE3" w:rsidRDefault="003C644A" w:rsidP="00C23C91">
            <w:pPr>
              <w:ind w:right="113"/>
              <w:jc w:val="right"/>
            </w:pPr>
            <w:r w:rsidRPr="00CE5DE3">
              <w:t>(89.712.702)</w:t>
            </w:r>
          </w:p>
        </w:tc>
        <w:tc>
          <w:tcPr>
            <w:tcW w:w="931" w:type="pct"/>
            <w:tcBorders>
              <w:top w:val="nil"/>
              <w:left w:val="single" w:sz="4" w:space="0" w:color="auto"/>
              <w:bottom w:val="nil"/>
              <w:right w:val="single" w:sz="4" w:space="0" w:color="auto"/>
            </w:tcBorders>
            <w:shd w:val="clear" w:color="auto" w:fill="auto"/>
            <w:vAlign w:val="center"/>
          </w:tcPr>
          <w:p w14:paraId="5F8D3057" w14:textId="3E4ECD20" w:rsidR="003C644A" w:rsidRPr="00CE5DE3" w:rsidRDefault="003C644A" w:rsidP="00C23C91">
            <w:pPr>
              <w:ind w:right="113"/>
              <w:jc w:val="right"/>
            </w:pPr>
            <w:r w:rsidRPr="00CE5DE3">
              <w:t>9.603.542</w:t>
            </w:r>
          </w:p>
        </w:tc>
        <w:tc>
          <w:tcPr>
            <w:tcW w:w="931" w:type="pct"/>
            <w:tcBorders>
              <w:top w:val="nil"/>
              <w:left w:val="single" w:sz="4" w:space="0" w:color="auto"/>
              <w:bottom w:val="nil"/>
              <w:right w:val="single" w:sz="2" w:space="0" w:color="auto"/>
            </w:tcBorders>
            <w:shd w:val="clear" w:color="auto" w:fill="auto"/>
            <w:vAlign w:val="center"/>
          </w:tcPr>
          <w:p w14:paraId="468472B1" w14:textId="08E1E416" w:rsidR="003C644A" w:rsidRPr="00CE5DE3" w:rsidRDefault="003C644A" w:rsidP="00C23C91">
            <w:pPr>
              <w:ind w:right="113"/>
              <w:jc w:val="right"/>
            </w:pPr>
            <w:r w:rsidRPr="00CE5DE3">
              <w:t>(80.109.160)</w:t>
            </w:r>
          </w:p>
        </w:tc>
      </w:tr>
      <w:tr w:rsidR="003C644A" w:rsidRPr="00CE5DE3" w14:paraId="6D62389E" w14:textId="77777777" w:rsidTr="00C23C91">
        <w:trPr>
          <w:trHeight w:val="283"/>
        </w:trPr>
        <w:tc>
          <w:tcPr>
            <w:tcW w:w="2208" w:type="pct"/>
            <w:tcBorders>
              <w:top w:val="nil"/>
              <w:left w:val="single" w:sz="4" w:space="0" w:color="auto"/>
              <w:bottom w:val="nil"/>
              <w:right w:val="single" w:sz="4" w:space="0" w:color="auto"/>
            </w:tcBorders>
            <w:shd w:val="clear" w:color="auto" w:fill="auto"/>
            <w:vAlign w:val="center"/>
          </w:tcPr>
          <w:p w14:paraId="225A706D" w14:textId="6C20EC9A" w:rsidR="003C644A" w:rsidRPr="00CE5DE3" w:rsidRDefault="003C644A" w:rsidP="003C644A">
            <w:pPr>
              <w:ind w:left="57"/>
              <w:rPr>
                <w:snapToGrid w:val="0"/>
                <w:color w:val="000000"/>
                <w:highlight w:val="yellow"/>
                <w:lang w:eastAsia="en-US"/>
              </w:rPr>
            </w:pPr>
            <w:r w:rsidRPr="00CE5DE3">
              <w:t>Otros créditos</w:t>
            </w:r>
          </w:p>
        </w:tc>
        <w:tc>
          <w:tcPr>
            <w:tcW w:w="930" w:type="pct"/>
            <w:tcBorders>
              <w:top w:val="nil"/>
              <w:left w:val="single" w:sz="4" w:space="0" w:color="auto"/>
              <w:bottom w:val="nil"/>
              <w:right w:val="single" w:sz="4" w:space="0" w:color="auto"/>
            </w:tcBorders>
            <w:shd w:val="clear" w:color="auto" w:fill="auto"/>
            <w:vAlign w:val="center"/>
          </w:tcPr>
          <w:p w14:paraId="0297C524" w14:textId="1D1F7375" w:rsidR="003C644A" w:rsidRPr="00CE5DE3" w:rsidRDefault="003C644A" w:rsidP="00C23C91">
            <w:pPr>
              <w:ind w:right="113"/>
              <w:jc w:val="right"/>
            </w:pPr>
            <w:r w:rsidRPr="00CE5DE3">
              <w:t>7.835.749</w:t>
            </w:r>
          </w:p>
        </w:tc>
        <w:tc>
          <w:tcPr>
            <w:tcW w:w="931" w:type="pct"/>
            <w:tcBorders>
              <w:top w:val="nil"/>
              <w:left w:val="single" w:sz="4" w:space="0" w:color="auto"/>
              <w:bottom w:val="nil"/>
              <w:right w:val="single" w:sz="4" w:space="0" w:color="auto"/>
            </w:tcBorders>
            <w:shd w:val="clear" w:color="auto" w:fill="auto"/>
            <w:vAlign w:val="center"/>
          </w:tcPr>
          <w:p w14:paraId="1372AAC1" w14:textId="1CC0C9B3" w:rsidR="003C644A" w:rsidRPr="00CE5DE3" w:rsidRDefault="003C644A" w:rsidP="00C23C91">
            <w:pPr>
              <w:ind w:right="113"/>
              <w:jc w:val="right"/>
            </w:pPr>
            <w:r w:rsidRPr="00CE5DE3">
              <w:t>3.328.948</w:t>
            </w:r>
          </w:p>
        </w:tc>
        <w:tc>
          <w:tcPr>
            <w:tcW w:w="931" w:type="pct"/>
            <w:tcBorders>
              <w:top w:val="nil"/>
              <w:left w:val="single" w:sz="4" w:space="0" w:color="auto"/>
              <w:bottom w:val="nil"/>
              <w:right w:val="single" w:sz="2" w:space="0" w:color="auto"/>
            </w:tcBorders>
            <w:shd w:val="clear" w:color="auto" w:fill="auto"/>
            <w:vAlign w:val="center"/>
          </w:tcPr>
          <w:p w14:paraId="310D7C31" w14:textId="76FC1E62" w:rsidR="003C644A" w:rsidRPr="00CE5DE3" w:rsidRDefault="003C644A" w:rsidP="00C23C91">
            <w:pPr>
              <w:ind w:right="113"/>
              <w:jc w:val="right"/>
            </w:pPr>
            <w:r w:rsidRPr="00CE5DE3">
              <w:t>11.164.697</w:t>
            </w:r>
          </w:p>
        </w:tc>
      </w:tr>
      <w:tr w:rsidR="003C644A" w:rsidRPr="00CE5DE3" w14:paraId="61F0F8DE" w14:textId="77777777" w:rsidTr="00C23C91">
        <w:trPr>
          <w:trHeight w:val="283"/>
        </w:trPr>
        <w:tc>
          <w:tcPr>
            <w:tcW w:w="2208" w:type="pct"/>
            <w:tcBorders>
              <w:top w:val="nil"/>
              <w:left w:val="single" w:sz="4" w:space="0" w:color="auto"/>
              <w:bottom w:val="nil"/>
              <w:right w:val="single" w:sz="4" w:space="0" w:color="auto"/>
            </w:tcBorders>
            <w:shd w:val="clear" w:color="auto" w:fill="auto"/>
            <w:vAlign w:val="center"/>
          </w:tcPr>
          <w:p w14:paraId="04391798" w14:textId="4621CE0D" w:rsidR="003C644A" w:rsidRPr="00CE5DE3" w:rsidRDefault="003C644A" w:rsidP="003C644A">
            <w:pPr>
              <w:ind w:left="57"/>
              <w:rPr>
                <w:snapToGrid w:val="0"/>
                <w:color w:val="000000"/>
                <w:highlight w:val="yellow"/>
                <w:lang w:eastAsia="en-US"/>
              </w:rPr>
            </w:pPr>
            <w:r w:rsidRPr="00CE5DE3">
              <w:t>Bienes de cambio</w:t>
            </w:r>
          </w:p>
        </w:tc>
        <w:tc>
          <w:tcPr>
            <w:tcW w:w="930" w:type="pct"/>
            <w:tcBorders>
              <w:top w:val="nil"/>
              <w:left w:val="single" w:sz="4" w:space="0" w:color="auto"/>
              <w:bottom w:val="nil"/>
              <w:right w:val="single" w:sz="4" w:space="0" w:color="auto"/>
            </w:tcBorders>
            <w:shd w:val="clear" w:color="auto" w:fill="auto"/>
            <w:vAlign w:val="center"/>
          </w:tcPr>
          <w:p w14:paraId="1D4AD014" w14:textId="48732B5C" w:rsidR="003C644A" w:rsidRPr="00CE5DE3" w:rsidRDefault="003C644A" w:rsidP="00C23C91">
            <w:pPr>
              <w:ind w:right="113"/>
              <w:jc w:val="right"/>
            </w:pPr>
            <w:r w:rsidRPr="00CE5DE3">
              <w:t>(374.514.979)</w:t>
            </w:r>
          </w:p>
        </w:tc>
        <w:tc>
          <w:tcPr>
            <w:tcW w:w="931" w:type="pct"/>
            <w:tcBorders>
              <w:top w:val="nil"/>
              <w:left w:val="single" w:sz="4" w:space="0" w:color="auto"/>
              <w:bottom w:val="nil"/>
              <w:right w:val="single" w:sz="4" w:space="0" w:color="auto"/>
            </w:tcBorders>
            <w:shd w:val="clear" w:color="auto" w:fill="auto"/>
            <w:vAlign w:val="center"/>
          </w:tcPr>
          <w:p w14:paraId="5A1D4909" w14:textId="74D29D06" w:rsidR="003C644A" w:rsidRPr="00CE5DE3" w:rsidRDefault="003C644A" w:rsidP="00C23C91">
            <w:pPr>
              <w:ind w:right="113"/>
              <w:jc w:val="right"/>
            </w:pPr>
            <w:r w:rsidRPr="00CE5DE3">
              <w:t>(44.385.660)</w:t>
            </w:r>
          </w:p>
        </w:tc>
        <w:tc>
          <w:tcPr>
            <w:tcW w:w="931" w:type="pct"/>
            <w:tcBorders>
              <w:top w:val="nil"/>
              <w:left w:val="single" w:sz="4" w:space="0" w:color="auto"/>
              <w:bottom w:val="nil"/>
              <w:right w:val="single" w:sz="2" w:space="0" w:color="auto"/>
            </w:tcBorders>
            <w:shd w:val="clear" w:color="auto" w:fill="auto"/>
            <w:vAlign w:val="center"/>
          </w:tcPr>
          <w:p w14:paraId="3087B9D5" w14:textId="07B2A25F" w:rsidR="003C644A" w:rsidRPr="00CE5DE3" w:rsidRDefault="003C644A" w:rsidP="00C23C91">
            <w:pPr>
              <w:ind w:right="113"/>
              <w:jc w:val="right"/>
            </w:pPr>
            <w:r w:rsidRPr="00CE5DE3">
              <w:t>(418.900.639)</w:t>
            </w:r>
          </w:p>
        </w:tc>
      </w:tr>
      <w:tr w:rsidR="003C644A" w:rsidRPr="00CE5DE3" w14:paraId="57E75FB9" w14:textId="77777777" w:rsidTr="00C23C91">
        <w:trPr>
          <w:trHeight w:val="283"/>
        </w:trPr>
        <w:tc>
          <w:tcPr>
            <w:tcW w:w="2208" w:type="pct"/>
            <w:tcBorders>
              <w:top w:val="nil"/>
              <w:left w:val="single" w:sz="4" w:space="0" w:color="auto"/>
              <w:bottom w:val="nil"/>
              <w:right w:val="single" w:sz="4" w:space="0" w:color="auto"/>
            </w:tcBorders>
            <w:shd w:val="clear" w:color="auto" w:fill="auto"/>
            <w:vAlign w:val="center"/>
          </w:tcPr>
          <w:p w14:paraId="46A73A9A" w14:textId="19EA972D" w:rsidR="003C644A" w:rsidRPr="00CE5DE3" w:rsidRDefault="003C644A" w:rsidP="003C644A">
            <w:pPr>
              <w:ind w:left="57"/>
              <w:rPr>
                <w:snapToGrid w:val="0"/>
                <w:color w:val="000000"/>
                <w:highlight w:val="yellow"/>
                <w:lang w:eastAsia="en-US"/>
              </w:rPr>
            </w:pPr>
            <w:r w:rsidRPr="00CE5DE3">
              <w:t>Bienes de uso</w:t>
            </w:r>
          </w:p>
        </w:tc>
        <w:tc>
          <w:tcPr>
            <w:tcW w:w="930" w:type="pct"/>
            <w:tcBorders>
              <w:top w:val="nil"/>
              <w:left w:val="single" w:sz="4" w:space="0" w:color="auto"/>
              <w:bottom w:val="nil"/>
              <w:right w:val="single" w:sz="4" w:space="0" w:color="auto"/>
            </w:tcBorders>
            <w:shd w:val="clear" w:color="auto" w:fill="auto"/>
            <w:vAlign w:val="center"/>
          </w:tcPr>
          <w:p w14:paraId="187FF2E6" w14:textId="0F08F406" w:rsidR="003C644A" w:rsidRPr="00CE5DE3" w:rsidRDefault="003C644A" w:rsidP="00C23C91">
            <w:pPr>
              <w:ind w:right="113"/>
              <w:jc w:val="right"/>
            </w:pPr>
            <w:r w:rsidRPr="00CE5DE3">
              <w:t>(1.884.149)</w:t>
            </w:r>
          </w:p>
        </w:tc>
        <w:tc>
          <w:tcPr>
            <w:tcW w:w="931" w:type="pct"/>
            <w:tcBorders>
              <w:top w:val="nil"/>
              <w:left w:val="single" w:sz="4" w:space="0" w:color="auto"/>
              <w:bottom w:val="nil"/>
              <w:right w:val="single" w:sz="4" w:space="0" w:color="auto"/>
            </w:tcBorders>
            <w:shd w:val="clear" w:color="auto" w:fill="auto"/>
            <w:vAlign w:val="center"/>
          </w:tcPr>
          <w:p w14:paraId="7F9629EF" w14:textId="4CD004A4" w:rsidR="003C644A" w:rsidRPr="00CE5DE3" w:rsidRDefault="003C644A" w:rsidP="00C23C91">
            <w:pPr>
              <w:ind w:right="113"/>
              <w:jc w:val="right"/>
            </w:pPr>
            <w:r w:rsidRPr="00CE5DE3">
              <w:t>230.454</w:t>
            </w:r>
          </w:p>
        </w:tc>
        <w:tc>
          <w:tcPr>
            <w:tcW w:w="931" w:type="pct"/>
            <w:tcBorders>
              <w:top w:val="nil"/>
              <w:left w:val="single" w:sz="4" w:space="0" w:color="auto"/>
              <w:bottom w:val="nil"/>
              <w:right w:val="single" w:sz="2" w:space="0" w:color="auto"/>
            </w:tcBorders>
            <w:shd w:val="clear" w:color="auto" w:fill="auto"/>
            <w:vAlign w:val="center"/>
          </w:tcPr>
          <w:p w14:paraId="3ED3A17F" w14:textId="48A38664" w:rsidR="003C644A" w:rsidRPr="00CE5DE3" w:rsidRDefault="003C644A" w:rsidP="00C23C91">
            <w:pPr>
              <w:ind w:right="113"/>
              <w:jc w:val="right"/>
            </w:pPr>
            <w:r w:rsidRPr="00CE5DE3">
              <w:t>(1.653.695)</w:t>
            </w:r>
          </w:p>
        </w:tc>
      </w:tr>
      <w:tr w:rsidR="003C644A" w:rsidRPr="00CE5DE3" w14:paraId="21AF1F65" w14:textId="77777777" w:rsidTr="00C23C91">
        <w:trPr>
          <w:trHeight w:val="283"/>
        </w:trPr>
        <w:tc>
          <w:tcPr>
            <w:tcW w:w="2208" w:type="pct"/>
            <w:tcBorders>
              <w:top w:val="nil"/>
              <w:left w:val="single" w:sz="4" w:space="0" w:color="auto"/>
              <w:bottom w:val="nil"/>
              <w:right w:val="single" w:sz="4" w:space="0" w:color="auto"/>
            </w:tcBorders>
            <w:shd w:val="clear" w:color="auto" w:fill="auto"/>
            <w:vAlign w:val="center"/>
          </w:tcPr>
          <w:p w14:paraId="07397F7E" w14:textId="57B653A4" w:rsidR="003C644A" w:rsidRPr="00CE5DE3" w:rsidRDefault="003C644A" w:rsidP="003C644A">
            <w:pPr>
              <w:ind w:left="57"/>
              <w:rPr>
                <w:snapToGrid w:val="0"/>
                <w:color w:val="000000"/>
                <w:highlight w:val="yellow"/>
                <w:lang w:eastAsia="en-US"/>
              </w:rPr>
            </w:pPr>
            <w:r w:rsidRPr="00CE5DE3">
              <w:t>Activos intangibles</w:t>
            </w:r>
          </w:p>
        </w:tc>
        <w:tc>
          <w:tcPr>
            <w:tcW w:w="930" w:type="pct"/>
            <w:tcBorders>
              <w:top w:val="nil"/>
              <w:left w:val="single" w:sz="4" w:space="0" w:color="auto"/>
              <w:bottom w:val="nil"/>
              <w:right w:val="single" w:sz="4" w:space="0" w:color="auto"/>
            </w:tcBorders>
            <w:shd w:val="clear" w:color="auto" w:fill="auto"/>
            <w:vAlign w:val="center"/>
          </w:tcPr>
          <w:p w14:paraId="43DCBC25" w14:textId="153B196E" w:rsidR="003C644A" w:rsidRPr="00CE5DE3" w:rsidRDefault="003C644A" w:rsidP="00C23C91">
            <w:pPr>
              <w:ind w:right="113"/>
              <w:jc w:val="right"/>
            </w:pPr>
            <w:r w:rsidRPr="00CE5DE3">
              <w:t>(122.634)</w:t>
            </w:r>
          </w:p>
        </w:tc>
        <w:tc>
          <w:tcPr>
            <w:tcW w:w="931" w:type="pct"/>
            <w:tcBorders>
              <w:top w:val="nil"/>
              <w:left w:val="single" w:sz="4" w:space="0" w:color="auto"/>
              <w:bottom w:val="nil"/>
              <w:right w:val="single" w:sz="4" w:space="0" w:color="auto"/>
            </w:tcBorders>
            <w:shd w:val="clear" w:color="auto" w:fill="auto"/>
            <w:vAlign w:val="center"/>
          </w:tcPr>
          <w:p w14:paraId="062ABA33" w14:textId="7B2E2B8F" w:rsidR="003C644A" w:rsidRPr="00CE5DE3" w:rsidRDefault="003C644A" w:rsidP="00C23C91">
            <w:pPr>
              <w:ind w:right="113"/>
              <w:jc w:val="right"/>
            </w:pPr>
            <w:r w:rsidRPr="00CE5DE3">
              <w:t>(15.904)</w:t>
            </w:r>
          </w:p>
        </w:tc>
        <w:tc>
          <w:tcPr>
            <w:tcW w:w="931" w:type="pct"/>
            <w:tcBorders>
              <w:top w:val="nil"/>
              <w:left w:val="single" w:sz="4" w:space="0" w:color="auto"/>
              <w:bottom w:val="nil"/>
              <w:right w:val="single" w:sz="2" w:space="0" w:color="auto"/>
            </w:tcBorders>
            <w:shd w:val="clear" w:color="auto" w:fill="auto"/>
            <w:vAlign w:val="center"/>
          </w:tcPr>
          <w:p w14:paraId="3035F971" w14:textId="6FF978A7" w:rsidR="003C644A" w:rsidRPr="00CE5DE3" w:rsidRDefault="003C644A" w:rsidP="00C23C91">
            <w:pPr>
              <w:ind w:right="113"/>
              <w:jc w:val="right"/>
            </w:pPr>
            <w:r w:rsidRPr="00CE5DE3">
              <w:t>(138.538)</w:t>
            </w:r>
          </w:p>
        </w:tc>
      </w:tr>
      <w:tr w:rsidR="003C644A" w:rsidRPr="00CE5DE3" w14:paraId="7D4CE3B2" w14:textId="77777777" w:rsidTr="00C23C91">
        <w:trPr>
          <w:trHeight w:val="283"/>
        </w:trPr>
        <w:tc>
          <w:tcPr>
            <w:tcW w:w="2208" w:type="pct"/>
            <w:tcBorders>
              <w:top w:val="nil"/>
              <w:left w:val="single" w:sz="4" w:space="0" w:color="auto"/>
              <w:bottom w:val="nil"/>
              <w:right w:val="single" w:sz="4" w:space="0" w:color="auto"/>
            </w:tcBorders>
            <w:shd w:val="clear" w:color="auto" w:fill="auto"/>
            <w:vAlign w:val="center"/>
          </w:tcPr>
          <w:p w14:paraId="0A055A2B" w14:textId="6E234997" w:rsidR="003C644A" w:rsidRPr="00CE5DE3" w:rsidRDefault="003C644A" w:rsidP="003C644A">
            <w:pPr>
              <w:ind w:left="57"/>
              <w:rPr>
                <w:snapToGrid w:val="0"/>
                <w:color w:val="000000"/>
                <w:highlight w:val="yellow"/>
                <w:lang w:eastAsia="en-US"/>
              </w:rPr>
            </w:pPr>
            <w:r w:rsidRPr="00CE5DE3">
              <w:t>Cuentas por pagar</w:t>
            </w:r>
          </w:p>
        </w:tc>
        <w:tc>
          <w:tcPr>
            <w:tcW w:w="930" w:type="pct"/>
            <w:tcBorders>
              <w:top w:val="nil"/>
              <w:left w:val="single" w:sz="4" w:space="0" w:color="auto"/>
              <w:bottom w:val="nil"/>
              <w:right w:val="single" w:sz="4" w:space="0" w:color="auto"/>
            </w:tcBorders>
            <w:shd w:val="clear" w:color="auto" w:fill="auto"/>
            <w:vAlign w:val="center"/>
          </w:tcPr>
          <w:p w14:paraId="0A60E796" w14:textId="2B475EDE" w:rsidR="003C644A" w:rsidRPr="00CE5DE3" w:rsidRDefault="003C644A" w:rsidP="00C23C91">
            <w:pPr>
              <w:ind w:right="113"/>
              <w:jc w:val="right"/>
            </w:pPr>
            <w:r w:rsidRPr="00CE5DE3">
              <w:t>15.903.600</w:t>
            </w:r>
          </w:p>
        </w:tc>
        <w:tc>
          <w:tcPr>
            <w:tcW w:w="931" w:type="pct"/>
            <w:tcBorders>
              <w:top w:val="nil"/>
              <w:left w:val="single" w:sz="4" w:space="0" w:color="auto"/>
              <w:bottom w:val="nil"/>
              <w:right w:val="single" w:sz="4" w:space="0" w:color="auto"/>
            </w:tcBorders>
            <w:shd w:val="clear" w:color="auto" w:fill="auto"/>
            <w:vAlign w:val="center"/>
          </w:tcPr>
          <w:p w14:paraId="18502CBF" w14:textId="2F9A0FCD" w:rsidR="003C644A" w:rsidRPr="00CE5DE3" w:rsidRDefault="003C644A" w:rsidP="00C23C91">
            <w:pPr>
              <w:ind w:right="113"/>
              <w:jc w:val="right"/>
            </w:pPr>
            <w:r w:rsidRPr="00CE5DE3">
              <w:t>1.850.768</w:t>
            </w:r>
          </w:p>
        </w:tc>
        <w:tc>
          <w:tcPr>
            <w:tcW w:w="931" w:type="pct"/>
            <w:tcBorders>
              <w:top w:val="nil"/>
              <w:left w:val="single" w:sz="4" w:space="0" w:color="auto"/>
              <w:bottom w:val="nil"/>
              <w:right w:val="single" w:sz="2" w:space="0" w:color="auto"/>
            </w:tcBorders>
            <w:shd w:val="clear" w:color="auto" w:fill="auto"/>
            <w:vAlign w:val="center"/>
          </w:tcPr>
          <w:p w14:paraId="37D4E473" w14:textId="567CA56D" w:rsidR="003C644A" w:rsidRPr="00CE5DE3" w:rsidRDefault="003C644A" w:rsidP="00C23C91">
            <w:pPr>
              <w:ind w:right="113"/>
              <w:jc w:val="right"/>
            </w:pPr>
            <w:r w:rsidRPr="00CE5DE3">
              <w:t>17.754.368</w:t>
            </w:r>
          </w:p>
        </w:tc>
      </w:tr>
      <w:tr w:rsidR="003C644A" w:rsidRPr="00CE5DE3" w14:paraId="6C41EEDF" w14:textId="77777777" w:rsidTr="00C23C91">
        <w:trPr>
          <w:trHeight w:val="283"/>
        </w:trPr>
        <w:tc>
          <w:tcPr>
            <w:tcW w:w="2208" w:type="pct"/>
            <w:tcBorders>
              <w:top w:val="nil"/>
              <w:left w:val="single" w:sz="4" w:space="0" w:color="auto"/>
              <w:bottom w:val="nil"/>
              <w:right w:val="single" w:sz="4" w:space="0" w:color="auto"/>
            </w:tcBorders>
            <w:shd w:val="clear" w:color="auto" w:fill="auto"/>
            <w:vAlign w:val="center"/>
          </w:tcPr>
          <w:p w14:paraId="09C80E4A" w14:textId="3C1E7A9D" w:rsidR="003C644A" w:rsidRPr="00CE5DE3" w:rsidRDefault="003C644A" w:rsidP="003C644A">
            <w:pPr>
              <w:ind w:left="57"/>
              <w:rPr>
                <w:snapToGrid w:val="0"/>
                <w:color w:val="000000"/>
                <w:highlight w:val="yellow"/>
                <w:lang w:eastAsia="en-US"/>
              </w:rPr>
            </w:pPr>
            <w:r w:rsidRPr="00CE5DE3">
              <w:t>Anticipo de clientes</w:t>
            </w:r>
          </w:p>
        </w:tc>
        <w:tc>
          <w:tcPr>
            <w:tcW w:w="930" w:type="pct"/>
            <w:tcBorders>
              <w:top w:val="nil"/>
              <w:left w:val="single" w:sz="4" w:space="0" w:color="auto"/>
              <w:bottom w:val="nil"/>
              <w:right w:val="single" w:sz="4" w:space="0" w:color="auto"/>
            </w:tcBorders>
            <w:shd w:val="clear" w:color="auto" w:fill="auto"/>
            <w:vAlign w:val="center"/>
          </w:tcPr>
          <w:p w14:paraId="5AD8F2A4" w14:textId="112599EB" w:rsidR="003C644A" w:rsidRPr="00CE5DE3" w:rsidRDefault="003C644A" w:rsidP="00C23C91">
            <w:pPr>
              <w:ind w:right="113"/>
              <w:jc w:val="right"/>
            </w:pPr>
            <w:r w:rsidRPr="00CE5DE3">
              <w:t>52.152.331</w:t>
            </w:r>
          </w:p>
        </w:tc>
        <w:tc>
          <w:tcPr>
            <w:tcW w:w="931" w:type="pct"/>
            <w:tcBorders>
              <w:top w:val="nil"/>
              <w:left w:val="single" w:sz="4" w:space="0" w:color="auto"/>
              <w:bottom w:val="nil"/>
              <w:right w:val="single" w:sz="4" w:space="0" w:color="auto"/>
            </w:tcBorders>
            <w:shd w:val="clear" w:color="auto" w:fill="auto"/>
            <w:vAlign w:val="center"/>
          </w:tcPr>
          <w:p w14:paraId="3883122C" w14:textId="6F84FACA" w:rsidR="003C644A" w:rsidRPr="00CE5DE3" w:rsidRDefault="003C644A" w:rsidP="00C23C91">
            <w:pPr>
              <w:ind w:right="113"/>
              <w:jc w:val="right"/>
            </w:pPr>
            <w:r w:rsidRPr="00CE5DE3">
              <w:t>(43.767.004)</w:t>
            </w:r>
          </w:p>
        </w:tc>
        <w:tc>
          <w:tcPr>
            <w:tcW w:w="931" w:type="pct"/>
            <w:tcBorders>
              <w:top w:val="nil"/>
              <w:left w:val="single" w:sz="4" w:space="0" w:color="auto"/>
              <w:bottom w:val="nil"/>
              <w:right w:val="single" w:sz="2" w:space="0" w:color="auto"/>
            </w:tcBorders>
            <w:shd w:val="clear" w:color="auto" w:fill="auto"/>
            <w:vAlign w:val="center"/>
          </w:tcPr>
          <w:p w14:paraId="13818E6F" w14:textId="50A452DA" w:rsidR="003C644A" w:rsidRPr="00CE5DE3" w:rsidRDefault="003C644A" w:rsidP="00C23C91">
            <w:pPr>
              <w:ind w:right="113"/>
              <w:jc w:val="right"/>
            </w:pPr>
            <w:r w:rsidRPr="00CE5DE3">
              <w:t>8.385.327</w:t>
            </w:r>
          </w:p>
        </w:tc>
      </w:tr>
      <w:tr w:rsidR="003C644A" w:rsidRPr="00CE5DE3" w14:paraId="0B3502E1" w14:textId="77777777" w:rsidTr="00C23C91">
        <w:trPr>
          <w:trHeight w:val="283"/>
        </w:trPr>
        <w:tc>
          <w:tcPr>
            <w:tcW w:w="2208" w:type="pct"/>
            <w:tcBorders>
              <w:top w:val="nil"/>
              <w:left w:val="single" w:sz="4" w:space="0" w:color="auto"/>
              <w:bottom w:val="nil"/>
              <w:right w:val="single" w:sz="4" w:space="0" w:color="auto"/>
            </w:tcBorders>
            <w:shd w:val="clear" w:color="auto" w:fill="auto"/>
            <w:vAlign w:val="center"/>
          </w:tcPr>
          <w:p w14:paraId="68511CD6" w14:textId="5A8783F7" w:rsidR="003C644A" w:rsidRPr="00CE5DE3" w:rsidRDefault="003C644A" w:rsidP="003C644A">
            <w:pPr>
              <w:ind w:left="57"/>
              <w:rPr>
                <w:snapToGrid w:val="0"/>
                <w:color w:val="000000"/>
                <w:highlight w:val="yellow"/>
                <w:lang w:eastAsia="en-US"/>
              </w:rPr>
            </w:pPr>
            <w:r w:rsidRPr="00CE5DE3">
              <w:t>Previsiones</w:t>
            </w:r>
          </w:p>
        </w:tc>
        <w:tc>
          <w:tcPr>
            <w:tcW w:w="930" w:type="pct"/>
            <w:tcBorders>
              <w:top w:val="nil"/>
              <w:left w:val="single" w:sz="4" w:space="0" w:color="auto"/>
              <w:bottom w:val="nil"/>
              <w:right w:val="single" w:sz="4" w:space="0" w:color="auto"/>
            </w:tcBorders>
            <w:shd w:val="clear" w:color="auto" w:fill="auto"/>
            <w:vAlign w:val="center"/>
          </w:tcPr>
          <w:p w14:paraId="0ACC26DF" w14:textId="0230F3BE" w:rsidR="003C644A" w:rsidRPr="00CE5DE3" w:rsidRDefault="003C644A" w:rsidP="00C23C91">
            <w:pPr>
              <w:ind w:right="113"/>
              <w:jc w:val="right"/>
            </w:pPr>
            <w:r w:rsidRPr="00CE5DE3">
              <w:t>326.532</w:t>
            </w:r>
          </w:p>
        </w:tc>
        <w:tc>
          <w:tcPr>
            <w:tcW w:w="931" w:type="pct"/>
            <w:tcBorders>
              <w:top w:val="nil"/>
              <w:left w:val="single" w:sz="4" w:space="0" w:color="auto"/>
              <w:bottom w:val="nil"/>
              <w:right w:val="single" w:sz="4" w:space="0" w:color="auto"/>
            </w:tcBorders>
            <w:shd w:val="clear" w:color="auto" w:fill="auto"/>
            <w:vAlign w:val="center"/>
          </w:tcPr>
          <w:p w14:paraId="6F604049" w14:textId="40FE830B" w:rsidR="003C644A" w:rsidRPr="00CE5DE3" w:rsidRDefault="003C644A" w:rsidP="00C23C91">
            <w:pPr>
              <w:ind w:right="113"/>
              <w:jc w:val="right"/>
            </w:pPr>
            <w:r w:rsidRPr="00CE5DE3">
              <w:t>(86.684)</w:t>
            </w:r>
          </w:p>
        </w:tc>
        <w:tc>
          <w:tcPr>
            <w:tcW w:w="931" w:type="pct"/>
            <w:tcBorders>
              <w:top w:val="nil"/>
              <w:left w:val="single" w:sz="4" w:space="0" w:color="auto"/>
              <w:bottom w:val="nil"/>
              <w:right w:val="single" w:sz="2" w:space="0" w:color="auto"/>
            </w:tcBorders>
            <w:shd w:val="clear" w:color="auto" w:fill="auto"/>
            <w:vAlign w:val="center"/>
          </w:tcPr>
          <w:p w14:paraId="5EC3738E" w14:textId="02B51106" w:rsidR="003C644A" w:rsidRPr="00CE5DE3" w:rsidRDefault="003C644A" w:rsidP="00C23C91">
            <w:pPr>
              <w:ind w:right="113"/>
              <w:jc w:val="right"/>
            </w:pPr>
            <w:r w:rsidRPr="00CE5DE3">
              <w:t>239.84</w:t>
            </w:r>
            <w:r w:rsidR="00D72EC0" w:rsidRPr="00CE5DE3">
              <w:t>8</w:t>
            </w:r>
          </w:p>
        </w:tc>
      </w:tr>
      <w:tr w:rsidR="003C644A" w:rsidRPr="00CE5DE3" w14:paraId="266CD105" w14:textId="77777777" w:rsidTr="00C23C91">
        <w:trPr>
          <w:trHeight w:val="283"/>
        </w:trPr>
        <w:tc>
          <w:tcPr>
            <w:tcW w:w="2208" w:type="pct"/>
            <w:tcBorders>
              <w:top w:val="nil"/>
              <w:left w:val="single" w:sz="4" w:space="0" w:color="auto"/>
              <w:bottom w:val="nil"/>
              <w:right w:val="single" w:sz="4" w:space="0" w:color="auto"/>
            </w:tcBorders>
            <w:shd w:val="clear" w:color="auto" w:fill="auto"/>
            <w:vAlign w:val="center"/>
          </w:tcPr>
          <w:p w14:paraId="72F2AFD6" w14:textId="77777777" w:rsidR="003C644A" w:rsidRPr="00CE5DE3" w:rsidRDefault="003C644A" w:rsidP="003C644A">
            <w:pPr>
              <w:ind w:left="57"/>
              <w:rPr>
                <w:snapToGrid w:val="0"/>
                <w:color w:val="000000"/>
                <w:highlight w:val="yellow"/>
                <w:lang w:eastAsia="en-US"/>
              </w:rPr>
            </w:pPr>
            <w:r w:rsidRPr="00CE5DE3">
              <w:t>Utilidad fiscal diferida resultante de ajuste por inflación impositivo</w:t>
            </w:r>
          </w:p>
        </w:tc>
        <w:tc>
          <w:tcPr>
            <w:tcW w:w="930" w:type="pct"/>
            <w:tcBorders>
              <w:top w:val="nil"/>
              <w:left w:val="single" w:sz="4" w:space="0" w:color="auto"/>
              <w:bottom w:val="nil"/>
              <w:right w:val="single" w:sz="4" w:space="0" w:color="auto"/>
            </w:tcBorders>
            <w:shd w:val="clear" w:color="auto" w:fill="auto"/>
            <w:vAlign w:val="center"/>
          </w:tcPr>
          <w:p w14:paraId="63509A27" w14:textId="7E87F237" w:rsidR="003C644A" w:rsidRPr="00CE5DE3" w:rsidRDefault="003C644A" w:rsidP="00C23C91">
            <w:pPr>
              <w:ind w:right="113"/>
              <w:jc w:val="right"/>
            </w:pPr>
            <w:r w:rsidRPr="00CE5DE3">
              <w:t>(18.619.149)</w:t>
            </w:r>
          </w:p>
        </w:tc>
        <w:tc>
          <w:tcPr>
            <w:tcW w:w="931" w:type="pct"/>
            <w:tcBorders>
              <w:top w:val="nil"/>
              <w:left w:val="single" w:sz="4" w:space="0" w:color="auto"/>
              <w:bottom w:val="nil"/>
              <w:right w:val="single" w:sz="4" w:space="0" w:color="auto"/>
            </w:tcBorders>
            <w:shd w:val="clear" w:color="auto" w:fill="auto"/>
            <w:vAlign w:val="center"/>
          </w:tcPr>
          <w:p w14:paraId="2636BC49" w14:textId="359D932B" w:rsidR="003C644A" w:rsidRPr="00CE5DE3" w:rsidRDefault="003C644A" w:rsidP="00C23C91">
            <w:pPr>
              <w:ind w:right="113"/>
              <w:jc w:val="right"/>
            </w:pPr>
            <w:r w:rsidRPr="00CE5DE3">
              <w:t>9.572.407</w:t>
            </w:r>
          </w:p>
        </w:tc>
        <w:tc>
          <w:tcPr>
            <w:tcW w:w="931" w:type="pct"/>
            <w:tcBorders>
              <w:top w:val="nil"/>
              <w:left w:val="single" w:sz="4" w:space="0" w:color="auto"/>
              <w:bottom w:val="nil"/>
              <w:right w:val="single" w:sz="2" w:space="0" w:color="auto"/>
            </w:tcBorders>
            <w:shd w:val="clear" w:color="auto" w:fill="auto"/>
            <w:vAlign w:val="center"/>
          </w:tcPr>
          <w:p w14:paraId="1CE20880" w14:textId="463103CD" w:rsidR="003C644A" w:rsidRPr="00CE5DE3" w:rsidRDefault="003C644A" w:rsidP="00C23C91">
            <w:pPr>
              <w:ind w:right="113"/>
              <w:jc w:val="right"/>
            </w:pPr>
            <w:r w:rsidRPr="00CE5DE3">
              <w:t>(9.046.742)</w:t>
            </w:r>
          </w:p>
        </w:tc>
      </w:tr>
      <w:tr w:rsidR="003C644A" w:rsidRPr="00CE5DE3" w14:paraId="4AB02A81" w14:textId="77777777" w:rsidTr="00C23C91">
        <w:trPr>
          <w:trHeight w:val="283"/>
        </w:trPr>
        <w:tc>
          <w:tcPr>
            <w:tcW w:w="2208" w:type="pct"/>
            <w:tcBorders>
              <w:top w:val="nil"/>
              <w:left w:val="single" w:sz="4" w:space="0" w:color="auto"/>
              <w:bottom w:val="nil"/>
              <w:right w:val="single" w:sz="4" w:space="0" w:color="auto"/>
            </w:tcBorders>
            <w:shd w:val="clear" w:color="auto" w:fill="auto"/>
            <w:vAlign w:val="center"/>
          </w:tcPr>
          <w:p w14:paraId="1D74E21A" w14:textId="413ECA4C" w:rsidR="003C644A" w:rsidRPr="00CE5DE3" w:rsidRDefault="003C644A" w:rsidP="003C644A">
            <w:pPr>
              <w:ind w:left="57"/>
              <w:rPr>
                <w:snapToGrid w:val="0"/>
                <w:color w:val="000000"/>
                <w:highlight w:val="yellow"/>
                <w:lang w:eastAsia="en-US"/>
              </w:rPr>
            </w:pPr>
            <w:r w:rsidRPr="00CE5DE3">
              <w:t>Quebrantos</w:t>
            </w:r>
          </w:p>
        </w:tc>
        <w:tc>
          <w:tcPr>
            <w:tcW w:w="930" w:type="pct"/>
            <w:tcBorders>
              <w:top w:val="nil"/>
              <w:left w:val="single" w:sz="4" w:space="0" w:color="auto"/>
              <w:bottom w:val="nil"/>
              <w:right w:val="single" w:sz="4" w:space="0" w:color="auto"/>
            </w:tcBorders>
            <w:shd w:val="clear" w:color="auto" w:fill="auto"/>
            <w:vAlign w:val="center"/>
          </w:tcPr>
          <w:p w14:paraId="2812B8EB" w14:textId="0D949D16" w:rsidR="003C644A" w:rsidRPr="00CE5DE3" w:rsidRDefault="003C644A" w:rsidP="00C23C91">
            <w:pPr>
              <w:ind w:right="113"/>
              <w:jc w:val="right"/>
            </w:pPr>
            <w:r w:rsidRPr="00CE5DE3">
              <w:t>20.048.305</w:t>
            </w:r>
          </w:p>
        </w:tc>
        <w:tc>
          <w:tcPr>
            <w:tcW w:w="931" w:type="pct"/>
            <w:tcBorders>
              <w:top w:val="nil"/>
              <w:left w:val="single" w:sz="4" w:space="0" w:color="auto"/>
              <w:bottom w:val="nil"/>
              <w:right w:val="single" w:sz="4" w:space="0" w:color="auto"/>
            </w:tcBorders>
            <w:shd w:val="clear" w:color="auto" w:fill="auto"/>
            <w:vAlign w:val="center"/>
          </w:tcPr>
          <w:p w14:paraId="405031EB" w14:textId="07C914F0" w:rsidR="003C644A" w:rsidRPr="00CE5DE3" w:rsidRDefault="003C644A" w:rsidP="00C23C91">
            <w:pPr>
              <w:ind w:right="113"/>
              <w:jc w:val="right"/>
            </w:pPr>
            <w:r w:rsidRPr="00CE5DE3">
              <w:t>20.362.318</w:t>
            </w:r>
          </w:p>
        </w:tc>
        <w:tc>
          <w:tcPr>
            <w:tcW w:w="931" w:type="pct"/>
            <w:tcBorders>
              <w:top w:val="nil"/>
              <w:left w:val="single" w:sz="4" w:space="0" w:color="auto"/>
              <w:bottom w:val="nil"/>
              <w:right w:val="single" w:sz="2" w:space="0" w:color="auto"/>
            </w:tcBorders>
            <w:shd w:val="clear" w:color="auto" w:fill="auto"/>
            <w:vAlign w:val="center"/>
          </w:tcPr>
          <w:p w14:paraId="2AB05B6D" w14:textId="14176A4B" w:rsidR="003C644A" w:rsidRPr="00CE5DE3" w:rsidRDefault="003C644A" w:rsidP="00C23C91">
            <w:pPr>
              <w:ind w:right="113"/>
              <w:jc w:val="right"/>
            </w:pPr>
            <w:r w:rsidRPr="00CE5DE3">
              <w:t>40.410.623</w:t>
            </w:r>
          </w:p>
        </w:tc>
      </w:tr>
      <w:tr w:rsidR="003C644A" w:rsidRPr="00CE5DE3" w14:paraId="53E9A7C2" w14:textId="77777777" w:rsidTr="00C23C91">
        <w:tblPrEx>
          <w:tblCellMar>
            <w:left w:w="70" w:type="dxa"/>
            <w:right w:w="70" w:type="dxa"/>
          </w:tblCellMar>
        </w:tblPrEx>
        <w:trPr>
          <w:trHeight w:val="283"/>
        </w:trPr>
        <w:tc>
          <w:tcPr>
            <w:tcW w:w="2208" w:type="pct"/>
            <w:shd w:val="clear" w:color="auto" w:fill="auto"/>
            <w:vAlign w:val="center"/>
          </w:tcPr>
          <w:p w14:paraId="5B113505" w14:textId="2891E01C" w:rsidR="003C644A" w:rsidRPr="00CE5DE3" w:rsidRDefault="003C644A" w:rsidP="003C644A">
            <w:pPr>
              <w:rPr>
                <w:b/>
                <w:snapToGrid w:val="0"/>
                <w:color w:val="000000"/>
                <w:lang w:eastAsia="en-US"/>
              </w:rPr>
            </w:pPr>
            <w:r w:rsidRPr="00CE5DE3">
              <w:rPr>
                <w:b/>
                <w:snapToGrid w:val="0"/>
                <w:color w:val="000000"/>
                <w:lang w:eastAsia="en-US"/>
              </w:rPr>
              <w:t>Totales al 31/12/2020 (Nota 4.8)</w:t>
            </w:r>
          </w:p>
        </w:tc>
        <w:tc>
          <w:tcPr>
            <w:tcW w:w="930" w:type="pct"/>
            <w:shd w:val="clear" w:color="auto" w:fill="auto"/>
            <w:vAlign w:val="center"/>
          </w:tcPr>
          <w:p w14:paraId="3E2BD749" w14:textId="7880925D" w:rsidR="003C644A" w:rsidRPr="00CE5DE3" w:rsidRDefault="003C644A" w:rsidP="00C23C91">
            <w:pPr>
              <w:jc w:val="right"/>
              <w:rPr>
                <w:b/>
              </w:rPr>
            </w:pPr>
            <w:r w:rsidRPr="00CE5DE3">
              <w:rPr>
                <w:b/>
              </w:rPr>
              <w:t>(388.587.096)</w:t>
            </w:r>
          </w:p>
        </w:tc>
        <w:tc>
          <w:tcPr>
            <w:tcW w:w="931" w:type="pct"/>
            <w:shd w:val="clear" w:color="auto" w:fill="auto"/>
            <w:vAlign w:val="center"/>
          </w:tcPr>
          <w:p w14:paraId="32EED686" w14:textId="3C881632" w:rsidR="003C644A" w:rsidRPr="00CE5DE3" w:rsidRDefault="003C644A" w:rsidP="00C23C91">
            <w:pPr>
              <w:jc w:val="right"/>
              <w:rPr>
                <w:b/>
                <w:bCs/>
              </w:rPr>
            </w:pPr>
            <w:r w:rsidRPr="00CE5DE3">
              <w:rPr>
                <w:b/>
                <w:bCs/>
              </w:rPr>
              <w:t>(43.893.447)</w:t>
            </w:r>
          </w:p>
        </w:tc>
        <w:tc>
          <w:tcPr>
            <w:tcW w:w="931" w:type="pct"/>
            <w:tcBorders>
              <w:right w:val="single" w:sz="2" w:space="0" w:color="auto"/>
            </w:tcBorders>
            <w:shd w:val="clear" w:color="auto" w:fill="auto"/>
            <w:vAlign w:val="center"/>
          </w:tcPr>
          <w:p w14:paraId="0FA8A5B4" w14:textId="6FEE736E" w:rsidR="003C644A" w:rsidRPr="00CE5DE3" w:rsidRDefault="003C644A" w:rsidP="00C23C91">
            <w:pPr>
              <w:jc w:val="right"/>
              <w:rPr>
                <w:b/>
                <w:bCs/>
              </w:rPr>
            </w:pPr>
            <w:r w:rsidRPr="00CE5DE3">
              <w:rPr>
                <w:b/>
                <w:bCs/>
              </w:rPr>
              <w:t>(432.480.54</w:t>
            </w:r>
            <w:r w:rsidR="00D72EC0" w:rsidRPr="00CE5DE3">
              <w:rPr>
                <w:b/>
                <w:bCs/>
              </w:rPr>
              <w:t>3</w:t>
            </w:r>
            <w:r w:rsidRPr="00CE5DE3">
              <w:rPr>
                <w:b/>
                <w:bCs/>
              </w:rPr>
              <w:t>)</w:t>
            </w:r>
          </w:p>
        </w:tc>
      </w:tr>
      <w:tr w:rsidR="003C644A" w:rsidRPr="00CE5DE3" w14:paraId="141F6FE4" w14:textId="77777777" w:rsidTr="00C23C91">
        <w:tblPrEx>
          <w:tblCellMar>
            <w:left w:w="70" w:type="dxa"/>
            <w:right w:w="70" w:type="dxa"/>
          </w:tblCellMar>
        </w:tblPrEx>
        <w:trPr>
          <w:trHeight w:val="283"/>
        </w:trPr>
        <w:tc>
          <w:tcPr>
            <w:tcW w:w="2208" w:type="pct"/>
            <w:shd w:val="clear" w:color="auto" w:fill="auto"/>
            <w:vAlign w:val="center"/>
          </w:tcPr>
          <w:p w14:paraId="0BBC219F" w14:textId="21E763AF" w:rsidR="003C644A" w:rsidRPr="00CE5DE3" w:rsidRDefault="003C644A" w:rsidP="003C644A">
            <w:pPr>
              <w:rPr>
                <w:b/>
                <w:snapToGrid w:val="0"/>
                <w:color w:val="000000"/>
                <w:lang w:eastAsia="en-US"/>
              </w:rPr>
            </w:pPr>
            <w:r w:rsidRPr="00CE5DE3">
              <w:rPr>
                <w:b/>
                <w:snapToGrid w:val="0"/>
                <w:color w:val="000000"/>
                <w:lang w:eastAsia="en-US"/>
              </w:rPr>
              <w:t>Totales al 31/12/2019 (Nota 4.8)</w:t>
            </w:r>
          </w:p>
        </w:tc>
        <w:tc>
          <w:tcPr>
            <w:tcW w:w="930" w:type="pct"/>
            <w:shd w:val="clear" w:color="auto" w:fill="auto"/>
            <w:vAlign w:val="center"/>
          </w:tcPr>
          <w:p w14:paraId="4B6286DC" w14:textId="2EA4E4D1" w:rsidR="003C644A" w:rsidRPr="00CE5DE3" w:rsidRDefault="003C644A" w:rsidP="00C23C91">
            <w:pPr>
              <w:jc w:val="right"/>
              <w:rPr>
                <w:b/>
              </w:rPr>
            </w:pPr>
            <w:r w:rsidRPr="00CE5DE3">
              <w:rPr>
                <w:b/>
              </w:rPr>
              <w:t>(304.454.260)</w:t>
            </w:r>
          </w:p>
        </w:tc>
        <w:tc>
          <w:tcPr>
            <w:tcW w:w="931" w:type="pct"/>
            <w:shd w:val="clear" w:color="auto" w:fill="auto"/>
            <w:vAlign w:val="center"/>
          </w:tcPr>
          <w:p w14:paraId="624E171A" w14:textId="65A22F0F" w:rsidR="003C644A" w:rsidRPr="00CE5DE3" w:rsidRDefault="003C644A" w:rsidP="00C23C91">
            <w:pPr>
              <w:jc w:val="right"/>
              <w:rPr>
                <w:b/>
                <w:bCs/>
              </w:rPr>
            </w:pPr>
            <w:r w:rsidRPr="00CE5DE3">
              <w:rPr>
                <w:b/>
                <w:bCs/>
              </w:rPr>
              <w:t>(84.132.836)</w:t>
            </w:r>
          </w:p>
        </w:tc>
        <w:tc>
          <w:tcPr>
            <w:tcW w:w="931" w:type="pct"/>
            <w:tcBorders>
              <w:right w:val="single" w:sz="2" w:space="0" w:color="auto"/>
            </w:tcBorders>
            <w:shd w:val="clear" w:color="auto" w:fill="auto"/>
            <w:vAlign w:val="center"/>
          </w:tcPr>
          <w:p w14:paraId="2FF2E3F1" w14:textId="0788802C" w:rsidR="00E3620F" w:rsidRPr="00CE5DE3" w:rsidRDefault="003C644A" w:rsidP="00C23C91">
            <w:pPr>
              <w:jc w:val="right"/>
              <w:rPr>
                <w:b/>
                <w:bCs/>
              </w:rPr>
            </w:pPr>
            <w:r w:rsidRPr="00CE5DE3">
              <w:rPr>
                <w:b/>
                <w:bCs/>
              </w:rPr>
              <w:t>(388.587.096)</w:t>
            </w:r>
          </w:p>
        </w:tc>
      </w:tr>
    </w:tbl>
    <w:p w14:paraId="1FCD6AAF" w14:textId="77777777" w:rsidR="00ED4C27" w:rsidRDefault="00ED4C27" w:rsidP="00ED4C27">
      <w:pPr>
        <w:rPr>
          <w:rFonts w:ascii="Arial" w:hAnsi="Arial" w:cs="Arial"/>
        </w:rPr>
      </w:pPr>
    </w:p>
    <w:p w14:paraId="341A29EC" w14:textId="2FC5DEE3" w:rsidR="00845E4F" w:rsidRPr="00F34041" w:rsidRDefault="00833E24" w:rsidP="00F34041">
      <w:pPr>
        <w:autoSpaceDE w:val="0"/>
        <w:autoSpaceDN w:val="0"/>
        <w:adjustRightInd w:val="0"/>
        <w:spacing w:line="228" w:lineRule="auto"/>
        <w:jc w:val="both"/>
        <w:rPr>
          <w:sz w:val="22"/>
          <w:szCs w:val="22"/>
        </w:rPr>
      </w:pPr>
      <w:r w:rsidRPr="00F34041">
        <w:rPr>
          <w:sz w:val="22"/>
          <w:szCs w:val="22"/>
        </w:rPr>
        <w:t>Los saldos d</w:t>
      </w:r>
      <w:r w:rsidRPr="00A75E90">
        <w:rPr>
          <w:sz w:val="22"/>
          <w:szCs w:val="22"/>
        </w:rPr>
        <w:t>e $</w:t>
      </w:r>
      <w:r w:rsidR="0030310C" w:rsidRPr="00A75E90">
        <w:rPr>
          <w:sz w:val="22"/>
          <w:szCs w:val="22"/>
        </w:rPr>
        <w:t xml:space="preserve"> </w:t>
      </w:r>
      <w:r w:rsidR="001519B4">
        <w:rPr>
          <w:sz w:val="22"/>
          <w:szCs w:val="22"/>
        </w:rPr>
        <w:t>432.480.543</w:t>
      </w:r>
      <w:r w:rsidR="00417212" w:rsidRPr="00A75E90">
        <w:rPr>
          <w:sz w:val="22"/>
          <w:szCs w:val="22"/>
        </w:rPr>
        <w:t xml:space="preserve"> </w:t>
      </w:r>
      <w:r w:rsidR="00FC05EC" w:rsidRPr="00A75E90">
        <w:rPr>
          <w:sz w:val="22"/>
          <w:szCs w:val="22"/>
        </w:rPr>
        <w:t xml:space="preserve">y de $ </w:t>
      </w:r>
      <w:r w:rsidR="003A64D5">
        <w:rPr>
          <w:sz w:val="22"/>
          <w:szCs w:val="22"/>
        </w:rPr>
        <w:t>388.587.096</w:t>
      </w:r>
      <w:r w:rsidR="001D2CB4" w:rsidRPr="00F34041">
        <w:rPr>
          <w:sz w:val="22"/>
          <w:szCs w:val="22"/>
        </w:rPr>
        <w:t xml:space="preserve"> </w:t>
      </w:r>
      <w:r w:rsidR="00077794" w:rsidRPr="00F34041">
        <w:rPr>
          <w:sz w:val="22"/>
          <w:szCs w:val="22"/>
        </w:rPr>
        <w:t>se exponen en el rubro</w:t>
      </w:r>
      <w:r w:rsidR="00FC05EC" w:rsidRPr="00F34041">
        <w:rPr>
          <w:sz w:val="22"/>
          <w:szCs w:val="22"/>
        </w:rPr>
        <w:t xml:space="preserve"> </w:t>
      </w:r>
      <w:r w:rsidR="00222B45">
        <w:rPr>
          <w:sz w:val="22"/>
          <w:szCs w:val="22"/>
        </w:rPr>
        <w:t xml:space="preserve">Cargas fiscales </w:t>
      </w:r>
      <w:r w:rsidR="00077794" w:rsidRPr="00F34041">
        <w:rPr>
          <w:sz w:val="22"/>
          <w:szCs w:val="22"/>
        </w:rPr>
        <w:t xml:space="preserve">no corrientes </w:t>
      </w:r>
      <w:r w:rsidR="00FC05EC" w:rsidRPr="00F34041">
        <w:rPr>
          <w:sz w:val="22"/>
          <w:szCs w:val="22"/>
        </w:rPr>
        <w:t>del estad</w:t>
      </w:r>
      <w:r w:rsidR="0011361B" w:rsidRPr="00F34041">
        <w:rPr>
          <w:sz w:val="22"/>
          <w:szCs w:val="22"/>
        </w:rPr>
        <w:t>o de situación patrimonial al 31</w:t>
      </w:r>
      <w:r w:rsidR="00FC05EC" w:rsidRPr="00F34041">
        <w:rPr>
          <w:sz w:val="22"/>
          <w:szCs w:val="22"/>
        </w:rPr>
        <w:t xml:space="preserve"> de </w:t>
      </w:r>
      <w:r w:rsidR="0011361B" w:rsidRPr="00F34041">
        <w:rPr>
          <w:sz w:val="22"/>
          <w:szCs w:val="22"/>
        </w:rPr>
        <w:t>diciembre</w:t>
      </w:r>
      <w:r w:rsidR="00FC05EC" w:rsidRPr="00F34041">
        <w:rPr>
          <w:sz w:val="22"/>
          <w:szCs w:val="22"/>
        </w:rPr>
        <w:t xml:space="preserve"> de 20</w:t>
      </w:r>
      <w:r w:rsidR="003A64D5">
        <w:rPr>
          <w:sz w:val="22"/>
          <w:szCs w:val="22"/>
        </w:rPr>
        <w:t>20</w:t>
      </w:r>
      <w:r w:rsidR="00602C9E" w:rsidRPr="00F34041">
        <w:rPr>
          <w:sz w:val="22"/>
          <w:szCs w:val="22"/>
        </w:rPr>
        <w:t xml:space="preserve"> y 201</w:t>
      </w:r>
      <w:r w:rsidR="003A64D5">
        <w:rPr>
          <w:sz w:val="22"/>
          <w:szCs w:val="22"/>
        </w:rPr>
        <w:t>9</w:t>
      </w:r>
      <w:r w:rsidR="00FC05EC" w:rsidRPr="00F34041">
        <w:rPr>
          <w:sz w:val="22"/>
          <w:szCs w:val="22"/>
        </w:rPr>
        <w:t>.</w:t>
      </w:r>
      <w:r w:rsidR="00845E4F" w:rsidRPr="00F34041">
        <w:rPr>
          <w:sz w:val="22"/>
          <w:szCs w:val="22"/>
        </w:rPr>
        <w:t xml:space="preserve"> Asimismo, el saldo de quebrantos impositivos acumulados al 31 de diciembre de 20</w:t>
      </w:r>
      <w:r w:rsidR="003A64D5">
        <w:rPr>
          <w:sz w:val="22"/>
          <w:szCs w:val="22"/>
        </w:rPr>
        <w:t>20</w:t>
      </w:r>
      <w:r w:rsidR="00845E4F" w:rsidRPr="00F34041">
        <w:rPr>
          <w:sz w:val="22"/>
          <w:szCs w:val="22"/>
        </w:rPr>
        <w:t xml:space="preserve"> se descompone de la siguiente manera</w:t>
      </w:r>
      <w:r w:rsidR="003F7DC0" w:rsidRPr="00F34041">
        <w:rPr>
          <w:sz w:val="22"/>
          <w:szCs w:val="22"/>
        </w:rPr>
        <w:t xml:space="preserve"> (expresado en moneda de cierre)</w:t>
      </w:r>
      <w:r w:rsidR="00845E4F" w:rsidRPr="00F34041">
        <w:rPr>
          <w:sz w:val="22"/>
          <w:szCs w:val="22"/>
        </w:rPr>
        <w:t>:</w:t>
      </w:r>
    </w:p>
    <w:p w14:paraId="4B84CD4A" w14:textId="77777777" w:rsidR="00845E4F" w:rsidRPr="00751F19" w:rsidRDefault="00845E4F" w:rsidP="00845E4F">
      <w:pPr>
        <w:pStyle w:val="Encabezado"/>
        <w:tabs>
          <w:tab w:val="left" w:pos="567"/>
        </w:tabs>
        <w:ind w:left="567"/>
        <w:rPr>
          <w:rFonts w:ascii="Arial" w:hAnsi="Arial" w:cs="Arial"/>
          <w:sz w:val="16"/>
          <w:szCs w:val="16"/>
          <w:lang w:val="es-ES"/>
        </w:rPr>
      </w:pPr>
    </w:p>
    <w:tbl>
      <w:tblPr>
        <w:tblW w:w="6804" w:type="dxa"/>
        <w:tblInd w:w="-5" w:type="dxa"/>
        <w:tblLayout w:type="fixed"/>
        <w:tblCellMar>
          <w:left w:w="70" w:type="dxa"/>
          <w:right w:w="70" w:type="dxa"/>
        </w:tblCellMar>
        <w:tblLook w:val="04A0" w:firstRow="1" w:lastRow="0" w:firstColumn="1" w:lastColumn="0" w:noHBand="0" w:noVBand="1"/>
      </w:tblPr>
      <w:tblGrid>
        <w:gridCol w:w="1701"/>
        <w:gridCol w:w="1701"/>
        <w:gridCol w:w="1701"/>
        <w:gridCol w:w="1701"/>
      </w:tblGrid>
      <w:tr w:rsidR="00222B45" w:rsidRPr="006D7B34" w14:paraId="14C369DE" w14:textId="77777777" w:rsidTr="00C23C91">
        <w:trPr>
          <w:trHeight w:val="567"/>
        </w:trPr>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356C2C" w14:textId="77777777" w:rsidR="00222B45" w:rsidRPr="006D7B34" w:rsidRDefault="00222B45" w:rsidP="006B426C">
            <w:pPr>
              <w:jc w:val="center"/>
              <w:rPr>
                <w:b/>
                <w:snapToGrid w:val="0"/>
                <w:color w:val="000000"/>
                <w:szCs w:val="18"/>
                <w:lang w:eastAsia="en-US"/>
              </w:rPr>
            </w:pPr>
            <w:r w:rsidRPr="006D7B34">
              <w:rPr>
                <w:b/>
                <w:snapToGrid w:val="0"/>
                <w:color w:val="000000"/>
                <w:szCs w:val="18"/>
                <w:lang w:eastAsia="en-US"/>
              </w:rPr>
              <w:t>Año de generación</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6583A967" w14:textId="2C844A14" w:rsidR="00222B45" w:rsidRPr="006D7B34" w:rsidRDefault="00222B45">
            <w:pPr>
              <w:jc w:val="center"/>
              <w:rPr>
                <w:b/>
                <w:snapToGrid w:val="0"/>
                <w:color w:val="000000"/>
                <w:szCs w:val="18"/>
                <w:lang w:eastAsia="en-US"/>
              </w:rPr>
            </w:pPr>
            <w:r w:rsidRPr="006D7B34">
              <w:rPr>
                <w:b/>
                <w:snapToGrid w:val="0"/>
                <w:color w:val="000000"/>
                <w:szCs w:val="18"/>
                <w:lang w:eastAsia="en-US"/>
              </w:rPr>
              <w:t>Quebranto Impositivo</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26BF66FF" w14:textId="0AA2BBE1" w:rsidR="00222B45" w:rsidRPr="006D7B34" w:rsidRDefault="00222B45" w:rsidP="003A64D5">
            <w:pPr>
              <w:jc w:val="center"/>
              <w:rPr>
                <w:b/>
                <w:snapToGrid w:val="0"/>
                <w:color w:val="000000"/>
                <w:szCs w:val="18"/>
                <w:lang w:eastAsia="en-US"/>
              </w:rPr>
            </w:pPr>
            <w:r w:rsidRPr="006D7B34">
              <w:rPr>
                <w:b/>
                <w:snapToGrid w:val="0"/>
                <w:color w:val="000000"/>
                <w:szCs w:val="18"/>
                <w:lang w:eastAsia="en-US"/>
              </w:rPr>
              <w:t>Quebranto a la tasa del impuesto al 31/12/20</w:t>
            </w:r>
            <w:r w:rsidR="003A64D5">
              <w:rPr>
                <w:b/>
                <w:snapToGrid w:val="0"/>
                <w:color w:val="000000"/>
                <w:szCs w:val="18"/>
                <w:lang w:eastAsia="en-US"/>
              </w:rPr>
              <w:t>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37A30" w14:textId="0D757679" w:rsidR="00222B45" w:rsidRPr="006D7B34" w:rsidRDefault="00222B45" w:rsidP="006B426C">
            <w:pPr>
              <w:jc w:val="center"/>
              <w:rPr>
                <w:b/>
                <w:snapToGrid w:val="0"/>
                <w:color w:val="000000"/>
                <w:szCs w:val="18"/>
                <w:lang w:eastAsia="en-US"/>
              </w:rPr>
            </w:pPr>
            <w:r w:rsidRPr="006D7B34">
              <w:rPr>
                <w:b/>
                <w:snapToGrid w:val="0"/>
                <w:color w:val="000000"/>
                <w:szCs w:val="18"/>
                <w:lang w:eastAsia="en-US"/>
              </w:rPr>
              <w:t>Año de vencimiento</w:t>
            </w:r>
          </w:p>
        </w:tc>
      </w:tr>
      <w:tr w:rsidR="00222B45" w:rsidRPr="006D7B34" w14:paraId="298B6EE6" w14:textId="77777777" w:rsidTr="00C23C91">
        <w:trPr>
          <w:trHeight w:val="284"/>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33D1D7C4" w14:textId="77777777" w:rsidR="00222B45" w:rsidRPr="006D7B34" w:rsidRDefault="00222B45" w:rsidP="006B426C">
            <w:pPr>
              <w:jc w:val="center"/>
              <w:rPr>
                <w:color w:val="000000"/>
                <w:szCs w:val="16"/>
                <w:lang w:eastAsia="es-AR"/>
              </w:rPr>
            </w:pPr>
            <w:r w:rsidRPr="006D7B34">
              <w:rPr>
                <w:color w:val="000000"/>
                <w:szCs w:val="16"/>
                <w:lang w:val="en-US" w:eastAsia="es-AR"/>
              </w:rPr>
              <w:t>2017</w:t>
            </w:r>
          </w:p>
        </w:tc>
        <w:tc>
          <w:tcPr>
            <w:tcW w:w="1701" w:type="dxa"/>
            <w:tcBorders>
              <w:top w:val="nil"/>
              <w:left w:val="nil"/>
              <w:bottom w:val="single" w:sz="4" w:space="0" w:color="auto"/>
              <w:right w:val="single" w:sz="4" w:space="0" w:color="auto"/>
            </w:tcBorders>
            <w:shd w:val="clear" w:color="auto" w:fill="auto"/>
            <w:vAlign w:val="center"/>
            <w:hideMark/>
          </w:tcPr>
          <w:p w14:paraId="144F4283" w14:textId="5D345812" w:rsidR="00222B45" w:rsidRPr="006D7B34" w:rsidRDefault="00222B45" w:rsidP="006B426C">
            <w:pPr>
              <w:jc w:val="right"/>
              <w:rPr>
                <w:color w:val="000000"/>
                <w:szCs w:val="16"/>
                <w:lang w:eastAsia="es-AR"/>
              </w:rPr>
            </w:pPr>
            <w:r w:rsidRPr="006D7B34">
              <w:rPr>
                <w:color w:val="000000"/>
                <w:szCs w:val="16"/>
                <w:lang w:val="en-US" w:eastAsia="es-AR"/>
              </w:rPr>
              <w:t>12.486.012</w:t>
            </w:r>
          </w:p>
        </w:tc>
        <w:tc>
          <w:tcPr>
            <w:tcW w:w="1701" w:type="dxa"/>
            <w:tcBorders>
              <w:top w:val="nil"/>
              <w:left w:val="nil"/>
              <w:bottom w:val="single" w:sz="4" w:space="0" w:color="auto"/>
              <w:right w:val="single" w:sz="4" w:space="0" w:color="auto"/>
            </w:tcBorders>
            <w:shd w:val="clear" w:color="auto" w:fill="auto"/>
            <w:vAlign w:val="center"/>
            <w:hideMark/>
          </w:tcPr>
          <w:p w14:paraId="7801DE18" w14:textId="01C9DC28" w:rsidR="00222B45" w:rsidRPr="006D7B34" w:rsidRDefault="00222B45" w:rsidP="004E26F9">
            <w:pPr>
              <w:jc w:val="right"/>
              <w:rPr>
                <w:color w:val="000000"/>
                <w:szCs w:val="16"/>
                <w:lang w:eastAsia="es-AR"/>
              </w:rPr>
            </w:pPr>
            <w:r w:rsidRPr="006D7B34">
              <w:rPr>
                <w:color w:val="000000"/>
                <w:szCs w:val="16"/>
                <w:lang w:eastAsia="es-AR"/>
              </w:rPr>
              <w:t>3.121.503</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14:paraId="1FC37C7C" w14:textId="40695EAF" w:rsidR="00222B45" w:rsidRPr="006D7B34" w:rsidRDefault="00222B45" w:rsidP="00C23C91">
            <w:pPr>
              <w:jc w:val="center"/>
              <w:rPr>
                <w:color w:val="000000"/>
                <w:szCs w:val="16"/>
                <w:lang w:eastAsia="es-AR"/>
              </w:rPr>
            </w:pPr>
            <w:r w:rsidRPr="006D7B34">
              <w:rPr>
                <w:color w:val="000000"/>
                <w:szCs w:val="16"/>
                <w:lang w:val="en-US" w:eastAsia="es-AR"/>
              </w:rPr>
              <w:t>2022</w:t>
            </w:r>
          </w:p>
        </w:tc>
      </w:tr>
      <w:tr w:rsidR="00222B45" w:rsidRPr="006D7B34" w14:paraId="2F851FA6" w14:textId="77777777" w:rsidTr="00C23C91">
        <w:trPr>
          <w:trHeight w:val="284"/>
        </w:trPr>
        <w:tc>
          <w:tcPr>
            <w:tcW w:w="1701" w:type="dxa"/>
            <w:tcBorders>
              <w:top w:val="nil"/>
              <w:left w:val="single" w:sz="4" w:space="0" w:color="auto"/>
              <w:bottom w:val="single" w:sz="4" w:space="0" w:color="auto"/>
              <w:right w:val="single" w:sz="4" w:space="0" w:color="auto"/>
            </w:tcBorders>
            <w:shd w:val="clear" w:color="auto" w:fill="auto"/>
            <w:vAlign w:val="center"/>
          </w:tcPr>
          <w:p w14:paraId="6712104D" w14:textId="211BED09" w:rsidR="00222B45" w:rsidRPr="006D7B34" w:rsidRDefault="00222B45" w:rsidP="006B426C">
            <w:pPr>
              <w:jc w:val="center"/>
              <w:rPr>
                <w:color w:val="000000"/>
                <w:szCs w:val="16"/>
                <w:lang w:val="en-US" w:eastAsia="es-AR"/>
              </w:rPr>
            </w:pPr>
            <w:r w:rsidRPr="006D7B34">
              <w:rPr>
                <w:color w:val="000000"/>
                <w:szCs w:val="16"/>
                <w:lang w:val="en-US" w:eastAsia="es-AR"/>
              </w:rPr>
              <w:t>2018</w:t>
            </w:r>
          </w:p>
        </w:tc>
        <w:tc>
          <w:tcPr>
            <w:tcW w:w="1701" w:type="dxa"/>
            <w:tcBorders>
              <w:top w:val="nil"/>
              <w:left w:val="nil"/>
              <w:bottom w:val="single" w:sz="4" w:space="0" w:color="auto"/>
              <w:right w:val="single" w:sz="4" w:space="0" w:color="auto"/>
            </w:tcBorders>
            <w:shd w:val="clear" w:color="auto" w:fill="auto"/>
            <w:vAlign w:val="center"/>
          </w:tcPr>
          <w:p w14:paraId="3B08577A" w14:textId="4055C9B1" w:rsidR="00222B45" w:rsidRPr="006D7B34" w:rsidRDefault="00222B45" w:rsidP="00222B45">
            <w:pPr>
              <w:jc w:val="right"/>
              <w:rPr>
                <w:color w:val="000000"/>
                <w:szCs w:val="16"/>
                <w:lang w:val="en-US" w:eastAsia="es-AR"/>
              </w:rPr>
            </w:pPr>
            <w:r w:rsidRPr="006D7B34">
              <w:rPr>
                <w:color w:val="000000"/>
                <w:szCs w:val="16"/>
                <w:lang w:val="en-US" w:eastAsia="es-AR"/>
              </w:rPr>
              <w:t>44.736.330</w:t>
            </w:r>
          </w:p>
        </w:tc>
        <w:tc>
          <w:tcPr>
            <w:tcW w:w="1701" w:type="dxa"/>
            <w:tcBorders>
              <w:top w:val="nil"/>
              <w:left w:val="nil"/>
              <w:bottom w:val="single" w:sz="4" w:space="0" w:color="auto"/>
              <w:right w:val="single" w:sz="4" w:space="0" w:color="auto"/>
            </w:tcBorders>
            <w:shd w:val="clear" w:color="auto" w:fill="auto"/>
            <w:vAlign w:val="center"/>
          </w:tcPr>
          <w:p w14:paraId="00A2AF25" w14:textId="11FBAF82" w:rsidR="00222B45" w:rsidRPr="006D7B34" w:rsidRDefault="00222B45" w:rsidP="00E755A9">
            <w:pPr>
              <w:jc w:val="right"/>
              <w:rPr>
                <w:color w:val="000000"/>
                <w:szCs w:val="16"/>
                <w:lang w:val="en-US" w:eastAsia="es-AR"/>
              </w:rPr>
            </w:pPr>
            <w:r w:rsidRPr="006D7B34">
              <w:rPr>
                <w:color w:val="000000"/>
                <w:szCs w:val="16"/>
                <w:lang w:eastAsia="es-AR"/>
              </w:rPr>
              <w:t>11.184.083</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3EFBF27" w14:textId="461E93B6" w:rsidR="00222B45" w:rsidRPr="006D7B34" w:rsidRDefault="00222B45" w:rsidP="00C23C91">
            <w:pPr>
              <w:jc w:val="center"/>
              <w:rPr>
                <w:color w:val="000000"/>
                <w:szCs w:val="16"/>
                <w:lang w:val="en-US" w:eastAsia="es-AR"/>
              </w:rPr>
            </w:pPr>
            <w:r w:rsidRPr="006D7B34">
              <w:rPr>
                <w:color w:val="000000"/>
                <w:szCs w:val="16"/>
                <w:lang w:val="en-US" w:eastAsia="es-AR"/>
              </w:rPr>
              <w:t>2023</w:t>
            </w:r>
          </w:p>
        </w:tc>
      </w:tr>
      <w:tr w:rsidR="00742F6A" w:rsidRPr="006D7B34" w14:paraId="0D065983" w14:textId="77777777" w:rsidTr="00C23C91">
        <w:trPr>
          <w:trHeight w:val="284"/>
        </w:trPr>
        <w:tc>
          <w:tcPr>
            <w:tcW w:w="1701" w:type="dxa"/>
            <w:tcBorders>
              <w:top w:val="nil"/>
              <w:left w:val="single" w:sz="4" w:space="0" w:color="auto"/>
              <w:bottom w:val="single" w:sz="4" w:space="0" w:color="auto"/>
              <w:right w:val="single" w:sz="4" w:space="0" w:color="auto"/>
            </w:tcBorders>
            <w:shd w:val="clear" w:color="auto" w:fill="auto"/>
            <w:vAlign w:val="center"/>
          </w:tcPr>
          <w:p w14:paraId="36FDECA2" w14:textId="47A4B1B5" w:rsidR="00742F6A" w:rsidRPr="006D7B34" w:rsidRDefault="00742F6A" w:rsidP="006B426C">
            <w:pPr>
              <w:jc w:val="center"/>
              <w:rPr>
                <w:color w:val="000000"/>
                <w:szCs w:val="16"/>
                <w:lang w:val="en-US" w:eastAsia="es-AR"/>
              </w:rPr>
            </w:pPr>
            <w:r>
              <w:rPr>
                <w:color w:val="000000"/>
                <w:szCs w:val="16"/>
                <w:lang w:val="en-US" w:eastAsia="es-AR"/>
              </w:rPr>
              <w:t>2020</w:t>
            </w:r>
          </w:p>
        </w:tc>
        <w:tc>
          <w:tcPr>
            <w:tcW w:w="1701" w:type="dxa"/>
            <w:tcBorders>
              <w:top w:val="nil"/>
              <w:left w:val="nil"/>
              <w:bottom w:val="single" w:sz="4" w:space="0" w:color="auto"/>
              <w:right w:val="single" w:sz="4" w:space="0" w:color="auto"/>
            </w:tcBorders>
            <w:shd w:val="clear" w:color="auto" w:fill="auto"/>
            <w:vAlign w:val="center"/>
          </w:tcPr>
          <w:p w14:paraId="466BD340" w14:textId="15EA5138" w:rsidR="00742F6A" w:rsidRPr="006D7B34" w:rsidRDefault="003C644A" w:rsidP="00742F6A">
            <w:pPr>
              <w:jc w:val="right"/>
              <w:rPr>
                <w:color w:val="000000"/>
                <w:szCs w:val="16"/>
                <w:lang w:val="en-US" w:eastAsia="es-AR"/>
              </w:rPr>
            </w:pPr>
            <w:r w:rsidRPr="003C644A">
              <w:rPr>
                <w:color w:val="000000"/>
                <w:szCs w:val="16"/>
                <w:lang w:val="en-US" w:eastAsia="es-AR"/>
              </w:rPr>
              <w:t>104.420.151</w:t>
            </w:r>
          </w:p>
        </w:tc>
        <w:tc>
          <w:tcPr>
            <w:tcW w:w="1701" w:type="dxa"/>
            <w:tcBorders>
              <w:top w:val="nil"/>
              <w:left w:val="nil"/>
              <w:bottom w:val="single" w:sz="4" w:space="0" w:color="auto"/>
              <w:right w:val="single" w:sz="4" w:space="0" w:color="auto"/>
            </w:tcBorders>
            <w:shd w:val="clear" w:color="auto" w:fill="auto"/>
            <w:vAlign w:val="center"/>
          </w:tcPr>
          <w:p w14:paraId="31941445" w14:textId="6A1AA6DF" w:rsidR="00742F6A" w:rsidRPr="006D7B34" w:rsidRDefault="003C644A" w:rsidP="00742F6A">
            <w:pPr>
              <w:jc w:val="right"/>
              <w:rPr>
                <w:color w:val="000000"/>
                <w:szCs w:val="16"/>
                <w:lang w:eastAsia="es-AR"/>
              </w:rPr>
            </w:pPr>
            <w:r w:rsidRPr="003C644A">
              <w:rPr>
                <w:color w:val="000000"/>
                <w:szCs w:val="16"/>
                <w:lang w:eastAsia="es-AR"/>
              </w:rPr>
              <w:t>26.105.</w:t>
            </w:r>
            <w:r w:rsidR="003D062E" w:rsidRPr="003C644A">
              <w:rPr>
                <w:color w:val="000000"/>
                <w:szCs w:val="16"/>
                <w:lang w:eastAsia="es-AR"/>
              </w:rPr>
              <w:t>03</w:t>
            </w:r>
            <w:r w:rsidR="003D062E">
              <w:rPr>
                <w:color w:val="000000"/>
                <w:szCs w:val="16"/>
                <w:lang w:eastAsia="es-AR"/>
              </w:rPr>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8DA62A0" w14:textId="144252A9" w:rsidR="00742F6A" w:rsidRPr="006D7B34" w:rsidRDefault="00742F6A" w:rsidP="00C23C91">
            <w:pPr>
              <w:jc w:val="center"/>
              <w:rPr>
                <w:color w:val="000000"/>
                <w:szCs w:val="16"/>
                <w:lang w:val="en-US" w:eastAsia="es-AR"/>
              </w:rPr>
            </w:pPr>
            <w:r>
              <w:rPr>
                <w:color w:val="000000"/>
                <w:szCs w:val="16"/>
                <w:lang w:val="en-US" w:eastAsia="es-AR"/>
              </w:rPr>
              <w:t>2025</w:t>
            </w:r>
          </w:p>
        </w:tc>
      </w:tr>
      <w:tr w:rsidR="00222B45" w:rsidRPr="006D7B34" w14:paraId="1E47A539" w14:textId="77777777" w:rsidTr="00C23C91">
        <w:trPr>
          <w:trHeight w:val="284"/>
        </w:trPr>
        <w:tc>
          <w:tcPr>
            <w:tcW w:w="1701" w:type="dxa"/>
            <w:tcBorders>
              <w:top w:val="nil"/>
              <w:left w:val="single" w:sz="4" w:space="0" w:color="auto"/>
              <w:bottom w:val="single" w:sz="4" w:space="0" w:color="auto"/>
              <w:right w:val="single" w:sz="4" w:space="0" w:color="auto"/>
            </w:tcBorders>
            <w:shd w:val="clear" w:color="auto" w:fill="auto"/>
            <w:vAlign w:val="center"/>
            <w:hideMark/>
          </w:tcPr>
          <w:p w14:paraId="652A3CD4" w14:textId="77777777" w:rsidR="00222B45" w:rsidRPr="006D7B34" w:rsidRDefault="00222B45" w:rsidP="006B426C">
            <w:pPr>
              <w:jc w:val="center"/>
              <w:rPr>
                <w:b/>
                <w:bCs/>
                <w:color w:val="000000"/>
                <w:szCs w:val="16"/>
                <w:lang w:eastAsia="es-AR"/>
              </w:rPr>
            </w:pPr>
            <w:r w:rsidRPr="006D7B34">
              <w:rPr>
                <w:b/>
                <w:bCs/>
                <w:color w:val="000000"/>
                <w:szCs w:val="16"/>
                <w:lang w:val="en-US" w:eastAsia="es-AR"/>
              </w:rPr>
              <w:t>Total</w:t>
            </w:r>
          </w:p>
        </w:tc>
        <w:tc>
          <w:tcPr>
            <w:tcW w:w="1701" w:type="dxa"/>
            <w:tcBorders>
              <w:top w:val="nil"/>
              <w:left w:val="nil"/>
              <w:bottom w:val="single" w:sz="4" w:space="0" w:color="auto"/>
              <w:right w:val="single" w:sz="4" w:space="0" w:color="auto"/>
            </w:tcBorders>
            <w:shd w:val="clear" w:color="auto" w:fill="auto"/>
            <w:vAlign w:val="center"/>
            <w:hideMark/>
          </w:tcPr>
          <w:p w14:paraId="206C719A" w14:textId="4BA46461" w:rsidR="00222B45" w:rsidRPr="006D7B34" w:rsidRDefault="003D062E" w:rsidP="006B426C">
            <w:pPr>
              <w:jc w:val="right"/>
              <w:rPr>
                <w:b/>
                <w:bCs/>
                <w:color w:val="000000"/>
                <w:szCs w:val="16"/>
                <w:lang w:eastAsia="es-AR"/>
              </w:rPr>
            </w:pPr>
            <w:r w:rsidRPr="003C644A">
              <w:rPr>
                <w:b/>
                <w:bCs/>
                <w:color w:val="000000"/>
                <w:szCs w:val="16"/>
                <w:lang w:val="en-US" w:eastAsia="es-AR"/>
              </w:rPr>
              <w:t>16</w:t>
            </w:r>
            <w:r>
              <w:rPr>
                <w:b/>
                <w:bCs/>
                <w:color w:val="000000"/>
                <w:szCs w:val="16"/>
                <w:lang w:val="en-US" w:eastAsia="es-AR"/>
              </w:rPr>
              <w:t>1</w:t>
            </w:r>
            <w:r w:rsidR="003C644A" w:rsidRPr="003C644A">
              <w:rPr>
                <w:b/>
                <w:bCs/>
                <w:color w:val="000000"/>
                <w:szCs w:val="16"/>
                <w:lang w:val="en-US" w:eastAsia="es-AR"/>
              </w:rPr>
              <w:t>.</w:t>
            </w:r>
            <w:r>
              <w:rPr>
                <w:b/>
                <w:bCs/>
                <w:color w:val="000000"/>
                <w:szCs w:val="16"/>
                <w:lang w:val="en-US" w:eastAsia="es-AR"/>
              </w:rPr>
              <w:t>642</w:t>
            </w:r>
            <w:r w:rsidR="003C644A" w:rsidRPr="003C644A">
              <w:rPr>
                <w:b/>
                <w:bCs/>
                <w:color w:val="000000"/>
                <w:szCs w:val="16"/>
                <w:lang w:val="en-US" w:eastAsia="es-AR"/>
              </w:rPr>
              <w:t>.</w:t>
            </w:r>
            <w:r>
              <w:rPr>
                <w:b/>
                <w:bCs/>
                <w:color w:val="000000"/>
                <w:szCs w:val="16"/>
                <w:lang w:val="en-US" w:eastAsia="es-AR"/>
              </w:rPr>
              <w:t>493</w:t>
            </w:r>
          </w:p>
        </w:tc>
        <w:tc>
          <w:tcPr>
            <w:tcW w:w="1701" w:type="dxa"/>
            <w:tcBorders>
              <w:top w:val="nil"/>
              <w:left w:val="nil"/>
              <w:bottom w:val="single" w:sz="4" w:space="0" w:color="auto"/>
              <w:right w:val="single" w:sz="4" w:space="0" w:color="auto"/>
            </w:tcBorders>
            <w:shd w:val="clear" w:color="auto" w:fill="auto"/>
            <w:vAlign w:val="center"/>
            <w:hideMark/>
          </w:tcPr>
          <w:p w14:paraId="1AFE5BFC" w14:textId="1FB61120" w:rsidR="00222B45" w:rsidRPr="006D7B34" w:rsidRDefault="003D062E" w:rsidP="005722FA">
            <w:pPr>
              <w:jc w:val="right"/>
              <w:rPr>
                <w:b/>
                <w:bCs/>
                <w:color w:val="000000"/>
                <w:szCs w:val="16"/>
                <w:lang w:eastAsia="es-AR"/>
              </w:rPr>
            </w:pPr>
            <w:r w:rsidRPr="003D062E">
              <w:rPr>
                <w:b/>
                <w:bCs/>
                <w:color w:val="000000"/>
                <w:szCs w:val="16"/>
                <w:lang w:val="en-US" w:eastAsia="es-AR"/>
              </w:rPr>
              <w:t>40.410.62</w:t>
            </w:r>
            <w:r w:rsidR="005722FA">
              <w:rPr>
                <w:b/>
                <w:bCs/>
                <w:color w:val="000000"/>
                <w:szCs w:val="16"/>
                <w:lang w:val="en-US" w:eastAsia="es-AR"/>
              </w:rPr>
              <w:t>3</w:t>
            </w:r>
          </w:p>
        </w:tc>
        <w:tc>
          <w:tcPr>
            <w:tcW w:w="1701" w:type="dxa"/>
            <w:tcBorders>
              <w:top w:val="single" w:sz="4" w:space="0" w:color="auto"/>
              <w:left w:val="single" w:sz="4" w:space="0" w:color="auto"/>
              <w:bottom w:val="nil"/>
              <w:right w:val="nil"/>
            </w:tcBorders>
            <w:shd w:val="clear" w:color="auto" w:fill="auto"/>
            <w:vAlign w:val="center"/>
            <w:hideMark/>
          </w:tcPr>
          <w:p w14:paraId="5D443F92" w14:textId="3BCD2C55" w:rsidR="00222B45" w:rsidRPr="006D7B34" w:rsidRDefault="00222B45" w:rsidP="00C23C91">
            <w:pPr>
              <w:jc w:val="center"/>
              <w:rPr>
                <w:b/>
                <w:bCs/>
                <w:color w:val="000000"/>
                <w:szCs w:val="16"/>
                <w:lang w:eastAsia="es-AR"/>
              </w:rPr>
            </w:pPr>
          </w:p>
        </w:tc>
      </w:tr>
    </w:tbl>
    <w:p w14:paraId="6FD57EBA" w14:textId="77777777" w:rsidR="009765A6" w:rsidRPr="00E3620F" w:rsidRDefault="009765A6" w:rsidP="007368E2">
      <w:pPr>
        <w:rPr>
          <w:snapToGrid w:val="0"/>
          <w:color w:val="000000"/>
          <w:sz w:val="22"/>
          <w:szCs w:val="22"/>
          <w:lang w:eastAsia="en-US"/>
        </w:rPr>
      </w:pPr>
    </w:p>
    <w:p w14:paraId="1AA9DE1F" w14:textId="1087C6F3" w:rsidR="00E3620F" w:rsidRPr="00E3620F" w:rsidRDefault="00E3620F" w:rsidP="00E3620F">
      <w:pPr>
        <w:jc w:val="both"/>
        <w:rPr>
          <w:rFonts w:ascii="Arial" w:hAnsi="Arial"/>
          <w:snapToGrid w:val="0"/>
          <w:color w:val="000000"/>
          <w:u w:val="single"/>
          <w:lang w:eastAsia="en-US"/>
        </w:rPr>
      </w:pPr>
      <w:r w:rsidRPr="00E3620F">
        <w:rPr>
          <w:snapToGrid w:val="0"/>
          <w:color w:val="000000"/>
          <w:sz w:val="22"/>
          <w:szCs w:val="22"/>
          <w:lang w:eastAsia="en-US"/>
        </w:rPr>
        <w:t>Adicionalmente</w:t>
      </w:r>
      <w:r>
        <w:rPr>
          <w:snapToGrid w:val="0"/>
          <w:color w:val="000000"/>
          <w:sz w:val="22"/>
          <w:szCs w:val="22"/>
          <w:lang w:eastAsia="en-US"/>
        </w:rPr>
        <w:t>, los activos diferidos no reconocidos al 31 de diciembre de 2020 ascienden a $ 2.017.009</w:t>
      </w:r>
      <w:r w:rsidR="002F5A31">
        <w:rPr>
          <w:snapToGrid w:val="0"/>
          <w:color w:val="000000"/>
          <w:sz w:val="22"/>
          <w:szCs w:val="22"/>
          <w:lang w:eastAsia="en-US"/>
        </w:rPr>
        <w:t xml:space="preserve"> (a la tasa del impuesto)</w:t>
      </w:r>
      <w:r>
        <w:rPr>
          <w:snapToGrid w:val="0"/>
          <w:color w:val="000000"/>
          <w:sz w:val="22"/>
          <w:szCs w:val="22"/>
          <w:lang w:eastAsia="en-US"/>
        </w:rPr>
        <w:t xml:space="preserve"> y corresponden a quebrantos impositivos</w:t>
      </w:r>
      <w:r w:rsidR="00740BA7">
        <w:rPr>
          <w:snapToGrid w:val="0"/>
          <w:color w:val="000000"/>
          <w:sz w:val="22"/>
          <w:szCs w:val="22"/>
          <w:lang w:eastAsia="en-US"/>
        </w:rPr>
        <w:t xml:space="preserve"> con vencimiento en el año 2021</w:t>
      </w:r>
      <w:r>
        <w:rPr>
          <w:snapToGrid w:val="0"/>
          <w:color w:val="000000"/>
          <w:sz w:val="22"/>
          <w:szCs w:val="22"/>
          <w:lang w:eastAsia="en-US"/>
        </w:rPr>
        <w:t>.</w:t>
      </w:r>
    </w:p>
    <w:p w14:paraId="772CA744" w14:textId="05C6749C" w:rsidR="00ED4C27" w:rsidRPr="00ED4C27" w:rsidRDefault="00ED4C27" w:rsidP="007368E2">
      <w:pPr>
        <w:rPr>
          <w:rFonts w:ascii="Arial" w:hAnsi="Arial"/>
          <w:b/>
        </w:rPr>
      </w:pPr>
      <w:r>
        <w:rPr>
          <w:rFonts w:ascii="Arial" w:hAnsi="Arial"/>
          <w:snapToGrid w:val="0"/>
          <w:color w:val="000000"/>
          <w:lang w:eastAsia="en-US"/>
        </w:rPr>
        <w:br w:type="page"/>
      </w:r>
    </w:p>
    <w:p w14:paraId="6A710928" w14:textId="77777777" w:rsidR="007368E2" w:rsidRDefault="007368E2" w:rsidP="007368E2">
      <w:pPr>
        <w:jc w:val="both"/>
        <w:rPr>
          <w:bCs/>
          <w:sz w:val="22"/>
          <w:szCs w:val="22"/>
        </w:rPr>
      </w:pPr>
      <w:r w:rsidRPr="003F3B66">
        <w:rPr>
          <w:bCs/>
          <w:sz w:val="22"/>
          <w:szCs w:val="22"/>
          <w:u w:val="single"/>
        </w:rPr>
        <w:lastRenderedPageBreak/>
        <w:t>NOTA 3</w:t>
      </w:r>
      <w:r w:rsidRPr="003F3B66">
        <w:rPr>
          <w:bCs/>
          <w:sz w:val="22"/>
          <w:szCs w:val="22"/>
        </w:rPr>
        <w:t xml:space="preserve"> - </w:t>
      </w:r>
      <w:r w:rsidRPr="003F3B66">
        <w:rPr>
          <w:bCs/>
          <w:sz w:val="22"/>
          <w:szCs w:val="22"/>
          <w:u w:val="single"/>
        </w:rPr>
        <w:t>NORMAS CONTABLES</w:t>
      </w:r>
      <w:r>
        <w:rPr>
          <w:bCs/>
          <w:sz w:val="22"/>
          <w:szCs w:val="22"/>
          <w:u w:val="single"/>
        </w:rPr>
        <w:t xml:space="preserve"> APLICADAS</w:t>
      </w:r>
      <w:r w:rsidRPr="00DB080D">
        <w:rPr>
          <w:bCs/>
          <w:sz w:val="22"/>
          <w:szCs w:val="22"/>
        </w:rPr>
        <w:t xml:space="preserve"> (cont.)</w:t>
      </w:r>
    </w:p>
    <w:p w14:paraId="0D793726" w14:textId="77777777" w:rsidR="007368E2" w:rsidRPr="008113A6" w:rsidRDefault="007368E2" w:rsidP="007368E2">
      <w:pPr>
        <w:pStyle w:val="Textoindependiente"/>
        <w:rPr>
          <w:rFonts w:ascii="Arial" w:hAnsi="Arial" w:cs="Arial"/>
          <w:sz w:val="20"/>
          <w:lang w:val="es-AR"/>
        </w:rPr>
      </w:pPr>
    </w:p>
    <w:p w14:paraId="7E456AB1" w14:textId="77777777" w:rsidR="007368E2" w:rsidRPr="009B1DD3" w:rsidRDefault="007368E2" w:rsidP="007368E2">
      <w:pPr>
        <w:autoSpaceDE w:val="0"/>
        <w:autoSpaceDN w:val="0"/>
        <w:adjustRightInd w:val="0"/>
        <w:spacing w:line="228" w:lineRule="auto"/>
        <w:jc w:val="both"/>
        <w:rPr>
          <w:sz w:val="22"/>
          <w:szCs w:val="22"/>
        </w:rPr>
      </w:pPr>
      <w:r w:rsidRPr="009B1DD3">
        <w:rPr>
          <w:sz w:val="22"/>
          <w:szCs w:val="22"/>
        </w:rPr>
        <w:t>3.5</w:t>
      </w:r>
      <w:r>
        <w:rPr>
          <w:sz w:val="22"/>
          <w:szCs w:val="22"/>
        </w:rPr>
        <w:t>)</w:t>
      </w:r>
      <w:r w:rsidRPr="009B1DD3">
        <w:rPr>
          <w:sz w:val="22"/>
          <w:szCs w:val="22"/>
        </w:rPr>
        <w:t xml:space="preserve"> Criterios de valuación de mayor relevancia</w:t>
      </w:r>
      <w:r>
        <w:rPr>
          <w:sz w:val="22"/>
          <w:szCs w:val="22"/>
        </w:rPr>
        <w:t xml:space="preserve"> (cont.)</w:t>
      </w:r>
    </w:p>
    <w:p w14:paraId="481B09DA" w14:textId="77777777" w:rsidR="007368E2" w:rsidRPr="008B7593" w:rsidRDefault="007368E2" w:rsidP="007368E2">
      <w:pPr>
        <w:pStyle w:val="A1"/>
        <w:spacing w:after="0" w:line="216" w:lineRule="auto"/>
        <w:ind w:left="425"/>
        <w:rPr>
          <w:rFonts w:cs="Arial"/>
          <w:sz w:val="8"/>
          <w:szCs w:val="8"/>
          <w:lang w:val="es-ES_tradnl"/>
        </w:rPr>
      </w:pPr>
    </w:p>
    <w:p w14:paraId="5055CC48" w14:textId="152F3669" w:rsidR="007368E2" w:rsidRPr="00454EA5" w:rsidRDefault="007368E2" w:rsidP="007368E2">
      <w:pPr>
        <w:autoSpaceDE w:val="0"/>
        <w:autoSpaceDN w:val="0"/>
        <w:adjustRightInd w:val="0"/>
        <w:spacing w:line="228" w:lineRule="auto"/>
        <w:jc w:val="both"/>
        <w:rPr>
          <w:sz w:val="22"/>
          <w:szCs w:val="22"/>
        </w:rPr>
      </w:pPr>
      <w:r w:rsidRPr="00454EA5">
        <w:rPr>
          <w:sz w:val="22"/>
          <w:szCs w:val="22"/>
        </w:rPr>
        <w:t>l</w:t>
      </w:r>
      <w:r>
        <w:rPr>
          <w:sz w:val="22"/>
          <w:szCs w:val="22"/>
        </w:rPr>
        <w:t>)</w:t>
      </w:r>
      <w:r w:rsidRPr="00454EA5">
        <w:rPr>
          <w:sz w:val="22"/>
          <w:szCs w:val="22"/>
        </w:rPr>
        <w:t xml:space="preserve"> Impuesto a las ganancias</w:t>
      </w:r>
      <w:r w:rsidR="00D56125">
        <w:rPr>
          <w:sz w:val="22"/>
          <w:szCs w:val="22"/>
        </w:rPr>
        <w:t xml:space="preserve"> </w:t>
      </w:r>
      <w:r w:rsidR="00D56125" w:rsidRPr="00454EA5">
        <w:rPr>
          <w:sz w:val="22"/>
          <w:szCs w:val="22"/>
        </w:rPr>
        <w:t>e Impuesto a la ganancia mínima presunta</w:t>
      </w:r>
      <w:r>
        <w:rPr>
          <w:sz w:val="22"/>
          <w:szCs w:val="22"/>
        </w:rPr>
        <w:t xml:space="preserve"> (cont.)</w:t>
      </w:r>
    </w:p>
    <w:p w14:paraId="0719D3D1" w14:textId="77777777" w:rsidR="00ED4C27" w:rsidRPr="008B7593" w:rsidRDefault="00ED4C27" w:rsidP="00ED4C27">
      <w:pPr>
        <w:jc w:val="both"/>
        <w:rPr>
          <w:rFonts w:ascii="Arial" w:hAnsi="Arial"/>
          <w:snapToGrid w:val="0"/>
          <w:color w:val="000000"/>
          <w:sz w:val="8"/>
          <w:szCs w:val="8"/>
          <w:lang w:eastAsia="en-US"/>
        </w:rPr>
      </w:pPr>
    </w:p>
    <w:p w14:paraId="457A9503" w14:textId="41DC4955" w:rsidR="00FC05EC" w:rsidRDefault="00FC05EC" w:rsidP="007368E2">
      <w:pPr>
        <w:autoSpaceDE w:val="0"/>
        <w:autoSpaceDN w:val="0"/>
        <w:adjustRightInd w:val="0"/>
        <w:spacing w:line="228" w:lineRule="auto"/>
        <w:jc w:val="both"/>
        <w:rPr>
          <w:sz w:val="22"/>
          <w:szCs w:val="22"/>
        </w:rPr>
      </w:pPr>
      <w:r w:rsidRPr="007368E2">
        <w:rPr>
          <w:sz w:val="22"/>
          <w:szCs w:val="22"/>
        </w:rPr>
        <w:t xml:space="preserve">A </w:t>
      </w:r>
      <w:r w:rsidR="007368E2" w:rsidRPr="007368E2">
        <w:rPr>
          <w:sz w:val="22"/>
          <w:szCs w:val="22"/>
        </w:rPr>
        <w:t>continuación,</w:t>
      </w:r>
      <w:r w:rsidRPr="007368E2">
        <w:rPr>
          <w:sz w:val="22"/>
          <w:szCs w:val="22"/>
        </w:rPr>
        <w:t xml:space="preserve"> se presenta la conciliación entre el impuesto a las ganancias cargado a resultados y el que resulta de aplicar la tasa del impuesto vigente sobre la utilidad contable:</w:t>
      </w:r>
    </w:p>
    <w:p w14:paraId="0A7179D7" w14:textId="77777777" w:rsidR="001519B4" w:rsidRPr="007368E2" w:rsidRDefault="001519B4" w:rsidP="007368E2">
      <w:pPr>
        <w:autoSpaceDE w:val="0"/>
        <w:autoSpaceDN w:val="0"/>
        <w:adjustRightInd w:val="0"/>
        <w:spacing w:line="228" w:lineRule="auto"/>
        <w:jc w:val="both"/>
        <w:rPr>
          <w:sz w:val="22"/>
          <w:szCs w:val="22"/>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59"/>
        <w:gridCol w:w="1701"/>
        <w:gridCol w:w="1701"/>
      </w:tblGrid>
      <w:tr w:rsidR="00B52BF9" w:rsidRPr="008B7593" w14:paraId="05FAECAC" w14:textId="77777777" w:rsidTr="00303194">
        <w:trPr>
          <w:trHeight w:val="283"/>
          <w:jc w:val="center"/>
        </w:trPr>
        <w:tc>
          <w:tcPr>
            <w:tcW w:w="4959" w:type="dxa"/>
            <w:tcBorders>
              <w:top w:val="single" w:sz="2" w:space="0" w:color="auto"/>
              <w:left w:val="single" w:sz="2" w:space="0" w:color="auto"/>
              <w:bottom w:val="single" w:sz="2" w:space="0" w:color="auto"/>
              <w:right w:val="single" w:sz="2" w:space="0" w:color="auto"/>
            </w:tcBorders>
            <w:shd w:val="clear" w:color="auto" w:fill="auto"/>
            <w:vAlign w:val="center"/>
          </w:tcPr>
          <w:p w14:paraId="212E0DE5" w14:textId="77777777" w:rsidR="00B52BF9" w:rsidRPr="008B7593" w:rsidRDefault="00B52BF9" w:rsidP="00B52BF9">
            <w:pPr>
              <w:pStyle w:val="Encabezado"/>
              <w:tabs>
                <w:tab w:val="clear" w:pos="4419"/>
                <w:tab w:val="clear" w:pos="8838"/>
              </w:tabs>
            </w:pPr>
          </w:p>
        </w:tc>
        <w:tc>
          <w:tcPr>
            <w:tcW w:w="1701" w:type="dxa"/>
            <w:tcBorders>
              <w:top w:val="single" w:sz="2" w:space="0" w:color="auto"/>
              <w:left w:val="single" w:sz="2" w:space="0" w:color="auto"/>
              <w:bottom w:val="single" w:sz="2" w:space="0" w:color="auto"/>
              <w:right w:val="single" w:sz="2" w:space="0" w:color="auto"/>
            </w:tcBorders>
            <w:vAlign w:val="center"/>
          </w:tcPr>
          <w:p w14:paraId="53A54F76" w14:textId="1B48B11A" w:rsidR="00B52BF9" w:rsidRPr="008B7593" w:rsidRDefault="00B52BF9" w:rsidP="00E9042E">
            <w:pPr>
              <w:pStyle w:val="Encabezado"/>
              <w:tabs>
                <w:tab w:val="clear" w:pos="4419"/>
                <w:tab w:val="clear" w:pos="8838"/>
              </w:tabs>
              <w:ind w:right="34"/>
              <w:jc w:val="center"/>
              <w:rPr>
                <w:bCs/>
                <w:color w:val="000000"/>
              </w:rPr>
            </w:pPr>
            <w:r w:rsidRPr="008B7593">
              <w:rPr>
                <w:b/>
                <w:color w:val="000000"/>
              </w:rPr>
              <w:t>31/12/20</w:t>
            </w:r>
            <w:r w:rsidR="00E9042E" w:rsidRPr="008B7593">
              <w:rPr>
                <w:b/>
                <w:color w:val="000000"/>
              </w:rPr>
              <w:t>20</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ED7BC9D" w14:textId="0FEE5939" w:rsidR="00B52BF9" w:rsidRPr="008B7593" w:rsidRDefault="00B52BF9" w:rsidP="00E9042E">
            <w:pPr>
              <w:pStyle w:val="Encabezado"/>
              <w:tabs>
                <w:tab w:val="clear" w:pos="4419"/>
                <w:tab w:val="clear" w:pos="8838"/>
              </w:tabs>
              <w:ind w:right="34"/>
              <w:jc w:val="center"/>
              <w:rPr>
                <w:b/>
              </w:rPr>
            </w:pPr>
            <w:r w:rsidRPr="008B7593">
              <w:rPr>
                <w:b/>
                <w:color w:val="000000"/>
              </w:rPr>
              <w:t>31/12/201</w:t>
            </w:r>
            <w:r w:rsidR="00E9042E" w:rsidRPr="008B7593">
              <w:rPr>
                <w:b/>
                <w:color w:val="000000"/>
              </w:rPr>
              <w:t>9</w:t>
            </w:r>
          </w:p>
        </w:tc>
      </w:tr>
      <w:tr w:rsidR="00B52BF9" w:rsidRPr="008B7593" w14:paraId="3E723C8A" w14:textId="77777777" w:rsidTr="00A01120">
        <w:trPr>
          <w:trHeight w:val="283"/>
          <w:jc w:val="center"/>
        </w:trPr>
        <w:tc>
          <w:tcPr>
            <w:tcW w:w="4959" w:type="dxa"/>
            <w:tcBorders>
              <w:top w:val="nil"/>
              <w:left w:val="single" w:sz="2" w:space="0" w:color="auto"/>
              <w:bottom w:val="nil"/>
              <w:right w:val="single" w:sz="2" w:space="0" w:color="auto"/>
            </w:tcBorders>
            <w:shd w:val="clear" w:color="auto" w:fill="auto"/>
            <w:vAlign w:val="center"/>
          </w:tcPr>
          <w:p w14:paraId="72CF0C82" w14:textId="183D1577" w:rsidR="00B52BF9" w:rsidRPr="008B7593" w:rsidRDefault="00B52BF9" w:rsidP="00B52BF9">
            <w:pPr>
              <w:pStyle w:val="Encabezado"/>
              <w:tabs>
                <w:tab w:val="clear" w:pos="4419"/>
                <w:tab w:val="clear" w:pos="8838"/>
              </w:tabs>
            </w:pPr>
            <w:r w:rsidRPr="008B7593">
              <w:t>Resultado del ejercicio antes de impuestos</w:t>
            </w:r>
          </w:p>
        </w:tc>
        <w:tc>
          <w:tcPr>
            <w:tcW w:w="1701" w:type="dxa"/>
            <w:tcBorders>
              <w:top w:val="nil"/>
              <w:left w:val="single" w:sz="2" w:space="0" w:color="auto"/>
              <w:bottom w:val="nil"/>
              <w:right w:val="single" w:sz="2" w:space="0" w:color="auto"/>
            </w:tcBorders>
            <w:vAlign w:val="center"/>
          </w:tcPr>
          <w:p w14:paraId="6BEECAF6" w14:textId="4DC66F7D" w:rsidR="00B52BF9" w:rsidRPr="008B7593" w:rsidRDefault="00A946D2" w:rsidP="00B52BF9">
            <w:pPr>
              <w:jc w:val="right"/>
            </w:pPr>
            <w:r w:rsidRPr="00A946D2">
              <w:t>214.194.006</w:t>
            </w:r>
          </w:p>
        </w:tc>
        <w:tc>
          <w:tcPr>
            <w:tcW w:w="1701" w:type="dxa"/>
            <w:tcBorders>
              <w:top w:val="nil"/>
              <w:left w:val="single" w:sz="2" w:space="0" w:color="auto"/>
              <w:bottom w:val="nil"/>
              <w:right w:val="single" w:sz="2" w:space="0" w:color="auto"/>
            </w:tcBorders>
            <w:shd w:val="clear" w:color="auto" w:fill="auto"/>
            <w:vAlign w:val="center"/>
          </w:tcPr>
          <w:p w14:paraId="0C1FC3F3" w14:textId="4943753A" w:rsidR="00B52BF9" w:rsidRPr="008B7593" w:rsidRDefault="00E9042E" w:rsidP="00B52BF9">
            <w:pPr>
              <w:jc w:val="right"/>
            </w:pPr>
            <w:r w:rsidRPr="008B7593">
              <w:t>232.394.306</w:t>
            </w:r>
          </w:p>
        </w:tc>
      </w:tr>
      <w:tr w:rsidR="00B52BF9" w:rsidRPr="008B7593" w14:paraId="15718CBD" w14:textId="77777777" w:rsidTr="00B52BF9">
        <w:trPr>
          <w:trHeight w:val="283"/>
          <w:jc w:val="center"/>
        </w:trPr>
        <w:tc>
          <w:tcPr>
            <w:tcW w:w="4959" w:type="dxa"/>
            <w:tcBorders>
              <w:top w:val="nil"/>
              <w:left w:val="single" w:sz="2" w:space="0" w:color="auto"/>
              <w:bottom w:val="single" w:sz="2" w:space="0" w:color="auto"/>
              <w:right w:val="single" w:sz="2" w:space="0" w:color="auto"/>
            </w:tcBorders>
            <w:shd w:val="clear" w:color="auto" w:fill="auto"/>
            <w:vAlign w:val="center"/>
          </w:tcPr>
          <w:p w14:paraId="3F8955EC" w14:textId="77777777" w:rsidR="00B52BF9" w:rsidRPr="008B7593" w:rsidRDefault="00B52BF9" w:rsidP="00B52BF9">
            <w:pPr>
              <w:pStyle w:val="Encabezado"/>
              <w:tabs>
                <w:tab w:val="clear" w:pos="4419"/>
                <w:tab w:val="clear" w:pos="8838"/>
              </w:tabs>
            </w:pPr>
            <w:r w:rsidRPr="008B7593">
              <w:t>Tasa del impuesto vigente</w:t>
            </w:r>
          </w:p>
        </w:tc>
        <w:tc>
          <w:tcPr>
            <w:tcW w:w="1701" w:type="dxa"/>
            <w:tcBorders>
              <w:top w:val="nil"/>
              <w:left w:val="single" w:sz="2" w:space="0" w:color="auto"/>
              <w:bottom w:val="single" w:sz="2" w:space="0" w:color="auto"/>
              <w:right w:val="single" w:sz="2" w:space="0" w:color="auto"/>
            </w:tcBorders>
            <w:vAlign w:val="center"/>
          </w:tcPr>
          <w:p w14:paraId="4864FD13" w14:textId="37845852" w:rsidR="00B52BF9" w:rsidRPr="008B7593" w:rsidRDefault="00E1336B" w:rsidP="00B52BF9">
            <w:pPr>
              <w:jc w:val="right"/>
            </w:pPr>
            <w:r w:rsidRPr="008B7593">
              <w:t>30%</w:t>
            </w:r>
          </w:p>
        </w:tc>
        <w:tc>
          <w:tcPr>
            <w:tcW w:w="1701" w:type="dxa"/>
            <w:tcBorders>
              <w:top w:val="nil"/>
              <w:left w:val="single" w:sz="2" w:space="0" w:color="auto"/>
              <w:bottom w:val="single" w:sz="2" w:space="0" w:color="auto"/>
              <w:right w:val="single" w:sz="2" w:space="0" w:color="auto"/>
            </w:tcBorders>
            <w:shd w:val="clear" w:color="auto" w:fill="auto"/>
            <w:vAlign w:val="center"/>
          </w:tcPr>
          <w:p w14:paraId="12B205C5" w14:textId="04368038" w:rsidR="00B52BF9" w:rsidRPr="008B7593" w:rsidRDefault="005601A9" w:rsidP="00B52BF9">
            <w:pPr>
              <w:jc w:val="right"/>
            </w:pPr>
            <w:r w:rsidRPr="008B7593">
              <w:t>30%</w:t>
            </w:r>
          </w:p>
        </w:tc>
      </w:tr>
      <w:tr w:rsidR="00B52BF9" w:rsidRPr="008B7593" w14:paraId="6E3577D4" w14:textId="77777777" w:rsidTr="00B52BF9">
        <w:trPr>
          <w:trHeight w:val="283"/>
          <w:jc w:val="center"/>
        </w:trPr>
        <w:tc>
          <w:tcPr>
            <w:tcW w:w="4959" w:type="dxa"/>
            <w:tcBorders>
              <w:top w:val="single" w:sz="2" w:space="0" w:color="auto"/>
              <w:left w:val="single" w:sz="2" w:space="0" w:color="auto"/>
              <w:bottom w:val="single" w:sz="2" w:space="0" w:color="auto"/>
              <w:right w:val="single" w:sz="2" w:space="0" w:color="auto"/>
            </w:tcBorders>
            <w:shd w:val="clear" w:color="auto" w:fill="auto"/>
            <w:vAlign w:val="center"/>
          </w:tcPr>
          <w:p w14:paraId="4030EB94" w14:textId="5163BE86" w:rsidR="00B52BF9" w:rsidRPr="008B7593" w:rsidRDefault="00B52BF9" w:rsidP="00B52BF9">
            <w:pPr>
              <w:pStyle w:val="Encabezado"/>
              <w:tabs>
                <w:tab w:val="clear" w:pos="4419"/>
                <w:tab w:val="clear" w:pos="8838"/>
              </w:tabs>
              <w:rPr>
                <w:b/>
              </w:rPr>
            </w:pPr>
            <w:r w:rsidRPr="008B7593">
              <w:rPr>
                <w:b/>
              </w:rPr>
              <w:t>Resultado a la tasa del impuesto</w:t>
            </w:r>
          </w:p>
        </w:tc>
        <w:tc>
          <w:tcPr>
            <w:tcW w:w="1701" w:type="dxa"/>
            <w:tcBorders>
              <w:top w:val="single" w:sz="2" w:space="0" w:color="auto"/>
              <w:left w:val="single" w:sz="2" w:space="0" w:color="auto"/>
              <w:bottom w:val="single" w:sz="2" w:space="0" w:color="auto"/>
              <w:right w:val="single" w:sz="2" w:space="0" w:color="auto"/>
            </w:tcBorders>
            <w:vAlign w:val="center"/>
          </w:tcPr>
          <w:p w14:paraId="4A55EF20" w14:textId="7762C612" w:rsidR="00B52BF9" w:rsidRPr="008B7593" w:rsidRDefault="00A946D2" w:rsidP="00B52BF9">
            <w:pPr>
              <w:jc w:val="right"/>
              <w:rPr>
                <w:b/>
              </w:rPr>
            </w:pPr>
            <w:r w:rsidRPr="00A946D2">
              <w:rPr>
                <w:b/>
              </w:rPr>
              <w:t>(64.258.202)</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2FCA5A18" w14:textId="23B572EE" w:rsidR="00B52BF9" w:rsidRPr="008B7593" w:rsidRDefault="00E9042E" w:rsidP="00B52BF9">
            <w:pPr>
              <w:jc w:val="right"/>
              <w:rPr>
                <w:b/>
              </w:rPr>
            </w:pPr>
            <w:r w:rsidRPr="008B7593">
              <w:rPr>
                <w:b/>
              </w:rPr>
              <w:t>(69.718.292)</w:t>
            </w:r>
          </w:p>
        </w:tc>
      </w:tr>
      <w:tr w:rsidR="00B52BF9" w:rsidRPr="008B7593" w14:paraId="1694C0A5" w14:textId="77777777" w:rsidTr="00A01120">
        <w:trPr>
          <w:trHeight w:val="113"/>
          <w:jc w:val="center"/>
        </w:trPr>
        <w:tc>
          <w:tcPr>
            <w:tcW w:w="4959" w:type="dxa"/>
            <w:tcBorders>
              <w:top w:val="single" w:sz="2" w:space="0" w:color="auto"/>
              <w:left w:val="single" w:sz="2" w:space="0" w:color="auto"/>
              <w:bottom w:val="nil"/>
              <w:right w:val="single" w:sz="2" w:space="0" w:color="auto"/>
            </w:tcBorders>
            <w:shd w:val="clear" w:color="auto" w:fill="auto"/>
            <w:vAlign w:val="center"/>
          </w:tcPr>
          <w:p w14:paraId="144302C5" w14:textId="77777777" w:rsidR="00B52BF9" w:rsidRPr="008B7593" w:rsidRDefault="00B52BF9" w:rsidP="00B52BF9">
            <w:pPr>
              <w:pStyle w:val="Encabezado"/>
              <w:tabs>
                <w:tab w:val="clear" w:pos="4419"/>
                <w:tab w:val="clear" w:pos="8838"/>
              </w:tabs>
            </w:pPr>
          </w:p>
        </w:tc>
        <w:tc>
          <w:tcPr>
            <w:tcW w:w="1701" w:type="dxa"/>
            <w:tcBorders>
              <w:top w:val="single" w:sz="2" w:space="0" w:color="auto"/>
              <w:left w:val="single" w:sz="2" w:space="0" w:color="auto"/>
              <w:bottom w:val="nil"/>
              <w:right w:val="single" w:sz="2" w:space="0" w:color="auto"/>
            </w:tcBorders>
            <w:vAlign w:val="center"/>
          </w:tcPr>
          <w:p w14:paraId="3576D5FB" w14:textId="77777777" w:rsidR="00B52BF9" w:rsidRPr="008B7593" w:rsidRDefault="00B52BF9" w:rsidP="00B52BF9">
            <w:pPr>
              <w:jc w:val="right"/>
            </w:pPr>
          </w:p>
        </w:tc>
        <w:tc>
          <w:tcPr>
            <w:tcW w:w="1701" w:type="dxa"/>
            <w:tcBorders>
              <w:top w:val="single" w:sz="2" w:space="0" w:color="auto"/>
              <w:left w:val="single" w:sz="2" w:space="0" w:color="auto"/>
              <w:bottom w:val="nil"/>
              <w:right w:val="single" w:sz="2" w:space="0" w:color="auto"/>
            </w:tcBorders>
            <w:shd w:val="clear" w:color="auto" w:fill="auto"/>
            <w:vAlign w:val="center"/>
          </w:tcPr>
          <w:p w14:paraId="69CDFD3B" w14:textId="1BD780D9" w:rsidR="00B52BF9" w:rsidRPr="008B7593" w:rsidRDefault="00B52BF9" w:rsidP="00B52BF9">
            <w:pPr>
              <w:jc w:val="right"/>
            </w:pPr>
          </w:p>
        </w:tc>
      </w:tr>
      <w:tr w:rsidR="00B52BF9" w:rsidRPr="008B7593" w14:paraId="4225C953" w14:textId="77777777" w:rsidTr="00B52BF9">
        <w:trPr>
          <w:trHeight w:val="283"/>
          <w:jc w:val="center"/>
        </w:trPr>
        <w:tc>
          <w:tcPr>
            <w:tcW w:w="4959" w:type="dxa"/>
            <w:tcBorders>
              <w:top w:val="nil"/>
              <w:left w:val="single" w:sz="2" w:space="0" w:color="auto"/>
              <w:bottom w:val="nil"/>
              <w:right w:val="single" w:sz="2" w:space="0" w:color="auto"/>
            </w:tcBorders>
            <w:shd w:val="clear" w:color="auto" w:fill="auto"/>
            <w:vAlign w:val="center"/>
          </w:tcPr>
          <w:p w14:paraId="63AF2E64" w14:textId="77777777" w:rsidR="00B52BF9" w:rsidRPr="008B7593" w:rsidRDefault="00B52BF9" w:rsidP="00B52BF9">
            <w:pPr>
              <w:pStyle w:val="Encabezado"/>
              <w:tabs>
                <w:tab w:val="clear" w:pos="4419"/>
                <w:tab w:val="clear" w:pos="8838"/>
              </w:tabs>
              <w:ind w:left="29"/>
              <w:rPr>
                <w:b/>
              </w:rPr>
            </w:pPr>
            <w:r w:rsidRPr="008B7593">
              <w:rPr>
                <w:b/>
              </w:rPr>
              <w:t>Diferencias permanentes a la tasa del impuesto</w:t>
            </w:r>
          </w:p>
        </w:tc>
        <w:tc>
          <w:tcPr>
            <w:tcW w:w="1701" w:type="dxa"/>
            <w:tcBorders>
              <w:top w:val="nil"/>
              <w:left w:val="single" w:sz="2" w:space="0" w:color="auto"/>
              <w:bottom w:val="nil"/>
              <w:right w:val="single" w:sz="2" w:space="0" w:color="auto"/>
            </w:tcBorders>
            <w:vAlign w:val="center"/>
          </w:tcPr>
          <w:p w14:paraId="6495B650" w14:textId="77777777" w:rsidR="00B52BF9" w:rsidRPr="008B7593" w:rsidRDefault="00B52BF9" w:rsidP="00B52BF9">
            <w:pPr>
              <w:jc w:val="right"/>
            </w:pPr>
          </w:p>
        </w:tc>
        <w:tc>
          <w:tcPr>
            <w:tcW w:w="1701" w:type="dxa"/>
            <w:tcBorders>
              <w:top w:val="nil"/>
              <w:left w:val="single" w:sz="2" w:space="0" w:color="auto"/>
              <w:bottom w:val="nil"/>
              <w:right w:val="single" w:sz="2" w:space="0" w:color="auto"/>
            </w:tcBorders>
            <w:shd w:val="clear" w:color="auto" w:fill="auto"/>
            <w:vAlign w:val="center"/>
          </w:tcPr>
          <w:p w14:paraId="529391DC" w14:textId="58A59D70" w:rsidR="00B52BF9" w:rsidRPr="008B7593" w:rsidRDefault="00B52BF9" w:rsidP="00B52BF9">
            <w:pPr>
              <w:jc w:val="right"/>
            </w:pPr>
          </w:p>
        </w:tc>
      </w:tr>
      <w:tr w:rsidR="001A1E38" w:rsidRPr="008B7593" w14:paraId="14A81AC2" w14:textId="77777777" w:rsidTr="00B52BF9">
        <w:trPr>
          <w:trHeight w:val="283"/>
          <w:jc w:val="center"/>
        </w:trPr>
        <w:tc>
          <w:tcPr>
            <w:tcW w:w="4959" w:type="dxa"/>
            <w:tcBorders>
              <w:top w:val="nil"/>
              <w:left w:val="single" w:sz="2" w:space="0" w:color="auto"/>
              <w:bottom w:val="nil"/>
              <w:right w:val="single" w:sz="2" w:space="0" w:color="auto"/>
            </w:tcBorders>
            <w:shd w:val="clear" w:color="auto" w:fill="auto"/>
            <w:vAlign w:val="center"/>
          </w:tcPr>
          <w:p w14:paraId="6ED6EB1E" w14:textId="0BE94264" w:rsidR="001A1E38" w:rsidRPr="008B7593" w:rsidRDefault="001A1E38" w:rsidP="00B52BF9">
            <w:pPr>
              <w:pStyle w:val="Encabezado"/>
              <w:tabs>
                <w:tab w:val="clear" w:pos="4419"/>
                <w:tab w:val="clear" w:pos="8838"/>
              </w:tabs>
            </w:pPr>
            <w:r w:rsidRPr="008B7593">
              <w:t>Ajuste por inflación contable</w:t>
            </w:r>
          </w:p>
        </w:tc>
        <w:tc>
          <w:tcPr>
            <w:tcW w:w="1701" w:type="dxa"/>
            <w:tcBorders>
              <w:top w:val="nil"/>
              <w:left w:val="single" w:sz="2" w:space="0" w:color="auto"/>
              <w:bottom w:val="nil"/>
              <w:right w:val="single" w:sz="2" w:space="0" w:color="auto"/>
            </w:tcBorders>
            <w:vAlign w:val="center"/>
          </w:tcPr>
          <w:p w14:paraId="4606DFC0" w14:textId="405118D7" w:rsidR="001A1E38" w:rsidRPr="008B7593" w:rsidRDefault="0084791A" w:rsidP="00B52BF9">
            <w:pPr>
              <w:jc w:val="right"/>
              <w:rPr>
                <w:highlight w:val="yellow"/>
              </w:rPr>
            </w:pPr>
            <w:r w:rsidRPr="0084791A">
              <w:t>(109.517.822)</w:t>
            </w:r>
          </w:p>
        </w:tc>
        <w:tc>
          <w:tcPr>
            <w:tcW w:w="1701" w:type="dxa"/>
            <w:tcBorders>
              <w:top w:val="nil"/>
              <w:left w:val="single" w:sz="2" w:space="0" w:color="auto"/>
              <w:bottom w:val="nil"/>
              <w:right w:val="single" w:sz="2" w:space="0" w:color="auto"/>
            </w:tcBorders>
            <w:shd w:val="clear" w:color="auto" w:fill="auto"/>
            <w:vAlign w:val="center"/>
          </w:tcPr>
          <w:p w14:paraId="10C29A5A" w14:textId="147F119C" w:rsidR="001A1E38" w:rsidRPr="008B7593" w:rsidRDefault="006F4E29" w:rsidP="00B52BF9">
            <w:pPr>
              <w:jc w:val="right"/>
            </w:pPr>
            <w:r w:rsidRPr="008B7593">
              <w:t>(125.458.544)</w:t>
            </w:r>
          </w:p>
        </w:tc>
      </w:tr>
      <w:tr w:rsidR="00B52BF9" w:rsidRPr="008B7593" w14:paraId="7D0FB09E" w14:textId="77777777" w:rsidTr="00B52BF9">
        <w:trPr>
          <w:trHeight w:val="283"/>
          <w:jc w:val="center"/>
        </w:trPr>
        <w:tc>
          <w:tcPr>
            <w:tcW w:w="4959" w:type="dxa"/>
            <w:tcBorders>
              <w:top w:val="nil"/>
              <w:left w:val="single" w:sz="2" w:space="0" w:color="auto"/>
              <w:bottom w:val="nil"/>
              <w:right w:val="single" w:sz="2" w:space="0" w:color="auto"/>
            </w:tcBorders>
            <w:shd w:val="clear" w:color="auto" w:fill="auto"/>
            <w:vAlign w:val="center"/>
          </w:tcPr>
          <w:p w14:paraId="3EA95FDA" w14:textId="77777777" w:rsidR="00B52BF9" w:rsidRPr="008B7593" w:rsidRDefault="00B52BF9" w:rsidP="00B52BF9">
            <w:pPr>
              <w:pStyle w:val="Encabezado"/>
              <w:tabs>
                <w:tab w:val="clear" w:pos="4419"/>
                <w:tab w:val="clear" w:pos="8838"/>
              </w:tabs>
            </w:pPr>
            <w:r w:rsidRPr="008B7593">
              <w:t>Resultado inversiones permanentes</w:t>
            </w:r>
          </w:p>
        </w:tc>
        <w:tc>
          <w:tcPr>
            <w:tcW w:w="1701" w:type="dxa"/>
            <w:tcBorders>
              <w:top w:val="nil"/>
              <w:left w:val="single" w:sz="2" w:space="0" w:color="auto"/>
              <w:bottom w:val="nil"/>
              <w:right w:val="single" w:sz="2" w:space="0" w:color="auto"/>
            </w:tcBorders>
            <w:vAlign w:val="center"/>
          </w:tcPr>
          <w:p w14:paraId="0D61CE0D" w14:textId="4E64E694" w:rsidR="00B52BF9" w:rsidRPr="008B7593" w:rsidRDefault="0084791A" w:rsidP="00B52BF9">
            <w:pPr>
              <w:jc w:val="right"/>
              <w:rPr>
                <w:highlight w:val="yellow"/>
              </w:rPr>
            </w:pPr>
            <w:r w:rsidRPr="0084791A">
              <w:t>(1.090.723)</w:t>
            </w:r>
          </w:p>
        </w:tc>
        <w:tc>
          <w:tcPr>
            <w:tcW w:w="1701" w:type="dxa"/>
            <w:tcBorders>
              <w:top w:val="nil"/>
              <w:left w:val="single" w:sz="2" w:space="0" w:color="auto"/>
              <w:bottom w:val="nil"/>
              <w:right w:val="single" w:sz="2" w:space="0" w:color="auto"/>
            </w:tcBorders>
            <w:shd w:val="clear" w:color="auto" w:fill="auto"/>
            <w:vAlign w:val="center"/>
          </w:tcPr>
          <w:p w14:paraId="02CF11DB" w14:textId="561AD1BB" w:rsidR="00B52BF9" w:rsidRPr="008B7593" w:rsidRDefault="006F4E29" w:rsidP="00B52BF9">
            <w:pPr>
              <w:jc w:val="right"/>
            </w:pPr>
            <w:r w:rsidRPr="008B7593">
              <w:t>(1.257.497)</w:t>
            </w:r>
          </w:p>
        </w:tc>
      </w:tr>
      <w:tr w:rsidR="00B52BF9" w:rsidRPr="008B7593" w14:paraId="568B6BC4" w14:textId="77777777" w:rsidTr="00B52BF9">
        <w:trPr>
          <w:trHeight w:val="283"/>
          <w:jc w:val="center"/>
        </w:trPr>
        <w:tc>
          <w:tcPr>
            <w:tcW w:w="4959" w:type="dxa"/>
            <w:tcBorders>
              <w:top w:val="nil"/>
              <w:left w:val="single" w:sz="2" w:space="0" w:color="auto"/>
              <w:bottom w:val="nil"/>
              <w:right w:val="single" w:sz="2" w:space="0" w:color="auto"/>
            </w:tcBorders>
            <w:shd w:val="clear" w:color="auto" w:fill="auto"/>
            <w:vAlign w:val="center"/>
          </w:tcPr>
          <w:p w14:paraId="249FD4A2" w14:textId="2D80A2EC" w:rsidR="00B52BF9" w:rsidRPr="008B7593" w:rsidRDefault="00C72F7E" w:rsidP="00B52BF9">
            <w:pPr>
              <w:pStyle w:val="Encabezado"/>
              <w:tabs>
                <w:tab w:val="clear" w:pos="4419"/>
                <w:tab w:val="clear" w:pos="8838"/>
              </w:tabs>
            </w:pPr>
            <w:r w:rsidRPr="008B7593">
              <w:t>Gastos no deducibles</w:t>
            </w:r>
          </w:p>
        </w:tc>
        <w:tc>
          <w:tcPr>
            <w:tcW w:w="1701" w:type="dxa"/>
            <w:tcBorders>
              <w:top w:val="nil"/>
              <w:left w:val="single" w:sz="2" w:space="0" w:color="auto"/>
              <w:bottom w:val="nil"/>
              <w:right w:val="single" w:sz="2" w:space="0" w:color="auto"/>
            </w:tcBorders>
            <w:vAlign w:val="center"/>
          </w:tcPr>
          <w:p w14:paraId="2818AF16" w14:textId="607E7B96" w:rsidR="00B52BF9" w:rsidRPr="008B7593" w:rsidRDefault="0084791A" w:rsidP="00B52BF9">
            <w:pPr>
              <w:jc w:val="right"/>
              <w:rPr>
                <w:highlight w:val="yellow"/>
              </w:rPr>
            </w:pPr>
            <w:r w:rsidRPr="0084791A">
              <w:t>(645.700)</w:t>
            </w:r>
          </w:p>
        </w:tc>
        <w:tc>
          <w:tcPr>
            <w:tcW w:w="1701" w:type="dxa"/>
            <w:tcBorders>
              <w:top w:val="nil"/>
              <w:left w:val="single" w:sz="2" w:space="0" w:color="auto"/>
              <w:bottom w:val="nil"/>
              <w:right w:val="single" w:sz="2" w:space="0" w:color="auto"/>
            </w:tcBorders>
            <w:shd w:val="clear" w:color="auto" w:fill="auto"/>
            <w:vAlign w:val="center"/>
          </w:tcPr>
          <w:p w14:paraId="22AD2152" w14:textId="16F8837B" w:rsidR="00B52BF9" w:rsidRPr="008B7593" w:rsidRDefault="006F4E29" w:rsidP="00B52BF9">
            <w:pPr>
              <w:jc w:val="right"/>
            </w:pPr>
            <w:r w:rsidRPr="008B7593">
              <w:t>(100.424)</w:t>
            </w:r>
          </w:p>
        </w:tc>
      </w:tr>
      <w:tr w:rsidR="00B52BF9" w:rsidRPr="008B7593" w14:paraId="635F28AA" w14:textId="77777777" w:rsidTr="00B52BF9">
        <w:trPr>
          <w:trHeight w:val="283"/>
          <w:jc w:val="center"/>
        </w:trPr>
        <w:tc>
          <w:tcPr>
            <w:tcW w:w="4959" w:type="dxa"/>
            <w:tcBorders>
              <w:top w:val="nil"/>
              <w:left w:val="single" w:sz="2" w:space="0" w:color="auto"/>
              <w:bottom w:val="nil"/>
              <w:right w:val="single" w:sz="2" w:space="0" w:color="auto"/>
            </w:tcBorders>
            <w:shd w:val="clear" w:color="auto" w:fill="auto"/>
            <w:vAlign w:val="center"/>
          </w:tcPr>
          <w:p w14:paraId="726DE91F" w14:textId="437CC558" w:rsidR="00B52BF9" w:rsidRPr="008B7593" w:rsidRDefault="00B52BF9" w:rsidP="00B52BF9">
            <w:pPr>
              <w:pStyle w:val="Encabezado"/>
              <w:tabs>
                <w:tab w:val="clear" w:pos="4419"/>
                <w:tab w:val="clear" w:pos="8838"/>
              </w:tabs>
            </w:pPr>
            <w:r w:rsidRPr="008B7593">
              <w:t>Ajuste por inflación</w:t>
            </w:r>
            <w:r w:rsidR="0027182D" w:rsidRPr="008B7593">
              <w:t xml:space="preserve"> impositivo</w:t>
            </w:r>
          </w:p>
        </w:tc>
        <w:tc>
          <w:tcPr>
            <w:tcW w:w="1701" w:type="dxa"/>
            <w:tcBorders>
              <w:top w:val="nil"/>
              <w:left w:val="single" w:sz="2" w:space="0" w:color="auto"/>
              <w:bottom w:val="nil"/>
              <w:right w:val="single" w:sz="2" w:space="0" w:color="auto"/>
            </w:tcBorders>
            <w:vAlign w:val="center"/>
          </w:tcPr>
          <w:p w14:paraId="78E55CE2" w14:textId="4CAFF0E7" w:rsidR="00B52BF9" w:rsidRPr="008B7593" w:rsidRDefault="0084791A" w:rsidP="00B52BF9">
            <w:pPr>
              <w:jc w:val="right"/>
              <w:rPr>
                <w:highlight w:val="yellow"/>
              </w:rPr>
            </w:pPr>
            <w:r w:rsidRPr="0084791A">
              <w:t>3.111.060</w:t>
            </w:r>
          </w:p>
        </w:tc>
        <w:tc>
          <w:tcPr>
            <w:tcW w:w="1701" w:type="dxa"/>
            <w:tcBorders>
              <w:top w:val="nil"/>
              <w:left w:val="single" w:sz="2" w:space="0" w:color="auto"/>
              <w:bottom w:val="nil"/>
              <w:right w:val="single" w:sz="2" w:space="0" w:color="auto"/>
            </w:tcBorders>
            <w:shd w:val="clear" w:color="auto" w:fill="auto"/>
            <w:vAlign w:val="center"/>
          </w:tcPr>
          <w:p w14:paraId="7D954AAF" w14:textId="5F76F7AB" w:rsidR="00B52BF9" w:rsidRPr="008B7593" w:rsidRDefault="006F4E29" w:rsidP="00B52BF9">
            <w:pPr>
              <w:jc w:val="right"/>
            </w:pPr>
            <w:r w:rsidRPr="008B7593">
              <w:t>(26.811.575)</w:t>
            </w:r>
          </w:p>
        </w:tc>
      </w:tr>
      <w:tr w:rsidR="0027182D" w:rsidRPr="008B7593" w14:paraId="149C8E47" w14:textId="77777777" w:rsidTr="00B52BF9">
        <w:trPr>
          <w:trHeight w:val="283"/>
          <w:jc w:val="center"/>
        </w:trPr>
        <w:tc>
          <w:tcPr>
            <w:tcW w:w="4959" w:type="dxa"/>
            <w:tcBorders>
              <w:top w:val="nil"/>
              <w:left w:val="single" w:sz="2" w:space="0" w:color="auto"/>
              <w:bottom w:val="nil"/>
              <w:right w:val="single" w:sz="2" w:space="0" w:color="auto"/>
            </w:tcBorders>
            <w:shd w:val="clear" w:color="auto" w:fill="auto"/>
            <w:vAlign w:val="center"/>
          </w:tcPr>
          <w:p w14:paraId="3C495EE6" w14:textId="15337ECB" w:rsidR="0027182D" w:rsidRPr="008B7593" w:rsidRDefault="0027182D" w:rsidP="00B52BF9">
            <w:pPr>
              <w:pStyle w:val="Encabezado"/>
              <w:tabs>
                <w:tab w:val="clear" w:pos="4419"/>
                <w:tab w:val="clear" w:pos="8838"/>
              </w:tabs>
            </w:pPr>
            <w:r w:rsidRPr="008B7593">
              <w:t>Diversos</w:t>
            </w:r>
          </w:p>
        </w:tc>
        <w:tc>
          <w:tcPr>
            <w:tcW w:w="1701" w:type="dxa"/>
            <w:tcBorders>
              <w:top w:val="nil"/>
              <w:left w:val="single" w:sz="2" w:space="0" w:color="auto"/>
              <w:bottom w:val="nil"/>
              <w:right w:val="single" w:sz="2" w:space="0" w:color="auto"/>
            </w:tcBorders>
            <w:vAlign w:val="center"/>
          </w:tcPr>
          <w:p w14:paraId="65CA6423" w14:textId="41885ED2" w:rsidR="0027182D" w:rsidRPr="008B7593" w:rsidRDefault="00742F6A" w:rsidP="00B52BF9">
            <w:pPr>
              <w:jc w:val="right"/>
              <w:rPr>
                <w:highlight w:val="yellow"/>
              </w:rPr>
            </w:pPr>
            <w:r w:rsidRPr="0084791A">
              <w:t>-</w:t>
            </w:r>
          </w:p>
        </w:tc>
        <w:tc>
          <w:tcPr>
            <w:tcW w:w="1701" w:type="dxa"/>
            <w:tcBorders>
              <w:top w:val="nil"/>
              <w:left w:val="single" w:sz="2" w:space="0" w:color="auto"/>
              <w:bottom w:val="nil"/>
              <w:right w:val="single" w:sz="2" w:space="0" w:color="auto"/>
            </w:tcBorders>
            <w:shd w:val="clear" w:color="auto" w:fill="auto"/>
            <w:vAlign w:val="center"/>
          </w:tcPr>
          <w:p w14:paraId="2070709A" w14:textId="17707F34" w:rsidR="0027182D" w:rsidRPr="008B7593" w:rsidRDefault="006F4E29" w:rsidP="00B52BF9">
            <w:pPr>
              <w:jc w:val="right"/>
            </w:pPr>
            <w:r w:rsidRPr="008B7593">
              <w:t>(10.733.216)</w:t>
            </w:r>
          </w:p>
        </w:tc>
      </w:tr>
      <w:tr w:rsidR="00B52BF9" w:rsidRPr="008B7593" w14:paraId="5E819E83" w14:textId="77777777" w:rsidTr="00B52BF9">
        <w:trPr>
          <w:trHeight w:val="283"/>
          <w:jc w:val="center"/>
        </w:trPr>
        <w:tc>
          <w:tcPr>
            <w:tcW w:w="4959" w:type="dxa"/>
            <w:tcBorders>
              <w:top w:val="nil"/>
              <w:left w:val="single" w:sz="2" w:space="0" w:color="auto"/>
              <w:bottom w:val="single" w:sz="2" w:space="0" w:color="auto"/>
              <w:right w:val="single" w:sz="2" w:space="0" w:color="auto"/>
            </w:tcBorders>
            <w:shd w:val="clear" w:color="auto" w:fill="auto"/>
            <w:vAlign w:val="center"/>
          </w:tcPr>
          <w:p w14:paraId="60176995" w14:textId="267CFA1D" w:rsidR="00B52BF9" w:rsidRPr="008B7593" w:rsidRDefault="00513036" w:rsidP="00B52BF9">
            <w:pPr>
              <w:pStyle w:val="Encabezado"/>
              <w:tabs>
                <w:tab w:val="clear" w:pos="4419"/>
                <w:tab w:val="clear" w:pos="8838"/>
              </w:tabs>
            </w:pPr>
            <w:r w:rsidRPr="008B7593">
              <w:t>Adecuación de alícuota impositiva (*)</w:t>
            </w:r>
          </w:p>
        </w:tc>
        <w:tc>
          <w:tcPr>
            <w:tcW w:w="1701" w:type="dxa"/>
            <w:tcBorders>
              <w:top w:val="nil"/>
              <w:left w:val="single" w:sz="2" w:space="0" w:color="auto"/>
              <w:bottom w:val="single" w:sz="2" w:space="0" w:color="auto"/>
              <w:right w:val="single" w:sz="2" w:space="0" w:color="auto"/>
            </w:tcBorders>
            <w:vAlign w:val="center"/>
          </w:tcPr>
          <w:p w14:paraId="775C4CFE" w14:textId="6A897B4E" w:rsidR="00B52BF9" w:rsidRPr="008B7593" w:rsidRDefault="0084791A" w:rsidP="00B52BF9">
            <w:pPr>
              <w:jc w:val="right"/>
              <w:rPr>
                <w:highlight w:val="yellow"/>
              </w:rPr>
            </w:pPr>
            <w:r w:rsidRPr="0084791A">
              <w:t>128.507.940</w:t>
            </w:r>
          </w:p>
        </w:tc>
        <w:tc>
          <w:tcPr>
            <w:tcW w:w="1701" w:type="dxa"/>
            <w:tcBorders>
              <w:top w:val="nil"/>
              <w:left w:val="single" w:sz="2" w:space="0" w:color="auto"/>
              <w:bottom w:val="single" w:sz="2" w:space="0" w:color="auto"/>
              <w:right w:val="single" w:sz="2" w:space="0" w:color="auto"/>
            </w:tcBorders>
            <w:shd w:val="clear" w:color="auto" w:fill="auto"/>
            <w:vAlign w:val="center"/>
          </w:tcPr>
          <w:p w14:paraId="7D3A71E9" w14:textId="35C61B02" w:rsidR="00B52BF9" w:rsidRPr="008B7593" w:rsidRDefault="006F4E29" w:rsidP="00B52BF9">
            <w:pPr>
              <w:jc w:val="right"/>
            </w:pPr>
            <w:r w:rsidRPr="008B7593">
              <w:t>149.946.712</w:t>
            </w:r>
          </w:p>
        </w:tc>
      </w:tr>
      <w:tr w:rsidR="00B52BF9" w:rsidRPr="008B7593" w14:paraId="53043BC5" w14:textId="77777777" w:rsidTr="00B52BF9">
        <w:trPr>
          <w:trHeight w:val="283"/>
          <w:jc w:val="center"/>
        </w:trPr>
        <w:tc>
          <w:tcPr>
            <w:tcW w:w="4959" w:type="dxa"/>
            <w:tcBorders>
              <w:top w:val="single" w:sz="2" w:space="0" w:color="auto"/>
              <w:left w:val="single" w:sz="2" w:space="0" w:color="auto"/>
              <w:bottom w:val="single" w:sz="2" w:space="0" w:color="auto"/>
              <w:right w:val="single" w:sz="2" w:space="0" w:color="auto"/>
            </w:tcBorders>
            <w:shd w:val="clear" w:color="auto" w:fill="auto"/>
            <w:vAlign w:val="center"/>
          </w:tcPr>
          <w:p w14:paraId="506CC080" w14:textId="77777777" w:rsidR="00B52BF9" w:rsidRPr="008B7593" w:rsidRDefault="00B52BF9" w:rsidP="00B52BF9">
            <w:r w:rsidRPr="008B7593">
              <w:rPr>
                <w:b/>
              </w:rPr>
              <w:t>Subtotal diferencias permanentes a la tasa del impuesto</w:t>
            </w:r>
          </w:p>
        </w:tc>
        <w:tc>
          <w:tcPr>
            <w:tcW w:w="1701" w:type="dxa"/>
            <w:tcBorders>
              <w:top w:val="single" w:sz="2" w:space="0" w:color="auto"/>
              <w:left w:val="single" w:sz="2" w:space="0" w:color="auto"/>
              <w:bottom w:val="single" w:sz="2" w:space="0" w:color="auto"/>
              <w:right w:val="single" w:sz="2" w:space="0" w:color="auto"/>
            </w:tcBorders>
            <w:vAlign w:val="center"/>
          </w:tcPr>
          <w:p w14:paraId="6B3626B8" w14:textId="4EC1C6F6" w:rsidR="00B52BF9" w:rsidRPr="008B7593" w:rsidRDefault="0084791A" w:rsidP="00B52BF9">
            <w:pPr>
              <w:jc w:val="right"/>
              <w:rPr>
                <w:b/>
                <w:highlight w:val="yellow"/>
              </w:rPr>
            </w:pPr>
            <w:r w:rsidRPr="0084791A">
              <w:rPr>
                <w:b/>
              </w:rPr>
              <w:t>20.364.755</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7721C065" w14:textId="1E9FCE72" w:rsidR="00B52BF9" w:rsidRPr="008B7593" w:rsidRDefault="006F4E29" w:rsidP="00B52BF9">
            <w:pPr>
              <w:jc w:val="right"/>
              <w:rPr>
                <w:b/>
              </w:rPr>
            </w:pPr>
            <w:r w:rsidRPr="008B7593">
              <w:rPr>
                <w:b/>
              </w:rPr>
              <w:t>(14.414.544)</w:t>
            </w:r>
          </w:p>
        </w:tc>
      </w:tr>
      <w:tr w:rsidR="00B52BF9" w:rsidRPr="008B7593" w14:paraId="3381B85F" w14:textId="77777777" w:rsidTr="00B52BF9">
        <w:trPr>
          <w:trHeight w:val="283"/>
          <w:jc w:val="center"/>
        </w:trPr>
        <w:tc>
          <w:tcPr>
            <w:tcW w:w="4959" w:type="dxa"/>
            <w:tcBorders>
              <w:top w:val="single" w:sz="2" w:space="0" w:color="auto"/>
              <w:left w:val="single" w:sz="2" w:space="0" w:color="auto"/>
              <w:bottom w:val="single" w:sz="2" w:space="0" w:color="auto"/>
              <w:right w:val="single" w:sz="2" w:space="0" w:color="auto"/>
            </w:tcBorders>
            <w:shd w:val="clear" w:color="auto" w:fill="auto"/>
            <w:vAlign w:val="center"/>
          </w:tcPr>
          <w:p w14:paraId="6475E7CE" w14:textId="77777777" w:rsidR="00B52BF9" w:rsidRPr="008B7593" w:rsidRDefault="00B52BF9" w:rsidP="00B52BF9">
            <w:pPr>
              <w:pStyle w:val="Encabezado"/>
              <w:tabs>
                <w:tab w:val="clear" w:pos="4419"/>
                <w:tab w:val="clear" w:pos="8838"/>
              </w:tabs>
              <w:rPr>
                <w:b/>
              </w:rPr>
            </w:pPr>
            <w:r w:rsidRPr="008B7593">
              <w:rPr>
                <w:b/>
              </w:rPr>
              <w:t>Total cargo a resultados por impuesto a las ganancias</w:t>
            </w:r>
          </w:p>
        </w:tc>
        <w:tc>
          <w:tcPr>
            <w:tcW w:w="1701" w:type="dxa"/>
            <w:tcBorders>
              <w:top w:val="single" w:sz="2" w:space="0" w:color="auto"/>
              <w:left w:val="single" w:sz="2" w:space="0" w:color="auto"/>
              <w:bottom w:val="single" w:sz="2" w:space="0" w:color="auto"/>
              <w:right w:val="single" w:sz="2" w:space="0" w:color="auto"/>
            </w:tcBorders>
            <w:vAlign w:val="center"/>
          </w:tcPr>
          <w:p w14:paraId="2090CDDF" w14:textId="1CCBB882" w:rsidR="00B52BF9" w:rsidRPr="008B7593" w:rsidRDefault="0084791A" w:rsidP="00B52BF9">
            <w:pPr>
              <w:jc w:val="right"/>
              <w:rPr>
                <w:b/>
                <w:highlight w:val="yellow"/>
              </w:rPr>
            </w:pPr>
            <w:r w:rsidRPr="0084791A">
              <w:rPr>
                <w:b/>
              </w:rPr>
              <w:t>(43.893.447)</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1A4AB19D" w14:textId="6722C0B7" w:rsidR="00B52BF9" w:rsidRPr="008B7593" w:rsidRDefault="006F4E29" w:rsidP="00B52BF9">
            <w:pPr>
              <w:jc w:val="right"/>
              <w:rPr>
                <w:b/>
              </w:rPr>
            </w:pPr>
            <w:r w:rsidRPr="008B7593">
              <w:rPr>
                <w:b/>
              </w:rPr>
              <w:t>(84.132.836)</w:t>
            </w:r>
          </w:p>
        </w:tc>
      </w:tr>
    </w:tbl>
    <w:p w14:paraId="6175175D" w14:textId="1CC2D681" w:rsidR="0073283B" w:rsidRDefault="00513036" w:rsidP="00EA6E5E">
      <w:pPr>
        <w:ind w:left="425"/>
        <w:jc w:val="both"/>
        <w:rPr>
          <w:snapToGrid w:val="0"/>
          <w:color w:val="000000"/>
          <w:sz w:val="16"/>
          <w:szCs w:val="16"/>
          <w:lang w:eastAsia="en-US"/>
        </w:rPr>
      </w:pPr>
      <w:r w:rsidRPr="003F21B1">
        <w:rPr>
          <w:snapToGrid w:val="0"/>
          <w:color w:val="000000"/>
          <w:sz w:val="16"/>
          <w:szCs w:val="16"/>
          <w:lang w:eastAsia="en-US"/>
        </w:rPr>
        <w:t>(*) Incluye el efecto de la diferencia entre la alícuota utilizada en la presente conciliación (30%) y la que se espera esté en vigencia al momento de la reversión de las diferencias entre las bases contables e impositivas identificadas.</w:t>
      </w:r>
    </w:p>
    <w:p w14:paraId="79ABE5CE" w14:textId="77777777" w:rsidR="00513036" w:rsidRPr="003C644A" w:rsidRDefault="00513036" w:rsidP="00EA6E5E">
      <w:pPr>
        <w:ind w:left="425"/>
        <w:jc w:val="both"/>
        <w:rPr>
          <w:rFonts w:ascii="Arial" w:hAnsi="Arial"/>
          <w:snapToGrid w:val="0"/>
          <w:color w:val="000000"/>
          <w:sz w:val="10"/>
          <w:szCs w:val="10"/>
          <w:lang w:eastAsia="en-US"/>
        </w:rPr>
      </w:pPr>
    </w:p>
    <w:p w14:paraId="640E443E" w14:textId="094D7BBC" w:rsidR="00FC05EC" w:rsidRDefault="00FC05EC" w:rsidP="00303194">
      <w:pPr>
        <w:autoSpaceDE w:val="0"/>
        <w:autoSpaceDN w:val="0"/>
        <w:adjustRightInd w:val="0"/>
        <w:spacing w:line="228" w:lineRule="auto"/>
        <w:jc w:val="both"/>
        <w:rPr>
          <w:sz w:val="22"/>
          <w:szCs w:val="22"/>
        </w:rPr>
      </w:pPr>
      <w:r w:rsidRPr="00303194">
        <w:rPr>
          <w:sz w:val="22"/>
          <w:szCs w:val="22"/>
        </w:rPr>
        <w:t xml:space="preserve">A continuación se presenta una conciliación entre el impuesto a las ganancias cargado a resultados y el impuesto determinado del </w:t>
      </w:r>
      <w:r w:rsidR="00390BCC" w:rsidRPr="00303194">
        <w:rPr>
          <w:sz w:val="22"/>
          <w:szCs w:val="22"/>
        </w:rPr>
        <w:t>ejercicio</w:t>
      </w:r>
      <w:r w:rsidRPr="00303194">
        <w:rPr>
          <w:sz w:val="22"/>
          <w:szCs w:val="22"/>
        </w:rPr>
        <w:t xml:space="preserve"> a los fines fiscales:</w:t>
      </w:r>
    </w:p>
    <w:p w14:paraId="7C90852E" w14:textId="77777777" w:rsidR="001768E3" w:rsidRPr="00303194" w:rsidRDefault="001768E3" w:rsidP="00303194">
      <w:pPr>
        <w:autoSpaceDE w:val="0"/>
        <w:autoSpaceDN w:val="0"/>
        <w:adjustRightInd w:val="0"/>
        <w:spacing w:line="228" w:lineRule="auto"/>
        <w:jc w:val="both"/>
        <w:rPr>
          <w:sz w:val="22"/>
          <w:szCs w:val="22"/>
        </w:rPr>
      </w:pPr>
    </w:p>
    <w:tbl>
      <w:tblPr>
        <w:tblW w:w="8901" w:type="dxa"/>
        <w:jc w:val="center"/>
        <w:tblCellMar>
          <w:left w:w="70" w:type="dxa"/>
          <w:right w:w="70" w:type="dxa"/>
        </w:tblCellMar>
        <w:tblLook w:val="04A0" w:firstRow="1" w:lastRow="0" w:firstColumn="1" w:lastColumn="0" w:noHBand="0" w:noVBand="1"/>
      </w:tblPr>
      <w:tblGrid>
        <w:gridCol w:w="5499"/>
        <w:gridCol w:w="1701"/>
        <w:gridCol w:w="1701"/>
      </w:tblGrid>
      <w:tr w:rsidR="00A0284E" w:rsidRPr="008B7593" w14:paraId="3EABA7B9" w14:textId="77777777" w:rsidTr="00513036">
        <w:trPr>
          <w:trHeight w:val="170"/>
          <w:jc w:val="center"/>
        </w:trPr>
        <w:tc>
          <w:tcPr>
            <w:tcW w:w="5499" w:type="dxa"/>
            <w:tcBorders>
              <w:top w:val="single" w:sz="4" w:space="0" w:color="auto"/>
              <w:left w:val="single" w:sz="4" w:space="0" w:color="auto"/>
              <w:bottom w:val="single" w:sz="8" w:space="0" w:color="000000"/>
              <w:right w:val="single" w:sz="2" w:space="0" w:color="auto"/>
            </w:tcBorders>
            <w:shd w:val="clear" w:color="auto" w:fill="auto"/>
            <w:vAlign w:val="center"/>
            <w:hideMark/>
          </w:tcPr>
          <w:p w14:paraId="116BFC5D" w14:textId="77777777" w:rsidR="00A0284E" w:rsidRPr="008B7593" w:rsidRDefault="00A0284E" w:rsidP="00A0284E">
            <w:pPr>
              <w:jc w:val="center"/>
              <w:rPr>
                <w:b/>
                <w:bCs/>
                <w:lang w:eastAsia="es-AR"/>
              </w:rPr>
            </w:pPr>
            <w:r w:rsidRPr="008B7593">
              <w:rPr>
                <w:b/>
                <w:bCs/>
                <w:lang w:eastAsia="es-AR"/>
              </w:rPr>
              <w:t> </w:t>
            </w:r>
          </w:p>
        </w:tc>
        <w:tc>
          <w:tcPr>
            <w:tcW w:w="1701" w:type="dxa"/>
            <w:tcBorders>
              <w:top w:val="single" w:sz="4" w:space="0" w:color="auto"/>
              <w:left w:val="single" w:sz="2" w:space="0" w:color="auto"/>
              <w:bottom w:val="single" w:sz="2" w:space="0" w:color="auto"/>
              <w:right w:val="single" w:sz="2" w:space="0" w:color="auto"/>
            </w:tcBorders>
            <w:vAlign w:val="center"/>
          </w:tcPr>
          <w:p w14:paraId="465B871E" w14:textId="56AB5800" w:rsidR="00A0284E" w:rsidRPr="008B7593" w:rsidRDefault="00A0284E" w:rsidP="006F4E29">
            <w:pPr>
              <w:jc w:val="center"/>
              <w:rPr>
                <w:b/>
                <w:color w:val="000000"/>
              </w:rPr>
            </w:pPr>
            <w:r w:rsidRPr="008B7593">
              <w:rPr>
                <w:b/>
                <w:color w:val="000000"/>
              </w:rPr>
              <w:t>31/12/20</w:t>
            </w:r>
            <w:r w:rsidR="006F4E29" w:rsidRPr="008B7593">
              <w:rPr>
                <w:b/>
                <w:color w:val="000000"/>
              </w:rPr>
              <w:t>20</w:t>
            </w:r>
          </w:p>
        </w:tc>
        <w:tc>
          <w:tcPr>
            <w:tcW w:w="1701" w:type="dxa"/>
            <w:tcBorders>
              <w:top w:val="single" w:sz="4" w:space="0" w:color="auto"/>
              <w:left w:val="single" w:sz="2" w:space="0" w:color="auto"/>
              <w:bottom w:val="single" w:sz="2" w:space="0" w:color="auto"/>
              <w:right w:val="single" w:sz="2" w:space="0" w:color="auto"/>
            </w:tcBorders>
            <w:shd w:val="clear" w:color="auto" w:fill="auto"/>
            <w:vAlign w:val="center"/>
            <w:hideMark/>
          </w:tcPr>
          <w:p w14:paraId="76BD284A" w14:textId="0E59B694" w:rsidR="00A0284E" w:rsidRPr="008B7593" w:rsidRDefault="00A0284E" w:rsidP="006F4E29">
            <w:pPr>
              <w:jc w:val="center"/>
              <w:rPr>
                <w:b/>
                <w:color w:val="000000"/>
              </w:rPr>
            </w:pPr>
            <w:r w:rsidRPr="008B7593">
              <w:rPr>
                <w:b/>
                <w:color w:val="000000"/>
              </w:rPr>
              <w:t>31/12/201</w:t>
            </w:r>
            <w:r w:rsidR="006F4E29" w:rsidRPr="008B7593">
              <w:rPr>
                <w:b/>
                <w:color w:val="000000"/>
              </w:rPr>
              <w:t>9</w:t>
            </w:r>
          </w:p>
        </w:tc>
      </w:tr>
      <w:tr w:rsidR="00E30BDC" w:rsidRPr="008B7593" w14:paraId="25E5951A" w14:textId="77777777" w:rsidTr="00513036">
        <w:trPr>
          <w:trHeight w:val="283"/>
          <w:jc w:val="center"/>
        </w:trPr>
        <w:tc>
          <w:tcPr>
            <w:tcW w:w="5499" w:type="dxa"/>
            <w:tcBorders>
              <w:top w:val="single" w:sz="2" w:space="0" w:color="auto"/>
              <w:left w:val="single" w:sz="4" w:space="0" w:color="auto"/>
              <w:bottom w:val="single" w:sz="2" w:space="0" w:color="auto"/>
              <w:right w:val="single" w:sz="2" w:space="0" w:color="auto"/>
            </w:tcBorders>
            <w:shd w:val="clear" w:color="auto" w:fill="auto"/>
            <w:vAlign w:val="center"/>
            <w:hideMark/>
          </w:tcPr>
          <w:p w14:paraId="3C991ECB" w14:textId="007738B2" w:rsidR="00E30BDC" w:rsidRPr="008B7593" w:rsidRDefault="00E30BDC" w:rsidP="00E30BDC">
            <w:pPr>
              <w:rPr>
                <w:b/>
                <w:bCs/>
                <w:lang w:eastAsia="es-AR"/>
              </w:rPr>
            </w:pPr>
            <w:r w:rsidRPr="008B7593">
              <w:rPr>
                <w:b/>
                <w:bCs/>
                <w:lang w:eastAsia="es-AR"/>
              </w:rPr>
              <w:t>Total cargo del ejercicio por impuesto a las ganancias</w:t>
            </w:r>
          </w:p>
        </w:tc>
        <w:tc>
          <w:tcPr>
            <w:tcW w:w="1701" w:type="dxa"/>
            <w:tcBorders>
              <w:top w:val="single" w:sz="2" w:space="0" w:color="auto"/>
              <w:left w:val="single" w:sz="2" w:space="0" w:color="auto"/>
              <w:bottom w:val="single" w:sz="2" w:space="0" w:color="auto"/>
              <w:right w:val="single" w:sz="2" w:space="0" w:color="auto"/>
            </w:tcBorders>
            <w:vAlign w:val="center"/>
          </w:tcPr>
          <w:p w14:paraId="38D58A99" w14:textId="4D7C040C" w:rsidR="00E30BDC" w:rsidRPr="008B7593" w:rsidRDefault="003C644A" w:rsidP="00A01120">
            <w:pPr>
              <w:jc w:val="right"/>
              <w:rPr>
                <w:b/>
                <w:bCs/>
                <w:lang w:eastAsia="es-AR"/>
              </w:rPr>
            </w:pPr>
            <w:r w:rsidRPr="008B7593">
              <w:rPr>
                <w:b/>
                <w:bCs/>
                <w:lang w:eastAsia="es-AR"/>
              </w:rPr>
              <w:t>(43.893.447)</w:t>
            </w:r>
          </w:p>
        </w:tc>
        <w:tc>
          <w:tcPr>
            <w:tcW w:w="1701" w:type="dxa"/>
            <w:tcBorders>
              <w:top w:val="single" w:sz="2" w:space="0" w:color="auto"/>
              <w:left w:val="single" w:sz="2" w:space="0" w:color="auto"/>
              <w:bottom w:val="single" w:sz="2" w:space="0" w:color="auto"/>
              <w:right w:val="single" w:sz="2" w:space="0" w:color="auto"/>
            </w:tcBorders>
            <w:shd w:val="clear" w:color="auto" w:fill="auto"/>
            <w:vAlign w:val="center"/>
          </w:tcPr>
          <w:p w14:paraId="593F2BF5" w14:textId="78045ADE" w:rsidR="00E30BDC" w:rsidRPr="008B7593" w:rsidRDefault="006F4E29" w:rsidP="00A01120">
            <w:pPr>
              <w:jc w:val="right"/>
              <w:rPr>
                <w:b/>
                <w:bCs/>
                <w:lang w:eastAsia="es-AR"/>
              </w:rPr>
            </w:pPr>
            <w:r w:rsidRPr="008B7593">
              <w:rPr>
                <w:b/>
                <w:bCs/>
                <w:lang w:eastAsia="es-AR"/>
              </w:rPr>
              <w:t>(84.132.836)</w:t>
            </w:r>
          </w:p>
        </w:tc>
      </w:tr>
      <w:tr w:rsidR="00A0284E" w:rsidRPr="008B7593" w14:paraId="4ABDEAAA" w14:textId="77777777" w:rsidTr="001519B4">
        <w:trPr>
          <w:trHeight w:val="75"/>
          <w:jc w:val="center"/>
        </w:trPr>
        <w:tc>
          <w:tcPr>
            <w:tcW w:w="5499" w:type="dxa"/>
            <w:tcBorders>
              <w:top w:val="single" w:sz="2" w:space="0" w:color="auto"/>
              <w:left w:val="single" w:sz="4" w:space="0" w:color="auto"/>
              <w:bottom w:val="nil"/>
              <w:right w:val="single" w:sz="2" w:space="0" w:color="auto"/>
            </w:tcBorders>
            <w:shd w:val="clear" w:color="auto" w:fill="auto"/>
            <w:vAlign w:val="center"/>
            <w:hideMark/>
          </w:tcPr>
          <w:p w14:paraId="7395D68A" w14:textId="77777777" w:rsidR="00A0284E" w:rsidRPr="001519B4" w:rsidRDefault="00A0284E" w:rsidP="00A0284E">
            <w:pPr>
              <w:rPr>
                <w:b/>
                <w:bCs/>
                <w:sz w:val="2"/>
                <w:szCs w:val="2"/>
                <w:lang w:eastAsia="es-AR"/>
              </w:rPr>
            </w:pPr>
            <w:r w:rsidRPr="001519B4">
              <w:rPr>
                <w:b/>
                <w:bCs/>
                <w:sz w:val="2"/>
                <w:szCs w:val="2"/>
                <w:lang w:eastAsia="es-AR"/>
              </w:rPr>
              <w:t> </w:t>
            </w:r>
          </w:p>
        </w:tc>
        <w:tc>
          <w:tcPr>
            <w:tcW w:w="1701" w:type="dxa"/>
            <w:tcBorders>
              <w:top w:val="single" w:sz="2" w:space="0" w:color="auto"/>
              <w:left w:val="single" w:sz="2" w:space="0" w:color="auto"/>
              <w:bottom w:val="nil"/>
              <w:right w:val="single" w:sz="2" w:space="0" w:color="auto"/>
            </w:tcBorders>
            <w:vAlign w:val="center"/>
          </w:tcPr>
          <w:p w14:paraId="5FF76471" w14:textId="77777777" w:rsidR="00A0284E" w:rsidRPr="001519B4" w:rsidRDefault="00A0284E" w:rsidP="00A0284E">
            <w:pPr>
              <w:jc w:val="right"/>
              <w:rPr>
                <w:sz w:val="2"/>
                <w:szCs w:val="2"/>
                <w:lang w:eastAsia="es-AR"/>
              </w:rPr>
            </w:pPr>
          </w:p>
        </w:tc>
        <w:tc>
          <w:tcPr>
            <w:tcW w:w="1701" w:type="dxa"/>
            <w:tcBorders>
              <w:top w:val="single" w:sz="2" w:space="0" w:color="auto"/>
              <w:left w:val="single" w:sz="2" w:space="0" w:color="auto"/>
              <w:bottom w:val="nil"/>
              <w:right w:val="single" w:sz="2" w:space="0" w:color="auto"/>
            </w:tcBorders>
            <w:shd w:val="clear" w:color="auto" w:fill="auto"/>
            <w:vAlign w:val="center"/>
          </w:tcPr>
          <w:p w14:paraId="56547301" w14:textId="2537F893" w:rsidR="00A0284E" w:rsidRPr="001519B4" w:rsidRDefault="00A0284E" w:rsidP="00A0284E">
            <w:pPr>
              <w:jc w:val="right"/>
              <w:rPr>
                <w:sz w:val="2"/>
                <w:szCs w:val="2"/>
                <w:lang w:eastAsia="es-AR"/>
              </w:rPr>
            </w:pPr>
          </w:p>
        </w:tc>
      </w:tr>
      <w:tr w:rsidR="00A0284E" w:rsidRPr="008B7593" w14:paraId="35147389" w14:textId="77777777" w:rsidTr="00513036">
        <w:trPr>
          <w:trHeight w:val="283"/>
          <w:jc w:val="center"/>
        </w:trPr>
        <w:tc>
          <w:tcPr>
            <w:tcW w:w="5499" w:type="dxa"/>
            <w:tcBorders>
              <w:top w:val="nil"/>
              <w:left w:val="single" w:sz="4" w:space="0" w:color="auto"/>
              <w:bottom w:val="nil"/>
              <w:right w:val="single" w:sz="2" w:space="0" w:color="auto"/>
            </w:tcBorders>
            <w:shd w:val="clear" w:color="auto" w:fill="auto"/>
            <w:vAlign w:val="center"/>
            <w:hideMark/>
          </w:tcPr>
          <w:p w14:paraId="72E06B53" w14:textId="77777777" w:rsidR="00A0284E" w:rsidRPr="008B7593" w:rsidRDefault="00A0284E" w:rsidP="00A0284E">
            <w:pPr>
              <w:rPr>
                <w:b/>
                <w:bCs/>
                <w:lang w:eastAsia="es-AR"/>
              </w:rPr>
            </w:pPr>
            <w:r w:rsidRPr="008B7593">
              <w:rPr>
                <w:b/>
                <w:bCs/>
                <w:lang w:eastAsia="es-AR"/>
              </w:rPr>
              <w:t>Diferencias temporarias a la tasa del impuesto</w:t>
            </w:r>
          </w:p>
        </w:tc>
        <w:tc>
          <w:tcPr>
            <w:tcW w:w="1701" w:type="dxa"/>
            <w:tcBorders>
              <w:top w:val="nil"/>
              <w:left w:val="single" w:sz="2" w:space="0" w:color="auto"/>
              <w:bottom w:val="nil"/>
              <w:right w:val="single" w:sz="2" w:space="0" w:color="auto"/>
            </w:tcBorders>
            <w:vAlign w:val="center"/>
          </w:tcPr>
          <w:p w14:paraId="7D6EB6B5" w14:textId="77777777" w:rsidR="00A0284E" w:rsidRPr="008B7593" w:rsidRDefault="00A0284E" w:rsidP="00A0284E">
            <w:pPr>
              <w:jc w:val="right"/>
              <w:rPr>
                <w:lang w:eastAsia="es-AR"/>
              </w:rPr>
            </w:pPr>
          </w:p>
        </w:tc>
        <w:tc>
          <w:tcPr>
            <w:tcW w:w="1701" w:type="dxa"/>
            <w:tcBorders>
              <w:top w:val="nil"/>
              <w:left w:val="single" w:sz="2" w:space="0" w:color="auto"/>
              <w:bottom w:val="nil"/>
              <w:right w:val="single" w:sz="2" w:space="0" w:color="auto"/>
            </w:tcBorders>
            <w:shd w:val="clear" w:color="auto" w:fill="auto"/>
            <w:vAlign w:val="center"/>
          </w:tcPr>
          <w:p w14:paraId="26824637" w14:textId="5860577D" w:rsidR="00A0284E" w:rsidRPr="008B7593" w:rsidRDefault="00A0284E" w:rsidP="00A0284E">
            <w:pPr>
              <w:jc w:val="right"/>
              <w:rPr>
                <w:lang w:eastAsia="es-AR"/>
              </w:rPr>
            </w:pPr>
          </w:p>
        </w:tc>
      </w:tr>
      <w:tr w:rsidR="002B4E3C" w:rsidRPr="008B7593" w14:paraId="0CD64A8C" w14:textId="77777777" w:rsidTr="001519B4">
        <w:trPr>
          <w:trHeight w:val="227"/>
          <w:jc w:val="center"/>
        </w:trPr>
        <w:tc>
          <w:tcPr>
            <w:tcW w:w="5499" w:type="dxa"/>
            <w:tcBorders>
              <w:top w:val="nil"/>
              <w:left w:val="single" w:sz="4" w:space="0" w:color="auto"/>
              <w:bottom w:val="nil"/>
              <w:right w:val="single" w:sz="2" w:space="0" w:color="auto"/>
            </w:tcBorders>
            <w:shd w:val="clear" w:color="auto" w:fill="auto"/>
            <w:vAlign w:val="center"/>
          </w:tcPr>
          <w:p w14:paraId="648DA423" w14:textId="7F9388F9" w:rsidR="002B4E3C" w:rsidRPr="008B7593" w:rsidRDefault="003C644A" w:rsidP="002B4E3C">
            <w:r w:rsidRPr="008B7593">
              <w:t>Inversiones</w:t>
            </w:r>
          </w:p>
        </w:tc>
        <w:tc>
          <w:tcPr>
            <w:tcW w:w="1701" w:type="dxa"/>
            <w:tcBorders>
              <w:top w:val="nil"/>
              <w:left w:val="single" w:sz="2" w:space="0" w:color="auto"/>
              <w:bottom w:val="nil"/>
              <w:right w:val="single" w:sz="2" w:space="0" w:color="auto"/>
            </w:tcBorders>
            <w:vAlign w:val="center"/>
          </w:tcPr>
          <w:p w14:paraId="15AAE28C" w14:textId="06369191" w:rsidR="002B4E3C" w:rsidRPr="008B7593" w:rsidRDefault="003C644A" w:rsidP="006F4E29">
            <w:pPr>
              <w:jc w:val="right"/>
            </w:pPr>
            <w:r w:rsidRPr="008B7593">
              <w:t>586.632</w:t>
            </w:r>
          </w:p>
        </w:tc>
        <w:tc>
          <w:tcPr>
            <w:tcW w:w="1701" w:type="dxa"/>
            <w:tcBorders>
              <w:top w:val="nil"/>
              <w:left w:val="single" w:sz="2" w:space="0" w:color="auto"/>
              <w:bottom w:val="nil"/>
              <w:right w:val="single" w:sz="2" w:space="0" w:color="auto"/>
            </w:tcBorders>
            <w:shd w:val="clear" w:color="auto" w:fill="auto"/>
            <w:vAlign w:val="center"/>
          </w:tcPr>
          <w:p w14:paraId="28DEB8C5" w14:textId="767B0D5D" w:rsidR="002B4E3C" w:rsidRPr="008B7593" w:rsidRDefault="003C644A" w:rsidP="006F4E29">
            <w:pPr>
              <w:jc w:val="right"/>
              <w:rPr>
                <w:lang w:eastAsia="es-AR"/>
              </w:rPr>
            </w:pPr>
            <w:r w:rsidRPr="008B7593">
              <w:rPr>
                <w:lang w:eastAsia="es-AR"/>
              </w:rPr>
              <w:t>-</w:t>
            </w:r>
          </w:p>
        </w:tc>
      </w:tr>
      <w:tr w:rsidR="003C644A" w:rsidRPr="008B7593" w14:paraId="13E511D6" w14:textId="77777777" w:rsidTr="001519B4">
        <w:trPr>
          <w:trHeight w:val="227"/>
          <w:jc w:val="center"/>
        </w:trPr>
        <w:tc>
          <w:tcPr>
            <w:tcW w:w="5499" w:type="dxa"/>
            <w:tcBorders>
              <w:top w:val="nil"/>
              <w:left w:val="single" w:sz="4" w:space="0" w:color="auto"/>
              <w:bottom w:val="nil"/>
              <w:right w:val="single" w:sz="2" w:space="0" w:color="auto"/>
            </w:tcBorders>
            <w:shd w:val="clear" w:color="auto" w:fill="auto"/>
            <w:vAlign w:val="center"/>
          </w:tcPr>
          <w:p w14:paraId="73EF5180" w14:textId="05373D87" w:rsidR="003C644A" w:rsidRPr="008B7593" w:rsidRDefault="003C644A" w:rsidP="003C644A">
            <w:r w:rsidRPr="008B7593">
              <w:t>Créditos por ventas</w:t>
            </w:r>
          </w:p>
        </w:tc>
        <w:tc>
          <w:tcPr>
            <w:tcW w:w="1701" w:type="dxa"/>
            <w:tcBorders>
              <w:top w:val="nil"/>
              <w:left w:val="single" w:sz="2" w:space="0" w:color="auto"/>
              <w:bottom w:val="nil"/>
              <w:right w:val="single" w:sz="2" w:space="0" w:color="auto"/>
            </w:tcBorders>
            <w:vAlign w:val="center"/>
          </w:tcPr>
          <w:p w14:paraId="3F168C31" w14:textId="26838194" w:rsidR="003C644A" w:rsidRPr="008B7593" w:rsidRDefault="003C644A" w:rsidP="003C644A">
            <w:pPr>
              <w:jc w:val="right"/>
            </w:pPr>
            <w:r w:rsidRPr="008B7593">
              <w:t>(9.603.542)</w:t>
            </w:r>
          </w:p>
        </w:tc>
        <w:tc>
          <w:tcPr>
            <w:tcW w:w="1701" w:type="dxa"/>
            <w:tcBorders>
              <w:top w:val="nil"/>
              <w:left w:val="single" w:sz="2" w:space="0" w:color="auto"/>
              <w:bottom w:val="nil"/>
              <w:right w:val="single" w:sz="2" w:space="0" w:color="auto"/>
            </w:tcBorders>
            <w:shd w:val="clear" w:color="auto" w:fill="auto"/>
            <w:vAlign w:val="center"/>
          </w:tcPr>
          <w:p w14:paraId="5F0D14D5" w14:textId="3BED2556" w:rsidR="003C644A" w:rsidRPr="008B7593" w:rsidRDefault="003C644A" w:rsidP="003C644A">
            <w:pPr>
              <w:jc w:val="right"/>
              <w:rPr>
                <w:lang w:eastAsia="es-AR"/>
              </w:rPr>
            </w:pPr>
            <w:r w:rsidRPr="008B7593">
              <w:rPr>
                <w:lang w:eastAsia="es-AR"/>
              </w:rPr>
              <w:t>45.090.380</w:t>
            </w:r>
          </w:p>
        </w:tc>
      </w:tr>
      <w:tr w:rsidR="003C644A" w:rsidRPr="008B7593" w14:paraId="70581128" w14:textId="77777777" w:rsidTr="001519B4">
        <w:trPr>
          <w:trHeight w:val="227"/>
          <w:jc w:val="center"/>
        </w:trPr>
        <w:tc>
          <w:tcPr>
            <w:tcW w:w="5499" w:type="dxa"/>
            <w:tcBorders>
              <w:top w:val="nil"/>
              <w:left w:val="single" w:sz="4" w:space="0" w:color="auto"/>
              <w:bottom w:val="nil"/>
              <w:right w:val="single" w:sz="2" w:space="0" w:color="auto"/>
            </w:tcBorders>
            <w:shd w:val="clear" w:color="auto" w:fill="auto"/>
            <w:vAlign w:val="center"/>
          </w:tcPr>
          <w:p w14:paraId="56E7E22A" w14:textId="072A604E" w:rsidR="003C644A" w:rsidRPr="008B7593" w:rsidRDefault="003C644A" w:rsidP="003C644A">
            <w:r w:rsidRPr="008B7593">
              <w:t>Otros créditos</w:t>
            </w:r>
          </w:p>
        </w:tc>
        <w:tc>
          <w:tcPr>
            <w:tcW w:w="1701" w:type="dxa"/>
            <w:tcBorders>
              <w:top w:val="nil"/>
              <w:left w:val="single" w:sz="2" w:space="0" w:color="auto"/>
              <w:bottom w:val="nil"/>
              <w:right w:val="single" w:sz="2" w:space="0" w:color="auto"/>
            </w:tcBorders>
            <w:vAlign w:val="center"/>
          </w:tcPr>
          <w:p w14:paraId="18DC3EA6" w14:textId="1565D1C6" w:rsidR="003C644A" w:rsidRPr="008B7593" w:rsidRDefault="003C644A" w:rsidP="003C644A">
            <w:pPr>
              <w:jc w:val="right"/>
            </w:pPr>
            <w:r w:rsidRPr="008B7593">
              <w:t>(3.328.948)</w:t>
            </w:r>
          </w:p>
        </w:tc>
        <w:tc>
          <w:tcPr>
            <w:tcW w:w="1701" w:type="dxa"/>
            <w:tcBorders>
              <w:top w:val="nil"/>
              <w:left w:val="single" w:sz="2" w:space="0" w:color="auto"/>
              <w:bottom w:val="nil"/>
              <w:right w:val="single" w:sz="2" w:space="0" w:color="auto"/>
            </w:tcBorders>
            <w:shd w:val="clear" w:color="auto" w:fill="auto"/>
            <w:vAlign w:val="center"/>
          </w:tcPr>
          <w:p w14:paraId="545C3487" w14:textId="37B6554C" w:rsidR="003C644A" w:rsidRPr="008B7593" w:rsidRDefault="003C644A" w:rsidP="003C644A">
            <w:pPr>
              <w:jc w:val="right"/>
              <w:rPr>
                <w:lang w:eastAsia="es-AR"/>
              </w:rPr>
            </w:pPr>
            <w:r w:rsidRPr="008B7593">
              <w:rPr>
                <w:lang w:eastAsia="es-AR"/>
              </w:rPr>
              <w:t>(6.916.373)</w:t>
            </w:r>
          </w:p>
        </w:tc>
      </w:tr>
      <w:tr w:rsidR="003C644A" w:rsidRPr="008B7593" w14:paraId="332789AA" w14:textId="77777777" w:rsidTr="001519B4">
        <w:trPr>
          <w:trHeight w:val="227"/>
          <w:jc w:val="center"/>
        </w:trPr>
        <w:tc>
          <w:tcPr>
            <w:tcW w:w="5499" w:type="dxa"/>
            <w:tcBorders>
              <w:top w:val="nil"/>
              <w:left w:val="single" w:sz="4" w:space="0" w:color="auto"/>
              <w:bottom w:val="nil"/>
              <w:right w:val="single" w:sz="2" w:space="0" w:color="auto"/>
            </w:tcBorders>
            <w:shd w:val="clear" w:color="auto" w:fill="auto"/>
            <w:vAlign w:val="center"/>
          </w:tcPr>
          <w:p w14:paraId="6AC8B098" w14:textId="7FBD544B" w:rsidR="003C644A" w:rsidRPr="008B7593" w:rsidRDefault="003C644A" w:rsidP="003C644A">
            <w:r w:rsidRPr="008B7593">
              <w:t>Bienes de cambio</w:t>
            </w:r>
          </w:p>
        </w:tc>
        <w:tc>
          <w:tcPr>
            <w:tcW w:w="1701" w:type="dxa"/>
            <w:tcBorders>
              <w:top w:val="nil"/>
              <w:left w:val="single" w:sz="2" w:space="0" w:color="auto"/>
              <w:bottom w:val="nil"/>
              <w:right w:val="single" w:sz="2" w:space="0" w:color="auto"/>
            </w:tcBorders>
            <w:vAlign w:val="center"/>
          </w:tcPr>
          <w:p w14:paraId="302BAE6E" w14:textId="7DCF6CF9" w:rsidR="003C644A" w:rsidRPr="008B7593" w:rsidRDefault="003C644A" w:rsidP="003C644A">
            <w:pPr>
              <w:jc w:val="right"/>
            </w:pPr>
            <w:r w:rsidRPr="008B7593">
              <w:t>44.385.660</w:t>
            </w:r>
          </w:p>
        </w:tc>
        <w:tc>
          <w:tcPr>
            <w:tcW w:w="1701" w:type="dxa"/>
            <w:tcBorders>
              <w:top w:val="nil"/>
              <w:left w:val="single" w:sz="2" w:space="0" w:color="auto"/>
              <w:bottom w:val="nil"/>
              <w:right w:val="single" w:sz="2" w:space="0" w:color="auto"/>
            </w:tcBorders>
            <w:shd w:val="clear" w:color="auto" w:fill="auto"/>
            <w:vAlign w:val="center"/>
          </w:tcPr>
          <w:p w14:paraId="16CF8B81" w14:textId="4902B210" w:rsidR="003C644A" w:rsidRPr="008B7593" w:rsidRDefault="003C644A" w:rsidP="003C644A">
            <w:pPr>
              <w:jc w:val="right"/>
              <w:rPr>
                <w:lang w:eastAsia="es-AR"/>
              </w:rPr>
            </w:pPr>
            <w:r w:rsidRPr="008B7593">
              <w:rPr>
                <w:lang w:eastAsia="es-AR"/>
              </w:rPr>
              <w:t>80.864.441</w:t>
            </w:r>
          </w:p>
        </w:tc>
      </w:tr>
      <w:tr w:rsidR="003C644A" w:rsidRPr="008B7593" w14:paraId="3F12ED2C" w14:textId="77777777" w:rsidTr="001519B4">
        <w:trPr>
          <w:trHeight w:val="227"/>
          <w:jc w:val="center"/>
        </w:trPr>
        <w:tc>
          <w:tcPr>
            <w:tcW w:w="5499" w:type="dxa"/>
            <w:tcBorders>
              <w:top w:val="nil"/>
              <w:left w:val="single" w:sz="4" w:space="0" w:color="auto"/>
              <w:bottom w:val="nil"/>
              <w:right w:val="single" w:sz="2" w:space="0" w:color="auto"/>
            </w:tcBorders>
            <w:shd w:val="clear" w:color="auto" w:fill="auto"/>
            <w:vAlign w:val="center"/>
          </w:tcPr>
          <w:p w14:paraId="41F95861" w14:textId="1D57B7C9" w:rsidR="003C644A" w:rsidRPr="008B7593" w:rsidRDefault="003C644A" w:rsidP="003C644A">
            <w:r w:rsidRPr="008B7593">
              <w:t>Bienes de uso</w:t>
            </w:r>
          </w:p>
        </w:tc>
        <w:tc>
          <w:tcPr>
            <w:tcW w:w="1701" w:type="dxa"/>
            <w:tcBorders>
              <w:top w:val="nil"/>
              <w:left w:val="single" w:sz="2" w:space="0" w:color="auto"/>
              <w:bottom w:val="nil"/>
              <w:right w:val="single" w:sz="2" w:space="0" w:color="auto"/>
            </w:tcBorders>
            <w:vAlign w:val="center"/>
          </w:tcPr>
          <w:p w14:paraId="15C05CBB" w14:textId="2F57D51C" w:rsidR="003C644A" w:rsidRPr="008B7593" w:rsidRDefault="003C644A" w:rsidP="003C644A">
            <w:pPr>
              <w:jc w:val="right"/>
            </w:pPr>
            <w:r w:rsidRPr="008B7593">
              <w:t>(230.454)</w:t>
            </w:r>
          </w:p>
        </w:tc>
        <w:tc>
          <w:tcPr>
            <w:tcW w:w="1701" w:type="dxa"/>
            <w:tcBorders>
              <w:top w:val="nil"/>
              <w:left w:val="single" w:sz="2" w:space="0" w:color="auto"/>
              <w:bottom w:val="nil"/>
              <w:right w:val="single" w:sz="2" w:space="0" w:color="auto"/>
            </w:tcBorders>
            <w:shd w:val="clear" w:color="auto" w:fill="auto"/>
            <w:vAlign w:val="center"/>
          </w:tcPr>
          <w:p w14:paraId="0FB21D18" w14:textId="532B4EE0" w:rsidR="003C644A" w:rsidRPr="008B7593" w:rsidRDefault="003C644A" w:rsidP="003C644A">
            <w:pPr>
              <w:jc w:val="right"/>
              <w:rPr>
                <w:lang w:eastAsia="es-AR"/>
              </w:rPr>
            </w:pPr>
            <w:r w:rsidRPr="008B7593">
              <w:rPr>
                <w:lang w:eastAsia="es-AR"/>
              </w:rPr>
              <w:t>1.884.149</w:t>
            </w:r>
          </w:p>
        </w:tc>
      </w:tr>
      <w:tr w:rsidR="003C644A" w:rsidRPr="008B7593" w14:paraId="1D811675" w14:textId="77777777" w:rsidTr="001519B4">
        <w:trPr>
          <w:trHeight w:val="227"/>
          <w:jc w:val="center"/>
        </w:trPr>
        <w:tc>
          <w:tcPr>
            <w:tcW w:w="5499" w:type="dxa"/>
            <w:tcBorders>
              <w:top w:val="nil"/>
              <w:left w:val="single" w:sz="4" w:space="0" w:color="auto"/>
              <w:bottom w:val="nil"/>
              <w:right w:val="single" w:sz="2" w:space="0" w:color="auto"/>
            </w:tcBorders>
            <w:shd w:val="clear" w:color="auto" w:fill="auto"/>
            <w:vAlign w:val="center"/>
          </w:tcPr>
          <w:p w14:paraId="425A8987" w14:textId="49325B48" w:rsidR="003C644A" w:rsidRPr="008B7593" w:rsidRDefault="003C644A" w:rsidP="003C644A">
            <w:r w:rsidRPr="008B7593">
              <w:t>Activos intangibles</w:t>
            </w:r>
          </w:p>
        </w:tc>
        <w:tc>
          <w:tcPr>
            <w:tcW w:w="1701" w:type="dxa"/>
            <w:tcBorders>
              <w:top w:val="nil"/>
              <w:left w:val="single" w:sz="2" w:space="0" w:color="auto"/>
              <w:bottom w:val="nil"/>
              <w:right w:val="single" w:sz="2" w:space="0" w:color="auto"/>
            </w:tcBorders>
            <w:vAlign w:val="center"/>
          </w:tcPr>
          <w:p w14:paraId="265ACCC5" w14:textId="317EF6F0" w:rsidR="003C644A" w:rsidRPr="008B7593" w:rsidRDefault="003C644A" w:rsidP="003C644A">
            <w:pPr>
              <w:jc w:val="right"/>
            </w:pPr>
            <w:r w:rsidRPr="008B7593">
              <w:t>15.904</w:t>
            </w:r>
          </w:p>
        </w:tc>
        <w:tc>
          <w:tcPr>
            <w:tcW w:w="1701" w:type="dxa"/>
            <w:tcBorders>
              <w:top w:val="nil"/>
              <w:left w:val="single" w:sz="2" w:space="0" w:color="auto"/>
              <w:bottom w:val="nil"/>
              <w:right w:val="single" w:sz="2" w:space="0" w:color="auto"/>
            </w:tcBorders>
            <w:shd w:val="clear" w:color="auto" w:fill="auto"/>
            <w:vAlign w:val="center"/>
          </w:tcPr>
          <w:p w14:paraId="046E7B69" w14:textId="236A8E22" w:rsidR="003C644A" w:rsidRPr="008B7593" w:rsidRDefault="003C644A" w:rsidP="003C644A">
            <w:pPr>
              <w:jc w:val="right"/>
              <w:rPr>
                <w:lang w:eastAsia="es-AR"/>
              </w:rPr>
            </w:pPr>
            <w:r w:rsidRPr="008B7593">
              <w:rPr>
                <w:lang w:eastAsia="es-AR"/>
              </w:rPr>
              <w:t>122.634</w:t>
            </w:r>
          </w:p>
        </w:tc>
      </w:tr>
      <w:tr w:rsidR="003C644A" w:rsidRPr="008B7593" w14:paraId="2AD7A0A5" w14:textId="77777777" w:rsidTr="001519B4">
        <w:trPr>
          <w:trHeight w:val="227"/>
          <w:jc w:val="center"/>
        </w:trPr>
        <w:tc>
          <w:tcPr>
            <w:tcW w:w="5499" w:type="dxa"/>
            <w:tcBorders>
              <w:top w:val="nil"/>
              <w:left w:val="single" w:sz="4" w:space="0" w:color="auto"/>
              <w:bottom w:val="nil"/>
              <w:right w:val="single" w:sz="2" w:space="0" w:color="auto"/>
            </w:tcBorders>
            <w:shd w:val="clear" w:color="auto" w:fill="auto"/>
            <w:vAlign w:val="center"/>
          </w:tcPr>
          <w:p w14:paraId="2B1564F0" w14:textId="2BE4BB04" w:rsidR="003C644A" w:rsidRPr="008B7593" w:rsidRDefault="003C644A" w:rsidP="003C644A">
            <w:r w:rsidRPr="008B7593">
              <w:t>Cuentas por pagar</w:t>
            </w:r>
          </w:p>
        </w:tc>
        <w:tc>
          <w:tcPr>
            <w:tcW w:w="1701" w:type="dxa"/>
            <w:tcBorders>
              <w:top w:val="nil"/>
              <w:left w:val="single" w:sz="2" w:space="0" w:color="auto"/>
              <w:bottom w:val="nil"/>
              <w:right w:val="single" w:sz="2" w:space="0" w:color="auto"/>
            </w:tcBorders>
            <w:vAlign w:val="center"/>
          </w:tcPr>
          <w:p w14:paraId="6ECE20D4" w14:textId="6054A448" w:rsidR="003C644A" w:rsidRPr="008B7593" w:rsidRDefault="003C644A" w:rsidP="003C644A">
            <w:pPr>
              <w:jc w:val="right"/>
            </w:pPr>
            <w:r w:rsidRPr="008B7593">
              <w:t>(1.850.768)</w:t>
            </w:r>
          </w:p>
        </w:tc>
        <w:tc>
          <w:tcPr>
            <w:tcW w:w="1701" w:type="dxa"/>
            <w:tcBorders>
              <w:top w:val="nil"/>
              <w:left w:val="single" w:sz="2" w:space="0" w:color="auto"/>
              <w:bottom w:val="nil"/>
              <w:right w:val="single" w:sz="2" w:space="0" w:color="auto"/>
            </w:tcBorders>
            <w:shd w:val="clear" w:color="auto" w:fill="auto"/>
            <w:vAlign w:val="center"/>
          </w:tcPr>
          <w:p w14:paraId="74CE5674" w14:textId="40901E47" w:rsidR="003C644A" w:rsidRPr="008B7593" w:rsidRDefault="003C644A" w:rsidP="003C644A">
            <w:pPr>
              <w:jc w:val="right"/>
              <w:rPr>
                <w:lang w:eastAsia="es-AR"/>
              </w:rPr>
            </w:pPr>
            <w:r w:rsidRPr="008B7593">
              <w:rPr>
                <w:lang w:eastAsia="es-AR"/>
              </w:rPr>
              <w:t>(15.954.562)</w:t>
            </w:r>
          </w:p>
        </w:tc>
      </w:tr>
      <w:tr w:rsidR="003C644A" w:rsidRPr="008B7593" w14:paraId="738FB0A8" w14:textId="77777777" w:rsidTr="001519B4">
        <w:trPr>
          <w:trHeight w:val="227"/>
          <w:jc w:val="center"/>
        </w:trPr>
        <w:tc>
          <w:tcPr>
            <w:tcW w:w="5499" w:type="dxa"/>
            <w:tcBorders>
              <w:top w:val="nil"/>
              <w:left w:val="single" w:sz="4" w:space="0" w:color="auto"/>
              <w:bottom w:val="nil"/>
              <w:right w:val="single" w:sz="2" w:space="0" w:color="auto"/>
            </w:tcBorders>
            <w:shd w:val="clear" w:color="auto" w:fill="auto"/>
            <w:vAlign w:val="center"/>
          </w:tcPr>
          <w:p w14:paraId="0E136928" w14:textId="433A9C64" w:rsidR="003C644A" w:rsidRPr="008B7593" w:rsidRDefault="003C644A" w:rsidP="003C644A">
            <w:r w:rsidRPr="008B7593">
              <w:t>Anticipo de clientes</w:t>
            </w:r>
          </w:p>
        </w:tc>
        <w:tc>
          <w:tcPr>
            <w:tcW w:w="1701" w:type="dxa"/>
            <w:tcBorders>
              <w:top w:val="nil"/>
              <w:left w:val="single" w:sz="2" w:space="0" w:color="auto"/>
              <w:bottom w:val="nil"/>
              <w:right w:val="single" w:sz="2" w:space="0" w:color="auto"/>
            </w:tcBorders>
            <w:vAlign w:val="center"/>
          </w:tcPr>
          <w:p w14:paraId="0FB6D47E" w14:textId="5DD5869D" w:rsidR="003C644A" w:rsidRPr="008B7593" w:rsidRDefault="003C644A" w:rsidP="003C644A">
            <w:pPr>
              <w:jc w:val="right"/>
            </w:pPr>
            <w:r w:rsidRPr="008B7593">
              <w:t>43.767.004</w:t>
            </w:r>
          </w:p>
        </w:tc>
        <w:tc>
          <w:tcPr>
            <w:tcW w:w="1701" w:type="dxa"/>
            <w:tcBorders>
              <w:top w:val="nil"/>
              <w:left w:val="single" w:sz="2" w:space="0" w:color="auto"/>
              <w:bottom w:val="nil"/>
              <w:right w:val="single" w:sz="2" w:space="0" w:color="auto"/>
            </w:tcBorders>
            <w:shd w:val="clear" w:color="auto" w:fill="auto"/>
            <w:vAlign w:val="center"/>
          </w:tcPr>
          <w:p w14:paraId="19B5EE9D" w14:textId="7528EDEC" w:rsidR="003C644A" w:rsidRPr="008B7593" w:rsidRDefault="003C644A" w:rsidP="003C644A">
            <w:pPr>
              <w:jc w:val="right"/>
              <w:rPr>
                <w:lang w:eastAsia="es-AR"/>
              </w:rPr>
            </w:pPr>
            <w:r w:rsidRPr="008B7593">
              <w:rPr>
                <w:lang w:eastAsia="es-AR"/>
              </w:rPr>
              <w:t>(52.152.331)</w:t>
            </w:r>
          </w:p>
        </w:tc>
      </w:tr>
      <w:tr w:rsidR="003C644A" w:rsidRPr="008B7593" w14:paraId="0073A692" w14:textId="77777777" w:rsidTr="001519B4">
        <w:trPr>
          <w:trHeight w:val="227"/>
          <w:jc w:val="center"/>
        </w:trPr>
        <w:tc>
          <w:tcPr>
            <w:tcW w:w="5499" w:type="dxa"/>
            <w:tcBorders>
              <w:top w:val="nil"/>
              <w:left w:val="single" w:sz="4" w:space="0" w:color="auto"/>
              <w:bottom w:val="nil"/>
              <w:right w:val="single" w:sz="2" w:space="0" w:color="auto"/>
            </w:tcBorders>
            <w:shd w:val="clear" w:color="auto" w:fill="auto"/>
            <w:vAlign w:val="center"/>
          </w:tcPr>
          <w:p w14:paraId="6A792300" w14:textId="6D2C677B" w:rsidR="003C644A" w:rsidRPr="008B7593" w:rsidRDefault="003C644A" w:rsidP="003C644A">
            <w:r w:rsidRPr="008B7593">
              <w:t>Utilidad fiscal diferida resultante de ajuste por inflación impositivo</w:t>
            </w:r>
          </w:p>
        </w:tc>
        <w:tc>
          <w:tcPr>
            <w:tcW w:w="1701" w:type="dxa"/>
            <w:tcBorders>
              <w:top w:val="nil"/>
              <w:left w:val="single" w:sz="2" w:space="0" w:color="auto"/>
              <w:bottom w:val="nil"/>
              <w:right w:val="single" w:sz="2" w:space="0" w:color="auto"/>
            </w:tcBorders>
            <w:vAlign w:val="center"/>
          </w:tcPr>
          <w:p w14:paraId="4842AF90" w14:textId="2D14FF1A" w:rsidR="003C644A" w:rsidRPr="008B7593" w:rsidRDefault="003C644A" w:rsidP="003C644A">
            <w:pPr>
              <w:jc w:val="right"/>
            </w:pPr>
            <w:r w:rsidRPr="008B7593">
              <w:t>(9.572.407)</w:t>
            </w:r>
          </w:p>
        </w:tc>
        <w:tc>
          <w:tcPr>
            <w:tcW w:w="1701" w:type="dxa"/>
            <w:tcBorders>
              <w:top w:val="nil"/>
              <w:left w:val="single" w:sz="2" w:space="0" w:color="auto"/>
              <w:bottom w:val="nil"/>
              <w:right w:val="single" w:sz="2" w:space="0" w:color="auto"/>
            </w:tcBorders>
            <w:shd w:val="clear" w:color="auto" w:fill="auto"/>
            <w:vAlign w:val="center"/>
          </w:tcPr>
          <w:p w14:paraId="4440AE83" w14:textId="4BFE97C7" w:rsidR="003C644A" w:rsidRPr="008B7593" w:rsidRDefault="003C644A" w:rsidP="003C644A">
            <w:pPr>
              <w:jc w:val="right"/>
              <w:rPr>
                <w:lang w:eastAsia="es-AR"/>
              </w:rPr>
            </w:pPr>
            <w:r w:rsidRPr="008B7593">
              <w:rPr>
                <w:lang w:eastAsia="es-AR"/>
              </w:rPr>
              <w:t>18.619.149</w:t>
            </w:r>
          </w:p>
        </w:tc>
      </w:tr>
      <w:tr w:rsidR="003C644A" w:rsidRPr="008B7593" w14:paraId="13C34E20" w14:textId="77777777" w:rsidTr="001519B4">
        <w:trPr>
          <w:trHeight w:val="227"/>
          <w:jc w:val="center"/>
        </w:trPr>
        <w:tc>
          <w:tcPr>
            <w:tcW w:w="5499" w:type="dxa"/>
            <w:tcBorders>
              <w:top w:val="nil"/>
              <w:left w:val="single" w:sz="4" w:space="0" w:color="auto"/>
              <w:bottom w:val="nil"/>
              <w:right w:val="single" w:sz="2" w:space="0" w:color="auto"/>
            </w:tcBorders>
            <w:shd w:val="clear" w:color="auto" w:fill="auto"/>
            <w:vAlign w:val="center"/>
          </w:tcPr>
          <w:p w14:paraId="003EC2BA" w14:textId="52D44CF2" w:rsidR="003C644A" w:rsidRPr="008B7593" w:rsidRDefault="003C644A" w:rsidP="003C644A">
            <w:r w:rsidRPr="008B7593">
              <w:t>Previsiones</w:t>
            </w:r>
          </w:p>
        </w:tc>
        <w:tc>
          <w:tcPr>
            <w:tcW w:w="1701" w:type="dxa"/>
            <w:tcBorders>
              <w:top w:val="nil"/>
              <w:left w:val="single" w:sz="2" w:space="0" w:color="auto"/>
              <w:bottom w:val="nil"/>
              <w:right w:val="single" w:sz="2" w:space="0" w:color="auto"/>
            </w:tcBorders>
            <w:vAlign w:val="center"/>
          </w:tcPr>
          <w:p w14:paraId="00F19F7C" w14:textId="2999942E" w:rsidR="003C644A" w:rsidRPr="008B7593" w:rsidRDefault="003C644A" w:rsidP="003C644A">
            <w:pPr>
              <w:jc w:val="right"/>
            </w:pPr>
            <w:r w:rsidRPr="008B7593">
              <w:t>86.</w:t>
            </w:r>
            <w:r w:rsidR="001768E3" w:rsidRPr="008B7593">
              <w:t>68</w:t>
            </w:r>
            <w:r w:rsidR="001768E3">
              <w:t>4</w:t>
            </w:r>
          </w:p>
        </w:tc>
        <w:tc>
          <w:tcPr>
            <w:tcW w:w="1701" w:type="dxa"/>
            <w:tcBorders>
              <w:top w:val="nil"/>
              <w:left w:val="single" w:sz="2" w:space="0" w:color="auto"/>
              <w:bottom w:val="nil"/>
              <w:right w:val="single" w:sz="2" w:space="0" w:color="auto"/>
            </w:tcBorders>
            <w:shd w:val="clear" w:color="auto" w:fill="auto"/>
            <w:vAlign w:val="center"/>
          </w:tcPr>
          <w:p w14:paraId="02C108A1" w14:textId="65B3FA8E" w:rsidR="003C644A" w:rsidRPr="008B7593" w:rsidRDefault="003C644A" w:rsidP="003C644A">
            <w:pPr>
              <w:jc w:val="right"/>
              <w:rPr>
                <w:lang w:eastAsia="es-AR"/>
              </w:rPr>
            </w:pPr>
            <w:r w:rsidRPr="008B7593">
              <w:rPr>
                <w:lang w:eastAsia="es-AR"/>
              </w:rPr>
              <w:t>(4.327)</w:t>
            </w:r>
          </w:p>
        </w:tc>
      </w:tr>
      <w:tr w:rsidR="003C644A" w:rsidRPr="008B7593" w14:paraId="22020BA0" w14:textId="77777777" w:rsidTr="001519B4">
        <w:trPr>
          <w:trHeight w:val="227"/>
          <w:jc w:val="center"/>
        </w:trPr>
        <w:tc>
          <w:tcPr>
            <w:tcW w:w="5499" w:type="dxa"/>
            <w:tcBorders>
              <w:top w:val="nil"/>
              <w:left w:val="single" w:sz="4" w:space="0" w:color="auto"/>
              <w:bottom w:val="nil"/>
              <w:right w:val="single" w:sz="2" w:space="0" w:color="auto"/>
            </w:tcBorders>
            <w:shd w:val="clear" w:color="auto" w:fill="auto"/>
            <w:vAlign w:val="center"/>
          </w:tcPr>
          <w:p w14:paraId="5F8B97D4" w14:textId="4082429F" w:rsidR="003C644A" w:rsidRPr="008B7593" w:rsidRDefault="003C644A" w:rsidP="003C644A">
            <w:r w:rsidRPr="008B7593">
              <w:t>Quebrantos</w:t>
            </w:r>
          </w:p>
        </w:tc>
        <w:tc>
          <w:tcPr>
            <w:tcW w:w="1701" w:type="dxa"/>
            <w:tcBorders>
              <w:top w:val="nil"/>
              <w:left w:val="single" w:sz="2" w:space="0" w:color="auto"/>
              <w:bottom w:val="nil"/>
              <w:right w:val="single" w:sz="2" w:space="0" w:color="auto"/>
            </w:tcBorders>
            <w:vAlign w:val="center"/>
          </w:tcPr>
          <w:p w14:paraId="3414185D" w14:textId="01C2AF03" w:rsidR="003C644A" w:rsidRPr="008B7593" w:rsidRDefault="003C644A" w:rsidP="003C644A">
            <w:pPr>
              <w:jc w:val="right"/>
            </w:pPr>
            <w:r w:rsidRPr="008B7593">
              <w:t>(20.362.318)</w:t>
            </w:r>
          </w:p>
        </w:tc>
        <w:tc>
          <w:tcPr>
            <w:tcW w:w="1701" w:type="dxa"/>
            <w:tcBorders>
              <w:top w:val="nil"/>
              <w:left w:val="single" w:sz="2" w:space="0" w:color="auto"/>
              <w:bottom w:val="nil"/>
              <w:right w:val="single" w:sz="2" w:space="0" w:color="auto"/>
            </w:tcBorders>
            <w:shd w:val="clear" w:color="auto" w:fill="auto"/>
            <w:vAlign w:val="center"/>
          </w:tcPr>
          <w:p w14:paraId="094C9B93" w14:textId="0A80538A" w:rsidR="003C644A" w:rsidRPr="008B7593" w:rsidRDefault="003C644A" w:rsidP="003C644A">
            <w:pPr>
              <w:jc w:val="right"/>
              <w:rPr>
                <w:lang w:eastAsia="es-AR"/>
              </w:rPr>
            </w:pPr>
            <w:r w:rsidRPr="008B7593">
              <w:rPr>
                <w:lang w:eastAsia="es-AR"/>
              </w:rPr>
              <w:t>12.579.676</w:t>
            </w:r>
          </w:p>
        </w:tc>
      </w:tr>
      <w:tr w:rsidR="003C644A" w:rsidRPr="008B7593" w14:paraId="1A541795" w14:textId="77777777" w:rsidTr="00513036">
        <w:trPr>
          <w:trHeight w:val="283"/>
          <w:jc w:val="center"/>
        </w:trPr>
        <w:tc>
          <w:tcPr>
            <w:tcW w:w="5499" w:type="dxa"/>
            <w:tcBorders>
              <w:top w:val="single" w:sz="2" w:space="0" w:color="auto"/>
              <w:left w:val="single" w:sz="4" w:space="0" w:color="auto"/>
              <w:bottom w:val="single" w:sz="4" w:space="0" w:color="auto"/>
              <w:right w:val="single" w:sz="2" w:space="0" w:color="auto"/>
            </w:tcBorders>
            <w:shd w:val="clear" w:color="auto" w:fill="auto"/>
            <w:vAlign w:val="center"/>
            <w:hideMark/>
          </w:tcPr>
          <w:p w14:paraId="107692E1" w14:textId="2A2DD93C" w:rsidR="003C644A" w:rsidRPr="008B7593" w:rsidRDefault="003C644A" w:rsidP="003C644A">
            <w:pPr>
              <w:rPr>
                <w:b/>
                <w:bCs/>
                <w:lang w:eastAsia="es-AR"/>
              </w:rPr>
            </w:pPr>
            <w:r w:rsidRPr="008B7593">
              <w:rPr>
                <w:b/>
                <w:bCs/>
                <w:lang w:eastAsia="es-AR"/>
              </w:rPr>
              <w:t>Total impuesto a las ganancias del ejercicio a los fines fiscales</w:t>
            </w:r>
          </w:p>
        </w:tc>
        <w:tc>
          <w:tcPr>
            <w:tcW w:w="1701" w:type="dxa"/>
            <w:tcBorders>
              <w:top w:val="single" w:sz="2" w:space="0" w:color="auto"/>
              <w:left w:val="single" w:sz="2" w:space="0" w:color="auto"/>
              <w:bottom w:val="single" w:sz="4" w:space="0" w:color="auto"/>
              <w:right w:val="single" w:sz="2" w:space="0" w:color="auto"/>
            </w:tcBorders>
            <w:vAlign w:val="center"/>
          </w:tcPr>
          <w:p w14:paraId="452B8E84" w14:textId="74D5EED2" w:rsidR="003C644A" w:rsidRPr="008B7593" w:rsidRDefault="003C644A" w:rsidP="003C644A">
            <w:pPr>
              <w:jc w:val="right"/>
              <w:rPr>
                <w:b/>
                <w:bCs/>
                <w:lang w:eastAsia="es-AR"/>
              </w:rPr>
            </w:pPr>
            <w:r w:rsidRPr="008B7593">
              <w:rPr>
                <w:b/>
                <w:bCs/>
                <w:lang w:eastAsia="es-AR"/>
              </w:rPr>
              <w:t>-</w:t>
            </w:r>
          </w:p>
        </w:tc>
        <w:tc>
          <w:tcPr>
            <w:tcW w:w="1701" w:type="dxa"/>
            <w:tcBorders>
              <w:top w:val="single" w:sz="2" w:space="0" w:color="auto"/>
              <w:left w:val="single" w:sz="2" w:space="0" w:color="auto"/>
              <w:bottom w:val="single" w:sz="4" w:space="0" w:color="auto"/>
              <w:right w:val="single" w:sz="2" w:space="0" w:color="auto"/>
            </w:tcBorders>
            <w:shd w:val="clear" w:color="auto" w:fill="auto"/>
            <w:vAlign w:val="center"/>
          </w:tcPr>
          <w:p w14:paraId="2FED81E1" w14:textId="4E37F71C" w:rsidR="003C644A" w:rsidRPr="008B7593" w:rsidRDefault="003C644A" w:rsidP="003C644A">
            <w:pPr>
              <w:jc w:val="right"/>
              <w:rPr>
                <w:b/>
                <w:bCs/>
                <w:lang w:eastAsia="es-AR"/>
              </w:rPr>
            </w:pPr>
            <w:r w:rsidRPr="008B7593">
              <w:rPr>
                <w:b/>
                <w:bCs/>
                <w:lang w:eastAsia="es-AR"/>
              </w:rPr>
              <w:t>-</w:t>
            </w:r>
          </w:p>
        </w:tc>
      </w:tr>
    </w:tbl>
    <w:p w14:paraId="0593257D" w14:textId="24C0AEC7" w:rsidR="0031364D" w:rsidRDefault="003A2BEB" w:rsidP="003C644A">
      <w:pPr>
        <w:rPr>
          <w:bCs/>
          <w:sz w:val="22"/>
          <w:szCs w:val="22"/>
        </w:rPr>
      </w:pPr>
      <w:r>
        <w:rPr>
          <w:bCs/>
          <w:sz w:val="22"/>
          <w:szCs w:val="22"/>
          <w:u w:val="single"/>
        </w:rPr>
        <w:br w:type="page"/>
      </w:r>
      <w:r w:rsidR="0031364D" w:rsidRPr="003F3B66">
        <w:rPr>
          <w:bCs/>
          <w:sz w:val="22"/>
          <w:szCs w:val="22"/>
          <w:u w:val="single"/>
        </w:rPr>
        <w:lastRenderedPageBreak/>
        <w:t>NOTA 3</w:t>
      </w:r>
      <w:r w:rsidR="0031364D" w:rsidRPr="003F3B66">
        <w:rPr>
          <w:bCs/>
          <w:sz w:val="22"/>
          <w:szCs w:val="22"/>
        </w:rPr>
        <w:t xml:space="preserve"> - </w:t>
      </w:r>
      <w:r w:rsidR="0031364D" w:rsidRPr="003F3B66">
        <w:rPr>
          <w:bCs/>
          <w:sz w:val="22"/>
          <w:szCs w:val="22"/>
          <w:u w:val="single"/>
        </w:rPr>
        <w:t>NORMAS CONTABLES</w:t>
      </w:r>
      <w:r w:rsidR="0031364D">
        <w:rPr>
          <w:bCs/>
          <w:sz w:val="22"/>
          <w:szCs w:val="22"/>
          <w:u w:val="single"/>
        </w:rPr>
        <w:t xml:space="preserve"> APLICADAS</w:t>
      </w:r>
      <w:r w:rsidR="0031364D" w:rsidRPr="00DB080D">
        <w:rPr>
          <w:bCs/>
          <w:sz w:val="22"/>
          <w:szCs w:val="22"/>
        </w:rPr>
        <w:t xml:space="preserve"> (cont.)</w:t>
      </w:r>
    </w:p>
    <w:p w14:paraId="7911D864" w14:textId="77777777" w:rsidR="0031364D" w:rsidRPr="008113A6" w:rsidRDefault="0031364D" w:rsidP="0031364D">
      <w:pPr>
        <w:pStyle w:val="Textoindependiente"/>
        <w:rPr>
          <w:rFonts w:ascii="Arial" w:hAnsi="Arial" w:cs="Arial"/>
          <w:sz w:val="20"/>
          <w:lang w:val="es-AR"/>
        </w:rPr>
      </w:pPr>
    </w:p>
    <w:p w14:paraId="3CA76612" w14:textId="77777777" w:rsidR="0031364D" w:rsidRDefault="0031364D" w:rsidP="0031364D">
      <w:pPr>
        <w:autoSpaceDE w:val="0"/>
        <w:autoSpaceDN w:val="0"/>
        <w:adjustRightInd w:val="0"/>
        <w:spacing w:line="228" w:lineRule="auto"/>
        <w:jc w:val="both"/>
        <w:rPr>
          <w:sz w:val="22"/>
          <w:szCs w:val="22"/>
        </w:rPr>
      </w:pPr>
      <w:r w:rsidRPr="009B1DD3">
        <w:rPr>
          <w:sz w:val="22"/>
          <w:szCs w:val="22"/>
        </w:rPr>
        <w:t>3.5</w:t>
      </w:r>
      <w:r>
        <w:rPr>
          <w:sz w:val="22"/>
          <w:szCs w:val="22"/>
        </w:rPr>
        <w:t>)</w:t>
      </w:r>
      <w:r w:rsidRPr="009B1DD3">
        <w:rPr>
          <w:sz w:val="22"/>
          <w:szCs w:val="22"/>
        </w:rPr>
        <w:t xml:space="preserve"> Criterios de valuación de mayor relevancia</w:t>
      </w:r>
      <w:r>
        <w:rPr>
          <w:sz w:val="22"/>
          <w:szCs w:val="22"/>
        </w:rPr>
        <w:t xml:space="preserve"> (cont.)</w:t>
      </w:r>
    </w:p>
    <w:p w14:paraId="4F472419" w14:textId="77777777" w:rsidR="00D56125" w:rsidRDefault="00D56125" w:rsidP="0031364D">
      <w:pPr>
        <w:autoSpaceDE w:val="0"/>
        <w:autoSpaceDN w:val="0"/>
        <w:adjustRightInd w:val="0"/>
        <w:spacing w:line="228" w:lineRule="auto"/>
        <w:jc w:val="both"/>
        <w:rPr>
          <w:sz w:val="22"/>
          <w:szCs w:val="22"/>
        </w:rPr>
      </w:pPr>
    </w:p>
    <w:p w14:paraId="7740B7A2" w14:textId="38E6132B" w:rsidR="00D56125" w:rsidRPr="009B1DD3" w:rsidRDefault="00D56125" w:rsidP="0031364D">
      <w:pPr>
        <w:autoSpaceDE w:val="0"/>
        <w:autoSpaceDN w:val="0"/>
        <w:adjustRightInd w:val="0"/>
        <w:spacing w:line="228" w:lineRule="auto"/>
        <w:jc w:val="both"/>
        <w:rPr>
          <w:sz w:val="22"/>
          <w:szCs w:val="22"/>
        </w:rPr>
      </w:pPr>
      <w:r w:rsidRPr="00454EA5">
        <w:rPr>
          <w:sz w:val="22"/>
          <w:szCs w:val="22"/>
        </w:rPr>
        <w:t>e Impuesto a la ganancia mínima presunta</w:t>
      </w:r>
      <w:r>
        <w:rPr>
          <w:sz w:val="22"/>
          <w:szCs w:val="22"/>
        </w:rPr>
        <w:t xml:space="preserve"> e </w:t>
      </w:r>
      <w:r w:rsidRPr="00454EA5">
        <w:rPr>
          <w:sz w:val="22"/>
          <w:szCs w:val="22"/>
        </w:rPr>
        <w:t>Impuesto a la ganancia mínima presunta</w:t>
      </w:r>
      <w:r w:rsidR="003F63AD">
        <w:rPr>
          <w:sz w:val="22"/>
          <w:szCs w:val="22"/>
        </w:rPr>
        <w:t xml:space="preserve"> (cont.)</w:t>
      </w:r>
    </w:p>
    <w:p w14:paraId="5C9AAD6E" w14:textId="77777777" w:rsidR="00D56125" w:rsidRPr="00CB6BF2" w:rsidRDefault="00D56125" w:rsidP="00D56125">
      <w:pPr>
        <w:spacing w:line="228" w:lineRule="auto"/>
        <w:ind w:left="425"/>
        <w:jc w:val="both"/>
        <w:rPr>
          <w:rFonts w:ascii="Arial" w:hAnsi="Arial" w:cs="Arial"/>
          <w:b/>
        </w:rPr>
      </w:pPr>
    </w:p>
    <w:p w14:paraId="34FC4F05" w14:textId="77777777" w:rsidR="00D56125" w:rsidRPr="0031364D" w:rsidRDefault="00D56125" w:rsidP="00D56125">
      <w:pPr>
        <w:pStyle w:val="Prrafodelista"/>
        <w:numPr>
          <w:ilvl w:val="0"/>
          <w:numId w:val="11"/>
        </w:numPr>
        <w:autoSpaceDE w:val="0"/>
        <w:autoSpaceDN w:val="0"/>
        <w:adjustRightInd w:val="0"/>
        <w:spacing w:line="228" w:lineRule="auto"/>
        <w:jc w:val="both"/>
        <w:rPr>
          <w:sz w:val="22"/>
          <w:szCs w:val="22"/>
        </w:rPr>
      </w:pPr>
      <w:r w:rsidRPr="0031364D">
        <w:rPr>
          <w:sz w:val="22"/>
          <w:szCs w:val="22"/>
        </w:rPr>
        <w:t>Impuesto a la ganancia mínima presunta</w:t>
      </w:r>
    </w:p>
    <w:p w14:paraId="4E704889" w14:textId="77777777" w:rsidR="00D56125" w:rsidRPr="00454B4F" w:rsidRDefault="00D56125" w:rsidP="00D56125">
      <w:pPr>
        <w:autoSpaceDE w:val="0"/>
        <w:autoSpaceDN w:val="0"/>
        <w:adjustRightInd w:val="0"/>
        <w:spacing w:line="228" w:lineRule="auto"/>
        <w:jc w:val="both"/>
        <w:rPr>
          <w:sz w:val="10"/>
          <w:szCs w:val="22"/>
        </w:rPr>
      </w:pPr>
    </w:p>
    <w:p w14:paraId="0B77D8C1" w14:textId="5621DAFD" w:rsidR="00D56125" w:rsidRDefault="00D56125" w:rsidP="00D56125">
      <w:pPr>
        <w:autoSpaceDE w:val="0"/>
        <w:autoSpaceDN w:val="0"/>
        <w:adjustRightInd w:val="0"/>
        <w:spacing w:line="228" w:lineRule="auto"/>
        <w:jc w:val="both"/>
        <w:rPr>
          <w:sz w:val="16"/>
          <w:szCs w:val="22"/>
        </w:rPr>
      </w:pPr>
      <w:r w:rsidRPr="00513036">
        <w:rPr>
          <w:sz w:val="22"/>
          <w:szCs w:val="22"/>
        </w:rPr>
        <w:t xml:space="preserve">La Sociedad determinaba el Impuesto a la Ganancia Mínima Presunta aplicando la tasa del 1% sobre los activos computables al cierre del ejercicio. Este tributo </w:t>
      </w:r>
      <w:r w:rsidR="00CE0580">
        <w:rPr>
          <w:sz w:val="22"/>
          <w:szCs w:val="22"/>
        </w:rPr>
        <w:t>era</w:t>
      </w:r>
      <w:r w:rsidR="00CE0580" w:rsidRPr="00513036">
        <w:rPr>
          <w:sz w:val="22"/>
          <w:szCs w:val="22"/>
        </w:rPr>
        <w:t xml:space="preserve"> </w:t>
      </w:r>
      <w:r w:rsidRPr="00513036">
        <w:rPr>
          <w:sz w:val="22"/>
          <w:szCs w:val="22"/>
        </w:rPr>
        <w:t>complementario del Impuesto a las Ganancias y la obligación fiscal de la Sociedad en cada ejercicio coincidía con el mayor de ambos impuestos. Sin embargo si el Impuesto a la Ganancia Mínima Presunta excedía en un ejercicio fiscal al Impuesto a las Ganancias, dicho exceso podía computarse como pago a cuenta de cualquier excedente del Impuesto a las Ganancias sobre el Impuesto a la Ganancia Mínima Presunta que pudiera producirse en cualquiera de los diez ejercicios siguientes. Es necesario destacar que la Ley N° 27.260, publicada el 22 de julio de 2016, derogó el Impuesto a la Ganancia Mínima Presunta para los ejercicios que se inicien a partir del 1 de enero de 2019. A modo complementario, se destaca que, de acuerdo a lo establecido por la Ley N° 27.264, el Impuesto a la Ganancia Mínima Presunta no es de aplicación para Micro, Pequeñas y Medianas Empresas, como es el caso de Construir S.A, desde los ejercicios fiscales que se inicien a partir del día 1 de enero de 2017.</w:t>
      </w:r>
      <w:r w:rsidR="00CE0580">
        <w:rPr>
          <w:sz w:val="22"/>
          <w:szCs w:val="22"/>
        </w:rPr>
        <w:t xml:space="preserve"> El crédito expuesto en nota 4.3.2 a los presentes estados contables, se originó con anterioridad a las normas indicadas anteriormente.</w:t>
      </w:r>
    </w:p>
    <w:p w14:paraId="0FC30BAE" w14:textId="77777777" w:rsidR="00D56125" w:rsidRPr="00454B4F" w:rsidRDefault="00D56125" w:rsidP="0031364D">
      <w:pPr>
        <w:autoSpaceDE w:val="0"/>
        <w:autoSpaceDN w:val="0"/>
        <w:adjustRightInd w:val="0"/>
        <w:spacing w:line="228" w:lineRule="auto"/>
        <w:jc w:val="both"/>
        <w:rPr>
          <w:sz w:val="16"/>
          <w:szCs w:val="22"/>
        </w:rPr>
      </w:pPr>
    </w:p>
    <w:p w14:paraId="6BBA97D8" w14:textId="14409C11" w:rsidR="00CF54A8" w:rsidRPr="005242C9" w:rsidRDefault="00CF54A8" w:rsidP="005242C9">
      <w:pPr>
        <w:autoSpaceDE w:val="0"/>
        <w:autoSpaceDN w:val="0"/>
        <w:adjustRightInd w:val="0"/>
        <w:spacing w:line="228" w:lineRule="auto"/>
        <w:jc w:val="both"/>
        <w:rPr>
          <w:sz w:val="22"/>
          <w:szCs w:val="22"/>
        </w:rPr>
      </w:pPr>
      <w:r w:rsidRPr="005242C9">
        <w:rPr>
          <w:sz w:val="22"/>
          <w:szCs w:val="22"/>
        </w:rPr>
        <w:t>m</w:t>
      </w:r>
      <w:r w:rsidR="005242C9">
        <w:rPr>
          <w:sz w:val="22"/>
          <w:szCs w:val="22"/>
        </w:rPr>
        <w:t>)</w:t>
      </w:r>
      <w:r w:rsidRPr="005242C9">
        <w:rPr>
          <w:sz w:val="22"/>
          <w:szCs w:val="22"/>
        </w:rPr>
        <w:t xml:space="preserve"> Previsiones</w:t>
      </w:r>
    </w:p>
    <w:p w14:paraId="706034DF" w14:textId="77777777" w:rsidR="00CF54A8" w:rsidRPr="00454B4F" w:rsidRDefault="00CF54A8" w:rsidP="005242C9">
      <w:pPr>
        <w:autoSpaceDE w:val="0"/>
        <w:autoSpaceDN w:val="0"/>
        <w:adjustRightInd w:val="0"/>
        <w:spacing w:line="228" w:lineRule="auto"/>
        <w:jc w:val="both"/>
        <w:rPr>
          <w:sz w:val="12"/>
          <w:szCs w:val="22"/>
        </w:rPr>
      </w:pPr>
      <w:r w:rsidRPr="00454B4F">
        <w:rPr>
          <w:sz w:val="12"/>
          <w:szCs w:val="22"/>
        </w:rPr>
        <w:tab/>
      </w:r>
    </w:p>
    <w:p w14:paraId="35D95582" w14:textId="77777777" w:rsidR="00CF54A8" w:rsidRPr="005242C9" w:rsidRDefault="00CF54A8" w:rsidP="005242C9">
      <w:pPr>
        <w:autoSpaceDE w:val="0"/>
        <w:autoSpaceDN w:val="0"/>
        <w:adjustRightInd w:val="0"/>
        <w:spacing w:line="228" w:lineRule="auto"/>
        <w:jc w:val="both"/>
        <w:rPr>
          <w:sz w:val="22"/>
          <w:szCs w:val="22"/>
        </w:rPr>
      </w:pPr>
      <w:r w:rsidRPr="005242C9">
        <w:rPr>
          <w:i/>
          <w:iCs/>
          <w:sz w:val="22"/>
          <w:szCs w:val="22"/>
        </w:rPr>
        <w:t>Para contingencias diversas:</w:t>
      </w:r>
      <w:r w:rsidRPr="005242C9">
        <w:rPr>
          <w:sz w:val="22"/>
          <w:szCs w:val="22"/>
        </w:rPr>
        <w:t xml:space="preserve"> se ha constituido para cubrir eventuales situaciones contingentes de carácter laboral, comercial y otros riesgos diversos que podrían originar obligaciones para la Sociedad. En la estimación de sus montos y probabilidad de concreción se ha considerado la opinión de los asesores legales de la Sociedad y las coberturas de seguros contratadas por la misma.</w:t>
      </w:r>
    </w:p>
    <w:p w14:paraId="6DB237DD" w14:textId="77777777" w:rsidR="00CF54A8" w:rsidRPr="00454B4F" w:rsidRDefault="00CF54A8" w:rsidP="005242C9">
      <w:pPr>
        <w:autoSpaceDE w:val="0"/>
        <w:autoSpaceDN w:val="0"/>
        <w:adjustRightInd w:val="0"/>
        <w:spacing w:line="228" w:lineRule="auto"/>
        <w:jc w:val="both"/>
        <w:rPr>
          <w:sz w:val="14"/>
          <w:szCs w:val="22"/>
        </w:rPr>
      </w:pPr>
    </w:p>
    <w:p w14:paraId="6915F8BE" w14:textId="77777777" w:rsidR="00CF54A8" w:rsidRPr="005242C9" w:rsidRDefault="00CF54A8" w:rsidP="005242C9">
      <w:pPr>
        <w:autoSpaceDE w:val="0"/>
        <w:autoSpaceDN w:val="0"/>
        <w:adjustRightInd w:val="0"/>
        <w:spacing w:line="228" w:lineRule="auto"/>
        <w:jc w:val="both"/>
        <w:rPr>
          <w:sz w:val="22"/>
          <w:szCs w:val="22"/>
        </w:rPr>
      </w:pPr>
      <w:r w:rsidRPr="005242C9">
        <w:rPr>
          <w:sz w:val="22"/>
          <w:szCs w:val="22"/>
        </w:rPr>
        <w:t>A la fecha de emisión de los presentes estados contables la gerencia de la Sociedad entiende que no existen elementos que permitan determinar que otras contingencias puedan materializarse y generar un impacto negativo en su posición económica y financiera.</w:t>
      </w:r>
    </w:p>
    <w:p w14:paraId="7EADB368" w14:textId="77777777" w:rsidR="00ED4C27" w:rsidRDefault="00ED4C27" w:rsidP="00CF54A8">
      <w:pPr>
        <w:tabs>
          <w:tab w:val="left" w:pos="426"/>
        </w:tabs>
        <w:ind w:left="426"/>
        <w:jc w:val="both"/>
        <w:rPr>
          <w:rFonts w:ascii="Arial" w:hAnsi="Arial" w:cs="Arial"/>
          <w:b/>
        </w:rPr>
      </w:pPr>
    </w:p>
    <w:p w14:paraId="340297C5" w14:textId="273AE9D9" w:rsidR="00CF54A8" w:rsidRPr="0016281F" w:rsidRDefault="00CF54A8" w:rsidP="0016281F">
      <w:pPr>
        <w:autoSpaceDE w:val="0"/>
        <w:autoSpaceDN w:val="0"/>
        <w:adjustRightInd w:val="0"/>
        <w:spacing w:line="228" w:lineRule="auto"/>
        <w:jc w:val="both"/>
        <w:rPr>
          <w:sz w:val="22"/>
          <w:szCs w:val="22"/>
        </w:rPr>
      </w:pPr>
      <w:r w:rsidRPr="0016281F">
        <w:rPr>
          <w:sz w:val="22"/>
          <w:szCs w:val="22"/>
        </w:rPr>
        <w:t>n</w:t>
      </w:r>
      <w:r w:rsidR="0016281F">
        <w:rPr>
          <w:sz w:val="22"/>
          <w:szCs w:val="22"/>
        </w:rPr>
        <w:t>)</w:t>
      </w:r>
      <w:r w:rsidRPr="0016281F">
        <w:rPr>
          <w:sz w:val="22"/>
          <w:szCs w:val="22"/>
        </w:rPr>
        <w:t xml:space="preserve"> Patrimonio neto</w:t>
      </w:r>
    </w:p>
    <w:p w14:paraId="6ED157B1" w14:textId="77777777" w:rsidR="0035390E" w:rsidRPr="0056416C" w:rsidRDefault="0035390E" w:rsidP="0016281F">
      <w:pPr>
        <w:autoSpaceDE w:val="0"/>
        <w:autoSpaceDN w:val="0"/>
        <w:adjustRightInd w:val="0"/>
        <w:spacing w:line="228" w:lineRule="auto"/>
        <w:jc w:val="both"/>
        <w:rPr>
          <w:sz w:val="8"/>
          <w:szCs w:val="22"/>
        </w:rPr>
      </w:pPr>
    </w:p>
    <w:p w14:paraId="443927B1" w14:textId="77777777" w:rsidR="00513036" w:rsidRPr="00513036" w:rsidRDefault="00513036" w:rsidP="00513036">
      <w:pPr>
        <w:autoSpaceDE w:val="0"/>
        <w:autoSpaceDN w:val="0"/>
        <w:adjustRightInd w:val="0"/>
        <w:spacing w:line="228" w:lineRule="auto"/>
        <w:jc w:val="both"/>
        <w:rPr>
          <w:sz w:val="22"/>
          <w:szCs w:val="22"/>
        </w:rPr>
      </w:pPr>
      <w:r w:rsidRPr="00513036">
        <w:rPr>
          <w:sz w:val="22"/>
          <w:szCs w:val="22"/>
        </w:rPr>
        <w:t xml:space="preserve">Los saldos al inicio del ejercicio fueron </w:t>
      </w:r>
      <w:proofErr w:type="spellStart"/>
      <w:r w:rsidRPr="00513036">
        <w:rPr>
          <w:sz w:val="22"/>
          <w:szCs w:val="22"/>
        </w:rPr>
        <w:t>reexpresados</w:t>
      </w:r>
      <w:proofErr w:type="spellEnd"/>
      <w:r w:rsidRPr="00513036">
        <w:rPr>
          <w:sz w:val="22"/>
          <w:szCs w:val="22"/>
        </w:rPr>
        <w:t xml:space="preserve"> siguiendo los lineamientos detallados en Nota 3.3 a los presentes estados contables. </w:t>
      </w:r>
    </w:p>
    <w:p w14:paraId="5FB48A50" w14:textId="77777777" w:rsidR="00513036" w:rsidRPr="00513036" w:rsidRDefault="00513036" w:rsidP="00513036">
      <w:pPr>
        <w:autoSpaceDE w:val="0"/>
        <w:autoSpaceDN w:val="0"/>
        <w:adjustRightInd w:val="0"/>
        <w:spacing w:line="228" w:lineRule="auto"/>
        <w:jc w:val="both"/>
        <w:rPr>
          <w:sz w:val="22"/>
          <w:szCs w:val="22"/>
        </w:rPr>
      </w:pPr>
    </w:p>
    <w:p w14:paraId="2C2B172D" w14:textId="77777777" w:rsidR="00513036" w:rsidRPr="00513036" w:rsidRDefault="00513036" w:rsidP="00513036">
      <w:pPr>
        <w:autoSpaceDE w:val="0"/>
        <w:autoSpaceDN w:val="0"/>
        <w:adjustRightInd w:val="0"/>
        <w:spacing w:line="228" w:lineRule="auto"/>
        <w:jc w:val="both"/>
        <w:rPr>
          <w:sz w:val="22"/>
          <w:szCs w:val="22"/>
        </w:rPr>
      </w:pPr>
      <w:r w:rsidRPr="00513036">
        <w:rPr>
          <w:sz w:val="22"/>
          <w:szCs w:val="22"/>
        </w:rPr>
        <w:t xml:space="preserve">La cuenta “Capital social suscripto” se expone por su valor nominal. La diferencia entre dicho valor y el resultante de aplicar el mecanismo de </w:t>
      </w:r>
      <w:proofErr w:type="spellStart"/>
      <w:r w:rsidRPr="00513036">
        <w:rPr>
          <w:sz w:val="22"/>
          <w:szCs w:val="22"/>
        </w:rPr>
        <w:t>reexpresión</w:t>
      </w:r>
      <w:proofErr w:type="spellEnd"/>
      <w:r w:rsidRPr="00513036">
        <w:rPr>
          <w:sz w:val="22"/>
          <w:szCs w:val="22"/>
        </w:rPr>
        <w:t xml:space="preserve"> descripto en Nota 3.3 se expone en la cuenta “Ajuste de capital social”.</w:t>
      </w:r>
    </w:p>
    <w:p w14:paraId="0C24D358" w14:textId="77777777" w:rsidR="00513036" w:rsidRPr="00513036" w:rsidRDefault="00513036" w:rsidP="00513036">
      <w:pPr>
        <w:autoSpaceDE w:val="0"/>
        <w:autoSpaceDN w:val="0"/>
        <w:adjustRightInd w:val="0"/>
        <w:spacing w:line="228" w:lineRule="auto"/>
        <w:jc w:val="both"/>
        <w:rPr>
          <w:sz w:val="22"/>
          <w:szCs w:val="22"/>
        </w:rPr>
      </w:pPr>
    </w:p>
    <w:p w14:paraId="2972583C" w14:textId="6BDB107F" w:rsidR="00CF54A8" w:rsidRPr="0016281F" w:rsidRDefault="00513036" w:rsidP="00513036">
      <w:pPr>
        <w:autoSpaceDE w:val="0"/>
        <w:autoSpaceDN w:val="0"/>
        <w:adjustRightInd w:val="0"/>
        <w:spacing w:line="228" w:lineRule="auto"/>
        <w:jc w:val="both"/>
        <w:rPr>
          <w:sz w:val="22"/>
          <w:szCs w:val="22"/>
        </w:rPr>
      </w:pPr>
      <w:r w:rsidRPr="00513036">
        <w:rPr>
          <w:sz w:val="22"/>
          <w:szCs w:val="22"/>
        </w:rPr>
        <w:t xml:space="preserve">En el Estado de Evolución de Patrimonio Neto se expone el resultado de la cesión de certificados de participación del Fideicomiso </w:t>
      </w:r>
      <w:proofErr w:type="spellStart"/>
      <w:r w:rsidR="002513E8" w:rsidRPr="00513036">
        <w:rPr>
          <w:sz w:val="22"/>
          <w:szCs w:val="22"/>
        </w:rPr>
        <w:t>Naas</w:t>
      </w:r>
      <w:r w:rsidR="002513E8">
        <w:rPr>
          <w:sz w:val="22"/>
          <w:szCs w:val="22"/>
        </w:rPr>
        <w:t>é</w:t>
      </w:r>
      <w:proofErr w:type="spellEnd"/>
      <w:r w:rsidR="002513E8" w:rsidRPr="00513036">
        <w:rPr>
          <w:sz w:val="22"/>
          <w:szCs w:val="22"/>
        </w:rPr>
        <w:t xml:space="preserve"> </w:t>
      </w:r>
      <w:r w:rsidRPr="00513036">
        <w:rPr>
          <w:sz w:val="22"/>
          <w:szCs w:val="22"/>
        </w:rPr>
        <w:t>concertada entre la Sociedad y su sociedad con</w:t>
      </w:r>
      <w:r w:rsidR="00D56125">
        <w:rPr>
          <w:sz w:val="22"/>
          <w:szCs w:val="22"/>
        </w:rPr>
        <w:t>trolante, descripta en Nota 11.</w:t>
      </w:r>
      <w:r w:rsidRPr="00513036">
        <w:rPr>
          <w:sz w:val="22"/>
          <w:szCs w:val="22"/>
        </w:rPr>
        <w:t xml:space="preserve">   </w:t>
      </w:r>
    </w:p>
    <w:p w14:paraId="03C31A37" w14:textId="77777777" w:rsidR="0035390E" w:rsidRDefault="0035390E" w:rsidP="0035390E">
      <w:pPr>
        <w:pStyle w:val="Sangra3detindependiente"/>
        <w:spacing w:after="0"/>
        <w:ind w:left="418"/>
        <w:jc w:val="both"/>
        <w:rPr>
          <w:rFonts w:ascii="Arial" w:hAnsi="Arial" w:cs="Arial"/>
          <w:sz w:val="20"/>
        </w:rPr>
      </w:pPr>
    </w:p>
    <w:p w14:paraId="7F20849A" w14:textId="77777777" w:rsidR="00580FDA" w:rsidRPr="0016281F" w:rsidRDefault="00580FDA" w:rsidP="00580FDA">
      <w:pPr>
        <w:autoSpaceDE w:val="0"/>
        <w:autoSpaceDN w:val="0"/>
        <w:adjustRightInd w:val="0"/>
        <w:spacing w:line="228" w:lineRule="auto"/>
        <w:jc w:val="both"/>
        <w:rPr>
          <w:sz w:val="22"/>
          <w:szCs w:val="22"/>
        </w:rPr>
      </w:pPr>
      <w:r w:rsidRPr="0016281F">
        <w:rPr>
          <w:sz w:val="22"/>
          <w:szCs w:val="22"/>
        </w:rPr>
        <w:t>o</w:t>
      </w:r>
      <w:r>
        <w:rPr>
          <w:sz w:val="22"/>
          <w:szCs w:val="22"/>
        </w:rPr>
        <w:t>)</w:t>
      </w:r>
      <w:r w:rsidRPr="0016281F">
        <w:rPr>
          <w:sz w:val="22"/>
          <w:szCs w:val="22"/>
        </w:rPr>
        <w:t xml:space="preserve"> Otras cuentas de resultados</w:t>
      </w:r>
    </w:p>
    <w:p w14:paraId="1D8C0501" w14:textId="77777777" w:rsidR="00580FDA" w:rsidRPr="00454B4F" w:rsidRDefault="00580FDA" w:rsidP="00580FDA">
      <w:pPr>
        <w:autoSpaceDE w:val="0"/>
        <w:autoSpaceDN w:val="0"/>
        <w:adjustRightInd w:val="0"/>
        <w:spacing w:line="228" w:lineRule="auto"/>
        <w:jc w:val="both"/>
        <w:rPr>
          <w:sz w:val="12"/>
          <w:szCs w:val="22"/>
        </w:rPr>
      </w:pPr>
    </w:p>
    <w:p w14:paraId="1FA8B0FC" w14:textId="4E14CA41" w:rsidR="00580FDA" w:rsidRPr="0016281F" w:rsidRDefault="00580FDA" w:rsidP="00580FDA">
      <w:pPr>
        <w:autoSpaceDE w:val="0"/>
        <w:autoSpaceDN w:val="0"/>
        <w:adjustRightInd w:val="0"/>
        <w:spacing w:line="228" w:lineRule="auto"/>
        <w:jc w:val="both"/>
        <w:rPr>
          <w:sz w:val="22"/>
          <w:szCs w:val="22"/>
        </w:rPr>
      </w:pPr>
      <w:r w:rsidRPr="0016281F">
        <w:rPr>
          <w:sz w:val="22"/>
          <w:szCs w:val="22"/>
        </w:rPr>
        <w:t xml:space="preserve">Las cuentas del estado de resultados </w:t>
      </w:r>
      <w:r w:rsidR="00761E16">
        <w:rPr>
          <w:sz w:val="22"/>
          <w:szCs w:val="22"/>
        </w:rPr>
        <w:t xml:space="preserve">no detalladas anteriormente </w:t>
      </w:r>
      <w:r w:rsidRPr="0016281F">
        <w:rPr>
          <w:sz w:val="22"/>
          <w:szCs w:val="22"/>
        </w:rPr>
        <w:t>se exponen de la siguiente forma:</w:t>
      </w:r>
    </w:p>
    <w:p w14:paraId="259A812D" w14:textId="77777777" w:rsidR="00580FDA" w:rsidRPr="00454B4F" w:rsidRDefault="00580FDA" w:rsidP="00580FDA">
      <w:pPr>
        <w:autoSpaceDE w:val="0"/>
        <w:autoSpaceDN w:val="0"/>
        <w:adjustRightInd w:val="0"/>
        <w:spacing w:line="228" w:lineRule="auto"/>
        <w:jc w:val="both"/>
        <w:rPr>
          <w:sz w:val="8"/>
          <w:szCs w:val="22"/>
        </w:rPr>
      </w:pPr>
    </w:p>
    <w:p w14:paraId="335A55B8" w14:textId="77777777" w:rsidR="00580FDA" w:rsidRPr="0016281F" w:rsidRDefault="00580FDA" w:rsidP="00580FDA">
      <w:pPr>
        <w:pStyle w:val="Prrafodelista"/>
        <w:numPr>
          <w:ilvl w:val="0"/>
          <w:numId w:val="11"/>
        </w:numPr>
        <w:autoSpaceDE w:val="0"/>
        <w:autoSpaceDN w:val="0"/>
        <w:adjustRightInd w:val="0"/>
        <w:spacing w:line="228" w:lineRule="auto"/>
        <w:jc w:val="both"/>
        <w:rPr>
          <w:sz w:val="22"/>
          <w:szCs w:val="22"/>
        </w:rPr>
      </w:pPr>
      <w:r w:rsidRPr="00513036">
        <w:rPr>
          <w:sz w:val="22"/>
          <w:szCs w:val="22"/>
        </w:rPr>
        <w:t>Las cuentas de resultados se exponen en moneda homogénea de diciembre de 20</w:t>
      </w:r>
      <w:r>
        <w:rPr>
          <w:sz w:val="22"/>
          <w:szCs w:val="22"/>
        </w:rPr>
        <w:t>20</w:t>
      </w:r>
      <w:r w:rsidRPr="00513036">
        <w:rPr>
          <w:sz w:val="22"/>
          <w:szCs w:val="22"/>
        </w:rPr>
        <w:t>, de acuerdo con lo mencionado en Nota 3.3 a los presentes estados contables</w:t>
      </w:r>
      <w:r>
        <w:rPr>
          <w:sz w:val="22"/>
          <w:szCs w:val="22"/>
        </w:rPr>
        <w:t>.</w:t>
      </w:r>
    </w:p>
    <w:p w14:paraId="63B124A5" w14:textId="77777777" w:rsidR="00FF053F" w:rsidRDefault="00FF053F" w:rsidP="00FF053F">
      <w:pPr>
        <w:pStyle w:val="Prrafodelista"/>
        <w:autoSpaceDE w:val="0"/>
        <w:autoSpaceDN w:val="0"/>
        <w:adjustRightInd w:val="0"/>
        <w:spacing w:line="228" w:lineRule="auto"/>
        <w:jc w:val="both"/>
        <w:rPr>
          <w:sz w:val="22"/>
          <w:szCs w:val="22"/>
        </w:rPr>
      </w:pPr>
    </w:p>
    <w:p w14:paraId="14702780" w14:textId="77777777" w:rsidR="00FF053F" w:rsidRDefault="00FF053F" w:rsidP="00C23C91">
      <w:pPr>
        <w:tabs>
          <w:tab w:val="left" w:pos="709"/>
        </w:tabs>
        <w:autoSpaceDE w:val="0"/>
        <w:autoSpaceDN w:val="0"/>
        <w:adjustRightInd w:val="0"/>
        <w:spacing w:line="228" w:lineRule="auto"/>
        <w:jc w:val="both"/>
        <w:rPr>
          <w:sz w:val="22"/>
          <w:szCs w:val="22"/>
        </w:rPr>
      </w:pPr>
      <w:r w:rsidRPr="009B1DD3">
        <w:rPr>
          <w:sz w:val="22"/>
          <w:szCs w:val="22"/>
        </w:rPr>
        <w:lastRenderedPageBreak/>
        <w:t>3.5</w:t>
      </w:r>
      <w:r>
        <w:rPr>
          <w:sz w:val="22"/>
          <w:szCs w:val="22"/>
        </w:rPr>
        <w:t>)</w:t>
      </w:r>
      <w:r w:rsidRPr="009B1DD3">
        <w:rPr>
          <w:sz w:val="22"/>
          <w:szCs w:val="22"/>
        </w:rPr>
        <w:t xml:space="preserve"> Criterios de valuación de mayor relevancia</w:t>
      </w:r>
      <w:r>
        <w:rPr>
          <w:sz w:val="22"/>
          <w:szCs w:val="22"/>
        </w:rPr>
        <w:t xml:space="preserve"> (cont.)</w:t>
      </w:r>
    </w:p>
    <w:p w14:paraId="1DD7C588" w14:textId="77777777" w:rsidR="00FF053F" w:rsidRDefault="00FF053F" w:rsidP="00FF053F">
      <w:pPr>
        <w:pStyle w:val="Prrafodelista"/>
        <w:autoSpaceDE w:val="0"/>
        <w:autoSpaceDN w:val="0"/>
        <w:adjustRightInd w:val="0"/>
        <w:spacing w:line="228" w:lineRule="auto"/>
        <w:jc w:val="both"/>
        <w:rPr>
          <w:sz w:val="22"/>
          <w:szCs w:val="22"/>
        </w:rPr>
      </w:pPr>
    </w:p>
    <w:p w14:paraId="524BBECC" w14:textId="77777777" w:rsidR="00FF053F" w:rsidRPr="00002B43" w:rsidRDefault="00FF053F" w:rsidP="00002B43">
      <w:pPr>
        <w:autoSpaceDE w:val="0"/>
        <w:autoSpaceDN w:val="0"/>
        <w:adjustRightInd w:val="0"/>
        <w:spacing w:line="228" w:lineRule="auto"/>
        <w:jc w:val="both"/>
        <w:rPr>
          <w:sz w:val="22"/>
          <w:szCs w:val="22"/>
        </w:rPr>
      </w:pPr>
      <w:r w:rsidRPr="00002B43">
        <w:rPr>
          <w:sz w:val="22"/>
          <w:szCs w:val="22"/>
        </w:rPr>
        <w:t>o) Otras cuentas de resultados (</w:t>
      </w:r>
      <w:proofErr w:type="spellStart"/>
      <w:r w:rsidRPr="00002B43">
        <w:rPr>
          <w:sz w:val="22"/>
          <w:szCs w:val="22"/>
        </w:rPr>
        <w:t>cont</w:t>
      </w:r>
      <w:proofErr w:type="spellEnd"/>
      <w:r w:rsidRPr="00002B43">
        <w:rPr>
          <w:sz w:val="22"/>
          <w:szCs w:val="22"/>
        </w:rPr>
        <w:t>)</w:t>
      </w:r>
    </w:p>
    <w:p w14:paraId="26597E37" w14:textId="77777777" w:rsidR="00FF053F" w:rsidRDefault="00FF053F" w:rsidP="00FF053F">
      <w:pPr>
        <w:pStyle w:val="Prrafodelista"/>
        <w:autoSpaceDE w:val="0"/>
        <w:autoSpaceDN w:val="0"/>
        <w:adjustRightInd w:val="0"/>
        <w:spacing w:line="228" w:lineRule="auto"/>
        <w:jc w:val="both"/>
        <w:rPr>
          <w:sz w:val="22"/>
          <w:szCs w:val="22"/>
        </w:rPr>
      </w:pPr>
    </w:p>
    <w:p w14:paraId="2B973A6E" w14:textId="77777777" w:rsidR="00580FDA" w:rsidRDefault="00580FDA" w:rsidP="00580FDA">
      <w:pPr>
        <w:pStyle w:val="Prrafodelista"/>
        <w:numPr>
          <w:ilvl w:val="0"/>
          <w:numId w:val="11"/>
        </w:numPr>
        <w:autoSpaceDE w:val="0"/>
        <w:autoSpaceDN w:val="0"/>
        <w:adjustRightInd w:val="0"/>
        <w:spacing w:line="228" w:lineRule="auto"/>
        <w:jc w:val="both"/>
        <w:rPr>
          <w:sz w:val="22"/>
          <w:szCs w:val="22"/>
        </w:rPr>
      </w:pPr>
      <w:r w:rsidRPr="0016281F">
        <w:rPr>
          <w:sz w:val="22"/>
          <w:szCs w:val="22"/>
        </w:rPr>
        <w:t>Los cargos por depreciaciones de activos no monetarios (bienes de uso) se computaron en función de los valores registrados por tales activos.</w:t>
      </w:r>
    </w:p>
    <w:p w14:paraId="5D09CA10" w14:textId="77777777" w:rsidR="00D56125" w:rsidRDefault="00D56125" w:rsidP="00D56125">
      <w:pPr>
        <w:tabs>
          <w:tab w:val="left" w:pos="709"/>
        </w:tabs>
        <w:autoSpaceDE w:val="0"/>
        <w:autoSpaceDN w:val="0"/>
        <w:adjustRightInd w:val="0"/>
        <w:spacing w:line="228" w:lineRule="auto"/>
        <w:ind w:left="360"/>
        <w:jc w:val="both"/>
        <w:rPr>
          <w:sz w:val="22"/>
          <w:szCs w:val="22"/>
        </w:rPr>
      </w:pPr>
    </w:p>
    <w:p w14:paraId="63A9457B" w14:textId="77777777" w:rsidR="00580FDA" w:rsidRPr="0056416C" w:rsidRDefault="00580FDA" w:rsidP="00580FDA">
      <w:pPr>
        <w:pStyle w:val="Prrafodelista"/>
        <w:numPr>
          <w:ilvl w:val="0"/>
          <w:numId w:val="11"/>
        </w:numPr>
        <w:tabs>
          <w:tab w:val="left" w:pos="709"/>
        </w:tabs>
        <w:autoSpaceDE w:val="0"/>
        <w:autoSpaceDN w:val="0"/>
        <w:adjustRightInd w:val="0"/>
        <w:spacing w:line="228" w:lineRule="auto"/>
        <w:jc w:val="both"/>
        <w:rPr>
          <w:rFonts w:ascii="Arial" w:hAnsi="Arial" w:cs="Arial"/>
        </w:rPr>
      </w:pPr>
      <w:r w:rsidRPr="00513036">
        <w:rPr>
          <w:sz w:val="22"/>
          <w:szCs w:val="22"/>
        </w:rPr>
        <w:t>Los resultados financieros y por tenencia incluyen el Resultado por exposición a los cambios en el poder adquisitivo de la moneda (RECPAM) y se exponen en una sola línea del Estado de resultados según lo descripto en nota 2.3</w:t>
      </w:r>
    </w:p>
    <w:p w14:paraId="6FDB7060" w14:textId="77777777" w:rsidR="00580FDA" w:rsidRPr="000B1496" w:rsidRDefault="00580FDA" w:rsidP="00580FDA">
      <w:pPr>
        <w:tabs>
          <w:tab w:val="left" w:pos="709"/>
        </w:tabs>
        <w:jc w:val="both"/>
        <w:rPr>
          <w:rFonts w:ascii="Arial" w:hAnsi="Arial" w:cs="Arial"/>
          <w:b/>
          <w:sz w:val="12"/>
          <w:szCs w:val="12"/>
        </w:rPr>
      </w:pPr>
    </w:p>
    <w:p w14:paraId="5072F3E8" w14:textId="77777777" w:rsidR="00580FDA" w:rsidRPr="001F5C0D" w:rsidRDefault="00580FDA" w:rsidP="00580FDA">
      <w:pPr>
        <w:autoSpaceDE w:val="0"/>
        <w:autoSpaceDN w:val="0"/>
        <w:adjustRightInd w:val="0"/>
        <w:spacing w:line="228" w:lineRule="auto"/>
        <w:jc w:val="both"/>
        <w:rPr>
          <w:sz w:val="22"/>
          <w:szCs w:val="22"/>
        </w:rPr>
      </w:pPr>
      <w:r w:rsidRPr="001F5C0D">
        <w:rPr>
          <w:sz w:val="22"/>
          <w:szCs w:val="22"/>
        </w:rPr>
        <w:t>p</w:t>
      </w:r>
      <w:r>
        <w:rPr>
          <w:sz w:val="22"/>
          <w:szCs w:val="22"/>
        </w:rPr>
        <w:t>)</w:t>
      </w:r>
      <w:r w:rsidRPr="001F5C0D">
        <w:rPr>
          <w:sz w:val="22"/>
          <w:szCs w:val="22"/>
        </w:rPr>
        <w:t xml:space="preserve"> Estado de flujo de efectivo</w:t>
      </w:r>
    </w:p>
    <w:p w14:paraId="6503EDCF" w14:textId="77777777" w:rsidR="00580FDA" w:rsidRPr="000771CF" w:rsidRDefault="00580FDA" w:rsidP="00580FDA">
      <w:pPr>
        <w:autoSpaceDE w:val="0"/>
        <w:autoSpaceDN w:val="0"/>
        <w:adjustRightInd w:val="0"/>
        <w:spacing w:line="228" w:lineRule="auto"/>
        <w:jc w:val="both"/>
        <w:rPr>
          <w:sz w:val="12"/>
          <w:szCs w:val="22"/>
        </w:rPr>
      </w:pPr>
    </w:p>
    <w:p w14:paraId="62C718EE" w14:textId="77777777" w:rsidR="00580FDA" w:rsidRDefault="00580FDA" w:rsidP="00580FDA">
      <w:pPr>
        <w:autoSpaceDE w:val="0"/>
        <w:autoSpaceDN w:val="0"/>
        <w:adjustRightInd w:val="0"/>
        <w:spacing w:line="228" w:lineRule="auto"/>
        <w:jc w:val="both"/>
        <w:rPr>
          <w:sz w:val="22"/>
          <w:szCs w:val="22"/>
        </w:rPr>
      </w:pPr>
      <w:r w:rsidRPr="001F5C0D">
        <w:rPr>
          <w:sz w:val="22"/>
          <w:szCs w:val="22"/>
        </w:rPr>
        <w:t xml:space="preserve">El citado estado </w:t>
      </w:r>
      <w:r>
        <w:rPr>
          <w:sz w:val="22"/>
          <w:szCs w:val="22"/>
        </w:rPr>
        <w:t xml:space="preserve">fue </w:t>
      </w:r>
      <w:r w:rsidRPr="001F5C0D">
        <w:rPr>
          <w:sz w:val="22"/>
          <w:szCs w:val="22"/>
        </w:rPr>
        <w:t>confeccionado aplicando el método indirecto establecido por las Resoluciones Técnicas N° 8 y 9 de la Federación Argentina de Consejos Profesionales de Ciencias Económicas.</w:t>
      </w:r>
      <w:r>
        <w:rPr>
          <w:sz w:val="22"/>
          <w:szCs w:val="22"/>
        </w:rPr>
        <w:t xml:space="preserve"> </w:t>
      </w:r>
      <w:r w:rsidRPr="001F5C0D">
        <w:rPr>
          <w:sz w:val="22"/>
          <w:szCs w:val="22"/>
        </w:rPr>
        <w:t>A efectos de la confección del estado de flujo de efectivo se ha considerado como efectivo los saldos de caja, cuentas corrientes bancarias, cuentas corrientes comitentes e inversiones de rápida realización</w:t>
      </w:r>
      <w:r>
        <w:rPr>
          <w:sz w:val="22"/>
          <w:szCs w:val="22"/>
        </w:rPr>
        <w:t>.</w:t>
      </w:r>
    </w:p>
    <w:p w14:paraId="4A09F130" w14:textId="77777777" w:rsidR="00D56125" w:rsidRPr="009B1DD3" w:rsidRDefault="00D56125" w:rsidP="00D56125">
      <w:pPr>
        <w:autoSpaceDE w:val="0"/>
        <w:autoSpaceDN w:val="0"/>
        <w:adjustRightInd w:val="0"/>
        <w:spacing w:line="228" w:lineRule="auto"/>
        <w:jc w:val="both"/>
        <w:rPr>
          <w:sz w:val="22"/>
          <w:szCs w:val="22"/>
        </w:rPr>
      </w:pPr>
    </w:p>
    <w:tbl>
      <w:tblPr>
        <w:tblW w:w="4999" w:type="pct"/>
        <w:tblBorders>
          <w:bottom w:val="double" w:sz="4" w:space="0" w:color="auto"/>
        </w:tblBorders>
        <w:tblCellMar>
          <w:left w:w="56" w:type="dxa"/>
          <w:right w:w="56" w:type="dxa"/>
        </w:tblCellMar>
        <w:tblLook w:val="0000" w:firstRow="0" w:lastRow="0" w:firstColumn="0" w:lastColumn="0" w:noHBand="0" w:noVBand="0"/>
      </w:tblPr>
      <w:tblGrid>
        <w:gridCol w:w="7371"/>
        <w:gridCol w:w="1276"/>
        <w:gridCol w:w="1274"/>
      </w:tblGrid>
      <w:tr w:rsidR="00D56125" w:rsidRPr="00EF360F" w14:paraId="4076D4FD" w14:textId="77777777" w:rsidTr="00FF053F">
        <w:trPr>
          <w:cantSplit/>
          <w:trHeight w:val="223"/>
          <w:tblHeader/>
        </w:trPr>
        <w:tc>
          <w:tcPr>
            <w:tcW w:w="3715" w:type="pct"/>
            <w:vAlign w:val="center"/>
          </w:tcPr>
          <w:p w14:paraId="7A76A131" w14:textId="77777777" w:rsidR="00D56125" w:rsidRPr="00FD33C4" w:rsidRDefault="00D56125" w:rsidP="00FF053F">
            <w:pPr>
              <w:pStyle w:val="Textodetabla"/>
              <w:ind w:left="370" w:hanging="370"/>
              <w:rPr>
                <w:rFonts w:ascii="Times New Roman" w:hAnsi="Times New Roman"/>
                <w:b/>
                <w:color w:val="000000"/>
              </w:rPr>
            </w:pPr>
          </w:p>
        </w:tc>
        <w:tc>
          <w:tcPr>
            <w:tcW w:w="643" w:type="pct"/>
            <w:tcBorders>
              <w:top w:val="single" w:sz="4" w:space="0" w:color="auto"/>
              <w:bottom w:val="single" w:sz="4" w:space="0" w:color="auto"/>
            </w:tcBorders>
            <w:vAlign w:val="center"/>
          </w:tcPr>
          <w:p w14:paraId="3412BE13" w14:textId="77777777" w:rsidR="00D56125" w:rsidRPr="00FD33C4" w:rsidRDefault="00D56125" w:rsidP="00FF053F">
            <w:pPr>
              <w:pStyle w:val="Textodetabla"/>
              <w:ind w:right="113"/>
              <w:jc w:val="center"/>
              <w:rPr>
                <w:rFonts w:ascii="Times New Roman" w:hAnsi="Times New Roman"/>
                <w:b/>
                <w:color w:val="000000"/>
              </w:rPr>
            </w:pPr>
            <w:r w:rsidRPr="00FD33C4">
              <w:rPr>
                <w:rFonts w:ascii="Times New Roman" w:hAnsi="Times New Roman"/>
                <w:b/>
                <w:color w:val="000000"/>
              </w:rPr>
              <w:t>31/12/20</w:t>
            </w:r>
            <w:r>
              <w:rPr>
                <w:rFonts w:ascii="Times New Roman" w:hAnsi="Times New Roman"/>
                <w:b/>
                <w:color w:val="000000"/>
              </w:rPr>
              <w:t>20</w:t>
            </w:r>
          </w:p>
        </w:tc>
        <w:tc>
          <w:tcPr>
            <w:tcW w:w="642" w:type="pct"/>
            <w:tcBorders>
              <w:top w:val="single" w:sz="4" w:space="0" w:color="auto"/>
              <w:bottom w:val="single" w:sz="4" w:space="0" w:color="auto"/>
            </w:tcBorders>
            <w:shd w:val="clear" w:color="auto" w:fill="auto"/>
            <w:vAlign w:val="center"/>
          </w:tcPr>
          <w:p w14:paraId="4E12C0AF" w14:textId="77777777" w:rsidR="00D56125" w:rsidRPr="00FD33C4" w:rsidRDefault="00D56125" w:rsidP="00FF053F">
            <w:pPr>
              <w:pStyle w:val="Textodetabla"/>
              <w:ind w:right="113"/>
              <w:jc w:val="center"/>
              <w:rPr>
                <w:rFonts w:ascii="Times New Roman" w:hAnsi="Times New Roman"/>
                <w:b/>
                <w:color w:val="000000"/>
              </w:rPr>
            </w:pPr>
            <w:r w:rsidRPr="00FD33C4">
              <w:rPr>
                <w:rFonts w:ascii="Times New Roman" w:hAnsi="Times New Roman"/>
                <w:b/>
                <w:color w:val="000000"/>
              </w:rPr>
              <w:t>31/12/201</w:t>
            </w:r>
            <w:r>
              <w:rPr>
                <w:rFonts w:ascii="Times New Roman" w:hAnsi="Times New Roman"/>
                <w:b/>
                <w:color w:val="000000"/>
              </w:rPr>
              <w:t>9</w:t>
            </w:r>
          </w:p>
        </w:tc>
      </w:tr>
      <w:tr w:rsidR="00D56125" w:rsidRPr="00EF360F" w14:paraId="2DD838FD" w14:textId="77777777" w:rsidTr="00FF053F">
        <w:trPr>
          <w:cantSplit/>
          <w:trHeight w:val="223"/>
          <w:tblHeader/>
        </w:trPr>
        <w:tc>
          <w:tcPr>
            <w:tcW w:w="3715" w:type="pct"/>
            <w:vAlign w:val="center"/>
          </w:tcPr>
          <w:p w14:paraId="29D5B877" w14:textId="77777777" w:rsidR="00D56125" w:rsidRPr="008017E0" w:rsidRDefault="00D56125" w:rsidP="00FF053F">
            <w:pPr>
              <w:pStyle w:val="Textodetabla"/>
              <w:rPr>
                <w:rFonts w:ascii="Times New Roman" w:hAnsi="Times New Roman"/>
                <w:bCs/>
                <w:color w:val="000000"/>
              </w:rPr>
            </w:pPr>
            <w:r>
              <w:rPr>
                <w:rFonts w:ascii="Times New Roman" w:hAnsi="Times New Roman"/>
                <w:bCs/>
                <w:color w:val="000000"/>
              </w:rPr>
              <w:t>E</w:t>
            </w:r>
            <w:r w:rsidRPr="008017E0">
              <w:rPr>
                <w:rFonts w:ascii="Times New Roman" w:hAnsi="Times New Roman"/>
                <w:bCs/>
                <w:color w:val="000000"/>
              </w:rPr>
              <w:t>fectivo al cierre del ejercicio</w:t>
            </w:r>
          </w:p>
        </w:tc>
        <w:tc>
          <w:tcPr>
            <w:tcW w:w="643" w:type="pct"/>
            <w:tcBorders>
              <w:top w:val="single" w:sz="4" w:space="0" w:color="auto"/>
            </w:tcBorders>
            <w:vAlign w:val="center"/>
          </w:tcPr>
          <w:p w14:paraId="07127CCF" w14:textId="77777777" w:rsidR="00D56125" w:rsidRPr="00FD33C4" w:rsidRDefault="00D56125" w:rsidP="00FF053F">
            <w:pPr>
              <w:pStyle w:val="Textodetabla"/>
              <w:ind w:left="370" w:hanging="360"/>
              <w:jc w:val="center"/>
              <w:rPr>
                <w:rFonts w:ascii="Times New Roman" w:hAnsi="Times New Roman"/>
                <w:b/>
                <w:color w:val="000000"/>
              </w:rPr>
            </w:pPr>
            <w:r w:rsidRPr="00FD33C4">
              <w:rPr>
                <w:rFonts w:ascii="Times New Roman" w:hAnsi="Times New Roman"/>
                <w:b/>
                <w:color w:val="000000"/>
              </w:rPr>
              <w:t>$</w:t>
            </w:r>
          </w:p>
        </w:tc>
        <w:tc>
          <w:tcPr>
            <w:tcW w:w="642" w:type="pct"/>
            <w:tcBorders>
              <w:top w:val="single" w:sz="4" w:space="0" w:color="auto"/>
            </w:tcBorders>
            <w:shd w:val="clear" w:color="auto" w:fill="auto"/>
            <w:vAlign w:val="center"/>
          </w:tcPr>
          <w:p w14:paraId="6B4AC0ED" w14:textId="77777777" w:rsidR="00D56125" w:rsidRPr="00FD33C4" w:rsidRDefault="00D56125" w:rsidP="00FF053F">
            <w:pPr>
              <w:pStyle w:val="Textodetabla"/>
              <w:ind w:left="370" w:hanging="360"/>
              <w:jc w:val="center"/>
              <w:rPr>
                <w:rFonts w:ascii="Times New Roman" w:hAnsi="Times New Roman"/>
                <w:b/>
                <w:color w:val="000000"/>
              </w:rPr>
            </w:pPr>
            <w:r w:rsidRPr="00FD33C4">
              <w:rPr>
                <w:rFonts w:ascii="Times New Roman" w:hAnsi="Times New Roman"/>
                <w:b/>
                <w:color w:val="000000"/>
              </w:rPr>
              <w:t>$</w:t>
            </w:r>
          </w:p>
        </w:tc>
      </w:tr>
      <w:tr w:rsidR="00D56125" w:rsidRPr="00EF360F" w14:paraId="10A003D9" w14:textId="77777777" w:rsidTr="00FF053F">
        <w:trPr>
          <w:cantSplit/>
          <w:trHeight w:val="223"/>
          <w:tblHeader/>
        </w:trPr>
        <w:tc>
          <w:tcPr>
            <w:tcW w:w="3715" w:type="pct"/>
            <w:vAlign w:val="center"/>
          </w:tcPr>
          <w:p w14:paraId="5B0F032C" w14:textId="77777777" w:rsidR="00D56125" w:rsidRDefault="00D56125" w:rsidP="00FF053F">
            <w:pPr>
              <w:pStyle w:val="Textodetabla"/>
              <w:rPr>
                <w:rFonts w:ascii="Times New Roman" w:hAnsi="Times New Roman"/>
                <w:bCs/>
                <w:color w:val="000000"/>
              </w:rPr>
            </w:pPr>
            <w:r>
              <w:rPr>
                <w:rFonts w:ascii="Times New Roman" w:hAnsi="Times New Roman"/>
                <w:bCs/>
                <w:color w:val="000000"/>
              </w:rPr>
              <w:t>Caja y Bancos</w:t>
            </w:r>
          </w:p>
        </w:tc>
        <w:tc>
          <w:tcPr>
            <w:tcW w:w="643" w:type="pct"/>
            <w:tcBorders>
              <w:top w:val="single" w:sz="4" w:space="0" w:color="auto"/>
            </w:tcBorders>
            <w:vAlign w:val="center"/>
          </w:tcPr>
          <w:p w14:paraId="69F990D7" w14:textId="77777777" w:rsidR="00D56125" w:rsidRPr="00FD33C4" w:rsidRDefault="00D56125" w:rsidP="00FF053F">
            <w:pPr>
              <w:pStyle w:val="Textodetabla"/>
              <w:ind w:left="370" w:hanging="360"/>
              <w:jc w:val="center"/>
              <w:rPr>
                <w:rFonts w:ascii="Times New Roman" w:hAnsi="Times New Roman"/>
                <w:b/>
                <w:color w:val="000000"/>
              </w:rPr>
            </w:pPr>
          </w:p>
        </w:tc>
        <w:tc>
          <w:tcPr>
            <w:tcW w:w="642" w:type="pct"/>
            <w:tcBorders>
              <w:top w:val="single" w:sz="4" w:space="0" w:color="auto"/>
            </w:tcBorders>
            <w:shd w:val="clear" w:color="auto" w:fill="auto"/>
            <w:vAlign w:val="center"/>
          </w:tcPr>
          <w:p w14:paraId="26366A7D" w14:textId="77777777" w:rsidR="00D56125" w:rsidRPr="00FD33C4" w:rsidRDefault="00D56125" w:rsidP="00FF053F">
            <w:pPr>
              <w:pStyle w:val="Textodetabla"/>
              <w:ind w:left="370" w:hanging="360"/>
              <w:jc w:val="center"/>
              <w:rPr>
                <w:rFonts w:ascii="Times New Roman" w:hAnsi="Times New Roman"/>
                <w:b/>
                <w:color w:val="000000"/>
              </w:rPr>
            </w:pPr>
          </w:p>
        </w:tc>
      </w:tr>
      <w:tr w:rsidR="00D56125" w:rsidRPr="00EF360F" w14:paraId="6FA82560" w14:textId="77777777" w:rsidTr="00FF053F">
        <w:trPr>
          <w:cantSplit/>
          <w:trHeight w:val="223"/>
          <w:tblHeader/>
        </w:trPr>
        <w:tc>
          <w:tcPr>
            <w:tcW w:w="3715" w:type="pct"/>
            <w:vAlign w:val="center"/>
          </w:tcPr>
          <w:p w14:paraId="65C0456A" w14:textId="77777777" w:rsidR="00D56125" w:rsidRPr="00FD33C4" w:rsidRDefault="00D56125" w:rsidP="00FF053F">
            <w:pPr>
              <w:pStyle w:val="Textodetabla"/>
              <w:ind w:left="1078" w:hanging="567"/>
              <w:rPr>
                <w:rFonts w:ascii="Times New Roman" w:hAnsi="Times New Roman"/>
                <w:b/>
                <w:color w:val="000000"/>
              </w:rPr>
            </w:pPr>
            <w:r w:rsidRPr="00FD33C4">
              <w:rPr>
                <w:rFonts w:ascii="Times New Roman" w:hAnsi="Times New Roman"/>
                <w:color w:val="000000"/>
              </w:rPr>
              <w:t>Caja</w:t>
            </w:r>
            <w:r>
              <w:rPr>
                <w:rFonts w:ascii="Times New Roman" w:hAnsi="Times New Roman"/>
                <w:color w:val="000000"/>
              </w:rPr>
              <w:t xml:space="preserve"> en moneda nacional</w:t>
            </w:r>
          </w:p>
        </w:tc>
        <w:tc>
          <w:tcPr>
            <w:tcW w:w="643" w:type="pct"/>
          </w:tcPr>
          <w:p w14:paraId="1C33EC72" w14:textId="77777777" w:rsidR="00D56125" w:rsidRPr="00945C75" w:rsidRDefault="00D56125" w:rsidP="00FF053F">
            <w:pPr>
              <w:ind w:right="80"/>
              <w:jc w:val="right"/>
            </w:pPr>
            <w:r w:rsidRPr="0086315D">
              <w:t>9.631.550</w:t>
            </w:r>
          </w:p>
        </w:tc>
        <w:tc>
          <w:tcPr>
            <w:tcW w:w="642" w:type="pct"/>
            <w:tcBorders>
              <w:bottom w:val="nil"/>
            </w:tcBorders>
            <w:shd w:val="clear" w:color="auto" w:fill="auto"/>
          </w:tcPr>
          <w:p w14:paraId="0F028B56" w14:textId="77777777" w:rsidR="00D56125" w:rsidRPr="00945C75" w:rsidRDefault="00D56125" w:rsidP="00FF053F">
            <w:pPr>
              <w:ind w:right="80"/>
              <w:jc w:val="right"/>
            </w:pPr>
            <w:r w:rsidRPr="0086315D">
              <w:t>2.297.720</w:t>
            </w:r>
          </w:p>
        </w:tc>
      </w:tr>
      <w:tr w:rsidR="00D56125" w:rsidRPr="00505E53" w14:paraId="13E15015" w14:textId="77777777" w:rsidTr="00FF053F">
        <w:trPr>
          <w:cantSplit/>
          <w:trHeight w:val="223"/>
          <w:tblHeader/>
        </w:trPr>
        <w:tc>
          <w:tcPr>
            <w:tcW w:w="3715" w:type="pct"/>
            <w:vAlign w:val="center"/>
          </w:tcPr>
          <w:p w14:paraId="20AECA7D" w14:textId="77777777" w:rsidR="00D56125" w:rsidRPr="00FD33C4" w:rsidRDefault="00D56125" w:rsidP="00FF053F">
            <w:pPr>
              <w:ind w:left="1078" w:hanging="567"/>
              <w:rPr>
                <w:color w:val="000000"/>
              </w:rPr>
            </w:pPr>
            <w:r>
              <w:rPr>
                <w:color w:val="000000"/>
              </w:rPr>
              <w:t xml:space="preserve">Caja en moneda </w:t>
            </w:r>
            <w:r w:rsidRPr="00FD33C4">
              <w:rPr>
                <w:color w:val="000000"/>
              </w:rPr>
              <w:t>extranjera</w:t>
            </w:r>
            <w:r>
              <w:rPr>
                <w:color w:val="000000"/>
              </w:rPr>
              <w:t xml:space="preserve"> (Anexo G)</w:t>
            </w:r>
          </w:p>
        </w:tc>
        <w:tc>
          <w:tcPr>
            <w:tcW w:w="643" w:type="pct"/>
          </w:tcPr>
          <w:p w14:paraId="6C9AE590" w14:textId="77777777" w:rsidR="00D56125" w:rsidRPr="00FD33C4" w:rsidRDefault="00D56125" w:rsidP="00FF053F">
            <w:pPr>
              <w:ind w:right="80"/>
              <w:jc w:val="right"/>
            </w:pPr>
            <w:r w:rsidRPr="0086315D">
              <w:t>222.033.214</w:t>
            </w:r>
          </w:p>
        </w:tc>
        <w:tc>
          <w:tcPr>
            <w:tcW w:w="642" w:type="pct"/>
            <w:tcBorders>
              <w:top w:val="nil"/>
              <w:bottom w:val="nil"/>
            </w:tcBorders>
            <w:shd w:val="clear" w:color="auto" w:fill="auto"/>
          </w:tcPr>
          <w:p w14:paraId="0D65C272" w14:textId="77777777" w:rsidR="00D56125" w:rsidRPr="00FD33C4" w:rsidRDefault="00D56125" w:rsidP="00FF053F">
            <w:pPr>
              <w:ind w:right="80"/>
              <w:jc w:val="right"/>
            </w:pPr>
            <w:r w:rsidRPr="0086315D">
              <w:t>220.288.435</w:t>
            </w:r>
          </w:p>
        </w:tc>
      </w:tr>
      <w:tr w:rsidR="00D56125" w:rsidRPr="00505E53" w14:paraId="3A39B7C8" w14:textId="77777777" w:rsidTr="00FF053F">
        <w:trPr>
          <w:cantSplit/>
          <w:trHeight w:val="223"/>
          <w:tblHeader/>
        </w:trPr>
        <w:tc>
          <w:tcPr>
            <w:tcW w:w="3715" w:type="pct"/>
            <w:vAlign w:val="center"/>
          </w:tcPr>
          <w:p w14:paraId="45C9DFBD" w14:textId="77777777" w:rsidR="00D56125" w:rsidRPr="00FD33C4" w:rsidRDefault="00D56125" w:rsidP="00FF053F">
            <w:pPr>
              <w:ind w:left="1078" w:hanging="567"/>
              <w:rPr>
                <w:color w:val="000000"/>
              </w:rPr>
            </w:pPr>
            <w:r w:rsidRPr="00513036">
              <w:rPr>
                <w:color w:val="000000"/>
              </w:rPr>
              <w:t xml:space="preserve">Depósitos en cuentas bancarias </w:t>
            </w:r>
            <w:r>
              <w:rPr>
                <w:color w:val="000000"/>
              </w:rPr>
              <w:t>en moneda nacional</w:t>
            </w:r>
          </w:p>
        </w:tc>
        <w:tc>
          <w:tcPr>
            <w:tcW w:w="643" w:type="pct"/>
          </w:tcPr>
          <w:p w14:paraId="6C9932A5" w14:textId="77777777" w:rsidR="00D56125" w:rsidRPr="00FD33C4" w:rsidRDefault="00D56125" w:rsidP="00FF053F">
            <w:pPr>
              <w:ind w:right="80"/>
              <w:jc w:val="right"/>
            </w:pPr>
            <w:r w:rsidRPr="0086315D">
              <w:t>13.556.205</w:t>
            </w:r>
          </w:p>
        </w:tc>
        <w:tc>
          <w:tcPr>
            <w:tcW w:w="642" w:type="pct"/>
            <w:tcBorders>
              <w:top w:val="nil"/>
              <w:bottom w:val="nil"/>
            </w:tcBorders>
            <w:shd w:val="clear" w:color="auto" w:fill="auto"/>
          </w:tcPr>
          <w:p w14:paraId="4C38CDBD" w14:textId="77777777" w:rsidR="00D56125" w:rsidRPr="00FD33C4" w:rsidRDefault="00D56125" w:rsidP="00FF053F">
            <w:pPr>
              <w:ind w:right="80"/>
              <w:jc w:val="right"/>
            </w:pPr>
            <w:r w:rsidRPr="0086315D">
              <w:t>12.503.323</w:t>
            </w:r>
          </w:p>
        </w:tc>
      </w:tr>
      <w:tr w:rsidR="00D56125" w:rsidRPr="00505E53" w14:paraId="1C48323C" w14:textId="77777777" w:rsidTr="00FF053F">
        <w:trPr>
          <w:cantSplit/>
          <w:trHeight w:val="223"/>
          <w:tblHeader/>
        </w:trPr>
        <w:tc>
          <w:tcPr>
            <w:tcW w:w="3715" w:type="pct"/>
            <w:vAlign w:val="center"/>
          </w:tcPr>
          <w:p w14:paraId="534C519E" w14:textId="77777777" w:rsidR="00D56125" w:rsidRPr="00FD33C4" w:rsidRDefault="00D56125" w:rsidP="00FF053F">
            <w:pPr>
              <w:ind w:left="1078" w:hanging="567"/>
              <w:rPr>
                <w:color w:val="000000"/>
              </w:rPr>
            </w:pPr>
            <w:r w:rsidRPr="00513036">
              <w:rPr>
                <w:color w:val="000000"/>
              </w:rPr>
              <w:t>Depósitos en cuentas bancarias</w:t>
            </w:r>
            <w:r>
              <w:rPr>
                <w:color w:val="000000"/>
              </w:rPr>
              <w:t xml:space="preserve"> en moneda extranjera (Anexo G)</w:t>
            </w:r>
          </w:p>
        </w:tc>
        <w:tc>
          <w:tcPr>
            <w:tcW w:w="643" w:type="pct"/>
          </w:tcPr>
          <w:p w14:paraId="31E3EBB2" w14:textId="77777777" w:rsidR="00D56125" w:rsidRPr="00FD33C4" w:rsidRDefault="00D56125" w:rsidP="00FF053F">
            <w:pPr>
              <w:ind w:right="80"/>
              <w:jc w:val="right"/>
            </w:pPr>
            <w:r w:rsidRPr="0086315D">
              <w:t>49.843.858</w:t>
            </w:r>
          </w:p>
        </w:tc>
        <w:tc>
          <w:tcPr>
            <w:tcW w:w="642" w:type="pct"/>
            <w:tcBorders>
              <w:top w:val="nil"/>
              <w:bottom w:val="nil"/>
            </w:tcBorders>
            <w:shd w:val="clear" w:color="auto" w:fill="auto"/>
          </w:tcPr>
          <w:p w14:paraId="0FD5E894" w14:textId="77777777" w:rsidR="00D56125" w:rsidRPr="00FD33C4" w:rsidRDefault="00D56125" w:rsidP="00FF053F">
            <w:pPr>
              <w:ind w:right="80"/>
              <w:jc w:val="right"/>
            </w:pPr>
            <w:r w:rsidRPr="0086315D">
              <w:t>6.951.837</w:t>
            </w:r>
          </w:p>
        </w:tc>
      </w:tr>
      <w:tr w:rsidR="00D56125" w:rsidRPr="00505E53" w14:paraId="71FAE097" w14:textId="77777777" w:rsidTr="00FF053F">
        <w:trPr>
          <w:cantSplit/>
          <w:trHeight w:val="223"/>
          <w:tblHeader/>
        </w:trPr>
        <w:tc>
          <w:tcPr>
            <w:tcW w:w="3715" w:type="pct"/>
            <w:vAlign w:val="center"/>
          </w:tcPr>
          <w:p w14:paraId="18BBF1AE" w14:textId="77777777" w:rsidR="00D56125" w:rsidRPr="00FD33C4" w:rsidRDefault="00D56125" w:rsidP="00FF053F">
            <w:pPr>
              <w:ind w:left="1078" w:hanging="567"/>
              <w:rPr>
                <w:color w:val="000000"/>
              </w:rPr>
            </w:pPr>
            <w:r>
              <w:rPr>
                <w:color w:val="000000"/>
              </w:rPr>
              <w:t>Depósitos en cuenta comitente en moneda nacional</w:t>
            </w:r>
          </w:p>
        </w:tc>
        <w:tc>
          <w:tcPr>
            <w:tcW w:w="643" w:type="pct"/>
            <w:tcBorders>
              <w:bottom w:val="nil"/>
            </w:tcBorders>
          </w:tcPr>
          <w:p w14:paraId="7D33576E" w14:textId="77777777" w:rsidR="00D56125" w:rsidRPr="00FD33C4" w:rsidRDefault="00D56125" w:rsidP="00FF053F">
            <w:pPr>
              <w:ind w:right="80"/>
              <w:jc w:val="right"/>
            </w:pPr>
            <w:r w:rsidRPr="0086315D">
              <w:t>361.213</w:t>
            </w:r>
          </w:p>
        </w:tc>
        <w:tc>
          <w:tcPr>
            <w:tcW w:w="642" w:type="pct"/>
            <w:tcBorders>
              <w:top w:val="nil"/>
              <w:bottom w:val="nil"/>
            </w:tcBorders>
            <w:shd w:val="clear" w:color="auto" w:fill="auto"/>
          </w:tcPr>
          <w:p w14:paraId="35AE1225" w14:textId="77777777" w:rsidR="00D56125" w:rsidRPr="00FD33C4" w:rsidRDefault="00D56125" w:rsidP="00FF053F">
            <w:pPr>
              <w:ind w:right="80"/>
              <w:jc w:val="right"/>
            </w:pPr>
            <w:r w:rsidRPr="0086315D">
              <w:t>200.418</w:t>
            </w:r>
          </w:p>
        </w:tc>
      </w:tr>
      <w:tr w:rsidR="00D56125" w:rsidRPr="00505E53" w14:paraId="3ADF8FF0" w14:textId="77777777" w:rsidTr="00FF053F">
        <w:trPr>
          <w:cantSplit/>
          <w:trHeight w:val="223"/>
          <w:tblHeader/>
        </w:trPr>
        <w:tc>
          <w:tcPr>
            <w:tcW w:w="3715" w:type="pct"/>
            <w:vAlign w:val="center"/>
          </w:tcPr>
          <w:p w14:paraId="4087082D" w14:textId="77777777" w:rsidR="00D56125" w:rsidRPr="00FD33C4" w:rsidRDefault="00D56125" w:rsidP="00FF053F">
            <w:pPr>
              <w:ind w:left="1078" w:hanging="567"/>
              <w:rPr>
                <w:color w:val="000000"/>
              </w:rPr>
            </w:pPr>
            <w:r>
              <w:rPr>
                <w:color w:val="000000"/>
              </w:rPr>
              <w:t>Depósitos en cuenta comitente en moneda extranjera (Anexo G)</w:t>
            </w:r>
          </w:p>
        </w:tc>
        <w:tc>
          <w:tcPr>
            <w:tcW w:w="643" w:type="pct"/>
            <w:tcBorders>
              <w:bottom w:val="nil"/>
            </w:tcBorders>
          </w:tcPr>
          <w:p w14:paraId="175181FD" w14:textId="77777777" w:rsidR="00D56125" w:rsidRPr="00FD33C4" w:rsidRDefault="00D56125" w:rsidP="00FF053F">
            <w:pPr>
              <w:ind w:right="80"/>
              <w:jc w:val="right"/>
            </w:pPr>
            <w:r w:rsidRPr="0086315D">
              <w:t>9.791.381</w:t>
            </w:r>
          </w:p>
        </w:tc>
        <w:tc>
          <w:tcPr>
            <w:tcW w:w="642" w:type="pct"/>
            <w:tcBorders>
              <w:top w:val="nil"/>
              <w:bottom w:val="nil"/>
            </w:tcBorders>
            <w:shd w:val="clear" w:color="auto" w:fill="auto"/>
          </w:tcPr>
          <w:p w14:paraId="2CF48002" w14:textId="77777777" w:rsidR="00D56125" w:rsidRPr="00FD33C4" w:rsidRDefault="00D56125" w:rsidP="00FF053F">
            <w:pPr>
              <w:ind w:right="80"/>
              <w:jc w:val="right"/>
            </w:pPr>
            <w:r w:rsidRPr="0086315D">
              <w:t>53.026.440</w:t>
            </w:r>
          </w:p>
        </w:tc>
      </w:tr>
      <w:tr w:rsidR="00D56125" w:rsidRPr="00505E53" w14:paraId="0DD190A5" w14:textId="77777777" w:rsidTr="00FF053F">
        <w:trPr>
          <w:cantSplit/>
          <w:trHeight w:val="223"/>
          <w:tblHeader/>
        </w:trPr>
        <w:tc>
          <w:tcPr>
            <w:tcW w:w="3715" w:type="pct"/>
            <w:vAlign w:val="center"/>
          </w:tcPr>
          <w:p w14:paraId="2DA1C168" w14:textId="0E9FEBAB" w:rsidR="00D56125" w:rsidRDefault="00107F92" w:rsidP="00FF053F">
            <w:pPr>
              <w:rPr>
                <w:color w:val="000000"/>
              </w:rPr>
            </w:pPr>
            <w:r>
              <w:rPr>
                <w:color w:val="000000"/>
              </w:rPr>
              <w:t>I</w:t>
            </w:r>
            <w:r w:rsidR="00D56125">
              <w:rPr>
                <w:color w:val="000000"/>
              </w:rPr>
              <w:t>nversiones</w:t>
            </w:r>
            <w:r>
              <w:rPr>
                <w:color w:val="000000"/>
              </w:rPr>
              <w:t xml:space="preserve"> transitorias</w:t>
            </w:r>
          </w:p>
        </w:tc>
        <w:tc>
          <w:tcPr>
            <w:tcW w:w="643" w:type="pct"/>
            <w:tcBorders>
              <w:bottom w:val="nil"/>
            </w:tcBorders>
          </w:tcPr>
          <w:p w14:paraId="318576BE" w14:textId="77777777" w:rsidR="00D56125" w:rsidRPr="00EB71BD" w:rsidRDefault="00D56125" w:rsidP="00FF053F">
            <w:pPr>
              <w:ind w:right="80"/>
              <w:jc w:val="right"/>
            </w:pPr>
          </w:p>
        </w:tc>
        <w:tc>
          <w:tcPr>
            <w:tcW w:w="642" w:type="pct"/>
            <w:tcBorders>
              <w:top w:val="nil"/>
              <w:bottom w:val="nil"/>
            </w:tcBorders>
            <w:shd w:val="clear" w:color="auto" w:fill="auto"/>
          </w:tcPr>
          <w:p w14:paraId="68292732" w14:textId="77777777" w:rsidR="00D56125" w:rsidRPr="008C6B5C" w:rsidRDefault="00D56125" w:rsidP="00FF053F">
            <w:pPr>
              <w:ind w:right="80"/>
              <w:jc w:val="right"/>
            </w:pPr>
          </w:p>
        </w:tc>
      </w:tr>
      <w:tr w:rsidR="00D56125" w:rsidRPr="00505E53" w14:paraId="630EC6AB" w14:textId="77777777" w:rsidTr="00FF053F">
        <w:trPr>
          <w:cantSplit/>
          <w:trHeight w:val="223"/>
          <w:tblHeader/>
        </w:trPr>
        <w:tc>
          <w:tcPr>
            <w:tcW w:w="3715" w:type="pct"/>
            <w:vAlign w:val="center"/>
          </w:tcPr>
          <w:p w14:paraId="3BA6B780" w14:textId="15D5A6D5" w:rsidR="00D56125" w:rsidRDefault="00D56125" w:rsidP="00FF053F">
            <w:pPr>
              <w:ind w:left="1078" w:hanging="567"/>
              <w:rPr>
                <w:color w:val="000000"/>
              </w:rPr>
            </w:pPr>
            <w:r>
              <w:rPr>
                <w:color w:val="000000"/>
              </w:rPr>
              <w:t>Inversiones corrientes</w:t>
            </w:r>
            <w:r w:rsidR="00107F92">
              <w:rPr>
                <w:color w:val="000000"/>
              </w:rPr>
              <w:t xml:space="preserve"> (Anexo D)</w:t>
            </w:r>
          </w:p>
        </w:tc>
        <w:tc>
          <w:tcPr>
            <w:tcW w:w="643" w:type="pct"/>
            <w:tcBorders>
              <w:bottom w:val="single" w:sz="4" w:space="0" w:color="auto"/>
            </w:tcBorders>
          </w:tcPr>
          <w:p w14:paraId="05DA6DC3" w14:textId="77777777" w:rsidR="00D56125" w:rsidRPr="00EB71BD" w:rsidRDefault="00D56125" w:rsidP="00FF053F">
            <w:pPr>
              <w:ind w:right="80"/>
              <w:jc w:val="right"/>
            </w:pPr>
            <w:r w:rsidRPr="0086315D">
              <w:t>47.053.019</w:t>
            </w:r>
          </w:p>
        </w:tc>
        <w:tc>
          <w:tcPr>
            <w:tcW w:w="642" w:type="pct"/>
            <w:tcBorders>
              <w:top w:val="nil"/>
              <w:bottom w:val="nil"/>
            </w:tcBorders>
            <w:shd w:val="clear" w:color="auto" w:fill="auto"/>
          </w:tcPr>
          <w:p w14:paraId="27B19786" w14:textId="77777777" w:rsidR="00D56125" w:rsidRPr="008C6B5C" w:rsidRDefault="00D56125" w:rsidP="00FF053F">
            <w:pPr>
              <w:ind w:right="80"/>
              <w:jc w:val="right"/>
            </w:pPr>
            <w:r w:rsidRPr="0086315D">
              <w:t>374.003</w:t>
            </w:r>
          </w:p>
        </w:tc>
      </w:tr>
      <w:tr w:rsidR="00D56125" w:rsidRPr="00505E53" w14:paraId="61BB5F42" w14:textId="77777777" w:rsidTr="00FF053F">
        <w:trPr>
          <w:cantSplit/>
          <w:trHeight w:val="223"/>
          <w:tblHeader/>
        </w:trPr>
        <w:tc>
          <w:tcPr>
            <w:tcW w:w="3715" w:type="pct"/>
            <w:tcBorders>
              <w:bottom w:val="nil"/>
            </w:tcBorders>
            <w:vAlign w:val="center"/>
          </w:tcPr>
          <w:p w14:paraId="48E889E7" w14:textId="77777777" w:rsidR="00D56125" w:rsidRPr="00FD33C4" w:rsidRDefault="00D56125" w:rsidP="00FF053F">
            <w:pPr>
              <w:pStyle w:val="Textodetabla"/>
              <w:ind w:left="370"/>
              <w:rPr>
                <w:rFonts w:ascii="Times New Roman" w:hAnsi="Times New Roman"/>
                <w:color w:val="000000"/>
              </w:rPr>
            </w:pPr>
            <w:r w:rsidRPr="00FD33C4">
              <w:rPr>
                <w:rFonts w:ascii="Times New Roman" w:hAnsi="Times New Roman"/>
                <w:b/>
                <w:color w:val="000000"/>
              </w:rPr>
              <w:t xml:space="preserve">           </w:t>
            </w:r>
            <w:r>
              <w:rPr>
                <w:rFonts w:ascii="Times New Roman" w:hAnsi="Times New Roman"/>
                <w:b/>
                <w:color w:val="000000"/>
              </w:rPr>
              <w:t>T</w:t>
            </w:r>
            <w:r w:rsidRPr="00FD33C4">
              <w:rPr>
                <w:rFonts w:ascii="Times New Roman" w:hAnsi="Times New Roman"/>
                <w:b/>
                <w:color w:val="000000"/>
              </w:rPr>
              <w:t>otal</w:t>
            </w:r>
          </w:p>
        </w:tc>
        <w:tc>
          <w:tcPr>
            <w:tcW w:w="643" w:type="pct"/>
            <w:tcBorders>
              <w:top w:val="single" w:sz="4" w:space="0" w:color="auto"/>
              <w:bottom w:val="double" w:sz="4" w:space="0" w:color="auto"/>
            </w:tcBorders>
            <w:vAlign w:val="center"/>
          </w:tcPr>
          <w:p w14:paraId="1BFF3F75" w14:textId="77777777" w:rsidR="00D56125" w:rsidRPr="00FD33C4" w:rsidRDefault="00D56125" w:rsidP="00FF053F">
            <w:pPr>
              <w:ind w:right="80"/>
              <w:jc w:val="right"/>
              <w:rPr>
                <w:b/>
              </w:rPr>
            </w:pPr>
            <w:r w:rsidRPr="0086315D">
              <w:rPr>
                <w:b/>
              </w:rPr>
              <w:t>352.270.440</w:t>
            </w:r>
          </w:p>
        </w:tc>
        <w:tc>
          <w:tcPr>
            <w:tcW w:w="642" w:type="pct"/>
            <w:tcBorders>
              <w:top w:val="single" w:sz="4" w:space="0" w:color="auto"/>
              <w:bottom w:val="double" w:sz="4" w:space="0" w:color="auto"/>
            </w:tcBorders>
            <w:shd w:val="clear" w:color="auto" w:fill="auto"/>
            <w:vAlign w:val="center"/>
          </w:tcPr>
          <w:p w14:paraId="2A322B7F" w14:textId="77777777" w:rsidR="00D56125" w:rsidRPr="00FD33C4" w:rsidRDefault="00D56125" w:rsidP="00FF053F">
            <w:pPr>
              <w:ind w:right="80"/>
              <w:jc w:val="right"/>
              <w:rPr>
                <w:b/>
              </w:rPr>
            </w:pPr>
            <w:r w:rsidRPr="0086315D">
              <w:rPr>
                <w:b/>
              </w:rPr>
              <w:t>295.642.176</w:t>
            </w:r>
          </w:p>
        </w:tc>
      </w:tr>
    </w:tbl>
    <w:p w14:paraId="2063925D" w14:textId="77777777" w:rsidR="00D56125" w:rsidRDefault="00D56125" w:rsidP="00580FDA">
      <w:pPr>
        <w:autoSpaceDE w:val="0"/>
        <w:autoSpaceDN w:val="0"/>
        <w:adjustRightInd w:val="0"/>
        <w:spacing w:line="228" w:lineRule="auto"/>
        <w:jc w:val="both"/>
        <w:rPr>
          <w:sz w:val="22"/>
          <w:szCs w:val="22"/>
        </w:rPr>
      </w:pPr>
    </w:p>
    <w:p w14:paraId="73CEFA08" w14:textId="77777777" w:rsidR="00D56125" w:rsidRPr="00AD3CF3" w:rsidRDefault="00D56125" w:rsidP="00D56125">
      <w:pPr>
        <w:ind w:left="1276" w:hanging="1276"/>
        <w:jc w:val="both"/>
        <w:rPr>
          <w:bCs/>
          <w:sz w:val="22"/>
          <w:szCs w:val="22"/>
          <w:u w:val="single"/>
        </w:rPr>
      </w:pPr>
      <w:r w:rsidRPr="00AD3CF3">
        <w:rPr>
          <w:bCs/>
          <w:sz w:val="22"/>
          <w:szCs w:val="22"/>
          <w:u w:val="single"/>
        </w:rPr>
        <w:t>NOTA 4</w:t>
      </w:r>
      <w:r w:rsidRPr="00AD3CF3">
        <w:rPr>
          <w:bCs/>
          <w:sz w:val="22"/>
          <w:szCs w:val="22"/>
        </w:rPr>
        <w:t xml:space="preserve"> - </w:t>
      </w:r>
      <w:r w:rsidRPr="00AD3CF3">
        <w:rPr>
          <w:bCs/>
          <w:sz w:val="22"/>
          <w:szCs w:val="22"/>
          <w:u w:val="single"/>
        </w:rPr>
        <w:t>COMPOSICIÓN DE LOS PRINCIPALES RUBROS</w:t>
      </w:r>
      <w:r>
        <w:rPr>
          <w:bCs/>
          <w:sz w:val="22"/>
          <w:szCs w:val="22"/>
          <w:u w:val="single"/>
        </w:rPr>
        <w:t xml:space="preserve"> DEL ESTADO DE SITUACIÓN PATRIMONIAL</w:t>
      </w:r>
    </w:p>
    <w:p w14:paraId="665AEDA7" w14:textId="77777777" w:rsidR="00D56125" w:rsidRPr="000771CF" w:rsidRDefault="00D56125" w:rsidP="00D56125">
      <w:pPr>
        <w:pStyle w:val="Sangra3detindependiente"/>
        <w:spacing w:after="0"/>
        <w:ind w:left="0"/>
        <w:jc w:val="both"/>
        <w:rPr>
          <w:rFonts w:ascii="Arial" w:hAnsi="Arial" w:cs="Arial"/>
          <w:sz w:val="6"/>
          <w:u w:val="single"/>
        </w:rPr>
      </w:pPr>
    </w:p>
    <w:tbl>
      <w:tblPr>
        <w:tblW w:w="5000" w:type="pct"/>
        <w:tblCellMar>
          <w:left w:w="56" w:type="dxa"/>
          <w:right w:w="56" w:type="dxa"/>
        </w:tblCellMar>
        <w:tblLook w:val="0000" w:firstRow="0" w:lastRow="0" w:firstColumn="0" w:lastColumn="0" w:noHBand="0" w:noVBand="0"/>
      </w:tblPr>
      <w:tblGrid>
        <w:gridCol w:w="7295"/>
        <w:gridCol w:w="1314"/>
        <w:gridCol w:w="1314"/>
      </w:tblGrid>
      <w:tr w:rsidR="00D56125" w:rsidRPr="00EF360F" w14:paraId="0D230C8C" w14:textId="77777777" w:rsidTr="00FF053F">
        <w:trPr>
          <w:cantSplit/>
          <w:trHeight w:val="247"/>
        </w:trPr>
        <w:tc>
          <w:tcPr>
            <w:tcW w:w="3676" w:type="pct"/>
            <w:vAlign w:val="center"/>
          </w:tcPr>
          <w:p w14:paraId="495C1D79" w14:textId="77777777" w:rsidR="00D56125" w:rsidRPr="00314AC3" w:rsidRDefault="00D56125" w:rsidP="00FF053F">
            <w:pPr>
              <w:pStyle w:val="Textodetabla"/>
              <w:ind w:left="370"/>
              <w:rPr>
                <w:rFonts w:ascii="Times New Roman" w:hAnsi="Times New Roman"/>
                <w:b/>
                <w:bCs/>
                <w:color w:val="000000"/>
                <w:szCs w:val="24"/>
              </w:rPr>
            </w:pPr>
          </w:p>
        </w:tc>
        <w:tc>
          <w:tcPr>
            <w:tcW w:w="662" w:type="pct"/>
            <w:tcBorders>
              <w:top w:val="single" w:sz="6" w:space="0" w:color="auto"/>
              <w:bottom w:val="single" w:sz="6" w:space="0" w:color="auto"/>
            </w:tcBorders>
            <w:vAlign w:val="center"/>
          </w:tcPr>
          <w:p w14:paraId="6DE383D2" w14:textId="77777777" w:rsidR="00D56125" w:rsidRPr="007B7A5C" w:rsidRDefault="00D56125" w:rsidP="00FF053F">
            <w:pPr>
              <w:pStyle w:val="Textodetabla"/>
              <w:ind w:left="370" w:hanging="360"/>
              <w:jc w:val="center"/>
              <w:rPr>
                <w:rFonts w:ascii="Times New Roman" w:hAnsi="Times New Roman"/>
                <w:b/>
                <w:color w:val="000000"/>
                <w:szCs w:val="24"/>
              </w:rPr>
            </w:pPr>
            <w:r w:rsidRPr="007B7A5C">
              <w:rPr>
                <w:rFonts w:ascii="Times New Roman" w:hAnsi="Times New Roman"/>
                <w:b/>
                <w:color w:val="000000"/>
                <w:szCs w:val="24"/>
              </w:rPr>
              <w:t>31/12/20</w:t>
            </w:r>
            <w:r>
              <w:rPr>
                <w:rFonts w:ascii="Times New Roman" w:hAnsi="Times New Roman"/>
                <w:b/>
                <w:color w:val="000000"/>
                <w:szCs w:val="24"/>
              </w:rPr>
              <w:t>20</w:t>
            </w:r>
          </w:p>
        </w:tc>
        <w:tc>
          <w:tcPr>
            <w:tcW w:w="662" w:type="pct"/>
            <w:tcBorders>
              <w:top w:val="single" w:sz="6" w:space="0" w:color="auto"/>
              <w:bottom w:val="single" w:sz="6" w:space="0" w:color="auto"/>
            </w:tcBorders>
            <w:vAlign w:val="center"/>
          </w:tcPr>
          <w:p w14:paraId="4C44F976" w14:textId="77777777" w:rsidR="00D56125" w:rsidRPr="007B7A5C" w:rsidRDefault="00D56125" w:rsidP="00FF053F">
            <w:pPr>
              <w:pStyle w:val="Textodetabla"/>
              <w:ind w:left="370" w:hanging="360"/>
              <w:jc w:val="center"/>
              <w:rPr>
                <w:rFonts w:ascii="Times New Roman" w:hAnsi="Times New Roman"/>
                <w:b/>
                <w:color w:val="000000"/>
                <w:szCs w:val="24"/>
              </w:rPr>
            </w:pPr>
            <w:r w:rsidRPr="007B7A5C">
              <w:rPr>
                <w:rFonts w:ascii="Times New Roman" w:hAnsi="Times New Roman"/>
                <w:b/>
                <w:color w:val="000000"/>
                <w:szCs w:val="24"/>
              </w:rPr>
              <w:t>31/12/201</w:t>
            </w:r>
            <w:r>
              <w:rPr>
                <w:rFonts w:ascii="Times New Roman" w:hAnsi="Times New Roman"/>
                <w:b/>
                <w:color w:val="000000"/>
                <w:szCs w:val="24"/>
              </w:rPr>
              <w:t>9</w:t>
            </w:r>
          </w:p>
        </w:tc>
      </w:tr>
      <w:tr w:rsidR="00D56125" w:rsidRPr="00EF360F" w14:paraId="1346A049" w14:textId="77777777" w:rsidTr="00FF053F">
        <w:trPr>
          <w:cantSplit/>
          <w:trHeight w:val="247"/>
        </w:trPr>
        <w:tc>
          <w:tcPr>
            <w:tcW w:w="3676" w:type="pct"/>
            <w:vAlign w:val="center"/>
          </w:tcPr>
          <w:p w14:paraId="14A500D2" w14:textId="77777777" w:rsidR="00D56125" w:rsidRPr="00314AC3" w:rsidRDefault="00D56125" w:rsidP="00FF053F">
            <w:pPr>
              <w:pStyle w:val="NotaN"/>
              <w:ind w:left="0" w:firstLine="0"/>
              <w:jc w:val="left"/>
              <w:rPr>
                <w:rFonts w:ascii="Times New Roman" w:hAnsi="Times New Roman"/>
                <w:b w:val="0"/>
                <w:color w:val="000000"/>
                <w:sz w:val="20"/>
                <w:szCs w:val="24"/>
                <w:u w:val="none"/>
                <w:lang w:val="es-AR"/>
              </w:rPr>
            </w:pPr>
            <w:r w:rsidRPr="00314AC3">
              <w:rPr>
                <w:rFonts w:ascii="Times New Roman" w:hAnsi="Times New Roman"/>
                <w:b w:val="0"/>
                <w:color w:val="000000"/>
                <w:sz w:val="20"/>
                <w:szCs w:val="24"/>
                <w:u w:val="none"/>
                <w:lang w:val="es-ES"/>
              </w:rPr>
              <w:t xml:space="preserve">4.1) </w:t>
            </w:r>
            <w:proofErr w:type="spellStart"/>
            <w:r>
              <w:rPr>
                <w:rFonts w:ascii="Times New Roman" w:hAnsi="Times New Roman"/>
                <w:b w:val="0"/>
                <w:caps w:val="0"/>
                <w:color w:val="000000"/>
                <w:sz w:val="20"/>
                <w:szCs w:val="24"/>
                <w:u w:val="none"/>
              </w:rPr>
              <w:t>C</w:t>
            </w:r>
            <w:r w:rsidRPr="00314AC3">
              <w:rPr>
                <w:rFonts w:ascii="Times New Roman" w:hAnsi="Times New Roman"/>
                <w:b w:val="0"/>
                <w:caps w:val="0"/>
                <w:color w:val="000000"/>
                <w:sz w:val="20"/>
                <w:szCs w:val="24"/>
                <w:u w:val="none"/>
              </w:rPr>
              <w:t>aja</w:t>
            </w:r>
            <w:proofErr w:type="spellEnd"/>
            <w:r w:rsidRPr="00314AC3">
              <w:rPr>
                <w:rFonts w:ascii="Times New Roman" w:hAnsi="Times New Roman"/>
                <w:b w:val="0"/>
                <w:caps w:val="0"/>
                <w:color w:val="000000"/>
                <w:sz w:val="20"/>
                <w:szCs w:val="24"/>
                <w:u w:val="none"/>
              </w:rPr>
              <w:t xml:space="preserve"> y </w:t>
            </w:r>
            <w:proofErr w:type="spellStart"/>
            <w:r w:rsidRPr="00314AC3">
              <w:rPr>
                <w:rFonts w:ascii="Times New Roman" w:hAnsi="Times New Roman"/>
                <w:b w:val="0"/>
                <w:caps w:val="0"/>
                <w:color w:val="000000"/>
                <w:sz w:val="20"/>
                <w:szCs w:val="24"/>
                <w:u w:val="none"/>
              </w:rPr>
              <w:t>bancos</w:t>
            </w:r>
            <w:proofErr w:type="spellEnd"/>
          </w:p>
        </w:tc>
        <w:tc>
          <w:tcPr>
            <w:tcW w:w="1324" w:type="pct"/>
            <w:gridSpan w:val="2"/>
            <w:tcBorders>
              <w:top w:val="single" w:sz="6" w:space="0" w:color="auto"/>
              <w:bottom w:val="single" w:sz="4" w:space="0" w:color="auto"/>
            </w:tcBorders>
            <w:vAlign w:val="center"/>
          </w:tcPr>
          <w:p w14:paraId="191D4757" w14:textId="77777777" w:rsidR="00D56125" w:rsidRPr="007B7A5C" w:rsidRDefault="00D56125" w:rsidP="00FF053F">
            <w:pPr>
              <w:pStyle w:val="Textodetabla"/>
              <w:jc w:val="center"/>
              <w:rPr>
                <w:rFonts w:ascii="Times New Roman" w:hAnsi="Times New Roman"/>
                <w:b/>
                <w:color w:val="000000"/>
                <w:szCs w:val="24"/>
              </w:rPr>
            </w:pPr>
            <w:r w:rsidRPr="007B7A5C">
              <w:rPr>
                <w:rFonts w:ascii="Times New Roman" w:hAnsi="Times New Roman"/>
                <w:b/>
                <w:color w:val="000000"/>
                <w:szCs w:val="24"/>
              </w:rPr>
              <w:t>$</w:t>
            </w:r>
          </w:p>
        </w:tc>
      </w:tr>
      <w:tr w:rsidR="00D56125" w:rsidRPr="000771CF" w14:paraId="1F767D82" w14:textId="77777777" w:rsidTr="00FF053F">
        <w:trPr>
          <w:cantSplit/>
          <w:trHeight w:val="20"/>
        </w:trPr>
        <w:tc>
          <w:tcPr>
            <w:tcW w:w="3676" w:type="pct"/>
            <w:vAlign w:val="center"/>
          </w:tcPr>
          <w:p w14:paraId="177FD588" w14:textId="77777777" w:rsidR="00D56125" w:rsidRPr="000771CF" w:rsidRDefault="00D56125" w:rsidP="00FF053F">
            <w:pPr>
              <w:pStyle w:val="NotaN"/>
              <w:ind w:left="0" w:firstLine="0"/>
              <w:jc w:val="left"/>
              <w:rPr>
                <w:rFonts w:ascii="Times New Roman" w:hAnsi="Times New Roman"/>
                <w:b w:val="0"/>
                <w:color w:val="000000"/>
                <w:sz w:val="6"/>
                <w:szCs w:val="24"/>
                <w:u w:val="none"/>
                <w:lang w:val="es-ES"/>
              </w:rPr>
            </w:pPr>
          </w:p>
        </w:tc>
        <w:tc>
          <w:tcPr>
            <w:tcW w:w="1324" w:type="pct"/>
            <w:gridSpan w:val="2"/>
            <w:tcBorders>
              <w:top w:val="single" w:sz="6" w:space="0" w:color="auto"/>
            </w:tcBorders>
            <w:vAlign w:val="center"/>
          </w:tcPr>
          <w:p w14:paraId="1E2F810C" w14:textId="77777777" w:rsidR="00D56125" w:rsidRPr="000771CF" w:rsidRDefault="00D56125" w:rsidP="00FF053F">
            <w:pPr>
              <w:pStyle w:val="Textodetabla"/>
              <w:jc w:val="center"/>
              <w:rPr>
                <w:rFonts w:ascii="Times New Roman" w:hAnsi="Times New Roman"/>
                <w:b/>
                <w:color w:val="000000"/>
                <w:sz w:val="6"/>
                <w:szCs w:val="24"/>
              </w:rPr>
            </w:pPr>
          </w:p>
        </w:tc>
      </w:tr>
      <w:tr w:rsidR="00D56125" w:rsidRPr="00EF360F" w14:paraId="4EFF004A" w14:textId="77777777" w:rsidTr="00FF053F">
        <w:trPr>
          <w:cantSplit/>
          <w:trHeight w:val="247"/>
        </w:trPr>
        <w:tc>
          <w:tcPr>
            <w:tcW w:w="3676" w:type="pct"/>
            <w:vAlign w:val="center"/>
          </w:tcPr>
          <w:p w14:paraId="1FB99708" w14:textId="77777777" w:rsidR="00D56125" w:rsidRPr="007B7A5C" w:rsidRDefault="00D56125" w:rsidP="00FF053F">
            <w:pPr>
              <w:ind w:left="370"/>
              <w:rPr>
                <w:color w:val="000000"/>
                <w:szCs w:val="24"/>
              </w:rPr>
            </w:pPr>
            <w:r w:rsidRPr="00FD33C4">
              <w:rPr>
                <w:color w:val="000000"/>
              </w:rPr>
              <w:t>Caja</w:t>
            </w:r>
            <w:r>
              <w:rPr>
                <w:color w:val="000000"/>
              </w:rPr>
              <w:t xml:space="preserve"> en moneda nacional</w:t>
            </w:r>
          </w:p>
        </w:tc>
        <w:tc>
          <w:tcPr>
            <w:tcW w:w="662" w:type="pct"/>
          </w:tcPr>
          <w:p w14:paraId="2DE3C73A" w14:textId="77777777" w:rsidR="00D56125" w:rsidRPr="007B7A5C" w:rsidRDefault="00D56125" w:rsidP="00FF053F">
            <w:pPr>
              <w:ind w:right="113"/>
              <w:jc w:val="right"/>
              <w:rPr>
                <w:b/>
                <w:bCs/>
                <w:color w:val="000000"/>
                <w:szCs w:val="24"/>
              </w:rPr>
            </w:pPr>
            <w:r w:rsidRPr="0086315D">
              <w:t>9.631.550</w:t>
            </w:r>
          </w:p>
        </w:tc>
        <w:tc>
          <w:tcPr>
            <w:tcW w:w="662" w:type="pct"/>
          </w:tcPr>
          <w:p w14:paraId="165ED430" w14:textId="77777777" w:rsidR="00D56125" w:rsidRPr="007B7A5C" w:rsidRDefault="00D56125" w:rsidP="00FF053F">
            <w:pPr>
              <w:ind w:right="113"/>
              <w:jc w:val="right"/>
              <w:rPr>
                <w:b/>
                <w:bCs/>
                <w:color w:val="000000"/>
                <w:szCs w:val="24"/>
              </w:rPr>
            </w:pPr>
            <w:r w:rsidRPr="0086315D">
              <w:t>2.297.720</w:t>
            </w:r>
          </w:p>
        </w:tc>
      </w:tr>
      <w:tr w:rsidR="00D56125" w:rsidRPr="00A81384" w14:paraId="446D16DD" w14:textId="77777777" w:rsidTr="00FF053F">
        <w:trPr>
          <w:cantSplit/>
          <w:trHeight w:val="247"/>
        </w:trPr>
        <w:tc>
          <w:tcPr>
            <w:tcW w:w="3676" w:type="pct"/>
            <w:vAlign w:val="center"/>
          </w:tcPr>
          <w:p w14:paraId="27BB0255" w14:textId="77777777" w:rsidR="00D56125" w:rsidRPr="007B7A5C" w:rsidRDefault="00D56125" w:rsidP="00FF053F">
            <w:pPr>
              <w:ind w:left="370"/>
              <w:rPr>
                <w:color w:val="000000"/>
                <w:szCs w:val="24"/>
              </w:rPr>
            </w:pPr>
            <w:r>
              <w:rPr>
                <w:color w:val="000000"/>
              </w:rPr>
              <w:t xml:space="preserve">Caja en moneda </w:t>
            </w:r>
            <w:r w:rsidRPr="00FD33C4">
              <w:rPr>
                <w:color w:val="000000"/>
              </w:rPr>
              <w:t>extranjera</w:t>
            </w:r>
            <w:r>
              <w:rPr>
                <w:color w:val="000000"/>
              </w:rPr>
              <w:t xml:space="preserve"> (Anexo G)</w:t>
            </w:r>
          </w:p>
        </w:tc>
        <w:tc>
          <w:tcPr>
            <w:tcW w:w="662" w:type="pct"/>
            <w:shd w:val="clear" w:color="auto" w:fill="auto"/>
          </w:tcPr>
          <w:p w14:paraId="4C553C7D" w14:textId="77777777" w:rsidR="00D56125" w:rsidRPr="007B7A5C" w:rsidRDefault="00D56125" w:rsidP="00FF053F">
            <w:pPr>
              <w:ind w:right="49"/>
              <w:jc w:val="right"/>
              <w:rPr>
                <w:szCs w:val="24"/>
              </w:rPr>
            </w:pPr>
            <w:r w:rsidRPr="0086315D">
              <w:t>222.033.214</w:t>
            </w:r>
          </w:p>
        </w:tc>
        <w:tc>
          <w:tcPr>
            <w:tcW w:w="662" w:type="pct"/>
          </w:tcPr>
          <w:p w14:paraId="7CFE576E" w14:textId="77777777" w:rsidR="00D56125" w:rsidRPr="007B7A5C" w:rsidRDefault="00D56125" w:rsidP="00FF053F">
            <w:pPr>
              <w:ind w:right="49"/>
              <w:jc w:val="right"/>
              <w:rPr>
                <w:szCs w:val="24"/>
              </w:rPr>
            </w:pPr>
            <w:r w:rsidRPr="0086315D">
              <w:t>220.288.435</w:t>
            </w:r>
          </w:p>
        </w:tc>
      </w:tr>
      <w:tr w:rsidR="00D56125" w:rsidRPr="00A81384" w14:paraId="34BF10CA" w14:textId="77777777" w:rsidTr="00FF053F">
        <w:trPr>
          <w:cantSplit/>
          <w:trHeight w:val="247"/>
        </w:trPr>
        <w:tc>
          <w:tcPr>
            <w:tcW w:w="3676" w:type="pct"/>
          </w:tcPr>
          <w:p w14:paraId="2812F886" w14:textId="77777777" w:rsidR="00D56125" w:rsidRPr="007B7A5C" w:rsidRDefault="00D56125" w:rsidP="00FF053F">
            <w:pPr>
              <w:ind w:left="370"/>
              <w:rPr>
                <w:color w:val="000000"/>
                <w:szCs w:val="24"/>
              </w:rPr>
            </w:pPr>
            <w:r w:rsidRPr="004011B6">
              <w:t>Depósitos en cuentas bancarias en moneda nacional</w:t>
            </w:r>
          </w:p>
        </w:tc>
        <w:tc>
          <w:tcPr>
            <w:tcW w:w="662" w:type="pct"/>
            <w:shd w:val="clear" w:color="auto" w:fill="auto"/>
          </w:tcPr>
          <w:p w14:paraId="7AD4F728" w14:textId="77777777" w:rsidR="00D56125" w:rsidRPr="007B7A5C" w:rsidRDefault="00D56125" w:rsidP="00FF053F">
            <w:pPr>
              <w:ind w:right="49"/>
              <w:jc w:val="right"/>
              <w:rPr>
                <w:szCs w:val="24"/>
              </w:rPr>
            </w:pPr>
            <w:r w:rsidRPr="0086315D">
              <w:t>13.556.205</w:t>
            </w:r>
          </w:p>
        </w:tc>
        <w:tc>
          <w:tcPr>
            <w:tcW w:w="662" w:type="pct"/>
          </w:tcPr>
          <w:p w14:paraId="571AA880" w14:textId="77777777" w:rsidR="00D56125" w:rsidRPr="007B7A5C" w:rsidRDefault="00D56125" w:rsidP="00FF053F">
            <w:pPr>
              <w:ind w:right="49"/>
              <w:jc w:val="right"/>
              <w:rPr>
                <w:szCs w:val="24"/>
              </w:rPr>
            </w:pPr>
            <w:r w:rsidRPr="0086315D">
              <w:t>12.503.323</w:t>
            </w:r>
          </w:p>
        </w:tc>
      </w:tr>
      <w:tr w:rsidR="00D56125" w:rsidRPr="00A81384" w14:paraId="1608B2F1" w14:textId="77777777" w:rsidTr="00FF053F">
        <w:trPr>
          <w:cantSplit/>
          <w:trHeight w:val="247"/>
        </w:trPr>
        <w:tc>
          <w:tcPr>
            <w:tcW w:w="3676" w:type="pct"/>
          </w:tcPr>
          <w:p w14:paraId="20F3EA81" w14:textId="77777777" w:rsidR="00D56125" w:rsidRPr="007B7A5C" w:rsidRDefault="00D56125" w:rsidP="00FF053F">
            <w:pPr>
              <w:ind w:left="370"/>
              <w:rPr>
                <w:color w:val="000000"/>
                <w:szCs w:val="24"/>
              </w:rPr>
            </w:pPr>
            <w:r w:rsidRPr="004011B6">
              <w:t>Depósitos en cuentas bancarias en moneda extranjera</w:t>
            </w:r>
            <w:r>
              <w:t xml:space="preserve"> </w:t>
            </w:r>
            <w:r>
              <w:rPr>
                <w:color w:val="000000"/>
              </w:rPr>
              <w:t>(Anexo G)</w:t>
            </w:r>
          </w:p>
        </w:tc>
        <w:tc>
          <w:tcPr>
            <w:tcW w:w="662" w:type="pct"/>
            <w:shd w:val="clear" w:color="auto" w:fill="auto"/>
          </w:tcPr>
          <w:p w14:paraId="48781787" w14:textId="77777777" w:rsidR="00D56125" w:rsidRPr="007B7A5C" w:rsidRDefault="00D56125" w:rsidP="00FF053F">
            <w:pPr>
              <w:ind w:right="34"/>
              <w:jc w:val="right"/>
              <w:rPr>
                <w:szCs w:val="24"/>
              </w:rPr>
            </w:pPr>
            <w:r w:rsidRPr="0086315D">
              <w:t>49.843.858</w:t>
            </w:r>
          </w:p>
        </w:tc>
        <w:tc>
          <w:tcPr>
            <w:tcW w:w="662" w:type="pct"/>
          </w:tcPr>
          <w:p w14:paraId="422B6684" w14:textId="77777777" w:rsidR="00D56125" w:rsidRPr="007B7A5C" w:rsidRDefault="00D56125" w:rsidP="00FF053F">
            <w:pPr>
              <w:ind w:right="49"/>
              <w:jc w:val="right"/>
              <w:rPr>
                <w:szCs w:val="24"/>
              </w:rPr>
            </w:pPr>
            <w:r w:rsidRPr="0086315D">
              <w:t>6.951.837</w:t>
            </w:r>
          </w:p>
        </w:tc>
      </w:tr>
      <w:tr w:rsidR="00D56125" w:rsidRPr="00A81384" w14:paraId="1969D5EE" w14:textId="77777777" w:rsidTr="00FF053F">
        <w:trPr>
          <w:cantSplit/>
          <w:trHeight w:val="247"/>
        </w:trPr>
        <w:tc>
          <w:tcPr>
            <w:tcW w:w="3676" w:type="pct"/>
            <w:vAlign w:val="center"/>
          </w:tcPr>
          <w:p w14:paraId="66C58AFC" w14:textId="77777777" w:rsidR="00D56125" w:rsidRPr="007B7A5C" w:rsidRDefault="00D56125" w:rsidP="00FF053F">
            <w:pPr>
              <w:ind w:left="370"/>
              <w:rPr>
                <w:color w:val="000000"/>
                <w:szCs w:val="24"/>
              </w:rPr>
            </w:pPr>
            <w:r>
              <w:rPr>
                <w:color w:val="000000"/>
              </w:rPr>
              <w:t>Depósitos en cuenta comitente en moneda nacional</w:t>
            </w:r>
          </w:p>
        </w:tc>
        <w:tc>
          <w:tcPr>
            <w:tcW w:w="662" w:type="pct"/>
            <w:shd w:val="clear" w:color="auto" w:fill="auto"/>
          </w:tcPr>
          <w:p w14:paraId="4371D1AB" w14:textId="77777777" w:rsidR="00D56125" w:rsidRPr="007B7A5C" w:rsidRDefault="00D56125" w:rsidP="00FF053F">
            <w:pPr>
              <w:ind w:right="49"/>
              <w:jc w:val="right"/>
              <w:rPr>
                <w:szCs w:val="24"/>
              </w:rPr>
            </w:pPr>
            <w:r w:rsidRPr="0086315D">
              <w:t>361.213</w:t>
            </w:r>
          </w:p>
        </w:tc>
        <w:tc>
          <w:tcPr>
            <w:tcW w:w="662" w:type="pct"/>
          </w:tcPr>
          <w:p w14:paraId="00856B16" w14:textId="77777777" w:rsidR="00D56125" w:rsidRPr="007B7A5C" w:rsidRDefault="00D56125" w:rsidP="00FF053F">
            <w:pPr>
              <w:ind w:right="49"/>
              <w:jc w:val="right"/>
              <w:rPr>
                <w:szCs w:val="24"/>
              </w:rPr>
            </w:pPr>
            <w:r w:rsidRPr="0086315D">
              <w:t>200.418</w:t>
            </w:r>
          </w:p>
        </w:tc>
      </w:tr>
      <w:tr w:rsidR="00D56125" w:rsidRPr="00A81384" w14:paraId="6EDDCCD1" w14:textId="77777777" w:rsidTr="00FF053F">
        <w:trPr>
          <w:cantSplit/>
          <w:trHeight w:val="247"/>
        </w:trPr>
        <w:tc>
          <w:tcPr>
            <w:tcW w:w="3676" w:type="pct"/>
            <w:vAlign w:val="center"/>
          </w:tcPr>
          <w:p w14:paraId="0C40C203" w14:textId="77777777" w:rsidR="00D56125" w:rsidRPr="007B7A5C" w:rsidRDefault="00D56125" w:rsidP="00FF053F">
            <w:pPr>
              <w:ind w:left="370"/>
              <w:rPr>
                <w:color w:val="000000"/>
                <w:szCs w:val="24"/>
              </w:rPr>
            </w:pPr>
            <w:r>
              <w:rPr>
                <w:color w:val="000000"/>
              </w:rPr>
              <w:t>Depósitos en cuenta comitente en moneda extranjera (Anexo G)</w:t>
            </w:r>
          </w:p>
        </w:tc>
        <w:tc>
          <w:tcPr>
            <w:tcW w:w="662" w:type="pct"/>
            <w:shd w:val="clear" w:color="auto" w:fill="auto"/>
          </w:tcPr>
          <w:p w14:paraId="2B5FB50F" w14:textId="77777777" w:rsidR="00D56125" w:rsidRPr="007B7A5C" w:rsidRDefault="00D56125" w:rsidP="00FF053F">
            <w:pPr>
              <w:ind w:right="49"/>
              <w:jc w:val="right"/>
              <w:rPr>
                <w:szCs w:val="24"/>
              </w:rPr>
            </w:pPr>
            <w:r w:rsidRPr="0086315D">
              <w:t>9.791.381</w:t>
            </w:r>
          </w:p>
        </w:tc>
        <w:tc>
          <w:tcPr>
            <w:tcW w:w="662" w:type="pct"/>
          </w:tcPr>
          <w:p w14:paraId="11B1D8FB" w14:textId="77777777" w:rsidR="00D56125" w:rsidRPr="007B7A5C" w:rsidRDefault="00D56125" w:rsidP="00FF053F">
            <w:pPr>
              <w:ind w:right="49"/>
              <w:jc w:val="right"/>
              <w:rPr>
                <w:szCs w:val="24"/>
              </w:rPr>
            </w:pPr>
            <w:r w:rsidRPr="0086315D">
              <w:t>53.026.440</w:t>
            </w:r>
          </w:p>
        </w:tc>
      </w:tr>
      <w:tr w:rsidR="00D56125" w:rsidRPr="00EF360F" w14:paraId="47C30598" w14:textId="77777777" w:rsidTr="00FF053F">
        <w:trPr>
          <w:cantSplit/>
          <w:trHeight w:val="247"/>
        </w:trPr>
        <w:tc>
          <w:tcPr>
            <w:tcW w:w="3676" w:type="pct"/>
            <w:vAlign w:val="center"/>
          </w:tcPr>
          <w:p w14:paraId="4E0755E3" w14:textId="77777777" w:rsidR="00D56125" w:rsidRPr="007B7A5C" w:rsidRDefault="00D56125" w:rsidP="00FF053F">
            <w:pPr>
              <w:pStyle w:val="Textodetabla"/>
              <w:ind w:left="370" w:firstLine="425"/>
              <w:rPr>
                <w:rFonts w:ascii="Times New Roman" w:hAnsi="Times New Roman"/>
                <w:b/>
                <w:color w:val="000000"/>
                <w:szCs w:val="24"/>
              </w:rPr>
            </w:pPr>
            <w:r>
              <w:rPr>
                <w:rFonts w:ascii="Times New Roman" w:hAnsi="Times New Roman"/>
                <w:b/>
                <w:color w:val="000000"/>
              </w:rPr>
              <w:t>T</w:t>
            </w:r>
            <w:r w:rsidRPr="00FD33C4">
              <w:rPr>
                <w:rFonts w:ascii="Times New Roman" w:hAnsi="Times New Roman"/>
                <w:b/>
                <w:color w:val="000000"/>
              </w:rPr>
              <w:t>otal</w:t>
            </w:r>
          </w:p>
        </w:tc>
        <w:tc>
          <w:tcPr>
            <w:tcW w:w="662" w:type="pct"/>
            <w:tcBorders>
              <w:top w:val="single" w:sz="4" w:space="0" w:color="auto"/>
              <w:bottom w:val="double" w:sz="6" w:space="0" w:color="auto"/>
            </w:tcBorders>
            <w:shd w:val="clear" w:color="auto" w:fill="auto"/>
            <w:vAlign w:val="center"/>
          </w:tcPr>
          <w:p w14:paraId="0A76D38A" w14:textId="77777777" w:rsidR="00D56125" w:rsidRPr="007B7A5C" w:rsidRDefault="00D56125" w:rsidP="00FF053F">
            <w:pPr>
              <w:jc w:val="right"/>
              <w:rPr>
                <w:b/>
                <w:szCs w:val="24"/>
              </w:rPr>
            </w:pPr>
            <w:r w:rsidRPr="0086315D">
              <w:rPr>
                <w:b/>
                <w:szCs w:val="24"/>
              </w:rPr>
              <w:t>305.217.421</w:t>
            </w:r>
          </w:p>
        </w:tc>
        <w:tc>
          <w:tcPr>
            <w:tcW w:w="662" w:type="pct"/>
            <w:tcBorders>
              <w:top w:val="single" w:sz="4" w:space="0" w:color="auto"/>
              <w:bottom w:val="double" w:sz="6" w:space="0" w:color="auto"/>
            </w:tcBorders>
            <w:vAlign w:val="center"/>
          </w:tcPr>
          <w:p w14:paraId="0B9E0218" w14:textId="77777777" w:rsidR="00D56125" w:rsidRPr="007B7A5C" w:rsidRDefault="00D56125" w:rsidP="00FF053F">
            <w:pPr>
              <w:ind w:right="49"/>
              <w:jc w:val="right"/>
              <w:rPr>
                <w:b/>
                <w:bCs/>
                <w:szCs w:val="24"/>
              </w:rPr>
            </w:pPr>
            <w:r w:rsidRPr="0086315D">
              <w:rPr>
                <w:b/>
                <w:bCs/>
                <w:szCs w:val="24"/>
              </w:rPr>
              <w:t>295.268.173</w:t>
            </w:r>
          </w:p>
        </w:tc>
      </w:tr>
    </w:tbl>
    <w:p w14:paraId="27C2555D" w14:textId="0843C092" w:rsidR="00513036" w:rsidRDefault="00513036" w:rsidP="00D56125">
      <w:pPr>
        <w:autoSpaceDE w:val="0"/>
        <w:autoSpaceDN w:val="0"/>
        <w:adjustRightInd w:val="0"/>
        <w:spacing w:line="228" w:lineRule="auto"/>
        <w:jc w:val="both"/>
        <w:rPr>
          <w:sz w:val="22"/>
          <w:szCs w:val="22"/>
        </w:rPr>
      </w:pPr>
    </w:p>
    <w:p w14:paraId="155222C5" w14:textId="6FB81567" w:rsidR="008418BF" w:rsidRDefault="008418BF" w:rsidP="00563F02"/>
    <w:tbl>
      <w:tblPr>
        <w:tblW w:w="5072" w:type="pct"/>
        <w:tblBorders>
          <w:bottom w:val="double" w:sz="4" w:space="0" w:color="auto"/>
        </w:tblBorders>
        <w:tblCellMar>
          <w:left w:w="56" w:type="dxa"/>
          <w:right w:w="56" w:type="dxa"/>
        </w:tblCellMar>
        <w:tblLook w:val="0000" w:firstRow="0" w:lastRow="0" w:firstColumn="0" w:lastColumn="0" w:noHBand="0" w:noVBand="0"/>
      </w:tblPr>
      <w:tblGrid>
        <w:gridCol w:w="7176"/>
        <w:gridCol w:w="46"/>
        <w:gridCol w:w="66"/>
        <w:gridCol w:w="1236"/>
        <w:gridCol w:w="40"/>
        <w:gridCol w:w="7"/>
        <w:gridCol w:w="38"/>
        <w:gridCol w:w="20"/>
        <w:gridCol w:w="1264"/>
        <w:gridCol w:w="36"/>
        <w:gridCol w:w="137"/>
      </w:tblGrid>
      <w:tr w:rsidR="00A83774" w:rsidRPr="00EF360F" w14:paraId="00A7CE2D" w14:textId="77777777" w:rsidTr="00002B43">
        <w:trPr>
          <w:gridAfter w:val="1"/>
          <w:wAfter w:w="70" w:type="pct"/>
          <w:cantSplit/>
          <w:trHeight w:val="227"/>
          <w:tblHeader/>
        </w:trPr>
        <w:tc>
          <w:tcPr>
            <w:tcW w:w="4930" w:type="pct"/>
            <w:gridSpan w:val="10"/>
            <w:tcBorders>
              <w:bottom w:val="nil"/>
            </w:tcBorders>
            <w:vAlign w:val="center"/>
          </w:tcPr>
          <w:p w14:paraId="0B0CAF25" w14:textId="7CB82114" w:rsidR="00A83774" w:rsidRPr="007B7A5C" w:rsidRDefault="005076FA" w:rsidP="005076FA">
            <w:pPr>
              <w:ind w:left="1276" w:hanging="1276"/>
              <w:jc w:val="both"/>
              <w:rPr>
                <w:bCs/>
                <w:sz w:val="22"/>
                <w:szCs w:val="22"/>
                <w:u w:val="single"/>
              </w:rPr>
            </w:pPr>
            <w:r w:rsidRPr="00AD3CF3">
              <w:rPr>
                <w:bCs/>
                <w:sz w:val="22"/>
                <w:szCs w:val="22"/>
                <w:u w:val="single"/>
              </w:rPr>
              <w:lastRenderedPageBreak/>
              <w:t>NOTA 4</w:t>
            </w:r>
            <w:r w:rsidRPr="00AD3CF3">
              <w:rPr>
                <w:bCs/>
                <w:sz w:val="22"/>
                <w:szCs w:val="22"/>
              </w:rPr>
              <w:t xml:space="preserve"> - </w:t>
            </w:r>
            <w:r w:rsidRPr="00AD3CF3">
              <w:rPr>
                <w:bCs/>
                <w:sz w:val="22"/>
                <w:szCs w:val="22"/>
                <w:u w:val="single"/>
              </w:rPr>
              <w:t>COMPOSICIÓN DE LOS PRINCIPALES RUBROS</w:t>
            </w:r>
            <w:r>
              <w:rPr>
                <w:bCs/>
                <w:sz w:val="22"/>
                <w:szCs w:val="22"/>
                <w:u w:val="single"/>
              </w:rPr>
              <w:t xml:space="preserve"> DEL ESTADO DE SITUACIÓN PATRIMONIAL</w:t>
            </w:r>
            <w:r w:rsidR="000F447F" w:rsidRPr="000F447F">
              <w:rPr>
                <w:bCs/>
                <w:sz w:val="22"/>
                <w:szCs w:val="22"/>
              </w:rPr>
              <w:t xml:space="preserve"> (cont.)</w:t>
            </w:r>
          </w:p>
        </w:tc>
      </w:tr>
      <w:tr w:rsidR="00704864" w:rsidRPr="00EF360F" w14:paraId="43EB8731" w14:textId="77777777" w:rsidTr="00002B43">
        <w:trPr>
          <w:gridAfter w:val="1"/>
          <w:wAfter w:w="70" w:type="pct"/>
          <w:cantSplit/>
          <w:trHeight w:val="227"/>
          <w:tblHeader/>
        </w:trPr>
        <w:tc>
          <w:tcPr>
            <w:tcW w:w="3620" w:type="pct"/>
            <w:gridSpan w:val="3"/>
            <w:vAlign w:val="center"/>
          </w:tcPr>
          <w:p w14:paraId="46B14963" w14:textId="08B0AB7F" w:rsidR="00704864" w:rsidRPr="00314AC3" w:rsidRDefault="00704864" w:rsidP="00704864">
            <w:pPr>
              <w:pStyle w:val="Textodetabla"/>
              <w:rPr>
                <w:rFonts w:ascii="Times New Roman" w:hAnsi="Times New Roman"/>
                <w:b/>
                <w:color w:val="000000"/>
              </w:rPr>
            </w:pPr>
          </w:p>
        </w:tc>
        <w:tc>
          <w:tcPr>
            <w:tcW w:w="656" w:type="pct"/>
            <w:gridSpan w:val="4"/>
            <w:tcBorders>
              <w:top w:val="single" w:sz="4" w:space="0" w:color="auto"/>
              <w:bottom w:val="single" w:sz="4" w:space="0" w:color="auto"/>
            </w:tcBorders>
            <w:vAlign w:val="center"/>
          </w:tcPr>
          <w:p w14:paraId="1A592C31" w14:textId="0FBC88DA" w:rsidR="00704864" w:rsidRPr="00314AC3" w:rsidRDefault="00704864" w:rsidP="0086315D">
            <w:pPr>
              <w:pStyle w:val="Textodetabla"/>
              <w:ind w:left="370" w:hanging="360"/>
              <w:jc w:val="center"/>
              <w:rPr>
                <w:rFonts w:ascii="Times New Roman" w:hAnsi="Times New Roman"/>
                <w:b/>
                <w:color w:val="000000"/>
              </w:rPr>
            </w:pPr>
            <w:r w:rsidRPr="00314AC3">
              <w:rPr>
                <w:rFonts w:ascii="Times New Roman" w:hAnsi="Times New Roman"/>
                <w:b/>
                <w:color w:val="000000"/>
              </w:rPr>
              <w:t>31/12/20</w:t>
            </w:r>
            <w:r w:rsidR="0086315D">
              <w:rPr>
                <w:rFonts w:ascii="Times New Roman" w:hAnsi="Times New Roman"/>
                <w:b/>
                <w:color w:val="000000"/>
              </w:rPr>
              <w:t>20</w:t>
            </w:r>
          </w:p>
        </w:tc>
        <w:tc>
          <w:tcPr>
            <w:tcW w:w="654" w:type="pct"/>
            <w:gridSpan w:val="3"/>
            <w:tcBorders>
              <w:top w:val="single" w:sz="4" w:space="0" w:color="auto"/>
              <w:bottom w:val="single" w:sz="4" w:space="0" w:color="auto"/>
            </w:tcBorders>
            <w:vAlign w:val="center"/>
          </w:tcPr>
          <w:p w14:paraId="6A010361" w14:textId="388ED6F8" w:rsidR="00704864" w:rsidRPr="00314AC3" w:rsidRDefault="00704864" w:rsidP="0086315D">
            <w:pPr>
              <w:pStyle w:val="Textodetabla"/>
              <w:ind w:left="370" w:hanging="360"/>
              <w:jc w:val="center"/>
              <w:rPr>
                <w:rFonts w:ascii="Times New Roman" w:hAnsi="Times New Roman"/>
                <w:b/>
                <w:color w:val="000000"/>
              </w:rPr>
            </w:pPr>
            <w:r w:rsidRPr="00314AC3">
              <w:rPr>
                <w:rFonts w:ascii="Times New Roman" w:hAnsi="Times New Roman"/>
                <w:b/>
                <w:color w:val="000000"/>
              </w:rPr>
              <w:t>31/12/201</w:t>
            </w:r>
            <w:r w:rsidR="0086315D">
              <w:rPr>
                <w:rFonts w:ascii="Times New Roman" w:hAnsi="Times New Roman"/>
                <w:b/>
                <w:color w:val="000000"/>
              </w:rPr>
              <w:t>9</w:t>
            </w:r>
          </w:p>
        </w:tc>
      </w:tr>
      <w:tr w:rsidR="00A83774" w:rsidRPr="006B7DB8" w14:paraId="70CD1179" w14:textId="77777777" w:rsidTr="00002B43">
        <w:trPr>
          <w:gridAfter w:val="1"/>
          <w:wAfter w:w="70" w:type="pct"/>
          <w:cantSplit/>
          <w:trHeight w:val="20"/>
          <w:tblHeader/>
        </w:trPr>
        <w:tc>
          <w:tcPr>
            <w:tcW w:w="3620" w:type="pct"/>
            <w:gridSpan w:val="3"/>
            <w:vAlign w:val="center"/>
          </w:tcPr>
          <w:p w14:paraId="3DAE2C4E" w14:textId="77777777" w:rsidR="00A83774" w:rsidRPr="006B7DB8" w:rsidRDefault="00A83774" w:rsidP="00EF360F">
            <w:pPr>
              <w:pStyle w:val="Textodetabla"/>
              <w:rPr>
                <w:rFonts w:ascii="Times New Roman" w:hAnsi="Times New Roman"/>
                <w:b/>
                <w:color w:val="000000"/>
                <w:sz w:val="4"/>
              </w:rPr>
            </w:pPr>
          </w:p>
        </w:tc>
        <w:tc>
          <w:tcPr>
            <w:tcW w:w="1310" w:type="pct"/>
            <w:gridSpan w:val="7"/>
            <w:tcBorders>
              <w:top w:val="single" w:sz="4" w:space="0" w:color="auto"/>
              <w:bottom w:val="nil"/>
            </w:tcBorders>
            <w:vAlign w:val="center"/>
          </w:tcPr>
          <w:p w14:paraId="5DE68D71" w14:textId="77777777" w:rsidR="00A83774" w:rsidRPr="006B7DB8" w:rsidRDefault="00A83774" w:rsidP="00563F02">
            <w:pPr>
              <w:pStyle w:val="Textodetabla"/>
              <w:jc w:val="center"/>
              <w:rPr>
                <w:rFonts w:ascii="Times New Roman" w:hAnsi="Times New Roman"/>
                <w:b/>
                <w:color w:val="000000"/>
                <w:sz w:val="4"/>
              </w:rPr>
            </w:pPr>
            <w:r w:rsidRPr="006B7DB8">
              <w:rPr>
                <w:rFonts w:ascii="Times New Roman" w:hAnsi="Times New Roman"/>
                <w:b/>
                <w:color w:val="000000"/>
                <w:sz w:val="4"/>
              </w:rPr>
              <w:t>$</w:t>
            </w:r>
          </w:p>
        </w:tc>
      </w:tr>
      <w:tr w:rsidR="00FC05EC" w:rsidRPr="00EF360F" w14:paraId="01316660" w14:textId="77777777" w:rsidTr="00002B43">
        <w:trPr>
          <w:gridAfter w:val="1"/>
          <w:wAfter w:w="70" w:type="pct"/>
          <w:cantSplit/>
          <w:trHeight w:val="227"/>
          <w:tblHeader/>
        </w:trPr>
        <w:tc>
          <w:tcPr>
            <w:tcW w:w="3620" w:type="pct"/>
            <w:gridSpan w:val="3"/>
            <w:shd w:val="clear" w:color="auto" w:fill="auto"/>
            <w:vAlign w:val="center"/>
          </w:tcPr>
          <w:p w14:paraId="06243E9B" w14:textId="4F216A33" w:rsidR="00FC05EC" w:rsidRPr="005076FA" w:rsidRDefault="0062275D" w:rsidP="00EF360F">
            <w:pPr>
              <w:pStyle w:val="Textodetabla"/>
              <w:rPr>
                <w:rFonts w:ascii="Times New Roman" w:hAnsi="Times New Roman"/>
                <w:bCs/>
                <w:color w:val="000000"/>
              </w:rPr>
            </w:pPr>
            <w:r w:rsidRPr="005076FA">
              <w:rPr>
                <w:rFonts w:ascii="Times New Roman" w:hAnsi="Times New Roman"/>
                <w:bCs/>
                <w:color w:val="000000"/>
              </w:rPr>
              <w:t>4.2</w:t>
            </w:r>
            <w:r w:rsidR="005076FA" w:rsidRPr="005076FA">
              <w:rPr>
                <w:rFonts w:ascii="Times New Roman" w:hAnsi="Times New Roman"/>
                <w:bCs/>
                <w:color w:val="000000"/>
              </w:rPr>
              <w:t>)</w:t>
            </w:r>
            <w:r w:rsidRPr="005076FA">
              <w:rPr>
                <w:rFonts w:ascii="Times New Roman" w:hAnsi="Times New Roman"/>
                <w:bCs/>
                <w:color w:val="000000"/>
              </w:rPr>
              <w:t xml:space="preserve"> </w:t>
            </w:r>
            <w:r w:rsidR="00925AAD">
              <w:rPr>
                <w:rFonts w:ascii="Times New Roman" w:hAnsi="Times New Roman"/>
                <w:bCs/>
                <w:color w:val="000000"/>
              </w:rPr>
              <w:t>C</w:t>
            </w:r>
            <w:r w:rsidR="00925AAD" w:rsidRPr="005076FA">
              <w:rPr>
                <w:rFonts w:ascii="Times New Roman" w:hAnsi="Times New Roman"/>
                <w:bCs/>
                <w:color w:val="000000"/>
              </w:rPr>
              <w:t>réditos por ventas</w:t>
            </w:r>
          </w:p>
        </w:tc>
        <w:tc>
          <w:tcPr>
            <w:tcW w:w="656" w:type="pct"/>
            <w:gridSpan w:val="4"/>
            <w:tcBorders>
              <w:top w:val="nil"/>
              <w:bottom w:val="nil"/>
            </w:tcBorders>
            <w:shd w:val="clear" w:color="auto" w:fill="auto"/>
            <w:vAlign w:val="center"/>
          </w:tcPr>
          <w:p w14:paraId="3782664C" w14:textId="77777777" w:rsidR="00FC05EC" w:rsidRPr="00314AC3" w:rsidRDefault="00FC05EC" w:rsidP="00563F02">
            <w:pPr>
              <w:ind w:right="113"/>
              <w:jc w:val="right"/>
            </w:pPr>
          </w:p>
        </w:tc>
        <w:tc>
          <w:tcPr>
            <w:tcW w:w="654" w:type="pct"/>
            <w:gridSpan w:val="3"/>
            <w:tcBorders>
              <w:top w:val="nil"/>
              <w:bottom w:val="nil"/>
            </w:tcBorders>
            <w:shd w:val="clear" w:color="auto" w:fill="auto"/>
            <w:vAlign w:val="center"/>
          </w:tcPr>
          <w:p w14:paraId="209B4EF9" w14:textId="77777777" w:rsidR="00FC05EC" w:rsidRPr="00314AC3" w:rsidRDefault="00FC05EC" w:rsidP="00563F02">
            <w:pPr>
              <w:ind w:right="113"/>
              <w:jc w:val="right"/>
            </w:pPr>
          </w:p>
        </w:tc>
      </w:tr>
      <w:tr w:rsidR="00DC5044" w:rsidRPr="00D32CE3" w14:paraId="58F5A3AF" w14:textId="77777777" w:rsidTr="00002B43">
        <w:trPr>
          <w:gridAfter w:val="1"/>
          <w:wAfter w:w="70" w:type="pct"/>
          <w:cantSplit/>
          <w:trHeight w:val="20"/>
          <w:tblHeader/>
        </w:trPr>
        <w:tc>
          <w:tcPr>
            <w:tcW w:w="3620" w:type="pct"/>
            <w:gridSpan w:val="3"/>
            <w:shd w:val="clear" w:color="auto" w:fill="auto"/>
            <w:vAlign w:val="center"/>
          </w:tcPr>
          <w:p w14:paraId="0C2D6C50" w14:textId="77777777" w:rsidR="00DC5044" w:rsidRPr="00D32CE3" w:rsidRDefault="00DC5044" w:rsidP="00EF360F">
            <w:pPr>
              <w:pStyle w:val="Textodetabla"/>
              <w:rPr>
                <w:rFonts w:ascii="Times New Roman" w:hAnsi="Times New Roman"/>
                <w:bCs/>
                <w:color w:val="000000"/>
                <w:sz w:val="8"/>
              </w:rPr>
            </w:pPr>
          </w:p>
        </w:tc>
        <w:tc>
          <w:tcPr>
            <w:tcW w:w="656" w:type="pct"/>
            <w:gridSpan w:val="4"/>
            <w:tcBorders>
              <w:top w:val="nil"/>
              <w:bottom w:val="nil"/>
            </w:tcBorders>
            <w:shd w:val="clear" w:color="auto" w:fill="auto"/>
            <w:vAlign w:val="center"/>
          </w:tcPr>
          <w:p w14:paraId="45A0FB4D" w14:textId="77777777" w:rsidR="00DC5044" w:rsidRPr="00D32CE3" w:rsidRDefault="00DC5044" w:rsidP="00563F02">
            <w:pPr>
              <w:ind w:right="113"/>
              <w:jc w:val="right"/>
              <w:rPr>
                <w:sz w:val="8"/>
              </w:rPr>
            </w:pPr>
          </w:p>
        </w:tc>
        <w:tc>
          <w:tcPr>
            <w:tcW w:w="654" w:type="pct"/>
            <w:gridSpan w:val="3"/>
            <w:tcBorders>
              <w:top w:val="nil"/>
              <w:bottom w:val="nil"/>
            </w:tcBorders>
            <w:shd w:val="clear" w:color="auto" w:fill="auto"/>
            <w:vAlign w:val="center"/>
          </w:tcPr>
          <w:p w14:paraId="4BD58254" w14:textId="77777777" w:rsidR="00DC5044" w:rsidRPr="00D32CE3" w:rsidRDefault="00DC5044" w:rsidP="00563F02">
            <w:pPr>
              <w:ind w:right="113"/>
              <w:jc w:val="right"/>
              <w:rPr>
                <w:sz w:val="8"/>
              </w:rPr>
            </w:pPr>
          </w:p>
        </w:tc>
      </w:tr>
      <w:tr w:rsidR="00FC05EC" w:rsidRPr="00EF360F" w14:paraId="6031575C" w14:textId="77777777" w:rsidTr="00002B43">
        <w:trPr>
          <w:gridAfter w:val="1"/>
          <w:wAfter w:w="70" w:type="pct"/>
          <w:cantSplit/>
          <w:trHeight w:val="227"/>
          <w:tblHeader/>
        </w:trPr>
        <w:tc>
          <w:tcPr>
            <w:tcW w:w="3620" w:type="pct"/>
            <w:gridSpan w:val="3"/>
            <w:shd w:val="clear" w:color="auto" w:fill="auto"/>
            <w:vAlign w:val="center"/>
          </w:tcPr>
          <w:p w14:paraId="5F312207" w14:textId="6D2E9E91" w:rsidR="00FC05EC" w:rsidRPr="00DC5044" w:rsidRDefault="00DC5044" w:rsidP="00DC5044">
            <w:pPr>
              <w:pStyle w:val="Textodetabla"/>
              <w:rPr>
                <w:rFonts w:ascii="Times New Roman" w:hAnsi="Times New Roman"/>
                <w:bCs/>
                <w:color w:val="000000"/>
              </w:rPr>
            </w:pPr>
            <w:r w:rsidRPr="00DC5044">
              <w:rPr>
                <w:rFonts w:ascii="Times New Roman" w:hAnsi="Times New Roman"/>
                <w:bCs/>
                <w:color w:val="000000"/>
                <w:lang w:eastAsia="es-AR"/>
              </w:rPr>
              <w:t xml:space="preserve">4.2.1) </w:t>
            </w:r>
            <w:r w:rsidR="00FC05EC" w:rsidRPr="00DC5044">
              <w:rPr>
                <w:rFonts w:ascii="Times New Roman" w:hAnsi="Times New Roman"/>
                <w:bCs/>
                <w:color w:val="000000"/>
                <w:lang w:eastAsia="es-AR"/>
              </w:rPr>
              <w:t>Corrientes</w:t>
            </w:r>
          </w:p>
        </w:tc>
        <w:tc>
          <w:tcPr>
            <w:tcW w:w="656" w:type="pct"/>
            <w:gridSpan w:val="4"/>
            <w:tcBorders>
              <w:top w:val="nil"/>
              <w:bottom w:val="nil"/>
            </w:tcBorders>
            <w:shd w:val="clear" w:color="auto" w:fill="auto"/>
            <w:vAlign w:val="center"/>
          </w:tcPr>
          <w:p w14:paraId="7AF34660" w14:textId="77777777" w:rsidR="00FC05EC" w:rsidRPr="00314AC3" w:rsidRDefault="00FC05EC" w:rsidP="00563F02">
            <w:pPr>
              <w:ind w:right="113"/>
              <w:jc w:val="right"/>
            </w:pPr>
          </w:p>
        </w:tc>
        <w:tc>
          <w:tcPr>
            <w:tcW w:w="654" w:type="pct"/>
            <w:gridSpan w:val="3"/>
            <w:tcBorders>
              <w:top w:val="nil"/>
              <w:bottom w:val="nil"/>
            </w:tcBorders>
            <w:shd w:val="clear" w:color="auto" w:fill="auto"/>
            <w:vAlign w:val="center"/>
          </w:tcPr>
          <w:p w14:paraId="61DFC264" w14:textId="77777777" w:rsidR="00FC05EC" w:rsidRPr="00314AC3" w:rsidRDefault="00FC05EC" w:rsidP="00563F02">
            <w:pPr>
              <w:ind w:right="113"/>
              <w:jc w:val="right"/>
            </w:pPr>
          </w:p>
        </w:tc>
      </w:tr>
      <w:tr w:rsidR="00D23A13" w:rsidRPr="00EF360F" w14:paraId="1FDBB660" w14:textId="77777777" w:rsidTr="00002B43">
        <w:trPr>
          <w:gridAfter w:val="1"/>
          <w:wAfter w:w="70" w:type="pct"/>
          <w:cantSplit/>
          <w:trHeight w:val="227"/>
          <w:tblHeader/>
        </w:trPr>
        <w:tc>
          <w:tcPr>
            <w:tcW w:w="3620" w:type="pct"/>
            <w:gridSpan w:val="3"/>
            <w:shd w:val="clear" w:color="auto" w:fill="auto"/>
            <w:vAlign w:val="center"/>
          </w:tcPr>
          <w:p w14:paraId="393755AD" w14:textId="768B2C3B" w:rsidR="00D23A13" w:rsidRPr="00314AC3" w:rsidRDefault="00D23A13" w:rsidP="00D23A13">
            <w:pPr>
              <w:ind w:left="370"/>
              <w:rPr>
                <w:color w:val="000000"/>
                <w:lang w:eastAsia="es-AR"/>
              </w:rPr>
            </w:pPr>
            <w:r w:rsidRPr="00314AC3">
              <w:rPr>
                <w:color w:val="000000"/>
                <w:lang w:eastAsia="es-AR"/>
              </w:rPr>
              <w:t>Comunes</w:t>
            </w:r>
            <w:r>
              <w:rPr>
                <w:color w:val="000000"/>
                <w:lang w:eastAsia="es-AR"/>
              </w:rPr>
              <w:t xml:space="preserve"> en moneda nacional</w:t>
            </w:r>
          </w:p>
        </w:tc>
        <w:tc>
          <w:tcPr>
            <w:tcW w:w="656" w:type="pct"/>
            <w:gridSpan w:val="4"/>
            <w:tcBorders>
              <w:top w:val="nil"/>
              <w:bottom w:val="nil"/>
            </w:tcBorders>
            <w:shd w:val="clear" w:color="auto" w:fill="auto"/>
          </w:tcPr>
          <w:p w14:paraId="1ADEA1FF" w14:textId="47840013" w:rsidR="00D23A13" w:rsidRPr="00314AC3" w:rsidRDefault="0086315D" w:rsidP="00D23A13">
            <w:pPr>
              <w:jc w:val="right"/>
            </w:pPr>
            <w:r w:rsidRPr="0086315D">
              <w:t>118.828.046</w:t>
            </w:r>
          </w:p>
        </w:tc>
        <w:tc>
          <w:tcPr>
            <w:tcW w:w="654" w:type="pct"/>
            <w:gridSpan w:val="3"/>
            <w:tcBorders>
              <w:top w:val="nil"/>
              <w:bottom w:val="nil"/>
            </w:tcBorders>
            <w:shd w:val="clear" w:color="auto" w:fill="auto"/>
          </w:tcPr>
          <w:p w14:paraId="69F96670" w14:textId="2E16EAF5" w:rsidR="00D23A13" w:rsidRPr="00314AC3" w:rsidRDefault="0086315D" w:rsidP="00D23A13">
            <w:pPr>
              <w:jc w:val="right"/>
            </w:pPr>
            <w:r w:rsidRPr="0086315D">
              <w:t>34.938.979</w:t>
            </w:r>
          </w:p>
        </w:tc>
      </w:tr>
      <w:tr w:rsidR="0044161F" w:rsidRPr="00EF360F" w14:paraId="3E2CBB9F" w14:textId="77777777" w:rsidTr="00002B43">
        <w:trPr>
          <w:gridAfter w:val="1"/>
          <w:wAfter w:w="70" w:type="pct"/>
          <w:cantSplit/>
          <w:trHeight w:val="227"/>
          <w:tblHeader/>
        </w:trPr>
        <w:tc>
          <w:tcPr>
            <w:tcW w:w="3620" w:type="pct"/>
            <w:gridSpan w:val="3"/>
            <w:shd w:val="clear" w:color="auto" w:fill="auto"/>
            <w:vAlign w:val="center"/>
          </w:tcPr>
          <w:p w14:paraId="3124820F" w14:textId="77777777" w:rsidR="0044161F" w:rsidRPr="00314AC3" w:rsidRDefault="0044161F" w:rsidP="006E2CF1">
            <w:pPr>
              <w:ind w:left="511" w:hanging="141"/>
              <w:rPr>
                <w:color w:val="000000"/>
              </w:rPr>
            </w:pPr>
            <w:r>
              <w:rPr>
                <w:color w:val="000000"/>
              </w:rPr>
              <w:t>Comunes e</w:t>
            </w:r>
            <w:r w:rsidRPr="00314AC3">
              <w:rPr>
                <w:color w:val="000000"/>
              </w:rPr>
              <w:t>n moneda extranjera (Anexo G)</w:t>
            </w:r>
          </w:p>
        </w:tc>
        <w:tc>
          <w:tcPr>
            <w:tcW w:w="656" w:type="pct"/>
            <w:gridSpan w:val="4"/>
            <w:tcBorders>
              <w:bottom w:val="nil"/>
            </w:tcBorders>
            <w:shd w:val="clear" w:color="auto" w:fill="auto"/>
          </w:tcPr>
          <w:p w14:paraId="609E3ADC" w14:textId="047F0D4D" w:rsidR="0044161F" w:rsidRPr="00314AC3" w:rsidRDefault="0086315D" w:rsidP="006E2CF1">
            <w:pPr>
              <w:jc w:val="right"/>
            </w:pPr>
            <w:r w:rsidRPr="0086315D">
              <w:t>4.799.971</w:t>
            </w:r>
          </w:p>
        </w:tc>
        <w:tc>
          <w:tcPr>
            <w:tcW w:w="654" w:type="pct"/>
            <w:gridSpan w:val="3"/>
            <w:tcBorders>
              <w:top w:val="nil"/>
              <w:bottom w:val="nil"/>
            </w:tcBorders>
            <w:shd w:val="clear" w:color="auto" w:fill="auto"/>
          </w:tcPr>
          <w:p w14:paraId="3144F9B7" w14:textId="3F41704A" w:rsidR="0044161F" w:rsidRPr="00314AC3" w:rsidRDefault="0086315D" w:rsidP="006E2CF1">
            <w:pPr>
              <w:jc w:val="right"/>
            </w:pPr>
            <w:r w:rsidRPr="0086315D">
              <w:t>4.533.261</w:t>
            </w:r>
          </w:p>
        </w:tc>
      </w:tr>
      <w:tr w:rsidR="00D23A13" w:rsidRPr="00EF360F" w14:paraId="67C47766" w14:textId="77777777" w:rsidTr="00002B43">
        <w:trPr>
          <w:gridAfter w:val="1"/>
          <w:wAfter w:w="70" w:type="pct"/>
          <w:cantSplit/>
          <w:trHeight w:val="227"/>
          <w:tblHeader/>
        </w:trPr>
        <w:tc>
          <w:tcPr>
            <w:tcW w:w="3620" w:type="pct"/>
            <w:gridSpan w:val="3"/>
            <w:shd w:val="clear" w:color="auto" w:fill="auto"/>
            <w:vAlign w:val="center"/>
          </w:tcPr>
          <w:p w14:paraId="45F24513" w14:textId="38A88CD3" w:rsidR="00D23A13" w:rsidRPr="00314AC3" w:rsidRDefault="0044161F" w:rsidP="00D23A13">
            <w:pPr>
              <w:ind w:left="511" w:hanging="141"/>
              <w:rPr>
                <w:color w:val="000000"/>
              </w:rPr>
            </w:pPr>
            <w:r>
              <w:rPr>
                <w:color w:val="000000"/>
              </w:rPr>
              <w:t>Valores al cobro</w:t>
            </w:r>
          </w:p>
        </w:tc>
        <w:tc>
          <w:tcPr>
            <w:tcW w:w="656" w:type="pct"/>
            <w:gridSpan w:val="4"/>
            <w:tcBorders>
              <w:bottom w:val="nil"/>
            </w:tcBorders>
            <w:shd w:val="clear" w:color="auto" w:fill="auto"/>
          </w:tcPr>
          <w:p w14:paraId="7A50C8FC" w14:textId="7DEE9190" w:rsidR="00D23A13" w:rsidRPr="00314AC3" w:rsidRDefault="0086315D" w:rsidP="00D23A13">
            <w:pPr>
              <w:jc w:val="right"/>
            </w:pPr>
            <w:r w:rsidRPr="0086315D">
              <w:t>4.351.696</w:t>
            </w:r>
          </w:p>
        </w:tc>
        <w:tc>
          <w:tcPr>
            <w:tcW w:w="654" w:type="pct"/>
            <w:gridSpan w:val="3"/>
            <w:tcBorders>
              <w:top w:val="nil"/>
              <w:bottom w:val="nil"/>
            </w:tcBorders>
            <w:shd w:val="clear" w:color="auto" w:fill="auto"/>
          </w:tcPr>
          <w:p w14:paraId="083B58A5" w14:textId="48F2AB02" w:rsidR="00D23A13" w:rsidRPr="00314AC3" w:rsidRDefault="0086315D" w:rsidP="00D23A13">
            <w:pPr>
              <w:jc w:val="right"/>
            </w:pPr>
            <w:r w:rsidRPr="0086315D">
              <w:t>4.798.604</w:t>
            </w:r>
          </w:p>
        </w:tc>
      </w:tr>
      <w:tr w:rsidR="00201F75" w:rsidRPr="009805C2" w14:paraId="7E25F08E" w14:textId="77777777" w:rsidTr="00002B43">
        <w:trPr>
          <w:gridAfter w:val="1"/>
          <w:wAfter w:w="70" w:type="pct"/>
          <w:cantSplit/>
          <w:trHeight w:val="227"/>
          <w:tblHeader/>
        </w:trPr>
        <w:tc>
          <w:tcPr>
            <w:tcW w:w="3620" w:type="pct"/>
            <w:gridSpan w:val="3"/>
            <w:shd w:val="clear" w:color="auto" w:fill="auto"/>
            <w:vAlign w:val="center"/>
          </w:tcPr>
          <w:p w14:paraId="77256C80" w14:textId="185F9BC5" w:rsidR="00201F75" w:rsidRPr="00314AC3" w:rsidRDefault="003B374A" w:rsidP="00201F75">
            <w:pPr>
              <w:pStyle w:val="Textodetabla"/>
              <w:ind w:left="370" w:firstLine="425"/>
              <w:rPr>
                <w:rFonts w:ascii="Times New Roman" w:hAnsi="Times New Roman"/>
                <w:b/>
                <w:color w:val="000000"/>
              </w:rPr>
            </w:pPr>
            <w:r>
              <w:rPr>
                <w:rFonts w:ascii="Times New Roman" w:hAnsi="Times New Roman"/>
                <w:b/>
                <w:color w:val="000000"/>
              </w:rPr>
              <w:t>T</w:t>
            </w:r>
            <w:r w:rsidRPr="00FD33C4">
              <w:rPr>
                <w:rFonts w:ascii="Times New Roman" w:hAnsi="Times New Roman"/>
                <w:b/>
                <w:color w:val="000000"/>
              </w:rPr>
              <w:t>otal</w:t>
            </w:r>
          </w:p>
        </w:tc>
        <w:tc>
          <w:tcPr>
            <w:tcW w:w="656" w:type="pct"/>
            <w:gridSpan w:val="4"/>
            <w:tcBorders>
              <w:top w:val="single" w:sz="4" w:space="0" w:color="auto"/>
              <w:bottom w:val="double" w:sz="4" w:space="0" w:color="auto"/>
            </w:tcBorders>
            <w:shd w:val="clear" w:color="auto" w:fill="auto"/>
            <w:vAlign w:val="center"/>
          </w:tcPr>
          <w:p w14:paraId="71C072A4" w14:textId="3E01390F" w:rsidR="00201F75" w:rsidRPr="00314AC3" w:rsidRDefault="0086315D" w:rsidP="00201F75">
            <w:pPr>
              <w:jc w:val="right"/>
              <w:rPr>
                <w:b/>
              </w:rPr>
            </w:pPr>
            <w:r w:rsidRPr="0086315D">
              <w:rPr>
                <w:b/>
              </w:rPr>
              <w:t>127.979.713</w:t>
            </w:r>
          </w:p>
        </w:tc>
        <w:tc>
          <w:tcPr>
            <w:tcW w:w="654" w:type="pct"/>
            <w:gridSpan w:val="3"/>
            <w:tcBorders>
              <w:top w:val="single" w:sz="4" w:space="0" w:color="auto"/>
              <w:bottom w:val="double" w:sz="4" w:space="0" w:color="auto"/>
            </w:tcBorders>
            <w:shd w:val="clear" w:color="auto" w:fill="auto"/>
            <w:vAlign w:val="center"/>
          </w:tcPr>
          <w:p w14:paraId="7EFAFF6D" w14:textId="0A0C5EA5" w:rsidR="00201F75" w:rsidRPr="00314AC3" w:rsidRDefault="0086315D" w:rsidP="00014A85">
            <w:pPr>
              <w:jc w:val="right"/>
              <w:rPr>
                <w:b/>
              </w:rPr>
            </w:pPr>
            <w:r w:rsidRPr="0086315D">
              <w:rPr>
                <w:b/>
              </w:rPr>
              <w:t>44.270.844</w:t>
            </w:r>
          </w:p>
        </w:tc>
      </w:tr>
      <w:tr w:rsidR="00201F75" w:rsidRPr="006B7DB8" w14:paraId="35051891" w14:textId="77777777" w:rsidTr="00002B43">
        <w:trPr>
          <w:gridAfter w:val="1"/>
          <w:wAfter w:w="70" w:type="pct"/>
          <w:cantSplit/>
          <w:trHeight w:val="57"/>
          <w:tblHeader/>
        </w:trPr>
        <w:tc>
          <w:tcPr>
            <w:tcW w:w="3620" w:type="pct"/>
            <w:gridSpan w:val="3"/>
            <w:shd w:val="clear" w:color="auto" w:fill="auto"/>
            <w:vAlign w:val="center"/>
          </w:tcPr>
          <w:p w14:paraId="108A7073" w14:textId="77777777" w:rsidR="00201F75" w:rsidRPr="006B7DB8" w:rsidRDefault="00201F75" w:rsidP="00201F75">
            <w:pPr>
              <w:ind w:left="370"/>
              <w:rPr>
                <w:color w:val="000000"/>
                <w:sz w:val="14"/>
              </w:rPr>
            </w:pPr>
          </w:p>
        </w:tc>
        <w:tc>
          <w:tcPr>
            <w:tcW w:w="656" w:type="pct"/>
            <w:gridSpan w:val="4"/>
            <w:tcBorders>
              <w:top w:val="double" w:sz="4" w:space="0" w:color="auto"/>
            </w:tcBorders>
            <w:shd w:val="clear" w:color="auto" w:fill="auto"/>
            <w:vAlign w:val="center"/>
          </w:tcPr>
          <w:p w14:paraId="2A089ECE" w14:textId="77777777" w:rsidR="00201F75" w:rsidRPr="006B7DB8" w:rsidRDefault="00201F75" w:rsidP="00201F75">
            <w:pPr>
              <w:jc w:val="right"/>
              <w:rPr>
                <w:sz w:val="14"/>
              </w:rPr>
            </w:pPr>
          </w:p>
        </w:tc>
        <w:tc>
          <w:tcPr>
            <w:tcW w:w="654" w:type="pct"/>
            <w:gridSpan w:val="3"/>
            <w:tcBorders>
              <w:top w:val="double" w:sz="4" w:space="0" w:color="auto"/>
              <w:bottom w:val="nil"/>
            </w:tcBorders>
            <w:shd w:val="clear" w:color="auto" w:fill="auto"/>
            <w:vAlign w:val="center"/>
          </w:tcPr>
          <w:p w14:paraId="27C11310" w14:textId="77777777" w:rsidR="00201F75" w:rsidRPr="006B7DB8" w:rsidRDefault="00201F75" w:rsidP="00201F75">
            <w:pPr>
              <w:jc w:val="right"/>
              <w:rPr>
                <w:sz w:val="14"/>
              </w:rPr>
            </w:pPr>
          </w:p>
        </w:tc>
      </w:tr>
      <w:tr w:rsidR="00201F75" w:rsidRPr="00EF360F" w14:paraId="6E57E4AA" w14:textId="77777777" w:rsidTr="00002B43">
        <w:trPr>
          <w:gridAfter w:val="1"/>
          <w:wAfter w:w="70" w:type="pct"/>
          <w:cantSplit/>
          <w:trHeight w:val="227"/>
          <w:tblHeader/>
        </w:trPr>
        <w:tc>
          <w:tcPr>
            <w:tcW w:w="3620" w:type="pct"/>
            <w:gridSpan w:val="3"/>
            <w:shd w:val="clear" w:color="auto" w:fill="auto"/>
            <w:vAlign w:val="center"/>
          </w:tcPr>
          <w:p w14:paraId="1F8C3EA8" w14:textId="3A1DF78E" w:rsidR="00201F75" w:rsidRPr="00092457" w:rsidRDefault="00092457" w:rsidP="00092457">
            <w:pPr>
              <w:rPr>
                <w:bCs/>
                <w:color w:val="000000"/>
                <w:lang w:eastAsia="es-AR"/>
              </w:rPr>
            </w:pPr>
            <w:r>
              <w:rPr>
                <w:bCs/>
                <w:color w:val="000000"/>
                <w:lang w:eastAsia="es-AR"/>
              </w:rPr>
              <w:t xml:space="preserve">4.2.2) </w:t>
            </w:r>
            <w:r w:rsidR="00201F75" w:rsidRPr="00092457">
              <w:rPr>
                <w:bCs/>
                <w:color w:val="000000"/>
                <w:lang w:eastAsia="es-AR"/>
              </w:rPr>
              <w:t>No corrientes</w:t>
            </w:r>
          </w:p>
        </w:tc>
        <w:tc>
          <w:tcPr>
            <w:tcW w:w="656" w:type="pct"/>
            <w:gridSpan w:val="4"/>
            <w:shd w:val="clear" w:color="auto" w:fill="auto"/>
            <w:vAlign w:val="center"/>
          </w:tcPr>
          <w:p w14:paraId="624C6D8C" w14:textId="77777777" w:rsidR="00201F75" w:rsidRPr="00314AC3" w:rsidRDefault="00201F75" w:rsidP="00201F75">
            <w:pPr>
              <w:jc w:val="right"/>
            </w:pPr>
          </w:p>
        </w:tc>
        <w:tc>
          <w:tcPr>
            <w:tcW w:w="654" w:type="pct"/>
            <w:gridSpan w:val="3"/>
            <w:tcBorders>
              <w:top w:val="nil"/>
              <w:bottom w:val="nil"/>
            </w:tcBorders>
            <w:shd w:val="clear" w:color="auto" w:fill="auto"/>
            <w:vAlign w:val="center"/>
          </w:tcPr>
          <w:p w14:paraId="29138EBE" w14:textId="77777777" w:rsidR="00201F75" w:rsidRPr="00314AC3" w:rsidRDefault="00201F75" w:rsidP="00201F75">
            <w:pPr>
              <w:jc w:val="right"/>
            </w:pPr>
          </w:p>
        </w:tc>
      </w:tr>
      <w:tr w:rsidR="00201F75" w:rsidRPr="00EF360F" w14:paraId="7CB31073" w14:textId="77777777" w:rsidTr="00002B43">
        <w:trPr>
          <w:gridAfter w:val="1"/>
          <w:wAfter w:w="70" w:type="pct"/>
          <w:cantSplit/>
          <w:trHeight w:val="227"/>
          <w:tblHeader/>
        </w:trPr>
        <w:tc>
          <w:tcPr>
            <w:tcW w:w="3620" w:type="pct"/>
            <w:gridSpan w:val="3"/>
            <w:shd w:val="clear" w:color="auto" w:fill="auto"/>
            <w:vAlign w:val="center"/>
          </w:tcPr>
          <w:p w14:paraId="4521171B" w14:textId="11348662" w:rsidR="00201F75" w:rsidRPr="00314AC3" w:rsidRDefault="00201F75" w:rsidP="00201F75">
            <w:pPr>
              <w:ind w:left="370"/>
              <w:rPr>
                <w:color w:val="000000"/>
                <w:lang w:eastAsia="es-AR"/>
              </w:rPr>
            </w:pPr>
            <w:r w:rsidRPr="00314AC3">
              <w:rPr>
                <w:color w:val="000000"/>
                <w:lang w:eastAsia="es-AR"/>
              </w:rPr>
              <w:t>Comunes</w:t>
            </w:r>
            <w:r w:rsidR="008A1A24">
              <w:rPr>
                <w:color w:val="000000"/>
                <w:lang w:eastAsia="es-AR"/>
              </w:rPr>
              <w:t xml:space="preserve"> en moneda nacional</w:t>
            </w:r>
          </w:p>
        </w:tc>
        <w:tc>
          <w:tcPr>
            <w:tcW w:w="656" w:type="pct"/>
            <w:gridSpan w:val="4"/>
            <w:shd w:val="clear" w:color="auto" w:fill="auto"/>
            <w:vAlign w:val="center"/>
          </w:tcPr>
          <w:p w14:paraId="21803376" w14:textId="1C0398E8" w:rsidR="00201F75" w:rsidRPr="00314AC3" w:rsidRDefault="0086315D" w:rsidP="00201F75">
            <w:pPr>
              <w:jc w:val="right"/>
            </w:pPr>
            <w:r w:rsidRPr="0086315D">
              <w:t>669.268.063</w:t>
            </w:r>
          </w:p>
        </w:tc>
        <w:tc>
          <w:tcPr>
            <w:tcW w:w="654" w:type="pct"/>
            <w:gridSpan w:val="3"/>
            <w:tcBorders>
              <w:top w:val="nil"/>
              <w:bottom w:val="nil"/>
            </w:tcBorders>
            <w:shd w:val="clear" w:color="auto" w:fill="auto"/>
            <w:vAlign w:val="center"/>
          </w:tcPr>
          <w:p w14:paraId="4E4308BD" w14:textId="2484D337" w:rsidR="00201F75" w:rsidRPr="00314AC3" w:rsidRDefault="0086315D" w:rsidP="00201F75">
            <w:pPr>
              <w:jc w:val="right"/>
            </w:pPr>
            <w:r w:rsidRPr="0086315D">
              <w:t>834.636.202</w:t>
            </w:r>
          </w:p>
        </w:tc>
      </w:tr>
      <w:tr w:rsidR="00014A85" w:rsidRPr="009805C2" w14:paraId="51FCF5F6" w14:textId="77777777" w:rsidTr="00002B43">
        <w:trPr>
          <w:gridAfter w:val="1"/>
          <w:wAfter w:w="70" w:type="pct"/>
          <w:cantSplit/>
          <w:trHeight w:val="227"/>
          <w:tblHeader/>
        </w:trPr>
        <w:tc>
          <w:tcPr>
            <w:tcW w:w="3620" w:type="pct"/>
            <w:gridSpan w:val="3"/>
            <w:shd w:val="clear" w:color="auto" w:fill="auto"/>
            <w:vAlign w:val="center"/>
          </w:tcPr>
          <w:p w14:paraId="2683141A" w14:textId="1FBECD1B" w:rsidR="00014A85" w:rsidRPr="00314AC3" w:rsidRDefault="003B374A" w:rsidP="00014A85">
            <w:pPr>
              <w:pStyle w:val="Textodetabla"/>
              <w:ind w:left="370" w:firstLine="425"/>
              <w:rPr>
                <w:rFonts w:ascii="Times New Roman" w:hAnsi="Times New Roman"/>
                <w:b/>
                <w:color w:val="000000"/>
              </w:rPr>
            </w:pPr>
            <w:r>
              <w:rPr>
                <w:rFonts w:ascii="Times New Roman" w:hAnsi="Times New Roman"/>
                <w:b/>
                <w:color w:val="000000"/>
              </w:rPr>
              <w:t>T</w:t>
            </w:r>
            <w:r w:rsidRPr="00FD33C4">
              <w:rPr>
                <w:rFonts w:ascii="Times New Roman" w:hAnsi="Times New Roman"/>
                <w:b/>
                <w:color w:val="000000"/>
              </w:rPr>
              <w:t>otal</w:t>
            </w:r>
          </w:p>
        </w:tc>
        <w:tc>
          <w:tcPr>
            <w:tcW w:w="656" w:type="pct"/>
            <w:gridSpan w:val="4"/>
            <w:tcBorders>
              <w:top w:val="single" w:sz="4" w:space="0" w:color="auto"/>
              <w:bottom w:val="double" w:sz="4" w:space="0" w:color="auto"/>
            </w:tcBorders>
            <w:shd w:val="clear" w:color="auto" w:fill="auto"/>
            <w:vAlign w:val="center"/>
          </w:tcPr>
          <w:p w14:paraId="0DA6F042" w14:textId="33855FB8" w:rsidR="00014A85" w:rsidRPr="00314AC3" w:rsidRDefault="0086315D" w:rsidP="00014A85">
            <w:pPr>
              <w:jc w:val="right"/>
              <w:rPr>
                <w:b/>
              </w:rPr>
            </w:pPr>
            <w:r w:rsidRPr="0086315D">
              <w:rPr>
                <w:b/>
              </w:rPr>
              <w:t>669.268.063</w:t>
            </w:r>
          </w:p>
        </w:tc>
        <w:tc>
          <w:tcPr>
            <w:tcW w:w="654" w:type="pct"/>
            <w:gridSpan w:val="3"/>
            <w:tcBorders>
              <w:top w:val="single" w:sz="4" w:space="0" w:color="auto"/>
              <w:bottom w:val="double" w:sz="4" w:space="0" w:color="auto"/>
            </w:tcBorders>
            <w:shd w:val="clear" w:color="auto" w:fill="auto"/>
            <w:vAlign w:val="center"/>
          </w:tcPr>
          <w:p w14:paraId="585BBA0A" w14:textId="144B028B" w:rsidR="00014A85" w:rsidRPr="00314AC3" w:rsidRDefault="0086315D" w:rsidP="00014A85">
            <w:pPr>
              <w:jc w:val="right"/>
              <w:rPr>
                <w:b/>
              </w:rPr>
            </w:pPr>
            <w:r w:rsidRPr="0086315D">
              <w:rPr>
                <w:b/>
              </w:rPr>
              <w:t>834.636.202</w:t>
            </w:r>
          </w:p>
        </w:tc>
      </w:tr>
      <w:tr w:rsidR="00D50D19" w:rsidRPr="00EF360F" w14:paraId="7626E303" w14:textId="77777777" w:rsidTr="00002B43">
        <w:trPr>
          <w:gridAfter w:val="1"/>
          <w:wAfter w:w="70" w:type="pct"/>
          <w:cantSplit/>
          <w:trHeight w:val="227"/>
          <w:tblHeader/>
        </w:trPr>
        <w:tc>
          <w:tcPr>
            <w:tcW w:w="3620" w:type="pct"/>
            <w:gridSpan w:val="3"/>
            <w:tcBorders>
              <w:bottom w:val="nil"/>
            </w:tcBorders>
            <w:shd w:val="clear" w:color="auto" w:fill="auto"/>
            <w:vAlign w:val="center"/>
          </w:tcPr>
          <w:p w14:paraId="7074C085" w14:textId="77777777" w:rsidR="00D50D19" w:rsidRPr="009C635E" w:rsidRDefault="00D50D19" w:rsidP="00D50D19">
            <w:pPr>
              <w:ind w:left="370"/>
              <w:rPr>
                <w:color w:val="FF0000"/>
              </w:rPr>
            </w:pPr>
          </w:p>
        </w:tc>
        <w:tc>
          <w:tcPr>
            <w:tcW w:w="656" w:type="pct"/>
            <w:gridSpan w:val="4"/>
            <w:tcBorders>
              <w:top w:val="double" w:sz="4" w:space="0" w:color="auto"/>
              <w:bottom w:val="nil"/>
            </w:tcBorders>
            <w:shd w:val="clear" w:color="auto" w:fill="auto"/>
            <w:vAlign w:val="center"/>
          </w:tcPr>
          <w:p w14:paraId="4A0AAC92" w14:textId="77777777" w:rsidR="00D50D19" w:rsidRPr="00314AC3" w:rsidRDefault="00D50D19" w:rsidP="00D50D19">
            <w:pPr>
              <w:ind w:right="57"/>
              <w:jc w:val="right"/>
              <w:rPr>
                <w:color w:val="FF0000"/>
              </w:rPr>
            </w:pPr>
          </w:p>
        </w:tc>
        <w:tc>
          <w:tcPr>
            <w:tcW w:w="654" w:type="pct"/>
            <w:gridSpan w:val="3"/>
            <w:tcBorders>
              <w:top w:val="double" w:sz="4" w:space="0" w:color="auto"/>
              <w:bottom w:val="nil"/>
            </w:tcBorders>
            <w:shd w:val="clear" w:color="auto" w:fill="auto"/>
            <w:vAlign w:val="center"/>
          </w:tcPr>
          <w:p w14:paraId="168B396E" w14:textId="77777777" w:rsidR="00D50D19" w:rsidRPr="00314AC3" w:rsidRDefault="00D50D19" w:rsidP="00D50D19">
            <w:pPr>
              <w:ind w:right="57"/>
              <w:jc w:val="right"/>
              <w:rPr>
                <w:color w:val="FF0000"/>
              </w:rPr>
            </w:pPr>
          </w:p>
        </w:tc>
      </w:tr>
      <w:tr w:rsidR="00D32CE3" w:rsidRPr="00EF360F" w14:paraId="4692B7D6" w14:textId="77777777" w:rsidTr="00002B43">
        <w:trPr>
          <w:gridAfter w:val="1"/>
          <w:wAfter w:w="70" w:type="pct"/>
          <w:cantSplit/>
          <w:trHeight w:val="227"/>
          <w:tblHeader/>
        </w:trPr>
        <w:tc>
          <w:tcPr>
            <w:tcW w:w="3620" w:type="pct"/>
            <w:gridSpan w:val="3"/>
            <w:shd w:val="clear" w:color="auto" w:fill="auto"/>
            <w:vAlign w:val="center"/>
          </w:tcPr>
          <w:p w14:paraId="1D9D781B" w14:textId="3FD95E59" w:rsidR="00D32CE3" w:rsidRPr="005076FA" w:rsidRDefault="00D32CE3" w:rsidP="006B7DB8">
            <w:pPr>
              <w:pStyle w:val="Textodetabla"/>
              <w:rPr>
                <w:rFonts w:ascii="Times New Roman" w:hAnsi="Times New Roman"/>
                <w:bCs/>
                <w:color w:val="000000"/>
              </w:rPr>
            </w:pPr>
            <w:r w:rsidRPr="005076FA">
              <w:rPr>
                <w:rFonts w:ascii="Times New Roman" w:hAnsi="Times New Roman"/>
                <w:bCs/>
                <w:color w:val="000000"/>
              </w:rPr>
              <w:t>4.</w:t>
            </w:r>
            <w:r w:rsidR="006B7DB8">
              <w:rPr>
                <w:rFonts w:ascii="Times New Roman" w:hAnsi="Times New Roman"/>
                <w:bCs/>
                <w:color w:val="000000"/>
              </w:rPr>
              <w:t>3</w:t>
            </w:r>
            <w:r w:rsidRPr="005076FA">
              <w:rPr>
                <w:rFonts w:ascii="Times New Roman" w:hAnsi="Times New Roman"/>
                <w:bCs/>
                <w:color w:val="000000"/>
              </w:rPr>
              <w:t xml:space="preserve">) </w:t>
            </w:r>
            <w:r w:rsidR="006B7DB8">
              <w:rPr>
                <w:rFonts w:ascii="Times New Roman" w:hAnsi="Times New Roman"/>
                <w:bCs/>
                <w:color w:val="000000"/>
              </w:rPr>
              <w:t>Otros créditos</w:t>
            </w:r>
          </w:p>
        </w:tc>
        <w:tc>
          <w:tcPr>
            <w:tcW w:w="656" w:type="pct"/>
            <w:gridSpan w:val="4"/>
            <w:tcBorders>
              <w:top w:val="nil"/>
              <w:bottom w:val="nil"/>
            </w:tcBorders>
            <w:shd w:val="clear" w:color="auto" w:fill="auto"/>
            <w:vAlign w:val="center"/>
          </w:tcPr>
          <w:p w14:paraId="3D155FC0" w14:textId="77777777" w:rsidR="00D32CE3" w:rsidRPr="00314AC3" w:rsidRDefault="00D32CE3" w:rsidP="00D32CE3">
            <w:pPr>
              <w:ind w:right="113"/>
              <w:jc w:val="right"/>
            </w:pPr>
          </w:p>
        </w:tc>
        <w:tc>
          <w:tcPr>
            <w:tcW w:w="654" w:type="pct"/>
            <w:gridSpan w:val="3"/>
            <w:tcBorders>
              <w:top w:val="nil"/>
              <w:bottom w:val="nil"/>
            </w:tcBorders>
            <w:shd w:val="clear" w:color="auto" w:fill="auto"/>
            <w:vAlign w:val="center"/>
          </w:tcPr>
          <w:p w14:paraId="78072E93" w14:textId="77777777" w:rsidR="00D32CE3" w:rsidRPr="00314AC3" w:rsidRDefault="00D32CE3" w:rsidP="00D32CE3">
            <w:pPr>
              <w:ind w:right="113"/>
              <w:jc w:val="right"/>
            </w:pPr>
          </w:p>
        </w:tc>
      </w:tr>
      <w:tr w:rsidR="00D32CE3" w:rsidRPr="00D32CE3" w14:paraId="5982503B" w14:textId="77777777" w:rsidTr="00002B43">
        <w:trPr>
          <w:gridAfter w:val="1"/>
          <w:wAfter w:w="70" w:type="pct"/>
          <w:cantSplit/>
          <w:trHeight w:val="20"/>
          <w:tblHeader/>
        </w:trPr>
        <w:tc>
          <w:tcPr>
            <w:tcW w:w="3620" w:type="pct"/>
            <w:gridSpan w:val="3"/>
            <w:shd w:val="clear" w:color="auto" w:fill="auto"/>
            <w:vAlign w:val="center"/>
          </w:tcPr>
          <w:p w14:paraId="05A35F18" w14:textId="77777777" w:rsidR="00D32CE3" w:rsidRPr="00D32CE3" w:rsidRDefault="00D32CE3" w:rsidP="00D32CE3">
            <w:pPr>
              <w:pStyle w:val="Textodetabla"/>
              <w:rPr>
                <w:rFonts w:ascii="Times New Roman" w:hAnsi="Times New Roman"/>
                <w:bCs/>
                <w:color w:val="000000"/>
                <w:sz w:val="8"/>
              </w:rPr>
            </w:pPr>
          </w:p>
        </w:tc>
        <w:tc>
          <w:tcPr>
            <w:tcW w:w="656" w:type="pct"/>
            <w:gridSpan w:val="4"/>
            <w:tcBorders>
              <w:top w:val="nil"/>
              <w:bottom w:val="nil"/>
            </w:tcBorders>
            <w:shd w:val="clear" w:color="auto" w:fill="auto"/>
            <w:vAlign w:val="center"/>
          </w:tcPr>
          <w:p w14:paraId="6783C0BB" w14:textId="77777777" w:rsidR="00D32CE3" w:rsidRPr="00D32CE3" w:rsidRDefault="00D32CE3" w:rsidP="00D32CE3">
            <w:pPr>
              <w:ind w:right="113"/>
              <w:jc w:val="right"/>
              <w:rPr>
                <w:sz w:val="8"/>
              </w:rPr>
            </w:pPr>
          </w:p>
        </w:tc>
        <w:tc>
          <w:tcPr>
            <w:tcW w:w="654" w:type="pct"/>
            <w:gridSpan w:val="3"/>
            <w:tcBorders>
              <w:top w:val="nil"/>
              <w:bottom w:val="nil"/>
            </w:tcBorders>
            <w:shd w:val="clear" w:color="auto" w:fill="auto"/>
            <w:vAlign w:val="center"/>
          </w:tcPr>
          <w:p w14:paraId="4485BBCC" w14:textId="77777777" w:rsidR="00D32CE3" w:rsidRPr="00D32CE3" w:rsidRDefault="00D32CE3" w:rsidP="00D32CE3">
            <w:pPr>
              <w:ind w:right="113"/>
              <w:jc w:val="right"/>
              <w:rPr>
                <w:sz w:val="8"/>
              </w:rPr>
            </w:pPr>
          </w:p>
        </w:tc>
      </w:tr>
      <w:tr w:rsidR="00D32CE3" w:rsidRPr="00EF360F" w14:paraId="1265C610" w14:textId="77777777" w:rsidTr="00002B43">
        <w:trPr>
          <w:gridAfter w:val="1"/>
          <w:wAfter w:w="70" w:type="pct"/>
          <w:cantSplit/>
          <w:trHeight w:val="227"/>
          <w:tblHeader/>
        </w:trPr>
        <w:tc>
          <w:tcPr>
            <w:tcW w:w="3620" w:type="pct"/>
            <w:gridSpan w:val="3"/>
            <w:shd w:val="clear" w:color="auto" w:fill="auto"/>
            <w:vAlign w:val="center"/>
          </w:tcPr>
          <w:p w14:paraId="774CE071" w14:textId="1523A385" w:rsidR="00D32CE3" w:rsidRPr="00DC5044" w:rsidRDefault="00D32CE3" w:rsidP="006B7DB8">
            <w:pPr>
              <w:pStyle w:val="Textodetabla"/>
              <w:rPr>
                <w:rFonts w:ascii="Times New Roman" w:hAnsi="Times New Roman"/>
                <w:bCs/>
                <w:color w:val="000000"/>
              </w:rPr>
            </w:pPr>
            <w:r w:rsidRPr="00DC5044">
              <w:rPr>
                <w:rFonts w:ascii="Times New Roman" w:hAnsi="Times New Roman"/>
                <w:bCs/>
                <w:color w:val="000000"/>
                <w:lang w:eastAsia="es-AR"/>
              </w:rPr>
              <w:t>4.</w:t>
            </w:r>
            <w:r w:rsidR="006B7DB8">
              <w:rPr>
                <w:rFonts w:ascii="Times New Roman" w:hAnsi="Times New Roman"/>
                <w:bCs/>
                <w:color w:val="000000"/>
                <w:lang w:eastAsia="es-AR"/>
              </w:rPr>
              <w:t>3</w:t>
            </w:r>
            <w:r w:rsidRPr="00DC5044">
              <w:rPr>
                <w:rFonts w:ascii="Times New Roman" w:hAnsi="Times New Roman"/>
                <w:bCs/>
                <w:color w:val="000000"/>
                <w:lang w:eastAsia="es-AR"/>
              </w:rPr>
              <w:t>.1) Corrientes</w:t>
            </w:r>
          </w:p>
        </w:tc>
        <w:tc>
          <w:tcPr>
            <w:tcW w:w="656" w:type="pct"/>
            <w:gridSpan w:val="4"/>
            <w:tcBorders>
              <w:top w:val="nil"/>
              <w:bottom w:val="nil"/>
            </w:tcBorders>
            <w:shd w:val="clear" w:color="auto" w:fill="auto"/>
            <w:vAlign w:val="center"/>
          </w:tcPr>
          <w:p w14:paraId="5B4B364D" w14:textId="77777777" w:rsidR="00D32CE3" w:rsidRPr="00314AC3" w:rsidRDefault="00D32CE3" w:rsidP="00D32CE3">
            <w:pPr>
              <w:ind w:right="113"/>
              <w:jc w:val="right"/>
            </w:pPr>
          </w:p>
        </w:tc>
        <w:tc>
          <w:tcPr>
            <w:tcW w:w="654" w:type="pct"/>
            <w:gridSpan w:val="3"/>
            <w:tcBorders>
              <w:top w:val="nil"/>
              <w:bottom w:val="nil"/>
            </w:tcBorders>
            <w:shd w:val="clear" w:color="auto" w:fill="auto"/>
            <w:vAlign w:val="center"/>
          </w:tcPr>
          <w:p w14:paraId="6F6F0D7F" w14:textId="77777777" w:rsidR="00D32CE3" w:rsidRPr="00314AC3" w:rsidRDefault="00D32CE3" w:rsidP="00D32CE3">
            <w:pPr>
              <w:ind w:right="113"/>
              <w:jc w:val="right"/>
            </w:pPr>
          </w:p>
        </w:tc>
      </w:tr>
      <w:tr w:rsidR="008211C5" w:rsidRPr="00EF360F" w14:paraId="3D112AFC" w14:textId="77777777" w:rsidTr="00002B43">
        <w:trPr>
          <w:gridAfter w:val="1"/>
          <w:wAfter w:w="70" w:type="pct"/>
          <w:cantSplit/>
          <w:trHeight w:val="227"/>
          <w:tblHeader/>
        </w:trPr>
        <w:tc>
          <w:tcPr>
            <w:tcW w:w="3587" w:type="pct"/>
            <w:gridSpan w:val="2"/>
          </w:tcPr>
          <w:p w14:paraId="345EA0DC" w14:textId="31D6646E" w:rsidR="008211C5" w:rsidRPr="009C635E" w:rsidRDefault="008211C5" w:rsidP="008211C5">
            <w:pPr>
              <w:ind w:left="370"/>
              <w:rPr>
                <w:color w:val="000000"/>
              </w:rPr>
            </w:pPr>
            <w:r w:rsidRPr="00A244BA">
              <w:t xml:space="preserve"> Retenciones y percepciones provinciales </w:t>
            </w:r>
          </w:p>
        </w:tc>
        <w:tc>
          <w:tcPr>
            <w:tcW w:w="670" w:type="pct"/>
            <w:gridSpan w:val="4"/>
            <w:tcBorders>
              <w:bottom w:val="nil"/>
            </w:tcBorders>
            <w:shd w:val="clear" w:color="auto" w:fill="auto"/>
          </w:tcPr>
          <w:p w14:paraId="2D4DDF41" w14:textId="780AAC4C" w:rsidR="008211C5" w:rsidRPr="00314AC3" w:rsidRDefault="0086315D" w:rsidP="008211C5">
            <w:pPr>
              <w:ind w:right="8"/>
              <w:jc w:val="right"/>
            </w:pPr>
            <w:r w:rsidRPr="0086315D">
              <w:t>63.503</w:t>
            </w:r>
          </w:p>
        </w:tc>
        <w:tc>
          <w:tcPr>
            <w:tcW w:w="674" w:type="pct"/>
            <w:gridSpan w:val="4"/>
            <w:tcBorders>
              <w:top w:val="nil"/>
              <w:bottom w:val="nil"/>
            </w:tcBorders>
            <w:shd w:val="clear" w:color="auto" w:fill="auto"/>
          </w:tcPr>
          <w:p w14:paraId="1F7A9775" w14:textId="1DE8EB31" w:rsidR="008211C5" w:rsidRPr="00314AC3" w:rsidRDefault="0086315D" w:rsidP="008211C5">
            <w:pPr>
              <w:ind w:right="34"/>
              <w:jc w:val="right"/>
            </w:pPr>
            <w:r w:rsidRPr="0086315D">
              <w:t>2.603.622</w:t>
            </w:r>
          </w:p>
        </w:tc>
      </w:tr>
      <w:tr w:rsidR="008211C5" w:rsidRPr="00EF360F" w14:paraId="06885D38" w14:textId="77777777" w:rsidTr="00002B43">
        <w:trPr>
          <w:gridAfter w:val="1"/>
          <w:wAfter w:w="70" w:type="pct"/>
          <w:cantSplit/>
          <w:trHeight w:val="227"/>
          <w:tblHeader/>
        </w:trPr>
        <w:tc>
          <w:tcPr>
            <w:tcW w:w="3587" w:type="pct"/>
            <w:gridSpan w:val="2"/>
          </w:tcPr>
          <w:p w14:paraId="486FDA76" w14:textId="548B8FCA" w:rsidR="008211C5" w:rsidRPr="009C635E" w:rsidRDefault="008211C5" w:rsidP="008211C5">
            <w:pPr>
              <w:ind w:left="370"/>
              <w:rPr>
                <w:color w:val="000000"/>
              </w:rPr>
            </w:pPr>
            <w:r w:rsidRPr="00A244BA">
              <w:t xml:space="preserve"> Retenciones y percepciones nacionales </w:t>
            </w:r>
          </w:p>
        </w:tc>
        <w:tc>
          <w:tcPr>
            <w:tcW w:w="670" w:type="pct"/>
            <w:gridSpan w:val="4"/>
            <w:tcBorders>
              <w:bottom w:val="nil"/>
            </w:tcBorders>
            <w:shd w:val="clear" w:color="auto" w:fill="auto"/>
          </w:tcPr>
          <w:p w14:paraId="061CC8F2" w14:textId="1CA7F8E8" w:rsidR="008211C5" w:rsidRPr="00314AC3" w:rsidRDefault="0086315D" w:rsidP="008211C5">
            <w:pPr>
              <w:ind w:right="8"/>
              <w:jc w:val="right"/>
            </w:pPr>
            <w:r w:rsidRPr="0086315D">
              <w:t>100.158</w:t>
            </w:r>
          </w:p>
        </w:tc>
        <w:tc>
          <w:tcPr>
            <w:tcW w:w="674" w:type="pct"/>
            <w:gridSpan w:val="4"/>
            <w:tcBorders>
              <w:top w:val="nil"/>
              <w:bottom w:val="nil"/>
            </w:tcBorders>
            <w:shd w:val="clear" w:color="auto" w:fill="auto"/>
          </w:tcPr>
          <w:p w14:paraId="1955AADB" w14:textId="517F96CB" w:rsidR="008211C5" w:rsidRPr="00314AC3" w:rsidRDefault="0086315D" w:rsidP="008211C5">
            <w:pPr>
              <w:ind w:right="34"/>
              <w:jc w:val="right"/>
            </w:pPr>
            <w:r w:rsidRPr="0086315D">
              <w:t>17.552</w:t>
            </w:r>
          </w:p>
        </w:tc>
      </w:tr>
      <w:tr w:rsidR="008211C5" w:rsidRPr="00EF360F" w14:paraId="244E9C37" w14:textId="77777777" w:rsidTr="00002B43">
        <w:trPr>
          <w:gridAfter w:val="1"/>
          <w:wAfter w:w="70" w:type="pct"/>
          <w:cantSplit/>
          <w:trHeight w:val="227"/>
          <w:tblHeader/>
        </w:trPr>
        <w:tc>
          <w:tcPr>
            <w:tcW w:w="3587" w:type="pct"/>
            <w:gridSpan w:val="2"/>
          </w:tcPr>
          <w:p w14:paraId="093251A7" w14:textId="7E852396" w:rsidR="008211C5" w:rsidRPr="009C635E" w:rsidRDefault="008211C5" w:rsidP="008211C5">
            <w:pPr>
              <w:ind w:left="370"/>
              <w:rPr>
                <w:color w:val="000000"/>
              </w:rPr>
            </w:pPr>
            <w:r w:rsidRPr="00A244BA">
              <w:t xml:space="preserve"> Otros créditos fiscales </w:t>
            </w:r>
          </w:p>
        </w:tc>
        <w:tc>
          <w:tcPr>
            <w:tcW w:w="670" w:type="pct"/>
            <w:gridSpan w:val="4"/>
            <w:tcBorders>
              <w:bottom w:val="nil"/>
            </w:tcBorders>
            <w:shd w:val="clear" w:color="auto" w:fill="auto"/>
          </w:tcPr>
          <w:p w14:paraId="6A733348" w14:textId="57D1A74D" w:rsidR="008211C5" w:rsidRPr="00314AC3" w:rsidRDefault="0086315D" w:rsidP="008211C5">
            <w:pPr>
              <w:ind w:right="8"/>
              <w:jc w:val="right"/>
            </w:pPr>
            <w:r w:rsidRPr="0086315D">
              <w:t>80.443</w:t>
            </w:r>
          </w:p>
        </w:tc>
        <w:tc>
          <w:tcPr>
            <w:tcW w:w="674" w:type="pct"/>
            <w:gridSpan w:val="4"/>
            <w:tcBorders>
              <w:top w:val="nil"/>
              <w:bottom w:val="nil"/>
            </w:tcBorders>
            <w:shd w:val="clear" w:color="auto" w:fill="auto"/>
          </w:tcPr>
          <w:p w14:paraId="60833329" w14:textId="6E781601" w:rsidR="008211C5" w:rsidRPr="00314AC3" w:rsidRDefault="0086315D" w:rsidP="008211C5">
            <w:pPr>
              <w:ind w:right="34"/>
              <w:jc w:val="right"/>
            </w:pPr>
            <w:r w:rsidRPr="0086315D">
              <w:t>109.517</w:t>
            </w:r>
          </w:p>
        </w:tc>
      </w:tr>
      <w:tr w:rsidR="008211C5" w:rsidRPr="00EF360F" w14:paraId="78270DBA" w14:textId="77777777" w:rsidTr="00002B43">
        <w:trPr>
          <w:gridAfter w:val="1"/>
          <w:wAfter w:w="70" w:type="pct"/>
          <w:cantSplit/>
          <w:trHeight w:val="227"/>
          <w:tblHeader/>
        </w:trPr>
        <w:tc>
          <w:tcPr>
            <w:tcW w:w="3587" w:type="pct"/>
            <w:gridSpan w:val="2"/>
          </w:tcPr>
          <w:p w14:paraId="5E6544FF" w14:textId="7A0D6567" w:rsidR="008211C5" w:rsidRPr="009C635E" w:rsidRDefault="008211C5" w:rsidP="008211C5">
            <w:pPr>
              <w:ind w:left="370"/>
              <w:rPr>
                <w:color w:val="000000"/>
              </w:rPr>
            </w:pPr>
            <w:r w:rsidRPr="00A244BA">
              <w:t xml:space="preserve"> Anticipos a proveedores en moneda nacional </w:t>
            </w:r>
          </w:p>
        </w:tc>
        <w:tc>
          <w:tcPr>
            <w:tcW w:w="670" w:type="pct"/>
            <w:gridSpan w:val="4"/>
            <w:tcBorders>
              <w:bottom w:val="nil"/>
            </w:tcBorders>
            <w:shd w:val="clear" w:color="auto" w:fill="auto"/>
          </w:tcPr>
          <w:p w14:paraId="6E14D6FB" w14:textId="2D039B4D" w:rsidR="008211C5" w:rsidRPr="00314AC3" w:rsidRDefault="0086315D" w:rsidP="008211C5">
            <w:pPr>
              <w:ind w:right="8"/>
              <w:jc w:val="right"/>
            </w:pPr>
            <w:r w:rsidRPr="0086315D">
              <w:t>747.811</w:t>
            </w:r>
          </w:p>
        </w:tc>
        <w:tc>
          <w:tcPr>
            <w:tcW w:w="674" w:type="pct"/>
            <w:gridSpan w:val="4"/>
            <w:tcBorders>
              <w:top w:val="nil"/>
              <w:bottom w:val="nil"/>
            </w:tcBorders>
            <w:shd w:val="clear" w:color="auto" w:fill="auto"/>
          </w:tcPr>
          <w:p w14:paraId="30884E0D" w14:textId="4E103EEB" w:rsidR="008211C5" w:rsidRPr="00314AC3" w:rsidRDefault="0086315D" w:rsidP="008211C5">
            <w:pPr>
              <w:ind w:right="34"/>
              <w:jc w:val="right"/>
            </w:pPr>
            <w:r w:rsidRPr="0086315D">
              <w:t>7.702.637</w:t>
            </w:r>
          </w:p>
        </w:tc>
      </w:tr>
      <w:tr w:rsidR="008211C5" w:rsidRPr="00EF360F" w14:paraId="709A4EB4" w14:textId="77777777" w:rsidTr="00002B43">
        <w:trPr>
          <w:gridAfter w:val="1"/>
          <w:wAfter w:w="70" w:type="pct"/>
          <w:cantSplit/>
          <w:trHeight w:val="227"/>
          <w:tblHeader/>
        </w:trPr>
        <w:tc>
          <w:tcPr>
            <w:tcW w:w="3587" w:type="pct"/>
            <w:gridSpan w:val="2"/>
          </w:tcPr>
          <w:p w14:paraId="4CC8D9D4" w14:textId="41C5D18A" w:rsidR="008211C5" w:rsidRPr="009C635E" w:rsidRDefault="008211C5" w:rsidP="008211C5">
            <w:pPr>
              <w:ind w:left="370"/>
              <w:rPr>
                <w:color w:val="000000"/>
              </w:rPr>
            </w:pPr>
            <w:r w:rsidRPr="00A244BA">
              <w:t xml:space="preserve"> Anticipos a rendir en moneda nacional </w:t>
            </w:r>
          </w:p>
        </w:tc>
        <w:tc>
          <w:tcPr>
            <w:tcW w:w="670" w:type="pct"/>
            <w:gridSpan w:val="4"/>
            <w:tcBorders>
              <w:bottom w:val="nil"/>
            </w:tcBorders>
            <w:shd w:val="clear" w:color="auto" w:fill="auto"/>
          </w:tcPr>
          <w:p w14:paraId="505981A4" w14:textId="6DABA21D" w:rsidR="008211C5" w:rsidRPr="00314AC3" w:rsidRDefault="0086315D" w:rsidP="008211C5">
            <w:pPr>
              <w:ind w:right="8"/>
              <w:jc w:val="right"/>
            </w:pPr>
            <w:r w:rsidRPr="0086315D">
              <w:t>971.794</w:t>
            </w:r>
          </w:p>
        </w:tc>
        <w:tc>
          <w:tcPr>
            <w:tcW w:w="674" w:type="pct"/>
            <w:gridSpan w:val="4"/>
            <w:tcBorders>
              <w:top w:val="nil"/>
              <w:bottom w:val="nil"/>
            </w:tcBorders>
            <w:shd w:val="clear" w:color="auto" w:fill="auto"/>
          </w:tcPr>
          <w:p w14:paraId="14CF5270" w14:textId="46D85468" w:rsidR="008211C5" w:rsidRPr="00314AC3" w:rsidRDefault="0086315D" w:rsidP="008211C5">
            <w:pPr>
              <w:ind w:right="34"/>
              <w:jc w:val="right"/>
            </w:pPr>
            <w:r w:rsidRPr="0086315D">
              <w:t>1.042.128</w:t>
            </w:r>
          </w:p>
        </w:tc>
      </w:tr>
      <w:tr w:rsidR="008211C5" w:rsidRPr="00EF360F" w14:paraId="09F1F656" w14:textId="77777777" w:rsidTr="00002B43">
        <w:trPr>
          <w:gridAfter w:val="1"/>
          <w:wAfter w:w="70" w:type="pct"/>
          <w:cantSplit/>
          <w:trHeight w:val="227"/>
          <w:tblHeader/>
        </w:trPr>
        <w:tc>
          <w:tcPr>
            <w:tcW w:w="3587" w:type="pct"/>
            <w:gridSpan w:val="2"/>
          </w:tcPr>
          <w:p w14:paraId="563D63D3" w14:textId="4DBAEE71" w:rsidR="008211C5" w:rsidRPr="009C635E" w:rsidRDefault="006E2CF1" w:rsidP="008211C5">
            <w:pPr>
              <w:ind w:left="370"/>
              <w:rPr>
                <w:color w:val="000000"/>
              </w:rPr>
            </w:pPr>
            <w:r>
              <w:t xml:space="preserve"> Crédito fiscal IVA</w:t>
            </w:r>
          </w:p>
        </w:tc>
        <w:tc>
          <w:tcPr>
            <w:tcW w:w="670" w:type="pct"/>
            <w:gridSpan w:val="4"/>
            <w:tcBorders>
              <w:bottom w:val="nil"/>
            </w:tcBorders>
            <w:shd w:val="clear" w:color="auto" w:fill="auto"/>
          </w:tcPr>
          <w:p w14:paraId="0C2B85C0" w14:textId="00A91EE4" w:rsidR="008211C5" w:rsidRPr="00314AC3" w:rsidRDefault="0086315D" w:rsidP="008211C5">
            <w:pPr>
              <w:ind w:right="8"/>
              <w:jc w:val="right"/>
            </w:pPr>
            <w:r w:rsidRPr="0086315D">
              <w:t>70.128.673</w:t>
            </w:r>
          </w:p>
        </w:tc>
        <w:tc>
          <w:tcPr>
            <w:tcW w:w="674" w:type="pct"/>
            <w:gridSpan w:val="4"/>
            <w:tcBorders>
              <w:top w:val="nil"/>
              <w:bottom w:val="nil"/>
            </w:tcBorders>
            <w:shd w:val="clear" w:color="auto" w:fill="auto"/>
          </w:tcPr>
          <w:p w14:paraId="7CB6C008" w14:textId="5ECA8C54" w:rsidR="008211C5" w:rsidRPr="00314AC3" w:rsidRDefault="0086315D" w:rsidP="008211C5">
            <w:pPr>
              <w:ind w:right="34"/>
              <w:jc w:val="right"/>
            </w:pPr>
            <w:r w:rsidRPr="0086315D">
              <w:t>90.812.375</w:t>
            </w:r>
          </w:p>
        </w:tc>
      </w:tr>
      <w:tr w:rsidR="008211C5" w:rsidRPr="00EF360F" w14:paraId="2E75E913" w14:textId="77777777" w:rsidTr="00002B43">
        <w:trPr>
          <w:gridAfter w:val="1"/>
          <w:wAfter w:w="70" w:type="pct"/>
          <w:cantSplit/>
          <w:trHeight w:val="227"/>
          <w:tblHeader/>
        </w:trPr>
        <w:tc>
          <w:tcPr>
            <w:tcW w:w="3587" w:type="pct"/>
            <w:gridSpan w:val="2"/>
          </w:tcPr>
          <w:p w14:paraId="65B3E5AE" w14:textId="7AF9214E" w:rsidR="008211C5" w:rsidRPr="009C635E" w:rsidRDefault="008211C5" w:rsidP="008211C5">
            <w:pPr>
              <w:ind w:left="370"/>
              <w:rPr>
                <w:color w:val="000000"/>
              </w:rPr>
            </w:pPr>
            <w:r w:rsidRPr="00A244BA">
              <w:t xml:space="preserve"> </w:t>
            </w:r>
            <w:r w:rsidR="000771CF" w:rsidRPr="000771CF">
              <w:t xml:space="preserve">Crédito con </w:t>
            </w:r>
            <w:r w:rsidRPr="00A244BA">
              <w:t xml:space="preserve">Fideicomisos y sociedades relacionadas (Nota 8) </w:t>
            </w:r>
          </w:p>
        </w:tc>
        <w:tc>
          <w:tcPr>
            <w:tcW w:w="670" w:type="pct"/>
            <w:gridSpan w:val="4"/>
            <w:tcBorders>
              <w:bottom w:val="nil"/>
            </w:tcBorders>
            <w:shd w:val="clear" w:color="auto" w:fill="auto"/>
          </w:tcPr>
          <w:p w14:paraId="417F308F" w14:textId="7BE6591A" w:rsidR="008211C5" w:rsidRPr="00314AC3" w:rsidRDefault="00DD3B53" w:rsidP="008211C5">
            <w:pPr>
              <w:ind w:right="8"/>
              <w:jc w:val="right"/>
            </w:pPr>
            <w:r w:rsidRPr="00DD3B53">
              <w:t>396.018.705</w:t>
            </w:r>
          </w:p>
        </w:tc>
        <w:tc>
          <w:tcPr>
            <w:tcW w:w="674" w:type="pct"/>
            <w:gridSpan w:val="4"/>
            <w:tcBorders>
              <w:top w:val="nil"/>
              <w:bottom w:val="nil"/>
            </w:tcBorders>
            <w:shd w:val="clear" w:color="auto" w:fill="auto"/>
          </w:tcPr>
          <w:p w14:paraId="4776AA73" w14:textId="6EC97411" w:rsidR="008211C5" w:rsidRPr="00314AC3" w:rsidRDefault="0086315D" w:rsidP="008211C5">
            <w:pPr>
              <w:ind w:right="34"/>
              <w:jc w:val="right"/>
            </w:pPr>
            <w:r w:rsidRPr="0086315D">
              <w:t>188.359.312</w:t>
            </w:r>
          </w:p>
        </w:tc>
      </w:tr>
      <w:tr w:rsidR="008211C5" w:rsidRPr="00EF360F" w14:paraId="5EDD1D8C" w14:textId="77777777" w:rsidTr="00002B43">
        <w:trPr>
          <w:gridAfter w:val="1"/>
          <w:wAfter w:w="70" w:type="pct"/>
          <w:cantSplit/>
          <w:trHeight w:val="227"/>
          <w:tblHeader/>
        </w:trPr>
        <w:tc>
          <w:tcPr>
            <w:tcW w:w="3587" w:type="pct"/>
            <w:gridSpan w:val="2"/>
          </w:tcPr>
          <w:p w14:paraId="6479F84D" w14:textId="0D119F56" w:rsidR="008211C5" w:rsidRPr="009C635E" w:rsidRDefault="008211C5" w:rsidP="000771CF">
            <w:pPr>
              <w:ind w:left="370"/>
              <w:rPr>
                <w:color w:val="000000"/>
              </w:rPr>
            </w:pPr>
            <w:r w:rsidRPr="00A244BA">
              <w:t xml:space="preserve"> </w:t>
            </w:r>
            <w:r w:rsidR="000771CF" w:rsidRPr="000771CF">
              <w:t xml:space="preserve">Crédito con </w:t>
            </w:r>
            <w:r w:rsidR="000771CF">
              <w:t>o</w:t>
            </w:r>
            <w:r w:rsidRPr="00A244BA">
              <w:t xml:space="preserve">tras entidades </w:t>
            </w:r>
          </w:p>
        </w:tc>
        <w:tc>
          <w:tcPr>
            <w:tcW w:w="670" w:type="pct"/>
            <w:gridSpan w:val="4"/>
            <w:tcBorders>
              <w:bottom w:val="nil"/>
            </w:tcBorders>
            <w:shd w:val="clear" w:color="auto" w:fill="auto"/>
          </w:tcPr>
          <w:p w14:paraId="36379DD4" w14:textId="35EF3D93" w:rsidR="008211C5" w:rsidRPr="00314AC3" w:rsidRDefault="0086315D" w:rsidP="008211C5">
            <w:pPr>
              <w:ind w:right="8"/>
              <w:jc w:val="right"/>
            </w:pPr>
            <w:r w:rsidRPr="0086315D">
              <w:t>4.300</w:t>
            </w:r>
          </w:p>
        </w:tc>
        <w:tc>
          <w:tcPr>
            <w:tcW w:w="674" w:type="pct"/>
            <w:gridSpan w:val="4"/>
            <w:tcBorders>
              <w:top w:val="nil"/>
              <w:bottom w:val="nil"/>
            </w:tcBorders>
            <w:shd w:val="clear" w:color="auto" w:fill="auto"/>
          </w:tcPr>
          <w:p w14:paraId="0EAEB186" w14:textId="361A0AFE" w:rsidR="008211C5" w:rsidRPr="00314AC3" w:rsidRDefault="0086315D" w:rsidP="008211C5">
            <w:pPr>
              <w:ind w:right="34"/>
              <w:jc w:val="right"/>
            </w:pPr>
            <w:r>
              <w:t>-</w:t>
            </w:r>
          </w:p>
        </w:tc>
      </w:tr>
      <w:tr w:rsidR="008211C5" w:rsidRPr="00EF360F" w14:paraId="30A9B962" w14:textId="77777777" w:rsidTr="00002B43">
        <w:trPr>
          <w:gridAfter w:val="1"/>
          <w:wAfter w:w="70" w:type="pct"/>
          <w:cantSplit/>
          <w:trHeight w:val="227"/>
          <w:tblHeader/>
        </w:trPr>
        <w:tc>
          <w:tcPr>
            <w:tcW w:w="3587" w:type="pct"/>
            <w:gridSpan w:val="2"/>
          </w:tcPr>
          <w:p w14:paraId="31C3F145" w14:textId="781A55D2" w:rsidR="008211C5" w:rsidRPr="009C635E" w:rsidRDefault="008211C5" w:rsidP="000771CF">
            <w:pPr>
              <w:ind w:left="370"/>
              <w:rPr>
                <w:color w:val="000000"/>
              </w:rPr>
            </w:pPr>
            <w:r w:rsidRPr="00A244BA">
              <w:t xml:space="preserve"> Gastos pagados por adelantado </w:t>
            </w:r>
          </w:p>
        </w:tc>
        <w:tc>
          <w:tcPr>
            <w:tcW w:w="670" w:type="pct"/>
            <w:gridSpan w:val="4"/>
            <w:tcBorders>
              <w:bottom w:val="nil"/>
            </w:tcBorders>
            <w:shd w:val="clear" w:color="auto" w:fill="auto"/>
          </w:tcPr>
          <w:p w14:paraId="450BB0A5" w14:textId="656DD0B2" w:rsidR="008211C5" w:rsidRPr="00314AC3" w:rsidRDefault="00F30696" w:rsidP="008211C5">
            <w:pPr>
              <w:ind w:right="8"/>
              <w:jc w:val="right"/>
            </w:pPr>
            <w:r w:rsidRPr="00F30696">
              <w:t>15.297</w:t>
            </w:r>
          </w:p>
        </w:tc>
        <w:tc>
          <w:tcPr>
            <w:tcW w:w="674" w:type="pct"/>
            <w:gridSpan w:val="4"/>
            <w:tcBorders>
              <w:top w:val="nil"/>
              <w:bottom w:val="nil"/>
            </w:tcBorders>
            <w:shd w:val="clear" w:color="auto" w:fill="auto"/>
          </w:tcPr>
          <w:p w14:paraId="6C8475D7" w14:textId="683A2F20" w:rsidR="008211C5" w:rsidRPr="00314AC3" w:rsidRDefault="00F30696" w:rsidP="008211C5">
            <w:pPr>
              <w:ind w:right="34"/>
              <w:jc w:val="right"/>
            </w:pPr>
            <w:r w:rsidRPr="00F30696">
              <w:t>31.237</w:t>
            </w:r>
          </w:p>
        </w:tc>
      </w:tr>
      <w:tr w:rsidR="008211C5" w:rsidRPr="00EF360F" w14:paraId="4E84DFA1" w14:textId="77777777" w:rsidTr="00002B43">
        <w:trPr>
          <w:gridAfter w:val="1"/>
          <w:wAfter w:w="70" w:type="pct"/>
          <w:cantSplit/>
          <w:trHeight w:val="227"/>
          <w:tblHeader/>
        </w:trPr>
        <w:tc>
          <w:tcPr>
            <w:tcW w:w="3587" w:type="pct"/>
            <w:gridSpan w:val="2"/>
          </w:tcPr>
          <w:p w14:paraId="7A218421" w14:textId="38BC542E" w:rsidR="008211C5" w:rsidRPr="009C635E" w:rsidRDefault="008211C5" w:rsidP="008211C5">
            <w:pPr>
              <w:ind w:left="370"/>
              <w:rPr>
                <w:color w:val="000000"/>
              </w:rPr>
            </w:pPr>
            <w:r w:rsidRPr="00A244BA">
              <w:t xml:space="preserve"> Depósitos en</w:t>
            </w:r>
            <w:r w:rsidR="000771CF">
              <w:t xml:space="preserve"> garantía en</w:t>
            </w:r>
            <w:r w:rsidRPr="00A244BA">
              <w:t xml:space="preserve"> moneda nacional </w:t>
            </w:r>
          </w:p>
        </w:tc>
        <w:tc>
          <w:tcPr>
            <w:tcW w:w="670" w:type="pct"/>
            <w:gridSpan w:val="4"/>
            <w:tcBorders>
              <w:bottom w:val="nil"/>
            </w:tcBorders>
            <w:shd w:val="clear" w:color="auto" w:fill="auto"/>
          </w:tcPr>
          <w:p w14:paraId="72D6DD0C" w14:textId="6B7B1343" w:rsidR="008211C5" w:rsidRPr="00314AC3" w:rsidRDefault="00F30696" w:rsidP="008211C5">
            <w:pPr>
              <w:ind w:right="8"/>
              <w:jc w:val="right"/>
            </w:pPr>
            <w:r w:rsidRPr="00F30696">
              <w:t>1.465</w:t>
            </w:r>
          </w:p>
        </w:tc>
        <w:tc>
          <w:tcPr>
            <w:tcW w:w="674" w:type="pct"/>
            <w:gridSpan w:val="4"/>
            <w:tcBorders>
              <w:top w:val="nil"/>
              <w:bottom w:val="nil"/>
            </w:tcBorders>
            <w:shd w:val="clear" w:color="auto" w:fill="auto"/>
          </w:tcPr>
          <w:p w14:paraId="37EB0753" w14:textId="40B72DD7" w:rsidR="008211C5" w:rsidRPr="00314AC3" w:rsidRDefault="00F14FAA" w:rsidP="008211C5">
            <w:pPr>
              <w:ind w:right="34"/>
              <w:jc w:val="right"/>
            </w:pPr>
            <w:r>
              <w:t>-</w:t>
            </w:r>
          </w:p>
        </w:tc>
      </w:tr>
      <w:tr w:rsidR="003D6AE5" w:rsidRPr="00EF360F" w14:paraId="6460371C" w14:textId="77777777" w:rsidTr="00002B43">
        <w:trPr>
          <w:gridAfter w:val="1"/>
          <w:wAfter w:w="70" w:type="pct"/>
          <w:cantSplit/>
          <w:trHeight w:val="227"/>
          <w:tblHeader/>
        </w:trPr>
        <w:tc>
          <w:tcPr>
            <w:tcW w:w="3587" w:type="pct"/>
            <w:gridSpan w:val="2"/>
          </w:tcPr>
          <w:p w14:paraId="33B5287F" w14:textId="2531BF13" w:rsidR="003D6AE5" w:rsidRPr="00A244BA" w:rsidRDefault="00F22CD8" w:rsidP="008211C5">
            <w:pPr>
              <w:ind w:left="370"/>
            </w:pPr>
            <w:r>
              <w:t xml:space="preserve"> </w:t>
            </w:r>
            <w:r w:rsidR="003D6AE5" w:rsidRPr="00A244BA">
              <w:t>Depósitos en</w:t>
            </w:r>
            <w:r w:rsidR="003D6AE5">
              <w:t xml:space="preserve"> garantía en</w:t>
            </w:r>
            <w:r w:rsidR="003D6AE5" w:rsidRPr="00A244BA">
              <w:t xml:space="preserve"> moneda</w:t>
            </w:r>
            <w:r w:rsidR="003D6AE5">
              <w:t xml:space="preserve"> extranjera (Anexo G)</w:t>
            </w:r>
          </w:p>
        </w:tc>
        <w:tc>
          <w:tcPr>
            <w:tcW w:w="670" w:type="pct"/>
            <w:gridSpan w:val="4"/>
            <w:tcBorders>
              <w:bottom w:val="nil"/>
            </w:tcBorders>
            <w:shd w:val="clear" w:color="auto" w:fill="auto"/>
          </w:tcPr>
          <w:p w14:paraId="47DF5E5D" w14:textId="616E9D93" w:rsidR="003D6AE5" w:rsidRPr="00F30696" w:rsidRDefault="00F14FAA" w:rsidP="008211C5">
            <w:pPr>
              <w:ind w:right="8"/>
              <w:jc w:val="right"/>
            </w:pPr>
            <w:r>
              <w:t>-</w:t>
            </w:r>
          </w:p>
        </w:tc>
        <w:tc>
          <w:tcPr>
            <w:tcW w:w="674" w:type="pct"/>
            <w:gridSpan w:val="4"/>
            <w:tcBorders>
              <w:top w:val="nil"/>
              <w:bottom w:val="nil"/>
            </w:tcBorders>
            <w:shd w:val="clear" w:color="auto" w:fill="auto"/>
          </w:tcPr>
          <w:p w14:paraId="5F33E189" w14:textId="772E27BB" w:rsidR="003D6AE5" w:rsidRPr="00F30696" w:rsidRDefault="00F14FAA" w:rsidP="008211C5">
            <w:pPr>
              <w:ind w:right="34"/>
              <w:jc w:val="right"/>
            </w:pPr>
            <w:r w:rsidRPr="00F30696">
              <w:t>10.470.696</w:t>
            </w:r>
          </w:p>
        </w:tc>
      </w:tr>
      <w:tr w:rsidR="00F30696" w:rsidRPr="00EF360F" w14:paraId="48B8B446" w14:textId="77777777" w:rsidTr="00002B43">
        <w:trPr>
          <w:gridAfter w:val="1"/>
          <w:wAfter w:w="70" w:type="pct"/>
          <w:cantSplit/>
          <w:trHeight w:val="227"/>
          <w:tblHeader/>
        </w:trPr>
        <w:tc>
          <w:tcPr>
            <w:tcW w:w="3587" w:type="pct"/>
            <w:gridSpan w:val="2"/>
          </w:tcPr>
          <w:p w14:paraId="1BC2BC42" w14:textId="1B16499C" w:rsidR="00F30696" w:rsidRPr="009C635E" w:rsidRDefault="00F30696" w:rsidP="00F30696">
            <w:pPr>
              <w:ind w:left="370"/>
              <w:rPr>
                <w:color w:val="000000"/>
              </w:rPr>
            </w:pPr>
            <w:r w:rsidRPr="00A244BA">
              <w:t xml:space="preserve"> Diversos </w:t>
            </w:r>
          </w:p>
        </w:tc>
        <w:tc>
          <w:tcPr>
            <w:tcW w:w="670" w:type="pct"/>
            <w:gridSpan w:val="4"/>
            <w:tcBorders>
              <w:bottom w:val="nil"/>
            </w:tcBorders>
            <w:shd w:val="clear" w:color="auto" w:fill="auto"/>
          </w:tcPr>
          <w:p w14:paraId="18BCF5BD" w14:textId="3771E80E" w:rsidR="00F30696" w:rsidRPr="00314AC3" w:rsidRDefault="00DD3B53" w:rsidP="00F30696">
            <w:pPr>
              <w:ind w:right="8"/>
              <w:jc w:val="right"/>
            </w:pPr>
            <w:r w:rsidRPr="00DD3B53">
              <w:t>5.447.116</w:t>
            </w:r>
          </w:p>
        </w:tc>
        <w:tc>
          <w:tcPr>
            <w:tcW w:w="674" w:type="pct"/>
            <w:gridSpan w:val="4"/>
            <w:tcBorders>
              <w:top w:val="nil"/>
              <w:bottom w:val="nil"/>
            </w:tcBorders>
            <w:shd w:val="clear" w:color="auto" w:fill="auto"/>
          </w:tcPr>
          <w:p w14:paraId="242C0B42" w14:textId="09B8397E" w:rsidR="00F30696" w:rsidRPr="00314AC3" w:rsidRDefault="00F30696" w:rsidP="00F30696">
            <w:pPr>
              <w:ind w:right="34"/>
              <w:jc w:val="right"/>
            </w:pPr>
            <w:r w:rsidRPr="00F30696">
              <w:t>1.938.128</w:t>
            </w:r>
          </w:p>
        </w:tc>
      </w:tr>
      <w:tr w:rsidR="00F30696" w:rsidRPr="00EF360F" w14:paraId="2A22E851" w14:textId="77777777" w:rsidTr="00002B43">
        <w:trPr>
          <w:gridAfter w:val="1"/>
          <w:wAfter w:w="70" w:type="pct"/>
          <w:cantSplit/>
          <w:trHeight w:val="227"/>
          <w:tblHeader/>
        </w:trPr>
        <w:tc>
          <w:tcPr>
            <w:tcW w:w="3587" w:type="pct"/>
            <w:gridSpan w:val="2"/>
            <w:tcBorders>
              <w:bottom w:val="nil"/>
            </w:tcBorders>
            <w:vAlign w:val="center"/>
          </w:tcPr>
          <w:p w14:paraId="3CC1D6F2" w14:textId="299AFB19" w:rsidR="00F30696" w:rsidRPr="00314AC3" w:rsidRDefault="00F30696" w:rsidP="00F30696">
            <w:pPr>
              <w:pStyle w:val="Textodetabla"/>
              <w:ind w:left="370" w:firstLine="425"/>
              <w:rPr>
                <w:rFonts w:ascii="Times New Roman" w:hAnsi="Times New Roman"/>
                <w:b/>
                <w:color w:val="000000"/>
              </w:rPr>
            </w:pPr>
            <w:r>
              <w:rPr>
                <w:rFonts w:ascii="Times New Roman" w:hAnsi="Times New Roman"/>
                <w:b/>
                <w:color w:val="000000"/>
              </w:rPr>
              <w:t>T</w:t>
            </w:r>
            <w:r w:rsidRPr="00FD33C4">
              <w:rPr>
                <w:rFonts w:ascii="Times New Roman" w:hAnsi="Times New Roman"/>
                <w:b/>
                <w:color w:val="000000"/>
              </w:rPr>
              <w:t>otal</w:t>
            </w:r>
          </w:p>
        </w:tc>
        <w:tc>
          <w:tcPr>
            <w:tcW w:w="689" w:type="pct"/>
            <w:gridSpan w:val="5"/>
            <w:tcBorders>
              <w:top w:val="single" w:sz="4" w:space="0" w:color="auto"/>
              <w:bottom w:val="double" w:sz="4" w:space="0" w:color="auto"/>
            </w:tcBorders>
            <w:shd w:val="clear" w:color="auto" w:fill="auto"/>
            <w:vAlign w:val="center"/>
          </w:tcPr>
          <w:p w14:paraId="735FE424" w14:textId="11921658" w:rsidR="00F30696" w:rsidRPr="00314AC3" w:rsidRDefault="00F30696" w:rsidP="00F30696">
            <w:pPr>
              <w:ind w:right="34"/>
              <w:jc w:val="right"/>
              <w:rPr>
                <w:b/>
                <w:bCs/>
              </w:rPr>
            </w:pPr>
            <w:r w:rsidRPr="00F30696">
              <w:rPr>
                <w:b/>
                <w:bCs/>
              </w:rPr>
              <w:t>473.579.265</w:t>
            </w:r>
          </w:p>
        </w:tc>
        <w:tc>
          <w:tcPr>
            <w:tcW w:w="654" w:type="pct"/>
            <w:gridSpan w:val="3"/>
            <w:tcBorders>
              <w:top w:val="single" w:sz="4" w:space="0" w:color="auto"/>
              <w:bottom w:val="double" w:sz="4" w:space="0" w:color="auto"/>
            </w:tcBorders>
            <w:vAlign w:val="center"/>
          </w:tcPr>
          <w:p w14:paraId="40C03E4D" w14:textId="69C222AB" w:rsidR="00F30696" w:rsidRPr="00314AC3" w:rsidRDefault="00F30696" w:rsidP="00F30696">
            <w:pPr>
              <w:ind w:right="34"/>
              <w:jc w:val="right"/>
              <w:rPr>
                <w:b/>
                <w:bCs/>
              </w:rPr>
            </w:pPr>
            <w:r w:rsidRPr="00F30696">
              <w:rPr>
                <w:b/>
                <w:bCs/>
              </w:rPr>
              <w:t>303.087.204</w:t>
            </w:r>
          </w:p>
        </w:tc>
      </w:tr>
      <w:tr w:rsidR="00F30696" w:rsidRPr="00A34865" w14:paraId="30570E22" w14:textId="77777777" w:rsidTr="00002B43">
        <w:trPr>
          <w:gridAfter w:val="1"/>
          <w:wAfter w:w="70" w:type="pct"/>
          <w:cantSplit/>
          <w:trHeight w:val="113"/>
          <w:tblHeader/>
        </w:trPr>
        <w:tc>
          <w:tcPr>
            <w:tcW w:w="3587" w:type="pct"/>
            <w:gridSpan w:val="2"/>
            <w:tcBorders>
              <w:bottom w:val="nil"/>
            </w:tcBorders>
            <w:vAlign w:val="center"/>
          </w:tcPr>
          <w:p w14:paraId="183724D3" w14:textId="77777777" w:rsidR="00F30696" w:rsidRPr="00A34865" w:rsidRDefault="00F30696" w:rsidP="00F30696">
            <w:pPr>
              <w:pStyle w:val="Textodetabla"/>
              <w:ind w:left="370"/>
              <w:rPr>
                <w:rFonts w:ascii="Times New Roman" w:hAnsi="Times New Roman"/>
                <w:b/>
                <w:color w:val="000000"/>
                <w:sz w:val="12"/>
              </w:rPr>
            </w:pPr>
          </w:p>
        </w:tc>
        <w:tc>
          <w:tcPr>
            <w:tcW w:w="689" w:type="pct"/>
            <w:gridSpan w:val="5"/>
            <w:tcBorders>
              <w:top w:val="double" w:sz="4" w:space="0" w:color="auto"/>
              <w:bottom w:val="nil"/>
            </w:tcBorders>
            <w:shd w:val="clear" w:color="auto" w:fill="auto"/>
            <w:vAlign w:val="bottom"/>
          </w:tcPr>
          <w:p w14:paraId="168C6B60" w14:textId="77777777" w:rsidR="00F30696" w:rsidRPr="00A34865" w:rsidRDefault="00F30696" w:rsidP="00F30696">
            <w:pPr>
              <w:jc w:val="right"/>
              <w:rPr>
                <w:color w:val="FF0000"/>
                <w:sz w:val="12"/>
              </w:rPr>
            </w:pPr>
          </w:p>
        </w:tc>
        <w:tc>
          <w:tcPr>
            <w:tcW w:w="654" w:type="pct"/>
            <w:gridSpan w:val="3"/>
            <w:tcBorders>
              <w:top w:val="double" w:sz="4" w:space="0" w:color="auto"/>
              <w:bottom w:val="nil"/>
            </w:tcBorders>
            <w:vAlign w:val="bottom"/>
          </w:tcPr>
          <w:p w14:paraId="2400089C" w14:textId="77777777" w:rsidR="00F30696" w:rsidRPr="00A34865" w:rsidRDefault="00F30696" w:rsidP="00F30696">
            <w:pPr>
              <w:jc w:val="right"/>
              <w:rPr>
                <w:color w:val="FF0000"/>
                <w:sz w:val="12"/>
              </w:rPr>
            </w:pPr>
          </w:p>
        </w:tc>
      </w:tr>
      <w:tr w:rsidR="00F30696" w:rsidRPr="00D32CE3" w14:paraId="30FB1268" w14:textId="77777777" w:rsidTr="00002B43">
        <w:trPr>
          <w:gridAfter w:val="1"/>
          <w:wAfter w:w="70" w:type="pct"/>
          <w:cantSplit/>
          <w:trHeight w:val="20"/>
          <w:tblHeader/>
        </w:trPr>
        <w:tc>
          <w:tcPr>
            <w:tcW w:w="3620" w:type="pct"/>
            <w:gridSpan w:val="3"/>
            <w:shd w:val="clear" w:color="auto" w:fill="auto"/>
            <w:vAlign w:val="center"/>
          </w:tcPr>
          <w:p w14:paraId="3DC0D7A8" w14:textId="77777777" w:rsidR="00F30696" w:rsidRPr="00D32CE3" w:rsidRDefault="00F30696" w:rsidP="00F30696">
            <w:pPr>
              <w:pStyle w:val="Textodetabla"/>
              <w:rPr>
                <w:rFonts w:ascii="Times New Roman" w:hAnsi="Times New Roman"/>
                <w:bCs/>
                <w:color w:val="000000"/>
                <w:sz w:val="8"/>
              </w:rPr>
            </w:pPr>
          </w:p>
        </w:tc>
        <w:tc>
          <w:tcPr>
            <w:tcW w:w="656" w:type="pct"/>
            <w:gridSpan w:val="4"/>
            <w:tcBorders>
              <w:top w:val="nil"/>
              <w:bottom w:val="nil"/>
            </w:tcBorders>
            <w:shd w:val="clear" w:color="auto" w:fill="auto"/>
            <w:vAlign w:val="center"/>
          </w:tcPr>
          <w:p w14:paraId="2A1E2B2A" w14:textId="77777777" w:rsidR="00F30696" w:rsidRPr="00D32CE3" w:rsidRDefault="00F30696" w:rsidP="00F30696">
            <w:pPr>
              <w:ind w:right="113"/>
              <w:jc w:val="right"/>
              <w:rPr>
                <w:sz w:val="8"/>
              </w:rPr>
            </w:pPr>
          </w:p>
        </w:tc>
        <w:tc>
          <w:tcPr>
            <w:tcW w:w="654" w:type="pct"/>
            <w:gridSpan w:val="3"/>
            <w:tcBorders>
              <w:top w:val="nil"/>
              <w:bottom w:val="nil"/>
            </w:tcBorders>
            <w:shd w:val="clear" w:color="auto" w:fill="auto"/>
            <w:vAlign w:val="center"/>
          </w:tcPr>
          <w:p w14:paraId="626AA9A5" w14:textId="77777777" w:rsidR="00F30696" w:rsidRPr="00D32CE3" w:rsidRDefault="00F30696" w:rsidP="00F30696">
            <w:pPr>
              <w:ind w:right="113"/>
              <w:jc w:val="right"/>
              <w:rPr>
                <w:sz w:val="8"/>
              </w:rPr>
            </w:pPr>
          </w:p>
        </w:tc>
      </w:tr>
      <w:tr w:rsidR="00F30696" w:rsidRPr="00EF360F" w14:paraId="2F319A54" w14:textId="77777777" w:rsidTr="00002B43">
        <w:trPr>
          <w:gridAfter w:val="1"/>
          <w:wAfter w:w="70" w:type="pct"/>
          <w:cantSplit/>
          <w:trHeight w:val="227"/>
          <w:tblHeader/>
        </w:trPr>
        <w:tc>
          <w:tcPr>
            <w:tcW w:w="3620" w:type="pct"/>
            <w:gridSpan w:val="3"/>
            <w:shd w:val="clear" w:color="auto" w:fill="auto"/>
            <w:vAlign w:val="center"/>
          </w:tcPr>
          <w:p w14:paraId="2AFDF61A" w14:textId="7FB1B0D6" w:rsidR="00F30696" w:rsidRPr="00DC5044" w:rsidRDefault="00F30696" w:rsidP="00F30696">
            <w:pPr>
              <w:pStyle w:val="Textodetabla"/>
              <w:rPr>
                <w:rFonts w:ascii="Times New Roman" w:hAnsi="Times New Roman"/>
                <w:bCs/>
                <w:color w:val="000000"/>
              </w:rPr>
            </w:pPr>
            <w:r w:rsidRPr="00DC5044">
              <w:rPr>
                <w:rFonts w:ascii="Times New Roman" w:hAnsi="Times New Roman"/>
                <w:bCs/>
                <w:color w:val="000000"/>
                <w:lang w:eastAsia="es-AR"/>
              </w:rPr>
              <w:t>4.</w:t>
            </w:r>
            <w:r>
              <w:rPr>
                <w:rFonts w:ascii="Times New Roman" w:hAnsi="Times New Roman"/>
                <w:bCs/>
                <w:color w:val="000000"/>
                <w:lang w:eastAsia="es-AR"/>
              </w:rPr>
              <w:t>3</w:t>
            </w:r>
            <w:r w:rsidRPr="00DC5044">
              <w:rPr>
                <w:rFonts w:ascii="Times New Roman" w:hAnsi="Times New Roman"/>
                <w:bCs/>
                <w:color w:val="000000"/>
                <w:lang w:eastAsia="es-AR"/>
              </w:rPr>
              <w:t>.</w:t>
            </w:r>
            <w:r>
              <w:rPr>
                <w:rFonts w:ascii="Times New Roman" w:hAnsi="Times New Roman"/>
                <w:bCs/>
                <w:color w:val="000000"/>
                <w:lang w:eastAsia="es-AR"/>
              </w:rPr>
              <w:t>2</w:t>
            </w:r>
            <w:r w:rsidRPr="00DC5044">
              <w:rPr>
                <w:rFonts w:ascii="Times New Roman" w:hAnsi="Times New Roman"/>
                <w:bCs/>
                <w:color w:val="000000"/>
                <w:lang w:eastAsia="es-AR"/>
              </w:rPr>
              <w:t xml:space="preserve">) </w:t>
            </w:r>
            <w:r>
              <w:rPr>
                <w:rFonts w:ascii="Times New Roman" w:hAnsi="Times New Roman"/>
                <w:bCs/>
                <w:color w:val="000000"/>
                <w:lang w:eastAsia="es-AR"/>
              </w:rPr>
              <w:t>No c</w:t>
            </w:r>
            <w:r w:rsidRPr="00DC5044">
              <w:rPr>
                <w:rFonts w:ascii="Times New Roman" w:hAnsi="Times New Roman"/>
                <w:bCs/>
                <w:color w:val="000000"/>
                <w:lang w:eastAsia="es-AR"/>
              </w:rPr>
              <w:t>orrientes</w:t>
            </w:r>
          </w:p>
        </w:tc>
        <w:tc>
          <w:tcPr>
            <w:tcW w:w="656" w:type="pct"/>
            <w:gridSpan w:val="4"/>
            <w:tcBorders>
              <w:top w:val="nil"/>
              <w:bottom w:val="nil"/>
            </w:tcBorders>
            <w:shd w:val="clear" w:color="auto" w:fill="auto"/>
            <w:vAlign w:val="center"/>
          </w:tcPr>
          <w:p w14:paraId="6BD70082" w14:textId="77777777" w:rsidR="00F30696" w:rsidRPr="00314AC3" w:rsidRDefault="00F30696" w:rsidP="00F30696">
            <w:pPr>
              <w:ind w:right="113"/>
              <w:jc w:val="right"/>
            </w:pPr>
          </w:p>
        </w:tc>
        <w:tc>
          <w:tcPr>
            <w:tcW w:w="654" w:type="pct"/>
            <w:gridSpan w:val="3"/>
            <w:tcBorders>
              <w:top w:val="nil"/>
              <w:bottom w:val="nil"/>
            </w:tcBorders>
            <w:shd w:val="clear" w:color="auto" w:fill="auto"/>
            <w:vAlign w:val="center"/>
          </w:tcPr>
          <w:p w14:paraId="323B7CDB" w14:textId="77777777" w:rsidR="00F30696" w:rsidRPr="00314AC3" w:rsidRDefault="00F30696" w:rsidP="00F30696">
            <w:pPr>
              <w:ind w:right="113"/>
              <w:jc w:val="right"/>
            </w:pPr>
          </w:p>
        </w:tc>
      </w:tr>
      <w:tr w:rsidR="00F30696" w:rsidRPr="00EF360F" w14:paraId="1A63688F" w14:textId="77777777" w:rsidTr="00002B43">
        <w:trPr>
          <w:gridAfter w:val="1"/>
          <w:wAfter w:w="70" w:type="pct"/>
          <w:cantSplit/>
          <w:trHeight w:val="227"/>
          <w:tblHeader/>
        </w:trPr>
        <w:tc>
          <w:tcPr>
            <w:tcW w:w="3587" w:type="pct"/>
            <w:gridSpan w:val="2"/>
          </w:tcPr>
          <w:p w14:paraId="22A36C3C" w14:textId="2637944F" w:rsidR="00F30696" w:rsidRPr="009C635E" w:rsidRDefault="00F30696" w:rsidP="00F30696">
            <w:pPr>
              <w:ind w:left="370"/>
              <w:rPr>
                <w:color w:val="000000"/>
              </w:rPr>
            </w:pPr>
            <w:r w:rsidRPr="006B7DB8">
              <w:t>Retenciones y percepciones nacionales</w:t>
            </w:r>
          </w:p>
        </w:tc>
        <w:tc>
          <w:tcPr>
            <w:tcW w:w="670" w:type="pct"/>
            <w:gridSpan w:val="4"/>
            <w:tcBorders>
              <w:bottom w:val="nil"/>
            </w:tcBorders>
            <w:shd w:val="clear" w:color="auto" w:fill="auto"/>
          </w:tcPr>
          <w:p w14:paraId="727BF450" w14:textId="30FDC190" w:rsidR="00F30696" w:rsidRPr="00314AC3" w:rsidRDefault="00F30696" w:rsidP="00F30696">
            <w:pPr>
              <w:ind w:right="8"/>
              <w:jc w:val="right"/>
            </w:pPr>
            <w:r w:rsidRPr="00F30696">
              <w:t>21.329.439</w:t>
            </w:r>
          </w:p>
        </w:tc>
        <w:tc>
          <w:tcPr>
            <w:tcW w:w="674" w:type="pct"/>
            <w:gridSpan w:val="4"/>
            <w:tcBorders>
              <w:top w:val="nil"/>
              <w:bottom w:val="nil"/>
            </w:tcBorders>
            <w:shd w:val="clear" w:color="auto" w:fill="auto"/>
          </w:tcPr>
          <w:p w14:paraId="18589BF3" w14:textId="442579C6" w:rsidR="00F30696" w:rsidRPr="00314AC3" w:rsidRDefault="00F30696" w:rsidP="00F30696">
            <w:pPr>
              <w:ind w:right="34"/>
              <w:jc w:val="right"/>
            </w:pPr>
            <w:r w:rsidRPr="00F30696">
              <w:t>23.148.556</w:t>
            </w:r>
          </w:p>
        </w:tc>
      </w:tr>
      <w:tr w:rsidR="00F30696" w:rsidRPr="00EF360F" w14:paraId="3B87BF7C" w14:textId="77777777" w:rsidTr="00002B43">
        <w:trPr>
          <w:gridAfter w:val="1"/>
          <w:wAfter w:w="70" w:type="pct"/>
          <w:cantSplit/>
          <w:trHeight w:val="227"/>
          <w:tblHeader/>
        </w:trPr>
        <w:tc>
          <w:tcPr>
            <w:tcW w:w="3587" w:type="pct"/>
            <w:gridSpan w:val="2"/>
          </w:tcPr>
          <w:p w14:paraId="23F8F44B" w14:textId="0B17AC84" w:rsidR="00F30696" w:rsidRPr="006B7DB8" w:rsidRDefault="00F30696" w:rsidP="00F30696">
            <w:pPr>
              <w:ind w:left="370"/>
            </w:pPr>
            <w:r>
              <w:t>Otros créditos fiscales</w:t>
            </w:r>
          </w:p>
        </w:tc>
        <w:tc>
          <w:tcPr>
            <w:tcW w:w="670" w:type="pct"/>
            <w:gridSpan w:val="4"/>
            <w:tcBorders>
              <w:bottom w:val="nil"/>
            </w:tcBorders>
            <w:shd w:val="clear" w:color="auto" w:fill="auto"/>
          </w:tcPr>
          <w:p w14:paraId="20C0AD27" w14:textId="70D05AAD" w:rsidR="00F30696" w:rsidRPr="00D114D6" w:rsidRDefault="00F30696" w:rsidP="00F30696">
            <w:pPr>
              <w:ind w:right="8"/>
              <w:jc w:val="right"/>
            </w:pPr>
            <w:r w:rsidRPr="00F30696">
              <w:t>16.329.832</w:t>
            </w:r>
          </w:p>
        </w:tc>
        <w:tc>
          <w:tcPr>
            <w:tcW w:w="674" w:type="pct"/>
            <w:gridSpan w:val="4"/>
            <w:tcBorders>
              <w:top w:val="nil"/>
              <w:bottom w:val="nil"/>
            </w:tcBorders>
            <w:shd w:val="clear" w:color="auto" w:fill="auto"/>
          </w:tcPr>
          <w:p w14:paraId="1ABF64B9" w14:textId="630F73B7" w:rsidR="00F30696" w:rsidRPr="00D114D6" w:rsidRDefault="00F30696" w:rsidP="00F30696">
            <w:pPr>
              <w:ind w:right="34"/>
              <w:jc w:val="right"/>
            </w:pPr>
            <w:r w:rsidRPr="00F30696">
              <w:t>12.027.068</w:t>
            </w:r>
          </w:p>
        </w:tc>
      </w:tr>
      <w:tr w:rsidR="00F30696" w:rsidRPr="00EF360F" w14:paraId="49B58279" w14:textId="77777777" w:rsidTr="00002B43">
        <w:trPr>
          <w:gridAfter w:val="1"/>
          <w:wAfter w:w="70" w:type="pct"/>
          <w:cantSplit/>
          <w:trHeight w:val="227"/>
          <w:tblHeader/>
        </w:trPr>
        <w:tc>
          <w:tcPr>
            <w:tcW w:w="3587" w:type="pct"/>
            <w:gridSpan w:val="2"/>
          </w:tcPr>
          <w:p w14:paraId="72AF0106" w14:textId="0879B03D" w:rsidR="00F30696" w:rsidRPr="009C635E" w:rsidRDefault="00F30696" w:rsidP="00F30696">
            <w:pPr>
              <w:ind w:left="370"/>
              <w:rPr>
                <w:color w:val="000000"/>
              </w:rPr>
            </w:pPr>
            <w:r>
              <w:t>Crédito por impuesto a la ganancia mínima presunta</w:t>
            </w:r>
          </w:p>
        </w:tc>
        <w:tc>
          <w:tcPr>
            <w:tcW w:w="670" w:type="pct"/>
            <w:gridSpan w:val="4"/>
            <w:tcBorders>
              <w:bottom w:val="nil"/>
            </w:tcBorders>
            <w:shd w:val="clear" w:color="auto" w:fill="auto"/>
          </w:tcPr>
          <w:p w14:paraId="3EC74388" w14:textId="29A08A11" w:rsidR="00F30696" w:rsidRPr="00314AC3" w:rsidRDefault="00F30696" w:rsidP="00F30696">
            <w:pPr>
              <w:ind w:right="8"/>
              <w:jc w:val="right"/>
            </w:pPr>
            <w:r w:rsidRPr="00F30696">
              <w:t>8.342.345</w:t>
            </w:r>
          </w:p>
        </w:tc>
        <w:tc>
          <w:tcPr>
            <w:tcW w:w="674" w:type="pct"/>
            <w:gridSpan w:val="4"/>
            <w:tcBorders>
              <w:top w:val="nil"/>
              <w:bottom w:val="nil"/>
            </w:tcBorders>
            <w:shd w:val="clear" w:color="auto" w:fill="auto"/>
          </w:tcPr>
          <w:p w14:paraId="7D769816" w14:textId="71D739F4" w:rsidR="00F30696" w:rsidRPr="00314AC3" w:rsidRDefault="00F30696" w:rsidP="00F30696">
            <w:pPr>
              <w:ind w:right="34"/>
              <w:jc w:val="right"/>
            </w:pPr>
            <w:r w:rsidRPr="00F30696">
              <w:t>11.357.318</w:t>
            </w:r>
          </w:p>
        </w:tc>
      </w:tr>
      <w:tr w:rsidR="00F30696" w:rsidRPr="00EF360F" w14:paraId="0C82001C" w14:textId="77777777" w:rsidTr="00002B43">
        <w:trPr>
          <w:gridAfter w:val="1"/>
          <w:wAfter w:w="70" w:type="pct"/>
          <w:cantSplit/>
          <w:trHeight w:val="227"/>
          <w:tblHeader/>
        </w:trPr>
        <w:tc>
          <w:tcPr>
            <w:tcW w:w="3587" w:type="pct"/>
            <w:gridSpan w:val="2"/>
          </w:tcPr>
          <w:p w14:paraId="535B26CF" w14:textId="1FEC5D48" w:rsidR="00F30696" w:rsidRPr="009C635E" w:rsidRDefault="00F30696" w:rsidP="00F30696">
            <w:pPr>
              <w:ind w:left="370"/>
              <w:rPr>
                <w:color w:val="000000"/>
              </w:rPr>
            </w:pPr>
            <w:r>
              <w:t>Crédito fiscal IVA</w:t>
            </w:r>
          </w:p>
        </w:tc>
        <w:tc>
          <w:tcPr>
            <w:tcW w:w="670" w:type="pct"/>
            <w:gridSpan w:val="4"/>
            <w:tcBorders>
              <w:bottom w:val="nil"/>
            </w:tcBorders>
            <w:shd w:val="clear" w:color="auto" w:fill="auto"/>
          </w:tcPr>
          <w:p w14:paraId="6AECBEA5" w14:textId="7F22A06A" w:rsidR="00F30696" w:rsidRPr="00314AC3" w:rsidRDefault="00F30696" w:rsidP="00F30696">
            <w:pPr>
              <w:ind w:right="8"/>
              <w:jc w:val="right"/>
            </w:pPr>
            <w:r w:rsidRPr="00F30696">
              <w:t>58.694.514</w:t>
            </w:r>
          </w:p>
        </w:tc>
        <w:tc>
          <w:tcPr>
            <w:tcW w:w="674" w:type="pct"/>
            <w:gridSpan w:val="4"/>
            <w:tcBorders>
              <w:top w:val="nil"/>
              <w:bottom w:val="nil"/>
            </w:tcBorders>
            <w:shd w:val="clear" w:color="auto" w:fill="auto"/>
          </w:tcPr>
          <w:p w14:paraId="175AABEA" w14:textId="68932765" w:rsidR="00F30696" w:rsidRPr="00314AC3" w:rsidRDefault="00F30696" w:rsidP="00F30696">
            <w:pPr>
              <w:ind w:right="34"/>
              <w:jc w:val="right"/>
            </w:pPr>
            <w:r w:rsidRPr="00F30696">
              <w:t>19.058.869</w:t>
            </w:r>
          </w:p>
        </w:tc>
      </w:tr>
      <w:tr w:rsidR="00F30696" w:rsidRPr="00EF360F" w14:paraId="4A6A29C2" w14:textId="77777777" w:rsidTr="00002B43">
        <w:trPr>
          <w:gridAfter w:val="1"/>
          <w:wAfter w:w="70" w:type="pct"/>
          <w:cantSplit/>
          <w:trHeight w:val="227"/>
          <w:tblHeader/>
        </w:trPr>
        <w:tc>
          <w:tcPr>
            <w:tcW w:w="3587" w:type="pct"/>
            <w:gridSpan w:val="2"/>
          </w:tcPr>
          <w:p w14:paraId="724AEC50" w14:textId="7E9D1E71" w:rsidR="00F30696" w:rsidRPr="009C635E" w:rsidRDefault="00F30696" w:rsidP="00F30696">
            <w:pPr>
              <w:ind w:left="370"/>
              <w:rPr>
                <w:color w:val="000000"/>
              </w:rPr>
            </w:pPr>
            <w:r>
              <w:t xml:space="preserve">Crédito con </w:t>
            </w:r>
            <w:r w:rsidRPr="006B7DB8">
              <w:t>Fideicomisos y sociedades relacionadas (Nota 8)</w:t>
            </w:r>
          </w:p>
        </w:tc>
        <w:tc>
          <w:tcPr>
            <w:tcW w:w="670" w:type="pct"/>
            <w:gridSpan w:val="4"/>
            <w:tcBorders>
              <w:bottom w:val="nil"/>
            </w:tcBorders>
            <w:shd w:val="clear" w:color="auto" w:fill="auto"/>
          </w:tcPr>
          <w:p w14:paraId="3F58B778" w14:textId="4F6011BE" w:rsidR="00F30696" w:rsidRPr="00314AC3" w:rsidRDefault="00F30696" w:rsidP="00F30696">
            <w:pPr>
              <w:ind w:right="8"/>
              <w:jc w:val="right"/>
            </w:pPr>
            <w:r w:rsidRPr="00F30696">
              <w:t>151.848.991</w:t>
            </w:r>
          </w:p>
        </w:tc>
        <w:tc>
          <w:tcPr>
            <w:tcW w:w="674" w:type="pct"/>
            <w:gridSpan w:val="4"/>
            <w:tcBorders>
              <w:top w:val="nil"/>
              <w:bottom w:val="nil"/>
            </w:tcBorders>
            <w:shd w:val="clear" w:color="auto" w:fill="auto"/>
          </w:tcPr>
          <w:p w14:paraId="49833A8E" w14:textId="6778571F" w:rsidR="00F30696" w:rsidRPr="00314AC3" w:rsidRDefault="00F30696" w:rsidP="00F30696">
            <w:pPr>
              <w:ind w:right="34"/>
              <w:jc w:val="right"/>
            </w:pPr>
            <w:r w:rsidRPr="00F30696">
              <w:t>122.929.538</w:t>
            </w:r>
          </w:p>
        </w:tc>
      </w:tr>
      <w:tr w:rsidR="00F30696" w:rsidRPr="00EF360F" w14:paraId="7EF456CC" w14:textId="77777777" w:rsidTr="00002B43">
        <w:trPr>
          <w:gridAfter w:val="1"/>
          <w:wAfter w:w="70" w:type="pct"/>
          <w:cantSplit/>
          <w:trHeight w:val="227"/>
          <w:tblHeader/>
        </w:trPr>
        <w:tc>
          <w:tcPr>
            <w:tcW w:w="3587" w:type="pct"/>
            <w:gridSpan w:val="2"/>
            <w:tcBorders>
              <w:bottom w:val="nil"/>
            </w:tcBorders>
            <w:vAlign w:val="center"/>
          </w:tcPr>
          <w:p w14:paraId="0D2F1F93" w14:textId="77777777" w:rsidR="00F30696" w:rsidRPr="00314AC3" w:rsidRDefault="00F30696" w:rsidP="00F30696">
            <w:pPr>
              <w:pStyle w:val="Textodetabla"/>
              <w:ind w:left="370" w:firstLine="425"/>
              <w:rPr>
                <w:rFonts w:ascii="Times New Roman" w:hAnsi="Times New Roman"/>
                <w:b/>
                <w:color w:val="000000"/>
              </w:rPr>
            </w:pPr>
            <w:r>
              <w:rPr>
                <w:rFonts w:ascii="Times New Roman" w:hAnsi="Times New Roman"/>
                <w:b/>
                <w:color w:val="000000"/>
              </w:rPr>
              <w:t>T</w:t>
            </w:r>
            <w:r w:rsidRPr="00FD33C4">
              <w:rPr>
                <w:rFonts w:ascii="Times New Roman" w:hAnsi="Times New Roman"/>
                <w:b/>
                <w:color w:val="000000"/>
              </w:rPr>
              <w:t>otal</w:t>
            </w:r>
          </w:p>
        </w:tc>
        <w:tc>
          <w:tcPr>
            <w:tcW w:w="689" w:type="pct"/>
            <w:gridSpan w:val="5"/>
            <w:tcBorders>
              <w:top w:val="single" w:sz="4" w:space="0" w:color="auto"/>
              <w:bottom w:val="double" w:sz="4" w:space="0" w:color="auto"/>
            </w:tcBorders>
            <w:shd w:val="clear" w:color="auto" w:fill="auto"/>
            <w:vAlign w:val="center"/>
          </w:tcPr>
          <w:p w14:paraId="63DAFFC0" w14:textId="27B7BE1B" w:rsidR="00F30696" w:rsidRPr="00314AC3" w:rsidRDefault="00F30696" w:rsidP="00F30696">
            <w:pPr>
              <w:ind w:right="34"/>
              <w:jc w:val="right"/>
              <w:rPr>
                <w:b/>
                <w:bCs/>
              </w:rPr>
            </w:pPr>
            <w:r w:rsidRPr="00F30696">
              <w:rPr>
                <w:b/>
                <w:bCs/>
              </w:rPr>
              <w:t>256.545.121</w:t>
            </w:r>
          </w:p>
        </w:tc>
        <w:tc>
          <w:tcPr>
            <w:tcW w:w="654" w:type="pct"/>
            <w:gridSpan w:val="3"/>
            <w:tcBorders>
              <w:top w:val="single" w:sz="4" w:space="0" w:color="auto"/>
              <w:bottom w:val="double" w:sz="4" w:space="0" w:color="auto"/>
            </w:tcBorders>
            <w:vAlign w:val="center"/>
          </w:tcPr>
          <w:p w14:paraId="63924F2D" w14:textId="50B919A8" w:rsidR="00F30696" w:rsidRPr="00314AC3" w:rsidRDefault="00F30696" w:rsidP="00F30696">
            <w:pPr>
              <w:ind w:right="34"/>
              <w:jc w:val="right"/>
              <w:rPr>
                <w:b/>
                <w:bCs/>
              </w:rPr>
            </w:pPr>
            <w:r w:rsidRPr="00F30696">
              <w:rPr>
                <w:b/>
                <w:bCs/>
              </w:rPr>
              <w:t>188.521.349</w:t>
            </w:r>
          </w:p>
        </w:tc>
      </w:tr>
      <w:tr w:rsidR="00F30696" w:rsidRPr="00A34865" w14:paraId="55DA9C9C" w14:textId="77777777" w:rsidTr="00002B43">
        <w:trPr>
          <w:gridAfter w:val="1"/>
          <w:wAfter w:w="70" w:type="pct"/>
          <w:cantSplit/>
          <w:trHeight w:val="113"/>
          <w:tblHeader/>
        </w:trPr>
        <w:tc>
          <w:tcPr>
            <w:tcW w:w="3620" w:type="pct"/>
            <w:gridSpan w:val="3"/>
            <w:shd w:val="clear" w:color="auto" w:fill="auto"/>
            <w:vAlign w:val="center"/>
          </w:tcPr>
          <w:p w14:paraId="4CAEA7CD" w14:textId="77777777" w:rsidR="00F30696" w:rsidRPr="00A34865" w:rsidRDefault="00F30696" w:rsidP="00F30696">
            <w:pPr>
              <w:pStyle w:val="Textodetabla"/>
              <w:rPr>
                <w:rFonts w:ascii="Times New Roman" w:hAnsi="Times New Roman"/>
                <w:bCs/>
                <w:color w:val="000000"/>
                <w:sz w:val="12"/>
                <w:lang w:eastAsia="es-AR"/>
              </w:rPr>
            </w:pPr>
          </w:p>
        </w:tc>
        <w:tc>
          <w:tcPr>
            <w:tcW w:w="656" w:type="pct"/>
            <w:gridSpan w:val="4"/>
            <w:tcBorders>
              <w:top w:val="nil"/>
              <w:bottom w:val="nil"/>
            </w:tcBorders>
            <w:shd w:val="clear" w:color="auto" w:fill="auto"/>
            <w:vAlign w:val="center"/>
          </w:tcPr>
          <w:p w14:paraId="63683EBC" w14:textId="77777777" w:rsidR="00F30696" w:rsidRPr="00A34865" w:rsidRDefault="00F30696" w:rsidP="00F30696">
            <w:pPr>
              <w:ind w:right="113"/>
              <w:jc w:val="right"/>
              <w:rPr>
                <w:sz w:val="12"/>
              </w:rPr>
            </w:pPr>
          </w:p>
        </w:tc>
        <w:tc>
          <w:tcPr>
            <w:tcW w:w="654" w:type="pct"/>
            <w:gridSpan w:val="3"/>
            <w:tcBorders>
              <w:top w:val="nil"/>
              <w:bottom w:val="nil"/>
            </w:tcBorders>
            <w:shd w:val="clear" w:color="auto" w:fill="auto"/>
            <w:vAlign w:val="center"/>
          </w:tcPr>
          <w:p w14:paraId="313B9547" w14:textId="77777777" w:rsidR="00F30696" w:rsidRPr="00A34865" w:rsidRDefault="00F30696" w:rsidP="00F30696">
            <w:pPr>
              <w:ind w:right="113"/>
              <w:jc w:val="right"/>
              <w:rPr>
                <w:sz w:val="12"/>
              </w:rPr>
            </w:pPr>
          </w:p>
        </w:tc>
      </w:tr>
      <w:tr w:rsidR="00F30696" w:rsidRPr="00EF360F" w14:paraId="780ACEB7" w14:textId="77777777" w:rsidTr="00002B43">
        <w:trPr>
          <w:gridAfter w:val="1"/>
          <w:wAfter w:w="70" w:type="pct"/>
          <w:cantSplit/>
          <w:trHeight w:val="227"/>
          <w:tblHeader/>
        </w:trPr>
        <w:tc>
          <w:tcPr>
            <w:tcW w:w="3587" w:type="pct"/>
            <w:gridSpan w:val="2"/>
            <w:vAlign w:val="center"/>
          </w:tcPr>
          <w:p w14:paraId="416A3273" w14:textId="4D4F8407" w:rsidR="00F30696" w:rsidRPr="006C2239" w:rsidRDefault="00F30696" w:rsidP="00F30696">
            <w:pPr>
              <w:pStyle w:val="Textodetabla"/>
              <w:rPr>
                <w:rFonts w:ascii="Times New Roman" w:hAnsi="Times New Roman"/>
                <w:bCs/>
                <w:color w:val="000000"/>
              </w:rPr>
            </w:pPr>
            <w:r w:rsidRPr="006C2239">
              <w:rPr>
                <w:rFonts w:ascii="Times New Roman" w:hAnsi="Times New Roman"/>
                <w:bCs/>
                <w:color w:val="000000"/>
              </w:rPr>
              <w:t>4.4</w:t>
            </w:r>
            <w:r>
              <w:rPr>
                <w:rFonts w:ascii="Times New Roman" w:hAnsi="Times New Roman"/>
                <w:bCs/>
                <w:color w:val="000000"/>
              </w:rPr>
              <w:t>)</w:t>
            </w:r>
            <w:r w:rsidRPr="006C2239">
              <w:rPr>
                <w:rFonts w:ascii="Times New Roman" w:hAnsi="Times New Roman"/>
                <w:bCs/>
                <w:color w:val="000000"/>
              </w:rPr>
              <w:t xml:space="preserve"> </w:t>
            </w:r>
            <w:r>
              <w:rPr>
                <w:rFonts w:ascii="Times New Roman" w:hAnsi="Times New Roman"/>
                <w:bCs/>
                <w:color w:val="000000"/>
              </w:rPr>
              <w:t>B</w:t>
            </w:r>
            <w:r w:rsidRPr="006C2239">
              <w:rPr>
                <w:rFonts w:ascii="Times New Roman" w:hAnsi="Times New Roman"/>
                <w:bCs/>
                <w:color w:val="000000"/>
              </w:rPr>
              <w:t>ienes de cambio</w:t>
            </w:r>
          </w:p>
        </w:tc>
        <w:tc>
          <w:tcPr>
            <w:tcW w:w="689" w:type="pct"/>
            <w:gridSpan w:val="5"/>
            <w:tcBorders>
              <w:top w:val="nil"/>
              <w:bottom w:val="nil"/>
            </w:tcBorders>
            <w:vAlign w:val="center"/>
          </w:tcPr>
          <w:p w14:paraId="221E2D43" w14:textId="77777777" w:rsidR="00F30696" w:rsidRPr="00314AC3" w:rsidRDefault="00F30696" w:rsidP="00F30696">
            <w:pPr>
              <w:pStyle w:val="Textodetabla"/>
              <w:tabs>
                <w:tab w:val="decimal" w:pos="1002"/>
              </w:tabs>
              <w:ind w:right="57"/>
              <w:jc w:val="right"/>
              <w:rPr>
                <w:rFonts w:ascii="Times New Roman" w:hAnsi="Times New Roman"/>
                <w:b/>
              </w:rPr>
            </w:pPr>
          </w:p>
        </w:tc>
        <w:tc>
          <w:tcPr>
            <w:tcW w:w="654" w:type="pct"/>
            <w:gridSpan w:val="3"/>
            <w:tcBorders>
              <w:top w:val="nil"/>
              <w:bottom w:val="nil"/>
            </w:tcBorders>
            <w:vAlign w:val="center"/>
          </w:tcPr>
          <w:p w14:paraId="7ABB21C0" w14:textId="77777777" w:rsidR="00F30696" w:rsidRPr="00314AC3" w:rsidRDefault="00F30696" w:rsidP="00F30696">
            <w:pPr>
              <w:pStyle w:val="Textodetabla"/>
              <w:tabs>
                <w:tab w:val="decimal" w:pos="1002"/>
              </w:tabs>
              <w:ind w:right="57"/>
              <w:jc w:val="right"/>
              <w:rPr>
                <w:rFonts w:ascii="Times New Roman" w:hAnsi="Times New Roman"/>
                <w:b/>
              </w:rPr>
            </w:pPr>
          </w:p>
        </w:tc>
      </w:tr>
      <w:tr w:rsidR="00F30696" w:rsidRPr="00D32CE3" w14:paraId="086706CF" w14:textId="77777777" w:rsidTr="00002B43">
        <w:trPr>
          <w:gridAfter w:val="1"/>
          <w:wAfter w:w="70" w:type="pct"/>
          <w:cantSplit/>
          <w:trHeight w:val="20"/>
          <w:tblHeader/>
        </w:trPr>
        <w:tc>
          <w:tcPr>
            <w:tcW w:w="3620" w:type="pct"/>
            <w:gridSpan w:val="3"/>
            <w:shd w:val="clear" w:color="auto" w:fill="auto"/>
            <w:vAlign w:val="center"/>
          </w:tcPr>
          <w:p w14:paraId="0D66825D" w14:textId="77777777" w:rsidR="00F30696" w:rsidRPr="00D32CE3" w:rsidRDefault="00F30696" w:rsidP="00F30696">
            <w:pPr>
              <w:pStyle w:val="Textodetabla"/>
              <w:rPr>
                <w:rFonts w:ascii="Times New Roman" w:hAnsi="Times New Roman"/>
                <w:bCs/>
                <w:color w:val="000000"/>
                <w:sz w:val="8"/>
              </w:rPr>
            </w:pPr>
          </w:p>
        </w:tc>
        <w:tc>
          <w:tcPr>
            <w:tcW w:w="656" w:type="pct"/>
            <w:gridSpan w:val="4"/>
            <w:tcBorders>
              <w:top w:val="nil"/>
              <w:bottom w:val="nil"/>
            </w:tcBorders>
            <w:shd w:val="clear" w:color="auto" w:fill="auto"/>
            <w:vAlign w:val="center"/>
          </w:tcPr>
          <w:p w14:paraId="30A3D83E" w14:textId="77777777" w:rsidR="00F30696" w:rsidRPr="00D32CE3" w:rsidRDefault="00F30696" w:rsidP="00F30696">
            <w:pPr>
              <w:ind w:right="113"/>
              <w:jc w:val="right"/>
              <w:rPr>
                <w:sz w:val="8"/>
              </w:rPr>
            </w:pPr>
          </w:p>
        </w:tc>
        <w:tc>
          <w:tcPr>
            <w:tcW w:w="654" w:type="pct"/>
            <w:gridSpan w:val="3"/>
            <w:tcBorders>
              <w:top w:val="nil"/>
              <w:bottom w:val="nil"/>
            </w:tcBorders>
            <w:shd w:val="clear" w:color="auto" w:fill="auto"/>
            <w:vAlign w:val="center"/>
          </w:tcPr>
          <w:p w14:paraId="18AB8DAE" w14:textId="77777777" w:rsidR="00F30696" w:rsidRPr="00D32CE3" w:rsidRDefault="00F30696" w:rsidP="00F30696">
            <w:pPr>
              <w:ind w:right="113"/>
              <w:jc w:val="right"/>
              <w:rPr>
                <w:sz w:val="8"/>
              </w:rPr>
            </w:pPr>
          </w:p>
        </w:tc>
      </w:tr>
      <w:tr w:rsidR="00F30696" w:rsidRPr="00EF360F" w14:paraId="2CF822BA" w14:textId="77777777" w:rsidTr="00002B43">
        <w:tblPrEx>
          <w:tblBorders>
            <w:bottom w:val="none" w:sz="0" w:space="0" w:color="auto"/>
          </w:tblBorders>
        </w:tblPrEx>
        <w:trPr>
          <w:gridAfter w:val="1"/>
          <w:wAfter w:w="70" w:type="pct"/>
          <w:cantSplit/>
          <w:trHeight w:val="227"/>
          <w:tblHeader/>
        </w:trPr>
        <w:tc>
          <w:tcPr>
            <w:tcW w:w="3587" w:type="pct"/>
            <w:gridSpan w:val="2"/>
            <w:vAlign w:val="center"/>
          </w:tcPr>
          <w:p w14:paraId="51A92802" w14:textId="7A6AB4F6" w:rsidR="00F30696" w:rsidRPr="006C2239" w:rsidRDefault="00F30696" w:rsidP="00F30696">
            <w:pPr>
              <w:pStyle w:val="Textodetabla"/>
              <w:rPr>
                <w:rFonts w:ascii="Times New Roman" w:hAnsi="Times New Roman"/>
                <w:bCs/>
                <w:color w:val="000000"/>
              </w:rPr>
            </w:pPr>
            <w:r>
              <w:rPr>
                <w:rFonts w:ascii="Times New Roman" w:hAnsi="Times New Roman"/>
                <w:bCs/>
                <w:color w:val="000000"/>
              </w:rPr>
              <w:t xml:space="preserve">4.4.1) </w:t>
            </w:r>
            <w:r w:rsidRPr="006C2239">
              <w:rPr>
                <w:rFonts w:ascii="Times New Roman" w:hAnsi="Times New Roman"/>
                <w:bCs/>
                <w:color w:val="000000"/>
              </w:rPr>
              <w:t>Corrientes</w:t>
            </w:r>
          </w:p>
        </w:tc>
        <w:tc>
          <w:tcPr>
            <w:tcW w:w="689" w:type="pct"/>
            <w:gridSpan w:val="5"/>
            <w:vAlign w:val="center"/>
          </w:tcPr>
          <w:p w14:paraId="6170B35C" w14:textId="77777777" w:rsidR="00F30696" w:rsidRPr="00314AC3" w:rsidRDefault="00F30696" w:rsidP="00F30696">
            <w:pPr>
              <w:pStyle w:val="Textodetabla"/>
              <w:tabs>
                <w:tab w:val="decimal" w:pos="1002"/>
              </w:tabs>
              <w:ind w:right="57"/>
              <w:jc w:val="right"/>
              <w:rPr>
                <w:rFonts w:ascii="Times New Roman" w:hAnsi="Times New Roman"/>
                <w:b/>
                <w:color w:val="000000"/>
              </w:rPr>
            </w:pPr>
          </w:p>
        </w:tc>
        <w:tc>
          <w:tcPr>
            <w:tcW w:w="654" w:type="pct"/>
            <w:gridSpan w:val="3"/>
            <w:vAlign w:val="center"/>
          </w:tcPr>
          <w:p w14:paraId="3B9DBA12" w14:textId="77777777" w:rsidR="00F30696" w:rsidRPr="00314AC3" w:rsidRDefault="00F30696" w:rsidP="00F30696">
            <w:pPr>
              <w:pStyle w:val="Textodetabla"/>
              <w:tabs>
                <w:tab w:val="decimal" w:pos="1002"/>
              </w:tabs>
              <w:ind w:right="57"/>
              <w:jc w:val="right"/>
              <w:rPr>
                <w:rFonts w:ascii="Times New Roman" w:hAnsi="Times New Roman"/>
                <w:b/>
                <w:color w:val="000000"/>
              </w:rPr>
            </w:pPr>
          </w:p>
        </w:tc>
      </w:tr>
      <w:tr w:rsidR="00F30696" w:rsidRPr="00EF360F" w14:paraId="402EEE4B" w14:textId="77777777" w:rsidTr="00002B43">
        <w:tblPrEx>
          <w:tblBorders>
            <w:bottom w:val="none" w:sz="0" w:space="0" w:color="auto"/>
          </w:tblBorders>
        </w:tblPrEx>
        <w:trPr>
          <w:gridAfter w:val="1"/>
          <w:wAfter w:w="70" w:type="pct"/>
          <w:cantSplit/>
          <w:trHeight w:val="227"/>
          <w:tblHeader/>
        </w:trPr>
        <w:tc>
          <w:tcPr>
            <w:tcW w:w="3587" w:type="pct"/>
            <w:gridSpan w:val="2"/>
            <w:vAlign w:val="center"/>
          </w:tcPr>
          <w:p w14:paraId="4658F969" w14:textId="77777777" w:rsidR="00F30696" w:rsidRPr="00314AC3" w:rsidRDefault="00F30696" w:rsidP="00F30696">
            <w:pPr>
              <w:pStyle w:val="Textodetabla"/>
              <w:ind w:left="370"/>
              <w:rPr>
                <w:rFonts w:ascii="Times New Roman" w:hAnsi="Times New Roman"/>
                <w:color w:val="000000"/>
              </w:rPr>
            </w:pPr>
            <w:r w:rsidRPr="00314AC3">
              <w:rPr>
                <w:rFonts w:ascii="Times New Roman" w:hAnsi="Times New Roman"/>
                <w:color w:val="000000"/>
              </w:rPr>
              <w:t>Terrenos y construcciones (Anexo F)</w:t>
            </w:r>
          </w:p>
        </w:tc>
        <w:tc>
          <w:tcPr>
            <w:tcW w:w="689" w:type="pct"/>
            <w:gridSpan w:val="5"/>
            <w:tcBorders>
              <w:bottom w:val="single" w:sz="4" w:space="0" w:color="auto"/>
            </w:tcBorders>
            <w:shd w:val="clear" w:color="auto" w:fill="auto"/>
            <w:vAlign w:val="center"/>
          </w:tcPr>
          <w:p w14:paraId="5E6501B1" w14:textId="3FCA12F2" w:rsidR="00F30696" w:rsidRPr="00314AC3" w:rsidRDefault="00472155" w:rsidP="00F30696">
            <w:pPr>
              <w:ind w:right="34"/>
              <w:jc w:val="right"/>
            </w:pPr>
            <w:r w:rsidRPr="00472155">
              <w:t>745.860.633</w:t>
            </w:r>
          </w:p>
        </w:tc>
        <w:tc>
          <w:tcPr>
            <w:tcW w:w="654" w:type="pct"/>
            <w:gridSpan w:val="3"/>
            <w:tcBorders>
              <w:bottom w:val="single" w:sz="4" w:space="0" w:color="auto"/>
            </w:tcBorders>
            <w:vAlign w:val="center"/>
          </w:tcPr>
          <w:p w14:paraId="63FEC741" w14:textId="277810B6" w:rsidR="00F30696" w:rsidRPr="00314AC3" w:rsidRDefault="00F30696" w:rsidP="00F30696">
            <w:pPr>
              <w:ind w:right="34"/>
              <w:jc w:val="right"/>
            </w:pPr>
            <w:r w:rsidRPr="00F30696">
              <w:t>669.576.823</w:t>
            </w:r>
          </w:p>
        </w:tc>
      </w:tr>
      <w:tr w:rsidR="00F30696" w:rsidRPr="00EF360F" w14:paraId="637CC7B3" w14:textId="77777777" w:rsidTr="00002B43">
        <w:tblPrEx>
          <w:tblBorders>
            <w:bottom w:val="none" w:sz="0" w:space="0" w:color="auto"/>
          </w:tblBorders>
        </w:tblPrEx>
        <w:trPr>
          <w:gridAfter w:val="1"/>
          <w:wAfter w:w="70" w:type="pct"/>
          <w:cantSplit/>
          <w:trHeight w:val="227"/>
          <w:tblHeader/>
        </w:trPr>
        <w:tc>
          <w:tcPr>
            <w:tcW w:w="3587" w:type="pct"/>
            <w:gridSpan w:val="2"/>
            <w:vAlign w:val="center"/>
          </w:tcPr>
          <w:p w14:paraId="63787961" w14:textId="6EA72871" w:rsidR="00F30696" w:rsidRPr="00314AC3" w:rsidRDefault="00F30696" w:rsidP="00F30696">
            <w:pPr>
              <w:pStyle w:val="Textodetabla"/>
              <w:ind w:left="370" w:right="88" w:firstLine="425"/>
              <w:rPr>
                <w:rFonts w:ascii="Times New Roman" w:hAnsi="Times New Roman"/>
                <w:b/>
                <w:color w:val="000000"/>
              </w:rPr>
            </w:pPr>
            <w:r>
              <w:rPr>
                <w:rFonts w:ascii="Times New Roman" w:hAnsi="Times New Roman"/>
                <w:b/>
                <w:color w:val="000000"/>
              </w:rPr>
              <w:t>T</w:t>
            </w:r>
            <w:r w:rsidRPr="00FD33C4">
              <w:rPr>
                <w:rFonts w:ascii="Times New Roman" w:hAnsi="Times New Roman"/>
                <w:b/>
                <w:color w:val="000000"/>
              </w:rPr>
              <w:t>otal</w:t>
            </w:r>
          </w:p>
        </w:tc>
        <w:tc>
          <w:tcPr>
            <w:tcW w:w="689" w:type="pct"/>
            <w:gridSpan w:val="5"/>
            <w:tcBorders>
              <w:top w:val="single" w:sz="4" w:space="0" w:color="auto"/>
              <w:bottom w:val="double" w:sz="4" w:space="0" w:color="auto"/>
            </w:tcBorders>
            <w:shd w:val="clear" w:color="auto" w:fill="auto"/>
            <w:vAlign w:val="center"/>
          </w:tcPr>
          <w:p w14:paraId="1FD558AE" w14:textId="708B1E76" w:rsidR="00F30696" w:rsidRPr="00314AC3" w:rsidRDefault="00472155" w:rsidP="00F30696">
            <w:pPr>
              <w:ind w:right="34"/>
              <w:jc w:val="right"/>
              <w:rPr>
                <w:b/>
                <w:bCs/>
              </w:rPr>
            </w:pPr>
            <w:r w:rsidRPr="00472155">
              <w:rPr>
                <w:b/>
                <w:bCs/>
              </w:rPr>
              <w:t>745.860.633</w:t>
            </w:r>
          </w:p>
        </w:tc>
        <w:tc>
          <w:tcPr>
            <w:tcW w:w="654" w:type="pct"/>
            <w:gridSpan w:val="3"/>
            <w:tcBorders>
              <w:top w:val="single" w:sz="4" w:space="0" w:color="auto"/>
              <w:bottom w:val="double" w:sz="4" w:space="0" w:color="auto"/>
            </w:tcBorders>
            <w:vAlign w:val="center"/>
          </w:tcPr>
          <w:p w14:paraId="56B7C7E7" w14:textId="6F91E101" w:rsidR="00F30696" w:rsidRPr="00314AC3" w:rsidRDefault="00F30696" w:rsidP="00F30696">
            <w:pPr>
              <w:ind w:right="34"/>
              <w:jc w:val="right"/>
              <w:rPr>
                <w:b/>
                <w:bCs/>
              </w:rPr>
            </w:pPr>
            <w:r w:rsidRPr="00F30696">
              <w:rPr>
                <w:b/>
                <w:bCs/>
              </w:rPr>
              <w:t>669.576.823</w:t>
            </w:r>
          </w:p>
        </w:tc>
      </w:tr>
      <w:tr w:rsidR="00F30696" w:rsidRPr="00D32CE3" w14:paraId="54B3EE0D" w14:textId="77777777" w:rsidTr="00002B43">
        <w:trPr>
          <w:gridAfter w:val="1"/>
          <w:wAfter w:w="70" w:type="pct"/>
          <w:cantSplit/>
          <w:trHeight w:val="20"/>
          <w:tblHeader/>
        </w:trPr>
        <w:tc>
          <w:tcPr>
            <w:tcW w:w="3620" w:type="pct"/>
            <w:gridSpan w:val="3"/>
            <w:shd w:val="clear" w:color="auto" w:fill="auto"/>
            <w:vAlign w:val="center"/>
          </w:tcPr>
          <w:p w14:paraId="1151D2CC" w14:textId="77777777" w:rsidR="00F30696" w:rsidRPr="00D32CE3" w:rsidRDefault="00F30696" w:rsidP="00F30696">
            <w:pPr>
              <w:pStyle w:val="Textodetabla"/>
              <w:rPr>
                <w:rFonts w:ascii="Times New Roman" w:hAnsi="Times New Roman"/>
                <w:bCs/>
                <w:color w:val="000000"/>
                <w:sz w:val="8"/>
              </w:rPr>
            </w:pPr>
          </w:p>
        </w:tc>
        <w:tc>
          <w:tcPr>
            <w:tcW w:w="656" w:type="pct"/>
            <w:gridSpan w:val="4"/>
            <w:tcBorders>
              <w:top w:val="nil"/>
              <w:bottom w:val="nil"/>
            </w:tcBorders>
            <w:shd w:val="clear" w:color="auto" w:fill="auto"/>
            <w:vAlign w:val="center"/>
          </w:tcPr>
          <w:p w14:paraId="0B108DF1" w14:textId="77777777" w:rsidR="00F30696" w:rsidRPr="00D32CE3" w:rsidRDefault="00F30696" w:rsidP="00F30696">
            <w:pPr>
              <w:ind w:right="113"/>
              <w:jc w:val="right"/>
              <w:rPr>
                <w:sz w:val="8"/>
              </w:rPr>
            </w:pPr>
          </w:p>
        </w:tc>
        <w:tc>
          <w:tcPr>
            <w:tcW w:w="654" w:type="pct"/>
            <w:gridSpan w:val="3"/>
            <w:tcBorders>
              <w:top w:val="nil"/>
              <w:bottom w:val="nil"/>
            </w:tcBorders>
            <w:shd w:val="clear" w:color="auto" w:fill="auto"/>
            <w:vAlign w:val="center"/>
          </w:tcPr>
          <w:p w14:paraId="15220203" w14:textId="77777777" w:rsidR="00F30696" w:rsidRPr="00D32CE3" w:rsidRDefault="00F30696" w:rsidP="00F30696">
            <w:pPr>
              <w:ind w:right="113"/>
              <w:jc w:val="right"/>
              <w:rPr>
                <w:sz w:val="8"/>
              </w:rPr>
            </w:pPr>
          </w:p>
        </w:tc>
      </w:tr>
      <w:tr w:rsidR="00F30696" w:rsidRPr="00EF360F" w14:paraId="5C5CF20F" w14:textId="77777777" w:rsidTr="00002B43">
        <w:tblPrEx>
          <w:tblBorders>
            <w:bottom w:val="none" w:sz="0" w:space="0" w:color="auto"/>
          </w:tblBorders>
        </w:tblPrEx>
        <w:trPr>
          <w:gridAfter w:val="1"/>
          <w:wAfter w:w="70" w:type="pct"/>
          <w:cantSplit/>
          <w:trHeight w:val="227"/>
          <w:tblHeader/>
        </w:trPr>
        <w:tc>
          <w:tcPr>
            <w:tcW w:w="3587" w:type="pct"/>
            <w:gridSpan w:val="2"/>
            <w:vAlign w:val="center"/>
          </w:tcPr>
          <w:p w14:paraId="67CC8951" w14:textId="4FB51315" w:rsidR="00F30696" w:rsidRPr="00F77D20" w:rsidRDefault="00F30696" w:rsidP="00F30696">
            <w:pPr>
              <w:pStyle w:val="Textodetabla"/>
              <w:rPr>
                <w:rFonts w:ascii="Times New Roman" w:hAnsi="Times New Roman"/>
                <w:bCs/>
                <w:color w:val="000000"/>
              </w:rPr>
            </w:pPr>
            <w:r>
              <w:rPr>
                <w:rFonts w:ascii="Times New Roman" w:hAnsi="Times New Roman"/>
                <w:bCs/>
                <w:color w:val="000000"/>
              </w:rPr>
              <w:t xml:space="preserve">4.4.2) </w:t>
            </w:r>
            <w:r w:rsidRPr="00F77D20">
              <w:rPr>
                <w:rFonts w:ascii="Times New Roman" w:hAnsi="Times New Roman"/>
                <w:bCs/>
                <w:color w:val="000000"/>
              </w:rPr>
              <w:t>No corrientes</w:t>
            </w:r>
          </w:p>
        </w:tc>
        <w:tc>
          <w:tcPr>
            <w:tcW w:w="689" w:type="pct"/>
            <w:gridSpan w:val="5"/>
            <w:shd w:val="clear" w:color="auto" w:fill="auto"/>
            <w:vAlign w:val="center"/>
          </w:tcPr>
          <w:p w14:paraId="2CBCDF30" w14:textId="77777777" w:rsidR="00F30696" w:rsidRPr="00314AC3" w:rsidRDefault="00F30696" w:rsidP="00F30696">
            <w:pPr>
              <w:ind w:right="34"/>
              <w:jc w:val="right"/>
              <w:rPr>
                <w:b/>
                <w:bCs/>
              </w:rPr>
            </w:pPr>
          </w:p>
        </w:tc>
        <w:tc>
          <w:tcPr>
            <w:tcW w:w="654" w:type="pct"/>
            <w:gridSpan w:val="3"/>
            <w:vAlign w:val="center"/>
          </w:tcPr>
          <w:p w14:paraId="64CB0A74" w14:textId="77777777" w:rsidR="00F30696" w:rsidRPr="00314AC3" w:rsidRDefault="00F30696" w:rsidP="00F30696">
            <w:pPr>
              <w:ind w:right="34"/>
              <w:jc w:val="right"/>
              <w:rPr>
                <w:b/>
                <w:bCs/>
              </w:rPr>
            </w:pPr>
          </w:p>
        </w:tc>
      </w:tr>
      <w:tr w:rsidR="00F30696" w:rsidRPr="00EF360F" w14:paraId="090A694B" w14:textId="77777777" w:rsidTr="00002B43">
        <w:tblPrEx>
          <w:tblBorders>
            <w:bottom w:val="none" w:sz="0" w:space="0" w:color="auto"/>
          </w:tblBorders>
        </w:tblPrEx>
        <w:trPr>
          <w:gridAfter w:val="1"/>
          <w:wAfter w:w="70" w:type="pct"/>
          <w:cantSplit/>
          <w:trHeight w:val="227"/>
          <w:tblHeader/>
        </w:trPr>
        <w:tc>
          <w:tcPr>
            <w:tcW w:w="3587" w:type="pct"/>
            <w:gridSpan w:val="2"/>
            <w:vAlign w:val="center"/>
          </w:tcPr>
          <w:p w14:paraId="2D081E22" w14:textId="4ED4EFA3" w:rsidR="00F30696" w:rsidRPr="00F77D20" w:rsidRDefault="00F30696" w:rsidP="00F30696">
            <w:pPr>
              <w:pStyle w:val="Textodetabla"/>
              <w:rPr>
                <w:rFonts w:ascii="Times New Roman" w:hAnsi="Times New Roman"/>
                <w:bCs/>
                <w:color w:val="000000"/>
              </w:rPr>
            </w:pPr>
            <w:r>
              <w:rPr>
                <w:rFonts w:ascii="Times New Roman" w:hAnsi="Times New Roman"/>
                <w:bCs/>
                <w:color w:val="000000"/>
              </w:rPr>
              <w:t xml:space="preserve">        </w:t>
            </w:r>
            <w:r w:rsidRPr="00F77D20">
              <w:rPr>
                <w:rFonts w:ascii="Times New Roman" w:hAnsi="Times New Roman"/>
                <w:bCs/>
                <w:color w:val="000000"/>
              </w:rPr>
              <w:t>Terrenos y construcciones (Anexo F)</w:t>
            </w:r>
          </w:p>
        </w:tc>
        <w:tc>
          <w:tcPr>
            <w:tcW w:w="689" w:type="pct"/>
            <w:gridSpan w:val="5"/>
            <w:tcBorders>
              <w:bottom w:val="single" w:sz="4" w:space="0" w:color="auto"/>
            </w:tcBorders>
            <w:shd w:val="clear" w:color="auto" w:fill="auto"/>
            <w:vAlign w:val="center"/>
          </w:tcPr>
          <w:p w14:paraId="2B78C2FD" w14:textId="650EFC97" w:rsidR="00F30696" w:rsidRPr="0017270D" w:rsidRDefault="00FD3AB9" w:rsidP="00F30696">
            <w:pPr>
              <w:ind w:right="34"/>
              <w:jc w:val="right"/>
            </w:pPr>
            <w:r w:rsidRPr="00FD3AB9">
              <w:t>3.283.639.229</w:t>
            </w:r>
          </w:p>
        </w:tc>
        <w:tc>
          <w:tcPr>
            <w:tcW w:w="654" w:type="pct"/>
            <w:gridSpan w:val="3"/>
            <w:tcBorders>
              <w:bottom w:val="single" w:sz="4" w:space="0" w:color="auto"/>
            </w:tcBorders>
            <w:vAlign w:val="center"/>
          </w:tcPr>
          <w:p w14:paraId="52DD2612" w14:textId="65159153" w:rsidR="00F30696" w:rsidRPr="0017270D" w:rsidRDefault="00F30696" w:rsidP="00F30696">
            <w:pPr>
              <w:ind w:right="34"/>
              <w:jc w:val="right"/>
            </w:pPr>
            <w:r w:rsidRPr="00F30696">
              <w:t>2.678.307.305</w:t>
            </w:r>
          </w:p>
        </w:tc>
      </w:tr>
      <w:tr w:rsidR="00F30696" w:rsidRPr="00EF360F" w14:paraId="1E2918A0" w14:textId="77777777" w:rsidTr="00002B43">
        <w:tblPrEx>
          <w:tblBorders>
            <w:bottom w:val="none" w:sz="0" w:space="0" w:color="auto"/>
          </w:tblBorders>
        </w:tblPrEx>
        <w:trPr>
          <w:gridAfter w:val="1"/>
          <w:wAfter w:w="70" w:type="pct"/>
          <w:cantSplit/>
          <w:trHeight w:val="227"/>
          <w:tblHeader/>
        </w:trPr>
        <w:tc>
          <w:tcPr>
            <w:tcW w:w="3587" w:type="pct"/>
            <w:gridSpan w:val="2"/>
            <w:vAlign w:val="center"/>
          </w:tcPr>
          <w:p w14:paraId="623499FD" w14:textId="06C6DAEB" w:rsidR="00F30696" w:rsidRPr="00F77D20" w:rsidRDefault="00F30696" w:rsidP="00F30696">
            <w:pPr>
              <w:pStyle w:val="Textodetabla"/>
              <w:rPr>
                <w:rFonts w:ascii="Times New Roman" w:hAnsi="Times New Roman"/>
                <w:bCs/>
                <w:color w:val="000000"/>
              </w:rPr>
            </w:pPr>
            <w:r>
              <w:rPr>
                <w:rFonts w:ascii="Times New Roman" w:hAnsi="Times New Roman"/>
                <w:b/>
                <w:color w:val="000000"/>
              </w:rPr>
              <w:t xml:space="preserve">                T</w:t>
            </w:r>
            <w:r w:rsidRPr="00FD33C4">
              <w:rPr>
                <w:rFonts w:ascii="Times New Roman" w:hAnsi="Times New Roman"/>
                <w:b/>
                <w:color w:val="000000"/>
              </w:rPr>
              <w:t>otal</w:t>
            </w:r>
          </w:p>
        </w:tc>
        <w:tc>
          <w:tcPr>
            <w:tcW w:w="689" w:type="pct"/>
            <w:gridSpan w:val="5"/>
            <w:tcBorders>
              <w:top w:val="single" w:sz="4" w:space="0" w:color="auto"/>
              <w:bottom w:val="double" w:sz="4" w:space="0" w:color="auto"/>
            </w:tcBorders>
            <w:shd w:val="clear" w:color="auto" w:fill="auto"/>
            <w:vAlign w:val="center"/>
          </w:tcPr>
          <w:p w14:paraId="170474DA" w14:textId="10105283" w:rsidR="00F30696" w:rsidRPr="00314AC3" w:rsidRDefault="00FD3AB9" w:rsidP="00F30696">
            <w:pPr>
              <w:ind w:right="34"/>
              <w:jc w:val="right"/>
              <w:rPr>
                <w:b/>
                <w:bCs/>
              </w:rPr>
            </w:pPr>
            <w:r w:rsidRPr="00FD3AB9">
              <w:rPr>
                <w:b/>
                <w:bCs/>
              </w:rPr>
              <w:t>3.283.639.229</w:t>
            </w:r>
          </w:p>
        </w:tc>
        <w:tc>
          <w:tcPr>
            <w:tcW w:w="654" w:type="pct"/>
            <w:gridSpan w:val="3"/>
            <w:tcBorders>
              <w:top w:val="single" w:sz="4" w:space="0" w:color="auto"/>
              <w:bottom w:val="double" w:sz="4" w:space="0" w:color="auto"/>
            </w:tcBorders>
            <w:vAlign w:val="center"/>
          </w:tcPr>
          <w:p w14:paraId="21037EED" w14:textId="3E75E445" w:rsidR="00F30696" w:rsidRPr="00314AC3" w:rsidRDefault="00F30696" w:rsidP="00F30696">
            <w:pPr>
              <w:ind w:right="34"/>
              <w:jc w:val="right"/>
              <w:rPr>
                <w:b/>
                <w:bCs/>
              </w:rPr>
            </w:pPr>
            <w:r w:rsidRPr="00F30696">
              <w:rPr>
                <w:b/>
                <w:bCs/>
              </w:rPr>
              <w:t>2.678.307.305</w:t>
            </w:r>
          </w:p>
        </w:tc>
      </w:tr>
      <w:tr w:rsidR="00F30696" w:rsidRPr="00EF360F" w14:paraId="50509A3E" w14:textId="77777777" w:rsidTr="00002B43">
        <w:tblPrEx>
          <w:tblBorders>
            <w:bottom w:val="none" w:sz="0" w:space="0" w:color="auto"/>
          </w:tblBorders>
        </w:tblPrEx>
        <w:trPr>
          <w:gridAfter w:val="1"/>
          <w:wAfter w:w="70" w:type="pct"/>
          <w:cantSplit/>
          <w:trHeight w:val="227"/>
          <w:tblHeader/>
        </w:trPr>
        <w:tc>
          <w:tcPr>
            <w:tcW w:w="4930" w:type="pct"/>
            <w:gridSpan w:val="10"/>
            <w:vAlign w:val="center"/>
          </w:tcPr>
          <w:p w14:paraId="4BC30F2C" w14:textId="77777777" w:rsidR="00F30696" w:rsidRDefault="00F30696" w:rsidP="00F30696">
            <w:pPr>
              <w:tabs>
                <w:tab w:val="left" w:pos="709"/>
              </w:tabs>
              <w:ind w:left="1221" w:hanging="1221"/>
              <w:jc w:val="both"/>
            </w:pPr>
            <w:r>
              <w:lastRenderedPageBreak/>
              <w:br w:type="page"/>
            </w:r>
          </w:p>
          <w:p w14:paraId="43633763" w14:textId="1529D83D" w:rsidR="00F30696" w:rsidRPr="00EF360F" w:rsidRDefault="00F30696" w:rsidP="00F30696">
            <w:pPr>
              <w:tabs>
                <w:tab w:val="left" w:pos="709"/>
              </w:tabs>
              <w:ind w:left="1221" w:hanging="1221"/>
              <w:jc w:val="both"/>
              <w:rPr>
                <w:rFonts w:ascii="Arial" w:hAnsi="Arial" w:cs="Arial"/>
                <w:color w:val="000000"/>
                <w:sz w:val="16"/>
                <w:szCs w:val="16"/>
              </w:rPr>
            </w:pPr>
            <w:r w:rsidRPr="00AD3CF3">
              <w:rPr>
                <w:bCs/>
                <w:sz w:val="22"/>
                <w:szCs w:val="22"/>
                <w:u w:val="single"/>
              </w:rPr>
              <w:t>NOTA 4</w:t>
            </w:r>
            <w:r w:rsidRPr="00AD3CF3">
              <w:rPr>
                <w:bCs/>
                <w:sz w:val="22"/>
                <w:szCs w:val="22"/>
              </w:rPr>
              <w:t xml:space="preserve"> - </w:t>
            </w:r>
            <w:r w:rsidRPr="00AD3CF3">
              <w:rPr>
                <w:bCs/>
                <w:sz w:val="22"/>
                <w:szCs w:val="22"/>
                <w:u w:val="single"/>
              </w:rPr>
              <w:t>COMPOSICIÓN DE LOS PRINCIPALES RUBROS</w:t>
            </w:r>
            <w:r>
              <w:rPr>
                <w:bCs/>
                <w:sz w:val="22"/>
                <w:szCs w:val="22"/>
                <w:u w:val="single"/>
              </w:rPr>
              <w:t xml:space="preserve"> DEL ESTADO DE SITUACIÓN PATRIMONIAL</w:t>
            </w:r>
            <w:r w:rsidRPr="000F447F">
              <w:rPr>
                <w:bCs/>
                <w:sz w:val="22"/>
                <w:szCs w:val="22"/>
              </w:rPr>
              <w:t xml:space="preserve"> (cont.)</w:t>
            </w:r>
          </w:p>
        </w:tc>
      </w:tr>
      <w:tr w:rsidR="00F30696" w:rsidRPr="00EF360F" w14:paraId="28D2D67A" w14:textId="77777777" w:rsidTr="00002B43">
        <w:tblPrEx>
          <w:tblBorders>
            <w:bottom w:val="none" w:sz="0" w:space="0" w:color="auto"/>
          </w:tblBorders>
        </w:tblPrEx>
        <w:trPr>
          <w:gridAfter w:val="1"/>
          <w:wAfter w:w="70" w:type="pct"/>
          <w:cantSplit/>
          <w:trHeight w:val="227"/>
          <w:tblHeader/>
        </w:trPr>
        <w:tc>
          <w:tcPr>
            <w:tcW w:w="3564" w:type="pct"/>
            <w:vAlign w:val="center"/>
          </w:tcPr>
          <w:p w14:paraId="3297344E" w14:textId="77777777" w:rsidR="00F30696" w:rsidRPr="00EF360F" w:rsidRDefault="00F30696" w:rsidP="00F30696">
            <w:pPr>
              <w:pStyle w:val="Textodetabla"/>
              <w:rPr>
                <w:rFonts w:cs="Arial"/>
                <w:b/>
                <w:color w:val="000000"/>
                <w:sz w:val="16"/>
                <w:szCs w:val="16"/>
              </w:rPr>
            </w:pPr>
          </w:p>
        </w:tc>
        <w:tc>
          <w:tcPr>
            <w:tcW w:w="688" w:type="pct"/>
            <w:gridSpan w:val="4"/>
            <w:tcBorders>
              <w:top w:val="single" w:sz="4" w:space="0" w:color="auto"/>
              <w:bottom w:val="single" w:sz="4" w:space="0" w:color="auto"/>
            </w:tcBorders>
            <w:vAlign w:val="center"/>
          </w:tcPr>
          <w:p w14:paraId="6DBE5A2B" w14:textId="75B9E011" w:rsidR="00F30696" w:rsidRPr="00EF360F" w:rsidRDefault="00F30696" w:rsidP="00F30696">
            <w:pPr>
              <w:pStyle w:val="Textodetabla"/>
              <w:ind w:left="370" w:hanging="360"/>
              <w:jc w:val="center"/>
              <w:rPr>
                <w:rFonts w:cs="Arial"/>
                <w:b/>
                <w:color w:val="000000"/>
                <w:sz w:val="16"/>
                <w:szCs w:val="16"/>
              </w:rPr>
            </w:pPr>
            <w:r w:rsidRPr="00314AC3">
              <w:rPr>
                <w:rFonts w:ascii="Times New Roman" w:hAnsi="Times New Roman"/>
                <w:b/>
                <w:color w:val="000000"/>
              </w:rPr>
              <w:t>31/12/20</w:t>
            </w:r>
            <w:r>
              <w:rPr>
                <w:rFonts w:ascii="Times New Roman" w:hAnsi="Times New Roman"/>
                <w:b/>
                <w:color w:val="000000"/>
              </w:rPr>
              <w:t>20</w:t>
            </w:r>
          </w:p>
        </w:tc>
        <w:tc>
          <w:tcPr>
            <w:tcW w:w="678" w:type="pct"/>
            <w:gridSpan w:val="5"/>
            <w:tcBorders>
              <w:top w:val="single" w:sz="4" w:space="0" w:color="auto"/>
              <w:bottom w:val="single" w:sz="4" w:space="0" w:color="auto"/>
            </w:tcBorders>
            <w:vAlign w:val="center"/>
          </w:tcPr>
          <w:p w14:paraId="3A96088D" w14:textId="07335E7D" w:rsidR="00F30696" w:rsidRPr="00EF360F" w:rsidRDefault="00F30696" w:rsidP="00F30696">
            <w:pPr>
              <w:pStyle w:val="Textodetabla"/>
              <w:ind w:left="370" w:hanging="360"/>
              <w:jc w:val="center"/>
              <w:rPr>
                <w:rFonts w:cs="Arial"/>
                <w:b/>
                <w:color w:val="000000"/>
                <w:sz w:val="16"/>
                <w:szCs w:val="16"/>
              </w:rPr>
            </w:pPr>
            <w:r w:rsidRPr="00314AC3">
              <w:rPr>
                <w:rFonts w:ascii="Times New Roman" w:hAnsi="Times New Roman"/>
                <w:b/>
                <w:color w:val="000000"/>
              </w:rPr>
              <w:t>31/12/201</w:t>
            </w:r>
            <w:r>
              <w:rPr>
                <w:rFonts w:ascii="Times New Roman" w:hAnsi="Times New Roman"/>
                <w:b/>
                <w:color w:val="000000"/>
              </w:rPr>
              <w:t>9</w:t>
            </w:r>
          </w:p>
        </w:tc>
      </w:tr>
      <w:tr w:rsidR="00F30696" w:rsidRPr="00EF360F" w14:paraId="1FCB88DA" w14:textId="77777777" w:rsidTr="00002B43">
        <w:tblPrEx>
          <w:tblBorders>
            <w:bottom w:val="none" w:sz="0" w:space="0" w:color="auto"/>
          </w:tblBorders>
        </w:tblPrEx>
        <w:trPr>
          <w:gridAfter w:val="1"/>
          <w:wAfter w:w="70" w:type="pct"/>
          <w:cantSplit/>
          <w:trHeight w:val="227"/>
          <w:tblHeader/>
        </w:trPr>
        <w:tc>
          <w:tcPr>
            <w:tcW w:w="3564" w:type="pct"/>
            <w:vAlign w:val="center"/>
          </w:tcPr>
          <w:p w14:paraId="3B7AC436" w14:textId="04163E83" w:rsidR="00F30696" w:rsidRPr="00A23C33" w:rsidRDefault="00F30696" w:rsidP="00F30696">
            <w:pPr>
              <w:pStyle w:val="Textodetabla"/>
              <w:rPr>
                <w:rFonts w:ascii="Times New Roman" w:hAnsi="Times New Roman"/>
                <w:b/>
                <w:color w:val="000000"/>
              </w:rPr>
            </w:pPr>
          </w:p>
        </w:tc>
        <w:tc>
          <w:tcPr>
            <w:tcW w:w="1366" w:type="pct"/>
            <w:gridSpan w:val="9"/>
            <w:tcBorders>
              <w:top w:val="single" w:sz="4" w:space="0" w:color="auto"/>
              <w:bottom w:val="single" w:sz="4" w:space="0" w:color="auto"/>
            </w:tcBorders>
            <w:vAlign w:val="center"/>
          </w:tcPr>
          <w:p w14:paraId="6FC626CD" w14:textId="77777777" w:rsidR="00F30696" w:rsidRPr="00A23C33" w:rsidRDefault="00F30696" w:rsidP="00F30696">
            <w:pPr>
              <w:ind w:right="34"/>
              <w:jc w:val="center"/>
              <w:rPr>
                <w:color w:val="000000"/>
              </w:rPr>
            </w:pPr>
            <w:r w:rsidRPr="00A23C33">
              <w:rPr>
                <w:b/>
                <w:color w:val="000000"/>
              </w:rPr>
              <w:t>$</w:t>
            </w:r>
          </w:p>
        </w:tc>
      </w:tr>
      <w:tr w:rsidR="00F30696" w:rsidRPr="00A23C33" w14:paraId="4E356AC9" w14:textId="2D2A1102" w:rsidTr="00002B43">
        <w:trPr>
          <w:gridAfter w:val="2"/>
          <w:wAfter w:w="87" w:type="pct"/>
          <w:cantSplit/>
          <w:trHeight w:val="227"/>
          <w:tblHeader/>
        </w:trPr>
        <w:tc>
          <w:tcPr>
            <w:tcW w:w="3564" w:type="pct"/>
            <w:vAlign w:val="center"/>
          </w:tcPr>
          <w:p w14:paraId="137A199D" w14:textId="3FAA9150" w:rsidR="00F30696" w:rsidRPr="00A23C33" w:rsidRDefault="00F30696" w:rsidP="00F30696">
            <w:pPr>
              <w:pStyle w:val="Textodetabla"/>
              <w:rPr>
                <w:rFonts w:ascii="Times New Roman" w:hAnsi="Times New Roman"/>
                <w:bCs/>
                <w:color w:val="000000"/>
              </w:rPr>
            </w:pPr>
            <w:r w:rsidRPr="00A23C33">
              <w:rPr>
                <w:rFonts w:ascii="Times New Roman" w:hAnsi="Times New Roman"/>
                <w:bCs/>
                <w:color w:val="000000"/>
              </w:rPr>
              <w:t xml:space="preserve">4.5) </w:t>
            </w:r>
            <w:r>
              <w:rPr>
                <w:rFonts w:ascii="Times New Roman" w:hAnsi="Times New Roman"/>
                <w:bCs/>
                <w:color w:val="000000"/>
              </w:rPr>
              <w:t>C</w:t>
            </w:r>
            <w:r w:rsidRPr="00A23C33">
              <w:rPr>
                <w:rFonts w:ascii="Times New Roman" w:hAnsi="Times New Roman"/>
                <w:bCs/>
                <w:color w:val="000000"/>
              </w:rPr>
              <w:t>uentas por pagar</w:t>
            </w:r>
          </w:p>
        </w:tc>
        <w:tc>
          <w:tcPr>
            <w:tcW w:w="670" w:type="pct"/>
            <w:gridSpan w:val="3"/>
            <w:vAlign w:val="center"/>
          </w:tcPr>
          <w:p w14:paraId="0F801188" w14:textId="77777777" w:rsidR="00F30696" w:rsidRPr="00A23C33" w:rsidRDefault="00F30696" w:rsidP="00F30696"/>
        </w:tc>
        <w:tc>
          <w:tcPr>
            <w:tcW w:w="680" w:type="pct"/>
            <w:gridSpan w:val="5"/>
            <w:vAlign w:val="center"/>
          </w:tcPr>
          <w:p w14:paraId="41DB3B37" w14:textId="77777777" w:rsidR="00F30696" w:rsidRPr="00A23C33" w:rsidRDefault="00F30696" w:rsidP="00F30696"/>
        </w:tc>
      </w:tr>
      <w:tr w:rsidR="00F30696" w:rsidRPr="00A23C33" w14:paraId="5B1268E4" w14:textId="6BFBE080" w:rsidTr="00002B43">
        <w:trPr>
          <w:gridAfter w:val="2"/>
          <w:wAfter w:w="87" w:type="pct"/>
          <w:cantSplit/>
          <w:trHeight w:val="227"/>
          <w:tblHeader/>
        </w:trPr>
        <w:tc>
          <w:tcPr>
            <w:tcW w:w="3564" w:type="pct"/>
            <w:vAlign w:val="center"/>
          </w:tcPr>
          <w:p w14:paraId="5A03B3B7" w14:textId="77777777" w:rsidR="00F30696" w:rsidRPr="00A23C33" w:rsidRDefault="00F30696" w:rsidP="00F30696">
            <w:pPr>
              <w:pStyle w:val="Textodetabla"/>
              <w:rPr>
                <w:rFonts w:ascii="Times New Roman" w:hAnsi="Times New Roman"/>
                <w:bCs/>
                <w:color w:val="000000"/>
              </w:rPr>
            </w:pPr>
          </w:p>
        </w:tc>
        <w:tc>
          <w:tcPr>
            <w:tcW w:w="670" w:type="pct"/>
            <w:gridSpan w:val="3"/>
            <w:vAlign w:val="center"/>
          </w:tcPr>
          <w:p w14:paraId="548979E0" w14:textId="77777777" w:rsidR="00F30696" w:rsidRPr="00A23C33" w:rsidRDefault="00F30696" w:rsidP="00F30696"/>
        </w:tc>
        <w:tc>
          <w:tcPr>
            <w:tcW w:w="680" w:type="pct"/>
            <w:gridSpan w:val="5"/>
            <w:vAlign w:val="center"/>
          </w:tcPr>
          <w:p w14:paraId="38E0923A" w14:textId="77777777" w:rsidR="00F30696" w:rsidRPr="00A23C33" w:rsidRDefault="00F30696" w:rsidP="00F30696"/>
        </w:tc>
      </w:tr>
      <w:tr w:rsidR="00F30696" w:rsidRPr="00A23C33" w14:paraId="60D12B0A" w14:textId="31729AF9" w:rsidTr="00002B43">
        <w:tblPrEx>
          <w:tblBorders>
            <w:bottom w:val="none" w:sz="0" w:space="0" w:color="auto"/>
          </w:tblBorders>
        </w:tblPrEx>
        <w:trPr>
          <w:gridAfter w:val="1"/>
          <w:wAfter w:w="70" w:type="pct"/>
          <w:cantSplit/>
          <w:trHeight w:val="227"/>
          <w:tblHeader/>
        </w:trPr>
        <w:tc>
          <w:tcPr>
            <w:tcW w:w="3564" w:type="pct"/>
            <w:vAlign w:val="center"/>
          </w:tcPr>
          <w:p w14:paraId="724E772F" w14:textId="30763E5B" w:rsidR="00F30696" w:rsidRPr="00A23C33" w:rsidRDefault="00F30696" w:rsidP="00F30696">
            <w:pPr>
              <w:pStyle w:val="Textodetabla"/>
              <w:rPr>
                <w:rFonts w:ascii="Times New Roman" w:hAnsi="Times New Roman"/>
                <w:bCs/>
                <w:color w:val="000000"/>
              </w:rPr>
            </w:pPr>
            <w:r w:rsidRPr="00A23C33">
              <w:rPr>
                <w:rFonts w:ascii="Times New Roman" w:hAnsi="Times New Roman"/>
                <w:bCs/>
                <w:color w:val="000000"/>
              </w:rPr>
              <w:t>4.5.1) Corrientes</w:t>
            </w:r>
          </w:p>
        </w:tc>
        <w:tc>
          <w:tcPr>
            <w:tcW w:w="688" w:type="pct"/>
            <w:gridSpan w:val="4"/>
            <w:vAlign w:val="center"/>
          </w:tcPr>
          <w:p w14:paraId="473F41EE" w14:textId="77777777" w:rsidR="00F30696" w:rsidRPr="00A23C33" w:rsidRDefault="00F30696" w:rsidP="00F30696">
            <w:pPr>
              <w:ind w:right="57"/>
              <w:jc w:val="right"/>
              <w:rPr>
                <w:color w:val="000000"/>
              </w:rPr>
            </w:pPr>
          </w:p>
        </w:tc>
        <w:tc>
          <w:tcPr>
            <w:tcW w:w="678" w:type="pct"/>
            <w:gridSpan w:val="5"/>
            <w:vAlign w:val="center"/>
          </w:tcPr>
          <w:p w14:paraId="14B020CB" w14:textId="77777777" w:rsidR="00F30696" w:rsidRPr="00A23C33" w:rsidRDefault="00F30696" w:rsidP="00F30696"/>
        </w:tc>
      </w:tr>
      <w:tr w:rsidR="00F30696" w:rsidRPr="00EF360F" w14:paraId="3543D788" w14:textId="77777777" w:rsidTr="00002B43">
        <w:tblPrEx>
          <w:tblBorders>
            <w:bottom w:val="none" w:sz="0" w:space="0" w:color="auto"/>
          </w:tblBorders>
        </w:tblPrEx>
        <w:trPr>
          <w:gridAfter w:val="1"/>
          <w:wAfter w:w="70" w:type="pct"/>
          <w:cantSplit/>
          <w:trHeight w:val="227"/>
          <w:tblHeader/>
        </w:trPr>
        <w:tc>
          <w:tcPr>
            <w:tcW w:w="3564" w:type="pct"/>
            <w:vAlign w:val="center"/>
          </w:tcPr>
          <w:p w14:paraId="536D07D5" w14:textId="7660620B" w:rsidR="00F30696" w:rsidRPr="00A23C33" w:rsidRDefault="00F30696" w:rsidP="00F30696">
            <w:pPr>
              <w:pStyle w:val="Textodetabla"/>
              <w:ind w:left="370"/>
              <w:rPr>
                <w:rFonts w:ascii="Times New Roman" w:hAnsi="Times New Roman"/>
                <w:color w:val="000000"/>
              </w:rPr>
            </w:pPr>
            <w:r w:rsidRPr="00A23C33">
              <w:rPr>
                <w:rFonts w:ascii="Times New Roman" w:hAnsi="Times New Roman"/>
                <w:color w:val="000000"/>
              </w:rPr>
              <w:t>Comunes</w:t>
            </w:r>
            <w:r>
              <w:rPr>
                <w:rFonts w:ascii="Times New Roman" w:hAnsi="Times New Roman"/>
                <w:color w:val="000000"/>
              </w:rPr>
              <w:t xml:space="preserve"> en moneda nacional</w:t>
            </w:r>
          </w:p>
        </w:tc>
        <w:tc>
          <w:tcPr>
            <w:tcW w:w="688" w:type="pct"/>
            <w:gridSpan w:val="4"/>
            <w:shd w:val="clear" w:color="auto" w:fill="auto"/>
            <w:vAlign w:val="center"/>
          </w:tcPr>
          <w:p w14:paraId="18D2511F" w14:textId="230EBC94" w:rsidR="00F30696" w:rsidRPr="00A23C33" w:rsidRDefault="00FD3AB9" w:rsidP="00F30696">
            <w:pPr>
              <w:ind w:right="57"/>
              <w:jc w:val="right"/>
              <w:rPr>
                <w:color w:val="000000"/>
              </w:rPr>
            </w:pPr>
            <w:r w:rsidRPr="00FD3AB9">
              <w:rPr>
                <w:color w:val="000000"/>
              </w:rPr>
              <w:t>313.252.214</w:t>
            </w:r>
          </w:p>
        </w:tc>
        <w:tc>
          <w:tcPr>
            <w:tcW w:w="678" w:type="pct"/>
            <w:gridSpan w:val="5"/>
            <w:vAlign w:val="center"/>
          </w:tcPr>
          <w:p w14:paraId="577EC476" w14:textId="7A91121E" w:rsidR="00F30696" w:rsidRPr="00A23C33" w:rsidRDefault="00A13268" w:rsidP="00F30696">
            <w:pPr>
              <w:ind w:right="57"/>
              <w:jc w:val="right"/>
              <w:rPr>
                <w:color w:val="000000"/>
              </w:rPr>
            </w:pPr>
            <w:r w:rsidRPr="00A13268">
              <w:rPr>
                <w:color w:val="000000"/>
              </w:rPr>
              <w:t>309.529.276</w:t>
            </w:r>
          </w:p>
        </w:tc>
      </w:tr>
      <w:tr w:rsidR="00F30696" w:rsidRPr="00EF360F" w14:paraId="6E9EC73C" w14:textId="77777777" w:rsidTr="00002B43">
        <w:tblPrEx>
          <w:tblBorders>
            <w:bottom w:val="none" w:sz="0" w:space="0" w:color="auto"/>
          </w:tblBorders>
        </w:tblPrEx>
        <w:trPr>
          <w:gridAfter w:val="1"/>
          <w:wAfter w:w="70" w:type="pct"/>
          <w:cantSplit/>
          <w:trHeight w:val="227"/>
          <w:tblHeader/>
        </w:trPr>
        <w:tc>
          <w:tcPr>
            <w:tcW w:w="3564" w:type="pct"/>
            <w:vAlign w:val="center"/>
          </w:tcPr>
          <w:p w14:paraId="04C4BAA0" w14:textId="0FBAC0E7" w:rsidR="00F30696" w:rsidRPr="00A23C33" w:rsidRDefault="00F30696" w:rsidP="00F30696">
            <w:pPr>
              <w:rPr>
                <w:color w:val="000000"/>
              </w:rPr>
            </w:pPr>
            <w:r>
              <w:rPr>
                <w:color w:val="000000"/>
              </w:rPr>
              <w:t xml:space="preserve">       Comunes e</w:t>
            </w:r>
            <w:r w:rsidRPr="00A23C33">
              <w:rPr>
                <w:color w:val="000000"/>
              </w:rPr>
              <w:t>n moneda extranjera (Anexo G)</w:t>
            </w:r>
          </w:p>
        </w:tc>
        <w:tc>
          <w:tcPr>
            <w:tcW w:w="688" w:type="pct"/>
            <w:gridSpan w:val="4"/>
            <w:tcBorders>
              <w:bottom w:val="single" w:sz="4" w:space="0" w:color="auto"/>
            </w:tcBorders>
            <w:shd w:val="clear" w:color="auto" w:fill="auto"/>
            <w:vAlign w:val="center"/>
          </w:tcPr>
          <w:p w14:paraId="0A383B2F" w14:textId="78B6436D" w:rsidR="00F30696" w:rsidRPr="00A23C33" w:rsidRDefault="00A13268" w:rsidP="00F30696">
            <w:pPr>
              <w:ind w:right="34"/>
              <w:jc w:val="right"/>
            </w:pPr>
            <w:r w:rsidRPr="00A13268">
              <w:t>91.206.908</w:t>
            </w:r>
          </w:p>
        </w:tc>
        <w:tc>
          <w:tcPr>
            <w:tcW w:w="678" w:type="pct"/>
            <w:gridSpan w:val="5"/>
            <w:tcBorders>
              <w:bottom w:val="single" w:sz="4" w:space="0" w:color="auto"/>
            </w:tcBorders>
            <w:vAlign w:val="center"/>
          </w:tcPr>
          <w:p w14:paraId="2A433040" w14:textId="58389B5B" w:rsidR="00F30696" w:rsidRPr="00A23C33" w:rsidRDefault="00A13268" w:rsidP="00F30696">
            <w:pPr>
              <w:ind w:right="34"/>
              <w:jc w:val="right"/>
            </w:pPr>
            <w:r w:rsidRPr="00A13268">
              <w:t>196.580.651</w:t>
            </w:r>
          </w:p>
        </w:tc>
      </w:tr>
      <w:tr w:rsidR="00F30696" w:rsidRPr="00EF360F" w14:paraId="327E7F10" w14:textId="77777777" w:rsidTr="00002B43">
        <w:tblPrEx>
          <w:tblBorders>
            <w:bottom w:val="none" w:sz="0" w:space="0" w:color="auto"/>
          </w:tblBorders>
        </w:tblPrEx>
        <w:trPr>
          <w:gridAfter w:val="1"/>
          <w:wAfter w:w="70" w:type="pct"/>
          <w:cantSplit/>
          <w:trHeight w:val="227"/>
          <w:tblHeader/>
        </w:trPr>
        <w:tc>
          <w:tcPr>
            <w:tcW w:w="3564" w:type="pct"/>
            <w:vAlign w:val="center"/>
          </w:tcPr>
          <w:p w14:paraId="5C4E4DA5" w14:textId="2C269B51" w:rsidR="00F30696" w:rsidRPr="00A23C33" w:rsidRDefault="00F30696" w:rsidP="00F30696">
            <w:pPr>
              <w:pStyle w:val="Textodetabla"/>
              <w:ind w:left="370" w:firstLine="425"/>
              <w:rPr>
                <w:rFonts w:ascii="Times New Roman" w:hAnsi="Times New Roman"/>
                <w:b/>
                <w:color w:val="000000"/>
              </w:rPr>
            </w:pPr>
            <w:r>
              <w:rPr>
                <w:rFonts w:ascii="Times New Roman" w:hAnsi="Times New Roman"/>
                <w:b/>
                <w:color w:val="000000"/>
              </w:rPr>
              <w:t>T</w:t>
            </w:r>
            <w:r w:rsidRPr="00A23C33">
              <w:rPr>
                <w:rFonts w:ascii="Times New Roman" w:hAnsi="Times New Roman"/>
                <w:b/>
                <w:color w:val="000000"/>
              </w:rPr>
              <w:t>otal</w:t>
            </w:r>
          </w:p>
        </w:tc>
        <w:tc>
          <w:tcPr>
            <w:tcW w:w="688" w:type="pct"/>
            <w:gridSpan w:val="4"/>
            <w:tcBorders>
              <w:top w:val="single" w:sz="4" w:space="0" w:color="auto"/>
              <w:bottom w:val="double" w:sz="4" w:space="0" w:color="auto"/>
            </w:tcBorders>
            <w:shd w:val="clear" w:color="auto" w:fill="auto"/>
            <w:vAlign w:val="center"/>
          </w:tcPr>
          <w:p w14:paraId="43058EBB" w14:textId="2CA0CEF6" w:rsidR="00F30696" w:rsidRPr="00A23C33" w:rsidRDefault="00A13268" w:rsidP="00F30696">
            <w:pPr>
              <w:ind w:right="34"/>
              <w:jc w:val="right"/>
              <w:rPr>
                <w:b/>
                <w:bCs/>
              </w:rPr>
            </w:pPr>
            <w:r w:rsidRPr="00A13268">
              <w:rPr>
                <w:b/>
                <w:bCs/>
              </w:rPr>
              <w:t>404.459.122</w:t>
            </w:r>
          </w:p>
        </w:tc>
        <w:tc>
          <w:tcPr>
            <w:tcW w:w="678" w:type="pct"/>
            <w:gridSpan w:val="5"/>
            <w:tcBorders>
              <w:top w:val="single" w:sz="4" w:space="0" w:color="auto"/>
              <w:bottom w:val="double" w:sz="4" w:space="0" w:color="auto"/>
            </w:tcBorders>
            <w:vAlign w:val="center"/>
          </w:tcPr>
          <w:p w14:paraId="474162F7" w14:textId="0EE0E37C" w:rsidR="00F30696" w:rsidRPr="00A23C33" w:rsidRDefault="00A13268" w:rsidP="00F30696">
            <w:pPr>
              <w:ind w:right="34"/>
              <w:jc w:val="right"/>
              <w:rPr>
                <w:b/>
                <w:bCs/>
              </w:rPr>
            </w:pPr>
            <w:r w:rsidRPr="00A13268">
              <w:rPr>
                <w:b/>
                <w:bCs/>
              </w:rPr>
              <w:t>506.109.927</w:t>
            </w:r>
          </w:p>
        </w:tc>
      </w:tr>
      <w:tr w:rsidR="00F30696" w:rsidRPr="00100D87" w14:paraId="78550B05" w14:textId="77777777" w:rsidTr="00002B43">
        <w:tblPrEx>
          <w:tblBorders>
            <w:bottom w:val="none" w:sz="0" w:space="0" w:color="auto"/>
          </w:tblBorders>
        </w:tblPrEx>
        <w:trPr>
          <w:gridAfter w:val="1"/>
          <w:wAfter w:w="70" w:type="pct"/>
          <w:cantSplit/>
          <w:trHeight w:val="113"/>
          <w:tblHeader/>
        </w:trPr>
        <w:tc>
          <w:tcPr>
            <w:tcW w:w="3564" w:type="pct"/>
            <w:vAlign w:val="center"/>
          </w:tcPr>
          <w:p w14:paraId="0E877014" w14:textId="77777777" w:rsidR="00F30696" w:rsidRPr="00100D87" w:rsidRDefault="00F30696" w:rsidP="00F30696">
            <w:pPr>
              <w:pStyle w:val="Textodetabla"/>
              <w:ind w:left="370" w:firstLine="425"/>
              <w:rPr>
                <w:rFonts w:ascii="Times New Roman" w:hAnsi="Times New Roman"/>
                <w:b/>
                <w:color w:val="000000"/>
                <w:sz w:val="12"/>
              </w:rPr>
            </w:pPr>
          </w:p>
        </w:tc>
        <w:tc>
          <w:tcPr>
            <w:tcW w:w="688" w:type="pct"/>
            <w:gridSpan w:val="4"/>
            <w:tcBorders>
              <w:top w:val="double" w:sz="4" w:space="0" w:color="auto"/>
            </w:tcBorders>
            <w:shd w:val="clear" w:color="auto" w:fill="auto"/>
            <w:vAlign w:val="center"/>
          </w:tcPr>
          <w:p w14:paraId="7CE3729F" w14:textId="77777777" w:rsidR="00F30696" w:rsidRPr="00100D87" w:rsidRDefault="00F30696" w:rsidP="00F30696">
            <w:pPr>
              <w:ind w:right="34"/>
              <w:jc w:val="right"/>
              <w:rPr>
                <w:b/>
                <w:bCs/>
                <w:sz w:val="12"/>
              </w:rPr>
            </w:pPr>
          </w:p>
        </w:tc>
        <w:tc>
          <w:tcPr>
            <w:tcW w:w="678" w:type="pct"/>
            <w:gridSpan w:val="5"/>
            <w:tcBorders>
              <w:top w:val="double" w:sz="4" w:space="0" w:color="auto"/>
            </w:tcBorders>
            <w:vAlign w:val="center"/>
          </w:tcPr>
          <w:p w14:paraId="3CB14947" w14:textId="77777777" w:rsidR="00F30696" w:rsidRPr="00100D87" w:rsidRDefault="00F30696" w:rsidP="00F30696">
            <w:pPr>
              <w:ind w:right="34"/>
              <w:jc w:val="right"/>
              <w:rPr>
                <w:b/>
                <w:bCs/>
                <w:sz w:val="12"/>
              </w:rPr>
            </w:pPr>
          </w:p>
        </w:tc>
      </w:tr>
      <w:tr w:rsidR="00F30696" w:rsidRPr="00EF360F" w14:paraId="61442F8B" w14:textId="77777777" w:rsidTr="00002B43">
        <w:tblPrEx>
          <w:tblBorders>
            <w:bottom w:val="none" w:sz="0" w:space="0" w:color="auto"/>
          </w:tblBorders>
        </w:tblPrEx>
        <w:trPr>
          <w:gridAfter w:val="1"/>
          <w:wAfter w:w="70" w:type="pct"/>
          <w:cantSplit/>
          <w:trHeight w:val="277"/>
          <w:tblHeader/>
        </w:trPr>
        <w:tc>
          <w:tcPr>
            <w:tcW w:w="3564" w:type="pct"/>
            <w:vAlign w:val="center"/>
          </w:tcPr>
          <w:p w14:paraId="5B82DD2D" w14:textId="347C78A4" w:rsidR="00F30696" w:rsidRPr="000C63B3" w:rsidRDefault="00F30696" w:rsidP="00F30696">
            <w:pPr>
              <w:pStyle w:val="Textodetabla"/>
              <w:rPr>
                <w:rFonts w:ascii="Times New Roman" w:hAnsi="Times New Roman"/>
                <w:bCs/>
                <w:color w:val="000000"/>
              </w:rPr>
            </w:pPr>
            <w:r w:rsidRPr="000C63B3">
              <w:rPr>
                <w:rFonts w:ascii="Times New Roman" w:hAnsi="Times New Roman"/>
                <w:bCs/>
                <w:color w:val="000000"/>
              </w:rPr>
              <w:t>4.5.2) No corrientes</w:t>
            </w:r>
          </w:p>
        </w:tc>
        <w:tc>
          <w:tcPr>
            <w:tcW w:w="688" w:type="pct"/>
            <w:gridSpan w:val="4"/>
            <w:shd w:val="clear" w:color="auto" w:fill="auto"/>
            <w:vAlign w:val="center"/>
          </w:tcPr>
          <w:p w14:paraId="466BFC9C" w14:textId="77777777" w:rsidR="00F30696" w:rsidRPr="00A23C33" w:rsidRDefault="00F30696" w:rsidP="00F30696">
            <w:pPr>
              <w:ind w:right="34"/>
              <w:jc w:val="right"/>
              <w:rPr>
                <w:b/>
                <w:bCs/>
              </w:rPr>
            </w:pPr>
          </w:p>
        </w:tc>
        <w:tc>
          <w:tcPr>
            <w:tcW w:w="678" w:type="pct"/>
            <w:gridSpan w:val="5"/>
            <w:vAlign w:val="center"/>
          </w:tcPr>
          <w:p w14:paraId="37C6D0C7" w14:textId="77777777" w:rsidR="00F30696" w:rsidRPr="00A23C33" w:rsidRDefault="00F30696" w:rsidP="00F30696">
            <w:pPr>
              <w:ind w:right="34"/>
              <w:jc w:val="right"/>
              <w:rPr>
                <w:b/>
                <w:bCs/>
              </w:rPr>
            </w:pPr>
          </w:p>
        </w:tc>
      </w:tr>
      <w:tr w:rsidR="00F30696" w:rsidRPr="00EF360F" w14:paraId="0C3BD64E" w14:textId="77777777" w:rsidTr="00002B43">
        <w:tblPrEx>
          <w:tblBorders>
            <w:bottom w:val="none" w:sz="0" w:space="0" w:color="auto"/>
          </w:tblBorders>
        </w:tblPrEx>
        <w:trPr>
          <w:gridAfter w:val="1"/>
          <w:wAfter w:w="70" w:type="pct"/>
          <w:cantSplit/>
          <w:trHeight w:val="277"/>
          <w:tblHeader/>
        </w:trPr>
        <w:tc>
          <w:tcPr>
            <w:tcW w:w="3564" w:type="pct"/>
            <w:vAlign w:val="center"/>
          </w:tcPr>
          <w:p w14:paraId="003FF28E" w14:textId="226C4F1D" w:rsidR="00F30696" w:rsidRPr="00A23C33" w:rsidRDefault="00F30696" w:rsidP="00F30696">
            <w:pPr>
              <w:pStyle w:val="Textodetabla"/>
              <w:ind w:left="370"/>
              <w:rPr>
                <w:rFonts w:ascii="Times New Roman" w:hAnsi="Times New Roman"/>
                <w:b/>
                <w:color w:val="000000"/>
              </w:rPr>
            </w:pPr>
            <w:r>
              <w:rPr>
                <w:rFonts w:ascii="Times New Roman" w:hAnsi="Times New Roman"/>
                <w:color w:val="000000"/>
              </w:rPr>
              <w:t>Comunes en moneda nacional</w:t>
            </w:r>
          </w:p>
        </w:tc>
        <w:tc>
          <w:tcPr>
            <w:tcW w:w="688" w:type="pct"/>
            <w:gridSpan w:val="4"/>
            <w:shd w:val="clear" w:color="auto" w:fill="auto"/>
            <w:vAlign w:val="center"/>
          </w:tcPr>
          <w:p w14:paraId="3048DD32" w14:textId="3962D9EB" w:rsidR="00F30696" w:rsidRPr="00FE1C56" w:rsidRDefault="00FD3AB9" w:rsidP="00F30696">
            <w:pPr>
              <w:ind w:right="57"/>
              <w:jc w:val="right"/>
            </w:pPr>
            <w:r w:rsidRPr="00FD3AB9">
              <w:t>150.285.917</w:t>
            </w:r>
          </w:p>
        </w:tc>
        <w:tc>
          <w:tcPr>
            <w:tcW w:w="678" w:type="pct"/>
            <w:gridSpan w:val="5"/>
            <w:vAlign w:val="center"/>
          </w:tcPr>
          <w:p w14:paraId="765A9610" w14:textId="745E054E" w:rsidR="00F30696" w:rsidRPr="00FE1C56" w:rsidRDefault="0051653C" w:rsidP="00F30696">
            <w:pPr>
              <w:ind w:right="57"/>
              <w:jc w:val="right"/>
            </w:pPr>
            <w:r w:rsidRPr="0051653C">
              <w:t>38.391.646</w:t>
            </w:r>
          </w:p>
        </w:tc>
      </w:tr>
      <w:tr w:rsidR="00F30696" w:rsidRPr="00EF360F" w14:paraId="1ABABA88" w14:textId="77777777" w:rsidTr="00002B43">
        <w:tblPrEx>
          <w:tblBorders>
            <w:bottom w:val="none" w:sz="0" w:space="0" w:color="auto"/>
          </w:tblBorders>
        </w:tblPrEx>
        <w:trPr>
          <w:gridAfter w:val="1"/>
          <w:wAfter w:w="70" w:type="pct"/>
          <w:cantSplit/>
          <w:trHeight w:val="277"/>
          <w:tblHeader/>
        </w:trPr>
        <w:tc>
          <w:tcPr>
            <w:tcW w:w="3564" w:type="pct"/>
            <w:vAlign w:val="center"/>
          </w:tcPr>
          <w:p w14:paraId="6E001180" w14:textId="382E610A" w:rsidR="00F30696" w:rsidRPr="00A23C33" w:rsidRDefault="00F30696" w:rsidP="00F30696">
            <w:pPr>
              <w:pStyle w:val="Textodetabla"/>
              <w:ind w:left="370" w:firstLine="425"/>
              <w:rPr>
                <w:rFonts w:ascii="Times New Roman" w:hAnsi="Times New Roman"/>
                <w:b/>
                <w:color w:val="000000"/>
              </w:rPr>
            </w:pPr>
            <w:r w:rsidRPr="00A23C33">
              <w:rPr>
                <w:rFonts w:ascii="Times New Roman" w:hAnsi="Times New Roman"/>
                <w:b/>
                <w:color w:val="000000"/>
              </w:rPr>
              <w:t xml:space="preserve"> </w:t>
            </w:r>
            <w:r>
              <w:rPr>
                <w:rFonts w:ascii="Times New Roman" w:hAnsi="Times New Roman"/>
                <w:b/>
                <w:color w:val="000000"/>
              </w:rPr>
              <w:t>T</w:t>
            </w:r>
            <w:r w:rsidRPr="00A23C33">
              <w:rPr>
                <w:rFonts w:ascii="Times New Roman" w:hAnsi="Times New Roman"/>
                <w:b/>
                <w:color w:val="000000"/>
              </w:rPr>
              <w:t>otal</w:t>
            </w:r>
          </w:p>
        </w:tc>
        <w:tc>
          <w:tcPr>
            <w:tcW w:w="688" w:type="pct"/>
            <w:gridSpan w:val="4"/>
            <w:tcBorders>
              <w:top w:val="single" w:sz="4" w:space="0" w:color="auto"/>
              <w:bottom w:val="double" w:sz="4" w:space="0" w:color="auto"/>
            </w:tcBorders>
            <w:shd w:val="clear" w:color="auto" w:fill="auto"/>
            <w:vAlign w:val="center"/>
          </w:tcPr>
          <w:p w14:paraId="13AC56AF" w14:textId="7171DE7C" w:rsidR="00F30696" w:rsidRPr="00A23C33" w:rsidRDefault="00FD3AB9" w:rsidP="00F30696">
            <w:pPr>
              <w:ind w:right="34"/>
              <w:jc w:val="right"/>
              <w:rPr>
                <w:b/>
                <w:bCs/>
              </w:rPr>
            </w:pPr>
            <w:r w:rsidRPr="00FD3AB9">
              <w:rPr>
                <w:b/>
                <w:bCs/>
              </w:rPr>
              <w:t>150.285.917</w:t>
            </w:r>
          </w:p>
        </w:tc>
        <w:tc>
          <w:tcPr>
            <w:tcW w:w="678" w:type="pct"/>
            <w:gridSpan w:val="5"/>
            <w:tcBorders>
              <w:top w:val="single" w:sz="4" w:space="0" w:color="auto"/>
              <w:bottom w:val="double" w:sz="4" w:space="0" w:color="auto"/>
            </w:tcBorders>
            <w:vAlign w:val="center"/>
          </w:tcPr>
          <w:p w14:paraId="558642BA" w14:textId="0DC81311" w:rsidR="00F30696" w:rsidRPr="00A23C33" w:rsidRDefault="00A13268" w:rsidP="00F30696">
            <w:pPr>
              <w:ind w:right="34"/>
              <w:jc w:val="right"/>
              <w:rPr>
                <w:b/>
                <w:bCs/>
              </w:rPr>
            </w:pPr>
            <w:r w:rsidRPr="00A13268">
              <w:rPr>
                <w:b/>
                <w:bCs/>
              </w:rPr>
              <w:t>38.391.646</w:t>
            </w:r>
          </w:p>
        </w:tc>
      </w:tr>
      <w:tr w:rsidR="00F30696" w:rsidRPr="00EF360F" w14:paraId="2267729F" w14:textId="77777777" w:rsidTr="00002B43">
        <w:tblPrEx>
          <w:tblBorders>
            <w:bottom w:val="none" w:sz="0" w:space="0" w:color="auto"/>
          </w:tblBorders>
        </w:tblPrEx>
        <w:trPr>
          <w:gridAfter w:val="1"/>
          <w:wAfter w:w="70" w:type="pct"/>
          <w:cantSplit/>
          <w:trHeight w:val="227"/>
          <w:tblHeader/>
        </w:trPr>
        <w:tc>
          <w:tcPr>
            <w:tcW w:w="3564" w:type="pct"/>
            <w:vAlign w:val="center"/>
          </w:tcPr>
          <w:p w14:paraId="39074178" w14:textId="77777777" w:rsidR="00F30696" w:rsidRPr="00A23C33" w:rsidRDefault="00F30696" w:rsidP="00F30696">
            <w:pPr>
              <w:rPr>
                <w:b/>
                <w:color w:val="000000"/>
              </w:rPr>
            </w:pPr>
          </w:p>
        </w:tc>
        <w:tc>
          <w:tcPr>
            <w:tcW w:w="688" w:type="pct"/>
            <w:gridSpan w:val="4"/>
            <w:tcBorders>
              <w:top w:val="double" w:sz="4" w:space="0" w:color="auto"/>
            </w:tcBorders>
            <w:vAlign w:val="center"/>
          </w:tcPr>
          <w:p w14:paraId="66677414" w14:textId="77777777" w:rsidR="00F30696" w:rsidRPr="00A23C33" w:rsidRDefault="00F30696" w:rsidP="00F30696">
            <w:pPr>
              <w:jc w:val="right"/>
              <w:rPr>
                <w:b/>
                <w:bCs/>
                <w:color w:val="000000"/>
              </w:rPr>
            </w:pPr>
          </w:p>
        </w:tc>
        <w:tc>
          <w:tcPr>
            <w:tcW w:w="678" w:type="pct"/>
            <w:gridSpan w:val="5"/>
            <w:tcBorders>
              <w:top w:val="double" w:sz="4" w:space="0" w:color="auto"/>
            </w:tcBorders>
            <w:vAlign w:val="center"/>
          </w:tcPr>
          <w:p w14:paraId="29DD1B27" w14:textId="77777777" w:rsidR="00F30696" w:rsidRPr="00A23C33" w:rsidRDefault="00F30696" w:rsidP="00F30696">
            <w:pPr>
              <w:jc w:val="right"/>
              <w:rPr>
                <w:b/>
                <w:bCs/>
                <w:color w:val="000000"/>
              </w:rPr>
            </w:pPr>
          </w:p>
        </w:tc>
      </w:tr>
      <w:tr w:rsidR="00F30696" w:rsidRPr="00EF360F" w14:paraId="025596B2" w14:textId="77777777" w:rsidTr="00002B43">
        <w:trPr>
          <w:gridAfter w:val="1"/>
          <w:wAfter w:w="70" w:type="pct"/>
          <w:cantSplit/>
          <w:trHeight w:val="57"/>
          <w:tblHeader/>
        </w:trPr>
        <w:tc>
          <w:tcPr>
            <w:tcW w:w="3564" w:type="pct"/>
            <w:vAlign w:val="center"/>
          </w:tcPr>
          <w:p w14:paraId="1B6E01D1" w14:textId="3F68265D" w:rsidR="00F30696" w:rsidRPr="00A23C33" w:rsidRDefault="00F30696" w:rsidP="00F30696">
            <w:pPr>
              <w:pStyle w:val="Textodetabla"/>
              <w:rPr>
                <w:rFonts w:ascii="Times New Roman" w:hAnsi="Times New Roman"/>
                <w:b/>
                <w:color w:val="000000"/>
              </w:rPr>
            </w:pPr>
            <w:r w:rsidRPr="00FD3C5A">
              <w:rPr>
                <w:rFonts w:ascii="Times New Roman" w:hAnsi="Times New Roman"/>
                <w:bCs/>
                <w:color w:val="000000"/>
              </w:rPr>
              <w:t>4.6</w:t>
            </w:r>
            <w:r>
              <w:rPr>
                <w:rFonts w:ascii="Times New Roman" w:hAnsi="Times New Roman"/>
                <w:bCs/>
                <w:color w:val="000000"/>
              </w:rPr>
              <w:t>)</w:t>
            </w:r>
            <w:r w:rsidRPr="00FD3C5A">
              <w:rPr>
                <w:rFonts w:ascii="Times New Roman" w:hAnsi="Times New Roman"/>
                <w:bCs/>
                <w:color w:val="000000"/>
              </w:rPr>
              <w:t xml:space="preserve"> </w:t>
            </w:r>
            <w:r>
              <w:rPr>
                <w:rFonts w:ascii="Times New Roman" w:hAnsi="Times New Roman"/>
                <w:bCs/>
                <w:color w:val="000000"/>
              </w:rPr>
              <w:t>P</w:t>
            </w:r>
            <w:r w:rsidRPr="00FD3C5A">
              <w:rPr>
                <w:rFonts w:ascii="Times New Roman" w:hAnsi="Times New Roman"/>
                <w:bCs/>
                <w:color w:val="000000"/>
              </w:rPr>
              <w:t>r</w:t>
            </w:r>
            <w:r>
              <w:rPr>
                <w:rFonts w:ascii="Times New Roman" w:hAnsi="Times New Roman"/>
                <w:bCs/>
                <w:color w:val="000000"/>
              </w:rPr>
              <w:t>é</w:t>
            </w:r>
            <w:r w:rsidRPr="00FD3C5A">
              <w:rPr>
                <w:rFonts w:ascii="Times New Roman" w:hAnsi="Times New Roman"/>
                <w:bCs/>
                <w:color w:val="000000"/>
              </w:rPr>
              <w:t>stamos</w:t>
            </w:r>
          </w:p>
        </w:tc>
        <w:tc>
          <w:tcPr>
            <w:tcW w:w="1366" w:type="pct"/>
            <w:gridSpan w:val="9"/>
            <w:tcBorders>
              <w:top w:val="nil"/>
              <w:bottom w:val="nil"/>
            </w:tcBorders>
            <w:vAlign w:val="center"/>
          </w:tcPr>
          <w:p w14:paraId="664864F2" w14:textId="77777777" w:rsidR="00F30696" w:rsidRPr="00A23C33" w:rsidRDefault="00F30696" w:rsidP="00F30696">
            <w:pPr>
              <w:pStyle w:val="Textodetabla"/>
              <w:ind w:right="113"/>
              <w:jc w:val="center"/>
              <w:rPr>
                <w:rFonts w:ascii="Times New Roman" w:hAnsi="Times New Roman"/>
                <w:b/>
                <w:color w:val="000000"/>
              </w:rPr>
            </w:pPr>
          </w:p>
        </w:tc>
      </w:tr>
      <w:tr w:rsidR="00F30696" w:rsidRPr="00100D87" w14:paraId="3CE8C1DD" w14:textId="77777777" w:rsidTr="00002B43">
        <w:trPr>
          <w:gridAfter w:val="1"/>
          <w:wAfter w:w="70" w:type="pct"/>
          <w:cantSplit/>
          <w:trHeight w:val="20"/>
          <w:tblHeader/>
        </w:trPr>
        <w:tc>
          <w:tcPr>
            <w:tcW w:w="3564" w:type="pct"/>
            <w:vAlign w:val="center"/>
          </w:tcPr>
          <w:p w14:paraId="2EEDBA92" w14:textId="77777777" w:rsidR="00F30696" w:rsidRPr="00100D87" w:rsidRDefault="00F30696" w:rsidP="00F30696">
            <w:pPr>
              <w:pStyle w:val="Textodetabla"/>
              <w:rPr>
                <w:rFonts w:ascii="Times New Roman" w:hAnsi="Times New Roman"/>
                <w:b/>
                <w:color w:val="000000"/>
                <w:sz w:val="8"/>
              </w:rPr>
            </w:pPr>
          </w:p>
        </w:tc>
        <w:tc>
          <w:tcPr>
            <w:tcW w:w="1366" w:type="pct"/>
            <w:gridSpan w:val="9"/>
            <w:tcBorders>
              <w:top w:val="nil"/>
              <w:bottom w:val="nil"/>
            </w:tcBorders>
            <w:vAlign w:val="center"/>
          </w:tcPr>
          <w:p w14:paraId="711B3C64" w14:textId="77777777" w:rsidR="00F30696" w:rsidRPr="00100D87" w:rsidRDefault="00F30696" w:rsidP="00F30696">
            <w:pPr>
              <w:pStyle w:val="Textodetabla"/>
              <w:ind w:right="113"/>
              <w:jc w:val="center"/>
              <w:rPr>
                <w:rFonts w:ascii="Times New Roman" w:hAnsi="Times New Roman"/>
                <w:b/>
                <w:color w:val="000000"/>
                <w:sz w:val="8"/>
              </w:rPr>
            </w:pPr>
          </w:p>
        </w:tc>
      </w:tr>
      <w:tr w:rsidR="00F30696" w:rsidRPr="00EF360F" w14:paraId="4AC0C756" w14:textId="77777777" w:rsidTr="00002B43">
        <w:trPr>
          <w:gridAfter w:val="1"/>
          <w:wAfter w:w="70" w:type="pct"/>
          <w:cantSplit/>
          <w:trHeight w:val="227"/>
          <w:tblHeader/>
        </w:trPr>
        <w:tc>
          <w:tcPr>
            <w:tcW w:w="3564" w:type="pct"/>
            <w:vAlign w:val="center"/>
          </w:tcPr>
          <w:p w14:paraId="2882EB07" w14:textId="7066F745" w:rsidR="00F30696" w:rsidRPr="00FD3C5A" w:rsidRDefault="00F30696" w:rsidP="00F30696">
            <w:pPr>
              <w:pStyle w:val="Textodetabla"/>
              <w:rPr>
                <w:rFonts w:ascii="Times New Roman" w:hAnsi="Times New Roman"/>
                <w:bCs/>
                <w:color w:val="000000"/>
              </w:rPr>
            </w:pPr>
            <w:r w:rsidRPr="00FD3C5A">
              <w:rPr>
                <w:rFonts w:ascii="Times New Roman" w:hAnsi="Times New Roman"/>
                <w:bCs/>
                <w:color w:val="000000"/>
              </w:rPr>
              <w:t>4.6.1) Corrientes</w:t>
            </w:r>
          </w:p>
        </w:tc>
        <w:tc>
          <w:tcPr>
            <w:tcW w:w="1366" w:type="pct"/>
            <w:gridSpan w:val="9"/>
            <w:tcBorders>
              <w:top w:val="nil"/>
              <w:bottom w:val="nil"/>
            </w:tcBorders>
            <w:vAlign w:val="center"/>
          </w:tcPr>
          <w:p w14:paraId="417F4682" w14:textId="77777777" w:rsidR="00F30696" w:rsidRPr="00A23C33" w:rsidRDefault="00F30696" w:rsidP="00F30696">
            <w:pPr>
              <w:pStyle w:val="Textodetabla"/>
              <w:ind w:right="113"/>
              <w:jc w:val="center"/>
              <w:rPr>
                <w:rFonts w:ascii="Times New Roman" w:hAnsi="Times New Roman"/>
                <w:b/>
                <w:color w:val="000000"/>
              </w:rPr>
            </w:pPr>
          </w:p>
        </w:tc>
      </w:tr>
      <w:tr w:rsidR="00F30696" w:rsidRPr="00EF360F" w14:paraId="329F5A9C" w14:textId="77777777" w:rsidTr="00002B43">
        <w:trPr>
          <w:gridAfter w:val="1"/>
          <w:wAfter w:w="70" w:type="pct"/>
          <w:cantSplit/>
          <w:trHeight w:val="227"/>
          <w:tblHeader/>
        </w:trPr>
        <w:tc>
          <w:tcPr>
            <w:tcW w:w="3564" w:type="pct"/>
            <w:tcBorders>
              <w:bottom w:val="nil"/>
            </w:tcBorders>
            <w:vAlign w:val="center"/>
          </w:tcPr>
          <w:p w14:paraId="60AC0D79" w14:textId="6841AEC8" w:rsidR="00F30696" w:rsidRPr="00A23C33" w:rsidRDefault="00F30696" w:rsidP="00F30696">
            <w:pPr>
              <w:pStyle w:val="Textodetabla"/>
              <w:ind w:left="370"/>
              <w:rPr>
                <w:rFonts w:ascii="Times New Roman" w:hAnsi="Times New Roman"/>
                <w:color w:val="000000"/>
              </w:rPr>
            </w:pPr>
            <w:r w:rsidRPr="00A23C33">
              <w:rPr>
                <w:rFonts w:ascii="Times New Roman" w:hAnsi="Times New Roman"/>
                <w:color w:val="000000"/>
              </w:rPr>
              <w:t>Bancarios</w:t>
            </w:r>
            <w:r w:rsidRPr="000771CF">
              <w:rPr>
                <w:rFonts w:ascii="Times New Roman" w:hAnsi="Times New Roman"/>
                <w:color w:val="000000"/>
              </w:rPr>
              <w:t xml:space="preserve"> en moneda nacional</w:t>
            </w:r>
          </w:p>
        </w:tc>
        <w:tc>
          <w:tcPr>
            <w:tcW w:w="722" w:type="pct"/>
            <w:gridSpan w:val="7"/>
            <w:tcBorders>
              <w:top w:val="nil"/>
              <w:bottom w:val="nil"/>
            </w:tcBorders>
            <w:shd w:val="clear" w:color="auto" w:fill="auto"/>
          </w:tcPr>
          <w:p w14:paraId="438DD5FD" w14:textId="2597BD72" w:rsidR="00F30696" w:rsidRPr="00A23C33" w:rsidRDefault="00A13268" w:rsidP="00F30696">
            <w:pPr>
              <w:ind w:right="80"/>
              <w:jc w:val="right"/>
            </w:pPr>
            <w:r w:rsidRPr="00A13268">
              <w:t>23.890.774</w:t>
            </w:r>
          </w:p>
        </w:tc>
        <w:tc>
          <w:tcPr>
            <w:tcW w:w="644" w:type="pct"/>
            <w:gridSpan w:val="2"/>
            <w:tcBorders>
              <w:top w:val="nil"/>
              <w:bottom w:val="nil"/>
            </w:tcBorders>
          </w:tcPr>
          <w:p w14:paraId="33572E7E" w14:textId="5719F5E2" w:rsidR="00F30696" w:rsidRPr="00A23C33" w:rsidRDefault="00A13268" w:rsidP="00F30696">
            <w:pPr>
              <w:ind w:right="80"/>
              <w:jc w:val="right"/>
            </w:pPr>
            <w:r>
              <w:t>-</w:t>
            </w:r>
          </w:p>
        </w:tc>
      </w:tr>
      <w:tr w:rsidR="00F30696" w:rsidRPr="00EF360F" w14:paraId="6273F497" w14:textId="77777777" w:rsidTr="00002B43">
        <w:trPr>
          <w:gridAfter w:val="1"/>
          <w:wAfter w:w="70" w:type="pct"/>
          <w:cantSplit/>
          <w:trHeight w:val="227"/>
          <w:tblHeader/>
        </w:trPr>
        <w:tc>
          <w:tcPr>
            <w:tcW w:w="3564" w:type="pct"/>
            <w:tcBorders>
              <w:bottom w:val="nil"/>
            </w:tcBorders>
            <w:vAlign w:val="center"/>
          </w:tcPr>
          <w:p w14:paraId="2663ED69" w14:textId="7A0E2A5A" w:rsidR="00F30696" w:rsidRPr="00A23C33" w:rsidRDefault="00F30696" w:rsidP="00F30696">
            <w:pPr>
              <w:pStyle w:val="Textodetabla"/>
              <w:ind w:left="370"/>
              <w:rPr>
                <w:rFonts w:ascii="Times New Roman" w:hAnsi="Times New Roman"/>
                <w:color w:val="000000"/>
              </w:rPr>
            </w:pPr>
            <w:r w:rsidRPr="00A23C33">
              <w:rPr>
                <w:rFonts w:ascii="Times New Roman" w:hAnsi="Times New Roman"/>
                <w:color w:val="000000"/>
              </w:rPr>
              <w:t>Obligaciones negociables</w:t>
            </w:r>
            <w:r>
              <w:rPr>
                <w:rFonts w:ascii="Times New Roman" w:hAnsi="Times New Roman"/>
                <w:color w:val="000000"/>
              </w:rPr>
              <w:t xml:space="preserve"> </w:t>
            </w:r>
            <w:r w:rsidRPr="000771CF">
              <w:rPr>
                <w:rFonts w:ascii="Times New Roman" w:hAnsi="Times New Roman"/>
                <w:color w:val="000000"/>
              </w:rPr>
              <w:t>en moneda nacional (Nota 9)</w:t>
            </w:r>
          </w:p>
        </w:tc>
        <w:tc>
          <w:tcPr>
            <w:tcW w:w="722" w:type="pct"/>
            <w:gridSpan w:val="7"/>
            <w:tcBorders>
              <w:top w:val="nil"/>
              <w:bottom w:val="nil"/>
            </w:tcBorders>
            <w:shd w:val="clear" w:color="auto" w:fill="auto"/>
          </w:tcPr>
          <w:p w14:paraId="6297ADB5" w14:textId="6A49D9B7" w:rsidR="00F30696" w:rsidRPr="00A23C33" w:rsidRDefault="00A13268" w:rsidP="00F30696">
            <w:pPr>
              <w:ind w:right="80"/>
              <w:jc w:val="right"/>
              <w:rPr>
                <w:color w:val="000000"/>
              </w:rPr>
            </w:pPr>
            <w:r w:rsidRPr="00A13268">
              <w:rPr>
                <w:color w:val="000000"/>
              </w:rPr>
              <w:t>3.177.391</w:t>
            </w:r>
          </w:p>
        </w:tc>
        <w:tc>
          <w:tcPr>
            <w:tcW w:w="644" w:type="pct"/>
            <w:gridSpan w:val="2"/>
            <w:tcBorders>
              <w:top w:val="nil"/>
              <w:bottom w:val="nil"/>
            </w:tcBorders>
          </w:tcPr>
          <w:p w14:paraId="6FEFED6A" w14:textId="33864ADD" w:rsidR="00F30696" w:rsidRPr="00A23C33" w:rsidRDefault="00A13268" w:rsidP="00F30696">
            <w:pPr>
              <w:ind w:right="80"/>
              <w:jc w:val="right"/>
              <w:rPr>
                <w:color w:val="000000"/>
              </w:rPr>
            </w:pPr>
            <w:r w:rsidRPr="00A13268">
              <w:rPr>
                <w:color w:val="000000"/>
              </w:rPr>
              <w:t>23.868.620</w:t>
            </w:r>
          </w:p>
        </w:tc>
      </w:tr>
      <w:tr w:rsidR="00F30696" w:rsidRPr="00EF360F" w14:paraId="68FCB584" w14:textId="77777777" w:rsidTr="00002B43">
        <w:trPr>
          <w:gridAfter w:val="1"/>
          <w:wAfter w:w="70" w:type="pct"/>
          <w:cantSplit/>
          <w:trHeight w:val="227"/>
          <w:tblHeader/>
        </w:trPr>
        <w:tc>
          <w:tcPr>
            <w:tcW w:w="3564" w:type="pct"/>
            <w:tcBorders>
              <w:bottom w:val="nil"/>
            </w:tcBorders>
            <w:vAlign w:val="center"/>
          </w:tcPr>
          <w:p w14:paraId="0235EF78" w14:textId="0C7BB71C" w:rsidR="00F30696" w:rsidRPr="00A23C33" w:rsidRDefault="00F30696" w:rsidP="00F30696">
            <w:pPr>
              <w:pStyle w:val="Textodetabla"/>
              <w:ind w:left="370"/>
              <w:rPr>
                <w:rFonts w:ascii="Times New Roman" w:hAnsi="Times New Roman"/>
                <w:color w:val="000000"/>
              </w:rPr>
            </w:pPr>
            <w:r>
              <w:rPr>
                <w:rFonts w:ascii="Times New Roman" w:hAnsi="Times New Roman"/>
                <w:color w:val="000000"/>
              </w:rPr>
              <w:t>Diversos en moneda nacional</w:t>
            </w:r>
          </w:p>
        </w:tc>
        <w:tc>
          <w:tcPr>
            <w:tcW w:w="722" w:type="pct"/>
            <w:gridSpan w:val="7"/>
            <w:tcBorders>
              <w:top w:val="nil"/>
              <w:bottom w:val="single" w:sz="4" w:space="0" w:color="auto"/>
            </w:tcBorders>
            <w:shd w:val="clear" w:color="auto" w:fill="auto"/>
          </w:tcPr>
          <w:p w14:paraId="6A3092DA" w14:textId="39A32431" w:rsidR="00F30696" w:rsidRPr="00A23C33" w:rsidRDefault="00A13268" w:rsidP="00F30696">
            <w:pPr>
              <w:ind w:right="80"/>
              <w:jc w:val="right"/>
              <w:rPr>
                <w:color w:val="000000"/>
              </w:rPr>
            </w:pPr>
            <w:r w:rsidRPr="00A13268">
              <w:rPr>
                <w:color w:val="000000"/>
              </w:rPr>
              <w:t>22.505</w:t>
            </w:r>
          </w:p>
        </w:tc>
        <w:tc>
          <w:tcPr>
            <w:tcW w:w="644" w:type="pct"/>
            <w:gridSpan w:val="2"/>
            <w:tcBorders>
              <w:top w:val="nil"/>
              <w:bottom w:val="single" w:sz="4" w:space="0" w:color="auto"/>
            </w:tcBorders>
          </w:tcPr>
          <w:p w14:paraId="647EA13E" w14:textId="03A286D7" w:rsidR="00F30696" w:rsidRPr="00A23C33" w:rsidRDefault="00A13268" w:rsidP="00F30696">
            <w:pPr>
              <w:ind w:right="80"/>
              <w:jc w:val="right"/>
              <w:rPr>
                <w:color w:val="000000"/>
              </w:rPr>
            </w:pPr>
            <w:r w:rsidRPr="00A13268">
              <w:rPr>
                <w:color w:val="000000"/>
              </w:rPr>
              <w:t>30.638</w:t>
            </w:r>
          </w:p>
        </w:tc>
      </w:tr>
      <w:tr w:rsidR="00F30696" w:rsidRPr="00EF360F" w14:paraId="175B1C3B" w14:textId="77777777" w:rsidTr="00002B43">
        <w:trPr>
          <w:gridAfter w:val="1"/>
          <w:wAfter w:w="70" w:type="pct"/>
          <w:cantSplit/>
          <w:trHeight w:val="227"/>
          <w:tblHeader/>
        </w:trPr>
        <w:tc>
          <w:tcPr>
            <w:tcW w:w="3564" w:type="pct"/>
            <w:tcBorders>
              <w:bottom w:val="nil"/>
            </w:tcBorders>
            <w:vAlign w:val="center"/>
          </w:tcPr>
          <w:p w14:paraId="157B3314" w14:textId="763BB344" w:rsidR="00F30696" w:rsidRPr="00A23C33" w:rsidRDefault="00F30696" w:rsidP="00F30696">
            <w:pPr>
              <w:pStyle w:val="Textodetabla"/>
              <w:ind w:left="370" w:firstLine="425"/>
              <w:rPr>
                <w:rFonts w:ascii="Times New Roman" w:hAnsi="Times New Roman"/>
                <w:b/>
                <w:color w:val="000000"/>
              </w:rPr>
            </w:pPr>
            <w:r w:rsidRPr="00A23C33">
              <w:rPr>
                <w:rFonts w:ascii="Times New Roman" w:hAnsi="Times New Roman"/>
                <w:b/>
                <w:color w:val="000000"/>
              </w:rPr>
              <w:t>Total</w:t>
            </w:r>
          </w:p>
        </w:tc>
        <w:tc>
          <w:tcPr>
            <w:tcW w:w="722" w:type="pct"/>
            <w:gridSpan w:val="7"/>
            <w:tcBorders>
              <w:top w:val="single" w:sz="4" w:space="0" w:color="auto"/>
              <w:bottom w:val="double" w:sz="4" w:space="0" w:color="auto"/>
            </w:tcBorders>
            <w:shd w:val="clear" w:color="auto" w:fill="auto"/>
            <w:vAlign w:val="center"/>
          </w:tcPr>
          <w:p w14:paraId="32634129" w14:textId="1F108062" w:rsidR="00F30696" w:rsidRPr="00A23C33" w:rsidRDefault="00A13268" w:rsidP="00F30696">
            <w:pPr>
              <w:ind w:right="80"/>
              <w:jc w:val="right"/>
              <w:rPr>
                <w:b/>
                <w:bCs/>
                <w:color w:val="000000"/>
              </w:rPr>
            </w:pPr>
            <w:r w:rsidRPr="00A13268">
              <w:rPr>
                <w:b/>
                <w:bCs/>
                <w:color w:val="000000"/>
              </w:rPr>
              <w:t>27.090.670</w:t>
            </w:r>
          </w:p>
        </w:tc>
        <w:tc>
          <w:tcPr>
            <w:tcW w:w="644" w:type="pct"/>
            <w:gridSpan w:val="2"/>
            <w:tcBorders>
              <w:top w:val="single" w:sz="4" w:space="0" w:color="auto"/>
              <w:bottom w:val="double" w:sz="4" w:space="0" w:color="auto"/>
            </w:tcBorders>
            <w:vAlign w:val="center"/>
          </w:tcPr>
          <w:p w14:paraId="24C792E5" w14:textId="7A57597B" w:rsidR="00F30696" w:rsidRPr="00A23C33" w:rsidRDefault="00A13268" w:rsidP="00F30696">
            <w:pPr>
              <w:ind w:right="80"/>
              <w:jc w:val="right"/>
              <w:rPr>
                <w:b/>
                <w:bCs/>
                <w:color w:val="000000"/>
              </w:rPr>
            </w:pPr>
            <w:r w:rsidRPr="00A13268">
              <w:rPr>
                <w:b/>
                <w:bCs/>
                <w:color w:val="000000"/>
              </w:rPr>
              <w:t>23.899.258</w:t>
            </w:r>
          </w:p>
        </w:tc>
      </w:tr>
      <w:tr w:rsidR="00F30696" w:rsidRPr="00EF360F" w14:paraId="5E4FD1A4" w14:textId="77777777" w:rsidTr="00002B43">
        <w:trPr>
          <w:gridAfter w:val="1"/>
          <w:wAfter w:w="70" w:type="pct"/>
          <w:cantSplit/>
          <w:trHeight w:val="227"/>
          <w:tblHeader/>
        </w:trPr>
        <w:tc>
          <w:tcPr>
            <w:tcW w:w="3564" w:type="pct"/>
            <w:tcBorders>
              <w:top w:val="nil"/>
            </w:tcBorders>
            <w:vAlign w:val="center"/>
          </w:tcPr>
          <w:p w14:paraId="1D56D063" w14:textId="77777777" w:rsidR="00F30696" w:rsidRPr="00A23C33" w:rsidRDefault="00F30696" w:rsidP="00F30696">
            <w:pPr>
              <w:pStyle w:val="Textodetabla"/>
              <w:rPr>
                <w:rFonts w:ascii="Times New Roman" w:hAnsi="Times New Roman"/>
                <w:b/>
                <w:color w:val="000000"/>
              </w:rPr>
            </w:pPr>
          </w:p>
        </w:tc>
        <w:tc>
          <w:tcPr>
            <w:tcW w:w="1366" w:type="pct"/>
            <w:gridSpan w:val="9"/>
            <w:tcBorders>
              <w:top w:val="double" w:sz="4" w:space="0" w:color="auto"/>
              <w:bottom w:val="nil"/>
            </w:tcBorders>
            <w:vAlign w:val="center"/>
          </w:tcPr>
          <w:p w14:paraId="26852E59" w14:textId="77777777" w:rsidR="00F30696" w:rsidRPr="00A23C33" w:rsidRDefault="00F30696" w:rsidP="00F30696">
            <w:pPr>
              <w:pStyle w:val="Textodetabla"/>
              <w:ind w:right="86"/>
              <w:jc w:val="right"/>
              <w:rPr>
                <w:rFonts w:ascii="Times New Roman" w:hAnsi="Times New Roman"/>
                <w:b/>
                <w:color w:val="000000"/>
              </w:rPr>
            </w:pPr>
          </w:p>
        </w:tc>
      </w:tr>
      <w:tr w:rsidR="00F30696" w:rsidRPr="00EF360F" w14:paraId="582542E6" w14:textId="77777777" w:rsidTr="00002B43">
        <w:trPr>
          <w:gridAfter w:val="1"/>
          <w:wAfter w:w="70" w:type="pct"/>
          <w:cantSplit/>
          <w:trHeight w:val="227"/>
          <w:tblHeader/>
        </w:trPr>
        <w:tc>
          <w:tcPr>
            <w:tcW w:w="3564" w:type="pct"/>
            <w:vAlign w:val="center"/>
          </w:tcPr>
          <w:p w14:paraId="372A5B18" w14:textId="7F9D2595" w:rsidR="00F30696" w:rsidRPr="00A23C33" w:rsidRDefault="00F30696" w:rsidP="00F30696">
            <w:pPr>
              <w:pStyle w:val="Textodetabla"/>
              <w:rPr>
                <w:rFonts w:ascii="Times New Roman" w:hAnsi="Times New Roman"/>
                <w:color w:val="000000"/>
              </w:rPr>
            </w:pPr>
            <w:r w:rsidRPr="00FD3C5A">
              <w:rPr>
                <w:rFonts w:ascii="Times New Roman" w:hAnsi="Times New Roman"/>
                <w:bCs/>
                <w:color w:val="000000"/>
              </w:rPr>
              <w:t>4.6.</w:t>
            </w:r>
            <w:r>
              <w:rPr>
                <w:rFonts w:ascii="Times New Roman" w:hAnsi="Times New Roman"/>
                <w:bCs/>
                <w:color w:val="000000"/>
              </w:rPr>
              <w:t>2</w:t>
            </w:r>
            <w:r w:rsidRPr="00FD3C5A">
              <w:rPr>
                <w:rFonts w:ascii="Times New Roman" w:hAnsi="Times New Roman"/>
                <w:bCs/>
                <w:color w:val="000000"/>
              </w:rPr>
              <w:t xml:space="preserve">) </w:t>
            </w:r>
            <w:r>
              <w:rPr>
                <w:rFonts w:ascii="Times New Roman" w:hAnsi="Times New Roman"/>
                <w:bCs/>
                <w:color w:val="000000"/>
              </w:rPr>
              <w:t>No c</w:t>
            </w:r>
            <w:r w:rsidRPr="00FD3C5A">
              <w:rPr>
                <w:rFonts w:ascii="Times New Roman" w:hAnsi="Times New Roman"/>
                <w:bCs/>
                <w:color w:val="000000"/>
              </w:rPr>
              <w:t>orrientes</w:t>
            </w:r>
          </w:p>
        </w:tc>
        <w:tc>
          <w:tcPr>
            <w:tcW w:w="1366" w:type="pct"/>
            <w:gridSpan w:val="9"/>
            <w:tcBorders>
              <w:top w:val="nil"/>
              <w:bottom w:val="nil"/>
            </w:tcBorders>
            <w:vAlign w:val="center"/>
          </w:tcPr>
          <w:p w14:paraId="6EF56B60" w14:textId="77777777" w:rsidR="00F30696" w:rsidRPr="00A23C33" w:rsidRDefault="00F30696" w:rsidP="00F30696">
            <w:pPr>
              <w:pStyle w:val="Textodetabla"/>
              <w:ind w:right="86"/>
              <w:jc w:val="right"/>
              <w:rPr>
                <w:rFonts w:ascii="Times New Roman" w:hAnsi="Times New Roman"/>
                <w:b/>
                <w:color w:val="000000"/>
              </w:rPr>
            </w:pPr>
          </w:p>
        </w:tc>
      </w:tr>
      <w:tr w:rsidR="00F30696" w:rsidRPr="00EF360F" w14:paraId="50C92ADA" w14:textId="77777777" w:rsidTr="00002B43">
        <w:trPr>
          <w:gridAfter w:val="1"/>
          <w:wAfter w:w="70" w:type="pct"/>
          <w:cantSplit/>
          <w:trHeight w:val="227"/>
          <w:tblHeader/>
        </w:trPr>
        <w:tc>
          <w:tcPr>
            <w:tcW w:w="3564" w:type="pct"/>
            <w:tcBorders>
              <w:bottom w:val="nil"/>
            </w:tcBorders>
            <w:vAlign w:val="center"/>
          </w:tcPr>
          <w:p w14:paraId="7725966C" w14:textId="78F500A7" w:rsidR="00F30696" w:rsidRPr="00A23C33" w:rsidRDefault="00F30696" w:rsidP="00F30696">
            <w:pPr>
              <w:pStyle w:val="Textodetabla"/>
              <w:ind w:left="370"/>
              <w:rPr>
                <w:rFonts w:ascii="Times New Roman" w:hAnsi="Times New Roman"/>
                <w:color w:val="000000"/>
              </w:rPr>
            </w:pPr>
            <w:r w:rsidRPr="000771CF">
              <w:rPr>
                <w:rFonts w:ascii="Times New Roman" w:hAnsi="Times New Roman"/>
                <w:color w:val="000000"/>
              </w:rPr>
              <w:t>Obligaciones negociables en moneda nacional (Nota 9)</w:t>
            </w:r>
          </w:p>
        </w:tc>
        <w:tc>
          <w:tcPr>
            <w:tcW w:w="722" w:type="pct"/>
            <w:gridSpan w:val="7"/>
            <w:tcBorders>
              <w:top w:val="nil"/>
              <w:bottom w:val="nil"/>
            </w:tcBorders>
            <w:shd w:val="clear" w:color="auto" w:fill="auto"/>
          </w:tcPr>
          <w:p w14:paraId="78089AC7" w14:textId="0410B26E" w:rsidR="00F30696" w:rsidRPr="00A23C33" w:rsidRDefault="00A13268" w:rsidP="00F30696">
            <w:pPr>
              <w:ind w:right="80"/>
              <w:jc w:val="right"/>
              <w:rPr>
                <w:color w:val="000000"/>
              </w:rPr>
            </w:pPr>
            <w:r>
              <w:rPr>
                <w:color w:val="000000"/>
              </w:rPr>
              <w:t>-</w:t>
            </w:r>
          </w:p>
        </w:tc>
        <w:tc>
          <w:tcPr>
            <w:tcW w:w="644" w:type="pct"/>
            <w:gridSpan w:val="2"/>
            <w:tcBorders>
              <w:top w:val="nil"/>
              <w:bottom w:val="nil"/>
            </w:tcBorders>
          </w:tcPr>
          <w:p w14:paraId="7D26B3B5" w14:textId="0BCEC2CE" w:rsidR="00F30696" w:rsidRPr="00A23C33" w:rsidRDefault="00A13268" w:rsidP="006F005B">
            <w:pPr>
              <w:ind w:right="80"/>
              <w:jc w:val="right"/>
              <w:rPr>
                <w:color w:val="000000"/>
              </w:rPr>
            </w:pPr>
            <w:r w:rsidRPr="00A13268">
              <w:rPr>
                <w:color w:val="000000"/>
              </w:rPr>
              <w:t>4.563.43</w:t>
            </w:r>
            <w:r w:rsidR="006F005B">
              <w:rPr>
                <w:color w:val="000000"/>
              </w:rPr>
              <w:t>2</w:t>
            </w:r>
          </w:p>
        </w:tc>
      </w:tr>
      <w:tr w:rsidR="00A13268" w:rsidRPr="00EF360F" w14:paraId="37EC07F2" w14:textId="77777777" w:rsidTr="00002B43">
        <w:trPr>
          <w:gridAfter w:val="1"/>
          <w:wAfter w:w="70" w:type="pct"/>
          <w:cantSplit/>
          <w:trHeight w:val="227"/>
          <w:tblHeader/>
        </w:trPr>
        <w:tc>
          <w:tcPr>
            <w:tcW w:w="3564" w:type="pct"/>
            <w:tcBorders>
              <w:bottom w:val="nil"/>
            </w:tcBorders>
            <w:vAlign w:val="center"/>
          </w:tcPr>
          <w:p w14:paraId="24482586" w14:textId="2980DDA4" w:rsidR="00A13268" w:rsidRPr="000771CF" w:rsidRDefault="00A13268" w:rsidP="00F30696">
            <w:pPr>
              <w:pStyle w:val="Textodetabla"/>
              <w:ind w:left="370"/>
              <w:rPr>
                <w:rFonts w:ascii="Times New Roman" w:hAnsi="Times New Roman"/>
                <w:color w:val="000000"/>
              </w:rPr>
            </w:pPr>
            <w:r w:rsidRPr="00A23C33">
              <w:rPr>
                <w:rFonts w:ascii="Times New Roman" w:hAnsi="Times New Roman"/>
                <w:color w:val="000000"/>
              </w:rPr>
              <w:t>Bancarios</w:t>
            </w:r>
            <w:r w:rsidRPr="000771CF">
              <w:rPr>
                <w:rFonts w:ascii="Times New Roman" w:hAnsi="Times New Roman"/>
                <w:color w:val="000000"/>
              </w:rPr>
              <w:t xml:space="preserve"> en moneda nacional</w:t>
            </w:r>
          </w:p>
        </w:tc>
        <w:tc>
          <w:tcPr>
            <w:tcW w:w="722" w:type="pct"/>
            <w:gridSpan w:val="7"/>
            <w:tcBorders>
              <w:top w:val="nil"/>
              <w:bottom w:val="nil"/>
            </w:tcBorders>
            <w:shd w:val="clear" w:color="auto" w:fill="auto"/>
          </w:tcPr>
          <w:p w14:paraId="7ED45852" w14:textId="0F1F09C9" w:rsidR="00A13268" w:rsidRDefault="00A13268" w:rsidP="00F30696">
            <w:pPr>
              <w:ind w:right="80"/>
              <w:jc w:val="right"/>
              <w:rPr>
                <w:color w:val="000000"/>
              </w:rPr>
            </w:pPr>
            <w:r w:rsidRPr="00A13268">
              <w:rPr>
                <w:color w:val="000000"/>
              </w:rPr>
              <w:t>22.633.047</w:t>
            </w:r>
          </w:p>
        </w:tc>
        <w:tc>
          <w:tcPr>
            <w:tcW w:w="644" w:type="pct"/>
            <w:gridSpan w:val="2"/>
            <w:tcBorders>
              <w:top w:val="nil"/>
              <w:bottom w:val="nil"/>
            </w:tcBorders>
          </w:tcPr>
          <w:p w14:paraId="334D4F68" w14:textId="34C72D27" w:rsidR="00A13268" w:rsidRPr="00A13268" w:rsidRDefault="00A13268" w:rsidP="00F30696">
            <w:pPr>
              <w:ind w:right="80"/>
              <w:jc w:val="right"/>
              <w:rPr>
                <w:color w:val="000000"/>
              </w:rPr>
            </w:pPr>
            <w:r>
              <w:rPr>
                <w:color w:val="000000"/>
              </w:rPr>
              <w:t>-</w:t>
            </w:r>
          </w:p>
        </w:tc>
      </w:tr>
      <w:tr w:rsidR="00F30696" w:rsidRPr="00EF360F" w14:paraId="233FBA11" w14:textId="77777777" w:rsidTr="00002B43">
        <w:trPr>
          <w:gridAfter w:val="1"/>
          <w:wAfter w:w="70" w:type="pct"/>
          <w:cantSplit/>
          <w:trHeight w:val="227"/>
          <w:tblHeader/>
        </w:trPr>
        <w:tc>
          <w:tcPr>
            <w:tcW w:w="3564" w:type="pct"/>
            <w:tcBorders>
              <w:bottom w:val="nil"/>
            </w:tcBorders>
            <w:vAlign w:val="center"/>
          </w:tcPr>
          <w:p w14:paraId="1A81ED9B" w14:textId="576C8057" w:rsidR="00F30696" w:rsidRPr="00A23C33" w:rsidRDefault="00F30696" w:rsidP="00F30696">
            <w:pPr>
              <w:pStyle w:val="Textodetabla"/>
              <w:ind w:left="370" w:firstLine="425"/>
              <w:rPr>
                <w:rFonts w:ascii="Times New Roman" w:hAnsi="Times New Roman"/>
                <w:b/>
                <w:color w:val="000000"/>
              </w:rPr>
            </w:pPr>
            <w:r w:rsidRPr="00A23C33">
              <w:rPr>
                <w:rFonts w:ascii="Times New Roman" w:hAnsi="Times New Roman"/>
                <w:b/>
                <w:color w:val="000000"/>
              </w:rPr>
              <w:t>Total</w:t>
            </w:r>
          </w:p>
        </w:tc>
        <w:tc>
          <w:tcPr>
            <w:tcW w:w="722" w:type="pct"/>
            <w:gridSpan w:val="7"/>
            <w:tcBorders>
              <w:top w:val="single" w:sz="4" w:space="0" w:color="auto"/>
              <w:bottom w:val="double" w:sz="4" w:space="0" w:color="auto"/>
            </w:tcBorders>
            <w:shd w:val="clear" w:color="auto" w:fill="auto"/>
            <w:vAlign w:val="center"/>
          </w:tcPr>
          <w:p w14:paraId="058503CB" w14:textId="0D21EB08" w:rsidR="00F30696" w:rsidRPr="00A23C33" w:rsidRDefault="00A13268" w:rsidP="00F30696">
            <w:pPr>
              <w:ind w:right="80"/>
              <w:jc w:val="right"/>
              <w:rPr>
                <w:b/>
                <w:bCs/>
                <w:color w:val="000000"/>
              </w:rPr>
            </w:pPr>
            <w:r w:rsidRPr="00A13268">
              <w:rPr>
                <w:b/>
                <w:bCs/>
                <w:color w:val="000000"/>
              </w:rPr>
              <w:t>22.633.047</w:t>
            </w:r>
          </w:p>
        </w:tc>
        <w:tc>
          <w:tcPr>
            <w:tcW w:w="644" w:type="pct"/>
            <w:gridSpan w:val="2"/>
            <w:tcBorders>
              <w:top w:val="single" w:sz="4" w:space="0" w:color="auto"/>
              <w:bottom w:val="double" w:sz="4" w:space="0" w:color="auto"/>
            </w:tcBorders>
            <w:vAlign w:val="center"/>
          </w:tcPr>
          <w:p w14:paraId="5AEF23DD" w14:textId="7F19B25E" w:rsidR="00F30696" w:rsidRPr="00A23C33" w:rsidRDefault="00A13268" w:rsidP="006F005B">
            <w:pPr>
              <w:ind w:right="80"/>
              <w:jc w:val="right"/>
              <w:rPr>
                <w:b/>
                <w:bCs/>
                <w:color w:val="000000"/>
              </w:rPr>
            </w:pPr>
            <w:r w:rsidRPr="00A13268">
              <w:rPr>
                <w:b/>
                <w:bCs/>
                <w:color w:val="000000"/>
              </w:rPr>
              <w:t>4.563.43</w:t>
            </w:r>
            <w:r w:rsidR="006F005B">
              <w:rPr>
                <w:b/>
                <w:bCs/>
                <w:color w:val="000000"/>
              </w:rPr>
              <w:t>2</w:t>
            </w:r>
          </w:p>
        </w:tc>
      </w:tr>
      <w:tr w:rsidR="00F30696" w:rsidRPr="00EF360F" w14:paraId="002264D5" w14:textId="77777777" w:rsidTr="00002B43">
        <w:tblPrEx>
          <w:tblBorders>
            <w:bottom w:val="none" w:sz="0" w:space="0" w:color="auto"/>
          </w:tblBorders>
        </w:tblPrEx>
        <w:trPr>
          <w:gridAfter w:val="1"/>
          <w:wAfter w:w="70" w:type="pct"/>
          <w:cantSplit/>
          <w:trHeight w:val="227"/>
          <w:tblHeader/>
        </w:trPr>
        <w:tc>
          <w:tcPr>
            <w:tcW w:w="3564" w:type="pct"/>
            <w:vAlign w:val="center"/>
          </w:tcPr>
          <w:p w14:paraId="5ED1DD6A" w14:textId="77777777" w:rsidR="00F30696" w:rsidRPr="00A23C33" w:rsidRDefault="00F30696" w:rsidP="00F30696">
            <w:pPr>
              <w:pStyle w:val="Textodetabla"/>
              <w:ind w:left="370" w:hanging="370"/>
              <w:rPr>
                <w:rFonts w:ascii="Times New Roman" w:hAnsi="Times New Roman"/>
                <w:b/>
                <w:color w:val="000000"/>
              </w:rPr>
            </w:pPr>
          </w:p>
        </w:tc>
        <w:tc>
          <w:tcPr>
            <w:tcW w:w="1366" w:type="pct"/>
            <w:gridSpan w:val="9"/>
            <w:vAlign w:val="center"/>
          </w:tcPr>
          <w:p w14:paraId="34281109" w14:textId="77777777" w:rsidR="00F30696" w:rsidRPr="00A23C33" w:rsidRDefault="00F30696" w:rsidP="00F30696">
            <w:pPr>
              <w:ind w:right="57"/>
              <w:jc w:val="right"/>
              <w:rPr>
                <w:color w:val="000000"/>
              </w:rPr>
            </w:pPr>
          </w:p>
        </w:tc>
      </w:tr>
      <w:tr w:rsidR="00F30696" w:rsidRPr="00EF360F" w14:paraId="31DA3D0F" w14:textId="77777777" w:rsidTr="00002B43">
        <w:tblPrEx>
          <w:tblBorders>
            <w:bottom w:val="none" w:sz="0" w:space="0" w:color="auto"/>
          </w:tblBorders>
        </w:tblPrEx>
        <w:trPr>
          <w:gridAfter w:val="1"/>
          <w:wAfter w:w="70" w:type="pct"/>
          <w:cantSplit/>
          <w:trHeight w:val="227"/>
          <w:tblHeader/>
        </w:trPr>
        <w:tc>
          <w:tcPr>
            <w:tcW w:w="3564" w:type="pct"/>
            <w:vAlign w:val="center"/>
          </w:tcPr>
          <w:p w14:paraId="2EF09684" w14:textId="497162D9" w:rsidR="00F30696" w:rsidRPr="00A23C33" w:rsidRDefault="00F30696" w:rsidP="00F30696">
            <w:pPr>
              <w:pStyle w:val="Textodetabla"/>
              <w:ind w:left="370" w:hanging="370"/>
              <w:rPr>
                <w:rFonts w:ascii="Times New Roman" w:hAnsi="Times New Roman"/>
                <w:b/>
                <w:color w:val="000000"/>
              </w:rPr>
            </w:pPr>
            <w:r w:rsidRPr="00B25422">
              <w:rPr>
                <w:rFonts w:ascii="Times New Roman" w:hAnsi="Times New Roman"/>
                <w:bCs/>
                <w:color w:val="000000"/>
              </w:rPr>
              <w:t>4.7</w:t>
            </w:r>
            <w:r>
              <w:rPr>
                <w:rFonts w:ascii="Times New Roman" w:hAnsi="Times New Roman"/>
                <w:bCs/>
                <w:color w:val="000000"/>
              </w:rPr>
              <w:t>)</w:t>
            </w:r>
            <w:r w:rsidRPr="00B25422">
              <w:rPr>
                <w:rFonts w:ascii="Times New Roman" w:hAnsi="Times New Roman"/>
                <w:bCs/>
                <w:color w:val="000000"/>
              </w:rPr>
              <w:t xml:space="preserve"> </w:t>
            </w:r>
            <w:r>
              <w:rPr>
                <w:rFonts w:ascii="Times New Roman" w:hAnsi="Times New Roman"/>
                <w:bCs/>
                <w:color w:val="000000"/>
              </w:rPr>
              <w:t>Remuneraciones y cargas sociales</w:t>
            </w:r>
          </w:p>
        </w:tc>
        <w:tc>
          <w:tcPr>
            <w:tcW w:w="1366" w:type="pct"/>
            <w:gridSpan w:val="9"/>
            <w:vAlign w:val="center"/>
          </w:tcPr>
          <w:p w14:paraId="5ECB21BD" w14:textId="77777777" w:rsidR="00F30696" w:rsidRPr="00A23C33" w:rsidRDefault="00F30696" w:rsidP="00F30696">
            <w:pPr>
              <w:ind w:right="57"/>
              <w:jc w:val="right"/>
              <w:rPr>
                <w:color w:val="000000"/>
              </w:rPr>
            </w:pPr>
          </w:p>
        </w:tc>
      </w:tr>
      <w:tr w:rsidR="00F30696" w:rsidRPr="00EF360F" w14:paraId="401376F5" w14:textId="77777777" w:rsidTr="00002B43">
        <w:tblPrEx>
          <w:tblBorders>
            <w:bottom w:val="none" w:sz="0" w:space="0" w:color="auto"/>
          </w:tblBorders>
        </w:tblPrEx>
        <w:trPr>
          <w:gridAfter w:val="1"/>
          <w:wAfter w:w="70" w:type="pct"/>
          <w:cantSplit/>
          <w:trHeight w:val="227"/>
          <w:tblHeader/>
        </w:trPr>
        <w:tc>
          <w:tcPr>
            <w:tcW w:w="3564" w:type="pct"/>
          </w:tcPr>
          <w:p w14:paraId="5129D005" w14:textId="6A270392" w:rsidR="00F30696" w:rsidRPr="009854E6" w:rsidRDefault="00F30696" w:rsidP="00F30696">
            <w:pPr>
              <w:pStyle w:val="Textodetabla"/>
              <w:ind w:left="370"/>
              <w:rPr>
                <w:rFonts w:ascii="Times New Roman" w:hAnsi="Times New Roman"/>
                <w:color w:val="000000"/>
              </w:rPr>
            </w:pPr>
            <w:r w:rsidRPr="009854E6">
              <w:rPr>
                <w:rFonts w:ascii="Times New Roman" w:hAnsi="Times New Roman"/>
                <w:color w:val="000000"/>
              </w:rPr>
              <w:t xml:space="preserve"> Remuneraciones </w:t>
            </w:r>
            <w:r>
              <w:rPr>
                <w:rFonts w:ascii="Times New Roman" w:hAnsi="Times New Roman"/>
                <w:color w:val="000000"/>
              </w:rPr>
              <w:t>a pagar</w:t>
            </w:r>
          </w:p>
        </w:tc>
        <w:tc>
          <w:tcPr>
            <w:tcW w:w="722" w:type="pct"/>
            <w:gridSpan w:val="7"/>
          </w:tcPr>
          <w:p w14:paraId="0A8CF97B" w14:textId="46DFEB91" w:rsidR="00F30696" w:rsidRPr="00A23C33" w:rsidRDefault="00A13268" w:rsidP="00F30696">
            <w:pPr>
              <w:ind w:right="57"/>
              <w:jc w:val="right"/>
              <w:rPr>
                <w:color w:val="000000"/>
              </w:rPr>
            </w:pPr>
            <w:r w:rsidRPr="00A13268">
              <w:rPr>
                <w:color w:val="000000"/>
              </w:rPr>
              <w:t>4.730.238</w:t>
            </w:r>
          </w:p>
        </w:tc>
        <w:tc>
          <w:tcPr>
            <w:tcW w:w="644" w:type="pct"/>
            <w:gridSpan w:val="2"/>
          </w:tcPr>
          <w:p w14:paraId="4C1E4395" w14:textId="1C3C35FB" w:rsidR="00F30696" w:rsidRPr="00A23C33" w:rsidRDefault="00A13268" w:rsidP="00F30696">
            <w:pPr>
              <w:ind w:right="57"/>
              <w:jc w:val="right"/>
              <w:rPr>
                <w:color w:val="000000"/>
              </w:rPr>
            </w:pPr>
            <w:r w:rsidRPr="00A13268">
              <w:rPr>
                <w:color w:val="000000"/>
              </w:rPr>
              <w:t>4.198.744</w:t>
            </w:r>
          </w:p>
        </w:tc>
      </w:tr>
      <w:tr w:rsidR="00F30696" w:rsidRPr="00EF360F" w14:paraId="755A81B4" w14:textId="77777777" w:rsidTr="00002B43">
        <w:tblPrEx>
          <w:tblBorders>
            <w:bottom w:val="none" w:sz="0" w:space="0" w:color="auto"/>
          </w:tblBorders>
        </w:tblPrEx>
        <w:trPr>
          <w:gridAfter w:val="1"/>
          <w:wAfter w:w="70" w:type="pct"/>
          <w:cantSplit/>
          <w:trHeight w:val="227"/>
          <w:tblHeader/>
        </w:trPr>
        <w:tc>
          <w:tcPr>
            <w:tcW w:w="3564" w:type="pct"/>
          </w:tcPr>
          <w:p w14:paraId="230AF442" w14:textId="05D541A6" w:rsidR="00F30696" w:rsidRPr="009854E6" w:rsidRDefault="00F30696" w:rsidP="00F30696">
            <w:pPr>
              <w:pStyle w:val="Textodetabla"/>
              <w:ind w:left="370"/>
              <w:rPr>
                <w:rFonts w:ascii="Times New Roman" w:hAnsi="Times New Roman"/>
                <w:color w:val="000000"/>
              </w:rPr>
            </w:pPr>
            <w:r w:rsidRPr="009854E6">
              <w:rPr>
                <w:rFonts w:ascii="Times New Roman" w:hAnsi="Times New Roman"/>
                <w:color w:val="000000"/>
              </w:rPr>
              <w:t xml:space="preserve"> Carg</w:t>
            </w:r>
            <w:r>
              <w:rPr>
                <w:rFonts w:ascii="Times New Roman" w:hAnsi="Times New Roman"/>
                <w:color w:val="000000"/>
              </w:rPr>
              <w:t>as sociales a pagar</w:t>
            </w:r>
          </w:p>
        </w:tc>
        <w:tc>
          <w:tcPr>
            <w:tcW w:w="722" w:type="pct"/>
            <w:gridSpan w:val="7"/>
            <w:tcBorders>
              <w:bottom w:val="single" w:sz="4" w:space="0" w:color="auto"/>
            </w:tcBorders>
          </w:tcPr>
          <w:p w14:paraId="3DC9F2AB" w14:textId="6723C439" w:rsidR="00F30696" w:rsidRPr="00A23C33" w:rsidRDefault="00A13268" w:rsidP="00FD3AB9">
            <w:pPr>
              <w:ind w:right="57"/>
              <w:jc w:val="right"/>
              <w:rPr>
                <w:color w:val="000000"/>
              </w:rPr>
            </w:pPr>
            <w:r w:rsidRPr="00A13268">
              <w:rPr>
                <w:color w:val="000000"/>
              </w:rPr>
              <w:t>4.756.53</w:t>
            </w:r>
            <w:r w:rsidR="00FD3AB9">
              <w:rPr>
                <w:color w:val="000000"/>
              </w:rPr>
              <w:t>2</w:t>
            </w:r>
          </w:p>
        </w:tc>
        <w:tc>
          <w:tcPr>
            <w:tcW w:w="644" w:type="pct"/>
            <w:gridSpan w:val="2"/>
            <w:tcBorders>
              <w:bottom w:val="single" w:sz="4" w:space="0" w:color="auto"/>
            </w:tcBorders>
          </w:tcPr>
          <w:p w14:paraId="76494EA2" w14:textId="51442617" w:rsidR="00F30696" w:rsidRPr="00A23C33" w:rsidRDefault="00A13268" w:rsidP="00F30696">
            <w:pPr>
              <w:ind w:right="57"/>
              <w:jc w:val="right"/>
              <w:rPr>
                <w:color w:val="000000"/>
              </w:rPr>
            </w:pPr>
            <w:r w:rsidRPr="00A13268">
              <w:rPr>
                <w:color w:val="000000"/>
              </w:rPr>
              <w:t>3.369.095</w:t>
            </w:r>
          </w:p>
        </w:tc>
      </w:tr>
      <w:tr w:rsidR="00F30696" w:rsidRPr="00EF360F" w14:paraId="7F4E8FB0" w14:textId="28EC9137" w:rsidTr="00002B43">
        <w:tblPrEx>
          <w:tblBorders>
            <w:bottom w:val="none" w:sz="0" w:space="0" w:color="auto"/>
          </w:tblBorders>
        </w:tblPrEx>
        <w:trPr>
          <w:gridAfter w:val="1"/>
          <w:wAfter w:w="70" w:type="pct"/>
          <w:cantSplit/>
          <w:trHeight w:val="227"/>
          <w:tblHeader/>
        </w:trPr>
        <w:tc>
          <w:tcPr>
            <w:tcW w:w="3564" w:type="pct"/>
            <w:vAlign w:val="center"/>
          </w:tcPr>
          <w:p w14:paraId="3D6FA8B9" w14:textId="46943201" w:rsidR="00F30696" w:rsidRPr="00A23C33" w:rsidRDefault="00F30696" w:rsidP="00F30696">
            <w:pPr>
              <w:pStyle w:val="Textodetabla"/>
              <w:ind w:left="370" w:hanging="370"/>
              <w:rPr>
                <w:rFonts w:ascii="Times New Roman" w:hAnsi="Times New Roman"/>
                <w:b/>
                <w:color w:val="000000"/>
              </w:rPr>
            </w:pPr>
            <w:r>
              <w:rPr>
                <w:rFonts w:ascii="Times New Roman" w:hAnsi="Times New Roman"/>
                <w:b/>
                <w:color w:val="000000"/>
              </w:rPr>
              <w:t xml:space="preserve">                </w:t>
            </w:r>
            <w:r w:rsidRPr="00A23C33">
              <w:rPr>
                <w:rFonts w:ascii="Times New Roman" w:hAnsi="Times New Roman"/>
                <w:b/>
                <w:color w:val="000000"/>
              </w:rPr>
              <w:t>Total</w:t>
            </w:r>
          </w:p>
        </w:tc>
        <w:tc>
          <w:tcPr>
            <w:tcW w:w="722" w:type="pct"/>
            <w:gridSpan w:val="7"/>
            <w:tcBorders>
              <w:top w:val="single" w:sz="4" w:space="0" w:color="auto"/>
              <w:bottom w:val="double" w:sz="4" w:space="0" w:color="auto"/>
            </w:tcBorders>
            <w:vAlign w:val="center"/>
          </w:tcPr>
          <w:p w14:paraId="384ABB85" w14:textId="42C0A865" w:rsidR="00F30696" w:rsidRPr="00A13268" w:rsidRDefault="00A13268" w:rsidP="00FD3AB9">
            <w:pPr>
              <w:ind w:right="57"/>
              <w:jc w:val="right"/>
              <w:rPr>
                <w:b/>
                <w:color w:val="000000"/>
              </w:rPr>
            </w:pPr>
            <w:r w:rsidRPr="00A13268">
              <w:rPr>
                <w:b/>
                <w:color w:val="000000"/>
              </w:rPr>
              <w:t>9.486.7</w:t>
            </w:r>
            <w:r w:rsidR="00FD3AB9">
              <w:rPr>
                <w:b/>
                <w:color w:val="000000"/>
              </w:rPr>
              <w:t>70</w:t>
            </w:r>
          </w:p>
        </w:tc>
        <w:tc>
          <w:tcPr>
            <w:tcW w:w="644" w:type="pct"/>
            <w:gridSpan w:val="2"/>
            <w:tcBorders>
              <w:top w:val="single" w:sz="4" w:space="0" w:color="auto"/>
              <w:bottom w:val="double" w:sz="4" w:space="0" w:color="auto"/>
            </w:tcBorders>
            <w:vAlign w:val="center"/>
          </w:tcPr>
          <w:p w14:paraId="7FA886F6" w14:textId="7C7878D6" w:rsidR="00F30696" w:rsidRPr="00A13268" w:rsidRDefault="00A13268" w:rsidP="00F30696">
            <w:pPr>
              <w:ind w:right="57"/>
              <w:jc w:val="right"/>
              <w:rPr>
                <w:b/>
                <w:color w:val="000000"/>
              </w:rPr>
            </w:pPr>
            <w:r w:rsidRPr="00A13268">
              <w:rPr>
                <w:b/>
                <w:color w:val="000000"/>
              </w:rPr>
              <w:t>7.567.839</w:t>
            </w:r>
          </w:p>
        </w:tc>
      </w:tr>
      <w:tr w:rsidR="00F30696" w:rsidRPr="00EF360F" w14:paraId="2FD7360F" w14:textId="77777777" w:rsidTr="00002B43">
        <w:tblPrEx>
          <w:tblBorders>
            <w:bottom w:val="none" w:sz="0" w:space="0" w:color="auto"/>
          </w:tblBorders>
        </w:tblPrEx>
        <w:trPr>
          <w:gridAfter w:val="1"/>
          <w:wAfter w:w="70" w:type="pct"/>
          <w:cantSplit/>
          <w:trHeight w:val="227"/>
          <w:tblHeader/>
        </w:trPr>
        <w:tc>
          <w:tcPr>
            <w:tcW w:w="3564" w:type="pct"/>
            <w:vAlign w:val="center"/>
          </w:tcPr>
          <w:p w14:paraId="17BBC66B" w14:textId="77777777" w:rsidR="00F30696" w:rsidRDefault="00F30696" w:rsidP="00F30696">
            <w:pPr>
              <w:pStyle w:val="Textodetabla"/>
              <w:ind w:left="370" w:hanging="370"/>
              <w:rPr>
                <w:rFonts w:ascii="Times New Roman" w:hAnsi="Times New Roman"/>
                <w:b/>
                <w:color w:val="000000"/>
              </w:rPr>
            </w:pPr>
          </w:p>
        </w:tc>
        <w:tc>
          <w:tcPr>
            <w:tcW w:w="722" w:type="pct"/>
            <w:gridSpan w:val="7"/>
            <w:tcBorders>
              <w:top w:val="single" w:sz="4" w:space="0" w:color="auto"/>
            </w:tcBorders>
            <w:vAlign w:val="center"/>
          </w:tcPr>
          <w:p w14:paraId="19B7BBF5" w14:textId="77777777" w:rsidR="00F30696" w:rsidRPr="00BA2158" w:rsidRDefault="00F30696" w:rsidP="00F30696">
            <w:pPr>
              <w:ind w:right="57"/>
              <w:jc w:val="right"/>
              <w:rPr>
                <w:b/>
                <w:bCs/>
                <w:color w:val="000000"/>
              </w:rPr>
            </w:pPr>
          </w:p>
        </w:tc>
        <w:tc>
          <w:tcPr>
            <w:tcW w:w="644" w:type="pct"/>
            <w:gridSpan w:val="2"/>
            <w:tcBorders>
              <w:top w:val="single" w:sz="4" w:space="0" w:color="auto"/>
            </w:tcBorders>
            <w:vAlign w:val="center"/>
          </w:tcPr>
          <w:p w14:paraId="38B26B9D" w14:textId="77777777" w:rsidR="00F30696" w:rsidRPr="00BA2158" w:rsidRDefault="00F30696" w:rsidP="00F30696">
            <w:pPr>
              <w:ind w:right="57"/>
              <w:jc w:val="right"/>
              <w:rPr>
                <w:b/>
                <w:bCs/>
                <w:color w:val="000000"/>
              </w:rPr>
            </w:pPr>
          </w:p>
        </w:tc>
      </w:tr>
      <w:tr w:rsidR="00F30696" w:rsidRPr="00A23C33" w14:paraId="1C8F1172" w14:textId="77777777" w:rsidTr="00002B43">
        <w:tblPrEx>
          <w:tblBorders>
            <w:bottom w:val="none" w:sz="0" w:space="0" w:color="auto"/>
          </w:tblBorders>
        </w:tblPrEx>
        <w:trPr>
          <w:gridAfter w:val="1"/>
          <w:wAfter w:w="70" w:type="pct"/>
          <w:cantSplit/>
          <w:trHeight w:val="227"/>
          <w:tblHeader/>
        </w:trPr>
        <w:tc>
          <w:tcPr>
            <w:tcW w:w="3564" w:type="pct"/>
            <w:vAlign w:val="center"/>
          </w:tcPr>
          <w:p w14:paraId="4BFB8909" w14:textId="2CC6F5F3" w:rsidR="00F30696" w:rsidRPr="00A23C33" w:rsidRDefault="00F30696" w:rsidP="00F30696">
            <w:pPr>
              <w:pStyle w:val="Textodetabla"/>
              <w:ind w:left="370" w:hanging="370"/>
              <w:rPr>
                <w:rFonts w:ascii="Times New Roman" w:hAnsi="Times New Roman"/>
                <w:b/>
                <w:color w:val="000000"/>
              </w:rPr>
            </w:pPr>
            <w:r w:rsidRPr="00B25422">
              <w:rPr>
                <w:rFonts w:ascii="Times New Roman" w:hAnsi="Times New Roman"/>
                <w:bCs/>
                <w:color w:val="000000"/>
              </w:rPr>
              <w:t>4.</w:t>
            </w:r>
            <w:r>
              <w:rPr>
                <w:rFonts w:ascii="Times New Roman" w:hAnsi="Times New Roman"/>
                <w:bCs/>
                <w:color w:val="000000"/>
              </w:rPr>
              <w:t>8)</w:t>
            </w:r>
            <w:r w:rsidRPr="00B25422">
              <w:rPr>
                <w:rFonts w:ascii="Times New Roman" w:hAnsi="Times New Roman"/>
                <w:bCs/>
                <w:color w:val="000000"/>
              </w:rPr>
              <w:t xml:space="preserve"> </w:t>
            </w:r>
            <w:r>
              <w:rPr>
                <w:rFonts w:ascii="Times New Roman" w:hAnsi="Times New Roman"/>
                <w:bCs/>
                <w:color w:val="000000"/>
              </w:rPr>
              <w:t>Cargas fiscales</w:t>
            </w:r>
          </w:p>
        </w:tc>
        <w:tc>
          <w:tcPr>
            <w:tcW w:w="1366" w:type="pct"/>
            <w:gridSpan w:val="9"/>
            <w:vAlign w:val="center"/>
          </w:tcPr>
          <w:p w14:paraId="0BC4EB99" w14:textId="77777777" w:rsidR="00F30696" w:rsidRPr="00A23C33" w:rsidRDefault="00F30696" w:rsidP="00F30696">
            <w:pPr>
              <w:ind w:right="57"/>
              <w:jc w:val="right"/>
              <w:rPr>
                <w:color w:val="000000"/>
              </w:rPr>
            </w:pPr>
          </w:p>
        </w:tc>
      </w:tr>
      <w:tr w:rsidR="00F30696" w:rsidRPr="00100D87" w14:paraId="745FD986" w14:textId="77777777" w:rsidTr="00002B43">
        <w:trPr>
          <w:gridAfter w:val="1"/>
          <w:wAfter w:w="70" w:type="pct"/>
          <w:cantSplit/>
          <w:trHeight w:val="20"/>
          <w:tblHeader/>
        </w:trPr>
        <w:tc>
          <w:tcPr>
            <w:tcW w:w="3564" w:type="pct"/>
            <w:vAlign w:val="center"/>
          </w:tcPr>
          <w:p w14:paraId="545B59CA" w14:textId="77777777" w:rsidR="00F30696" w:rsidRPr="00100D87" w:rsidRDefault="00F30696" w:rsidP="00F30696">
            <w:pPr>
              <w:pStyle w:val="Textodetabla"/>
              <w:rPr>
                <w:rFonts w:ascii="Times New Roman" w:hAnsi="Times New Roman"/>
                <w:b/>
                <w:color w:val="000000"/>
                <w:sz w:val="8"/>
              </w:rPr>
            </w:pPr>
          </w:p>
        </w:tc>
        <w:tc>
          <w:tcPr>
            <w:tcW w:w="1366" w:type="pct"/>
            <w:gridSpan w:val="9"/>
            <w:tcBorders>
              <w:top w:val="nil"/>
              <w:bottom w:val="nil"/>
            </w:tcBorders>
            <w:vAlign w:val="center"/>
          </w:tcPr>
          <w:p w14:paraId="4F907831" w14:textId="77777777" w:rsidR="00F30696" w:rsidRPr="00100D87" w:rsidRDefault="00F30696" w:rsidP="00F30696">
            <w:pPr>
              <w:pStyle w:val="Textodetabla"/>
              <w:ind w:right="113"/>
              <w:jc w:val="center"/>
              <w:rPr>
                <w:rFonts w:ascii="Times New Roman" w:hAnsi="Times New Roman"/>
                <w:b/>
                <w:color w:val="000000"/>
                <w:sz w:val="8"/>
              </w:rPr>
            </w:pPr>
          </w:p>
        </w:tc>
      </w:tr>
      <w:tr w:rsidR="00F30696" w:rsidRPr="00A23C33" w14:paraId="1DD32120" w14:textId="77777777" w:rsidTr="00002B43">
        <w:tblPrEx>
          <w:tblBorders>
            <w:bottom w:val="none" w:sz="0" w:space="0" w:color="auto"/>
          </w:tblBorders>
        </w:tblPrEx>
        <w:trPr>
          <w:gridAfter w:val="1"/>
          <w:wAfter w:w="70" w:type="pct"/>
          <w:cantSplit/>
          <w:trHeight w:val="227"/>
          <w:tblHeader/>
        </w:trPr>
        <w:tc>
          <w:tcPr>
            <w:tcW w:w="3564" w:type="pct"/>
            <w:vAlign w:val="center"/>
          </w:tcPr>
          <w:p w14:paraId="41E33643" w14:textId="3065CAE8" w:rsidR="00F30696" w:rsidRPr="00B25422" w:rsidRDefault="00F30696" w:rsidP="00F30696">
            <w:pPr>
              <w:pStyle w:val="Textodetabla"/>
              <w:ind w:left="370" w:hanging="370"/>
              <w:rPr>
                <w:rFonts w:ascii="Times New Roman" w:hAnsi="Times New Roman"/>
                <w:bCs/>
                <w:color w:val="000000"/>
              </w:rPr>
            </w:pPr>
            <w:r w:rsidRPr="00A23C33">
              <w:rPr>
                <w:rFonts w:ascii="Times New Roman" w:hAnsi="Times New Roman"/>
                <w:bCs/>
                <w:color w:val="000000"/>
              </w:rPr>
              <w:t>4.</w:t>
            </w:r>
            <w:r>
              <w:rPr>
                <w:rFonts w:ascii="Times New Roman" w:hAnsi="Times New Roman"/>
                <w:bCs/>
                <w:color w:val="000000"/>
              </w:rPr>
              <w:t>8</w:t>
            </w:r>
            <w:r w:rsidRPr="00A23C33">
              <w:rPr>
                <w:rFonts w:ascii="Times New Roman" w:hAnsi="Times New Roman"/>
                <w:bCs/>
                <w:color w:val="000000"/>
              </w:rPr>
              <w:t>.1) Corrientes</w:t>
            </w:r>
          </w:p>
        </w:tc>
        <w:tc>
          <w:tcPr>
            <w:tcW w:w="1366" w:type="pct"/>
            <w:gridSpan w:val="9"/>
            <w:vAlign w:val="center"/>
          </w:tcPr>
          <w:p w14:paraId="44A58B05" w14:textId="77777777" w:rsidR="00F30696" w:rsidRPr="00A23C33" w:rsidRDefault="00F30696" w:rsidP="00F30696">
            <w:pPr>
              <w:ind w:right="57"/>
              <w:jc w:val="right"/>
              <w:rPr>
                <w:color w:val="000000"/>
              </w:rPr>
            </w:pPr>
          </w:p>
        </w:tc>
      </w:tr>
      <w:tr w:rsidR="00F30696" w:rsidRPr="00A23C33" w14:paraId="6D3C918C" w14:textId="77777777" w:rsidTr="00002B43">
        <w:tblPrEx>
          <w:tblBorders>
            <w:bottom w:val="none" w:sz="0" w:space="0" w:color="auto"/>
          </w:tblBorders>
        </w:tblPrEx>
        <w:trPr>
          <w:gridAfter w:val="1"/>
          <w:wAfter w:w="70" w:type="pct"/>
          <w:cantSplit/>
          <w:trHeight w:val="227"/>
          <w:tblHeader/>
        </w:trPr>
        <w:tc>
          <w:tcPr>
            <w:tcW w:w="3564" w:type="pct"/>
          </w:tcPr>
          <w:p w14:paraId="379CF31E" w14:textId="61443713" w:rsidR="00F30696" w:rsidRPr="009854E6" w:rsidRDefault="00F30696" w:rsidP="00F30696">
            <w:pPr>
              <w:pStyle w:val="Textodetabla"/>
              <w:ind w:left="370"/>
              <w:rPr>
                <w:rFonts w:ascii="Times New Roman" w:hAnsi="Times New Roman"/>
                <w:color w:val="000000"/>
              </w:rPr>
            </w:pPr>
            <w:r w:rsidRPr="00B03EFD">
              <w:rPr>
                <w:rFonts w:ascii="Times New Roman" w:hAnsi="Times New Roman"/>
                <w:color w:val="000000"/>
              </w:rPr>
              <w:t xml:space="preserve"> Retenciones nacionales </w:t>
            </w:r>
            <w:r>
              <w:rPr>
                <w:rFonts w:ascii="Times New Roman" w:hAnsi="Times New Roman"/>
                <w:color w:val="000000"/>
              </w:rPr>
              <w:t>a ingresar</w:t>
            </w:r>
          </w:p>
        </w:tc>
        <w:tc>
          <w:tcPr>
            <w:tcW w:w="722" w:type="pct"/>
            <w:gridSpan w:val="7"/>
          </w:tcPr>
          <w:p w14:paraId="1B27A24A" w14:textId="3F4B2A02" w:rsidR="00F30696" w:rsidRPr="00A23C33" w:rsidRDefault="00A13268" w:rsidP="00F30696">
            <w:pPr>
              <w:ind w:right="57"/>
              <w:jc w:val="right"/>
              <w:rPr>
                <w:color w:val="000000"/>
              </w:rPr>
            </w:pPr>
            <w:r w:rsidRPr="00A13268">
              <w:rPr>
                <w:color w:val="000000"/>
              </w:rPr>
              <w:t>3.637.109</w:t>
            </w:r>
          </w:p>
        </w:tc>
        <w:tc>
          <w:tcPr>
            <w:tcW w:w="644" w:type="pct"/>
            <w:gridSpan w:val="2"/>
          </w:tcPr>
          <w:p w14:paraId="5A89A2EF" w14:textId="58FB9227" w:rsidR="00F30696" w:rsidRPr="00A23C33" w:rsidRDefault="00A13268" w:rsidP="00F30696">
            <w:pPr>
              <w:ind w:right="57"/>
              <w:jc w:val="right"/>
              <w:rPr>
                <w:color w:val="000000"/>
              </w:rPr>
            </w:pPr>
            <w:r w:rsidRPr="00A13268">
              <w:rPr>
                <w:color w:val="000000"/>
              </w:rPr>
              <w:t>2.468.128</w:t>
            </w:r>
          </w:p>
        </w:tc>
      </w:tr>
      <w:tr w:rsidR="00F30696" w:rsidRPr="00A23C33" w14:paraId="52FA8ABC" w14:textId="77777777" w:rsidTr="00002B43">
        <w:tblPrEx>
          <w:tblBorders>
            <w:bottom w:val="none" w:sz="0" w:space="0" w:color="auto"/>
          </w:tblBorders>
        </w:tblPrEx>
        <w:trPr>
          <w:gridAfter w:val="1"/>
          <w:wAfter w:w="70" w:type="pct"/>
          <w:cantSplit/>
          <w:trHeight w:val="227"/>
          <w:tblHeader/>
        </w:trPr>
        <w:tc>
          <w:tcPr>
            <w:tcW w:w="3564" w:type="pct"/>
          </w:tcPr>
          <w:p w14:paraId="47A8A92F" w14:textId="1101AF78" w:rsidR="00F30696" w:rsidRPr="009854E6" w:rsidRDefault="00F30696" w:rsidP="00F30696">
            <w:pPr>
              <w:pStyle w:val="Textodetabla"/>
              <w:ind w:left="370"/>
              <w:rPr>
                <w:rFonts w:ascii="Times New Roman" w:hAnsi="Times New Roman"/>
                <w:color w:val="000000"/>
              </w:rPr>
            </w:pPr>
            <w:r w:rsidRPr="00B03EFD">
              <w:rPr>
                <w:rFonts w:ascii="Times New Roman" w:hAnsi="Times New Roman"/>
                <w:color w:val="000000"/>
              </w:rPr>
              <w:t xml:space="preserve"> Retenciones provinciales </w:t>
            </w:r>
            <w:r>
              <w:rPr>
                <w:rFonts w:ascii="Times New Roman" w:hAnsi="Times New Roman"/>
                <w:color w:val="000000"/>
              </w:rPr>
              <w:t>a ingresar</w:t>
            </w:r>
          </w:p>
        </w:tc>
        <w:tc>
          <w:tcPr>
            <w:tcW w:w="722" w:type="pct"/>
            <w:gridSpan w:val="7"/>
          </w:tcPr>
          <w:p w14:paraId="2C6F5DB2" w14:textId="143D64BF" w:rsidR="00F30696" w:rsidRPr="00A23C33" w:rsidRDefault="00A13268" w:rsidP="00F30696">
            <w:pPr>
              <w:ind w:right="57"/>
              <w:jc w:val="right"/>
              <w:rPr>
                <w:color w:val="000000"/>
              </w:rPr>
            </w:pPr>
            <w:r w:rsidRPr="00A13268">
              <w:rPr>
                <w:color w:val="000000"/>
              </w:rPr>
              <w:t>5.411.107</w:t>
            </w:r>
          </w:p>
        </w:tc>
        <w:tc>
          <w:tcPr>
            <w:tcW w:w="644" w:type="pct"/>
            <w:gridSpan w:val="2"/>
          </w:tcPr>
          <w:p w14:paraId="476A458A" w14:textId="0581338E" w:rsidR="00F30696" w:rsidRPr="00A23C33" w:rsidRDefault="00A13268" w:rsidP="00F30696">
            <w:pPr>
              <w:ind w:right="57"/>
              <w:jc w:val="right"/>
              <w:rPr>
                <w:color w:val="000000"/>
              </w:rPr>
            </w:pPr>
            <w:r w:rsidRPr="00A13268">
              <w:rPr>
                <w:color w:val="000000"/>
              </w:rPr>
              <w:t>11.100.371</w:t>
            </w:r>
          </w:p>
        </w:tc>
      </w:tr>
      <w:tr w:rsidR="00F30696" w:rsidRPr="00A23C33" w14:paraId="201BFF22" w14:textId="77777777" w:rsidTr="00002B43">
        <w:tblPrEx>
          <w:tblBorders>
            <w:bottom w:val="none" w:sz="0" w:space="0" w:color="auto"/>
          </w:tblBorders>
        </w:tblPrEx>
        <w:trPr>
          <w:gridAfter w:val="1"/>
          <w:wAfter w:w="70" w:type="pct"/>
          <w:cantSplit/>
          <w:trHeight w:val="227"/>
          <w:tblHeader/>
        </w:trPr>
        <w:tc>
          <w:tcPr>
            <w:tcW w:w="3564" w:type="pct"/>
          </w:tcPr>
          <w:p w14:paraId="5D478B27" w14:textId="4A2D0421" w:rsidR="00F30696" w:rsidRPr="009854E6" w:rsidRDefault="00F30696" w:rsidP="00F30696">
            <w:pPr>
              <w:pStyle w:val="Textodetabla"/>
              <w:ind w:left="370"/>
              <w:rPr>
                <w:rFonts w:ascii="Times New Roman" w:hAnsi="Times New Roman"/>
                <w:color w:val="000000"/>
              </w:rPr>
            </w:pPr>
            <w:r w:rsidRPr="00B03EFD">
              <w:rPr>
                <w:rFonts w:ascii="Times New Roman" w:hAnsi="Times New Roman"/>
                <w:color w:val="000000"/>
              </w:rPr>
              <w:t xml:space="preserve"> Ingresos brutos a pagar </w:t>
            </w:r>
          </w:p>
        </w:tc>
        <w:tc>
          <w:tcPr>
            <w:tcW w:w="722" w:type="pct"/>
            <w:gridSpan w:val="7"/>
          </w:tcPr>
          <w:p w14:paraId="1CB22D1D" w14:textId="6736E461" w:rsidR="00F30696" w:rsidRPr="005F57F7" w:rsidRDefault="00A13268" w:rsidP="00F30696">
            <w:pPr>
              <w:ind w:right="57"/>
              <w:jc w:val="right"/>
            </w:pPr>
            <w:r w:rsidRPr="00A13268">
              <w:t>8.083.134</w:t>
            </w:r>
          </w:p>
        </w:tc>
        <w:tc>
          <w:tcPr>
            <w:tcW w:w="644" w:type="pct"/>
            <w:gridSpan w:val="2"/>
          </w:tcPr>
          <w:p w14:paraId="7A79721F" w14:textId="65DACBCF" w:rsidR="00F30696" w:rsidRPr="00BD32DE" w:rsidRDefault="00A13268" w:rsidP="00F30696">
            <w:pPr>
              <w:ind w:right="57"/>
              <w:jc w:val="right"/>
            </w:pPr>
            <w:r w:rsidRPr="00A13268">
              <w:t>7.486.102</w:t>
            </w:r>
          </w:p>
        </w:tc>
      </w:tr>
      <w:tr w:rsidR="00F30696" w:rsidRPr="00A23C33" w14:paraId="106B1556" w14:textId="77777777" w:rsidTr="00002B43">
        <w:tblPrEx>
          <w:tblBorders>
            <w:bottom w:val="none" w:sz="0" w:space="0" w:color="auto"/>
          </w:tblBorders>
        </w:tblPrEx>
        <w:trPr>
          <w:gridAfter w:val="1"/>
          <w:wAfter w:w="70" w:type="pct"/>
          <w:cantSplit/>
          <w:trHeight w:val="227"/>
          <w:tblHeader/>
        </w:trPr>
        <w:tc>
          <w:tcPr>
            <w:tcW w:w="3564" w:type="pct"/>
          </w:tcPr>
          <w:p w14:paraId="5F792912" w14:textId="3C044573" w:rsidR="00F30696" w:rsidRPr="009854E6" w:rsidRDefault="00F30696" w:rsidP="00F30696">
            <w:pPr>
              <w:pStyle w:val="Textodetabla"/>
              <w:ind w:left="370"/>
              <w:rPr>
                <w:rFonts w:ascii="Times New Roman" w:hAnsi="Times New Roman"/>
                <w:color w:val="000000"/>
              </w:rPr>
            </w:pPr>
            <w:r w:rsidRPr="00B03EFD">
              <w:rPr>
                <w:rFonts w:ascii="Times New Roman" w:hAnsi="Times New Roman"/>
                <w:color w:val="000000"/>
              </w:rPr>
              <w:t xml:space="preserve"> Comercio e industria a pagar </w:t>
            </w:r>
          </w:p>
        </w:tc>
        <w:tc>
          <w:tcPr>
            <w:tcW w:w="722" w:type="pct"/>
            <w:gridSpan w:val="7"/>
          </w:tcPr>
          <w:p w14:paraId="462990B3" w14:textId="4E255722" w:rsidR="00F30696" w:rsidRPr="005F57F7" w:rsidRDefault="00A13268" w:rsidP="00F30696">
            <w:pPr>
              <w:ind w:right="57"/>
              <w:jc w:val="right"/>
            </w:pPr>
            <w:r w:rsidRPr="00A13268">
              <w:t>1.568.960</w:t>
            </w:r>
          </w:p>
        </w:tc>
        <w:tc>
          <w:tcPr>
            <w:tcW w:w="644" w:type="pct"/>
            <w:gridSpan w:val="2"/>
          </w:tcPr>
          <w:p w14:paraId="43A0F1DA" w14:textId="1237D14F" w:rsidR="00F30696" w:rsidRPr="00BD32DE" w:rsidRDefault="00A13268" w:rsidP="00F30696">
            <w:pPr>
              <w:ind w:right="57"/>
              <w:jc w:val="right"/>
            </w:pPr>
            <w:r w:rsidRPr="00A13268">
              <w:t>1.561.587</w:t>
            </w:r>
          </w:p>
        </w:tc>
      </w:tr>
      <w:tr w:rsidR="00F30696" w:rsidRPr="00A23C33" w14:paraId="3FF4434E" w14:textId="77777777" w:rsidTr="00002B43">
        <w:tblPrEx>
          <w:tblBorders>
            <w:bottom w:val="none" w:sz="0" w:space="0" w:color="auto"/>
          </w:tblBorders>
        </w:tblPrEx>
        <w:trPr>
          <w:gridAfter w:val="1"/>
          <w:wAfter w:w="70" w:type="pct"/>
          <w:cantSplit/>
          <w:trHeight w:val="227"/>
          <w:tblHeader/>
        </w:trPr>
        <w:tc>
          <w:tcPr>
            <w:tcW w:w="3564" w:type="pct"/>
          </w:tcPr>
          <w:p w14:paraId="3C10BEC0" w14:textId="2C80C08A" w:rsidR="00F30696" w:rsidRPr="009854E6" w:rsidRDefault="00F30696" w:rsidP="00F30696">
            <w:pPr>
              <w:pStyle w:val="Textodetabla"/>
              <w:ind w:left="370"/>
              <w:rPr>
                <w:rFonts w:ascii="Times New Roman" w:hAnsi="Times New Roman"/>
                <w:color w:val="000000"/>
              </w:rPr>
            </w:pPr>
            <w:r w:rsidRPr="00B03EFD">
              <w:rPr>
                <w:rFonts w:ascii="Times New Roman" w:hAnsi="Times New Roman"/>
                <w:color w:val="000000"/>
              </w:rPr>
              <w:t xml:space="preserve"> </w:t>
            </w:r>
            <w:r>
              <w:rPr>
                <w:rFonts w:ascii="Times New Roman" w:hAnsi="Times New Roman"/>
                <w:color w:val="000000"/>
              </w:rPr>
              <w:t>Planes de pagos de impuestos provinciales a pagar</w:t>
            </w:r>
            <w:r w:rsidRPr="00B03EFD">
              <w:rPr>
                <w:rFonts w:ascii="Times New Roman" w:hAnsi="Times New Roman"/>
                <w:color w:val="000000"/>
              </w:rPr>
              <w:t xml:space="preserve"> </w:t>
            </w:r>
          </w:p>
        </w:tc>
        <w:tc>
          <w:tcPr>
            <w:tcW w:w="722" w:type="pct"/>
            <w:gridSpan w:val="7"/>
            <w:tcBorders>
              <w:bottom w:val="single" w:sz="4" w:space="0" w:color="auto"/>
            </w:tcBorders>
          </w:tcPr>
          <w:p w14:paraId="6972A031" w14:textId="460AAE24" w:rsidR="00F30696" w:rsidRPr="005F57F7" w:rsidRDefault="00A13268" w:rsidP="00F30696">
            <w:pPr>
              <w:ind w:right="57"/>
              <w:jc w:val="right"/>
            </w:pPr>
            <w:r w:rsidRPr="00A13268">
              <w:t>395.040</w:t>
            </w:r>
          </w:p>
        </w:tc>
        <w:tc>
          <w:tcPr>
            <w:tcW w:w="644" w:type="pct"/>
            <w:gridSpan w:val="2"/>
            <w:tcBorders>
              <w:bottom w:val="single" w:sz="4" w:space="0" w:color="auto"/>
            </w:tcBorders>
          </w:tcPr>
          <w:p w14:paraId="6D786CD6" w14:textId="3CD8E52D" w:rsidR="00F30696" w:rsidRPr="00BD32DE" w:rsidRDefault="00A13268" w:rsidP="00F30696">
            <w:pPr>
              <w:ind w:right="57"/>
              <w:jc w:val="right"/>
            </w:pPr>
            <w:r w:rsidRPr="00A13268">
              <w:t>12.145.584</w:t>
            </w:r>
          </w:p>
        </w:tc>
      </w:tr>
      <w:tr w:rsidR="00F30696" w:rsidRPr="00A23C33" w14:paraId="3ABA68BF" w14:textId="77777777" w:rsidTr="00002B43">
        <w:tblPrEx>
          <w:tblBorders>
            <w:bottom w:val="none" w:sz="0" w:space="0" w:color="auto"/>
          </w:tblBorders>
        </w:tblPrEx>
        <w:trPr>
          <w:gridAfter w:val="1"/>
          <w:wAfter w:w="70" w:type="pct"/>
          <w:cantSplit/>
          <w:trHeight w:val="227"/>
          <w:tblHeader/>
        </w:trPr>
        <w:tc>
          <w:tcPr>
            <w:tcW w:w="3564" w:type="pct"/>
            <w:vAlign w:val="center"/>
          </w:tcPr>
          <w:p w14:paraId="70A932B3" w14:textId="77777777" w:rsidR="00F30696" w:rsidRPr="00A23C33" w:rsidRDefault="00F30696" w:rsidP="00F30696">
            <w:pPr>
              <w:pStyle w:val="Textodetabla"/>
              <w:ind w:left="370" w:hanging="370"/>
              <w:rPr>
                <w:rFonts w:ascii="Times New Roman" w:hAnsi="Times New Roman"/>
                <w:b/>
                <w:color w:val="000000"/>
              </w:rPr>
            </w:pPr>
            <w:r>
              <w:rPr>
                <w:rFonts w:ascii="Times New Roman" w:hAnsi="Times New Roman"/>
                <w:b/>
                <w:color w:val="000000"/>
              </w:rPr>
              <w:t xml:space="preserve">                </w:t>
            </w:r>
            <w:r w:rsidRPr="00A23C33">
              <w:rPr>
                <w:rFonts w:ascii="Times New Roman" w:hAnsi="Times New Roman"/>
                <w:b/>
                <w:color w:val="000000"/>
              </w:rPr>
              <w:t>Total</w:t>
            </w:r>
          </w:p>
        </w:tc>
        <w:tc>
          <w:tcPr>
            <w:tcW w:w="722" w:type="pct"/>
            <w:gridSpan w:val="7"/>
            <w:tcBorders>
              <w:top w:val="single" w:sz="4" w:space="0" w:color="auto"/>
              <w:bottom w:val="double" w:sz="4" w:space="0" w:color="auto"/>
            </w:tcBorders>
            <w:vAlign w:val="center"/>
          </w:tcPr>
          <w:p w14:paraId="260AE627" w14:textId="4F5E1EB7" w:rsidR="00F30696" w:rsidRPr="00A13268" w:rsidRDefault="00A13268" w:rsidP="00F30696">
            <w:pPr>
              <w:ind w:right="57"/>
              <w:jc w:val="right"/>
              <w:rPr>
                <w:b/>
                <w:color w:val="000000"/>
              </w:rPr>
            </w:pPr>
            <w:r w:rsidRPr="00A13268">
              <w:rPr>
                <w:b/>
                <w:color w:val="000000"/>
              </w:rPr>
              <w:t>19.095.350</w:t>
            </w:r>
          </w:p>
        </w:tc>
        <w:tc>
          <w:tcPr>
            <w:tcW w:w="644" w:type="pct"/>
            <w:gridSpan w:val="2"/>
            <w:tcBorders>
              <w:top w:val="single" w:sz="4" w:space="0" w:color="auto"/>
              <w:bottom w:val="double" w:sz="4" w:space="0" w:color="auto"/>
            </w:tcBorders>
            <w:vAlign w:val="center"/>
          </w:tcPr>
          <w:p w14:paraId="0B2C3A04" w14:textId="5BB7E80A" w:rsidR="00F30696" w:rsidRPr="00A13268" w:rsidRDefault="00A13268" w:rsidP="00F30696">
            <w:pPr>
              <w:ind w:right="57"/>
              <w:jc w:val="right"/>
              <w:rPr>
                <w:b/>
                <w:color w:val="000000"/>
              </w:rPr>
            </w:pPr>
            <w:r w:rsidRPr="00A13268">
              <w:rPr>
                <w:b/>
                <w:color w:val="000000"/>
              </w:rPr>
              <w:t>34.761.772</w:t>
            </w:r>
          </w:p>
        </w:tc>
      </w:tr>
      <w:tr w:rsidR="00F30696" w:rsidRPr="00A23C33" w14:paraId="48CA9AB7" w14:textId="77777777" w:rsidTr="00002B43">
        <w:tblPrEx>
          <w:tblBorders>
            <w:bottom w:val="none" w:sz="0" w:space="0" w:color="auto"/>
          </w:tblBorders>
        </w:tblPrEx>
        <w:trPr>
          <w:gridAfter w:val="1"/>
          <w:wAfter w:w="70" w:type="pct"/>
          <w:cantSplit/>
          <w:trHeight w:val="227"/>
          <w:tblHeader/>
        </w:trPr>
        <w:tc>
          <w:tcPr>
            <w:tcW w:w="3564" w:type="pct"/>
            <w:vAlign w:val="center"/>
          </w:tcPr>
          <w:p w14:paraId="5FC7D7BF" w14:textId="77777777" w:rsidR="00F30696" w:rsidRPr="00B25422" w:rsidRDefault="00F30696" w:rsidP="00F30696">
            <w:pPr>
              <w:pStyle w:val="Textodetabla"/>
              <w:ind w:left="370" w:hanging="370"/>
              <w:rPr>
                <w:rFonts w:ascii="Times New Roman" w:hAnsi="Times New Roman"/>
                <w:bCs/>
                <w:color w:val="000000"/>
              </w:rPr>
            </w:pPr>
          </w:p>
        </w:tc>
        <w:tc>
          <w:tcPr>
            <w:tcW w:w="1366" w:type="pct"/>
            <w:gridSpan w:val="9"/>
            <w:vAlign w:val="center"/>
          </w:tcPr>
          <w:p w14:paraId="10AC9B33" w14:textId="77777777" w:rsidR="00F30696" w:rsidRPr="00A23C33" w:rsidRDefault="00F30696" w:rsidP="00F30696">
            <w:pPr>
              <w:ind w:right="57"/>
              <w:jc w:val="right"/>
              <w:rPr>
                <w:color w:val="000000"/>
              </w:rPr>
            </w:pPr>
          </w:p>
        </w:tc>
      </w:tr>
      <w:tr w:rsidR="00F30696" w:rsidRPr="00A23C33" w14:paraId="298AE55E" w14:textId="77777777" w:rsidTr="00002B43">
        <w:tblPrEx>
          <w:tblBorders>
            <w:bottom w:val="none" w:sz="0" w:space="0" w:color="auto"/>
          </w:tblBorders>
        </w:tblPrEx>
        <w:trPr>
          <w:gridAfter w:val="1"/>
          <w:wAfter w:w="70" w:type="pct"/>
          <w:cantSplit/>
          <w:trHeight w:val="227"/>
          <w:tblHeader/>
        </w:trPr>
        <w:tc>
          <w:tcPr>
            <w:tcW w:w="3564" w:type="pct"/>
            <w:vAlign w:val="center"/>
          </w:tcPr>
          <w:p w14:paraId="1F9E383F" w14:textId="0C6F058D" w:rsidR="00F30696" w:rsidRPr="00B25422" w:rsidRDefault="00F30696" w:rsidP="00F30696">
            <w:pPr>
              <w:pStyle w:val="Textodetabla"/>
              <w:ind w:left="370" w:hanging="370"/>
              <w:rPr>
                <w:rFonts w:ascii="Times New Roman" w:hAnsi="Times New Roman"/>
                <w:bCs/>
                <w:color w:val="000000"/>
              </w:rPr>
            </w:pPr>
            <w:r w:rsidRPr="00A23C33">
              <w:rPr>
                <w:rFonts w:ascii="Times New Roman" w:hAnsi="Times New Roman"/>
                <w:bCs/>
                <w:color w:val="000000"/>
              </w:rPr>
              <w:t>4.</w:t>
            </w:r>
            <w:r>
              <w:rPr>
                <w:rFonts w:ascii="Times New Roman" w:hAnsi="Times New Roman"/>
                <w:bCs/>
                <w:color w:val="000000"/>
              </w:rPr>
              <w:t>8</w:t>
            </w:r>
            <w:r w:rsidRPr="00A23C33">
              <w:rPr>
                <w:rFonts w:ascii="Times New Roman" w:hAnsi="Times New Roman"/>
                <w:bCs/>
                <w:color w:val="000000"/>
              </w:rPr>
              <w:t>.</w:t>
            </w:r>
            <w:r>
              <w:rPr>
                <w:rFonts w:ascii="Times New Roman" w:hAnsi="Times New Roman"/>
                <w:bCs/>
                <w:color w:val="000000"/>
              </w:rPr>
              <w:t>2</w:t>
            </w:r>
            <w:r w:rsidRPr="00A23C33">
              <w:rPr>
                <w:rFonts w:ascii="Times New Roman" w:hAnsi="Times New Roman"/>
                <w:bCs/>
                <w:color w:val="000000"/>
              </w:rPr>
              <w:t xml:space="preserve">) </w:t>
            </w:r>
            <w:r>
              <w:rPr>
                <w:rFonts w:ascii="Times New Roman" w:hAnsi="Times New Roman"/>
                <w:bCs/>
                <w:color w:val="000000"/>
              </w:rPr>
              <w:t>No c</w:t>
            </w:r>
            <w:r w:rsidRPr="00A23C33">
              <w:rPr>
                <w:rFonts w:ascii="Times New Roman" w:hAnsi="Times New Roman"/>
                <w:bCs/>
                <w:color w:val="000000"/>
              </w:rPr>
              <w:t>orrientes</w:t>
            </w:r>
          </w:p>
        </w:tc>
        <w:tc>
          <w:tcPr>
            <w:tcW w:w="1366" w:type="pct"/>
            <w:gridSpan w:val="9"/>
            <w:vAlign w:val="center"/>
          </w:tcPr>
          <w:p w14:paraId="13E09398" w14:textId="77777777" w:rsidR="00F30696" w:rsidRPr="00A23C33" w:rsidRDefault="00F30696" w:rsidP="00F30696">
            <w:pPr>
              <w:ind w:right="57"/>
              <w:jc w:val="right"/>
              <w:rPr>
                <w:color w:val="000000"/>
              </w:rPr>
            </w:pPr>
          </w:p>
        </w:tc>
      </w:tr>
      <w:tr w:rsidR="00F30696" w:rsidRPr="00A23C33" w14:paraId="6F8E682C" w14:textId="77777777" w:rsidTr="00002B43">
        <w:tblPrEx>
          <w:tblBorders>
            <w:bottom w:val="none" w:sz="0" w:space="0" w:color="auto"/>
          </w:tblBorders>
        </w:tblPrEx>
        <w:trPr>
          <w:gridAfter w:val="1"/>
          <w:wAfter w:w="70" w:type="pct"/>
          <w:cantSplit/>
          <w:trHeight w:val="227"/>
          <w:tblHeader/>
        </w:trPr>
        <w:tc>
          <w:tcPr>
            <w:tcW w:w="3564" w:type="pct"/>
          </w:tcPr>
          <w:p w14:paraId="508E1500" w14:textId="32A6E82D" w:rsidR="00F30696" w:rsidRPr="009854E6" w:rsidRDefault="00F30696" w:rsidP="00F30696">
            <w:pPr>
              <w:pStyle w:val="Textodetabla"/>
              <w:ind w:left="370"/>
              <w:rPr>
                <w:rFonts w:ascii="Times New Roman" w:hAnsi="Times New Roman"/>
                <w:color w:val="000000"/>
              </w:rPr>
            </w:pPr>
            <w:r>
              <w:rPr>
                <w:rFonts w:ascii="Times New Roman" w:hAnsi="Times New Roman"/>
                <w:color w:val="000000"/>
              </w:rPr>
              <w:t>Pasivo por impuesto diferido (Nota 3.5 l)</w:t>
            </w:r>
          </w:p>
        </w:tc>
        <w:tc>
          <w:tcPr>
            <w:tcW w:w="722" w:type="pct"/>
            <w:gridSpan w:val="7"/>
            <w:tcBorders>
              <w:bottom w:val="single" w:sz="4" w:space="0" w:color="auto"/>
            </w:tcBorders>
          </w:tcPr>
          <w:p w14:paraId="75C87045" w14:textId="01566445" w:rsidR="00F30696" w:rsidRPr="00A23C33" w:rsidRDefault="00FD3AB9" w:rsidP="00F30696">
            <w:pPr>
              <w:ind w:right="57"/>
              <w:jc w:val="right"/>
              <w:rPr>
                <w:color w:val="000000"/>
              </w:rPr>
            </w:pPr>
            <w:r w:rsidRPr="00FD3AB9">
              <w:rPr>
                <w:color w:val="000000"/>
              </w:rPr>
              <w:t>432.480.543</w:t>
            </w:r>
          </w:p>
        </w:tc>
        <w:tc>
          <w:tcPr>
            <w:tcW w:w="644" w:type="pct"/>
            <w:gridSpan w:val="2"/>
            <w:tcBorders>
              <w:bottom w:val="single" w:sz="4" w:space="0" w:color="auto"/>
            </w:tcBorders>
          </w:tcPr>
          <w:p w14:paraId="25880E04" w14:textId="6F287790" w:rsidR="00F30696" w:rsidRPr="00A23C33" w:rsidRDefault="00A13268" w:rsidP="006F005B">
            <w:pPr>
              <w:ind w:right="57"/>
              <w:jc w:val="right"/>
              <w:rPr>
                <w:color w:val="000000"/>
              </w:rPr>
            </w:pPr>
            <w:r w:rsidRPr="00A13268">
              <w:rPr>
                <w:color w:val="000000"/>
              </w:rPr>
              <w:t>388.587.09</w:t>
            </w:r>
            <w:r w:rsidR="006F005B">
              <w:rPr>
                <w:color w:val="000000"/>
              </w:rPr>
              <w:t>6</w:t>
            </w:r>
          </w:p>
        </w:tc>
      </w:tr>
      <w:tr w:rsidR="00F30696" w:rsidRPr="00A23C33" w14:paraId="7EDBF504" w14:textId="77777777" w:rsidTr="00002B43">
        <w:tblPrEx>
          <w:tblBorders>
            <w:bottom w:val="none" w:sz="0" w:space="0" w:color="auto"/>
          </w:tblBorders>
        </w:tblPrEx>
        <w:trPr>
          <w:gridAfter w:val="1"/>
          <w:wAfter w:w="70" w:type="pct"/>
          <w:cantSplit/>
          <w:trHeight w:val="227"/>
          <w:tblHeader/>
        </w:trPr>
        <w:tc>
          <w:tcPr>
            <w:tcW w:w="3564" w:type="pct"/>
          </w:tcPr>
          <w:p w14:paraId="39869192" w14:textId="2BF08932" w:rsidR="00F30696" w:rsidRPr="00314E0C" w:rsidRDefault="00F30696" w:rsidP="00F30696">
            <w:pPr>
              <w:pStyle w:val="Textodetabla"/>
              <w:ind w:left="370"/>
              <w:rPr>
                <w:rFonts w:ascii="Times New Roman" w:hAnsi="Times New Roman"/>
                <w:b/>
                <w:bCs/>
                <w:color w:val="000000"/>
              </w:rPr>
            </w:pPr>
            <w:r w:rsidRPr="007C41CD">
              <w:rPr>
                <w:rFonts w:ascii="Times New Roman" w:hAnsi="Times New Roman"/>
                <w:color w:val="000000"/>
              </w:rPr>
              <w:t xml:space="preserve">         </w:t>
            </w:r>
            <w:r w:rsidRPr="00314E0C">
              <w:rPr>
                <w:rFonts w:ascii="Times New Roman" w:hAnsi="Times New Roman"/>
                <w:b/>
                <w:bCs/>
                <w:color w:val="000000"/>
              </w:rPr>
              <w:t>Total</w:t>
            </w:r>
          </w:p>
        </w:tc>
        <w:tc>
          <w:tcPr>
            <w:tcW w:w="722" w:type="pct"/>
            <w:gridSpan w:val="7"/>
            <w:tcBorders>
              <w:top w:val="single" w:sz="4" w:space="0" w:color="auto"/>
              <w:bottom w:val="double" w:sz="4" w:space="0" w:color="auto"/>
            </w:tcBorders>
          </w:tcPr>
          <w:p w14:paraId="7A8B53B8" w14:textId="4AABACE0" w:rsidR="00F30696" w:rsidRPr="00314E0C" w:rsidRDefault="00FD3AB9" w:rsidP="00F30696">
            <w:pPr>
              <w:ind w:right="57"/>
              <w:jc w:val="right"/>
              <w:rPr>
                <w:b/>
                <w:bCs/>
                <w:color w:val="000000"/>
              </w:rPr>
            </w:pPr>
            <w:r w:rsidRPr="00FD3AB9">
              <w:rPr>
                <w:b/>
                <w:bCs/>
                <w:color w:val="000000"/>
              </w:rPr>
              <w:t>432.480.543</w:t>
            </w:r>
          </w:p>
        </w:tc>
        <w:tc>
          <w:tcPr>
            <w:tcW w:w="644" w:type="pct"/>
            <w:gridSpan w:val="2"/>
            <w:tcBorders>
              <w:top w:val="single" w:sz="4" w:space="0" w:color="auto"/>
              <w:bottom w:val="double" w:sz="4" w:space="0" w:color="auto"/>
            </w:tcBorders>
          </w:tcPr>
          <w:p w14:paraId="4E17B733" w14:textId="07BC0A0B" w:rsidR="00F30696" w:rsidRPr="00314E0C" w:rsidRDefault="00A13268" w:rsidP="006F005B">
            <w:pPr>
              <w:ind w:right="57"/>
              <w:jc w:val="right"/>
              <w:rPr>
                <w:b/>
                <w:bCs/>
                <w:color w:val="000000"/>
              </w:rPr>
            </w:pPr>
            <w:r w:rsidRPr="00A13268">
              <w:rPr>
                <w:b/>
                <w:bCs/>
                <w:color w:val="000000"/>
              </w:rPr>
              <w:t>388.587.09</w:t>
            </w:r>
            <w:r w:rsidR="006F005B">
              <w:rPr>
                <w:b/>
                <w:bCs/>
                <w:color w:val="000000"/>
              </w:rPr>
              <w:t>6</w:t>
            </w:r>
          </w:p>
        </w:tc>
      </w:tr>
      <w:tr w:rsidR="00343E13" w:rsidRPr="00EF360F" w14:paraId="13CFD335" w14:textId="77777777" w:rsidTr="00002B43">
        <w:tblPrEx>
          <w:tblBorders>
            <w:bottom w:val="none" w:sz="0" w:space="0" w:color="auto"/>
          </w:tblBorders>
        </w:tblPrEx>
        <w:trPr>
          <w:cantSplit/>
          <w:trHeight w:val="227"/>
          <w:tblHeader/>
        </w:trPr>
        <w:tc>
          <w:tcPr>
            <w:tcW w:w="5000" w:type="pct"/>
            <w:gridSpan w:val="11"/>
            <w:vAlign w:val="center"/>
          </w:tcPr>
          <w:p w14:paraId="1AD90CE1" w14:textId="77777777" w:rsidR="00343E13" w:rsidRPr="00EF360F" w:rsidRDefault="00343E13" w:rsidP="00116F4E">
            <w:pPr>
              <w:tabs>
                <w:tab w:val="left" w:pos="709"/>
              </w:tabs>
              <w:ind w:left="1221" w:hanging="1221"/>
              <w:jc w:val="both"/>
              <w:rPr>
                <w:rFonts w:ascii="Arial" w:hAnsi="Arial" w:cs="Arial"/>
                <w:color w:val="000000"/>
                <w:sz w:val="16"/>
                <w:szCs w:val="16"/>
              </w:rPr>
            </w:pPr>
            <w:r w:rsidRPr="00AD3CF3">
              <w:rPr>
                <w:bCs/>
                <w:sz w:val="22"/>
                <w:szCs w:val="22"/>
                <w:u w:val="single"/>
              </w:rPr>
              <w:lastRenderedPageBreak/>
              <w:t>NOTA 4</w:t>
            </w:r>
            <w:r w:rsidRPr="00AD3CF3">
              <w:rPr>
                <w:bCs/>
                <w:sz w:val="22"/>
                <w:szCs w:val="22"/>
              </w:rPr>
              <w:t xml:space="preserve"> - </w:t>
            </w:r>
            <w:r w:rsidRPr="00AD3CF3">
              <w:rPr>
                <w:bCs/>
                <w:sz w:val="22"/>
                <w:szCs w:val="22"/>
                <w:u w:val="single"/>
              </w:rPr>
              <w:t>COMPOSICIÓN DE LOS PRINCIPALES RUBROS</w:t>
            </w:r>
            <w:r>
              <w:rPr>
                <w:bCs/>
                <w:sz w:val="22"/>
                <w:szCs w:val="22"/>
                <w:u w:val="single"/>
              </w:rPr>
              <w:t xml:space="preserve"> DEL ESTADO DE SITUACIÓN PATRIMONIAL</w:t>
            </w:r>
            <w:r w:rsidRPr="000F447F">
              <w:rPr>
                <w:bCs/>
                <w:sz w:val="22"/>
                <w:szCs w:val="22"/>
              </w:rPr>
              <w:t xml:space="preserve"> (cont.)</w:t>
            </w:r>
          </w:p>
        </w:tc>
      </w:tr>
      <w:tr w:rsidR="00343E13" w:rsidRPr="00EF360F" w14:paraId="3503AEA4" w14:textId="77777777" w:rsidTr="00002B43">
        <w:tblPrEx>
          <w:tblBorders>
            <w:bottom w:val="none" w:sz="0" w:space="0" w:color="auto"/>
          </w:tblBorders>
        </w:tblPrEx>
        <w:trPr>
          <w:cantSplit/>
          <w:trHeight w:val="227"/>
          <w:tblHeader/>
        </w:trPr>
        <w:tc>
          <w:tcPr>
            <w:tcW w:w="3564" w:type="pct"/>
            <w:vAlign w:val="center"/>
          </w:tcPr>
          <w:p w14:paraId="26E645F6" w14:textId="77777777" w:rsidR="00343E13" w:rsidRPr="00EF360F" w:rsidRDefault="00343E13" w:rsidP="00116F4E">
            <w:pPr>
              <w:pStyle w:val="Textodetabla"/>
              <w:rPr>
                <w:rFonts w:cs="Arial"/>
                <w:b/>
                <w:color w:val="000000"/>
                <w:sz w:val="16"/>
                <w:szCs w:val="16"/>
              </w:rPr>
            </w:pPr>
          </w:p>
        </w:tc>
        <w:tc>
          <w:tcPr>
            <w:tcW w:w="690" w:type="pct"/>
            <w:gridSpan w:val="4"/>
            <w:tcBorders>
              <w:top w:val="single" w:sz="4" w:space="0" w:color="auto"/>
              <w:bottom w:val="single" w:sz="4" w:space="0" w:color="auto"/>
            </w:tcBorders>
            <w:vAlign w:val="center"/>
          </w:tcPr>
          <w:p w14:paraId="6B16C090" w14:textId="46ECFA7F" w:rsidR="00343E13" w:rsidRPr="00EF360F" w:rsidRDefault="00343E13" w:rsidP="0086315D">
            <w:pPr>
              <w:pStyle w:val="Textodetabla"/>
              <w:ind w:left="370" w:hanging="360"/>
              <w:jc w:val="center"/>
              <w:rPr>
                <w:rFonts w:cs="Arial"/>
                <w:b/>
                <w:color w:val="000000"/>
                <w:sz w:val="16"/>
                <w:szCs w:val="16"/>
              </w:rPr>
            </w:pPr>
            <w:r w:rsidRPr="00314AC3">
              <w:rPr>
                <w:rFonts w:ascii="Times New Roman" w:hAnsi="Times New Roman"/>
                <w:b/>
                <w:color w:val="000000"/>
              </w:rPr>
              <w:t>31/12/20</w:t>
            </w:r>
            <w:r w:rsidR="0086315D">
              <w:rPr>
                <w:rFonts w:ascii="Times New Roman" w:hAnsi="Times New Roman"/>
                <w:b/>
                <w:color w:val="000000"/>
              </w:rPr>
              <w:t>20</w:t>
            </w:r>
          </w:p>
        </w:tc>
        <w:tc>
          <w:tcPr>
            <w:tcW w:w="746" w:type="pct"/>
            <w:gridSpan w:val="6"/>
            <w:tcBorders>
              <w:top w:val="single" w:sz="4" w:space="0" w:color="auto"/>
              <w:bottom w:val="single" w:sz="4" w:space="0" w:color="auto"/>
            </w:tcBorders>
            <w:vAlign w:val="center"/>
          </w:tcPr>
          <w:p w14:paraId="62E6381D" w14:textId="5B50D52E" w:rsidR="00343E13" w:rsidRPr="00EF360F" w:rsidRDefault="00343E13" w:rsidP="0086315D">
            <w:pPr>
              <w:pStyle w:val="Textodetabla"/>
              <w:ind w:left="370" w:hanging="360"/>
              <w:jc w:val="center"/>
              <w:rPr>
                <w:rFonts w:cs="Arial"/>
                <w:b/>
                <w:color w:val="000000"/>
                <w:sz w:val="16"/>
                <w:szCs w:val="16"/>
              </w:rPr>
            </w:pPr>
            <w:r w:rsidRPr="00314AC3">
              <w:rPr>
                <w:rFonts w:ascii="Times New Roman" w:hAnsi="Times New Roman"/>
                <w:b/>
                <w:color w:val="000000"/>
              </w:rPr>
              <w:t>31/12/201</w:t>
            </w:r>
            <w:r w:rsidR="0086315D">
              <w:rPr>
                <w:rFonts w:ascii="Times New Roman" w:hAnsi="Times New Roman"/>
                <w:b/>
                <w:color w:val="000000"/>
              </w:rPr>
              <w:t>9</w:t>
            </w:r>
          </w:p>
        </w:tc>
      </w:tr>
      <w:tr w:rsidR="00343E13" w:rsidRPr="00A23C33" w14:paraId="6CC1919D" w14:textId="77777777" w:rsidTr="00002B43">
        <w:tblPrEx>
          <w:tblBorders>
            <w:bottom w:val="none" w:sz="0" w:space="0" w:color="auto"/>
          </w:tblBorders>
        </w:tblPrEx>
        <w:trPr>
          <w:cantSplit/>
          <w:trHeight w:val="227"/>
          <w:tblHeader/>
        </w:trPr>
        <w:tc>
          <w:tcPr>
            <w:tcW w:w="3564" w:type="pct"/>
            <w:vAlign w:val="center"/>
          </w:tcPr>
          <w:p w14:paraId="694F97F3" w14:textId="77777777" w:rsidR="00343E13" w:rsidRPr="00A23C33" w:rsidRDefault="00343E13" w:rsidP="00116F4E">
            <w:pPr>
              <w:pStyle w:val="Textodetabla"/>
              <w:rPr>
                <w:rFonts w:ascii="Times New Roman" w:hAnsi="Times New Roman"/>
                <w:b/>
                <w:color w:val="000000"/>
              </w:rPr>
            </w:pPr>
          </w:p>
        </w:tc>
        <w:tc>
          <w:tcPr>
            <w:tcW w:w="1436" w:type="pct"/>
            <w:gridSpan w:val="10"/>
            <w:tcBorders>
              <w:top w:val="single" w:sz="4" w:space="0" w:color="auto"/>
              <w:bottom w:val="single" w:sz="4" w:space="0" w:color="auto"/>
            </w:tcBorders>
            <w:vAlign w:val="center"/>
          </w:tcPr>
          <w:p w14:paraId="2D854555" w14:textId="77777777" w:rsidR="00343E13" w:rsidRPr="00A23C33" w:rsidRDefault="00343E13" w:rsidP="00116F4E">
            <w:pPr>
              <w:ind w:right="34"/>
              <w:jc w:val="center"/>
              <w:rPr>
                <w:color w:val="000000"/>
              </w:rPr>
            </w:pPr>
            <w:r w:rsidRPr="00A23C33">
              <w:rPr>
                <w:b/>
                <w:color w:val="000000"/>
              </w:rPr>
              <w:t>$</w:t>
            </w:r>
          </w:p>
        </w:tc>
      </w:tr>
      <w:tr w:rsidR="009854E6" w:rsidRPr="00EF360F" w14:paraId="08CAC750" w14:textId="77777777" w:rsidTr="00002B43">
        <w:tblPrEx>
          <w:tblBorders>
            <w:bottom w:val="none" w:sz="0" w:space="0" w:color="auto"/>
          </w:tblBorders>
        </w:tblPrEx>
        <w:trPr>
          <w:cantSplit/>
          <w:trHeight w:val="227"/>
          <w:tblHeader/>
        </w:trPr>
        <w:tc>
          <w:tcPr>
            <w:tcW w:w="3564" w:type="pct"/>
            <w:vAlign w:val="center"/>
          </w:tcPr>
          <w:p w14:paraId="4282FBB2" w14:textId="5DC3C3C0" w:rsidR="009854E6" w:rsidRPr="00B25422" w:rsidRDefault="009854E6" w:rsidP="009854E6">
            <w:pPr>
              <w:pStyle w:val="Textodetabla"/>
              <w:ind w:left="370" w:hanging="370"/>
              <w:rPr>
                <w:rFonts w:ascii="Times New Roman" w:hAnsi="Times New Roman"/>
                <w:bCs/>
                <w:color w:val="000000"/>
              </w:rPr>
            </w:pPr>
            <w:r w:rsidRPr="00B25422">
              <w:rPr>
                <w:rFonts w:ascii="Times New Roman" w:hAnsi="Times New Roman"/>
                <w:bCs/>
                <w:color w:val="000000"/>
              </w:rPr>
              <w:t>4.</w:t>
            </w:r>
            <w:r w:rsidR="00343E13">
              <w:rPr>
                <w:rFonts w:ascii="Times New Roman" w:hAnsi="Times New Roman"/>
                <w:bCs/>
                <w:color w:val="000000"/>
              </w:rPr>
              <w:t>9</w:t>
            </w:r>
            <w:r>
              <w:rPr>
                <w:rFonts w:ascii="Times New Roman" w:hAnsi="Times New Roman"/>
                <w:bCs/>
                <w:color w:val="000000"/>
              </w:rPr>
              <w:t>)</w:t>
            </w:r>
            <w:r w:rsidRPr="00B25422">
              <w:rPr>
                <w:rFonts w:ascii="Times New Roman" w:hAnsi="Times New Roman"/>
                <w:bCs/>
                <w:color w:val="000000"/>
              </w:rPr>
              <w:t xml:space="preserve"> </w:t>
            </w:r>
            <w:r>
              <w:rPr>
                <w:rFonts w:ascii="Times New Roman" w:hAnsi="Times New Roman"/>
                <w:bCs/>
                <w:color w:val="000000"/>
              </w:rPr>
              <w:t>O</w:t>
            </w:r>
            <w:r w:rsidRPr="00B25422">
              <w:rPr>
                <w:rFonts w:ascii="Times New Roman" w:hAnsi="Times New Roman"/>
                <w:bCs/>
                <w:color w:val="000000"/>
              </w:rPr>
              <w:t>tros pasivos</w:t>
            </w:r>
          </w:p>
        </w:tc>
        <w:tc>
          <w:tcPr>
            <w:tcW w:w="1436" w:type="pct"/>
            <w:gridSpan w:val="10"/>
            <w:vAlign w:val="center"/>
          </w:tcPr>
          <w:p w14:paraId="35FEBDF9" w14:textId="77777777" w:rsidR="009854E6" w:rsidRPr="00A23C33" w:rsidRDefault="009854E6" w:rsidP="009854E6">
            <w:pPr>
              <w:ind w:right="57"/>
              <w:jc w:val="right"/>
              <w:rPr>
                <w:color w:val="000000"/>
              </w:rPr>
            </w:pPr>
          </w:p>
        </w:tc>
      </w:tr>
      <w:tr w:rsidR="00100D87" w:rsidRPr="00100D87" w14:paraId="0EF87689" w14:textId="77777777" w:rsidTr="00002B43">
        <w:trPr>
          <w:gridAfter w:val="1"/>
          <w:wAfter w:w="70" w:type="pct"/>
          <w:cantSplit/>
          <w:trHeight w:val="20"/>
          <w:tblHeader/>
        </w:trPr>
        <w:tc>
          <w:tcPr>
            <w:tcW w:w="3564" w:type="pct"/>
            <w:vAlign w:val="center"/>
          </w:tcPr>
          <w:p w14:paraId="1C28CED6" w14:textId="77777777" w:rsidR="00100D87" w:rsidRPr="00100D87" w:rsidRDefault="00100D87" w:rsidP="006E2CF1">
            <w:pPr>
              <w:pStyle w:val="Textodetabla"/>
              <w:rPr>
                <w:rFonts w:ascii="Times New Roman" w:hAnsi="Times New Roman"/>
                <w:b/>
                <w:color w:val="000000"/>
                <w:sz w:val="8"/>
              </w:rPr>
            </w:pPr>
          </w:p>
        </w:tc>
        <w:tc>
          <w:tcPr>
            <w:tcW w:w="1366" w:type="pct"/>
            <w:gridSpan w:val="9"/>
            <w:tcBorders>
              <w:top w:val="nil"/>
              <w:bottom w:val="nil"/>
            </w:tcBorders>
            <w:vAlign w:val="center"/>
          </w:tcPr>
          <w:p w14:paraId="6493A39C" w14:textId="77777777" w:rsidR="00100D87" w:rsidRPr="00100D87" w:rsidRDefault="00100D87" w:rsidP="006E2CF1">
            <w:pPr>
              <w:pStyle w:val="Textodetabla"/>
              <w:ind w:right="113"/>
              <w:jc w:val="center"/>
              <w:rPr>
                <w:rFonts w:ascii="Times New Roman" w:hAnsi="Times New Roman"/>
                <w:b/>
                <w:color w:val="000000"/>
                <w:sz w:val="8"/>
              </w:rPr>
            </w:pPr>
          </w:p>
        </w:tc>
      </w:tr>
      <w:tr w:rsidR="009854E6" w:rsidRPr="00EF360F" w14:paraId="73E7C8B4" w14:textId="77777777" w:rsidTr="00002B43">
        <w:tblPrEx>
          <w:tblBorders>
            <w:bottom w:val="none" w:sz="0" w:space="0" w:color="auto"/>
          </w:tblBorders>
        </w:tblPrEx>
        <w:trPr>
          <w:cantSplit/>
          <w:trHeight w:val="227"/>
          <w:tblHeader/>
        </w:trPr>
        <w:tc>
          <w:tcPr>
            <w:tcW w:w="3564" w:type="pct"/>
            <w:vAlign w:val="center"/>
          </w:tcPr>
          <w:p w14:paraId="664CF0F9" w14:textId="5997D584" w:rsidR="009854E6" w:rsidRPr="00B25422" w:rsidRDefault="009854E6" w:rsidP="009854E6">
            <w:pPr>
              <w:pStyle w:val="Textodetabla"/>
              <w:rPr>
                <w:rFonts w:ascii="Times New Roman" w:hAnsi="Times New Roman"/>
                <w:bCs/>
                <w:color w:val="000000"/>
              </w:rPr>
            </w:pPr>
            <w:r>
              <w:rPr>
                <w:rFonts w:ascii="Times New Roman" w:hAnsi="Times New Roman"/>
                <w:bCs/>
                <w:color w:val="000000"/>
              </w:rPr>
              <w:t>4.</w:t>
            </w:r>
            <w:r w:rsidR="000C74B2">
              <w:rPr>
                <w:rFonts w:ascii="Times New Roman" w:hAnsi="Times New Roman"/>
                <w:bCs/>
                <w:color w:val="000000"/>
              </w:rPr>
              <w:t>9</w:t>
            </w:r>
            <w:r>
              <w:rPr>
                <w:rFonts w:ascii="Times New Roman" w:hAnsi="Times New Roman"/>
                <w:bCs/>
                <w:color w:val="000000"/>
              </w:rPr>
              <w:t xml:space="preserve">.1) </w:t>
            </w:r>
            <w:r w:rsidRPr="00B25422">
              <w:rPr>
                <w:rFonts w:ascii="Times New Roman" w:hAnsi="Times New Roman"/>
                <w:bCs/>
                <w:color w:val="000000"/>
              </w:rPr>
              <w:t>Corrientes</w:t>
            </w:r>
          </w:p>
        </w:tc>
        <w:tc>
          <w:tcPr>
            <w:tcW w:w="690" w:type="pct"/>
            <w:gridSpan w:val="4"/>
            <w:vAlign w:val="center"/>
          </w:tcPr>
          <w:p w14:paraId="30C5610A" w14:textId="77777777" w:rsidR="009854E6" w:rsidRPr="00A23C33" w:rsidRDefault="009854E6" w:rsidP="009854E6">
            <w:pPr>
              <w:ind w:right="57"/>
              <w:jc w:val="right"/>
              <w:rPr>
                <w:color w:val="000000"/>
              </w:rPr>
            </w:pPr>
          </w:p>
        </w:tc>
        <w:tc>
          <w:tcPr>
            <w:tcW w:w="746" w:type="pct"/>
            <w:gridSpan w:val="6"/>
            <w:vAlign w:val="center"/>
          </w:tcPr>
          <w:p w14:paraId="1F289BA5" w14:textId="77777777" w:rsidR="009854E6" w:rsidRPr="00A23C33" w:rsidRDefault="009854E6" w:rsidP="009854E6">
            <w:pPr>
              <w:ind w:right="57"/>
              <w:jc w:val="right"/>
              <w:rPr>
                <w:color w:val="000000"/>
              </w:rPr>
            </w:pPr>
          </w:p>
        </w:tc>
      </w:tr>
      <w:tr w:rsidR="00EA19AB" w:rsidRPr="00EF360F" w14:paraId="63CAFB59" w14:textId="77777777" w:rsidTr="00002B43">
        <w:tblPrEx>
          <w:tblBorders>
            <w:bottom w:val="none" w:sz="0" w:space="0" w:color="auto"/>
          </w:tblBorders>
        </w:tblPrEx>
        <w:trPr>
          <w:cantSplit/>
          <w:trHeight w:val="227"/>
          <w:tblHeader/>
        </w:trPr>
        <w:tc>
          <w:tcPr>
            <w:tcW w:w="3564" w:type="pct"/>
            <w:vAlign w:val="center"/>
          </w:tcPr>
          <w:p w14:paraId="1E0B9156" w14:textId="11FF7C5C" w:rsidR="00EA19AB" w:rsidRPr="00A23C33" w:rsidRDefault="00EA19AB" w:rsidP="00EA19AB">
            <w:pPr>
              <w:pStyle w:val="Textodetabla"/>
              <w:ind w:left="370"/>
              <w:rPr>
                <w:rFonts w:ascii="Times New Roman" w:hAnsi="Times New Roman"/>
                <w:color w:val="000000"/>
              </w:rPr>
            </w:pPr>
            <w:r w:rsidRPr="00A23C33">
              <w:rPr>
                <w:rFonts w:ascii="Times New Roman" w:hAnsi="Times New Roman"/>
                <w:color w:val="000000"/>
              </w:rPr>
              <w:t>Fideicomisos y sociedades relacionadas</w:t>
            </w:r>
            <w:r>
              <w:rPr>
                <w:rFonts w:ascii="Times New Roman" w:hAnsi="Times New Roman"/>
                <w:color w:val="000000"/>
              </w:rPr>
              <w:t xml:space="preserve"> </w:t>
            </w:r>
            <w:r w:rsidRPr="00A23C33">
              <w:rPr>
                <w:rFonts w:ascii="Times New Roman" w:hAnsi="Times New Roman"/>
                <w:color w:val="000000"/>
              </w:rPr>
              <w:t xml:space="preserve">(Notas </w:t>
            </w:r>
            <w:r>
              <w:rPr>
                <w:rFonts w:ascii="Times New Roman" w:hAnsi="Times New Roman"/>
                <w:color w:val="000000"/>
              </w:rPr>
              <w:t>8</w:t>
            </w:r>
            <w:r w:rsidRPr="00A23C33">
              <w:rPr>
                <w:rFonts w:ascii="Times New Roman" w:hAnsi="Times New Roman"/>
                <w:color w:val="000000"/>
              </w:rPr>
              <w:t>)</w:t>
            </w:r>
          </w:p>
        </w:tc>
        <w:tc>
          <w:tcPr>
            <w:tcW w:w="690" w:type="pct"/>
            <w:gridSpan w:val="4"/>
          </w:tcPr>
          <w:p w14:paraId="3CD3521B" w14:textId="38A131B0" w:rsidR="00EA19AB" w:rsidRPr="00A23C33" w:rsidRDefault="00BB0C5E" w:rsidP="00EA19AB">
            <w:pPr>
              <w:ind w:right="57"/>
              <w:jc w:val="right"/>
              <w:rPr>
                <w:color w:val="000000"/>
              </w:rPr>
            </w:pPr>
            <w:r w:rsidRPr="00BB0C5E">
              <w:rPr>
                <w:color w:val="000000"/>
              </w:rPr>
              <w:t>276.336.331</w:t>
            </w:r>
          </w:p>
        </w:tc>
        <w:tc>
          <w:tcPr>
            <w:tcW w:w="746" w:type="pct"/>
            <w:gridSpan w:val="6"/>
          </w:tcPr>
          <w:p w14:paraId="1201A2B0" w14:textId="6AFD451C" w:rsidR="00EA19AB" w:rsidRPr="00A23C33" w:rsidRDefault="00BB0C5E" w:rsidP="00EA19AB">
            <w:pPr>
              <w:ind w:right="57"/>
              <w:jc w:val="right"/>
              <w:rPr>
                <w:color w:val="000000"/>
              </w:rPr>
            </w:pPr>
            <w:r w:rsidRPr="00BB0C5E">
              <w:rPr>
                <w:color w:val="000000"/>
              </w:rPr>
              <w:t>194.812.967</w:t>
            </w:r>
          </w:p>
        </w:tc>
      </w:tr>
      <w:tr w:rsidR="00EA19AB" w:rsidRPr="00EF360F" w14:paraId="44BABD64" w14:textId="77777777" w:rsidTr="00002B43">
        <w:tblPrEx>
          <w:tblBorders>
            <w:bottom w:val="none" w:sz="0" w:space="0" w:color="auto"/>
          </w:tblBorders>
        </w:tblPrEx>
        <w:trPr>
          <w:cantSplit/>
          <w:trHeight w:val="227"/>
          <w:tblHeader/>
        </w:trPr>
        <w:tc>
          <w:tcPr>
            <w:tcW w:w="3564" w:type="pct"/>
            <w:vAlign w:val="center"/>
          </w:tcPr>
          <w:p w14:paraId="17329EA1" w14:textId="2B330720" w:rsidR="00EA19AB" w:rsidRPr="00A23C33" w:rsidRDefault="00EA19AB" w:rsidP="00EA19AB">
            <w:pPr>
              <w:pStyle w:val="Textodetabla"/>
              <w:ind w:left="370"/>
              <w:rPr>
                <w:rFonts w:ascii="Times New Roman" w:hAnsi="Times New Roman"/>
                <w:color w:val="000000"/>
              </w:rPr>
            </w:pPr>
            <w:r>
              <w:rPr>
                <w:rFonts w:ascii="Times New Roman" w:hAnsi="Times New Roman"/>
                <w:color w:val="000000"/>
              </w:rPr>
              <w:t>O</w:t>
            </w:r>
            <w:r w:rsidRPr="00A23C33">
              <w:rPr>
                <w:rFonts w:ascii="Times New Roman" w:hAnsi="Times New Roman"/>
                <w:color w:val="000000"/>
              </w:rPr>
              <w:t>tras entidades</w:t>
            </w:r>
          </w:p>
        </w:tc>
        <w:tc>
          <w:tcPr>
            <w:tcW w:w="690" w:type="pct"/>
            <w:gridSpan w:val="4"/>
            <w:tcBorders>
              <w:bottom w:val="single" w:sz="4" w:space="0" w:color="auto"/>
            </w:tcBorders>
            <w:shd w:val="clear" w:color="auto" w:fill="auto"/>
          </w:tcPr>
          <w:p w14:paraId="0BFC4488" w14:textId="33173A25" w:rsidR="00EA19AB" w:rsidRPr="00A23C33" w:rsidRDefault="00BB0C5E" w:rsidP="00EA19AB">
            <w:pPr>
              <w:ind w:right="34"/>
              <w:jc w:val="right"/>
            </w:pPr>
            <w:r w:rsidRPr="00BB0C5E">
              <w:t>127.418</w:t>
            </w:r>
          </w:p>
        </w:tc>
        <w:tc>
          <w:tcPr>
            <w:tcW w:w="746" w:type="pct"/>
            <w:gridSpan w:val="6"/>
            <w:tcBorders>
              <w:bottom w:val="single" w:sz="4" w:space="0" w:color="auto"/>
            </w:tcBorders>
          </w:tcPr>
          <w:p w14:paraId="67DDD82A" w14:textId="327D4A7E" w:rsidR="00EA19AB" w:rsidRPr="00A23C33" w:rsidRDefault="00BB0C5E" w:rsidP="00EA19AB">
            <w:pPr>
              <w:ind w:right="34"/>
              <w:jc w:val="right"/>
            </w:pPr>
            <w:r w:rsidRPr="00BB0C5E">
              <w:t>173.467</w:t>
            </w:r>
          </w:p>
        </w:tc>
      </w:tr>
      <w:tr w:rsidR="009854E6" w:rsidRPr="00EF360F" w14:paraId="0669A615" w14:textId="77777777" w:rsidTr="00002B43">
        <w:tblPrEx>
          <w:tblBorders>
            <w:bottom w:val="none" w:sz="0" w:space="0" w:color="auto"/>
          </w:tblBorders>
        </w:tblPrEx>
        <w:trPr>
          <w:cantSplit/>
          <w:trHeight w:val="227"/>
          <w:tblHeader/>
        </w:trPr>
        <w:tc>
          <w:tcPr>
            <w:tcW w:w="3564" w:type="pct"/>
            <w:vAlign w:val="center"/>
          </w:tcPr>
          <w:p w14:paraId="5E8ABAA3" w14:textId="6D59F930" w:rsidR="009854E6" w:rsidRPr="00A23C33" w:rsidRDefault="009854E6" w:rsidP="009854E6">
            <w:pPr>
              <w:pStyle w:val="Textodetabla"/>
              <w:ind w:left="370" w:firstLine="425"/>
              <w:rPr>
                <w:rFonts w:ascii="Times New Roman" w:hAnsi="Times New Roman"/>
                <w:b/>
                <w:color w:val="000000"/>
              </w:rPr>
            </w:pPr>
            <w:r w:rsidRPr="00A23C33">
              <w:rPr>
                <w:rFonts w:ascii="Times New Roman" w:hAnsi="Times New Roman"/>
                <w:b/>
                <w:color w:val="000000"/>
              </w:rPr>
              <w:t>Total</w:t>
            </w:r>
          </w:p>
        </w:tc>
        <w:tc>
          <w:tcPr>
            <w:tcW w:w="690" w:type="pct"/>
            <w:gridSpan w:val="4"/>
            <w:tcBorders>
              <w:top w:val="single" w:sz="4" w:space="0" w:color="auto"/>
              <w:bottom w:val="double" w:sz="4" w:space="0" w:color="auto"/>
            </w:tcBorders>
            <w:shd w:val="clear" w:color="auto" w:fill="auto"/>
            <w:vAlign w:val="center"/>
          </w:tcPr>
          <w:p w14:paraId="0B26EB6A" w14:textId="4B8DF236" w:rsidR="009854E6" w:rsidRPr="00A23C33" w:rsidRDefault="00BB0C5E" w:rsidP="009854E6">
            <w:pPr>
              <w:ind w:right="80"/>
              <w:jc w:val="right"/>
              <w:rPr>
                <w:b/>
                <w:bCs/>
                <w:color w:val="000000"/>
              </w:rPr>
            </w:pPr>
            <w:r w:rsidRPr="00BB0C5E">
              <w:rPr>
                <w:b/>
                <w:bCs/>
                <w:color w:val="000000"/>
              </w:rPr>
              <w:t>276.463.749</w:t>
            </w:r>
          </w:p>
        </w:tc>
        <w:tc>
          <w:tcPr>
            <w:tcW w:w="746" w:type="pct"/>
            <w:gridSpan w:val="6"/>
            <w:tcBorders>
              <w:top w:val="single" w:sz="4" w:space="0" w:color="auto"/>
              <w:bottom w:val="double" w:sz="4" w:space="0" w:color="auto"/>
            </w:tcBorders>
            <w:vAlign w:val="center"/>
          </w:tcPr>
          <w:p w14:paraId="6F220012" w14:textId="79541D8E" w:rsidR="009854E6" w:rsidRPr="00A23C33" w:rsidRDefault="00BB0C5E" w:rsidP="009854E6">
            <w:pPr>
              <w:ind w:right="34"/>
              <w:jc w:val="right"/>
              <w:rPr>
                <w:b/>
                <w:bCs/>
                <w:color w:val="000000"/>
              </w:rPr>
            </w:pPr>
            <w:r w:rsidRPr="00BB0C5E">
              <w:rPr>
                <w:b/>
                <w:bCs/>
                <w:color w:val="000000"/>
              </w:rPr>
              <w:t>194.986.434</w:t>
            </w:r>
          </w:p>
        </w:tc>
      </w:tr>
      <w:tr w:rsidR="009854E6" w:rsidRPr="00EF360F" w14:paraId="0204E72B" w14:textId="77777777" w:rsidTr="00002B43">
        <w:tblPrEx>
          <w:tblBorders>
            <w:bottom w:val="none" w:sz="0" w:space="0" w:color="auto"/>
          </w:tblBorders>
        </w:tblPrEx>
        <w:trPr>
          <w:cantSplit/>
          <w:trHeight w:val="227"/>
          <w:tblHeader/>
        </w:trPr>
        <w:tc>
          <w:tcPr>
            <w:tcW w:w="3564" w:type="pct"/>
            <w:vAlign w:val="center"/>
          </w:tcPr>
          <w:p w14:paraId="3A39ADF9" w14:textId="77777777" w:rsidR="009854E6" w:rsidRPr="00A23C33" w:rsidRDefault="009854E6" w:rsidP="009854E6">
            <w:pPr>
              <w:pStyle w:val="Textodetabla"/>
              <w:ind w:left="370" w:firstLine="425"/>
              <w:rPr>
                <w:rFonts w:ascii="Times New Roman" w:hAnsi="Times New Roman"/>
                <w:b/>
                <w:color w:val="000000"/>
              </w:rPr>
            </w:pPr>
          </w:p>
        </w:tc>
        <w:tc>
          <w:tcPr>
            <w:tcW w:w="690" w:type="pct"/>
            <w:gridSpan w:val="4"/>
            <w:tcBorders>
              <w:top w:val="double" w:sz="4" w:space="0" w:color="auto"/>
            </w:tcBorders>
            <w:shd w:val="clear" w:color="auto" w:fill="auto"/>
            <w:vAlign w:val="center"/>
          </w:tcPr>
          <w:p w14:paraId="51D3F31C" w14:textId="77777777" w:rsidR="009854E6" w:rsidRPr="00A23C33" w:rsidRDefault="009854E6" w:rsidP="009854E6">
            <w:pPr>
              <w:ind w:right="80"/>
              <w:jc w:val="right"/>
              <w:rPr>
                <w:b/>
                <w:bCs/>
                <w:color w:val="000000"/>
              </w:rPr>
            </w:pPr>
          </w:p>
        </w:tc>
        <w:tc>
          <w:tcPr>
            <w:tcW w:w="746" w:type="pct"/>
            <w:gridSpan w:val="6"/>
            <w:tcBorders>
              <w:top w:val="double" w:sz="4" w:space="0" w:color="auto"/>
            </w:tcBorders>
            <w:vAlign w:val="center"/>
          </w:tcPr>
          <w:p w14:paraId="4B226837" w14:textId="77777777" w:rsidR="009854E6" w:rsidRPr="00A23C33" w:rsidRDefault="009854E6" w:rsidP="009854E6">
            <w:pPr>
              <w:ind w:right="34"/>
              <w:jc w:val="right"/>
              <w:rPr>
                <w:b/>
                <w:bCs/>
                <w:color w:val="000000"/>
              </w:rPr>
            </w:pPr>
          </w:p>
        </w:tc>
      </w:tr>
      <w:tr w:rsidR="009854E6" w:rsidRPr="001A72DE" w14:paraId="236B26DB" w14:textId="77777777" w:rsidTr="00002B43">
        <w:tblPrEx>
          <w:tblBorders>
            <w:bottom w:val="none" w:sz="0" w:space="0" w:color="auto"/>
          </w:tblBorders>
        </w:tblPrEx>
        <w:trPr>
          <w:cantSplit/>
          <w:trHeight w:val="227"/>
          <w:tblHeader/>
        </w:trPr>
        <w:tc>
          <w:tcPr>
            <w:tcW w:w="3564" w:type="pct"/>
            <w:vAlign w:val="center"/>
          </w:tcPr>
          <w:p w14:paraId="024F160B" w14:textId="2D316B94" w:rsidR="009854E6" w:rsidRPr="00287D1D" w:rsidRDefault="009854E6" w:rsidP="009854E6">
            <w:pPr>
              <w:pStyle w:val="Textodetabla"/>
              <w:rPr>
                <w:rFonts w:ascii="Times New Roman" w:hAnsi="Times New Roman"/>
                <w:bCs/>
                <w:color w:val="000000"/>
              </w:rPr>
            </w:pPr>
            <w:r>
              <w:rPr>
                <w:rFonts w:ascii="Times New Roman" w:hAnsi="Times New Roman"/>
                <w:bCs/>
                <w:color w:val="000000"/>
              </w:rPr>
              <w:t>4.</w:t>
            </w:r>
            <w:r w:rsidR="000C74B2">
              <w:rPr>
                <w:rFonts w:ascii="Times New Roman" w:hAnsi="Times New Roman"/>
                <w:bCs/>
                <w:color w:val="000000"/>
              </w:rPr>
              <w:t>9</w:t>
            </w:r>
            <w:r>
              <w:rPr>
                <w:rFonts w:ascii="Times New Roman" w:hAnsi="Times New Roman"/>
                <w:bCs/>
                <w:color w:val="000000"/>
              </w:rPr>
              <w:t xml:space="preserve">.2) </w:t>
            </w:r>
            <w:r w:rsidRPr="00287D1D">
              <w:rPr>
                <w:rFonts w:ascii="Times New Roman" w:hAnsi="Times New Roman"/>
                <w:bCs/>
                <w:color w:val="000000"/>
              </w:rPr>
              <w:t>No corrientes</w:t>
            </w:r>
          </w:p>
        </w:tc>
        <w:tc>
          <w:tcPr>
            <w:tcW w:w="690" w:type="pct"/>
            <w:gridSpan w:val="4"/>
            <w:shd w:val="clear" w:color="auto" w:fill="auto"/>
            <w:vAlign w:val="center"/>
          </w:tcPr>
          <w:p w14:paraId="2F0D5FB7" w14:textId="77777777" w:rsidR="009854E6" w:rsidRPr="00287D1D" w:rsidRDefault="009854E6" w:rsidP="009854E6">
            <w:pPr>
              <w:ind w:right="80"/>
              <w:jc w:val="right"/>
              <w:rPr>
                <w:b/>
                <w:bCs/>
                <w:color w:val="000000"/>
              </w:rPr>
            </w:pPr>
          </w:p>
        </w:tc>
        <w:tc>
          <w:tcPr>
            <w:tcW w:w="746" w:type="pct"/>
            <w:gridSpan w:val="6"/>
            <w:vAlign w:val="center"/>
          </w:tcPr>
          <w:p w14:paraId="2F1DC068" w14:textId="77777777" w:rsidR="009854E6" w:rsidRPr="00287D1D" w:rsidRDefault="009854E6" w:rsidP="009854E6">
            <w:pPr>
              <w:ind w:right="34"/>
              <w:jc w:val="right"/>
              <w:rPr>
                <w:b/>
                <w:bCs/>
                <w:color w:val="000000"/>
              </w:rPr>
            </w:pPr>
          </w:p>
        </w:tc>
      </w:tr>
      <w:tr w:rsidR="00971B19" w:rsidRPr="001A72DE" w14:paraId="4EDCBA55" w14:textId="77777777" w:rsidTr="00002B43">
        <w:tblPrEx>
          <w:tblBorders>
            <w:bottom w:val="none" w:sz="0" w:space="0" w:color="auto"/>
          </w:tblBorders>
        </w:tblPrEx>
        <w:trPr>
          <w:cantSplit/>
          <w:trHeight w:val="57"/>
          <w:tblHeader/>
        </w:trPr>
        <w:tc>
          <w:tcPr>
            <w:tcW w:w="3564" w:type="pct"/>
            <w:vAlign w:val="center"/>
          </w:tcPr>
          <w:p w14:paraId="60BE6790" w14:textId="4789CB49" w:rsidR="00971B19" w:rsidRPr="00287D1D" w:rsidRDefault="00971B19" w:rsidP="00971B19">
            <w:pPr>
              <w:pStyle w:val="Textodetabla"/>
              <w:rPr>
                <w:rFonts w:ascii="Times New Roman" w:hAnsi="Times New Roman"/>
                <w:bCs/>
                <w:color w:val="000000"/>
              </w:rPr>
            </w:pPr>
            <w:r>
              <w:rPr>
                <w:rFonts w:ascii="Times New Roman" w:hAnsi="Times New Roman"/>
                <w:bCs/>
                <w:color w:val="000000"/>
              </w:rPr>
              <w:t xml:space="preserve">        </w:t>
            </w:r>
            <w:r w:rsidRPr="00287D1D">
              <w:rPr>
                <w:rFonts w:ascii="Times New Roman" w:hAnsi="Times New Roman"/>
                <w:bCs/>
                <w:color w:val="000000"/>
              </w:rPr>
              <w:t>Fideicomisos y sociedades relacionada</w:t>
            </w:r>
            <w:r>
              <w:rPr>
                <w:rFonts w:ascii="Times New Roman" w:hAnsi="Times New Roman"/>
                <w:bCs/>
                <w:color w:val="000000"/>
              </w:rPr>
              <w:t>s</w:t>
            </w:r>
            <w:r w:rsidRPr="00287D1D">
              <w:rPr>
                <w:rFonts w:ascii="Times New Roman" w:hAnsi="Times New Roman"/>
                <w:bCs/>
                <w:color w:val="000000"/>
              </w:rPr>
              <w:t xml:space="preserve"> (Notas </w:t>
            </w:r>
            <w:r>
              <w:rPr>
                <w:rFonts w:ascii="Times New Roman" w:hAnsi="Times New Roman"/>
                <w:bCs/>
                <w:color w:val="000000"/>
              </w:rPr>
              <w:t>8</w:t>
            </w:r>
            <w:r w:rsidRPr="00287D1D">
              <w:rPr>
                <w:rFonts w:ascii="Times New Roman" w:hAnsi="Times New Roman"/>
                <w:bCs/>
                <w:color w:val="000000"/>
              </w:rPr>
              <w:t>)</w:t>
            </w:r>
          </w:p>
        </w:tc>
        <w:tc>
          <w:tcPr>
            <w:tcW w:w="690" w:type="pct"/>
            <w:gridSpan w:val="4"/>
            <w:shd w:val="clear" w:color="auto" w:fill="auto"/>
            <w:vAlign w:val="center"/>
          </w:tcPr>
          <w:p w14:paraId="0397EE83" w14:textId="0CCF1F4D" w:rsidR="00971B19" w:rsidRPr="00BB0C5E" w:rsidRDefault="00BB0C5E" w:rsidP="00971B19">
            <w:pPr>
              <w:ind w:right="80"/>
              <w:jc w:val="right"/>
              <w:rPr>
                <w:bCs/>
                <w:color w:val="000000"/>
              </w:rPr>
            </w:pPr>
            <w:r w:rsidRPr="00BB0C5E">
              <w:rPr>
                <w:bCs/>
                <w:color w:val="000000"/>
              </w:rPr>
              <w:t>2.536.786.875</w:t>
            </w:r>
          </w:p>
        </w:tc>
        <w:tc>
          <w:tcPr>
            <w:tcW w:w="746" w:type="pct"/>
            <w:gridSpan w:val="6"/>
            <w:vAlign w:val="center"/>
          </w:tcPr>
          <w:p w14:paraId="76A5B9FB" w14:textId="26D17D51" w:rsidR="00971B19" w:rsidRPr="00BB0C5E" w:rsidRDefault="00BB0C5E" w:rsidP="00971B19">
            <w:pPr>
              <w:ind w:right="34"/>
              <w:jc w:val="right"/>
              <w:rPr>
                <w:bCs/>
                <w:color w:val="000000"/>
              </w:rPr>
            </w:pPr>
            <w:r w:rsidRPr="00BB0C5E">
              <w:rPr>
                <w:bCs/>
                <w:color w:val="000000"/>
              </w:rPr>
              <w:t>2.356.356.723</w:t>
            </w:r>
          </w:p>
        </w:tc>
      </w:tr>
      <w:tr w:rsidR="00971B19" w:rsidRPr="00E762DF" w14:paraId="0B752A72" w14:textId="77777777" w:rsidTr="00002B43">
        <w:tblPrEx>
          <w:tblBorders>
            <w:bottom w:val="none" w:sz="0" w:space="0" w:color="auto"/>
          </w:tblBorders>
        </w:tblPrEx>
        <w:trPr>
          <w:cantSplit/>
          <w:trHeight w:val="227"/>
          <w:tblHeader/>
        </w:trPr>
        <w:tc>
          <w:tcPr>
            <w:tcW w:w="3564" w:type="pct"/>
            <w:vAlign w:val="center"/>
          </w:tcPr>
          <w:p w14:paraId="430811C9" w14:textId="116F2FD9" w:rsidR="00971B19" w:rsidRPr="00287D1D" w:rsidRDefault="00971B19" w:rsidP="00971B19">
            <w:pPr>
              <w:pStyle w:val="Textodetabla"/>
              <w:rPr>
                <w:rFonts w:ascii="Times New Roman" w:hAnsi="Times New Roman"/>
                <w:bCs/>
                <w:color w:val="000000"/>
              </w:rPr>
            </w:pPr>
            <w:r>
              <w:rPr>
                <w:rFonts w:ascii="Times New Roman" w:hAnsi="Times New Roman"/>
                <w:bCs/>
                <w:color w:val="000000"/>
              </w:rPr>
              <w:t xml:space="preserve">        Diversos</w:t>
            </w:r>
          </w:p>
        </w:tc>
        <w:tc>
          <w:tcPr>
            <w:tcW w:w="690" w:type="pct"/>
            <w:gridSpan w:val="4"/>
            <w:tcBorders>
              <w:bottom w:val="single" w:sz="4" w:space="0" w:color="auto"/>
            </w:tcBorders>
            <w:shd w:val="clear" w:color="auto" w:fill="auto"/>
            <w:vAlign w:val="center"/>
          </w:tcPr>
          <w:p w14:paraId="279F2CD4" w14:textId="2F31F65C" w:rsidR="00971B19" w:rsidRPr="00BB0C5E" w:rsidRDefault="00BB0C5E" w:rsidP="00971B19">
            <w:pPr>
              <w:ind w:right="80"/>
              <w:jc w:val="right"/>
              <w:rPr>
                <w:bCs/>
                <w:color w:val="000000"/>
              </w:rPr>
            </w:pPr>
            <w:r w:rsidRPr="00BB0C5E">
              <w:rPr>
                <w:bCs/>
                <w:color w:val="000000"/>
              </w:rPr>
              <w:t>367.899</w:t>
            </w:r>
          </w:p>
        </w:tc>
        <w:tc>
          <w:tcPr>
            <w:tcW w:w="746" w:type="pct"/>
            <w:gridSpan w:val="6"/>
            <w:tcBorders>
              <w:bottom w:val="single" w:sz="4" w:space="0" w:color="auto"/>
            </w:tcBorders>
            <w:vAlign w:val="center"/>
          </w:tcPr>
          <w:p w14:paraId="20878E92" w14:textId="4754C8AE" w:rsidR="00971B19" w:rsidRPr="00BB0C5E" w:rsidRDefault="00BB0C5E" w:rsidP="00971B19">
            <w:pPr>
              <w:ind w:right="34"/>
              <w:jc w:val="right"/>
              <w:rPr>
                <w:bCs/>
                <w:color w:val="000000"/>
              </w:rPr>
            </w:pPr>
            <w:r w:rsidRPr="00BB0C5E">
              <w:rPr>
                <w:bCs/>
                <w:color w:val="000000"/>
              </w:rPr>
              <w:t>500.860</w:t>
            </w:r>
          </w:p>
        </w:tc>
      </w:tr>
      <w:tr w:rsidR="009854E6" w:rsidRPr="00E762DF" w14:paraId="0AF64919" w14:textId="77777777" w:rsidTr="00002B43">
        <w:tblPrEx>
          <w:tblBorders>
            <w:bottom w:val="none" w:sz="0" w:space="0" w:color="auto"/>
          </w:tblBorders>
        </w:tblPrEx>
        <w:trPr>
          <w:cantSplit/>
          <w:trHeight w:val="227"/>
          <w:tblHeader/>
        </w:trPr>
        <w:tc>
          <w:tcPr>
            <w:tcW w:w="3564" w:type="pct"/>
            <w:vAlign w:val="center"/>
          </w:tcPr>
          <w:p w14:paraId="28E9FBC2" w14:textId="7E1E4BA2" w:rsidR="009854E6" w:rsidRPr="00287D1D" w:rsidRDefault="009854E6" w:rsidP="009854E6">
            <w:pPr>
              <w:pStyle w:val="Textodetabla"/>
              <w:rPr>
                <w:rFonts w:ascii="Times New Roman" w:hAnsi="Times New Roman"/>
                <w:bCs/>
                <w:color w:val="000000"/>
              </w:rPr>
            </w:pPr>
            <w:r>
              <w:rPr>
                <w:rFonts w:ascii="Times New Roman" w:hAnsi="Times New Roman"/>
                <w:b/>
                <w:color w:val="000000"/>
              </w:rPr>
              <w:t xml:space="preserve">               </w:t>
            </w:r>
            <w:r w:rsidRPr="00A23C33">
              <w:rPr>
                <w:rFonts w:ascii="Times New Roman" w:hAnsi="Times New Roman"/>
                <w:b/>
                <w:color w:val="000000"/>
              </w:rPr>
              <w:t>Total</w:t>
            </w:r>
          </w:p>
        </w:tc>
        <w:tc>
          <w:tcPr>
            <w:tcW w:w="690" w:type="pct"/>
            <w:gridSpan w:val="4"/>
            <w:tcBorders>
              <w:top w:val="single" w:sz="4" w:space="0" w:color="auto"/>
              <w:bottom w:val="double" w:sz="4" w:space="0" w:color="auto"/>
            </w:tcBorders>
            <w:shd w:val="clear" w:color="auto" w:fill="auto"/>
            <w:vAlign w:val="center"/>
          </w:tcPr>
          <w:p w14:paraId="336BF8A0" w14:textId="1CF9E306" w:rsidR="009854E6" w:rsidRPr="00287D1D" w:rsidRDefault="00BB0C5E" w:rsidP="009854E6">
            <w:pPr>
              <w:ind w:right="80"/>
              <w:jc w:val="right"/>
              <w:rPr>
                <w:b/>
                <w:bCs/>
                <w:color w:val="000000"/>
              </w:rPr>
            </w:pPr>
            <w:r w:rsidRPr="00BB0C5E">
              <w:rPr>
                <w:b/>
                <w:bCs/>
                <w:color w:val="000000"/>
              </w:rPr>
              <w:t>2.537.154.774</w:t>
            </w:r>
          </w:p>
        </w:tc>
        <w:tc>
          <w:tcPr>
            <w:tcW w:w="746" w:type="pct"/>
            <w:gridSpan w:val="6"/>
            <w:tcBorders>
              <w:top w:val="single" w:sz="4" w:space="0" w:color="auto"/>
              <w:bottom w:val="double" w:sz="4" w:space="0" w:color="auto"/>
            </w:tcBorders>
            <w:vAlign w:val="center"/>
          </w:tcPr>
          <w:p w14:paraId="502DDFFA" w14:textId="6615A986" w:rsidR="009854E6" w:rsidRPr="00287D1D" w:rsidRDefault="00BB0C5E" w:rsidP="009854E6">
            <w:pPr>
              <w:ind w:right="34"/>
              <w:jc w:val="right"/>
              <w:rPr>
                <w:b/>
                <w:bCs/>
                <w:color w:val="000000"/>
              </w:rPr>
            </w:pPr>
            <w:r w:rsidRPr="00BB0C5E">
              <w:rPr>
                <w:b/>
                <w:bCs/>
                <w:color w:val="000000"/>
              </w:rPr>
              <w:t>2.356.857.583</w:t>
            </w:r>
          </w:p>
        </w:tc>
      </w:tr>
    </w:tbl>
    <w:p w14:paraId="5B643639" w14:textId="77777777" w:rsidR="00EB170C" w:rsidRDefault="00EB170C">
      <w:pPr>
        <w:rPr>
          <w:bCs/>
          <w:sz w:val="22"/>
          <w:szCs w:val="22"/>
          <w:u w:val="single"/>
        </w:rPr>
      </w:pPr>
    </w:p>
    <w:p w14:paraId="59E26417" w14:textId="043AB5FC" w:rsidR="0014246E" w:rsidRDefault="004774A3">
      <w:pPr>
        <w:rPr>
          <w:bCs/>
          <w:sz w:val="22"/>
          <w:szCs w:val="22"/>
          <w:u w:val="single"/>
        </w:rPr>
      </w:pPr>
      <w:r w:rsidRPr="00AD3CF3">
        <w:rPr>
          <w:bCs/>
          <w:sz w:val="22"/>
          <w:szCs w:val="22"/>
          <w:u w:val="single"/>
        </w:rPr>
        <w:t xml:space="preserve">NOTA </w:t>
      </w:r>
      <w:r w:rsidR="002D6AD4">
        <w:rPr>
          <w:bCs/>
          <w:sz w:val="22"/>
          <w:szCs w:val="22"/>
          <w:u w:val="single"/>
        </w:rPr>
        <w:t>5</w:t>
      </w:r>
      <w:r w:rsidRPr="00AD3CF3">
        <w:rPr>
          <w:bCs/>
          <w:sz w:val="22"/>
          <w:szCs w:val="22"/>
        </w:rPr>
        <w:t xml:space="preserve"> - </w:t>
      </w:r>
      <w:r w:rsidRPr="00AD3CF3">
        <w:rPr>
          <w:bCs/>
          <w:sz w:val="22"/>
          <w:szCs w:val="22"/>
          <w:u w:val="single"/>
        </w:rPr>
        <w:t xml:space="preserve">COMPOSICIÓN DE </w:t>
      </w:r>
      <w:r>
        <w:rPr>
          <w:bCs/>
          <w:sz w:val="22"/>
          <w:szCs w:val="22"/>
          <w:u w:val="single"/>
        </w:rPr>
        <w:t>ALGUNOS RUBROS DEL ESTADO DE RESULTADOS</w:t>
      </w:r>
    </w:p>
    <w:p w14:paraId="07256D0D" w14:textId="77777777" w:rsidR="004774A3" w:rsidRDefault="004774A3">
      <w:pPr>
        <w:rPr>
          <w:rFonts w:cs="Arial"/>
          <w:b/>
          <w:color w:val="000000"/>
          <w:sz w:val="16"/>
          <w:szCs w:val="16"/>
        </w:rPr>
      </w:pPr>
    </w:p>
    <w:tbl>
      <w:tblPr>
        <w:tblW w:w="5000" w:type="pct"/>
        <w:tblCellMar>
          <w:left w:w="56" w:type="dxa"/>
          <w:right w:w="56" w:type="dxa"/>
        </w:tblCellMar>
        <w:tblLook w:val="0000" w:firstRow="0" w:lastRow="0" w:firstColumn="0" w:lastColumn="0" w:noHBand="0" w:noVBand="0"/>
      </w:tblPr>
      <w:tblGrid>
        <w:gridCol w:w="7170"/>
        <w:gridCol w:w="28"/>
        <w:gridCol w:w="1397"/>
        <w:gridCol w:w="24"/>
        <w:gridCol w:w="1274"/>
        <w:gridCol w:w="30"/>
      </w:tblGrid>
      <w:tr w:rsidR="004774A3" w:rsidRPr="00EF360F" w14:paraId="4BDE6992" w14:textId="77777777" w:rsidTr="00BA4492">
        <w:trPr>
          <w:cantSplit/>
          <w:trHeight w:val="227"/>
          <w:tblHeader/>
        </w:trPr>
        <w:tc>
          <w:tcPr>
            <w:tcW w:w="3627" w:type="pct"/>
            <w:gridSpan w:val="2"/>
            <w:vAlign w:val="center"/>
          </w:tcPr>
          <w:p w14:paraId="2A31E468" w14:textId="77777777" w:rsidR="004774A3" w:rsidRPr="00EF360F" w:rsidRDefault="004774A3" w:rsidP="004774A3">
            <w:pPr>
              <w:pStyle w:val="Textodetabla"/>
              <w:rPr>
                <w:rFonts w:cs="Arial"/>
                <w:b/>
                <w:color w:val="000000"/>
                <w:sz w:val="16"/>
                <w:szCs w:val="16"/>
              </w:rPr>
            </w:pPr>
          </w:p>
        </w:tc>
        <w:tc>
          <w:tcPr>
            <w:tcW w:w="716" w:type="pct"/>
            <w:gridSpan w:val="2"/>
            <w:tcBorders>
              <w:top w:val="single" w:sz="4" w:space="0" w:color="auto"/>
              <w:bottom w:val="single" w:sz="4" w:space="0" w:color="auto"/>
            </w:tcBorders>
            <w:vAlign w:val="center"/>
          </w:tcPr>
          <w:p w14:paraId="57142174" w14:textId="7AA58D06" w:rsidR="004774A3" w:rsidRPr="00EF360F" w:rsidRDefault="004774A3" w:rsidP="0086315D">
            <w:pPr>
              <w:pStyle w:val="Textodetabla"/>
              <w:ind w:left="370" w:hanging="360"/>
              <w:jc w:val="center"/>
              <w:rPr>
                <w:rFonts w:cs="Arial"/>
                <w:b/>
                <w:color w:val="000000"/>
                <w:sz w:val="16"/>
                <w:szCs w:val="16"/>
              </w:rPr>
            </w:pPr>
            <w:r w:rsidRPr="00314AC3">
              <w:rPr>
                <w:rFonts w:ascii="Times New Roman" w:hAnsi="Times New Roman"/>
                <w:b/>
                <w:color w:val="000000"/>
              </w:rPr>
              <w:t>31/12/20</w:t>
            </w:r>
            <w:r w:rsidR="0086315D">
              <w:rPr>
                <w:rFonts w:ascii="Times New Roman" w:hAnsi="Times New Roman"/>
                <w:b/>
                <w:color w:val="000000"/>
              </w:rPr>
              <w:t>20</w:t>
            </w:r>
          </w:p>
        </w:tc>
        <w:tc>
          <w:tcPr>
            <w:tcW w:w="657" w:type="pct"/>
            <w:gridSpan w:val="2"/>
            <w:tcBorders>
              <w:top w:val="single" w:sz="4" w:space="0" w:color="auto"/>
              <w:bottom w:val="single" w:sz="4" w:space="0" w:color="auto"/>
            </w:tcBorders>
            <w:vAlign w:val="center"/>
          </w:tcPr>
          <w:p w14:paraId="3A543768" w14:textId="378BE27C" w:rsidR="004774A3" w:rsidRPr="00EF360F" w:rsidRDefault="004774A3" w:rsidP="0086315D">
            <w:pPr>
              <w:pStyle w:val="Textodetabla"/>
              <w:ind w:left="370" w:hanging="360"/>
              <w:jc w:val="center"/>
              <w:rPr>
                <w:rFonts w:cs="Arial"/>
                <w:b/>
                <w:color w:val="000000"/>
                <w:sz w:val="16"/>
                <w:szCs w:val="16"/>
              </w:rPr>
            </w:pPr>
            <w:r w:rsidRPr="00314AC3">
              <w:rPr>
                <w:rFonts w:ascii="Times New Roman" w:hAnsi="Times New Roman"/>
                <w:b/>
                <w:color w:val="000000"/>
              </w:rPr>
              <w:t>31/12/201</w:t>
            </w:r>
            <w:r w:rsidR="0086315D">
              <w:rPr>
                <w:rFonts w:ascii="Times New Roman" w:hAnsi="Times New Roman"/>
                <w:b/>
                <w:color w:val="000000"/>
              </w:rPr>
              <w:t>9</w:t>
            </w:r>
          </w:p>
        </w:tc>
      </w:tr>
      <w:tr w:rsidR="0014246E" w:rsidRPr="00EF360F" w14:paraId="3BB225DE" w14:textId="77777777" w:rsidTr="00BA4492">
        <w:trPr>
          <w:cantSplit/>
          <w:trHeight w:val="227"/>
          <w:tblHeader/>
        </w:trPr>
        <w:tc>
          <w:tcPr>
            <w:tcW w:w="3627" w:type="pct"/>
            <w:gridSpan w:val="2"/>
            <w:vAlign w:val="center"/>
          </w:tcPr>
          <w:p w14:paraId="2E84E93F" w14:textId="2DF48D0B" w:rsidR="0014246E" w:rsidRPr="00EF360F" w:rsidRDefault="0014246E" w:rsidP="00EF0376">
            <w:pPr>
              <w:pStyle w:val="Textodetabla"/>
              <w:rPr>
                <w:rFonts w:cs="Arial"/>
                <w:b/>
                <w:color w:val="000000"/>
                <w:sz w:val="16"/>
                <w:szCs w:val="16"/>
              </w:rPr>
            </w:pPr>
          </w:p>
        </w:tc>
        <w:tc>
          <w:tcPr>
            <w:tcW w:w="1373" w:type="pct"/>
            <w:gridSpan w:val="4"/>
            <w:tcBorders>
              <w:top w:val="single" w:sz="4" w:space="0" w:color="auto"/>
              <w:bottom w:val="single" w:sz="4" w:space="0" w:color="auto"/>
            </w:tcBorders>
            <w:vAlign w:val="center"/>
          </w:tcPr>
          <w:p w14:paraId="3BF4DC3F" w14:textId="77777777" w:rsidR="0014246E" w:rsidRPr="00EF360F" w:rsidRDefault="0014246E" w:rsidP="00E02B55">
            <w:pPr>
              <w:ind w:right="34"/>
              <w:jc w:val="center"/>
              <w:rPr>
                <w:rFonts w:ascii="Arial" w:hAnsi="Arial" w:cs="Arial"/>
                <w:color w:val="000000"/>
                <w:sz w:val="16"/>
                <w:szCs w:val="16"/>
              </w:rPr>
            </w:pPr>
            <w:r w:rsidRPr="00EF360F">
              <w:rPr>
                <w:rFonts w:ascii="Arial" w:hAnsi="Arial" w:cs="Arial"/>
                <w:b/>
                <w:color w:val="000000"/>
                <w:sz w:val="16"/>
                <w:szCs w:val="16"/>
              </w:rPr>
              <w:t>$</w:t>
            </w:r>
          </w:p>
        </w:tc>
      </w:tr>
      <w:tr w:rsidR="0056528B" w:rsidRPr="00EF360F" w14:paraId="4C2E23EE" w14:textId="77777777" w:rsidTr="00BA4492">
        <w:trPr>
          <w:gridAfter w:val="1"/>
          <w:wAfter w:w="15" w:type="pct"/>
          <w:cantSplit/>
          <w:trHeight w:val="227"/>
        </w:trPr>
        <w:tc>
          <w:tcPr>
            <w:tcW w:w="3613" w:type="pct"/>
            <w:vAlign w:val="center"/>
          </w:tcPr>
          <w:p w14:paraId="695D7A73" w14:textId="022B1372" w:rsidR="0056528B" w:rsidRPr="00A33188" w:rsidRDefault="002D6AD4" w:rsidP="0056528B">
            <w:pPr>
              <w:pStyle w:val="Textodetabla"/>
              <w:rPr>
                <w:rFonts w:ascii="Times New Roman" w:hAnsi="Times New Roman"/>
                <w:color w:val="000000"/>
              </w:rPr>
            </w:pPr>
            <w:r w:rsidRPr="00A33188">
              <w:rPr>
                <w:rFonts w:ascii="Times New Roman" w:hAnsi="Times New Roman"/>
                <w:color w:val="000000"/>
              </w:rPr>
              <w:t>5.1)</w:t>
            </w:r>
            <w:r w:rsidR="0056528B" w:rsidRPr="00A33188">
              <w:rPr>
                <w:rFonts w:ascii="Times New Roman" w:hAnsi="Times New Roman"/>
                <w:color w:val="000000"/>
              </w:rPr>
              <w:t xml:space="preserve"> </w:t>
            </w:r>
            <w:r w:rsidR="002B077B" w:rsidRPr="00A33188">
              <w:rPr>
                <w:rFonts w:ascii="Times New Roman" w:hAnsi="Times New Roman"/>
                <w:color w:val="000000"/>
              </w:rPr>
              <w:t>Ventas netas</w:t>
            </w:r>
          </w:p>
        </w:tc>
        <w:tc>
          <w:tcPr>
            <w:tcW w:w="718" w:type="pct"/>
            <w:gridSpan w:val="2"/>
            <w:vAlign w:val="center"/>
          </w:tcPr>
          <w:p w14:paraId="422F8883" w14:textId="77777777" w:rsidR="0056528B" w:rsidRPr="002D6AD4" w:rsidRDefault="0056528B" w:rsidP="0056528B">
            <w:pPr>
              <w:jc w:val="right"/>
              <w:rPr>
                <w:b/>
                <w:bCs/>
                <w:color w:val="000000"/>
              </w:rPr>
            </w:pPr>
          </w:p>
        </w:tc>
        <w:tc>
          <w:tcPr>
            <w:tcW w:w="654" w:type="pct"/>
            <w:gridSpan w:val="2"/>
            <w:vAlign w:val="center"/>
          </w:tcPr>
          <w:p w14:paraId="3494D14C" w14:textId="77777777" w:rsidR="0056528B" w:rsidRPr="002D6AD4" w:rsidRDefault="0056528B" w:rsidP="0056528B">
            <w:pPr>
              <w:jc w:val="right"/>
              <w:rPr>
                <w:b/>
                <w:bCs/>
                <w:color w:val="000000"/>
              </w:rPr>
            </w:pPr>
          </w:p>
        </w:tc>
      </w:tr>
      <w:tr w:rsidR="002B077B" w:rsidRPr="00EF360F" w14:paraId="3A93DA11" w14:textId="77777777" w:rsidTr="00BA4492">
        <w:trPr>
          <w:gridAfter w:val="1"/>
          <w:wAfter w:w="15" w:type="pct"/>
          <w:cantSplit/>
          <w:trHeight w:val="227"/>
        </w:trPr>
        <w:tc>
          <w:tcPr>
            <w:tcW w:w="3613" w:type="pct"/>
            <w:vAlign w:val="center"/>
          </w:tcPr>
          <w:p w14:paraId="6A4FAB17" w14:textId="77777777" w:rsidR="002B077B" w:rsidRPr="00A33188" w:rsidRDefault="002B077B" w:rsidP="0056528B">
            <w:pPr>
              <w:pStyle w:val="Textodetabla"/>
              <w:rPr>
                <w:rFonts w:ascii="Times New Roman" w:hAnsi="Times New Roman"/>
                <w:color w:val="000000"/>
              </w:rPr>
            </w:pPr>
          </w:p>
        </w:tc>
        <w:tc>
          <w:tcPr>
            <w:tcW w:w="718" w:type="pct"/>
            <w:gridSpan w:val="2"/>
            <w:vAlign w:val="center"/>
          </w:tcPr>
          <w:p w14:paraId="0D638499" w14:textId="77777777" w:rsidR="002B077B" w:rsidRPr="002D6AD4" w:rsidRDefault="002B077B" w:rsidP="0056528B">
            <w:pPr>
              <w:jc w:val="right"/>
              <w:rPr>
                <w:b/>
                <w:bCs/>
                <w:color w:val="000000"/>
              </w:rPr>
            </w:pPr>
          </w:p>
        </w:tc>
        <w:tc>
          <w:tcPr>
            <w:tcW w:w="654" w:type="pct"/>
            <w:gridSpan w:val="2"/>
            <w:vAlign w:val="center"/>
          </w:tcPr>
          <w:p w14:paraId="3DE2A2FF" w14:textId="77777777" w:rsidR="002B077B" w:rsidRPr="002D6AD4" w:rsidRDefault="002B077B" w:rsidP="0056528B">
            <w:pPr>
              <w:jc w:val="right"/>
              <w:rPr>
                <w:b/>
                <w:bCs/>
                <w:color w:val="000000"/>
              </w:rPr>
            </w:pPr>
          </w:p>
        </w:tc>
      </w:tr>
      <w:tr w:rsidR="009D705C" w:rsidRPr="00EF360F" w14:paraId="74500A7B" w14:textId="77777777" w:rsidTr="00116F4E">
        <w:trPr>
          <w:gridAfter w:val="1"/>
          <w:wAfter w:w="15" w:type="pct"/>
          <w:cantSplit/>
          <w:trHeight w:val="227"/>
        </w:trPr>
        <w:tc>
          <w:tcPr>
            <w:tcW w:w="3613" w:type="pct"/>
            <w:vAlign w:val="center"/>
          </w:tcPr>
          <w:p w14:paraId="21253AB4" w14:textId="0AC91AC9" w:rsidR="009D705C" w:rsidRPr="002D6AD4" w:rsidRDefault="009D705C" w:rsidP="009D705C">
            <w:pPr>
              <w:pStyle w:val="Textodetabla"/>
              <w:rPr>
                <w:rFonts w:ascii="Times New Roman" w:hAnsi="Times New Roman"/>
                <w:color w:val="000000"/>
              </w:rPr>
            </w:pPr>
            <w:r>
              <w:rPr>
                <w:rFonts w:ascii="Times New Roman" w:hAnsi="Times New Roman"/>
                <w:color w:val="000000"/>
              </w:rPr>
              <w:t xml:space="preserve">       </w:t>
            </w:r>
            <w:r w:rsidRPr="002D6AD4">
              <w:rPr>
                <w:rFonts w:ascii="Times New Roman" w:hAnsi="Times New Roman"/>
                <w:color w:val="000000"/>
              </w:rPr>
              <w:t>Ventas de lotes</w:t>
            </w:r>
          </w:p>
        </w:tc>
        <w:tc>
          <w:tcPr>
            <w:tcW w:w="718" w:type="pct"/>
            <w:gridSpan w:val="2"/>
            <w:shd w:val="clear" w:color="auto" w:fill="auto"/>
          </w:tcPr>
          <w:p w14:paraId="2C49CBAE" w14:textId="2ECDAAB1" w:rsidR="009D705C" w:rsidRPr="002D6AD4" w:rsidRDefault="00056DCA" w:rsidP="009D705C">
            <w:pPr>
              <w:ind w:right="34"/>
              <w:jc w:val="right"/>
              <w:rPr>
                <w:color w:val="000000"/>
              </w:rPr>
            </w:pPr>
            <w:r w:rsidRPr="00056DCA">
              <w:rPr>
                <w:color w:val="000000"/>
              </w:rPr>
              <w:t>100.002.998</w:t>
            </w:r>
          </w:p>
        </w:tc>
        <w:tc>
          <w:tcPr>
            <w:tcW w:w="654" w:type="pct"/>
            <w:gridSpan w:val="2"/>
          </w:tcPr>
          <w:p w14:paraId="2617A635" w14:textId="3F4AFE20" w:rsidR="009D705C" w:rsidRPr="002D6AD4" w:rsidRDefault="00BB0C5E" w:rsidP="009D705C">
            <w:pPr>
              <w:ind w:right="34"/>
              <w:jc w:val="right"/>
              <w:rPr>
                <w:color w:val="000000"/>
              </w:rPr>
            </w:pPr>
            <w:r w:rsidRPr="00BB0C5E">
              <w:rPr>
                <w:color w:val="000000"/>
              </w:rPr>
              <w:t>106.190.982</w:t>
            </w:r>
          </w:p>
        </w:tc>
      </w:tr>
      <w:tr w:rsidR="009D705C" w:rsidRPr="00EF360F" w14:paraId="47CE8109" w14:textId="77777777" w:rsidTr="00116F4E">
        <w:trPr>
          <w:gridAfter w:val="1"/>
          <w:wAfter w:w="15" w:type="pct"/>
          <w:cantSplit/>
          <w:trHeight w:val="227"/>
        </w:trPr>
        <w:tc>
          <w:tcPr>
            <w:tcW w:w="3613" w:type="pct"/>
            <w:vAlign w:val="center"/>
          </w:tcPr>
          <w:p w14:paraId="61ADE97C" w14:textId="3BECCCAE" w:rsidR="009D705C" w:rsidRPr="00A33188" w:rsidRDefault="009D705C" w:rsidP="009D705C">
            <w:pPr>
              <w:pStyle w:val="Textodetabla"/>
              <w:rPr>
                <w:rFonts w:ascii="Times New Roman" w:hAnsi="Times New Roman"/>
                <w:color w:val="000000"/>
              </w:rPr>
            </w:pPr>
            <w:r>
              <w:rPr>
                <w:rFonts w:ascii="Times New Roman" w:hAnsi="Times New Roman"/>
                <w:color w:val="000000"/>
              </w:rPr>
              <w:t xml:space="preserve">       </w:t>
            </w:r>
            <w:r w:rsidRPr="002D6AD4">
              <w:rPr>
                <w:rFonts w:ascii="Times New Roman" w:hAnsi="Times New Roman"/>
                <w:color w:val="000000"/>
              </w:rPr>
              <w:t>Ventas de inmuebles</w:t>
            </w:r>
          </w:p>
        </w:tc>
        <w:tc>
          <w:tcPr>
            <w:tcW w:w="718" w:type="pct"/>
            <w:gridSpan w:val="2"/>
            <w:shd w:val="clear" w:color="auto" w:fill="auto"/>
          </w:tcPr>
          <w:p w14:paraId="67E3287D" w14:textId="55F2EE41" w:rsidR="009D705C" w:rsidRPr="002D6AD4" w:rsidRDefault="00056DCA" w:rsidP="009D705C">
            <w:pPr>
              <w:ind w:right="34"/>
              <w:jc w:val="right"/>
            </w:pPr>
            <w:r w:rsidRPr="00056DCA">
              <w:t>532.127.730</w:t>
            </w:r>
          </w:p>
        </w:tc>
        <w:tc>
          <w:tcPr>
            <w:tcW w:w="654" w:type="pct"/>
            <w:gridSpan w:val="2"/>
          </w:tcPr>
          <w:p w14:paraId="10953993" w14:textId="328F97FA" w:rsidR="009D705C" w:rsidRPr="002D6AD4" w:rsidRDefault="00BB0C5E" w:rsidP="009D705C">
            <w:pPr>
              <w:ind w:right="34"/>
              <w:jc w:val="right"/>
            </w:pPr>
            <w:r w:rsidRPr="00BB0C5E">
              <w:t>1.004.589.438</w:t>
            </w:r>
          </w:p>
        </w:tc>
      </w:tr>
      <w:tr w:rsidR="009D705C" w:rsidRPr="00EF360F" w14:paraId="4161D3E4" w14:textId="77777777" w:rsidTr="00116F4E">
        <w:trPr>
          <w:gridAfter w:val="1"/>
          <w:wAfter w:w="15" w:type="pct"/>
          <w:cantSplit/>
          <w:trHeight w:val="227"/>
        </w:trPr>
        <w:tc>
          <w:tcPr>
            <w:tcW w:w="3613" w:type="pct"/>
            <w:vAlign w:val="center"/>
          </w:tcPr>
          <w:p w14:paraId="58391ECB" w14:textId="581C7B7E" w:rsidR="009D705C" w:rsidRPr="002D6AD4" w:rsidRDefault="009D705C" w:rsidP="009D705C">
            <w:pPr>
              <w:pStyle w:val="Textodetabla"/>
              <w:rPr>
                <w:rFonts w:ascii="Times New Roman" w:hAnsi="Times New Roman"/>
                <w:color w:val="000000"/>
              </w:rPr>
            </w:pPr>
            <w:r>
              <w:rPr>
                <w:rFonts w:ascii="Times New Roman" w:hAnsi="Times New Roman"/>
                <w:color w:val="000000"/>
              </w:rPr>
              <w:t xml:space="preserve">       </w:t>
            </w:r>
            <w:r w:rsidRPr="002D6AD4">
              <w:rPr>
                <w:rFonts w:ascii="Times New Roman" w:hAnsi="Times New Roman"/>
                <w:color w:val="000000"/>
              </w:rPr>
              <w:t>Ingresos por servicios</w:t>
            </w:r>
          </w:p>
        </w:tc>
        <w:tc>
          <w:tcPr>
            <w:tcW w:w="718" w:type="pct"/>
            <w:gridSpan w:val="2"/>
            <w:tcBorders>
              <w:bottom w:val="single" w:sz="4" w:space="0" w:color="auto"/>
            </w:tcBorders>
            <w:shd w:val="clear" w:color="auto" w:fill="auto"/>
          </w:tcPr>
          <w:p w14:paraId="225F3A7F" w14:textId="0D9E722E" w:rsidR="009D705C" w:rsidRPr="002D6AD4" w:rsidRDefault="00BB0C5E" w:rsidP="009D705C">
            <w:pPr>
              <w:ind w:right="34"/>
              <w:jc w:val="right"/>
            </w:pPr>
            <w:r w:rsidRPr="00BB0C5E">
              <w:t>23.027.626</w:t>
            </w:r>
          </w:p>
        </w:tc>
        <w:tc>
          <w:tcPr>
            <w:tcW w:w="654" w:type="pct"/>
            <w:gridSpan w:val="2"/>
            <w:tcBorders>
              <w:bottom w:val="single" w:sz="4" w:space="0" w:color="auto"/>
            </w:tcBorders>
          </w:tcPr>
          <w:p w14:paraId="3A53F16E" w14:textId="4AF0CEF2" w:rsidR="009D705C" w:rsidRPr="002D6AD4" w:rsidRDefault="00BB0C5E" w:rsidP="009D705C">
            <w:pPr>
              <w:ind w:right="34"/>
              <w:jc w:val="right"/>
            </w:pPr>
            <w:r w:rsidRPr="00BB0C5E">
              <w:t>26.862.719</w:t>
            </w:r>
          </w:p>
        </w:tc>
      </w:tr>
      <w:tr w:rsidR="0056528B" w:rsidRPr="00EF360F" w14:paraId="351661C6" w14:textId="77777777" w:rsidTr="002E336E">
        <w:trPr>
          <w:gridAfter w:val="1"/>
          <w:wAfter w:w="15" w:type="pct"/>
          <w:cantSplit/>
          <w:trHeight w:val="227"/>
        </w:trPr>
        <w:tc>
          <w:tcPr>
            <w:tcW w:w="3613" w:type="pct"/>
            <w:vAlign w:val="center"/>
          </w:tcPr>
          <w:p w14:paraId="217D41A2" w14:textId="63410FB3" w:rsidR="0056528B" w:rsidRPr="002D6AD4" w:rsidRDefault="007B7831" w:rsidP="0056528B">
            <w:pPr>
              <w:pStyle w:val="Textodetabla"/>
              <w:ind w:left="370" w:firstLine="374"/>
              <w:rPr>
                <w:rFonts w:ascii="Times New Roman" w:hAnsi="Times New Roman"/>
                <w:b/>
                <w:color w:val="000000"/>
              </w:rPr>
            </w:pPr>
            <w:r>
              <w:rPr>
                <w:rFonts w:ascii="Times New Roman" w:hAnsi="Times New Roman"/>
                <w:b/>
                <w:color w:val="000000"/>
              </w:rPr>
              <w:t xml:space="preserve"> </w:t>
            </w:r>
            <w:r w:rsidRPr="00A23C33">
              <w:rPr>
                <w:rFonts w:ascii="Times New Roman" w:hAnsi="Times New Roman"/>
                <w:b/>
                <w:color w:val="000000"/>
              </w:rPr>
              <w:t>T</w:t>
            </w:r>
            <w:r w:rsidR="002B077B" w:rsidRPr="00A23C33">
              <w:rPr>
                <w:rFonts w:ascii="Times New Roman" w:hAnsi="Times New Roman"/>
                <w:b/>
                <w:color w:val="000000"/>
              </w:rPr>
              <w:t>otal</w:t>
            </w:r>
          </w:p>
        </w:tc>
        <w:tc>
          <w:tcPr>
            <w:tcW w:w="718" w:type="pct"/>
            <w:gridSpan w:val="2"/>
            <w:tcBorders>
              <w:top w:val="single" w:sz="4" w:space="0" w:color="auto"/>
              <w:bottom w:val="double" w:sz="4" w:space="0" w:color="auto"/>
            </w:tcBorders>
            <w:shd w:val="clear" w:color="auto" w:fill="auto"/>
            <w:vAlign w:val="center"/>
          </w:tcPr>
          <w:p w14:paraId="5D4BA7CF" w14:textId="48BE6283" w:rsidR="0056528B" w:rsidRPr="002D6AD4" w:rsidRDefault="00056DCA" w:rsidP="0056528B">
            <w:pPr>
              <w:ind w:right="34"/>
              <w:jc w:val="right"/>
              <w:rPr>
                <w:b/>
              </w:rPr>
            </w:pPr>
            <w:r w:rsidRPr="00056DCA">
              <w:rPr>
                <w:b/>
              </w:rPr>
              <w:t>655.158.354</w:t>
            </w:r>
          </w:p>
        </w:tc>
        <w:tc>
          <w:tcPr>
            <w:tcW w:w="654" w:type="pct"/>
            <w:gridSpan w:val="2"/>
            <w:tcBorders>
              <w:top w:val="single" w:sz="4" w:space="0" w:color="auto"/>
              <w:bottom w:val="double" w:sz="4" w:space="0" w:color="auto"/>
            </w:tcBorders>
            <w:vAlign w:val="center"/>
          </w:tcPr>
          <w:p w14:paraId="3A71A6BD" w14:textId="1B449C51" w:rsidR="0056528B" w:rsidRPr="002D6AD4" w:rsidRDefault="00BB0C5E" w:rsidP="0056528B">
            <w:pPr>
              <w:ind w:right="34"/>
              <w:jc w:val="right"/>
              <w:rPr>
                <w:b/>
              </w:rPr>
            </w:pPr>
            <w:r w:rsidRPr="00BB0C5E">
              <w:rPr>
                <w:b/>
              </w:rPr>
              <w:t>1.137.643.139</w:t>
            </w:r>
          </w:p>
        </w:tc>
      </w:tr>
      <w:tr w:rsidR="002E336E" w:rsidRPr="00EF360F" w14:paraId="0E729370" w14:textId="77777777" w:rsidTr="002E336E">
        <w:trPr>
          <w:gridAfter w:val="1"/>
          <w:wAfter w:w="15" w:type="pct"/>
          <w:cantSplit/>
          <w:trHeight w:val="227"/>
        </w:trPr>
        <w:tc>
          <w:tcPr>
            <w:tcW w:w="3613" w:type="pct"/>
            <w:vAlign w:val="center"/>
          </w:tcPr>
          <w:p w14:paraId="649F0BE4" w14:textId="77777777" w:rsidR="002E336E" w:rsidRDefault="002E336E" w:rsidP="0056528B">
            <w:pPr>
              <w:pStyle w:val="Textodetabla"/>
              <w:ind w:left="370" w:firstLine="374"/>
              <w:rPr>
                <w:rFonts w:ascii="Times New Roman" w:hAnsi="Times New Roman"/>
                <w:b/>
                <w:color w:val="000000"/>
              </w:rPr>
            </w:pPr>
          </w:p>
        </w:tc>
        <w:tc>
          <w:tcPr>
            <w:tcW w:w="718" w:type="pct"/>
            <w:gridSpan w:val="2"/>
            <w:tcBorders>
              <w:top w:val="double" w:sz="4" w:space="0" w:color="auto"/>
            </w:tcBorders>
            <w:shd w:val="clear" w:color="auto" w:fill="auto"/>
            <w:vAlign w:val="center"/>
          </w:tcPr>
          <w:p w14:paraId="449822FD" w14:textId="77777777" w:rsidR="002E336E" w:rsidRPr="002D6AD4" w:rsidRDefault="002E336E" w:rsidP="0056528B">
            <w:pPr>
              <w:ind w:right="34"/>
              <w:jc w:val="right"/>
              <w:rPr>
                <w:b/>
              </w:rPr>
            </w:pPr>
          </w:p>
        </w:tc>
        <w:tc>
          <w:tcPr>
            <w:tcW w:w="654" w:type="pct"/>
            <w:gridSpan w:val="2"/>
            <w:tcBorders>
              <w:top w:val="double" w:sz="4" w:space="0" w:color="auto"/>
            </w:tcBorders>
            <w:vAlign w:val="center"/>
          </w:tcPr>
          <w:p w14:paraId="1B8312BD" w14:textId="77777777" w:rsidR="002E336E" w:rsidRPr="002D6AD4" w:rsidRDefault="002E336E" w:rsidP="0056528B">
            <w:pPr>
              <w:ind w:right="34"/>
              <w:jc w:val="right"/>
              <w:rPr>
                <w:b/>
              </w:rPr>
            </w:pPr>
          </w:p>
        </w:tc>
      </w:tr>
      <w:tr w:rsidR="00DF6D5C" w:rsidRPr="00EF360F" w14:paraId="46CBA856" w14:textId="77777777" w:rsidTr="002E336E">
        <w:trPr>
          <w:gridAfter w:val="1"/>
          <w:wAfter w:w="15" w:type="pct"/>
          <w:cantSplit/>
          <w:trHeight w:val="227"/>
        </w:trPr>
        <w:tc>
          <w:tcPr>
            <w:tcW w:w="3613" w:type="pct"/>
            <w:vAlign w:val="center"/>
          </w:tcPr>
          <w:p w14:paraId="03363050" w14:textId="18D8FA2F" w:rsidR="00DF6D5C" w:rsidRPr="00A33188" w:rsidRDefault="00DF6D5C" w:rsidP="00DF6D5C">
            <w:pPr>
              <w:pStyle w:val="Textodetabla"/>
              <w:rPr>
                <w:rFonts w:ascii="Times New Roman" w:hAnsi="Times New Roman"/>
                <w:color w:val="000000"/>
              </w:rPr>
            </w:pPr>
            <w:r w:rsidRPr="00A33188">
              <w:rPr>
                <w:rFonts w:ascii="Times New Roman" w:hAnsi="Times New Roman"/>
                <w:color w:val="000000"/>
              </w:rPr>
              <w:t xml:space="preserve">5.2) </w:t>
            </w:r>
            <w:r w:rsidR="002B077B" w:rsidRPr="00A33188">
              <w:rPr>
                <w:rFonts w:ascii="Times New Roman" w:hAnsi="Times New Roman"/>
                <w:color w:val="000000"/>
              </w:rPr>
              <w:t>Otros ingresos y (egresos) netos</w:t>
            </w:r>
          </w:p>
        </w:tc>
        <w:tc>
          <w:tcPr>
            <w:tcW w:w="718" w:type="pct"/>
            <w:gridSpan w:val="2"/>
            <w:shd w:val="clear" w:color="auto" w:fill="auto"/>
            <w:vAlign w:val="center"/>
          </w:tcPr>
          <w:p w14:paraId="50E82076" w14:textId="77777777" w:rsidR="00DF6D5C" w:rsidRPr="002D6AD4" w:rsidRDefault="00DF6D5C" w:rsidP="00DF6D5C">
            <w:pPr>
              <w:ind w:right="34"/>
              <w:jc w:val="right"/>
              <w:rPr>
                <w:b/>
              </w:rPr>
            </w:pPr>
          </w:p>
        </w:tc>
        <w:tc>
          <w:tcPr>
            <w:tcW w:w="654" w:type="pct"/>
            <w:gridSpan w:val="2"/>
            <w:vAlign w:val="center"/>
          </w:tcPr>
          <w:p w14:paraId="74323FEF" w14:textId="77777777" w:rsidR="00DF6D5C" w:rsidRPr="002D6AD4" w:rsidRDefault="00DF6D5C" w:rsidP="00DF6D5C">
            <w:pPr>
              <w:ind w:right="34"/>
              <w:jc w:val="right"/>
              <w:rPr>
                <w:b/>
              </w:rPr>
            </w:pPr>
          </w:p>
        </w:tc>
      </w:tr>
      <w:tr w:rsidR="002B077B" w:rsidRPr="00EF360F" w14:paraId="7A51A7CD" w14:textId="77777777" w:rsidTr="002E336E">
        <w:trPr>
          <w:gridAfter w:val="1"/>
          <w:wAfter w:w="15" w:type="pct"/>
          <w:cantSplit/>
          <w:trHeight w:val="227"/>
        </w:trPr>
        <w:tc>
          <w:tcPr>
            <w:tcW w:w="3613" w:type="pct"/>
            <w:vAlign w:val="center"/>
          </w:tcPr>
          <w:p w14:paraId="1AF263B4" w14:textId="77777777" w:rsidR="002B077B" w:rsidRPr="00A33188" w:rsidRDefault="002B077B" w:rsidP="00DF6D5C">
            <w:pPr>
              <w:pStyle w:val="Textodetabla"/>
              <w:rPr>
                <w:rFonts w:ascii="Times New Roman" w:hAnsi="Times New Roman"/>
                <w:color w:val="000000"/>
              </w:rPr>
            </w:pPr>
          </w:p>
        </w:tc>
        <w:tc>
          <w:tcPr>
            <w:tcW w:w="718" w:type="pct"/>
            <w:gridSpan w:val="2"/>
            <w:shd w:val="clear" w:color="auto" w:fill="auto"/>
            <w:vAlign w:val="center"/>
          </w:tcPr>
          <w:p w14:paraId="5FE7A6DD" w14:textId="77777777" w:rsidR="002B077B" w:rsidRPr="002D6AD4" w:rsidRDefault="002B077B" w:rsidP="00DF6D5C">
            <w:pPr>
              <w:ind w:right="34"/>
              <w:jc w:val="right"/>
              <w:rPr>
                <w:b/>
              </w:rPr>
            </w:pPr>
          </w:p>
        </w:tc>
        <w:tc>
          <w:tcPr>
            <w:tcW w:w="654" w:type="pct"/>
            <w:gridSpan w:val="2"/>
            <w:vAlign w:val="center"/>
          </w:tcPr>
          <w:p w14:paraId="54F94825" w14:textId="77777777" w:rsidR="002B077B" w:rsidRPr="002D6AD4" w:rsidRDefault="002B077B" w:rsidP="00DF6D5C">
            <w:pPr>
              <w:ind w:right="34"/>
              <w:jc w:val="right"/>
              <w:rPr>
                <w:b/>
              </w:rPr>
            </w:pPr>
          </w:p>
        </w:tc>
      </w:tr>
      <w:tr w:rsidR="00986FAD" w:rsidRPr="00EF360F" w14:paraId="22CFBC0A" w14:textId="77777777" w:rsidTr="006E2CF1">
        <w:trPr>
          <w:gridAfter w:val="1"/>
          <w:wAfter w:w="15" w:type="pct"/>
          <w:cantSplit/>
          <w:trHeight w:val="227"/>
        </w:trPr>
        <w:tc>
          <w:tcPr>
            <w:tcW w:w="3613" w:type="pct"/>
            <w:vAlign w:val="center"/>
          </w:tcPr>
          <w:p w14:paraId="1F590EAE" w14:textId="09F23C9B" w:rsidR="00986FAD" w:rsidRPr="00A33188" w:rsidRDefault="00986FAD" w:rsidP="00986FAD">
            <w:pPr>
              <w:pStyle w:val="Textodetabla"/>
              <w:rPr>
                <w:rFonts w:ascii="Times New Roman" w:hAnsi="Times New Roman"/>
                <w:color w:val="000000"/>
              </w:rPr>
            </w:pPr>
            <w:r>
              <w:rPr>
                <w:rFonts w:ascii="Times New Roman" w:hAnsi="Times New Roman"/>
                <w:color w:val="000000"/>
              </w:rPr>
              <w:t xml:space="preserve">       Renta anticipada</w:t>
            </w:r>
          </w:p>
        </w:tc>
        <w:tc>
          <w:tcPr>
            <w:tcW w:w="718" w:type="pct"/>
            <w:gridSpan w:val="2"/>
            <w:shd w:val="clear" w:color="auto" w:fill="auto"/>
          </w:tcPr>
          <w:p w14:paraId="3694E9BA" w14:textId="7E219B0F" w:rsidR="00986FAD" w:rsidRPr="00240F04" w:rsidRDefault="00BB0C5E" w:rsidP="00986FAD">
            <w:pPr>
              <w:ind w:right="34"/>
              <w:jc w:val="right"/>
            </w:pPr>
            <w:r w:rsidRPr="00BB0C5E">
              <w:t>(17.405.418)</w:t>
            </w:r>
          </w:p>
        </w:tc>
        <w:tc>
          <w:tcPr>
            <w:tcW w:w="654" w:type="pct"/>
            <w:gridSpan w:val="2"/>
          </w:tcPr>
          <w:p w14:paraId="09D7471C" w14:textId="25B103AA" w:rsidR="00986FAD" w:rsidRPr="00240F04" w:rsidRDefault="00BB0C5E" w:rsidP="00986FAD">
            <w:pPr>
              <w:ind w:right="34"/>
              <w:jc w:val="right"/>
            </w:pPr>
            <w:r w:rsidRPr="00BB0C5E">
              <w:t>(14.173.493)</w:t>
            </w:r>
          </w:p>
        </w:tc>
      </w:tr>
      <w:tr w:rsidR="00986FAD" w:rsidRPr="00EF360F" w14:paraId="6C5BAFAB" w14:textId="77777777" w:rsidTr="006E2CF1">
        <w:trPr>
          <w:gridAfter w:val="1"/>
          <w:wAfter w:w="15" w:type="pct"/>
          <w:cantSplit/>
          <w:trHeight w:val="227"/>
        </w:trPr>
        <w:tc>
          <w:tcPr>
            <w:tcW w:w="3613" w:type="pct"/>
            <w:vAlign w:val="center"/>
          </w:tcPr>
          <w:p w14:paraId="5161FE46" w14:textId="14B9ADEB" w:rsidR="00986FAD" w:rsidRDefault="00986FAD" w:rsidP="00986FAD">
            <w:pPr>
              <w:pStyle w:val="Textodetabla"/>
              <w:rPr>
                <w:rFonts w:ascii="Times New Roman" w:hAnsi="Times New Roman"/>
                <w:color w:val="000000"/>
              </w:rPr>
            </w:pPr>
            <w:r>
              <w:rPr>
                <w:rFonts w:ascii="Times New Roman" w:hAnsi="Times New Roman"/>
                <w:color w:val="000000"/>
              </w:rPr>
              <w:t xml:space="preserve">       Alquileres ganados</w:t>
            </w:r>
          </w:p>
        </w:tc>
        <w:tc>
          <w:tcPr>
            <w:tcW w:w="718" w:type="pct"/>
            <w:gridSpan w:val="2"/>
            <w:shd w:val="clear" w:color="auto" w:fill="auto"/>
          </w:tcPr>
          <w:p w14:paraId="3764B2C6" w14:textId="3E194667" w:rsidR="00986FAD" w:rsidRPr="00240F04" w:rsidRDefault="00BB0C5E" w:rsidP="00986FAD">
            <w:pPr>
              <w:ind w:right="34"/>
              <w:jc w:val="right"/>
            </w:pPr>
            <w:r w:rsidRPr="00BB0C5E">
              <w:t>52.729</w:t>
            </w:r>
          </w:p>
        </w:tc>
        <w:tc>
          <w:tcPr>
            <w:tcW w:w="654" w:type="pct"/>
            <w:gridSpan w:val="2"/>
          </w:tcPr>
          <w:p w14:paraId="2D2B2CA0" w14:textId="362CD265" w:rsidR="00986FAD" w:rsidRPr="00240F04" w:rsidRDefault="00BB0C5E" w:rsidP="00986FAD">
            <w:pPr>
              <w:ind w:right="34"/>
              <w:jc w:val="right"/>
            </w:pPr>
            <w:r w:rsidRPr="00BB0C5E">
              <w:t>139.797</w:t>
            </w:r>
          </w:p>
        </w:tc>
      </w:tr>
      <w:tr w:rsidR="00986FAD" w:rsidRPr="00EF360F" w14:paraId="234DAE9E" w14:textId="77777777" w:rsidTr="006E2CF1">
        <w:trPr>
          <w:gridAfter w:val="1"/>
          <w:wAfter w:w="15" w:type="pct"/>
          <w:cantSplit/>
          <w:trHeight w:val="227"/>
        </w:trPr>
        <w:tc>
          <w:tcPr>
            <w:tcW w:w="3613" w:type="pct"/>
            <w:vAlign w:val="center"/>
          </w:tcPr>
          <w:p w14:paraId="7C6B7542" w14:textId="3888A4EA" w:rsidR="00986FAD" w:rsidRPr="00A33188" w:rsidRDefault="00986FAD" w:rsidP="00986FAD">
            <w:pPr>
              <w:pStyle w:val="Textodetabla"/>
              <w:rPr>
                <w:rFonts w:ascii="Times New Roman" w:hAnsi="Times New Roman"/>
                <w:color w:val="000000"/>
              </w:rPr>
            </w:pPr>
            <w:r>
              <w:rPr>
                <w:rFonts w:ascii="Times New Roman" w:hAnsi="Times New Roman"/>
                <w:color w:val="000000"/>
              </w:rPr>
              <w:t xml:space="preserve">       Diversos</w:t>
            </w:r>
          </w:p>
        </w:tc>
        <w:tc>
          <w:tcPr>
            <w:tcW w:w="718" w:type="pct"/>
            <w:gridSpan w:val="2"/>
            <w:tcBorders>
              <w:bottom w:val="single" w:sz="4" w:space="0" w:color="auto"/>
            </w:tcBorders>
            <w:shd w:val="clear" w:color="auto" w:fill="auto"/>
          </w:tcPr>
          <w:p w14:paraId="417E68C7" w14:textId="04854096" w:rsidR="00986FAD" w:rsidRPr="00240F04" w:rsidRDefault="00BB0C5E" w:rsidP="00986FAD">
            <w:pPr>
              <w:ind w:right="34"/>
              <w:jc w:val="right"/>
            </w:pPr>
            <w:r w:rsidRPr="00BB0C5E">
              <w:t>1.158.330</w:t>
            </w:r>
          </w:p>
        </w:tc>
        <w:tc>
          <w:tcPr>
            <w:tcW w:w="654" w:type="pct"/>
            <w:gridSpan w:val="2"/>
            <w:tcBorders>
              <w:bottom w:val="single" w:sz="4" w:space="0" w:color="auto"/>
            </w:tcBorders>
          </w:tcPr>
          <w:p w14:paraId="29866140" w14:textId="779E04B4" w:rsidR="00986FAD" w:rsidRPr="00240F04" w:rsidRDefault="00BB0C5E" w:rsidP="00986FAD">
            <w:pPr>
              <w:ind w:right="34"/>
              <w:jc w:val="right"/>
            </w:pPr>
            <w:r w:rsidRPr="00BB0C5E">
              <w:t>7.174.171</w:t>
            </w:r>
          </w:p>
        </w:tc>
      </w:tr>
      <w:tr w:rsidR="00DF6D5C" w:rsidRPr="00EF360F" w14:paraId="770285E4" w14:textId="77777777" w:rsidTr="00A76D04">
        <w:trPr>
          <w:gridAfter w:val="1"/>
          <w:wAfter w:w="15" w:type="pct"/>
          <w:cantSplit/>
          <w:trHeight w:val="227"/>
        </w:trPr>
        <w:tc>
          <w:tcPr>
            <w:tcW w:w="3613" w:type="pct"/>
            <w:vAlign w:val="center"/>
          </w:tcPr>
          <w:p w14:paraId="055F1483" w14:textId="042A6F1C" w:rsidR="00DF6D5C" w:rsidRDefault="00DF6D5C" w:rsidP="00DF6D5C">
            <w:pPr>
              <w:pStyle w:val="Textodetabla"/>
              <w:ind w:left="370" w:firstLine="374"/>
              <w:rPr>
                <w:rFonts w:ascii="Times New Roman" w:hAnsi="Times New Roman"/>
                <w:b/>
                <w:color w:val="000000"/>
              </w:rPr>
            </w:pPr>
            <w:r>
              <w:rPr>
                <w:rFonts w:ascii="Times New Roman" w:hAnsi="Times New Roman"/>
                <w:b/>
                <w:color w:val="000000"/>
              </w:rPr>
              <w:t xml:space="preserve"> </w:t>
            </w:r>
            <w:r w:rsidRPr="00A23C33">
              <w:rPr>
                <w:rFonts w:ascii="Times New Roman" w:hAnsi="Times New Roman"/>
                <w:b/>
                <w:color w:val="000000"/>
              </w:rPr>
              <w:t>T</w:t>
            </w:r>
            <w:r w:rsidR="002B077B" w:rsidRPr="00A23C33">
              <w:rPr>
                <w:rFonts w:ascii="Times New Roman" w:hAnsi="Times New Roman"/>
                <w:b/>
                <w:color w:val="000000"/>
              </w:rPr>
              <w:t>otal</w:t>
            </w:r>
          </w:p>
        </w:tc>
        <w:tc>
          <w:tcPr>
            <w:tcW w:w="718" w:type="pct"/>
            <w:gridSpan w:val="2"/>
            <w:tcBorders>
              <w:top w:val="single" w:sz="4" w:space="0" w:color="auto"/>
              <w:bottom w:val="double" w:sz="4" w:space="0" w:color="auto"/>
            </w:tcBorders>
            <w:shd w:val="clear" w:color="auto" w:fill="auto"/>
            <w:vAlign w:val="center"/>
          </w:tcPr>
          <w:p w14:paraId="2BA2994B" w14:textId="0267C599" w:rsidR="00DF6D5C" w:rsidRPr="002D6AD4" w:rsidRDefault="00BB0C5E" w:rsidP="00DF6D5C">
            <w:pPr>
              <w:ind w:right="34"/>
              <w:jc w:val="right"/>
              <w:rPr>
                <w:b/>
              </w:rPr>
            </w:pPr>
            <w:r w:rsidRPr="00BB0C5E">
              <w:rPr>
                <w:b/>
              </w:rPr>
              <w:t>(16.194.359)</w:t>
            </w:r>
          </w:p>
        </w:tc>
        <w:tc>
          <w:tcPr>
            <w:tcW w:w="654" w:type="pct"/>
            <w:gridSpan w:val="2"/>
            <w:tcBorders>
              <w:top w:val="single" w:sz="4" w:space="0" w:color="auto"/>
              <w:bottom w:val="double" w:sz="4" w:space="0" w:color="auto"/>
            </w:tcBorders>
            <w:vAlign w:val="center"/>
          </w:tcPr>
          <w:p w14:paraId="17DF9276" w14:textId="7AFA1680" w:rsidR="00DF6D5C" w:rsidRPr="002D6AD4" w:rsidRDefault="00BB0C5E" w:rsidP="00DF6D5C">
            <w:pPr>
              <w:ind w:right="34"/>
              <w:jc w:val="right"/>
              <w:rPr>
                <w:b/>
              </w:rPr>
            </w:pPr>
            <w:r w:rsidRPr="00BB0C5E">
              <w:rPr>
                <w:b/>
              </w:rPr>
              <w:t>(6.859.525)</w:t>
            </w:r>
          </w:p>
        </w:tc>
      </w:tr>
      <w:tr w:rsidR="00DF6D5C" w:rsidRPr="00EF360F" w14:paraId="6F9FC13E" w14:textId="77777777" w:rsidTr="00A76D04">
        <w:trPr>
          <w:gridAfter w:val="1"/>
          <w:wAfter w:w="15" w:type="pct"/>
          <w:cantSplit/>
          <w:trHeight w:val="227"/>
        </w:trPr>
        <w:tc>
          <w:tcPr>
            <w:tcW w:w="3613" w:type="pct"/>
            <w:vAlign w:val="center"/>
          </w:tcPr>
          <w:p w14:paraId="1FDED87B" w14:textId="77777777" w:rsidR="00DF6D5C" w:rsidRDefault="00DF6D5C" w:rsidP="00DF6D5C">
            <w:pPr>
              <w:pStyle w:val="Textodetabla"/>
              <w:ind w:left="370" w:firstLine="374"/>
              <w:rPr>
                <w:rFonts w:ascii="Times New Roman" w:hAnsi="Times New Roman"/>
                <w:b/>
                <w:color w:val="000000"/>
              </w:rPr>
            </w:pPr>
          </w:p>
        </w:tc>
        <w:tc>
          <w:tcPr>
            <w:tcW w:w="718" w:type="pct"/>
            <w:gridSpan w:val="2"/>
            <w:tcBorders>
              <w:top w:val="double" w:sz="4" w:space="0" w:color="auto"/>
            </w:tcBorders>
            <w:shd w:val="clear" w:color="auto" w:fill="auto"/>
            <w:vAlign w:val="center"/>
          </w:tcPr>
          <w:p w14:paraId="4323AB2B" w14:textId="77777777" w:rsidR="00DF6D5C" w:rsidRPr="002D6AD4" w:rsidRDefault="00DF6D5C" w:rsidP="00DF6D5C">
            <w:pPr>
              <w:ind w:right="34"/>
              <w:jc w:val="right"/>
              <w:rPr>
                <w:b/>
              </w:rPr>
            </w:pPr>
          </w:p>
        </w:tc>
        <w:tc>
          <w:tcPr>
            <w:tcW w:w="654" w:type="pct"/>
            <w:gridSpan w:val="2"/>
            <w:tcBorders>
              <w:top w:val="double" w:sz="4" w:space="0" w:color="auto"/>
            </w:tcBorders>
            <w:vAlign w:val="center"/>
          </w:tcPr>
          <w:p w14:paraId="4A6A6B36" w14:textId="77777777" w:rsidR="00DF6D5C" w:rsidRPr="002D6AD4" w:rsidRDefault="00DF6D5C" w:rsidP="00DF6D5C">
            <w:pPr>
              <w:ind w:right="34"/>
              <w:jc w:val="right"/>
              <w:rPr>
                <w:b/>
              </w:rPr>
            </w:pPr>
          </w:p>
        </w:tc>
      </w:tr>
      <w:tr w:rsidR="00A76D04" w:rsidRPr="00EF360F" w14:paraId="307DCF99" w14:textId="77777777" w:rsidTr="002E336E">
        <w:trPr>
          <w:gridAfter w:val="1"/>
          <w:wAfter w:w="15" w:type="pct"/>
          <w:cantSplit/>
          <w:trHeight w:val="227"/>
        </w:trPr>
        <w:tc>
          <w:tcPr>
            <w:tcW w:w="3613" w:type="pct"/>
            <w:vAlign w:val="center"/>
          </w:tcPr>
          <w:p w14:paraId="3481E51B" w14:textId="0AD7E7A6" w:rsidR="00A76D04" w:rsidRPr="006A6748" w:rsidRDefault="00A76D04" w:rsidP="00A33188">
            <w:pPr>
              <w:pStyle w:val="Textodetabla"/>
              <w:rPr>
                <w:rFonts w:ascii="Times New Roman" w:hAnsi="Times New Roman"/>
                <w:color w:val="000000"/>
              </w:rPr>
            </w:pPr>
            <w:r w:rsidRPr="006A6748">
              <w:rPr>
                <w:rFonts w:ascii="Times New Roman" w:hAnsi="Times New Roman"/>
                <w:color w:val="000000"/>
              </w:rPr>
              <w:t xml:space="preserve">5.3) </w:t>
            </w:r>
            <w:r w:rsidR="00CB2819" w:rsidRPr="006A6748">
              <w:rPr>
                <w:rFonts w:ascii="Times New Roman" w:hAnsi="Times New Roman"/>
                <w:color w:val="000000"/>
              </w:rPr>
              <w:t>Resultado de inversiones permanentes</w:t>
            </w:r>
          </w:p>
        </w:tc>
        <w:tc>
          <w:tcPr>
            <w:tcW w:w="718" w:type="pct"/>
            <w:gridSpan w:val="2"/>
            <w:shd w:val="clear" w:color="auto" w:fill="auto"/>
            <w:vAlign w:val="center"/>
          </w:tcPr>
          <w:p w14:paraId="763EF9A6" w14:textId="77777777" w:rsidR="00A76D04" w:rsidRPr="002D6AD4" w:rsidRDefault="00A76D04" w:rsidP="00A76D04">
            <w:pPr>
              <w:ind w:right="34"/>
              <w:jc w:val="right"/>
              <w:rPr>
                <w:b/>
              </w:rPr>
            </w:pPr>
          </w:p>
        </w:tc>
        <w:tc>
          <w:tcPr>
            <w:tcW w:w="654" w:type="pct"/>
            <w:gridSpan w:val="2"/>
            <w:vAlign w:val="center"/>
          </w:tcPr>
          <w:p w14:paraId="68FC4206" w14:textId="77777777" w:rsidR="00A76D04" w:rsidRPr="002D6AD4" w:rsidRDefault="00A76D04" w:rsidP="00A76D04">
            <w:pPr>
              <w:ind w:right="34"/>
              <w:jc w:val="right"/>
              <w:rPr>
                <w:b/>
              </w:rPr>
            </w:pPr>
          </w:p>
        </w:tc>
      </w:tr>
      <w:tr w:rsidR="002B077B" w:rsidRPr="00EF360F" w14:paraId="1C514EAF" w14:textId="77777777" w:rsidTr="002E336E">
        <w:trPr>
          <w:gridAfter w:val="1"/>
          <w:wAfter w:w="15" w:type="pct"/>
          <w:cantSplit/>
          <w:trHeight w:val="227"/>
        </w:trPr>
        <w:tc>
          <w:tcPr>
            <w:tcW w:w="3613" w:type="pct"/>
            <w:vAlign w:val="center"/>
          </w:tcPr>
          <w:p w14:paraId="043EF9C0" w14:textId="77777777" w:rsidR="002B077B" w:rsidRPr="006A6748" w:rsidRDefault="002B077B" w:rsidP="006A6748">
            <w:pPr>
              <w:pStyle w:val="Textodetabla"/>
              <w:ind w:left="370"/>
              <w:rPr>
                <w:rFonts w:ascii="Times New Roman" w:hAnsi="Times New Roman"/>
                <w:color w:val="000000"/>
              </w:rPr>
            </w:pPr>
          </w:p>
        </w:tc>
        <w:tc>
          <w:tcPr>
            <w:tcW w:w="718" w:type="pct"/>
            <w:gridSpan w:val="2"/>
            <w:shd w:val="clear" w:color="auto" w:fill="auto"/>
            <w:vAlign w:val="center"/>
          </w:tcPr>
          <w:p w14:paraId="7EFFE06F" w14:textId="77777777" w:rsidR="002B077B" w:rsidRPr="002D6AD4" w:rsidRDefault="002B077B" w:rsidP="00A76D04">
            <w:pPr>
              <w:ind w:right="34"/>
              <w:jc w:val="right"/>
              <w:rPr>
                <w:b/>
              </w:rPr>
            </w:pPr>
          </w:p>
        </w:tc>
        <w:tc>
          <w:tcPr>
            <w:tcW w:w="654" w:type="pct"/>
            <w:gridSpan w:val="2"/>
            <w:vAlign w:val="center"/>
          </w:tcPr>
          <w:p w14:paraId="3952108A" w14:textId="77777777" w:rsidR="002B077B" w:rsidRPr="002D6AD4" w:rsidRDefault="002B077B" w:rsidP="00A76D04">
            <w:pPr>
              <w:ind w:right="34"/>
              <w:jc w:val="right"/>
              <w:rPr>
                <w:b/>
              </w:rPr>
            </w:pPr>
          </w:p>
        </w:tc>
      </w:tr>
      <w:tr w:rsidR="00A76D04" w:rsidRPr="00EF360F" w14:paraId="572262DF" w14:textId="77777777" w:rsidTr="005A2D3B">
        <w:trPr>
          <w:gridAfter w:val="1"/>
          <w:wAfter w:w="15" w:type="pct"/>
          <w:cantSplit/>
          <w:trHeight w:val="227"/>
        </w:trPr>
        <w:tc>
          <w:tcPr>
            <w:tcW w:w="3613" w:type="pct"/>
            <w:vAlign w:val="center"/>
          </w:tcPr>
          <w:p w14:paraId="53825A93" w14:textId="0B89F113" w:rsidR="00A76D04" w:rsidRPr="006A6748" w:rsidRDefault="000771CF" w:rsidP="000771CF">
            <w:pPr>
              <w:pStyle w:val="Textodetabla"/>
              <w:ind w:left="370"/>
              <w:rPr>
                <w:rFonts w:ascii="Times New Roman" w:hAnsi="Times New Roman"/>
                <w:color w:val="000000"/>
              </w:rPr>
            </w:pPr>
            <w:r w:rsidRPr="000771CF">
              <w:rPr>
                <w:rFonts w:ascii="Times New Roman" w:hAnsi="Times New Roman"/>
                <w:color w:val="000000"/>
              </w:rPr>
              <w:t xml:space="preserve">Resultado por participación en </w:t>
            </w:r>
            <w:r w:rsidR="005A2D3B">
              <w:rPr>
                <w:rFonts w:ascii="Times New Roman" w:hAnsi="Times New Roman"/>
                <w:color w:val="000000"/>
              </w:rPr>
              <w:t xml:space="preserve">Fideicomiso </w:t>
            </w:r>
            <w:r w:rsidR="002513E8">
              <w:rPr>
                <w:rFonts w:ascii="Times New Roman" w:hAnsi="Times New Roman"/>
                <w:color w:val="000000"/>
              </w:rPr>
              <w:t>Naasé</w:t>
            </w:r>
          </w:p>
        </w:tc>
        <w:tc>
          <w:tcPr>
            <w:tcW w:w="718" w:type="pct"/>
            <w:gridSpan w:val="2"/>
            <w:tcBorders>
              <w:bottom w:val="single" w:sz="4" w:space="0" w:color="auto"/>
            </w:tcBorders>
            <w:shd w:val="clear" w:color="auto" w:fill="auto"/>
            <w:vAlign w:val="center"/>
          </w:tcPr>
          <w:p w14:paraId="4AD9A0BA" w14:textId="1C39F42A" w:rsidR="00A76D04" w:rsidRPr="008D5C6A" w:rsidRDefault="00A51BF1" w:rsidP="0088460F">
            <w:pPr>
              <w:ind w:right="34"/>
              <w:jc w:val="right"/>
            </w:pPr>
            <w:r w:rsidRPr="00A51BF1">
              <w:t>(3.635.74</w:t>
            </w:r>
            <w:r w:rsidR="0088460F">
              <w:t>5</w:t>
            </w:r>
            <w:r w:rsidRPr="00A51BF1">
              <w:t>)</w:t>
            </w:r>
          </w:p>
        </w:tc>
        <w:tc>
          <w:tcPr>
            <w:tcW w:w="654" w:type="pct"/>
            <w:gridSpan w:val="2"/>
            <w:tcBorders>
              <w:bottom w:val="single" w:sz="4" w:space="0" w:color="auto"/>
            </w:tcBorders>
            <w:vAlign w:val="center"/>
          </w:tcPr>
          <w:p w14:paraId="19F7EBEB" w14:textId="31C3D17F" w:rsidR="00A76D04" w:rsidRPr="008D5C6A" w:rsidRDefault="00BB0C5E" w:rsidP="00A76D04">
            <w:pPr>
              <w:ind w:right="34"/>
              <w:jc w:val="right"/>
            </w:pPr>
            <w:r>
              <w:t>(</w:t>
            </w:r>
            <w:r w:rsidRPr="00BB0C5E">
              <w:t>4.191.656</w:t>
            </w:r>
            <w:r>
              <w:t>)</w:t>
            </w:r>
          </w:p>
        </w:tc>
      </w:tr>
      <w:tr w:rsidR="00A76D04" w:rsidRPr="00EF360F" w14:paraId="0DD88586" w14:textId="77777777" w:rsidTr="005A2D3B">
        <w:trPr>
          <w:gridAfter w:val="1"/>
          <w:wAfter w:w="15" w:type="pct"/>
          <w:cantSplit/>
          <w:trHeight w:val="227"/>
        </w:trPr>
        <w:tc>
          <w:tcPr>
            <w:tcW w:w="3613" w:type="pct"/>
            <w:vAlign w:val="center"/>
          </w:tcPr>
          <w:p w14:paraId="7C883333" w14:textId="59AE0AF4" w:rsidR="00A76D04" w:rsidRDefault="00A76D04" w:rsidP="00A76D04">
            <w:pPr>
              <w:pStyle w:val="Textodetabla"/>
              <w:ind w:left="370" w:firstLine="374"/>
              <w:rPr>
                <w:rFonts w:ascii="Times New Roman" w:hAnsi="Times New Roman"/>
                <w:b/>
                <w:color w:val="000000"/>
              </w:rPr>
            </w:pPr>
            <w:r>
              <w:rPr>
                <w:rFonts w:ascii="Times New Roman" w:hAnsi="Times New Roman"/>
                <w:b/>
                <w:color w:val="000000"/>
              </w:rPr>
              <w:t xml:space="preserve"> </w:t>
            </w:r>
            <w:r w:rsidRPr="00A23C33">
              <w:rPr>
                <w:rFonts w:ascii="Times New Roman" w:hAnsi="Times New Roman"/>
                <w:b/>
                <w:color w:val="000000"/>
              </w:rPr>
              <w:t>T</w:t>
            </w:r>
            <w:r w:rsidR="002B077B" w:rsidRPr="00A23C33">
              <w:rPr>
                <w:rFonts w:ascii="Times New Roman" w:hAnsi="Times New Roman"/>
                <w:b/>
                <w:color w:val="000000"/>
              </w:rPr>
              <w:t>otal</w:t>
            </w:r>
          </w:p>
        </w:tc>
        <w:tc>
          <w:tcPr>
            <w:tcW w:w="718" w:type="pct"/>
            <w:gridSpan w:val="2"/>
            <w:tcBorders>
              <w:top w:val="single" w:sz="4" w:space="0" w:color="auto"/>
              <w:bottom w:val="double" w:sz="4" w:space="0" w:color="auto"/>
            </w:tcBorders>
            <w:shd w:val="clear" w:color="auto" w:fill="auto"/>
            <w:vAlign w:val="center"/>
          </w:tcPr>
          <w:p w14:paraId="10211F85" w14:textId="41DAD2CC" w:rsidR="00A76D04" w:rsidRPr="002D6AD4" w:rsidRDefault="00A51BF1" w:rsidP="0088460F">
            <w:pPr>
              <w:ind w:right="34"/>
              <w:jc w:val="right"/>
              <w:rPr>
                <w:b/>
              </w:rPr>
            </w:pPr>
            <w:r w:rsidRPr="00A51BF1">
              <w:rPr>
                <w:b/>
              </w:rPr>
              <w:t>(3.635.74</w:t>
            </w:r>
            <w:r w:rsidR="0088460F">
              <w:rPr>
                <w:b/>
              </w:rPr>
              <w:t>5</w:t>
            </w:r>
            <w:r w:rsidRPr="00A51BF1">
              <w:rPr>
                <w:b/>
              </w:rPr>
              <w:t>)</w:t>
            </w:r>
          </w:p>
        </w:tc>
        <w:tc>
          <w:tcPr>
            <w:tcW w:w="654" w:type="pct"/>
            <w:gridSpan w:val="2"/>
            <w:tcBorders>
              <w:top w:val="single" w:sz="4" w:space="0" w:color="auto"/>
              <w:bottom w:val="double" w:sz="4" w:space="0" w:color="auto"/>
            </w:tcBorders>
            <w:vAlign w:val="center"/>
          </w:tcPr>
          <w:p w14:paraId="61C2EBAF" w14:textId="0BE4D33D" w:rsidR="00A76D04" w:rsidRPr="002D6AD4" w:rsidRDefault="00BB0C5E" w:rsidP="00A76D04">
            <w:pPr>
              <w:ind w:right="34"/>
              <w:jc w:val="right"/>
              <w:rPr>
                <w:b/>
              </w:rPr>
            </w:pPr>
            <w:r>
              <w:rPr>
                <w:b/>
              </w:rPr>
              <w:t>(</w:t>
            </w:r>
            <w:r w:rsidRPr="00BB0C5E">
              <w:rPr>
                <w:b/>
              </w:rPr>
              <w:t>4.191.656</w:t>
            </w:r>
            <w:r>
              <w:rPr>
                <w:b/>
              </w:rPr>
              <w:t>)</w:t>
            </w:r>
          </w:p>
        </w:tc>
      </w:tr>
      <w:tr w:rsidR="00A76D04" w:rsidRPr="00EF360F" w14:paraId="02DF5CA3" w14:textId="77777777" w:rsidTr="005A2D3B">
        <w:trPr>
          <w:gridAfter w:val="1"/>
          <w:wAfter w:w="15" w:type="pct"/>
          <w:cantSplit/>
          <w:trHeight w:val="227"/>
        </w:trPr>
        <w:tc>
          <w:tcPr>
            <w:tcW w:w="3613" w:type="pct"/>
            <w:vAlign w:val="center"/>
          </w:tcPr>
          <w:p w14:paraId="51FC5FC9" w14:textId="77777777" w:rsidR="00A76D04" w:rsidRDefault="00A76D04" w:rsidP="00A76D04">
            <w:pPr>
              <w:pStyle w:val="Textodetabla"/>
              <w:ind w:left="370" w:firstLine="374"/>
              <w:rPr>
                <w:rFonts w:ascii="Times New Roman" w:hAnsi="Times New Roman"/>
                <w:b/>
                <w:color w:val="000000"/>
              </w:rPr>
            </w:pPr>
          </w:p>
        </w:tc>
        <w:tc>
          <w:tcPr>
            <w:tcW w:w="718" w:type="pct"/>
            <w:gridSpan w:val="2"/>
            <w:tcBorders>
              <w:top w:val="double" w:sz="4" w:space="0" w:color="auto"/>
            </w:tcBorders>
            <w:shd w:val="clear" w:color="auto" w:fill="auto"/>
            <w:vAlign w:val="center"/>
          </w:tcPr>
          <w:p w14:paraId="59F38AEB" w14:textId="77777777" w:rsidR="00A76D04" w:rsidRPr="002D6AD4" w:rsidRDefault="00A76D04" w:rsidP="00A76D04">
            <w:pPr>
              <w:ind w:right="34"/>
              <w:jc w:val="right"/>
              <w:rPr>
                <w:b/>
              </w:rPr>
            </w:pPr>
          </w:p>
        </w:tc>
        <w:tc>
          <w:tcPr>
            <w:tcW w:w="654" w:type="pct"/>
            <w:gridSpan w:val="2"/>
            <w:tcBorders>
              <w:top w:val="double" w:sz="4" w:space="0" w:color="auto"/>
            </w:tcBorders>
            <w:vAlign w:val="center"/>
          </w:tcPr>
          <w:p w14:paraId="6F253E99" w14:textId="77777777" w:rsidR="00A76D04" w:rsidRPr="002D6AD4" w:rsidRDefault="00A76D04" w:rsidP="00A76D04">
            <w:pPr>
              <w:ind w:right="34"/>
              <w:jc w:val="right"/>
              <w:rPr>
                <w:b/>
              </w:rPr>
            </w:pPr>
          </w:p>
        </w:tc>
      </w:tr>
    </w:tbl>
    <w:p w14:paraId="32971CE8" w14:textId="77777777" w:rsidR="00614884" w:rsidRDefault="00614884"/>
    <w:p w14:paraId="4BA39724" w14:textId="77777777" w:rsidR="008D5C6A" w:rsidRDefault="008D5C6A" w:rsidP="00487BC6">
      <w:pPr>
        <w:rPr>
          <w:bCs/>
          <w:sz w:val="22"/>
          <w:szCs w:val="22"/>
          <w:u w:val="single"/>
        </w:rPr>
      </w:pPr>
    </w:p>
    <w:p w14:paraId="78A66167" w14:textId="77777777" w:rsidR="008D5C6A" w:rsidRDefault="008D5C6A" w:rsidP="00487BC6">
      <w:pPr>
        <w:rPr>
          <w:bCs/>
          <w:sz w:val="22"/>
          <w:szCs w:val="22"/>
          <w:u w:val="single"/>
        </w:rPr>
      </w:pPr>
    </w:p>
    <w:p w14:paraId="1AF02FFF" w14:textId="77777777" w:rsidR="008D5C6A" w:rsidRDefault="008D5C6A" w:rsidP="00487BC6">
      <w:pPr>
        <w:rPr>
          <w:bCs/>
          <w:sz w:val="22"/>
          <w:szCs w:val="22"/>
          <w:u w:val="single"/>
        </w:rPr>
      </w:pPr>
    </w:p>
    <w:p w14:paraId="16BC25E4" w14:textId="77777777" w:rsidR="008D5C6A" w:rsidRDefault="008D5C6A" w:rsidP="00487BC6">
      <w:pPr>
        <w:rPr>
          <w:bCs/>
          <w:sz w:val="22"/>
          <w:szCs w:val="22"/>
          <w:u w:val="single"/>
        </w:rPr>
      </w:pPr>
    </w:p>
    <w:p w14:paraId="1EDE1A68" w14:textId="77777777" w:rsidR="00100D87" w:rsidRDefault="00100D87">
      <w:pPr>
        <w:rPr>
          <w:bCs/>
          <w:sz w:val="22"/>
          <w:szCs w:val="22"/>
          <w:u w:val="single"/>
        </w:rPr>
      </w:pPr>
      <w:r>
        <w:rPr>
          <w:bCs/>
          <w:sz w:val="22"/>
          <w:szCs w:val="22"/>
          <w:u w:val="single"/>
        </w:rPr>
        <w:br w:type="page"/>
      </w:r>
    </w:p>
    <w:p w14:paraId="2F963836" w14:textId="6CE81798" w:rsidR="00FC05EC" w:rsidRPr="002603AE" w:rsidRDefault="007B590E" w:rsidP="00487BC6">
      <w:pPr>
        <w:rPr>
          <w:bCs/>
          <w:sz w:val="22"/>
          <w:szCs w:val="22"/>
          <w:u w:val="single"/>
        </w:rPr>
      </w:pPr>
      <w:r w:rsidRPr="002603AE">
        <w:rPr>
          <w:bCs/>
          <w:sz w:val="22"/>
          <w:szCs w:val="22"/>
          <w:u w:val="single"/>
        </w:rPr>
        <w:lastRenderedPageBreak/>
        <w:t xml:space="preserve">NOTA </w:t>
      </w:r>
      <w:r w:rsidR="002603AE">
        <w:rPr>
          <w:bCs/>
          <w:sz w:val="22"/>
          <w:szCs w:val="22"/>
          <w:u w:val="single"/>
        </w:rPr>
        <w:t>6</w:t>
      </w:r>
      <w:r w:rsidRPr="002603AE">
        <w:rPr>
          <w:bCs/>
          <w:sz w:val="22"/>
          <w:szCs w:val="22"/>
        </w:rPr>
        <w:t xml:space="preserve"> - </w:t>
      </w:r>
      <w:r w:rsidRPr="002603AE">
        <w:rPr>
          <w:bCs/>
          <w:sz w:val="22"/>
          <w:szCs w:val="22"/>
          <w:u w:val="single"/>
        </w:rPr>
        <w:t>EVOLUCIÓ</w:t>
      </w:r>
      <w:r w:rsidR="00FC05EC" w:rsidRPr="002603AE">
        <w:rPr>
          <w:bCs/>
          <w:sz w:val="22"/>
          <w:szCs w:val="22"/>
          <w:u w:val="single"/>
        </w:rPr>
        <w:t>N DEL CAPITAL SOCIAL</w:t>
      </w:r>
    </w:p>
    <w:p w14:paraId="30F732E7" w14:textId="77777777" w:rsidR="00FC05EC" w:rsidRPr="0019662F" w:rsidRDefault="00FC05EC" w:rsidP="00540A2E">
      <w:pPr>
        <w:pStyle w:val="NotaN"/>
        <w:ind w:left="0" w:firstLine="0"/>
        <w:jc w:val="left"/>
        <w:rPr>
          <w:rFonts w:cs="Arial"/>
          <w:b w:val="0"/>
          <w:caps w:val="0"/>
          <w:sz w:val="10"/>
          <w:szCs w:val="10"/>
          <w:u w:val="none"/>
          <w:lang w:val="es-AR" w:eastAsia="es-ES"/>
        </w:rPr>
      </w:pPr>
    </w:p>
    <w:p w14:paraId="1668A61B" w14:textId="1C6E43CF" w:rsidR="00FC05EC" w:rsidRDefault="00FC05EC" w:rsidP="00F172C1">
      <w:pPr>
        <w:autoSpaceDE w:val="0"/>
        <w:autoSpaceDN w:val="0"/>
        <w:adjustRightInd w:val="0"/>
        <w:spacing w:line="228" w:lineRule="auto"/>
        <w:jc w:val="both"/>
        <w:rPr>
          <w:sz w:val="22"/>
          <w:szCs w:val="22"/>
        </w:rPr>
      </w:pPr>
      <w:r w:rsidRPr="00F172C1">
        <w:rPr>
          <w:sz w:val="22"/>
          <w:szCs w:val="22"/>
        </w:rPr>
        <w:t>La evolución del capital en los últimos ejercicios ha sido la siguiente:</w:t>
      </w:r>
    </w:p>
    <w:p w14:paraId="4D2C1226" w14:textId="77777777" w:rsidR="007E222C" w:rsidRPr="00F172C1" w:rsidRDefault="007E222C" w:rsidP="00F172C1">
      <w:pPr>
        <w:autoSpaceDE w:val="0"/>
        <w:autoSpaceDN w:val="0"/>
        <w:adjustRightInd w:val="0"/>
        <w:spacing w:line="228" w:lineRule="auto"/>
        <w:jc w:val="both"/>
        <w:rPr>
          <w:sz w:val="22"/>
          <w:szCs w:val="22"/>
        </w:rPr>
      </w:pPr>
    </w:p>
    <w:tbl>
      <w:tblPr>
        <w:tblpPr w:leftFromText="141" w:rightFromText="141" w:vertAnchor="text" w:tblpY="8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87"/>
        <w:gridCol w:w="1878"/>
        <w:gridCol w:w="1878"/>
        <w:gridCol w:w="1870"/>
      </w:tblGrid>
      <w:tr w:rsidR="000771CF" w:rsidRPr="002603AE" w14:paraId="6EFD7DDB" w14:textId="1C5A9418" w:rsidTr="00C23C91">
        <w:trPr>
          <w:trHeight w:val="397"/>
        </w:trPr>
        <w:tc>
          <w:tcPr>
            <w:tcW w:w="2163" w:type="pct"/>
            <w:shd w:val="clear" w:color="auto" w:fill="auto"/>
            <w:vAlign w:val="center"/>
          </w:tcPr>
          <w:p w14:paraId="2319C5DB" w14:textId="54A3F9DC" w:rsidR="000771CF" w:rsidRPr="002603AE" w:rsidRDefault="000771CF" w:rsidP="000771CF">
            <w:pPr>
              <w:pStyle w:val="Encabezado"/>
              <w:tabs>
                <w:tab w:val="clear" w:pos="4419"/>
                <w:tab w:val="clear" w:pos="8838"/>
              </w:tabs>
              <w:jc w:val="center"/>
              <w:rPr>
                <w:b/>
              </w:rPr>
            </w:pPr>
          </w:p>
        </w:tc>
        <w:tc>
          <w:tcPr>
            <w:tcW w:w="947" w:type="pct"/>
            <w:shd w:val="clear" w:color="auto" w:fill="auto"/>
            <w:vAlign w:val="center"/>
          </w:tcPr>
          <w:p w14:paraId="52E2BB7D" w14:textId="14B18CAD" w:rsidR="000771CF" w:rsidRPr="002603AE" w:rsidRDefault="000771CF" w:rsidP="00586D97">
            <w:pPr>
              <w:pStyle w:val="Encabezado"/>
              <w:tabs>
                <w:tab w:val="clear" w:pos="4419"/>
                <w:tab w:val="clear" w:pos="8838"/>
              </w:tabs>
              <w:jc w:val="center"/>
              <w:rPr>
                <w:b/>
              </w:rPr>
            </w:pPr>
            <w:r w:rsidRPr="002603AE">
              <w:rPr>
                <w:b/>
              </w:rPr>
              <w:t>201</w:t>
            </w:r>
            <w:r w:rsidR="00586D97">
              <w:rPr>
                <w:b/>
              </w:rPr>
              <w:t>8</w:t>
            </w:r>
          </w:p>
        </w:tc>
        <w:tc>
          <w:tcPr>
            <w:tcW w:w="947" w:type="pct"/>
            <w:shd w:val="clear" w:color="auto" w:fill="auto"/>
            <w:vAlign w:val="center"/>
          </w:tcPr>
          <w:p w14:paraId="141EABA7" w14:textId="7EFA0769" w:rsidR="000771CF" w:rsidRPr="002603AE" w:rsidRDefault="000771CF" w:rsidP="00586D97">
            <w:pPr>
              <w:pStyle w:val="Encabezado"/>
              <w:tabs>
                <w:tab w:val="clear" w:pos="4419"/>
                <w:tab w:val="clear" w:pos="8838"/>
              </w:tabs>
              <w:jc w:val="center"/>
              <w:rPr>
                <w:b/>
              </w:rPr>
            </w:pPr>
            <w:r w:rsidRPr="002603AE">
              <w:rPr>
                <w:b/>
              </w:rPr>
              <w:t>201</w:t>
            </w:r>
            <w:r w:rsidR="00586D97">
              <w:rPr>
                <w:b/>
              </w:rPr>
              <w:t>9</w:t>
            </w:r>
          </w:p>
        </w:tc>
        <w:tc>
          <w:tcPr>
            <w:tcW w:w="943" w:type="pct"/>
            <w:vAlign w:val="center"/>
          </w:tcPr>
          <w:p w14:paraId="6CDE0F2B" w14:textId="3B6B6D64" w:rsidR="000771CF" w:rsidRPr="002603AE" w:rsidRDefault="000771CF" w:rsidP="00586D97">
            <w:pPr>
              <w:pStyle w:val="Encabezado"/>
              <w:tabs>
                <w:tab w:val="clear" w:pos="4419"/>
                <w:tab w:val="clear" w:pos="8838"/>
              </w:tabs>
              <w:jc w:val="center"/>
              <w:rPr>
                <w:b/>
              </w:rPr>
            </w:pPr>
            <w:r w:rsidRPr="002603AE">
              <w:rPr>
                <w:b/>
              </w:rPr>
              <w:t>20</w:t>
            </w:r>
            <w:r w:rsidR="00586D97">
              <w:rPr>
                <w:b/>
              </w:rPr>
              <w:t>20</w:t>
            </w:r>
          </w:p>
        </w:tc>
      </w:tr>
      <w:tr w:rsidR="000771CF" w:rsidRPr="002603AE" w14:paraId="326E6C48" w14:textId="5A475C98" w:rsidTr="00C23C91">
        <w:trPr>
          <w:trHeight w:val="20"/>
        </w:trPr>
        <w:tc>
          <w:tcPr>
            <w:tcW w:w="2163" w:type="pct"/>
            <w:vMerge w:val="restart"/>
            <w:shd w:val="clear" w:color="auto" w:fill="auto"/>
            <w:vAlign w:val="center"/>
          </w:tcPr>
          <w:p w14:paraId="55E2D40D" w14:textId="3385BF49" w:rsidR="000771CF" w:rsidRPr="00A33188" w:rsidRDefault="000771CF" w:rsidP="000771CF">
            <w:pPr>
              <w:pStyle w:val="Textodetabla"/>
              <w:rPr>
                <w:rFonts w:ascii="Times New Roman" w:hAnsi="Times New Roman"/>
                <w:color w:val="000000"/>
              </w:rPr>
            </w:pPr>
            <w:r w:rsidRPr="00A33188">
              <w:rPr>
                <w:rFonts w:ascii="Times New Roman" w:hAnsi="Times New Roman"/>
                <w:color w:val="000000"/>
              </w:rPr>
              <w:t>Capital social al inicio</w:t>
            </w:r>
          </w:p>
        </w:tc>
        <w:tc>
          <w:tcPr>
            <w:tcW w:w="947" w:type="pct"/>
            <w:tcBorders>
              <w:bottom w:val="nil"/>
            </w:tcBorders>
            <w:shd w:val="clear" w:color="auto" w:fill="auto"/>
          </w:tcPr>
          <w:p w14:paraId="25AF9B2B" w14:textId="77777777" w:rsidR="000771CF" w:rsidRPr="00A33188" w:rsidRDefault="000771CF" w:rsidP="000771CF">
            <w:pPr>
              <w:pStyle w:val="Textodetabla"/>
              <w:rPr>
                <w:rFonts w:ascii="Times New Roman" w:hAnsi="Times New Roman"/>
                <w:color w:val="000000"/>
              </w:rPr>
            </w:pPr>
          </w:p>
        </w:tc>
        <w:tc>
          <w:tcPr>
            <w:tcW w:w="947" w:type="pct"/>
            <w:tcBorders>
              <w:bottom w:val="nil"/>
            </w:tcBorders>
            <w:shd w:val="clear" w:color="auto" w:fill="auto"/>
          </w:tcPr>
          <w:p w14:paraId="157FC015" w14:textId="66112F22" w:rsidR="000771CF" w:rsidRPr="00A33188" w:rsidRDefault="000771CF" w:rsidP="000771CF">
            <w:pPr>
              <w:pStyle w:val="Textodetabla"/>
              <w:rPr>
                <w:rFonts w:ascii="Times New Roman" w:hAnsi="Times New Roman"/>
                <w:color w:val="000000"/>
              </w:rPr>
            </w:pPr>
          </w:p>
        </w:tc>
        <w:tc>
          <w:tcPr>
            <w:tcW w:w="943" w:type="pct"/>
            <w:tcBorders>
              <w:bottom w:val="nil"/>
            </w:tcBorders>
          </w:tcPr>
          <w:p w14:paraId="7A665DB1" w14:textId="77777777" w:rsidR="000771CF" w:rsidRPr="00A33188" w:rsidRDefault="000771CF" w:rsidP="000771CF">
            <w:pPr>
              <w:pStyle w:val="Textodetabla"/>
              <w:rPr>
                <w:rFonts w:ascii="Times New Roman" w:hAnsi="Times New Roman"/>
                <w:color w:val="000000"/>
              </w:rPr>
            </w:pPr>
          </w:p>
        </w:tc>
      </w:tr>
      <w:tr w:rsidR="000771CF" w:rsidRPr="002603AE" w14:paraId="4FC3BAA5" w14:textId="147A2C62" w:rsidTr="00C23C91">
        <w:trPr>
          <w:trHeight w:val="20"/>
        </w:trPr>
        <w:tc>
          <w:tcPr>
            <w:tcW w:w="2163" w:type="pct"/>
            <w:vMerge/>
            <w:shd w:val="clear" w:color="auto" w:fill="auto"/>
            <w:vAlign w:val="center"/>
          </w:tcPr>
          <w:p w14:paraId="25450403" w14:textId="214A1EA1" w:rsidR="000771CF" w:rsidRPr="00A33188" w:rsidRDefault="000771CF" w:rsidP="000771CF">
            <w:pPr>
              <w:pStyle w:val="Textodetabla"/>
              <w:rPr>
                <w:rFonts w:ascii="Times New Roman" w:hAnsi="Times New Roman"/>
                <w:color w:val="000000"/>
              </w:rPr>
            </w:pPr>
          </w:p>
        </w:tc>
        <w:tc>
          <w:tcPr>
            <w:tcW w:w="947" w:type="pct"/>
            <w:tcBorders>
              <w:top w:val="nil"/>
              <w:bottom w:val="nil"/>
            </w:tcBorders>
            <w:shd w:val="clear" w:color="auto" w:fill="auto"/>
          </w:tcPr>
          <w:p w14:paraId="2F4A95C6" w14:textId="1AF73C72" w:rsidR="000771CF" w:rsidRPr="00A33188" w:rsidRDefault="000771CF" w:rsidP="00C23C91">
            <w:pPr>
              <w:pStyle w:val="Textodetabla"/>
              <w:ind w:right="113"/>
              <w:jc w:val="right"/>
              <w:rPr>
                <w:rFonts w:ascii="Times New Roman" w:hAnsi="Times New Roman"/>
                <w:color w:val="000000"/>
              </w:rPr>
            </w:pPr>
            <w:r w:rsidRPr="00A33188">
              <w:rPr>
                <w:rFonts w:ascii="Times New Roman" w:hAnsi="Times New Roman"/>
                <w:color w:val="000000"/>
              </w:rPr>
              <w:t>4.944.128</w:t>
            </w:r>
          </w:p>
        </w:tc>
        <w:tc>
          <w:tcPr>
            <w:tcW w:w="947" w:type="pct"/>
            <w:tcBorders>
              <w:top w:val="nil"/>
              <w:bottom w:val="nil"/>
            </w:tcBorders>
            <w:shd w:val="clear" w:color="auto" w:fill="auto"/>
          </w:tcPr>
          <w:p w14:paraId="3F804B2A" w14:textId="3487EC6D" w:rsidR="000771CF" w:rsidRPr="00A33188" w:rsidRDefault="000771CF" w:rsidP="00C23C91">
            <w:pPr>
              <w:pStyle w:val="Textodetabla"/>
              <w:ind w:right="113"/>
              <w:jc w:val="right"/>
              <w:rPr>
                <w:rFonts w:ascii="Times New Roman" w:hAnsi="Times New Roman"/>
                <w:color w:val="000000"/>
              </w:rPr>
            </w:pPr>
            <w:r w:rsidRPr="00A33188">
              <w:rPr>
                <w:rFonts w:ascii="Times New Roman" w:hAnsi="Times New Roman"/>
                <w:color w:val="000000"/>
              </w:rPr>
              <w:t>4.944.128</w:t>
            </w:r>
          </w:p>
        </w:tc>
        <w:tc>
          <w:tcPr>
            <w:tcW w:w="943" w:type="pct"/>
            <w:tcBorders>
              <w:top w:val="nil"/>
              <w:bottom w:val="nil"/>
            </w:tcBorders>
          </w:tcPr>
          <w:p w14:paraId="5FD3A68A" w14:textId="70F7839C" w:rsidR="000771CF" w:rsidRPr="00A33188" w:rsidRDefault="000771CF" w:rsidP="00C23C91">
            <w:pPr>
              <w:pStyle w:val="Textodetabla"/>
              <w:ind w:right="113"/>
              <w:jc w:val="right"/>
              <w:rPr>
                <w:rFonts w:ascii="Times New Roman" w:hAnsi="Times New Roman"/>
                <w:color w:val="000000"/>
              </w:rPr>
            </w:pPr>
            <w:r w:rsidRPr="00A33188">
              <w:rPr>
                <w:rFonts w:ascii="Times New Roman" w:hAnsi="Times New Roman"/>
                <w:color w:val="000000"/>
              </w:rPr>
              <w:t>4.944.128</w:t>
            </w:r>
          </w:p>
        </w:tc>
      </w:tr>
      <w:tr w:rsidR="000771CF" w:rsidRPr="002603AE" w14:paraId="461C410E" w14:textId="7588B2EA" w:rsidTr="00C23C91">
        <w:trPr>
          <w:trHeight w:val="20"/>
        </w:trPr>
        <w:tc>
          <w:tcPr>
            <w:tcW w:w="2163" w:type="pct"/>
            <w:vMerge/>
            <w:tcBorders>
              <w:bottom w:val="nil"/>
            </w:tcBorders>
            <w:shd w:val="clear" w:color="auto" w:fill="auto"/>
            <w:vAlign w:val="center"/>
          </w:tcPr>
          <w:p w14:paraId="75AA5868" w14:textId="77777777" w:rsidR="000771CF" w:rsidRPr="002603AE" w:rsidRDefault="000771CF" w:rsidP="000771CF">
            <w:pPr>
              <w:pStyle w:val="Encabezado"/>
              <w:tabs>
                <w:tab w:val="clear" w:pos="4419"/>
                <w:tab w:val="clear" w:pos="8838"/>
              </w:tabs>
              <w:ind w:right="113"/>
              <w:jc w:val="right"/>
            </w:pPr>
          </w:p>
        </w:tc>
        <w:tc>
          <w:tcPr>
            <w:tcW w:w="947" w:type="pct"/>
            <w:tcBorders>
              <w:top w:val="nil"/>
              <w:bottom w:val="nil"/>
            </w:tcBorders>
            <w:shd w:val="clear" w:color="auto" w:fill="auto"/>
          </w:tcPr>
          <w:p w14:paraId="240A9AD6" w14:textId="77777777" w:rsidR="000771CF" w:rsidRPr="002603AE" w:rsidRDefault="000771CF" w:rsidP="00C23C91">
            <w:pPr>
              <w:pStyle w:val="Encabezado"/>
              <w:tabs>
                <w:tab w:val="clear" w:pos="4419"/>
                <w:tab w:val="clear" w:pos="8838"/>
              </w:tabs>
              <w:ind w:right="113"/>
              <w:jc w:val="right"/>
              <w:rPr>
                <w:b/>
              </w:rPr>
            </w:pPr>
          </w:p>
        </w:tc>
        <w:tc>
          <w:tcPr>
            <w:tcW w:w="947" w:type="pct"/>
            <w:tcBorders>
              <w:top w:val="nil"/>
              <w:bottom w:val="nil"/>
            </w:tcBorders>
            <w:shd w:val="clear" w:color="auto" w:fill="auto"/>
          </w:tcPr>
          <w:p w14:paraId="52858EC5" w14:textId="77777777" w:rsidR="000771CF" w:rsidRPr="002603AE" w:rsidRDefault="000771CF" w:rsidP="00C23C91">
            <w:pPr>
              <w:pStyle w:val="Encabezado"/>
              <w:tabs>
                <w:tab w:val="clear" w:pos="4419"/>
                <w:tab w:val="clear" w:pos="8838"/>
              </w:tabs>
              <w:ind w:right="113"/>
              <w:jc w:val="right"/>
              <w:rPr>
                <w:b/>
              </w:rPr>
            </w:pPr>
          </w:p>
        </w:tc>
        <w:tc>
          <w:tcPr>
            <w:tcW w:w="943" w:type="pct"/>
            <w:tcBorders>
              <w:top w:val="nil"/>
              <w:bottom w:val="nil"/>
            </w:tcBorders>
          </w:tcPr>
          <w:p w14:paraId="5685C69B" w14:textId="77777777" w:rsidR="000771CF" w:rsidRPr="002603AE" w:rsidRDefault="000771CF" w:rsidP="00C23C91">
            <w:pPr>
              <w:pStyle w:val="Encabezado"/>
              <w:tabs>
                <w:tab w:val="clear" w:pos="4419"/>
                <w:tab w:val="clear" w:pos="8838"/>
              </w:tabs>
              <w:ind w:right="113"/>
              <w:jc w:val="right"/>
              <w:rPr>
                <w:b/>
              </w:rPr>
            </w:pPr>
          </w:p>
        </w:tc>
      </w:tr>
      <w:tr w:rsidR="000771CF" w:rsidRPr="002603AE" w14:paraId="678B4E89" w14:textId="7FA846A8" w:rsidTr="00C23C91">
        <w:trPr>
          <w:trHeight w:val="397"/>
        </w:trPr>
        <w:tc>
          <w:tcPr>
            <w:tcW w:w="2163" w:type="pct"/>
            <w:shd w:val="clear" w:color="auto" w:fill="auto"/>
            <w:vAlign w:val="center"/>
          </w:tcPr>
          <w:p w14:paraId="0F69F0A7" w14:textId="6F0F2C55" w:rsidR="000771CF" w:rsidRPr="002603AE" w:rsidRDefault="000771CF" w:rsidP="000771CF">
            <w:pPr>
              <w:pStyle w:val="Encabezado"/>
              <w:tabs>
                <w:tab w:val="clear" w:pos="4419"/>
                <w:tab w:val="clear" w:pos="8838"/>
              </w:tabs>
              <w:ind w:right="113"/>
              <w:rPr>
                <w:b/>
              </w:rPr>
            </w:pPr>
            <w:r w:rsidRPr="002603AE">
              <w:rPr>
                <w:b/>
              </w:rPr>
              <w:t>Capital social al cierre</w:t>
            </w:r>
          </w:p>
        </w:tc>
        <w:tc>
          <w:tcPr>
            <w:tcW w:w="947" w:type="pct"/>
            <w:shd w:val="clear" w:color="auto" w:fill="auto"/>
            <w:vAlign w:val="center"/>
          </w:tcPr>
          <w:p w14:paraId="2AF11396" w14:textId="38A8578E" w:rsidR="000771CF" w:rsidRPr="002603AE" w:rsidRDefault="000771CF" w:rsidP="00C23C91">
            <w:pPr>
              <w:pStyle w:val="Encabezado"/>
              <w:tabs>
                <w:tab w:val="clear" w:pos="4419"/>
                <w:tab w:val="clear" w:pos="8838"/>
              </w:tabs>
              <w:ind w:right="113"/>
              <w:jc w:val="right"/>
              <w:rPr>
                <w:b/>
              </w:rPr>
            </w:pPr>
            <w:r w:rsidRPr="002603AE">
              <w:rPr>
                <w:b/>
              </w:rPr>
              <w:t>4.944.128</w:t>
            </w:r>
          </w:p>
        </w:tc>
        <w:tc>
          <w:tcPr>
            <w:tcW w:w="947" w:type="pct"/>
            <w:shd w:val="clear" w:color="auto" w:fill="auto"/>
            <w:vAlign w:val="center"/>
          </w:tcPr>
          <w:p w14:paraId="18BAFA90" w14:textId="123CB55A" w:rsidR="000771CF" w:rsidRPr="002603AE" w:rsidRDefault="000771CF" w:rsidP="00C23C91">
            <w:pPr>
              <w:pStyle w:val="Encabezado"/>
              <w:tabs>
                <w:tab w:val="clear" w:pos="4419"/>
                <w:tab w:val="clear" w:pos="8838"/>
              </w:tabs>
              <w:ind w:right="113"/>
              <w:jc w:val="right"/>
              <w:rPr>
                <w:b/>
              </w:rPr>
            </w:pPr>
            <w:r w:rsidRPr="002603AE">
              <w:rPr>
                <w:b/>
              </w:rPr>
              <w:t>4.944.128</w:t>
            </w:r>
          </w:p>
        </w:tc>
        <w:tc>
          <w:tcPr>
            <w:tcW w:w="943" w:type="pct"/>
            <w:vAlign w:val="center"/>
          </w:tcPr>
          <w:p w14:paraId="5432E89C" w14:textId="6280E24B" w:rsidR="000771CF" w:rsidRPr="002603AE" w:rsidRDefault="000771CF" w:rsidP="00C23C91">
            <w:pPr>
              <w:pStyle w:val="Encabezado"/>
              <w:tabs>
                <w:tab w:val="clear" w:pos="4419"/>
                <w:tab w:val="clear" w:pos="8838"/>
              </w:tabs>
              <w:ind w:right="113"/>
              <w:jc w:val="right"/>
              <w:rPr>
                <w:b/>
              </w:rPr>
            </w:pPr>
            <w:r w:rsidRPr="002603AE">
              <w:rPr>
                <w:b/>
              </w:rPr>
              <w:t>4.944.128</w:t>
            </w:r>
          </w:p>
        </w:tc>
      </w:tr>
    </w:tbl>
    <w:p w14:paraId="6650C04C" w14:textId="77777777" w:rsidR="00FC05EC" w:rsidRPr="002603AE" w:rsidRDefault="00FC05EC" w:rsidP="00540A2E">
      <w:pPr>
        <w:pStyle w:val="NotaN"/>
        <w:spacing w:line="216" w:lineRule="auto"/>
        <w:ind w:left="0" w:firstLine="0"/>
        <w:jc w:val="left"/>
        <w:rPr>
          <w:rFonts w:ascii="Times New Roman" w:hAnsi="Times New Roman"/>
          <w:b w:val="0"/>
          <w:caps w:val="0"/>
          <w:sz w:val="20"/>
          <w:u w:val="none"/>
          <w:lang w:val="es-AR" w:eastAsia="es-ES"/>
        </w:rPr>
      </w:pPr>
    </w:p>
    <w:p w14:paraId="2148029D" w14:textId="77777777" w:rsidR="000771CF" w:rsidRDefault="000771CF" w:rsidP="00F172C1">
      <w:pPr>
        <w:autoSpaceDE w:val="0"/>
        <w:autoSpaceDN w:val="0"/>
        <w:adjustRightInd w:val="0"/>
        <w:spacing w:line="228" w:lineRule="auto"/>
        <w:jc w:val="both"/>
        <w:rPr>
          <w:sz w:val="22"/>
          <w:szCs w:val="22"/>
        </w:rPr>
      </w:pPr>
    </w:p>
    <w:p w14:paraId="42EE1E58" w14:textId="77777777" w:rsidR="00FC05EC" w:rsidRPr="00F172C1" w:rsidRDefault="00FC05EC" w:rsidP="00F172C1">
      <w:pPr>
        <w:autoSpaceDE w:val="0"/>
        <w:autoSpaceDN w:val="0"/>
        <w:adjustRightInd w:val="0"/>
        <w:spacing w:line="228" w:lineRule="auto"/>
        <w:jc w:val="both"/>
        <w:rPr>
          <w:sz w:val="22"/>
          <w:szCs w:val="22"/>
        </w:rPr>
      </w:pPr>
      <w:r w:rsidRPr="00F172C1">
        <w:rPr>
          <w:sz w:val="22"/>
          <w:szCs w:val="22"/>
        </w:rPr>
        <w:t>El Cap</w:t>
      </w:r>
      <w:r w:rsidR="008C1D45" w:rsidRPr="00F172C1">
        <w:rPr>
          <w:sz w:val="22"/>
          <w:szCs w:val="22"/>
        </w:rPr>
        <w:t xml:space="preserve">ital Social de $ 4.944.128 </w:t>
      </w:r>
      <w:r w:rsidRPr="00F172C1">
        <w:rPr>
          <w:sz w:val="22"/>
          <w:szCs w:val="22"/>
        </w:rPr>
        <w:t xml:space="preserve">está representado por 39.680 acciones ordinarias nominativas no endosables de $ 124,60 de valor nominal cada una y con derecho a 5 votos por acción. </w:t>
      </w:r>
    </w:p>
    <w:p w14:paraId="440EDDAD" w14:textId="77777777" w:rsidR="00FC05EC" w:rsidRDefault="00FC05EC">
      <w:pPr>
        <w:rPr>
          <w:rFonts w:cs="Arial"/>
          <w:caps/>
        </w:rPr>
      </w:pPr>
    </w:p>
    <w:p w14:paraId="1219139C" w14:textId="77777777" w:rsidR="00C36E6F" w:rsidRDefault="00C36E6F">
      <w:pPr>
        <w:rPr>
          <w:rFonts w:cs="Arial"/>
          <w:caps/>
        </w:rPr>
        <w:sectPr w:rsidR="00C36E6F" w:rsidSect="002642D1">
          <w:headerReference w:type="even" r:id="rId31"/>
          <w:headerReference w:type="default" r:id="rId32"/>
          <w:headerReference w:type="first" r:id="rId33"/>
          <w:type w:val="continuous"/>
          <w:pgSz w:w="12240" w:h="15840" w:code="1"/>
          <w:pgMar w:top="1843" w:right="1041" w:bottom="1701" w:left="1276" w:header="709" w:footer="423" w:gutter="0"/>
          <w:cols w:space="720"/>
        </w:sectPr>
      </w:pPr>
    </w:p>
    <w:p w14:paraId="34CB5C2D" w14:textId="0D332D74" w:rsidR="00C40C8F" w:rsidRDefault="00C40C8F" w:rsidP="00D64C1B">
      <w:pPr>
        <w:ind w:left="993" w:hanging="993"/>
        <w:rPr>
          <w:sz w:val="22"/>
          <w:u w:val="single"/>
          <w:lang w:eastAsia="en-US"/>
        </w:rPr>
      </w:pPr>
      <w:r w:rsidRPr="002603AE">
        <w:rPr>
          <w:bCs/>
          <w:sz w:val="22"/>
          <w:szCs w:val="22"/>
          <w:u w:val="single"/>
        </w:rPr>
        <w:lastRenderedPageBreak/>
        <w:t xml:space="preserve">NOTA </w:t>
      </w:r>
      <w:r>
        <w:rPr>
          <w:bCs/>
          <w:sz w:val="22"/>
          <w:szCs w:val="22"/>
          <w:u w:val="single"/>
        </w:rPr>
        <w:t>7</w:t>
      </w:r>
      <w:r w:rsidRPr="002603AE">
        <w:rPr>
          <w:bCs/>
          <w:sz w:val="22"/>
          <w:szCs w:val="22"/>
        </w:rPr>
        <w:t xml:space="preserve"> - </w:t>
      </w:r>
      <w:r w:rsidR="00D64C1B" w:rsidRPr="00922724">
        <w:rPr>
          <w:sz w:val="22"/>
          <w:u w:val="single"/>
          <w:lang w:eastAsia="en-US"/>
        </w:rPr>
        <w:t xml:space="preserve">PLAZOS, TASAS DE INTERÉS Y PAUTAS DE ACTUALIZACIÓN DE </w:t>
      </w:r>
      <w:r w:rsidR="00D64C1B">
        <w:rPr>
          <w:sz w:val="22"/>
          <w:u w:val="single"/>
          <w:lang w:eastAsia="en-US"/>
        </w:rPr>
        <w:t xml:space="preserve">COLOCACIONES DE FONDOS, </w:t>
      </w:r>
      <w:r w:rsidR="00D64C1B" w:rsidRPr="00922724">
        <w:rPr>
          <w:sz w:val="22"/>
          <w:u w:val="single"/>
          <w:lang w:eastAsia="en-US"/>
        </w:rPr>
        <w:t>CRÉDITOS</w:t>
      </w:r>
      <w:r w:rsidR="00D64C1B">
        <w:rPr>
          <w:sz w:val="22"/>
          <w:u w:val="single"/>
          <w:lang w:eastAsia="en-US"/>
        </w:rPr>
        <w:t xml:space="preserve">, </w:t>
      </w:r>
      <w:r w:rsidR="00D64C1B" w:rsidRPr="00922724">
        <w:rPr>
          <w:sz w:val="22"/>
          <w:u w:val="single"/>
          <w:lang w:eastAsia="en-US"/>
        </w:rPr>
        <w:t>DEUDAS</w:t>
      </w:r>
      <w:r w:rsidR="00D64C1B">
        <w:rPr>
          <w:sz w:val="22"/>
          <w:u w:val="single"/>
          <w:lang w:eastAsia="en-US"/>
        </w:rPr>
        <w:t xml:space="preserve"> Y PRÉSTAMOS</w:t>
      </w:r>
    </w:p>
    <w:p w14:paraId="7F63695E" w14:textId="23CE3E20" w:rsidR="00225F06" w:rsidRDefault="00225F06" w:rsidP="00D64C1B">
      <w:pPr>
        <w:ind w:left="993" w:hanging="993"/>
        <w:rPr>
          <w:sz w:val="22"/>
          <w:u w:val="single"/>
          <w:lang w:eastAsia="en-US"/>
        </w:rPr>
      </w:pPr>
    </w:p>
    <w:tbl>
      <w:tblPr>
        <w:tblW w:w="14337" w:type="dxa"/>
        <w:jc w:val="center"/>
        <w:tblLayout w:type="fixed"/>
        <w:tblLook w:val="04A0" w:firstRow="1" w:lastRow="0" w:firstColumn="1" w:lastColumn="0" w:noHBand="0" w:noVBand="1"/>
      </w:tblPr>
      <w:tblGrid>
        <w:gridCol w:w="2324"/>
        <w:gridCol w:w="1535"/>
        <w:gridCol w:w="1277"/>
        <w:gridCol w:w="1502"/>
        <w:gridCol w:w="1502"/>
        <w:gridCol w:w="1502"/>
        <w:gridCol w:w="1565"/>
        <w:gridCol w:w="1565"/>
        <w:gridCol w:w="1565"/>
      </w:tblGrid>
      <w:tr w:rsidR="00590819" w:rsidRPr="00CE3798" w14:paraId="23958D1A" w14:textId="032DA3DE" w:rsidTr="004E2433">
        <w:trPr>
          <w:trHeight w:val="169"/>
          <w:jc w:val="center"/>
        </w:trPr>
        <w:tc>
          <w:tcPr>
            <w:tcW w:w="2324" w:type="dxa"/>
            <w:shd w:val="clear" w:color="auto" w:fill="auto"/>
          </w:tcPr>
          <w:p w14:paraId="12F1B9C1" w14:textId="77777777" w:rsidR="00590819" w:rsidRPr="008163A2" w:rsidRDefault="00590819" w:rsidP="00590819">
            <w:pPr>
              <w:pStyle w:val="KPMG"/>
              <w:tabs>
                <w:tab w:val="right" w:pos="7920"/>
                <w:tab w:val="right" w:pos="9720"/>
                <w:tab w:val="right" w:pos="13680"/>
              </w:tabs>
              <w:rPr>
                <w:rFonts w:ascii="Times New Roman" w:hAnsi="Times New Roman"/>
                <w:sz w:val="20"/>
              </w:rPr>
            </w:pPr>
          </w:p>
        </w:tc>
        <w:tc>
          <w:tcPr>
            <w:tcW w:w="2812" w:type="dxa"/>
            <w:gridSpan w:val="2"/>
            <w:shd w:val="clear" w:color="auto" w:fill="auto"/>
            <w:vAlign w:val="center"/>
          </w:tcPr>
          <w:p w14:paraId="02893E8D" w14:textId="3C488F46" w:rsidR="00590819" w:rsidRPr="00CE3798" w:rsidRDefault="00590819" w:rsidP="00590819">
            <w:pPr>
              <w:pStyle w:val="KPMG"/>
              <w:tabs>
                <w:tab w:val="right" w:pos="7920"/>
                <w:tab w:val="right" w:pos="9720"/>
                <w:tab w:val="right" w:pos="13680"/>
              </w:tabs>
              <w:ind w:left="-141" w:right="38" w:firstLine="141"/>
              <w:jc w:val="center"/>
              <w:rPr>
                <w:rFonts w:ascii="Times New Roman" w:hAnsi="Times New Roman"/>
                <w:sz w:val="20"/>
                <w:u w:val="single"/>
              </w:rPr>
            </w:pPr>
            <w:r w:rsidRPr="00CE3798">
              <w:rPr>
                <w:rFonts w:ascii="Times New Roman" w:hAnsi="Times New Roman"/>
                <w:sz w:val="20"/>
                <w:u w:val="single"/>
              </w:rPr>
              <w:t>Colocaciones de fondos</w:t>
            </w:r>
            <w:r w:rsidR="00C60E17" w:rsidRPr="00CE3798">
              <w:rPr>
                <w:rFonts w:ascii="Times New Roman" w:hAnsi="Times New Roman"/>
                <w:sz w:val="20"/>
              </w:rPr>
              <w:t xml:space="preserve"> (1)</w:t>
            </w:r>
          </w:p>
        </w:tc>
        <w:tc>
          <w:tcPr>
            <w:tcW w:w="3004" w:type="dxa"/>
            <w:gridSpan w:val="2"/>
            <w:shd w:val="clear" w:color="auto" w:fill="auto"/>
            <w:vAlign w:val="center"/>
          </w:tcPr>
          <w:p w14:paraId="0EA927F8" w14:textId="6998CD58" w:rsidR="00590819" w:rsidRPr="00CE3798" w:rsidRDefault="00590819" w:rsidP="00590819">
            <w:pPr>
              <w:pStyle w:val="KPMG"/>
              <w:tabs>
                <w:tab w:val="left" w:pos="738"/>
                <w:tab w:val="right" w:pos="7920"/>
                <w:tab w:val="right" w:pos="9720"/>
                <w:tab w:val="right" w:pos="13680"/>
              </w:tabs>
              <w:ind w:right="-147"/>
              <w:jc w:val="center"/>
              <w:rPr>
                <w:rFonts w:ascii="Times New Roman" w:hAnsi="Times New Roman"/>
                <w:sz w:val="20"/>
              </w:rPr>
            </w:pPr>
            <w:r w:rsidRPr="00CE3798">
              <w:rPr>
                <w:rFonts w:ascii="Times New Roman" w:hAnsi="Times New Roman"/>
                <w:sz w:val="20"/>
                <w:u w:val="single"/>
              </w:rPr>
              <w:t>Créditos</w:t>
            </w:r>
            <w:r w:rsidR="00C60E17" w:rsidRPr="00CE3798">
              <w:rPr>
                <w:rFonts w:ascii="Times New Roman" w:hAnsi="Times New Roman"/>
                <w:sz w:val="20"/>
              </w:rPr>
              <w:t xml:space="preserve"> (2)</w:t>
            </w:r>
          </w:p>
        </w:tc>
        <w:tc>
          <w:tcPr>
            <w:tcW w:w="3067" w:type="dxa"/>
            <w:gridSpan w:val="2"/>
            <w:shd w:val="clear" w:color="auto" w:fill="auto"/>
            <w:vAlign w:val="center"/>
          </w:tcPr>
          <w:p w14:paraId="0C6BEDFC" w14:textId="200D7593" w:rsidR="00590819" w:rsidRPr="00CE3798" w:rsidRDefault="00590819" w:rsidP="00590819">
            <w:pPr>
              <w:pStyle w:val="KPMG"/>
              <w:tabs>
                <w:tab w:val="right" w:pos="7920"/>
                <w:tab w:val="right" w:pos="9720"/>
                <w:tab w:val="right" w:pos="13680"/>
              </w:tabs>
              <w:ind w:right="-681"/>
              <w:jc w:val="center"/>
              <w:rPr>
                <w:rFonts w:ascii="Times New Roman" w:hAnsi="Times New Roman"/>
                <w:sz w:val="20"/>
                <w:u w:val="single"/>
              </w:rPr>
            </w:pPr>
            <w:r w:rsidRPr="00CE3798">
              <w:rPr>
                <w:rFonts w:ascii="Times New Roman" w:hAnsi="Times New Roman"/>
                <w:sz w:val="20"/>
                <w:u w:val="single"/>
              </w:rPr>
              <w:t>Deudas</w:t>
            </w:r>
            <w:r w:rsidR="00C60E17" w:rsidRPr="00CE3798">
              <w:rPr>
                <w:rFonts w:ascii="Times New Roman" w:hAnsi="Times New Roman"/>
                <w:sz w:val="20"/>
              </w:rPr>
              <w:t xml:space="preserve"> (3)</w:t>
            </w:r>
          </w:p>
        </w:tc>
        <w:tc>
          <w:tcPr>
            <w:tcW w:w="3130" w:type="dxa"/>
            <w:gridSpan w:val="2"/>
            <w:shd w:val="clear" w:color="auto" w:fill="auto"/>
            <w:vAlign w:val="center"/>
          </w:tcPr>
          <w:p w14:paraId="08F41EA5" w14:textId="576F1787" w:rsidR="00590819" w:rsidRPr="00CE3798" w:rsidRDefault="00590819" w:rsidP="00590819">
            <w:pPr>
              <w:pStyle w:val="KPMG"/>
              <w:tabs>
                <w:tab w:val="right" w:pos="7920"/>
                <w:tab w:val="right" w:pos="9720"/>
                <w:tab w:val="right" w:pos="13680"/>
              </w:tabs>
              <w:ind w:left="72" w:right="-681" w:hanging="72"/>
              <w:jc w:val="center"/>
              <w:rPr>
                <w:rFonts w:ascii="Times New Roman" w:hAnsi="Times New Roman"/>
                <w:sz w:val="20"/>
                <w:u w:val="single"/>
              </w:rPr>
            </w:pPr>
            <w:r w:rsidRPr="00CE3798">
              <w:rPr>
                <w:rFonts w:ascii="Times New Roman" w:hAnsi="Times New Roman"/>
                <w:sz w:val="20"/>
                <w:u w:val="single"/>
              </w:rPr>
              <w:t>Préstamos</w:t>
            </w:r>
            <w:r w:rsidR="00C60E17" w:rsidRPr="00CE3798">
              <w:rPr>
                <w:rFonts w:ascii="Times New Roman" w:hAnsi="Times New Roman"/>
                <w:sz w:val="20"/>
              </w:rPr>
              <w:t xml:space="preserve"> (4)</w:t>
            </w:r>
          </w:p>
        </w:tc>
      </w:tr>
      <w:tr w:rsidR="00F479E5" w:rsidRPr="00CE3798" w14:paraId="2EA9A1D3" w14:textId="77777777" w:rsidTr="004E2433">
        <w:trPr>
          <w:trHeight w:val="169"/>
          <w:jc w:val="center"/>
        </w:trPr>
        <w:tc>
          <w:tcPr>
            <w:tcW w:w="2324" w:type="dxa"/>
            <w:shd w:val="clear" w:color="auto" w:fill="auto"/>
          </w:tcPr>
          <w:p w14:paraId="1EDFE409" w14:textId="77777777" w:rsidR="00F479E5" w:rsidRPr="00CE3798" w:rsidRDefault="00F479E5" w:rsidP="00F479E5">
            <w:pPr>
              <w:pStyle w:val="KPMG"/>
              <w:tabs>
                <w:tab w:val="right" w:pos="7920"/>
                <w:tab w:val="right" w:pos="9720"/>
                <w:tab w:val="right" w:pos="13680"/>
              </w:tabs>
              <w:rPr>
                <w:rFonts w:ascii="Times New Roman" w:hAnsi="Times New Roman"/>
                <w:sz w:val="20"/>
              </w:rPr>
            </w:pPr>
          </w:p>
        </w:tc>
        <w:tc>
          <w:tcPr>
            <w:tcW w:w="1535" w:type="dxa"/>
            <w:shd w:val="clear" w:color="auto" w:fill="auto"/>
            <w:vAlign w:val="center"/>
          </w:tcPr>
          <w:p w14:paraId="0E3BE9D1" w14:textId="14DEC951" w:rsidR="00F479E5" w:rsidRPr="00CE3798" w:rsidRDefault="00F479E5" w:rsidP="00801BA5">
            <w:pPr>
              <w:pStyle w:val="KPMG"/>
              <w:tabs>
                <w:tab w:val="left" w:pos="792"/>
                <w:tab w:val="right" w:pos="7920"/>
                <w:tab w:val="right" w:pos="9720"/>
                <w:tab w:val="right" w:pos="13680"/>
              </w:tabs>
              <w:jc w:val="center"/>
              <w:rPr>
                <w:rFonts w:ascii="Times New Roman" w:hAnsi="Times New Roman"/>
                <w:sz w:val="20"/>
              </w:rPr>
            </w:pPr>
            <w:r w:rsidRPr="00CE3798">
              <w:rPr>
                <w:rFonts w:ascii="Times New Roman" w:hAnsi="Times New Roman"/>
                <w:sz w:val="20"/>
                <w:u w:val="single"/>
              </w:rPr>
              <w:t>31/12/20</w:t>
            </w:r>
            <w:r w:rsidR="00801BA5">
              <w:rPr>
                <w:rFonts w:ascii="Times New Roman" w:hAnsi="Times New Roman"/>
                <w:sz w:val="20"/>
                <w:u w:val="single"/>
              </w:rPr>
              <w:t>20</w:t>
            </w:r>
          </w:p>
        </w:tc>
        <w:tc>
          <w:tcPr>
            <w:tcW w:w="1277" w:type="dxa"/>
            <w:shd w:val="clear" w:color="auto" w:fill="auto"/>
            <w:vAlign w:val="center"/>
          </w:tcPr>
          <w:p w14:paraId="2B85A169" w14:textId="7874F123" w:rsidR="00F479E5" w:rsidRPr="00CE3798" w:rsidRDefault="00F479E5" w:rsidP="00801BA5">
            <w:pPr>
              <w:pStyle w:val="KPMG"/>
              <w:tabs>
                <w:tab w:val="right" w:pos="7920"/>
                <w:tab w:val="right" w:pos="9720"/>
                <w:tab w:val="right" w:pos="13680"/>
              </w:tabs>
              <w:ind w:left="-141" w:right="38" w:firstLine="141"/>
              <w:jc w:val="center"/>
              <w:rPr>
                <w:rFonts w:ascii="Times New Roman" w:hAnsi="Times New Roman"/>
                <w:sz w:val="20"/>
              </w:rPr>
            </w:pPr>
            <w:r w:rsidRPr="00CE3798">
              <w:rPr>
                <w:rFonts w:ascii="Times New Roman" w:hAnsi="Times New Roman"/>
                <w:sz w:val="20"/>
                <w:u w:val="single"/>
              </w:rPr>
              <w:t>31/12/201</w:t>
            </w:r>
            <w:r w:rsidR="00801BA5">
              <w:rPr>
                <w:rFonts w:ascii="Times New Roman" w:hAnsi="Times New Roman"/>
                <w:sz w:val="20"/>
                <w:u w:val="single"/>
              </w:rPr>
              <w:t>9</w:t>
            </w:r>
          </w:p>
        </w:tc>
        <w:tc>
          <w:tcPr>
            <w:tcW w:w="1502" w:type="dxa"/>
            <w:shd w:val="clear" w:color="auto" w:fill="auto"/>
            <w:vAlign w:val="center"/>
          </w:tcPr>
          <w:p w14:paraId="408E129C" w14:textId="5DB49446" w:rsidR="00F479E5" w:rsidRPr="00CE3798" w:rsidRDefault="00F479E5" w:rsidP="00801BA5">
            <w:pPr>
              <w:pStyle w:val="KPMG"/>
              <w:tabs>
                <w:tab w:val="left" w:pos="738"/>
                <w:tab w:val="right" w:pos="7920"/>
                <w:tab w:val="right" w:pos="9720"/>
                <w:tab w:val="right" w:pos="13680"/>
              </w:tabs>
              <w:ind w:right="-147"/>
              <w:jc w:val="center"/>
              <w:rPr>
                <w:rFonts w:ascii="Times New Roman" w:hAnsi="Times New Roman"/>
                <w:sz w:val="20"/>
              </w:rPr>
            </w:pPr>
            <w:r w:rsidRPr="00CE3798">
              <w:rPr>
                <w:rFonts w:ascii="Times New Roman" w:hAnsi="Times New Roman"/>
                <w:sz w:val="20"/>
                <w:u w:val="single"/>
              </w:rPr>
              <w:t>31/12/20</w:t>
            </w:r>
            <w:r w:rsidR="00801BA5">
              <w:rPr>
                <w:rFonts w:ascii="Times New Roman" w:hAnsi="Times New Roman"/>
                <w:sz w:val="20"/>
                <w:u w:val="single"/>
              </w:rPr>
              <w:t>20</w:t>
            </w:r>
          </w:p>
        </w:tc>
        <w:tc>
          <w:tcPr>
            <w:tcW w:w="1502" w:type="dxa"/>
            <w:shd w:val="clear" w:color="auto" w:fill="auto"/>
            <w:vAlign w:val="center"/>
          </w:tcPr>
          <w:p w14:paraId="256CBFDE" w14:textId="3B11C605" w:rsidR="00F479E5" w:rsidRPr="00CE3798" w:rsidRDefault="00F479E5" w:rsidP="00801BA5">
            <w:pPr>
              <w:pStyle w:val="KPMG"/>
              <w:tabs>
                <w:tab w:val="left" w:pos="738"/>
                <w:tab w:val="right" w:pos="7920"/>
                <w:tab w:val="right" w:pos="9720"/>
                <w:tab w:val="right" w:pos="13680"/>
              </w:tabs>
              <w:ind w:right="-147"/>
              <w:jc w:val="center"/>
              <w:rPr>
                <w:rFonts w:ascii="Times New Roman" w:hAnsi="Times New Roman"/>
                <w:sz w:val="20"/>
              </w:rPr>
            </w:pPr>
            <w:r w:rsidRPr="00CE3798">
              <w:rPr>
                <w:rFonts w:ascii="Times New Roman" w:hAnsi="Times New Roman"/>
                <w:sz w:val="20"/>
                <w:u w:val="single"/>
              </w:rPr>
              <w:t>31/12/201</w:t>
            </w:r>
            <w:r w:rsidR="00801BA5">
              <w:rPr>
                <w:rFonts w:ascii="Times New Roman" w:hAnsi="Times New Roman"/>
                <w:sz w:val="20"/>
                <w:u w:val="single"/>
              </w:rPr>
              <w:t>9</w:t>
            </w:r>
          </w:p>
        </w:tc>
        <w:tc>
          <w:tcPr>
            <w:tcW w:w="1502" w:type="dxa"/>
            <w:shd w:val="clear" w:color="auto" w:fill="auto"/>
            <w:vAlign w:val="center"/>
          </w:tcPr>
          <w:p w14:paraId="58096F47" w14:textId="2F817799" w:rsidR="00F479E5" w:rsidRPr="00CE3798" w:rsidRDefault="00F479E5" w:rsidP="00801BA5">
            <w:pPr>
              <w:pStyle w:val="KPMG"/>
              <w:tabs>
                <w:tab w:val="left" w:pos="738"/>
                <w:tab w:val="right" w:pos="7920"/>
                <w:tab w:val="right" w:pos="9720"/>
                <w:tab w:val="right" w:pos="13680"/>
              </w:tabs>
              <w:ind w:right="-147"/>
              <w:jc w:val="center"/>
              <w:rPr>
                <w:rFonts w:ascii="Times New Roman" w:hAnsi="Times New Roman"/>
                <w:sz w:val="20"/>
              </w:rPr>
            </w:pPr>
            <w:r w:rsidRPr="00CE3798">
              <w:rPr>
                <w:rFonts w:ascii="Times New Roman" w:hAnsi="Times New Roman"/>
                <w:sz w:val="20"/>
                <w:u w:val="single"/>
              </w:rPr>
              <w:t>31/12/20</w:t>
            </w:r>
            <w:r w:rsidR="00801BA5">
              <w:rPr>
                <w:rFonts w:ascii="Times New Roman" w:hAnsi="Times New Roman"/>
                <w:sz w:val="20"/>
                <w:u w:val="single"/>
              </w:rPr>
              <w:t>20</w:t>
            </w:r>
          </w:p>
        </w:tc>
        <w:tc>
          <w:tcPr>
            <w:tcW w:w="1565" w:type="dxa"/>
            <w:shd w:val="clear" w:color="auto" w:fill="auto"/>
            <w:vAlign w:val="center"/>
          </w:tcPr>
          <w:p w14:paraId="7CFEE981" w14:textId="70DCFE44" w:rsidR="00F479E5" w:rsidRPr="00CE3798" w:rsidRDefault="00F479E5" w:rsidP="00801BA5">
            <w:pPr>
              <w:pStyle w:val="KPMG"/>
              <w:tabs>
                <w:tab w:val="left" w:pos="738"/>
                <w:tab w:val="right" w:pos="7920"/>
                <w:tab w:val="right" w:pos="9720"/>
                <w:tab w:val="right" w:pos="13680"/>
              </w:tabs>
              <w:ind w:right="-147"/>
              <w:jc w:val="center"/>
              <w:rPr>
                <w:rFonts w:ascii="Times New Roman" w:hAnsi="Times New Roman"/>
                <w:sz w:val="20"/>
                <w:u w:val="single"/>
              </w:rPr>
            </w:pPr>
            <w:r w:rsidRPr="00CE3798">
              <w:rPr>
                <w:rFonts w:ascii="Times New Roman" w:hAnsi="Times New Roman"/>
                <w:sz w:val="20"/>
                <w:u w:val="single"/>
              </w:rPr>
              <w:t>31/12/201</w:t>
            </w:r>
            <w:r w:rsidR="00801BA5">
              <w:rPr>
                <w:rFonts w:ascii="Times New Roman" w:hAnsi="Times New Roman"/>
                <w:sz w:val="20"/>
                <w:u w:val="single"/>
              </w:rPr>
              <w:t>9</w:t>
            </w:r>
          </w:p>
        </w:tc>
        <w:tc>
          <w:tcPr>
            <w:tcW w:w="1565" w:type="dxa"/>
            <w:shd w:val="clear" w:color="auto" w:fill="auto"/>
            <w:vAlign w:val="center"/>
          </w:tcPr>
          <w:p w14:paraId="5A50FD96" w14:textId="29838284" w:rsidR="00F479E5" w:rsidRPr="00CE3798" w:rsidRDefault="00F479E5" w:rsidP="00801BA5">
            <w:pPr>
              <w:pStyle w:val="KPMG"/>
              <w:tabs>
                <w:tab w:val="left" w:pos="738"/>
                <w:tab w:val="right" w:pos="7920"/>
                <w:tab w:val="right" w:pos="9720"/>
                <w:tab w:val="right" w:pos="13680"/>
              </w:tabs>
              <w:ind w:right="-147"/>
              <w:jc w:val="center"/>
              <w:rPr>
                <w:rFonts w:ascii="Times New Roman" w:hAnsi="Times New Roman"/>
                <w:sz w:val="20"/>
                <w:u w:val="single"/>
              </w:rPr>
            </w:pPr>
            <w:r w:rsidRPr="00CE3798">
              <w:rPr>
                <w:rFonts w:ascii="Times New Roman" w:hAnsi="Times New Roman"/>
                <w:sz w:val="20"/>
                <w:u w:val="single"/>
              </w:rPr>
              <w:t>31/12/20</w:t>
            </w:r>
            <w:r w:rsidR="00801BA5">
              <w:rPr>
                <w:rFonts w:ascii="Times New Roman" w:hAnsi="Times New Roman"/>
                <w:sz w:val="20"/>
                <w:u w:val="single"/>
              </w:rPr>
              <w:t>20</w:t>
            </w:r>
          </w:p>
        </w:tc>
        <w:tc>
          <w:tcPr>
            <w:tcW w:w="1565" w:type="dxa"/>
            <w:shd w:val="clear" w:color="auto" w:fill="auto"/>
            <w:vAlign w:val="center"/>
          </w:tcPr>
          <w:p w14:paraId="701D49EB" w14:textId="768F214F" w:rsidR="00F479E5" w:rsidRPr="00CE3798" w:rsidRDefault="00F479E5" w:rsidP="00801BA5">
            <w:pPr>
              <w:pStyle w:val="KPMG"/>
              <w:tabs>
                <w:tab w:val="left" w:pos="738"/>
                <w:tab w:val="right" w:pos="7920"/>
                <w:tab w:val="right" w:pos="9720"/>
                <w:tab w:val="right" w:pos="13680"/>
              </w:tabs>
              <w:ind w:right="-147"/>
              <w:jc w:val="center"/>
              <w:rPr>
                <w:rFonts w:ascii="Times New Roman" w:hAnsi="Times New Roman"/>
                <w:sz w:val="20"/>
                <w:u w:val="single"/>
              </w:rPr>
            </w:pPr>
            <w:r w:rsidRPr="00CE3798">
              <w:rPr>
                <w:rFonts w:ascii="Times New Roman" w:hAnsi="Times New Roman"/>
                <w:sz w:val="20"/>
                <w:u w:val="single"/>
              </w:rPr>
              <w:t>31/12/201</w:t>
            </w:r>
            <w:r w:rsidR="00801BA5">
              <w:rPr>
                <w:rFonts w:ascii="Times New Roman" w:hAnsi="Times New Roman"/>
                <w:sz w:val="20"/>
                <w:u w:val="single"/>
              </w:rPr>
              <w:t>9</w:t>
            </w:r>
          </w:p>
        </w:tc>
      </w:tr>
      <w:tr w:rsidR="00F479E5" w:rsidRPr="00CE3798" w14:paraId="73AE1CB2" w14:textId="4D0056F0" w:rsidTr="004E2433">
        <w:trPr>
          <w:trHeight w:val="169"/>
          <w:jc w:val="center"/>
        </w:trPr>
        <w:tc>
          <w:tcPr>
            <w:tcW w:w="2324" w:type="dxa"/>
            <w:shd w:val="clear" w:color="auto" w:fill="auto"/>
          </w:tcPr>
          <w:p w14:paraId="3B52ECE5" w14:textId="77777777" w:rsidR="00F479E5" w:rsidRPr="00CE3798" w:rsidRDefault="00F479E5" w:rsidP="00F479E5">
            <w:pPr>
              <w:pStyle w:val="KPMG"/>
              <w:tabs>
                <w:tab w:val="right" w:pos="7920"/>
                <w:tab w:val="right" w:pos="9720"/>
                <w:tab w:val="right" w:pos="13680"/>
              </w:tabs>
              <w:rPr>
                <w:rFonts w:ascii="Times New Roman" w:hAnsi="Times New Roman"/>
                <w:sz w:val="20"/>
              </w:rPr>
            </w:pPr>
            <w:r w:rsidRPr="00CE3798">
              <w:rPr>
                <w:rFonts w:ascii="Times New Roman" w:hAnsi="Times New Roman"/>
                <w:sz w:val="20"/>
              </w:rPr>
              <w:t>Montos a vencer</w:t>
            </w:r>
          </w:p>
        </w:tc>
        <w:tc>
          <w:tcPr>
            <w:tcW w:w="1535" w:type="dxa"/>
            <w:shd w:val="clear" w:color="auto" w:fill="auto"/>
            <w:vAlign w:val="center"/>
          </w:tcPr>
          <w:p w14:paraId="7756EDD9" w14:textId="77777777" w:rsidR="00F479E5" w:rsidRPr="00CE3798" w:rsidRDefault="00F479E5" w:rsidP="00F479E5">
            <w:pPr>
              <w:pStyle w:val="KPMG"/>
              <w:tabs>
                <w:tab w:val="decimal" w:pos="1059"/>
              </w:tabs>
              <w:jc w:val="right"/>
              <w:rPr>
                <w:rFonts w:ascii="Times New Roman" w:hAnsi="Times New Roman"/>
                <w:sz w:val="20"/>
              </w:rPr>
            </w:pPr>
          </w:p>
        </w:tc>
        <w:tc>
          <w:tcPr>
            <w:tcW w:w="1277" w:type="dxa"/>
            <w:shd w:val="clear" w:color="auto" w:fill="auto"/>
            <w:vAlign w:val="center"/>
          </w:tcPr>
          <w:p w14:paraId="5CEF83CF" w14:textId="77777777" w:rsidR="00F479E5" w:rsidRPr="00CE3798" w:rsidRDefault="00F479E5" w:rsidP="00F479E5">
            <w:pPr>
              <w:pStyle w:val="KPMG"/>
              <w:tabs>
                <w:tab w:val="decimal" w:pos="1059"/>
              </w:tabs>
              <w:jc w:val="right"/>
              <w:rPr>
                <w:rFonts w:ascii="Times New Roman" w:hAnsi="Times New Roman"/>
                <w:sz w:val="20"/>
              </w:rPr>
            </w:pPr>
          </w:p>
        </w:tc>
        <w:tc>
          <w:tcPr>
            <w:tcW w:w="1502" w:type="dxa"/>
            <w:shd w:val="clear" w:color="auto" w:fill="auto"/>
            <w:vAlign w:val="center"/>
          </w:tcPr>
          <w:p w14:paraId="24A434E3" w14:textId="77777777" w:rsidR="00F479E5" w:rsidRPr="00CE3798" w:rsidRDefault="00F479E5" w:rsidP="00F479E5">
            <w:pPr>
              <w:pStyle w:val="KPMG"/>
              <w:tabs>
                <w:tab w:val="decimal" w:pos="1059"/>
              </w:tabs>
              <w:jc w:val="right"/>
              <w:rPr>
                <w:rFonts w:ascii="Times New Roman" w:hAnsi="Times New Roman"/>
                <w:sz w:val="20"/>
              </w:rPr>
            </w:pPr>
          </w:p>
        </w:tc>
        <w:tc>
          <w:tcPr>
            <w:tcW w:w="1502" w:type="dxa"/>
            <w:shd w:val="clear" w:color="auto" w:fill="auto"/>
            <w:vAlign w:val="center"/>
          </w:tcPr>
          <w:p w14:paraId="4A8DB365" w14:textId="77777777" w:rsidR="00F479E5" w:rsidRPr="00CE3798" w:rsidRDefault="00F479E5" w:rsidP="00F479E5">
            <w:pPr>
              <w:pStyle w:val="KPMG"/>
              <w:tabs>
                <w:tab w:val="decimal" w:pos="1059"/>
              </w:tabs>
              <w:jc w:val="right"/>
              <w:rPr>
                <w:rFonts w:ascii="Times New Roman" w:hAnsi="Times New Roman"/>
                <w:sz w:val="20"/>
              </w:rPr>
            </w:pPr>
          </w:p>
        </w:tc>
        <w:tc>
          <w:tcPr>
            <w:tcW w:w="1502" w:type="dxa"/>
            <w:shd w:val="clear" w:color="auto" w:fill="auto"/>
            <w:vAlign w:val="center"/>
          </w:tcPr>
          <w:p w14:paraId="6BA07E47" w14:textId="6440CA77" w:rsidR="00F479E5" w:rsidRPr="00CE3798" w:rsidRDefault="00F479E5" w:rsidP="00F479E5">
            <w:pPr>
              <w:pStyle w:val="KPMG"/>
              <w:tabs>
                <w:tab w:val="decimal" w:pos="1059"/>
              </w:tabs>
              <w:jc w:val="right"/>
              <w:rPr>
                <w:rFonts w:ascii="Times New Roman" w:hAnsi="Times New Roman"/>
                <w:sz w:val="20"/>
              </w:rPr>
            </w:pPr>
          </w:p>
        </w:tc>
        <w:tc>
          <w:tcPr>
            <w:tcW w:w="1565" w:type="dxa"/>
            <w:shd w:val="clear" w:color="auto" w:fill="auto"/>
            <w:vAlign w:val="center"/>
          </w:tcPr>
          <w:p w14:paraId="07196115" w14:textId="77777777" w:rsidR="00F479E5" w:rsidRPr="00CE3798" w:rsidRDefault="00F479E5" w:rsidP="00F479E5">
            <w:pPr>
              <w:pStyle w:val="KPMG"/>
              <w:tabs>
                <w:tab w:val="left" w:pos="738"/>
                <w:tab w:val="right" w:pos="7920"/>
                <w:tab w:val="right" w:pos="9720"/>
                <w:tab w:val="right" w:pos="13680"/>
              </w:tabs>
              <w:ind w:right="-147"/>
              <w:jc w:val="center"/>
              <w:rPr>
                <w:rFonts w:ascii="Times New Roman" w:hAnsi="Times New Roman"/>
                <w:sz w:val="20"/>
                <w:u w:val="single"/>
              </w:rPr>
            </w:pPr>
          </w:p>
        </w:tc>
        <w:tc>
          <w:tcPr>
            <w:tcW w:w="1565" w:type="dxa"/>
            <w:shd w:val="clear" w:color="auto" w:fill="auto"/>
            <w:vAlign w:val="center"/>
          </w:tcPr>
          <w:p w14:paraId="1C7CE9F0" w14:textId="77777777" w:rsidR="00F479E5" w:rsidRPr="00CE3798" w:rsidRDefault="00F479E5" w:rsidP="00F479E5">
            <w:pPr>
              <w:pStyle w:val="KPMG"/>
              <w:tabs>
                <w:tab w:val="left" w:pos="738"/>
                <w:tab w:val="right" w:pos="7920"/>
                <w:tab w:val="right" w:pos="9720"/>
                <w:tab w:val="right" w:pos="13680"/>
              </w:tabs>
              <w:ind w:right="-147"/>
              <w:jc w:val="center"/>
              <w:rPr>
                <w:rFonts w:ascii="Times New Roman" w:hAnsi="Times New Roman"/>
                <w:sz w:val="20"/>
                <w:u w:val="single"/>
              </w:rPr>
            </w:pPr>
          </w:p>
        </w:tc>
        <w:tc>
          <w:tcPr>
            <w:tcW w:w="1565" w:type="dxa"/>
            <w:shd w:val="clear" w:color="auto" w:fill="auto"/>
            <w:vAlign w:val="center"/>
          </w:tcPr>
          <w:p w14:paraId="21141DD4" w14:textId="77777777" w:rsidR="00F479E5" w:rsidRPr="00CE3798" w:rsidRDefault="00F479E5" w:rsidP="00F479E5">
            <w:pPr>
              <w:pStyle w:val="KPMG"/>
              <w:tabs>
                <w:tab w:val="left" w:pos="738"/>
                <w:tab w:val="right" w:pos="7920"/>
                <w:tab w:val="right" w:pos="9720"/>
                <w:tab w:val="right" w:pos="13680"/>
              </w:tabs>
              <w:ind w:right="-147"/>
              <w:jc w:val="center"/>
              <w:rPr>
                <w:rFonts w:ascii="Times New Roman" w:hAnsi="Times New Roman"/>
                <w:sz w:val="20"/>
                <w:u w:val="single"/>
              </w:rPr>
            </w:pPr>
          </w:p>
        </w:tc>
      </w:tr>
      <w:tr w:rsidR="00AD1A2C" w:rsidRPr="00CE3798" w14:paraId="49802D6A" w14:textId="609713BA" w:rsidTr="004E2433">
        <w:trPr>
          <w:trHeight w:val="169"/>
          <w:jc w:val="center"/>
        </w:trPr>
        <w:tc>
          <w:tcPr>
            <w:tcW w:w="2324" w:type="dxa"/>
            <w:shd w:val="clear" w:color="auto" w:fill="auto"/>
          </w:tcPr>
          <w:p w14:paraId="798FD019" w14:textId="77777777" w:rsidR="00AD1A2C" w:rsidRPr="00CE3798" w:rsidRDefault="00AD1A2C" w:rsidP="00AD1A2C">
            <w:pPr>
              <w:pStyle w:val="KPMG"/>
              <w:tabs>
                <w:tab w:val="right" w:pos="7920"/>
                <w:tab w:val="right" w:pos="9720"/>
                <w:tab w:val="right" w:pos="13680"/>
              </w:tabs>
              <w:rPr>
                <w:rFonts w:ascii="Times New Roman" w:hAnsi="Times New Roman"/>
                <w:sz w:val="20"/>
              </w:rPr>
            </w:pPr>
            <w:r w:rsidRPr="00CE3798">
              <w:rPr>
                <w:rFonts w:ascii="Times New Roman" w:hAnsi="Times New Roman"/>
                <w:sz w:val="20"/>
              </w:rPr>
              <w:t xml:space="preserve">  Hasta 3 meses</w:t>
            </w:r>
          </w:p>
        </w:tc>
        <w:tc>
          <w:tcPr>
            <w:tcW w:w="1535" w:type="dxa"/>
            <w:shd w:val="clear" w:color="auto" w:fill="auto"/>
            <w:vAlign w:val="center"/>
          </w:tcPr>
          <w:p w14:paraId="1D2F3D9B" w14:textId="7ABF5790" w:rsidR="00AD1A2C" w:rsidRPr="00CE3798" w:rsidRDefault="00AD1A2C" w:rsidP="00AD1A2C">
            <w:pPr>
              <w:pStyle w:val="KPMG"/>
              <w:tabs>
                <w:tab w:val="left" w:pos="471"/>
                <w:tab w:val="decimal" w:pos="1578"/>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385B13CA" w14:textId="198F2D1F" w:rsidR="00AD1A2C" w:rsidRPr="00CE3798" w:rsidRDefault="00AD1A2C" w:rsidP="00AD1A2C">
            <w:pPr>
              <w:pStyle w:val="KPMG"/>
              <w:tabs>
                <w:tab w:val="left" w:pos="471"/>
                <w:tab w:val="decimal" w:pos="1578"/>
              </w:tabs>
              <w:jc w:val="right"/>
              <w:rPr>
                <w:rFonts w:ascii="Times New Roman" w:hAnsi="Times New Roman"/>
                <w:sz w:val="20"/>
              </w:rPr>
            </w:pPr>
            <w:r w:rsidRPr="00CE3798">
              <w:rPr>
                <w:rFonts w:ascii="Times New Roman" w:hAnsi="Times New Roman"/>
                <w:sz w:val="20"/>
              </w:rPr>
              <w:t>-</w:t>
            </w:r>
          </w:p>
        </w:tc>
        <w:tc>
          <w:tcPr>
            <w:tcW w:w="1502" w:type="dxa"/>
            <w:shd w:val="clear" w:color="auto" w:fill="auto"/>
          </w:tcPr>
          <w:p w14:paraId="20F5E7F3" w14:textId="03E72742"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124.149.114</w:t>
            </w:r>
          </w:p>
        </w:tc>
        <w:tc>
          <w:tcPr>
            <w:tcW w:w="1502" w:type="dxa"/>
            <w:shd w:val="clear" w:color="auto" w:fill="auto"/>
          </w:tcPr>
          <w:p w14:paraId="14D01CD6" w14:textId="07056FAC"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58.870.200</w:t>
            </w:r>
          </w:p>
        </w:tc>
        <w:tc>
          <w:tcPr>
            <w:tcW w:w="1502" w:type="dxa"/>
            <w:shd w:val="clear" w:color="auto" w:fill="auto"/>
          </w:tcPr>
          <w:p w14:paraId="1912F3DE" w14:textId="5055F977" w:rsidR="00AD1A2C" w:rsidRPr="00CE3798" w:rsidRDefault="007F5389" w:rsidP="00AD1A2C">
            <w:pPr>
              <w:pStyle w:val="KPMG"/>
              <w:tabs>
                <w:tab w:val="decimal" w:pos="1390"/>
              </w:tabs>
              <w:jc w:val="right"/>
              <w:rPr>
                <w:rFonts w:ascii="Times New Roman" w:hAnsi="Times New Roman"/>
                <w:sz w:val="20"/>
              </w:rPr>
            </w:pPr>
            <w:r w:rsidRPr="007F5389">
              <w:rPr>
                <w:rFonts w:ascii="Times New Roman" w:hAnsi="Times New Roman"/>
                <w:sz w:val="20"/>
              </w:rPr>
              <w:t>412.182.870</w:t>
            </w:r>
          </w:p>
        </w:tc>
        <w:tc>
          <w:tcPr>
            <w:tcW w:w="1565" w:type="dxa"/>
            <w:shd w:val="clear" w:color="auto" w:fill="auto"/>
          </w:tcPr>
          <w:p w14:paraId="07224A11" w14:textId="037335B2"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328.495.132</w:t>
            </w:r>
          </w:p>
        </w:tc>
        <w:tc>
          <w:tcPr>
            <w:tcW w:w="1565" w:type="dxa"/>
            <w:shd w:val="clear" w:color="auto" w:fill="auto"/>
          </w:tcPr>
          <w:p w14:paraId="3A19B142" w14:textId="0C971DB5"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9.400.579</w:t>
            </w:r>
          </w:p>
        </w:tc>
        <w:tc>
          <w:tcPr>
            <w:tcW w:w="1565" w:type="dxa"/>
            <w:shd w:val="clear" w:color="auto" w:fill="auto"/>
          </w:tcPr>
          <w:p w14:paraId="1EDCB3E5" w14:textId="2172D11C"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5.924.779</w:t>
            </w:r>
          </w:p>
        </w:tc>
      </w:tr>
      <w:tr w:rsidR="00AD1A2C" w:rsidRPr="00CE3798" w14:paraId="002AD9E2" w14:textId="49DADA5F" w:rsidTr="004E2433">
        <w:trPr>
          <w:trHeight w:val="169"/>
          <w:jc w:val="center"/>
        </w:trPr>
        <w:tc>
          <w:tcPr>
            <w:tcW w:w="2324" w:type="dxa"/>
            <w:shd w:val="clear" w:color="auto" w:fill="auto"/>
          </w:tcPr>
          <w:p w14:paraId="555B2109" w14:textId="38C14285" w:rsidR="00AD1A2C" w:rsidRPr="00CE3798" w:rsidRDefault="00AD1A2C" w:rsidP="00AD1A2C">
            <w:pPr>
              <w:pStyle w:val="KPMG"/>
              <w:tabs>
                <w:tab w:val="right" w:pos="7920"/>
                <w:tab w:val="right" w:pos="9720"/>
                <w:tab w:val="right" w:pos="13680"/>
              </w:tabs>
              <w:rPr>
                <w:rFonts w:ascii="Times New Roman" w:hAnsi="Times New Roman"/>
                <w:sz w:val="20"/>
              </w:rPr>
            </w:pPr>
            <w:r w:rsidRPr="00CE3798">
              <w:rPr>
                <w:rFonts w:ascii="Times New Roman" w:hAnsi="Times New Roman"/>
                <w:sz w:val="20"/>
              </w:rPr>
              <w:t xml:space="preserve">  Entre 3 y 6 meses</w:t>
            </w:r>
          </w:p>
        </w:tc>
        <w:tc>
          <w:tcPr>
            <w:tcW w:w="1535" w:type="dxa"/>
            <w:shd w:val="clear" w:color="auto" w:fill="auto"/>
            <w:vAlign w:val="center"/>
          </w:tcPr>
          <w:p w14:paraId="240F34D5" w14:textId="66019725" w:rsidR="00AD1A2C" w:rsidRPr="00CE3798" w:rsidRDefault="00AD1A2C" w:rsidP="00AD1A2C">
            <w:pPr>
              <w:pStyle w:val="KPMG"/>
              <w:tabs>
                <w:tab w:val="left" w:pos="0"/>
                <w:tab w:val="decimal" w:pos="1131"/>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766A8BB1" w14:textId="66105ACE" w:rsidR="00AD1A2C" w:rsidRPr="00CE3798" w:rsidRDefault="00AD1A2C" w:rsidP="00AD1A2C">
            <w:pPr>
              <w:pStyle w:val="KPMG"/>
              <w:tabs>
                <w:tab w:val="left" w:pos="381"/>
                <w:tab w:val="decimal" w:pos="1578"/>
              </w:tabs>
              <w:jc w:val="right"/>
              <w:rPr>
                <w:rFonts w:ascii="Times New Roman" w:hAnsi="Times New Roman"/>
                <w:sz w:val="20"/>
              </w:rPr>
            </w:pPr>
            <w:r w:rsidRPr="00CE3798">
              <w:rPr>
                <w:rFonts w:ascii="Times New Roman" w:hAnsi="Times New Roman"/>
                <w:sz w:val="20"/>
              </w:rPr>
              <w:t>-</w:t>
            </w:r>
          </w:p>
        </w:tc>
        <w:tc>
          <w:tcPr>
            <w:tcW w:w="1502" w:type="dxa"/>
            <w:shd w:val="clear" w:color="auto" w:fill="auto"/>
          </w:tcPr>
          <w:p w14:paraId="52B29228" w14:textId="16FEAFAA"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102.558.117</w:t>
            </w:r>
          </w:p>
        </w:tc>
        <w:tc>
          <w:tcPr>
            <w:tcW w:w="1502" w:type="dxa"/>
            <w:shd w:val="clear" w:color="auto" w:fill="auto"/>
          </w:tcPr>
          <w:p w14:paraId="279DED9D" w14:textId="38740C2B"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55.410.182</w:t>
            </w:r>
          </w:p>
        </w:tc>
        <w:tc>
          <w:tcPr>
            <w:tcW w:w="1502" w:type="dxa"/>
            <w:shd w:val="clear" w:color="auto" w:fill="auto"/>
          </w:tcPr>
          <w:p w14:paraId="707E0DF8" w14:textId="5BCAD5A7" w:rsidR="00AD1A2C" w:rsidRPr="00CE3798" w:rsidRDefault="007F5389" w:rsidP="00AD1A2C">
            <w:pPr>
              <w:pStyle w:val="KPMG"/>
              <w:tabs>
                <w:tab w:val="decimal" w:pos="1390"/>
              </w:tabs>
              <w:jc w:val="right"/>
              <w:rPr>
                <w:rFonts w:ascii="Times New Roman" w:hAnsi="Times New Roman"/>
                <w:sz w:val="20"/>
              </w:rPr>
            </w:pPr>
            <w:r w:rsidRPr="007F5389">
              <w:rPr>
                <w:rFonts w:ascii="Times New Roman" w:hAnsi="Times New Roman"/>
                <w:sz w:val="20"/>
              </w:rPr>
              <w:t>331.110.106</w:t>
            </w:r>
          </w:p>
        </w:tc>
        <w:tc>
          <w:tcPr>
            <w:tcW w:w="1565" w:type="dxa"/>
            <w:shd w:val="clear" w:color="auto" w:fill="auto"/>
          </w:tcPr>
          <w:p w14:paraId="2EEAC8EC" w14:textId="70F6D5DE"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263.943.096</w:t>
            </w:r>
          </w:p>
        </w:tc>
        <w:tc>
          <w:tcPr>
            <w:tcW w:w="1565" w:type="dxa"/>
            <w:shd w:val="clear" w:color="auto" w:fill="auto"/>
          </w:tcPr>
          <w:p w14:paraId="33FF8105" w14:textId="4DD31E60"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5.413.651</w:t>
            </w:r>
          </w:p>
        </w:tc>
        <w:tc>
          <w:tcPr>
            <w:tcW w:w="1565" w:type="dxa"/>
            <w:shd w:val="clear" w:color="auto" w:fill="auto"/>
          </w:tcPr>
          <w:p w14:paraId="6BF83F5B" w14:textId="24A924F3"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6.718.725</w:t>
            </w:r>
          </w:p>
        </w:tc>
      </w:tr>
      <w:tr w:rsidR="00AD1A2C" w:rsidRPr="00CE3798" w14:paraId="350CF4F9" w14:textId="77777777" w:rsidTr="004E2433">
        <w:trPr>
          <w:trHeight w:val="169"/>
          <w:jc w:val="center"/>
        </w:trPr>
        <w:tc>
          <w:tcPr>
            <w:tcW w:w="2324" w:type="dxa"/>
            <w:shd w:val="clear" w:color="auto" w:fill="auto"/>
          </w:tcPr>
          <w:p w14:paraId="5379414D" w14:textId="0AD3D638" w:rsidR="00AD1A2C" w:rsidRPr="00CE3798" w:rsidRDefault="00AD1A2C" w:rsidP="00AD1A2C">
            <w:pPr>
              <w:pStyle w:val="KPMG"/>
              <w:tabs>
                <w:tab w:val="right" w:pos="7920"/>
                <w:tab w:val="right" w:pos="9720"/>
                <w:tab w:val="right" w:pos="13680"/>
              </w:tabs>
              <w:rPr>
                <w:rFonts w:ascii="Times New Roman" w:hAnsi="Times New Roman"/>
                <w:sz w:val="20"/>
              </w:rPr>
            </w:pPr>
            <w:r w:rsidRPr="00CE3798">
              <w:rPr>
                <w:rFonts w:ascii="Times New Roman" w:hAnsi="Times New Roman"/>
                <w:sz w:val="20"/>
              </w:rPr>
              <w:t xml:space="preserve">  Entre 6 y 9 meses</w:t>
            </w:r>
          </w:p>
        </w:tc>
        <w:tc>
          <w:tcPr>
            <w:tcW w:w="1535" w:type="dxa"/>
            <w:shd w:val="clear" w:color="auto" w:fill="auto"/>
            <w:vAlign w:val="center"/>
          </w:tcPr>
          <w:p w14:paraId="6DCB0CB9" w14:textId="7D43EF10" w:rsidR="00AD1A2C" w:rsidRPr="00CE3798" w:rsidRDefault="00AD1A2C" w:rsidP="00AD1A2C">
            <w:pPr>
              <w:pStyle w:val="KPMG"/>
              <w:tabs>
                <w:tab w:val="left" w:pos="0"/>
                <w:tab w:val="decimal" w:pos="1131"/>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21B408AC" w14:textId="21BD2F5C" w:rsidR="00AD1A2C" w:rsidRPr="00CE3798" w:rsidRDefault="00AD1A2C" w:rsidP="00AD1A2C">
            <w:pPr>
              <w:pStyle w:val="KPMG"/>
              <w:tabs>
                <w:tab w:val="left" w:pos="381"/>
                <w:tab w:val="decimal" w:pos="1578"/>
              </w:tabs>
              <w:jc w:val="right"/>
              <w:rPr>
                <w:rFonts w:ascii="Times New Roman" w:hAnsi="Times New Roman"/>
                <w:sz w:val="20"/>
              </w:rPr>
            </w:pPr>
            <w:r w:rsidRPr="00CE3798">
              <w:rPr>
                <w:rFonts w:ascii="Times New Roman" w:hAnsi="Times New Roman"/>
                <w:sz w:val="20"/>
              </w:rPr>
              <w:t>-</w:t>
            </w:r>
          </w:p>
        </w:tc>
        <w:tc>
          <w:tcPr>
            <w:tcW w:w="1502" w:type="dxa"/>
            <w:shd w:val="clear" w:color="auto" w:fill="auto"/>
          </w:tcPr>
          <w:p w14:paraId="12BD84E1" w14:textId="4F1D7F01"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101.561.409</w:t>
            </w:r>
          </w:p>
        </w:tc>
        <w:tc>
          <w:tcPr>
            <w:tcW w:w="1502" w:type="dxa"/>
            <w:shd w:val="clear" w:color="auto" w:fill="auto"/>
          </w:tcPr>
          <w:p w14:paraId="0B9F6FC7" w14:textId="3738A7CF"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55.066.922</w:t>
            </w:r>
          </w:p>
        </w:tc>
        <w:tc>
          <w:tcPr>
            <w:tcW w:w="1502" w:type="dxa"/>
            <w:shd w:val="clear" w:color="auto" w:fill="auto"/>
          </w:tcPr>
          <w:p w14:paraId="7E8FD611" w14:textId="781E77BB" w:rsidR="00AD1A2C" w:rsidRPr="00CE3798" w:rsidRDefault="007F5389" w:rsidP="00AD1A2C">
            <w:pPr>
              <w:pStyle w:val="KPMG"/>
              <w:tabs>
                <w:tab w:val="decimal" w:pos="1390"/>
              </w:tabs>
              <w:jc w:val="right"/>
              <w:rPr>
                <w:rFonts w:ascii="Times New Roman" w:hAnsi="Times New Roman"/>
                <w:sz w:val="20"/>
              </w:rPr>
            </w:pPr>
            <w:r w:rsidRPr="007F5389">
              <w:rPr>
                <w:rFonts w:ascii="Times New Roman" w:hAnsi="Times New Roman"/>
                <w:sz w:val="20"/>
              </w:rPr>
              <w:t>258.192.867</w:t>
            </w:r>
          </w:p>
        </w:tc>
        <w:tc>
          <w:tcPr>
            <w:tcW w:w="1565" w:type="dxa"/>
            <w:shd w:val="clear" w:color="auto" w:fill="auto"/>
          </w:tcPr>
          <w:p w14:paraId="6F1453E4" w14:textId="541FBFB9"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206.908.923</w:t>
            </w:r>
          </w:p>
        </w:tc>
        <w:tc>
          <w:tcPr>
            <w:tcW w:w="1565" w:type="dxa"/>
            <w:shd w:val="clear" w:color="auto" w:fill="auto"/>
          </w:tcPr>
          <w:p w14:paraId="79E34CA2" w14:textId="32FF92AF"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5.875.788</w:t>
            </w:r>
          </w:p>
        </w:tc>
        <w:tc>
          <w:tcPr>
            <w:tcW w:w="1565" w:type="dxa"/>
            <w:shd w:val="clear" w:color="auto" w:fill="auto"/>
          </w:tcPr>
          <w:p w14:paraId="1FFFD7F7" w14:textId="7315EDCA"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6.718.725</w:t>
            </w:r>
          </w:p>
        </w:tc>
      </w:tr>
      <w:tr w:rsidR="00AD1A2C" w:rsidRPr="00CE3798" w14:paraId="7D7BAC00" w14:textId="38FB1CC5" w:rsidTr="004E2433">
        <w:trPr>
          <w:trHeight w:val="169"/>
          <w:jc w:val="center"/>
        </w:trPr>
        <w:tc>
          <w:tcPr>
            <w:tcW w:w="2324" w:type="dxa"/>
            <w:shd w:val="clear" w:color="auto" w:fill="auto"/>
          </w:tcPr>
          <w:p w14:paraId="06F565E8" w14:textId="66A61642" w:rsidR="00AD1A2C" w:rsidRPr="00CE3798" w:rsidRDefault="00AD1A2C" w:rsidP="00AD1A2C">
            <w:pPr>
              <w:pStyle w:val="KPMG"/>
              <w:tabs>
                <w:tab w:val="right" w:pos="7920"/>
                <w:tab w:val="right" w:pos="9720"/>
                <w:tab w:val="right" w:pos="13680"/>
              </w:tabs>
              <w:rPr>
                <w:rFonts w:ascii="Times New Roman" w:hAnsi="Times New Roman"/>
                <w:sz w:val="20"/>
              </w:rPr>
            </w:pPr>
            <w:r w:rsidRPr="00CE3798">
              <w:rPr>
                <w:rFonts w:ascii="Times New Roman" w:hAnsi="Times New Roman"/>
                <w:sz w:val="20"/>
              </w:rPr>
              <w:t xml:space="preserve">  Entre 9 y 12 meses</w:t>
            </w:r>
          </w:p>
        </w:tc>
        <w:tc>
          <w:tcPr>
            <w:tcW w:w="1535" w:type="dxa"/>
            <w:shd w:val="clear" w:color="auto" w:fill="auto"/>
            <w:vAlign w:val="center"/>
          </w:tcPr>
          <w:p w14:paraId="0F532E9B" w14:textId="323725AF" w:rsidR="00AD1A2C" w:rsidRPr="00CE3798" w:rsidRDefault="00AD1A2C" w:rsidP="00AD1A2C">
            <w:pPr>
              <w:pStyle w:val="KPMG"/>
              <w:tabs>
                <w:tab w:val="decimal" w:pos="1272"/>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052FB071" w14:textId="71CEA626" w:rsidR="00AD1A2C" w:rsidRPr="00CE3798" w:rsidRDefault="00AD1A2C" w:rsidP="00AD1A2C">
            <w:pPr>
              <w:pStyle w:val="KPMG"/>
              <w:tabs>
                <w:tab w:val="left" w:pos="381"/>
                <w:tab w:val="decimal" w:pos="1578"/>
              </w:tabs>
              <w:jc w:val="right"/>
              <w:rPr>
                <w:rFonts w:ascii="Times New Roman" w:hAnsi="Times New Roman"/>
                <w:sz w:val="20"/>
              </w:rPr>
            </w:pPr>
            <w:r w:rsidRPr="00CE3798">
              <w:rPr>
                <w:rFonts w:ascii="Times New Roman" w:hAnsi="Times New Roman"/>
                <w:sz w:val="20"/>
              </w:rPr>
              <w:t>-</w:t>
            </w:r>
          </w:p>
        </w:tc>
        <w:tc>
          <w:tcPr>
            <w:tcW w:w="1502" w:type="dxa"/>
            <w:shd w:val="clear" w:color="auto" w:fill="auto"/>
          </w:tcPr>
          <w:p w14:paraId="43EF687A" w14:textId="37C1877E"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233.438.286</w:t>
            </w:r>
          </w:p>
        </w:tc>
        <w:tc>
          <w:tcPr>
            <w:tcW w:w="1502" w:type="dxa"/>
            <w:shd w:val="clear" w:color="auto" w:fill="auto"/>
          </w:tcPr>
          <w:p w14:paraId="5287E8F6" w14:textId="17B01D21"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139.487.146</w:t>
            </w:r>
          </w:p>
        </w:tc>
        <w:tc>
          <w:tcPr>
            <w:tcW w:w="1502" w:type="dxa"/>
            <w:shd w:val="clear" w:color="auto" w:fill="auto"/>
          </w:tcPr>
          <w:p w14:paraId="119095DD" w14:textId="387A38B6" w:rsidR="00AD1A2C" w:rsidRPr="00CE3798" w:rsidRDefault="007F5389" w:rsidP="00AD1A2C">
            <w:pPr>
              <w:pStyle w:val="KPMG"/>
              <w:tabs>
                <w:tab w:val="decimal" w:pos="1390"/>
              </w:tabs>
              <w:jc w:val="right"/>
              <w:rPr>
                <w:rFonts w:ascii="Times New Roman" w:hAnsi="Times New Roman"/>
                <w:sz w:val="20"/>
              </w:rPr>
            </w:pPr>
            <w:r w:rsidRPr="007F5389">
              <w:rPr>
                <w:rFonts w:ascii="Times New Roman" w:hAnsi="Times New Roman"/>
                <w:sz w:val="20"/>
              </w:rPr>
              <w:t>172.852.124</w:t>
            </w:r>
          </w:p>
        </w:tc>
        <w:tc>
          <w:tcPr>
            <w:tcW w:w="1565" w:type="dxa"/>
            <w:shd w:val="clear" w:color="auto" w:fill="auto"/>
          </w:tcPr>
          <w:p w14:paraId="72D200F5" w14:textId="5CCD2F94"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139.166.087</w:t>
            </w:r>
          </w:p>
        </w:tc>
        <w:tc>
          <w:tcPr>
            <w:tcW w:w="1565" w:type="dxa"/>
            <w:shd w:val="clear" w:color="auto" w:fill="auto"/>
          </w:tcPr>
          <w:p w14:paraId="7A8CDE2B" w14:textId="2A4B7C77"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6.400.652</w:t>
            </w:r>
          </w:p>
        </w:tc>
        <w:tc>
          <w:tcPr>
            <w:tcW w:w="1565" w:type="dxa"/>
            <w:shd w:val="clear" w:color="auto" w:fill="auto"/>
          </w:tcPr>
          <w:p w14:paraId="148B75D4" w14:textId="1ECD077A"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4.537.029</w:t>
            </w:r>
          </w:p>
        </w:tc>
      </w:tr>
      <w:tr w:rsidR="00AD1A2C" w:rsidRPr="00CE3798" w14:paraId="09990422" w14:textId="77777777" w:rsidTr="004E2433">
        <w:trPr>
          <w:trHeight w:val="169"/>
          <w:jc w:val="center"/>
        </w:trPr>
        <w:tc>
          <w:tcPr>
            <w:tcW w:w="2324" w:type="dxa"/>
            <w:shd w:val="clear" w:color="auto" w:fill="auto"/>
          </w:tcPr>
          <w:p w14:paraId="48CE77CB" w14:textId="048860AB" w:rsidR="00AD1A2C" w:rsidRPr="00CE3798" w:rsidRDefault="00AD1A2C" w:rsidP="00AD1A2C">
            <w:pPr>
              <w:pStyle w:val="KPMG"/>
              <w:tabs>
                <w:tab w:val="right" w:pos="7920"/>
                <w:tab w:val="right" w:pos="9720"/>
                <w:tab w:val="right" w:pos="13680"/>
              </w:tabs>
              <w:rPr>
                <w:rFonts w:ascii="Times New Roman" w:hAnsi="Times New Roman"/>
                <w:sz w:val="20"/>
              </w:rPr>
            </w:pPr>
            <w:r w:rsidRPr="00CE3798">
              <w:rPr>
                <w:rFonts w:ascii="Times New Roman" w:hAnsi="Times New Roman"/>
                <w:sz w:val="20"/>
              </w:rPr>
              <w:t xml:space="preserve">  Entre 1 año y 2 años</w:t>
            </w:r>
          </w:p>
        </w:tc>
        <w:tc>
          <w:tcPr>
            <w:tcW w:w="1535" w:type="dxa"/>
            <w:shd w:val="clear" w:color="auto" w:fill="auto"/>
            <w:vAlign w:val="center"/>
          </w:tcPr>
          <w:p w14:paraId="33D67679" w14:textId="08AD8192" w:rsidR="00AD1A2C" w:rsidRPr="00CE3798" w:rsidRDefault="00AD1A2C" w:rsidP="00AD1A2C">
            <w:pPr>
              <w:pStyle w:val="KPMG"/>
              <w:tabs>
                <w:tab w:val="decimal" w:pos="1272"/>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458BBD9F" w14:textId="1FC8F5D2" w:rsidR="00AD1A2C" w:rsidRPr="00CE3798" w:rsidRDefault="00AD1A2C" w:rsidP="00AD1A2C">
            <w:pPr>
              <w:pStyle w:val="KPMG"/>
              <w:tabs>
                <w:tab w:val="left" w:pos="381"/>
                <w:tab w:val="decimal" w:pos="1578"/>
              </w:tabs>
              <w:jc w:val="right"/>
              <w:rPr>
                <w:rFonts w:ascii="Times New Roman" w:hAnsi="Times New Roman"/>
                <w:sz w:val="20"/>
              </w:rPr>
            </w:pPr>
            <w:r w:rsidRPr="00CE3798">
              <w:rPr>
                <w:rFonts w:ascii="Times New Roman" w:hAnsi="Times New Roman"/>
                <w:sz w:val="20"/>
              </w:rPr>
              <w:t>-</w:t>
            </w:r>
          </w:p>
        </w:tc>
        <w:tc>
          <w:tcPr>
            <w:tcW w:w="1502" w:type="dxa"/>
            <w:shd w:val="clear" w:color="auto" w:fill="auto"/>
          </w:tcPr>
          <w:p w14:paraId="1CF66969" w14:textId="1D1D0EDF"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916.299.004</w:t>
            </w:r>
          </w:p>
        </w:tc>
        <w:tc>
          <w:tcPr>
            <w:tcW w:w="1502" w:type="dxa"/>
            <w:shd w:val="clear" w:color="auto" w:fill="auto"/>
          </w:tcPr>
          <w:p w14:paraId="3436A328" w14:textId="5C4F610E"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1.011.292.531</w:t>
            </w:r>
          </w:p>
        </w:tc>
        <w:tc>
          <w:tcPr>
            <w:tcW w:w="1502" w:type="dxa"/>
            <w:shd w:val="clear" w:color="auto" w:fill="auto"/>
          </w:tcPr>
          <w:p w14:paraId="2F1E1058" w14:textId="1928EEB4" w:rsidR="00AD1A2C" w:rsidRPr="00CE3798" w:rsidRDefault="00FD3AB9" w:rsidP="00FD3AB9">
            <w:pPr>
              <w:pStyle w:val="KPMG"/>
              <w:tabs>
                <w:tab w:val="decimal" w:pos="1390"/>
              </w:tabs>
              <w:jc w:val="right"/>
              <w:rPr>
                <w:rFonts w:ascii="Times New Roman" w:hAnsi="Times New Roman"/>
                <w:sz w:val="20"/>
              </w:rPr>
            </w:pPr>
            <w:r w:rsidRPr="00FD3AB9">
              <w:rPr>
                <w:rFonts w:ascii="Times New Roman" w:hAnsi="Times New Roman"/>
                <w:sz w:val="20"/>
              </w:rPr>
              <w:t>629.881.83</w:t>
            </w:r>
            <w:r>
              <w:rPr>
                <w:rFonts w:ascii="Times New Roman" w:hAnsi="Times New Roman"/>
                <w:sz w:val="20"/>
              </w:rPr>
              <w:t>6</w:t>
            </w:r>
          </w:p>
        </w:tc>
        <w:tc>
          <w:tcPr>
            <w:tcW w:w="1565" w:type="dxa"/>
            <w:shd w:val="clear" w:color="auto" w:fill="auto"/>
          </w:tcPr>
          <w:p w14:paraId="2F65DF81" w14:textId="38B660D3" w:rsidR="00AD1A2C" w:rsidRPr="00CE3798" w:rsidRDefault="00EC5338" w:rsidP="00742F6A">
            <w:pPr>
              <w:pStyle w:val="KPMG"/>
              <w:tabs>
                <w:tab w:val="decimal" w:pos="1390"/>
              </w:tabs>
              <w:jc w:val="right"/>
              <w:rPr>
                <w:rFonts w:ascii="Times New Roman" w:hAnsi="Times New Roman"/>
                <w:sz w:val="20"/>
              </w:rPr>
            </w:pPr>
            <w:r w:rsidRPr="00EC5338">
              <w:rPr>
                <w:rFonts w:ascii="Times New Roman" w:hAnsi="Times New Roman"/>
                <w:sz w:val="20"/>
              </w:rPr>
              <w:t>337.420.46</w:t>
            </w:r>
            <w:r w:rsidR="00742F6A">
              <w:rPr>
                <w:rFonts w:ascii="Times New Roman" w:hAnsi="Times New Roman"/>
                <w:sz w:val="20"/>
              </w:rPr>
              <w:t>3</w:t>
            </w:r>
          </w:p>
        </w:tc>
        <w:tc>
          <w:tcPr>
            <w:tcW w:w="1565" w:type="dxa"/>
            <w:shd w:val="clear" w:color="auto" w:fill="auto"/>
          </w:tcPr>
          <w:p w14:paraId="723C220A" w14:textId="7759B1E4"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22.633.047</w:t>
            </w:r>
          </w:p>
        </w:tc>
        <w:tc>
          <w:tcPr>
            <w:tcW w:w="1565" w:type="dxa"/>
            <w:shd w:val="clear" w:color="auto" w:fill="auto"/>
          </w:tcPr>
          <w:p w14:paraId="07F2D318" w14:textId="1D0BE980" w:rsidR="00AD1A2C" w:rsidRPr="00CE3798" w:rsidRDefault="00EC5338" w:rsidP="006F005B">
            <w:pPr>
              <w:pStyle w:val="KPMG"/>
              <w:tabs>
                <w:tab w:val="decimal" w:pos="1390"/>
              </w:tabs>
              <w:jc w:val="right"/>
              <w:rPr>
                <w:rFonts w:ascii="Times New Roman" w:hAnsi="Times New Roman"/>
                <w:sz w:val="20"/>
              </w:rPr>
            </w:pPr>
            <w:r w:rsidRPr="00EC5338">
              <w:rPr>
                <w:rFonts w:ascii="Times New Roman" w:hAnsi="Times New Roman"/>
                <w:sz w:val="20"/>
              </w:rPr>
              <w:t>4.563.43</w:t>
            </w:r>
            <w:r w:rsidR="006F005B">
              <w:rPr>
                <w:rFonts w:ascii="Times New Roman" w:hAnsi="Times New Roman"/>
                <w:sz w:val="20"/>
              </w:rPr>
              <w:t>2</w:t>
            </w:r>
          </w:p>
        </w:tc>
      </w:tr>
      <w:tr w:rsidR="00AD1A2C" w:rsidRPr="00CE3798" w14:paraId="15F06DF9" w14:textId="77777777" w:rsidTr="004E2433">
        <w:trPr>
          <w:trHeight w:val="169"/>
          <w:jc w:val="center"/>
        </w:trPr>
        <w:tc>
          <w:tcPr>
            <w:tcW w:w="2324" w:type="dxa"/>
            <w:shd w:val="clear" w:color="auto" w:fill="auto"/>
          </w:tcPr>
          <w:p w14:paraId="5F0E6C73" w14:textId="796DC43F" w:rsidR="00AD1A2C" w:rsidRPr="00CE3798" w:rsidRDefault="00AD1A2C" w:rsidP="00AD1A2C">
            <w:pPr>
              <w:pStyle w:val="KPMG"/>
              <w:tabs>
                <w:tab w:val="right" w:pos="7920"/>
                <w:tab w:val="right" w:pos="9720"/>
                <w:tab w:val="right" w:pos="13680"/>
              </w:tabs>
              <w:rPr>
                <w:rFonts w:ascii="Times New Roman" w:hAnsi="Times New Roman"/>
                <w:sz w:val="20"/>
              </w:rPr>
            </w:pPr>
            <w:r w:rsidRPr="00CE3798">
              <w:rPr>
                <w:rFonts w:ascii="Times New Roman" w:hAnsi="Times New Roman"/>
                <w:sz w:val="20"/>
              </w:rPr>
              <w:t xml:space="preserve">  Mas de 2 años</w:t>
            </w:r>
          </w:p>
        </w:tc>
        <w:tc>
          <w:tcPr>
            <w:tcW w:w="1535" w:type="dxa"/>
            <w:shd w:val="clear" w:color="auto" w:fill="auto"/>
            <w:vAlign w:val="center"/>
          </w:tcPr>
          <w:p w14:paraId="47635D28" w14:textId="03506D19" w:rsidR="00AD1A2C" w:rsidRPr="00CE3798" w:rsidRDefault="00AD1A2C" w:rsidP="00AD1A2C">
            <w:pPr>
              <w:pStyle w:val="KPMG"/>
              <w:tabs>
                <w:tab w:val="decimal" w:pos="1272"/>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49F9A68A" w14:textId="7B8B300F" w:rsidR="00AD1A2C" w:rsidRPr="00CE3798" w:rsidRDefault="00AD1A2C" w:rsidP="00AD1A2C">
            <w:pPr>
              <w:pStyle w:val="KPMG"/>
              <w:tabs>
                <w:tab w:val="left" w:pos="381"/>
                <w:tab w:val="decimal" w:pos="1578"/>
              </w:tabs>
              <w:jc w:val="right"/>
              <w:rPr>
                <w:rFonts w:ascii="Times New Roman" w:hAnsi="Times New Roman"/>
                <w:sz w:val="20"/>
              </w:rPr>
            </w:pPr>
            <w:r w:rsidRPr="00CE3798">
              <w:rPr>
                <w:rFonts w:ascii="Times New Roman" w:hAnsi="Times New Roman"/>
                <w:sz w:val="20"/>
              </w:rPr>
              <w:t>-</w:t>
            </w:r>
          </w:p>
        </w:tc>
        <w:tc>
          <w:tcPr>
            <w:tcW w:w="1502" w:type="dxa"/>
            <w:shd w:val="clear" w:color="auto" w:fill="auto"/>
          </w:tcPr>
          <w:p w14:paraId="0976E244" w14:textId="3105E435"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9.514.180</w:t>
            </w:r>
          </w:p>
        </w:tc>
        <w:tc>
          <w:tcPr>
            <w:tcW w:w="1502" w:type="dxa"/>
            <w:shd w:val="clear" w:color="auto" w:fill="auto"/>
          </w:tcPr>
          <w:p w14:paraId="30D2EDEC" w14:textId="7230EDDC"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11.865.020</w:t>
            </w:r>
          </w:p>
        </w:tc>
        <w:tc>
          <w:tcPr>
            <w:tcW w:w="1502" w:type="dxa"/>
            <w:shd w:val="clear" w:color="auto" w:fill="auto"/>
          </w:tcPr>
          <w:p w14:paraId="26FE3873" w14:textId="67117F7A" w:rsidR="00AD1A2C" w:rsidRPr="00CE3798" w:rsidRDefault="00EC5338" w:rsidP="00AD1A2C">
            <w:pPr>
              <w:pStyle w:val="KPMG"/>
              <w:tabs>
                <w:tab w:val="decimal" w:pos="1390"/>
              </w:tabs>
              <w:jc w:val="right"/>
              <w:rPr>
                <w:rFonts w:ascii="Times New Roman" w:hAnsi="Times New Roman"/>
                <w:sz w:val="20"/>
              </w:rPr>
            </w:pPr>
            <w:r>
              <w:rPr>
                <w:rFonts w:ascii="Times New Roman" w:hAnsi="Times New Roman"/>
                <w:sz w:val="20"/>
              </w:rPr>
              <w:t>-</w:t>
            </w:r>
          </w:p>
        </w:tc>
        <w:tc>
          <w:tcPr>
            <w:tcW w:w="1565" w:type="dxa"/>
            <w:shd w:val="clear" w:color="auto" w:fill="auto"/>
          </w:tcPr>
          <w:p w14:paraId="01C852B9" w14:textId="710E38B0" w:rsidR="00AD1A2C" w:rsidRPr="00CE3798" w:rsidRDefault="00EC5338" w:rsidP="00AD1A2C">
            <w:pPr>
              <w:pStyle w:val="KPMG"/>
              <w:tabs>
                <w:tab w:val="decimal" w:pos="1390"/>
              </w:tabs>
              <w:jc w:val="right"/>
              <w:rPr>
                <w:rFonts w:ascii="Times New Roman" w:hAnsi="Times New Roman"/>
                <w:sz w:val="20"/>
              </w:rPr>
            </w:pPr>
            <w:r>
              <w:rPr>
                <w:rFonts w:ascii="Times New Roman" w:hAnsi="Times New Roman"/>
                <w:sz w:val="20"/>
              </w:rPr>
              <w:t>-</w:t>
            </w:r>
          </w:p>
        </w:tc>
        <w:tc>
          <w:tcPr>
            <w:tcW w:w="1565" w:type="dxa"/>
            <w:shd w:val="clear" w:color="auto" w:fill="auto"/>
            <w:vAlign w:val="center"/>
          </w:tcPr>
          <w:p w14:paraId="7D1A267F" w14:textId="76363C43" w:rsidR="00AD1A2C" w:rsidRPr="00EC5338" w:rsidRDefault="00EC5338" w:rsidP="00EC5338">
            <w:pPr>
              <w:pStyle w:val="KPMG"/>
              <w:tabs>
                <w:tab w:val="left" w:pos="738"/>
                <w:tab w:val="right" w:pos="7920"/>
                <w:tab w:val="right" w:pos="9720"/>
                <w:tab w:val="right" w:pos="13680"/>
              </w:tabs>
              <w:jc w:val="right"/>
              <w:rPr>
                <w:rFonts w:ascii="Times New Roman" w:hAnsi="Times New Roman"/>
                <w:sz w:val="20"/>
              </w:rPr>
            </w:pPr>
            <w:r w:rsidRPr="00EC5338">
              <w:rPr>
                <w:rFonts w:ascii="Times New Roman" w:hAnsi="Times New Roman"/>
                <w:sz w:val="20"/>
              </w:rPr>
              <w:t>-</w:t>
            </w:r>
          </w:p>
        </w:tc>
        <w:tc>
          <w:tcPr>
            <w:tcW w:w="1565" w:type="dxa"/>
            <w:shd w:val="clear" w:color="auto" w:fill="auto"/>
            <w:vAlign w:val="center"/>
          </w:tcPr>
          <w:p w14:paraId="6F43C52E" w14:textId="1A4BB6AA" w:rsidR="00AD1A2C" w:rsidRPr="00CE3798" w:rsidRDefault="00EC5338" w:rsidP="00AD1A2C">
            <w:pPr>
              <w:pStyle w:val="KPMG"/>
              <w:tabs>
                <w:tab w:val="decimal" w:pos="1390"/>
              </w:tabs>
              <w:jc w:val="right"/>
              <w:rPr>
                <w:rFonts w:ascii="Times New Roman" w:hAnsi="Times New Roman"/>
                <w:sz w:val="20"/>
              </w:rPr>
            </w:pPr>
            <w:r>
              <w:rPr>
                <w:rFonts w:ascii="Times New Roman" w:hAnsi="Times New Roman"/>
                <w:sz w:val="20"/>
              </w:rPr>
              <w:t>-</w:t>
            </w:r>
          </w:p>
        </w:tc>
      </w:tr>
      <w:tr w:rsidR="003F6B48" w:rsidRPr="00CE3798" w14:paraId="08CA3E8F" w14:textId="03CAEAD4" w:rsidTr="004E2433">
        <w:trPr>
          <w:trHeight w:val="169"/>
          <w:jc w:val="center"/>
        </w:trPr>
        <w:tc>
          <w:tcPr>
            <w:tcW w:w="2324" w:type="dxa"/>
            <w:shd w:val="clear" w:color="auto" w:fill="auto"/>
          </w:tcPr>
          <w:p w14:paraId="48AF20A0" w14:textId="77777777" w:rsidR="003F6B48" w:rsidRPr="00CE3798" w:rsidRDefault="003F6B48" w:rsidP="003F6B48">
            <w:pPr>
              <w:pStyle w:val="KPMG"/>
              <w:tabs>
                <w:tab w:val="right" w:pos="7920"/>
                <w:tab w:val="right" w:pos="9720"/>
                <w:tab w:val="right" w:pos="13680"/>
              </w:tabs>
              <w:rPr>
                <w:rFonts w:ascii="Times New Roman" w:hAnsi="Times New Roman"/>
                <w:b/>
                <w:bCs/>
                <w:sz w:val="20"/>
              </w:rPr>
            </w:pPr>
            <w:r w:rsidRPr="00CE3798">
              <w:rPr>
                <w:rFonts w:ascii="Times New Roman" w:hAnsi="Times New Roman"/>
                <w:b/>
                <w:bCs/>
                <w:sz w:val="20"/>
              </w:rPr>
              <w:t>Subtotal</w:t>
            </w:r>
          </w:p>
        </w:tc>
        <w:tc>
          <w:tcPr>
            <w:tcW w:w="1535" w:type="dxa"/>
            <w:tcBorders>
              <w:top w:val="single" w:sz="4" w:space="0" w:color="auto"/>
              <w:bottom w:val="double" w:sz="4" w:space="0" w:color="auto"/>
            </w:tcBorders>
            <w:shd w:val="clear" w:color="auto" w:fill="auto"/>
            <w:vAlign w:val="center"/>
          </w:tcPr>
          <w:p w14:paraId="018368CE" w14:textId="20EF9A63" w:rsidR="003F6B48" w:rsidRPr="00CE3798" w:rsidRDefault="003F6B48" w:rsidP="003F6B48">
            <w:pPr>
              <w:pStyle w:val="KPMG"/>
              <w:tabs>
                <w:tab w:val="decimal" w:pos="1272"/>
              </w:tabs>
              <w:jc w:val="right"/>
              <w:rPr>
                <w:rFonts w:ascii="Times New Roman" w:hAnsi="Times New Roman"/>
                <w:b/>
                <w:bCs/>
                <w:sz w:val="20"/>
              </w:rPr>
            </w:pPr>
            <w:r w:rsidRPr="00CE3798">
              <w:rPr>
                <w:rFonts w:ascii="Times New Roman" w:hAnsi="Times New Roman"/>
                <w:b/>
                <w:bCs/>
                <w:sz w:val="20"/>
              </w:rPr>
              <w:t>-</w:t>
            </w:r>
          </w:p>
        </w:tc>
        <w:tc>
          <w:tcPr>
            <w:tcW w:w="1277" w:type="dxa"/>
            <w:tcBorders>
              <w:top w:val="single" w:sz="4" w:space="0" w:color="auto"/>
              <w:bottom w:val="double" w:sz="4" w:space="0" w:color="auto"/>
            </w:tcBorders>
            <w:shd w:val="clear" w:color="auto" w:fill="auto"/>
            <w:vAlign w:val="center"/>
          </w:tcPr>
          <w:p w14:paraId="29584FAC" w14:textId="6C4EAA7E" w:rsidR="003F6B48" w:rsidRPr="00CE3798" w:rsidRDefault="003F6B48" w:rsidP="003F6B48">
            <w:pPr>
              <w:pStyle w:val="KPMG"/>
              <w:tabs>
                <w:tab w:val="left" w:pos="381"/>
                <w:tab w:val="decimal" w:pos="1578"/>
              </w:tabs>
              <w:jc w:val="right"/>
              <w:rPr>
                <w:rFonts w:ascii="Times New Roman" w:hAnsi="Times New Roman"/>
                <w:b/>
                <w:bCs/>
                <w:sz w:val="20"/>
              </w:rPr>
            </w:pPr>
            <w:r w:rsidRPr="00CE3798">
              <w:rPr>
                <w:rFonts w:ascii="Times New Roman" w:hAnsi="Times New Roman"/>
                <w:b/>
                <w:bCs/>
                <w:sz w:val="20"/>
              </w:rPr>
              <w:t>-</w:t>
            </w:r>
          </w:p>
        </w:tc>
        <w:tc>
          <w:tcPr>
            <w:tcW w:w="1502" w:type="dxa"/>
            <w:tcBorders>
              <w:top w:val="single" w:sz="4" w:space="0" w:color="auto"/>
              <w:bottom w:val="double" w:sz="4" w:space="0" w:color="auto"/>
            </w:tcBorders>
            <w:shd w:val="clear" w:color="auto" w:fill="auto"/>
            <w:vAlign w:val="center"/>
          </w:tcPr>
          <w:p w14:paraId="45E2DB7F" w14:textId="3DC6B9F1" w:rsidR="003F6B48" w:rsidRPr="00CE3798" w:rsidRDefault="00EC5338" w:rsidP="003F6B48">
            <w:pPr>
              <w:pStyle w:val="KPMG"/>
              <w:tabs>
                <w:tab w:val="decimal" w:pos="1390"/>
              </w:tabs>
              <w:jc w:val="right"/>
              <w:rPr>
                <w:rFonts w:ascii="Times New Roman" w:hAnsi="Times New Roman"/>
                <w:b/>
                <w:bCs/>
                <w:sz w:val="20"/>
              </w:rPr>
            </w:pPr>
            <w:r w:rsidRPr="00EC5338">
              <w:rPr>
                <w:rFonts w:ascii="Times New Roman" w:hAnsi="Times New Roman"/>
                <w:b/>
                <w:bCs/>
                <w:sz w:val="20"/>
              </w:rPr>
              <w:t>1.487.520.110</w:t>
            </w:r>
          </w:p>
        </w:tc>
        <w:tc>
          <w:tcPr>
            <w:tcW w:w="1502" w:type="dxa"/>
            <w:tcBorders>
              <w:top w:val="single" w:sz="4" w:space="0" w:color="auto"/>
              <w:bottom w:val="double" w:sz="4" w:space="0" w:color="auto"/>
            </w:tcBorders>
            <w:vAlign w:val="center"/>
          </w:tcPr>
          <w:p w14:paraId="2B0B5F4B" w14:textId="6199DDF0" w:rsidR="003F6B48" w:rsidRPr="00CE3798" w:rsidRDefault="00EC5338" w:rsidP="003F6B48">
            <w:pPr>
              <w:pStyle w:val="KPMG"/>
              <w:tabs>
                <w:tab w:val="decimal" w:pos="1390"/>
              </w:tabs>
              <w:jc w:val="right"/>
              <w:rPr>
                <w:rFonts w:ascii="Times New Roman" w:hAnsi="Times New Roman"/>
                <w:b/>
                <w:bCs/>
                <w:sz w:val="20"/>
              </w:rPr>
            </w:pPr>
            <w:r w:rsidRPr="00EC5338">
              <w:rPr>
                <w:rFonts w:ascii="Times New Roman" w:hAnsi="Times New Roman"/>
                <w:b/>
                <w:bCs/>
                <w:sz w:val="20"/>
              </w:rPr>
              <w:t>1.331.992.001</w:t>
            </w:r>
          </w:p>
        </w:tc>
        <w:tc>
          <w:tcPr>
            <w:tcW w:w="1502" w:type="dxa"/>
            <w:tcBorders>
              <w:top w:val="single" w:sz="4" w:space="0" w:color="auto"/>
              <w:bottom w:val="double" w:sz="4" w:space="0" w:color="auto"/>
            </w:tcBorders>
            <w:vAlign w:val="center"/>
          </w:tcPr>
          <w:p w14:paraId="3BF5531A" w14:textId="68909DF4" w:rsidR="003F6B48" w:rsidRPr="00CE3798" w:rsidRDefault="00FD3AB9" w:rsidP="00FD3AB9">
            <w:pPr>
              <w:pStyle w:val="KPMG"/>
              <w:tabs>
                <w:tab w:val="decimal" w:pos="1390"/>
              </w:tabs>
              <w:jc w:val="right"/>
              <w:rPr>
                <w:rFonts w:ascii="Times New Roman" w:hAnsi="Times New Roman"/>
                <w:b/>
                <w:bCs/>
                <w:sz w:val="20"/>
              </w:rPr>
            </w:pPr>
            <w:r w:rsidRPr="00FD3AB9">
              <w:rPr>
                <w:rFonts w:ascii="Times New Roman" w:hAnsi="Times New Roman"/>
                <w:b/>
                <w:bCs/>
                <w:sz w:val="20"/>
              </w:rPr>
              <w:t>1.804.219.80</w:t>
            </w:r>
            <w:r>
              <w:rPr>
                <w:rFonts w:ascii="Times New Roman" w:hAnsi="Times New Roman"/>
                <w:b/>
                <w:bCs/>
                <w:sz w:val="20"/>
              </w:rPr>
              <w:t>3</w:t>
            </w:r>
          </w:p>
        </w:tc>
        <w:tc>
          <w:tcPr>
            <w:tcW w:w="1565" w:type="dxa"/>
            <w:tcBorders>
              <w:top w:val="single" w:sz="4" w:space="0" w:color="auto"/>
              <w:bottom w:val="double" w:sz="4" w:space="0" w:color="auto"/>
            </w:tcBorders>
            <w:vAlign w:val="center"/>
          </w:tcPr>
          <w:p w14:paraId="4D81D4B7" w14:textId="61A41A5F" w:rsidR="003F6B48" w:rsidRPr="00CE3798" w:rsidRDefault="00EC5338" w:rsidP="00742F6A">
            <w:pPr>
              <w:pStyle w:val="KPMG"/>
              <w:tabs>
                <w:tab w:val="left" w:pos="315"/>
                <w:tab w:val="right" w:pos="7920"/>
                <w:tab w:val="right" w:pos="9720"/>
                <w:tab w:val="right" w:pos="13680"/>
              </w:tabs>
              <w:ind w:right="-147"/>
              <w:jc w:val="center"/>
              <w:rPr>
                <w:rFonts w:ascii="Times New Roman" w:hAnsi="Times New Roman"/>
                <w:b/>
                <w:bCs/>
                <w:sz w:val="20"/>
              </w:rPr>
            </w:pPr>
            <w:r w:rsidRPr="00EC5338">
              <w:rPr>
                <w:rFonts w:ascii="Times New Roman" w:hAnsi="Times New Roman"/>
                <w:b/>
                <w:bCs/>
                <w:sz w:val="20"/>
              </w:rPr>
              <w:t>1.275.933.70</w:t>
            </w:r>
            <w:r w:rsidR="00742F6A">
              <w:rPr>
                <w:rFonts w:ascii="Times New Roman" w:hAnsi="Times New Roman"/>
                <w:b/>
                <w:bCs/>
                <w:sz w:val="20"/>
              </w:rPr>
              <w:t>1</w:t>
            </w:r>
          </w:p>
        </w:tc>
        <w:tc>
          <w:tcPr>
            <w:tcW w:w="1565" w:type="dxa"/>
            <w:tcBorders>
              <w:top w:val="single" w:sz="4" w:space="0" w:color="auto"/>
              <w:bottom w:val="double" w:sz="4" w:space="0" w:color="auto"/>
            </w:tcBorders>
            <w:vAlign w:val="center"/>
          </w:tcPr>
          <w:p w14:paraId="654626BF" w14:textId="322AFD6F" w:rsidR="003F6B48" w:rsidRPr="00CE3798" w:rsidRDefault="00EC5338" w:rsidP="003F6B48">
            <w:pPr>
              <w:pStyle w:val="KPMG"/>
              <w:tabs>
                <w:tab w:val="left" w:pos="738"/>
                <w:tab w:val="right" w:pos="7920"/>
                <w:tab w:val="right" w:pos="9720"/>
                <w:tab w:val="right" w:pos="13680"/>
              </w:tabs>
              <w:ind w:right="-147"/>
              <w:jc w:val="center"/>
              <w:rPr>
                <w:rFonts w:ascii="Times New Roman" w:hAnsi="Times New Roman"/>
                <w:b/>
                <w:bCs/>
                <w:sz w:val="20"/>
              </w:rPr>
            </w:pPr>
            <w:r w:rsidRPr="00EC5338">
              <w:rPr>
                <w:rFonts w:ascii="Times New Roman" w:hAnsi="Times New Roman"/>
                <w:b/>
                <w:bCs/>
                <w:sz w:val="20"/>
              </w:rPr>
              <w:t>49.723.717</w:t>
            </w:r>
          </w:p>
        </w:tc>
        <w:tc>
          <w:tcPr>
            <w:tcW w:w="1565" w:type="dxa"/>
            <w:tcBorders>
              <w:top w:val="single" w:sz="4" w:space="0" w:color="auto"/>
              <w:bottom w:val="double" w:sz="4" w:space="0" w:color="auto"/>
            </w:tcBorders>
            <w:vAlign w:val="center"/>
          </w:tcPr>
          <w:p w14:paraId="1A9F7ED7" w14:textId="23BC7D47" w:rsidR="003F6B48" w:rsidRPr="00CE3798" w:rsidRDefault="00EC5338" w:rsidP="006F005B">
            <w:pPr>
              <w:pStyle w:val="KPMG"/>
              <w:tabs>
                <w:tab w:val="left" w:pos="738"/>
                <w:tab w:val="right" w:pos="7920"/>
                <w:tab w:val="right" w:pos="9720"/>
                <w:tab w:val="right" w:pos="13680"/>
              </w:tabs>
              <w:ind w:right="-147"/>
              <w:jc w:val="center"/>
              <w:rPr>
                <w:rFonts w:ascii="Times New Roman" w:hAnsi="Times New Roman"/>
                <w:b/>
                <w:bCs/>
                <w:sz w:val="20"/>
              </w:rPr>
            </w:pPr>
            <w:r w:rsidRPr="00EC5338">
              <w:rPr>
                <w:rFonts w:ascii="Times New Roman" w:hAnsi="Times New Roman"/>
                <w:b/>
                <w:bCs/>
                <w:sz w:val="20"/>
              </w:rPr>
              <w:t>28.462.69</w:t>
            </w:r>
            <w:r w:rsidR="006F005B">
              <w:rPr>
                <w:rFonts w:ascii="Times New Roman" w:hAnsi="Times New Roman"/>
                <w:b/>
                <w:bCs/>
                <w:sz w:val="20"/>
              </w:rPr>
              <w:t>0</w:t>
            </w:r>
          </w:p>
        </w:tc>
      </w:tr>
      <w:tr w:rsidR="003F6B48" w:rsidRPr="00CE3798" w14:paraId="5E904E30" w14:textId="10213BE6" w:rsidTr="004E2433">
        <w:trPr>
          <w:trHeight w:val="169"/>
          <w:jc w:val="center"/>
        </w:trPr>
        <w:tc>
          <w:tcPr>
            <w:tcW w:w="2324" w:type="dxa"/>
            <w:shd w:val="clear" w:color="auto" w:fill="auto"/>
          </w:tcPr>
          <w:p w14:paraId="51CEB1C4" w14:textId="77777777" w:rsidR="003F6B48" w:rsidRPr="00CE3798" w:rsidRDefault="003F6B48" w:rsidP="003F6B48">
            <w:pPr>
              <w:pStyle w:val="KPMG"/>
              <w:tabs>
                <w:tab w:val="right" w:pos="7920"/>
                <w:tab w:val="right" w:pos="9720"/>
                <w:tab w:val="right" w:pos="13680"/>
              </w:tabs>
              <w:rPr>
                <w:rFonts w:ascii="Times New Roman" w:hAnsi="Times New Roman"/>
                <w:sz w:val="20"/>
              </w:rPr>
            </w:pPr>
          </w:p>
        </w:tc>
        <w:tc>
          <w:tcPr>
            <w:tcW w:w="1535" w:type="dxa"/>
            <w:tcBorders>
              <w:top w:val="double" w:sz="4" w:space="0" w:color="auto"/>
              <w:bottom w:val="single" w:sz="4" w:space="0" w:color="auto"/>
            </w:tcBorders>
            <w:vAlign w:val="center"/>
          </w:tcPr>
          <w:p w14:paraId="0186806D" w14:textId="77777777" w:rsidR="003F6B48" w:rsidRPr="00CE3798" w:rsidRDefault="003F6B48" w:rsidP="003F6B48">
            <w:pPr>
              <w:pStyle w:val="KPMG"/>
              <w:tabs>
                <w:tab w:val="decimal" w:pos="1272"/>
              </w:tabs>
              <w:jc w:val="right"/>
              <w:rPr>
                <w:rFonts w:ascii="Times New Roman" w:hAnsi="Times New Roman"/>
                <w:sz w:val="20"/>
                <w:u w:val="single"/>
              </w:rPr>
            </w:pPr>
          </w:p>
        </w:tc>
        <w:tc>
          <w:tcPr>
            <w:tcW w:w="1277" w:type="dxa"/>
            <w:tcBorders>
              <w:top w:val="double" w:sz="4" w:space="0" w:color="auto"/>
              <w:bottom w:val="single" w:sz="4" w:space="0" w:color="auto"/>
            </w:tcBorders>
            <w:shd w:val="clear" w:color="auto" w:fill="auto"/>
            <w:vAlign w:val="center"/>
          </w:tcPr>
          <w:p w14:paraId="1FF98F5F" w14:textId="77777777" w:rsidR="003F6B48" w:rsidRPr="00CE3798" w:rsidRDefault="003F6B48" w:rsidP="003F6B48">
            <w:pPr>
              <w:pStyle w:val="KPMG"/>
              <w:tabs>
                <w:tab w:val="left" w:pos="381"/>
                <w:tab w:val="decimal" w:pos="1578"/>
              </w:tabs>
              <w:jc w:val="right"/>
              <w:rPr>
                <w:rFonts w:ascii="Times New Roman" w:hAnsi="Times New Roman"/>
                <w:sz w:val="20"/>
                <w:u w:val="single"/>
              </w:rPr>
            </w:pPr>
          </w:p>
        </w:tc>
        <w:tc>
          <w:tcPr>
            <w:tcW w:w="1502" w:type="dxa"/>
            <w:tcBorders>
              <w:top w:val="double" w:sz="4" w:space="0" w:color="auto"/>
              <w:bottom w:val="single" w:sz="4" w:space="0" w:color="auto"/>
            </w:tcBorders>
            <w:vAlign w:val="center"/>
          </w:tcPr>
          <w:p w14:paraId="4F1C7596" w14:textId="77777777" w:rsidR="003F6B48" w:rsidRPr="00CE3798" w:rsidRDefault="003F6B48" w:rsidP="003F6B48">
            <w:pPr>
              <w:pStyle w:val="KPMG"/>
              <w:tabs>
                <w:tab w:val="decimal" w:pos="1390"/>
              </w:tabs>
              <w:jc w:val="right"/>
              <w:rPr>
                <w:rFonts w:ascii="Times New Roman" w:hAnsi="Times New Roman"/>
                <w:sz w:val="20"/>
                <w:u w:val="single"/>
              </w:rPr>
            </w:pPr>
          </w:p>
        </w:tc>
        <w:tc>
          <w:tcPr>
            <w:tcW w:w="1502" w:type="dxa"/>
            <w:tcBorders>
              <w:top w:val="double" w:sz="4" w:space="0" w:color="auto"/>
              <w:bottom w:val="single" w:sz="4" w:space="0" w:color="auto"/>
            </w:tcBorders>
            <w:vAlign w:val="center"/>
          </w:tcPr>
          <w:p w14:paraId="11D7E06C" w14:textId="77777777" w:rsidR="003F6B48" w:rsidRPr="00CE3798" w:rsidRDefault="003F6B48" w:rsidP="003F6B48">
            <w:pPr>
              <w:pStyle w:val="KPMG"/>
              <w:tabs>
                <w:tab w:val="decimal" w:pos="1390"/>
              </w:tabs>
              <w:jc w:val="right"/>
              <w:rPr>
                <w:rFonts w:ascii="Times New Roman" w:hAnsi="Times New Roman"/>
                <w:sz w:val="20"/>
                <w:u w:val="single"/>
              </w:rPr>
            </w:pPr>
          </w:p>
        </w:tc>
        <w:tc>
          <w:tcPr>
            <w:tcW w:w="1502" w:type="dxa"/>
            <w:tcBorders>
              <w:top w:val="double" w:sz="4" w:space="0" w:color="auto"/>
              <w:bottom w:val="single" w:sz="4" w:space="0" w:color="auto"/>
            </w:tcBorders>
            <w:vAlign w:val="center"/>
          </w:tcPr>
          <w:p w14:paraId="43FDE4B6" w14:textId="695DD0B4" w:rsidR="003F6B48" w:rsidRPr="00CE3798" w:rsidRDefault="003F6B48" w:rsidP="003F6B48">
            <w:pPr>
              <w:pStyle w:val="KPMG"/>
              <w:tabs>
                <w:tab w:val="decimal" w:pos="1390"/>
              </w:tabs>
              <w:jc w:val="right"/>
              <w:rPr>
                <w:rFonts w:ascii="Times New Roman" w:hAnsi="Times New Roman"/>
                <w:sz w:val="20"/>
                <w:u w:val="single"/>
              </w:rPr>
            </w:pPr>
          </w:p>
        </w:tc>
        <w:tc>
          <w:tcPr>
            <w:tcW w:w="1565" w:type="dxa"/>
            <w:tcBorders>
              <w:top w:val="double" w:sz="4" w:space="0" w:color="auto"/>
              <w:bottom w:val="single" w:sz="4" w:space="0" w:color="auto"/>
            </w:tcBorders>
            <w:vAlign w:val="center"/>
          </w:tcPr>
          <w:p w14:paraId="7E3BFE1B" w14:textId="77777777" w:rsidR="003F6B48" w:rsidRPr="00CE3798" w:rsidRDefault="003F6B48" w:rsidP="003F6B48">
            <w:pPr>
              <w:pStyle w:val="KPMG"/>
              <w:tabs>
                <w:tab w:val="left" w:pos="738"/>
                <w:tab w:val="right" w:pos="7920"/>
                <w:tab w:val="right" w:pos="9720"/>
                <w:tab w:val="right" w:pos="13680"/>
              </w:tabs>
              <w:ind w:right="-147"/>
              <w:jc w:val="center"/>
              <w:rPr>
                <w:rFonts w:ascii="Times New Roman" w:hAnsi="Times New Roman"/>
                <w:sz w:val="20"/>
                <w:u w:val="single"/>
              </w:rPr>
            </w:pPr>
          </w:p>
        </w:tc>
        <w:tc>
          <w:tcPr>
            <w:tcW w:w="1565" w:type="dxa"/>
            <w:tcBorders>
              <w:top w:val="double" w:sz="4" w:space="0" w:color="auto"/>
              <w:bottom w:val="single" w:sz="4" w:space="0" w:color="auto"/>
            </w:tcBorders>
            <w:vAlign w:val="center"/>
          </w:tcPr>
          <w:p w14:paraId="51A56BB2" w14:textId="77777777" w:rsidR="003F6B48" w:rsidRPr="00CE3798" w:rsidRDefault="003F6B48" w:rsidP="003F6B48">
            <w:pPr>
              <w:pStyle w:val="KPMG"/>
              <w:tabs>
                <w:tab w:val="left" w:pos="738"/>
                <w:tab w:val="right" w:pos="7920"/>
                <w:tab w:val="right" w:pos="9720"/>
                <w:tab w:val="right" w:pos="13680"/>
              </w:tabs>
              <w:ind w:right="-147"/>
              <w:jc w:val="center"/>
              <w:rPr>
                <w:rFonts w:ascii="Times New Roman" w:hAnsi="Times New Roman"/>
                <w:sz w:val="20"/>
                <w:u w:val="single"/>
              </w:rPr>
            </w:pPr>
          </w:p>
        </w:tc>
        <w:tc>
          <w:tcPr>
            <w:tcW w:w="1565" w:type="dxa"/>
            <w:tcBorders>
              <w:top w:val="double" w:sz="4" w:space="0" w:color="auto"/>
              <w:bottom w:val="single" w:sz="4" w:space="0" w:color="auto"/>
            </w:tcBorders>
            <w:vAlign w:val="center"/>
          </w:tcPr>
          <w:p w14:paraId="6603ACD6" w14:textId="77777777" w:rsidR="003F6B48" w:rsidRPr="00CE3798" w:rsidRDefault="003F6B48" w:rsidP="003F6B48">
            <w:pPr>
              <w:pStyle w:val="KPMG"/>
              <w:tabs>
                <w:tab w:val="left" w:pos="738"/>
                <w:tab w:val="right" w:pos="7920"/>
                <w:tab w:val="right" w:pos="9720"/>
                <w:tab w:val="right" w:pos="13680"/>
              </w:tabs>
              <w:ind w:right="-147"/>
              <w:jc w:val="center"/>
              <w:rPr>
                <w:rFonts w:ascii="Times New Roman" w:hAnsi="Times New Roman"/>
                <w:sz w:val="20"/>
                <w:u w:val="single"/>
              </w:rPr>
            </w:pPr>
          </w:p>
        </w:tc>
      </w:tr>
      <w:tr w:rsidR="003F6B48" w:rsidRPr="00CE3798" w14:paraId="24FA32AA" w14:textId="350020A7" w:rsidTr="004E2433">
        <w:trPr>
          <w:trHeight w:val="169"/>
          <w:jc w:val="center"/>
        </w:trPr>
        <w:tc>
          <w:tcPr>
            <w:tcW w:w="2324" w:type="dxa"/>
            <w:shd w:val="clear" w:color="auto" w:fill="auto"/>
          </w:tcPr>
          <w:p w14:paraId="6114755B" w14:textId="77777777" w:rsidR="003F6B48" w:rsidRPr="00CE3798" w:rsidRDefault="003F6B48" w:rsidP="003F6B48">
            <w:pPr>
              <w:tabs>
                <w:tab w:val="decimal" w:pos="7700"/>
                <w:tab w:val="decimal" w:pos="9400"/>
              </w:tabs>
            </w:pPr>
            <w:r w:rsidRPr="00CE3798">
              <w:t>Sin plazo de vencimiento</w:t>
            </w:r>
          </w:p>
        </w:tc>
        <w:tc>
          <w:tcPr>
            <w:tcW w:w="1535" w:type="dxa"/>
            <w:tcBorders>
              <w:top w:val="single" w:sz="4" w:space="0" w:color="auto"/>
              <w:bottom w:val="double" w:sz="4" w:space="0" w:color="auto"/>
            </w:tcBorders>
            <w:vAlign w:val="center"/>
          </w:tcPr>
          <w:p w14:paraId="68E70FCE" w14:textId="5D6D1295" w:rsidR="003F6B48" w:rsidRPr="00CE3798" w:rsidRDefault="00EC5338" w:rsidP="009F68F6">
            <w:pPr>
              <w:pStyle w:val="KPMG"/>
              <w:tabs>
                <w:tab w:val="decimal" w:pos="1272"/>
              </w:tabs>
              <w:jc w:val="right"/>
              <w:rPr>
                <w:rFonts w:ascii="Times New Roman" w:hAnsi="Times New Roman"/>
                <w:sz w:val="20"/>
              </w:rPr>
            </w:pPr>
            <w:r w:rsidRPr="00EC5338">
              <w:rPr>
                <w:rFonts w:ascii="Times New Roman" w:hAnsi="Times New Roman"/>
                <w:sz w:val="20"/>
              </w:rPr>
              <w:t>47.053.019</w:t>
            </w:r>
          </w:p>
        </w:tc>
        <w:tc>
          <w:tcPr>
            <w:tcW w:w="1277" w:type="dxa"/>
            <w:tcBorders>
              <w:top w:val="single" w:sz="4" w:space="0" w:color="auto"/>
              <w:bottom w:val="double" w:sz="4" w:space="0" w:color="auto"/>
            </w:tcBorders>
            <w:shd w:val="clear" w:color="auto" w:fill="auto"/>
            <w:vAlign w:val="center"/>
          </w:tcPr>
          <w:p w14:paraId="03563352" w14:textId="761F103C" w:rsidR="003F6B48" w:rsidRPr="00CE3798" w:rsidRDefault="00EC5338" w:rsidP="009F68F6">
            <w:pPr>
              <w:tabs>
                <w:tab w:val="left" w:pos="381"/>
                <w:tab w:val="decimal" w:pos="1578"/>
                <w:tab w:val="decimal" w:pos="7700"/>
                <w:tab w:val="decimal" w:pos="9400"/>
              </w:tabs>
              <w:jc w:val="right"/>
            </w:pPr>
            <w:r w:rsidRPr="00EC5338">
              <w:t>374.003</w:t>
            </w:r>
          </w:p>
        </w:tc>
        <w:tc>
          <w:tcPr>
            <w:tcW w:w="1502" w:type="dxa"/>
            <w:tcBorders>
              <w:top w:val="single" w:sz="4" w:space="0" w:color="auto"/>
              <w:bottom w:val="double" w:sz="4" w:space="0" w:color="auto"/>
            </w:tcBorders>
            <w:vAlign w:val="center"/>
          </w:tcPr>
          <w:p w14:paraId="2A7B2EB5" w14:textId="69DC9754" w:rsidR="003F6B48" w:rsidRPr="00CE3798" w:rsidRDefault="00EC5338" w:rsidP="009F68F6">
            <w:pPr>
              <w:pStyle w:val="KPMG"/>
              <w:tabs>
                <w:tab w:val="decimal" w:pos="1390"/>
              </w:tabs>
              <w:jc w:val="right"/>
              <w:rPr>
                <w:rFonts w:ascii="Times New Roman" w:hAnsi="Times New Roman"/>
                <w:sz w:val="20"/>
              </w:rPr>
            </w:pPr>
            <w:r w:rsidRPr="00EC5338">
              <w:rPr>
                <w:rFonts w:ascii="Times New Roman" w:hAnsi="Times New Roman"/>
                <w:sz w:val="20"/>
              </w:rPr>
              <w:t>38.785.040</w:t>
            </w:r>
          </w:p>
        </w:tc>
        <w:tc>
          <w:tcPr>
            <w:tcW w:w="1502" w:type="dxa"/>
            <w:tcBorders>
              <w:top w:val="single" w:sz="4" w:space="0" w:color="auto"/>
              <w:bottom w:val="double" w:sz="4" w:space="0" w:color="auto"/>
            </w:tcBorders>
            <w:vAlign w:val="center"/>
          </w:tcPr>
          <w:p w14:paraId="52BB8ED9" w14:textId="4E9DE768" w:rsidR="003F6B48" w:rsidRPr="00CE3798" w:rsidRDefault="00AA4F31" w:rsidP="009F68F6">
            <w:pPr>
              <w:pStyle w:val="KPMG"/>
              <w:tabs>
                <w:tab w:val="decimal" w:pos="1390"/>
              </w:tabs>
              <w:jc w:val="right"/>
              <w:rPr>
                <w:rFonts w:ascii="Times New Roman" w:hAnsi="Times New Roman"/>
                <w:sz w:val="20"/>
              </w:rPr>
            </w:pPr>
            <w:r>
              <w:rPr>
                <w:rFonts w:ascii="Times New Roman" w:hAnsi="Times New Roman"/>
                <w:sz w:val="20"/>
              </w:rPr>
              <w:t>24.822.138</w:t>
            </w:r>
          </w:p>
        </w:tc>
        <w:tc>
          <w:tcPr>
            <w:tcW w:w="1502" w:type="dxa"/>
            <w:tcBorders>
              <w:top w:val="single" w:sz="4" w:space="0" w:color="auto"/>
              <w:bottom w:val="double" w:sz="4" w:space="0" w:color="auto"/>
            </w:tcBorders>
            <w:vAlign w:val="center"/>
          </w:tcPr>
          <w:p w14:paraId="1CFB9055" w14:textId="0F000CE8" w:rsidR="003F6B48" w:rsidRPr="00CE3798" w:rsidRDefault="00FC488B" w:rsidP="009F68F6">
            <w:pPr>
              <w:pStyle w:val="KPMG"/>
              <w:tabs>
                <w:tab w:val="decimal" w:pos="1390"/>
              </w:tabs>
              <w:jc w:val="right"/>
              <w:rPr>
                <w:rFonts w:ascii="Times New Roman" w:hAnsi="Times New Roman"/>
                <w:sz w:val="20"/>
              </w:rPr>
            </w:pPr>
            <w:r w:rsidRPr="00FC488B">
              <w:rPr>
                <w:rFonts w:ascii="Times New Roman" w:hAnsi="Times New Roman"/>
                <w:sz w:val="20"/>
              </w:rPr>
              <w:t>2.969.267.418</w:t>
            </w:r>
          </w:p>
        </w:tc>
        <w:tc>
          <w:tcPr>
            <w:tcW w:w="1565" w:type="dxa"/>
            <w:tcBorders>
              <w:top w:val="single" w:sz="4" w:space="0" w:color="auto"/>
              <w:bottom w:val="double" w:sz="4" w:space="0" w:color="auto"/>
            </w:tcBorders>
            <w:vAlign w:val="center"/>
          </w:tcPr>
          <w:p w14:paraId="79DCC18D" w14:textId="57C3D4BE" w:rsidR="003F6B48" w:rsidRPr="00CE3798" w:rsidRDefault="00EC5338" w:rsidP="00B62CCD">
            <w:pPr>
              <w:pStyle w:val="KPMG"/>
              <w:tabs>
                <w:tab w:val="left" w:pos="738"/>
                <w:tab w:val="right" w:pos="7920"/>
                <w:tab w:val="right" w:pos="9720"/>
                <w:tab w:val="right" w:pos="13680"/>
              </w:tabs>
              <w:ind w:right="160"/>
              <w:jc w:val="right"/>
              <w:rPr>
                <w:rFonts w:ascii="Times New Roman" w:hAnsi="Times New Roman"/>
                <w:sz w:val="20"/>
              </w:rPr>
            </w:pPr>
            <w:r w:rsidRPr="00EC5338">
              <w:rPr>
                <w:rFonts w:ascii="Times New Roman" w:hAnsi="Times New Roman"/>
                <w:sz w:val="20"/>
              </w:rPr>
              <w:t>2.744.943.81</w:t>
            </w:r>
            <w:r w:rsidR="00B62CCD">
              <w:rPr>
                <w:rFonts w:ascii="Times New Roman" w:hAnsi="Times New Roman"/>
                <w:sz w:val="20"/>
              </w:rPr>
              <w:t>8</w:t>
            </w:r>
          </w:p>
        </w:tc>
        <w:tc>
          <w:tcPr>
            <w:tcW w:w="1565" w:type="dxa"/>
            <w:tcBorders>
              <w:top w:val="single" w:sz="4" w:space="0" w:color="auto"/>
              <w:bottom w:val="double" w:sz="4" w:space="0" w:color="auto"/>
            </w:tcBorders>
            <w:vAlign w:val="center"/>
          </w:tcPr>
          <w:p w14:paraId="2B8AC5A1" w14:textId="4CB02CEA" w:rsidR="003F6B48" w:rsidRPr="00CE3798" w:rsidRDefault="006B12A8" w:rsidP="009F68F6">
            <w:pPr>
              <w:pStyle w:val="KPMG"/>
              <w:tabs>
                <w:tab w:val="left" w:pos="738"/>
                <w:tab w:val="right" w:pos="7920"/>
                <w:tab w:val="right" w:pos="9720"/>
                <w:tab w:val="right" w:pos="13680"/>
              </w:tabs>
              <w:ind w:right="173"/>
              <w:jc w:val="right"/>
              <w:rPr>
                <w:rFonts w:ascii="Times New Roman" w:hAnsi="Times New Roman"/>
                <w:sz w:val="20"/>
              </w:rPr>
            </w:pPr>
            <w:r w:rsidRPr="00CE3798">
              <w:rPr>
                <w:rFonts w:ascii="Times New Roman" w:hAnsi="Times New Roman"/>
                <w:sz w:val="20"/>
              </w:rPr>
              <w:t>-</w:t>
            </w:r>
          </w:p>
        </w:tc>
        <w:tc>
          <w:tcPr>
            <w:tcW w:w="1565" w:type="dxa"/>
            <w:tcBorders>
              <w:top w:val="single" w:sz="4" w:space="0" w:color="auto"/>
              <w:bottom w:val="double" w:sz="4" w:space="0" w:color="auto"/>
            </w:tcBorders>
            <w:vAlign w:val="center"/>
          </w:tcPr>
          <w:p w14:paraId="60F170D8" w14:textId="1DB7DD8F" w:rsidR="003F6B48" w:rsidRPr="00CE3798" w:rsidRDefault="006B12A8" w:rsidP="009F68F6">
            <w:pPr>
              <w:pStyle w:val="KPMG"/>
              <w:tabs>
                <w:tab w:val="left" w:pos="738"/>
                <w:tab w:val="right" w:pos="7920"/>
                <w:tab w:val="right" w:pos="9720"/>
                <w:tab w:val="right" w:pos="13680"/>
              </w:tabs>
              <w:ind w:right="175"/>
              <w:jc w:val="right"/>
              <w:rPr>
                <w:rFonts w:ascii="Times New Roman" w:hAnsi="Times New Roman"/>
                <w:sz w:val="20"/>
              </w:rPr>
            </w:pPr>
            <w:r w:rsidRPr="00CE3798">
              <w:rPr>
                <w:rFonts w:ascii="Times New Roman" w:hAnsi="Times New Roman"/>
                <w:sz w:val="20"/>
              </w:rPr>
              <w:t>-</w:t>
            </w:r>
          </w:p>
        </w:tc>
      </w:tr>
      <w:tr w:rsidR="003F6B48" w:rsidRPr="00CE3798" w14:paraId="54557F46" w14:textId="77777777" w:rsidTr="004E2433">
        <w:trPr>
          <w:trHeight w:val="169"/>
          <w:jc w:val="center"/>
        </w:trPr>
        <w:tc>
          <w:tcPr>
            <w:tcW w:w="2324" w:type="dxa"/>
            <w:shd w:val="clear" w:color="auto" w:fill="auto"/>
          </w:tcPr>
          <w:p w14:paraId="146F4CA2" w14:textId="77777777" w:rsidR="003F6B48" w:rsidRPr="00CE3798" w:rsidRDefault="003F6B48" w:rsidP="003F6B48">
            <w:pPr>
              <w:tabs>
                <w:tab w:val="decimal" w:pos="7700"/>
                <w:tab w:val="decimal" w:pos="9400"/>
              </w:tabs>
            </w:pPr>
          </w:p>
        </w:tc>
        <w:tc>
          <w:tcPr>
            <w:tcW w:w="1535" w:type="dxa"/>
            <w:tcBorders>
              <w:top w:val="double" w:sz="4" w:space="0" w:color="auto"/>
            </w:tcBorders>
            <w:vAlign w:val="center"/>
          </w:tcPr>
          <w:p w14:paraId="0CDB985B" w14:textId="77777777" w:rsidR="003F6B48" w:rsidRPr="00CE3798" w:rsidRDefault="003F6B48" w:rsidP="009F68F6">
            <w:pPr>
              <w:pStyle w:val="KPMG"/>
              <w:tabs>
                <w:tab w:val="decimal" w:pos="1272"/>
              </w:tabs>
              <w:jc w:val="right"/>
              <w:rPr>
                <w:rFonts w:ascii="Times New Roman" w:hAnsi="Times New Roman"/>
                <w:sz w:val="20"/>
              </w:rPr>
            </w:pPr>
          </w:p>
        </w:tc>
        <w:tc>
          <w:tcPr>
            <w:tcW w:w="1277" w:type="dxa"/>
            <w:tcBorders>
              <w:top w:val="double" w:sz="4" w:space="0" w:color="auto"/>
            </w:tcBorders>
            <w:shd w:val="clear" w:color="auto" w:fill="auto"/>
            <w:vAlign w:val="center"/>
          </w:tcPr>
          <w:p w14:paraId="5F7082B2" w14:textId="77777777" w:rsidR="003F6B48" w:rsidRPr="00CE3798" w:rsidRDefault="003F6B48" w:rsidP="009F68F6">
            <w:pPr>
              <w:tabs>
                <w:tab w:val="left" w:pos="381"/>
                <w:tab w:val="decimal" w:pos="1578"/>
                <w:tab w:val="decimal" w:pos="7700"/>
                <w:tab w:val="decimal" w:pos="9400"/>
              </w:tabs>
              <w:jc w:val="right"/>
            </w:pPr>
          </w:p>
        </w:tc>
        <w:tc>
          <w:tcPr>
            <w:tcW w:w="1502" w:type="dxa"/>
            <w:tcBorders>
              <w:top w:val="double" w:sz="4" w:space="0" w:color="auto"/>
            </w:tcBorders>
            <w:vAlign w:val="center"/>
          </w:tcPr>
          <w:p w14:paraId="7A52C3DF" w14:textId="77777777" w:rsidR="003F6B48" w:rsidRPr="00CE3798" w:rsidRDefault="003F6B48" w:rsidP="009F68F6">
            <w:pPr>
              <w:pStyle w:val="KPMG"/>
              <w:tabs>
                <w:tab w:val="decimal" w:pos="1390"/>
              </w:tabs>
              <w:jc w:val="right"/>
              <w:rPr>
                <w:rFonts w:ascii="Times New Roman" w:hAnsi="Times New Roman"/>
                <w:sz w:val="20"/>
              </w:rPr>
            </w:pPr>
          </w:p>
        </w:tc>
        <w:tc>
          <w:tcPr>
            <w:tcW w:w="1502" w:type="dxa"/>
            <w:tcBorders>
              <w:top w:val="double" w:sz="4" w:space="0" w:color="auto"/>
            </w:tcBorders>
            <w:vAlign w:val="center"/>
          </w:tcPr>
          <w:p w14:paraId="543140B7" w14:textId="77777777" w:rsidR="003F6B48" w:rsidRPr="00CE3798" w:rsidRDefault="003F6B48" w:rsidP="009F68F6">
            <w:pPr>
              <w:pStyle w:val="KPMG"/>
              <w:tabs>
                <w:tab w:val="decimal" w:pos="1390"/>
              </w:tabs>
              <w:jc w:val="right"/>
              <w:rPr>
                <w:rFonts w:ascii="Times New Roman" w:hAnsi="Times New Roman"/>
                <w:sz w:val="20"/>
              </w:rPr>
            </w:pPr>
          </w:p>
        </w:tc>
        <w:tc>
          <w:tcPr>
            <w:tcW w:w="1502" w:type="dxa"/>
            <w:tcBorders>
              <w:top w:val="double" w:sz="4" w:space="0" w:color="auto"/>
            </w:tcBorders>
            <w:vAlign w:val="center"/>
          </w:tcPr>
          <w:p w14:paraId="008C8C51" w14:textId="77777777" w:rsidR="003F6B48" w:rsidRPr="00CE3798" w:rsidRDefault="003F6B48" w:rsidP="009F68F6">
            <w:pPr>
              <w:pStyle w:val="KPMG"/>
              <w:tabs>
                <w:tab w:val="decimal" w:pos="1390"/>
              </w:tabs>
              <w:jc w:val="right"/>
              <w:rPr>
                <w:rFonts w:ascii="Times New Roman" w:hAnsi="Times New Roman"/>
                <w:sz w:val="20"/>
              </w:rPr>
            </w:pPr>
          </w:p>
        </w:tc>
        <w:tc>
          <w:tcPr>
            <w:tcW w:w="1565" w:type="dxa"/>
            <w:tcBorders>
              <w:top w:val="double" w:sz="4" w:space="0" w:color="auto"/>
            </w:tcBorders>
            <w:vAlign w:val="center"/>
          </w:tcPr>
          <w:p w14:paraId="2AEFBF1E" w14:textId="77777777" w:rsidR="003F6B48" w:rsidRPr="00CE3798" w:rsidRDefault="003F6B48" w:rsidP="009F68F6">
            <w:pPr>
              <w:pStyle w:val="KPMG"/>
              <w:tabs>
                <w:tab w:val="left" w:pos="738"/>
                <w:tab w:val="right" w:pos="7920"/>
                <w:tab w:val="right" w:pos="9720"/>
                <w:tab w:val="right" w:pos="13680"/>
              </w:tabs>
              <w:ind w:right="160"/>
              <w:jc w:val="right"/>
              <w:rPr>
                <w:rFonts w:ascii="Times New Roman" w:hAnsi="Times New Roman"/>
                <w:sz w:val="20"/>
              </w:rPr>
            </w:pPr>
          </w:p>
        </w:tc>
        <w:tc>
          <w:tcPr>
            <w:tcW w:w="1565" w:type="dxa"/>
            <w:tcBorders>
              <w:top w:val="double" w:sz="4" w:space="0" w:color="auto"/>
            </w:tcBorders>
            <w:vAlign w:val="center"/>
          </w:tcPr>
          <w:p w14:paraId="4A83A483" w14:textId="77777777" w:rsidR="003F6B48" w:rsidRPr="00CE3798" w:rsidRDefault="003F6B48" w:rsidP="009F68F6">
            <w:pPr>
              <w:pStyle w:val="KPMG"/>
              <w:tabs>
                <w:tab w:val="left" w:pos="738"/>
                <w:tab w:val="right" w:pos="7920"/>
                <w:tab w:val="right" w:pos="9720"/>
                <w:tab w:val="right" w:pos="13680"/>
              </w:tabs>
              <w:ind w:right="173"/>
              <w:jc w:val="right"/>
              <w:rPr>
                <w:rFonts w:ascii="Times New Roman" w:hAnsi="Times New Roman"/>
                <w:sz w:val="20"/>
              </w:rPr>
            </w:pPr>
          </w:p>
        </w:tc>
        <w:tc>
          <w:tcPr>
            <w:tcW w:w="1565" w:type="dxa"/>
            <w:tcBorders>
              <w:top w:val="double" w:sz="4" w:space="0" w:color="auto"/>
            </w:tcBorders>
            <w:vAlign w:val="center"/>
          </w:tcPr>
          <w:p w14:paraId="374B06ED" w14:textId="77777777" w:rsidR="003F6B48" w:rsidRPr="00CE3798" w:rsidRDefault="003F6B48" w:rsidP="009F68F6">
            <w:pPr>
              <w:pStyle w:val="KPMG"/>
              <w:tabs>
                <w:tab w:val="left" w:pos="738"/>
                <w:tab w:val="right" w:pos="7920"/>
                <w:tab w:val="right" w:pos="9720"/>
                <w:tab w:val="right" w:pos="13680"/>
              </w:tabs>
              <w:ind w:right="175"/>
              <w:jc w:val="right"/>
              <w:rPr>
                <w:rFonts w:ascii="Times New Roman" w:hAnsi="Times New Roman"/>
                <w:sz w:val="20"/>
              </w:rPr>
            </w:pPr>
          </w:p>
        </w:tc>
      </w:tr>
      <w:tr w:rsidR="003F6B48" w:rsidRPr="00CE3798" w14:paraId="3B1853AD" w14:textId="77777777" w:rsidTr="004E2433">
        <w:trPr>
          <w:trHeight w:val="169"/>
          <w:jc w:val="center"/>
        </w:trPr>
        <w:tc>
          <w:tcPr>
            <w:tcW w:w="2324" w:type="dxa"/>
            <w:shd w:val="clear" w:color="auto" w:fill="auto"/>
          </w:tcPr>
          <w:p w14:paraId="2A914B88" w14:textId="51BA2DA1" w:rsidR="003F6B48" w:rsidRPr="00CE3798" w:rsidRDefault="003F6B48" w:rsidP="003F6B48">
            <w:pPr>
              <w:tabs>
                <w:tab w:val="decimal" w:pos="7700"/>
                <w:tab w:val="decimal" w:pos="9400"/>
              </w:tabs>
            </w:pPr>
            <w:r w:rsidRPr="00CE3798">
              <w:t>Montos de plazo vencido</w:t>
            </w:r>
          </w:p>
        </w:tc>
        <w:tc>
          <w:tcPr>
            <w:tcW w:w="1535" w:type="dxa"/>
            <w:vAlign w:val="center"/>
          </w:tcPr>
          <w:p w14:paraId="230B674A" w14:textId="77777777" w:rsidR="003F6B48" w:rsidRPr="00CE3798" w:rsidRDefault="003F6B48" w:rsidP="009F68F6">
            <w:pPr>
              <w:pStyle w:val="KPMG"/>
              <w:tabs>
                <w:tab w:val="decimal" w:pos="1272"/>
              </w:tabs>
              <w:jc w:val="right"/>
              <w:rPr>
                <w:rFonts w:ascii="Times New Roman" w:hAnsi="Times New Roman"/>
                <w:sz w:val="20"/>
              </w:rPr>
            </w:pPr>
          </w:p>
        </w:tc>
        <w:tc>
          <w:tcPr>
            <w:tcW w:w="1277" w:type="dxa"/>
            <w:shd w:val="clear" w:color="auto" w:fill="auto"/>
            <w:vAlign w:val="center"/>
          </w:tcPr>
          <w:p w14:paraId="07865548" w14:textId="77777777" w:rsidR="003F6B48" w:rsidRPr="00CE3798" w:rsidRDefault="003F6B48" w:rsidP="009F68F6">
            <w:pPr>
              <w:tabs>
                <w:tab w:val="left" w:pos="381"/>
                <w:tab w:val="decimal" w:pos="1578"/>
                <w:tab w:val="decimal" w:pos="7700"/>
                <w:tab w:val="decimal" w:pos="9400"/>
              </w:tabs>
              <w:jc w:val="right"/>
            </w:pPr>
          </w:p>
        </w:tc>
        <w:tc>
          <w:tcPr>
            <w:tcW w:w="1502" w:type="dxa"/>
            <w:vAlign w:val="center"/>
          </w:tcPr>
          <w:p w14:paraId="47826500" w14:textId="77777777" w:rsidR="003F6B48" w:rsidRPr="00CE3798" w:rsidRDefault="003F6B48" w:rsidP="009F68F6">
            <w:pPr>
              <w:pStyle w:val="KPMG"/>
              <w:tabs>
                <w:tab w:val="decimal" w:pos="1390"/>
              </w:tabs>
              <w:jc w:val="right"/>
              <w:rPr>
                <w:rFonts w:ascii="Times New Roman" w:hAnsi="Times New Roman"/>
                <w:sz w:val="20"/>
              </w:rPr>
            </w:pPr>
          </w:p>
        </w:tc>
        <w:tc>
          <w:tcPr>
            <w:tcW w:w="1502" w:type="dxa"/>
            <w:vAlign w:val="center"/>
          </w:tcPr>
          <w:p w14:paraId="70699387" w14:textId="77777777" w:rsidR="003F6B48" w:rsidRPr="00CE3798" w:rsidRDefault="003F6B48" w:rsidP="009F68F6">
            <w:pPr>
              <w:pStyle w:val="KPMG"/>
              <w:tabs>
                <w:tab w:val="decimal" w:pos="1390"/>
              </w:tabs>
              <w:jc w:val="right"/>
              <w:rPr>
                <w:rFonts w:ascii="Times New Roman" w:hAnsi="Times New Roman"/>
                <w:sz w:val="20"/>
              </w:rPr>
            </w:pPr>
          </w:p>
        </w:tc>
        <w:tc>
          <w:tcPr>
            <w:tcW w:w="1502" w:type="dxa"/>
            <w:vAlign w:val="center"/>
          </w:tcPr>
          <w:p w14:paraId="1D4D9CC7" w14:textId="77777777" w:rsidR="003F6B48" w:rsidRPr="00CE3798" w:rsidRDefault="003F6B48" w:rsidP="009F68F6">
            <w:pPr>
              <w:pStyle w:val="KPMG"/>
              <w:tabs>
                <w:tab w:val="decimal" w:pos="1390"/>
              </w:tabs>
              <w:jc w:val="right"/>
              <w:rPr>
                <w:rFonts w:ascii="Times New Roman" w:hAnsi="Times New Roman"/>
                <w:sz w:val="20"/>
              </w:rPr>
            </w:pPr>
          </w:p>
        </w:tc>
        <w:tc>
          <w:tcPr>
            <w:tcW w:w="1565" w:type="dxa"/>
            <w:vAlign w:val="center"/>
          </w:tcPr>
          <w:p w14:paraId="45844626" w14:textId="77777777" w:rsidR="003F6B48" w:rsidRPr="00CE3798" w:rsidRDefault="003F6B48" w:rsidP="009F68F6">
            <w:pPr>
              <w:pStyle w:val="KPMG"/>
              <w:tabs>
                <w:tab w:val="left" w:pos="738"/>
                <w:tab w:val="right" w:pos="7920"/>
                <w:tab w:val="right" w:pos="9720"/>
                <w:tab w:val="right" w:pos="13680"/>
              </w:tabs>
              <w:ind w:right="160"/>
              <w:jc w:val="right"/>
              <w:rPr>
                <w:rFonts w:ascii="Times New Roman" w:hAnsi="Times New Roman"/>
                <w:sz w:val="20"/>
              </w:rPr>
            </w:pPr>
          </w:p>
        </w:tc>
        <w:tc>
          <w:tcPr>
            <w:tcW w:w="1565" w:type="dxa"/>
            <w:vAlign w:val="center"/>
          </w:tcPr>
          <w:p w14:paraId="7E84010F" w14:textId="77777777" w:rsidR="003F6B48" w:rsidRPr="00CE3798" w:rsidRDefault="003F6B48" w:rsidP="009F68F6">
            <w:pPr>
              <w:pStyle w:val="KPMG"/>
              <w:tabs>
                <w:tab w:val="left" w:pos="738"/>
                <w:tab w:val="right" w:pos="7920"/>
                <w:tab w:val="right" w:pos="9720"/>
                <w:tab w:val="right" w:pos="13680"/>
              </w:tabs>
              <w:ind w:right="173"/>
              <w:jc w:val="right"/>
              <w:rPr>
                <w:rFonts w:ascii="Times New Roman" w:hAnsi="Times New Roman"/>
                <w:sz w:val="20"/>
              </w:rPr>
            </w:pPr>
          </w:p>
        </w:tc>
        <w:tc>
          <w:tcPr>
            <w:tcW w:w="1565" w:type="dxa"/>
            <w:vAlign w:val="center"/>
          </w:tcPr>
          <w:p w14:paraId="292993D0" w14:textId="77777777" w:rsidR="003F6B48" w:rsidRPr="00CE3798" w:rsidRDefault="003F6B48" w:rsidP="009F68F6">
            <w:pPr>
              <w:pStyle w:val="KPMG"/>
              <w:tabs>
                <w:tab w:val="left" w:pos="738"/>
                <w:tab w:val="right" w:pos="7920"/>
                <w:tab w:val="right" w:pos="9720"/>
                <w:tab w:val="right" w:pos="13680"/>
              </w:tabs>
              <w:ind w:right="175"/>
              <w:jc w:val="right"/>
              <w:rPr>
                <w:rFonts w:ascii="Times New Roman" w:hAnsi="Times New Roman"/>
                <w:sz w:val="20"/>
              </w:rPr>
            </w:pPr>
          </w:p>
        </w:tc>
      </w:tr>
      <w:tr w:rsidR="00AD1A2C" w:rsidRPr="00CE3798" w14:paraId="40C8AD5D" w14:textId="77777777" w:rsidTr="004E2433">
        <w:trPr>
          <w:trHeight w:val="169"/>
          <w:jc w:val="center"/>
        </w:trPr>
        <w:tc>
          <w:tcPr>
            <w:tcW w:w="2324" w:type="dxa"/>
            <w:shd w:val="clear" w:color="auto" w:fill="auto"/>
          </w:tcPr>
          <w:p w14:paraId="577CA27B" w14:textId="7188D36F" w:rsidR="00AD1A2C" w:rsidRPr="00CE3798" w:rsidRDefault="00AD1A2C" w:rsidP="00AD1A2C">
            <w:pPr>
              <w:tabs>
                <w:tab w:val="decimal" w:pos="7700"/>
                <w:tab w:val="decimal" w:pos="9400"/>
              </w:tabs>
            </w:pPr>
            <w:r w:rsidRPr="00CE3798">
              <w:t xml:space="preserve">  Hasta 3 meses</w:t>
            </w:r>
          </w:p>
        </w:tc>
        <w:tc>
          <w:tcPr>
            <w:tcW w:w="1535" w:type="dxa"/>
            <w:vAlign w:val="center"/>
          </w:tcPr>
          <w:p w14:paraId="63722E22" w14:textId="3D567E80" w:rsidR="00AD1A2C" w:rsidRPr="00CE3798" w:rsidRDefault="00AD1A2C" w:rsidP="00AD1A2C">
            <w:pPr>
              <w:pStyle w:val="KPMG"/>
              <w:tabs>
                <w:tab w:val="decimal" w:pos="1272"/>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2E60CC4F" w14:textId="3A3FD037" w:rsidR="00AD1A2C" w:rsidRPr="00CE3798" w:rsidRDefault="00AD1A2C" w:rsidP="00AD1A2C">
            <w:pPr>
              <w:tabs>
                <w:tab w:val="left" w:pos="381"/>
                <w:tab w:val="decimal" w:pos="1578"/>
                <w:tab w:val="decimal" w:pos="7700"/>
                <w:tab w:val="decimal" w:pos="9400"/>
              </w:tabs>
              <w:jc w:val="right"/>
            </w:pPr>
            <w:r w:rsidRPr="00CE3798">
              <w:t>-</w:t>
            </w:r>
          </w:p>
        </w:tc>
        <w:tc>
          <w:tcPr>
            <w:tcW w:w="1502" w:type="dxa"/>
          </w:tcPr>
          <w:p w14:paraId="528AB323" w14:textId="6292BD6B"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691.466</w:t>
            </w:r>
          </w:p>
        </w:tc>
        <w:tc>
          <w:tcPr>
            <w:tcW w:w="1502" w:type="dxa"/>
          </w:tcPr>
          <w:p w14:paraId="2E0727A6" w14:textId="6956566C"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4.377.981</w:t>
            </w:r>
          </w:p>
        </w:tc>
        <w:tc>
          <w:tcPr>
            <w:tcW w:w="1502" w:type="dxa"/>
          </w:tcPr>
          <w:p w14:paraId="6388CE4A" w14:textId="2A246701"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10.900.231</w:t>
            </w:r>
          </w:p>
        </w:tc>
        <w:tc>
          <w:tcPr>
            <w:tcW w:w="1565" w:type="dxa"/>
          </w:tcPr>
          <w:p w14:paraId="125ED590" w14:textId="7183FA9A" w:rsidR="00AD1A2C" w:rsidRPr="00CE3798" w:rsidRDefault="00EC5338" w:rsidP="00AD1A2C">
            <w:pPr>
              <w:pStyle w:val="KPMG"/>
              <w:tabs>
                <w:tab w:val="left" w:pos="738"/>
                <w:tab w:val="right" w:pos="7920"/>
                <w:tab w:val="right" w:pos="9720"/>
                <w:tab w:val="right" w:pos="13680"/>
              </w:tabs>
              <w:ind w:right="160"/>
              <w:jc w:val="right"/>
              <w:rPr>
                <w:rFonts w:ascii="Times New Roman" w:hAnsi="Times New Roman"/>
                <w:sz w:val="20"/>
              </w:rPr>
            </w:pPr>
            <w:r w:rsidRPr="00EC5338">
              <w:rPr>
                <w:rFonts w:ascii="Times New Roman" w:hAnsi="Times New Roman"/>
                <w:sz w:val="20"/>
              </w:rPr>
              <w:t>13.639.735</w:t>
            </w:r>
          </w:p>
        </w:tc>
        <w:tc>
          <w:tcPr>
            <w:tcW w:w="1565" w:type="dxa"/>
            <w:vAlign w:val="center"/>
          </w:tcPr>
          <w:p w14:paraId="5B339F45" w14:textId="7C83E465" w:rsidR="00AD1A2C" w:rsidRPr="00CE3798" w:rsidRDefault="00AD1A2C" w:rsidP="00AD1A2C">
            <w:pPr>
              <w:pStyle w:val="KPMG"/>
              <w:tabs>
                <w:tab w:val="left" w:pos="738"/>
                <w:tab w:val="right" w:pos="7920"/>
                <w:tab w:val="right" w:pos="9720"/>
                <w:tab w:val="right" w:pos="13680"/>
              </w:tabs>
              <w:ind w:right="173"/>
              <w:jc w:val="right"/>
              <w:rPr>
                <w:rFonts w:ascii="Times New Roman" w:hAnsi="Times New Roman"/>
                <w:sz w:val="20"/>
              </w:rPr>
            </w:pPr>
            <w:r w:rsidRPr="00CE3798">
              <w:rPr>
                <w:rFonts w:ascii="Times New Roman" w:hAnsi="Times New Roman"/>
                <w:sz w:val="20"/>
              </w:rPr>
              <w:t>-</w:t>
            </w:r>
          </w:p>
        </w:tc>
        <w:tc>
          <w:tcPr>
            <w:tcW w:w="1565" w:type="dxa"/>
            <w:vAlign w:val="center"/>
          </w:tcPr>
          <w:p w14:paraId="66720F7A" w14:textId="6ADDFF0F" w:rsidR="00AD1A2C" w:rsidRPr="00CE3798" w:rsidRDefault="00AD1A2C" w:rsidP="00AD1A2C">
            <w:pPr>
              <w:pStyle w:val="KPMG"/>
              <w:tabs>
                <w:tab w:val="left" w:pos="738"/>
                <w:tab w:val="right" w:pos="7920"/>
                <w:tab w:val="right" w:pos="9720"/>
                <w:tab w:val="right" w:pos="13680"/>
              </w:tabs>
              <w:ind w:right="175"/>
              <w:jc w:val="right"/>
              <w:rPr>
                <w:rFonts w:ascii="Times New Roman" w:hAnsi="Times New Roman"/>
                <w:sz w:val="20"/>
              </w:rPr>
            </w:pPr>
            <w:r w:rsidRPr="00CE3798">
              <w:rPr>
                <w:rFonts w:ascii="Times New Roman" w:hAnsi="Times New Roman"/>
                <w:sz w:val="20"/>
              </w:rPr>
              <w:t>-</w:t>
            </w:r>
          </w:p>
        </w:tc>
      </w:tr>
      <w:tr w:rsidR="00AD1A2C" w:rsidRPr="00CE3798" w14:paraId="64C57991" w14:textId="77777777" w:rsidTr="004E2433">
        <w:trPr>
          <w:trHeight w:val="169"/>
          <w:jc w:val="center"/>
        </w:trPr>
        <w:tc>
          <w:tcPr>
            <w:tcW w:w="2324" w:type="dxa"/>
            <w:shd w:val="clear" w:color="auto" w:fill="auto"/>
          </w:tcPr>
          <w:p w14:paraId="4AA3FD2F" w14:textId="29243B5E" w:rsidR="00AD1A2C" w:rsidRPr="00CE3798" w:rsidRDefault="00AD1A2C" w:rsidP="00AD1A2C">
            <w:pPr>
              <w:tabs>
                <w:tab w:val="decimal" w:pos="7700"/>
                <w:tab w:val="decimal" w:pos="9400"/>
              </w:tabs>
            </w:pPr>
            <w:r w:rsidRPr="00CE3798">
              <w:t xml:space="preserve">  Entre 3 y 6 meses</w:t>
            </w:r>
          </w:p>
        </w:tc>
        <w:tc>
          <w:tcPr>
            <w:tcW w:w="1535" w:type="dxa"/>
            <w:vAlign w:val="center"/>
          </w:tcPr>
          <w:p w14:paraId="1034C6A6" w14:textId="3D238E0B" w:rsidR="00AD1A2C" w:rsidRPr="00CE3798" w:rsidRDefault="00AD1A2C" w:rsidP="00AD1A2C">
            <w:pPr>
              <w:pStyle w:val="KPMG"/>
              <w:tabs>
                <w:tab w:val="decimal" w:pos="1272"/>
              </w:tabs>
              <w:jc w:val="right"/>
              <w:rPr>
                <w:rFonts w:ascii="Times New Roman" w:hAnsi="Times New Roman"/>
                <w:sz w:val="20"/>
              </w:rPr>
            </w:pPr>
            <w:r w:rsidRPr="00CE3798">
              <w:rPr>
                <w:rFonts w:ascii="Times New Roman" w:hAnsi="Times New Roman"/>
                <w:sz w:val="20"/>
              </w:rPr>
              <w:t>-</w:t>
            </w:r>
          </w:p>
        </w:tc>
        <w:tc>
          <w:tcPr>
            <w:tcW w:w="1277" w:type="dxa"/>
            <w:shd w:val="clear" w:color="auto" w:fill="auto"/>
            <w:vAlign w:val="center"/>
          </w:tcPr>
          <w:p w14:paraId="53B58839" w14:textId="180D2174" w:rsidR="00AD1A2C" w:rsidRPr="00CE3798" w:rsidRDefault="00AD1A2C" w:rsidP="00AD1A2C">
            <w:pPr>
              <w:tabs>
                <w:tab w:val="left" w:pos="381"/>
                <w:tab w:val="decimal" w:pos="1578"/>
                <w:tab w:val="decimal" w:pos="7700"/>
                <w:tab w:val="decimal" w:pos="9400"/>
              </w:tabs>
              <w:jc w:val="right"/>
            </w:pPr>
            <w:r w:rsidRPr="00CE3798">
              <w:t>-</w:t>
            </w:r>
          </w:p>
        </w:tc>
        <w:tc>
          <w:tcPr>
            <w:tcW w:w="1502" w:type="dxa"/>
          </w:tcPr>
          <w:p w14:paraId="7637DC34" w14:textId="26DAAFDE"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375.546</w:t>
            </w:r>
          </w:p>
        </w:tc>
        <w:tc>
          <w:tcPr>
            <w:tcW w:w="1502" w:type="dxa"/>
          </w:tcPr>
          <w:p w14:paraId="5807AD80" w14:textId="05C2DCCB"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9.323.479</w:t>
            </w:r>
          </w:p>
        </w:tc>
        <w:tc>
          <w:tcPr>
            <w:tcW w:w="1502" w:type="dxa"/>
          </w:tcPr>
          <w:p w14:paraId="3997F605" w14:textId="02127F26" w:rsidR="00AD1A2C" w:rsidRPr="00CE3798" w:rsidRDefault="00EC5338" w:rsidP="00AD1A2C">
            <w:pPr>
              <w:pStyle w:val="KPMG"/>
              <w:tabs>
                <w:tab w:val="decimal" w:pos="1390"/>
              </w:tabs>
              <w:jc w:val="right"/>
              <w:rPr>
                <w:rFonts w:ascii="Times New Roman" w:hAnsi="Times New Roman"/>
                <w:sz w:val="20"/>
              </w:rPr>
            </w:pPr>
            <w:r w:rsidRPr="00EC5338">
              <w:rPr>
                <w:rFonts w:ascii="Times New Roman" w:hAnsi="Times New Roman"/>
                <w:sz w:val="20"/>
              </w:rPr>
              <w:t>3.834.598</w:t>
            </w:r>
          </w:p>
        </w:tc>
        <w:tc>
          <w:tcPr>
            <w:tcW w:w="1565" w:type="dxa"/>
          </w:tcPr>
          <w:p w14:paraId="15C5F496" w14:textId="08D82BB2" w:rsidR="00AD1A2C" w:rsidRPr="00CE3798" w:rsidRDefault="00EC5338" w:rsidP="00AD1A2C">
            <w:pPr>
              <w:pStyle w:val="KPMG"/>
              <w:tabs>
                <w:tab w:val="left" w:pos="738"/>
                <w:tab w:val="right" w:pos="7920"/>
                <w:tab w:val="right" w:pos="9720"/>
                <w:tab w:val="right" w:pos="13680"/>
              </w:tabs>
              <w:ind w:right="160"/>
              <w:jc w:val="right"/>
              <w:rPr>
                <w:rFonts w:ascii="Times New Roman" w:hAnsi="Times New Roman"/>
                <w:sz w:val="20"/>
              </w:rPr>
            </w:pPr>
            <w:r w:rsidRPr="00EC5338">
              <w:rPr>
                <w:rFonts w:ascii="Times New Roman" w:hAnsi="Times New Roman"/>
                <w:sz w:val="20"/>
              </w:rPr>
              <w:t>4.798.329</w:t>
            </w:r>
          </w:p>
        </w:tc>
        <w:tc>
          <w:tcPr>
            <w:tcW w:w="1565" w:type="dxa"/>
            <w:vAlign w:val="center"/>
          </w:tcPr>
          <w:p w14:paraId="6644DF01" w14:textId="01F56E9C" w:rsidR="00AD1A2C" w:rsidRPr="00CE3798" w:rsidRDefault="00AD1A2C" w:rsidP="00AD1A2C">
            <w:pPr>
              <w:pStyle w:val="KPMG"/>
              <w:tabs>
                <w:tab w:val="left" w:pos="738"/>
                <w:tab w:val="right" w:pos="7920"/>
                <w:tab w:val="right" w:pos="9720"/>
                <w:tab w:val="right" w:pos="13680"/>
              </w:tabs>
              <w:ind w:right="173"/>
              <w:jc w:val="right"/>
              <w:rPr>
                <w:rFonts w:ascii="Times New Roman" w:hAnsi="Times New Roman"/>
                <w:sz w:val="20"/>
              </w:rPr>
            </w:pPr>
            <w:r w:rsidRPr="00CE3798">
              <w:rPr>
                <w:rFonts w:ascii="Times New Roman" w:hAnsi="Times New Roman"/>
                <w:sz w:val="20"/>
              </w:rPr>
              <w:t>-</w:t>
            </w:r>
          </w:p>
        </w:tc>
        <w:tc>
          <w:tcPr>
            <w:tcW w:w="1565" w:type="dxa"/>
            <w:vAlign w:val="center"/>
          </w:tcPr>
          <w:p w14:paraId="7B2C1242" w14:textId="77AFA2AA" w:rsidR="00AD1A2C" w:rsidRPr="00CE3798" w:rsidRDefault="00AD1A2C" w:rsidP="00AD1A2C">
            <w:pPr>
              <w:pStyle w:val="KPMG"/>
              <w:tabs>
                <w:tab w:val="left" w:pos="738"/>
                <w:tab w:val="right" w:pos="7920"/>
                <w:tab w:val="right" w:pos="9720"/>
                <w:tab w:val="right" w:pos="13680"/>
              </w:tabs>
              <w:ind w:right="175"/>
              <w:jc w:val="right"/>
              <w:rPr>
                <w:rFonts w:ascii="Times New Roman" w:hAnsi="Times New Roman"/>
                <w:sz w:val="20"/>
              </w:rPr>
            </w:pPr>
            <w:r w:rsidRPr="00CE3798">
              <w:rPr>
                <w:rFonts w:ascii="Times New Roman" w:hAnsi="Times New Roman"/>
                <w:sz w:val="20"/>
              </w:rPr>
              <w:t>-</w:t>
            </w:r>
          </w:p>
        </w:tc>
      </w:tr>
      <w:tr w:rsidR="003A0E42" w:rsidRPr="00CE3798" w14:paraId="7AAF5E73" w14:textId="247473C3" w:rsidTr="004E2433">
        <w:trPr>
          <w:trHeight w:val="169"/>
          <w:jc w:val="center"/>
        </w:trPr>
        <w:tc>
          <w:tcPr>
            <w:tcW w:w="2324" w:type="dxa"/>
            <w:shd w:val="clear" w:color="auto" w:fill="auto"/>
          </w:tcPr>
          <w:p w14:paraId="2D7661BA" w14:textId="3AECFD2A" w:rsidR="003A0E42" w:rsidRPr="00CE3798" w:rsidRDefault="003A0E42" w:rsidP="003A0E42">
            <w:pPr>
              <w:tabs>
                <w:tab w:val="decimal" w:pos="7700"/>
                <w:tab w:val="decimal" w:pos="9400"/>
              </w:tabs>
              <w:rPr>
                <w:b/>
                <w:bCs/>
              </w:rPr>
            </w:pPr>
            <w:r w:rsidRPr="00CE3798">
              <w:rPr>
                <w:b/>
                <w:bCs/>
              </w:rPr>
              <w:t>Subtotal</w:t>
            </w:r>
          </w:p>
        </w:tc>
        <w:tc>
          <w:tcPr>
            <w:tcW w:w="1535" w:type="dxa"/>
            <w:tcBorders>
              <w:top w:val="single" w:sz="4" w:space="0" w:color="auto"/>
              <w:bottom w:val="single" w:sz="4" w:space="0" w:color="auto"/>
            </w:tcBorders>
            <w:vAlign w:val="center"/>
          </w:tcPr>
          <w:p w14:paraId="318FD85D" w14:textId="3FCA85F4" w:rsidR="003A0E42" w:rsidRPr="00CE3798" w:rsidRDefault="003A0E42" w:rsidP="009F68F6">
            <w:pPr>
              <w:tabs>
                <w:tab w:val="left" w:pos="381"/>
                <w:tab w:val="decimal" w:pos="1578"/>
                <w:tab w:val="decimal" w:pos="7700"/>
                <w:tab w:val="decimal" w:pos="9400"/>
              </w:tabs>
              <w:jc w:val="right"/>
              <w:rPr>
                <w:b/>
                <w:bCs/>
              </w:rPr>
            </w:pPr>
            <w:r w:rsidRPr="00CE3798">
              <w:rPr>
                <w:b/>
                <w:bCs/>
              </w:rPr>
              <w:t>-</w:t>
            </w:r>
          </w:p>
        </w:tc>
        <w:tc>
          <w:tcPr>
            <w:tcW w:w="1277" w:type="dxa"/>
            <w:tcBorders>
              <w:top w:val="single" w:sz="4" w:space="0" w:color="auto"/>
              <w:bottom w:val="single" w:sz="4" w:space="0" w:color="auto"/>
            </w:tcBorders>
            <w:shd w:val="clear" w:color="auto" w:fill="auto"/>
            <w:vAlign w:val="center"/>
          </w:tcPr>
          <w:p w14:paraId="766C3FAC" w14:textId="5781AEAA" w:rsidR="003A0E42" w:rsidRPr="00CE3798" w:rsidRDefault="003A0E42" w:rsidP="009F68F6">
            <w:pPr>
              <w:tabs>
                <w:tab w:val="left" w:pos="381"/>
                <w:tab w:val="decimal" w:pos="1578"/>
                <w:tab w:val="decimal" w:pos="7700"/>
                <w:tab w:val="decimal" w:pos="9400"/>
              </w:tabs>
              <w:jc w:val="right"/>
              <w:rPr>
                <w:b/>
                <w:bCs/>
              </w:rPr>
            </w:pPr>
            <w:r w:rsidRPr="00CE3798">
              <w:rPr>
                <w:b/>
                <w:bCs/>
              </w:rPr>
              <w:t>-</w:t>
            </w:r>
          </w:p>
        </w:tc>
        <w:tc>
          <w:tcPr>
            <w:tcW w:w="1502" w:type="dxa"/>
            <w:tcBorders>
              <w:top w:val="single" w:sz="4" w:space="0" w:color="auto"/>
              <w:bottom w:val="single" w:sz="4" w:space="0" w:color="auto"/>
            </w:tcBorders>
            <w:vAlign w:val="center"/>
          </w:tcPr>
          <w:p w14:paraId="5DA53BE8" w14:textId="1376F5EB" w:rsidR="003A0E42" w:rsidRPr="00CE3798" w:rsidRDefault="00EC5338" w:rsidP="009F68F6">
            <w:pPr>
              <w:tabs>
                <w:tab w:val="decimal" w:pos="1390"/>
                <w:tab w:val="decimal" w:pos="7700"/>
                <w:tab w:val="decimal" w:pos="9400"/>
              </w:tabs>
              <w:jc w:val="right"/>
              <w:rPr>
                <w:b/>
                <w:bCs/>
              </w:rPr>
            </w:pPr>
            <w:r w:rsidRPr="00EC5338">
              <w:rPr>
                <w:b/>
                <w:bCs/>
              </w:rPr>
              <w:t>1.067.012</w:t>
            </w:r>
          </w:p>
        </w:tc>
        <w:tc>
          <w:tcPr>
            <w:tcW w:w="1502" w:type="dxa"/>
            <w:tcBorders>
              <w:top w:val="single" w:sz="4" w:space="0" w:color="auto"/>
              <w:bottom w:val="single" w:sz="4" w:space="0" w:color="auto"/>
            </w:tcBorders>
            <w:vAlign w:val="center"/>
          </w:tcPr>
          <w:p w14:paraId="26F81DD5" w14:textId="60632155" w:rsidR="003A0E42" w:rsidRPr="00CE3798" w:rsidRDefault="00EC5338" w:rsidP="009F68F6">
            <w:pPr>
              <w:tabs>
                <w:tab w:val="decimal" w:pos="1390"/>
                <w:tab w:val="decimal" w:pos="7700"/>
                <w:tab w:val="decimal" w:pos="9400"/>
              </w:tabs>
              <w:jc w:val="right"/>
              <w:rPr>
                <w:b/>
                <w:bCs/>
              </w:rPr>
            </w:pPr>
            <w:r w:rsidRPr="00EC5338">
              <w:rPr>
                <w:b/>
                <w:bCs/>
              </w:rPr>
              <w:t>13.701.460</w:t>
            </w:r>
          </w:p>
        </w:tc>
        <w:tc>
          <w:tcPr>
            <w:tcW w:w="1502" w:type="dxa"/>
            <w:tcBorders>
              <w:top w:val="single" w:sz="4" w:space="0" w:color="auto"/>
              <w:bottom w:val="single" w:sz="4" w:space="0" w:color="auto"/>
            </w:tcBorders>
            <w:vAlign w:val="center"/>
          </w:tcPr>
          <w:p w14:paraId="31D3AC29" w14:textId="5D4DE5FD" w:rsidR="003A0E42" w:rsidRPr="00CE3798" w:rsidRDefault="00EC5338" w:rsidP="009F68F6">
            <w:pPr>
              <w:tabs>
                <w:tab w:val="decimal" w:pos="1390"/>
                <w:tab w:val="decimal" w:pos="7700"/>
                <w:tab w:val="decimal" w:pos="9400"/>
              </w:tabs>
              <w:jc w:val="right"/>
              <w:rPr>
                <w:b/>
                <w:bCs/>
              </w:rPr>
            </w:pPr>
            <w:r w:rsidRPr="00EC5338">
              <w:rPr>
                <w:b/>
                <w:bCs/>
              </w:rPr>
              <w:t>14.734.829</w:t>
            </w:r>
          </w:p>
        </w:tc>
        <w:tc>
          <w:tcPr>
            <w:tcW w:w="1565" w:type="dxa"/>
            <w:tcBorders>
              <w:top w:val="single" w:sz="4" w:space="0" w:color="auto"/>
              <w:bottom w:val="single" w:sz="4" w:space="0" w:color="auto"/>
            </w:tcBorders>
            <w:vAlign w:val="center"/>
          </w:tcPr>
          <w:p w14:paraId="20807258" w14:textId="47987CC7" w:rsidR="003A0E42" w:rsidRPr="00CE3798" w:rsidRDefault="00EC5338" w:rsidP="009F68F6">
            <w:pPr>
              <w:pStyle w:val="KPMG"/>
              <w:tabs>
                <w:tab w:val="left" w:pos="738"/>
                <w:tab w:val="right" w:pos="7920"/>
                <w:tab w:val="right" w:pos="9720"/>
                <w:tab w:val="right" w:pos="13680"/>
              </w:tabs>
              <w:ind w:right="160"/>
              <w:jc w:val="right"/>
              <w:rPr>
                <w:rFonts w:ascii="Times New Roman" w:hAnsi="Times New Roman"/>
                <w:b/>
                <w:bCs/>
                <w:sz w:val="20"/>
              </w:rPr>
            </w:pPr>
            <w:r w:rsidRPr="00EC5338">
              <w:rPr>
                <w:rFonts w:ascii="Times New Roman" w:hAnsi="Times New Roman"/>
                <w:b/>
                <w:bCs/>
                <w:sz w:val="20"/>
              </w:rPr>
              <w:t>18.438.064</w:t>
            </w:r>
          </w:p>
        </w:tc>
        <w:tc>
          <w:tcPr>
            <w:tcW w:w="1565" w:type="dxa"/>
            <w:tcBorders>
              <w:top w:val="single" w:sz="4" w:space="0" w:color="auto"/>
              <w:bottom w:val="single" w:sz="4" w:space="0" w:color="auto"/>
            </w:tcBorders>
            <w:vAlign w:val="center"/>
          </w:tcPr>
          <w:p w14:paraId="5A4C4A73" w14:textId="0F02F515" w:rsidR="003A0E42" w:rsidRPr="00CE3798" w:rsidRDefault="00745F77" w:rsidP="009F68F6">
            <w:pPr>
              <w:pStyle w:val="KPMG"/>
              <w:tabs>
                <w:tab w:val="left" w:pos="738"/>
                <w:tab w:val="right" w:pos="7920"/>
                <w:tab w:val="right" w:pos="9720"/>
                <w:tab w:val="right" w:pos="13680"/>
              </w:tabs>
              <w:ind w:right="173"/>
              <w:jc w:val="right"/>
              <w:rPr>
                <w:rFonts w:ascii="Times New Roman" w:hAnsi="Times New Roman"/>
                <w:b/>
                <w:bCs/>
                <w:sz w:val="20"/>
              </w:rPr>
            </w:pPr>
            <w:r w:rsidRPr="00CE3798">
              <w:rPr>
                <w:rFonts w:ascii="Times New Roman" w:hAnsi="Times New Roman"/>
                <w:b/>
                <w:bCs/>
                <w:sz w:val="20"/>
              </w:rPr>
              <w:t>-</w:t>
            </w:r>
          </w:p>
        </w:tc>
        <w:tc>
          <w:tcPr>
            <w:tcW w:w="1565" w:type="dxa"/>
            <w:tcBorders>
              <w:top w:val="single" w:sz="4" w:space="0" w:color="auto"/>
              <w:bottom w:val="single" w:sz="4" w:space="0" w:color="auto"/>
            </w:tcBorders>
            <w:vAlign w:val="center"/>
          </w:tcPr>
          <w:p w14:paraId="2289D0C4" w14:textId="7F80F2AD" w:rsidR="003A0E42" w:rsidRPr="00CE3798" w:rsidRDefault="00745F77" w:rsidP="009F68F6">
            <w:pPr>
              <w:pStyle w:val="KPMG"/>
              <w:tabs>
                <w:tab w:val="left" w:pos="738"/>
                <w:tab w:val="right" w:pos="7920"/>
                <w:tab w:val="right" w:pos="9720"/>
                <w:tab w:val="right" w:pos="13680"/>
              </w:tabs>
              <w:ind w:right="175"/>
              <w:jc w:val="right"/>
              <w:rPr>
                <w:rFonts w:ascii="Times New Roman" w:hAnsi="Times New Roman"/>
                <w:b/>
                <w:bCs/>
                <w:sz w:val="20"/>
              </w:rPr>
            </w:pPr>
            <w:r w:rsidRPr="00CE3798">
              <w:rPr>
                <w:rFonts w:ascii="Times New Roman" w:hAnsi="Times New Roman"/>
                <w:b/>
                <w:bCs/>
                <w:sz w:val="20"/>
              </w:rPr>
              <w:t>-</w:t>
            </w:r>
          </w:p>
        </w:tc>
      </w:tr>
      <w:tr w:rsidR="003A0E42" w:rsidRPr="00922724" w14:paraId="541F72CF" w14:textId="3EDF23DF" w:rsidTr="004E2433">
        <w:trPr>
          <w:trHeight w:val="169"/>
          <w:jc w:val="center"/>
        </w:trPr>
        <w:tc>
          <w:tcPr>
            <w:tcW w:w="2324" w:type="dxa"/>
            <w:shd w:val="clear" w:color="auto" w:fill="auto"/>
          </w:tcPr>
          <w:p w14:paraId="34C762BB" w14:textId="77777777" w:rsidR="003A0E42" w:rsidRPr="00CE3798" w:rsidRDefault="003A0E42" w:rsidP="003A0E42">
            <w:pPr>
              <w:pStyle w:val="KPMG"/>
              <w:tabs>
                <w:tab w:val="right" w:pos="7920"/>
                <w:tab w:val="right" w:pos="9720"/>
                <w:tab w:val="right" w:pos="13680"/>
              </w:tabs>
              <w:rPr>
                <w:rFonts w:ascii="Times New Roman" w:hAnsi="Times New Roman"/>
                <w:b/>
                <w:bCs/>
                <w:sz w:val="20"/>
              </w:rPr>
            </w:pPr>
            <w:r w:rsidRPr="00CE3798">
              <w:rPr>
                <w:rFonts w:ascii="Times New Roman" w:hAnsi="Times New Roman"/>
                <w:b/>
                <w:bCs/>
                <w:sz w:val="20"/>
              </w:rPr>
              <w:t>Total</w:t>
            </w:r>
          </w:p>
        </w:tc>
        <w:tc>
          <w:tcPr>
            <w:tcW w:w="1535" w:type="dxa"/>
            <w:tcBorders>
              <w:top w:val="single" w:sz="4" w:space="0" w:color="auto"/>
              <w:bottom w:val="double" w:sz="4" w:space="0" w:color="auto"/>
            </w:tcBorders>
            <w:vAlign w:val="center"/>
          </w:tcPr>
          <w:p w14:paraId="60236AA3" w14:textId="240F44AF" w:rsidR="003A0E42" w:rsidRPr="00CE3798" w:rsidRDefault="00EC5338" w:rsidP="009F68F6">
            <w:pPr>
              <w:pStyle w:val="KPMG"/>
              <w:tabs>
                <w:tab w:val="left" w:pos="381"/>
                <w:tab w:val="decimal" w:pos="1578"/>
              </w:tabs>
              <w:jc w:val="right"/>
              <w:rPr>
                <w:rFonts w:ascii="Times New Roman" w:hAnsi="Times New Roman"/>
                <w:b/>
                <w:bCs/>
                <w:sz w:val="20"/>
              </w:rPr>
            </w:pPr>
            <w:r w:rsidRPr="00EC5338">
              <w:rPr>
                <w:rFonts w:ascii="Times New Roman" w:hAnsi="Times New Roman"/>
                <w:b/>
                <w:bCs/>
                <w:sz w:val="20"/>
              </w:rPr>
              <w:t>47.053.019</w:t>
            </w:r>
          </w:p>
        </w:tc>
        <w:tc>
          <w:tcPr>
            <w:tcW w:w="1277" w:type="dxa"/>
            <w:tcBorders>
              <w:top w:val="single" w:sz="4" w:space="0" w:color="auto"/>
              <w:bottom w:val="double" w:sz="4" w:space="0" w:color="auto"/>
            </w:tcBorders>
            <w:shd w:val="clear" w:color="auto" w:fill="auto"/>
            <w:vAlign w:val="center"/>
          </w:tcPr>
          <w:p w14:paraId="49BECCBA" w14:textId="6CCD9D23" w:rsidR="003A0E42" w:rsidRPr="00CE3798" w:rsidRDefault="00EC5338" w:rsidP="009F68F6">
            <w:pPr>
              <w:pStyle w:val="KPMG"/>
              <w:tabs>
                <w:tab w:val="left" w:pos="381"/>
                <w:tab w:val="decimal" w:pos="1578"/>
              </w:tabs>
              <w:jc w:val="right"/>
              <w:rPr>
                <w:rFonts w:ascii="Times New Roman" w:hAnsi="Times New Roman"/>
                <w:b/>
                <w:bCs/>
                <w:sz w:val="20"/>
              </w:rPr>
            </w:pPr>
            <w:r w:rsidRPr="00EC5338">
              <w:rPr>
                <w:rFonts w:ascii="Times New Roman" w:hAnsi="Times New Roman"/>
                <w:b/>
                <w:bCs/>
                <w:sz w:val="20"/>
              </w:rPr>
              <w:t>374.003</w:t>
            </w:r>
          </w:p>
        </w:tc>
        <w:tc>
          <w:tcPr>
            <w:tcW w:w="1502" w:type="dxa"/>
            <w:tcBorders>
              <w:top w:val="single" w:sz="4" w:space="0" w:color="auto"/>
              <w:bottom w:val="double" w:sz="4" w:space="0" w:color="auto"/>
            </w:tcBorders>
            <w:vAlign w:val="center"/>
          </w:tcPr>
          <w:p w14:paraId="1F9A194B" w14:textId="58871B21" w:rsidR="003A0E42" w:rsidRPr="00CE3798" w:rsidRDefault="00EC5338" w:rsidP="009F68F6">
            <w:pPr>
              <w:pStyle w:val="KPMG"/>
              <w:tabs>
                <w:tab w:val="decimal" w:pos="1390"/>
              </w:tabs>
              <w:jc w:val="right"/>
              <w:rPr>
                <w:rFonts w:ascii="Times New Roman" w:hAnsi="Times New Roman"/>
                <w:b/>
                <w:bCs/>
                <w:sz w:val="20"/>
              </w:rPr>
            </w:pPr>
            <w:r w:rsidRPr="00EC5338">
              <w:rPr>
                <w:rFonts w:ascii="Times New Roman" w:hAnsi="Times New Roman"/>
                <w:b/>
                <w:bCs/>
                <w:sz w:val="20"/>
              </w:rPr>
              <w:t>1.527.372.162</w:t>
            </w:r>
          </w:p>
        </w:tc>
        <w:tc>
          <w:tcPr>
            <w:tcW w:w="1502" w:type="dxa"/>
            <w:tcBorders>
              <w:top w:val="single" w:sz="4" w:space="0" w:color="auto"/>
              <w:bottom w:val="double" w:sz="4" w:space="0" w:color="auto"/>
            </w:tcBorders>
            <w:vAlign w:val="center"/>
          </w:tcPr>
          <w:p w14:paraId="75C926D6" w14:textId="4EB441E3" w:rsidR="003A0E42" w:rsidRPr="00CE3798" w:rsidRDefault="00EC5338" w:rsidP="009F68F6">
            <w:pPr>
              <w:pStyle w:val="KPMG"/>
              <w:tabs>
                <w:tab w:val="decimal" w:pos="1390"/>
              </w:tabs>
              <w:jc w:val="right"/>
              <w:rPr>
                <w:rFonts w:ascii="Times New Roman" w:hAnsi="Times New Roman"/>
                <w:b/>
                <w:bCs/>
                <w:sz w:val="20"/>
              </w:rPr>
            </w:pPr>
            <w:r w:rsidRPr="00EC5338">
              <w:rPr>
                <w:rFonts w:ascii="Times New Roman" w:hAnsi="Times New Roman"/>
                <w:b/>
                <w:bCs/>
                <w:sz w:val="20"/>
              </w:rPr>
              <w:t>1.370.515.599</w:t>
            </w:r>
          </w:p>
        </w:tc>
        <w:tc>
          <w:tcPr>
            <w:tcW w:w="1502" w:type="dxa"/>
            <w:tcBorders>
              <w:top w:val="single" w:sz="4" w:space="0" w:color="auto"/>
              <w:bottom w:val="double" w:sz="4" w:space="0" w:color="auto"/>
            </w:tcBorders>
            <w:vAlign w:val="center"/>
          </w:tcPr>
          <w:p w14:paraId="37C0C96C" w14:textId="2A2D127E" w:rsidR="003A0E42" w:rsidRPr="00CE3798" w:rsidRDefault="00FD3AB9" w:rsidP="009F68F6">
            <w:pPr>
              <w:pStyle w:val="KPMG"/>
              <w:tabs>
                <w:tab w:val="decimal" w:pos="1390"/>
              </w:tabs>
              <w:jc w:val="right"/>
              <w:rPr>
                <w:rFonts w:ascii="Times New Roman" w:hAnsi="Times New Roman"/>
                <w:b/>
                <w:bCs/>
                <w:sz w:val="20"/>
              </w:rPr>
            </w:pPr>
            <w:r w:rsidRPr="00FD3AB9">
              <w:rPr>
                <w:rFonts w:ascii="Times New Roman" w:hAnsi="Times New Roman"/>
                <w:b/>
                <w:bCs/>
                <w:sz w:val="20"/>
              </w:rPr>
              <w:t>4.788.222.050</w:t>
            </w:r>
          </w:p>
        </w:tc>
        <w:tc>
          <w:tcPr>
            <w:tcW w:w="1565" w:type="dxa"/>
            <w:tcBorders>
              <w:top w:val="single" w:sz="4" w:space="0" w:color="auto"/>
              <w:bottom w:val="double" w:sz="4" w:space="0" w:color="auto"/>
            </w:tcBorders>
            <w:vAlign w:val="center"/>
          </w:tcPr>
          <w:p w14:paraId="79FC0381" w14:textId="34E5C0D4" w:rsidR="003A0E42" w:rsidRPr="00CE3798" w:rsidRDefault="00EC5338" w:rsidP="00742F6A">
            <w:pPr>
              <w:pStyle w:val="KPMG"/>
              <w:tabs>
                <w:tab w:val="left" w:pos="738"/>
                <w:tab w:val="right" w:pos="7920"/>
                <w:tab w:val="right" w:pos="9720"/>
                <w:tab w:val="right" w:pos="13680"/>
              </w:tabs>
              <w:ind w:right="160"/>
              <w:jc w:val="right"/>
              <w:rPr>
                <w:rFonts w:ascii="Times New Roman" w:hAnsi="Times New Roman"/>
                <w:b/>
                <w:bCs/>
                <w:sz w:val="20"/>
              </w:rPr>
            </w:pPr>
            <w:r w:rsidRPr="00EC5338">
              <w:rPr>
                <w:rFonts w:ascii="Times New Roman" w:hAnsi="Times New Roman"/>
                <w:b/>
                <w:bCs/>
                <w:sz w:val="20"/>
              </w:rPr>
              <w:t>4.039.315.58</w:t>
            </w:r>
            <w:r w:rsidR="00742F6A">
              <w:rPr>
                <w:rFonts w:ascii="Times New Roman" w:hAnsi="Times New Roman"/>
                <w:b/>
                <w:bCs/>
                <w:sz w:val="20"/>
              </w:rPr>
              <w:t>3</w:t>
            </w:r>
          </w:p>
        </w:tc>
        <w:tc>
          <w:tcPr>
            <w:tcW w:w="1565" w:type="dxa"/>
            <w:tcBorders>
              <w:top w:val="single" w:sz="4" w:space="0" w:color="auto"/>
              <w:bottom w:val="double" w:sz="4" w:space="0" w:color="auto"/>
            </w:tcBorders>
            <w:vAlign w:val="center"/>
          </w:tcPr>
          <w:p w14:paraId="00430437" w14:textId="46960A6F" w:rsidR="003A0E42" w:rsidRPr="00CE3798" w:rsidRDefault="00EC5338" w:rsidP="009F68F6">
            <w:pPr>
              <w:pStyle w:val="KPMG"/>
              <w:tabs>
                <w:tab w:val="left" w:pos="738"/>
                <w:tab w:val="right" w:pos="7920"/>
                <w:tab w:val="right" w:pos="9720"/>
                <w:tab w:val="right" w:pos="13680"/>
              </w:tabs>
              <w:ind w:right="173"/>
              <w:jc w:val="right"/>
              <w:rPr>
                <w:rFonts w:ascii="Times New Roman" w:hAnsi="Times New Roman"/>
                <w:b/>
                <w:bCs/>
                <w:sz w:val="20"/>
              </w:rPr>
            </w:pPr>
            <w:r w:rsidRPr="00EC5338">
              <w:rPr>
                <w:rFonts w:ascii="Times New Roman" w:hAnsi="Times New Roman"/>
                <w:b/>
                <w:bCs/>
                <w:sz w:val="20"/>
              </w:rPr>
              <w:t>49.723.717</w:t>
            </w:r>
          </w:p>
        </w:tc>
        <w:tc>
          <w:tcPr>
            <w:tcW w:w="1565" w:type="dxa"/>
            <w:tcBorders>
              <w:top w:val="single" w:sz="4" w:space="0" w:color="auto"/>
              <w:bottom w:val="double" w:sz="4" w:space="0" w:color="auto"/>
            </w:tcBorders>
            <w:vAlign w:val="center"/>
          </w:tcPr>
          <w:p w14:paraId="116FEAD8" w14:textId="640225E4" w:rsidR="003A0E42" w:rsidRPr="00E8031D" w:rsidRDefault="00EC5338" w:rsidP="006F005B">
            <w:pPr>
              <w:pStyle w:val="KPMG"/>
              <w:tabs>
                <w:tab w:val="left" w:pos="738"/>
                <w:tab w:val="right" w:pos="7920"/>
                <w:tab w:val="right" w:pos="9720"/>
                <w:tab w:val="right" w:pos="13680"/>
              </w:tabs>
              <w:ind w:right="175"/>
              <w:jc w:val="right"/>
              <w:rPr>
                <w:rFonts w:ascii="Times New Roman" w:hAnsi="Times New Roman"/>
                <w:b/>
                <w:bCs/>
                <w:sz w:val="20"/>
              </w:rPr>
            </w:pPr>
            <w:r w:rsidRPr="00EC5338">
              <w:rPr>
                <w:rFonts w:ascii="Times New Roman" w:hAnsi="Times New Roman"/>
                <w:b/>
                <w:bCs/>
                <w:sz w:val="20"/>
              </w:rPr>
              <w:t>28.462.69</w:t>
            </w:r>
            <w:r w:rsidR="006F005B">
              <w:rPr>
                <w:rFonts w:ascii="Times New Roman" w:hAnsi="Times New Roman"/>
                <w:b/>
                <w:bCs/>
                <w:sz w:val="20"/>
              </w:rPr>
              <w:t>0</w:t>
            </w:r>
          </w:p>
        </w:tc>
      </w:tr>
      <w:tr w:rsidR="003A0E42" w:rsidRPr="00922724" w14:paraId="293EF688" w14:textId="0A2258D5" w:rsidTr="004E2433">
        <w:trPr>
          <w:trHeight w:val="169"/>
          <w:jc w:val="center"/>
        </w:trPr>
        <w:tc>
          <w:tcPr>
            <w:tcW w:w="2324" w:type="dxa"/>
            <w:shd w:val="clear" w:color="auto" w:fill="auto"/>
          </w:tcPr>
          <w:p w14:paraId="55844E48" w14:textId="77777777" w:rsidR="003A0E42" w:rsidRPr="00922724" w:rsidRDefault="003A0E42" w:rsidP="003A0E42">
            <w:pPr>
              <w:tabs>
                <w:tab w:val="decimal" w:pos="7700"/>
                <w:tab w:val="decimal" w:pos="9400"/>
              </w:tabs>
            </w:pPr>
          </w:p>
        </w:tc>
        <w:tc>
          <w:tcPr>
            <w:tcW w:w="1535" w:type="dxa"/>
            <w:tcBorders>
              <w:top w:val="double" w:sz="4" w:space="0" w:color="auto"/>
            </w:tcBorders>
            <w:vAlign w:val="center"/>
          </w:tcPr>
          <w:p w14:paraId="4FBC0D40" w14:textId="77777777" w:rsidR="003A0E42" w:rsidRPr="00922724" w:rsidRDefault="003A0E42" w:rsidP="003A0E42">
            <w:pPr>
              <w:tabs>
                <w:tab w:val="decimal" w:pos="1578"/>
                <w:tab w:val="decimal" w:pos="7700"/>
                <w:tab w:val="decimal" w:pos="9400"/>
              </w:tabs>
              <w:jc w:val="right"/>
            </w:pPr>
          </w:p>
        </w:tc>
        <w:tc>
          <w:tcPr>
            <w:tcW w:w="1277" w:type="dxa"/>
            <w:tcBorders>
              <w:top w:val="double" w:sz="4" w:space="0" w:color="auto"/>
            </w:tcBorders>
            <w:shd w:val="clear" w:color="auto" w:fill="auto"/>
            <w:vAlign w:val="center"/>
          </w:tcPr>
          <w:p w14:paraId="7C553C12" w14:textId="77777777" w:rsidR="003A0E42" w:rsidRPr="00922724" w:rsidRDefault="003A0E42" w:rsidP="003A0E42">
            <w:pPr>
              <w:tabs>
                <w:tab w:val="decimal" w:pos="1578"/>
                <w:tab w:val="decimal" w:pos="7700"/>
                <w:tab w:val="decimal" w:pos="9400"/>
              </w:tabs>
              <w:jc w:val="right"/>
            </w:pPr>
          </w:p>
        </w:tc>
        <w:tc>
          <w:tcPr>
            <w:tcW w:w="1502" w:type="dxa"/>
            <w:tcBorders>
              <w:top w:val="double" w:sz="4" w:space="0" w:color="auto"/>
            </w:tcBorders>
            <w:vAlign w:val="center"/>
          </w:tcPr>
          <w:p w14:paraId="081342D5" w14:textId="77777777" w:rsidR="003A0E42" w:rsidRPr="00922724" w:rsidRDefault="003A0E42" w:rsidP="003A0E42">
            <w:pPr>
              <w:tabs>
                <w:tab w:val="decimal" w:pos="1390"/>
                <w:tab w:val="decimal" w:pos="7700"/>
                <w:tab w:val="decimal" w:pos="9400"/>
              </w:tabs>
              <w:jc w:val="right"/>
            </w:pPr>
          </w:p>
        </w:tc>
        <w:tc>
          <w:tcPr>
            <w:tcW w:w="1502" w:type="dxa"/>
            <w:tcBorders>
              <w:top w:val="double" w:sz="4" w:space="0" w:color="auto"/>
            </w:tcBorders>
            <w:vAlign w:val="center"/>
          </w:tcPr>
          <w:p w14:paraId="65F7AD62" w14:textId="77777777" w:rsidR="003A0E42" w:rsidRPr="00922724" w:rsidRDefault="003A0E42" w:rsidP="003A0E42">
            <w:pPr>
              <w:tabs>
                <w:tab w:val="decimal" w:pos="1390"/>
                <w:tab w:val="decimal" w:pos="7700"/>
                <w:tab w:val="decimal" w:pos="9400"/>
              </w:tabs>
              <w:jc w:val="right"/>
            </w:pPr>
          </w:p>
        </w:tc>
        <w:tc>
          <w:tcPr>
            <w:tcW w:w="1502" w:type="dxa"/>
            <w:tcBorders>
              <w:top w:val="double" w:sz="4" w:space="0" w:color="auto"/>
            </w:tcBorders>
            <w:vAlign w:val="center"/>
          </w:tcPr>
          <w:p w14:paraId="6CEE66FD" w14:textId="44D059D6" w:rsidR="003A0E42" w:rsidRPr="00922724" w:rsidRDefault="003A0E42" w:rsidP="003A0E42">
            <w:pPr>
              <w:tabs>
                <w:tab w:val="decimal" w:pos="1390"/>
                <w:tab w:val="decimal" w:pos="7700"/>
                <w:tab w:val="decimal" w:pos="9400"/>
              </w:tabs>
              <w:jc w:val="right"/>
            </w:pPr>
          </w:p>
        </w:tc>
        <w:tc>
          <w:tcPr>
            <w:tcW w:w="1565" w:type="dxa"/>
            <w:tcBorders>
              <w:top w:val="double" w:sz="4" w:space="0" w:color="auto"/>
            </w:tcBorders>
            <w:vAlign w:val="center"/>
          </w:tcPr>
          <w:p w14:paraId="10F1D9D8" w14:textId="77777777" w:rsidR="003A0E42" w:rsidRPr="00922724" w:rsidRDefault="003A0E42" w:rsidP="003A0E42">
            <w:pPr>
              <w:tabs>
                <w:tab w:val="decimal" w:pos="1390"/>
                <w:tab w:val="decimal" w:pos="7700"/>
                <w:tab w:val="decimal" w:pos="9400"/>
              </w:tabs>
              <w:jc w:val="right"/>
            </w:pPr>
          </w:p>
        </w:tc>
        <w:tc>
          <w:tcPr>
            <w:tcW w:w="1565" w:type="dxa"/>
            <w:tcBorders>
              <w:top w:val="double" w:sz="4" w:space="0" w:color="auto"/>
            </w:tcBorders>
            <w:vAlign w:val="center"/>
          </w:tcPr>
          <w:p w14:paraId="3392123E" w14:textId="77777777" w:rsidR="003A0E42" w:rsidRPr="00922724" w:rsidRDefault="003A0E42" w:rsidP="003A0E42">
            <w:pPr>
              <w:tabs>
                <w:tab w:val="decimal" w:pos="1390"/>
                <w:tab w:val="decimal" w:pos="7700"/>
                <w:tab w:val="decimal" w:pos="9400"/>
              </w:tabs>
              <w:jc w:val="right"/>
            </w:pPr>
          </w:p>
        </w:tc>
        <w:tc>
          <w:tcPr>
            <w:tcW w:w="1565" w:type="dxa"/>
            <w:tcBorders>
              <w:top w:val="double" w:sz="4" w:space="0" w:color="auto"/>
            </w:tcBorders>
            <w:vAlign w:val="center"/>
          </w:tcPr>
          <w:p w14:paraId="62B6A8E9" w14:textId="77777777" w:rsidR="003A0E42" w:rsidRPr="00922724" w:rsidRDefault="003A0E42" w:rsidP="003A0E42">
            <w:pPr>
              <w:tabs>
                <w:tab w:val="decimal" w:pos="1390"/>
                <w:tab w:val="decimal" w:pos="7700"/>
                <w:tab w:val="decimal" w:pos="9400"/>
              </w:tabs>
              <w:jc w:val="right"/>
            </w:pPr>
          </w:p>
        </w:tc>
      </w:tr>
    </w:tbl>
    <w:p w14:paraId="447A879E" w14:textId="45F2158F" w:rsidR="00292A48" w:rsidRPr="00EC5338" w:rsidRDefault="00191845" w:rsidP="00292A48">
      <w:pPr>
        <w:rPr>
          <w:sz w:val="16"/>
          <w:szCs w:val="16"/>
        </w:rPr>
      </w:pPr>
      <w:r w:rsidRPr="0075038E">
        <w:rPr>
          <w:sz w:val="16"/>
          <w:szCs w:val="16"/>
        </w:rPr>
        <w:t>(1</w:t>
      </w:r>
      <w:r w:rsidRPr="00EC5338">
        <w:rPr>
          <w:sz w:val="16"/>
          <w:szCs w:val="16"/>
        </w:rPr>
        <w:t xml:space="preserve">) </w:t>
      </w:r>
      <w:r w:rsidR="0051653C">
        <w:rPr>
          <w:sz w:val="16"/>
          <w:szCs w:val="16"/>
        </w:rPr>
        <w:t xml:space="preserve">El 100% </w:t>
      </w:r>
      <w:r w:rsidR="00A0115E">
        <w:rPr>
          <w:sz w:val="16"/>
          <w:szCs w:val="16"/>
        </w:rPr>
        <w:t>genera resultados por cambios de cotización (Anexo D)</w:t>
      </w:r>
      <w:r w:rsidR="00292A48" w:rsidRPr="00EC5338">
        <w:rPr>
          <w:sz w:val="16"/>
          <w:szCs w:val="16"/>
        </w:rPr>
        <w:t>.</w:t>
      </w:r>
    </w:p>
    <w:p w14:paraId="2BB18068" w14:textId="1F436D06" w:rsidR="00292A48" w:rsidRPr="00EC5338" w:rsidRDefault="00191845" w:rsidP="00C23C91">
      <w:pPr>
        <w:ind w:left="227" w:hanging="227"/>
        <w:rPr>
          <w:sz w:val="16"/>
          <w:szCs w:val="16"/>
        </w:rPr>
      </w:pPr>
      <w:r w:rsidRPr="00EC5338">
        <w:rPr>
          <w:sz w:val="16"/>
          <w:szCs w:val="16"/>
        </w:rPr>
        <w:t xml:space="preserve">(2) El </w:t>
      </w:r>
      <w:r w:rsidR="00CE3798" w:rsidRPr="00EC5338">
        <w:rPr>
          <w:sz w:val="16"/>
          <w:szCs w:val="16"/>
        </w:rPr>
        <w:t>9</w:t>
      </w:r>
      <w:r w:rsidR="00314BCE">
        <w:rPr>
          <w:sz w:val="16"/>
          <w:szCs w:val="16"/>
        </w:rPr>
        <w:t>7</w:t>
      </w:r>
      <w:r w:rsidR="00292A48" w:rsidRPr="00EC5338">
        <w:rPr>
          <w:sz w:val="16"/>
          <w:szCs w:val="16"/>
        </w:rPr>
        <w:t>%</w:t>
      </w:r>
      <w:r w:rsidR="00C60E17" w:rsidRPr="00EC5338">
        <w:rPr>
          <w:sz w:val="16"/>
          <w:szCs w:val="16"/>
        </w:rPr>
        <w:t xml:space="preserve"> de los créditos por ventas</w:t>
      </w:r>
      <w:r w:rsidR="00A0115E">
        <w:rPr>
          <w:sz w:val="16"/>
          <w:szCs w:val="16"/>
        </w:rPr>
        <w:t>,</w:t>
      </w:r>
      <w:r w:rsidR="00292A48" w:rsidRPr="00EC5338">
        <w:rPr>
          <w:sz w:val="16"/>
          <w:szCs w:val="16"/>
        </w:rPr>
        <w:t xml:space="preserve"> aproximadamente</w:t>
      </w:r>
      <w:r w:rsidR="00A0115E">
        <w:rPr>
          <w:sz w:val="16"/>
          <w:szCs w:val="16"/>
        </w:rPr>
        <w:t>,</w:t>
      </w:r>
      <w:r w:rsidR="00292A48" w:rsidRPr="00EC5338">
        <w:rPr>
          <w:sz w:val="16"/>
          <w:szCs w:val="16"/>
        </w:rPr>
        <w:t xml:space="preserve"> </w:t>
      </w:r>
      <w:r w:rsidR="00874F7A" w:rsidRPr="00EC5338">
        <w:rPr>
          <w:sz w:val="16"/>
          <w:szCs w:val="16"/>
        </w:rPr>
        <w:t xml:space="preserve">está sujeto a cláusulas de </w:t>
      </w:r>
      <w:proofErr w:type="spellStart"/>
      <w:r w:rsidR="00CE3798" w:rsidRPr="00EC5338">
        <w:rPr>
          <w:sz w:val="16"/>
          <w:szCs w:val="16"/>
        </w:rPr>
        <w:t>redeterminación</w:t>
      </w:r>
      <w:proofErr w:type="spellEnd"/>
      <w:r w:rsidR="00CE3798" w:rsidRPr="00EC5338">
        <w:rPr>
          <w:sz w:val="16"/>
          <w:szCs w:val="16"/>
        </w:rPr>
        <w:t xml:space="preserve"> </w:t>
      </w:r>
      <w:r w:rsidR="00874F7A" w:rsidRPr="00EC5338">
        <w:rPr>
          <w:sz w:val="16"/>
          <w:szCs w:val="16"/>
        </w:rPr>
        <w:t xml:space="preserve">conforme al Índice de la Cámara Argentina de la Construcción y, adicionalmente, </w:t>
      </w:r>
      <w:r w:rsidR="00292A48" w:rsidRPr="00EC5338">
        <w:rPr>
          <w:sz w:val="16"/>
          <w:szCs w:val="16"/>
        </w:rPr>
        <w:t>d</w:t>
      </w:r>
      <w:r w:rsidR="007B4B41" w:rsidRPr="00EC5338">
        <w:rPr>
          <w:sz w:val="16"/>
          <w:szCs w:val="16"/>
        </w:rPr>
        <w:t xml:space="preserve">evenga un interés promedio </w:t>
      </w:r>
      <w:r w:rsidRPr="00EC5338">
        <w:rPr>
          <w:sz w:val="16"/>
          <w:szCs w:val="16"/>
        </w:rPr>
        <w:t xml:space="preserve">del </w:t>
      </w:r>
      <w:r w:rsidR="00C85120">
        <w:rPr>
          <w:sz w:val="16"/>
          <w:szCs w:val="16"/>
        </w:rPr>
        <w:t>1</w:t>
      </w:r>
      <w:r w:rsidR="00292A48" w:rsidRPr="00EC5338">
        <w:rPr>
          <w:sz w:val="16"/>
          <w:szCs w:val="16"/>
        </w:rPr>
        <w:t xml:space="preserve">% </w:t>
      </w:r>
      <w:r w:rsidR="0033227D">
        <w:rPr>
          <w:sz w:val="16"/>
          <w:szCs w:val="16"/>
        </w:rPr>
        <w:t>anual</w:t>
      </w:r>
      <w:r w:rsidR="00292A48" w:rsidRPr="00EC5338">
        <w:rPr>
          <w:sz w:val="16"/>
          <w:szCs w:val="16"/>
        </w:rPr>
        <w:t>. El resto no devenga intereses.</w:t>
      </w:r>
      <w:r w:rsidR="004821D6" w:rsidRPr="00EC5338">
        <w:rPr>
          <w:sz w:val="16"/>
          <w:szCs w:val="16"/>
        </w:rPr>
        <w:t xml:space="preserve"> </w:t>
      </w:r>
      <w:r w:rsidR="00A0115E" w:rsidRPr="00EC5338">
        <w:rPr>
          <w:sz w:val="16"/>
          <w:szCs w:val="16"/>
        </w:rPr>
        <w:t>Habitualmente los mencionados créditos poseen garantía real.</w:t>
      </w:r>
      <w:r w:rsidR="00A0115E">
        <w:rPr>
          <w:sz w:val="16"/>
          <w:szCs w:val="16"/>
        </w:rPr>
        <w:t xml:space="preserve"> </w:t>
      </w:r>
      <w:r w:rsidR="004821D6" w:rsidRPr="00EC5338">
        <w:rPr>
          <w:sz w:val="16"/>
          <w:szCs w:val="16"/>
        </w:rPr>
        <w:t>Los otros créditos no devengan intereses.</w:t>
      </w:r>
      <w:r w:rsidR="002879F2" w:rsidRPr="00EC5338">
        <w:rPr>
          <w:sz w:val="16"/>
          <w:szCs w:val="16"/>
        </w:rPr>
        <w:t xml:space="preserve"> </w:t>
      </w:r>
    </w:p>
    <w:p w14:paraId="5397DE9C" w14:textId="41C6049B" w:rsidR="00292A48" w:rsidRPr="00EC5338" w:rsidRDefault="00292A48" w:rsidP="00292A48">
      <w:pPr>
        <w:rPr>
          <w:sz w:val="16"/>
          <w:szCs w:val="16"/>
        </w:rPr>
      </w:pPr>
      <w:r w:rsidRPr="00EC5338">
        <w:rPr>
          <w:sz w:val="16"/>
          <w:szCs w:val="16"/>
        </w:rPr>
        <w:t xml:space="preserve">(3) No devenga </w:t>
      </w:r>
      <w:r w:rsidR="00191845" w:rsidRPr="00EC5338">
        <w:rPr>
          <w:sz w:val="16"/>
          <w:szCs w:val="16"/>
        </w:rPr>
        <w:t>i</w:t>
      </w:r>
      <w:r w:rsidRPr="00EC5338">
        <w:rPr>
          <w:sz w:val="16"/>
          <w:szCs w:val="16"/>
        </w:rPr>
        <w:t>ntereses.</w:t>
      </w:r>
    </w:p>
    <w:p w14:paraId="1DA69D0C" w14:textId="4B56D0AA" w:rsidR="00A2543E" w:rsidRPr="0075038E" w:rsidRDefault="00191845" w:rsidP="00206966">
      <w:pPr>
        <w:rPr>
          <w:sz w:val="16"/>
          <w:szCs w:val="16"/>
        </w:rPr>
      </w:pPr>
      <w:r w:rsidRPr="00EC5338">
        <w:rPr>
          <w:sz w:val="16"/>
          <w:szCs w:val="16"/>
        </w:rPr>
        <w:t xml:space="preserve">(4) </w:t>
      </w:r>
      <w:r w:rsidR="00206966" w:rsidRPr="00EC5338">
        <w:rPr>
          <w:sz w:val="16"/>
          <w:szCs w:val="16"/>
        </w:rPr>
        <w:t xml:space="preserve">Devenga un interés promedio </w:t>
      </w:r>
      <w:r w:rsidR="00544BF6" w:rsidRPr="00EC5338">
        <w:rPr>
          <w:sz w:val="16"/>
          <w:szCs w:val="16"/>
        </w:rPr>
        <w:t>del 3</w:t>
      </w:r>
      <w:r w:rsidR="003F09E9">
        <w:rPr>
          <w:sz w:val="16"/>
          <w:szCs w:val="16"/>
        </w:rPr>
        <w:t>3</w:t>
      </w:r>
      <w:r w:rsidR="00544BF6" w:rsidRPr="00EC5338">
        <w:rPr>
          <w:sz w:val="16"/>
          <w:szCs w:val="16"/>
        </w:rPr>
        <w:t>% anual.</w:t>
      </w:r>
    </w:p>
    <w:p w14:paraId="075239E3" w14:textId="5E614155" w:rsidR="00A2543E" w:rsidRPr="00A2543E" w:rsidRDefault="00A2543E" w:rsidP="00A2543E">
      <w:pPr>
        <w:rPr>
          <w:rFonts w:ascii="Arial" w:hAnsi="Arial" w:cs="Arial"/>
        </w:rPr>
      </w:pPr>
    </w:p>
    <w:p w14:paraId="0FE6E571" w14:textId="77777777" w:rsidR="00C40C8F" w:rsidRDefault="00C40C8F" w:rsidP="00E9420A">
      <w:pPr>
        <w:tabs>
          <w:tab w:val="left" w:pos="709"/>
        </w:tabs>
        <w:ind w:left="1021" w:hanging="1021"/>
        <w:jc w:val="both"/>
        <w:rPr>
          <w:rFonts w:ascii="Arial" w:hAnsi="Arial" w:cs="Arial"/>
          <w:b/>
        </w:rPr>
        <w:sectPr w:rsidR="00C40C8F" w:rsidSect="00C40C8F">
          <w:pgSz w:w="15840" w:h="12240" w:orient="landscape" w:code="1"/>
          <w:pgMar w:top="1276" w:right="1843" w:bottom="1041" w:left="1701" w:header="709" w:footer="423" w:gutter="0"/>
          <w:cols w:space="720"/>
          <w:docGrid w:linePitch="272"/>
        </w:sectPr>
      </w:pPr>
    </w:p>
    <w:p w14:paraId="7D6DE701" w14:textId="132A3A2E" w:rsidR="00BF3188" w:rsidRDefault="00BF3188" w:rsidP="00BF3188">
      <w:pPr>
        <w:ind w:left="993" w:hanging="993"/>
        <w:rPr>
          <w:sz w:val="22"/>
          <w:u w:val="single"/>
          <w:lang w:eastAsia="en-US"/>
        </w:rPr>
      </w:pPr>
      <w:r w:rsidRPr="002603AE">
        <w:rPr>
          <w:bCs/>
          <w:sz w:val="22"/>
          <w:szCs w:val="22"/>
          <w:u w:val="single"/>
        </w:rPr>
        <w:lastRenderedPageBreak/>
        <w:t xml:space="preserve">NOTA </w:t>
      </w:r>
      <w:r>
        <w:rPr>
          <w:bCs/>
          <w:sz w:val="22"/>
          <w:szCs w:val="22"/>
          <w:u w:val="single"/>
        </w:rPr>
        <w:t>8</w:t>
      </w:r>
      <w:r w:rsidRPr="002603AE">
        <w:rPr>
          <w:bCs/>
          <w:sz w:val="22"/>
          <w:szCs w:val="22"/>
        </w:rPr>
        <w:t xml:space="preserve"> </w:t>
      </w:r>
      <w:r>
        <w:rPr>
          <w:bCs/>
          <w:sz w:val="22"/>
          <w:szCs w:val="22"/>
        </w:rPr>
        <w:t>–</w:t>
      </w:r>
      <w:r w:rsidRPr="002603AE">
        <w:rPr>
          <w:bCs/>
          <w:sz w:val="22"/>
          <w:szCs w:val="22"/>
        </w:rPr>
        <w:t xml:space="preserve"> </w:t>
      </w:r>
      <w:r>
        <w:rPr>
          <w:sz w:val="22"/>
          <w:u w:val="single"/>
          <w:lang w:eastAsia="en-US"/>
        </w:rPr>
        <w:t>SALDOS Y OPERACIONES CON FIDEICOMISOS Y SOCIEDADES RELACIONADAS</w:t>
      </w:r>
    </w:p>
    <w:p w14:paraId="2E408CFF" w14:textId="77777777" w:rsidR="00BF3188" w:rsidRDefault="00BF3188" w:rsidP="00E9420A">
      <w:pPr>
        <w:tabs>
          <w:tab w:val="left" w:pos="709"/>
        </w:tabs>
        <w:ind w:left="1021" w:hanging="1021"/>
        <w:jc w:val="both"/>
        <w:rPr>
          <w:rFonts w:ascii="Arial" w:hAnsi="Arial" w:cs="Arial"/>
          <w:b/>
        </w:rPr>
      </w:pPr>
    </w:p>
    <w:p w14:paraId="2F283272" w14:textId="5FC28547" w:rsidR="003649BF" w:rsidRPr="001D0619" w:rsidRDefault="00FC05EC">
      <w:pPr>
        <w:spacing w:line="216" w:lineRule="auto"/>
        <w:jc w:val="both"/>
        <w:rPr>
          <w:sz w:val="22"/>
          <w:szCs w:val="22"/>
        </w:rPr>
      </w:pPr>
      <w:r w:rsidRPr="001D0619">
        <w:rPr>
          <w:sz w:val="22"/>
          <w:szCs w:val="22"/>
        </w:rPr>
        <w:t xml:space="preserve">El detalle de los saldos de créditos y pasivos con </w:t>
      </w:r>
      <w:r w:rsidR="003649BF" w:rsidRPr="001D0619">
        <w:rPr>
          <w:sz w:val="22"/>
          <w:szCs w:val="22"/>
        </w:rPr>
        <w:t>entidades</w:t>
      </w:r>
      <w:r w:rsidRPr="001D0619">
        <w:rPr>
          <w:sz w:val="22"/>
          <w:szCs w:val="22"/>
        </w:rPr>
        <w:t xml:space="preserve"> relacionadas al </w:t>
      </w:r>
      <w:r w:rsidR="006A62DE" w:rsidRPr="001D0619">
        <w:rPr>
          <w:sz w:val="22"/>
          <w:szCs w:val="22"/>
        </w:rPr>
        <w:t>31</w:t>
      </w:r>
      <w:r w:rsidR="00FC44CC" w:rsidRPr="001D0619">
        <w:rPr>
          <w:sz w:val="22"/>
          <w:szCs w:val="22"/>
        </w:rPr>
        <w:t xml:space="preserve"> de </w:t>
      </w:r>
      <w:r w:rsidR="001D43D6" w:rsidRPr="001D0619">
        <w:rPr>
          <w:sz w:val="22"/>
          <w:szCs w:val="22"/>
        </w:rPr>
        <w:t>d</w:t>
      </w:r>
      <w:r w:rsidR="006A62DE" w:rsidRPr="001D0619">
        <w:rPr>
          <w:sz w:val="22"/>
          <w:szCs w:val="22"/>
        </w:rPr>
        <w:t>iciembre</w:t>
      </w:r>
      <w:r w:rsidR="00FC44CC" w:rsidRPr="001D0619">
        <w:rPr>
          <w:sz w:val="22"/>
          <w:szCs w:val="22"/>
        </w:rPr>
        <w:t xml:space="preserve"> de 20</w:t>
      </w:r>
      <w:r w:rsidR="005D6A07">
        <w:rPr>
          <w:sz w:val="22"/>
          <w:szCs w:val="22"/>
        </w:rPr>
        <w:t>20</w:t>
      </w:r>
      <w:r w:rsidR="000B0BBA" w:rsidRPr="001D0619">
        <w:rPr>
          <w:sz w:val="22"/>
          <w:szCs w:val="22"/>
        </w:rPr>
        <w:t xml:space="preserve"> y 201</w:t>
      </w:r>
      <w:r w:rsidR="005D6A07">
        <w:rPr>
          <w:sz w:val="22"/>
          <w:szCs w:val="22"/>
        </w:rPr>
        <w:t>9</w:t>
      </w:r>
      <w:r w:rsidR="003E52D7" w:rsidRPr="001D0619">
        <w:rPr>
          <w:sz w:val="22"/>
          <w:szCs w:val="22"/>
        </w:rPr>
        <w:t xml:space="preserve"> </w:t>
      </w:r>
      <w:r w:rsidR="00EF360F" w:rsidRPr="001D0619">
        <w:rPr>
          <w:sz w:val="22"/>
          <w:szCs w:val="22"/>
        </w:rPr>
        <w:t>es el siguiente:</w:t>
      </w:r>
    </w:p>
    <w:tbl>
      <w:tblPr>
        <w:tblpPr w:leftFromText="141" w:rightFromText="141" w:vertAnchor="text" w:horzAnchor="margin" w:tblpY="343"/>
        <w:tblW w:w="5000" w:type="pct"/>
        <w:tblLayout w:type="fixed"/>
        <w:tblCellMar>
          <w:left w:w="0" w:type="dxa"/>
          <w:right w:w="0" w:type="dxa"/>
        </w:tblCellMar>
        <w:tblLook w:val="0000" w:firstRow="0" w:lastRow="0" w:firstColumn="0" w:lastColumn="0" w:noHBand="0" w:noVBand="0"/>
      </w:tblPr>
      <w:tblGrid>
        <w:gridCol w:w="3921"/>
        <w:gridCol w:w="1499"/>
        <w:gridCol w:w="1499"/>
        <w:gridCol w:w="1499"/>
        <w:gridCol w:w="1495"/>
      </w:tblGrid>
      <w:tr w:rsidR="001D4837" w:rsidRPr="0094147D" w14:paraId="10A4D0A5" w14:textId="77777777" w:rsidTr="001D4837">
        <w:trPr>
          <w:trHeight w:val="283"/>
        </w:trPr>
        <w:tc>
          <w:tcPr>
            <w:tcW w:w="1978" w:type="pct"/>
            <w:vMerge w:val="restart"/>
            <w:tcBorders>
              <w:top w:val="single" w:sz="4" w:space="0" w:color="auto"/>
              <w:left w:val="single" w:sz="4" w:space="0" w:color="auto"/>
              <w:right w:val="single" w:sz="4" w:space="0" w:color="auto"/>
            </w:tcBorders>
            <w:shd w:val="clear" w:color="auto" w:fill="auto"/>
            <w:vAlign w:val="center"/>
          </w:tcPr>
          <w:p w14:paraId="04FE48F4" w14:textId="77777777" w:rsidR="001D4837" w:rsidRPr="0094147D" w:rsidRDefault="001D4837" w:rsidP="00C33B7F">
            <w:pPr>
              <w:jc w:val="center"/>
              <w:rPr>
                <w:b/>
              </w:rPr>
            </w:pPr>
            <w:r w:rsidRPr="0094147D">
              <w:rPr>
                <w:b/>
              </w:rPr>
              <w:t>Empresas/Fideicomisos</w:t>
            </w:r>
          </w:p>
        </w:tc>
        <w:tc>
          <w:tcPr>
            <w:tcW w:w="1512" w:type="pct"/>
            <w:gridSpan w:val="2"/>
            <w:tcBorders>
              <w:top w:val="single" w:sz="4" w:space="0" w:color="auto"/>
              <w:left w:val="single" w:sz="4" w:space="0" w:color="auto"/>
              <w:bottom w:val="single" w:sz="4" w:space="0" w:color="000000"/>
              <w:right w:val="single" w:sz="4" w:space="0" w:color="auto"/>
            </w:tcBorders>
            <w:shd w:val="clear" w:color="auto" w:fill="auto"/>
            <w:vAlign w:val="center"/>
          </w:tcPr>
          <w:p w14:paraId="2A416261" w14:textId="62071959" w:rsidR="001D4837" w:rsidRPr="0094147D" w:rsidRDefault="001D4837" w:rsidP="00C33B7F">
            <w:pPr>
              <w:jc w:val="center"/>
              <w:rPr>
                <w:b/>
              </w:rPr>
            </w:pPr>
            <w:r w:rsidRPr="0094147D">
              <w:rPr>
                <w:b/>
              </w:rPr>
              <w:t>Otros créditos</w:t>
            </w:r>
          </w:p>
        </w:tc>
        <w:tc>
          <w:tcPr>
            <w:tcW w:w="151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67DD62" w14:textId="58A3A4FD" w:rsidR="001D4837" w:rsidRPr="0094147D" w:rsidRDefault="001D4837" w:rsidP="00C33B7F">
            <w:pPr>
              <w:jc w:val="center"/>
              <w:rPr>
                <w:b/>
              </w:rPr>
            </w:pPr>
            <w:r w:rsidRPr="0094147D">
              <w:rPr>
                <w:b/>
              </w:rPr>
              <w:t>Otros pasivos</w:t>
            </w:r>
          </w:p>
        </w:tc>
      </w:tr>
      <w:tr w:rsidR="00180EFD" w:rsidRPr="0094147D" w14:paraId="0DAA6194" w14:textId="77777777" w:rsidTr="00C23C91">
        <w:trPr>
          <w:trHeight w:val="283"/>
        </w:trPr>
        <w:tc>
          <w:tcPr>
            <w:tcW w:w="1978" w:type="pct"/>
            <w:vMerge/>
            <w:tcBorders>
              <w:left w:val="single" w:sz="4" w:space="0" w:color="auto"/>
              <w:bottom w:val="single" w:sz="4" w:space="0" w:color="000000"/>
              <w:right w:val="single" w:sz="4" w:space="0" w:color="auto"/>
            </w:tcBorders>
            <w:shd w:val="clear" w:color="auto" w:fill="auto"/>
            <w:vAlign w:val="center"/>
          </w:tcPr>
          <w:p w14:paraId="1DE50DD4" w14:textId="77777777" w:rsidR="00180EFD" w:rsidRPr="0094147D" w:rsidRDefault="00180EFD" w:rsidP="00C33B7F">
            <w:pPr>
              <w:jc w:val="center"/>
              <w:rPr>
                <w:b/>
              </w:rPr>
            </w:pPr>
          </w:p>
        </w:tc>
        <w:tc>
          <w:tcPr>
            <w:tcW w:w="756" w:type="pct"/>
            <w:tcBorders>
              <w:top w:val="single" w:sz="4" w:space="0" w:color="auto"/>
              <w:left w:val="single" w:sz="4" w:space="0" w:color="auto"/>
              <w:bottom w:val="single" w:sz="4" w:space="0" w:color="000000"/>
              <w:right w:val="single" w:sz="4" w:space="0" w:color="auto"/>
            </w:tcBorders>
            <w:shd w:val="clear" w:color="auto" w:fill="auto"/>
            <w:vAlign w:val="center"/>
          </w:tcPr>
          <w:p w14:paraId="77504738" w14:textId="693C10B9" w:rsidR="00180EFD" w:rsidRPr="0094147D" w:rsidRDefault="00180EFD" w:rsidP="00927FB9">
            <w:pPr>
              <w:jc w:val="center"/>
              <w:rPr>
                <w:b/>
              </w:rPr>
            </w:pPr>
            <w:r w:rsidRPr="0094147D">
              <w:rPr>
                <w:b/>
              </w:rPr>
              <w:t>31/12/20</w:t>
            </w:r>
            <w:r w:rsidR="00927FB9" w:rsidRPr="0094147D">
              <w:rPr>
                <w:b/>
              </w:rPr>
              <w:t>20</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14:paraId="5DC91AF0" w14:textId="6A7C0827" w:rsidR="00180EFD" w:rsidRPr="0094147D" w:rsidRDefault="00C234D9" w:rsidP="00927FB9">
            <w:pPr>
              <w:jc w:val="center"/>
              <w:rPr>
                <w:b/>
              </w:rPr>
            </w:pPr>
            <w:r w:rsidRPr="0094147D">
              <w:rPr>
                <w:b/>
              </w:rPr>
              <w:t>31/12/201</w:t>
            </w:r>
            <w:r w:rsidR="00927FB9" w:rsidRPr="0094147D">
              <w:rPr>
                <w:b/>
              </w:rPr>
              <w:t>9</w:t>
            </w:r>
          </w:p>
        </w:tc>
        <w:tc>
          <w:tcPr>
            <w:tcW w:w="756" w:type="pct"/>
            <w:tcBorders>
              <w:top w:val="single" w:sz="4" w:space="0" w:color="auto"/>
              <w:left w:val="single" w:sz="4" w:space="0" w:color="auto"/>
              <w:bottom w:val="single" w:sz="4" w:space="0" w:color="auto"/>
              <w:right w:val="single" w:sz="4" w:space="0" w:color="auto"/>
            </w:tcBorders>
            <w:shd w:val="clear" w:color="auto" w:fill="auto"/>
            <w:vAlign w:val="center"/>
          </w:tcPr>
          <w:p w14:paraId="071B631A" w14:textId="60A74131" w:rsidR="00180EFD" w:rsidRPr="0094147D" w:rsidRDefault="00C234D9" w:rsidP="00927FB9">
            <w:pPr>
              <w:jc w:val="center"/>
              <w:rPr>
                <w:b/>
              </w:rPr>
            </w:pPr>
            <w:r w:rsidRPr="0094147D">
              <w:rPr>
                <w:b/>
              </w:rPr>
              <w:t>31/12/20</w:t>
            </w:r>
            <w:r w:rsidR="00927FB9" w:rsidRPr="0094147D">
              <w:rPr>
                <w:b/>
              </w:rPr>
              <w:t>20</w:t>
            </w:r>
          </w:p>
        </w:tc>
        <w:tc>
          <w:tcPr>
            <w:tcW w:w="754" w:type="pct"/>
            <w:tcBorders>
              <w:top w:val="single" w:sz="4" w:space="0" w:color="auto"/>
              <w:bottom w:val="single" w:sz="4" w:space="0" w:color="auto"/>
              <w:right w:val="single" w:sz="4" w:space="0" w:color="auto"/>
            </w:tcBorders>
            <w:shd w:val="clear" w:color="auto" w:fill="auto"/>
            <w:vAlign w:val="center"/>
          </w:tcPr>
          <w:p w14:paraId="40B57DDD" w14:textId="528B27A6" w:rsidR="00180EFD" w:rsidRPr="0094147D" w:rsidRDefault="00C234D9" w:rsidP="00927FB9">
            <w:pPr>
              <w:jc w:val="center"/>
              <w:rPr>
                <w:b/>
              </w:rPr>
            </w:pPr>
            <w:r w:rsidRPr="0094147D">
              <w:rPr>
                <w:b/>
              </w:rPr>
              <w:t>31/12/201</w:t>
            </w:r>
            <w:r w:rsidR="00927FB9" w:rsidRPr="0094147D">
              <w:rPr>
                <w:b/>
              </w:rPr>
              <w:t>9</w:t>
            </w:r>
          </w:p>
        </w:tc>
      </w:tr>
      <w:tr w:rsidR="00177E56" w:rsidRPr="0094147D" w14:paraId="487D054C" w14:textId="77777777" w:rsidTr="00C23C91">
        <w:trPr>
          <w:trHeight w:val="283"/>
        </w:trPr>
        <w:tc>
          <w:tcPr>
            <w:tcW w:w="1978" w:type="pct"/>
            <w:tcBorders>
              <w:top w:val="nil"/>
              <w:left w:val="single" w:sz="4" w:space="0" w:color="auto"/>
              <w:bottom w:val="nil"/>
              <w:right w:val="single" w:sz="4" w:space="0" w:color="auto"/>
            </w:tcBorders>
            <w:shd w:val="clear" w:color="auto" w:fill="auto"/>
          </w:tcPr>
          <w:p w14:paraId="5C6E1985" w14:textId="5C7A0957" w:rsidR="00177E56" w:rsidRPr="0094147D" w:rsidRDefault="00177E56" w:rsidP="00C33B7F">
            <w:pPr>
              <w:rPr>
                <w:b/>
                <w:bCs/>
                <w:u w:val="single"/>
              </w:rPr>
            </w:pPr>
            <w:r w:rsidRPr="0094147D">
              <w:t xml:space="preserve">  </w:t>
            </w:r>
            <w:r w:rsidRPr="0094147D">
              <w:rPr>
                <w:b/>
                <w:bCs/>
                <w:u w:val="single"/>
              </w:rPr>
              <w:t xml:space="preserve">Sociedad controlante  </w:t>
            </w:r>
          </w:p>
        </w:tc>
        <w:tc>
          <w:tcPr>
            <w:tcW w:w="756" w:type="pct"/>
            <w:tcBorders>
              <w:top w:val="nil"/>
              <w:left w:val="single" w:sz="4" w:space="0" w:color="auto"/>
              <w:bottom w:val="nil"/>
              <w:right w:val="single" w:sz="4" w:space="0" w:color="auto"/>
            </w:tcBorders>
            <w:shd w:val="clear" w:color="auto" w:fill="auto"/>
            <w:vAlign w:val="center"/>
          </w:tcPr>
          <w:p w14:paraId="06D5EA59" w14:textId="77777777" w:rsidR="00177E56" w:rsidRPr="0094147D" w:rsidRDefault="00177E56" w:rsidP="00C33B7F">
            <w:pPr>
              <w:pStyle w:val="Encabezado"/>
              <w:tabs>
                <w:tab w:val="clear" w:pos="4419"/>
                <w:tab w:val="clear" w:pos="8838"/>
              </w:tabs>
              <w:ind w:right="113"/>
              <w:jc w:val="right"/>
            </w:pPr>
          </w:p>
        </w:tc>
        <w:tc>
          <w:tcPr>
            <w:tcW w:w="756" w:type="pct"/>
            <w:tcBorders>
              <w:left w:val="single" w:sz="4" w:space="0" w:color="auto"/>
              <w:bottom w:val="nil"/>
              <w:right w:val="single" w:sz="4" w:space="0" w:color="auto"/>
            </w:tcBorders>
            <w:shd w:val="clear" w:color="auto" w:fill="auto"/>
            <w:vAlign w:val="center"/>
          </w:tcPr>
          <w:p w14:paraId="578C0271" w14:textId="77777777" w:rsidR="00177E56" w:rsidRPr="0094147D" w:rsidRDefault="00177E56" w:rsidP="00C33B7F">
            <w:pPr>
              <w:pStyle w:val="Encabezado"/>
              <w:tabs>
                <w:tab w:val="clear" w:pos="4419"/>
                <w:tab w:val="clear" w:pos="8838"/>
              </w:tabs>
              <w:ind w:right="113"/>
              <w:jc w:val="right"/>
            </w:pPr>
          </w:p>
        </w:tc>
        <w:tc>
          <w:tcPr>
            <w:tcW w:w="756" w:type="pct"/>
            <w:tcBorders>
              <w:left w:val="single" w:sz="4" w:space="0" w:color="auto"/>
              <w:bottom w:val="nil"/>
              <w:right w:val="single" w:sz="4" w:space="0" w:color="auto"/>
            </w:tcBorders>
            <w:shd w:val="clear" w:color="auto" w:fill="auto"/>
            <w:vAlign w:val="center"/>
          </w:tcPr>
          <w:p w14:paraId="3146860A" w14:textId="77777777" w:rsidR="00177E56" w:rsidRPr="0094147D" w:rsidRDefault="00177E56" w:rsidP="00C33B7F">
            <w:pPr>
              <w:pStyle w:val="Encabezado"/>
              <w:tabs>
                <w:tab w:val="clear" w:pos="4419"/>
                <w:tab w:val="clear" w:pos="8838"/>
              </w:tabs>
              <w:ind w:right="113"/>
              <w:jc w:val="right"/>
            </w:pPr>
          </w:p>
        </w:tc>
        <w:tc>
          <w:tcPr>
            <w:tcW w:w="754" w:type="pct"/>
            <w:tcBorders>
              <w:right w:val="single" w:sz="4" w:space="0" w:color="auto"/>
            </w:tcBorders>
            <w:shd w:val="clear" w:color="auto" w:fill="auto"/>
            <w:vAlign w:val="center"/>
          </w:tcPr>
          <w:p w14:paraId="7990F111" w14:textId="77777777" w:rsidR="00177E56" w:rsidRPr="0094147D" w:rsidRDefault="00177E56" w:rsidP="00C33B7F">
            <w:pPr>
              <w:pStyle w:val="Encabezado"/>
              <w:tabs>
                <w:tab w:val="clear" w:pos="4419"/>
                <w:tab w:val="clear" w:pos="8838"/>
              </w:tabs>
              <w:ind w:right="113"/>
              <w:jc w:val="right"/>
            </w:pPr>
          </w:p>
        </w:tc>
      </w:tr>
      <w:tr w:rsidR="001D208F" w:rsidRPr="0094147D" w14:paraId="22B4D0F2" w14:textId="77777777" w:rsidTr="00C23C91">
        <w:trPr>
          <w:trHeight w:val="283"/>
        </w:trPr>
        <w:tc>
          <w:tcPr>
            <w:tcW w:w="1978" w:type="pct"/>
            <w:tcBorders>
              <w:top w:val="nil"/>
              <w:left w:val="single" w:sz="4" w:space="0" w:color="auto"/>
              <w:bottom w:val="nil"/>
              <w:right w:val="single" w:sz="4" w:space="0" w:color="auto"/>
            </w:tcBorders>
            <w:shd w:val="clear" w:color="auto" w:fill="auto"/>
          </w:tcPr>
          <w:p w14:paraId="2A613520" w14:textId="0D606C0F" w:rsidR="001D208F" w:rsidRPr="0094147D" w:rsidRDefault="001D208F" w:rsidP="001D208F">
            <w:r w:rsidRPr="0094147D">
              <w:t xml:space="preserve">  </w:t>
            </w:r>
            <w:proofErr w:type="spellStart"/>
            <w:r w:rsidRPr="0094147D">
              <w:t>Ecipsa</w:t>
            </w:r>
            <w:proofErr w:type="spellEnd"/>
            <w:r w:rsidRPr="0094147D">
              <w:t xml:space="preserve"> Holding S.A.  </w:t>
            </w:r>
          </w:p>
        </w:tc>
        <w:tc>
          <w:tcPr>
            <w:tcW w:w="756" w:type="pct"/>
            <w:tcBorders>
              <w:top w:val="nil"/>
              <w:left w:val="single" w:sz="4" w:space="0" w:color="auto"/>
              <w:bottom w:val="nil"/>
              <w:right w:val="single" w:sz="4" w:space="0" w:color="auto"/>
            </w:tcBorders>
            <w:shd w:val="clear" w:color="auto" w:fill="auto"/>
            <w:vAlign w:val="center"/>
          </w:tcPr>
          <w:p w14:paraId="6E3FE57D" w14:textId="78BA508C" w:rsidR="001D208F" w:rsidRPr="0094147D" w:rsidRDefault="001D4837" w:rsidP="001D208F">
            <w:pPr>
              <w:pStyle w:val="Encabezado"/>
              <w:tabs>
                <w:tab w:val="clear" w:pos="4419"/>
                <w:tab w:val="clear" w:pos="8838"/>
              </w:tabs>
              <w:ind w:right="113"/>
              <w:jc w:val="right"/>
            </w:pPr>
            <w:r>
              <w:t>298</w:t>
            </w:r>
            <w:r w:rsidR="001D208F" w:rsidRPr="00525B93">
              <w:t>.705.727</w:t>
            </w:r>
          </w:p>
        </w:tc>
        <w:tc>
          <w:tcPr>
            <w:tcW w:w="756" w:type="pct"/>
            <w:tcBorders>
              <w:left w:val="single" w:sz="4" w:space="0" w:color="auto"/>
              <w:bottom w:val="nil"/>
              <w:right w:val="single" w:sz="4" w:space="0" w:color="auto"/>
            </w:tcBorders>
            <w:shd w:val="clear" w:color="auto" w:fill="auto"/>
            <w:vAlign w:val="center"/>
          </w:tcPr>
          <w:p w14:paraId="2453D696" w14:textId="6DCF59A7" w:rsidR="001D208F" w:rsidRPr="0094147D" w:rsidRDefault="001D4837" w:rsidP="001D208F">
            <w:pPr>
              <w:pStyle w:val="Encabezado"/>
              <w:tabs>
                <w:tab w:val="clear" w:pos="4419"/>
                <w:tab w:val="clear" w:pos="8838"/>
              </w:tabs>
              <w:ind w:right="113"/>
              <w:jc w:val="right"/>
            </w:pPr>
            <w:r>
              <w:t>257</w:t>
            </w:r>
            <w:r w:rsidR="001D208F" w:rsidRPr="00525B93">
              <w:t>.</w:t>
            </w:r>
            <w:r>
              <w:t>782</w:t>
            </w:r>
            <w:r w:rsidR="001D208F" w:rsidRPr="00525B93">
              <w:t>.</w:t>
            </w:r>
            <w:r>
              <w:t>416</w:t>
            </w:r>
          </w:p>
        </w:tc>
        <w:tc>
          <w:tcPr>
            <w:tcW w:w="756" w:type="pct"/>
            <w:tcBorders>
              <w:left w:val="single" w:sz="4" w:space="0" w:color="auto"/>
              <w:bottom w:val="nil"/>
              <w:right w:val="single" w:sz="4" w:space="0" w:color="auto"/>
            </w:tcBorders>
            <w:shd w:val="clear" w:color="auto" w:fill="auto"/>
            <w:vAlign w:val="center"/>
          </w:tcPr>
          <w:p w14:paraId="3F5BFACE" w14:textId="7E1881F8" w:rsidR="001D208F" w:rsidRPr="0094147D" w:rsidRDefault="001D208F" w:rsidP="001D208F">
            <w:pPr>
              <w:pStyle w:val="Encabezado"/>
              <w:tabs>
                <w:tab w:val="clear" w:pos="4419"/>
                <w:tab w:val="clear" w:pos="8838"/>
              </w:tabs>
              <w:ind w:right="113"/>
              <w:jc w:val="right"/>
            </w:pPr>
            <w:r w:rsidRPr="0094147D">
              <w:t xml:space="preserve"> -   </w:t>
            </w:r>
          </w:p>
        </w:tc>
        <w:tc>
          <w:tcPr>
            <w:tcW w:w="754" w:type="pct"/>
            <w:tcBorders>
              <w:right w:val="single" w:sz="4" w:space="0" w:color="auto"/>
            </w:tcBorders>
            <w:shd w:val="clear" w:color="auto" w:fill="auto"/>
            <w:vAlign w:val="center"/>
          </w:tcPr>
          <w:p w14:paraId="46B18129" w14:textId="0D3EF970" w:rsidR="001D208F" w:rsidRPr="0094147D" w:rsidRDefault="001D208F" w:rsidP="001D208F">
            <w:pPr>
              <w:pStyle w:val="Encabezado"/>
              <w:tabs>
                <w:tab w:val="clear" w:pos="4419"/>
                <w:tab w:val="clear" w:pos="8838"/>
              </w:tabs>
              <w:ind w:right="113"/>
              <w:jc w:val="right"/>
            </w:pPr>
            <w:r w:rsidRPr="0094147D">
              <w:t xml:space="preserve"> -   </w:t>
            </w:r>
          </w:p>
        </w:tc>
      </w:tr>
      <w:tr w:rsidR="00525B93" w:rsidRPr="0094147D" w14:paraId="009F386A" w14:textId="77777777" w:rsidTr="00C23C91">
        <w:trPr>
          <w:trHeight w:val="283"/>
        </w:trPr>
        <w:tc>
          <w:tcPr>
            <w:tcW w:w="1978" w:type="pct"/>
            <w:tcBorders>
              <w:top w:val="nil"/>
              <w:left w:val="single" w:sz="4" w:space="0" w:color="auto"/>
              <w:bottom w:val="nil"/>
              <w:right w:val="single" w:sz="4" w:space="0" w:color="auto"/>
            </w:tcBorders>
            <w:shd w:val="clear" w:color="auto" w:fill="auto"/>
          </w:tcPr>
          <w:p w14:paraId="060852F6" w14:textId="577C309C" w:rsidR="00525B93" w:rsidRPr="0094147D" w:rsidRDefault="00525B93" w:rsidP="00525B93">
            <w:pPr>
              <w:rPr>
                <w:b/>
                <w:bCs/>
                <w:u w:val="single"/>
              </w:rPr>
            </w:pPr>
            <w:r w:rsidRPr="0094147D">
              <w:t xml:space="preserve">  </w:t>
            </w:r>
            <w:r w:rsidRPr="0094147D">
              <w:rPr>
                <w:b/>
                <w:bCs/>
                <w:u w:val="single"/>
              </w:rPr>
              <w:t xml:space="preserve">Otras partes relacionadas  </w:t>
            </w:r>
          </w:p>
        </w:tc>
        <w:tc>
          <w:tcPr>
            <w:tcW w:w="756" w:type="pct"/>
            <w:tcBorders>
              <w:top w:val="nil"/>
              <w:left w:val="single" w:sz="4" w:space="0" w:color="auto"/>
              <w:bottom w:val="nil"/>
              <w:right w:val="single" w:sz="4" w:space="0" w:color="auto"/>
            </w:tcBorders>
            <w:shd w:val="clear" w:color="auto" w:fill="auto"/>
            <w:vAlign w:val="center"/>
          </w:tcPr>
          <w:p w14:paraId="08635AEC" w14:textId="77777777" w:rsidR="00525B93" w:rsidRPr="0094147D" w:rsidRDefault="00525B93" w:rsidP="00525B93">
            <w:pPr>
              <w:pStyle w:val="Encabezado"/>
              <w:tabs>
                <w:tab w:val="clear" w:pos="4419"/>
                <w:tab w:val="clear" w:pos="8838"/>
              </w:tabs>
              <w:ind w:right="113"/>
              <w:jc w:val="right"/>
            </w:pPr>
          </w:p>
        </w:tc>
        <w:tc>
          <w:tcPr>
            <w:tcW w:w="756" w:type="pct"/>
            <w:tcBorders>
              <w:left w:val="single" w:sz="4" w:space="0" w:color="auto"/>
              <w:bottom w:val="nil"/>
              <w:right w:val="single" w:sz="4" w:space="0" w:color="auto"/>
            </w:tcBorders>
            <w:shd w:val="clear" w:color="auto" w:fill="auto"/>
            <w:vAlign w:val="center"/>
          </w:tcPr>
          <w:p w14:paraId="66A3C202" w14:textId="77777777" w:rsidR="00525B93" w:rsidRPr="0094147D" w:rsidRDefault="00525B93" w:rsidP="00525B93">
            <w:pPr>
              <w:pStyle w:val="Encabezado"/>
              <w:tabs>
                <w:tab w:val="clear" w:pos="4419"/>
                <w:tab w:val="clear" w:pos="8838"/>
              </w:tabs>
              <w:ind w:right="113"/>
              <w:jc w:val="right"/>
            </w:pPr>
          </w:p>
        </w:tc>
        <w:tc>
          <w:tcPr>
            <w:tcW w:w="756" w:type="pct"/>
            <w:tcBorders>
              <w:left w:val="single" w:sz="4" w:space="0" w:color="auto"/>
              <w:bottom w:val="nil"/>
              <w:right w:val="single" w:sz="4" w:space="0" w:color="auto"/>
            </w:tcBorders>
            <w:shd w:val="clear" w:color="auto" w:fill="auto"/>
            <w:vAlign w:val="center"/>
          </w:tcPr>
          <w:p w14:paraId="3356C25C" w14:textId="77777777" w:rsidR="00525B93" w:rsidRPr="0094147D" w:rsidRDefault="00525B93" w:rsidP="00525B93">
            <w:pPr>
              <w:pStyle w:val="Encabezado"/>
              <w:tabs>
                <w:tab w:val="clear" w:pos="4419"/>
                <w:tab w:val="clear" w:pos="8838"/>
              </w:tabs>
              <w:ind w:right="113"/>
              <w:jc w:val="right"/>
            </w:pPr>
          </w:p>
        </w:tc>
        <w:tc>
          <w:tcPr>
            <w:tcW w:w="754" w:type="pct"/>
            <w:tcBorders>
              <w:right w:val="single" w:sz="4" w:space="0" w:color="auto"/>
            </w:tcBorders>
            <w:shd w:val="clear" w:color="auto" w:fill="auto"/>
            <w:vAlign w:val="center"/>
          </w:tcPr>
          <w:p w14:paraId="226B1206" w14:textId="77777777" w:rsidR="00525B93" w:rsidRPr="0094147D" w:rsidRDefault="00525B93" w:rsidP="00525B93">
            <w:pPr>
              <w:pStyle w:val="Encabezado"/>
              <w:tabs>
                <w:tab w:val="clear" w:pos="4419"/>
                <w:tab w:val="clear" w:pos="8838"/>
              </w:tabs>
              <w:ind w:right="113"/>
              <w:jc w:val="right"/>
            </w:pPr>
          </w:p>
        </w:tc>
      </w:tr>
      <w:tr w:rsidR="00525B93" w:rsidRPr="0094147D" w14:paraId="3146C4FE" w14:textId="77777777" w:rsidTr="00C23C91">
        <w:trPr>
          <w:trHeight w:val="283"/>
        </w:trPr>
        <w:tc>
          <w:tcPr>
            <w:tcW w:w="1978" w:type="pct"/>
            <w:tcBorders>
              <w:top w:val="nil"/>
              <w:left w:val="single" w:sz="4" w:space="0" w:color="auto"/>
              <w:bottom w:val="nil"/>
              <w:right w:val="single" w:sz="4" w:space="0" w:color="auto"/>
            </w:tcBorders>
            <w:shd w:val="clear" w:color="auto" w:fill="auto"/>
          </w:tcPr>
          <w:p w14:paraId="7113CFD2" w14:textId="682FD991" w:rsidR="00525B93" w:rsidRPr="0094147D" w:rsidRDefault="00525B93" w:rsidP="00525B93">
            <w:r w:rsidRPr="0094147D">
              <w:t xml:space="preserve">  Fideicomiso NAASE </w:t>
            </w:r>
          </w:p>
        </w:tc>
        <w:tc>
          <w:tcPr>
            <w:tcW w:w="756" w:type="pct"/>
            <w:tcBorders>
              <w:top w:val="nil"/>
              <w:left w:val="single" w:sz="4" w:space="0" w:color="auto"/>
              <w:bottom w:val="nil"/>
              <w:right w:val="single" w:sz="4" w:space="0" w:color="auto"/>
            </w:tcBorders>
            <w:shd w:val="clear" w:color="auto" w:fill="auto"/>
            <w:vAlign w:val="center"/>
          </w:tcPr>
          <w:p w14:paraId="2018A580" w14:textId="0D643570" w:rsidR="00525B93" w:rsidRPr="0094147D" w:rsidRDefault="00525B93" w:rsidP="00525B93">
            <w:pPr>
              <w:pStyle w:val="Encabezado"/>
              <w:tabs>
                <w:tab w:val="clear" w:pos="4419"/>
                <w:tab w:val="clear" w:pos="8838"/>
              </w:tabs>
              <w:ind w:right="113"/>
              <w:jc w:val="right"/>
            </w:pPr>
            <w:r w:rsidRPr="0094147D">
              <w:t>163.475.478</w:t>
            </w:r>
          </w:p>
        </w:tc>
        <w:tc>
          <w:tcPr>
            <w:tcW w:w="756" w:type="pct"/>
            <w:tcBorders>
              <w:left w:val="single" w:sz="4" w:space="0" w:color="auto"/>
              <w:bottom w:val="nil"/>
              <w:right w:val="single" w:sz="4" w:space="0" w:color="auto"/>
            </w:tcBorders>
            <w:shd w:val="clear" w:color="auto" w:fill="auto"/>
            <w:vAlign w:val="center"/>
          </w:tcPr>
          <w:p w14:paraId="6C91DCDD" w14:textId="207AFD58" w:rsidR="00525B93" w:rsidRPr="0094147D" w:rsidRDefault="00525B93" w:rsidP="00525B93">
            <w:pPr>
              <w:pStyle w:val="Encabezado"/>
              <w:tabs>
                <w:tab w:val="clear" w:pos="4419"/>
                <w:tab w:val="clear" w:pos="8838"/>
              </w:tabs>
              <w:ind w:right="113"/>
              <w:jc w:val="right"/>
            </w:pPr>
            <w:r w:rsidRPr="0094147D">
              <w:t>53.097.571</w:t>
            </w:r>
          </w:p>
        </w:tc>
        <w:tc>
          <w:tcPr>
            <w:tcW w:w="756" w:type="pct"/>
            <w:tcBorders>
              <w:left w:val="single" w:sz="4" w:space="0" w:color="auto"/>
              <w:bottom w:val="nil"/>
              <w:right w:val="single" w:sz="4" w:space="0" w:color="auto"/>
            </w:tcBorders>
            <w:shd w:val="clear" w:color="auto" w:fill="auto"/>
            <w:vAlign w:val="center"/>
          </w:tcPr>
          <w:p w14:paraId="32D3016C" w14:textId="50B40C98" w:rsidR="00525B93" w:rsidRPr="0094147D" w:rsidRDefault="00525B93" w:rsidP="00525B93">
            <w:pPr>
              <w:pStyle w:val="Encabezado"/>
              <w:tabs>
                <w:tab w:val="clear" w:pos="4419"/>
                <w:tab w:val="clear" w:pos="8838"/>
              </w:tabs>
              <w:ind w:right="113"/>
              <w:jc w:val="right"/>
            </w:pPr>
            <w:r w:rsidRPr="0094147D">
              <w:t xml:space="preserve"> -   </w:t>
            </w:r>
          </w:p>
        </w:tc>
        <w:tc>
          <w:tcPr>
            <w:tcW w:w="754" w:type="pct"/>
            <w:tcBorders>
              <w:right w:val="single" w:sz="4" w:space="0" w:color="auto"/>
            </w:tcBorders>
            <w:shd w:val="clear" w:color="auto" w:fill="auto"/>
            <w:vAlign w:val="center"/>
          </w:tcPr>
          <w:p w14:paraId="63EA5EE1" w14:textId="26540D52" w:rsidR="00525B93" w:rsidRPr="0094147D" w:rsidRDefault="00525B93" w:rsidP="00525B93">
            <w:pPr>
              <w:pStyle w:val="Encabezado"/>
              <w:tabs>
                <w:tab w:val="clear" w:pos="4419"/>
                <w:tab w:val="clear" w:pos="8838"/>
              </w:tabs>
              <w:ind w:right="113"/>
              <w:jc w:val="right"/>
            </w:pPr>
            <w:r w:rsidRPr="0094147D">
              <w:t xml:space="preserve"> -   </w:t>
            </w:r>
          </w:p>
        </w:tc>
      </w:tr>
      <w:tr w:rsidR="00525B93" w:rsidRPr="0094147D" w14:paraId="2EEBDAC8" w14:textId="77777777" w:rsidTr="00C23C91">
        <w:trPr>
          <w:trHeight w:val="283"/>
        </w:trPr>
        <w:tc>
          <w:tcPr>
            <w:tcW w:w="1978" w:type="pct"/>
            <w:tcBorders>
              <w:top w:val="nil"/>
              <w:left w:val="single" w:sz="4" w:space="0" w:color="auto"/>
              <w:bottom w:val="nil"/>
              <w:right w:val="single" w:sz="4" w:space="0" w:color="auto"/>
            </w:tcBorders>
            <w:shd w:val="clear" w:color="auto" w:fill="auto"/>
          </w:tcPr>
          <w:p w14:paraId="445B87A3" w14:textId="7EACFE3C" w:rsidR="00525B93" w:rsidRPr="0094147D" w:rsidRDefault="00525B93" w:rsidP="00525B93">
            <w:pPr>
              <w:ind w:left="137" w:hanging="137"/>
            </w:pPr>
            <w:r w:rsidRPr="0094147D">
              <w:t xml:space="preserve">  </w:t>
            </w:r>
            <w:r w:rsidRPr="0094147D">
              <w:rPr>
                <w:b/>
                <w:bCs/>
                <w:u w:val="single"/>
              </w:rPr>
              <w:t xml:space="preserve">Otras partes con operaciones comerciales significativas  </w:t>
            </w:r>
          </w:p>
        </w:tc>
        <w:tc>
          <w:tcPr>
            <w:tcW w:w="756" w:type="pct"/>
            <w:tcBorders>
              <w:top w:val="nil"/>
              <w:left w:val="single" w:sz="4" w:space="0" w:color="auto"/>
              <w:bottom w:val="nil"/>
              <w:right w:val="single" w:sz="4" w:space="0" w:color="auto"/>
            </w:tcBorders>
            <w:shd w:val="clear" w:color="auto" w:fill="auto"/>
            <w:vAlign w:val="center"/>
          </w:tcPr>
          <w:p w14:paraId="066F5BF3" w14:textId="77777777" w:rsidR="00525B93" w:rsidRPr="0094147D" w:rsidRDefault="00525B93" w:rsidP="00525B93">
            <w:pPr>
              <w:pStyle w:val="Encabezado"/>
              <w:tabs>
                <w:tab w:val="clear" w:pos="4419"/>
                <w:tab w:val="clear" w:pos="8838"/>
              </w:tabs>
              <w:ind w:right="113"/>
              <w:jc w:val="right"/>
            </w:pPr>
          </w:p>
        </w:tc>
        <w:tc>
          <w:tcPr>
            <w:tcW w:w="756" w:type="pct"/>
            <w:tcBorders>
              <w:left w:val="single" w:sz="4" w:space="0" w:color="auto"/>
              <w:bottom w:val="nil"/>
              <w:right w:val="single" w:sz="4" w:space="0" w:color="auto"/>
            </w:tcBorders>
            <w:shd w:val="clear" w:color="auto" w:fill="auto"/>
            <w:vAlign w:val="center"/>
          </w:tcPr>
          <w:p w14:paraId="792723AF" w14:textId="77777777" w:rsidR="00525B93" w:rsidRPr="0094147D" w:rsidRDefault="00525B93" w:rsidP="00525B93">
            <w:pPr>
              <w:pStyle w:val="Encabezado"/>
              <w:tabs>
                <w:tab w:val="clear" w:pos="4419"/>
                <w:tab w:val="clear" w:pos="8838"/>
              </w:tabs>
              <w:ind w:right="113"/>
              <w:jc w:val="right"/>
            </w:pPr>
          </w:p>
        </w:tc>
        <w:tc>
          <w:tcPr>
            <w:tcW w:w="756" w:type="pct"/>
            <w:tcBorders>
              <w:left w:val="single" w:sz="4" w:space="0" w:color="auto"/>
              <w:bottom w:val="nil"/>
              <w:right w:val="single" w:sz="4" w:space="0" w:color="auto"/>
            </w:tcBorders>
            <w:shd w:val="clear" w:color="auto" w:fill="auto"/>
            <w:vAlign w:val="center"/>
          </w:tcPr>
          <w:p w14:paraId="6D90E96E" w14:textId="77777777" w:rsidR="00525B93" w:rsidRPr="0094147D" w:rsidRDefault="00525B93" w:rsidP="00525B93">
            <w:pPr>
              <w:pStyle w:val="Encabezado"/>
              <w:tabs>
                <w:tab w:val="clear" w:pos="4419"/>
                <w:tab w:val="clear" w:pos="8838"/>
              </w:tabs>
              <w:ind w:right="113"/>
              <w:jc w:val="right"/>
            </w:pPr>
          </w:p>
        </w:tc>
        <w:tc>
          <w:tcPr>
            <w:tcW w:w="754" w:type="pct"/>
            <w:tcBorders>
              <w:right w:val="single" w:sz="4" w:space="0" w:color="auto"/>
            </w:tcBorders>
            <w:shd w:val="clear" w:color="auto" w:fill="auto"/>
            <w:vAlign w:val="center"/>
          </w:tcPr>
          <w:p w14:paraId="6B5820B6" w14:textId="77777777" w:rsidR="00525B93" w:rsidRPr="0094147D" w:rsidRDefault="00525B93" w:rsidP="00525B93">
            <w:pPr>
              <w:pStyle w:val="Encabezado"/>
              <w:tabs>
                <w:tab w:val="clear" w:pos="4419"/>
                <w:tab w:val="clear" w:pos="8838"/>
              </w:tabs>
              <w:ind w:right="113"/>
              <w:jc w:val="right"/>
            </w:pPr>
          </w:p>
        </w:tc>
      </w:tr>
      <w:tr w:rsidR="00525B93" w:rsidRPr="0094147D" w14:paraId="17FA44AB" w14:textId="77777777" w:rsidTr="00C23C91">
        <w:trPr>
          <w:trHeight w:val="283"/>
        </w:trPr>
        <w:tc>
          <w:tcPr>
            <w:tcW w:w="1978" w:type="pct"/>
            <w:tcBorders>
              <w:left w:val="single" w:sz="4" w:space="0" w:color="auto"/>
              <w:right w:val="single" w:sz="4" w:space="0" w:color="auto"/>
            </w:tcBorders>
            <w:shd w:val="clear" w:color="auto" w:fill="auto"/>
          </w:tcPr>
          <w:p w14:paraId="7743F1E0" w14:textId="095B43CE" w:rsidR="00525B93" w:rsidRPr="0094147D" w:rsidRDefault="00525B93" w:rsidP="00525B93">
            <w:r w:rsidRPr="0094147D">
              <w:t xml:space="preserve">  </w:t>
            </w:r>
            <w:proofErr w:type="spellStart"/>
            <w:r w:rsidRPr="0094147D">
              <w:t>Natania</w:t>
            </w:r>
            <w:proofErr w:type="spellEnd"/>
            <w:r w:rsidRPr="0094147D">
              <w:t xml:space="preserve"> Cooperativa de Viviendas  </w:t>
            </w:r>
          </w:p>
        </w:tc>
        <w:tc>
          <w:tcPr>
            <w:tcW w:w="756" w:type="pct"/>
            <w:tcBorders>
              <w:left w:val="single" w:sz="4" w:space="0" w:color="auto"/>
              <w:right w:val="single" w:sz="4" w:space="0" w:color="auto"/>
            </w:tcBorders>
            <w:shd w:val="clear" w:color="auto" w:fill="auto"/>
            <w:vAlign w:val="center"/>
          </w:tcPr>
          <w:p w14:paraId="04A32780" w14:textId="2B66F9CE" w:rsidR="00525B93" w:rsidRPr="0094147D" w:rsidRDefault="00525B93" w:rsidP="00525B93">
            <w:pPr>
              <w:pStyle w:val="Encabezado"/>
              <w:tabs>
                <w:tab w:val="clear" w:pos="4419"/>
                <w:tab w:val="clear" w:pos="8838"/>
              </w:tabs>
              <w:ind w:right="113"/>
              <w:jc w:val="right"/>
            </w:pPr>
            <w:r w:rsidRPr="007119D8">
              <w:t>809.019</w:t>
            </w:r>
          </w:p>
        </w:tc>
        <w:tc>
          <w:tcPr>
            <w:tcW w:w="756" w:type="pct"/>
            <w:tcBorders>
              <w:left w:val="single" w:sz="4" w:space="0" w:color="auto"/>
              <w:right w:val="single" w:sz="4" w:space="0" w:color="auto"/>
            </w:tcBorders>
            <w:shd w:val="clear" w:color="auto" w:fill="auto"/>
            <w:vAlign w:val="center"/>
          </w:tcPr>
          <w:p w14:paraId="022F0197" w14:textId="70E6A98E"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605CB826" w14:textId="3AC6FFAC" w:rsidR="00525B93" w:rsidRPr="0094147D" w:rsidRDefault="00525B93" w:rsidP="00525B93">
            <w:pPr>
              <w:pStyle w:val="Encabezado"/>
              <w:tabs>
                <w:tab w:val="clear" w:pos="4419"/>
                <w:tab w:val="clear" w:pos="8838"/>
              </w:tabs>
              <w:ind w:right="113"/>
              <w:jc w:val="right"/>
            </w:pPr>
            <w:r>
              <w:t>-</w:t>
            </w:r>
          </w:p>
        </w:tc>
        <w:tc>
          <w:tcPr>
            <w:tcW w:w="754" w:type="pct"/>
            <w:tcBorders>
              <w:right w:val="single" w:sz="4" w:space="0" w:color="auto"/>
            </w:tcBorders>
            <w:shd w:val="clear" w:color="auto" w:fill="auto"/>
            <w:vAlign w:val="center"/>
          </w:tcPr>
          <w:p w14:paraId="60116FC8" w14:textId="5E1E8B9D" w:rsidR="00525B93" w:rsidRPr="0094147D" w:rsidRDefault="00525B93" w:rsidP="00525B93">
            <w:pPr>
              <w:pStyle w:val="Encabezado"/>
              <w:tabs>
                <w:tab w:val="clear" w:pos="4419"/>
                <w:tab w:val="clear" w:pos="8838"/>
              </w:tabs>
              <w:ind w:right="113"/>
              <w:jc w:val="right"/>
            </w:pPr>
            <w:r w:rsidRPr="00D04EE2">
              <w:t>1.489.697</w:t>
            </w:r>
          </w:p>
        </w:tc>
      </w:tr>
      <w:tr w:rsidR="00525B93" w:rsidRPr="0094147D" w14:paraId="6400BBF0" w14:textId="77777777" w:rsidTr="00C23C91">
        <w:trPr>
          <w:trHeight w:val="283"/>
        </w:trPr>
        <w:tc>
          <w:tcPr>
            <w:tcW w:w="1978" w:type="pct"/>
            <w:tcBorders>
              <w:left w:val="single" w:sz="4" w:space="0" w:color="auto"/>
              <w:right w:val="single" w:sz="4" w:space="0" w:color="auto"/>
            </w:tcBorders>
            <w:shd w:val="clear" w:color="auto" w:fill="auto"/>
          </w:tcPr>
          <w:p w14:paraId="77291502" w14:textId="2A833389" w:rsidR="00525B93" w:rsidRPr="0094147D" w:rsidRDefault="00525B93" w:rsidP="00525B93">
            <w:r w:rsidRPr="0094147D">
              <w:t xml:space="preserve">  Fideicomiso ARSJ I  </w:t>
            </w:r>
          </w:p>
        </w:tc>
        <w:tc>
          <w:tcPr>
            <w:tcW w:w="756" w:type="pct"/>
            <w:tcBorders>
              <w:left w:val="single" w:sz="4" w:space="0" w:color="auto"/>
              <w:right w:val="single" w:sz="4" w:space="0" w:color="auto"/>
            </w:tcBorders>
            <w:shd w:val="clear" w:color="auto" w:fill="auto"/>
            <w:vAlign w:val="center"/>
          </w:tcPr>
          <w:p w14:paraId="7E17D31A" w14:textId="0C39B4E4"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730A8381" w14:textId="5C039961"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7563DDD4" w14:textId="3C65B3B0" w:rsidR="00525B93" w:rsidRPr="0094147D" w:rsidRDefault="00525B93" w:rsidP="00525B93">
            <w:pPr>
              <w:pStyle w:val="Encabezado"/>
              <w:tabs>
                <w:tab w:val="clear" w:pos="4419"/>
                <w:tab w:val="clear" w:pos="8838"/>
              </w:tabs>
              <w:ind w:right="113"/>
              <w:jc w:val="right"/>
            </w:pPr>
            <w:r w:rsidRPr="00D04EE2">
              <w:t>248.200.705</w:t>
            </w:r>
          </w:p>
        </w:tc>
        <w:tc>
          <w:tcPr>
            <w:tcW w:w="754" w:type="pct"/>
            <w:tcBorders>
              <w:right w:val="single" w:sz="4" w:space="0" w:color="auto"/>
            </w:tcBorders>
            <w:shd w:val="clear" w:color="auto" w:fill="auto"/>
            <w:vAlign w:val="center"/>
          </w:tcPr>
          <w:p w14:paraId="1341F27F" w14:textId="7F2C7B6C" w:rsidR="00525B93" w:rsidRPr="0094147D" w:rsidRDefault="00525B93" w:rsidP="00525B93">
            <w:pPr>
              <w:pStyle w:val="Encabezado"/>
              <w:tabs>
                <w:tab w:val="clear" w:pos="4419"/>
                <w:tab w:val="clear" w:pos="8838"/>
              </w:tabs>
              <w:ind w:right="113"/>
              <w:jc w:val="right"/>
            </w:pPr>
            <w:r w:rsidRPr="00D04EE2">
              <w:t>185.643.312</w:t>
            </w:r>
          </w:p>
        </w:tc>
      </w:tr>
      <w:tr w:rsidR="00525B93" w:rsidRPr="0094147D" w14:paraId="632E528D" w14:textId="77777777" w:rsidTr="00C23C91">
        <w:trPr>
          <w:trHeight w:val="283"/>
        </w:trPr>
        <w:tc>
          <w:tcPr>
            <w:tcW w:w="1978" w:type="pct"/>
            <w:tcBorders>
              <w:left w:val="single" w:sz="4" w:space="0" w:color="auto"/>
              <w:right w:val="single" w:sz="4" w:space="0" w:color="auto"/>
            </w:tcBorders>
            <w:shd w:val="clear" w:color="auto" w:fill="auto"/>
          </w:tcPr>
          <w:p w14:paraId="0B36E32C" w14:textId="30F64CA7" w:rsidR="00525B93" w:rsidRPr="0094147D" w:rsidRDefault="00525B93" w:rsidP="00525B93">
            <w:r w:rsidRPr="0094147D">
              <w:t xml:space="preserve">  Fideicomiso ARSJ II  </w:t>
            </w:r>
          </w:p>
        </w:tc>
        <w:tc>
          <w:tcPr>
            <w:tcW w:w="756" w:type="pct"/>
            <w:tcBorders>
              <w:left w:val="single" w:sz="4" w:space="0" w:color="auto"/>
              <w:right w:val="single" w:sz="4" w:space="0" w:color="auto"/>
            </w:tcBorders>
            <w:shd w:val="clear" w:color="auto" w:fill="auto"/>
            <w:vAlign w:val="center"/>
          </w:tcPr>
          <w:p w14:paraId="53B5C18F" w14:textId="1CDD471A"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7ECF7C16" w14:textId="1120148E"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78D862D5" w14:textId="7FE73CA8" w:rsidR="00525B93" w:rsidRPr="0094147D" w:rsidRDefault="00525B93" w:rsidP="00525B93">
            <w:pPr>
              <w:pStyle w:val="Encabezado"/>
              <w:tabs>
                <w:tab w:val="clear" w:pos="4419"/>
                <w:tab w:val="clear" w:pos="8838"/>
              </w:tabs>
              <w:ind w:right="113"/>
              <w:jc w:val="right"/>
            </w:pPr>
            <w:r w:rsidRPr="00D04EE2">
              <w:t>239.307.341</w:t>
            </w:r>
          </w:p>
        </w:tc>
        <w:tc>
          <w:tcPr>
            <w:tcW w:w="754" w:type="pct"/>
            <w:tcBorders>
              <w:right w:val="single" w:sz="4" w:space="0" w:color="auto"/>
            </w:tcBorders>
            <w:shd w:val="clear" w:color="auto" w:fill="auto"/>
            <w:vAlign w:val="center"/>
          </w:tcPr>
          <w:p w14:paraId="2054758C" w14:textId="03B9A0BC" w:rsidR="00525B93" w:rsidRPr="0094147D" w:rsidRDefault="00525B93" w:rsidP="00525B93">
            <w:pPr>
              <w:pStyle w:val="Encabezado"/>
              <w:tabs>
                <w:tab w:val="clear" w:pos="4419"/>
                <w:tab w:val="clear" w:pos="8838"/>
              </w:tabs>
              <w:ind w:right="113"/>
              <w:jc w:val="right"/>
            </w:pPr>
            <w:r w:rsidRPr="00D04EE2">
              <w:t>298.898.760</w:t>
            </w:r>
          </w:p>
        </w:tc>
      </w:tr>
      <w:tr w:rsidR="00525B93" w:rsidRPr="0094147D" w14:paraId="38034CC0" w14:textId="77777777" w:rsidTr="00C23C91">
        <w:trPr>
          <w:trHeight w:val="283"/>
        </w:trPr>
        <w:tc>
          <w:tcPr>
            <w:tcW w:w="1978" w:type="pct"/>
            <w:tcBorders>
              <w:left w:val="single" w:sz="4" w:space="0" w:color="auto"/>
              <w:right w:val="single" w:sz="4" w:space="0" w:color="auto"/>
            </w:tcBorders>
            <w:shd w:val="clear" w:color="auto" w:fill="auto"/>
          </w:tcPr>
          <w:p w14:paraId="0321CB23" w14:textId="1155C7C6" w:rsidR="00525B93" w:rsidRPr="0094147D" w:rsidRDefault="00525B93" w:rsidP="00525B93">
            <w:r w:rsidRPr="0094147D">
              <w:t xml:space="preserve">  Fideicomiso NPV Córdoba 1  </w:t>
            </w:r>
          </w:p>
        </w:tc>
        <w:tc>
          <w:tcPr>
            <w:tcW w:w="756" w:type="pct"/>
            <w:tcBorders>
              <w:left w:val="single" w:sz="4" w:space="0" w:color="auto"/>
              <w:right w:val="single" w:sz="4" w:space="0" w:color="auto"/>
            </w:tcBorders>
            <w:shd w:val="clear" w:color="auto" w:fill="auto"/>
            <w:vAlign w:val="center"/>
          </w:tcPr>
          <w:p w14:paraId="427A9E02" w14:textId="37563ADF" w:rsidR="00525B93" w:rsidRPr="0094147D" w:rsidRDefault="00525B93" w:rsidP="00525B93">
            <w:pPr>
              <w:pStyle w:val="Encabezado"/>
              <w:tabs>
                <w:tab w:val="clear" w:pos="4419"/>
                <w:tab w:val="clear" w:pos="8838"/>
              </w:tabs>
              <w:ind w:right="113"/>
              <w:jc w:val="right"/>
            </w:pPr>
            <w:r w:rsidRPr="0094147D">
              <w:t xml:space="preserve"> </w:t>
            </w:r>
            <w:r w:rsidRPr="00D04EE2">
              <w:t xml:space="preserve"> 70.389 </w:t>
            </w:r>
            <w:r w:rsidRPr="0094147D">
              <w:t xml:space="preserve">   </w:t>
            </w:r>
          </w:p>
        </w:tc>
        <w:tc>
          <w:tcPr>
            <w:tcW w:w="756" w:type="pct"/>
            <w:tcBorders>
              <w:left w:val="single" w:sz="4" w:space="0" w:color="auto"/>
              <w:right w:val="single" w:sz="4" w:space="0" w:color="auto"/>
            </w:tcBorders>
            <w:shd w:val="clear" w:color="auto" w:fill="auto"/>
            <w:vAlign w:val="center"/>
          </w:tcPr>
          <w:p w14:paraId="750C9794" w14:textId="16C137CC"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7F200C56" w14:textId="650EED3E" w:rsidR="00525B93" w:rsidRPr="0094147D" w:rsidRDefault="00525B93" w:rsidP="00525B93">
            <w:pPr>
              <w:pStyle w:val="Encabezado"/>
              <w:tabs>
                <w:tab w:val="clear" w:pos="4419"/>
                <w:tab w:val="clear" w:pos="8838"/>
              </w:tabs>
              <w:ind w:right="113"/>
              <w:jc w:val="right"/>
            </w:pPr>
            <w:r>
              <w:t>-</w:t>
            </w:r>
          </w:p>
        </w:tc>
        <w:tc>
          <w:tcPr>
            <w:tcW w:w="754" w:type="pct"/>
            <w:tcBorders>
              <w:right w:val="single" w:sz="4" w:space="0" w:color="auto"/>
            </w:tcBorders>
            <w:shd w:val="clear" w:color="auto" w:fill="auto"/>
            <w:vAlign w:val="center"/>
          </w:tcPr>
          <w:p w14:paraId="0B863DF3" w14:textId="7CCEB618" w:rsidR="00525B93" w:rsidRPr="0094147D" w:rsidRDefault="00525B93" w:rsidP="00525B93">
            <w:pPr>
              <w:pStyle w:val="Encabezado"/>
              <w:tabs>
                <w:tab w:val="clear" w:pos="4419"/>
                <w:tab w:val="clear" w:pos="8838"/>
              </w:tabs>
              <w:ind w:right="113"/>
              <w:jc w:val="right"/>
            </w:pPr>
            <w:r w:rsidRPr="00D04EE2">
              <w:t>30.956</w:t>
            </w:r>
          </w:p>
        </w:tc>
      </w:tr>
      <w:tr w:rsidR="00525B93" w:rsidRPr="0094147D" w14:paraId="0CEEB676" w14:textId="77777777" w:rsidTr="00C23C91">
        <w:trPr>
          <w:trHeight w:val="283"/>
        </w:trPr>
        <w:tc>
          <w:tcPr>
            <w:tcW w:w="1978" w:type="pct"/>
            <w:tcBorders>
              <w:left w:val="single" w:sz="4" w:space="0" w:color="auto"/>
              <w:right w:val="single" w:sz="4" w:space="0" w:color="auto"/>
            </w:tcBorders>
            <w:shd w:val="clear" w:color="auto" w:fill="auto"/>
          </w:tcPr>
          <w:p w14:paraId="508E835D" w14:textId="22DDB798" w:rsidR="00525B93" w:rsidRPr="0094147D" w:rsidRDefault="00525B93" w:rsidP="00525B93">
            <w:r w:rsidRPr="0094147D">
              <w:t xml:space="preserve">  Fideicomiso ARX II  </w:t>
            </w:r>
          </w:p>
        </w:tc>
        <w:tc>
          <w:tcPr>
            <w:tcW w:w="756" w:type="pct"/>
            <w:tcBorders>
              <w:left w:val="single" w:sz="4" w:space="0" w:color="auto"/>
              <w:right w:val="single" w:sz="4" w:space="0" w:color="auto"/>
            </w:tcBorders>
            <w:shd w:val="clear" w:color="auto" w:fill="auto"/>
            <w:vAlign w:val="center"/>
          </w:tcPr>
          <w:p w14:paraId="06526B6B" w14:textId="021D5655" w:rsidR="00525B93" w:rsidRPr="0094147D" w:rsidRDefault="00525B93" w:rsidP="00525B93">
            <w:pPr>
              <w:pStyle w:val="Encabezado"/>
              <w:tabs>
                <w:tab w:val="clear" w:pos="4419"/>
                <w:tab w:val="clear" w:pos="8838"/>
              </w:tabs>
              <w:ind w:right="113"/>
              <w:jc w:val="right"/>
            </w:pPr>
            <w:r>
              <w:t>-</w:t>
            </w:r>
          </w:p>
        </w:tc>
        <w:tc>
          <w:tcPr>
            <w:tcW w:w="756" w:type="pct"/>
            <w:tcBorders>
              <w:left w:val="single" w:sz="4" w:space="0" w:color="auto"/>
              <w:right w:val="single" w:sz="4" w:space="0" w:color="auto"/>
            </w:tcBorders>
            <w:shd w:val="clear" w:color="auto" w:fill="auto"/>
            <w:vAlign w:val="center"/>
          </w:tcPr>
          <w:p w14:paraId="22EF992D" w14:textId="32B5CACF" w:rsidR="00525B93" w:rsidRPr="0094147D" w:rsidRDefault="00525B93" w:rsidP="00525B93">
            <w:pPr>
              <w:pStyle w:val="Encabezado"/>
              <w:tabs>
                <w:tab w:val="clear" w:pos="4419"/>
                <w:tab w:val="clear" w:pos="8838"/>
              </w:tabs>
              <w:ind w:right="113"/>
              <w:jc w:val="right"/>
            </w:pPr>
            <w:r>
              <w:t>-</w:t>
            </w:r>
          </w:p>
        </w:tc>
        <w:tc>
          <w:tcPr>
            <w:tcW w:w="756" w:type="pct"/>
            <w:tcBorders>
              <w:left w:val="single" w:sz="4" w:space="0" w:color="auto"/>
              <w:right w:val="single" w:sz="4" w:space="0" w:color="auto"/>
            </w:tcBorders>
            <w:shd w:val="clear" w:color="auto" w:fill="auto"/>
            <w:vAlign w:val="center"/>
          </w:tcPr>
          <w:p w14:paraId="5CD41AC1" w14:textId="6061039C" w:rsidR="00525B93" w:rsidRPr="0094147D" w:rsidRDefault="00525B93" w:rsidP="00525B93">
            <w:pPr>
              <w:pStyle w:val="Encabezado"/>
              <w:tabs>
                <w:tab w:val="clear" w:pos="4419"/>
                <w:tab w:val="clear" w:pos="8838"/>
              </w:tabs>
              <w:ind w:right="113"/>
              <w:jc w:val="right"/>
            </w:pPr>
            <w:r w:rsidRPr="00D04EE2">
              <w:t>13.240.391</w:t>
            </w:r>
          </w:p>
        </w:tc>
        <w:tc>
          <w:tcPr>
            <w:tcW w:w="754" w:type="pct"/>
            <w:tcBorders>
              <w:right w:val="single" w:sz="4" w:space="0" w:color="auto"/>
            </w:tcBorders>
            <w:shd w:val="clear" w:color="auto" w:fill="auto"/>
            <w:vAlign w:val="center"/>
          </w:tcPr>
          <w:p w14:paraId="50133BEC" w14:textId="5538A43B" w:rsidR="00525B93" w:rsidRPr="0094147D" w:rsidRDefault="00525B93" w:rsidP="00525B93">
            <w:pPr>
              <w:pStyle w:val="Encabezado"/>
              <w:tabs>
                <w:tab w:val="clear" w:pos="4419"/>
                <w:tab w:val="clear" w:pos="8838"/>
              </w:tabs>
              <w:ind w:right="113"/>
              <w:jc w:val="right"/>
            </w:pPr>
            <w:r w:rsidRPr="00D04EE2">
              <w:t>3.331.969</w:t>
            </w:r>
          </w:p>
        </w:tc>
      </w:tr>
      <w:tr w:rsidR="00525B93" w:rsidRPr="0094147D" w14:paraId="32160432" w14:textId="77777777" w:rsidTr="00C23C91">
        <w:trPr>
          <w:trHeight w:val="283"/>
        </w:trPr>
        <w:tc>
          <w:tcPr>
            <w:tcW w:w="1978" w:type="pct"/>
            <w:tcBorders>
              <w:left w:val="single" w:sz="4" w:space="0" w:color="auto"/>
              <w:right w:val="single" w:sz="4" w:space="0" w:color="auto"/>
            </w:tcBorders>
            <w:shd w:val="clear" w:color="auto" w:fill="auto"/>
          </w:tcPr>
          <w:p w14:paraId="7DBA853B" w14:textId="2ED912B1" w:rsidR="00525B93" w:rsidRPr="0094147D" w:rsidRDefault="00525B93" w:rsidP="00525B93">
            <w:r w:rsidRPr="0094147D">
              <w:t xml:space="preserve">  Fideicomiso ARX III  </w:t>
            </w:r>
          </w:p>
        </w:tc>
        <w:tc>
          <w:tcPr>
            <w:tcW w:w="756" w:type="pct"/>
            <w:tcBorders>
              <w:left w:val="single" w:sz="4" w:space="0" w:color="auto"/>
              <w:right w:val="single" w:sz="4" w:space="0" w:color="auto"/>
            </w:tcBorders>
            <w:shd w:val="clear" w:color="auto" w:fill="auto"/>
            <w:vAlign w:val="center"/>
          </w:tcPr>
          <w:p w14:paraId="77963106" w14:textId="3A859BC6" w:rsidR="00525B93" w:rsidRPr="0094147D" w:rsidRDefault="00525B93" w:rsidP="00525B93">
            <w:pPr>
              <w:pStyle w:val="Encabezado"/>
              <w:tabs>
                <w:tab w:val="clear" w:pos="4419"/>
                <w:tab w:val="clear" w:pos="8838"/>
              </w:tabs>
              <w:ind w:right="113"/>
              <w:jc w:val="right"/>
            </w:pPr>
            <w:r>
              <w:t>-</w:t>
            </w:r>
          </w:p>
        </w:tc>
        <w:tc>
          <w:tcPr>
            <w:tcW w:w="756" w:type="pct"/>
            <w:tcBorders>
              <w:left w:val="single" w:sz="4" w:space="0" w:color="auto"/>
              <w:right w:val="single" w:sz="4" w:space="0" w:color="auto"/>
            </w:tcBorders>
            <w:shd w:val="clear" w:color="auto" w:fill="auto"/>
            <w:vAlign w:val="center"/>
          </w:tcPr>
          <w:p w14:paraId="57E3B87A" w14:textId="03322372" w:rsidR="00525B93" w:rsidRPr="0094147D" w:rsidRDefault="00525B93" w:rsidP="00525B93">
            <w:pPr>
              <w:pStyle w:val="Encabezado"/>
              <w:tabs>
                <w:tab w:val="clear" w:pos="4419"/>
                <w:tab w:val="clear" w:pos="8838"/>
              </w:tabs>
              <w:ind w:right="113"/>
              <w:jc w:val="right"/>
            </w:pPr>
            <w:r>
              <w:t>-</w:t>
            </w:r>
          </w:p>
        </w:tc>
        <w:tc>
          <w:tcPr>
            <w:tcW w:w="756" w:type="pct"/>
            <w:tcBorders>
              <w:left w:val="single" w:sz="4" w:space="0" w:color="auto"/>
              <w:right w:val="single" w:sz="4" w:space="0" w:color="auto"/>
            </w:tcBorders>
            <w:shd w:val="clear" w:color="auto" w:fill="auto"/>
            <w:vAlign w:val="center"/>
          </w:tcPr>
          <w:p w14:paraId="5628FF8E" w14:textId="69E22DAC" w:rsidR="00525B93" w:rsidRPr="0094147D" w:rsidRDefault="00525B93" w:rsidP="00525B93">
            <w:pPr>
              <w:pStyle w:val="Encabezado"/>
              <w:tabs>
                <w:tab w:val="clear" w:pos="4419"/>
                <w:tab w:val="clear" w:pos="8838"/>
              </w:tabs>
              <w:ind w:right="113"/>
              <w:jc w:val="right"/>
            </w:pPr>
            <w:r w:rsidRPr="00D04EE2">
              <w:t>158.780.141</w:t>
            </w:r>
          </w:p>
        </w:tc>
        <w:tc>
          <w:tcPr>
            <w:tcW w:w="754" w:type="pct"/>
            <w:tcBorders>
              <w:right w:val="single" w:sz="4" w:space="0" w:color="auto"/>
            </w:tcBorders>
            <w:shd w:val="clear" w:color="auto" w:fill="auto"/>
            <w:vAlign w:val="center"/>
          </w:tcPr>
          <w:p w14:paraId="7DE0BF40" w14:textId="62B3F402" w:rsidR="00525B93" w:rsidRPr="0094147D" w:rsidRDefault="00525B93" w:rsidP="00525B93">
            <w:pPr>
              <w:pStyle w:val="Encabezado"/>
              <w:tabs>
                <w:tab w:val="clear" w:pos="4419"/>
                <w:tab w:val="clear" w:pos="8838"/>
              </w:tabs>
              <w:ind w:right="113"/>
              <w:jc w:val="right"/>
            </w:pPr>
            <w:r w:rsidRPr="00D04EE2">
              <w:t>96.910.135</w:t>
            </w:r>
          </w:p>
        </w:tc>
      </w:tr>
      <w:tr w:rsidR="00525B93" w:rsidRPr="0094147D" w14:paraId="2CAA1E58" w14:textId="77777777" w:rsidTr="00C23C91">
        <w:trPr>
          <w:trHeight w:val="283"/>
        </w:trPr>
        <w:tc>
          <w:tcPr>
            <w:tcW w:w="1978" w:type="pct"/>
            <w:tcBorders>
              <w:left w:val="single" w:sz="4" w:space="0" w:color="auto"/>
              <w:right w:val="single" w:sz="4" w:space="0" w:color="auto"/>
            </w:tcBorders>
            <w:shd w:val="clear" w:color="auto" w:fill="auto"/>
          </w:tcPr>
          <w:p w14:paraId="1B961597" w14:textId="58AEED49" w:rsidR="00525B93" w:rsidRPr="0094147D" w:rsidRDefault="00525B93" w:rsidP="00525B93">
            <w:r w:rsidRPr="0094147D">
              <w:t xml:space="preserve">  Fideicomiso NPV Mendoza I  </w:t>
            </w:r>
          </w:p>
        </w:tc>
        <w:tc>
          <w:tcPr>
            <w:tcW w:w="756" w:type="pct"/>
            <w:tcBorders>
              <w:left w:val="single" w:sz="4" w:space="0" w:color="auto"/>
              <w:right w:val="single" w:sz="4" w:space="0" w:color="auto"/>
            </w:tcBorders>
            <w:shd w:val="clear" w:color="auto" w:fill="auto"/>
            <w:vAlign w:val="center"/>
          </w:tcPr>
          <w:p w14:paraId="67C70810" w14:textId="626C011E" w:rsidR="00525B93" w:rsidRPr="0094147D" w:rsidRDefault="00525B93" w:rsidP="00525B93">
            <w:pPr>
              <w:pStyle w:val="Encabezado"/>
              <w:tabs>
                <w:tab w:val="clear" w:pos="4419"/>
                <w:tab w:val="clear" w:pos="8838"/>
              </w:tabs>
              <w:ind w:right="113"/>
              <w:jc w:val="right"/>
            </w:pPr>
            <w:r w:rsidRPr="007119D8">
              <w:t>969.583</w:t>
            </w:r>
          </w:p>
        </w:tc>
        <w:tc>
          <w:tcPr>
            <w:tcW w:w="756" w:type="pct"/>
            <w:tcBorders>
              <w:left w:val="single" w:sz="4" w:space="0" w:color="auto"/>
              <w:right w:val="single" w:sz="4" w:space="0" w:color="auto"/>
            </w:tcBorders>
            <w:shd w:val="clear" w:color="auto" w:fill="auto"/>
            <w:vAlign w:val="center"/>
          </w:tcPr>
          <w:p w14:paraId="598D2F38" w14:textId="45E30A5E" w:rsidR="00525B93" w:rsidRPr="0094147D" w:rsidRDefault="00525B93" w:rsidP="00525B93">
            <w:pPr>
              <w:pStyle w:val="Encabezado"/>
              <w:tabs>
                <w:tab w:val="clear" w:pos="4419"/>
                <w:tab w:val="clear" w:pos="8838"/>
              </w:tabs>
              <w:ind w:right="113"/>
              <w:jc w:val="right"/>
            </w:pPr>
            <w:r w:rsidRPr="0051653C">
              <w:t>408.863</w:t>
            </w:r>
          </w:p>
        </w:tc>
        <w:tc>
          <w:tcPr>
            <w:tcW w:w="756" w:type="pct"/>
            <w:tcBorders>
              <w:left w:val="single" w:sz="4" w:space="0" w:color="auto"/>
              <w:right w:val="single" w:sz="4" w:space="0" w:color="auto"/>
            </w:tcBorders>
            <w:shd w:val="clear" w:color="auto" w:fill="auto"/>
            <w:vAlign w:val="center"/>
          </w:tcPr>
          <w:p w14:paraId="18595648" w14:textId="24FEFF8B" w:rsidR="00525B93" w:rsidRPr="0094147D" w:rsidRDefault="00525B93" w:rsidP="00525B93">
            <w:pPr>
              <w:pStyle w:val="Encabezado"/>
              <w:tabs>
                <w:tab w:val="clear" w:pos="4419"/>
                <w:tab w:val="clear" w:pos="8838"/>
              </w:tabs>
              <w:ind w:right="113"/>
              <w:jc w:val="right"/>
            </w:pPr>
            <w:r>
              <w:t>-</w:t>
            </w:r>
          </w:p>
        </w:tc>
        <w:tc>
          <w:tcPr>
            <w:tcW w:w="754" w:type="pct"/>
            <w:tcBorders>
              <w:right w:val="single" w:sz="4" w:space="0" w:color="auto"/>
            </w:tcBorders>
            <w:shd w:val="clear" w:color="auto" w:fill="auto"/>
            <w:vAlign w:val="center"/>
          </w:tcPr>
          <w:p w14:paraId="364FC0F4" w14:textId="2CA4DF8C" w:rsidR="00525B93" w:rsidRPr="0094147D" w:rsidRDefault="00525B93" w:rsidP="00525B93">
            <w:pPr>
              <w:pStyle w:val="Encabezado"/>
              <w:tabs>
                <w:tab w:val="clear" w:pos="4419"/>
                <w:tab w:val="clear" w:pos="8838"/>
              </w:tabs>
              <w:ind w:right="113"/>
              <w:jc w:val="right"/>
            </w:pPr>
            <w:r>
              <w:t>-</w:t>
            </w:r>
          </w:p>
        </w:tc>
      </w:tr>
      <w:tr w:rsidR="00525B93" w:rsidRPr="0094147D" w14:paraId="35123D7E" w14:textId="77777777" w:rsidTr="00C23C91">
        <w:trPr>
          <w:trHeight w:val="283"/>
        </w:trPr>
        <w:tc>
          <w:tcPr>
            <w:tcW w:w="1978" w:type="pct"/>
            <w:tcBorders>
              <w:left w:val="single" w:sz="4" w:space="0" w:color="auto"/>
              <w:right w:val="single" w:sz="4" w:space="0" w:color="auto"/>
            </w:tcBorders>
            <w:shd w:val="clear" w:color="auto" w:fill="auto"/>
          </w:tcPr>
          <w:p w14:paraId="48E79138" w14:textId="49D1F351" w:rsidR="00525B93" w:rsidRPr="0094147D" w:rsidRDefault="00525B93" w:rsidP="00525B93">
            <w:r w:rsidRPr="0094147D">
              <w:t xml:space="preserve">  Fideicomiso ARM II  </w:t>
            </w:r>
          </w:p>
        </w:tc>
        <w:tc>
          <w:tcPr>
            <w:tcW w:w="756" w:type="pct"/>
            <w:tcBorders>
              <w:left w:val="single" w:sz="4" w:space="0" w:color="auto"/>
              <w:right w:val="single" w:sz="4" w:space="0" w:color="auto"/>
            </w:tcBorders>
            <w:shd w:val="clear" w:color="auto" w:fill="auto"/>
            <w:vAlign w:val="center"/>
          </w:tcPr>
          <w:p w14:paraId="76BAE197" w14:textId="494BC016" w:rsidR="00525B93" w:rsidRPr="0094147D" w:rsidRDefault="00525B93" w:rsidP="00525B93">
            <w:pPr>
              <w:pStyle w:val="Encabezado"/>
              <w:tabs>
                <w:tab w:val="clear" w:pos="4419"/>
                <w:tab w:val="clear" w:pos="8838"/>
              </w:tabs>
              <w:ind w:right="113"/>
              <w:jc w:val="right"/>
            </w:pPr>
            <w:r>
              <w:t>-</w:t>
            </w:r>
          </w:p>
        </w:tc>
        <w:tc>
          <w:tcPr>
            <w:tcW w:w="756" w:type="pct"/>
            <w:tcBorders>
              <w:left w:val="single" w:sz="4" w:space="0" w:color="auto"/>
              <w:right w:val="single" w:sz="4" w:space="0" w:color="auto"/>
            </w:tcBorders>
            <w:shd w:val="clear" w:color="auto" w:fill="auto"/>
            <w:vAlign w:val="center"/>
          </w:tcPr>
          <w:p w14:paraId="7A6D4C4C" w14:textId="7A14E7C7" w:rsidR="00525B93" w:rsidRPr="0094147D" w:rsidRDefault="00525B93" w:rsidP="00525B93">
            <w:pPr>
              <w:pStyle w:val="Encabezado"/>
              <w:tabs>
                <w:tab w:val="clear" w:pos="4419"/>
                <w:tab w:val="clear" w:pos="8838"/>
              </w:tabs>
              <w:ind w:right="113"/>
              <w:jc w:val="right"/>
            </w:pPr>
            <w:r>
              <w:t>-</w:t>
            </w:r>
          </w:p>
        </w:tc>
        <w:tc>
          <w:tcPr>
            <w:tcW w:w="756" w:type="pct"/>
            <w:tcBorders>
              <w:left w:val="single" w:sz="4" w:space="0" w:color="auto"/>
              <w:right w:val="single" w:sz="4" w:space="0" w:color="auto"/>
            </w:tcBorders>
            <w:shd w:val="clear" w:color="auto" w:fill="auto"/>
            <w:vAlign w:val="center"/>
          </w:tcPr>
          <w:p w14:paraId="4E14F5EC" w14:textId="72BBA5A9" w:rsidR="00525B93" w:rsidRPr="0094147D" w:rsidRDefault="00525B93" w:rsidP="00525B93">
            <w:pPr>
              <w:pStyle w:val="Encabezado"/>
              <w:tabs>
                <w:tab w:val="clear" w:pos="4419"/>
                <w:tab w:val="clear" w:pos="8838"/>
              </w:tabs>
              <w:ind w:right="113"/>
              <w:jc w:val="right"/>
            </w:pPr>
            <w:r w:rsidRPr="00D04EE2">
              <w:t>531.094.919</w:t>
            </w:r>
          </w:p>
        </w:tc>
        <w:tc>
          <w:tcPr>
            <w:tcW w:w="754" w:type="pct"/>
            <w:tcBorders>
              <w:right w:val="single" w:sz="4" w:space="0" w:color="auto"/>
            </w:tcBorders>
            <w:shd w:val="clear" w:color="auto" w:fill="auto"/>
            <w:vAlign w:val="center"/>
          </w:tcPr>
          <w:p w14:paraId="152B3162" w14:textId="753DFAAA" w:rsidR="00525B93" w:rsidRPr="0094147D" w:rsidRDefault="00525B93" w:rsidP="00525B93">
            <w:pPr>
              <w:pStyle w:val="Encabezado"/>
              <w:tabs>
                <w:tab w:val="clear" w:pos="4419"/>
                <w:tab w:val="clear" w:pos="8838"/>
              </w:tabs>
              <w:ind w:right="113"/>
              <w:jc w:val="right"/>
            </w:pPr>
            <w:r w:rsidRPr="00D04EE2">
              <w:t>405.717.938</w:t>
            </w:r>
          </w:p>
        </w:tc>
      </w:tr>
      <w:tr w:rsidR="00525B93" w:rsidRPr="0094147D" w14:paraId="46E15700" w14:textId="77777777" w:rsidTr="00C23C91">
        <w:trPr>
          <w:trHeight w:val="283"/>
        </w:trPr>
        <w:tc>
          <w:tcPr>
            <w:tcW w:w="1978" w:type="pct"/>
            <w:tcBorders>
              <w:left w:val="single" w:sz="4" w:space="0" w:color="auto"/>
              <w:right w:val="single" w:sz="4" w:space="0" w:color="auto"/>
            </w:tcBorders>
            <w:shd w:val="clear" w:color="auto" w:fill="auto"/>
          </w:tcPr>
          <w:p w14:paraId="600CC0CE" w14:textId="1670568D" w:rsidR="00525B93" w:rsidRPr="0094147D" w:rsidRDefault="00525B93" w:rsidP="00525B93">
            <w:r w:rsidRPr="0094147D">
              <w:t xml:space="preserve">  Fideicomiso ART I  </w:t>
            </w:r>
          </w:p>
        </w:tc>
        <w:tc>
          <w:tcPr>
            <w:tcW w:w="756" w:type="pct"/>
            <w:tcBorders>
              <w:left w:val="single" w:sz="4" w:space="0" w:color="auto"/>
              <w:right w:val="single" w:sz="4" w:space="0" w:color="auto"/>
            </w:tcBorders>
            <w:shd w:val="clear" w:color="auto" w:fill="auto"/>
            <w:vAlign w:val="center"/>
          </w:tcPr>
          <w:p w14:paraId="644D8137" w14:textId="0F0CAAB1" w:rsidR="00525B93" w:rsidRPr="0094147D" w:rsidRDefault="00525B93" w:rsidP="00525B93">
            <w:pPr>
              <w:pStyle w:val="Encabezado"/>
              <w:tabs>
                <w:tab w:val="clear" w:pos="4419"/>
                <w:tab w:val="clear" w:pos="8838"/>
              </w:tabs>
              <w:ind w:right="113"/>
              <w:jc w:val="right"/>
            </w:pPr>
            <w:r>
              <w:t>-</w:t>
            </w:r>
          </w:p>
        </w:tc>
        <w:tc>
          <w:tcPr>
            <w:tcW w:w="756" w:type="pct"/>
            <w:tcBorders>
              <w:left w:val="single" w:sz="4" w:space="0" w:color="auto"/>
              <w:right w:val="single" w:sz="4" w:space="0" w:color="auto"/>
            </w:tcBorders>
            <w:shd w:val="clear" w:color="auto" w:fill="auto"/>
            <w:vAlign w:val="center"/>
          </w:tcPr>
          <w:p w14:paraId="0C6307C8" w14:textId="17C82A40" w:rsidR="00525B93" w:rsidRPr="0094147D" w:rsidRDefault="00525B93" w:rsidP="00525B93">
            <w:pPr>
              <w:pStyle w:val="Encabezado"/>
              <w:tabs>
                <w:tab w:val="clear" w:pos="4419"/>
                <w:tab w:val="clear" w:pos="8838"/>
              </w:tabs>
              <w:ind w:right="113"/>
              <w:jc w:val="right"/>
            </w:pPr>
            <w:r>
              <w:t>-</w:t>
            </w:r>
          </w:p>
        </w:tc>
        <w:tc>
          <w:tcPr>
            <w:tcW w:w="756" w:type="pct"/>
            <w:tcBorders>
              <w:left w:val="single" w:sz="4" w:space="0" w:color="auto"/>
              <w:right w:val="single" w:sz="4" w:space="0" w:color="auto"/>
            </w:tcBorders>
            <w:shd w:val="clear" w:color="auto" w:fill="auto"/>
            <w:vAlign w:val="center"/>
          </w:tcPr>
          <w:p w14:paraId="4E2E2D3E" w14:textId="7F4E12E6" w:rsidR="00525B93" w:rsidRPr="0094147D" w:rsidRDefault="00525B93" w:rsidP="00525B93">
            <w:pPr>
              <w:pStyle w:val="Encabezado"/>
              <w:tabs>
                <w:tab w:val="clear" w:pos="4419"/>
                <w:tab w:val="clear" w:pos="8838"/>
              </w:tabs>
              <w:ind w:right="113"/>
              <w:jc w:val="right"/>
            </w:pPr>
            <w:r w:rsidRPr="00D04EE2">
              <w:t>20.765.922</w:t>
            </w:r>
          </w:p>
        </w:tc>
        <w:tc>
          <w:tcPr>
            <w:tcW w:w="754" w:type="pct"/>
            <w:tcBorders>
              <w:right w:val="single" w:sz="4" w:space="0" w:color="auto"/>
            </w:tcBorders>
            <w:shd w:val="clear" w:color="auto" w:fill="auto"/>
            <w:vAlign w:val="center"/>
          </w:tcPr>
          <w:p w14:paraId="5C8A7618" w14:textId="18215EB5" w:rsidR="00525B93" w:rsidRPr="0094147D" w:rsidRDefault="00525B93" w:rsidP="00525B93">
            <w:pPr>
              <w:pStyle w:val="Encabezado"/>
              <w:tabs>
                <w:tab w:val="clear" w:pos="4419"/>
                <w:tab w:val="clear" w:pos="8838"/>
              </w:tabs>
              <w:ind w:right="113"/>
              <w:jc w:val="right"/>
            </w:pPr>
            <w:r w:rsidRPr="00D04EE2">
              <w:t>1.887.467</w:t>
            </w:r>
          </w:p>
        </w:tc>
      </w:tr>
      <w:tr w:rsidR="00525B93" w:rsidRPr="0094147D" w14:paraId="7D9624F3" w14:textId="77777777" w:rsidTr="00C23C91">
        <w:trPr>
          <w:trHeight w:val="283"/>
        </w:trPr>
        <w:tc>
          <w:tcPr>
            <w:tcW w:w="1978" w:type="pct"/>
            <w:tcBorders>
              <w:left w:val="single" w:sz="4" w:space="0" w:color="auto"/>
              <w:right w:val="single" w:sz="4" w:space="0" w:color="auto"/>
            </w:tcBorders>
            <w:shd w:val="clear" w:color="auto" w:fill="auto"/>
          </w:tcPr>
          <w:p w14:paraId="108E9C3C" w14:textId="4839041D" w:rsidR="00525B93" w:rsidRPr="0094147D" w:rsidRDefault="00525B93" w:rsidP="00525B93">
            <w:r w:rsidRPr="0094147D">
              <w:t xml:space="preserve"> </w:t>
            </w:r>
            <w:r w:rsidR="001D208F">
              <w:t xml:space="preserve"> </w:t>
            </w:r>
            <w:r w:rsidRPr="0094147D">
              <w:t xml:space="preserve">TZAFON </w:t>
            </w:r>
          </w:p>
        </w:tc>
        <w:tc>
          <w:tcPr>
            <w:tcW w:w="756" w:type="pct"/>
            <w:tcBorders>
              <w:left w:val="single" w:sz="4" w:space="0" w:color="auto"/>
              <w:right w:val="single" w:sz="4" w:space="0" w:color="auto"/>
            </w:tcBorders>
            <w:shd w:val="clear" w:color="auto" w:fill="auto"/>
            <w:vAlign w:val="center"/>
          </w:tcPr>
          <w:p w14:paraId="4A0C5D7F" w14:textId="6F18C266"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576BB7B6" w14:textId="36A8CBB8"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5A73B481" w14:textId="65EB9748" w:rsidR="00525B93" w:rsidRPr="0094147D" w:rsidRDefault="00525B93" w:rsidP="00525B93">
            <w:pPr>
              <w:pStyle w:val="Encabezado"/>
              <w:tabs>
                <w:tab w:val="clear" w:pos="4419"/>
                <w:tab w:val="clear" w:pos="8838"/>
              </w:tabs>
              <w:ind w:right="113"/>
              <w:jc w:val="right"/>
            </w:pPr>
            <w:r w:rsidRPr="00D04EE2">
              <w:t>49.133.030</w:t>
            </w:r>
          </w:p>
        </w:tc>
        <w:tc>
          <w:tcPr>
            <w:tcW w:w="754" w:type="pct"/>
            <w:tcBorders>
              <w:right w:val="single" w:sz="4" w:space="0" w:color="auto"/>
            </w:tcBorders>
            <w:shd w:val="clear" w:color="auto" w:fill="auto"/>
            <w:vAlign w:val="center"/>
          </w:tcPr>
          <w:p w14:paraId="23E0AE94" w14:textId="0DC3169F" w:rsidR="00525B93" w:rsidRPr="0094147D" w:rsidRDefault="00525B93" w:rsidP="00525B93">
            <w:pPr>
              <w:pStyle w:val="Encabezado"/>
              <w:tabs>
                <w:tab w:val="clear" w:pos="4419"/>
                <w:tab w:val="clear" w:pos="8838"/>
              </w:tabs>
              <w:ind w:right="113"/>
              <w:jc w:val="right"/>
            </w:pPr>
            <w:r w:rsidRPr="00D04EE2">
              <w:t>63.918.955</w:t>
            </w:r>
          </w:p>
        </w:tc>
      </w:tr>
      <w:tr w:rsidR="00525B93" w:rsidRPr="0094147D" w14:paraId="33A75F75" w14:textId="77777777" w:rsidTr="00C23C91">
        <w:trPr>
          <w:trHeight w:val="283"/>
        </w:trPr>
        <w:tc>
          <w:tcPr>
            <w:tcW w:w="1978" w:type="pct"/>
            <w:tcBorders>
              <w:left w:val="single" w:sz="4" w:space="0" w:color="auto"/>
              <w:right w:val="single" w:sz="4" w:space="0" w:color="auto"/>
            </w:tcBorders>
            <w:shd w:val="clear" w:color="auto" w:fill="auto"/>
          </w:tcPr>
          <w:p w14:paraId="64088FCE" w14:textId="34394796" w:rsidR="00525B93" w:rsidRPr="0094147D" w:rsidRDefault="00525B93" w:rsidP="00525B93">
            <w:r w:rsidRPr="0094147D">
              <w:t xml:space="preserve">  Fideicomiso ART II  </w:t>
            </w:r>
          </w:p>
        </w:tc>
        <w:tc>
          <w:tcPr>
            <w:tcW w:w="756" w:type="pct"/>
            <w:tcBorders>
              <w:left w:val="single" w:sz="4" w:space="0" w:color="auto"/>
              <w:right w:val="single" w:sz="4" w:space="0" w:color="auto"/>
            </w:tcBorders>
            <w:shd w:val="clear" w:color="auto" w:fill="auto"/>
            <w:vAlign w:val="center"/>
          </w:tcPr>
          <w:p w14:paraId="3781B1AC" w14:textId="23E6BD31"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0589D32D" w14:textId="049C1462"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137727F6" w14:textId="0E2E1B06" w:rsidR="00525B93" w:rsidRPr="0094147D" w:rsidRDefault="00525B93" w:rsidP="00525B93">
            <w:pPr>
              <w:pStyle w:val="Encabezado"/>
              <w:tabs>
                <w:tab w:val="clear" w:pos="4419"/>
                <w:tab w:val="clear" w:pos="8838"/>
              </w:tabs>
              <w:ind w:right="113"/>
              <w:jc w:val="right"/>
            </w:pPr>
            <w:r w:rsidRPr="00D04EE2">
              <w:t>191.816.231</w:t>
            </w:r>
          </w:p>
        </w:tc>
        <w:tc>
          <w:tcPr>
            <w:tcW w:w="754" w:type="pct"/>
            <w:tcBorders>
              <w:right w:val="single" w:sz="4" w:space="0" w:color="auto"/>
            </w:tcBorders>
            <w:shd w:val="clear" w:color="auto" w:fill="auto"/>
            <w:vAlign w:val="center"/>
          </w:tcPr>
          <w:p w14:paraId="5D44CE33" w14:textId="03C78EA5" w:rsidR="00525B93" w:rsidRPr="0094147D" w:rsidRDefault="00525B93" w:rsidP="00525B93">
            <w:pPr>
              <w:pStyle w:val="Encabezado"/>
              <w:tabs>
                <w:tab w:val="clear" w:pos="4419"/>
                <w:tab w:val="clear" w:pos="8838"/>
              </w:tabs>
              <w:ind w:right="113"/>
              <w:jc w:val="right"/>
            </w:pPr>
            <w:r w:rsidRPr="00D04EE2">
              <w:t>159.251.406</w:t>
            </w:r>
          </w:p>
        </w:tc>
      </w:tr>
      <w:tr w:rsidR="00525B93" w:rsidRPr="0094147D" w14:paraId="55AF1DA7" w14:textId="77777777" w:rsidTr="00C23C91">
        <w:trPr>
          <w:trHeight w:val="283"/>
        </w:trPr>
        <w:tc>
          <w:tcPr>
            <w:tcW w:w="1978" w:type="pct"/>
            <w:tcBorders>
              <w:left w:val="single" w:sz="4" w:space="0" w:color="auto"/>
              <w:right w:val="single" w:sz="4" w:space="0" w:color="auto"/>
            </w:tcBorders>
            <w:shd w:val="clear" w:color="auto" w:fill="auto"/>
          </w:tcPr>
          <w:p w14:paraId="71A42170" w14:textId="2F634705" w:rsidR="00525B93" w:rsidRPr="0094147D" w:rsidRDefault="00525B93" w:rsidP="00525B93">
            <w:r w:rsidRPr="0094147D">
              <w:t xml:space="preserve">  Fideicomiso NPV ARM03  </w:t>
            </w:r>
          </w:p>
        </w:tc>
        <w:tc>
          <w:tcPr>
            <w:tcW w:w="756" w:type="pct"/>
            <w:tcBorders>
              <w:left w:val="single" w:sz="4" w:space="0" w:color="auto"/>
              <w:right w:val="single" w:sz="4" w:space="0" w:color="auto"/>
            </w:tcBorders>
            <w:shd w:val="clear" w:color="auto" w:fill="auto"/>
            <w:vAlign w:val="center"/>
          </w:tcPr>
          <w:p w14:paraId="40A3AEAA" w14:textId="7827D44A"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627075AA" w14:textId="4BB96848"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0F5EE6A8" w14:textId="7EF2406E" w:rsidR="00525B93" w:rsidRPr="0094147D" w:rsidRDefault="00525B93" w:rsidP="00525B93">
            <w:pPr>
              <w:pStyle w:val="Encabezado"/>
              <w:tabs>
                <w:tab w:val="clear" w:pos="4419"/>
                <w:tab w:val="clear" w:pos="8838"/>
              </w:tabs>
              <w:ind w:right="113"/>
              <w:jc w:val="right"/>
            </w:pPr>
            <w:r w:rsidRPr="00D04EE2">
              <w:t>305.742.899</w:t>
            </w:r>
          </w:p>
        </w:tc>
        <w:tc>
          <w:tcPr>
            <w:tcW w:w="754" w:type="pct"/>
            <w:tcBorders>
              <w:right w:val="single" w:sz="4" w:space="0" w:color="auto"/>
            </w:tcBorders>
            <w:shd w:val="clear" w:color="auto" w:fill="auto"/>
            <w:vAlign w:val="center"/>
          </w:tcPr>
          <w:p w14:paraId="46C38416" w14:textId="48CA9311" w:rsidR="00525B93" w:rsidRPr="0094147D" w:rsidRDefault="00525B93" w:rsidP="00525B93">
            <w:pPr>
              <w:pStyle w:val="Encabezado"/>
              <w:tabs>
                <w:tab w:val="clear" w:pos="4419"/>
                <w:tab w:val="clear" w:pos="8838"/>
              </w:tabs>
              <w:ind w:right="113"/>
              <w:jc w:val="right"/>
            </w:pPr>
            <w:r w:rsidRPr="00D04EE2">
              <w:t>371.395.718</w:t>
            </w:r>
          </w:p>
        </w:tc>
      </w:tr>
      <w:tr w:rsidR="00525B93" w:rsidRPr="0094147D" w14:paraId="7BB4E5FF" w14:textId="77777777" w:rsidTr="00C23C91">
        <w:trPr>
          <w:trHeight w:val="283"/>
        </w:trPr>
        <w:tc>
          <w:tcPr>
            <w:tcW w:w="1978" w:type="pct"/>
            <w:tcBorders>
              <w:left w:val="single" w:sz="4" w:space="0" w:color="auto"/>
              <w:right w:val="single" w:sz="4" w:space="0" w:color="auto"/>
            </w:tcBorders>
            <w:shd w:val="clear" w:color="auto" w:fill="auto"/>
          </w:tcPr>
          <w:p w14:paraId="3A116B75" w14:textId="6DCB4B75" w:rsidR="00525B93" w:rsidRPr="0094147D" w:rsidRDefault="00525B93" w:rsidP="00525B93">
            <w:r w:rsidRPr="0094147D">
              <w:t xml:space="preserve">  Fideicomiso ARA I  </w:t>
            </w:r>
          </w:p>
        </w:tc>
        <w:tc>
          <w:tcPr>
            <w:tcW w:w="756" w:type="pct"/>
            <w:tcBorders>
              <w:left w:val="single" w:sz="4" w:space="0" w:color="auto"/>
              <w:right w:val="single" w:sz="4" w:space="0" w:color="auto"/>
            </w:tcBorders>
            <w:shd w:val="clear" w:color="auto" w:fill="auto"/>
            <w:vAlign w:val="center"/>
          </w:tcPr>
          <w:p w14:paraId="49542E89" w14:textId="2B080F40"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3D8A1F1A" w14:textId="22E25F1C"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76D80068" w14:textId="24F9EAC3" w:rsidR="00525B93" w:rsidRPr="0094147D" w:rsidRDefault="00525B93" w:rsidP="00525B93">
            <w:pPr>
              <w:pStyle w:val="Encabezado"/>
              <w:tabs>
                <w:tab w:val="clear" w:pos="4419"/>
                <w:tab w:val="clear" w:pos="8838"/>
              </w:tabs>
              <w:ind w:right="113"/>
              <w:jc w:val="right"/>
            </w:pPr>
            <w:r w:rsidRPr="00D04EE2">
              <w:t>358.719.030</w:t>
            </w:r>
          </w:p>
        </w:tc>
        <w:tc>
          <w:tcPr>
            <w:tcW w:w="754" w:type="pct"/>
            <w:tcBorders>
              <w:right w:val="single" w:sz="4" w:space="0" w:color="auto"/>
            </w:tcBorders>
            <w:shd w:val="clear" w:color="auto" w:fill="auto"/>
            <w:vAlign w:val="center"/>
          </w:tcPr>
          <w:p w14:paraId="57949F6C" w14:textId="7C49843C" w:rsidR="00525B93" w:rsidRPr="0094147D" w:rsidRDefault="00525B93" w:rsidP="00525B93">
            <w:pPr>
              <w:pStyle w:val="Encabezado"/>
              <w:tabs>
                <w:tab w:val="clear" w:pos="4419"/>
                <w:tab w:val="clear" w:pos="8838"/>
              </w:tabs>
              <w:ind w:right="113"/>
              <w:jc w:val="right"/>
            </w:pPr>
            <w:r w:rsidRPr="00D04EE2">
              <w:t>329.184.607</w:t>
            </w:r>
          </w:p>
        </w:tc>
      </w:tr>
      <w:tr w:rsidR="00525B93" w:rsidRPr="0094147D" w14:paraId="2A351B8B" w14:textId="77777777" w:rsidTr="00C23C91">
        <w:trPr>
          <w:trHeight w:val="283"/>
        </w:trPr>
        <w:tc>
          <w:tcPr>
            <w:tcW w:w="1978" w:type="pct"/>
            <w:tcBorders>
              <w:left w:val="single" w:sz="4" w:space="0" w:color="auto"/>
              <w:right w:val="single" w:sz="4" w:space="0" w:color="auto"/>
            </w:tcBorders>
            <w:shd w:val="clear" w:color="auto" w:fill="auto"/>
          </w:tcPr>
          <w:p w14:paraId="65E859D3" w14:textId="3D43FE50" w:rsidR="00525B93" w:rsidRPr="0094147D" w:rsidRDefault="00525B93" w:rsidP="00525B93">
            <w:r w:rsidRPr="0094147D">
              <w:t xml:space="preserve">  Fideicomiso ARQ 01 </w:t>
            </w:r>
          </w:p>
        </w:tc>
        <w:tc>
          <w:tcPr>
            <w:tcW w:w="756" w:type="pct"/>
            <w:tcBorders>
              <w:left w:val="single" w:sz="4" w:space="0" w:color="auto"/>
              <w:right w:val="single" w:sz="4" w:space="0" w:color="auto"/>
            </w:tcBorders>
            <w:shd w:val="clear" w:color="auto" w:fill="auto"/>
            <w:vAlign w:val="center"/>
          </w:tcPr>
          <w:p w14:paraId="1DCAECF7" w14:textId="6F3DC12B"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0CF17622" w14:textId="61677D8D"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264DA4E2" w14:textId="4CAB166D" w:rsidR="00525B93" w:rsidRPr="0094147D" w:rsidRDefault="00525B93" w:rsidP="00525B93">
            <w:pPr>
              <w:pStyle w:val="Encabezado"/>
              <w:tabs>
                <w:tab w:val="clear" w:pos="4419"/>
                <w:tab w:val="clear" w:pos="8838"/>
              </w:tabs>
              <w:ind w:right="113"/>
              <w:jc w:val="right"/>
            </w:pPr>
            <w:r w:rsidRPr="00D04EE2">
              <w:t>643.813.401</w:t>
            </w:r>
          </w:p>
        </w:tc>
        <w:tc>
          <w:tcPr>
            <w:tcW w:w="754" w:type="pct"/>
            <w:tcBorders>
              <w:right w:val="single" w:sz="4" w:space="0" w:color="auto"/>
            </w:tcBorders>
            <w:shd w:val="clear" w:color="auto" w:fill="auto"/>
            <w:vAlign w:val="center"/>
          </w:tcPr>
          <w:p w14:paraId="0BBB443A" w14:textId="60AE9E14" w:rsidR="00525B93" w:rsidRPr="0094147D" w:rsidRDefault="00525B93" w:rsidP="00525B93">
            <w:pPr>
              <w:pStyle w:val="Encabezado"/>
              <w:tabs>
                <w:tab w:val="clear" w:pos="4419"/>
                <w:tab w:val="clear" w:pos="8838"/>
              </w:tabs>
              <w:ind w:right="113"/>
              <w:jc w:val="right"/>
            </w:pPr>
            <w:r w:rsidRPr="00D04EE2">
              <w:t>528.571.217</w:t>
            </w:r>
          </w:p>
        </w:tc>
      </w:tr>
      <w:tr w:rsidR="00525B93" w:rsidRPr="0094147D" w14:paraId="7AF1140A" w14:textId="77777777" w:rsidTr="00C23C91">
        <w:trPr>
          <w:trHeight w:val="283"/>
        </w:trPr>
        <w:tc>
          <w:tcPr>
            <w:tcW w:w="1978" w:type="pct"/>
            <w:tcBorders>
              <w:left w:val="single" w:sz="4" w:space="0" w:color="auto"/>
              <w:right w:val="single" w:sz="4" w:space="0" w:color="auto"/>
            </w:tcBorders>
            <w:shd w:val="clear" w:color="auto" w:fill="auto"/>
          </w:tcPr>
          <w:p w14:paraId="526E7F5B" w14:textId="7001912F" w:rsidR="00525B93" w:rsidRPr="0094147D" w:rsidRDefault="00525B93" w:rsidP="00525B93">
            <w:r w:rsidRPr="0094147D">
              <w:t xml:space="preserve">  Fideicomiso ARA 02 </w:t>
            </w:r>
          </w:p>
        </w:tc>
        <w:tc>
          <w:tcPr>
            <w:tcW w:w="756" w:type="pct"/>
            <w:tcBorders>
              <w:left w:val="single" w:sz="4" w:space="0" w:color="auto"/>
              <w:right w:val="single" w:sz="4" w:space="0" w:color="auto"/>
            </w:tcBorders>
            <w:shd w:val="clear" w:color="auto" w:fill="auto"/>
            <w:vAlign w:val="center"/>
          </w:tcPr>
          <w:p w14:paraId="7418BA6B" w14:textId="2F28944B"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73B49E71" w14:textId="5A4875E5"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732F53C0" w14:textId="6FBD4818" w:rsidR="00525B93" w:rsidRPr="0094147D" w:rsidRDefault="00525B93" w:rsidP="00525B93">
            <w:pPr>
              <w:pStyle w:val="Encabezado"/>
              <w:tabs>
                <w:tab w:val="clear" w:pos="4419"/>
                <w:tab w:val="clear" w:pos="8838"/>
              </w:tabs>
              <w:ind w:right="113"/>
              <w:jc w:val="right"/>
            </w:pPr>
            <w:r>
              <w:t>-</w:t>
            </w:r>
          </w:p>
        </w:tc>
        <w:tc>
          <w:tcPr>
            <w:tcW w:w="754" w:type="pct"/>
            <w:tcBorders>
              <w:right w:val="single" w:sz="4" w:space="0" w:color="auto"/>
            </w:tcBorders>
            <w:shd w:val="clear" w:color="auto" w:fill="auto"/>
            <w:vAlign w:val="center"/>
          </w:tcPr>
          <w:p w14:paraId="79ACF2F2" w14:textId="4C0726BD" w:rsidR="00525B93" w:rsidRPr="0094147D" w:rsidRDefault="00525B93" w:rsidP="00525B93">
            <w:pPr>
              <w:pStyle w:val="Encabezado"/>
              <w:tabs>
                <w:tab w:val="clear" w:pos="4419"/>
                <w:tab w:val="clear" w:pos="8838"/>
              </w:tabs>
              <w:ind w:right="113"/>
              <w:jc w:val="right"/>
            </w:pPr>
            <w:r w:rsidRPr="00D04EE2">
              <w:t>5.196.252</w:t>
            </w:r>
          </w:p>
        </w:tc>
      </w:tr>
      <w:tr w:rsidR="00525B93" w:rsidRPr="0094147D" w14:paraId="02B2EA07" w14:textId="77777777" w:rsidTr="00C23C91">
        <w:trPr>
          <w:trHeight w:val="283"/>
        </w:trPr>
        <w:tc>
          <w:tcPr>
            <w:tcW w:w="1978" w:type="pct"/>
            <w:tcBorders>
              <w:left w:val="single" w:sz="4" w:space="0" w:color="auto"/>
              <w:right w:val="single" w:sz="4" w:space="0" w:color="auto"/>
            </w:tcBorders>
            <w:shd w:val="clear" w:color="auto" w:fill="auto"/>
          </w:tcPr>
          <w:p w14:paraId="0D9AB3A7" w14:textId="32E1D232" w:rsidR="00525B93" w:rsidRPr="0094147D" w:rsidRDefault="00525B93" w:rsidP="00525B93">
            <w:r w:rsidRPr="0094147D">
              <w:t xml:space="preserve">  Fideicomiso ARQ 02 </w:t>
            </w:r>
          </w:p>
        </w:tc>
        <w:tc>
          <w:tcPr>
            <w:tcW w:w="756" w:type="pct"/>
            <w:tcBorders>
              <w:left w:val="single" w:sz="4" w:space="0" w:color="auto"/>
              <w:right w:val="single" w:sz="4" w:space="0" w:color="auto"/>
            </w:tcBorders>
            <w:shd w:val="clear" w:color="auto" w:fill="auto"/>
            <w:vAlign w:val="center"/>
          </w:tcPr>
          <w:p w14:paraId="02EAD66D" w14:textId="42CDDCE2"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0630D563" w14:textId="28DFACB5"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1A76FCE1" w14:textId="359D5471" w:rsidR="00525B93" w:rsidRPr="0094147D" w:rsidRDefault="00525B93" w:rsidP="00525B93">
            <w:pPr>
              <w:pStyle w:val="Encabezado"/>
              <w:tabs>
                <w:tab w:val="clear" w:pos="4419"/>
                <w:tab w:val="clear" w:pos="8838"/>
              </w:tabs>
              <w:ind w:right="113"/>
              <w:jc w:val="right"/>
            </w:pPr>
            <w:r>
              <w:t>-</w:t>
            </w:r>
          </w:p>
        </w:tc>
        <w:tc>
          <w:tcPr>
            <w:tcW w:w="754" w:type="pct"/>
            <w:tcBorders>
              <w:right w:val="single" w:sz="4" w:space="0" w:color="auto"/>
            </w:tcBorders>
            <w:shd w:val="clear" w:color="auto" w:fill="auto"/>
            <w:vAlign w:val="center"/>
          </w:tcPr>
          <w:p w14:paraId="61CFF9E6" w14:textId="267AC5E5" w:rsidR="00525B93" w:rsidRPr="0094147D" w:rsidRDefault="00525B93" w:rsidP="00525B93">
            <w:pPr>
              <w:pStyle w:val="Encabezado"/>
              <w:tabs>
                <w:tab w:val="clear" w:pos="4419"/>
                <w:tab w:val="clear" w:pos="8838"/>
              </w:tabs>
              <w:ind w:right="113"/>
              <w:jc w:val="right"/>
            </w:pPr>
            <w:r w:rsidRPr="00D04EE2">
              <w:t>15.833.673</w:t>
            </w:r>
          </w:p>
        </w:tc>
      </w:tr>
      <w:tr w:rsidR="00525B93" w:rsidRPr="0094147D" w14:paraId="74B5B141" w14:textId="77777777" w:rsidTr="00C23C91">
        <w:trPr>
          <w:trHeight w:val="283"/>
        </w:trPr>
        <w:tc>
          <w:tcPr>
            <w:tcW w:w="1978" w:type="pct"/>
            <w:tcBorders>
              <w:left w:val="single" w:sz="4" w:space="0" w:color="auto"/>
              <w:right w:val="single" w:sz="4" w:space="0" w:color="auto"/>
            </w:tcBorders>
            <w:shd w:val="clear" w:color="auto" w:fill="auto"/>
          </w:tcPr>
          <w:p w14:paraId="24C8B4E9" w14:textId="500F6F94" w:rsidR="00525B93" w:rsidRPr="0094147D" w:rsidRDefault="00525B93" w:rsidP="00525B93">
            <w:r w:rsidRPr="0094147D">
              <w:t xml:space="preserve">  Fideicomiso ARU I  </w:t>
            </w:r>
          </w:p>
        </w:tc>
        <w:tc>
          <w:tcPr>
            <w:tcW w:w="756" w:type="pct"/>
            <w:tcBorders>
              <w:left w:val="single" w:sz="4" w:space="0" w:color="auto"/>
              <w:right w:val="single" w:sz="4" w:space="0" w:color="auto"/>
            </w:tcBorders>
            <w:shd w:val="clear" w:color="auto" w:fill="auto"/>
            <w:vAlign w:val="center"/>
          </w:tcPr>
          <w:p w14:paraId="42D1021F" w14:textId="6E9FA98F"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674B47EF" w14:textId="27F15F6A" w:rsidR="00525B93" w:rsidRPr="0094147D" w:rsidRDefault="00525B93" w:rsidP="00525B93">
            <w:pPr>
              <w:pStyle w:val="Encabezado"/>
              <w:tabs>
                <w:tab w:val="clear" w:pos="4419"/>
                <w:tab w:val="clear" w:pos="8838"/>
              </w:tabs>
              <w:ind w:right="113"/>
              <w:jc w:val="right"/>
            </w:pPr>
            <w:r w:rsidRPr="0094147D">
              <w:t xml:space="preserve"> -   </w:t>
            </w:r>
          </w:p>
        </w:tc>
        <w:tc>
          <w:tcPr>
            <w:tcW w:w="756" w:type="pct"/>
            <w:tcBorders>
              <w:left w:val="single" w:sz="4" w:space="0" w:color="auto"/>
              <w:right w:val="single" w:sz="4" w:space="0" w:color="auto"/>
            </w:tcBorders>
            <w:shd w:val="clear" w:color="auto" w:fill="auto"/>
            <w:vAlign w:val="center"/>
          </w:tcPr>
          <w:p w14:paraId="4E139283" w14:textId="03D5A165" w:rsidR="00525B93" w:rsidRPr="0094147D" w:rsidRDefault="00525B93" w:rsidP="00525B93">
            <w:pPr>
              <w:pStyle w:val="Encabezado"/>
              <w:tabs>
                <w:tab w:val="clear" w:pos="4419"/>
                <w:tab w:val="clear" w:pos="8838"/>
              </w:tabs>
              <w:ind w:right="113"/>
              <w:jc w:val="right"/>
            </w:pPr>
            <w:r w:rsidRPr="00D04EE2">
              <w:t>52.509.196</w:t>
            </w:r>
          </w:p>
        </w:tc>
        <w:tc>
          <w:tcPr>
            <w:tcW w:w="754" w:type="pct"/>
            <w:tcBorders>
              <w:right w:val="single" w:sz="4" w:space="0" w:color="auto"/>
            </w:tcBorders>
            <w:shd w:val="clear" w:color="auto" w:fill="auto"/>
            <w:vAlign w:val="center"/>
          </w:tcPr>
          <w:p w14:paraId="5FE87AA3" w14:textId="7E970EDA" w:rsidR="00525B93" w:rsidRPr="0094147D" w:rsidRDefault="00525B93" w:rsidP="000776A1">
            <w:pPr>
              <w:pStyle w:val="Encabezado"/>
              <w:tabs>
                <w:tab w:val="clear" w:pos="4419"/>
                <w:tab w:val="clear" w:pos="8838"/>
              </w:tabs>
              <w:ind w:right="113"/>
              <w:jc w:val="right"/>
            </w:pPr>
            <w:r w:rsidRPr="00D04EE2">
              <w:t>83.907.6</w:t>
            </w:r>
            <w:r w:rsidR="000776A1">
              <w:t>28</w:t>
            </w:r>
          </w:p>
        </w:tc>
      </w:tr>
      <w:tr w:rsidR="00DD3B53" w:rsidRPr="0094147D" w14:paraId="3C284DB9" w14:textId="77777777" w:rsidTr="00C23C91">
        <w:trPr>
          <w:trHeight w:val="283"/>
        </w:trPr>
        <w:tc>
          <w:tcPr>
            <w:tcW w:w="1978" w:type="pct"/>
            <w:tcBorders>
              <w:left w:val="single" w:sz="4" w:space="0" w:color="auto"/>
              <w:right w:val="single" w:sz="4" w:space="0" w:color="auto"/>
            </w:tcBorders>
            <w:shd w:val="clear" w:color="auto" w:fill="auto"/>
          </w:tcPr>
          <w:p w14:paraId="069D96EE" w14:textId="40DEF47B" w:rsidR="00DD3B53" w:rsidRPr="0094147D" w:rsidRDefault="00DD3B53" w:rsidP="00525B93">
            <w:r>
              <w:t xml:space="preserve">  Accionistas</w:t>
            </w:r>
          </w:p>
        </w:tc>
        <w:tc>
          <w:tcPr>
            <w:tcW w:w="756" w:type="pct"/>
            <w:tcBorders>
              <w:left w:val="single" w:sz="4" w:space="0" w:color="auto"/>
              <w:right w:val="single" w:sz="4" w:space="0" w:color="auto"/>
            </w:tcBorders>
            <w:shd w:val="clear" w:color="auto" w:fill="auto"/>
            <w:vAlign w:val="center"/>
          </w:tcPr>
          <w:p w14:paraId="66B3E753" w14:textId="1448560B" w:rsidR="00DD3B53" w:rsidRPr="0094147D" w:rsidRDefault="00DD3B53" w:rsidP="00525B93">
            <w:pPr>
              <w:pStyle w:val="Encabezado"/>
              <w:tabs>
                <w:tab w:val="clear" w:pos="4419"/>
                <w:tab w:val="clear" w:pos="8838"/>
              </w:tabs>
              <w:ind w:right="113"/>
              <w:jc w:val="right"/>
            </w:pPr>
            <w:r w:rsidRPr="00DD3B53">
              <w:t>83.837.500</w:t>
            </w:r>
          </w:p>
        </w:tc>
        <w:tc>
          <w:tcPr>
            <w:tcW w:w="756" w:type="pct"/>
            <w:tcBorders>
              <w:left w:val="single" w:sz="4" w:space="0" w:color="auto"/>
              <w:right w:val="single" w:sz="4" w:space="0" w:color="auto"/>
            </w:tcBorders>
            <w:shd w:val="clear" w:color="auto" w:fill="auto"/>
            <w:vAlign w:val="center"/>
          </w:tcPr>
          <w:p w14:paraId="1EBE4434" w14:textId="3619AABB" w:rsidR="00DD3B53" w:rsidRPr="0094147D" w:rsidRDefault="00DD3B53" w:rsidP="00525B93">
            <w:pPr>
              <w:pStyle w:val="Encabezado"/>
              <w:tabs>
                <w:tab w:val="clear" w:pos="4419"/>
                <w:tab w:val="clear" w:pos="8838"/>
              </w:tabs>
              <w:ind w:right="113"/>
              <w:jc w:val="right"/>
            </w:pPr>
            <w:r>
              <w:t>-</w:t>
            </w:r>
          </w:p>
        </w:tc>
        <w:tc>
          <w:tcPr>
            <w:tcW w:w="756" w:type="pct"/>
            <w:tcBorders>
              <w:left w:val="single" w:sz="4" w:space="0" w:color="auto"/>
              <w:right w:val="single" w:sz="4" w:space="0" w:color="auto"/>
            </w:tcBorders>
            <w:shd w:val="clear" w:color="auto" w:fill="auto"/>
            <w:vAlign w:val="center"/>
          </w:tcPr>
          <w:p w14:paraId="044B4BB2" w14:textId="11B78D65" w:rsidR="00DD3B53" w:rsidRPr="00D04EE2" w:rsidRDefault="00DD3B53" w:rsidP="00525B93">
            <w:pPr>
              <w:pStyle w:val="Encabezado"/>
              <w:tabs>
                <w:tab w:val="clear" w:pos="4419"/>
                <w:tab w:val="clear" w:pos="8838"/>
              </w:tabs>
              <w:ind w:right="113"/>
              <w:jc w:val="right"/>
            </w:pPr>
            <w:r>
              <w:t>-</w:t>
            </w:r>
          </w:p>
        </w:tc>
        <w:tc>
          <w:tcPr>
            <w:tcW w:w="754" w:type="pct"/>
            <w:tcBorders>
              <w:right w:val="single" w:sz="4" w:space="0" w:color="auto"/>
            </w:tcBorders>
            <w:shd w:val="clear" w:color="auto" w:fill="auto"/>
            <w:vAlign w:val="center"/>
          </w:tcPr>
          <w:p w14:paraId="57A3A61B" w14:textId="49B81DC7" w:rsidR="00DD3B53" w:rsidRPr="00D04EE2" w:rsidRDefault="00DD3B53" w:rsidP="000776A1">
            <w:pPr>
              <w:pStyle w:val="Encabezado"/>
              <w:tabs>
                <w:tab w:val="clear" w:pos="4419"/>
                <w:tab w:val="clear" w:pos="8838"/>
              </w:tabs>
              <w:ind w:right="113"/>
              <w:jc w:val="right"/>
            </w:pPr>
            <w:r>
              <w:t>-</w:t>
            </w:r>
          </w:p>
        </w:tc>
      </w:tr>
      <w:tr w:rsidR="00525B93" w:rsidRPr="0094147D" w14:paraId="1F4BF414" w14:textId="77777777" w:rsidTr="00C23C91">
        <w:trPr>
          <w:trHeight w:val="57"/>
        </w:trPr>
        <w:tc>
          <w:tcPr>
            <w:tcW w:w="1978" w:type="pct"/>
            <w:tcBorders>
              <w:left w:val="single" w:sz="4" w:space="0" w:color="auto"/>
              <w:right w:val="single" w:sz="4" w:space="0" w:color="auto"/>
            </w:tcBorders>
            <w:shd w:val="clear" w:color="auto" w:fill="auto"/>
          </w:tcPr>
          <w:p w14:paraId="795DF5FB" w14:textId="118A706A" w:rsidR="00525B93" w:rsidRPr="0094147D" w:rsidRDefault="00DD3B53" w:rsidP="00525B93">
            <w:pPr>
              <w:rPr>
                <w:sz w:val="14"/>
              </w:rPr>
            </w:pPr>
            <w:r>
              <w:rPr>
                <w:sz w:val="14"/>
              </w:rPr>
              <w:t xml:space="preserve">   </w:t>
            </w:r>
          </w:p>
        </w:tc>
        <w:tc>
          <w:tcPr>
            <w:tcW w:w="756" w:type="pct"/>
            <w:tcBorders>
              <w:left w:val="single" w:sz="4" w:space="0" w:color="auto"/>
              <w:right w:val="single" w:sz="4" w:space="0" w:color="auto"/>
            </w:tcBorders>
            <w:shd w:val="clear" w:color="auto" w:fill="auto"/>
            <w:vAlign w:val="center"/>
          </w:tcPr>
          <w:p w14:paraId="24B2A9A1" w14:textId="656D8B83" w:rsidR="00525B93" w:rsidRPr="0094147D" w:rsidRDefault="00525B93" w:rsidP="00525B93">
            <w:pPr>
              <w:pStyle w:val="Encabezado"/>
              <w:tabs>
                <w:tab w:val="clear" w:pos="4419"/>
                <w:tab w:val="clear" w:pos="8838"/>
              </w:tabs>
              <w:ind w:right="113"/>
              <w:jc w:val="right"/>
            </w:pPr>
          </w:p>
        </w:tc>
        <w:tc>
          <w:tcPr>
            <w:tcW w:w="756" w:type="pct"/>
            <w:tcBorders>
              <w:left w:val="single" w:sz="4" w:space="0" w:color="auto"/>
              <w:right w:val="single" w:sz="4" w:space="0" w:color="auto"/>
            </w:tcBorders>
            <w:shd w:val="clear" w:color="auto" w:fill="auto"/>
            <w:vAlign w:val="center"/>
          </w:tcPr>
          <w:p w14:paraId="75223A4F" w14:textId="4691E0E5" w:rsidR="00525B93" w:rsidRPr="0094147D" w:rsidRDefault="00525B93" w:rsidP="00525B93">
            <w:pPr>
              <w:pStyle w:val="Encabezado"/>
              <w:tabs>
                <w:tab w:val="clear" w:pos="4419"/>
                <w:tab w:val="clear" w:pos="8838"/>
              </w:tabs>
              <w:ind w:right="113"/>
              <w:jc w:val="right"/>
            </w:pPr>
          </w:p>
        </w:tc>
        <w:tc>
          <w:tcPr>
            <w:tcW w:w="756" w:type="pct"/>
            <w:tcBorders>
              <w:left w:val="single" w:sz="4" w:space="0" w:color="auto"/>
              <w:right w:val="single" w:sz="4" w:space="0" w:color="auto"/>
            </w:tcBorders>
            <w:shd w:val="clear" w:color="auto" w:fill="auto"/>
            <w:vAlign w:val="center"/>
          </w:tcPr>
          <w:p w14:paraId="3D23EB13" w14:textId="027B12EE" w:rsidR="00525B93" w:rsidRPr="0094147D" w:rsidRDefault="00525B93" w:rsidP="00525B93">
            <w:pPr>
              <w:pStyle w:val="Encabezado"/>
              <w:tabs>
                <w:tab w:val="clear" w:pos="4419"/>
                <w:tab w:val="clear" w:pos="8838"/>
              </w:tabs>
              <w:ind w:right="113"/>
              <w:jc w:val="right"/>
            </w:pPr>
          </w:p>
        </w:tc>
        <w:tc>
          <w:tcPr>
            <w:tcW w:w="754" w:type="pct"/>
            <w:tcBorders>
              <w:right w:val="single" w:sz="4" w:space="0" w:color="auto"/>
            </w:tcBorders>
            <w:shd w:val="clear" w:color="auto" w:fill="auto"/>
            <w:vAlign w:val="center"/>
          </w:tcPr>
          <w:p w14:paraId="25FE13D7" w14:textId="018FBE10" w:rsidR="00525B93" w:rsidRPr="0094147D" w:rsidRDefault="00525B93" w:rsidP="00525B93">
            <w:pPr>
              <w:pStyle w:val="Encabezado"/>
              <w:tabs>
                <w:tab w:val="clear" w:pos="4419"/>
                <w:tab w:val="clear" w:pos="8838"/>
              </w:tabs>
              <w:ind w:right="113"/>
              <w:jc w:val="right"/>
            </w:pPr>
          </w:p>
        </w:tc>
      </w:tr>
      <w:tr w:rsidR="00525B93" w:rsidRPr="00A3595E" w14:paraId="32190536" w14:textId="77777777" w:rsidTr="00C23C91">
        <w:trPr>
          <w:trHeight w:val="283"/>
        </w:trPr>
        <w:tc>
          <w:tcPr>
            <w:tcW w:w="1978" w:type="pct"/>
            <w:tcBorders>
              <w:top w:val="single" w:sz="4" w:space="0" w:color="auto"/>
              <w:left w:val="single" w:sz="4" w:space="0" w:color="auto"/>
              <w:bottom w:val="single" w:sz="4" w:space="0" w:color="000000"/>
              <w:right w:val="single" w:sz="4" w:space="0" w:color="auto"/>
            </w:tcBorders>
            <w:shd w:val="clear" w:color="auto" w:fill="auto"/>
            <w:vAlign w:val="center"/>
          </w:tcPr>
          <w:p w14:paraId="4DCB4FC7" w14:textId="5F613C31" w:rsidR="00525B93" w:rsidRPr="0094147D" w:rsidRDefault="00525B93" w:rsidP="00525B93">
            <w:pPr>
              <w:ind w:left="446"/>
              <w:rPr>
                <w:b/>
                <w:lang w:val="es-ES_tradnl"/>
              </w:rPr>
            </w:pPr>
            <w:r w:rsidRPr="0094147D">
              <w:rPr>
                <w:b/>
                <w:lang w:val="es-ES_tradnl"/>
              </w:rPr>
              <w:t>Total</w:t>
            </w:r>
          </w:p>
        </w:tc>
        <w:tc>
          <w:tcPr>
            <w:tcW w:w="756" w:type="pct"/>
            <w:tcBorders>
              <w:top w:val="single" w:sz="4" w:space="0" w:color="auto"/>
              <w:left w:val="single" w:sz="4" w:space="0" w:color="auto"/>
              <w:bottom w:val="single" w:sz="4" w:space="0" w:color="000000"/>
              <w:right w:val="single" w:sz="4" w:space="0" w:color="auto"/>
            </w:tcBorders>
            <w:shd w:val="clear" w:color="auto" w:fill="auto"/>
            <w:vAlign w:val="center"/>
          </w:tcPr>
          <w:p w14:paraId="0BC05D7D" w14:textId="70CCF80A" w:rsidR="00525B93" w:rsidRPr="0094147D" w:rsidRDefault="00DD3B53" w:rsidP="00525B93">
            <w:pPr>
              <w:pStyle w:val="Encabezado"/>
              <w:tabs>
                <w:tab w:val="clear" w:pos="4419"/>
                <w:tab w:val="clear" w:pos="8838"/>
              </w:tabs>
              <w:ind w:right="113"/>
              <w:jc w:val="right"/>
              <w:rPr>
                <w:b/>
              </w:rPr>
            </w:pPr>
            <w:r w:rsidRPr="00DD3B53">
              <w:rPr>
                <w:b/>
              </w:rPr>
              <w:t>547.867.696</w:t>
            </w:r>
          </w:p>
        </w:tc>
        <w:tc>
          <w:tcPr>
            <w:tcW w:w="756" w:type="pct"/>
            <w:tcBorders>
              <w:top w:val="single" w:sz="4" w:space="0" w:color="auto"/>
              <w:left w:val="single" w:sz="4" w:space="0" w:color="auto"/>
              <w:bottom w:val="single" w:sz="4" w:space="0" w:color="000000"/>
              <w:right w:val="single" w:sz="4" w:space="0" w:color="auto"/>
            </w:tcBorders>
            <w:shd w:val="clear" w:color="auto" w:fill="auto"/>
            <w:vAlign w:val="center"/>
          </w:tcPr>
          <w:p w14:paraId="6DCF2FDE" w14:textId="63E0BD46" w:rsidR="00525B93" w:rsidRPr="0094147D" w:rsidRDefault="00525B93" w:rsidP="00525B93">
            <w:pPr>
              <w:pStyle w:val="Encabezado"/>
              <w:tabs>
                <w:tab w:val="clear" w:pos="4419"/>
                <w:tab w:val="clear" w:pos="8838"/>
              </w:tabs>
              <w:ind w:right="113"/>
              <w:jc w:val="right"/>
              <w:rPr>
                <w:b/>
              </w:rPr>
            </w:pPr>
            <w:r w:rsidRPr="0051653C">
              <w:rPr>
                <w:b/>
              </w:rPr>
              <w:t>311.288.850</w:t>
            </w:r>
          </w:p>
        </w:tc>
        <w:tc>
          <w:tcPr>
            <w:tcW w:w="756" w:type="pct"/>
            <w:tcBorders>
              <w:top w:val="single" w:sz="4" w:space="0" w:color="auto"/>
              <w:left w:val="single" w:sz="4" w:space="0" w:color="auto"/>
              <w:bottom w:val="single" w:sz="4" w:space="0" w:color="000000"/>
              <w:right w:val="single" w:sz="4" w:space="0" w:color="auto"/>
            </w:tcBorders>
            <w:shd w:val="clear" w:color="auto" w:fill="auto"/>
            <w:vAlign w:val="center"/>
          </w:tcPr>
          <w:p w14:paraId="406C3EFA" w14:textId="4FA6B430" w:rsidR="00525B93" w:rsidRPr="0094147D" w:rsidRDefault="00525B93" w:rsidP="00525B93">
            <w:pPr>
              <w:pStyle w:val="Encabezado"/>
              <w:tabs>
                <w:tab w:val="clear" w:pos="4419"/>
                <w:tab w:val="clear" w:pos="8838"/>
              </w:tabs>
              <w:ind w:right="113"/>
              <w:jc w:val="right"/>
              <w:rPr>
                <w:b/>
                <w:bCs/>
              </w:rPr>
            </w:pPr>
            <w:r w:rsidRPr="00D04EE2">
              <w:rPr>
                <w:b/>
                <w:bCs/>
              </w:rPr>
              <w:t>2.813.123.206</w:t>
            </w:r>
          </w:p>
        </w:tc>
        <w:tc>
          <w:tcPr>
            <w:tcW w:w="754" w:type="pct"/>
            <w:tcBorders>
              <w:top w:val="single" w:sz="4" w:space="0" w:color="auto"/>
              <w:bottom w:val="single" w:sz="4" w:space="0" w:color="000000"/>
              <w:right w:val="single" w:sz="4" w:space="0" w:color="auto"/>
            </w:tcBorders>
            <w:shd w:val="clear" w:color="auto" w:fill="auto"/>
            <w:vAlign w:val="center"/>
          </w:tcPr>
          <w:p w14:paraId="13B8C2E2" w14:textId="0088C2B4" w:rsidR="00525B93" w:rsidRPr="00180EFD" w:rsidRDefault="00525B93" w:rsidP="000776A1">
            <w:pPr>
              <w:pStyle w:val="Encabezado"/>
              <w:tabs>
                <w:tab w:val="clear" w:pos="4419"/>
                <w:tab w:val="clear" w:pos="8838"/>
              </w:tabs>
              <w:ind w:right="113"/>
              <w:jc w:val="right"/>
              <w:rPr>
                <w:b/>
              </w:rPr>
            </w:pPr>
            <w:r w:rsidRPr="00D04EE2">
              <w:rPr>
                <w:b/>
              </w:rPr>
              <w:t>2.551.169.69</w:t>
            </w:r>
            <w:r w:rsidR="000776A1">
              <w:rPr>
                <w:b/>
              </w:rPr>
              <w:t>0</w:t>
            </w:r>
          </w:p>
        </w:tc>
      </w:tr>
      <w:tr w:rsidR="00525B93" w:rsidRPr="00A3595E" w14:paraId="7FAD9C91" w14:textId="77777777" w:rsidTr="00C23C91">
        <w:trPr>
          <w:trHeight w:val="272"/>
        </w:trPr>
        <w:tc>
          <w:tcPr>
            <w:tcW w:w="1978" w:type="pct"/>
            <w:tcBorders>
              <w:top w:val="single" w:sz="4" w:space="0" w:color="auto"/>
              <w:bottom w:val="nil"/>
            </w:tcBorders>
            <w:shd w:val="clear" w:color="auto" w:fill="auto"/>
            <w:vAlign w:val="center"/>
          </w:tcPr>
          <w:p w14:paraId="04E9A96F" w14:textId="77777777" w:rsidR="00525B93" w:rsidRPr="00A3595E" w:rsidRDefault="00525B93" w:rsidP="00525B93">
            <w:pPr>
              <w:ind w:left="446"/>
              <w:rPr>
                <w:rFonts w:ascii="Arial" w:hAnsi="Arial" w:cs="Arial"/>
                <w:b/>
                <w:sz w:val="16"/>
                <w:szCs w:val="16"/>
                <w:lang w:val="es-ES_tradnl"/>
              </w:rPr>
            </w:pPr>
          </w:p>
        </w:tc>
        <w:tc>
          <w:tcPr>
            <w:tcW w:w="756" w:type="pct"/>
            <w:tcBorders>
              <w:top w:val="single" w:sz="4" w:space="0" w:color="auto"/>
              <w:left w:val="nil"/>
              <w:bottom w:val="nil"/>
            </w:tcBorders>
            <w:shd w:val="clear" w:color="auto" w:fill="auto"/>
            <w:vAlign w:val="center"/>
          </w:tcPr>
          <w:p w14:paraId="1315BF60" w14:textId="77777777" w:rsidR="00525B93" w:rsidRPr="00A3595E" w:rsidRDefault="00525B93" w:rsidP="00525B93">
            <w:pPr>
              <w:ind w:right="113"/>
              <w:jc w:val="right"/>
              <w:rPr>
                <w:rFonts w:ascii="Arial" w:hAnsi="Arial" w:cs="Arial"/>
                <w:b/>
                <w:bCs/>
                <w:sz w:val="16"/>
                <w:szCs w:val="16"/>
                <w:lang w:eastAsia="es-AR"/>
              </w:rPr>
            </w:pPr>
          </w:p>
        </w:tc>
        <w:tc>
          <w:tcPr>
            <w:tcW w:w="756" w:type="pct"/>
            <w:tcBorders>
              <w:top w:val="single" w:sz="4" w:space="0" w:color="auto"/>
              <w:left w:val="nil"/>
              <w:bottom w:val="nil"/>
            </w:tcBorders>
            <w:shd w:val="clear" w:color="auto" w:fill="auto"/>
            <w:vAlign w:val="center"/>
          </w:tcPr>
          <w:p w14:paraId="445B7441" w14:textId="77777777" w:rsidR="00525B93" w:rsidRPr="00A3595E" w:rsidRDefault="00525B93" w:rsidP="00525B93">
            <w:pPr>
              <w:ind w:right="113"/>
              <w:jc w:val="right"/>
              <w:rPr>
                <w:rFonts w:ascii="Arial" w:hAnsi="Arial" w:cs="Arial"/>
                <w:b/>
                <w:bCs/>
                <w:sz w:val="16"/>
                <w:szCs w:val="16"/>
                <w:lang w:eastAsia="es-AR"/>
              </w:rPr>
            </w:pPr>
          </w:p>
        </w:tc>
        <w:tc>
          <w:tcPr>
            <w:tcW w:w="756" w:type="pct"/>
            <w:tcBorders>
              <w:top w:val="single" w:sz="4" w:space="0" w:color="auto"/>
              <w:left w:val="nil"/>
              <w:bottom w:val="nil"/>
            </w:tcBorders>
            <w:shd w:val="clear" w:color="auto" w:fill="auto"/>
            <w:vAlign w:val="center"/>
          </w:tcPr>
          <w:p w14:paraId="0387CC2A" w14:textId="77777777" w:rsidR="00525B93" w:rsidRPr="00A3595E" w:rsidRDefault="00525B93" w:rsidP="00525B93">
            <w:pPr>
              <w:ind w:right="113"/>
              <w:jc w:val="right"/>
              <w:rPr>
                <w:rFonts w:ascii="Arial" w:hAnsi="Arial" w:cs="Arial"/>
                <w:b/>
                <w:bCs/>
                <w:sz w:val="16"/>
                <w:szCs w:val="16"/>
              </w:rPr>
            </w:pPr>
          </w:p>
        </w:tc>
        <w:tc>
          <w:tcPr>
            <w:tcW w:w="754" w:type="pct"/>
            <w:tcBorders>
              <w:top w:val="single" w:sz="4" w:space="0" w:color="auto"/>
              <w:left w:val="nil"/>
              <w:bottom w:val="nil"/>
            </w:tcBorders>
            <w:shd w:val="clear" w:color="auto" w:fill="auto"/>
            <w:vAlign w:val="center"/>
          </w:tcPr>
          <w:p w14:paraId="0BB025FA" w14:textId="77777777" w:rsidR="00525B93" w:rsidRPr="00A3595E" w:rsidRDefault="00525B93" w:rsidP="00525B93">
            <w:pPr>
              <w:ind w:right="113"/>
              <w:jc w:val="right"/>
              <w:rPr>
                <w:rFonts w:ascii="Arial" w:hAnsi="Arial" w:cs="Arial"/>
                <w:b/>
                <w:bCs/>
                <w:sz w:val="16"/>
                <w:szCs w:val="16"/>
              </w:rPr>
            </w:pPr>
          </w:p>
        </w:tc>
      </w:tr>
    </w:tbl>
    <w:p w14:paraId="646C3F8D" w14:textId="77777777" w:rsidR="003649BF" w:rsidRDefault="0044544B">
      <w:pPr>
        <w:spacing w:line="216" w:lineRule="auto"/>
        <w:jc w:val="both"/>
        <w:rPr>
          <w:rFonts w:ascii="Arial" w:hAnsi="Arial" w:cs="Arial"/>
          <w:b/>
        </w:rPr>
      </w:pPr>
      <w:r>
        <w:rPr>
          <w:rFonts w:ascii="Arial" w:hAnsi="Arial" w:cs="Arial"/>
          <w:b/>
        </w:rPr>
        <w:br w:type="page"/>
      </w:r>
    </w:p>
    <w:p w14:paraId="03ED39EE" w14:textId="55B3E974" w:rsidR="00F27763" w:rsidRDefault="00F27763" w:rsidP="00F27763">
      <w:pPr>
        <w:ind w:left="993" w:hanging="993"/>
        <w:rPr>
          <w:sz w:val="22"/>
          <w:u w:val="single"/>
          <w:lang w:eastAsia="en-US"/>
        </w:rPr>
      </w:pPr>
      <w:r w:rsidRPr="002603AE">
        <w:rPr>
          <w:bCs/>
          <w:sz w:val="22"/>
          <w:szCs w:val="22"/>
          <w:u w:val="single"/>
        </w:rPr>
        <w:lastRenderedPageBreak/>
        <w:t xml:space="preserve">NOTA </w:t>
      </w:r>
      <w:r>
        <w:rPr>
          <w:bCs/>
          <w:sz w:val="22"/>
          <w:szCs w:val="22"/>
          <w:u w:val="single"/>
        </w:rPr>
        <w:t>8</w:t>
      </w:r>
      <w:r w:rsidRPr="002603AE">
        <w:rPr>
          <w:bCs/>
          <w:sz w:val="22"/>
          <w:szCs w:val="22"/>
        </w:rPr>
        <w:t xml:space="preserve"> </w:t>
      </w:r>
      <w:r>
        <w:rPr>
          <w:bCs/>
          <w:sz w:val="22"/>
          <w:szCs w:val="22"/>
        </w:rPr>
        <w:t>–</w:t>
      </w:r>
      <w:r w:rsidRPr="002603AE">
        <w:rPr>
          <w:bCs/>
          <w:sz w:val="22"/>
          <w:szCs w:val="22"/>
        </w:rPr>
        <w:t xml:space="preserve"> </w:t>
      </w:r>
      <w:r>
        <w:rPr>
          <w:sz w:val="22"/>
          <w:u w:val="single"/>
          <w:lang w:eastAsia="en-US"/>
        </w:rPr>
        <w:t>SALDOS Y OPERACIONES CON FIDEICOMISOS Y SOCIEDADES RELACIONADAS</w:t>
      </w:r>
      <w:r w:rsidRPr="00F27763">
        <w:rPr>
          <w:sz w:val="22"/>
          <w:lang w:eastAsia="en-US"/>
        </w:rPr>
        <w:t xml:space="preserve"> (cont.)</w:t>
      </w:r>
    </w:p>
    <w:p w14:paraId="1D87035A" w14:textId="77777777" w:rsidR="003649BF" w:rsidRPr="00CB6BF2" w:rsidRDefault="003649BF" w:rsidP="003649BF">
      <w:pPr>
        <w:pStyle w:val="Notacuerpo"/>
        <w:spacing w:line="216" w:lineRule="auto"/>
        <w:ind w:left="0"/>
        <w:rPr>
          <w:rFonts w:cs="Arial"/>
          <w:b/>
          <w:sz w:val="20"/>
        </w:rPr>
      </w:pPr>
    </w:p>
    <w:p w14:paraId="5F98637E" w14:textId="03AECDFA" w:rsidR="003649BF" w:rsidRPr="001D0619" w:rsidRDefault="003649BF" w:rsidP="003649BF">
      <w:pPr>
        <w:spacing w:line="216" w:lineRule="auto"/>
        <w:jc w:val="both"/>
        <w:rPr>
          <w:sz w:val="22"/>
          <w:szCs w:val="22"/>
        </w:rPr>
      </w:pPr>
      <w:r w:rsidRPr="001D0619">
        <w:rPr>
          <w:sz w:val="22"/>
          <w:szCs w:val="22"/>
        </w:rPr>
        <w:t xml:space="preserve">El detalle de las operaciones relevantes con entidades relacionadas al </w:t>
      </w:r>
      <w:r w:rsidR="000B0BBA" w:rsidRPr="001D0619">
        <w:rPr>
          <w:sz w:val="22"/>
          <w:szCs w:val="22"/>
        </w:rPr>
        <w:t>31 de diciembre de 20</w:t>
      </w:r>
      <w:r w:rsidR="00D04EE2">
        <w:rPr>
          <w:sz w:val="22"/>
          <w:szCs w:val="22"/>
        </w:rPr>
        <w:t>20</w:t>
      </w:r>
      <w:r w:rsidRPr="001D0619">
        <w:rPr>
          <w:sz w:val="22"/>
          <w:szCs w:val="22"/>
        </w:rPr>
        <w:t xml:space="preserve"> y </w:t>
      </w:r>
      <w:r w:rsidR="000B0BBA" w:rsidRPr="001D0619">
        <w:rPr>
          <w:sz w:val="22"/>
          <w:szCs w:val="22"/>
        </w:rPr>
        <w:t>201</w:t>
      </w:r>
      <w:r w:rsidR="00D04EE2">
        <w:rPr>
          <w:sz w:val="22"/>
          <w:szCs w:val="22"/>
        </w:rPr>
        <w:t>9</w:t>
      </w:r>
      <w:r w:rsidRPr="001D0619">
        <w:rPr>
          <w:sz w:val="22"/>
          <w:szCs w:val="22"/>
        </w:rPr>
        <w:t xml:space="preserve"> es el siguiente:</w:t>
      </w:r>
    </w:p>
    <w:p w14:paraId="631459D4" w14:textId="77777777" w:rsidR="003649BF" w:rsidRPr="006A6748" w:rsidRDefault="003649BF">
      <w:pPr>
        <w:spacing w:line="216" w:lineRule="auto"/>
        <w:jc w:val="both"/>
        <w:rPr>
          <w:b/>
        </w:rPr>
      </w:pPr>
    </w:p>
    <w:tbl>
      <w:tblPr>
        <w:tblStyle w:val="Tablaconcuadrcula"/>
        <w:tblW w:w="0" w:type="auto"/>
        <w:tblLook w:val="04A0" w:firstRow="1" w:lastRow="0" w:firstColumn="1" w:lastColumn="0" w:noHBand="0" w:noVBand="1"/>
      </w:tblPr>
      <w:tblGrid>
        <w:gridCol w:w="5098"/>
        <w:gridCol w:w="2257"/>
        <w:gridCol w:w="1229"/>
        <w:gridCol w:w="1329"/>
      </w:tblGrid>
      <w:tr w:rsidR="000771CF" w:rsidRPr="003F636E" w14:paraId="49C16F6F" w14:textId="77777777" w:rsidTr="00C23C91">
        <w:trPr>
          <w:trHeight w:val="225"/>
        </w:trPr>
        <w:tc>
          <w:tcPr>
            <w:tcW w:w="5098" w:type="dxa"/>
            <w:vMerge w:val="restart"/>
            <w:shd w:val="clear" w:color="auto" w:fill="auto"/>
            <w:vAlign w:val="center"/>
          </w:tcPr>
          <w:p w14:paraId="1EE12EBA" w14:textId="77265230" w:rsidR="000771CF" w:rsidRPr="003F636E" w:rsidRDefault="000771CF" w:rsidP="008102B9">
            <w:pPr>
              <w:spacing w:line="216" w:lineRule="auto"/>
              <w:jc w:val="center"/>
              <w:rPr>
                <w:b/>
                <w:lang w:val="es-AR"/>
              </w:rPr>
            </w:pPr>
            <w:r w:rsidRPr="003F636E">
              <w:rPr>
                <w:b/>
                <w:lang w:val="es-AR"/>
              </w:rPr>
              <w:t>Operaciones</w:t>
            </w:r>
          </w:p>
        </w:tc>
        <w:tc>
          <w:tcPr>
            <w:tcW w:w="2257" w:type="dxa"/>
            <w:vMerge w:val="restart"/>
            <w:shd w:val="clear" w:color="auto" w:fill="auto"/>
            <w:vAlign w:val="center"/>
          </w:tcPr>
          <w:p w14:paraId="3FCA619F" w14:textId="77777777" w:rsidR="000771CF" w:rsidRPr="003F636E" w:rsidRDefault="000771CF" w:rsidP="008102B9">
            <w:pPr>
              <w:spacing w:line="216" w:lineRule="auto"/>
              <w:jc w:val="center"/>
              <w:rPr>
                <w:b/>
                <w:lang w:val="es-AR"/>
              </w:rPr>
            </w:pPr>
            <w:r w:rsidRPr="003F636E">
              <w:rPr>
                <w:b/>
                <w:lang w:val="es-AR"/>
              </w:rPr>
              <w:t>Entidad</w:t>
            </w:r>
          </w:p>
        </w:tc>
        <w:tc>
          <w:tcPr>
            <w:tcW w:w="0" w:type="auto"/>
            <w:gridSpan w:val="2"/>
            <w:vAlign w:val="center"/>
          </w:tcPr>
          <w:p w14:paraId="6C74638A" w14:textId="33AC673F" w:rsidR="000771CF" w:rsidRPr="000771CF" w:rsidRDefault="000771CF" w:rsidP="000771CF">
            <w:pPr>
              <w:spacing w:line="216" w:lineRule="auto"/>
              <w:jc w:val="center"/>
              <w:rPr>
                <w:b/>
              </w:rPr>
            </w:pPr>
            <w:r w:rsidRPr="003F636E">
              <w:rPr>
                <w:b/>
                <w:lang w:val="es-AR"/>
              </w:rPr>
              <w:t>Transacciones</w:t>
            </w:r>
          </w:p>
        </w:tc>
      </w:tr>
      <w:tr w:rsidR="008102B9" w:rsidRPr="003F636E" w14:paraId="4A5E8B1D" w14:textId="77777777" w:rsidTr="00C23C91">
        <w:trPr>
          <w:trHeight w:val="244"/>
        </w:trPr>
        <w:tc>
          <w:tcPr>
            <w:tcW w:w="5098" w:type="dxa"/>
            <w:vMerge/>
            <w:shd w:val="clear" w:color="auto" w:fill="auto"/>
            <w:vAlign w:val="center"/>
          </w:tcPr>
          <w:p w14:paraId="0303E5FE" w14:textId="77777777" w:rsidR="008102B9" w:rsidRPr="003F636E" w:rsidRDefault="008102B9" w:rsidP="008102B9">
            <w:pPr>
              <w:spacing w:line="216" w:lineRule="auto"/>
              <w:jc w:val="center"/>
              <w:rPr>
                <w:b/>
                <w:lang w:val="es-AR"/>
              </w:rPr>
            </w:pPr>
          </w:p>
        </w:tc>
        <w:tc>
          <w:tcPr>
            <w:tcW w:w="2257" w:type="dxa"/>
            <w:vMerge/>
            <w:shd w:val="clear" w:color="auto" w:fill="auto"/>
            <w:vAlign w:val="center"/>
          </w:tcPr>
          <w:p w14:paraId="479AFB45" w14:textId="77777777" w:rsidR="008102B9" w:rsidRPr="003F636E" w:rsidRDefault="008102B9" w:rsidP="008102B9">
            <w:pPr>
              <w:spacing w:line="216" w:lineRule="auto"/>
              <w:jc w:val="center"/>
              <w:rPr>
                <w:b/>
                <w:lang w:val="es-AR"/>
              </w:rPr>
            </w:pPr>
          </w:p>
        </w:tc>
        <w:tc>
          <w:tcPr>
            <w:tcW w:w="0" w:type="auto"/>
            <w:vAlign w:val="center"/>
          </w:tcPr>
          <w:p w14:paraId="4E211665" w14:textId="2DD20FDC" w:rsidR="008102B9" w:rsidRPr="003F636E" w:rsidRDefault="008102B9" w:rsidP="00D04EE2">
            <w:pPr>
              <w:spacing w:line="216" w:lineRule="auto"/>
              <w:jc w:val="center"/>
              <w:rPr>
                <w:b/>
              </w:rPr>
            </w:pPr>
            <w:r w:rsidRPr="003F636E">
              <w:rPr>
                <w:b/>
                <w:lang w:val="es-AR"/>
              </w:rPr>
              <w:t>31/12/20</w:t>
            </w:r>
            <w:r w:rsidR="00D04EE2">
              <w:rPr>
                <w:b/>
                <w:lang w:val="es-AR"/>
              </w:rPr>
              <w:t>20</w:t>
            </w:r>
          </w:p>
        </w:tc>
        <w:tc>
          <w:tcPr>
            <w:tcW w:w="0" w:type="auto"/>
            <w:shd w:val="clear" w:color="auto" w:fill="auto"/>
            <w:vAlign w:val="center"/>
          </w:tcPr>
          <w:p w14:paraId="03911335" w14:textId="05493BDF" w:rsidR="008102B9" w:rsidRPr="003F636E" w:rsidRDefault="008102B9" w:rsidP="00D04EE2">
            <w:pPr>
              <w:spacing w:line="216" w:lineRule="auto"/>
              <w:jc w:val="center"/>
              <w:rPr>
                <w:b/>
                <w:lang w:val="es-AR"/>
              </w:rPr>
            </w:pPr>
            <w:r w:rsidRPr="003F636E">
              <w:rPr>
                <w:b/>
                <w:lang w:val="es-AR"/>
              </w:rPr>
              <w:t>31/12/201</w:t>
            </w:r>
            <w:r w:rsidR="00D04EE2">
              <w:rPr>
                <w:b/>
                <w:lang w:val="es-AR"/>
              </w:rPr>
              <w:t>9</w:t>
            </w:r>
          </w:p>
        </w:tc>
      </w:tr>
      <w:tr w:rsidR="008102B9" w:rsidRPr="003F636E" w14:paraId="701E6A90" w14:textId="77777777" w:rsidTr="00C23C91">
        <w:trPr>
          <w:trHeight w:val="547"/>
        </w:trPr>
        <w:tc>
          <w:tcPr>
            <w:tcW w:w="5098" w:type="dxa"/>
            <w:shd w:val="clear" w:color="auto" w:fill="auto"/>
            <w:vAlign w:val="center"/>
          </w:tcPr>
          <w:p w14:paraId="7F747BEB" w14:textId="46AF57F9" w:rsidR="008102B9" w:rsidRPr="003F636E" w:rsidRDefault="008102B9" w:rsidP="008102B9">
            <w:pPr>
              <w:spacing w:line="216" w:lineRule="auto"/>
              <w:rPr>
                <w:lang w:val="es-AR"/>
              </w:rPr>
            </w:pPr>
            <w:r w:rsidRPr="003F636E">
              <w:rPr>
                <w:lang w:val="es-AR"/>
              </w:rPr>
              <w:t xml:space="preserve">Compra de certificados de participación del Fideicomiso </w:t>
            </w:r>
            <w:proofErr w:type="spellStart"/>
            <w:r w:rsidR="002513E8" w:rsidRPr="003F636E">
              <w:rPr>
                <w:lang w:val="es-AR"/>
              </w:rPr>
              <w:t>Naas</w:t>
            </w:r>
            <w:r w:rsidR="002513E8">
              <w:rPr>
                <w:lang w:val="es-AR"/>
              </w:rPr>
              <w:t>é</w:t>
            </w:r>
            <w:proofErr w:type="spellEnd"/>
            <w:r w:rsidR="002513E8" w:rsidRPr="003F636E">
              <w:rPr>
                <w:lang w:val="es-AR"/>
              </w:rPr>
              <w:t xml:space="preserve"> </w:t>
            </w:r>
            <w:r w:rsidRPr="003F636E">
              <w:rPr>
                <w:lang w:val="es-AR"/>
              </w:rPr>
              <w:t xml:space="preserve">(ver Nota 11) </w:t>
            </w:r>
          </w:p>
        </w:tc>
        <w:tc>
          <w:tcPr>
            <w:tcW w:w="2257" w:type="dxa"/>
            <w:shd w:val="clear" w:color="auto" w:fill="auto"/>
            <w:vAlign w:val="center"/>
          </w:tcPr>
          <w:p w14:paraId="32C2E021" w14:textId="77777777" w:rsidR="008102B9" w:rsidRPr="003F636E" w:rsidRDefault="008102B9" w:rsidP="008102B9">
            <w:pPr>
              <w:spacing w:line="216" w:lineRule="auto"/>
              <w:rPr>
                <w:lang w:val="es-AR"/>
              </w:rPr>
            </w:pPr>
            <w:proofErr w:type="spellStart"/>
            <w:r w:rsidRPr="003F636E">
              <w:rPr>
                <w:lang w:val="es-AR"/>
              </w:rPr>
              <w:t>Ecipsa</w:t>
            </w:r>
            <w:proofErr w:type="spellEnd"/>
            <w:r w:rsidRPr="003F636E">
              <w:rPr>
                <w:lang w:val="es-AR"/>
              </w:rPr>
              <w:t xml:space="preserve"> Holding S.A.</w:t>
            </w:r>
          </w:p>
        </w:tc>
        <w:tc>
          <w:tcPr>
            <w:tcW w:w="0" w:type="auto"/>
            <w:vAlign w:val="center"/>
          </w:tcPr>
          <w:p w14:paraId="4C1F973D" w14:textId="15BB2B05" w:rsidR="008102B9" w:rsidRPr="00D04EE2" w:rsidRDefault="001C6B17" w:rsidP="00C23C91">
            <w:pPr>
              <w:spacing w:line="216" w:lineRule="auto"/>
              <w:ind w:right="113"/>
              <w:jc w:val="right"/>
              <w:rPr>
                <w:highlight w:val="yellow"/>
              </w:rPr>
            </w:pPr>
            <w:r>
              <w:rPr>
                <w:lang w:val="es-AR"/>
              </w:rPr>
              <w:t>38.145.226</w:t>
            </w:r>
          </w:p>
        </w:tc>
        <w:tc>
          <w:tcPr>
            <w:tcW w:w="0" w:type="auto"/>
            <w:shd w:val="clear" w:color="auto" w:fill="auto"/>
            <w:vAlign w:val="center"/>
          </w:tcPr>
          <w:p w14:paraId="791D3245" w14:textId="4225837D" w:rsidR="008102B9" w:rsidRPr="00D04EE2" w:rsidRDefault="001C6B17" w:rsidP="00C23C91">
            <w:pPr>
              <w:spacing w:line="216" w:lineRule="auto"/>
              <w:ind w:right="113"/>
              <w:jc w:val="right"/>
              <w:rPr>
                <w:highlight w:val="yellow"/>
                <w:lang w:val="es-AR"/>
              </w:rPr>
            </w:pPr>
            <w:r w:rsidRPr="001C6B17">
              <w:rPr>
                <w:lang w:val="es-AR"/>
              </w:rPr>
              <w:t>168.322.070</w:t>
            </w:r>
          </w:p>
        </w:tc>
      </w:tr>
      <w:tr w:rsidR="000771CF" w:rsidRPr="003F636E" w14:paraId="3D294D5B" w14:textId="77777777" w:rsidTr="00C23C91">
        <w:trPr>
          <w:trHeight w:val="575"/>
        </w:trPr>
        <w:tc>
          <w:tcPr>
            <w:tcW w:w="5098" w:type="dxa"/>
            <w:vMerge w:val="restart"/>
            <w:shd w:val="clear" w:color="auto" w:fill="auto"/>
            <w:vAlign w:val="center"/>
          </w:tcPr>
          <w:p w14:paraId="444DCF67" w14:textId="4B079B65" w:rsidR="000771CF" w:rsidRPr="003F636E" w:rsidRDefault="000771CF" w:rsidP="008102B9">
            <w:pPr>
              <w:spacing w:line="216" w:lineRule="auto"/>
              <w:rPr>
                <w:lang w:val="es-AR"/>
              </w:rPr>
            </w:pPr>
            <w:r w:rsidRPr="003F636E">
              <w:rPr>
                <w:lang w:val="es-AR"/>
              </w:rPr>
              <w:t>Honorarios por servicios recibidos</w:t>
            </w:r>
          </w:p>
        </w:tc>
        <w:tc>
          <w:tcPr>
            <w:tcW w:w="2257" w:type="dxa"/>
            <w:shd w:val="clear" w:color="auto" w:fill="auto"/>
            <w:vAlign w:val="center"/>
          </w:tcPr>
          <w:p w14:paraId="781A8565" w14:textId="77777777" w:rsidR="000771CF" w:rsidRPr="003F636E" w:rsidRDefault="000771CF" w:rsidP="008102B9">
            <w:pPr>
              <w:spacing w:line="216" w:lineRule="auto"/>
              <w:rPr>
                <w:lang w:val="es-AR"/>
              </w:rPr>
            </w:pPr>
            <w:proofErr w:type="spellStart"/>
            <w:r w:rsidRPr="003F636E">
              <w:rPr>
                <w:lang w:val="es-AR"/>
              </w:rPr>
              <w:t>Ecipsa</w:t>
            </w:r>
            <w:proofErr w:type="spellEnd"/>
            <w:r w:rsidRPr="003F636E">
              <w:rPr>
                <w:lang w:val="es-AR"/>
              </w:rPr>
              <w:t xml:space="preserve"> Holding S.A.</w:t>
            </w:r>
          </w:p>
        </w:tc>
        <w:tc>
          <w:tcPr>
            <w:tcW w:w="0" w:type="auto"/>
            <w:vAlign w:val="center"/>
          </w:tcPr>
          <w:p w14:paraId="78DDE5F3" w14:textId="610E84B4" w:rsidR="000771CF" w:rsidRPr="00D04EE2" w:rsidRDefault="001C6B17" w:rsidP="00C23C91">
            <w:pPr>
              <w:spacing w:line="216" w:lineRule="auto"/>
              <w:ind w:right="113"/>
              <w:jc w:val="right"/>
              <w:rPr>
                <w:highlight w:val="yellow"/>
              </w:rPr>
            </w:pPr>
            <w:r w:rsidRPr="001C6B17">
              <w:rPr>
                <w:lang w:val="es-AR"/>
              </w:rPr>
              <w:t>17.075.873</w:t>
            </w:r>
          </w:p>
        </w:tc>
        <w:tc>
          <w:tcPr>
            <w:tcW w:w="0" w:type="auto"/>
            <w:shd w:val="clear" w:color="auto" w:fill="auto"/>
            <w:vAlign w:val="center"/>
          </w:tcPr>
          <w:p w14:paraId="02B4A1DE" w14:textId="1E3E7421" w:rsidR="000771CF" w:rsidRPr="00D04EE2" w:rsidRDefault="001C6B17" w:rsidP="00C23C91">
            <w:pPr>
              <w:spacing w:line="216" w:lineRule="auto"/>
              <w:ind w:right="113"/>
              <w:jc w:val="right"/>
              <w:rPr>
                <w:highlight w:val="yellow"/>
                <w:lang w:val="es-AR"/>
              </w:rPr>
            </w:pPr>
            <w:r w:rsidRPr="001C6B17">
              <w:rPr>
                <w:lang w:val="es-AR"/>
              </w:rPr>
              <w:t>19.359.192</w:t>
            </w:r>
          </w:p>
        </w:tc>
      </w:tr>
      <w:tr w:rsidR="000771CF" w:rsidRPr="003F636E" w14:paraId="7DB4D909" w14:textId="77777777" w:rsidTr="00C23C91">
        <w:trPr>
          <w:trHeight w:val="575"/>
        </w:trPr>
        <w:tc>
          <w:tcPr>
            <w:tcW w:w="5098" w:type="dxa"/>
            <w:vMerge/>
            <w:shd w:val="clear" w:color="auto" w:fill="auto"/>
            <w:vAlign w:val="center"/>
          </w:tcPr>
          <w:p w14:paraId="0727C514" w14:textId="77777777" w:rsidR="000771CF" w:rsidRPr="003F636E" w:rsidRDefault="000771CF" w:rsidP="008102B9">
            <w:pPr>
              <w:spacing w:line="216" w:lineRule="auto"/>
            </w:pPr>
          </w:p>
        </w:tc>
        <w:tc>
          <w:tcPr>
            <w:tcW w:w="2257" w:type="dxa"/>
            <w:shd w:val="clear" w:color="auto" w:fill="auto"/>
            <w:vAlign w:val="center"/>
          </w:tcPr>
          <w:p w14:paraId="1BC041CC" w14:textId="16CBA684" w:rsidR="000771CF" w:rsidRPr="003F636E" w:rsidRDefault="000771CF" w:rsidP="008102B9">
            <w:pPr>
              <w:spacing w:line="216" w:lineRule="auto"/>
            </w:pPr>
            <w:proofErr w:type="spellStart"/>
            <w:r>
              <w:t>Otras</w:t>
            </w:r>
            <w:proofErr w:type="spellEnd"/>
            <w:r>
              <w:t xml:space="preserve"> </w:t>
            </w:r>
            <w:proofErr w:type="spellStart"/>
            <w:r>
              <w:t>partes</w:t>
            </w:r>
            <w:proofErr w:type="spellEnd"/>
            <w:r>
              <w:t xml:space="preserve"> de </w:t>
            </w:r>
            <w:proofErr w:type="spellStart"/>
            <w:r>
              <w:t>interés</w:t>
            </w:r>
            <w:proofErr w:type="spellEnd"/>
          </w:p>
        </w:tc>
        <w:tc>
          <w:tcPr>
            <w:tcW w:w="0" w:type="auto"/>
            <w:vAlign w:val="center"/>
          </w:tcPr>
          <w:p w14:paraId="39A8E50F" w14:textId="1BF0999F" w:rsidR="000771CF" w:rsidRPr="00D04EE2" w:rsidRDefault="00F46E8C" w:rsidP="00C23C91">
            <w:pPr>
              <w:spacing w:line="216" w:lineRule="auto"/>
              <w:ind w:right="113"/>
              <w:jc w:val="right"/>
              <w:rPr>
                <w:highlight w:val="yellow"/>
              </w:rPr>
            </w:pPr>
            <w:r w:rsidRPr="00F46E8C">
              <w:t>3.772.069</w:t>
            </w:r>
          </w:p>
        </w:tc>
        <w:tc>
          <w:tcPr>
            <w:tcW w:w="0" w:type="auto"/>
            <w:shd w:val="clear" w:color="auto" w:fill="auto"/>
            <w:vAlign w:val="center"/>
          </w:tcPr>
          <w:p w14:paraId="1F6841E6" w14:textId="04D108CB" w:rsidR="000771CF" w:rsidRPr="00D04EE2" w:rsidRDefault="001C6B17" w:rsidP="00C23C91">
            <w:pPr>
              <w:spacing w:line="216" w:lineRule="auto"/>
              <w:ind w:right="113"/>
              <w:jc w:val="right"/>
              <w:rPr>
                <w:highlight w:val="yellow"/>
              </w:rPr>
            </w:pPr>
            <w:r w:rsidRPr="001C6B17">
              <w:t>4.351.693</w:t>
            </w:r>
          </w:p>
        </w:tc>
      </w:tr>
    </w:tbl>
    <w:p w14:paraId="1B53E92F" w14:textId="77777777" w:rsidR="00012B30" w:rsidRPr="006A6748" w:rsidRDefault="00012B30">
      <w:pPr>
        <w:spacing w:line="216" w:lineRule="auto"/>
        <w:jc w:val="both"/>
        <w:rPr>
          <w:b/>
        </w:rPr>
      </w:pPr>
    </w:p>
    <w:p w14:paraId="0E0D657B" w14:textId="6FE96FBE" w:rsidR="00C52DBF" w:rsidRDefault="00C52DBF" w:rsidP="00012B30">
      <w:pPr>
        <w:jc w:val="both"/>
        <w:rPr>
          <w:b/>
          <w:bCs/>
          <w:noProof/>
        </w:rPr>
      </w:pPr>
      <w:r w:rsidRPr="002603AE">
        <w:rPr>
          <w:bCs/>
          <w:sz w:val="22"/>
          <w:szCs w:val="22"/>
          <w:u w:val="single"/>
        </w:rPr>
        <w:t xml:space="preserve">NOTA </w:t>
      </w:r>
      <w:r>
        <w:rPr>
          <w:bCs/>
          <w:sz w:val="22"/>
          <w:szCs w:val="22"/>
          <w:u w:val="single"/>
        </w:rPr>
        <w:t>9</w:t>
      </w:r>
      <w:r w:rsidRPr="002603AE">
        <w:rPr>
          <w:bCs/>
          <w:sz w:val="22"/>
          <w:szCs w:val="22"/>
        </w:rPr>
        <w:t xml:space="preserve"> </w:t>
      </w:r>
      <w:r>
        <w:rPr>
          <w:bCs/>
          <w:sz w:val="22"/>
          <w:szCs w:val="22"/>
        </w:rPr>
        <w:t>–</w:t>
      </w:r>
      <w:r w:rsidRPr="002603AE">
        <w:rPr>
          <w:bCs/>
          <w:sz w:val="22"/>
          <w:szCs w:val="22"/>
        </w:rPr>
        <w:t xml:space="preserve"> </w:t>
      </w:r>
      <w:r w:rsidR="00F60D50">
        <w:rPr>
          <w:sz w:val="22"/>
          <w:u w:val="single"/>
          <w:lang w:eastAsia="en-US"/>
        </w:rPr>
        <w:t>OBLIGACIONES NEGOCIABLES</w:t>
      </w:r>
    </w:p>
    <w:p w14:paraId="1E96E7D4" w14:textId="77777777" w:rsidR="00012B30" w:rsidRPr="006A6748" w:rsidRDefault="00012B30" w:rsidP="00012B30">
      <w:pPr>
        <w:jc w:val="both"/>
        <w:rPr>
          <w:noProof/>
        </w:rPr>
      </w:pPr>
    </w:p>
    <w:p w14:paraId="23937A64" w14:textId="75B1123A" w:rsidR="008E1E57" w:rsidRPr="00F60D50" w:rsidRDefault="008E1E57" w:rsidP="008E1E57">
      <w:pPr>
        <w:autoSpaceDE w:val="0"/>
        <w:autoSpaceDN w:val="0"/>
        <w:adjustRightInd w:val="0"/>
        <w:jc w:val="both"/>
        <w:rPr>
          <w:color w:val="000000"/>
          <w:sz w:val="22"/>
          <w:szCs w:val="22"/>
          <w:lang w:eastAsia="es-AR"/>
        </w:rPr>
      </w:pPr>
      <w:r w:rsidRPr="00F60D50">
        <w:rPr>
          <w:color w:val="000000"/>
          <w:sz w:val="22"/>
          <w:szCs w:val="22"/>
          <w:lang w:eastAsia="es-AR"/>
        </w:rPr>
        <w:t xml:space="preserve">La Sociedad ha efectuado </w:t>
      </w:r>
      <w:r w:rsidR="008102B9">
        <w:rPr>
          <w:color w:val="000000"/>
          <w:sz w:val="22"/>
          <w:szCs w:val="22"/>
          <w:lang w:eastAsia="es-AR"/>
        </w:rPr>
        <w:t>cuatro</w:t>
      </w:r>
      <w:r w:rsidRPr="00F60D50">
        <w:rPr>
          <w:color w:val="000000"/>
          <w:sz w:val="22"/>
          <w:szCs w:val="22"/>
          <w:lang w:eastAsia="es-AR"/>
        </w:rPr>
        <w:t xml:space="preserve"> colocaciones de obligaciones negociables bajo el régimen de la Comisión Nacional de Valores (CNV) denominado PYMES</w:t>
      </w:r>
      <w:r w:rsidR="00E3620F">
        <w:rPr>
          <w:color w:val="000000"/>
          <w:sz w:val="22"/>
          <w:szCs w:val="22"/>
          <w:lang w:eastAsia="es-AR"/>
        </w:rPr>
        <w:t xml:space="preserve"> GARANTIZADAS</w:t>
      </w:r>
      <w:r w:rsidRPr="00F60D50">
        <w:rPr>
          <w:color w:val="000000"/>
          <w:sz w:val="22"/>
          <w:szCs w:val="22"/>
          <w:lang w:eastAsia="es-AR"/>
        </w:rPr>
        <w:t xml:space="preserve">. </w:t>
      </w:r>
    </w:p>
    <w:p w14:paraId="6BCB0DF1" w14:textId="77777777" w:rsidR="008E1E57" w:rsidRPr="00F60D50" w:rsidRDefault="008E1E57" w:rsidP="008E1E57">
      <w:pPr>
        <w:autoSpaceDE w:val="0"/>
        <w:autoSpaceDN w:val="0"/>
        <w:adjustRightInd w:val="0"/>
        <w:jc w:val="both"/>
        <w:rPr>
          <w:color w:val="000000"/>
          <w:sz w:val="22"/>
          <w:szCs w:val="22"/>
          <w:lang w:eastAsia="es-AR"/>
        </w:rPr>
      </w:pPr>
    </w:p>
    <w:p w14:paraId="1E486DFC" w14:textId="26F35E4E" w:rsidR="00012B30" w:rsidRPr="00F60D50" w:rsidRDefault="008102B9" w:rsidP="008E1E57">
      <w:pPr>
        <w:autoSpaceDE w:val="0"/>
        <w:autoSpaceDN w:val="0"/>
        <w:adjustRightInd w:val="0"/>
        <w:jc w:val="both"/>
        <w:rPr>
          <w:color w:val="000000"/>
          <w:sz w:val="22"/>
          <w:szCs w:val="22"/>
          <w:highlight w:val="yellow"/>
          <w:lang w:eastAsia="es-AR"/>
        </w:rPr>
      </w:pPr>
      <w:r w:rsidRPr="008102B9">
        <w:rPr>
          <w:color w:val="000000"/>
          <w:sz w:val="22"/>
          <w:szCs w:val="22"/>
          <w:lang w:eastAsia="es-AR"/>
        </w:rPr>
        <w:t>Al 31 de diciembre de 20</w:t>
      </w:r>
      <w:r w:rsidR="00D04EE2">
        <w:rPr>
          <w:color w:val="000000"/>
          <w:sz w:val="22"/>
          <w:szCs w:val="22"/>
          <w:lang w:eastAsia="es-AR"/>
        </w:rPr>
        <w:t>20</w:t>
      </w:r>
      <w:r w:rsidRPr="008102B9">
        <w:rPr>
          <w:color w:val="000000"/>
          <w:sz w:val="22"/>
          <w:szCs w:val="22"/>
          <w:lang w:eastAsia="es-AR"/>
        </w:rPr>
        <w:t xml:space="preserve"> la Serie I</w:t>
      </w:r>
      <w:r w:rsidR="00000983">
        <w:rPr>
          <w:color w:val="000000"/>
          <w:sz w:val="22"/>
          <w:szCs w:val="22"/>
          <w:lang w:eastAsia="es-AR"/>
        </w:rPr>
        <w:t>,</w:t>
      </w:r>
      <w:r w:rsidRPr="008102B9">
        <w:rPr>
          <w:color w:val="000000"/>
          <w:sz w:val="22"/>
          <w:szCs w:val="22"/>
          <w:lang w:eastAsia="es-AR"/>
        </w:rPr>
        <w:t xml:space="preserve"> II y III han sido completamente canceladas, encontrándose en curso la Serie IV</w:t>
      </w:r>
      <w:r w:rsidR="00000983">
        <w:rPr>
          <w:color w:val="000000"/>
          <w:sz w:val="22"/>
          <w:szCs w:val="22"/>
          <w:lang w:eastAsia="es-AR"/>
        </w:rPr>
        <w:t>.</w:t>
      </w:r>
      <w:r w:rsidR="00000983" w:rsidRPr="008102B9">
        <w:rPr>
          <w:color w:val="000000"/>
          <w:sz w:val="22"/>
          <w:szCs w:val="22"/>
          <w:lang w:eastAsia="es-AR"/>
        </w:rPr>
        <w:t xml:space="preserve"> </w:t>
      </w:r>
      <w:r w:rsidR="00000983">
        <w:rPr>
          <w:color w:val="000000"/>
          <w:sz w:val="22"/>
          <w:szCs w:val="22"/>
          <w:lang w:eastAsia="es-AR"/>
        </w:rPr>
        <w:t>A</w:t>
      </w:r>
      <w:r w:rsidR="00000983" w:rsidRPr="008102B9">
        <w:rPr>
          <w:color w:val="000000"/>
          <w:sz w:val="22"/>
          <w:szCs w:val="22"/>
          <w:lang w:eastAsia="es-AR"/>
        </w:rPr>
        <w:t xml:space="preserve"> </w:t>
      </w:r>
      <w:r w:rsidRPr="008102B9">
        <w:rPr>
          <w:color w:val="000000"/>
          <w:sz w:val="22"/>
          <w:szCs w:val="22"/>
          <w:lang w:eastAsia="es-AR"/>
        </w:rPr>
        <w:t>continuación, se describen sus principales condiciones de emisión:</w:t>
      </w:r>
    </w:p>
    <w:p w14:paraId="5BB01857" w14:textId="77777777" w:rsidR="00012B30" w:rsidRPr="00F60D50" w:rsidRDefault="00012B30" w:rsidP="00012B30">
      <w:pPr>
        <w:autoSpaceDE w:val="0"/>
        <w:autoSpaceDN w:val="0"/>
        <w:adjustRightInd w:val="0"/>
        <w:jc w:val="both"/>
        <w:rPr>
          <w:color w:val="000000"/>
          <w:sz w:val="22"/>
          <w:szCs w:val="22"/>
          <w:highlight w:val="yellow"/>
          <w:lang w:eastAsia="es-AR"/>
        </w:rPr>
      </w:pPr>
    </w:p>
    <w:p w14:paraId="7127916F" w14:textId="77777777" w:rsidR="008E1E57" w:rsidRPr="00F60D50" w:rsidRDefault="008E1E57" w:rsidP="008E1E57">
      <w:pPr>
        <w:pStyle w:val="Pie"/>
        <w:jc w:val="both"/>
        <w:rPr>
          <w:rFonts w:ascii="Times New Roman" w:hAnsi="Times New Roman"/>
          <w:b/>
          <w:sz w:val="22"/>
          <w:szCs w:val="22"/>
        </w:rPr>
      </w:pPr>
      <w:r w:rsidRPr="00F60D50">
        <w:rPr>
          <w:rFonts w:ascii="Times New Roman" w:hAnsi="Times New Roman"/>
          <w:b/>
          <w:sz w:val="22"/>
          <w:szCs w:val="22"/>
        </w:rPr>
        <w:t xml:space="preserve">Principales condiciones de la Serie IV:  </w:t>
      </w:r>
    </w:p>
    <w:p w14:paraId="160331B5" w14:textId="77777777" w:rsidR="008E1E57" w:rsidRPr="00F60D50" w:rsidRDefault="008E1E57" w:rsidP="008E1E57">
      <w:pPr>
        <w:pStyle w:val="Pie"/>
        <w:jc w:val="both"/>
        <w:rPr>
          <w:rFonts w:ascii="Times New Roman" w:hAnsi="Times New Roman"/>
          <w:sz w:val="22"/>
          <w:szCs w:val="22"/>
        </w:rPr>
      </w:pPr>
      <w:r w:rsidRPr="00F60D50">
        <w:rPr>
          <w:rFonts w:ascii="Times New Roman" w:hAnsi="Times New Roman"/>
          <w:sz w:val="22"/>
          <w:szCs w:val="22"/>
        </w:rPr>
        <w:t xml:space="preserve"> </w:t>
      </w:r>
    </w:p>
    <w:p w14:paraId="1396B344" w14:textId="1138BBE1" w:rsidR="008E1E57" w:rsidRPr="00F60D50" w:rsidRDefault="008E1E57" w:rsidP="008E1E57">
      <w:pPr>
        <w:pStyle w:val="Pie"/>
        <w:jc w:val="both"/>
        <w:rPr>
          <w:rFonts w:ascii="Times New Roman" w:hAnsi="Times New Roman"/>
          <w:sz w:val="22"/>
          <w:szCs w:val="22"/>
        </w:rPr>
      </w:pPr>
      <w:r w:rsidRPr="00F60D50">
        <w:rPr>
          <w:rFonts w:ascii="Times New Roman" w:hAnsi="Times New Roman"/>
          <w:sz w:val="22"/>
          <w:szCs w:val="22"/>
        </w:rPr>
        <w:t>Con fecha 21 de diciembre de 2017 la Comisión Nacional de Valores autoriz</w:t>
      </w:r>
      <w:r w:rsidR="00E47745">
        <w:rPr>
          <w:rFonts w:ascii="Times New Roman" w:hAnsi="Times New Roman"/>
          <w:sz w:val="22"/>
          <w:szCs w:val="22"/>
        </w:rPr>
        <w:t>ó la emisión</w:t>
      </w:r>
      <w:r w:rsidRPr="00F60D50">
        <w:rPr>
          <w:rFonts w:ascii="Times New Roman" w:hAnsi="Times New Roman"/>
          <w:sz w:val="22"/>
          <w:szCs w:val="22"/>
        </w:rPr>
        <w:t xml:space="preserve"> en los términos del Decreto N°1087/93 1023/13 y las normas (T.O. 2013 y mod), registrada bajo la resolución N° 19.200.  </w:t>
      </w:r>
    </w:p>
    <w:p w14:paraId="1767E842" w14:textId="77777777" w:rsidR="008E1E57" w:rsidRPr="00F60D50" w:rsidRDefault="008E1E57" w:rsidP="008E1E57">
      <w:pPr>
        <w:pStyle w:val="Pie"/>
        <w:jc w:val="both"/>
        <w:rPr>
          <w:rFonts w:ascii="Times New Roman" w:hAnsi="Times New Roman"/>
          <w:sz w:val="22"/>
          <w:szCs w:val="22"/>
        </w:rPr>
      </w:pPr>
      <w:r w:rsidRPr="00F60D50">
        <w:rPr>
          <w:rFonts w:ascii="Times New Roman" w:hAnsi="Times New Roman"/>
          <w:sz w:val="22"/>
          <w:szCs w:val="22"/>
        </w:rPr>
        <w:t xml:space="preserve"> </w:t>
      </w:r>
    </w:p>
    <w:p w14:paraId="0845FA6E" w14:textId="77777777" w:rsidR="008E1E57" w:rsidRPr="00F60D50" w:rsidRDefault="008E1E57" w:rsidP="008E1E57">
      <w:pPr>
        <w:pStyle w:val="Pie"/>
        <w:jc w:val="both"/>
        <w:rPr>
          <w:rFonts w:ascii="Times New Roman" w:hAnsi="Times New Roman"/>
          <w:sz w:val="22"/>
          <w:szCs w:val="22"/>
        </w:rPr>
      </w:pPr>
      <w:r w:rsidRPr="00E47745">
        <w:rPr>
          <w:rFonts w:ascii="Times New Roman" w:hAnsi="Times New Roman"/>
          <w:sz w:val="22"/>
          <w:szCs w:val="22"/>
          <w:u w:val="single"/>
        </w:rPr>
        <w:t>Fecha de emisión:</w:t>
      </w:r>
      <w:r w:rsidRPr="00F60D50">
        <w:rPr>
          <w:rFonts w:ascii="Times New Roman" w:hAnsi="Times New Roman"/>
          <w:sz w:val="22"/>
          <w:szCs w:val="22"/>
        </w:rPr>
        <w:t xml:space="preserve"> 8 de febrero de 2018. </w:t>
      </w:r>
    </w:p>
    <w:p w14:paraId="7FA50840" w14:textId="08E033EC" w:rsidR="008E1E57" w:rsidRPr="00F60D50" w:rsidRDefault="008E1E57" w:rsidP="008E1E57">
      <w:pPr>
        <w:pStyle w:val="Pie"/>
        <w:jc w:val="both"/>
        <w:rPr>
          <w:rFonts w:ascii="Times New Roman" w:hAnsi="Times New Roman"/>
          <w:sz w:val="22"/>
          <w:szCs w:val="22"/>
        </w:rPr>
      </w:pPr>
    </w:p>
    <w:p w14:paraId="793A8B96" w14:textId="4C64F688" w:rsidR="008E1E57" w:rsidRPr="00F60D50" w:rsidRDefault="008E1E57" w:rsidP="008E1E57">
      <w:pPr>
        <w:pStyle w:val="Pie"/>
        <w:jc w:val="both"/>
        <w:rPr>
          <w:rFonts w:ascii="Times New Roman" w:hAnsi="Times New Roman"/>
          <w:sz w:val="22"/>
          <w:szCs w:val="22"/>
        </w:rPr>
      </w:pPr>
      <w:r w:rsidRPr="00E47745">
        <w:rPr>
          <w:rFonts w:ascii="Times New Roman" w:hAnsi="Times New Roman"/>
          <w:sz w:val="22"/>
          <w:szCs w:val="22"/>
          <w:u w:val="single"/>
        </w:rPr>
        <w:t xml:space="preserve">Fecha de </w:t>
      </w:r>
      <w:r w:rsidR="00E47745" w:rsidRPr="00E47745">
        <w:rPr>
          <w:rFonts w:ascii="Times New Roman" w:hAnsi="Times New Roman"/>
          <w:sz w:val="22"/>
          <w:szCs w:val="22"/>
          <w:u w:val="single"/>
        </w:rPr>
        <w:t>v</w:t>
      </w:r>
      <w:r w:rsidRPr="00E47745">
        <w:rPr>
          <w:rFonts w:ascii="Times New Roman" w:hAnsi="Times New Roman"/>
          <w:sz w:val="22"/>
          <w:szCs w:val="22"/>
          <w:u w:val="single"/>
        </w:rPr>
        <w:t>encimiento:</w:t>
      </w:r>
      <w:r w:rsidRPr="00F60D50">
        <w:rPr>
          <w:rFonts w:ascii="Times New Roman" w:hAnsi="Times New Roman"/>
          <w:sz w:val="22"/>
          <w:szCs w:val="22"/>
        </w:rPr>
        <w:t xml:space="preserve"> 8 de febrero de 2021. </w:t>
      </w:r>
    </w:p>
    <w:p w14:paraId="560A01F0" w14:textId="77777777" w:rsidR="008E1E57" w:rsidRPr="00F60D50" w:rsidRDefault="008E1E57" w:rsidP="008E1E57">
      <w:pPr>
        <w:pStyle w:val="Pie"/>
        <w:jc w:val="both"/>
        <w:rPr>
          <w:rFonts w:ascii="Times New Roman" w:hAnsi="Times New Roman"/>
          <w:sz w:val="22"/>
          <w:szCs w:val="22"/>
        </w:rPr>
      </w:pPr>
    </w:p>
    <w:p w14:paraId="4082705D" w14:textId="617599C5" w:rsidR="00E47745" w:rsidRPr="00E47745" w:rsidRDefault="00E47745" w:rsidP="00E47745">
      <w:pPr>
        <w:pStyle w:val="Pie"/>
        <w:jc w:val="both"/>
        <w:rPr>
          <w:rFonts w:ascii="Times New Roman" w:hAnsi="Times New Roman"/>
          <w:sz w:val="22"/>
          <w:szCs w:val="22"/>
        </w:rPr>
      </w:pPr>
      <w:r w:rsidRPr="00E47745">
        <w:rPr>
          <w:rFonts w:ascii="Times New Roman" w:hAnsi="Times New Roman"/>
          <w:sz w:val="22"/>
          <w:szCs w:val="22"/>
          <w:u w:val="single"/>
        </w:rPr>
        <w:t>Moneda de emisión y pago:</w:t>
      </w:r>
      <w:r w:rsidRPr="00E47745">
        <w:rPr>
          <w:rFonts w:ascii="Times New Roman" w:hAnsi="Times New Roman"/>
          <w:sz w:val="22"/>
          <w:szCs w:val="22"/>
        </w:rPr>
        <w:t xml:space="preserve"> Las Obligaciones Negociables están denominadas en pesos y fueron suscriptas y pagaderas en pesos</w:t>
      </w:r>
      <w:r w:rsidR="00000983">
        <w:rPr>
          <w:rFonts w:ascii="Times New Roman" w:hAnsi="Times New Roman"/>
          <w:sz w:val="22"/>
          <w:szCs w:val="22"/>
        </w:rPr>
        <w:t>.</w:t>
      </w:r>
    </w:p>
    <w:p w14:paraId="671D82FD" w14:textId="77777777" w:rsidR="00E47745" w:rsidRPr="00E47745" w:rsidRDefault="00E47745" w:rsidP="00E47745">
      <w:pPr>
        <w:pStyle w:val="Pie"/>
        <w:jc w:val="both"/>
        <w:rPr>
          <w:rFonts w:ascii="Times New Roman" w:hAnsi="Times New Roman"/>
          <w:sz w:val="22"/>
          <w:szCs w:val="22"/>
        </w:rPr>
      </w:pPr>
      <w:r w:rsidRPr="00E47745">
        <w:rPr>
          <w:rFonts w:ascii="Times New Roman" w:hAnsi="Times New Roman"/>
          <w:sz w:val="22"/>
          <w:szCs w:val="22"/>
        </w:rPr>
        <w:t xml:space="preserve"> </w:t>
      </w:r>
    </w:p>
    <w:p w14:paraId="4E390C45" w14:textId="723710A1" w:rsidR="008E1E57" w:rsidRPr="00F60D50" w:rsidRDefault="00E47745" w:rsidP="00E47745">
      <w:pPr>
        <w:pStyle w:val="Pie"/>
        <w:jc w:val="both"/>
        <w:rPr>
          <w:rFonts w:ascii="Times New Roman" w:hAnsi="Times New Roman"/>
          <w:sz w:val="22"/>
          <w:szCs w:val="22"/>
        </w:rPr>
      </w:pPr>
      <w:r w:rsidRPr="00E47745">
        <w:rPr>
          <w:rFonts w:ascii="Times New Roman" w:hAnsi="Times New Roman"/>
          <w:sz w:val="22"/>
          <w:szCs w:val="22"/>
          <w:u w:val="single"/>
        </w:rPr>
        <w:t>Amortización:</w:t>
      </w:r>
      <w:r w:rsidRPr="00E47745">
        <w:rPr>
          <w:rFonts w:ascii="Times New Roman" w:hAnsi="Times New Roman"/>
          <w:sz w:val="22"/>
          <w:szCs w:val="22"/>
        </w:rPr>
        <w:t xml:space="preserve"> Las Obligaciones negociables se amortizan en 36 cuotas, desde la cuota 1 hasta la 12 (inclusive) dichas amortizaciones ascienden al 1,66% del valor nominal; desde la cuota 13 hasta la 24 (inclusive) al 2,50% del valor nominal; desde la cuota 25 hasta la 35 (inclusive) al 4.17% y está prevista una cuota final de 4,21% sobre el valor nominal de las obligaciones negociables.</w:t>
      </w:r>
      <w:r w:rsidR="008E1E57" w:rsidRPr="00F60D50">
        <w:rPr>
          <w:rFonts w:ascii="Times New Roman" w:hAnsi="Times New Roman"/>
          <w:sz w:val="22"/>
          <w:szCs w:val="22"/>
        </w:rPr>
        <w:t xml:space="preserve"> </w:t>
      </w:r>
    </w:p>
    <w:p w14:paraId="7D98A1CF" w14:textId="77777777" w:rsidR="008E1E57" w:rsidRPr="008E1E57" w:rsidRDefault="008E1E57" w:rsidP="008E1E57">
      <w:pPr>
        <w:pStyle w:val="Pie"/>
        <w:jc w:val="both"/>
        <w:rPr>
          <w:sz w:val="20"/>
        </w:rPr>
      </w:pPr>
      <w:r w:rsidRPr="008E1E57">
        <w:rPr>
          <w:sz w:val="20"/>
        </w:rPr>
        <w:t xml:space="preserve"> </w:t>
      </w:r>
    </w:p>
    <w:p w14:paraId="29F97332" w14:textId="77777777" w:rsidR="008E1E57" w:rsidRDefault="008E1E57">
      <w:pPr>
        <w:rPr>
          <w:rFonts w:ascii="Arial" w:hAnsi="Arial"/>
          <w:noProof/>
        </w:rPr>
      </w:pPr>
      <w:r>
        <w:br w:type="page"/>
      </w:r>
    </w:p>
    <w:p w14:paraId="1A78DC00" w14:textId="0386B710" w:rsidR="006F68FB" w:rsidRDefault="006F68FB" w:rsidP="006F68FB">
      <w:pPr>
        <w:jc w:val="both"/>
        <w:rPr>
          <w:b/>
          <w:bCs/>
          <w:noProof/>
        </w:rPr>
      </w:pPr>
      <w:r w:rsidRPr="002603AE">
        <w:rPr>
          <w:bCs/>
          <w:sz w:val="22"/>
          <w:szCs w:val="22"/>
          <w:u w:val="single"/>
        </w:rPr>
        <w:lastRenderedPageBreak/>
        <w:t xml:space="preserve">NOTA </w:t>
      </w:r>
      <w:r>
        <w:rPr>
          <w:bCs/>
          <w:sz w:val="22"/>
          <w:szCs w:val="22"/>
          <w:u w:val="single"/>
        </w:rPr>
        <w:t>9</w:t>
      </w:r>
      <w:r w:rsidRPr="002603AE">
        <w:rPr>
          <w:bCs/>
          <w:sz w:val="22"/>
          <w:szCs w:val="22"/>
        </w:rPr>
        <w:t xml:space="preserve"> </w:t>
      </w:r>
      <w:r>
        <w:rPr>
          <w:bCs/>
          <w:sz w:val="22"/>
          <w:szCs w:val="22"/>
        </w:rPr>
        <w:t>–</w:t>
      </w:r>
      <w:r w:rsidRPr="002603AE">
        <w:rPr>
          <w:bCs/>
          <w:sz w:val="22"/>
          <w:szCs w:val="22"/>
        </w:rPr>
        <w:t xml:space="preserve"> </w:t>
      </w:r>
      <w:r>
        <w:rPr>
          <w:sz w:val="22"/>
          <w:u w:val="single"/>
          <w:lang w:eastAsia="en-US"/>
        </w:rPr>
        <w:t>OBLIGACIONES NEGOCIABLES</w:t>
      </w:r>
      <w:r w:rsidRPr="006F68FB">
        <w:rPr>
          <w:sz w:val="22"/>
          <w:lang w:eastAsia="en-US"/>
        </w:rPr>
        <w:t xml:space="preserve"> (cont.)</w:t>
      </w:r>
    </w:p>
    <w:p w14:paraId="5E1E8AC1" w14:textId="77777777" w:rsidR="008E1E57" w:rsidRDefault="008E1E57" w:rsidP="008E1E57">
      <w:pPr>
        <w:pStyle w:val="Pie"/>
        <w:jc w:val="both"/>
        <w:rPr>
          <w:sz w:val="20"/>
        </w:rPr>
      </w:pPr>
    </w:p>
    <w:p w14:paraId="01369727" w14:textId="26122801" w:rsidR="00E47745" w:rsidRPr="006F68FB" w:rsidRDefault="00E47745" w:rsidP="00E47745">
      <w:pPr>
        <w:pStyle w:val="Pie"/>
        <w:jc w:val="both"/>
        <w:rPr>
          <w:rFonts w:ascii="Times New Roman" w:hAnsi="Times New Roman"/>
          <w:sz w:val="22"/>
          <w:szCs w:val="22"/>
        </w:rPr>
      </w:pPr>
      <w:r w:rsidRPr="00A457B7">
        <w:rPr>
          <w:rFonts w:ascii="Times New Roman" w:hAnsi="Times New Roman"/>
          <w:sz w:val="22"/>
          <w:szCs w:val="22"/>
          <w:u w:val="single"/>
        </w:rPr>
        <w:t>Intereses:</w:t>
      </w:r>
      <w:r w:rsidRPr="006F68FB">
        <w:rPr>
          <w:rFonts w:ascii="Times New Roman" w:hAnsi="Times New Roman"/>
          <w:sz w:val="22"/>
          <w:szCs w:val="22"/>
        </w:rPr>
        <w:t xml:space="preserve"> Devengan intereses desde la fecha de emisión</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L</w:t>
      </w:r>
      <w:r w:rsidRPr="006F68FB">
        <w:rPr>
          <w:rFonts w:ascii="Times New Roman" w:hAnsi="Times New Roman"/>
          <w:sz w:val="22"/>
          <w:szCs w:val="22"/>
        </w:rPr>
        <w:t xml:space="preserve">a tasa de referencia </w:t>
      </w:r>
      <w:r>
        <w:rPr>
          <w:rFonts w:ascii="Times New Roman" w:hAnsi="Times New Roman"/>
          <w:sz w:val="22"/>
          <w:szCs w:val="22"/>
        </w:rPr>
        <w:t>es</w:t>
      </w:r>
      <w:r w:rsidRPr="006F68FB">
        <w:rPr>
          <w:rFonts w:ascii="Times New Roman" w:hAnsi="Times New Roman"/>
          <w:sz w:val="22"/>
          <w:szCs w:val="22"/>
        </w:rPr>
        <w:t xml:space="preserve"> el promedio aritmético simple de las tasas de interés para depósitos a plazo fijo de m</w:t>
      </w:r>
      <w:r>
        <w:rPr>
          <w:rFonts w:ascii="Times New Roman" w:hAnsi="Times New Roman"/>
          <w:sz w:val="22"/>
          <w:szCs w:val="22"/>
        </w:rPr>
        <w:t>á</w:t>
      </w:r>
      <w:r w:rsidRPr="006F68FB">
        <w:rPr>
          <w:rFonts w:ascii="Times New Roman" w:hAnsi="Times New Roman"/>
          <w:sz w:val="22"/>
          <w:szCs w:val="22"/>
        </w:rPr>
        <w:t xml:space="preserve">s de un millón de pesos de 30 a 35 dias en bancos privados (Badlar Privada) en base a las tasas informadas por el </w:t>
      </w:r>
      <w:r>
        <w:rPr>
          <w:rFonts w:ascii="Times New Roman" w:hAnsi="Times New Roman"/>
          <w:sz w:val="22"/>
          <w:szCs w:val="22"/>
        </w:rPr>
        <w:t>Banco Central de la República Argentina</w:t>
      </w:r>
      <w:r w:rsidRPr="006F68FB">
        <w:rPr>
          <w:rFonts w:ascii="Times New Roman" w:hAnsi="Times New Roman"/>
          <w:sz w:val="22"/>
          <w:szCs w:val="22"/>
        </w:rPr>
        <w:t xml:space="preserve"> durante el periodo que se inicia el séptimo dia hábil anterior, inclusive. La tasa de interés no </w:t>
      </w:r>
      <w:r w:rsidR="00000983">
        <w:rPr>
          <w:rFonts w:ascii="Times New Roman" w:hAnsi="Times New Roman"/>
          <w:sz w:val="22"/>
          <w:szCs w:val="22"/>
        </w:rPr>
        <w:t>puede</w:t>
      </w:r>
      <w:r w:rsidR="00000983" w:rsidRPr="006F68FB">
        <w:rPr>
          <w:rFonts w:ascii="Times New Roman" w:hAnsi="Times New Roman"/>
          <w:sz w:val="22"/>
          <w:szCs w:val="22"/>
        </w:rPr>
        <w:t xml:space="preserve"> </w:t>
      </w:r>
      <w:r w:rsidRPr="006F68FB">
        <w:rPr>
          <w:rFonts w:ascii="Times New Roman" w:hAnsi="Times New Roman"/>
          <w:sz w:val="22"/>
          <w:szCs w:val="22"/>
        </w:rPr>
        <w:t xml:space="preserve">ser inferior a 18% ni superior a 34% nominal anual. </w:t>
      </w:r>
      <w:r w:rsidR="00000983" w:rsidRPr="006F68FB">
        <w:rPr>
          <w:rFonts w:ascii="Times New Roman" w:hAnsi="Times New Roman"/>
          <w:sz w:val="22"/>
          <w:szCs w:val="22"/>
        </w:rPr>
        <w:t>S</w:t>
      </w:r>
      <w:r w:rsidR="00000983">
        <w:rPr>
          <w:rFonts w:ascii="Times New Roman" w:hAnsi="Times New Roman"/>
          <w:sz w:val="22"/>
          <w:szCs w:val="22"/>
        </w:rPr>
        <w:t>o</w:t>
      </w:r>
      <w:r w:rsidR="00000983" w:rsidRPr="006F68FB">
        <w:rPr>
          <w:rFonts w:ascii="Times New Roman" w:hAnsi="Times New Roman"/>
          <w:sz w:val="22"/>
          <w:szCs w:val="22"/>
        </w:rPr>
        <w:t xml:space="preserve">n </w:t>
      </w:r>
      <w:r w:rsidRPr="006F68FB">
        <w:rPr>
          <w:rFonts w:ascii="Times New Roman" w:hAnsi="Times New Roman"/>
          <w:sz w:val="22"/>
          <w:szCs w:val="22"/>
        </w:rPr>
        <w:t xml:space="preserve">abonados mensualmente. </w:t>
      </w:r>
    </w:p>
    <w:p w14:paraId="26517482" w14:textId="77777777" w:rsidR="00E47745" w:rsidRPr="006F68FB" w:rsidRDefault="00E47745" w:rsidP="00E47745">
      <w:pPr>
        <w:pStyle w:val="Pie"/>
        <w:jc w:val="both"/>
        <w:rPr>
          <w:rFonts w:ascii="Times New Roman" w:hAnsi="Times New Roman"/>
          <w:sz w:val="22"/>
          <w:szCs w:val="22"/>
        </w:rPr>
      </w:pPr>
    </w:p>
    <w:p w14:paraId="1DEF61B1" w14:textId="77777777" w:rsidR="00E47745" w:rsidRPr="006F68FB" w:rsidRDefault="00E47745" w:rsidP="00E47745">
      <w:pPr>
        <w:pStyle w:val="Pie"/>
        <w:jc w:val="both"/>
        <w:rPr>
          <w:rFonts w:ascii="Times New Roman" w:hAnsi="Times New Roman"/>
          <w:sz w:val="22"/>
          <w:szCs w:val="22"/>
        </w:rPr>
      </w:pPr>
      <w:r w:rsidRPr="00A457B7">
        <w:rPr>
          <w:rFonts w:ascii="Times New Roman" w:hAnsi="Times New Roman"/>
          <w:sz w:val="22"/>
          <w:szCs w:val="22"/>
          <w:u w:val="single"/>
        </w:rPr>
        <w:t>Destino de los fondos obtenidos:</w:t>
      </w:r>
      <w:r w:rsidRPr="006F68FB">
        <w:rPr>
          <w:rFonts w:ascii="Times New Roman" w:hAnsi="Times New Roman"/>
          <w:sz w:val="22"/>
          <w:szCs w:val="22"/>
        </w:rPr>
        <w:t xml:space="preserve"> El resultado de la colocación</w:t>
      </w:r>
      <w:r>
        <w:rPr>
          <w:rFonts w:ascii="Times New Roman" w:hAnsi="Times New Roman"/>
          <w:sz w:val="22"/>
          <w:szCs w:val="22"/>
        </w:rPr>
        <w:t>,</w:t>
      </w:r>
      <w:r w:rsidRPr="006F68FB">
        <w:rPr>
          <w:rFonts w:ascii="Times New Roman" w:hAnsi="Times New Roman"/>
          <w:sz w:val="22"/>
          <w:szCs w:val="22"/>
        </w:rPr>
        <w:t xml:space="preserve"> luego de deducir los gastos de emisión de las obligaciones negociables</w:t>
      </w:r>
      <w:r>
        <w:rPr>
          <w:rFonts w:ascii="Times New Roman" w:hAnsi="Times New Roman"/>
          <w:sz w:val="22"/>
          <w:szCs w:val="22"/>
        </w:rPr>
        <w:t>,</w:t>
      </w:r>
      <w:r w:rsidRPr="006F68FB">
        <w:rPr>
          <w:rFonts w:ascii="Times New Roman" w:hAnsi="Times New Roman"/>
          <w:sz w:val="22"/>
          <w:szCs w:val="22"/>
        </w:rPr>
        <w:t xml:space="preserve"> fue destinado a capital de trabajo</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I</w:t>
      </w:r>
      <w:r w:rsidRPr="006F68FB">
        <w:rPr>
          <w:rFonts w:ascii="Times New Roman" w:hAnsi="Times New Roman"/>
          <w:sz w:val="22"/>
          <w:szCs w:val="22"/>
        </w:rPr>
        <w:t>ncluy</w:t>
      </w:r>
      <w:r>
        <w:rPr>
          <w:rFonts w:ascii="Times New Roman" w:hAnsi="Times New Roman"/>
          <w:sz w:val="22"/>
          <w:szCs w:val="22"/>
        </w:rPr>
        <w:t>ó,</w:t>
      </w:r>
      <w:r w:rsidRPr="006F68FB">
        <w:rPr>
          <w:rFonts w:ascii="Times New Roman" w:hAnsi="Times New Roman"/>
          <w:sz w:val="22"/>
          <w:szCs w:val="22"/>
        </w:rPr>
        <w:t xml:space="preserve"> entre otros</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el</w:t>
      </w:r>
      <w:r w:rsidRPr="006F68FB">
        <w:rPr>
          <w:rFonts w:ascii="Times New Roman" w:hAnsi="Times New Roman"/>
          <w:sz w:val="22"/>
          <w:szCs w:val="22"/>
        </w:rPr>
        <w:t xml:space="preserve"> pago a proveedores por obras, materiales e insumos de obrasy </w:t>
      </w:r>
      <w:r>
        <w:rPr>
          <w:rFonts w:ascii="Times New Roman" w:hAnsi="Times New Roman"/>
          <w:sz w:val="22"/>
          <w:szCs w:val="22"/>
        </w:rPr>
        <w:t xml:space="preserve">el </w:t>
      </w:r>
      <w:r w:rsidRPr="006F68FB">
        <w:rPr>
          <w:rFonts w:ascii="Times New Roman" w:hAnsi="Times New Roman"/>
          <w:sz w:val="22"/>
          <w:szCs w:val="22"/>
        </w:rPr>
        <w:t xml:space="preserve">pago de honorarios </w:t>
      </w:r>
      <w:r>
        <w:rPr>
          <w:rFonts w:ascii="Times New Roman" w:hAnsi="Times New Roman"/>
          <w:sz w:val="22"/>
          <w:szCs w:val="22"/>
        </w:rPr>
        <w:t>relacionados a dichos conceptos</w:t>
      </w:r>
      <w:r w:rsidRPr="006F68FB">
        <w:rPr>
          <w:rFonts w:ascii="Times New Roman" w:hAnsi="Times New Roman"/>
          <w:sz w:val="22"/>
          <w:szCs w:val="22"/>
        </w:rPr>
        <w:t xml:space="preserve">. </w:t>
      </w:r>
    </w:p>
    <w:p w14:paraId="038386B4" w14:textId="77777777" w:rsidR="00E47745" w:rsidRPr="006F68FB" w:rsidRDefault="00E47745" w:rsidP="00E47745">
      <w:pPr>
        <w:pStyle w:val="Pie"/>
        <w:jc w:val="both"/>
        <w:rPr>
          <w:rFonts w:ascii="Times New Roman" w:hAnsi="Times New Roman"/>
          <w:sz w:val="22"/>
          <w:szCs w:val="22"/>
        </w:rPr>
      </w:pPr>
    </w:p>
    <w:p w14:paraId="67D3567B" w14:textId="7D63C96B" w:rsidR="00E47745" w:rsidRPr="006F68FB" w:rsidRDefault="00E47745" w:rsidP="00E47745">
      <w:pPr>
        <w:pStyle w:val="Pie"/>
        <w:jc w:val="both"/>
        <w:rPr>
          <w:rFonts w:ascii="Times New Roman" w:hAnsi="Times New Roman"/>
          <w:sz w:val="22"/>
          <w:szCs w:val="22"/>
        </w:rPr>
      </w:pPr>
      <w:r w:rsidRPr="00A457B7">
        <w:rPr>
          <w:rFonts w:ascii="Times New Roman" w:hAnsi="Times New Roman"/>
          <w:sz w:val="22"/>
          <w:szCs w:val="22"/>
          <w:u w:val="single"/>
        </w:rPr>
        <w:t>Mercados Autorizados:</w:t>
      </w:r>
      <w:r w:rsidRPr="006F68FB">
        <w:rPr>
          <w:rFonts w:ascii="Times New Roman" w:hAnsi="Times New Roman"/>
          <w:sz w:val="22"/>
          <w:szCs w:val="22"/>
        </w:rPr>
        <w:t xml:space="preserve"> Listado Autorizado por Bolsas y Mercados Argentinos S.A. (BYMA</w:t>
      </w:r>
      <w:r w:rsidR="00296A1E" w:rsidRPr="006F68FB">
        <w:rPr>
          <w:rFonts w:ascii="Times New Roman" w:hAnsi="Times New Roman"/>
          <w:sz w:val="22"/>
          <w:szCs w:val="22"/>
        </w:rPr>
        <w:t>)</w:t>
      </w:r>
      <w:r w:rsidR="00296A1E">
        <w:rPr>
          <w:rFonts w:ascii="Times New Roman" w:hAnsi="Times New Roman"/>
          <w:sz w:val="22"/>
          <w:szCs w:val="22"/>
        </w:rPr>
        <w:t>.</w:t>
      </w:r>
      <w:r w:rsidR="00296A1E" w:rsidRPr="006F68FB">
        <w:rPr>
          <w:rFonts w:ascii="Times New Roman" w:hAnsi="Times New Roman"/>
          <w:sz w:val="22"/>
          <w:szCs w:val="22"/>
        </w:rPr>
        <w:t xml:space="preserve"> </w:t>
      </w:r>
      <w:r w:rsidR="00296A1E">
        <w:rPr>
          <w:rFonts w:ascii="Times New Roman" w:hAnsi="Times New Roman"/>
          <w:sz w:val="22"/>
          <w:szCs w:val="22"/>
        </w:rPr>
        <w:t>S</w:t>
      </w:r>
      <w:r w:rsidR="00296A1E" w:rsidRPr="006F68FB">
        <w:rPr>
          <w:rFonts w:ascii="Times New Roman" w:hAnsi="Times New Roman"/>
          <w:sz w:val="22"/>
          <w:szCs w:val="22"/>
        </w:rPr>
        <w:t xml:space="preserve">e </w:t>
      </w:r>
      <w:r w:rsidRPr="006F68FB">
        <w:rPr>
          <w:rFonts w:ascii="Times New Roman" w:hAnsi="Times New Roman"/>
          <w:sz w:val="22"/>
          <w:szCs w:val="22"/>
        </w:rPr>
        <w:t xml:space="preserve">podrá solicitar en Mercados Argentinos de Valores S.A. (MAV) y/o Mercado Abierto Electrónico S.A. y/u otros  mercados autorizados por la CNV. </w:t>
      </w:r>
    </w:p>
    <w:p w14:paraId="31A99FE3" w14:textId="77777777" w:rsidR="00E47745" w:rsidRPr="006F68FB" w:rsidRDefault="00E47745" w:rsidP="00E47745">
      <w:pPr>
        <w:pStyle w:val="Pie"/>
        <w:jc w:val="both"/>
        <w:rPr>
          <w:rFonts w:ascii="Times New Roman" w:hAnsi="Times New Roman"/>
          <w:sz w:val="22"/>
          <w:szCs w:val="22"/>
        </w:rPr>
      </w:pPr>
    </w:p>
    <w:p w14:paraId="400F8E12" w14:textId="53679889" w:rsidR="008E1E57" w:rsidRPr="006F68FB" w:rsidRDefault="00E47745" w:rsidP="00E47745">
      <w:pPr>
        <w:pStyle w:val="Pie"/>
        <w:jc w:val="both"/>
        <w:rPr>
          <w:rFonts w:ascii="Times New Roman" w:hAnsi="Times New Roman"/>
          <w:sz w:val="22"/>
          <w:szCs w:val="22"/>
        </w:rPr>
      </w:pPr>
      <w:r w:rsidRPr="00A457B7">
        <w:rPr>
          <w:rFonts w:ascii="Times New Roman" w:hAnsi="Times New Roman"/>
          <w:sz w:val="22"/>
          <w:szCs w:val="22"/>
          <w:u w:val="single"/>
        </w:rPr>
        <w:t>Garantía:</w:t>
      </w:r>
      <w:r w:rsidRPr="006F68FB">
        <w:rPr>
          <w:rFonts w:ascii="Times New Roman" w:hAnsi="Times New Roman"/>
          <w:sz w:val="22"/>
          <w:szCs w:val="22"/>
        </w:rPr>
        <w:t xml:space="preserve"> Las O</w:t>
      </w:r>
      <w:r>
        <w:rPr>
          <w:rFonts w:ascii="Times New Roman" w:hAnsi="Times New Roman"/>
          <w:sz w:val="22"/>
          <w:szCs w:val="22"/>
        </w:rPr>
        <w:t xml:space="preserve">bligaciones </w:t>
      </w:r>
      <w:r w:rsidRPr="006F68FB">
        <w:rPr>
          <w:rFonts w:ascii="Times New Roman" w:hAnsi="Times New Roman"/>
          <w:sz w:val="22"/>
          <w:szCs w:val="22"/>
        </w:rPr>
        <w:t>N</w:t>
      </w:r>
      <w:r>
        <w:rPr>
          <w:rFonts w:ascii="Times New Roman" w:hAnsi="Times New Roman"/>
          <w:sz w:val="22"/>
          <w:szCs w:val="22"/>
        </w:rPr>
        <w:t>egociables</w:t>
      </w:r>
      <w:r w:rsidRPr="006F68FB">
        <w:rPr>
          <w:rFonts w:ascii="Times New Roman" w:hAnsi="Times New Roman"/>
          <w:sz w:val="22"/>
          <w:szCs w:val="22"/>
        </w:rPr>
        <w:t xml:space="preserve"> se encuentran garantizadas a través de Sociedades de Garantía Recíproca, según el siguiente detalle:</w:t>
      </w:r>
      <w:r w:rsidR="00F857B3" w:rsidRPr="006F68FB">
        <w:rPr>
          <w:rFonts w:ascii="Times New Roman" w:hAnsi="Times New Roman"/>
          <w:sz w:val="22"/>
          <w:szCs w:val="22"/>
        </w:rPr>
        <w:t xml:space="preserve"> </w:t>
      </w:r>
    </w:p>
    <w:p w14:paraId="0F8B97F1" w14:textId="77777777" w:rsidR="00E47745" w:rsidRPr="006F68FB" w:rsidRDefault="00E47745" w:rsidP="00E47745">
      <w:pPr>
        <w:pStyle w:val="Pie"/>
        <w:jc w:val="both"/>
        <w:rPr>
          <w:rFonts w:ascii="Times New Roman" w:hAnsi="Times New Roman"/>
          <w:sz w:val="22"/>
          <w:szCs w:val="22"/>
        </w:rPr>
      </w:pPr>
    </w:p>
    <w:p w14:paraId="7950BB9C" w14:textId="77777777" w:rsidR="00E47745" w:rsidRPr="006F68FB" w:rsidRDefault="00E47745" w:rsidP="00E47745">
      <w:pPr>
        <w:pStyle w:val="Pie"/>
        <w:ind w:firstLine="426"/>
        <w:jc w:val="both"/>
        <w:rPr>
          <w:rFonts w:ascii="Times New Roman" w:hAnsi="Times New Roman"/>
          <w:sz w:val="22"/>
          <w:szCs w:val="22"/>
        </w:rPr>
      </w:pPr>
      <w:r w:rsidRPr="006F68FB">
        <w:rPr>
          <w:rFonts w:ascii="Times New Roman" w:hAnsi="Times New Roman"/>
          <w:sz w:val="22"/>
          <w:szCs w:val="22"/>
        </w:rPr>
        <w:t>-</w:t>
      </w:r>
      <w:r w:rsidRPr="006F68FB">
        <w:rPr>
          <w:rFonts w:ascii="Times New Roman" w:hAnsi="Times New Roman"/>
          <w:sz w:val="22"/>
          <w:szCs w:val="22"/>
        </w:rPr>
        <w:tab/>
        <w:t>SGR CARDINAL S.A.</w:t>
      </w:r>
      <w:r>
        <w:rPr>
          <w:rFonts w:ascii="Times New Roman" w:hAnsi="Times New Roman"/>
          <w:sz w:val="22"/>
          <w:szCs w:val="22"/>
        </w:rPr>
        <w:t>:</w:t>
      </w:r>
      <w:r w:rsidRPr="006F68FB">
        <w:rPr>
          <w:rFonts w:ascii="Times New Roman" w:hAnsi="Times New Roman"/>
          <w:sz w:val="22"/>
          <w:szCs w:val="22"/>
        </w:rPr>
        <w:t xml:space="preserve"> Garantía lisa, llano y principal pagador de las </w:t>
      </w:r>
      <w:r>
        <w:rPr>
          <w:rFonts w:ascii="Times New Roman" w:hAnsi="Times New Roman"/>
          <w:sz w:val="22"/>
          <w:szCs w:val="22"/>
        </w:rPr>
        <w:t>O</w:t>
      </w:r>
      <w:r w:rsidRPr="006F68FB">
        <w:rPr>
          <w:rFonts w:ascii="Times New Roman" w:hAnsi="Times New Roman"/>
          <w:sz w:val="22"/>
          <w:szCs w:val="22"/>
        </w:rPr>
        <w:t>bligaciones Negociables garantizadas con renuncia al beneficio de exclusión y división</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M</w:t>
      </w:r>
      <w:r w:rsidRPr="006F68FB">
        <w:rPr>
          <w:rFonts w:ascii="Times New Roman" w:hAnsi="Times New Roman"/>
          <w:sz w:val="22"/>
          <w:szCs w:val="22"/>
        </w:rPr>
        <w:t>onto de la garantía $ 5.000.000 (Cinco Millones)</w:t>
      </w:r>
    </w:p>
    <w:p w14:paraId="293A3F51" w14:textId="77777777" w:rsidR="00E47745" w:rsidRPr="006F68FB" w:rsidRDefault="00E47745" w:rsidP="00E47745">
      <w:pPr>
        <w:pStyle w:val="Pie"/>
        <w:ind w:firstLine="426"/>
        <w:jc w:val="both"/>
        <w:rPr>
          <w:rFonts w:ascii="Times New Roman" w:hAnsi="Times New Roman"/>
          <w:sz w:val="22"/>
          <w:szCs w:val="22"/>
        </w:rPr>
      </w:pPr>
    </w:p>
    <w:p w14:paraId="3A9BD2C7" w14:textId="77777777" w:rsidR="00E47745" w:rsidRPr="006F68FB" w:rsidRDefault="00E47745" w:rsidP="00E47745">
      <w:pPr>
        <w:pStyle w:val="Pie"/>
        <w:ind w:firstLine="426"/>
        <w:jc w:val="both"/>
        <w:rPr>
          <w:rFonts w:ascii="Times New Roman" w:hAnsi="Times New Roman"/>
          <w:sz w:val="22"/>
          <w:szCs w:val="22"/>
        </w:rPr>
      </w:pPr>
      <w:r w:rsidRPr="006F68FB">
        <w:rPr>
          <w:rFonts w:ascii="Times New Roman" w:hAnsi="Times New Roman"/>
          <w:sz w:val="22"/>
          <w:szCs w:val="22"/>
        </w:rPr>
        <w:t>-</w:t>
      </w:r>
      <w:r w:rsidRPr="006F68FB">
        <w:rPr>
          <w:rFonts w:ascii="Times New Roman" w:hAnsi="Times New Roman"/>
          <w:sz w:val="22"/>
          <w:szCs w:val="22"/>
        </w:rPr>
        <w:tab/>
        <w:t>ACINDAR PYME S.G.R</w:t>
      </w:r>
      <w:r>
        <w:rPr>
          <w:rFonts w:ascii="Times New Roman" w:hAnsi="Times New Roman"/>
          <w:sz w:val="22"/>
          <w:szCs w:val="22"/>
        </w:rPr>
        <w:t>:</w:t>
      </w:r>
      <w:r w:rsidRPr="006F68FB">
        <w:rPr>
          <w:rFonts w:ascii="Times New Roman" w:hAnsi="Times New Roman"/>
          <w:sz w:val="22"/>
          <w:szCs w:val="22"/>
        </w:rPr>
        <w:t xml:space="preserve"> Garantía lisa, llano y principal pagador de las </w:t>
      </w:r>
      <w:r>
        <w:rPr>
          <w:rFonts w:ascii="Times New Roman" w:hAnsi="Times New Roman"/>
          <w:sz w:val="22"/>
          <w:szCs w:val="22"/>
        </w:rPr>
        <w:t>O</w:t>
      </w:r>
      <w:r w:rsidRPr="006F68FB">
        <w:rPr>
          <w:rFonts w:ascii="Times New Roman" w:hAnsi="Times New Roman"/>
          <w:sz w:val="22"/>
          <w:szCs w:val="22"/>
        </w:rPr>
        <w:t>bligaciones Negociables garantizadas con renuncia al beneficio de exclusión y división</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M</w:t>
      </w:r>
      <w:r w:rsidRPr="006F68FB">
        <w:rPr>
          <w:rFonts w:ascii="Times New Roman" w:hAnsi="Times New Roman"/>
          <w:sz w:val="22"/>
          <w:szCs w:val="22"/>
        </w:rPr>
        <w:t>onto de la garantía $ 10.000.000 (Diez Millones)</w:t>
      </w:r>
    </w:p>
    <w:p w14:paraId="06F1F9A8" w14:textId="77777777" w:rsidR="00E47745" w:rsidRPr="006F68FB" w:rsidRDefault="00E47745" w:rsidP="00E47745">
      <w:pPr>
        <w:pStyle w:val="Pie"/>
        <w:ind w:firstLine="426"/>
        <w:jc w:val="both"/>
        <w:rPr>
          <w:rFonts w:ascii="Times New Roman" w:hAnsi="Times New Roman"/>
          <w:sz w:val="22"/>
          <w:szCs w:val="22"/>
        </w:rPr>
      </w:pPr>
    </w:p>
    <w:p w14:paraId="0C0361F3" w14:textId="77777777" w:rsidR="00E47745" w:rsidRPr="006F68FB" w:rsidRDefault="00E47745" w:rsidP="00E47745">
      <w:pPr>
        <w:pStyle w:val="Pie"/>
        <w:ind w:firstLine="426"/>
        <w:jc w:val="both"/>
        <w:rPr>
          <w:rFonts w:ascii="Times New Roman" w:hAnsi="Times New Roman"/>
          <w:sz w:val="22"/>
          <w:szCs w:val="22"/>
        </w:rPr>
      </w:pPr>
      <w:r w:rsidRPr="006F68FB">
        <w:rPr>
          <w:rFonts w:ascii="Times New Roman" w:hAnsi="Times New Roman"/>
          <w:sz w:val="22"/>
          <w:szCs w:val="22"/>
        </w:rPr>
        <w:t>-</w:t>
      </w:r>
      <w:r w:rsidRPr="006F68FB">
        <w:rPr>
          <w:rFonts w:ascii="Times New Roman" w:hAnsi="Times New Roman"/>
          <w:sz w:val="22"/>
          <w:szCs w:val="22"/>
        </w:rPr>
        <w:tab/>
        <w:t>ARGENPYMES S.G.R</w:t>
      </w:r>
      <w:r>
        <w:rPr>
          <w:rFonts w:ascii="Times New Roman" w:hAnsi="Times New Roman"/>
          <w:sz w:val="22"/>
          <w:szCs w:val="22"/>
        </w:rPr>
        <w:t>:</w:t>
      </w:r>
      <w:r w:rsidRPr="006F68FB">
        <w:rPr>
          <w:rFonts w:ascii="Times New Roman" w:hAnsi="Times New Roman"/>
          <w:sz w:val="22"/>
          <w:szCs w:val="22"/>
        </w:rPr>
        <w:t xml:space="preserve"> Garantía lisa, llano y principal pagador de las </w:t>
      </w:r>
      <w:r>
        <w:rPr>
          <w:rFonts w:ascii="Times New Roman" w:hAnsi="Times New Roman"/>
          <w:sz w:val="22"/>
          <w:szCs w:val="22"/>
        </w:rPr>
        <w:t>O</w:t>
      </w:r>
      <w:r w:rsidRPr="006F68FB">
        <w:rPr>
          <w:rFonts w:ascii="Times New Roman" w:hAnsi="Times New Roman"/>
          <w:sz w:val="22"/>
          <w:szCs w:val="22"/>
        </w:rPr>
        <w:t>bligaciones Negociables garantizadas con renuncia al beneficio de exclusión y división</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M</w:t>
      </w:r>
      <w:r w:rsidRPr="006F68FB">
        <w:rPr>
          <w:rFonts w:ascii="Times New Roman" w:hAnsi="Times New Roman"/>
          <w:sz w:val="22"/>
          <w:szCs w:val="22"/>
        </w:rPr>
        <w:t>onto de la garantía $ 6.000.000 (Seis Millones)</w:t>
      </w:r>
    </w:p>
    <w:p w14:paraId="78D1586D" w14:textId="77777777" w:rsidR="00E47745" w:rsidRPr="006F68FB" w:rsidRDefault="00E47745" w:rsidP="00E47745">
      <w:pPr>
        <w:pStyle w:val="Pie"/>
        <w:ind w:firstLine="426"/>
        <w:jc w:val="both"/>
        <w:rPr>
          <w:rFonts w:ascii="Times New Roman" w:hAnsi="Times New Roman"/>
          <w:sz w:val="22"/>
          <w:szCs w:val="22"/>
        </w:rPr>
      </w:pPr>
    </w:p>
    <w:p w14:paraId="123A53CC" w14:textId="77777777" w:rsidR="00E47745" w:rsidRPr="006F68FB" w:rsidRDefault="00E47745" w:rsidP="00E47745">
      <w:pPr>
        <w:pStyle w:val="Pie"/>
        <w:ind w:firstLine="426"/>
        <w:jc w:val="both"/>
        <w:rPr>
          <w:rFonts w:ascii="Times New Roman" w:hAnsi="Times New Roman"/>
          <w:sz w:val="22"/>
          <w:szCs w:val="22"/>
        </w:rPr>
      </w:pPr>
      <w:r w:rsidRPr="006F68FB">
        <w:rPr>
          <w:rFonts w:ascii="Times New Roman" w:hAnsi="Times New Roman"/>
          <w:sz w:val="22"/>
          <w:szCs w:val="22"/>
        </w:rPr>
        <w:t>-</w:t>
      </w:r>
      <w:r w:rsidRPr="006F68FB">
        <w:rPr>
          <w:rFonts w:ascii="Times New Roman" w:hAnsi="Times New Roman"/>
          <w:sz w:val="22"/>
          <w:szCs w:val="22"/>
        </w:rPr>
        <w:tab/>
        <w:t>CRECER S.G.R</w:t>
      </w:r>
      <w:r>
        <w:rPr>
          <w:rFonts w:ascii="Times New Roman" w:hAnsi="Times New Roman"/>
          <w:sz w:val="22"/>
          <w:szCs w:val="22"/>
        </w:rPr>
        <w:t>:</w:t>
      </w:r>
      <w:r w:rsidRPr="006F68FB">
        <w:rPr>
          <w:rFonts w:ascii="Times New Roman" w:hAnsi="Times New Roman"/>
          <w:sz w:val="22"/>
          <w:szCs w:val="22"/>
        </w:rPr>
        <w:t xml:space="preserve"> Garantía lisa, llano y principal pagador de las </w:t>
      </w:r>
      <w:r>
        <w:rPr>
          <w:rFonts w:ascii="Times New Roman" w:hAnsi="Times New Roman"/>
          <w:sz w:val="22"/>
          <w:szCs w:val="22"/>
        </w:rPr>
        <w:t>O</w:t>
      </w:r>
      <w:r w:rsidRPr="006F68FB">
        <w:rPr>
          <w:rFonts w:ascii="Times New Roman" w:hAnsi="Times New Roman"/>
          <w:sz w:val="22"/>
          <w:szCs w:val="22"/>
        </w:rPr>
        <w:t>bligaciones Negociables garantizadas con renuncia al beneficio de exclusión y división</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M</w:t>
      </w:r>
      <w:r w:rsidRPr="006F68FB">
        <w:rPr>
          <w:rFonts w:ascii="Times New Roman" w:hAnsi="Times New Roman"/>
          <w:sz w:val="22"/>
          <w:szCs w:val="22"/>
        </w:rPr>
        <w:t>onto de la garantía $ 4.000.000 (Cuatro Millones)</w:t>
      </w:r>
    </w:p>
    <w:p w14:paraId="62AD78DF" w14:textId="77777777" w:rsidR="00E47745" w:rsidRPr="006F68FB" w:rsidRDefault="00E47745" w:rsidP="00E47745">
      <w:pPr>
        <w:pStyle w:val="Pie"/>
        <w:ind w:firstLine="426"/>
        <w:jc w:val="both"/>
        <w:rPr>
          <w:rFonts w:ascii="Times New Roman" w:hAnsi="Times New Roman"/>
          <w:sz w:val="22"/>
          <w:szCs w:val="22"/>
        </w:rPr>
      </w:pPr>
    </w:p>
    <w:p w14:paraId="3402F2F5" w14:textId="77777777" w:rsidR="00E47745" w:rsidRPr="006F68FB" w:rsidRDefault="00E47745" w:rsidP="00E47745">
      <w:pPr>
        <w:pStyle w:val="Pie"/>
        <w:ind w:firstLine="426"/>
        <w:jc w:val="both"/>
        <w:rPr>
          <w:rFonts w:ascii="Times New Roman" w:hAnsi="Times New Roman"/>
          <w:sz w:val="22"/>
          <w:szCs w:val="22"/>
        </w:rPr>
      </w:pPr>
      <w:r w:rsidRPr="006F68FB">
        <w:rPr>
          <w:rFonts w:ascii="Times New Roman" w:hAnsi="Times New Roman"/>
          <w:sz w:val="22"/>
          <w:szCs w:val="22"/>
        </w:rPr>
        <w:t>-</w:t>
      </w:r>
      <w:r w:rsidRPr="006F68FB">
        <w:rPr>
          <w:rFonts w:ascii="Times New Roman" w:hAnsi="Times New Roman"/>
          <w:sz w:val="22"/>
          <w:szCs w:val="22"/>
        </w:rPr>
        <w:tab/>
        <w:t>CUYO AVAL S.G.R</w:t>
      </w:r>
      <w:r>
        <w:rPr>
          <w:rFonts w:ascii="Times New Roman" w:hAnsi="Times New Roman"/>
          <w:sz w:val="22"/>
          <w:szCs w:val="22"/>
        </w:rPr>
        <w:t>:</w:t>
      </w:r>
      <w:r w:rsidRPr="006F68FB">
        <w:rPr>
          <w:rFonts w:ascii="Times New Roman" w:hAnsi="Times New Roman"/>
          <w:sz w:val="22"/>
          <w:szCs w:val="22"/>
        </w:rPr>
        <w:t xml:space="preserve"> Garantía lisa, llano y principal pagador de las </w:t>
      </w:r>
      <w:r>
        <w:rPr>
          <w:rFonts w:ascii="Times New Roman" w:hAnsi="Times New Roman"/>
          <w:sz w:val="22"/>
          <w:szCs w:val="22"/>
        </w:rPr>
        <w:t>O</w:t>
      </w:r>
      <w:r w:rsidRPr="006F68FB">
        <w:rPr>
          <w:rFonts w:ascii="Times New Roman" w:hAnsi="Times New Roman"/>
          <w:sz w:val="22"/>
          <w:szCs w:val="22"/>
        </w:rPr>
        <w:t>bligaciones Negociables garantizadas con renuncia al beneficio de exclusión y división</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M</w:t>
      </w:r>
      <w:r w:rsidRPr="006F68FB">
        <w:rPr>
          <w:rFonts w:ascii="Times New Roman" w:hAnsi="Times New Roman"/>
          <w:sz w:val="22"/>
          <w:szCs w:val="22"/>
        </w:rPr>
        <w:t>onto de la garantía $ 6.000.000 (Seis Millones)</w:t>
      </w:r>
    </w:p>
    <w:p w14:paraId="702F62B7" w14:textId="77777777" w:rsidR="00E47745" w:rsidRPr="006F68FB" w:rsidRDefault="00E47745" w:rsidP="00E47745">
      <w:pPr>
        <w:pStyle w:val="Pie"/>
        <w:ind w:firstLine="426"/>
        <w:jc w:val="both"/>
        <w:rPr>
          <w:rFonts w:ascii="Times New Roman" w:hAnsi="Times New Roman"/>
          <w:sz w:val="22"/>
          <w:szCs w:val="22"/>
        </w:rPr>
      </w:pPr>
    </w:p>
    <w:p w14:paraId="64EAEBC8" w14:textId="77777777" w:rsidR="00E47745" w:rsidRDefault="00E47745" w:rsidP="00E47745">
      <w:pPr>
        <w:pStyle w:val="Pie"/>
        <w:ind w:firstLine="426"/>
        <w:jc w:val="both"/>
        <w:rPr>
          <w:rFonts w:ascii="Times New Roman" w:hAnsi="Times New Roman"/>
          <w:sz w:val="22"/>
          <w:szCs w:val="22"/>
        </w:rPr>
      </w:pPr>
      <w:r w:rsidRPr="006F68FB">
        <w:rPr>
          <w:rFonts w:ascii="Times New Roman" w:hAnsi="Times New Roman"/>
          <w:sz w:val="22"/>
          <w:szCs w:val="22"/>
        </w:rPr>
        <w:t>-</w:t>
      </w:r>
      <w:r w:rsidRPr="006F68FB">
        <w:rPr>
          <w:rFonts w:ascii="Times New Roman" w:hAnsi="Times New Roman"/>
          <w:sz w:val="22"/>
          <w:szCs w:val="22"/>
        </w:rPr>
        <w:tab/>
        <w:t>GARANTIA DE VALORES S.G.R</w:t>
      </w:r>
      <w:r>
        <w:rPr>
          <w:rFonts w:ascii="Times New Roman" w:hAnsi="Times New Roman"/>
          <w:sz w:val="22"/>
          <w:szCs w:val="22"/>
        </w:rPr>
        <w:t>:</w:t>
      </w:r>
      <w:r w:rsidRPr="006F68FB">
        <w:rPr>
          <w:rFonts w:ascii="Times New Roman" w:hAnsi="Times New Roman"/>
          <w:sz w:val="22"/>
          <w:szCs w:val="22"/>
        </w:rPr>
        <w:t xml:space="preserve"> Garantía lisa, llano y principal pagador de las </w:t>
      </w:r>
      <w:r>
        <w:rPr>
          <w:rFonts w:ascii="Times New Roman" w:hAnsi="Times New Roman"/>
          <w:sz w:val="22"/>
          <w:szCs w:val="22"/>
        </w:rPr>
        <w:t>O</w:t>
      </w:r>
      <w:r w:rsidRPr="006F68FB">
        <w:rPr>
          <w:rFonts w:ascii="Times New Roman" w:hAnsi="Times New Roman"/>
          <w:sz w:val="22"/>
          <w:szCs w:val="22"/>
        </w:rPr>
        <w:t>bligaciones Negociables garantizadas con renuncia al beneficio de exclusión y división</w:t>
      </w:r>
      <w:r>
        <w:rPr>
          <w:rFonts w:ascii="Times New Roman" w:hAnsi="Times New Roman"/>
          <w:sz w:val="22"/>
          <w:szCs w:val="22"/>
        </w:rPr>
        <w:t>.</w:t>
      </w:r>
      <w:r w:rsidRPr="006F68FB">
        <w:rPr>
          <w:rFonts w:ascii="Times New Roman" w:hAnsi="Times New Roman"/>
          <w:sz w:val="22"/>
          <w:szCs w:val="22"/>
        </w:rPr>
        <w:t xml:space="preserve"> </w:t>
      </w:r>
      <w:r>
        <w:rPr>
          <w:rFonts w:ascii="Times New Roman" w:hAnsi="Times New Roman"/>
          <w:sz w:val="22"/>
          <w:szCs w:val="22"/>
        </w:rPr>
        <w:t>M</w:t>
      </w:r>
      <w:r w:rsidRPr="006F68FB">
        <w:rPr>
          <w:rFonts w:ascii="Times New Roman" w:hAnsi="Times New Roman"/>
          <w:sz w:val="22"/>
          <w:szCs w:val="22"/>
        </w:rPr>
        <w:t>onto de la garantía $ 9.000.000 (Nueve Millones)</w:t>
      </w:r>
    </w:p>
    <w:p w14:paraId="25152399" w14:textId="77777777" w:rsidR="00E3620F" w:rsidRDefault="00E3620F" w:rsidP="00E47745">
      <w:pPr>
        <w:pStyle w:val="Pie"/>
        <w:ind w:firstLine="426"/>
        <w:jc w:val="both"/>
        <w:rPr>
          <w:rFonts w:ascii="Times New Roman" w:hAnsi="Times New Roman"/>
          <w:sz w:val="22"/>
          <w:szCs w:val="22"/>
        </w:rPr>
      </w:pPr>
    </w:p>
    <w:p w14:paraId="4721125D" w14:textId="0748BBB1" w:rsidR="003649BF" w:rsidRDefault="00E3620F" w:rsidP="00C23C91">
      <w:pPr>
        <w:pStyle w:val="Pie"/>
        <w:jc w:val="both"/>
        <w:rPr>
          <w:rFonts w:cs="Arial"/>
          <w:b/>
        </w:rPr>
      </w:pPr>
      <w:r>
        <w:rPr>
          <w:rFonts w:ascii="Times New Roman" w:hAnsi="Times New Roman"/>
          <w:sz w:val="22"/>
          <w:szCs w:val="22"/>
          <w:u w:val="single"/>
        </w:rPr>
        <w:t>Hechos posteriores</w:t>
      </w:r>
      <w:r w:rsidRPr="00A457B7">
        <w:rPr>
          <w:rFonts w:ascii="Times New Roman" w:hAnsi="Times New Roman"/>
          <w:sz w:val="22"/>
          <w:szCs w:val="22"/>
          <w:u w:val="single"/>
        </w:rPr>
        <w:t>:</w:t>
      </w:r>
      <w:r w:rsidRPr="006F68FB">
        <w:rPr>
          <w:rFonts w:ascii="Times New Roman" w:hAnsi="Times New Roman"/>
          <w:sz w:val="22"/>
          <w:szCs w:val="22"/>
        </w:rPr>
        <w:t xml:space="preserve"> </w:t>
      </w:r>
      <w:r>
        <w:rPr>
          <w:rFonts w:ascii="Times New Roman" w:hAnsi="Times New Roman"/>
          <w:sz w:val="22"/>
          <w:szCs w:val="22"/>
        </w:rPr>
        <w:t>A la fecha de emisión de los presentes Estados Contables, las Obligaciones Negociables Serie IV</w:t>
      </w:r>
      <w:r w:rsidRPr="006F68FB">
        <w:rPr>
          <w:rFonts w:ascii="Times New Roman" w:hAnsi="Times New Roman"/>
          <w:sz w:val="22"/>
          <w:szCs w:val="22"/>
        </w:rPr>
        <w:t xml:space="preserve"> </w:t>
      </w:r>
      <w:r>
        <w:rPr>
          <w:rFonts w:ascii="Times New Roman" w:hAnsi="Times New Roman"/>
          <w:sz w:val="22"/>
          <w:szCs w:val="22"/>
        </w:rPr>
        <w:t>se encuentran totalmente canceladas habiéndose efectuado el último pago con fecha 8 de febrero de 2021, conforme a lo descripto precedentemente.</w:t>
      </w:r>
      <w:r w:rsidR="003649BF">
        <w:rPr>
          <w:rFonts w:cs="Arial"/>
          <w:b/>
        </w:rPr>
        <w:br w:type="page"/>
      </w:r>
    </w:p>
    <w:p w14:paraId="5AF6C217" w14:textId="18BD3C99" w:rsidR="00A555FE" w:rsidRDefault="00A555FE" w:rsidP="00A555FE">
      <w:pPr>
        <w:jc w:val="both"/>
        <w:rPr>
          <w:b/>
          <w:bCs/>
          <w:noProof/>
        </w:rPr>
      </w:pPr>
      <w:r w:rsidRPr="002603AE">
        <w:rPr>
          <w:bCs/>
          <w:sz w:val="22"/>
          <w:szCs w:val="22"/>
          <w:u w:val="single"/>
        </w:rPr>
        <w:lastRenderedPageBreak/>
        <w:t xml:space="preserve">NOTA </w:t>
      </w:r>
      <w:r>
        <w:rPr>
          <w:bCs/>
          <w:sz w:val="22"/>
          <w:szCs w:val="22"/>
          <w:u w:val="single"/>
        </w:rPr>
        <w:t>10</w:t>
      </w:r>
      <w:r w:rsidRPr="002603AE">
        <w:rPr>
          <w:bCs/>
          <w:sz w:val="22"/>
          <w:szCs w:val="22"/>
        </w:rPr>
        <w:t xml:space="preserve"> </w:t>
      </w:r>
      <w:r>
        <w:rPr>
          <w:bCs/>
          <w:sz w:val="22"/>
          <w:szCs w:val="22"/>
        </w:rPr>
        <w:t>–</w:t>
      </w:r>
      <w:r w:rsidRPr="002603AE">
        <w:rPr>
          <w:bCs/>
          <w:sz w:val="22"/>
          <w:szCs w:val="22"/>
        </w:rPr>
        <w:t xml:space="preserve"> </w:t>
      </w:r>
      <w:r w:rsidRPr="00CC5D80">
        <w:rPr>
          <w:bCs/>
          <w:sz w:val="22"/>
          <w:szCs w:val="22"/>
          <w:u w:val="single"/>
        </w:rPr>
        <w:t>INFORMACIÓN POR SEGMENTOS</w:t>
      </w:r>
    </w:p>
    <w:p w14:paraId="6A8066DB" w14:textId="77777777" w:rsidR="00A555FE" w:rsidRDefault="00A555FE">
      <w:pPr>
        <w:spacing w:line="216" w:lineRule="auto"/>
        <w:jc w:val="both"/>
        <w:rPr>
          <w:rFonts w:ascii="Arial" w:hAnsi="Arial" w:cs="Arial"/>
          <w:b/>
        </w:rPr>
      </w:pPr>
    </w:p>
    <w:p w14:paraId="36C7C60B" w14:textId="77777777" w:rsidR="00CF54A8" w:rsidRPr="00CC5D80" w:rsidRDefault="00CF54A8" w:rsidP="00CF54A8">
      <w:pPr>
        <w:pStyle w:val="Parrafo"/>
        <w:spacing w:before="0"/>
        <w:rPr>
          <w:sz w:val="22"/>
          <w:szCs w:val="22"/>
        </w:rPr>
      </w:pPr>
      <w:r w:rsidRPr="00CC5D80">
        <w:rPr>
          <w:sz w:val="22"/>
          <w:szCs w:val="22"/>
        </w:rPr>
        <w:t xml:space="preserve">Conforme a lo establecido en la R.T. Nº 18 de la F.A.C.P.C.E. la Sociedad ha definido como sus segmentos primarios a las distintas regiones en el país donde se encuentran localizados los activos utilizados para desarrollar los bienes y servicios objeto de su actividad. </w:t>
      </w:r>
    </w:p>
    <w:p w14:paraId="290553E9" w14:textId="77777777" w:rsidR="00CF54A8" w:rsidRPr="00A10939" w:rsidRDefault="00CF54A8" w:rsidP="00CF54A8">
      <w:pPr>
        <w:pStyle w:val="Estndar"/>
        <w:tabs>
          <w:tab w:val="left" w:pos="180"/>
          <w:tab w:val="left" w:pos="1814"/>
          <w:tab w:val="left" w:pos="2268"/>
          <w:tab w:val="left" w:pos="3600"/>
          <w:tab w:val="left" w:pos="4320"/>
          <w:tab w:val="left" w:pos="5040"/>
          <w:tab w:val="left" w:pos="5760"/>
          <w:tab w:val="left" w:pos="6480"/>
          <w:tab w:val="left" w:pos="7200"/>
          <w:tab w:val="right" w:pos="7312"/>
          <w:tab w:val="left" w:pos="7920"/>
          <w:tab w:val="left" w:pos="8640"/>
          <w:tab w:val="right" w:pos="9070"/>
          <w:tab w:val="left" w:pos="9360"/>
          <w:tab w:val="left" w:pos="10080"/>
          <w:tab w:val="left" w:pos="10800"/>
          <w:tab w:val="left" w:pos="11520"/>
          <w:tab w:val="left" w:pos="12240"/>
          <w:tab w:val="left" w:pos="12960"/>
          <w:tab w:val="left" w:pos="13680"/>
          <w:tab w:val="left" w:pos="14400"/>
        </w:tabs>
        <w:ind w:right="18"/>
        <w:jc w:val="both"/>
        <w:rPr>
          <w:rFonts w:ascii="Times New Roman" w:hAnsi="Times New Roman"/>
          <w:sz w:val="14"/>
          <w:szCs w:val="14"/>
        </w:rPr>
      </w:pPr>
    </w:p>
    <w:p w14:paraId="4C70E929" w14:textId="77777777" w:rsidR="00CF54A8" w:rsidRPr="00CC5D80" w:rsidRDefault="00CF54A8" w:rsidP="00CF54A8">
      <w:pPr>
        <w:pStyle w:val="Parrafo"/>
        <w:spacing w:before="0" w:after="120"/>
        <w:rPr>
          <w:sz w:val="22"/>
          <w:szCs w:val="22"/>
        </w:rPr>
      </w:pPr>
      <w:r w:rsidRPr="00CC5D80">
        <w:rPr>
          <w:sz w:val="22"/>
          <w:szCs w:val="22"/>
        </w:rPr>
        <w:t>Sobre dicha base se han identificado los siguientes segmentos geográficos:</w:t>
      </w:r>
    </w:p>
    <w:p w14:paraId="22ADA9BB" w14:textId="097DAB10" w:rsidR="00CF54A8" w:rsidRPr="00CC5D80" w:rsidRDefault="00CF54A8" w:rsidP="003C7E83">
      <w:pPr>
        <w:pStyle w:val="Parrafo"/>
        <w:numPr>
          <w:ilvl w:val="0"/>
          <w:numId w:val="5"/>
        </w:numPr>
        <w:spacing w:before="0" w:after="120"/>
        <w:rPr>
          <w:sz w:val="22"/>
          <w:szCs w:val="22"/>
        </w:rPr>
      </w:pPr>
      <w:r w:rsidRPr="00CC5D80">
        <w:rPr>
          <w:sz w:val="22"/>
          <w:szCs w:val="22"/>
        </w:rPr>
        <w:t>Región Centro</w:t>
      </w:r>
      <w:r w:rsidR="003061E6" w:rsidRPr="00CC5D80">
        <w:rPr>
          <w:sz w:val="22"/>
          <w:szCs w:val="22"/>
        </w:rPr>
        <w:t xml:space="preserve"> (Córdoba)</w:t>
      </w:r>
    </w:p>
    <w:p w14:paraId="7B552A9F" w14:textId="3EA3BF3C" w:rsidR="00CF54A8" w:rsidRPr="00CC5D80" w:rsidRDefault="00CF54A8" w:rsidP="003C7E83">
      <w:pPr>
        <w:pStyle w:val="Parrafo"/>
        <w:numPr>
          <w:ilvl w:val="0"/>
          <w:numId w:val="5"/>
        </w:numPr>
        <w:spacing w:before="0" w:after="120"/>
        <w:rPr>
          <w:sz w:val="22"/>
          <w:szCs w:val="22"/>
        </w:rPr>
      </w:pPr>
      <w:r w:rsidRPr="00CC5D80">
        <w:rPr>
          <w:sz w:val="22"/>
          <w:szCs w:val="22"/>
        </w:rPr>
        <w:t>Región Cuyo</w:t>
      </w:r>
      <w:r w:rsidR="003061E6" w:rsidRPr="00CC5D80">
        <w:rPr>
          <w:sz w:val="22"/>
          <w:szCs w:val="22"/>
        </w:rPr>
        <w:t xml:space="preserve"> (San Juan y Mendoza)</w:t>
      </w:r>
    </w:p>
    <w:p w14:paraId="0D50FEBD" w14:textId="20BC2650" w:rsidR="00A459D4" w:rsidRPr="00CC5D80" w:rsidRDefault="00A459D4" w:rsidP="003C7E83">
      <w:pPr>
        <w:pStyle w:val="Parrafo"/>
        <w:numPr>
          <w:ilvl w:val="0"/>
          <w:numId w:val="5"/>
        </w:numPr>
        <w:spacing w:before="0" w:after="120"/>
        <w:rPr>
          <w:sz w:val="22"/>
          <w:szCs w:val="22"/>
        </w:rPr>
      </w:pPr>
      <w:r w:rsidRPr="00CC5D80">
        <w:rPr>
          <w:sz w:val="22"/>
          <w:szCs w:val="22"/>
        </w:rPr>
        <w:t>Región Norte</w:t>
      </w:r>
      <w:r w:rsidR="003061E6" w:rsidRPr="00CC5D80">
        <w:rPr>
          <w:sz w:val="22"/>
          <w:szCs w:val="22"/>
        </w:rPr>
        <w:t xml:space="preserve"> (Tucumán</w:t>
      </w:r>
      <w:r w:rsidR="003A15CC" w:rsidRPr="00CC5D80">
        <w:rPr>
          <w:sz w:val="22"/>
          <w:szCs w:val="22"/>
        </w:rPr>
        <w:t xml:space="preserve"> y Salta</w:t>
      </w:r>
      <w:r w:rsidR="003061E6" w:rsidRPr="00CC5D80">
        <w:rPr>
          <w:sz w:val="22"/>
          <w:szCs w:val="22"/>
        </w:rPr>
        <w:t>)</w:t>
      </w:r>
    </w:p>
    <w:p w14:paraId="77495E91" w14:textId="676A9C5A" w:rsidR="00A459D4" w:rsidRPr="00CC5D80" w:rsidRDefault="00A459D4" w:rsidP="003C7E83">
      <w:pPr>
        <w:pStyle w:val="Parrafo"/>
        <w:numPr>
          <w:ilvl w:val="0"/>
          <w:numId w:val="5"/>
        </w:numPr>
        <w:spacing w:before="0" w:after="120"/>
        <w:rPr>
          <w:sz w:val="22"/>
          <w:szCs w:val="22"/>
        </w:rPr>
      </w:pPr>
      <w:r w:rsidRPr="00CC5D80">
        <w:rPr>
          <w:sz w:val="22"/>
          <w:szCs w:val="22"/>
        </w:rPr>
        <w:t>Región Sur</w:t>
      </w:r>
      <w:r w:rsidR="003061E6" w:rsidRPr="00CC5D80">
        <w:rPr>
          <w:sz w:val="22"/>
          <w:szCs w:val="22"/>
        </w:rPr>
        <w:t xml:space="preserve"> (Neuquén</w:t>
      </w:r>
      <w:r w:rsidR="003A15CC" w:rsidRPr="00CC5D80">
        <w:rPr>
          <w:sz w:val="22"/>
          <w:szCs w:val="22"/>
        </w:rPr>
        <w:t xml:space="preserve"> y </w:t>
      </w:r>
      <w:r w:rsidR="004C6A80">
        <w:rPr>
          <w:sz w:val="22"/>
          <w:szCs w:val="22"/>
        </w:rPr>
        <w:t>Chubut</w:t>
      </w:r>
      <w:r w:rsidR="003061E6" w:rsidRPr="00CC5D80">
        <w:rPr>
          <w:sz w:val="22"/>
          <w:szCs w:val="22"/>
        </w:rPr>
        <w:t>)</w:t>
      </w:r>
    </w:p>
    <w:p w14:paraId="54BDCC92" w14:textId="7F390CE4" w:rsidR="00CF54A8" w:rsidRPr="00CC5D80" w:rsidRDefault="00BA013E" w:rsidP="00CF54A8">
      <w:pPr>
        <w:pStyle w:val="Parrafo"/>
        <w:spacing w:before="0"/>
        <w:rPr>
          <w:sz w:val="22"/>
          <w:szCs w:val="22"/>
        </w:rPr>
      </w:pPr>
      <w:r w:rsidRPr="00CC5D80">
        <w:rPr>
          <w:sz w:val="22"/>
          <w:szCs w:val="22"/>
        </w:rPr>
        <w:t>Asimismo,</w:t>
      </w:r>
      <w:r w:rsidR="00CF54A8" w:rsidRPr="00CC5D80">
        <w:rPr>
          <w:sz w:val="22"/>
          <w:szCs w:val="22"/>
        </w:rPr>
        <w:t xml:space="preserve"> al 3</w:t>
      </w:r>
      <w:r w:rsidR="00602C9E" w:rsidRPr="00CC5D80">
        <w:rPr>
          <w:sz w:val="22"/>
          <w:szCs w:val="22"/>
        </w:rPr>
        <w:t>1</w:t>
      </w:r>
      <w:r w:rsidR="00CF54A8" w:rsidRPr="00CC5D80">
        <w:rPr>
          <w:sz w:val="22"/>
          <w:szCs w:val="22"/>
        </w:rPr>
        <w:t xml:space="preserve"> de </w:t>
      </w:r>
      <w:r w:rsidR="00602C9E" w:rsidRPr="00CC5D80">
        <w:rPr>
          <w:sz w:val="22"/>
          <w:szCs w:val="22"/>
        </w:rPr>
        <w:t>diciembre</w:t>
      </w:r>
      <w:r w:rsidR="00CF54A8" w:rsidRPr="00CC5D80">
        <w:rPr>
          <w:sz w:val="22"/>
          <w:szCs w:val="22"/>
        </w:rPr>
        <w:t xml:space="preserve"> de 20</w:t>
      </w:r>
      <w:r w:rsidR="00D04EE2">
        <w:rPr>
          <w:sz w:val="22"/>
          <w:szCs w:val="22"/>
        </w:rPr>
        <w:t>20</w:t>
      </w:r>
      <w:r w:rsidR="00CF54A8" w:rsidRPr="00CC5D80">
        <w:rPr>
          <w:sz w:val="22"/>
          <w:szCs w:val="22"/>
        </w:rPr>
        <w:t xml:space="preserve"> no existe algún componente particular que defina algún otro tipo de apertura por segmento que se considere de utilidad para los usuarios de los estados contables.</w:t>
      </w:r>
    </w:p>
    <w:p w14:paraId="105DEC76" w14:textId="77777777" w:rsidR="00CF54A8" w:rsidRPr="00A10939" w:rsidRDefault="00CF54A8" w:rsidP="00CF54A8">
      <w:pPr>
        <w:rPr>
          <w:b/>
          <w:sz w:val="14"/>
          <w:szCs w:val="14"/>
        </w:rPr>
      </w:pPr>
    </w:p>
    <w:p w14:paraId="7E452229" w14:textId="0F872460" w:rsidR="00CF54A8" w:rsidRPr="00461655" w:rsidRDefault="00CF54A8" w:rsidP="00CF54A8">
      <w:pPr>
        <w:pStyle w:val="Parrafo"/>
        <w:spacing w:before="0"/>
        <w:rPr>
          <w:b/>
          <w:sz w:val="22"/>
          <w:szCs w:val="22"/>
        </w:rPr>
      </w:pPr>
      <w:r w:rsidRPr="00461655">
        <w:rPr>
          <w:sz w:val="22"/>
          <w:szCs w:val="22"/>
        </w:rPr>
        <w:t xml:space="preserve">A </w:t>
      </w:r>
      <w:r w:rsidR="00BA013E" w:rsidRPr="00461655">
        <w:rPr>
          <w:sz w:val="22"/>
          <w:szCs w:val="22"/>
        </w:rPr>
        <w:t>continuación,</w:t>
      </w:r>
      <w:r w:rsidRPr="00461655">
        <w:rPr>
          <w:sz w:val="22"/>
          <w:szCs w:val="22"/>
        </w:rPr>
        <w:t xml:space="preserve"> se presentan los datos patrimoniales relevantes al </w:t>
      </w:r>
      <w:r w:rsidR="00507C23" w:rsidRPr="00461655">
        <w:rPr>
          <w:sz w:val="22"/>
          <w:szCs w:val="22"/>
        </w:rPr>
        <w:t>3</w:t>
      </w:r>
      <w:r w:rsidR="00602C9E" w:rsidRPr="00461655">
        <w:rPr>
          <w:sz w:val="22"/>
          <w:szCs w:val="22"/>
        </w:rPr>
        <w:t>1</w:t>
      </w:r>
      <w:r w:rsidRPr="00461655">
        <w:rPr>
          <w:sz w:val="22"/>
          <w:szCs w:val="22"/>
        </w:rPr>
        <w:t xml:space="preserve"> de </w:t>
      </w:r>
      <w:r w:rsidR="00602C9E" w:rsidRPr="00461655">
        <w:rPr>
          <w:sz w:val="22"/>
          <w:szCs w:val="22"/>
        </w:rPr>
        <w:t>diciembre</w:t>
      </w:r>
      <w:r w:rsidR="00DF5A10" w:rsidRPr="00461655">
        <w:rPr>
          <w:sz w:val="22"/>
          <w:szCs w:val="22"/>
        </w:rPr>
        <w:t xml:space="preserve"> </w:t>
      </w:r>
      <w:r w:rsidRPr="00461655">
        <w:rPr>
          <w:sz w:val="22"/>
          <w:szCs w:val="22"/>
        </w:rPr>
        <w:t>de 20</w:t>
      </w:r>
      <w:r w:rsidR="00D04EE2">
        <w:rPr>
          <w:sz w:val="22"/>
          <w:szCs w:val="22"/>
        </w:rPr>
        <w:t>20</w:t>
      </w:r>
      <w:r w:rsidR="00A10939">
        <w:rPr>
          <w:sz w:val="22"/>
          <w:szCs w:val="22"/>
        </w:rPr>
        <w:t xml:space="preserve"> y al 31 de diciembre de 201</w:t>
      </w:r>
      <w:r w:rsidR="00D04EE2">
        <w:rPr>
          <w:sz w:val="22"/>
          <w:szCs w:val="22"/>
        </w:rPr>
        <w:t>9</w:t>
      </w:r>
      <w:r w:rsidRPr="00461655">
        <w:rPr>
          <w:sz w:val="22"/>
          <w:szCs w:val="22"/>
        </w:rPr>
        <w:t xml:space="preserve"> de las regiones antes indicadas:</w:t>
      </w:r>
    </w:p>
    <w:p w14:paraId="3D3C810C" w14:textId="77777777" w:rsidR="00FC05EC" w:rsidRPr="00A10939" w:rsidRDefault="00FC05EC" w:rsidP="00A43392">
      <w:pPr>
        <w:pStyle w:val="Parrafo"/>
        <w:spacing w:before="0"/>
        <w:rPr>
          <w:sz w:val="14"/>
          <w:szCs w:val="14"/>
        </w:rPr>
      </w:pPr>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7"/>
        <w:gridCol w:w="2357"/>
        <w:gridCol w:w="1252"/>
        <w:gridCol w:w="1252"/>
        <w:gridCol w:w="1252"/>
        <w:gridCol w:w="1252"/>
        <w:gridCol w:w="1251"/>
      </w:tblGrid>
      <w:tr w:rsidR="00542E06" w:rsidRPr="006D7B34" w14:paraId="73705AE8" w14:textId="77777777" w:rsidTr="00542E06">
        <w:trPr>
          <w:trHeight w:hRule="exact" w:val="284"/>
        </w:trPr>
        <w:tc>
          <w:tcPr>
            <w:tcW w:w="569" w:type="pct"/>
          </w:tcPr>
          <w:p w14:paraId="7F56F0A0" w14:textId="60EDCA2E"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Pr>
                <w:rFonts w:ascii="Times New Roman" w:hAnsi="Times New Roman"/>
                <w:b/>
                <w:sz w:val="18"/>
              </w:rPr>
              <w:t>Ejercicio</w:t>
            </w:r>
          </w:p>
        </w:tc>
        <w:tc>
          <w:tcPr>
            <w:tcW w:w="1212" w:type="pct"/>
            <w:shd w:val="clear" w:color="auto" w:fill="auto"/>
            <w:vAlign w:val="center"/>
          </w:tcPr>
          <w:p w14:paraId="6D1D50E7" w14:textId="0DCCA808"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Concepto</w:t>
            </w:r>
          </w:p>
        </w:tc>
        <w:tc>
          <w:tcPr>
            <w:tcW w:w="644" w:type="pct"/>
            <w:shd w:val="clear" w:color="auto" w:fill="auto"/>
            <w:vAlign w:val="center"/>
          </w:tcPr>
          <w:p w14:paraId="18B59E3D" w14:textId="316FD52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Centro</w:t>
            </w:r>
          </w:p>
        </w:tc>
        <w:tc>
          <w:tcPr>
            <w:tcW w:w="644" w:type="pct"/>
            <w:shd w:val="clear" w:color="auto" w:fill="auto"/>
            <w:vAlign w:val="center"/>
          </w:tcPr>
          <w:p w14:paraId="0A84486E"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Sur</w:t>
            </w:r>
          </w:p>
        </w:tc>
        <w:tc>
          <w:tcPr>
            <w:tcW w:w="644" w:type="pct"/>
            <w:shd w:val="clear" w:color="auto" w:fill="auto"/>
            <w:vAlign w:val="center"/>
          </w:tcPr>
          <w:p w14:paraId="0FDB5544"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Norte</w:t>
            </w:r>
          </w:p>
        </w:tc>
        <w:tc>
          <w:tcPr>
            <w:tcW w:w="644" w:type="pct"/>
            <w:shd w:val="clear" w:color="auto" w:fill="auto"/>
            <w:vAlign w:val="center"/>
          </w:tcPr>
          <w:p w14:paraId="6C62D91B"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Cuyo</w:t>
            </w:r>
          </w:p>
        </w:tc>
        <w:tc>
          <w:tcPr>
            <w:tcW w:w="643" w:type="pct"/>
            <w:shd w:val="clear" w:color="auto" w:fill="auto"/>
            <w:vAlign w:val="center"/>
          </w:tcPr>
          <w:p w14:paraId="272FE4FC"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Total</w:t>
            </w:r>
          </w:p>
        </w:tc>
      </w:tr>
      <w:tr w:rsidR="00542E06" w:rsidRPr="006D7B34" w14:paraId="57FFC049" w14:textId="77777777" w:rsidTr="00542E06">
        <w:trPr>
          <w:trHeight w:hRule="exact" w:val="284"/>
        </w:trPr>
        <w:tc>
          <w:tcPr>
            <w:tcW w:w="569" w:type="pct"/>
            <w:vMerge w:val="restart"/>
            <w:vAlign w:val="center"/>
          </w:tcPr>
          <w:p w14:paraId="30727A8A" w14:textId="64631934" w:rsidR="00263FD2" w:rsidRPr="006D7B34" w:rsidRDefault="00263FD2" w:rsidP="003255DF">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263FD2">
              <w:rPr>
                <w:b/>
                <w:sz w:val="18"/>
              </w:rPr>
              <w:t>31.12.20</w:t>
            </w:r>
            <w:r w:rsidR="003255DF">
              <w:rPr>
                <w:b/>
                <w:sz w:val="18"/>
              </w:rPr>
              <w:t>20</w:t>
            </w:r>
          </w:p>
        </w:tc>
        <w:tc>
          <w:tcPr>
            <w:tcW w:w="1212" w:type="pct"/>
            <w:tcBorders>
              <w:bottom w:val="single" w:sz="4" w:space="0" w:color="auto"/>
            </w:tcBorders>
            <w:shd w:val="clear" w:color="auto" w:fill="auto"/>
            <w:vAlign w:val="center"/>
          </w:tcPr>
          <w:p w14:paraId="2C6014A0" w14:textId="117B8609"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Total de activos</w:t>
            </w:r>
            <w:r w:rsidR="00542E06">
              <w:rPr>
                <w:rFonts w:ascii="Times New Roman" w:hAnsi="Times New Roman"/>
                <w:sz w:val="18"/>
              </w:rPr>
              <w:t xml:space="preserve"> (1)</w:t>
            </w:r>
          </w:p>
        </w:tc>
        <w:tc>
          <w:tcPr>
            <w:tcW w:w="644" w:type="pct"/>
            <w:tcBorders>
              <w:bottom w:val="single" w:sz="4" w:space="0" w:color="auto"/>
            </w:tcBorders>
            <w:shd w:val="clear" w:color="auto" w:fill="auto"/>
            <w:vAlign w:val="center"/>
          </w:tcPr>
          <w:p w14:paraId="7D041BDB" w14:textId="265BAAA8" w:rsidR="00263FD2" w:rsidRPr="006D7B34" w:rsidRDefault="00FD3AB9" w:rsidP="00263FD2">
            <w:pPr>
              <w:jc w:val="right"/>
              <w:rPr>
                <w:sz w:val="18"/>
              </w:rPr>
            </w:pPr>
            <w:r w:rsidRPr="00FD3AB9">
              <w:rPr>
                <w:sz w:val="18"/>
              </w:rPr>
              <w:t>1.466.044.915</w:t>
            </w:r>
          </w:p>
        </w:tc>
        <w:tc>
          <w:tcPr>
            <w:tcW w:w="644" w:type="pct"/>
            <w:tcBorders>
              <w:bottom w:val="single" w:sz="4" w:space="0" w:color="auto"/>
            </w:tcBorders>
            <w:shd w:val="clear" w:color="auto" w:fill="auto"/>
            <w:vAlign w:val="center"/>
          </w:tcPr>
          <w:p w14:paraId="21ADA9AE" w14:textId="182874FE" w:rsidR="00263FD2" w:rsidRPr="006D7B34" w:rsidRDefault="00FD3AB9" w:rsidP="00263FD2">
            <w:pPr>
              <w:jc w:val="right"/>
              <w:rPr>
                <w:sz w:val="18"/>
              </w:rPr>
            </w:pPr>
            <w:r w:rsidRPr="00FD3AB9">
              <w:rPr>
                <w:sz w:val="18"/>
              </w:rPr>
              <w:t>536.767.797</w:t>
            </w:r>
          </w:p>
        </w:tc>
        <w:tc>
          <w:tcPr>
            <w:tcW w:w="644" w:type="pct"/>
            <w:tcBorders>
              <w:bottom w:val="single" w:sz="4" w:space="0" w:color="auto"/>
            </w:tcBorders>
            <w:shd w:val="clear" w:color="auto" w:fill="auto"/>
            <w:vAlign w:val="center"/>
          </w:tcPr>
          <w:p w14:paraId="1E533B46" w14:textId="71B1A7E0" w:rsidR="00263FD2" w:rsidRPr="006D7B34" w:rsidRDefault="00FD3AB9" w:rsidP="00263FD2">
            <w:pPr>
              <w:jc w:val="right"/>
              <w:rPr>
                <w:sz w:val="18"/>
              </w:rPr>
            </w:pPr>
            <w:r w:rsidRPr="00FD3AB9">
              <w:rPr>
                <w:sz w:val="18"/>
              </w:rPr>
              <w:t>836.401.797</w:t>
            </w:r>
          </w:p>
        </w:tc>
        <w:tc>
          <w:tcPr>
            <w:tcW w:w="644" w:type="pct"/>
            <w:tcBorders>
              <w:bottom w:val="single" w:sz="4" w:space="0" w:color="auto"/>
            </w:tcBorders>
            <w:shd w:val="clear" w:color="auto" w:fill="auto"/>
            <w:vAlign w:val="center"/>
          </w:tcPr>
          <w:p w14:paraId="7A15B5B5" w14:textId="4A59BD80" w:rsidR="00263FD2" w:rsidRPr="006D7B34" w:rsidRDefault="00FD3AB9" w:rsidP="00DB0590">
            <w:pPr>
              <w:jc w:val="right"/>
              <w:rPr>
                <w:sz w:val="18"/>
              </w:rPr>
            </w:pPr>
            <w:r w:rsidRPr="00FD3AB9">
              <w:rPr>
                <w:sz w:val="18"/>
              </w:rPr>
              <w:t>3.410.251.49</w:t>
            </w:r>
            <w:r w:rsidR="00DB0590">
              <w:rPr>
                <w:sz w:val="18"/>
              </w:rPr>
              <w:t>2</w:t>
            </w:r>
          </w:p>
        </w:tc>
        <w:tc>
          <w:tcPr>
            <w:tcW w:w="643" w:type="pct"/>
            <w:tcBorders>
              <w:bottom w:val="single" w:sz="4" w:space="0" w:color="auto"/>
            </w:tcBorders>
            <w:shd w:val="clear" w:color="auto" w:fill="auto"/>
            <w:vAlign w:val="center"/>
          </w:tcPr>
          <w:p w14:paraId="2DE8D352" w14:textId="7C6BDBE8" w:rsidR="00263FD2" w:rsidRPr="006D7B34" w:rsidRDefault="00FD3AB9" w:rsidP="00DB0590">
            <w:pPr>
              <w:jc w:val="right"/>
              <w:rPr>
                <w:b/>
                <w:sz w:val="18"/>
              </w:rPr>
            </w:pPr>
            <w:r w:rsidRPr="00FD3AB9">
              <w:rPr>
                <w:b/>
                <w:sz w:val="18"/>
              </w:rPr>
              <w:t>6.249.466.00</w:t>
            </w:r>
            <w:r w:rsidR="00DB0590">
              <w:rPr>
                <w:b/>
                <w:sz w:val="18"/>
              </w:rPr>
              <w:t>1</w:t>
            </w:r>
          </w:p>
        </w:tc>
      </w:tr>
      <w:tr w:rsidR="00542E06" w:rsidRPr="001334C1" w14:paraId="2480443A" w14:textId="77777777" w:rsidTr="00542E06">
        <w:trPr>
          <w:trHeight w:hRule="exact" w:val="284"/>
        </w:trPr>
        <w:tc>
          <w:tcPr>
            <w:tcW w:w="569" w:type="pct"/>
            <w:vMerge/>
            <w:tcBorders>
              <w:bottom w:val="single" w:sz="4" w:space="0" w:color="auto"/>
            </w:tcBorders>
          </w:tcPr>
          <w:p w14:paraId="044F97C8"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p>
        </w:tc>
        <w:tc>
          <w:tcPr>
            <w:tcW w:w="1212" w:type="pct"/>
            <w:tcBorders>
              <w:bottom w:val="single" w:sz="4" w:space="0" w:color="auto"/>
            </w:tcBorders>
            <w:shd w:val="clear" w:color="auto" w:fill="auto"/>
            <w:vAlign w:val="center"/>
          </w:tcPr>
          <w:p w14:paraId="0980A603" w14:textId="6E545C42" w:rsidR="00263FD2" w:rsidRPr="006D7B34" w:rsidRDefault="00263FD2" w:rsidP="00542E06">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Total de pasivos (</w:t>
            </w:r>
            <w:r w:rsidR="00542E06">
              <w:rPr>
                <w:rFonts w:ascii="Times New Roman" w:hAnsi="Times New Roman"/>
                <w:sz w:val="18"/>
              </w:rPr>
              <w:t>2</w:t>
            </w:r>
            <w:r w:rsidRPr="006D7B34">
              <w:rPr>
                <w:rFonts w:ascii="Times New Roman" w:hAnsi="Times New Roman"/>
                <w:sz w:val="18"/>
              </w:rPr>
              <w:t>)</w:t>
            </w:r>
          </w:p>
        </w:tc>
        <w:tc>
          <w:tcPr>
            <w:tcW w:w="644" w:type="pct"/>
            <w:tcBorders>
              <w:bottom w:val="single" w:sz="4" w:space="0" w:color="auto"/>
            </w:tcBorders>
            <w:shd w:val="clear" w:color="auto" w:fill="auto"/>
            <w:vAlign w:val="center"/>
          </w:tcPr>
          <w:p w14:paraId="276D6D60" w14:textId="47D1718A" w:rsidR="00263FD2" w:rsidRPr="006D7B34" w:rsidRDefault="00FD3AB9" w:rsidP="00263FD2">
            <w:pPr>
              <w:jc w:val="right"/>
              <w:rPr>
                <w:sz w:val="18"/>
              </w:rPr>
            </w:pPr>
            <w:r w:rsidRPr="00FD3AB9">
              <w:rPr>
                <w:sz w:val="18"/>
              </w:rPr>
              <w:t>1.135.145.356</w:t>
            </w:r>
          </w:p>
        </w:tc>
        <w:tc>
          <w:tcPr>
            <w:tcW w:w="644" w:type="pct"/>
            <w:tcBorders>
              <w:bottom w:val="single" w:sz="4" w:space="0" w:color="auto"/>
            </w:tcBorders>
            <w:shd w:val="clear" w:color="auto" w:fill="auto"/>
            <w:vAlign w:val="center"/>
          </w:tcPr>
          <w:p w14:paraId="2C09BCC4" w14:textId="5E36B652" w:rsidR="00263FD2" w:rsidRPr="006D7B34" w:rsidRDefault="00FD3AB9" w:rsidP="00263FD2">
            <w:pPr>
              <w:jc w:val="right"/>
              <w:rPr>
                <w:sz w:val="18"/>
              </w:rPr>
            </w:pPr>
            <w:r w:rsidRPr="00FD3AB9">
              <w:rPr>
                <w:sz w:val="18"/>
              </w:rPr>
              <w:t>415.614.464</w:t>
            </w:r>
          </w:p>
        </w:tc>
        <w:tc>
          <w:tcPr>
            <w:tcW w:w="644" w:type="pct"/>
            <w:tcBorders>
              <w:bottom w:val="single" w:sz="4" w:space="0" w:color="auto"/>
            </w:tcBorders>
            <w:shd w:val="clear" w:color="auto" w:fill="auto"/>
            <w:vAlign w:val="center"/>
          </w:tcPr>
          <w:p w14:paraId="0C9B6A39" w14:textId="72A8F80E" w:rsidR="00263FD2" w:rsidRPr="006D7B34" w:rsidRDefault="00FD3AB9" w:rsidP="00263FD2">
            <w:pPr>
              <w:jc w:val="right"/>
              <w:rPr>
                <w:sz w:val="18"/>
              </w:rPr>
            </w:pPr>
            <w:r w:rsidRPr="00FD3AB9">
              <w:rPr>
                <w:sz w:val="18"/>
              </w:rPr>
              <w:t>647.618.368</w:t>
            </w:r>
          </w:p>
        </w:tc>
        <w:tc>
          <w:tcPr>
            <w:tcW w:w="644" w:type="pct"/>
            <w:tcBorders>
              <w:bottom w:val="single" w:sz="4" w:space="0" w:color="auto"/>
            </w:tcBorders>
            <w:shd w:val="clear" w:color="auto" w:fill="auto"/>
            <w:vAlign w:val="center"/>
          </w:tcPr>
          <w:p w14:paraId="4146B6F8" w14:textId="645FA393" w:rsidR="00263FD2" w:rsidRPr="006D7B34" w:rsidRDefault="00FD3AB9" w:rsidP="00AA4F31">
            <w:pPr>
              <w:jc w:val="right"/>
              <w:rPr>
                <w:sz w:val="18"/>
              </w:rPr>
            </w:pPr>
            <w:r w:rsidRPr="00FD3AB9">
              <w:rPr>
                <w:sz w:val="18"/>
              </w:rPr>
              <w:t>2.640.526.977</w:t>
            </w:r>
          </w:p>
        </w:tc>
        <w:tc>
          <w:tcPr>
            <w:tcW w:w="643" w:type="pct"/>
            <w:tcBorders>
              <w:bottom w:val="single" w:sz="4" w:space="0" w:color="auto"/>
            </w:tcBorders>
            <w:shd w:val="clear" w:color="auto" w:fill="auto"/>
            <w:vAlign w:val="center"/>
          </w:tcPr>
          <w:p w14:paraId="50E60CA7" w14:textId="44798A2A" w:rsidR="00263FD2" w:rsidRPr="006D7B34" w:rsidRDefault="00FD3AB9" w:rsidP="00263FD2">
            <w:pPr>
              <w:jc w:val="right"/>
              <w:rPr>
                <w:b/>
                <w:sz w:val="18"/>
              </w:rPr>
            </w:pPr>
            <w:r w:rsidRPr="00FD3AB9">
              <w:rPr>
                <w:b/>
                <w:sz w:val="18"/>
              </w:rPr>
              <w:t>4.838.905.165</w:t>
            </w:r>
          </w:p>
        </w:tc>
      </w:tr>
      <w:tr w:rsidR="00542E06" w:rsidRPr="006D7B34" w14:paraId="2C14E869" w14:textId="77777777" w:rsidTr="00542E06">
        <w:trPr>
          <w:trHeight w:hRule="exact" w:val="284"/>
        </w:trPr>
        <w:tc>
          <w:tcPr>
            <w:tcW w:w="569" w:type="pct"/>
            <w:vMerge w:val="restart"/>
            <w:vAlign w:val="center"/>
          </w:tcPr>
          <w:p w14:paraId="1A587474" w14:textId="292F13F6" w:rsidR="00542E06" w:rsidRPr="006D7B34" w:rsidRDefault="00542E06" w:rsidP="003255DF">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263FD2">
              <w:rPr>
                <w:b/>
                <w:sz w:val="18"/>
              </w:rPr>
              <w:t>31.12.201</w:t>
            </w:r>
            <w:r w:rsidR="003255DF">
              <w:rPr>
                <w:b/>
                <w:sz w:val="18"/>
              </w:rPr>
              <w:t>9</w:t>
            </w:r>
          </w:p>
        </w:tc>
        <w:tc>
          <w:tcPr>
            <w:tcW w:w="1212" w:type="pct"/>
            <w:tcBorders>
              <w:bottom w:val="single" w:sz="4" w:space="0" w:color="auto"/>
            </w:tcBorders>
            <w:shd w:val="clear" w:color="auto" w:fill="auto"/>
            <w:vAlign w:val="center"/>
          </w:tcPr>
          <w:p w14:paraId="385C5B6F" w14:textId="2892B94C" w:rsidR="00542E06" w:rsidRPr="006D7B34" w:rsidRDefault="00542E06" w:rsidP="00542E06">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Total de activos</w:t>
            </w:r>
            <w:r>
              <w:rPr>
                <w:rFonts w:ascii="Times New Roman" w:hAnsi="Times New Roman"/>
                <w:sz w:val="18"/>
              </w:rPr>
              <w:t xml:space="preserve"> (1)</w:t>
            </w:r>
          </w:p>
        </w:tc>
        <w:tc>
          <w:tcPr>
            <w:tcW w:w="644" w:type="pct"/>
            <w:tcBorders>
              <w:bottom w:val="single" w:sz="4" w:space="0" w:color="auto"/>
            </w:tcBorders>
            <w:shd w:val="clear" w:color="auto" w:fill="auto"/>
            <w:vAlign w:val="center"/>
          </w:tcPr>
          <w:p w14:paraId="4A2C938E" w14:textId="2565275D" w:rsidR="00542E06" w:rsidRPr="006D7B34" w:rsidRDefault="003255DF" w:rsidP="00F10FF0">
            <w:pPr>
              <w:jc w:val="right"/>
              <w:rPr>
                <w:sz w:val="18"/>
              </w:rPr>
            </w:pPr>
            <w:r w:rsidRPr="003255DF">
              <w:rPr>
                <w:sz w:val="18"/>
              </w:rPr>
              <w:t>1.380.567.319</w:t>
            </w:r>
          </w:p>
        </w:tc>
        <w:tc>
          <w:tcPr>
            <w:tcW w:w="644" w:type="pct"/>
            <w:tcBorders>
              <w:bottom w:val="single" w:sz="4" w:space="0" w:color="auto"/>
            </w:tcBorders>
            <w:shd w:val="clear" w:color="auto" w:fill="auto"/>
            <w:vAlign w:val="center"/>
          </w:tcPr>
          <w:p w14:paraId="2B258D72" w14:textId="6B227FC2" w:rsidR="00542E06" w:rsidRPr="006D7B34" w:rsidRDefault="003255DF" w:rsidP="00542E06">
            <w:pPr>
              <w:jc w:val="right"/>
              <w:rPr>
                <w:sz w:val="18"/>
              </w:rPr>
            </w:pPr>
            <w:r w:rsidRPr="003255DF">
              <w:rPr>
                <w:sz w:val="18"/>
              </w:rPr>
              <w:t>584.086.173</w:t>
            </w:r>
          </w:p>
        </w:tc>
        <w:tc>
          <w:tcPr>
            <w:tcW w:w="644" w:type="pct"/>
            <w:tcBorders>
              <w:bottom w:val="single" w:sz="4" w:space="0" w:color="auto"/>
            </w:tcBorders>
            <w:shd w:val="clear" w:color="auto" w:fill="auto"/>
            <w:vAlign w:val="center"/>
          </w:tcPr>
          <w:p w14:paraId="5AB0269A" w14:textId="40C8A222" w:rsidR="00542E06" w:rsidRPr="006D7B34" w:rsidRDefault="003255DF" w:rsidP="00542E06">
            <w:pPr>
              <w:jc w:val="right"/>
              <w:rPr>
                <w:sz w:val="18"/>
              </w:rPr>
            </w:pPr>
            <w:r w:rsidRPr="003255DF">
              <w:rPr>
                <w:sz w:val="18"/>
              </w:rPr>
              <w:t>1.115.073.603</w:t>
            </w:r>
          </w:p>
        </w:tc>
        <w:tc>
          <w:tcPr>
            <w:tcW w:w="644" w:type="pct"/>
            <w:tcBorders>
              <w:bottom w:val="single" w:sz="4" w:space="0" w:color="auto"/>
            </w:tcBorders>
            <w:shd w:val="clear" w:color="auto" w:fill="auto"/>
            <w:vAlign w:val="center"/>
          </w:tcPr>
          <w:p w14:paraId="32C5DA22" w14:textId="32378E19" w:rsidR="00542E06" w:rsidRPr="006D7B34" w:rsidRDefault="003255DF" w:rsidP="00542E06">
            <w:pPr>
              <w:jc w:val="right"/>
              <w:rPr>
                <w:sz w:val="18"/>
              </w:rPr>
            </w:pPr>
            <w:r w:rsidRPr="003255DF">
              <w:rPr>
                <w:sz w:val="18"/>
              </w:rPr>
              <w:t>2.230.147.207</w:t>
            </w:r>
          </w:p>
        </w:tc>
        <w:tc>
          <w:tcPr>
            <w:tcW w:w="643" w:type="pct"/>
            <w:tcBorders>
              <w:bottom w:val="single" w:sz="4" w:space="0" w:color="auto"/>
            </w:tcBorders>
            <w:shd w:val="clear" w:color="auto" w:fill="auto"/>
            <w:vAlign w:val="center"/>
          </w:tcPr>
          <w:p w14:paraId="6B4E0B50" w14:textId="0E208182" w:rsidR="00542E06" w:rsidRPr="006D7B34" w:rsidRDefault="003255DF" w:rsidP="00F10FF0">
            <w:pPr>
              <w:jc w:val="right"/>
              <w:rPr>
                <w:b/>
                <w:sz w:val="18"/>
              </w:rPr>
            </w:pPr>
            <w:r w:rsidRPr="003255DF">
              <w:rPr>
                <w:b/>
                <w:sz w:val="18"/>
              </w:rPr>
              <w:t>5.309.874.302</w:t>
            </w:r>
          </w:p>
        </w:tc>
      </w:tr>
      <w:tr w:rsidR="00542E06" w:rsidRPr="001334C1" w14:paraId="3A715AD2" w14:textId="77777777" w:rsidTr="00542E06">
        <w:trPr>
          <w:trHeight w:hRule="exact" w:val="284"/>
        </w:trPr>
        <w:tc>
          <w:tcPr>
            <w:tcW w:w="569" w:type="pct"/>
            <w:vMerge/>
            <w:tcBorders>
              <w:bottom w:val="single" w:sz="4" w:space="0" w:color="auto"/>
            </w:tcBorders>
          </w:tcPr>
          <w:p w14:paraId="75D12DDC" w14:textId="77777777" w:rsidR="00542E06" w:rsidRPr="006D7B34" w:rsidRDefault="00542E06" w:rsidP="00542E06">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p>
        </w:tc>
        <w:tc>
          <w:tcPr>
            <w:tcW w:w="1212" w:type="pct"/>
            <w:tcBorders>
              <w:bottom w:val="single" w:sz="4" w:space="0" w:color="auto"/>
            </w:tcBorders>
            <w:shd w:val="clear" w:color="auto" w:fill="auto"/>
            <w:vAlign w:val="center"/>
          </w:tcPr>
          <w:p w14:paraId="3924D0CC" w14:textId="4046DD03" w:rsidR="00542E06" w:rsidRPr="006D7B34" w:rsidRDefault="00542E06" w:rsidP="00542E06">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Total de pasivos (</w:t>
            </w:r>
            <w:r>
              <w:rPr>
                <w:rFonts w:ascii="Times New Roman" w:hAnsi="Times New Roman"/>
                <w:sz w:val="18"/>
              </w:rPr>
              <w:t>2</w:t>
            </w:r>
            <w:r w:rsidRPr="006D7B34">
              <w:rPr>
                <w:rFonts w:ascii="Times New Roman" w:hAnsi="Times New Roman"/>
                <w:sz w:val="18"/>
              </w:rPr>
              <w:t>)</w:t>
            </w:r>
          </w:p>
        </w:tc>
        <w:tc>
          <w:tcPr>
            <w:tcW w:w="644" w:type="pct"/>
            <w:tcBorders>
              <w:bottom w:val="single" w:sz="4" w:space="0" w:color="auto"/>
            </w:tcBorders>
            <w:shd w:val="clear" w:color="auto" w:fill="auto"/>
            <w:vAlign w:val="center"/>
          </w:tcPr>
          <w:p w14:paraId="546AF4FB" w14:textId="00AEFD60" w:rsidR="00542E06" w:rsidRPr="006D7B34" w:rsidRDefault="003255DF" w:rsidP="00542E06">
            <w:pPr>
              <w:jc w:val="right"/>
              <w:rPr>
                <w:sz w:val="18"/>
              </w:rPr>
            </w:pPr>
            <w:r w:rsidRPr="003255DF">
              <w:rPr>
                <w:sz w:val="18"/>
              </w:rPr>
              <w:t>1.057.961.945</w:t>
            </w:r>
          </w:p>
        </w:tc>
        <w:tc>
          <w:tcPr>
            <w:tcW w:w="644" w:type="pct"/>
            <w:tcBorders>
              <w:bottom w:val="single" w:sz="4" w:space="0" w:color="auto"/>
            </w:tcBorders>
            <w:shd w:val="clear" w:color="auto" w:fill="auto"/>
            <w:vAlign w:val="center"/>
          </w:tcPr>
          <w:p w14:paraId="264516FA" w14:textId="6E15A21C" w:rsidR="00542E06" w:rsidRPr="006D7B34" w:rsidRDefault="003255DF" w:rsidP="00542E06">
            <w:pPr>
              <w:jc w:val="right"/>
              <w:rPr>
                <w:sz w:val="18"/>
              </w:rPr>
            </w:pPr>
            <w:r w:rsidRPr="003255DF">
              <w:rPr>
                <w:sz w:val="18"/>
              </w:rPr>
              <w:t>447.599.284</w:t>
            </w:r>
          </w:p>
        </w:tc>
        <w:tc>
          <w:tcPr>
            <w:tcW w:w="644" w:type="pct"/>
            <w:tcBorders>
              <w:bottom w:val="single" w:sz="4" w:space="0" w:color="auto"/>
            </w:tcBorders>
            <w:shd w:val="clear" w:color="auto" w:fill="auto"/>
            <w:vAlign w:val="center"/>
          </w:tcPr>
          <w:p w14:paraId="438F4DD6" w14:textId="5A0BE130" w:rsidR="00542E06" w:rsidRPr="006D7B34" w:rsidRDefault="003255DF" w:rsidP="00542E06">
            <w:pPr>
              <w:jc w:val="right"/>
              <w:rPr>
                <w:sz w:val="18"/>
              </w:rPr>
            </w:pPr>
            <w:r w:rsidRPr="003255DF">
              <w:rPr>
                <w:sz w:val="18"/>
              </w:rPr>
              <w:t>854.507.724</w:t>
            </w:r>
          </w:p>
        </w:tc>
        <w:tc>
          <w:tcPr>
            <w:tcW w:w="644" w:type="pct"/>
            <w:tcBorders>
              <w:bottom w:val="single" w:sz="4" w:space="0" w:color="auto"/>
            </w:tcBorders>
            <w:shd w:val="clear" w:color="auto" w:fill="auto"/>
            <w:vAlign w:val="center"/>
          </w:tcPr>
          <w:p w14:paraId="6BA9DC7D" w14:textId="78A96F8C" w:rsidR="00542E06" w:rsidRPr="006D7B34" w:rsidRDefault="003255DF" w:rsidP="00F10FF0">
            <w:pPr>
              <w:jc w:val="right"/>
              <w:rPr>
                <w:sz w:val="18"/>
              </w:rPr>
            </w:pPr>
            <w:r w:rsidRPr="003255DF">
              <w:rPr>
                <w:sz w:val="18"/>
              </w:rPr>
              <w:t>1.709.015.449</w:t>
            </w:r>
          </w:p>
        </w:tc>
        <w:tc>
          <w:tcPr>
            <w:tcW w:w="643" w:type="pct"/>
            <w:tcBorders>
              <w:bottom w:val="single" w:sz="4" w:space="0" w:color="auto"/>
            </w:tcBorders>
            <w:shd w:val="clear" w:color="auto" w:fill="auto"/>
            <w:vAlign w:val="center"/>
          </w:tcPr>
          <w:p w14:paraId="6E7C87C4" w14:textId="21F96E12" w:rsidR="00542E06" w:rsidRPr="006D7B34" w:rsidRDefault="0029244B" w:rsidP="00F10FF0">
            <w:pPr>
              <w:jc w:val="right"/>
              <w:rPr>
                <w:b/>
                <w:sz w:val="18"/>
              </w:rPr>
            </w:pPr>
            <w:r w:rsidRPr="0029244B">
              <w:rPr>
                <w:b/>
                <w:sz w:val="18"/>
              </w:rPr>
              <w:t>4.069.084.402</w:t>
            </w:r>
          </w:p>
        </w:tc>
      </w:tr>
    </w:tbl>
    <w:p w14:paraId="46D4B725" w14:textId="7832FEDC" w:rsidR="00BD5F2E" w:rsidRDefault="00BD5F2E" w:rsidP="00BD5F2E">
      <w:pPr>
        <w:pStyle w:val="Parrafo"/>
        <w:spacing w:before="0"/>
        <w:rPr>
          <w:sz w:val="18"/>
          <w:szCs w:val="18"/>
        </w:rPr>
      </w:pPr>
      <w:r w:rsidRPr="001334C1">
        <w:rPr>
          <w:sz w:val="18"/>
          <w:szCs w:val="18"/>
        </w:rPr>
        <w:t>(1)</w:t>
      </w:r>
      <w:r w:rsidRPr="001334C1">
        <w:rPr>
          <w:sz w:val="22"/>
          <w:szCs w:val="22"/>
        </w:rPr>
        <w:t xml:space="preserve"> </w:t>
      </w:r>
      <w:r w:rsidR="00865007">
        <w:rPr>
          <w:sz w:val="18"/>
          <w:szCs w:val="18"/>
        </w:rPr>
        <w:t>La</w:t>
      </w:r>
      <w:r w:rsidR="00542E06">
        <w:rPr>
          <w:sz w:val="18"/>
          <w:szCs w:val="18"/>
        </w:rPr>
        <w:t xml:space="preserve"> participación en Fideicomiso </w:t>
      </w:r>
      <w:proofErr w:type="spellStart"/>
      <w:r w:rsidR="002513E8">
        <w:rPr>
          <w:sz w:val="18"/>
          <w:szCs w:val="18"/>
        </w:rPr>
        <w:t>Naasé</w:t>
      </w:r>
      <w:proofErr w:type="spellEnd"/>
      <w:r w:rsidR="002513E8">
        <w:rPr>
          <w:sz w:val="18"/>
          <w:szCs w:val="18"/>
        </w:rPr>
        <w:t xml:space="preserve"> </w:t>
      </w:r>
      <w:r w:rsidR="00865007">
        <w:rPr>
          <w:sz w:val="18"/>
          <w:szCs w:val="18"/>
        </w:rPr>
        <w:t xml:space="preserve">se incluye </w:t>
      </w:r>
      <w:r w:rsidR="00542E06">
        <w:rPr>
          <w:sz w:val="18"/>
          <w:szCs w:val="18"/>
        </w:rPr>
        <w:t>en la región Centro.</w:t>
      </w:r>
    </w:p>
    <w:p w14:paraId="799986DD" w14:textId="1FC5099F" w:rsidR="00542E06" w:rsidRPr="001334C1" w:rsidRDefault="00542E06" w:rsidP="00BD5F2E">
      <w:pPr>
        <w:pStyle w:val="Parrafo"/>
        <w:spacing w:before="0"/>
        <w:rPr>
          <w:sz w:val="18"/>
          <w:szCs w:val="18"/>
        </w:rPr>
      </w:pPr>
      <w:r>
        <w:rPr>
          <w:sz w:val="18"/>
          <w:szCs w:val="18"/>
        </w:rPr>
        <w:t xml:space="preserve">(2) </w:t>
      </w:r>
      <w:r w:rsidRPr="001334C1">
        <w:rPr>
          <w:sz w:val="18"/>
          <w:szCs w:val="18"/>
        </w:rPr>
        <w:t>Fueron asignados en proporción a los activos correspondientes a cada uno de los distintos segmentos geográficos identificados.</w:t>
      </w:r>
    </w:p>
    <w:p w14:paraId="6982CF58" w14:textId="77777777" w:rsidR="00BD5F2E" w:rsidRPr="001334C1" w:rsidRDefault="00BD5F2E" w:rsidP="00BD5F2E">
      <w:pPr>
        <w:pStyle w:val="Parrafo"/>
        <w:spacing w:before="0"/>
        <w:ind w:left="720"/>
        <w:rPr>
          <w:sz w:val="16"/>
          <w:szCs w:val="16"/>
        </w:rPr>
      </w:pPr>
    </w:p>
    <w:p w14:paraId="30BA521E" w14:textId="2CC6D88A" w:rsidR="00FC05EC" w:rsidRPr="001334C1" w:rsidRDefault="00FC05EC" w:rsidP="00BD5F2E">
      <w:pPr>
        <w:pStyle w:val="Parrafo"/>
        <w:spacing w:before="0"/>
        <w:rPr>
          <w:sz w:val="22"/>
          <w:szCs w:val="22"/>
        </w:rPr>
      </w:pPr>
      <w:r w:rsidRPr="001334C1">
        <w:rPr>
          <w:sz w:val="22"/>
          <w:szCs w:val="22"/>
        </w:rPr>
        <w:t xml:space="preserve">Asimismo, se incluyen los resultados generados en cada uno de los segmentos geográficos </w:t>
      </w:r>
      <w:r w:rsidR="00191FA5" w:rsidRPr="001334C1">
        <w:rPr>
          <w:sz w:val="22"/>
          <w:szCs w:val="22"/>
        </w:rPr>
        <w:t xml:space="preserve">por el </w:t>
      </w:r>
      <w:r w:rsidR="00390BCC" w:rsidRPr="001334C1">
        <w:rPr>
          <w:sz w:val="22"/>
          <w:szCs w:val="22"/>
        </w:rPr>
        <w:t>ejercicio</w:t>
      </w:r>
      <w:r w:rsidR="00191FA5" w:rsidRPr="001334C1">
        <w:rPr>
          <w:sz w:val="22"/>
          <w:szCs w:val="22"/>
        </w:rPr>
        <w:t xml:space="preserve"> de </w:t>
      </w:r>
      <w:r w:rsidR="00141A16" w:rsidRPr="001334C1">
        <w:rPr>
          <w:sz w:val="22"/>
          <w:szCs w:val="22"/>
        </w:rPr>
        <w:t>finalizado</w:t>
      </w:r>
      <w:r w:rsidRPr="001334C1">
        <w:rPr>
          <w:sz w:val="22"/>
          <w:szCs w:val="22"/>
        </w:rPr>
        <w:t xml:space="preserve"> el </w:t>
      </w:r>
      <w:r w:rsidR="001452AA" w:rsidRPr="001334C1">
        <w:rPr>
          <w:sz w:val="22"/>
          <w:szCs w:val="22"/>
        </w:rPr>
        <w:t>3</w:t>
      </w:r>
      <w:r w:rsidR="00602C9E" w:rsidRPr="001334C1">
        <w:rPr>
          <w:sz w:val="22"/>
          <w:szCs w:val="22"/>
        </w:rPr>
        <w:t>1</w:t>
      </w:r>
      <w:r w:rsidR="00FC44CC" w:rsidRPr="001334C1">
        <w:rPr>
          <w:sz w:val="22"/>
          <w:szCs w:val="22"/>
        </w:rPr>
        <w:t xml:space="preserve"> de </w:t>
      </w:r>
      <w:r w:rsidR="00602C9E" w:rsidRPr="001334C1">
        <w:rPr>
          <w:sz w:val="22"/>
          <w:szCs w:val="22"/>
        </w:rPr>
        <w:t>diciembre</w:t>
      </w:r>
      <w:r w:rsidR="00191FA5" w:rsidRPr="001334C1">
        <w:rPr>
          <w:sz w:val="22"/>
          <w:szCs w:val="22"/>
        </w:rPr>
        <w:t xml:space="preserve"> </w:t>
      </w:r>
      <w:r w:rsidR="00FC44CC" w:rsidRPr="001334C1">
        <w:rPr>
          <w:sz w:val="22"/>
          <w:szCs w:val="22"/>
        </w:rPr>
        <w:t>de 20</w:t>
      </w:r>
      <w:r w:rsidR="003255DF">
        <w:rPr>
          <w:sz w:val="22"/>
          <w:szCs w:val="22"/>
        </w:rPr>
        <w:t>20</w:t>
      </w:r>
      <w:r w:rsidRPr="001334C1">
        <w:rPr>
          <w:sz w:val="22"/>
          <w:szCs w:val="22"/>
        </w:rPr>
        <w:t>:</w:t>
      </w:r>
    </w:p>
    <w:p w14:paraId="76ED0F2E" w14:textId="77777777" w:rsidR="00B26CA6" w:rsidRPr="00A10939" w:rsidRDefault="00B26CA6" w:rsidP="007E5F3F">
      <w:pPr>
        <w:pStyle w:val="Parrafo"/>
        <w:spacing w:before="0"/>
        <w:rPr>
          <w:sz w:val="14"/>
          <w:szCs w:val="14"/>
        </w:rPr>
      </w:pP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1"/>
        <w:gridCol w:w="2379"/>
        <w:gridCol w:w="1254"/>
        <w:gridCol w:w="1254"/>
        <w:gridCol w:w="1254"/>
        <w:gridCol w:w="1254"/>
        <w:gridCol w:w="1252"/>
      </w:tblGrid>
      <w:tr w:rsidR="00542E06" w:rsidRPr="006D7B34" w14:paraId="5E3F85A1" w14:textId="77777777" w:rsidTr="00542E06">
        <w:trPr>
          <w:trHeight w:hRule="exact" w:val="284"/>
        </w:trPr>
        <w:tc>
          <w:tcPr>
            <w:tcW w:w="579" w:type="pct"/>
          </w:tcPr>
          <w:p w14:paraId="5BE3AE01" w14:textId="4B13C3AE" w:rsidR="00263FD2" w:rsidRPr="006D7B34" w:rsidRDefault="00263FD2" w:rsidP="00350210">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both"/>
              <w:rPr>
                <w:rFonts w:ascii="Times New Roman" w:hAnsi="Times New Roman"/>
                <w:b/>
                <w:sz w:val="18"/>
              </w:rPr>
            </w:pPr>
            <w:r>
              <w:rPr>
                <w:rFonts w:ascii="Times New Roman" w:hAnsi="Times New Roman"/>
                <w:b/>
                <w:sz w:val="18"/>
              </w:rPr>
              <w:t>Ejercicio</w:t>
            </w:r>
          </w:p>
        </w:tc>
        <w:tc>
          <w:tcPr>
            <w:tcW w:w="1217" w:type="pct"/>
            <w:shd w:val="clear" w:color="auto" w:fill="auto"/>
            <w:vAlign w:val="center"/>
          </w:tcPr>
          <w:p w14:paraId="3B556C87" w14:textId="29C3B0DA"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Concepto</w:t>
            </w:r>
          </w:p>
        </w:tc>
        <w:tc>
          <w:tcPr>
            <w:tcW w:w="641" w:type="pct"/>
            <w:shd w:val="clear" w:color="auto" w:fill="auto"/>
            <w:vAlign w:val="center"/>
          </w:tcPr>
          <w:p w14:paraId="57314D5C" w14:textId="77777777" w:rsidR="00263FD2" w:rsidRPr="006D7B34" w:rsidRDefault="00263FD2" w:rsidP="00350210">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Centro</w:t>
            </w:r>
          </w:p>
        </w:tc>
        <w:tc>
          <w:tcPr>
            <w:tcW w:w="641" w:type="pct"/>
            <w:shd w:val="clear" w:color="auto" w:fill="auto"/>
            <w:vAlign w:val="center"/>
          </w:tcPr>
          <w:p w14:paraId="1971A5DB" w14:textId="77777777" w:rsidR="00263FD2" w:rsidRPr="006D7B34" w:rsidRDefault="00263FD2" w:rsidP="00350210">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Sur</w:t>
            </w:r>
          </w:p>
        </w:tc>
        <w:tc>
          <w:tcPr>
            <w:tcW w:w="641" w:type="pct"/>
            <w:shd w:val="clear" w:color="auto" w:fill="auto"/>
            <w:vAlign w:val="center"/>
          </w:tcPr>
          <w:p w14:paraId="37F47775" w14:textId="77777777" w:rsidR="00263FD2" w:rsidRPr="006D7B34" w:rsidRDefault="00263FD2" w:rsidP="00350210">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Norte</w:t>
            </w:r>
          </w:p>
        </w:tc>
        <w:tc>
          <w:tcPr>
            <w:tcW w:w="641" w:type="pct"/>
            <w:shd w:val="clear" w:color="auto" w:fill="auto"/>
            <w:vAlign w:val="center"/>
          </w:tcPr>
          <w:p w14:paraId="3897A67C" w14:textId="77777777" w:rsidR="00263FD2" w:rsidRPr="006D7B34" w:rsidRDefault="00263FD2" w:rsidP="00350210">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Cuyo</w:t>
            </w:r>
          </w:p>
        </w:tc>
        <w:tc>
          <w:tcPr>
            <w:tcW w:w="641" w:type="pct"/>
            <w:shd w:val="clear" w:color="auto" w:fill="auto"/>
            <w:vAlign w:val="center"/>
          </w:tcPr>
          <w:p w14:paraId="2CDABADD" w14:textId="77777777" w:rsidR="00263FD2" w:rsidRPr="006D7B34" w:rsidRDefault="00263FD2" w:rsidP="00350210">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jc w:val="center"/>
              <w:rPr>
                <w:rFonts w:ascii="Times New Roman" w:hAnsi="Times New Roman"/>
                <w:b/>
                <w:sz w:val="18"/>
              </w:rPr>
            </w:pPr>
            <w:r w:rsidRPr="006D7B34">
              <w:rPr>
                <w:rFonts w:ascii="Times New Roman" w:hAnsi="Times New Roman"/>
                <w:b/>
                <w:sz w:val="18"/>
              </w:rPr>
              <w:t>Total</w:t>
            </w:r>
          </w:p>
        </w:tc>
      </w:tr>
      <w:tr w:rsidR="00263FD2" w:rsidRPr="006D7B34" w14:paraId="03787BAE" w14:textId="77777777" w:rsidTr="00542E06">
        <w:trPr>
          <w:trHeight w:hRule="exact" w:val="284"/>
        </w:trPr>
        <w:tc>
          <w:tcPr>
            <w:tcW w:w="579" w:type="pct"/>
            <w:vMerge w:val="restart"/>
            <w:vAlign w:val="center"/>
          </w:tcPr>
          <w:p w14:paraId="23B7FE35" w14:textId="098C987A" w:rsidR="00263FD2" w:rsidRPr="006D7B34" w:rsidRDefault="00263FD2" w:rsidP="003255DF">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263FD2">
              <w:rPr>
                <w:b/>
                <w:sz w:val="18"/>
              </w:rPr>
              <w:t>31.12.20</w:t>
            </w:r>
            <w:r w:rsidR="003255DF">
              <w:rPr>
                <w:b/>
                <w:sz w:val="18"/>
              </w:rPr>
              <w:t>20</w:t>
            </w:r>
          </w:p>
        </w:tc>
        <w:tc>
          <w:tcPr>
            <w:tcW w:w="1217" w:type="pct"/>
            <w:shd w:val="clear" w:color="auto" w:fill="auto"/>
            <w:vAlign w:val="center"/>
          </w:tcPr>
          <w:p w14:paraId="649FF5F8"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Ventas netas</w:t>
            </w:r>
          </w:p>
        </w:tc>
        <w:tc>
          <w:tcPr>
            <w:tcW w:w="641" w:type="pct"/>
            <w:shd w:val="clear" w:color="auto" w:fill="auto"/>
            <w:vAlign w:val="center"/>
          </w:tcPr>
          <w:p w14:paraId="67AC0634" w14:textId="1E4602A5" w:rsidR="00263FD2" w:rsidRPr="006D7B34" w:rsidRDefault="00F423CA" w:rsidP="00263FD2">
            <w:pPr>
              <w:jc w:val="right"/>
              <w:rPr>
                <w:sz w:val="18"/>
              </w:rPr>
            </w:pPr>
            <w:r w:rsidRPr="00F423CA">
              <w:rPr>
                <w:sz w:val="18"/>
              </w:rPr>
              <w:t>88.374.332</w:t>
            </w:r>
          </w:p>
        </w:tc>
        <w:tc>
          <w:tcPr>
            <w:tcW w:w="641" w:type="pct"/>
            <w:shd w:val="clear" w:color="auto" w:fill="auto"/>
            <w:vAlign w:val="center"/>
          </w:tcPr>
          <w:p w14:paraId="4D76F44C" w14:textId="2E1492C5" w:rsidR="00263FD2" w:rsidRPr="006D7B34" w:rsidRDefault="00F423CA" w:rsidP="00263FD2">
            <w:pPr>
              <w:jc w:val="right"/>
              <w:rPr>
                <w:sz w:val="18"/>
              </w:rPr>
            </w:pPr>
            <w:r w:rsidRPr="00F423CA">
              <w:rPr>
                <w:sz w:val="18"/>
              </w:rPr>
              <w:t>107.075.280</w:t>
            </w:r>
          </w:p>
        </w:tc>
        <w:tc>
          <w:tcPr>
            <w:tcW w:w="641" w:type="pct"/>
            <w:shd w:val="clear" w:color="auto" w:fill="auto"/>
            <w:vAlign w:val="center"/>
          </w:tcPr>
          <w:p w14:paraId="6786E7AA" w14:textId="681A3ED9" w:rsidR="00263FD2" w:rsidRPr="006D7B34" w:rsidRDefault="00F423CA" w:rsidP="00263FD2">
            <w:pPr>
              <w:jc w:val="right"/>
              <w:rPr>
                <w:sz w:val="18"/>
              </w:rPr>
            </w:pPr>
            <w:r w:rsidRPr="00F423CA">
              <w:rPr>
                <w:sz w:val="18"/>
              </w:rPr>
              <w:t>243.728.694</w:t>
            </w:r>
          </w:p>
        </w:tc>
        <w:tc>
          <w:tcPr>
            <w:tcW w:w="641" w:type="pct"/>
            <w:shd w:val="clear" w:color="auto" w:fill="auto"/>
            <w:vAlign w:val="center"/>
          </w:tcPr>
          <w:p w14:paraId="3D725FB7" w14:textId="41060BC4" w:rsidR="00263FD2" w:rsidRPr="006D7B34" w:rsidRDefault="00F423CA" w:rsidP="00F423CA">
            <w:pPr>
              <w:jc w:val="right"/>
              <w:rPr>
                <w:sz w:val="18"/>
              </w:rPr>
            </w:pPr>
            <w:r w:rsidRPr="00F423CA">
              <w:rPr>
                <w:sz w:val="18"/>
              </w:rPr>
              <w:t>215.980.04</w:t>
            </w:r>
            <w:r>
              <w:rPr>
                <w:sz w:val="18"/>
              </w:rPr>
              <w:t>8</w:t>
            </w:r>
          </w:p>
        </w:tc>
        <w:tc>
          <w:tcPr>
            <w:tcW w:w="641" w:type="pct"/>
            <w:shd w:val="clear" w:color="auto" w:fill="auto"/>
            <w:vAlign w:val="center"/>
          </w:tcPr>
          <w:p w14:paraId="67CECC17" w14:textId="69CE4757" w:rsidR="00263FD2" w:rsidRPr="006D7B34" w:rsidRDefault="00F423CA" w:rsidP="00263FD2">
            <w:pPr>
              <w:jc w:val="right"/>
              <w:rPr>
                <w:b/>
                <w:sz w:val="18"/>
              </w:rPr>
            </w:pPr>
            <w:r w:rsidRPr="00F423CA">
              <w:rPr>
                <w:b/>
                <w:sz w:val="18"/>
              </w:rPr>
              <w:t>655.158.354</w:t>
            </w:r>
          </w:p>
        </w:tc>
      </w:tr>
      <w:tr w:rsidR="00263FD2" w:rsidRPr="001334C1" w14:paraId="16F6B317" w14:textId="77777777" w:rsidTr="00542E06">
        <w:trPr>
          <w:trHeight w:hRule="exact" w:val="284"/>
        </w:trPr>
        <w:tc>
          <w:tcPr>
            <w:tcW w:w="579" w:type="pct"/>
            <w:vMerge/>
          </w:tcPr>
          <w:p w14:paraId="402D7636"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p>
        </w:tc>
        <w:tc>
          <w:tcPr>
            <w:tcW w:w="1217" w:type="pct"/>
            <w:shd w:val="clear" w:color="auto" w:fill="auto"/>
            <w:vAlign w:val="center"/>
          </w:tcPr>
          <w:p w14:paraId="2B1CD1B5" w14:textId="38E95EFE" w:rsidR="00263FD2" w:rsidRPr="006D7B34" w:rsidRDefault="00263FD2" w:rsidP="00865007">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Resultado del ejercicio (</w:t>
            </w:r>
            <w:r w:rsidR="00865007">
              <w:rPr>
                <w:rFonts w:ascii="Times New Roman" w:hAnsi="Times New Roman"/>
                <w:sz w:val="18"/>
              </w:rPr>
              <w:t>3</w:t>
            </w:r>
            <w:r w:rsidRPr="006D7B34">
              <w:rPr>
                <w:rFonts w:ascii="Times New Roman" w:hAnsi="Times New Roman"/>
                <w:sz w:val="18"/>
              </w:rPr>
              <w:t>)</w:t>
            </w:r>
          </w:p>
        </w:tc>
        <w:tc>
          <w:tcPr>
            <w:tcW w:w="641" w:type="pct"/>
            <w:shd w:val="clear" w:color="auto" w:fill="auto"/>
            <w:vAlign w:val="center"/>
          </w:tcPr>
          <w:p w14:paraId="0BA5C94D" w14:textId="0B935216" w:rsidR="00263FD2" w:rsidRPr="006D7B34" w:rsidRDefault="00FD3AB9" w:rsidP="00263FD2">
            <w:pPr>
              <w:jc w:val="right"/>
              <w:rPr>
                <w:sz w:val="18"/>
              </w:rPr>
            </w:pPr>
            <w:r w:rsidRPr="00FD3AB9">
              <w:rPr>
                <w:sz w:val="18"/>
              </w:rPr>
              <w:t>22.971.848</w:t>
            </w:r>
          </w:p>
        </w:tc>
        <w:tc>
          <w:tcPr>
            <w:tcW w:w="641" w:type="pct"/>
            <w:shd w:val="clear" w:color="auto" w:fill="auto"/>
            <w:vAlign w:val="center"/>
          </w:tcPr>
          <w:p w14:paraId="72283974" w14:textId="03CC9501" w:rsidR="00263FD2" w:rsidRPr="006D7B34" w:rsidRDefault="00FD3AB9" w:rsidP="00263FD2">
            <w:pPr>
              <w:jc w:val="right"/>
              <w:rPr>
                <w:sz w:val="18"/>
              </w:rPr>
            </w:pPr>
            <w:r w:rsidRPr="00FD3AB9">
              <w:rPr>
                <w:sz w:val="18"/>
              </w:rPr>
              <w:t>27.832.935</w:t>
            </w:r>
          </w:p>
        </w:tc>
        <w:tc>
          <w:tcPr>
            <w:tcW w:w="641" w:type="pct"/>
            <w:shd w:val="clear" w:color="auto" w:fill="auto"/>
            <w:vAlign w:val="center"/>
          </w:tcPr>
          <w:p w14:paraId="0C3116F9" w14:textId="50107E11" w:rsidR="00263FD2" w:rsidRPr="006D7B34" w:rsidRDefault="00FD3AB9" w:rsidP="00263FD2">
            <w:pPr>
              <w:jc w:val="right"/>
              <w:rPr>
                <w:sz w:val="18"/>
              </w:rPr>
            </w:pPr>
            <w:r w:rsidRPr="00FD3AB9">
              <w:rPr>
                <w:sz w:val="18"/>
              </w:rPr>
              <w:t>63.354.352</w:t>
            </w:r>
          </w:p>
        </w:tc>
        <w:tc>
          <w:tcPr>
            <w:tcW w:w="641" w:type="pct"/>
            <w:shd w:val="clear" w:color="auto" w:fill="auto"/>
            <w:vAlign w:val="center"/>
          </w:tcPr>
          <w:p w14:paraId="524AFD70" w14:textId="7CFB1079" w:rsidR="00263FD2" w:rsidRPr="006D7B34" w:rsidRDefault="00FD3AB9" w:rsidP="00263FD2">
            <w:pPr>
              <w:jc w:val="right"/>
              <w:rPr>
                <w:sz w:val="18"/>
              </w:rPr>
            </w:pPr>
            <w:r w:rsidRPr="00FD3AB9">
              <w:rPr>
                <w:sz w:val="18"/>
              </w:rPr>
              <w:t>56.141.424</w:t>
            </w:r>
          </w:p>
        </w:tc>
        <w:tc>
          <w:tcPr>
            <w:tcW w:w="641" w:type="pct"/>
            <w:shd w:val="clear" w:color="auto" w:fill="auto"/>
            <w:vAlign w:val="center"/>
          </w:tcPr>
          <w:p w14:paraId="21E98742" w14:textId="23BD9EDB" w:rsidR="00263FD2" w:rsidRPr="006D7B34" w:rsidRDefault="00FD3AB9" w:rsidP="00CF3906">
            <w:pPr>
              <w:jc w:val="right"/>
              <w:rPr>
                <w:b/>
                <w:sz w:val="18"/>
              </w:rPr>
            </w:pPr>
            <w:r w:rsidRPr="00FD3AB9">
              <w:rPr>
                <w:b/>
                <w:sz w:val="18"/>
              </w:rPr>
              <w:t>170.300.559</w:t>
            </w:r>
          </w:p>
        </w:tc>
      </w:tr>
      <w:tr w:rsidR="00263FD2" w:rsidRPr="006D7B34" w14:paraId="4919DAA5" w14:textId="77777777" w:rsidTr="00542E06">
        <w:trPr>
          <w:trHeight w:hRule="exact" w:val="284"/>
        </w:trPr>
        <w:tc>
          <w:tcPr>
            <w:tcW w:w="579" w:type="pct"/>
            <w:vMerge w:val="restart"/>
            <w:vAlign w:val="center"/>
          </w:tcPr>
          <w:p w14:paraId="6DC1E6A5" w14:textId="403062F7" w:rsidR="00263FD2" w:rsidRPr="006D7B34" w:rsidRDefault="00263FD2" w:rsidP="003255DF">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263FD2">
              <w:rPr>
                <w:b/>
                <w:sz w:val="18"/>
              </w:rPr>
              <w:t>31.12.201</w:t>
            </w:r>
            <w:r w:rsidR="003255DF">
              <w:rPr>
                <w:b/>
                <w:sz w:val="18"/>
              </w:rPr>
              <w:t>9</w:t>
            </w:r>
          </w:p>
        </w:tc>
        <w:tc>
          <w:tcPr>
            <w:tcW w:w="1217" w:type="pct"/>
            <w:shd w:val="clear" w:color="auto" w:fill="auto"/>
            <w:vAlign w:val="center"/>
          </w:tcPr>
          <w:p w14:paraId="45F6470E" w14:textId="489741BE"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Ventas netas</w:t>
            </w:r>
          </w:p>
        </w:tc>
        <w:tc>
          <w:tcPr>
            <w:tcW w:w="641" w:type="pct"/>
            <w:shd w:val="clear" w:color="auto" w:fill="auto"/>
            <w:vAlign w:val="center"/>
          </w:tcPr>
          <w:p w14:paraId="1410CE90" w14:textId="78BFB6BA" w:rsidR="00263FD2" w:rsidRPr="006D7B34" w:rsidRDefault="0029244B" w:rsidP="00263FD2">
            <w:pPr>
              <w:jc w:val="right"/>
              <w:rPr>
                <w:sz w:val="18"/>
              </w:rPr>
            </w:pPr>
            <w:r w:rsidRPr="0029244B">
              <w:rPr>
                <w:sz w:val="18"/>
              </w:rPr>
              <w:t>183.409.633</w:t>
            </w:r>
          </w:p>
        </w:tc>
        <w:tc>
          <w:tcPr>
            <w:tcW w:w="641" w:type="pct"/>
            <w:shd w:val="clear" w:color="auto" w:fill="auto"/>
            <w:vAlign w:val="center"/>
          </w:tcPr>
          <w:p w14:paraId="63D1220F" w14:textId="23AD63BC" w:rsidR="00263FD2" w:rsidRPr="006D7B34" w:rsidRDefault="0029244B" w:rsidP="00263FD2">
            <w:pPr>
              <w:jc w:val="right"/>
              <w:rPr>
                <w:sz w:val="18"/>
              </w:rPr>
            </w:pPr>
            <w:r w:rsidRPr="0029244B">
              <w:rPr>
                <w:sz w:val="18"/>
              </w:rPr>
              <w:t>583.014.369</w:t>
            </w:r>
          </w:p>
        </w:tc>
        <w:tc>
          <w:tcPr>
            <w:tcW w:w="641" w:type="pct"/>
            <w:shd w:val="clear" w:color="auto" w:fill="auto"/>
            <w:vAlign w:val="center"/>
          </w:tcPr>
          <w:p w14:paraId="691478AE" w14:textId="252B60E1" w:rsidR="00263FD2" w:rsidRPr="006D7B34" w:rsidRDefault="0029244B" w:rsidP="00263FD2">
            <w:pPr>
              <w:jc w:val="right"/>
              <w:rPr>
                <w:sz w:val="18"/>
              </w:rPr>
            </w:pPr>
            <w:r w:rsidRPr="0029244B">
              <w:rPr>
                <w:sz w:val="18"/>
              </w:rPr>
              <w:t>32.136.911</w:t>
            </w:r>
          </w:p>
        </w:tc>
        <w:tc>
          <w:tcPr>
            <w:tcW w:w="641" w:type="pct"/>
            <w:shd w:val="clear" w:color="auto" w:fill="auto"/>
            <w:vAlign w:val="center"/>
          </w:tcPr>
          <w:p w14:paraId="5166A63E" w14:textId="0569DF3F" w:rsidR="00263FD2" w:rsidRPr="006D7B34" w:rsidRDefault="0029244B" w:rsidP="00263FD2">
            <w:pPr>
              <w:jc w:val="right"/>
              <w:rPr>
                <w:sz w:val="18"/>
              </w:rPr>
            </w:pPr>
            <w:r w:rsidRPr="0029244B">
              <w:rPr>
                <w:sz w:val="18"/>
              </w:rPr>
              <w:t>339.082.226</w:t>
            </w:r>
          </w:p>
        </w:tc>
        <w:tc>
          <w:tcPr>
            <w:tcW w:w="641" w:type="pct"/>
            <w:shd w:val="clear" w:color="auto" w:fill="auto"/>
            <w:vAlign w:val="center"/>
          </w:tcPr>
          <w:p w14:paraId="6A047C1A" w14:textId="48C567EB" w:rsidR="00263FD2" w:rsidRPr="006D7B34" w:rsidRDefault="0029244B" w:rsidP="00263FD2">
            <w:pPr>
              <w:jc w:val="right"/>
              <w:rPr>
                <w:b/>
                <w:sz w:val="18"/>
              </w:rPr>
            </w:pPr>
            <w:r w:rsidRPr="0029244B">
              <w:rPr>
                <w:b/>
                <w:sz w:val="18"/>
              </w:rPr>
              <w:t>1.137.643.139</w:t>
            </w:r>
          </w:p>
        </w:tc>
      </w:tr>
      <w:tr w:rsidR="00263FD2" w:rsidRPr="001334C1" w14:paraId="4D18895E" w14:textId="77777777" w:rsidTr="00542E06">
        <w:trPr>
          <w:trHeight w:hRule="exact" w:val="284"/>
        </w:trPr>
        <w:tc>
          <w:tcPr>
            <w:tcW w:w="579" w:type="pct"/>
            <w:vMerge/>
          </w:tcPr>
          <w:p w14:paraId="7C3E29EA" w14:textId="77777777" w:rsidR="00263FD2" w:rsidRPr="006D7B34" w:rsidRDefault="00263FD2" w:rsidP="00263FD2">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p>
        </w:tc>
        <w:tc>
          <w:tcPr>
            <w:tcW w:w="1217" w:type="pct"/>
            <w:shd w:val="clear" w:color="auto" w:fill="auto"/>
            <w:vAlign w:val="center"/>
          </w:tcPr>
          <w:p w14:paraId="7FE5C6AD" w14:textId="27F84E2E" w:rsidR="00263FD2" w:rsidRPr="006D7B34" w:rsidRDefault="00263FD2" w:rsidP="00865007">
            <w:pPr>
              <w:pStyle w:val="Estndar"/>
              <w:tabs>
                <w:tab w:val="left" w:pos="0"/>
                <w:tab w:val="left" w:pos="1440"/>
                <w:tab w:val="left" w:pos="1644"/>
                <w:tab w:val="left" w:pos="2324"/>
                <w:tab w:val="left" w:pos="2664"/>
                <w:tab w:val="left" w:pos="3571"/>
                <w:tab w:val="left" w:pos="5040"/>
                <w:tab w:val="left" w:pos="5760"/>
                <w:tab w:val="center" w:pos="6519"/>
                <w:tab w:val="right" w:pos="7086"/>
                <w:tab w:val="center" w:pos="8503"/>
                <w:tab w:val="right" w:pos="9070"/>
                <w:tab w:val="left" w:pos="9468"/>
                <w:tab w:val="left" w:pos="10080"/>
                <w:tab w:val="left" w:pos="10317"/>
                <w:tab w:val="left" w:pos="10800"/>
                <w:tab w:val="left" w:pos="11520"/>
                <w:tab w:val="left" w:pos="12240"/>
                <w:tab w:val="left" w:pos="12960"/>
                <w:tab w:val="left" w:pos="13680"/>
              </w:tabs>
              <w:rPr>
                <w:rFonts w:ascii="Times New Roman" w:hAnsi="Times New Roman"/>
                <w:sz w:val="18"/>
              </w:rPr>
            </w:pPr>
            <w:r w:rsidRPr="006D7B34">
              <w:rPr>
                <w:rFonts w:ascii="Times New Roman" w:hAnsi="Times New Roman"/>
                <w:sz w:val="18"/>
              </w:rPr>
              <w:t>Resultado del ejercicio (</w:t>
            </w:r>
            <w:r w:rsidR="00865007">
              <w:rPr>
                <w:rFonts w:ascii="Times New Roman" w:hAnsi="Times New Roman"/>
                <w:sz w:val="18"/>
              </w:rPr>
              <w:t>3</w:t>
            </w:r>
            <w:r w:rsidRPr="006D7B34">
              <w:rPr>
                <w:rFonts w:ascii="Times New Roman" w:hAnsi="Times New Roman"/>
                <w:sz w:val="18"/>
              </w:rPr>
              <w:t>)</w:t>
            </w:r>
          </w:p>
        </w:tc>
        <w:tc>
          <w:tcPr>
            <w:tcW w:w="641" w:type="pct"/>
            <w:shd w:val="clear" w:color="auto" w:fill="auto"/>
            <w:vAlign w:val="center"/>
          </w:tcPr>
          <w:p w14:paraId="2D03D9C7" w14:textId="4F3323C7" w:rsidR="00263FD2" w:rsidRPr="006D7B34" w:rsidRDefault="0029244B" w:rsidP="00263FD2">
            <w:pPr>
              <w:jc w:val="right"/>
              <w:rPr>
                <w:sz w:val="18"/>
              </w:rPr>
            </w:pPr>
            <w:r w:rsidRPr="0029244B">
              <w:rPr>
                <w:sz w:val="18"/>
              </w:rPr>
              <w:t>23.902.559</w:t>
            </w:r>
          </w:p>
        </w:tc>
        <w:tc>
          <w:tcPr>
            <w:tcW w:w="641" w:type="pct"/>
            <w:shd w:val="clear" w:color="auto" w:fill="auto"/>
            <w:vAlign w:val="center"/>
          </w:tcPr>
          <w:p w14:paraId="07C675BF" w14:textId="354794D2" w:rsidR="00263FD2" w:rsidRPr="006D7B34" w:rsidRDefault="0029244B" w:rsidP="00263FD2">
            <w:pPr>
              <w:jc w:val="right"/>
              <w:rPr>
                <w:sz w:val="18"/>
              </w:rPr>
            </w:pPr>
            <w:r w:rsidRPr="0029244B">
              <w:rPr>
                <w:sz w:val="18"/>
              </w:rPr>
              <w:t>75.980.388</w:t>
            </w:r>
          </w:p>
        </w:tc>
        <w:tc>
          <w:tcPr>
            <w:tcW w:w="641" w:type="pct"/>
            <w:shd w:val="clear" w:color="auto" w:fill="auto"/>
            <w:vAlign w:val="center"/>
          </w:tcPr>
          <w:p w14:paraId="639FDAAE" w14:textId="77BA136C" w:rsidR="00263FD2" w:rsidRPr="006D7B34" w:rsidRDefault="0029244B" w:rsidP="00263FD2">
            <w:pPr>
              <w:jc w:val="right"/>
              <w:rPr>
                <w:sz w:val="18"/>
              </w:rPr>
            </w:pPr>
            <w:r w:rsidRPr="0029244B">
              <w:rPr>
                <w:sz w:val="18"/>
              </w:rPr>
              <w:t>4.188.190</w:t>
            </w:r>
          </w:p>
        </w:tc>
        <w:tc>
          <w:tcPr>
            <w:tcW w:w="641" w:type="pct"/>
            <w:shd w:val="clear" w:color="auto" w:fill="auto"/>
            <w:vAlign w:val="center"/>
          </w:tcPr>
          <w:p w14:paraId="06952B31" w14:textId="51678312" w:rsidR="00263FD2" w:rsidRPr="006D7B34" w:rsidRDefault="0029244B" w:rsidP="00263FD2">
            <w:pPr>
              <w:jc w:val="right"/>
              <w:rPr>
                <w:sz w:val="18"/>
              </w:rPr>
            </w:pPr>
            <w:r w:rsidRPr="0029244B">
              <w:rPr>
                <w:sz w:val="18"/>
              </w:rPr>
              <w:t>44.190.333</w:t>
            </w:r>
          </w:p>
        </w:tc>
        <w:tc>
          <w:tcPr>
            <w:tcW w:w="641" w:type="pct"/>
            <w:shd w:val="clear" w:color="auto" w:fill="auto"/>
            <w:vAlign w:val="center"/>
          </w:tcPr>
          <w:p w14:paraId="23A6B272" w14:textId="64A881C7" w:rsidR="00263FD2" w:rsidRPr="006D7B34" w:rsidRDefault="0029244B" w:rsidP="00263FD2">
            <w:pPr>
              <w:jc w:val="right"/>
              <w:rPr>
                <w:b/>
                <w:sz w:val="18"/>
              </w:rPr>
            </w:pPr>
            <w:r w:rsidRPr="0029244B">
              <w:rPr>
                <w:b/>
                <w:sz w:val="18"/>
              </w:rPr>
              <w:t>148.261.470</w:t>
            </w:r>
          </w:p>
        </w:tc>
      </w:tr>
    </w:tbl>
    <w:p w14:paraId="51792D16" w14:textId="57683AD4" w:rsidR="00BD5F2E" w:rsidRPr="001334C1" w:rsidRDefault="00BD5F2E" w:rsidP="00BD5F2E">
      <w:pPr>
        <w:pStyle w:val="Parrafo"/>
        <w:spacing w:before="0"/>
        <w:rPr>
          <w:sz w:val="16"/>
          <w:szCs w:val="16"/>
        </w:rPr>
      </w:pPr>
      <w:r w:rsidRPr="001334C1">
        <w:rPr>
          <w:sz w:val="18"/>
          <w:szCs w:val="18"/>
        </w:rPr>
        <w:t>(</w:t>
      </w:r>
      <w:r w:rsidR="00865007">
        <w:rPr>
          <w:sz w:val="18"/>
          <w:szCs w:val="18"/>
        </w:rPr>
        <w:t>3</w:t>
      </w:r>
      <w:r w:rsidRPr="001334C1">
        <w:rPr>
          <w:sz w:val="18"/>
          <w:szCs w:val="18"/>
        </w:rPr>
        <w:t>)</w:t>
      </w:r>
      <w:r w:rsidRPr="001334C1">
        <w:rPr>
          <w:sz w:val="22"/>
          <w:szCs w:val="22"/>
        </w:rPr>
        <w:t xml:space="preserve"> </w:t>
      </w:r>
      <w:r w:rsidRPr="001334C1">
        <w:rPr>
          <w:sz w:val="18"/>
          <w:szCs w:val="18"/>
        </w:rPr>
        <w:t xml:space="preserve">Fueron asignados en proporción a las ventas correspondientes a cada uno de los distintos segmentos geográficos identificados. </w:t>
      </w:r>
      <w:r w:rsidR="00865007">
        <w:rPr>
          <w:sz w:val="18"/>
          <w:szCs w:val="18"/>
        </w:rPr>
        <w:t xml:space="preserve">Los resultados por participación en Fideicomiso </w:t>
      </w:r>
      <w:proofErr w:type="spellStart"/>
      <w:r w:rsidR="002513E8">
        <w:rPr>
          <w:sz w:val="18"/>
          <w:szCs w:val="18"/>
        </w:rPr>
        <w:t>Naasé</w:t>
      </w:r>
      <w:proofErr w:type="spellEnd"/>
      <w:r w:rsidR="002513E8">
        <w:rPr>
          <w:sz w:val="18"/>
          <w:szCs w:val="18"/>
        </w:rPr>
        <w:t xml:space="preserve"> </w:t>
      </w:r>
      <w:r w:rsidR="00865007">
        <w:rPr>
          <w:sz w:val="18"/>
          <w:szCs w:val="18"/>
        </w:rPr>
        <w:t>se incluyen en la región Centro.</w:t>
      </w:r>
    </w:p>
    <w:p w14:paraId="30C396E2" w14:textId="77777777" w:rsidR="00FC05EC" w:rsidRPr="00A30076" w:rsidRDefault="00FC05EC" w:rsidP="00A30076">
      <w:pPr>
        <w:jc w:val="right"/>
        <w:rPr>
          <w:rFonts w:ascii="Arial" w:hAnsi="Arial" w:cs="Arial"/>
        </w:rPr>
      </w:pPr>
    </w:p>
    <w:p w14:paraId="5A803989" w14:textId="77777777" w:rsidR="00FC05EC" w:rsidRPr="001334C1" w:rsidRDefault="00FC05EC" w:rsidP="00163D9E">
      <w:pPr>
        <w:pStyle w:val="2Ttulo"/>
        <w:jc w:val="both"/>
        <w:rPr>
          <w:b w:val="0"/>
          <w:noProof w:val="0"/>
          <w:sz w:val="22"/>
          <w:szCs w:val="22"/>
        </w:rPr>
      </w:pPr>
      <w:r w:rsidRPr="001334C1">
        <w:rPr>
          <w:b w:val="0"/>
          <w:sz w:val="22"/>
          <w:szCs w:val="22"/>
        </w:rPr>
        <w:t>A los efectos de la interpretación de esta información cabe destacar que los activos, pasivos y resultados correspondientes a la “Administración central” han sido asignados al segmento geográfico denominado "Región Centro".</w:t>
      </w:r>
    </w:p>
    <w:p w14:paraId="2D54AEDA" w14:textId="77777777" w:rsidR="00CF54A8" w:rsidRPr="00F63911" w:rsidRDefault="00F63911" w:rsidP="00F63911">
      <w:pPr>
        <w:rPr>
          <w:rStyle w:val="Textoennegrita"/>
        </w:rPr>
      </w:pPr>
      <w:r>
        <w:rPr>
          <w:rStyle w:val="Textoennegrita"/>
        </w:rPr>
        <w:tab/>
      </w:r>
    </w:p>
    <w:p w14:paraId="25247C78" w14:textId="77777777" w:rsidR="00AD21F1" w:rsidRDefault="0044544B" w:rsidP="00735C52">
      <w:pPr>
        <w:jc w:val="both"/>
        <w:rPr>
          <w:rFonts w:ascii="Arial" w:hAnsi="Arial" w:cs="Arial"/>
          <w:b/>
          <w:bCs/>
          <w:noProof/>
        </w:rPr>
      </w:pPr>
      <w:r>
        <w:rPr>
          <w:rFonts w:ascii="Arial" w:hAnsi="Arial" w:cs="Arial"/>
          <w:b/>
          <w:bCs/>
          <w:noProof/>
        </w:rPr>
        <w:br w:type="page"/>
      </w:r>
    </w:p>
    <w:p w14:paraId="50E12062" w14:textId="3741FB27" w:rsidR="0097163F" w:rsidRPr="004943C4" w:rsidRDefault="000C2322" w:rsidP="0097163F">
      <w:pPr>
        <w:jc w:val="both"/>
        <w:rPr>
          <w:rFonts w:ascii="Arial" w:hAnsi="Arial" w:cs="Arial"/>
          <w:b/>
          <w:bCs/>
          <w:noProof/>
        </w:rPr>
      </w:pPr>
      <w:r w:rsidRPr="004943C4">
        <w:rPr>
          <w:bCs/>
          <w:sz w:val="22"/>
          <w:szCs w:val="22"/>
          <w:u w:val="single"/>
        </w:rPr>
        <w:lastRenderedPageBreak/>
        <w:t>NOTA 1</w:t>
      </w:r>
      <w:r w:rsidR="00913E02" w:rsidRPr="004943C4">
        <w:rPr>
          <w:bCs/>
          <w:sz w:val="22"/>
          <w:szCs w:val="22"/>
          <w:u w:val="single"/>
        </w:rPr>
        <w:t>1</w:t>
      </w:r>
      <w:r w:rsidRPr="004943C4">
        <w:rPr>
          <w:bCs/>
          <w:sz w:val="22"/>
          <w:szCs w:val="22"/>
        </w:rPr>
        <w:t xml:space="preserve"> – </w:t>
      </w:r>
      <w:r w:rsidR="0097163F" w:rsidRPr="004943C4">
        <w:rPr>
          <w:bCs/>
          <w:sz w:val="22"/>
          <w:szCs w:val="22"/>
          <w:u w:val="single"/>
        </w:rPr>
        <w:t>ADQUISICION DE PARTICIPACION EN EL FIDEICOMISO NAASE</w:t>
      </w:r>
    </w:p>
    <w:p w14:paraId="72094550" w14:textId="4AD462DA" w:rsidR="000C2322" w:rsidRPr="00540F05" w:rsidRDefault="000C2322" w:rsidP="000C2322">
      <w:pPr>
        <w:jc w:val="both"/>
        <w:rPr>
          <w:b/>
          <w:bCs/>
          <w:noProof/>
          <w:sz w:val="10"/>
        </w:rPr>
      </w:pPr>
    </w:p>
    <w:p w14:paraId="420D4D82" w14:textId="77777777" w:rsidR="000C4BD1" w:rsidRDefault="00F0596E" w:rsidP="00F0596E">
      <w:pPr>
        <w:autoSpaceDE w:val="0"/>
        <w:autoSpaceDN w:val="0"/>
        <w:adjustRightInd w:val="0"/>
        <w:jc w:val="both"/>
        <w:rPr>
          <w:color w:val="000000"/>
          <w:sz w:val="22"/>
          <w:szCs w:val="22"/>
          <w:lang w:eastAsia="es-AR"/>
        </w:rPr>
      </w:pPr>
      <w:r w:rsidRPr="004943C4">
        <w:rPr>
          <w:color w:val="000000"/>
          <w:sz w:val="22"/>
          <w:szCs w:val="22"/>
          <w:lang w:eastAsia="es-AR"/>
        </w:rPr>
        <w:t xml:space="preserve">Con fecha </w:t>
      </w:r>
      <w:r w:rsidR="0072486F" w:rsidRPr="004943C4">
        <w:rPr>
          <w:color w:val="000000"/>
          <w:sz w:val="22"/>
          <w:szCs w:val="22"/>
          <w:lang w:eastAsia="es-AR"/>
        </w:rPr>
        <w:t xml:space="preserve">25 </w:t>
      </w:r>
      <w:r w:rsidRPr="004943C4">
        <w:rPr>
          <w:color w:val="000000"/>
          <w:sz w:val="22"/>
          <w:szCs w:val="22"/>
          <w:lang w:eastAsia="es-AR"/>
        </w:rPr>
        <w:t xml:space="preserve">septiembre de 2015 se constituyó el </w:t>
      </w:r>
      <w:r w:rsidR="008102B9">
        <w:rPr>
          <w:color w:val="000000"/>
          <w:sz w:val="22"/>
          <w:szCs w:val="22"/>
          <w:lang w:eastAsia="es-AR"/>
        </w:rPr>
        <w:t>F</w:t>
      </w:r>
      <w:r w:rsidRPr="004943C4">
        <w:rPr>
          <w:color w:val="000000"/>
          <w:sz w:val="22"/>
          <w:szCs w:val="22"/>
          <w:lang w:eastAsia="es-AR"/>
        </w:rPr>
        <w:t xml:space="preserve">ideicomiso </w:t>
      </w:r>
      <w:proofErr w:type="spellStart"/>
      <w:r w:rsidRPr="004943C4">
        <w:rPr>
          <w:color w:val="000000"/>
          <w:sz w:val="22"/>
          <w:szCs w:val="22"/>
          <w:lang w:eastAsia="es-AR"/>
        </w:rPr>
        <w:t>Naas</w:t>
      </w:r>
      <w:r w:rsidR="00CA278B" w:rsidRPr="004943C4">
        <w:rPr>
          <w:color w:val="000000"/>
          <w:sz w:val="22"/>
          <w:szCs w:val="22"/>
          <w:lang w:eastAsia="es-AR"/>
        </w:rPr>
        <w:t>é</w:t>
      </w:r>
      <w:proofErr w:type="spellEnd"/>
      <w:r w:rsidRPr="004943C4">
        <w:rPr>
          <w:color w:val="000000"/>
          <w:sz w:val="22"/>
          <w:szCs w:val="22"/>
          <w:lang w:eastAsia="es-AR"/>
        </w:rPr>
        <w:t xml:space="preserve"> y se designó a </w:t>
      </w:r>
      <w:proofErr w:type="spellStart"/>
      <w:r w:rsidRPr="004943C4">
        <w:rPr>
          <w:color w:val="000000"/>
          <w:sz w:val="22"/>
          <w:szCs w:val="22"/>
          <w:lang w:eastAsia="es-AR"/>
        </w:rPr>
        <w:t>Lasdev</w:t>
      </w:r>
      <w:proofErr w:type="spellEnd"/>
      <w:r w:rsidRPr="004943C4">
        <w:rPr>
          <w:color w:val="000000"/>
          <w:sz w:val="22"/>
          <w:szCs w:val="22"/>
          <w:lang w:eastAsia="es-AR"/>
        </w:rPr>
        <w:t xml:space="preserve"> como fiduciario de</w:t>
      </w:r>
      <w:r w:rsidR="00047B2D" w:rsidRPr="004943C4">
        <w:rPr>
          <w:color w:val="000000"/>
          <w:sz w:val="22"/>
          <w:szCs w:val="22"/>
          <w:lang w:eastAsia="es-AR"/>
        </w:rPr>
        <w:t>l</w:t>
      </w:r>
      <w:r w:rsidRPr="004943C4">
        <w:rPr>
          <w:color w:val="000000"/>
          <w:sz w:val="22"/>
          <w:szCs w:val="22"/>
          <w:lang w:eastAsia="es-AR"/>
        </w:rPr>
        <w:t xml:space="preserve"> fideicomiso y titular de dominio fiduciario de los inmuebles</w:t>
      </w:r>
      <w:r w:rsidR="000C4BD1">
        <w:rPr>
          <w:color w:val="000000"/>
          <w:sz w:val="22"/>
          <w:szCs w:val="22"/>
          <w:lang w:eastAsia="es-AR"/>
        </w:rPr>
        <w:t>,</w:t>
      </w:r>
      <w:r w:rsidRPr="004943C4">
        <w:rPr>
          <w:color w:val="000000"/>
          <w:sz w:val="22"/>
          <w:szCs w:val="22"/>
          <w:lang w:eastAsia="es-AR"/>
        </w:rPr>
        <w:t xml:space="preserve"> donde </w:t>
      </w:r>
      <w:r w:rsidR="000C4BD1" w:rsidRPr="000C4BD1">
        <w:rPr>
          <w:color w:val="000000"/>
          <w:sz w:val="22"/>
          <w:szCs w:val="22"/>
          <w:lang w:eastAsia="es-AR"/>
        </w:rPr>
        <w:t xml:space="preserve">la entidad controlante de Construir SA, </w:t>
      </w:r>
      <w:proofErr w:type="spellStart"/>
      <w:r w:rsidR="000C4BD1" w:rsidRPr="000C4BD1">
        <w:rPr>
          <w:color w:val="000000"/>
          <w:sz w:val="22"/>
          <w:szCs w:val="22"/>
          <w:lang w:eastAsia="es-AR"/>
        </w:rPr>
        <w:t>Ecipsa</w:t>
      </w:r>
      <w:proofErr w:type="spellEnd"/>
      <w:r w:rsidR="000C4BD1" w:rsidRPr="000C4BD1">
        <w:rPr>
          <w:color w:val="000000"/>
          <w:sz w:val="22"/>
          <w:szCs w:val="22"/>
          <w:lang w:eastAsia="es-AR"/>
        </w:rPr>
        <w:t xml:space="preserve"> Holding SA </w:t>
      </w:r>
      <w:r w:rsidR="000C4BD1">
        <w:rPr>
          <w:color w:val="000000"/>
          <w:sz w:val="22"/>
          <w:szCs w:val="22"/>
          <w:lang w:eastAsia="es-AR"/>
        </w:rPr>
        <w:t>(</w:t>
      </w:r>
      <w:r w:rsidR="00CA278B" w:rsidRPr="004943C4">
        <w:rPr>
          <w:color w:val="000000"/>
          <w:sz w:val="22"/>
          <w:szCs w:val="22"/>
          <w:lang w:eastAsia="es-AR"/>
        </w:rPr>
        <w:t>EHSA</w:t>
      </w:r>
      <w:r w:rsidR="000C4BD1">
        <w:rPr>
          <w:color w:val="000000"/>
          <w:sz w:val="22"/>
          <w:szCs w:val="22"/>
          <w:lang w:eastAsia="es-AR"/>
        </w:rPr>
        <w:t>)</w:t>
      </w:r>
      <w:r w:rsidRPr="004943C4">
        <w:rPr>
          <w:color w:val="000000"/>
          <w:sz w:val="22"/>
          <w:szCs w:val="22"/>
          <w:lang w:eastAsia="es-AR"/>
        </w:rPr>
        <w:t xml:space="preserve"> realizar</w:t>
      </w:r>
      <w:r w:rsidR="00047B2D" w:rsidRPr="004943C4">
        <w:rPr>
          <w:color w:val="000000"/>
          <w:sz w:val="22"/>
          <w:szCs w:val="22"/>
          <w:lang w:eastAsia="es-AR"/>
        </w:rPr>
        <w:t>á</w:t>
      </w:r>
      <w:r w:rsidRPr="004943C4">
        <w:rPr>
          <w:color w:val="000000"/>
          <w:sz w:val="22"/>
          <w:szCs w:val="22"/>
          <w:lang w:eastAsia="es-AR"/>
        </w:rPr>
        <w:t xml:space="preserve"> un desarrollo inmobiliario de usos mixtos (residencial / </w:t>
      </w:r>
      <w:r w:rsidR="00CA278B" w:rsidRPr="004943C4">
        <w:rPr>
          <w:color w:val="000000"/>
          <w:sz w:val="22"/>
          <w:szCs w:val="22"/>
          <w:lang w:eastAsia="es-AR"/>
        </w:rPr>
        <w:t>c</w:t>
      </w:r>
      <w:r w:rsidRPr="004943C4">
        <w:rPr>
          <w:color w:val="000000"/>
          <w:sz w:val="22"/>
          <w:szCs w:val="22"/>
          <w:lang w:eastAsia="es-AR"/>
        </w:rPr>
        <w:t>omercial), situado en barrio Villa Devoto de la ciudad de Autónoma de Buenos Aires.</w:t>
      </w:r>
      <w:r w:rsidR="00047B2D" w:rsidRPr="004943C4">
        <w:rPr>
          <w:color w:val="000000"/>
          <w:sz w:val="22"/>
          <w:szCs w:val="22"/>
          <w:lang w:eastAsia="es-AR"/>
        </w:rPr>
        <w:t xml:space="preserve"> </w:t>
      </w:r>
    </w:p>
    <w:p w14:paraId="65885EE5" w14:textId="77777777" w:rsidR="000C4BD1" w:rsidRDefault="000C4BD1" w:rsidP="00F0596E">
      <w:pPr>
        <w:autoSpaceDE w:val="0"/>
        <w:autoSpaceDN w:val="0"/>
        <w:adjustRightInd w:val="0"/>
        <w:jc w:val="both"/>
        <w:rPr>
          <w:color w:val="000000"/>
          <w:sz w:val="22"/>
          <w:szCs w:val="22"/>
          <w:lang w:eastAsia="es-AR"/>
        </w:rPr>
      </w:pPr>
    </w:p>
    <w:p w14:paraId="17BCE3E4" w14:textId="54A5A910" w:rsidR="00CE3A29" w:rsidRDefault="00BD6B4C" w:rsidP="00F0596E">
      <w:pPr>
        <w:autoSpaceDE w:val="0"/>
        <w:autoSpaceDN w:val="0"/>
        <w:adjustRightInd w:val="0"/>
        <w:jc w:val="both"/>
        <w:rPr>
          <w:color w:val="000000"/>
          <w:sz w:val="22"/>
          <w:szCs w:val="22"/>
          <w:lang w:eastAsia="es-AR"/>
        </w:rPr>
      </w:pPr>
      <w:r>
        <w:rPr>
          <w:color w:val="000000"/>
          <w:sz w:val="22"/>
          <w:szCs w:val="22"/>
          <w:lang w:eastAsia="es-AR"/>
        </w:rPr>
        <w:t xml:space="preserve">A la fecha de su constitución, </w:t>
      </w:r>
      <w:r w:rsidR="00CA278B" w:rsidRPr="004943C4">
        <w:rPr>
          <w:color w:val="000000"/>
          <w:sz w:val="22"/>
          <w:szCs w:val="22"/>
          <w:lang w:eastAsia="es-AR"/>
        </w:rPr>
        <w:t>EHSA</w:t>
      </w:r>
      <w:r w:rsidR="00047B2D" w:rsidRPr="004943C4">
        <w:rPr>
          <w:color w:val="000000"/>
          <w:sz w:val="22"/>
          <w:szCs w:val="22"/>
          <w:lang w:eastAsia="es-AR"/>
        </w:rPr>
        <w:t xml:space="preserve"> </w:t>
      </w:r>
      <w:r w:rsidRPr="004943C4">
        <w:rPr>
          <w:color w:val="000000"/>
          <w:sz w:val="22"/>
          <w:szCs w:val="22"/>
          <w:lang w:eastAsia="es-AR"/>
        </w:rPr>
        <w:t>e</w:t>
      </w:r>
      <w:r>
        <w:rPr>
          <w:color w:val="000000"/>
          <w:sz w:val="22"/>
          <w:szCs w:val="22"/>
          <w:lang w:eastAsia="es-AR"/>
        </w:rPr>
        <w:t>ra</w:t>
      </w:r>
      <w:r w:rsidRPr="004943C4">
        <w:rPr>
          <w:color w:val="000000"/>
          <w:sz w:val="22"/>
          <w:szCs w:val="22"/>
          <w:lang w:eastAsia="es-AR"/>
        </w:rPr>
        <w:t xml:space="preserve"> </w:t>
      </w:r>
      <w:r w:rsidR="00F0596E" w:rsidRPr="004943C4">
        <w:rPr>
          <w:color w:val="000000"/>
          <w:sz w:val="22"/>
          <w:szCs w:val="22"/>
          <w:lang w:eastAsia="es-AR"/>
        </w:rPr>
        <w:t>el titular del cien por ciento (100%) de todos los derechos de Fiduciante / Beneficiario sobre el fideicomiso</w:t>
      </w:r>
      <w:r w:rsidR="00CE3A29">
        <w:rPr>
          <w:color w:val="000000"/>
          <w:sz w:val="22"/>
          <w:szCs w:val="22"/>
          <w:lang w:eastAsia="es-AR"/>
        </w:rPr>
        <w:t xml:space="preserve">. </w:t>
      </w:r>
    </w:p>
    <w:p w14:paraId="1AF61499" w14:textId="77777777" w:rsidR="00CE3A29" w:rsidRPr="00540F05" w:rsidRDefault="00CE3A29" w:rsidP="00CE3A29">
      <w:pPr>
        <w:autoSpaceDE w:val="0"/>
        <w:autoSpaceDN w:val="0"/>
        <w:adjustRightInd w:val="0"/>
        <w:jc w:val="both"/>
        <w:rPr>
          <w:color w:val="000000"/>
          <w:sz w:val="10"/>
          <w:szCs w:val="22"/>
          <w:lang w:eastAsia="es-AR"/>
        </w:rPr>
      </w:pPr>
    </w:p>
    <w:p w14:paraId="3BAD6782" w14:textId="0D481333" w:rsidR="000C4BD1" w:rsidRDefault="00F0596E" w:rsidP="004943C4">
      <w:pPr>
        <w:autoSpaceDE w:val="0"/>
        <w:autoSpaceDN w:val="0"/>
        <w:adjustRightInd w:val="0"/>
        <w:jc w:val="both"/>
        <w:rPr>
          <w:color w:val="000000"/>
          <w:sz w:val="22"/>
          <w:szCs w:val="22"/>
          <w:lang w:eastAsia="es-AR"/>
        </w:rPr>
      </w:pPr>
      <w:r w:rsidRPr="004943C4">
        <w:rPr>
          <w:color w:val="000000"/>
          <w:sz w:val="22"/>
          <w:szCs w:val="22"/>
          <w:lang w:eastAsia="es-AR"/>
        </w:rPr>
        <w:t xml:space="preserve">Con fecha 20 de abril de 2018 </w:t>
      </w:r>
      <w:r w:rsidR="00CA278B" w:rsidRPr="004943C4">
        <w:rPr>
          <w:color w:val="000000"/>
          <w:sz w:val="22"/>
          <w:szCs w:val="22"/>
          <w:lang w:eastAsia="es-AR"/>
        </w:rPr>
        <w:t>EHSA</w:t>
      </w:r>
      <w:r w:rsidR="00047B2D" w:rsidRPr="004943C4">
        <w:rPr>
          <w:color w:val="000000"/>
          <w:sz w:val="22"/>
          <w:szCs w:val="22"/>
          <w:lang w:eastAsia="es-AR"/>
        </w:rPr>
        <w:t xml:space="preserve"> </w:t>
      </w:r>
      <w:r w:rsidR="00CA278B" w:rsidRPr="004943C4">
        <w:rPr>
          <w:color w:val="000000"/>
          <w:sz w:val="22"/>
          <w:szCs w:val="22"/>
          <w:lang w:eastAsia="es-AR"/>
        </w:rPr>
        <w:t xml:space="preserve">realizó </w:t>
      </w:r>
      <w:r w:rsidRPr="004943C4">
        <w:rPr>
          <w:color w:val="000000"/>
          <w:sz w:val="22"/>
          <w:szCs w:val="22"/>
          <w:lang w:eastAsia="es-AR"/>
        </w:rPr>
        <w:t xml:space="preserve">la cesión a favor de Construir </w:t>
      </w:r>
      <w:r w:rsidR="00047B2D" w:rsidRPr="004943C4">
        <w:rPr>
          <w:color w:val="000000"/>
          <w:sz w:val="22"/>
          <w:szCs w:val="22"/>
          <w:lang w:eastAsia="es-AR"/>
        </w:rPr>
        <w:t xml:space="preserve">S.A. </w:t>
      </w:r>
      <w:r w:rsidRPr="004943C4">
        <w:rPr>
          <w:color w:val="000000"/>
          <w:sz w:val="22"/>
          <w:szCs w:val="22"/>
          <w:lang w:eastAsia="es-AR"/>
        </w:rPr>
        <w:t>del cinco por ciento</w:t>
      </w:r>
      <w:r w:rsidR="0073221E" w:rsidRPr="004943C4">
        <w:rPr>
          <w:color w:val="000000"/>
          <w:sz w:val="22"/>
          <w:szCs w:val="22"/>
          <w:lang w:eastAsia="es-AR"/>
        </w:rPr>
        <w:t xml:space="preserve"> (5%) de los derechos sobre el </w:t>
      </w:r>
      <w:r w:rsidRPr="004943C4">
        <w:rPr>
          <w:color w:val="000000"/>
          <w:sz w:val="22"/>
          <w:szCs w:val="22"/>
          <w:lang w:eastAsia="es-AR"/>
        </w:rPr>
        <w:t xml:space="preserve">Fideicomiso </w:t>
      </w:r>
      <w:proofErr w:type="spellStart"/>
      <w:r w:rsidRPr="004943C4">
        <w:rPr>
          <w:color w:val="000000"/>
          <w:sz w:val="22"/>
          <w:szCs w:val="22"/>
          <w:lang w:eastAsia="es-AR"/>
        </w:rPr>
        <w:t>Naas</w:t>
      </w:r>
      <w:r w:rsidR="00CA278B" w:rsidRPr="004943C4">
        <w:rPr>
          <w:color w:val="000000"/>
          <w:sz w:val="22"/>
          <w:szCs w:val="22"/>
          <w:lang w:eastAsia="es-AR"/>
        </w:rPr>
        <w:t>é</w:t>
      </w:r>
      <w:proofErr w:type="spellEnd"/>
      <w:r w:rsidR="00BD6B4C">
        <w:rPr>
          <w:color w:val="000000"/>
          <w:sz w:val="22"/>
          <w:szCs w:val="22"/>
          <w:lang w:eastAsia="es-AR"/>
        </w:rPr>
        <w:t>.</w:t>
      </w:r>
      <w:r w:rsidR="00BD6B4C" w:rsidRPr="004943C4">
        <w:rPr>
          <w:color w:val="000000"/>
          <w:sz w:val="22"/>
          <w:szCs w:val="22"/>
          <w:lang w:eastAsia="es-AR"/>
        </w:rPr>
        <w:t xml:space="preserve"> </w:t>
      </w:r>
      <w:r w:rsidR="00BD6B4C">
        <w:rPr>
          <w:color w:val="000000"/>
          <w:sz w:val="22"/>
          <w:szCs w:val="22"/>
          <w:lang w:eastAsia="es-AR"/>
        </w:rPr>
        <w:t>E</w:t>
      </w:r>
      <w:r w:rsidR="00BD6B4C" w:rsidRPr="004943C4">
        <w:rPr>
          <w:color w:val="000000"/>
          <w:sz w:val="22"/>
          <w:szCs w:val="22"/>
          <w:lang w:eastAsia="es-AR"/>
        </w:rPr>
        <w:t xml:space="preserve">l </w:t>
      </w:r>
      <w:r w:rsidRPr="004943C4">
        <w:rPr>
          <w:color w:val="000000"/>
          <w:sz w:val="22"/>
          <w:szCs w:val="22"/>
          <w:lang w:eastAsia="es-AR"/>
        </w:rPr>
        <w:t>precio de la cesión del 5% fue de pesos veinticuatro millones doscientos treinta m</w:t>
      </w:r>
      <w:r w:rsidR="00DB03D7">
        <w:rPr>
          <w:color w:val="000000"/>
          <w:sz w:val="22"/>
          <w:szCs w:val="22"/>
          <w:lang w:eastAsia="es-AR"/>
        </w:rPr>
        <w:t xml:space="preserve">il noventa y tres ($ </w:t>
      </w:r>
      <w:r w:rsidR="00DB03D7" w:rsidRPr="009E39A7">
        <w:rPr>
          <w:color w:val="000000"/>
          <w:sz w:val="22"/>
          <w:szCs w:val="22"/>
          <w:lang w:eastAsia="es-AR"/>
        </w:rPr>
        <w:t>24.230.093</w:t>
      </w:r>
      <w:r w:rsidR="00DB03D7">
        <w:rPr>
          <w:color w:val="000000"/>
          <w:sz w:val="22"/>
          <w:szCs w:val="22"/>
          <w:lang w:eastAsia="es-AR"/>
        </w:rPr>
        <w:t xml:space="preserve">), equivalentes a </w:t>
      </w:r>
      <w:r w:rsidR="00DB03D7" w:rsidRPr="00DB03D7">
        <w:rPr>
          <w:color w:val="000000"/>
          <w:sz w:val="22"/>
          <w:szCs w:val="22"/>
          <w:lang w:eastAsia="es-AR"/>
        </w:rPr>
        <w:t xml:space="preserve">$ </w:t>
      </w:r>
      <w:r w:rsidR="009E39A7" w:rsidRPr="009E39A7">
        <w:rPr>
          <w:color w:val="000000"/>
          <w:sz w:val="22"/>
          <w:szCs w:val="22"/>
          <w:lang w:eastAsia="es-AR"/>
        </w:rPr>
        <w:t>50.744.681</w:t>
      </w:r>
      <w:r w:rsidR="00DB03D7" w:rsidRPr="00DB03D7">
        <w:rPr>
          <w:color w:val="000000"/>
          <w:sz w:val="22"/>
          <w:szCs w:val="22"/>
          <w:lang w:eastAsia="es-AR"/>
        </w:rPr>
        <w:t xml:space="preserve"> (expresados en moneda </w:t>
      </w:r>
      <w:r w:rsidR="00DB03D7">
        <w:rPr>
          <w:color w:val="000000"/>
          <w:sz w:val="22"/>
          <w:szCs w:val="22"/>
          <w:lang w:eastAsia="es-AR"/>
        </w:rPr>
        <w:t>homogénea de diciembre de 20</w:t>
      </w:r>
      <w:r w:rsidR="009E39A7">
        <w:rPr>
          <w:color w:val="000000"/>
          <w:sz w:val="22"/>
          <w:szCs w:val="22"/>
          <w:lang w:eastAsia="es-AR"/>
        </w:rPr>
        <w:t>20</w:t>
      </w:r>
      <w:r w:rsidR="00DB03D7">
        <w:rPr>
          <w:color w:val="000000"/>
          <w:sz w:val="22"/>
          <w:szCs w:val="22"/>
          <w:lang w:eastAsia="es-AR"/>
        </w:rPr>
        <w:t>)</w:t>
      </w:r>
      <w:r w:rsidR="00047B2D" w:rsidRPr="004943C4">
        <w:rPr>
          <w:color w:val="000000"/>
          <w:sz w:val="22"/>
          <w:szCs w:val="22"/>
          <w:lang w:eastAsia="es-AR"/>
        </w:rPr>
        <w:t>. La Sociedad</w:t>
      </w:r>
      <w:r w:rsidR="00CA278B" w:rsidRPr="004943C4">
        <w:rPr>
          <w:color w:val="000000"/>
          <w:sz w:val="22"/>
          <w:szCs w:val="22"/>
          <w:lang w:eastAsia="es-AR"/>
        </w:rPr>
        <w:t xml:space="preserve"> canceló</w:t>
      </w:r>
      <w:r w:rsidRPr="004943C4">
        <w:rPr>
          <w:color w:val="000000"/>
          <w:sz w:val="22"/>
          <w:szCs w:val="22"/>
          <w:lang w:eastAsia="es-AR"/>
        </w:rPr>
        <w:t xml:space="preserve"> dich</w:t>
      </w:r>
      <w:r w:rsidR="00045AC8" w:rsidRPr="004943C4">
        <w:rPr>
          <w:color w:val="000000"/>
          <w:sz w:val="22"/>
          <w:szCs w:val="22"/>
          <w:lang w:eastAsia="es-AR"/>
        </w:rPr>
        <w:t>a</w:t>
      </w:r>
      <w:r w:rsidRPr="004943C4">
        <w:rPr>
          <w:color w:val="000000"/>
          <w:sz w:val="22"/>
          <w:szCs w:val="22"/>
          <w:lang w:eastAsia="es-AR"/>
        </w:rPr>
        <w:t xml:space="preserve"> cesi</w:t>
      </w:r>
      <w:r w:rsidR="00047B2D" w:rsidRPr="004943C4">
        <w:rPr>
          <w:color w:val="000000"/>
          <w:sz w:val="22"/>
          <w:szCs w:val="22"/>
          <w:lang w:eastAsia="es-AR"/>
        </w:rPr>
        <w:t>ó</w:t>
      </w:r>
      <w:r w:rsidRPr="004943C4">
        <w:rPr>
          <w:color w:val="000000"/>
          <w:sz w:val="22"/>
          <w:szCs w:val="22"/>
          <w:lang w:eastAsia="es-AR"/>
        </w:rPr>
        <w:t>n mediante la cancelación parcial del saldo de deuda por asistencia financiera.</w:t>
      </w:r>
      <w:r w:rsidR="00307B2A">
        <w:rPr>
          <w:color w:val="000000"/>
          <w:sz w:val="22"/>
          <w:szCs w:val="22"/>
          <w:lang w:eastAsia="es-AR"/>
        </w:rPr>
        <w:t xml:space="preserve">  </w:t>
      </w:r>
    </w:p>
    <w:p w14:paraId="7D382B5A" w14:textId="77777777" w:rsidR="000C4BD1" w:rsidRDefault="000C4BD1" w:rsidP="004943C4">
      <w:pPr>
        <w:autoSpaceDE w:val="0"/>
        <w:autoSpaceDN w:val="0"/>
        <w:adjustRightInd w:val="0"/>
        <w:jc w:val="both"/>
        <w:rPr>
          <w:color w:val="000000"/>
          <w:sz w:val="22"/>
          <w:szCs w:val="22"/>
          <w:lang w:eastAsia="es-AR"/>
        </w:rPr>
      </w:pPr>
    </w:p>
    <w:p w14:paraId="041FD084" w14:textId="3D36BF5F" w:rsidR="004943C4" w:rsidRDefault="004943C4" w:rsidP="004943C4">
      <w:pPr>
        <w:autoSpaceDE w:val="0"/>
        <w:autoSpaceDN w:val="0"/>
        <w:adjustRightInd w:val="0"/>
        <w:jc w:val="both"/>
        <w:rPr>
          <w:color w:val="000000"/>
          <w:sz w:val="22"/>
          <w:szCs w:val="22"/>
          <w:lang w:eastAsia="es-AR"/>
        </w:rPr>
      </w:pPr>
      <w:r w:rsidRPr="004943C4">
        <w:rPr>
          <w:color w:val="000000"/>
          <w:sz w:val="22"/>
          <w:szCs w:val="22"/>
          <w:lang w:eastAsia="es-AR"/>
        </w:rPr>
        <w:t xml:space="preserve">Con fecha 18 de junio de 2019 EHSA realizó la cesión a favor de Construir S.A. </w:t>
      </w:r>
      <w:r w:rsidR="00BD6B4C">
        <w:rPr>
          <w:color w:val="000000"/>
          <w:sz w:val="22"/>
          <w:szCs w:val="22"/>
          <w:lang w:eastAsia="es-AR"/>
        </w:rPr>
        <w:t xml:space="preserve">de </w:t>
      </w:r>
      <w:r w:rsidR="000C4BD1">
        <w:rPr>
          <w:color w:val="000000"/>
          <w:sz w:val="22"/>
          <w:szCs w:val="22"/>
          <w:lang w:eastAsia="es-AR"/>
        </w:rPr>
        <w:t xml:space="preserve">un catorce </w:t>
      </w:r>
      <w:r w:rsidRPr="004943C4">
        <w:rPr>
          <w:color w:val="000000"/>
          <w:sz w:val="22"/>
          <w:szCs w:val="22"/>
          <w:lang w:eastAsia="es-AR"/>
        </w:rPr>
        <w:t xml:space="preserve">por ciento (14%) </w:t>
      </w:r>
      <w:r w:rsidR="000C4BD1">
        <w:rPr>
          <w:color w:val="000000"/>
          <w:sz w:val="22"/>
          <w:szCs w:val="22"/>
          <w:lang w:eastAsia="es-AR"/>
        </w:rPr>
        <w:t xml:space="preserve">adicional </w:t>
      </w:r>
      <w:r w:rsidRPr="004943C4">
        <w:rPr>
          <w:color w:val="000000"/>
          <w:sz w:val="22"/>
          <w:szCs w:val="22"/>
          <w:lang w:eastAsia="es-AR"/>
        </w:rPr>
        <w:t xml:space="preserve">de los derechos sobre el Fideicomiso </w:t>
      </w:r>
      <w:proofErr w:type="spellStart"/>
      <w:r w:rsidRPr="004943C4">
        <w:rPr>
          <w:color w:val="000000"/>
          <w:sz w:val="22"/>
          <w:szCs w:val="22"/>
          <w:lang w:eastAsia="es-AR"/>
        </w:rPr>
        <w:t>Naasé</w:t>
      </w:r>
      <w:proofErr w:type="spellEnd"/>
      <w:r w:rsidR="00BD6B4C">
        <w:rPr>
          <w:color w:val="000000"/>
          <w:sz w:val="22"/>
          <w:szCs w:val="22"/>
          <w:lang w:eastAsia="es-AR"/>
        </w:rPr>
        <w:t>.</w:t>
      </w:r>
      <w:r w:rsidR="00BD6B4C" w:rsidRPr="004943C4">
        <w:rPr>
          <w:color w:val="000000"/>
          <w:sz w:val="22"/>
          <w:szCs w:val="22"/>
          <w:lang w:eastAsia="es-AR"/>
        </w:rPr>
        <w:t xml:space="preserve"> </w:t>
      </w:r>
      <w:r w:rsidR="00BD6B4C">
        <w:rPr>
          <w:color w:val="000000"/>
          <w:sz w:val="22"/>
          <w:szCs w:val="22"/>
          <w:lang w:eastAsia="es-AR"/>
        </w:rPr>
        <w:t>E</w:t>
      </w:r>
      <w:r w:rsidR="00BD6B4C" w:rsidRPr="004943C4">
        <w:rPr>
          <w:color w:val="000000"/>
          <w:sz w:val="22"/>
          <w:szCs w:val="22"/>
          <w:lang w:eastAsia="es-AR"/>
        </w:rPr>
        <w:t xml:space="preserve">l </w:t>
      </w:r>
      <w:r w:rsidRPr="004943C4">
        <w:rPr>
          <w:color w:val="000000"/>
          <w:sz w:val="22"/>
          <w:szCs w:val="22"/>
          <w:lang w:eastAsia="es-AR"/>
        </w:rPr>
        <w:t>precio de la cesión del 14% fue de pesos noventa y ocho millones trescientos setenta y nueve mil doscientos ochenta y seis ($</w:t>
      </w:r>
      <w:r w:rsidR="00BD6B4C">
        <w:rPr>
          <w:color w:val="000000"/>
          <w:sz w:val="22"/>
          <w:szCs w:val="22"/>
          <w:lang w:eastAsia="es-AR"/>
        </w:rPr>
        <w:t xml:space="preserve"> </w:t>
      </w:r>
      <w:r w:rsidRPr="009E39A7">
        <w:rPr>
          <w:color w:val="000000"/>
          <w:sz w:val="22"/>
          <w:szCs w:val="22"/>
          <w:lang w:eastAsia="es-AR"/>
        </w:rPr>
        <w:t>98.379.286</w:t>
      </w:r>
      <w:r w:rsidRPr="004943C4">
        <w:rPr>
          <w:color w:val="000000"/>
          <w:sz w:val="22"/>
          <w:szCs w:val="22"/>
          <w:lang w:eastAsia="es-AR"/>
        </w:rPr>
        <w:t>)</w:t>
      </w:r>
      <w:r w:rsidR="00DB03D7">
        <w:rPr>
          <w:color w:val="000000"/>
          <w:sz w:val="22"/>
          <w:szCs w:val="22"/>
          <w:lang w:eastAsia="es-AR"/>
        </w:rPr>
        <w:t xml:space="preserve">, equivalentes a </w:t>
      </w:r>
      <w:r w:rsidR="00DB03D7" w:rsidRPr="00DB03D7">
        <w:rPr>
          <w:color w:val="000000"/>
          <w:sz w:val="22"/>
          <w:szCs w:val="22"/>
          <w:lang w:eastAsia="es-AR"/>
        </w:rPr>
        <w:t xml:space="preserve">$ </w:t>
      </w:r>
      <w:r w:rsidR="009E39A7" w:rsidRPr="009E39A7">
        <w:rPr>
          <w:color w:val="000000"/>
          <w:sz w:val="22"/>
          <w:szCs w:val="22"/>
          <w:lang w:eastAsia="es-AR"/>
        </w:rPr>
        <w:t>168.322.070</w:t>
      </w:r>
      <w:r w:rsidR="00DB03D7" w:rsidRPr="00DB03D7">
        <w:rPr>
          <w:color w:val="000000"/>
          <w:sz w:val="22"/>
          <w:szCs w:val="22"/>
          <w:lang w:eastAsia="es-AR"/>
        </w:rPr>
        <w:t xml:space="preserve"> (expresados en moneda homogénea de diciembre de 20</w:t>
      </w:r>
      <w:r w:rsidR="00E02EA4">
        <w:rPr>
          <w:color w:val="000000"/>
          <w:sz w:val="22"/>
          <w:szCs w:val="22"/>
          <w:lang w:eastAsia="es-AR"/>
        </w:rPr>
        <w:t>20</w:t>
      </w:r>
      <w:r w:rsidR="00BD6B4C">
        <w:rPr>
          <w:color w:val="000000"/>
          <w:sz w:val="22"/>
          <w:szCs w:val="22"/>
          <w:lang w:eastAsia="es-AR"/>
        </w:rPr>
        <w:t>)</w:t>
      </w:r>
      <w:r w:rsidRPr="004943C4">
        <w:rPr>
          <w:color w:val="000000"/>
          <w:sz w:val="22"/>
          <w:szCs w:val="22"/>
          <w:lang w:eastAsia="es-AR"/>
        </w:rPr>
        <w:t>. La Sociedad canceló dicha cesión mediante cancelación parcial del saldo de deuda por asistencia financiera.</w:t>
      </w:r>
    </w:p>
    <w:p w14:paraId="097480FD" w14:textId="77777777" w:rsidR="00BD6B4C" w:rsidRDefault="00BD6B4C" w:rsidP="00BD6B4C">
      <w:pPr>
        <w:autoSpaceDE w:val="0"/>
        <w:autoSpaceDN w:val="0"/>
        <w:adjustRightInd w:val="0"/>
        <w:jc w:val="both"/>
        <w:rPr>
          <w:color w:val="000000"/>
          <w:sz w:val="22"/>
          <w:szCs w:val="22"/>
          <w:lang w:eastAsia="es-AR"/>
        </w:rPr>
      </w:pPr>
    </w:p>
    <w:p w14:paraId="5242E0EA" w14:textId="78587DC5" w:rsidR="00307B2A" w:rsidRDefault="00307B2A" w:rsidP="004943C4">
      <w:pPr>
        <w:autoSpaceDE w:val="0"/>
        <w:autoSpaceDN w:val="0"/>
        <w:adjustRightInd w:val="0"/>
        <w:jc w:val="both"/>
        <w:rPr>
          <w:color w:val="000000"/>
          <w:sz w:val="22"/>
          <w:szCs w:val="22"/>
          <w:lang w:eastAsia="es-AR"/>
        </w:rPr>
      </w:pPr>
      <w:r>
        <w:rPr>
          <w:color w:val="000000"/>
          <w:sz w:val="22"/>
          <w:szCs w:val="22"/>
          <w:lang w:eastAsia="es-AR"/>
        </w:rPr>
        <w:t xml:space="preserve">Con </w:t>
      </w:r>
      <w:r w:rsidR="004126C6">
        <w:rPr>
          <w:color w:val="000000"/>
          <w:sz w:val="22"/>
          <w:szCs w:val="22"/>
          <w:lang w:eastAsia="es-AR"/>
        </w:rPr>
        <w:t xml:space="preserve">fecha 17 de enero de 2020, RIGEL S.R.L. se incorporó al Fideicomiso </w:t>
      </w:r>
      <w:proofErr w:type="spellStart"/>
      <w:r w:rsidR="002513E8">
        <w:rPr>
          <w:color w:val="000000"/>
          <w:sz w:val="22"/>
          <w:szCs w:val="22"/>
          <w:lang w:eastAsia="es-AR"/>
        </w:rPr>
        <w:t>Naasé</w:t>
      </w:r>
      <w:proofErr w:type="spellEnd"/>
      <w:r w:rsidR="004126C6">
        <w:rPr>
          <w:color w:val="000000"/>
          <w:sz w:val="22"/>
          <w:szCs w:val="22"/>
          <w:lang w:eastAsia="es-AR"/>
        </w:rPr>
        <w:t xml:space="preserve">, participando en un 5% del patrimonio. La participación de la Sociedad se </w:t>
      </w:r>
      <w:proofErr w:type="spellStart"/>
      <w:r w:rsidR="004126C6">
        <w:rPr>
          <w:color w:val="000000"/>
          <w:sz w:val="22"/>
          <w:szCs w:val="22"/>
          <w:lang w:eastAsia="es-AR"/>
        </w:rPr>
        <w:t>vió</w:t>
      </w:r>
      <w:proofErr w:type="spellEnd"/>
      <w:r w:rsidR="004126C6">
        <w:rPr>
          <w:color w:val="000000"/>
          <w:sz w:val="22"/>
          <w:szCs w:val="22"/>
          <w:lang w:eastAsia="es-AR"/>
        </w:rPr>
        <w:t xml:space="preserve"> disminuida a un 17,3</w:t>
      </w:r>
      <w:r w:rsidR="00DA6810">
        <w:rPr>
          <w:color w:val="000000"/>
          <w:sz w:val="22"/>
          <w:szCs w:val="22"/>
          <w:lang w:eastAsia="es-AR"/>
        </w:rPr>
        <w:t>4</w:t>
      </w:r>
      <w:r w:rsidR="004126C6">
        <w:rPr>
          <w:color w:val="000000"/>
          <w:sz w:val="22"/>
          <w:szCs w:val="22"/>
          <w:lang w:eastAsia="es-AR"/>
        </w:rPr>
        <w:t>%.</w:t>
      </w:r>
    </w:p>
    <w:p w14:paraId="2F8791FA" w14:textId="77777777" w:rsidR="0029244B" w:rsidRDefault="0029244B" w:rsidP="004943C4">
      <w:pPr>
        <w:autoSpaceDE w:val="0"/>
        <w:autoSpaceDN w:val="0"/>
        <w:adjustRightInd w:val="0"/>
        <w:jc w:val="both"/>
        <w:rPr>
          <w:color w:val="000000"/>
          <w:sz w:val="22"/>
          <w:szCs w:val="22"/>
          <w:lang w:eastAsia="es-AR"/>
        </w:rPr>
      </w:pPr>
    </w:p>
    <w:p w14:paraId="7EF7DFC2" w14:textId="7215FEB9" w:rsidR="0029244B" w:rsidRDefault="00BD6B4C" w:rsidP="004943C4">
      <w:pPr>
        <w:autoSpaceDE w:val="0"/>
        <w:autoSpaceDN w:val="0"/>
        <w:adjustRightInd w:val="0"/>
        <w:jc w:val="both"/>
        <w:rPr>
          <w:color w:val="000000"/>
          <w:sz w:val="22"/>
          <w:szCs w:val="22"/>
          <w:lang w:eastAsia="es-AR"/>
        </w:rPr>
      </w:pPr>
      <w:r>
        <w:rPr>
          <w:color w:val="000000"/>
          <w:sz w:val="22"/>
          <w:szCs w:val="22"/>
          <w:lang w:eastAsia="es-AR"/>
        </w:rPr>
        <w:t>Finalmente, c</w:t>
      </w:r>
      <w:r w:rsidRPr="00E02EA4">
        <w:rPr>
          <w:color w:val="000000"/>
          <w:sz w:val="22"/>
          <w:szCs w:val="22"/>
          <w:lang w:eastAsia="es-AR"/>
        </w:rPr>
        <w:t xml:space="preserve">on </w:t>
      </w:r>
      <w:r w:rsidR="0029244B" w:rsidRPr="00E02EA4">
        <w:rPr>
          <w:color w:val="000000"/>
          <w:sz w:val="22"/>
          <w:szCs w:val="22"/>
          <w:lang w:eastAsia="es-AR"/>
        </w:rPr>
        <w:t xml:space="preserve">fecha </w:t>
      </w:r>
      <w:r w:rsidR="00E02EA4" w:rsidRPr="00E02EA4">
        <w:rPr>
          <w:color w:val="000000"/>
          <w:sz w:val="22"/>
          <w:szCs w:val="22"/>
          <w:lang w:eastAsia="es-AR"/>
        </w:rPr>
        <w:t>15 de junio de 2020</w:t>
      </w:r>
      <w:r>
        <w:rPr>
          <w:color w:val="000000"/>
          <w:sz w:val="22"/>
          <w:szCs w:val="22"/>
          <w:lang w:eastAsia="es-AR"/>
        </w:rPr>
        <w:t>,</w:t>
      </w:r>
      <w:r w:rsidR="00E02EA4">
        <w:rPr>
          <w:color w:val="000000"/>
          <w:sz w:val="22"/>
          <w:szCs w:val="22"/>
          <w:lang w:eastAsia="es-AR"/>
        </w:rPr>
        <w:t xml:space="preserve"> </w:t>
      </w:r>
      <w:r w:rsidR="00E02EA4" w:rsidRPr="004943C4">
        <w:rPr>
          <w:color w:val="000000"/>
          <w:sz w:val="22"/>
          <w:szCs w:val="22"/>
          <w:lang w:eastAsia="es-AR"/>
        </w:rPr>
        <w:t>EHSA realizó la cesión a favor de Construir S.A.</w:t>
      </w:r>
      <w:r>
        <w:rPr>
          <w:color w:val="000000"/>
          <w:sz w:val="22"/>
          <w:szCs w:val="22"/>
          <w:lang w:eastAsia="es-AR"/>
        </w:rPr>
        <w:t xml:space="preserve"> de</w:t>
      </w:r>
      <w:r w:rsidR="00E02EA4" w:rsidRPr="004943C4">
        <w:rPr>
          <w:color w:val="000000"/>
          <w:sz w:val="22"/>
          <w:szCs w:val="22"/>
          <w:lang w:eastAsia="es-AR"/>
        </w:rPr>
        <w:t xml:space="preserve"> </w:t>
      </w:r>
      <w:r w:rsidR="00E02EA4">
        <w:rPr>
          <w:color w:val="000000"/>
          <w:sz w:val="22"/>
          <w:szCs w:val="22"/>
          <w:lang w:eastAsia="es-AR"/>
        </w:rPr>
        <w:t xml:space="preserve">un </w:t>
      </w:r>
      <w:r w:rsidR="001E238B">
        <w:rPr>
          <w:color w:val="000000"/>
          <w:sz w:val="22"/>
          <w:szCs w:val="22"/>
          <w:lang w:eastAsia="es-AR"/>
        </w:rPr>
        <w:t>tres</w:t>
      </w:r>
      <w:r w:rsidR="00E02EA4">
        <w:rPr>
          <w:color w:val="000000"/>
          <w:sz w:val="22"/>
          <w:szCs w:val="22"/>
          <w:lang w:eastAsia="es-AR"/>
        </w:rPr>
        <w:t xml:space="preserve"> </w:t>
      </w:r>
      <w:r w:rsidR="00E02EA4" w:rsidRPr="004943C4">
        <w:rPr>
          <w:color w:val="000000"/>
          <w:sz w:val="22"/>
          <w:szCs w:val="22"/>
          <w:lang w:eastAsia="es-AR"/>
        </w:rPr>
        <w:t>por ciento (</w:t>
      </w:r>
      <w:r w:rsidR="00E02EA4">
        <w:rPr>
          <w:color w:val="000000"/>
          <w:sz w:val="22"/>
          <w:szCs w:val="22"/>
          <w:lang w:eastAsia="es-AR"/>
        </w:rPr>
        <w:t>3</w:t>
      </w:r>
      <w:r w:rsidR="00E02EA4" w:rsidRPr="004943C4">
        <w:rPr>
          <w:color w:val="000000"/>
          <w:sz w:val="22"/>
          <w:szCs w:val="22"/>
          <w:lang w:eastAsia="es-AR"/>
        </w:rPr>
        <w:t xml:space="preserve">%) </w:t>
      </w:r>
      <w:r w:rsidR="00FB4C85">
        <w:rPr>
          <w:color w:val="000000"/>
          <w:sz w:val="22"/>
          <w:szCs w:val="22"/>
          <w:lang w:eastAsia="es-AR"/>
        </w:rPr>
        <w:t>de su participación en</w:t>
      </w:r>
      <w:r w:rsidR="00E02EA4" w:rsidRPr="004943C4">
        <w:rPr>
          <w:color w:val="000000"/>
          <w:sz w:val="22"/>
          <w:szCs w:val="22"/>
          <w:lang w:eastAsia="es-AR"/>
        </w:rPr>
        <w:t xml:space="preserve"> los derechos sobre el Fideicomiso </w:t>
      </w:r>
      <w:proofErr w:type="spellStart"/>
      <w:r w:rsidR="00E02EA4" w:rsidRPr="004943C4">
        <w:rPr>
          <w:color w:val="000000"/>
          <w:sz w:val="22"/>
          <w:szCs w:val="22"/>
          <w:lang w:eastAsia="es-AR"/>
        </w:rPr>
        <w:t>Naasé</w:t>
      </w:r>
      <w:proofErr w:type="spellEnd"/>
      <w:r w:rsidR="00FB4C85">
        <w:rPr>
          <w:color w:val="000000"/>
          <w:sz w:val="22"/>
          <w:szCs w:val="22"/>
          <w:lang w:eastAsia="es-AR"/>
        </w:rPr>
        <w:t>, la cual ascendía a un 77,66% antes de dicha cesión.</w:t>
      </w:r>
      <w:r w:rsidR="001E238B">
        <w:rPr>
          <w:color w:val="000000"/>
          <w:sz w:val="22"/>
          <w:szCs w:val="22"/>
          <w:lang w:eastAsia="es-AR"/>
        </w:rPr>
        <w:t xml:space="preserve"> </w:t>
      </w:r>
      <w:r w:rsidR="00FB4C85">
        <w:rPr>
          <w:color w:val="000000"/>
          <w:sz w:val="22"/>
          <w:szCs w:val="22"/>
          <w:lang w:eastAsia="es-AR"/>
        </w:rPr>
        <w:t xml:space="preserve">Es </w:t>
      </w:r>
      <w:r w:rsidR="001E238B">
        <w:rPr>
          <w:color w:val="000000"/>
          <w:sz w:val="22"/>
          <w:szCs w:val="22"/>
          <w:lang w:eastAsia="es-AR"/>
        </w:rPr>
        <w:t>decir</w:t>
      </w:r>
      <w:r w:rsidR="00FB4C85">
        <w:rPr>
          <w:color w:val="000000"/>
          <w:sz w:val="22"/>
          <w:szCs w:val="22"/>
          <w:lang w:eastAsia="es-AR"/>
        </w:rPr>
        <w:t>, la cesión a favor de Construir S.A. fue equivalente a</w:t>
      </w:r>
      <w:r w:rsidR="001E238B">
        <w:rPr>
          <w:color w:val="000000"/>
          <w:sz w:val="22"/>
          <w:szCs w:val="22"/>
          <w:lang w:eastAsia="es-AR"/>
        </w:rPr>
        <w:t xml:space="preserve"> un 2,33% de los derechos sobre el Fideicomiso libre de cualquier tipo de gravamen o embargo.</w:t>
      </w:r>
      <w:r w:rsidR="00E02EA4" w:rsidRPr="004943C4">
        <w:rPr>
          <w:color w:val="000000"/>
          <w:sz w:val="22"/>
          <w:szCs w:val="22"/>
          <w:lang w:eastAsia="es-AR"/>
        </w:rPr>
        <w:t xml:space="preserve"> </w:t>
      </w:r>
      <w:r w:rsidR="001E238B">
        <w:rPr>
          <w:color w:val="000000"/>
          <w:sz w:val="22"/>
          <w:szCs w:val="22"/>
          <w:lang w:eastAsia="es-AR"/>
        </w:rPr>
        <w:t>E</w:t>
      </w:r>
      <w:r w:rsidR="00E02EA4" w:rsidRPr="004943C4">
        <w:rPr>
          <w:color w:val="000000"/>
          <w:sz w:val="22"/>
          <w:szCs w:val="22"/>
          <w:lang w:eastAsia="es-AR"/>
        </w:rPr>
        <w:t xml:space="preserve">l precio de </w:t>
      </w:r>
      <w:r w:rsidR="00FB4C85">
        <w:rPr>
          <w:color w:val="000000"/>
          <w:sz w:val="22"/>
          <w:szCs w:val="22"/>
          <w:lang w:eastAsia="es-AR"/>
        </w:rPr>
        <w:t>dicha</w:t>
      </w:r>
      <w:r w:rsidR="00FB4C85" w:rsidRPr="004943C4">
        <w:rPr>
          <w:color w:val="000000"/>
          <w:sz w:val="22"/>
          <w:szCs w:val="22"/>
          <w:lang w:eastAsia="es-AR"/>
        </w:rPr>
        <w:t xml:space="preserve"> </w:t>
      </w:r>
      <w:r w:rsidR="00E02EA4" w:rsidRPr="004943C4">
        <w:rPr>
          <w:color w:val="000000"/>
          <w:sz w:val="22"/>
          <w:szCs w:val="22"/>
          <w:lang w:eastAsia="es-AR"/>
        </w:rPr>
        <w:t xml:space="preserve">cesión fue de pesos </w:t>
      </w:r>
      <w:r w:rsidR="00E02EA4">
        <w:rPr>
          <w:color w:val="000000"/>
          <w:sz w:val="22"/>
          <w:szCs w:val="22"/>
          <w:lang w:eastAsia="es-AR"/>
        </w:rPr>
        <w:t xml:space="preserve">treinta y un millones ochocientos veintisiete mil setecientos veinte </w:t>
      </w:r>
      <w:r w:rsidR="00E02EA4" w:rsidRPr="004943C4">
        <w:rPr>
          <w:color w:val="000000"/>
          <w:sz w:val="22"/>
          <w:szCs w:val="22"/>
          <w:lang w:eastAsia="es-AR"/>
        </w:rPr>
        <w:t>($</w:t>
      </w:r>
      <w:r>
        <w:rPr>
          <w:color w:val="000000"/>
          <w:sz w:val="22"/>
          <w:szCs w:val="22"/>
          <w:lang w:eastAsia="es-AR"/>
        </w:rPr>
        <w:t xml:space="preserve"> </w:t>
      </w:r>
      <w:r w:rsidR="00E02EA4">
        <w:rPr>
          <w:color w:val="000000"/>
          <w:sz w:val="22"/>
          <w:szCs w:val="22"/>
          <w:lang w:eastAsia="es-AR"/>
        </w:rPr>
        <w:t>31.827.720</w:t>
      </w:r>
      <w:r w:rsidR="00E02EA4" w:rsidRPr="004943C4">
        <w:rPr>
          <w:color w:val="000000"/>
          <w:sz w:val="22"/>
          <w:szCs w:val="22"/>
          <w:lang w:eastAsia="es-AR"/>
        </w:rPr>
        <w:t>)</w:t>
      </w:r>
      <w:r w:rsidR="00E02EA4">
        <w:rPr>
          <w:color w:val="000000"/>
          <w:sz w:val="22"/>
          <w:szCs w:val="22"/>
          <w:lang w:eastAsia="es-AR"/>
        </w:rPr>
        <w:t xml:space="preserve">, equivalentes a </w:t>
      </w:r>
      <w:r w:rsidR="00E02EA4" w:rsidRPr="00DB03D7">
        <w:rPr>
          <w:color w:val="000000"/>
          <w:sz w:val="22"/>
          <w:szCs w:val="22"/>
          <w:lang w:eastAsia="es-AR"/>
        </w:rPr>
        <w:t xml:space="preserve">$ </w:t>
      </w:r>
      <w:r w:rsidR="00E02EA4">
        <w:rPr>
          <w:color w:val="000000"/>
          <w:sz w:val="22"/>
          <w:szCs w:val="22"/>
          <w:lang w:eastAsia="es-AR"/>
        </w:rPr>
        <w:t>38.145.226</w:t>
      </w:r>
      <w:r w:rsidR="00E02EA4" w:rsidRPr="00DB03D7">
        <w:rPr>
          <w:color w:val="000000"/>
          <w:sz w:val="22"/>
          <w:szCs w:val="22"/>
          <w:lang w:eastAsia="es-AR"/>
        </w:rPr>
        <w:t xml:space="preserve"> (expresados en moneda homogénea de diciembre de 20</w:t>
      </w:r>
      <w:r w:rsidR="00E02EA4">
        <w:rPr>
          <w:color w:val="000000"/>
          <w:sz w:val="22"/>
          <w:szCs w:val="22"/>
          <w:lang w:eastAsia="es-AR"/>
        </w:rPr>
        <w:t>20</w:t>
      </w:r>
      <w:r w:rsidR="00E02EA4" w:rsidRPr="00DB03D7">
        <w:rPr>
          <w:color w:val="000000"/>
          <w:sz w:val="22"/>
          <w:szCs w:val="22"/>
          <w:lang w:eastAsia="es-AR"/>
        </w:rPr>
        <w:t>)</w:t>
      </w:r>
      <w:r w:rsidR="00E02EA4" w:rsidRPr="004943C4">
        <w:rPr>
          <w:color w:val="000000"/>
          <w:sz w:val="22"/>
          <w:szCs w:val="22"/>
          <w:lang w:eastAsia="es-AR"/>
        </w:rPr>
        <w:t>. La Sociedad canceló dicha cesión mediante cancelación parcial del saldo de deuda por asistencia financiera.</w:t>
      </w:r>
    </w:p>
    <w:p w14:paraId="7919AA40" w14:textId="68A55541" w:rsidR="00FB4C85" w:rsidRDefault="00FB4C85" w:rsidP="004943C4">
      <w:pPr>
        <w:autoSpaceDE w:val="0"/>
        <w:autoSpaceDN w:val="0"/>
        <w:adjustRightInd w:val="0"/>
        <w:jc w:val="both"/>
        <w:rPr>
          <w:color w:val="000000"/>
          <w:sz w:val="22"/>
          <w:szCs w:val="22"/>
          <w:lang w:eastAsia="es-AR"/>
        </w:rPr>
      </w:pPr>
    </w:p>
    <w:p w14:paraId="29C49022" w14:textId="7F241D6F" w:rsidR="00FB4C85" w:rsidRDefault="00FB4C85" w:rsidP="004943C4">
      <w:pPr>
        <w:autoSpaceDE w:val="0"/>
        <w:autoSpaceDN w:val="0"/>
        <w:adjustRightInd w:val="0"/>
        <w:jc w:val="both"/>
        <w:rPr>
          <w:color w:val="000000"/>
          <w:sz w:val="22"/>
          <w:szCs w:val="22"/>
          <w:lang w:eastAsia="es-AR"/>
        </w:rPr>
      </w:pPr>
      <w:r>
        <w:rPr>
          <w:color w:val="000000"/>
          <w:sz w:val="22"/>
          <w:szCs w:val="22"/>
          <w:lang w:eastAsia="es-AR"/>
        </w:rPr>
        <w:t xml:space="preserve">La participación de la Sociedad en el Fideicomiso </w:t>
      </w:r>
      <w:proofErr w:type="spellStart"/>
      <w:r>
        <w:rPr>
          <w:color w:val="000000"/>
          <w:sz w:val="22"/>
          <w:szCs w:val="22"/>
          <w:lang w:eastAsia="es-AR"/>
        </w:rPr>
        <w:t>Naasé</w:t>
      </w:r>
      <w:proofErr w:type="spellEnd"/>
      <w:r>
        <w:rPr>
          <w:color w:val="000000"/>
          <w:sz w:val="22"/>
          <w:szCs w:val="22"/>
          <w:lang w:eastAsia="es-AR"/>
        </w:rPr>
        <w:t xml:space="preserve"> al 31 de diciembre de 2020 asciende a 19,67% como resultado de las transacciones expuestas anteriormente (Anexo C).</w:t>
      </w:r>
    </w:p>
    <w:p w14:paraId="22055F4F" w14:textId="43261DE2" w:rsidR="00474EDB" w:rsidRPr="00540F05" w:rsidRDefault="00474EDB" w:rsidP="00F0596E">
      <w:pPr>
        <w:autoSpaceDE w:val="0"/>
        <w:autoSpaceDN w:val="0"/>
        <w:adjustRightInd w:val="0"/>
        <w:jc w:val="both"/>
        <w:rPr>
          <w:color w:val="000000"/>
          <w:sz w:val="16"/>
          <w:szCs w:val="22"/>
          <w:lang w:eastAsia="es-AR"/>
        </w:rPr>
      </w:pPr>
    </w:p>
    <w:p w14:paraId="49658DBB" w14:textId="2C5C8461" w:rsidR="002B64D9" w:rsidRDefault="002B64D9" w:rsidP="002B64D9">
      <w:pPr>
        <w:jc w:val="both"/>
        <w:rPr>
          <w:bCs/>
          <w:sz w:val="22"/>
          <w:szCs w:val="22"/>
          <w:u w:val="single"/>
        </w:rPr>
      </w:pPr>
      <w:r w:rsidRPr="002603AE">
        <w:rPr>
          <w:bCs/>
          <w:sz w:val="22"/>
          <w:szCs w:val="22"/>
          <w:u w:val="single"/>
        </w:rPr>
        <w:t xml:space="preserve">NOTA </w:t>
      </w:r>
      <w:r>
        <w:rPr>
          <w:bCs/>
          <w:sz w:val="22"/>
          <w:szCs w:val="22"/>
          <w:u w:val="single"/>
        </w:rPr>
        <w:t>12</w:t>
      </w:r>
      <w:r w:rsidRPr="00AD21F1">
        <w:rPr>
          <w:bCs/>
          <w:sz w:val="22"/>
          <w:szCs w:val="22"/>
        </w:rPr>
        <w:t xml:space="preserve"> – </w:t>
      </w:r>
      <w:r>
        <w:rPr>
          <w:bCs/>
          <w:sz w:val="22"/>
          <w:szCs w:val="22"/>
          <w:u w:val="single"/>
        </w:rPr>
        <w:t>GUARDA DE DOCUMENTACIÓN</w:t>
      </w:r>
    </w:p>
    <w:p w14:paraId="036A4C53" w14:textId="77777777" w:rsidR="002B64D9" w:rsidRDefault="002B64D9" w:rsidP="00474EDB">
      <w:pPr>
        <w:jc w:val="both"/>
        <w:rPr>
          <w:bCs/>
          <w:sz w:val="22"/>
          <w:szCs w:val="22"/>
          <w:u w:val="single"/>
        </w:rPr>
      </w:pPr>
    </w:p>
    <w:p w14:paraId="1FFEBF08" w14:textId="65DF2C0E" w:rsidR="002B64D9" w:rsidRPr="002B64D9" w:rsidRDefault="002B64D9" w:rsidP="002B64D9">
      <w:pPr>
        <w:autoSpaceDE w:val="0"/>
        <w:autoSpaceDN w:val="0"/>
        <w:adjustRightInd w:val="0"/>
        <w:jc w:val="both"/>
        <w:rPr>
          <w:color w:val="000000"/>
          <w:sz w:val="22"/>
          <w:szCs w:val="22"/>
          <w:lang w:eastAsia="es-AR"/>
        </w:rPr>
      </w:pPr>
      <w:r w:rsidRPr="002B64D9">
        <w:rPr>
          <w:color w:val="000000"/>
          <w:sz w:val="22"/>
          <w:szCs w:val="22"/>
          <w:lang w:eastAsia="es-AR"/>
        </w:rPr>
        <w:t>En cumplimiento del artículo 48, de la Sección XII, Capítulo IV, Título II del Texto Ordenado de la Comisión Nacional de Valores que establece la obligación de las emisoras de dejar constancia en nota a sus estados contables el lugar donde se encuentra alojada la documentación dada en guarda a terceros con identificación del depositario,</w:t>
      </w:r>
      <w:r>
        <w:rPr>
          <w:color w:val="000000"/>
          <w:sz w:val="22"/>
          <w:szCs w:val="22"/>
          <w:lang w:eastAsia="es-AR"/>
        </w:rPr>
        <w:t xml:space="preserve"> la Sociedad</w:t>
      </w:r>
      <w:r w:rsidRPr="002B64D9">
        <w:rPr>
          <w:color w:val="000000"/>
          <w:sz w:val="22"/>
          <w:szCs w:val="22"/>
          <w:lang w:eastAsia="es-AR"/>
        </w:rPr>
        <w:t xml:space="preserve"> informa que ha encomendado el archivo de papeles de trabajo, documentación respaldatoria e información relacionada con la gestión de sus operaciones a AZ Administración de Archivos S.A. El domicilio en el que dicha documentación se encuentra ubicada es </w:t>
      </w:r>
      <w:r>
        <w:rPr>
          <w:color w:val="000000"/>
          <w:sz w:val="22"/>
          <w:szCs w:val="22"/>
          <w:lang w:eastAsia="es-AR"/>
        </w:rPr>
        <w:t>Agustín Tosco 950, CP X5019,</w:t>
      </w:r>
      <w:r w:rsidRPr="002B64D9">
        <w:rPr>
          <w:color w:val="000000"/>
          <w:sz w:val="22"/>
          <w:szCs w:val="22"/>
          <w:lang w:eastAsia="es-AR"/>
        </w:rPr>
        <w:t xml:space="preserve"> de la ciudad de Córdoba.</w:t>
      </w:r>
    </w:p>
    <w:p w14:paraId="26C5B491" w14:textId="77777777" w:rsidR="002B64D9" w:rsidRPr="00D11F00" w:rsidRDefault="002B64D9">
      <w:pPr>
        <w:rPr>
          <w:color w:val="000000"/>
          <w:sz w:val="22"/>
          <w:szCs w:val="22"/>
          <w:highlight w:val="yellow"/>
          <w:lang w:eastAsia="es-AR"/>
        </w:rPr>
      </w:pPr>
      <w:r w:rsidRPr="00D11F00">
        <w:rPr>
          <w:color w:val="000000"/>
          <w:sz w:val="22"/>
          <w:szCs w:val="22"/>
          <w:highlight w:val="yellow"/>
          <w:lang w:eastAsia="es-AR"/>
        </w:rPr>
        <w:br w:type="page"/>
      </w:r>
    </w:p>
    <w:p w14:paraId="418C209F" w14:textId="77777777" w:rsidR="006D6796" w:rsidRPr="00DC4163" w:rsidRDefault="006D6796" w:rsidP="00DC4163">
      <w:pPr>
        <w:pStyle w:val="Pie"/>
        <w:jc w:val="both"/>
        <w:rPr>
          <w:sz w:val="20"/>
        </w:rPr>
        <w:sectPr w:rsidR="006D6796" w:rsidRPr="00DC4163" w:rsidSect="00C36E6F">
          <w:pgSz w:w="12240" w:h="15840" w:code="1"/>
          <w:pgMar w:top="1843" w:right="1041" w:bottom="1701" w:left="1276" w:header="709" w:footer="423" w:gutter="0"/>
          <w:cols w:space="720"/>
        </w:sectPr>
      </w:pPr>
    </w:p>
    <w:p w14:paraId="47EE90DE" w14:textId="15E9A391" w:rsidR="00FC05EC" w:rsidRPr="000D4220" w:rsidRDefault="00673824" w:rsidP="00AA2308">
      <w:pPr>
        <w:pStyle w:val="Encabezado"/>
        <w:tabs>
          <w:tab w:val="left" w:pos="1650"/>
          <w:tab w:val="left" w:pos="9072"/>
          <w:tab w:val="right" w:pos="13041"/>
        </w:tabs>
        <w:ind w:right="-36"/>
        <w:rPr>
          <w:b/>
        </w:rPr>
      </w:pPr>
      <w:r>
        <w:rPr>
          <w:rFonts w:ascii="Arial" w:hAnsi="Arial"/>
          <w:b/>
          <w:lang w:val="es-ES_tradnl"/>
        </w:rPr>
        <w:lastRenderedPageBreak/>
        <w:tab/>
      </w:r>
      <w:r>
        <w:rPr>
          <w:rFonts w:ascii="Arial" w:hAnsi="Arial"/>
          <w:b/>
          <w:lang w:val="es-ES_tradnl"/>
        </w:rPr>
        <w:tab/>
      </w:r>
      <w:r>
        <w:rPr>
          <w:rFonts w:ascii="Arial" w:hAnsi="Arial"/>
          <w:b/>
          <w:lang w:val="es-ES_tradnl"/>
        </w:rPr>
        <w:tab/>
      </w:r>
      <w:r>
        <w:rPr>
          <w:rFonts w:ascii="Arial" w:hAnsi="Arial"/>
          <w:b/>
          <w:lang w:val="es-ES_tradnl"/>
        </w:rPr>
        <w:tab/>
      </w:r>
      <w:r w:rsidRPr="000D4220">
        <w:rPr>
          <w:b/>
          <w:sz w:val="22"/>
          <w:szCs w:val="22"/>
          <w:lang w:val="es-ES_tradnl"/>
        </w:rPr>
        <w:t xml:space="preserve">                                           </w:t>
      </w:r>
      <w:r w:rsidR="00FC05EC" w:rsidRPr="000D4220">
        <w:rPr>
          <w:b/>
          <w:sz w:val="22"/>
          <w:szCs w:val="22"/>
        </w:rPr>
        <w:t>ANEXO A</w:t>
      </w:r>
    </w:p>
    <w:p w14:paraId="2638686C" w14:textId="77777777" w:rsidR="00FC05EC" w:rsidRPr="00CB6BF2" w:rsidRDefault="00FC05EC" w:rsidP="00531D65">
      <w:pPr>
        <w:pStyle w:val="Encabezado"/>
        <w:tabs>
          <w:tab w:val="left" w:pos="9072"/>
        </w:tabs>
        <w:rPr>
          <w:rFonts w:ascii="Arial" w:hAnsi="Arial"/>
          <w:b/>
        </w:rPr>
      </w:pPr>
    </w:p>
    <w:tbl>
      <w:tblPr>
        <w:tblW w:w="5000" w:type="pct"/>
        <w:tblCellMar>
          <w:left w:w="120" w:type="dxa"/>
          <w:right w:w="120" w:type="dxa"/>
        </w:tblCellMar>
        <w:tblLook w:val="0000" w:firstRow="0" w:lastRow="0" w:firstColumn="0" w:lastColumn="0" w:noHBand="0" w:noVBand="0"/>
      </w:tblPr>
      <w:tblGrid>
        <w:gridCol w:w="1882"/>
        <w:gridCol w:w="1298"/>
        <w:gridCol w:w="960"/>
        <w:gridCol w:w="1298"/>
        <w:gridCol w:w="1289"/>
        <w:gridCol w:w="1195"/>
        <w:gridCol w:w="1080"/>
        <w:gridCol w:w="1298"/>
        <w:gridCol w:w="1061"/>
        <w:gridCol w:w="1061"/>
      </w:tblGrid>
      <w:tr w:rsidR="00FC05EC" w:rsidRPr="00FB4C85" w14:paraId="1E5BBF2E" w14:textId="77777777" w:rsidTr="00DF6DAD">
        <w:trPr>
          <w:cantSplit/>
          <w:trHeight w:hRule="exact" w:val="397"/>
        </w:trPr>
        <w:tc>
          <w:tcPr>
            <w:tcW w:w="758" w:type="pct"/>
            <w:vMerge w:val="restart"/>
            <w:tcBorders>
              <w:top w:val="single" w:sz="6" w:space="0" w:color="auto"/>
              <w:left w:val="single" w:sz="6" w:space="0" w:color="auto"/>
              <w:right w:val="single" w:sz="6" w:space="0" w:color="auto"/>
            </w:tcBorders>
            <w:shd w:val="clear" w:color="auto" w:fill="auto"/>
            <w:vAlign w:val="center"/>
          </w:tcPr>
          <w:p w14:paraId="5D0AAD8E" w14:textId="77777777" w:rsidR="00FC05EC" w:rsidRPr="00FB4C85" w:rsidRDefault="00FC05EC" w:rsidP="00AA1C31">
            <w:pPr>
              <w:pStyle w:val="font5"/>
              <w:tabs>
                <w:tab w:val="right" w:leader="dot" w:pos="1638"/>
              </w:tabs>
              <w:suppressAutoHyphens/>
              <w:jc w:val="center"/>
              <w:rPr>
                <w:b/>
                <w:color w:val="auto"/>
                <w:spacing w:val="-1"/>
                <w:sz w:val="18"/>
                <w:szCs w:val="18"/>
                <w:lang w:val="es-ES_tradnl"/>
              </w:rPr>
            </w:pPr>
            <w:r w:rsidRPr="00FB4C85">
              <w:rPr>
                <w:b/>
                <w:color w:val="auto"/>
                <w:spacing w:val="-1"/>
                <w:sz w:val="18"/>
                <w:szCs w:val="18"/>
                <w:lang w:val="es-ES_tradnl"/>
              </w:rPr>
              <w:t>CUENTA PRINCIPAL</w:t>
            </w:r>
          </w:p>
        </w:tc>
        <w:tc>
          <w:tcPr>
            <w:tcW w:w="1431"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7DB114DF" w14:textId="77777777" w:rsidR="00FC05EC" w:rsidRPr="00FB4C85" w:rsidRDefault="00FC05EC" w:rsidP="00AA1C31">
            <w:pPr>
              <w:ind w:right="57"/>
              <w:jc w:val="center"/>
              <w:rPr>
                <w:b/>
                <w:sz w:val="18"/>
                <w:szCs w:val="18"/>
              </w:rPr>
            </w:pPr>
            <w:r w:rsidRPr="00FB4C85">
              <w:rPr>
                <w:b/>
                <w:sz w:val="18"/>
                <w:szCs w:val="18"/>
              </w:rPr>
              <w:t>VALORES DE ORIGEN</w:t>
            </w:r>
          </w:p>
        </w:tc>
        <w:tc>
          <w:tcPr>
            <w:tcW w:w="1957"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0D7AAB9F" w14:textId="77777777" w:rsidR="00FC05EC" w:rsidRPr="00FB4C85" w:rsidRDefault="00FC05EC" w:rsidP="00AA1C31">
            <w:pPr>
              <w:ind w:left="57"/>
              <w:jc w:val="center"/>
              <w:rPr>
                <w:b/>
                <w:sz w:val="18"/>
                <w:szCs w:val="18"/>
              </w:rPr>
            </w:pPr>
            <w:r w:rsidRPr="00FB4C85">
              <w:rPr>
                <w:b/>
                <w:sz w:val="18"/>
                <w:szCs w:val="18"/>
              </w:rPr>
              <w:t>DEPRECIACIONES</w:t>
            </w:r>
          </w:p>
        </w:tc>
        <w:tc>
          <w:tcPr>
            <w:tcW w:w="854"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3616A8F0" w14:textId="77777777" w:rsidR="00FC05EC" w:rsidRPr="00FB4C85" w:rsidRDefault="00FC05EC" w:rsidP="00AA1C31">
            <w:pPr>
              <w:ind w:left="57"/>
              <w:jc w:val="center"/>
              <w:rPr>
                <w:b/>
                <w:sz w:val="18"/>
                <w:szCs w:val="18"/>
              </w:rPr>
            </w:pPr>
            <w:r w:rsidRPr="00FB4C85">
              <w:rPr>
                <w:b/>
                <w:sz w:val="18"/>
                <w:szCs w:val="18"/>
              </w:rPr>
              <w:t>NETO RESULTANTE</w:t>
            </w:r>
          </w:p>
        </w:tc>
      </w:tr>
      <w:tr w:rsidR="00DF6DAD" w:rsidRPr="00FB4C85" w14:paraId="46B5DCFB" w14:textId="77777777" w:rsidTr="000033FC">
        <w:trPr>
          <w:cantSplit/>
          <w:trHeight w:hRule="exact" w:val="454"/>
        </w:trPr>
        <w:tc>
          <w:tcPr>
            <w:tcW w:w="758" w:type="pct"/>
            <w:vMerge/>
            <w:tcBorders>
              <w:left w:val="single" w:sz="6" w:space="0" w:color="auto"/>
              <w:right w:val="single" w:sz="6" w:space="0" w:color="auto"/>
            </w:tcBorders>
            <w:shd w:val="clear" w:color="auto" w:fill="auto"/>
            <w:vAlign w:val="center"/>
          </w:tcPr>
          <w:p w14:paraId="40C1FFD5" w14:textId="77777777" w:rsidR="00FC05EC" w:rsidRPr="00FB4C85" w:rsidRDefault="00FC05EC" w:rsidP="00431FAC">
            <w:pPr>
              <w:pStyle w:val="font5"/>
              <w:tabs>
                <w:tab w:val="right" w:leader="dot" w:pos="1638"/>
              </w:tabs>
              <w:suppressAutoHyphens/>
              <w:spacing w:before="0" w:after="0"/>
              <w:rPr>
                <w:b/>
                <w:color w:val="auto"/>
                <w:spacing w:val="-1"/>
                <w:sz w:val="18"/>
                <w:szCs w:val="18"/>
                <w:lang w:val="es-ES_tradnl"/>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D806A17" w14:textId="77777777" w:rsidR="00FC05EC" w:rsidRPr="00FB4C85" w:rsidRDefault="00FC05EC" w:rsidP="00AA1C31">
            <w:pPr>
              <w:ind w:right="57"/>
              <w:jc w:val="center"/>
              <w:rPr>
                <w:b/>
                <w:sz w:val="18"/>
                <w:szCs w:val="18"/>
              </w:rPr>
            </w:pPr>
            <w:r w:rsidRPr="00FB4C85">
              <w:rPr>
                <w:b/>
                <w:sz w:val="18"/>
                <w:szCs w:val="18"/>
              </w:rPr>
              <w:t>AL INICIO DEL</w:t>
            </w:r>
          </w:p>
          <w:p w14:paraId="7272DAC8" w14:textId="77777777" w:rsidR="00FC05EC" w:rsidRPr="00FB4C85" w:rsidRDefault="00FC05EC" w:rsidP="00AA1C31">
            <w:pPr>
              <w:ind w:right="57"/>
              <w:jc w:val="center"/>
              <w:rPr>
                <w:b/>
                <w:sz w:val="18"/>
                <w:szCs w:val="18"/>
              </w:rPr>
            </w:pPr>
            <w:r w:rsidRPr="00FB4C85">
              <w:rPr>
                <w:b/>
                <w:sz w:val="18"/>
                <w:szCs w:val="18"/>
              </w:rPr>
              <w:t>EJERCICIO</w:t>
            </w:r>
          </w:p>
        </w:tc>
        <w:tc>
          <w:tcPr>
            <w:tcW w:w="386"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3B40102F" w14:textId="77777777" w:rsidR="00FC05EC" w:rsidRPr="00FB4C85" w:rsidRDefault="00FC05EC" w:rsidP="00AA1C31">
            <w:pPr>
              <w:ind w:right="57"/>
              <w:jc w:val="center"/>
              <w:rPr>
                <w:b/>
                <w:sz w:val="18"/>
                <w:szCs w:val="18"/>
              </w:rPr>
            </w:pPr>
            <w:r w:rsidRPr="00FB4C85">
              <w:rPr>
                <w:b/>
                <w:sz w:val="18"/>
                <w:szCs w:val="18"/>
              </w:rPr>
              <w:t>ALTAS</w:t>
            </w:r>
          </w:p>
        </w:tc>
        <w:tc>
          <w:tcPr>
            <w:tcW w:w="523"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3B9B9B6" w14:textId="18E04D8E" w:rsidR="00FC05EC" w:rsidRPr="00FB4C85" w:rsidRDefault="00FC05EC" w:rsidP="007F53EE">
            <w:pPr>
              <w:ind w:right="57"/>
              <w:jc w:val="center"/>
              <w:rPr>
                <w:b/>
                <w:sz w:val="18"/>
                <w:szCs w:val="18"/>
              </w:rPr>
            </w:pPr>
            <w:r w:rsidRPr="00FB4C85">
              <w:rPr>
                <w:b/>
                <w:sz w:val="18"/>
                <w:szCs w:val="18"/>
              </w:rPr>
              <w:t xml:space="preserve">AL CIERRE DEL </w:t>
            </w:r>
            <w:r w:rsidR="007F53EE" w:rsidRPr="00FB4C85">
              <w:rPr>
                <w:b/>
                <w:sz w:val="18"/>
                <w:szCs w:val="18"/>
              </w:rPr>
              <w:t>EJERCICIO</w:t>
            </w:r>
          </w:p>
        </w:tc>
        <w:tc>
          <w:tcPr>
            <w:tcW w:w="519" w:type="pct"/>
            <w:vMerge w:val="restart"/>
            <w:tcBorders>
              <w:top w:val="single" w:sz="6" w:space="0" w:color="auto"/>
              <w:left w:val="single" w:sz="6" w:space="0" w:color="auto"/>
              <w:right w:val="single" w:sz="6" w:space="0" w:color="auto"/>
            </w:tcBorders>
            <w:shd w:val="clear" w:color="auto" w:fill="auto"/>
            <w:vAlign w:val="center"/>
          </w:tcPr>
          <w:p w14:paraId="27163E68" w14:textId="77777777" w:rsidR="00FC05EC" w:rsidRPr="00FB4C85" w:rsidRDefault="00FC05EC" w:rsidP="00676984">
            <w:pPr>
              <w:ind w:left="57"/>
              <w:jc w:val="center"/>
              <w:rPr>
                <w:b/>
                <w:sz w:val="18"/>
                <w:szCs w:val="18"/>
              </w:rPr>
            </w:pPr>
            <w:r w:rsidRPr="00FB4C85">
              <w:rPr>
                <w:b/>
                <w:spacing w:val="-1"/>
                <w:sz w:val="18"/>
                <w:szCs w:val="18"/>
                <w:lang w:val="es-ES_tradnl"/>
              </w:rPr>
              <w:t>ACUMULA-DAS AL INICIO DEL EJERCICIO</w:t>
            </w:r>
          </w:p>
        </w:tc>
        <w:tc>
          <w:tcPr>
            <w:tcW w:w="916"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1B64D39B" w14:textId="2DF83A75" w:rsidR="00FC05EC" w:rsidRPr="00FB4C85" w:rsidRDefault="00FC05EC" w:rsidP="00390BCC">
            <w:pPr>
              <w:ind w:left="57"/>
              <w:jc w:val="center"/>
              <w:rPr>
                <w:b/>
                <w:sz w:val="18"/>
                <w:szCs w:val="18"/>
              </w:rPr>
            </w:pPr>
            <w:r w:rsidRPr="00FB4C85">
              <w:rPr>
                <w:b/>
                <w:spacing w:val="-2"/>
                <w:sz w:val="18"/>
                <w:szCs w:val="18"/>
                <w:lang w:val="es-ES_tradnl"/>
              </w:rPr>
              <w:t xml:space="preserve">DEL </w:t>
            </w:r>
            <w:r w:rsidR="00390BCC" w:rsidRPr="00FB4C85">
              <w:rPr>
                <w:b/>
                <w:spacing w:val="-2"/>
                <w:sz w:val="18"/>
                <w:szCs w:val="18"/>
                <w:lang w:val="es-ES_tradnl"/>
              </w:rPr>
              <w:t>EJERCICI</w:t>
            </w:r>
            <w:r w:rsidR="00E03C6A" w:rsidRPr="00FB4C85">
              <w:rPr>
                <w:b/>
                <w:spacing w:val="-2"/>
                <w:sz w:val="18"/>
                <w:szCs w:val="18"/>
                <w:lang w:val="es-ES_tradnl"/>
              </w:rPr>
              <w:t>O</w:t>
            </w:r>
          </w:p>
        </w:tc>
        <w:tc>
          <w:tcPr>
            <w:tcW w:w="522"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616A127" w14:textId="3D3F8488" w:rsidR="00FC05EC" w:rsidRPr="00FB4C85" w:rsidRDefault="006A62DE" w:rsidP="007F53EE">
            <w:pPr>
              <w:ind w:left="57"/>
              <w:jc w:val="center"/>
              <w:rPr>
                <w:b/>
                <w:sz w:val="18"/>
                <w:szCs w:val="18"/>
              </w:rPr>
            </w:pPr>
            <w:r w:rsidRPr="00FB4C85">
              <w:rPr>
                <w:b/>
                <w:sz w:val="18"/>
                <w:szCs w:val="18"/>
                <w:lang w:val="es-ES_tradnl"/>
              </w:rPr>
              <w:t xml:space="preserve">ACUMULA-DAS AL CIERRE DEL </w:t>
            </w:r>
            <w:r w:rsidR="007F53EE" w:rsidRPr="00FB4C85">
              <w:rPr>
                <w:b/>
                <w:sz w:val="18"/>
                <w:szCs w:val="18"/>
                <w:lang w:val="es-ES_tradnl"/>
              </w:rPr>
              <w:t>EJERCICIO</w:t>
            </w:r>
          </w:p>
        </w:tc>
        <w:tc>
          <w:tcPr>
            <w:tcW w:w="42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D30FF5B" w14:textId="7BBF61CE" w:rsidR="00FC05EC" w:rsidRPr="00FB4C85" w:rsidRDefault="00BE163D" w:rsidP="00E02EA4">
            <w:pPr>
              <w:jc w:val="center"/>
              <w:rPr>
                <w:b/>
                <w:sz w:val="18"/>
                <w:szCs w:val="18"/>
              </w:rPr>
            </w:pPr>
            <w:r w:rsidRPr="00FB4C85">
              <w:rPr>
                <w:b/>
                <w:sz w:val="18"/>
                <w:szCs w:val="18"/>
              </w:rPr>
              <w:t>31/12/20</w:t>
            </w:r>
            <w:r w:rsidR="00E02EA4" w:rsidRPr="00FB4C85">
              <w:rPr>
                <w:b/>
                <w:sz w:val="18"/>
                <w:szCs w:val="18"/>
              </w:rPr>
              <w:t>20</w:t>
            </w:r>
          </w:p>
        </w:tc>
        <w:tc>
          <w:tcPr>
            <w:tcW w:w="427"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4BC103A6" w14:textId="4D469C6B" w:rsidR="00FC05EC" w:rsidRPr="00FB4C85" w:rsidRDefault="00A07628" w:rsidP="00E02EA4">
            <w:pPr>
              <w:jc w:val="center"/>
              <w:rPr>
                <w:b/>
                <w:sz w:val="18"/>
                <w:szCs w:val="18"/>
              </w:rPr>
            </w:pPr>
            <w:r w:rsidRPr="00FB4C85">
              <w:rPr>
                <w:b/>
                <w:sz w:val="18"/>
                <w:szCs w:val="18"/>
              </w:rPr>
              <w:t>31/12/201</w:t>
            </w:r>
            <w:r w:rsidR="00E02EA4" w:rsidRPr="00FB4C85">
              <w:rPr>
                <w:b/>
                <w:sz w:val="18"/>
                <w:szCs w:val="18"/>
              </w:rPr>
              <w:t>9</w:t>
            </w:r>
          </w:p>
        </w:tc>
      </w:tr>
      <w:tr w:rsidR="00FC05EC" w:rsidRPr="00FB4C85" w14:paraId="02578D39" w14:textId="77777777" w:rsidTr="000033FC">
        <w:trPr>
          <w:cantSplit/>
          <w:trHeight w:hRule="exact" w:val="907"/>
        </w:trPr>
        <w:tc>
          <w:tcPr>
            <w:tcW w:w="758" w:type="pct"/>
            <w:vMerge/>
            <w:tcBorders>
              <w:left w:val="single" w:sz="6" w:space="0" w:color="auto"/>
              <w:right w:val="single" w:sz="6" w:space="0" w:color="auto"/>
            </w:tcBorders>
            <w:shd w:val="clear" w:color="auto" w:fill="auto"/>
            <w:vAlign w:val="center"/>
          </w:tcPr>
          <w:p w14:paraId="49EB75AE" w14:textId="77777777" w:rsidR="00FC05EC" w:rsidRPr="00FB4C85" w:rsidRDefault="00FC05EC" w:rsidP="00431FAC">
            <w:pPr>
              <w:pStyle w:val="font5"/>
              <w:tabs>
                <w:tab w:val="right" w:leader="dot" w:pos="1638"/>
              </w:tabs>
              <w:suppressAutoHyphens/>
              <w:spacing w:before="0" w:after="0"/>
              <w:rPr>
                <w:color w:val="auto"/>
                <w:spacing w:val="-1"/>
                <w:sz w:val="18"/>
                <w:szCs w:val="18"/>
                <w:lang w:val="es-ES_tradnl"/>
              </w:rPr>
            </w:pPr>
          </w:p>
        </w:tc>
        <w:tc>
          <w:tcPr>
            <w:tcW w:w="522"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90E6EA6" w14:textId="77777777" w:rsidR="00FC05EC" w:rsidRPr="00FB4C85" w:rsidRDefault="00FC05EC" w:rsidP="00AA1C31">
            <w:pPr>
              <w:ind w:right="57"/>
              <w:jc w:val="center"/>
              <w:rPr>
                <w:b/>
                <w:sz w:val="18"/>
                <w:szCs w:val="18"/>
              </w:rPr>
            </w:pPr>
          </w:p>
        </w:tc>
        <w:tc>
          <w:tcPr>
            <w:tcW w:w="386"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9B7B95C" w14:textId="77777777" w:rsidR="00FC05EC" w:rsidRPr="00FB4C85" w:rsidRDefault="00FC05EC" w:rsidP="00AA1C31">
            <w:pPr>
              <w:ind w:right="57"/>
              <w:jc w:val="center"/>
              <w:rPr>
                <w:b/>
                <w:sz w:val="18"/>
                <w:szCs w:val="18"/>
              </w:rPr>
            </w:pPr>
          </w:p>
        </w:tc>
        <w:tc>
          <w:tcPr>
            <w:tcW w:w="523" w:type="pct"/>
            <w:vMerge/>
            <w:tcBorders>
              <w:top w:val="single" w:sz="6" w:space="0" w:color="auto"/>
              <w:left w:val="single" w:sz="6" w:space="0" w:color="auto"/>
              <w:bottom w:val="single" w:sz="6" w:space="0" w:color="auto"/>
              <w:right w:val="single" w:sz="6" w:space="0" w:color="auto"/>
            </w:tcBorders>
            <w:shd w:val="clear" w:color="auto" w:fill="auto"/>
            <w:vAlign w:val="center"/>
          </w:tcPr>
          <w:p w14:paraId="484EDD35" w14:textId="77777777" w:rsidR="00FC05EC" w:rsidRPr="00FB4C85" w:rsidRDefault="00FC05EC" w:rsidP="00AA1C31">
            <w:pPr>
              <w:ind w:right="57"/>
              <w:jc w:val="center"/>
              <w:rPr>
                <w:b/>
                <w:sz w:val="18"/>
                <w:szCs w:val="18"/>
              </w:rPr>
            </w:pPr>
          </w:p>
        </w:tc>
        <w:tc>
          <w:tcPr>
            <w:tcW w:w="519" w:type="pct"/>
            <w:vMerge/>
            <w:tcBorders>
              <w:left w:val="single" w:sz="6" w:space="0" w:color="auto"/>
              <w:bottom w:val="single" w:sz="6" w:space="0" w:color="auto"/>
              <w:right w:val="single" w:sz="6" w:space="0" w:color="auto"/>
            </w:tcBorders>
            <w:shd w:val="clear" w:color="auto" w:fill="auto"/>
            <w:vAlign w:val="center"/>
          </w:tcPr>
          <w:p w14:paraId="14890B7B" w14:textId="77777777" w:rsidR="00FC05EC" w:rsidRPr="00FB4C85" w:rsidRDefault="00FC05EC" w:rsidP="00AA1C31">
            <w:pPr>
              <w:ind w:left="57"/>
              <w:jc w:val="center"/>
              <w:rPr>
                <w:b/>
                <w:sz w:val="18"/>
                <w:szCs w:val="18"/>
              </w:rPr>
            </w:pPr>
          </w:p>
        </w:tc>
        <w:tc>
          <w:tcPr>
            <w:tcW w:w="481" w:type="pct"/>
            <w:tcBorders>
              <w:top w:val="single" w:sz="4" w:space="0" w:color="auto"/>
              <w:left w:val="single" w:sz="6" w:space="0" w:color="auto"/>
              <w:bottom w:val="single" w:sz="6" w:space="0" w:color="auto"/>
              <w:right w:val="single" w:sz="6" w:space="0" w:color="auto"/>
            </w:tcBorders>
            <w:shd w:val="clear" w:color="auto" w:fill="auto"/>
            <w:vAlign w:val="center"/>
          </w:tcPr>
          <w:p w14:paraId="688A1D43" w14:textId="34BFD50B" w:rsidR="00FC05EC" w:rsidRPr="00FB4C85" w:rsidRDefault="00892F7E" w:rsidP="00AA1C31">
            <w:pPr>
              <w:tabs>
                <w:tab w:val="right" w:leader="dot" w:pos="4278"/>
              </w:tabs>
              <w:suppressAutoHyphens/>
              <w:jc w:val="center"/>
              <w:rPr>
                <w:b/>
                <w:spacing w:val="-2"/>
                <w:sz w:val="18"/>
                <w:szCs w:val="18"/>
                <w:lang w:val="es-ES_tradnl"/>
              </w:rPr>
            </w:pPr>
            <w:r w:rsidRPr="00FB4C85">
              <w:rPr>
                <w:b/>
                <w:spacing w:val="-2"/>
                <w:sz w:val="18"/>
                <w:szCs w:val="18"/>
                <w:lang w:val="es-ES_tradnl"/>
              </w:rPr>
              <w:t>ALÍCUOTA</w:t>
            </w:r>
          </w:p>
        </w:tc>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14:paraId="15917A4B" w14:textId="77777777" w:rsidR="00FC05EC" w:rsidRPr="00FB4C85" w:rsidRDefault="00FC05EC" w:rsidP="00AA1C31">
            <w:pPr>
              <w:jc w:val="center"/>
              <w:rPr>
                <w:b/>
                <w:sz w:val="18"/>
                <w:szCs w:val="18"/>
                <w:lang w:val="es-ES_tradnl"/>
              </w:rPr>
            </w:pPr>
            <w:r w:rsidRPr="00FB4C85">
              <w:rPr>
                <w:b/>
                <w:sz w:val="18"/>
                <w:szCs w:val="18"/>
                <w:lang w:val="es-ES_tradnl"/>
              </w:rPr>
              <w:t>MONTO</w:t>
            </w:r>
          </w:p>
          <w:p w14:paraId="090D58C1" w14:textId="77777777" w:rsidR="00FC05EC" w:rsidRPr="00C23C91" w:rsidRDefault="00FC05EC" w:rsidP="00AA1C31">
            <w:pPr>
              <w:ind w:left="57"/>
              <w:jc w:val="center"/>
              <w:rPr>
                <w:b/>
                <w:sz w:val="16"/>
                <w:szCs w:val="16"/>
              </w:rPr>
            </w:pPr>
            <w:r w:rsidRPr="00C23C91">
              <w:rPr>
                <w:b/>
                <w:sz w:val="16"/>
                <w:szCs w:val="16"/>
              </w:rPr>
              <w:t>(1)</w:t>
            </w:r>
          </w:p>
        </w:tc>
        <w:tc>
          <w:tcPr>
            <w:tcW w:w="522"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0129EDB" w14:textId="77777777" w:rsidR="00FC05EC" w:rsidRPr="00FB4C85" w:rsidRDefault="00FC05EC" w:rsidP="00AA1C31">
            <w:pPr>
              <w:ind w:left="57"/>
              <w:jc w:val="center"/>
              <w:rPr>
                <w:b/>
                <w:sz w:val="18"/>
                <w:szCs w:val="18"/>
              </w:rPr>
            </w:pPr>
          </w:p>
        </w:tc>
        <w:tc>
          <w:tcPr>
            <w:tcW w:w="427" w:type="pct"/>
            <w:vMerge/>
            <w:tcBorders>
              <w:top w:val="single" w:sz="6" w:space="0" w:color="auto"/>
              <w:left w:val="single" w:sz="6" w:space="0" w:color="auto"/>
              <w:bottom w:val="single" w:sz="6" w:space="0" w:color="auto"/>
              <w:right w:val="single" w:sz="6" w:space="0" w:color="auto"/>
            </w:tcBorders>
            <w:shd w:val="clear" w:color="auto" w:fill="auto"/>
            <w:vAlign w:val="center"/>
          </w:tcPr>
          <w:p w14:paraId="456520FC" w14:textId="77777777" w:rsidR="00FC05EC" w:rsidRPr="00FB4C85" w:rsidRDefault="00FC05EC" w:rsidP="00AA1C31">
            <w:pPr>
              <w:ind w:left="57"/>
              <w:jc w:val="center"/>
              <w:rPr>
                <w:b/>
                <w:sz w:val="18"/>
                <w:szCs w:val="18"/>
              </w:rPr>
            </w:pPr>
          </w:p>
        </w:tc>
        <w:tc>
          <w:tcPr>
            <w:tcW w:w="427" w:type="pct"/>
            <w:vMerge/>
            <w:tcBorders>
              <w:top w:val="single" w:sz="6" w:space="0" w:color="auto"/>
              <w:left w:val="single" w:sz="6" w:space="0" w:color="auto"/>
              <w:bottom w:val="single" w:sz="6" w:space="0" w:color="auto"/>
              <w:right w:val="single" w:sz="6" w:space="0" w:color="auto"/>
            </w:tcBorders>
            <w:shd w:val="clear" w:color="auto" w:fill="auto"/>
            <w:vAlign w:val="center"/>
          </w:tcPr>
          <w:p w14:paraId="53AF2CD3" w14:textId="77777777" w:rsidR="00FC05EC" w:rsidRPr="00FB4C85" w:rsidRDefault="00FC05EC" w:rsidP="00AA1C31">
            <w:pPr>
              <w:ind w:left="57"/>
              <w:jc w:val="center"/>
              <w:rPr>
                <w:b/>
                <w:sz w:val="18"/>
                <w:szCs w:val="18"/>
              </w:rPr>
            </w:pPr>
          </w:p>
        </w:tc>
      </w:tr>
      <w:tr w:rsidR="00FC05EC" w:rsidRPr="00FB4C85" w14:paraId="7FC69135" w14:textId="77777777" w:rsidTr="000033FC">
        <w:trPr>
          <w:cantSplit/>
          <w:trHeight w:hRule="exact" w:val="241"/>
        </w:trPr>
        <w:tc>
          <w:tcPr>
            <w:tcW w:w="758" w:type="pct"/>
            <w:vMerge/>
            <w:tcBorders>
              <w:left w:val="single" w:sz="6" w:space="0" w:color="auto"/>
              <w:right w:val="single" w:sz="6" w:space="0" w:color="auto"/>
            </w:tcBorders>
            <w:shd w:val="clear" w:color="auto" w:fill="auto"/>
            <w:vAlign w:val="center"/>
          </w:tcPr>
          <w:p w14:paraId="73D16CC4" w14:textId="77777777" w:rsidR="00FC05EC" w:rsidRPr="00FB4C85" w:rsidRDefault="00FC05EC" w:rsidP="00431FAC">
            <w:pPr>
              <w:pStyle w:val="font5"/>
              <w:tabs>
                <w:tab w:val="right" w:leader="dot" w:pos="1638"/>
              </w:tabs>
              <w:suppressAutoHyphens/>
              <w:spacing w:before="0" w:after="0"/>
              <w:rPr>
                <w:color w:val="auto"/>
                <w:spacing w:val="-1"/>
                <w:sz w:val="18"/>
                <w:szCs w:val="18"/>
                <w:lang w:val="es-ES_tradnl"/>
              </w:rPr>
            </w:pPr>
          </w:p>
        </w:tc>
        <w:tc>
          <w:tcPr>
            <w:tcW w:w="1950" w:type="pct"/>
            <w:gridSpan w:val="4"/>
            <w:tcBorders>
              <w:top w:val="single" w:sz="6" w:space="0" w:color="auto"/>
              <w:left w:val="single" w:sz="6" w:space="0" w:color="auto"/>
              <w:right w:val="single" w:sz="4" w:space="0" w:color="auto"/>
            </w:tcBorders>
            <w:shd w:val="clear" w:color="auto" w:fill="auto"/>
            <w:vAlign w:val="center"/>
          </w:tcPr>
          <w:p w14:paraId="444689BA" w14:textId="77777777" w:rsidR="00FC05EC" w:rsidRPr="00FB4C85" w:rsidRDefault="00FC05EC" w:rsidP="00BA0EA7">
            <w:pPr>
              <w:jc w:val="center"/>
              <w:rPr>
                <w:b/>
                <w:sz w:val="18"/>
                <w:szCs w:val="18"/>
              </w:rPr>
            </w:pPr>
            <w:r w:rsidRPr="00FB4C85">
              <w:rPr>
                <w:b/>
                <w:sz w:val="18"/>
                <w:szCs w:val="18"/>
              </w:rPr>
              <w:t>$</w:t>
            </w:r>
          </w:p>
        </w:tc>
        <w:tc>
          <w:tcPr>
            <w:tcW w:w="481" w:type="pct"/>
            <w:tcBorders>
              <w:top w:val="single" w:sz="6" w:space="0" w:color="auto"/>
              <w:left w:val="single" w:sz="4" w:space="0" w:color="auto"/>
              <w:bottom w:val="single" w:sz="6" w:space="0" w:color="auto"/>
              <w:right w:val="single" w:sz="4" w:space="0" w:color="auto"/>
            </w:tcBorders>
            <w:shd w:val="clear" w:color="auto" w:fill="auto"/>
            <w:vAlign w:val="center"/>
          </w:tcPr>
          <w:p w14:paraId="611E6BFA" w14:textId="77777777" w:rsidR="00FC05EC" w:rsidRPr="00FB4C85" w:rsidRDefault="00FC05EC" w:rsidP="00431FAC">
            <w:pPr>
              <w:tabs>
                <w:tab w:val="right" w:leader="dot" w:pos="4278"/>
              </w:tabs>
              <w:suppressAutoHyphens/>
              <w:jc w:val="center"/>
              <w:rPr>
                <w:spacing w:val="-2"/>
                <w:sz w:val="18"/>
                <w:szCs w:val="18"/>
                <w:lang w:val="es-ES_tradnl"/>
              </w:rPr>
            </w:pPr>
            <w:r w:rsidRPr="00FB4C85">
              <w:rPr>
                <w:b/>
                <w:spacing w:val="-2"/>
                <w:sz w:val="18"/>
                <w:szCs w:val="18"/>
                <w:lang w:val="es-ES_tradnl"/>
              </w:rPr>
              <w:t>%</w:t>
            </w:r>
          </w:p>
        </w:tc>
        <w:tc>
          <w:tcPr>
            <w:tcW w:w="1812" w:type="pct"/>
            <w:gridSpan w:val="4"/>
            <w:tcBorders>
              <w:top w:val="single" w:sz="6" w:space="0" w:color="auto"/>
              <w:left w:val="single" w:sz="4" w:space="0" w:color="auto"/>
              <w:right w:val="single" w:sz="6" w:space="0" w:color="auto"/>
            </w:tcBorders>
            <w:shd w:val="clear" w:color="auto" w:fill="auto"/>
            <w:vAlign w:val="center"/>
          </w:tcPr>
          <w:p w14:paraId="672133A1" w14:textId="77777777" w:rsidR="00FC05EC" w:rsidRPr="00FB4C85" w:rsidRDefault="00FC05EC" w:rsidP="00B464AF">
            <w:pPr>
              <w:ind w:left="57"/>
              <w:jc w:val="center"/>
              <w:rPr>
                <w:b/>
                <w:sz w:val="18"/>
                <w:szCs w:val="18"/>
              </w:rPr>
            </w:pPr>
            <w:r w:rsidRPr="00FB4C85">
              <w:rPr>
                <w:b/>
                <w:sz w:val="18"/>
                <w:szCs w:val="18"/>
              </w:rPr>
              <w:t>$</w:t>
            </w:r>
          </w:p>
        </w:tc>
      </w:tr>
      <w:tr w:rsidR="00FC05EC" w:rsidRPr="00FB4C85" w14:paraId="53352A6E" w14:textId="77777777" w:rsidTr="000033FC">
        <w:trPr>
          <w:cantSplit/>
          <w:trHeight w:hRule="exact" w:val="170"/>
        </w:trPr>
        <w:tc>
          <w:tcPr>
            <w:tcW w:w="758" w:type="pct"/>
            <w:tcBorders>
              <w:top w:val="single" w:sz="6" w:space="0" w:color="auto"/>
              <w:left w:val="single" w:sz="6" w:space="0" w:color="auto"/>
              <w:right w:val="single" w:sz="6" w:space="0" w:color="auto"/>
            </w:tcBorders>
            <w:shd w:val="clear" w:color="auto" w:fill="auto"/>
            <w:vAlign w:val="center"/>
          </w:tcPr>
          <w:p w14:paraId="7FBDA9C4" w14:textId="77777777" w:rsidR="00FC05EC" w:rsidRPr="00FB4C85" w:rsidRDefault="00FC05EC" w:rsidP="00431FAC">
            <w:pPr>
              <w:pStyle w:val="font5"/>
              <w:tabs>
                <w:tab w:val="right" w:leader="dot" w:pos="1638"/>
              </w:tabs>
              <w:suppressAutoHyphens/>
              <w:spacing w:before="0" w:after="0"/>
              <w:rPr>
                <w:color w:val="auto"/>
                <w:spacing w:val="-1"/>
                <w:sz w:val="18"/>
                <w:szCs w:val="18"/>
                <w:lang w:val="es-ES_tradnl"/>
              </w:rPr>
            </w:pPr>
          </w:p>
        </w:tc>
        <w:tc>
          <w:tcPr>
            <w:tcW w:w="522" w:type="pct"/>
            <w:tcBorders>
              <w:top w:val="single" w:sz="6" w:space="0" w:color="auto"/>
              <w:left w:val="single" w:sz="6" w:space="0" w:color="auto"/>
              <w:right w:val="single" w:sz="6" w:space="0" w:color="auto"/>
            </w:tcBorders>
            <w:shd w:val="clear" w:color="auto" w:fill="auto"/>
            <w:vAlign w:val="center"/>
          </w:tcPr>
          <w:p w14:paraId="2A26CCCD" w14:textId="77777777" w:rsidR="00FC05EC" w:rsidRPr="00FB4C85" w:rsidRDefault="00FC05EC" w:rsidP="00431FAC">
            <w:pPr>
              <w:ind w:right="57"/>
              <w:jc w:val="right"/>
              <w:rPr>
                <w:sz w:val="18"/>
                <w:szCs w:val="18"/>
              </w:rPr>
            </w:pPr>
          </w:p>
        </w:tc>
        <w:tc>
          <w:tcPr>
            <w:tcW w:w="386" w:type="pct"/>
            <w:tcBorders>
              <w:top w:val="single" w:sz="6" w:space="0" w:color="auto"/>
              <w:left w:val="single" w:sz="6" w:space="0" w:color="auto"/>
              <w:right w:val="single" w:sz="6" w:space="0" w:color="auto"/>
            </w:tcBorders>
            <w:shd w:val="clear" w:color="auto" w:fill="auto"/>
            <w:vAlign w:val="center"/>
          </w:tcPr>
          <w:p w14:paraId="2D8B8D0C" w14:textId="77777777" w:rsidR="00FC05EC" w:rsidRPr="00FB4C85" w:rsidRDefault="00FC05EC" w:rsidP="00431FAC">
            <w:pPr>
              <w:ind w:right="57"/>
              <w:jc w:val="right"/>
              <w:rPr>
                <w:sz w:val="18"/>
                <w:szCs w:val="18"/>
              </w:rPr>
            </w:pPr>
          </w:p>
        </w:tc>
        <w:tc>
          <w:tcPr>
            <w:tcW w:w="523" w:type="pct"/>
            <w:tcBorders>
              <w:top w:val="single" w:sz="6" w:space="0" w:color="auto"/>
              <w:left w:val="single" w:sz="6" w:space="0" w:color="auto"/>
              <w:right w:val="single" w:sz="6" w:space="0" w:color="auto"/>
            </w:tcBorders>
            <w:shd w:val="clear" w:color="auto" w:fill="auto"/>
            <w:vAlign w:val="center"/>
          </w:tcPr>
          <w:p w14:paraId="5DAEBE27" w14:textId="77777777" w:rsidR="00FC05EC" w:rsidRPr="00FB4C85" w:rsidRDefault="00FC05EC" w:rsidP="00431FAC">
            <w:pPr>
              <w:ind w:right="57"/>
              <w:jc w:val="right"/>
              <w:rPr>
                <w:sz w:val="18"/>
                <w:szCs w:val="18"/>
              </w:rPr>
            </w:pPr>
          </w:p>
        </w:tc>
        <w:tc>
          <w:tcPr>
            <w:tcW w:w="519" w:type="pct"/>
            <w:tcBorders>
              <w:top w:val="single" w:sz="6" w:space="0" w:color="auto"/>
              <w:left w:val="single" w:sz="6" w:space="0" w:color="auto"/>
              <w:right w:val="single" w:sz="6" w:space="0" w:color="auto"/>
            </w:tcBorders>
            <w:shd w:val="clear" w:color="auto" w:fill="auto"/>
            <w:vAlign w:val="center"/>
          </w:tcPr>
          <w:p w14:paraId="13C1D23C" w14:textId="77777777" w:rsidR="00FC05EC" w:rsidRPr="00FB4C85" w:rsidRDefault="00FC05EC" w:rsidP="00431FAC">
            <w:pPr>
              <w:ind w:left="57"/>
              <w:jc w:val="right"/>
              <w:rPr>
                <w:sz w:val="18"/>
                <w:szCs w:val="18"/>
              </w:rPr>
            </w:pPr>
          </w:p>
        </w:tc>
        <w:tc>
          <w:tcPr>
            <w:tcW w:w="481" w:type="pct"/>
            <w:tcBorders>
              <w:top w:val="single" w:sz="6" w:space="0" w:color="auto"/>
              <w:left w:val="single" w:sz="6" w:space="0" w:color="auto"/>
              <w:right w:val="single" w:sz="6" w:space="0" w:color="auto"/>
            </w:tcBorders>
            <w:shd w:val="clear" w:color="auto" w:fill="auto"/>
            <w:vAlign w:val="center"/>
          </w:tcPr>
          <w:p w14:paraId="0DAB0923" w14:textId="77777777" w:rsidR="00FC05EC" w:rsidRPr="00FB4C85" w:rsidRDefault="00FC05EC" w:rsidP="00431FAC">
            <w:pPr>
              <w:tabs>
                <w:tab w:val="right" w:leader="dot" w:pos="4278"/>
              </w:tabs>
              <w:suppressAutoHyphens/>
              <w:jc w:val="center"/>
              <w:rPr>
                <w:spacing w:val="-2"/>
                <w:sz w:val="18"/>
                <w:szCs w:val="18"/>
                <w:lang w:val="es-ES_tradnl"/>
              </w:rPr>
            </w:pPr>
          </w:p>
        </w:tc>
        <w:tc>
          <w:tcPr>
            <w:tcW w:w="435" w:type="pct"/>
            <w:tcBorders>
              <w:top w:val="single" w:sz="6" w:space="0" w:color="auto"/>
              <w:left w:val="single" w:sz="6" w:space="0" w:color="auto"/>
              <w:right w:val="single" w:sz="6" w:space="0" w:color="auto"/>
            </w:tcBorders>
            <w:shd w:val="clear" w:color="auto" w:fill="auto"/>
            <w:vAlign w:val="center"/>
          </w:tcPr>
          <w:p w14:paraId="758A462C" w14:textId="77777777" w:rsidR="00FC05EC" w:rsidRPr="00FB4C85" w:rsidRDefault="00FC05EC" w:rsidP="00431FAC">
            <w:pPr>
              <w:ind w:left="57"/>
              <w:jc w:val="right"/>
              <w:rPr>
                <w:sz w:val="18"/>
                <w:szCs w:val="18"/>
              </w:rPr>
            </w:pPr>
          </w:p>
        </w:tc>
        <w:tc>
          <w:tcPr>
            <w:tcW w:w="522" w:type="pct"/>
            <w:tcBorders>
              <w:top w:val="single" w:sz="6" w:space="0" w:color="auto"/>
              <w:left w:val="single" w:sz="6" w:space="0" w:color="auto"/>
              <w:right w:val="single" w:sz="6" w:space="0" w:color="auto"/>
            </w:tcBorders>
            <w:shd w:val="clear" w:color="auto" w:fill="auto"/>
            <w:vAlign w:val="center"/>
          </w:tcPr>
          <w:p w14:paraId="54B30A9B" w14:textId="77777777" w:rsidR="00FC05EC" w:rsidRPr="00FB4C85" w:rsidRDefault="00FC05EC" w:rsidP="00431FAC">
            <w:pPr>
              <w:ind w:left="57"/>
              <w:jc w:val="right"/>
              <w:rPr>
                <w:sz w:val="18"/>
                <w:szCs w:val="18"/>
              </w:rPr>
            </w:pPr>
          </w:p>
        </w:tc>
        <w:tc>
          <w:tcPr>
            <w:tcW w:w="427" w:type="pct"/>
            <w:tcBorders>
              <w:top w:val="single" w:sz="6" w:space="0" w:color="auto"/>
              <w:left w:val="single" w:sz="6" w:space="0" w:color="auto"/>
              <w:right w:val="single" w:sz="6" w:space="0" w:color="auto"/>
            </w:tcBorders>
            <w:shd w:val="clear" w:color="auto" w:fill="auto"/>
            <w:vAlign w:val="center"/>
          </w:tcPr>
          <w:p w14:paraId="73AAC9A0" w14:textId="77777777" w:rsidR="00FC05EC" w:rsidRPr="00FB4C85" w:rsidRDefault="00FC05EC" w:rsidP="00431FAC">
            <w:pPr>
              <w:ind w:left="57"/>
              <w:jc w:val="right"/>
              <w:rPr>
                <w:sz w:val="18"/>
                <w:szCs w:val="18"/>
              </w:rPr>
            </w:pPr>
          </w:p>
        </w:tc>
        <w:tc>
          <w:tcPr>
            <w:tcW w:w="427" w:type="pct"/>
            <w:tcBorders>
              <w:top w:val="single" w:sz="6" w:space="0" w:color="auto"/>
              <w:left w:val="single" w:sz="6" w:space="0" w:color="auto"/>
              <w:right w:val="single" w:sz="6" w:space="0" w:color="auto"/>
            </w:tcBorders>
            <w:shd w:val="clear" w:color="auto" w:fill="auto"/>
            <w:vAlign w:val="center"/>
          </w:tcPr>
          <w:p w14:paraId="7A05FFD9" w14:textId="77777777" w:rsidR="00FC05EC" w:rsidRPr="00FB4C85" w:rsidRDefault="00FC05EC" w:rsidP="00431FAC">
            <w:pPr>
              <w:ind w:left="57"/>
              <w:jc w:val="right"/>
              <w:rPr>
                <w:sz w:val="18"/>
                <w:szCs w:val="18"/>
              </w:rPr>
            </w:pPr>
          </w:p>
        </w:tc>
      </w:tr>
      <w:tr w:rsidR="00B56497" w:rsidRPr="00FB4C85" w14:paraId="57EDDCBB" w14:textId="77777777" w:rsidTr="00B56497">
        <w:trPr>
          <w:cantSplit/>
          <w:trHeight w:val="284"/>
        </w:trPr>
        <w:tc>
          <w:tcPr>
            <w:tcW w:w="758" w:type="pct"/>
            <w:tcBorders>
              <w:left w:val="single" w:sz="6" w:space="0" w:color="auto"/>
              <w:right w:val="single" w:sz="6" w:space="0" w:color="auto"/>
            </w:tcBorders>
            <w:shd w:val="clear" w:color="auto" w:fill="auto"/>
            <w:vAlign w:val="center"/>
          </w:tcPr>
          <w:p w14:paraId="39A9AEE1" w14:textId="77777777" w:rsidR="00B56497" w:rsidRPr="00C23C91" w:rsidRDefault="00B56497" w:rsidP="00B56497">
            <w:pPr>
              <w:pStyle w:val="font5"/>
              <w:tabs>
                <w:tab w:val="right" w:leader="dot" w:pos="1638"/>
              </w:tabs>
              <w:suppressAutoHyphens/>
              <w:spacing w:before="0" w:after="0"/>
              <w:rPr>
                <w:color w:val="auto"/>
                <w:spacing w:val="-1"/>
                <w:sz w:val="18"/>
                <w:szCs w:val="18"/>
                <w:lang w:val="es-ES_tradnl"/>
              </w:rPr>
            </w:pPr>
            <w:r w:rsidRPr="00C23C91">
              <w:rPr>
                <w:color w:val="auto"/>
                <w:spacing w:val="-1"/>
                <w:sz w:val="18"/>
                <w:szCs w:val="18"/>
                <w:lang w:val="es-ES_tradnl"/>
              </w:rPr>
              <w:t>Máquinas y equipos</w:t>
            </w:r>
          </w:p>
        </w:tc>
        <w:tc>
          <w:tcPr>
            <w:tcW w:w="522" w:type="pct"/>
            <w:tcBorders>
              <w:left w:val="single" w:sz="6" w:space="0" w:color="auto"/>
              <w:right w:val="single" w:sz="6" w:space="0" w:color="auto"/>
            </w:tcBorders>
            <w:shd w:val="clear" w:color="auto" w:fill="auto"/>
            <w:vAlign w:val="center"/>
          </w:tcPr>
          <w:p w14:paraId="3DA6BD50" w14:textId="1AC0DE71" w:rsidR="00B56497" w:rsidRPr="00C23C91" w:rsidRDefault="00711AEE" w:rsidP="00BF0DF1">
            <w:pPr>
              <w:jc w:val="right"/>
              <w:rPr>
                <w:sz w:val="18"/>
                <w:szCs w:val="18"/>
              </w:rPr>
            </w:pPr>
            <w:r w:rsidRPr="00C23C91">
              <w:rPr>
                <w:sz w:val="18"/>
                <w:szCs w:val="18"/>
              </w:rPr>
              <w:t>7.038.844</w:t>
            </w:r>
          </w:p>
        </w:tc>
        <w:tc>
          <w:tcPr>
            <w:tcW w:w="386" w:type="pct"/>
            <w:tcBorders>
              <w:left w:val="single" w:sz="6" w:space="0" w:color="auto"/>
              <w:right w:val="single" w:sz="6" w:space="0" w:color="auto"/>
            </w:tcBorders>
            <w:shd w:val="clear" w:color="auto" w:fill="auto"/>
            <w:vAlign w:val="center"/>
          </w:tcPr>
          <w:p w14:paraId="40B97C28" w14:textId="10348CC0" w:rsidR="00B56497" w:rsidRPr="00C23C91" w:rsidRDefault="00B56497" w:rsidP="00BF0DF1">
            <w:pPr>
              <w:jc w:val="right"/>
              <w:rPr>
                <w:sz w:val="18"/>
                <w:szCs w:val="18"/>
              </w:rPr>
            </w:pPr>
            <w:r w:rsidRPr="00C23C91">
              <w:rPr>
                <w:sz w:val="18"/>
                <w:szCs w:val="18"/>
              </w:rPr>
              <w:t>-</w:t>
            </w:r>
          </w:p>
        </w:tc>
        <w:tc>
          <w:tcPr>
            <w:tcW w:w="523" w:type="pct"/>
            <w:tcBorders>
              <w:left w:val="single" w:sz="6" w:space="0" w:color="auto"/>
              <w:right w:val="single" w:sz="6" w:space="0" w:color="auto"/>
            </w:tcBorders>
            <w:shd w:val="clear" w:color="auto" w:fill="auto"/>
            <w:vAlign w:val="center"/>
          </w:tcPr>
          <w:p w14:paraId="26DCD90F" w14:textId="271FC873" w:rsidR="00B56497" w:rsidRPr="00C23C91" w:rsidRDefault="00711AEE" w:rsidP="00BF0DF1">
            <w:pPr>
              <w:jc w:val="right"/>
              <w:rPr>
                <w:sz w:val="18"/>
                <w:szCs w:val="18"/>
              </w:rPr>
            </w:pPr>
            <w:r w:rsidRPr="00C23C91">
              <w:rPr>
                <w:sz w:val="18"/>
                <w:szCs w:val="18"/>
              </w:rPr>
              <w:t>7.038.844</w:t>
            </w:r>
          </w:p>
        </w:tc>
        <w:tc>
          <w:tcPr>
            <w:tcW w:w="519" w:type="pct"/>
            <w:tcBorders>
              <w:left w:val="single" w:sz="6" w:space="0" w:color="auto"/>
              <w:right w:val="single" w:sz="6" w:space="0" w:color="auto"/>
            </w:tcBorders>
            <w:shd w:val="clear" w:color="auto" w:fill="auto"/>
            <w:vAlign w:val="center"/>
          </w:tcPr>
          <w:p w14:paraId="017FD5B7" w14:textId="6DF6CE38" w:rsidR="00B56497" w:rsidRPr="00C23C91" w:rsidRDefault="00711AEE" w:rsidP="00BF0DF1">
            <w:pPr>
              <w:jc w:val="right"/>
              <w:rPr>
                <w:sz w:val="18"/>
                <w:szCs w:val="18"/>
              </w:rPr>
            </w:pPr>
            <w:r w:rsidRPr="00C23C91">
              <w:rPr>
                <w:sz w:val="18"/>
                <w:szCs w:val="18"/>
              </w:rPr>
              <w:t>6.008.903</w:t>
            </w:r>
          </w:p>
        </w:tc>
        <w:tc>
          <w:tcPr>
            <w:tcW w:w="481" w:type="pct"/>
            <w:tcBorders>
              <w:left w:val="single" w:sz="6" w:space="0" w:color="auto"/>
              <w:right w:val="single" w:sz="6" w:space="0" w:color="auto"/>
            </w:tcBorders>
            <w:shd w:val="clear" w:color="auto" w:fill="auto"/>
            <w:vAlign w:val="center"/>
          </w:tcPr>
          <w:p w14:paraId="203688FA" w14:textId="32E68F18" w:rsidR="00B56497" w:rsidRPr="00C23C91" w:rsidRDefault="00B56497" w:rsidP="00B56497">
            <w:pPr>
              <w:jc w:val="center"/>
              <w:rPr>
                <w:sz w:val="18"/>
                <w:szCs w:val="18"/>
              </w:rPr>
            </w:pPr>
            <w:r w:rsidRPr="00C23C91">
              <w:rPr>
                <w:sz w:val="18"/>
                <w:szCs w:val="18"/>
              </w:rPr>
              <w:t>10</w:t>
            </w:r>
          </w:p>
        </w:tc>
        <w:tc>
          <w:tcPr>
            <w:tcW w:w="435" w:type="pct"/>
            <w:tcBorders>
              <w:left w:val="single" w:sz="6" w:space="0" w:color="auto"/>
              <w:right w:val="single" w:sz="6" w:space="0" w:color="auto"/>
            </w:tcBorders>
            <w:shd w:val="clear" w:color="auto" w:fill="auto"/>
            <w:vAlign w:val="center"/>
          </w:tcPr>
          <w:p w14:paraId="67319AD6" w14:textId="63B2F73D" w:rsidR="00B56497" w:rsidRPr="00C23C91" w:rsidRDefault="00711AEE" w:rsidP="00BF0DF1">
            <w:pPr>
              <w:jc w:val="right"/>
              <w:rPr>
                <w:sz w:val="18"/>
                <w:szCs w:val="18"/>
              </w:rPr>
            </w:pPr>
            <w:r w:rsidRPr="00C23C91">
              <w:rPr>
                <w:sz w:val="18"/>
                <w:szCs w:val="18"/>
              </w:rPr>
              <w:t>46.501</w:t>
            </w:r>
          </w:p>
        </w:tc>
        <w:tc>
          <w:tcPr>
            <w:tcW w:w="522" w:type="pct"/>
            <w:tcBorders>
              <w:left w:val="single" w:sz="6" w:space="0" w:color="auto"/>
              <w:right w:val="single" w:sz="6" w:space="0" w:color="auto"/>
            </w:tcBorders>
            <w:shd w:val="clear" w:color="auto" w:fill="auto"/>
            <w:vAlign w:val="center"/>
          </w:tcPr>
          <w:p w14:paraId="750DFC09" w14:textId="423F0F8F" w:rsidR="00B56497" w:rsidRPr="00C23C91" w:rsidRDefault="00711AEE" w:rsidP="00BF0DF1">
            <w:pPr>
              <w:jc w:val="right"/>
              <w:rPr>
                <w:sz w:val="18"/>
                <w:szCs w:val="18"/>
              </w:rPr>
            </w:pPr>
            <w:r w:rsidRPr="00C23C91">
              <w:rPr>
                <w:sz w:val="18"/>
                <w:szCs w:val="18"/>
              </w:rPr>
              <w:t>6.055.404</w:t>
            </w:r>
          </w:p>
        </w:tc>
        <w:tc>
          <w:tcPr>
            <w:tcW w:w="427" w:type="pct"/>
            <w:tcBorders>
              <w:left w:val="single" w:sz="6" w:space="0" w:color="auto"/>
              <w:right w:val="single" w:sz="6" w:space="0" w:color="auto"/>
            </w:tcBorders>
            <w:shd w:val="clear" w:color="auto" w:fill="auto"/>
            <w:vAlign w:val="center"/>
          </w:tcPr>
          <w:p w14:paraId="348AEA31" w14:textId="3E0D813F" w:rsidR="00B56497" w:rsidRPr="00C23C91" w:rsidRDefault="00711AEE" w:rsidP="00BF0DF1">
            <w:pPr>
              <w:jc w:val="right"/>
              <w:rPr>
                <w:sz w:val="18"/>
                <w:szCs w:val="18"/>
              </w:rPr>
            </w:pPr>
            <w:r w:rsidRPr="00C23C91">
              <w:rPr>
                <w:sz w:val="18"/>
                <w:szCs w:val="18"/>
              </w:rPr>
              <w:t>983.440</w:t>
            </w:r>
          </w:p>
        </w:tc>
        <w:tc>
          <w:tcPr>
            <w:tcW w:w="427" w:type="pct"/>
            <w:tcBorders>
              <w:left w:val="single" w:sz="6" w:space="0" w:color="auto"/>
              <w:right w:val="single" w:sz="6" w:space="0" w:color="auto"/>
            </w:tcBorders>
            <w:shd w:val="clear" w:color="auto" w:fill="auto"/>
            <w:vAlign w:val="center"/>
          </w:tcPr>
          <w:p w14:paraId="50473CA1" w14:textId="1F46D823" w:rsidR="00B56497" w:rsidRPr="00C23C91" w:rsidRDefault="00711AEE" w:rsidP="00BF0DF1">
            <w:pPr>
              <w:jc w:val="right"/>
              <w:rPr>
                <w:sz w:val="18"/>
                <w:szCs w:val="18"/>
              </w:rPr>
            </w:pPr>
            <w:r w:rsidRPr="00C23C91">
              <w:rPr>
                <w:sz w:val="18"/>
                <w:szCs w:val="18"/>
              </w:rPr>
              <w:t>1.029.941</w:t>
            </w:r>
          </w:p>
        </w:tc>
      </w:tr>
      <w:tr w:rsidR="00B56497" w:rsidRPr="00FB4C85" w14:paraId="535F1339" w14:textId="77777777" w:rsidTr="00B56497">
        <w:trPr>
          <w:cantSplit/>
          <w:trHeight w:val="284"/>
        </w:trPr>
        <w:tc>
          <w:tcPr>
            <w:tcW w:w="758" w:type="pct"/>
            <w:tcBorders>
              <w:left w:val="single" w:sz="6" w:space="0" w:color="auto"/>
              <w:right w:val="single" w:sz="6" w:space="0" w:color="auto"/>
            </w:tcBorders>
            <w:shd w:val="clear" w:color="auto" w:fill="auto"/>
            <w:vAlign w:val="center"/>
          </w:tcPr>
          <w:p w14:paraId="5B39CF85" w14:textId="77777777" w:rsidR="00B56497" w:rsidRPr="00C23C91" w:rsidRDefault="00B56497" w:rsidP="00B56497">
            <w:pPr>
              <w:tabs>
                <w:tab w:val="right" w:leader="dot" w:pos="1638"/>
              </w:tabs>
              <w:suppressAutoHyphens/>
              <w:rPr>
                <w:spacing w:val="-1"/>
                <w:sz w:val="18"/>
                <w:szCs w:val="18"/>
                <w:lang w:val="es-ES_tradnl"/>
              </w:rPr>
            </w:pPr>
            <w:r w:rsidRPr="00C23C91">
              <w:rPr>
                <w:spacing w:val="-1"/>
                <w:sz w:val="18"/>
                <w:szCs w:val="18"/>
                <w:lang w:val="es-ES_tradnl"/>
              </w:rPr>
              <w:t>Muebles y útiles</w:t>
            </w:r>
          </w:p>
        </w:tc>
        <w:tc>
          <w:tcPr>
            <w:tcW w:w="522" w:type="pct"/>
            <w:tcBorders>
              <w:left w:val="single" w:sz="6" w:space="0" w:color="auto"/>
              <w:right w:val="single" w:sz="6" w:space="0" w:color="auto"/>
            </w:tcBorders>
            <w:shd w:val="clear" w:color="auto" w:fill="auto"/>
            <w:vAlign w:val="center"/>
          </w:tcPr>
          <w:p w14:paraId="53DAF622" w14:textId="7D5D8CB5" w:rsidR="00B56497" w:rsidRPr="00C23C91" w:rsidRDefault="00711AEE" w:rsidP="00BF0DF1">
            <w:pPr>
              <w:jc w:val="right"/>
              <w:rPr>
                <w:sz w:val="18"/>
                <w:szCs w:val="18"/>
              </w:rPr>
            </w:pPr>
            <w:r w:rsidRPr="00C23C91">
              <w:rPr>
                <w:sz w:val="18"/>
                <w:szCs w:val="18"/>
              </w:rPr>
              <w:t>22.600.105</w:t>
            </w:r>
          </w:p>
        </w:tc>
        <w:tc>
          <w:tcPr>
            <w:tcW w:w="386" w:type="pct"/>
            <w:tcBorders>
              <w:left w:val="single" w:sz="6" w:space="0" w:color="auto"/>
              <w:right w:val="single" w:sz="6" w:space="0" w:color="auto"/>
            </w:tcBorders>
            <w:shd w:val="clear" w:color="auto" w:fill="auto"/>
            <w:vAlign w:val="center"/>
          </w:tcPr>
          <w:p w14:paraId="122167DF" w14:textId="5463D22A" w:rsidR="00B56497" w:rsidRPr="00C23C91" w:rsidRDefault="00711AEE" w:rsidP="00BF0DF1">
            <w:pPr>
              <w:jc w:val="right"/>
              <w:rPr>
                <w:sz w:val="18"/>
                <w:szCs w:val="18"/>
              </w:rPr>
            </w:pPr>
            <w:r w:rsidRPr="00C23C91">
              <w:rPr>
                <w:sz w:val="18"/>
                <w:szCs w:val="18"/>
              </w:rPr>
              <w:t>4.823.564</w:t>
            </w:r>
          </w:p>
        </w:tc>
        <w:tc>
          <w:tcPr>
            <w:tcW w:w="523" w:type="pct"/>
            <w:tcBorders>
              <w:left w:val="single" w:sz="6" w:space="0" w:color="auto"/>
              <w:right w:val="single" w:sz="6" w:space="0" w:color="auto"/>
            </w:tcBorders>
            <w:shd w:val="clear" w:color="auto" w:fill="auto"/>
            <w:vAlign w:val="center"/>
          </w:tcPr>
          <w:p w14:paraId="269A909C" w14:textId="10066B5A" w:rsidR="00B56497" w:rsidRPr="00C23C91" w:rsidRDefault="00711AEE" w:rsidP="00BF0DF1">
            <w:pPr>
              <w:jc w:val="right"/>
              <w:rPr>
                <w:sz w:val="18"/>
                <w:szCs w:val="18"/>
              </w:rPr>
            </w:pPr>
            <w:r w:rsidRPr="00C23C91">
              <w:rPr>
                <w:sz w:val="18"/>
                <w:szCs w:val="18"/>
              </w:rPr>
              <w:t>27.423.669</w:t>
            </w:r>
          </w:p>
        </w:tc>
        <w:tc>
          <w:tcPr>
            <w:tcW w:w="519" w:type="pct"/>
            <w:tcBorders>
              <w:left w:val="single" w:sz="6" w:space="0" w:color="auto"/>
              <w:right w:val="single" w:sz="6" w:space="0" w:color="auto"/>
            </w:tcBorders>
            <w:shd w:val="clear" w:color="auto" w:fill="auto"/>
            <w:vAlign w:val="center"/>
          </w:tcPr>
          <w:p w14:paraId="12AA65CD" w14:textId="754DF761" w:rsidR="00B56497" w:rsidRPr="00C23C91" w:rsidRDefault="00711AEE" w:rsidP="00BF0DF1">
            <w:pPr>
              <w:jc w:val="right"/>
              <w:rPr>
                <w:sz w:val="18"/>
                <w:szCs w:val="18"/>
              </w:rPr>
            </w:pPr>
            <w:r w:rsidRPr="00C23C91">
              <w:rPr>
                <w:sz w:val="18"/>
                <w:szCs w:val="18"/>
              </w:rPr>
              <w:t>15.162.427</w:t>
            </w:r>
          </w:p>
        </w:tc>
        <w:tc>
          <w:tcPr>
            <w:tcW w:w="481" w:type="pct"/>
            <w:tcBorders>
              <w:left w:val="single" w:sz="6" w:space="0" w:color="auto"/>
              <w:right w:val="single" w:sz="6" w:space="0" w:color="auto"/>
            </w:tcBorders>
            <w:shd w:val="clear" w:color="auto" w:fill="auto"/>
            <w:vAlign w:val="center"/>
          </w:tcPr>
          <w:p w14:paraId="2E1014A2" w14:textId="7C6A2566" w:rsidR="00B56497" w:rsidRPr="00C23C91" w:rsidRDefault="00B56497" w:rsidP="00B56497">
            <w:pPr>
              <w:jc w:val="center"/>
              <w:rPr>
                <w:sz w:val="18"/>
                <w:szCs w:val="18"/>
              </w:rPr>
            </w:pPr>
            <w:r w:rsidRPr="00C23C91">
              <w:rPr>
                <w:sz w:val="18"/>
                <w:szCs w:val="18"/>
              </w:rPr>
              <w:t>10</w:t>
            </w:r>
          </w:p>
        </w:tc>
        <w:tc>
          <w:tcPr>
            <w:tcW w:w="435" w:type="pct"/>
            <w:tcBorders>
              <w:left w:val="single" w:sz="6" w:space="0" w:color="auto"/>
              <w:right w:val="single" w:sz="6" w:space="0" w:color="auto"/>
            </w:tcBorders>
            <w:shd w:val="clear" w:color="auto" w:fill="auto"/>
            <w:vAlign w:val="center"/>
          </w:tcPr>
          <w:p w14:paraId="39F4564E" w14:textId="72B5D5FA" w:rsidR="00B56497" w:rsidRPr="00C23C91" w:rsidRDefault="00711AEE" w:rsidP="00BF0DF1">
            <w:pPr>
              <w:jc w:val="right"/>
              <w:rPr>
                <w:sz w:val="18"/>
                <w:szCs w:val="18"/>
              </w:rPr>
            </w:pPr>
            <w:r w:rsidRPr="00C23C91">
              <w:rPr>
                <w:sz w:val="18"/>
                <w:szCs w:val="18"/>
              </w:rPr>
              <w:t>2.207.472</w:t>
            </w:r>
          </w:p>
        </w:tc>
        <w:tc>
          <w:tcPr>
            <w:tcW w:w="522" w:type="pct"/>
            <w:tcBorders>
              <w:left w:val="single" w:sz="6" w:space="0" w:color="auto"/>
              <w:right w:val="single" w:sz="6" w:space="0" w:color="auto"/>
            </w:tcBorders>
            <w:shd w:val="clear" w:color="auto" w:fill="auto"/>
            <w:vAlign w:val="center"/>
          </w:tcPr>
          <w:p w14:paraId="6D9FC4CD" w14:textId="6D38BA41" w:rsidR="00B56497" w:rsidRPr="00C23C91" w:rsidRDefault="00711AEE" w:rsidP="00BF0DF1">
            <w:pPr>
              <w:jc w:val="right"/>
              <w:rPr>
                <w:sz w:val="18"/>
                <w:szCs w:val="18"/>
              </w:rPr>
            </w:pPr>
            <w:r w:rsidRPr="00C23C91">
              <w:rPr>
                <w:sz w:val="18"/>
                <w:szCs w:val="18"/>
              </w:rPr>
              <w:t>17.369.899</w:t>
            </w:r>
          </w:p>
        </w:tc>
        <w:tc>
          <w:tcPr>
            <w:tcW w:w="427" w:type="pct"/>
            <w:tcBorders>
              <w:left w:val="single" w:sz="6" w:space="0" w:color="auto"/>
              <w:right w:val="single" w:sz="6" w:space="0" w:color="auto"/>
            </w:tcBorders>
            <w:shd w:val="clear" w:color="auto" w:fill="auto"/>
            <w:vAlign w:val="center"/>
          </w:tcPr>
          <w:p w14:paraId="254DDDD7" w14:textId="2233F821" w:rsidR="00B56497" w:rsidRPr="00C23C91" w:rsidRDefault="00711AEE" w:rsidP="00BF0DF1">
            <w:pPr>
              <w:jc w:val="right"/>
              <w:rPr>
                <w:sz w:val="18"/>
                <w:szCs w:val="18"/>
              </w:rPr>
            </w:pPr>
            <w:r w:rsidRPr="00C23C91">
              <w:rPr>
                <w:sz w:val="18"/>
                <w:szCs w:val="18"/>
              </w:rPr>
              <w:t>10.053.770</w:t>
            </w:r>
          </w:p>
        </w:tc>
        <w:tc>
          <w:tcPr>
            <w:tcW w:w="427" w:type="pct"/>
            <w:tcBorders>
              <w:left w:val="single" w:sz="6" w:space="0" w:color="auto"/>
              <w:right w:val="single" w:sz="6" w:space="0" w:color="auto"/>
            </w:tcBorders>
            <w:shd w:val="clear" w:color="auto" w:fill="auto"/>
            <w:vAlign w:val="center"/>
          </w:tcPr>
          <w:p w14:paraId="37445434" w14:textId="434066D5" w:rsidR="00B56497" w:rsidRPr="00C23C91" w:rsidRDefault="00711AEE" w:rsidP="00BF0DF1">
            <w:pPr>
              <w:jc w:val="right"/>
              <w:rPr>
                <w:sz w:val="18"/>
                <w:szCs w:val="18"/>
              </w:rPr>
            </w:pPr>
            <w:r w:rsidRPr="00C23C91">
              <w:rPr>
                <w:sz w:val="18"/>
                <w:szCs w:val="18"/>
              </w:rPr>
              <w:t>7.437.678</w:t>
            </w:r>
          </w:p>
        </w:tc>
      </w:tr>
      <w:tr w:rsidR="00B56497" w:rsidRPr="00FB4C85" w14:paraId="5C2A1F4B" w14:textId="77777777" w:rsidTr="00B56497">
        <w:trPr>
          <w:cantSplit/>
          <w:trHeight w:val="284"/>
        </w:trPr>
        <w:tc>
          <w:tcPr>
            <w:tcW w:w="758" w:type="pct"/>
            <w:tcBorders>
              <w:left w:val="single" w:sz="6" w:space="0" w:color="auto"/>
              <w:right w:val="single" w:sz="6" w:space="0" w:color="auto"/>
            </w:tcBorders>
            <w:shd w:val="clear" w:color="auto" w:fill="auto"/>
            <w:vAlign w:val="center"/>
          </w:tcPr>
          <w:p w14:paraId="017164BA" w14:textId="72E6D999" w:rsidR="00B56497" w:rsidRPr="00C23C91" w:rsidRDefault="00B56497" w:rsidP="00B56497">
            <w:pPr>
              <w:tabs>
                <w:tab w:val="right" w:leader="dot" w:pos="1638"/>
              </w:tabs>
              <w:suppressAutoHyphens/>
              <w:rPr>
                <w:spacing w:val="-1"/>
                <w:sz w:val="18"/>
                <w:szCs w:val="18"/>
                <w:lang w:val="es-ES_tradnl"/>
              </w:rPr>
            </w:pPr>
            <w:r w:rsidRPr="00C23C91">
              <w:rPr>
                <w:spacing w:val="-1"/>
                <w:sz w:val="18"/>
                <w:szCs w:val="18"/>
                <w:lang w:val="es-ES_tradnl"/>
              </w:rPr>
              <w:t>Rodados</w:t>
            </w:r>
          </w:p>
        </w:tc>
        <w:tc>
          <w:tcPr>
            <w:tcW w:w="522" w:type="pct"/>
            <w:tcBorders>
              <w:left w:val="single" w:sz="6" w:space="0" w:color="auto"/>
              <w:right w:val="single" w:sz="6" w:space="0" w:color="auto"/>
            </w:tcBorders>
            <w:shd w:val="clear" w:color="auto" w:fill="auto"/>
            <w:vAlign w:val="center"/>
          </w:tcPr>
          <w:p w14:paraId="7631E013" w14:textId="3F893940" w:rsidR="00B56497" w:rsidRPr="00C23C91" w:rsidRDefault="00711AEE" w:rsidP="00BF0DF1">
            <w:pPr>
              <w:jc w:val="right"/>
              <w:rPr>
                <w:sz w:val="18"/>
                <w:szCs w:val="18"/>
              </w:rPr>
            </w:pPr>
            <w:r w:rsidRPr="00C23C91">
              <w:rPr>
                <w:sz w:val="18"/>
                <w:szCs w:val="18"/>
              </w:rPr>
              <w:t>4.932.181</w:t>
            </w:r>
          </w:p>
        </w:tc>
        <w:tc>
          <w:tcPr>
            <w:tcW w:w="386" w:type="pct"/>
            <w:tcBorders>
              <w:left w:val="single" w:sz="6" w:space="0" w:color="auto"/>
              <w:right w:val="single" w:sz="6" w:space="0" w:color="auto"/>
            </w:tcBorders>
            <w:shd w:val="clear" w:color="auto" w:fill="auto"/>
            <w:vAlign w:val="center"/>
          </w:tcPr>
          <w:p w14:paraId="726E350F" w14:textId="33BBF1D2" w:rsidR="00B56497" w:rsidRPr="00C23C91" w:rsidRDefault="00711AEE" w:rsidP="00BF0DF1">
            <w:pPr>
              <w:jc w:val="right"/>
              <w:rPr>
                <w:sz w:val="18"/>
                <w:szCs w:val="18"/>
              </w:rPr>
            </w:pPr>
            <w:r w:rsidRPr="00C23C91">
              <w:rPr>
                <w:sz w:val="18"/>
                <w:szCs w:val="18"/>
              </w:rPr>
              <w:t>4.466.329</w:t>
            </w:r>
          </w:p>
        </w:tc>
        <w:tc>
          <w:tcPr>
            <w:tcW w:w="523" w:type="pct"/>
            <w:tcBorders>
              <w:left w:val="single" w:sz="6" w:space="0" w:color="auto"/>
              <w:right w:val="single" w:sz="6" w:space="0" w:color="auto"/>
            </w:tcBorders>
            <w:shd w:val="clear" w:color="auto" w:fill="auto"/>
            <w:vAlign w:val="center"/>
          </w:tcPr>
          <w:p w14:paraId="08F66515" w14:textId="53DE8B45" w:rsidR="00B56497" w:rsidRPr="00C23C91" w:rsidRDefault="00711AEE" w:rsidP="00BF0DF1">
            <w:pPr>
              <w:jc w:val="right"/>
              <w:rPr>
                <w:sz w:val="18"/>
                <w:szCs w:val="18"/>
              </w:rPr>
            </w:pPr>
            <w:r w:rsidRPr="00C23C91">
              <w:rPr>
                <w:sz w:val="18"/>
                <w:szCs w:val="18"/>
              </w:rPr>
              <w:t>9.398.510</w:t>
            </w:r>
          </w:p>
        </w:tc>
        <w:tc>
          <w:tcPr>
            <w:tcW w:w="519" w:type="pct"/>
            <w:tcBorders>
              <w:left w:val="single" w:sz="6" w:space="0" w:color="auto"/>
              <w:right w:val="single" w:sz="6" w:space="0" w:color="auto"/>
            </w:tcBorders>
            <w:shd w:val="clear" w:color="auto" w:fill="auto"/>
            <w:vAlign w:val="center"/>
          </w:tcPr>
          <w:p w14:paraId="6F908801" w14:textId="0B004195" w:rsidR="00B56497" w:rsidRPr="00C23C91" w:rsidRDefault="00711AEE" w:rsidP="00BF0DF1">
            <w:pPr>
              <w:jc w:val="right"/>
              <w:rPr>
                <w:sz w:val="18"/>
                <w:szCs w:val="18"/>
              </w:rPr>
            </w:pPr>
            <w:r w:rsidRPr="00C23C91">
              <w:rPr>
                <w:sz w:val="18"/>
                <w:szCs w:val="18"/>
              </w:rPr>
              <w:t>2.128.603</w:t>
            </w:r>
          </w:p>
        </w:tc>
        <w:tc>
          <w:tcPr>
            <w:tcW w:w="481" w:type="pct"/>
            <w:tcBorders>
              <w:left w:val="single" w:sz="6" w:space="0" w:color="auto"/>
              <w:right w:val="single" w:sz="6" w:space="0" w:color="auto"/>
            </w:tcBorders>
            <w:shd w:val="clear" w:color="auto" w:fill="auto"/>
            <w:vAlign w:val="center"/>
          </w:tcPr>
          <w:p w14:paraId="16BE831B" w14:textId="4DD6787F" w:rsidR="00B56497" w:rsidRPr="00C23C91" w:rsidRDefault="00581593" w:rsidP="00B56497">
            <w:pPr>
              <w:jc w:val="center"/>
              <w:rPr>
                <w:sz w:val="18"/>
                <w:szCs w:val="18"/>
              </w:rPr>
            </w:pPr>
            <w:r w:rsidRPr="00C23C91">
              <w:rPr>
                <w:sz w:val="18"/>
                <w:szCs w:val="18"/>
              </w:rPr>
              <w:t>20</w:t>
            </w:r>
          </w:p>
        </w:tc>
        <w:tc>
          <w:tcPr>
            <w:tcW w:w="435" w:type="pct"/>
            <w:tcBorders>
              <w:left w:val="single" w:sz="6" w:space="0" w:color="auto"/>
              <w:right w:val="single" w:sz="6" w:space="0" w:color="auto"/>
            </w:tcBorders>
            <w:shd w:val="clear" w:color="auto" w:fill="auto"/>
            <w:vAlign w:val="center"/>
          </w:tcPr>
          <w:p w14:paraId="25B85649" w14:textId="3AE47ED1" w:rsidR="00B56497" w:rsidRPr="00C23C91" w:rsidRDefault="00711AEE" w:rsidP="00BF0DF1">
            <w:pPr>
              <w:jc w:val="right"/>
              <w:rPr>
                <w:sz w:val="18"/>
                <w:szCs w:val="18"/>
              </w:rPr>
            </w:pPr>
            <w:r w:rsidRPr="00C23C91">
              <w:rPr>
                <w:sz w:val="18"/>
                <w:szCs w:val="18"/>
              </w:rPr>
              <w:t>1.025.394</w:t>
            </w:r>
          </w:p>
        </w:tc>
        <w:tc>
          <w:tcPr>
            <w:tcW w:w="522" w:type="pct"/>
            <w:tcBorders>
              <w:left w:val="single" w:sz="6" w:space="0" w:color="auto"/>
              <w:right w:val="single" w:sz="6" w:space="0" w:color="auto"/>
            </w:tcBorders>
            <w:shd w:val="clear" w:color="auto" w:fill="auto"/>
            <w:vAlign w:val="center"/>
          </w:tcPr>
          <w:p w14:paraId="2BD30031" w14:textId="695FABA9" w:rsidR="00B56497" w:rsidRPr="00C23C91" w:rsidRDefault="00711AEE" w:rsidP="00BF0DF1">
            <w:pPr>
              <w:jc w:val="right"/>
              <w:rPr>
                <w:sz w:val="18"/>
                <w:szCs w:val="18"/>
              </w:rPr>
            </w:pPr>
            <w:r w:rsidRPr="00C23C91">
              <w:rPr>
                <w:sz w:val="18"/>
                <w:szCs w:val="18"/>
              </w:rPr>
              <w:t>3.153.997</w:t>
            </w:r>
          </w:p>
        </w:tc>
        <w:tc>
          <w:tcPr>
            <w:tcW w:w="427" w:type="pct"/>
            <w:tcBorders>
              <w:left w:val="single" w:sz="6" w:space="0" w:color="auto"/>
              <w:right w:val="single" w:sz="6" w:space="0" w:color="auto"/>
            </w:tcBorders>
            <w:shd w:val="clear" w:color="auto" w:fill="auto"/>
            <w:vAlign w:val="center"/>
          </w:tcPr>
          <w:p w14:paraId="58BB3130" w14:textId="6AAE6649" w:rsidR="00B56497" w:rsidRPr="00C23C91" w:rsidRDefault="00711AEE" w:rsidP="00BF0DF1">
            <w:pPr>
              <w:jc w:val="right"/>
              <w:rPr>
                <w:sz w:val="18"/>
                <w:szCs w:val="18"/>
              </w:rPr>
            </w:pPr>
            <w:r w:rsidRPr="00C23C91">
              <w:rPr>
                <w:sz w:val="18"/>
                <w:szCs w:val="18"/>
              </w:rPr>
              <w:t>6.244.513</w:t>
            </w:r>
          </w:p>
        </w:tc>
        <w:tc>
          <w:tcPr>
            <w:tcW w:w="427" w:type="pct"/>
            <w:tcBorders>
              <w:left w:val="single" w:sz="6" w:space="0" w:color="auto"/>
              <w:right w:val="single" w:sz="6" w:space="0" w:color="auto"/>
            </w:tcBorders>
            <w:shd w:val="clear" w:color="auto" w:fill="auto"/>
            <w:vAlign w:val="center"/>
          </w:tcPr>
          <w:p w14:paraId="205AF307" w14:textId="4A8F9D77" w:rsidR="00B56497" w:rsidRPr="00C23C91" w:rsidRDefault="00711AEE" w:rsidP="00BF0DF1">
            <w:pPr>
              <w:jc w:val="right"/>
              <w:rPr>
                <w:sz w:val="18"/>
                <w:szCs w:val="18"/>
              </w:rPr>
            </w:pPr>
            <w:r w:rsidRPr="00C23C91">
              <w:rPr>
                <w:sz w:val="18"/>
                <w:szCs w:val="18"/>
              </w:rPr>
              <w:t>2.803.578</w:t>
            </w:r>
          </w:p>
        </w:tc>
      </w:tr>
      <w:tr w:rsidR="00B56497" w:rsidRPr="00FB4C85" w14:paraId="3788D0DE" w14:textId="77777777" w:rsidTr="00B56497">
        <w:trPr>
          <w:cantSplit/>
          <w:trHeight w:val="284"/>
        </w:trPr>
        <w:tc>
          <w:tcPr>
            <w:tcW w:w="758" w:type="pct"/>
            <w:tcBorders>
              <w:left w:val="single" w:sz="6" w:space="0" w:color="auto"/>
              <w:right w:val="single" w:sz="6" w:space="0" w:color="auto"/>
            </w:tcBorders>
            <w:shd w:val="clear" w:color="auto" w:fill="auto"/>
            <w:vAlign w:val="center"/>
          </w:tcPr>
          <w:p w14:paraId="56FF7296" w14:textId="18981BFE" w:rsidR="00B56497" w:rsidRPr="00C23C91" w:rsidRDefault="00B56497" w:rsidP="00B56497">
            <w:pPr>
              <w:tabs>
                <w:tab w:val="right" w:leader="dot" w:pos="1638"/>
              </w:tabs>
              <w:suppressAutoHyphens/>
              <w:rPr>
                <w:spacing w:val="-1"/>
                <w:sz w:val="18"/>
                <w:szCs w:val="18"/>
                <w:lang w:val="es-ES_tradnl"/>
              </w:rPr>
            </w:pPr>
            <w:r w:rsidRPr="00C23C91">
              <w:rPr>
                <w:spacing w:val="-1"/>
                <w:sz w:val="18"/>
                <w:szCs w:val="18"/>
                <w:lang w:val="es-ES_tradnl"/>
              </w:rPr>
              <w:t>Instalaciones</w:t>
            </w:r>
          </w:p>
        </w:tc>
        <w:tc>
          <w:tcPr>
            <w:tcW w:w="522" w:type="pct"/>
            <w:tcBorders>
              <w:left w:val="single" w:sz="6" w:space="0" w:color="auto"/>
              <w:right w:val="single" w:sz="6" w:space="0" w:color="auto"/>
            </w:tcBorders>
            <w:shd w:val="clear" w:color="auto" w:fill="auto"/>
            <w:vAlign w:val="center"/>
          </w:tcPr>
          <w:p w14:paraId="20DBC560" w14:textId="36A9C5AC" w:rsidR="00B56497" w:rsidRPr="00C23C91" w:rsidRDefault="00711AEE" w:rsidP="00BF0DF1">
            <w:pPr>
              <w:jc w:val="right"/>
              <w:rPr>
                <w:sz w:val="18"/>
                <w:szCs w:val="18"/>
              </w:rPr>
            </w:pPr>
            <w:r w:rsidRPr="00C23C91">
              <w:rPr>
                <w:sz w:val="18"/>
                <w:szCs w:val="18"/>
              </w:rPr>
              <w:t>1.138.877</w:t>
            </w:r>
          </w:p>
        </w:tc>
        <w:tc>
          <w:tcPr>
            <w:tcW w:w="386" w:type="pct"/>
            <w:tcBorders>
              <w:left w:val="single" w:sz="6" w:space="0" w:color="auto"/>
              <w:right w:val="single" w:sz="6" w:space="0" w:color="auto"/>
            </w:tcBorders>
            <w:shd w:val="clear" w:color="auto" w:fill="auto"/>
            <w:vAlign w:val="center"/>
          </w:tcPr>
          <w:p w14:paraId="2A2FC865" w14:textId="6DEF0DBB" w:rsidR="00B56497" w:rsidRPr="00C23C91" w:rsidRDefault="00711AEE" w:rsidP="00BF0DF1">
            <w:pPr>
              <w:jc w:val="right"/>
              <w:rPr>
                <w:sz w:val="18"/>
                <w:szCs w:val="18"/>
              </w:rPr>
            </w:pPr>
            <w:r w:rsidRPr="00C23C91">
              <w:rPr>
                <w:sz w:val="18"/>
                <w:szCs w:val="18"/>
              </w:rPr>
              <w:t>-</w:t>
            </w:r>
          </w:p>
        </w:tc>
        <w:tc>
          <w:tcPr>
            <w:tcW w:w="523" w:type="pct"/>
            <w:tcBorders>
              <w:left w:val="single" w:sz="6" w:space="0" w:color="auto"/>
              <w:right w:val="single" w:sz="6" w:space="0" w:color="auto"/>
            </w:tcBorders>
            <w:shd w:val="clear" w:color="auto" w:fill="auto"/>
            <w:vAlign w:val="center"/>
          </w:tcPr>
          <w:p w14:paraId="0627A057" w14:textId="23200E1E" w:rsidR="00B56497" w:rsidRPr="00C23C91" w:rsidRDefault="00711AEE" w:rsidP="00BF0DF1">
            <w:pPr>
              <w:jc w:val="right"/>
              <w:rPr>
                <w:sz w:val="18"/>
                <w:szCs w:val="18"/>
              </w:rPr>
            </w:pPr>
            <w:r w:rsidRPr="00C23C91">
              <w:rPr>
                <w:sz w:val="18"/>
                <w:szCs w:val="18"/>
              </w:rPr>
              <w:t>1.138.877</w:t>
            </w:r>
          </w:p>
        </w:tc>
        <w:tc>
          <w:tcPr>
            <w:tcW w:w="519" w:type="pct"/>
            <w:tcBorders>
              <w:left w:val="single" w:sz="6" w:space="0" w:color="auto"/>
              <w:right w:val="single" w:sz="6" w:space="0" w:color="auto"/>
            </w:tcBorders>
            <w:shd w:val="clear" w:color="auto" w:fill="auto"/>
            <w:vAlign w:val="center"/>
          </w:tcPr>
          <w:p w14:paraId="393ECE52" w14:textId="16B03BEC" w:rsidR="00B56497" w:rsidRPr="00C23C91" w:rsidRDefault="00711AEE" w:rsidP="00BF0DF1">
            <w:pPr>
              <w:jc w:val="right"/>
              <w:rPr>
                <w:sz w:val="18"/>
                <w:szCs w:val="18"/>
              </w:rPr>
            </w:pPr>
            <w:r w:rsidRPr="00C23C91">
              <w:rPr>
                <w:sz w:val="18"/>
                <w:szCs w:val="18"/>
              </w:rPr>
              <w:t>565.800</w:t>
            </w:r>
          </w:p>
        </w:tc>
        <w:tc>
          <w:tcPr>
            <w:tcW w:w="481" w:type="pct"/>
            <w:tcBorders>
              <w:left w:val="single" w:sz="6" w:space="0" w:color="auto"/>
              <w:right w:val="single" w:sz="6" w:space="0" w:color="auto"/>
            </w:tcBorders>
            <w:shd w:val="clear" w:color="auto" w:fill="auto"/>
            <w:vAlign w:val="center"/>
          </w:tcPr>
          <w:p w14:paraId="397DF9C7" w14:textId="7B9AD089" w:rsidR="00B56497" w:rsidRPr="00C23C91" w:rsidRDefault="00B56497" w:rsidP="00B56497">
            <w:pPr>
              <w:jc w:val="center"/>
              <w:rPr>
                <w:sz w:val="18"/>
                <w:szCs w:val="18"/>
              </w:rPr>
            </w:pPr>
            <w:r w:rsidRPr="00C23C91">
              <w:rPr>
                <w:sz w:val="18"/>
                <w:szCs w:val="18"/>
              </w:rPr>
              <w:t>10</w:t>
            </w:r>
          </w:p>
        </w:tc>
        <w:tc>
          <w:tcPr>
            <w:tcW w:w="435" w:type="pct"/>
            <w:tcBorders>
              <w:left w:val="single" w:sz="6" w:space="0" w:color="auto"/>
              <w:right w:val="single" w:sz="6" w:space="0" w:color="auto"/>
            </w:tcBorders>
            <w:shd w:val="clear" w:color="auto" w:fill="auto"/>
            <w:vAlign w:val="center"/>
          </w:tcPr>
          <w:p w14:paraId="30E426E7" w14:textId="41437990" w:rsidR="00B56497" w:rsidRPr="00C23C91" w:rsidRDefault="00711AEE" w:rsidP="00BF0DF1">
            <w:pPr>
              <w:jc w:val="right"/>
              <w:rPr>
                <w:sz w:val="18"/>
                <w:szCs w:val="18"/>
              </w:rPr>
            </w:pPr>
            <w:r w:rsidRPr="00C23C91">
              <w:rPr>
                <w:sz w:val="18"/>
                <w:szCs w:val="18"/>
              </w:rPr>
              <w:t>34.712</w:t>
            </w:r>
          </w:p>
        </w:tc>
        <w:tc>
          <w:tcPr>
            <w:tcW w:w="522" w:type="pct"/>
            <w:tcBorders>
              <w:left w:val="single" w:sz="6" w:space="0" w:color="auto"/>
              <w:right w:val="single" w:sz="6" w:space="0" w:color="auto"/>
            </w:tcBorders>
            <w:shd w:val="clear" w:color="auto" w:fill="auto"/>
            <w:vAlign w:val="center"/>
          </w:tcPr>
          <w:p w14:paraId="3BB53D11" w14:textId="13D95FA0" w:rsidR="00B56497" w:rsidRPr="00C23C91" w:rsidRDefault="00711AEE" w:rsidP="00BF0DF1">
            <w:pPr>
              <w:jc w:val="right"/>
              <w:rPr>
                <w:sz w:val="18"/>
                <w:szCs w:val="18"/>
              </w:rPr>
            </w:pPr>
            <w:r w:rsidRPr="00C23C91">
              <w:rPr>
                <w:sz w:val="18"/>
                <w:szCs w:val="18"/>
              </w:rPr>
              <w:t>600.512</w:t>
            </w:r>
          </w:p>
        </w:tc>
        <w:tc>
          <w:tcPr>
            <w:tcW w:w="427" w:type="pct"/>
            <w:tcBorders>
              <w:left w:val="single" w:sz="6" w:space="0" w:color="auto"/>
              <w:right w:val="single" w:sz="6" w:space="0" w:color="auto"/>
            </w:tcBorders>
            <w:shd w:val="clear" w:color="auto" w:fill="auto"/>
            <w:vAlign w:val="center"/>
          </w:tcPr>
          <w:p w14:paraId="32F48427" w14:textId="3BFC9EB5" w:rsidR="00B56497" w:rsidRPr="00C23C91" w:rsidRDefault="00711AEE" w:rsidP="00BF0DF1">
            <w:pPr>
              <w:jc w:val="right"/>
              <w:rPr>
                <w:sz w:val="18"/>
                <w:szCs w:val="18"/>
              </w:rPr>
            </w:pPr>
            <w:r w:rsidRPr="00C23C91">
              <w:rPr>
                <w:sz w:val="18"/>
                <w:szCs w:val="18"/>
              </w:rPr>
              <w:t>538.365</w:t>
            </w:r>
          </w:p>
        </w:tc>
        <w:tc>
          <w:tcPr>
            <w:tcW w:w="427" w:type="pct"/>
            <w:tcBorders>
              <w:left w:val="single" w:sz="6" w:space="0" w:color="auto"/>
              <w:right w:val="single" w:sz="6" w:space="0" w:color="auto"/>
            </w:tcBorders>
            <w:shd w:val="clear" w:color="auto" w:fill="auto"/>
            <w:vAlign w:val="center"/>
          </w:tcPr>
          <w:p w14:paraId="697E90E0" w14:textId="59E2AEF8" w:rsidR="00B56497" w:rsidRPr="00C23C91" w:rsidRDefault="00711AEE" w:rsidP="00BF0DF1">
            <w:pPr>
              <w:jc w:val="right"/>
              <w:rPr>
                <w:sz w:val="18"/>
                <w:szCs w:val="18"/>
              </w:rPr>
            </w:pPr>
            <w:r w:rsidRPr="00C23C91">
              <w:rPr>
                <w:sz w:val="18"/>
                <w:szCs w:val="18"/>
              </w:rPr>
              <w:t>573.077</w:t>
            </w:r>
          </w:p>
        </w:tc>
      </w:tr>
      <w:tr w:rsidR="00B56497" w:rsidRPr="00FB4C85" w14:paraId="0CD173DD" w14:textId="77777777" w:rsidTr="00B56497">
        <w:trPr>
          <w:cantSplit/>
          <w:trHeight w:val="284"/>
        </w:trPr>
        <w:tc>
          <w:tcPr>
            <w:tcW w:w="758" w:type="pct"/>
            <w:tcBorders>
              <w:left w:val="single" w:sz="6" w:space="0" w:color="auto"/>
              <w:right w:val="single" w:sz="6" w:space="0" w:color="auto"/>
            </w:tcBorders>
            <w:shd w:val="clear" w:color="auto" w:fill="auto"/>
            <w:vAlign w:val="center"/>
          </w:tcPr>
          <w:p w14:paraId="16C1B948" w14:textId="5188CC88" w:rsidR="00B56497" w:rsidRPr="00C23C91" w:rsidRDefault="00B56497" w:rsidP="00B56497">
            <w:pPr>
              <w:tabs>
                <w:tab w:val="right" w:leader="dot" w:pos="1638"/>
              </w:tabs>
              <w:suppressAutoHyphens/>
              <w:rPr>
                <w:spacing w:val="-1"/>
                <w:sz w:val="18"/>
                <w:szCs w:val="18"/>
                <w:lang w:val="es-ES_tradnl"/>
              </w:rPr>
            </w:pPr>
            <w:r w:rsidRPr="00C23C91">
              <w:rPr>
                <w:spacing w:val="-1"/>
                <w:sz w:val="18"/>
                <w:szCs w:val="18"/>
                <w:lang w:val="es-ES_tradnl"/>
              </w:rPr>
              <w:t>Herramientas</w:t>
            </w:r>
          </w:p>
        </w:tc>
        <w:tc>
          <w:tcPr>
            <w:tcW w:w="522" w:type="pct"/>
            <w:tcBorders>
              <w:left w:val="single" w:sz="6" w:space="0" w:color="auto"/>
              <w:right w:val="single" w:sz="6" w:space="0" w:color="auto"/>
            </w:tcBorders>
            <w:shd w:val="clear" w:color="auto" w:fill="auto"/>
            <w:vAlign w:val="center"/>
          </w:tcPr>
          <w:p w14:paraId="20EDB076" w14:textId="27C6D8A8" w:rsidR="00B56497" w:rsidRPr="00C23C91" w:rsidRDefault="00711AEE" w:rsidP="00BF0DF1">
            <w:pPr>
              <w:jc w:val="right"/>
              <w:rPr>
                <w:sz w:val="18"/>
                <w:szCs w:val="18"/>
              </w:rPr>
            </w:pPr>
            <w:r w:rsidRPr="00C23C91">
              <w:rPr>
                <w:sz w:val="18"/>
                <w:szCs w:val="18"/>
              </w:rPr>
              <w:t>83.907</w:t>
            </w:r>
          </w:p>
        </w:tc>
        <w:tc>
          <w:tcPr>
            <w:tcW w:w="386" w:type="pct"/>
            <w:tcBorders>
              <w:left w:val="single" w:sz="6" w:space="0" w:color="auto"/>
              <w:right w:val="single" w:sz="6" w:space="0" w:color="auto"/>
            </w:tcBorders>
            <w:shd w:val="clear" w:color="auto" w:fill="auto"/>
            <w:vAlign w:val="center"/>
          </w:tcPr>
          <w:p w14:paraId="59976646" w14:textId="296B1113" w:rsidR="00B56497" w:rsidRPr="00C23C91" w:rsidRDefault="00B56497" w:rsidP="00BF0DF1">
            <w:pPr>
              <w:jc w:val="right"/>
              <w:rPr>
                <w:sz w:val="18"/>
                <w:szCs w:val="18"/>
              </w:rPr>
            </w:pPr>
            <w:r w:rsidRPr="00C23C91">
              <w:rPr>
                <w:sz w:val="18"/>
                <w:szCs w:val="18"/>
              </w:rPr>
              <w:t>-</w:t>
            </w:r>
          </w:p>
        </w:tc>
        <w:tc>
          <w:tcPr>
            <w:tcW w:w="523" w:type="pct"/>
            <w:tcBorders>
              <w:left w:val="single" w:sz="6" w:space="0" w:color="auto"/>
              <w:right w:val="single" w:sz="6" w:space="0" w:color="auto"/>
            </w:tcBorders>
            <w:shd w:val="clear" w:color="auto" w:fill="auto"/>
            <w:vAlign w:val="center"/>
          </w:tcPr>
          <w:p w14:paraId="203B693E" w14:textId="70F1987B" w:rsidR="00B56497" w:rsidRPr="00C23C91" w:rsidRDefault="00711AEE" w:rsidP="00BF0DF1">
            <w:pPr>
              <w:jc w:val="right"/>
              <w:rPr>
                <w:sz w:val="18"/>
                <w:szCs w:val="18"/>
              </w:rPr>
            </w:pPr>
            <w:r w:rsidRPr="00C23C91">
              <w:rPr>
                <w:sz w:val="18"/>
                <w:szCs w:val="18"/>
              </w:rPr>
              <w:t>83.907</w:t>
            </w:r>
          </w:p>
        </w:tc>
        <w:tc>
          <w:tcPr>
            <w:tcW w:w="519" w:type="pct"/>
            <w:tcBorders>
              <w:left w:val="single" w:sz="6" w:space="0" w:color="auto"/>
              <w:right w:val="single" w:sz="6" w:space="0" w:color="auto"/>
            </w:tcBorders>
            <w:shd w:val="clear" w:color="auto" w:fill="auto"/>
            <w:vAlign w:val="center"/>
          </w:tcPr>
          <w:p w14:paraId="224132E3" w14:textId="1C2D1656" w:rsidR="00B56497" w:rsidRPr="00C23C91" w:rsidRDefault="00711AEE" w:rsidP="00BF0DF1">
            <w:pPr>
              <w:jc w:val="right"/>
              <w:rPr>
                <w:sz w:val="18"/>
                <w:szCs w:val="18"/>
              </w:rPr>
            </w:pPr>
            <w:r w:rsidRPr="00C23C91">
              <w:rPr>
                <w:sz w:val="18"/>
                <w:szCs w:val="18"/>
              </w:rPr>
              <w:t>36.695</w:t>
            </w:r>
          </w:p>
        </w:tc>
        <w:tc>
          <w:tcPr>
            <w:tcW w:w="481" w:type="pct"/>
            <w:tcBorders>
              <w:left w:val="single" w:sz="6" w:space="0" w:color="auto"/>
              <w:right w:val="single" w:sz="6" w:space="0" w:color="auto"/>
            </w:tcBorders>
            <w:shd w:val="clear" w:color="auto" w:fill="auto"/>
            <w:vAlign w:val="center"/>
          </w:tcPr>
          <w:p w14:paraId="3A49ED41" w14:textId="4532C023" w:rsidR="00B56497" w:rsidRPr="00C23C91" w:rsidRDefault="00581593" w:rsidP="00B56497">
            <w:pPr>
              <w:jc w:val="center"/>
              <w:rPr>
                <w:sz w:val="18"/>
                <w:szCs w:val="18"/>
              </w:rPr>
            </w:pPr>
            <w:r w:rsidRPr="00C23C91">
              <w:rPr>
                <w:sz w:val="18"/>
                <w:szCs w:val="18"/>
              </w:rPr>
              <w:t>10</w:t>
            </w:r>
          </w:p>
        </w:tc>
        <w:tc>
          <w:tcPr>
            <w:tcW w:w="435" w:type="pct"/>
            <w:tcBorders>
              <w:left w:val="single" w:sz="6" w:space="0" w:color="auto"/>
              <w:right w:val="single" w:sz="6" w:space="0" w:color="auto"/>
            </w:tcBorders>
            <w:shd w:val="clear" w:color="auto" w:fill="auto"/>
            <w:vAlign w:val="center"/>
          </w:tcPr>
          <w:p w14:paraId="411FB8B2" w14:textId="75125E12" w:rsidR="00B56497" w:rsidRPr="00C23C91" w:rsidRDefault="00711AEE" w:rsidP="00BF0DF1">
            <w:pPr>
              <w:jc w:val="right"/>
              <w:rPr>
                <w:sz w:val="18"/>
                <w:szCs w:val="18"/>
              </w:rPr>
            </w:pPr>
            <w:r w:rsidRPr="00C23C91">
              <w:rPr>
                <w:sz w:val="18"/>
                <w:szCs w:val="18"/>
              </w:rPr>
              <w:t>8.391</w:t>
            </w:r>
          </w:p>
        </w:tc>
        <w:tc>
          <w:tcPr>
            <w:tcW w:w="522" w:type="pct"/>
            <w:tcBorders>
              <w:left w:val="single" w:sz="6" w:space="0" w:color="auto"/>
              <w:right w:val="single" w:sz="6" w:space="0" w:color="auto"/>
            </w:tcBorders>
            <w:shd w:val="clear" w:color="auto" w:fill="auto"/>
            <w:vAlign w:val="center"/>
          </w:tcPr>
          <w:p w14:paraId="78FD5595" w14:textId="43B3ED74" w:rsidR="00B56497" w:rsidRPr="00C23C91" w:rsidRDefault="00711AEE" w:rsidP="00BF0DF1">
            <w:pPr>
              <w:jc w:val="right"/>
              <w:rPr>
                <w:sz w:val="18"/>
                <w:szCs w:val="18"/>
              </w:rPr>
            </w:pPr>
            <w:r w:rsidRPr="00C23C91">
              <w:rPr>
                <w:sz w:val="18"/>
                <w:szCs w:val="18"/>
              </w:rPr>
              <w:t>45.086</w:t>
            </w:r>
          </w:p>
        </w:tc>
        <w:tc>
          <w:tcPr>
            <w:tcW w:w="427" w:type="pct"/>
            <w:tcBorders>
              <w:left w:val="single" w:sz="6" w:space="0" w:color="auto"/>
              <w:right w:val="single" w:sz="6" w:space="0" w:color="auto"/>
            </w:tcBorders>
            <w:shd w:val="clear" w:color="auto" w:fill="auto"/>
            <w:vAlign w:val="center"/>
          </w:tcPr>
          <w:p w14:paraId="29C93BED" w14:textId="73B26D48" w:rsidR="00B56497" w:rsidRPr="00C23C91" w:rsidRDefault="00711AEE" w:rsidP="00BF0DF1">
            <w:pPr>
              <w:jc w:val="right"/>
              <w:rPr>
                <w:sz w:val="18"/>
                <w:szCs w:val="18"/>
              </w:rPr>
            </w:pPr>
            <w:r w:rsidRPr="00C23C91">
              <w:rPr>
                <w:sz w:val="18"/>
                <w:szCs w:val="18"/>
              </w:rPr>
              <w:t>38.821</w:t>
            </w:r>
          </w:p>
        </w:tc>
        <w:tc>
          <w:tcPr>
            <w:tcW w:w="427" w:type="pct"/>
            <w:tcBorders>
              <w:left w:val="single" w:sz="6" w:space="0" w:color="auto"/>
              <w:right w:val="single" w:sz="6" w:space="0" w:color="auto"/>
            </w:tcBorders>
            <w:shd w:val="clear" w:color="auto" w:fill="auto"/>
            <w:vAlign w:val="center"/>
          </w:tcPr>
          <w:p w14:paraId="280CC43F" w14:textId="2D83FC50" w:rsidR="00B56497" w:rsidRPr="00C23C91" w:rsidRDefault="00711AEE" w:rsidP="00BF0DF1">
            <w:pPr>
              <w:jc w:val="right"/>
              <w:rPr>
                <w:sz w:val="18"/>
                <w:szCs w:val="18"/>
              </w:rPr>
            </w:pPr>
            <w:r w:rsidRPr="00C23C91">
              <w:rPr>
                <w:sz w:val="18"/>
                <w:szCs w:val="18"/>
              </w:rPr>
              <w:t>47.212</w:t>
            </w:r>
          </w:p>
        </w:tc>
      </w:tr>
      <w:tr w:rsidR="008F5A99" w:rsidRPr="00FB4C85" w14:paraId="715F5381" w14:textId="77777777" w:rsidTr="000033FC">
        <w:trPr>
          <w:cantSplit/>
          <w:trHeight w:val="170"/>
        </w:trPr>
        <w:tc>
          <w:tcPr>
            <w:tcW w:w="758" w:type="pct"/>
            <w:tcBorders>
              <w:left w:val="single" w:sz="6" w:space="0" w:color="auto"/>
              <w:bottom w:val="single" w:sz="6" w:space="0" w:color="auto"/>
              <w:right w:val="single" w:sz="6" w:space="0" w:color="auto"/>
            </w:tcBorders>
            <w:shd w:val="clear" w:color="auto" w:fill="auto"/>
            <w:vAlign w:val="center"/>
          </w:tcPr>
          <w:p w14:paraId="5A56A9FE" w14:textId="77777777" w:rsidR="008F5A99" w:rsidRPr="00FB4C85" w:rsidRDefault="008F5A99" w:rsidP="008F5A99">
            <w:pPr>
              <w:tabs>
                <w:tab w:val="right" w:leader="dot" w:pos="1638"/>
              </w:tabs>
              <w:suppressAutoHyphens/>
              <w:rPr>
                <w:b/>
                <w:spacing w:val="-1"/>
                <w:sz w:val="18"/>
                <w:szCs w:val="18"/>
                <w:lang w:val="es-ES_tradnl"/>
              </w:rPr>
            </w:pPr>
          </w:p>
        </w:tc>
        <w:tc>
          <w:tcPr>
            <w:tcW w:w="522" w:type="pct"/>
            <w:tcBorders>
              <w:left w:val="single" w:sz="6" w:space="0" w:color="auto"/>
              <w:bottom w:val="single" w:sz="6" w:space="0" w:color="auto"/>
              <w:right w:val="single" w:sz="6" w:space="0" w:color="auto"/>
            </w:tcBorders>
            <w:shd w:val="clear" w:color="auto" w:fill="auto"/>
            <w:vAlign w:val="center"/>
          </w:tcPr>
          <w:p w14:paraId="49C464C4" w14:textId="77777777" w:rsidR="008F5A99" w:rsidRPr="00FB4C85" w:rsidRDefault="008F5A99" w:rsidP="008F5A99">
            <w:pPr>
              <w:jc w:val="right"/>
              <w:rPr>
                <w:sz w:val="18"/>
                <w:szCs w:val="18"/>
              </w:rPr>
            </w:pPr>
          </w:p>
        </w:tc>
        <w:tc>
          <w:tcPr>
            <w:tcW w:w="386" w:type="pct"/>
            <w:tcBorders>
              <w:left w:val="single" w:sz="6" w:space="0" w:color="auto"/>
              <w:bottom w:val="single" w:sz="6" w:space="0" w:color="auto"/>
              <w:right w:val="single" w:sz="6" w:space="0" w:color="auto"/>
            </w:tcBorders>
            <w:shd w:val="clear" w:color="auto" w:fill="auto"/>
            <w:vAlign w:val="center"/>
          </w:tcPr>
          <w:p w14:paraId="0E5A97D6" w14:textId="77777777" w:rsidR="008F5A99" w:rsidRPr="00FB4C85" w:rsidRDefault="008F5A99" w:rsidP="008F5A99">
            <w:pPr>
              <w:jc w:val="right"/>
              <w:rPr>
                <w:sz w:val="18"/>
                <w:szCs w:val="18"/>
              </w:rPr>
            </w:pPr>
          </w:p>
        </w:tc>
        <w:tc>
          <w:tcPr>
            <w:tcW w:w="523" w:type="pct"/>
            <w:tcBorders>
              <w:left w:val="single" w:sz="6" w:space="0" w:color="auto"/>
              <w:bottom w:val="single" w:sz="6" w:space="0" w:color="auto"/>
              <w:right w:val="single" w:sz="6" w:space="0" w:color="auto"/>
            </w:tcBorders>
            <w:shd w:val="clear" w:color="auto" w:fill="auto"/>
            <w:vAlign w:val="center"/>
          </w:tcPr>
          <w:p w14:paraId="447F9E0C" w14:textId="77777777" w:rsidR="008F5A99" w:rsidRPr="00FB4C85" w:rsidRDefault="008F5A99" w:rsidP="008F5A99">
            <w:pPr>
              <w:jc w:val="right"/>
              <w:rPr>
                <w:sz w:val="18"/>
                <w:szCs w:val="18"/>
              </w:rPr>
            </w:pPr>
          </w:p>
        </w:tc>
        <w:tc>
          <w:tcPr>
            <w:tcW w:w="519" w:type="pct"/>
            <w:tcBorders>
              <w:left w:val="single" w:sz="6" w:space="0" w:color="auto"/>
              <w:bottom w:val="single" w:sz="6" w:space="0" w:color="auto"/>
              <w:right w:val="single" w:sz="6" w:space="0" w:color="auto"/>
            </w:tcBorders>
            <w:shd w:val="clear" w:color="auto" w:fill="auto"/>
            <w:vAlign w:val="center"/>
          </w:tcPr>
          <w:p w14:paraId="6EDEF9C3" w14:textId="77777777" w:rsidR="008F5A99" w:rsidRPr="00FB4C85" w:rsidRDefault="008F5A99" w:rsidP="008F5A99">
            <w:pPr>
              <w:jc w:val="right"/>
              <w:rPr>
                <w:sz w:val="18"/>
                <w:szCs w:val="18"/>
              </w:rPr>
            </w:pPr>
          </w:p>
        </w:tc>
        <w:tc>
          <w:tcPr>
            <w:tcW w:w="481" w:type="pct"/>
            <w:tcBorders>
              <w:left w:val="single" w:sz="6" w:space="0" w:color="auto"/>
              <w:bottom w:val="single" w:sz="6" w:space="0" w:color="auto"/>
              <w:right w:val="single" w:sz="6" w:space="0" w:color="auto"/>
            </w:tcBorders>
            <w:shd w:val="clear" w:color="auto" w:fill="auto"/>
            <w:vAlign w:val="center"/>
          </w:tcPr>
          <w:p w14:paraId="7B20B203" w14:textId="77777777" w:rsidR="008F5A99" w:rsidRPr="00FB4C85" w:rsidRDefault="008F5A99" w:rsidP="008F5A99">
            <w:pPr>
              <w:jc w:val="right"/>
              <w:rPr>
                <w:sz w:val="18"/>
                <w:szCs w:val="18"/>
              </w:rPr>
            </w:pPr>
          </w:p>
        </w:tc>
        <w:tc>
          <w:tcPr>
            <w:tcW w:w="435" w:type="pct"/>
            <w:tcBorders>
              <w:left w:val="single" w:sz="6" w:space="0" w:color="auto"/>
              <w:bottom w:val="single" w:sz="6" w:space="0" w:color="auto"/>
              <w:right w:val="single" w:sz="6" w:space="0" w:color="auto"/>
            </w:tcBorders>
            <w:shd w:val="clear" w:color="auto" w:fill="auto"/>
            <w:vAlign w:val="center"/>
          </w:tcPr>
          <w:p w14:paraId="305A06D1" w14:textId="77777777" w:rsidR="008F5A99" w:rsidRPr="00FB4C85" w:rsidRDefault="008F5A99" w:rsidP="00BF0DF1">
            <w:pPr>
              <w:jc w:val="right"/>
              <w:rPr>
                <w:sz w:val="18"/>
                <w:szCs w:val="18"/>
              </w:rPr>
            </w:pPr>
          </w:p>
        </w:tc>
        <w:tc>
          <w:tcPr>
            <w:tcW w:w="522" w:type="pct"/>
            <w:tcBorders>
              <w:left w:val="single" w:sz="6" w:space="0" w:color="auto"/>
              <w:bottom w:val="single" w:sz="6" w:space="0" w:color="auto"/>
              <w:right w:val="single" w:sz="6" w:space="0" w:color="auto"/>
            </w:tcBorders>
            <w:shd w:val="clear" w:color="auto" w:fill="auto"/>
            <w:vAlign w:val="center"/>
          </w:tcPr>
          <w:p w14:paraId="08C43ECB" w14:textId="77777777" w:rsidR="008F5A99" w:rsidRPr="00FB4C85" w:rsidRDefault="008F5A99" w:rsidP="00BF0DF1">
            <w:pPr>
              <w:jc w:val="right"/>
              <w:rPr>
                <w:sz w:val="18"/>
                <w:szCs w:val="18"/>
              </w:rPr>
            </w:pPr>
          </w:p>
        </w:tc>
        <w:tc>
          <w:tcPr>
            <w:tcW w:w="427" w:type="pct"/>
            <w:tcBorders>
              <w:left w:val="single" w:sz="6" w:space="0" w:color="auto"/>
              <w:bottom w:val="single" w:sz="6" w:space="0" w:color="auto"/>
              <w:right w:val="single" w:sz="6" w:space="0" w:color="auto"/>
            </w:tcBorders>
            <w:shd w:val="clear" w:color="auto" w:fill="auto"/>
            <w:vAlign w:val="center"/>
          </w:tcPr>
          <w:p w14:paraId="6BA9B46E" w14:textId="77777777" w:rsidR="008F5A99" w:rsidRPr="00FB4C85" w:rsidRDefault="008F5A99" w:rsidP="00BF0DF1">
            <w:pPr>
              <w:jc w:val="right"/>
              <w:rPr>
                <w:sz w:val="18"/>
                <w:szCs w:val="18"/>
              </w:rPr>
            </w:pPr>
          </w:p>
        </w:tc>
        <w:tc>
          <w:tcPr>
            <w:tcW w:w="427" w:type="pct"/>
            <w:tcBorders>
              <w:left w:val="single" w:sz="6" w:space="0" w:color="auto"/>
              <w:bottom w:val="single" w:sz="6" w:space="0" w:color="auto"/>
              <w:right w:val="single" w:sz="6" w:space="0" w:color="auto"/>
            </w:tcBorders>
            <w:shd w:val="clear" w:color="auto" w:fill="auto"/>
            <w:vAlign w:val="center"/>
          </w:tcPr>
          <w:p w14:paraId="687BD320" w14:textId="77777777" w:rsidR="008F5A99" w:rsidRPr="00FB4C85" w:rsidRDefault="008F5A99" w:rsidP="00BF0DF1">
            <w:pPr>
              <w:jc w:val="right"/>
              <w:rPr>
                <w:sz w:val="18"/>
                <w:szCs w:val="18"/>
              </w:rPr>
            </w:pPr>
          </w:p>
        </w:tc>
      </w:tr>
      <w:tr w:rsidR="00FD7DD7" w:rsidRPr="00FB4C85" w14:paraId="2A3907F9" w14:textId="77777777" w:rsidTr="000B4B4E">
        <w:trPr>
          <w:cantSplit/>
          <w:trHeight w:val="170"/>
        </w:trPr>
        <w:tc>
          <w:tcPr>
            <w:tcW w:w="758" w:type="pct"/>
            <w:tcBorders>
              <w:left w:val="single" w:sz="6" w:space="0" w:color="auto"/>
              <w:bottom w:val="single" w:sz="6" w:space="0" w:color="auto"/>
              <w:right w:val="single" w:sz="6" w:space="0" w:color="auto"/>
            </w:tcBorders>
            <w:shd w:val="clear" w:color="auto" w:fill="auto"/>
            <w:vAlign w:val="center"/>
          </w:tcPr>
          <w:p w14:paraId="4ABB2CE7" w14:textId="388300B5" w:rsidR="00FD7DD7" w:rsidRPr="00FB4C85" w:rsidRDefault="00FD7DD7" w:rsidP="00E02EA4">
            <w:pPr>
              <w:tabs>
                <w:tab w:val="right" w:leader="dot" w:pos="1638"/>
              </w:tabs>
              <w:suppressAutoHyphens/>
              <w:rPr>
                <w:b/>
                <w:spacing w:val="-1"/>
                <w:sz w:val="18"/>
                <w:szCs w:val="18"/>
                <w:lang w:val="es-ES_tradnl"/>
              </w:rPr>
            </w:pPr>
            <w:r w:rsidRPr="00FB4C85">
              <w:rPr>
                <w:b/>
                <w:spacing w:val="-1"/>
                <w:sz w:val="18"/>
                <w:szCs w:val="18"/>
                <w:lang w:val="es-ES_tradnl"/>
              </w:rPr>
              <w:t xml:space="preserve">TOTALES AL </w:t>
            </w:r>
            <w:r w:rsidRPr="00FB4C85">
              <w:rPr>
                <w:b/>
                <w:sz w:val="18"/>
                <w:szCs w:val="18"/>
              </w:rPr>
              <w:t>31/12/20</w:t>
            </w:r>
            <w:r w:rsidR="00E02EA4" w:rsidRPr="00FB4C85">
              <w:rPr>
                <w:b/>
                <w:sz w:val="18"/>
                <w:szCs w:val="18"/>
              </w:rPr>
              <w:t>20</w:t>
            </w:r>
          </w:p>
        </w:tc>
        <w:tc>
          <w:tcPr>
            <w:tcW w:w="522" w:type="pct"/>
            <w:tcBorders>
              <w:left w:val="single" w:sz="6" w:space="0" w:color="auto"/>
              <w:bottom w:val="single" w:sz="6" w:space="0" w:color="auto"/>
              <w:right w:val="single" w:sz="6" w:space="0" w:color="auto"/>
            </w:tcBorders>
            <w:shd w:val="clear" w:color="auto" w:fill="auto"/>
            <w:vAlign w:val="center"/>
          </w:tcPr>
          <w:p w14:paraId="09B675EF" w14:textId="36B36E39" w:rsidR="00FD7DD7" w:rsidRPr="00FB4C85" w:rsidRDefault="00711AEE" w:rsidP="00BF0DF1">
            <w:pPr>
              <w:jc w:val="right"/>
              <w:rPr>
                <w:b/>
                <w:bCs/>
                <w:sz w:val="18"/>
                <w:szCs w:val="18"/>
              </w:rPr>
            </w:pPr>
            <w:r w:rsidRPr="00FB4C85">
              <w:rPr>
                <w:b/>
                <w:bCs/>
                <w:sz w:val="18"/>
                <w:szCs w:val="18"/>
              </w:rPr>
              <w:t>35.793.914</w:t>
            </w:r>
          </w:p>
        </w:tc>
        <w:tc>
          <w:tcPr>
            <w:tcW w:w="386" w:type="pct"/>
            <w:tcBorders>
              <w:left w:val="single" w:sz="6" w:space="0" w:color="auto"/>
              <w:bottom w:val="single" w:sz="6" w:space="0" w:color="auto"/>
              <w:right w:val="single" w:sz="6" w:space="0" w:color="auto"/>
            </w:tcBorders>
            <w:shd w:val="clear" w:color="auto" w:fill="auto"/>
            <w:vAlign w:val="center"/>
          </w:tcPr>
          <w:p w14:paraId="37D70766" w14:textId="4B921215" w:rsidR="00FD7DD7" w:rsidRPr="00FB4C85" w:rsidRDefault="00711AEE" w:rsidP="00BF0DF1">
            <w:pPr>
              <w:jc w:val="right"/>
              <w:rPr>
                <w:b/>
                <w:bCs/>
                <w:sz w:val="18"/>
                <w:szCs w:val="18"/>
              </w:rPr>
            </w:pPr>
            <w:r w:rsidRPr="00FB4C85">
              <w:rPr>
                <w:b/>
                <w:bCs/>
                <w:sz w:val="18"/>
                <w:szCs w:val="18"/>
              </w:rPr>
              <w:t>9.289.893</w:t>
            </w:r>
          </w:p>
        </w:tc>
        <w:tc>
          <w:tcPr>
            <w:tcW w:w="523" w:type="pct"/>
            <w:tcBorders>
              <w:left w:val="single" w:sz="6" w:space="0" w:color="auto"/>
              <w:bottom w:val="single" w:sz="6" w:space="0" w:color="auto"/>
              <w:right w:val="single" w:sz="6" w:space="0" w:color="auto"/>
            </w:tcBorders>
            <w:shd w:val="clear" w:color="auto" w:fill="auto"/>
            <w:vAlign w:val="center"/>
          </w:tcPr>
          <w:p w14:paraId="4F43A906" w14:textId="16DC44F4" w:rsidR="00FD7DD7" w:rsidRPr="00FB4C85" w:rsidRDefault="00711AEE" w:rsidP="00BF0DF1">
            <w:pPr>
              <w:jc w:val="right"/>
              <w:rPr>
                <w:b/>
                <w:bCs/>
                <w:sz w:val="18"/>
                <w:szCs w:val="18"/>
              </w:rPr>
            </w:pPr>
            <w:r w:rsidRPr="00FB4C85">
              <w:rPr>
                <w:b/>
                <w:bCs/>
                <w:sz w:val="18"/>
                <w:szCs w:val="18"/>
              </w:rPr>
              <w:t>45.083.807</w:t>
            </w:r>
          </w:p>
        </w:tc>
        <w:tc>
          <w:tcPr>
            <w:tcW w:w="519" w:type="pct"/>
            <w:tcBorders>
              <w:left w:val="single" w:sz="6" w:space="0" w:color="auto"/>
              <w:bottom w:val="single" w:sz="6" w:space="0" w:color="auto"/>
              <w:right w:val="single" w:sz="6" w:space="0" w:color="auto"/>
            </w:tcBorders>
            <w:shd w:val="clear" w:color="auto" w:fill="auto"/>
            <w:vAlign w:val="center"/>
          </w:tcPr>
          <w:p w14:paraId="71B82444" w14:textId="0F62DE81" w:rsidR="00FD7DD7" w:rsidRPr="00FB4C85" w:rsidRDefault="00711AEE" w:rsidP="00BF0DF1">
            <w:pPr>
              <w:jc w:val="right"/>
              <w:rPr>
                <w:b/>
                <w:bCs/>
                <w:sz w:val="18"/>
                <w:szCs w:val="18"/>
              </w:rPr>
            </w:pPr>
            <w:r w:rsidRPr="00FB4C85">
              <w:rPr>
                <w:b/>
                <w:bCs/>
                <w:sz w:val="18"/>
                <w:szCs w:val="18"/>
              </w:rPr>
              <w:t>23.902.428</w:t>
            </w:r>
          </w:p>
        </w:tc>
        <w:tc>
          <w:tcPr>
            <w:tcW w:w="481" w:type="pct"/>
            <w:tcBorders>
              <w:left w:val="single" w:sz="6" w:space="0" w:color="auto"/>
              <w:bottom w:val="single" w:sz="6" w:space="0" w:color="auto"/>
              <w:right w:val="single" w:sz="6" w:space="0" w:color="auto"/>
            </w:tcBorders>
            <w:shd w:val="clear" w:color="auto" w:fill="auto"/>
            <w:vAlign w:val="center"/>
          </w:tcPr>
          <w:p w14:paraId="405443C8" w14:textId="77777777" w:rsidR="00FD7DD7" w:rsidRPr="00FB4C85" w:rsidRDefault="00FD7DD7" w:rsidP="000B4B4E">
            <w:pPr>
              <w:jc w:val="center"/>
              <w:rPr>
                <w:b/>
                <w:bCs/>
                <w:sz w:val="18"/>
                <w:szCs w:val="18"/>
              </w:rPr>
            </w:pPr>
          </w:p>
        </w:tc>
        <w:tc>
          <w:tcPr>
            <w:tcW w:w="435" w:type="pct"/>
            <w:tcBorders>
              <w:left w:val="single" w:sz="6" w:space="0" w:color="auto"/>
              <w:bottom w:val="single" w:sz="6" w:space="0" w:color="auto"/>
              <w:right w:val="single" w:sz="6" w:space="0" w:color="auto"/>
            </w:tcBorders>
            <w:shd w:val="clear" w:color="auto" w:fill="auto"/>
            <w:vAlign w:val="center"/>
          </w:tcPr>
          <w:p w14:paraId="7BB92BE4" w14:textId="4A5C808D" w:rsidR="00FD7DD7" w:rsidRPr="00FB4C85" w:rsidRDefault="00711AEE" w:rsidP="00BF0DF1">
            <w:pPr>
              <w:jc w:val="right"/>
              <w:rPr>
                <w:b/>
                <w:bCs/>
                <w:sz w:val="18"/>
                <w:szCs w:val="18"/>
              </w:rPr>
            </w:pPr>
            <w:r w:rsidRPr="00C23C91">
              <w:rPr>
                <w:b/>
                <w:bCs/>
                <w:sz w:val="18"/>
                <w:szCs w:val="18"/>
              </w:rPr>
              <w:t>3.322.470</w:t>
            </w:r>
          </w:p>
        </w:tc>
        <w:tc>
          <w:tcPr>
            <w:tcW w:w="522" w:type="pct"/>
            <w:tcBorders>
              <w:left w:val="single" w:sz="6" w:space="0" w:color="auto"/>
              <w:bottom w:val="single" w:sz="6" w:space="0" w:color="auto"/>
              <w:right w:val="single" w:sz="6" w:space="0" w:color="auto"/>
            </w:tcBorders>
            <w:shd w:val="clear" w:color="auto" w:fill="auto"/>
            <w:vAlign w:val="center"/>
          </w:tcPr>
          <w:p w14:paraId="09D5BAAC" w14:textId="43DD7B1C" w:rsidR="00FD7DD7" w:rsidRPr="00FB4C85" w:rsidRDefault="00711AEE" w:rsidP="00BF0DF1">
            <w:pPr>
              <w:jc w:val="right"/>
              <w:rPr>
                <w:b/>
                <w:bCs/>
                <w:sz w:val="18"/>
                <w:szCs w:val="18"/>
              </w:rPr>
            </w:pPr>
            <w:r w:rsidRPr="00C23C91">
              <w:rPr>
                <w:b/>
                <w:bCs/>
                <w:sz w:val="18"/>
                <w:szCs w:val="18"/>
              </w:rPr>
              <w:t>27.224.898</w:t>
            </w:r>
          </w:p>
        </w:tc>
        <w:tc>
          <w:tcPr>
            <w:tcW w:w="427" w:type="pct"/>
            <w:tcBorders>
              <w:left w:val="single" w:sz="6" w:space="0" w:color="auto"/>
              <w:bottom w:val="single" w:sz="6" w:space="0" w:color="auto"/>
              <w:right w:val="single" w:sz="6" w:space="0" w:color="auto"/>
            </w:tcBorders>
            <w:shd w:val="clear" w:color="auto" w:fill="auto"/>
            <w:vAlign w:val="center"/>
          </w:tcPr>
          <w:p w14:paraId="6767213D" w14:textId="3A5120DD" w:rsidR="00FD7DD7" w:rsidRPr="00FB4C85" w:rsidRDefault="00711AEE" w:rsidP="00BF0DF1">
            <w:pPr>
              <w:jc w:val="right"/>
              <w:rPr>
                <w:b/>
                <w:bCs/>
                <w:sz w:val="18"/>
                <w:szCs w:val="18"/>
              </w:rPr>
            </w:pPr>
            <w:r w:rsidRPr="00FB4C85">
              <w:rPr>
                <w:b/>
                <w:bCs/>
                <w:sz w:val="18"/>
                <w:szCs w:val="18"/>
              </w:rPr>
              <w:t>17.858.909</w:t>
            </w:r>
          </w:p>
        </w:tc>
        <w:tc>
          <w:tcPr>
            <w:tcW w:w="427" w:type="pct"/>
            <w:tcBorders>
              <w:left w:val="single" w:sz="6" w:space="0" w:color="auto"/>
              <w:bottom w:val="single" w:sz="6" w:space="0" w:color="auto"/>
              <w:right w:val="single" w:sz="6" w:space="0" w:color="auto"/>
            </w:tcBorders>
            <w:shd w:val="clear" w:color="auto" w:fill="auto"/>
            <w:vAlign w:val="center"/>
          </w:tcPr>
          <w:p w14:paraId="7A73094F" w14:textId="7C0E65F1" w:rsidR="00FD7DD7" w:rsidRPr="00FB4C85" w:rsidRDefault="00FD7DD7" w:rsidP="00BF0DF1">
            <w:pPr>
              <w:jc w:val="right"/>
              <w:rPr>
                <w:b/>
                <w:bCs/>
                <w:sz w:val="18"/>
                <w:szCs w:val="18"/>
              </w:rPr>
            </w:pPr>
          </w:p>
        </w:tc>
      </w:tr>
      <w:tr w:rsidR="000B4B4E" w:rsidRPr="00FB4C85" w14:paraId="29671F50" w14:textId="77777777" w:rsidTr="000B4B4E">
        <w:trPr>
          <w:cantSplit/>
          <w:trHeight w:val="340"/>
        </w:trPr>
        <w:tc>
          <w:tcPr>
            <w:tcW w:w="758" w:type="pct"/>
            <w:tcBorders>
              <w:top w:val="single" w:sz="6" w:space="0" w:color="auto"/>
              <w:left w:val="single" w:sz="6" w:space="0" w:color="auto"/>
              <w:bottom w:val="single" w:sz="6" w:space="0" w:color="auto"/>
              <w:right w:val="single" w:sz="6" w:space="0" w:color="auto"/>
            </w:tcBorders>
            <w:shd w:val="clear" w:color="auto" w:fill="auto"/>
            <w:vAlign w:val="center"/>
          </w:tcPr>
          <w:p w14:paraId="711376BE" w14:textId="6642A923" w:rsidR="000B4B4E" w:rsidRPr="00FB4C85" w:rsidRDefault="000B4B4E" w:rsidP="00E02EA4">
            <w:pPr>
              <w:tabs>
                <w:tab w:val="right" w:leader="dot" w:pos="1638"/>
              </w:tabs>
              <w:suppressAutoHyphens/>
              <w:rPr>
                <w:b/>
                <w:spacing w:val="-1"/>
                <w:sz w:val="18"/>
                <w:szCs w:val="18"/>
                <w:lang w:val="es-ES_tradnl"/>
              </w:rPr>
            </w:pPr>
            <w:r w:rsidRPr="00FB4C85">
              <w:rPr>
                <w:b/>
                <w:spacing w:val="-1"/>
                <w:sz w:val="18"/>
                <w:szCs w:val="18"/>
                <w:lang w:val="es-ES_tradnl"/>
              </w:rPr>
              <w:t xml:space="preserve">TOTALES AL </w:t>
            </w:r>
            <w:r w:rsidRPr="00FB4C85">
              <w:rPr>
                <w:b/>
                <w:sz w:val="18"/>
                <w:szCs w:val="18"/>
              </w:rPr>
              <w:t>31/12/201</w:t>
            </w:r>
            <w:r w:rsidR="00E02EA4" w:rsidRPr="00FB4C85">
              <w:rPr>
                <w:b/>
                <w:sz w:val="18"/>
                <w:szCs w:val="18"/>
              </w:rPr>
              <w:t>9</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14:paraId="12BF5308" w14:textId="6C864C4E" w:rsidR="00AA4F31" w:rsidRPr="00C23C91" w:rsidRDefault="00AA4F31" w:rsidP="00AA4F31">
            <w:pPr>
              <w:jc w:val="right"/>
              <w:rPr>
                <w:b/>
                <w:bCs/>
                <w:sz w:val="18"/>
                <w:szCs w:val="18"/>
              </w:rPr>
            </w:pPr>
            <w:r w:rsidRPr="00C23C91">
              <w:rPr>
                <w:b/>
                <w:bCs/>
                <w:sz w:val="18"/>
                <w:szCs w:val="18"/>
              </w:rPr>
              <w:t>34.572.124</w:t>
            </w:r>
          </w:p>
        </w:tc>
        <w:tc>
          <w:tcPr>
            <w:tcW w:w="386" w:type="pct"/>
            <w:tcBorders>
              <w:top w:val="single" w:sz="6" w:space="0" w:color="auto"/>
              <w:left w:val="single" w:sz="6" w:space="0" w:color="auto"/>
              <w:bottom w:val="single" w:sz="6" w:space="0" w:color="auto"/>
              <w:right w:val="single" w:sz="6" w:space="0" w:color="auto"/>
            </w:tcBorders>
            <w:shd w:val="clear" w:color="auto" w:fill="auto"/>
            <w:vAlign w:val="center"/>
          </w:tcPr>
          <w:p w14:paraId="50E1250F" w14:textId="7600DBC8" w:rsidR="000B4B4E" w:rsidRPr="00FB4C85" w:rsidRDefault="00AA4F31" w:rsidP="00BF0DF1">
            <w:pPr>
              <w:jc w:val="right"/>
              <w:rPr>
                <w:b/>
                <w:bCs/>
                <w:sz w:val="18"/>
                <w:szCs w:val="18"/>
              </w:rPr>
            </w:pPr>
            <w:r w:rsidRPr="00C23C91">
              <w:rPr>
                <w:b/>
                <w:bCs/>
                <w:sz w:val="18"/>
                <w:szCs w:val="18"/>
              </w:rPr>
              <w:t>1.221.790</w:t>
            </w:r>
          </w:p>
        </w:tc>
        <w:tc>
          <w:tcPr>
            <w:tcW w:w="523" w:type="pct"/>
            <w:tcBorders>
              <w:top w:val="single" w:sz="6" w:space="0" w:color="auto"/>
              <w:left w:val="single" w:sz="6" w:space="0" w:color="auto"/>
              <w:bottom w:val="single" w:sz="6" w:space="0" w:color="auto"/>
              <w:right w:val="single" w:sz="6" w:space="0" w:color="auto"/>
            </w:tcBorders>
            <w:shd w:val="clear" w:color="auto" w:fill="auto"/>
            <w:vAlign w:val="center"/>
          </w:tcPr>
          <w:p w14:paraId="68579167" w14:textId="57C338C5" w:rsidR="000B4B4E" w:rsidRPr="00FB4C85" w:rsidRDefault="00AA4F31" w:rsidP="00BF0DF1">
            <w:pPr>
              <w:jc w:val="right"/>
              <w:rPr>
                <w:b/>
                <w:bCs/>
                <w:sz w:val="18"/>
                <w:szCs w:val="18"/>
              </w:rPr>
            </w:pPr>
            <w:r w:rsidRPr="00FB4C85">
              <w:rPr>
                <w:b/>
                <w:bCs/>
                <w:sz w:val="18"/>
                <w:szCs w:val="18"/>
              </w:rPr>
              <w:t>35.793.914</w:t>
            </w:r>
          </w:p>
        </w:tc>
        <w:tc>
          <w:tcPr>
            <w:tcW w:w="519" w:type="pct"/>
            <w:tcBorders>
              <w:top w:val="single" w:sz="6" w:space="0" w:color="auto"/>
              <w:left w:val="single" w:sz="6" w:space="0" w:color="auto"/>
              <w:bottom w:val="single" w:sz="6" w:space="0" w:color="auto"/>
              <w:right w:val="single" w:sz="6" w:space="0" w:color="auto"/>
            </w:tcBorders>
            <w:shd w:val="clear" w:color="auto" w:fill="auto"/>
            <w:vAlign w:val="center"/>
          </w:tcPr>
          <w:p w14:paraId="02721E46" w14:textId="7F7D02CE" w:rsidR="000B4B4E" w:rsidRPr="00FB4C85" w:rsidRDefault="00AA4F31" w:rsidP="00BF0DF1">
            <w:pPr>
              <w:jc w:val="right"/>
              <w:rPr>
                <w:b/>
                <w:bCs/>
                <w:sz w:val="18"/>
                <w:szCs w:val="18"/>
              </w:rPr>
            </w:pPr>
            <w:r w:rsidRPr="00FB4C85">
              <w:rPr>
                <w:b/>
                <w:bCs/>
                <w:sz w:val="18"/>
                <w:szCs w:val="18"/>
              </w:rPr>
              <w:t>20.411.573</w:t>
            </w:r>
          </w:p>
        </w:tc>
        <w:tc>
          <w:tcPr>
            <w:tcW w:w="481" w:type="pct"/>
            <w:tcBorders>
              <w:top w:val="single" w:sz="6" w:space="0" w:color="auto"/>
              <w:left w:val="single" w:sz="6" w:space="0" w:color="auto"/>
              <w:right w:val="single" w:sz="6" w:space="0" w:color="auto"/>
            </w:tcBorders>
            <w:shd w:val="clear" w:color="auto" w:fill="auto"/>
            <w:vAlign w:val="center"/>
          </w:tcPr>
          <w:p w14:paraId="6F000E96" w14:textId="77777777" w:rsidR="000B4B4E" w:rsidRPr="00FB4C85" w:rsidRDefault="000B4B4E" w:rsidP="000B4B4E">
            <w:pPr>
              <w:jc w:val="center"/>
              <w:rPr>
                <w:b/>
                <w:bCs/>
                <w:sz w:val="18"/>
                <w:szCs w:val="18"/>
              </w:rPr>
            </w:pPr>
          </w:p>
        </w:tc>
        <w:tc>
          <w:tcPr>
            <w:tcW w:w="435" w:type="pct"/>
            <w:tcBorders>
              <w:top w:val="single" w:sz="6" w:space="0" w:color="auto"/>
              <w:left w:val="single" w:sz="6" w:space="0" w:color="auto"/>
              <w:bottom w:val="single" w:sz="6" w:space="0" w:color="auto"/>
              <w:right w:val="single" w:sz="6" w:space="0" w:color="auto"/>
            </w:tcBorders>
            <w:shd w:val="clear" w:color="auto" w:fill="auto"/>
            <w:vAlign w:val="center"/>
          </w:tcPr>
          <w:p w14:paraId="703C824F" w14:textId="752D5854" w:rsidR="000B4B4E" w:rsidRPr="00FB4C85" w:rsidRDefault="00AA4F31" w:rsidP="00BF0DF1">
            <w:pPr>
              <w:jc w:val="right"/>
              <w:rPr>
                <w:b/>
                <w:bCs/>
                <w:sz w:val="18"/>
                <w:szCs w:val="18"/>
              </w:rPr>
            </w:pPr>
            <w:r w:rsidRPr="00FB4C85">
              <w:rPr>
                <w:b/>
                <w:bCs/>
                <w:sz w:val="18"/>
                <w:szCs w:val="18"/>
              </w:rPr>
              <w:t>3.490.855</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14:paraId="5C5FFE2B" w14:textId="0B6A8B0C" w:rsidR="000B4B4E" w:rsidRPr="00FB4C85" w:rsidRDefault="00AA4F31" w:rsidP="00BF0DF1">
            <w:pPr>
              <w:jc w:val="right"/>
              <w:rPr>
                <w:b/>
                <w:bCs/>
                <w:sz w:val="18"/>
                <w:szCs w:val="18"/>
              </w:rPr>
            </w:pPr>
            <w:r w:rsidRPr="00FB4C85">
              <w:rPr>
                <w:b/>
                <w:bCs/>
                <w:sz w:val="18"/>
                <w:szCs w:val="18"/>
              </w:rPr>
              <w:t>23.902.428</w:t>
            </w:r>
          </w:p>
        </w:tc>
        <w:tc>
          <w:tcPr>
            <w:tcW w:w="427" w:type="pct"/>
            <w:tcBorders>
              <w:top w:val="single" w:sz="6" w:space="0" w:color="auto"/>
              <w:left w:val="single" w:sz="6" w:space="0" w:color="auto"/>
              <w:bottom w:val="single" w:sz="6" w:space="0" w:color="auto"/>
              <w:right w:val="single" w:sz="6" w:space="0" w:color="auto"/>
            </w:tcBorders>
            <w:shd w:val="clear" w:color="auto" w:fill="auto"/>
            <w:vAlign w:val="center"/>
          </w:tcPr>
          <w:p w14:paraId="69A69FFE" w14:textId="14EBCD65" w:rsidR="000B4B4E" w:rsidRPr="00FB4C85" w:rsidRDefault="000B4B4E" w:rsidP="00BF0DF1">
            <w:pPr>
              <w:jc w:val="right"/>
              <w:rPr>
                <w:b/>
                <w:bCs/>
                <w:sz w:val="18"/>
                <w:szCs w:val="18"/>
              </w:rPr>
            </w:pPr>
          </w:p>
        </w:tc>
        <w:tc>
          <w:tcPr>
            <w:tcW w:w="427" w:type="pct"/>
            <w:tcBorders>
              <w:top w:val="single" w:sz="6" w:space="0" w:color="auto"/>
              <w:left w:val="single" w:sz="6" w:space="0" w:color="auto"/>
              <w:bottom w:val="single" w:sz="6" w:space="0" w:color="auto"/>
              <w:right w:val="single" w:sz="6" w:space="0" w:color="auto"/>
            </w:tcBorders>
            <w:shd w:val="clear" w:color="auto" w:fill="auto"/>
            <w:vAlign w:val="center"/>
          </w:tcPr>
          <w:p w14:paraId="3854D473" w14:textId="7EE93A95" w:rsidR="000B4B4E" w:rsidRPr="00FB4C85" w:rsidRDefault="00AA4F31" w:rsidP="00BF0DF1">
            <w:pPr>
              <w:jc w:val="right"/>
              <w:rPr>
                <w:b/>
                <w:bCs/>
                <w:sz w:val="18"/>
                <w:szCs w:val="18"/>
              </w:rPr>
            </w:pPr>
            <w:r w:rsidRPr="00FB4C85">
              <w:rPr>
                <w:b/>
                <w:bCs/>
                <w:sz w:val="18"/>
                <w:szCs w:val="18"/>
              </w:rPr>
              <w:t>11.891.486</w:t>
            </w:r>
          </w:p>
        </w:tc>
      </w:tr>
    </w:tbl>
    <w:p w14:paraId="244F6FE8" w14:textId="77777777" w:rsidR="00FC05EC" w:rsidRPr="00C23C91" w:rsidRDefault="00FC05EC" w:rsidP="00531D65">
      <w:pPr>
        <w:pStyle w:val="Encabezado"/>
        <w:tabs>
          <w:tab w:val="left" w:pos="9072"/>
        </w:tabs>
        <w:ind w:left="-709"/>
        <w:rPr>
          <w:rFonts w:ascii="Arial" w:hAnsi="Arial"/>
          <w:sz w:val="16"/>
          <w:szCs w:val="16"/>
          <w:lang w:val="es-ES_tradnl"/>
        </w:rPr>
      </w:pPr>
      <w:r w:rsidRPr="00C23C91">
        <w:rPr>
          <w:rFonts w:ascii="Arial" w:hAnsi="Arial"/>
          <w:sz w:val="16"/>
          <w:szCs w:val="16"/>
          <w:lang w:val="es-ES_tradnl"/>
        </w:rPr>
        <w:tab/>
      </w:r>
    </w:p>
    <w:p w14:paraId="6C98BACC" w14:textId="77777777" w:rsidR="0082081C" w:rsidRDefault="00FC05EC" w:rsidP="00C23C91">
      <w:pPr>
        <w:pStyle w:val="Encabezado"/>
        <w:numPr>
          <w:ilvl w:val="0"/>
          <w:numId w:val="3"/>
        </w:numPr>
        <w:tabs>
          <w:tab w:val="clear" w:pos="4419"/>
          <w:tab w:val="clear" w:pos="8838"/>
          <w:tab w:val="left" w:pos="-426"/>
        </w:tabs>
        <w:ind w:left="0" w:firstLine="0"/>
        <w:jc w:val="both"/>
        <w:rPr>
          <w:sz w:val="18"/>
          <w:szCs w:val="18"/>
          <w:lang w:val="es-ES_tradnl"/>
        </w:rPr>
        <w:sectPr w:rsidR="0082081C" w:rsidSect="00661157">
          <w:headerReference w:type="even" r:id="rId34"/>
          <w:headerReference w:type="default" r:id="rId35"/>
          <w:footerReference w:type="default" r:id="rId36"/>
          <w:headerReference w:type="first" r:id="rId37"/>
          <w:pgSz w:w="15840" w:h="12240" w:orient="landscape" w:code="1"/>
          <w:pgMar w:top="1276" w:right="1701" w:bottom="1041" w:left="1701" w:header="851" w:footer="866" w:gutter="0"/>
          <w:cols w:space="720"/>
          <w:docGrid w:linePitch="272"/>
        </w:sectPr>
      </w:pPr>
      <w:r w:rsidRPr="00C23C91">
        <w:rPr>
          <w:sz w:val="16"/>
          <w:szCs w:val="16"/>
          <w:lang w:val="es-ES_tradnl"/>
        </w:rPr>
        <w:t xml:space="preserve">El destino contable de las depreciaciones del </w:t>
      </w:r>
      <w:r w:rsidR="006A62DE" w:rsidRPr="00C23C91">
        <w:rPr>
          <w:sz w:val="16"/>
          <w:szCs w:val="16"/>
          <w:lang w:val="es-ES_tradnl"/>
        </w:rPr>
        <w:t>ejercicio</w:t>
      </w:r>
      <w:r w:rsidRPr="00C23C91">
        <w:rPr>
          <w:sz w:val="16"/>
          <w:szCs w:val="16"/>
          <w:lang w:val="es-ES_tradnl"/>
        </w:rPr>
        <w:t xml:space="preserve"> se informa en el Anexo H.</w:t>
      </w:r>
    </w:p>
    <w:p w14:paraId="13329ECB" w14:textId="68CB32CB" w:rsidR="00FC05EC" w:rsidRPr="00B902D7" w:rsidRDefault="00FC05EC" w:rsidP="008141F2">
      <w:pPr>
        <w:pStyle w:val="Encabezado"/>
        <w:tabs>
          <w:tab w:val="left" w:pos="9072"/>
        </w:tabs>
        <w:ind w:left="-720"/>
        <w:rPr>
          <w:rFonts w:ascii="Arial" w:hAnsi="Arial"/>
          <w:b/>
          <w:sz w:val="22"/>
          <w:szCs w:val="22"/>
          <w:lang w:val="es-ES_tradnl"/>
        </w:rPr>
      </w:pPr>
    </w:p>
    <w:p w14:paraId="18029DF3" w14:textId="55FC88D8" w:rsidR="00FC05EC" w:rsidRPr="00B902D7" w:rsidRDefault="00673824" w:rsidP="00673824">
      <w:pPr>
        <w:pStyle w:val="Encabezado"/>
        <w:tabs>
          <w:tab w:val="left" w:pos="1650"/>
          <w:tab w:val="left" w:pos="9072"/>
        </w:tabs>
        <w:ind w:right="-462"/>
        <w:jc w:val="center"/>
        <w:rPr>
          <w:b/>
          <w:sz w:val="22"/>
          <w:szCs w:val="22"/>
          <w:lang w:val="pt-BR"/>
        </w:rPr>
      </w:pPr>
      <w:r w:rsidRPr="00B902D7">
        <w:rPr>
          <w:rFonts w:ascii="Arial" w:hAnsi="Arial"/>
          <w:b/>
          <w:sz w:val="22"/>
          <w:szCs w:val="22"/>
          <w:lang w:val="pt-BR"/>
        </w:rPr>
        <w:t xml:space="preserve">                                                                                                                                                                                   </w:t>
      </w:r>
      <w:r w:rsidR="00FC05EC" w:rsidRPr="00B902D7">
        <w:rPr>
          <w:b/>
          <w:sz w:val="22"/>
          <w:szCs w:val="22"/>
          <w:lang w:val="pt-BR"/>
        </w:rPr>
        <w:t>ANEXO B</w:t>
      </w:r>
    </w:p>
    <w:p w14:paraId="377242B4" w14:textId="77777777" w:rsidR="00FC05EC" w:rsidRPr="00CB6BF2" w:rsidRDefault="00FC05EC" w:rsidP="008141F2">
      <w:pPr>
        <w:pStyle w:val="Encabezado"/>
        <w:tabs>
          <w:tab w:val="left" w:pos="9072"/>
        </w:tabs>
        <w:rPr>
          <w:rFonts w:ascii="Arial" w:hAnsi="Arial"/>
          <w:b/>
          <w:lang w:val="pt-BR"/>
        </w:rPr>
      </w:pPr>
      <w:r>
        <w:rPr>
          <w:rFonts w:ascii="Arial" w:hAnsi="Arial"/>
          <w:b/>
          <w:lang w:val="pt-BR"/>
        </w:rPr>
        <w:tab/>
      </w:r>
    </w:p>
    <w:tbl>
      <w:tblPr>
        <w:tblW w:w="5000" w:type="pct"/>
        <w:tblCellMar>
          <w:left w:w="120" w:type="dxa"/>
          <w:right w:w="120" w:type="dxa"/>
        </w:tblCellMar>
        <w:tblLook w:val="0000" w:firstRow="0" w:lastRow="0" w:firstColumn="0" w:lastColumn="0" w:noHBand="0" w:noVBand="0"/>
      </w:tblPr>
      <w:tblGrid>
        <w:gridCol w:w="1899"/>
        <w:gridCol w:w="1298"/>
        <w:gridCol w:w="960"/>
        <w:gridCol w:w="1298"/>
        <w:gridCol w:w="1298"/>
        <w:gridCol w:w="1195"/>
        <w:gridCol w:w="940"/>
        <w:gridCol w:w="1298"/>
        <w:gridCol w:w="1118"/>
        <w:gridCol w:w="1118"/>
      </w:tblGrid>
      <w:tr w:rsidR="00FC05EC" w:rsidRPr="002D509B" w14:paraId="5BAD193F" w14:textId="77777777" w:rsidTr="00E7016A">
        <w:trPr>
          <w:cantSplit/>
          <w:trHeight w:hRule="exact" w:val="397"/>
        </w:trPr>
        <w:tc>
          <w:tcPr>
            <w:tcW w:w="789" w:type="pct"/>
            <w:vMerge w:val="restart"/>
            <w:tcBorders>
              <w:top w:val="single" w:sz="6" w:space="0" w:color="auto"/>
              <w:left w:val="single" w:sz="6" w:space="0" w:color="auto"/>
              <w:right w:val="single" w:sz="6" w:space="0" w:color="auto"/>
            </w:tcBorders>
            <w:shd w:val="clear" w:color="auto" w:fill="auto"/>
            <w:vAlign w:val="center"/>
          </w:tcPr>
          <w:p w14:paraId="3575BB8C" w14:textId="77777777" w:rsidR="00FC05EC" w:rsidRPr="002D509B" w:rsidRDefault="00FC05EC" w:rsidP="0039258D">
            <w:pPr>
              <w:pStyle w:val="font5"/>
              <w:tabs>
                <w:tab w:val="right" w:leader="dot" w:pos="1638"/>
              </w:tabs>
              <w:suppressAutoHyphens/>
              <w:jc w:val="center"/>
              <w:rPr>
                <w:b/>
                <w:color w:val="auto"/>
                <w:spacing w:val="-1"/>
                <w:sz w:val="18"/>
                <w:szCs w:val="18"/>
                <w:lang w:val="es-ES_tradnl"/>
              </w:rPr>
            </w:pPr>
            <w:r w:rsidRPr="002D509B">
              <w:rPr>
                <w:b/>
                <w:color w:val="auto"/>
                <w:spacing w:val="-1"/>
                <w:sz w:val="18"/>
                <w:szCs w:val="18"/>
                <w:lang w:val="es-ES_tradnl"/>
              </w:rPr>
              <w:t>CUENTA PRINCIPAL</w:t>
            </w:r>
          </w:p>
        </w:tc>
        <w:tc>
          <w:tcPr>
            <w:tcW w:w="1406" w:type="pct"/>
            <w:gridSpan w:val="3"/>
            <w:tcBorders>
              <w:top w:val="single" w:sz="6" w:space="0" w:color="auto"/>
              <w:left w:val="single" w:sz="6" w:space="0" w:color="auto"/>
              <w:bottom w:val="single" w:sz="6" w:space="0" w:color="auto"/>
              <w:right w:val="single" w:sz="6" w:space="0" w:color="auto"/>
            </w:tcBorders>
            <w:shd w:val="clear" w:color="auto" w:fill="auto"/>
            <w:vAlign w:val="center"/>
          </w:tcPr>
          <w:p w14:paraId="00A8C0A1" w14:textId="77777777" w:rsidR="00FC05EC" w:rsidRPr="002D509B" w:rsidRDefault="00FC05EC" w:rsidP="0039258D">
            <w:pPr>
              <w:ind w:right="57"/>
              <w:jc w:val="center"/>
              <w:rPr>
                <w:b/>
                <w:sz w:val="18"/>
                <w:szCs w:val="18"/>
              </w:rPr>
            </w:pPr>
            <w:r w:rsidRPr="002D509B">
              <w:rPr>
                <w:b/>
                <w:sz w:val="18"/>
                <w:szCs w:val="18"/>
              </w:rPr>
              <w:t>VALORES DE ORIGEN</w:t>
            </w:r>
          </w:p>
        </w:tc>
        <w:tc>
          <w:tcPr>
            <w:tcW w:w="1904" w:type="pct"/>
            <w:gridSpan w:val="4"/>
            <w:tcBorders>
              <w:top w:val="single" w:sz="6" w:space="0" w:color="auto"/>
              <w:left w:val="single" w:sz="6" w:space="0" w:color="auto"/>
              <w:bottom w:val="single" w:sz="6" w:space="0" w:color="auto"/>
              <w:right w:val="single" w:sz="6" w:space="0" w:color="auto"/>
            </w:tcBorders>
            <w:shd w:val="clear" w:color="auto" w:fill="auto"/>
            <w:vAlign w:val="center"/>
          </w:tcPr>
          <w:p w14:paraId="64F2A100" w14:textId="77777777" w:rsidR="00FC05EC" w:rsidRPr="002D509B" w:rsidRDefault="00FC05EC" w:rsidP="0039258D">
            <w:pPr>
              <w:ind w:left="57"/>
              <w:jc w:val="center"/>
              <w:rPr>
                <w:b/>
                <w:sz w:val="18"/>
                <w:szCs w:val="18"/>
              </w:rPr>
            </w:pPr>
            <w:r w:rsidRPr="002D509B">
              <w:rPr>
                <w:b/>
                <w:sz w:val="18"/>
                <w:szCs w:val="18"/>
              </w:rPr>
              <w:t>AMORTIZACIONES</w:t>
            </w:r>
          </w:p>
        </w:tc>
        <w:tc>
          <w:tcPr>
            <w:tcW w:w="901"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B1765E7" w14:textId="77777777" w:rsidR="00FC05EC" w:rsidRPr="002D509B" w:rsidRDefault="00FC05EC" w:rsidP="0039258D">
            <w:pPr>
              <w:ind w:left="57"/>
              <w:jc w:val="center"/>
              <w:rPr>
                <w:b/>
                <w:sz w:val="18"/>
                <w:szCs w:val="18"/>
              </w:rPr>
            </w:pPr>
            <w:r w:rsidRPr="002D509B">
              <w:rPr>
                <w:b/>
                <w:sz w:val="18"/>
                <w:szCs w:val="18"/>
              </w:rPr>
              <w:t>NETO RESULTANTE</w:t>
            </w:r>
          </w:p>
        </w:tc>
      </w:tr>
      <w:tr w:rsidR="00FC05EC" w:rsidRPr="002D509B" w14:paraId="1ABF3C23" w14:textId="77777777" w:rsidTr="00E7016A">
        <w:trPr>
          <w:cantSplit/>
          <w:trHeight w:hRule="exact" w:val="454"/>
        </w:trPr>
        <w:tc>
          <w:tcPr>
            <w:tcW w:w="789" w:type="pct"/>
            <w:vMerge/>
            <w:tcBorders>
              <w:left w:val="single" w:sz="6" w:space="0" w:color="auto"/>
              <w:right w:val="single" w:sz="6" w:space="0" w:color="auto"/>
            </w:tcBorders>
            <w:shd w:val="clear" w:color="auto" w:fill="auto"/>
            <w:vAlign w:val="center"/>
          </w:tcPr>
          <w:p w14:paraId="1AAE66EC" w14:textId="77777777" w:rsidR="00FC05EC" w:rsidRPr="002D509B" w:rsidRDefault="00FC05EC" w:rsidP="0039258D">
            <w:pPr>
              <w:pStyle w:val="font5"/>
              <w:tabs>
                <w:tab w:val="right" w:leader="dot" w:pos="1638"/>
              </w:tabs>
              <w:suppressAutoHyphens/>
              <w:spacing w:before="0" w:after="0"/>
              <w:jc w:val="center"/>
              <w:rPr>
                <w:b/>
                <w:color w:val="auto"/>
                <w:spacing w:val="-1"/>
                <w:sz w:val="18"/>
                <w:szCs w:val="18"/>
                <w:lang w:val="es-ES_tradnl"/>
              </w:rPr>
            </w:pPr>
          </w:p>
        </w:tc>
        <w:tc>
          <w:tcPr>
            <w:tcW w:w="522"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FAF27D4" w14:textId="77777777" w:rsidR="00FC05EC" w:rsidRPr="002D509B" w:rsidRDefault="00FC05EC" w:rsidP="0039258D">
            <w:pPr>
              <w:ind w:right="57"/>
              <w:jc w:val="center"/>
              <w:rPr>
                <w:b/>
                <w:sz w:val="18"/>
                <w:szCs w:val="18"/>
              </w:rPr>
            </w:pPr>
            <w:r w:rsidRPr="002D509B">
              <w:rPr>
                <w:b/>
                <w:sz w:val="18"/>
                <w:szCs w:val="18"/>
              </w:rPr>
              <w:t>AL INICIO DEL</w:t>
            </w:r>
          </w:p>
          <w:p w14:paraId="6D97BD6A" w14:textId="77777777" w:rsidR="00FC05EC" w:rsidRPr="002D509B" w:rsidRDefault="00FC05EC" w:rsidP="0039258D">
            <w:pPr>
              <w:ind w:right="57"/>
              <w:jc w:val="center"/>
              <w:rPr>
                <w:b/>
                <w:sz w:val="18"/>
                <w:szCs w:val="18"/>
              </w:rPr>
            </w:pPr>
            <w:r w:rsidRPr="002D509B">
              <w:rPr>
                <w:b/>
                <w:sz w:val="18"/>
                <w:szCs w:val="18"/>
              </w:rPr>
              <w:t>EJERCICIO</w:t>
            </w:r>
          </w:p>
        </w:tc>
        <w:tc>
          <w:tcPr>
            <w:tcW w:w="361" w:type="pct"/>
            <w:vMerge w:val="restart"/>
            <w:tcBorders>
              <w:top w:val="single" w:sz="6" w:space="0" w:color="auto"/>
              <w:left w:val="single" w:sz="6" w:space="0" w:color="auto"/>
              <w:bottom w:val="single" w:sz="6" w:space="0" w:color="auto"/>
              <w:right w:val="single" w:sz="4" w:space="0" w:color="000000"/>
            </w:tcBorders>
            <w:shd w:val="clear" w:color="auto" w:fill="auto"/>
            <w:vAlign w:val="center"/>
          </w:tcPr>
          <w:p w14:paraId="714A7DB2" w14:textId="77777777" w:rsidR="00FC05EC" w:rsidRPr="002D509B" w:rsidRDefault="00FC05EC" w:rsidP="0039258D">
            <w:pPr>
              <w:ind w:right="57"/>
              <w:jc w:val="center"/>
              <w:rPr>
                <w:b/>
                <w:sz w:val="18"/>
                <w:szCs w:val="18"/>
              </w:rPr>
            </w:pPr>
            <w:r w:rsidRPr="002D509B">
              <w:rPr>
                <w:b/>
                <w:sz w:val="18"/>
                <w:szCs w:val="18"/>
              </w:rPr>
              <w:t>ALTAS</w:t>
            </w:r>
          </w:p>
        </w:tc>
        <w:tc>
          <w:tcPr>
            <w:tcW w:w="522" w:type="pct"/>
            <w:vMerge w:val="restart"/>
            <w:tcBorders>
              <w:top w:val="single" w:sz="6" w:space="0" w:color="auto"/>
              <w:left w:val="single" w:sz="4" w:space="0" w:color="000000"/>
              <w:bottom w:val="single" w:sz="6" w:space="0" w:color="auto"/>
              <w:right w:val="single" w:sz="6" w:space="0" w:color="auto"/>
            </w:tcBorders>
            <w:shd w:val="clear" w:color="auto" w:fill="auto"/>
            <w:vAlign w:val="center"/>
          </w:tcPr>
          <w:p w14:paraId="51C50EF9" w14:textId="77777777" w:rsidR="00FC05EC" w:rsidRPr="002D509B" w:rsidRDefault="00FC05EC" w:rsidP="0039258D">
            <w:pPr>
              <w:ind w:right="57"/>
              <w:jc w:val="center"/>
              <w:rPr>
                <w:b/>
                <w:sz w:val="18"/>
                <w:szCs w:val="18"/>
              </w:rPr>
            </w:pPr>
            <w:r w:rsidRPr="002D509B">
              <w:rPr>
                <w:b/>
                <w:sz w:val="18"/>
                <w:szCs w:val="18"/>
              </w:rPr>
              <w:t>AL CIERRE DEL</w:t>
            </w:r>
          </w:p>
          <w:p w14:paraId="0FDC434C" w14:textId="094C580D" w:rsidR="00FC05EC" w:rsidRPr="002D509B" w:rsidRDefault="007F53EE" w:rsidP="0039258D">
            <w:pPr>
              <w:ind w:right="57"/>
              <w:jc w:val="center"/>
              <w:rPr>
                <w:b/>
                <w:sz w:val="18"/>
                <w:szCs w:val="18"/>
              </w:rPr>
            </w:pPr>
            <w:r w:rsidRPr="002D509B">
              <w:rPr>
                <w:b/>
                <w:sz w:val="18"/>
                <w:szCs w:val="18"/>
              </w:rPr>
              <w:t>EJERCICIO</w:t>
            </w:r>
          </w:p>
        </w:tc>
        <w:tc>
          <w:tcPr>
            <w:tcW w:w="522" w:type="pct"/>
            <w:vMerge w:val="restart"/>
            <w:tcBorders>
              <w:top w:val="single" w:sz="6" w:space="0" w:color="auto"/>
              <w:left w:val="single" w:sz="6" w:space="0" w:color="auto"/>
              <w:right w:val="single" w:sz="6" w:space="0" w:color="auto"/>
            </w:tcBorders>
            <w:shd w:val="clear" w:color="auto" w:fill="auto"/>
            <w:vAlign w:val="center"/>
          </w:tcPr>
          <w:p w14:paraId="100E701D" w14:textId="77777777" w:rsidR="00FC05EC" w:rsidRPr="002D509B" w:rsidRDefault="00FC05EC" w:rsidP="0039258D">
            <w:pPr>
              <w:ind w:right="57"/>
              <w:jc w:val="center"/>
              <w:rPr>
                <w:b/>
                <w:sz w:val="18"/>
                <w:szCs w:val="18"/>
              </w:rPr>
            </w:pPr>
            <w:r w:rsidRPr="002D509B">
              <w:rPr>
                <w:b/>
                <w:spacing w:val="-1"/>
                <w:sz w:val="18"/>
                <w:szCs w:val="18"/>
                <w:lang w:val="es-ES_tradnl"/>
              </w:rPr>
              <w:t>ACUMULA-DAS AL INICIO DEL</w:t>
            </w:r>
          </w:p>
          <w:p w14:paraId="14EFB02D" w14:textId="5773A05A" w:rsidR="00FC05EC" w:rsidRPr="002D509B" w:rsidRDefault="008B6CC1" w:rsidP="0039258D">
            <w:pPr>
              <w:ind w:left="57"/>
              <w:jc w:val="center"/>
              <w:rPr>
                <w:b/>
                <w:sz w:val="18"/>
                <w:szCs w:val="18"/>
              </w:rPr>
            </w:pPr>
            <w:r w:rsidRPr="002D509B">
              <w:rPr>
                <w:b/>
                <w:sz w:val="18"/>
                <w:szCs w:val="18"/>
              </w:rPr>
              <w:t>EJERCICIO</w:t>
            </w:r>
          </w:p>
        </w:tc>
        <w:tc>
          <w:tcPr>
            <w:tcW w:w="859" w:type="pct"/>
            <w:gridSpan w:val="2"/>
            <w:tcBorders>
              <w:top w:val="single" w:sz="6" w:space="0" w:color="auto"/>
              <w:left w:val="single" w:sz="6" w:space="0" w:color="auto"/>
              <w:bottom w:val="single" w:sz="6" w:space="0" w:color="auto"/>
              <w:right w:val="single" w:sz="6" w:space="0" w:color="auto"/>
            </w:tcBorders>
            <w:shd w:val="clear" w:color="auto" w:fill="auto"/>
            <w:vAlign w:val="center"/>
          </w:tcPr>
          <w:p w14:paraId="4A466532" w14:textId="66BFB119" w:rsidR="00FC05EC" w:rsidRPr="002D509B" w:rsidRDefault="00FC05EC" w:rsidP="00602C9E">
            <w:pPr>
              <w:ind w:left="57"/>
              <w:jc w:val="center"/>
              <w:rPr>
                <w:b/>
                <w:sz w:val="18"/>
                <w:szCs w:val="18"/>
              </w:rPr>
            </w:pPr>
            <w:r w:rsidRPr="002D509B">
              <w:rPr>
                <w:b/>
                <w:spacing w:val="-2"/>
                <w:sz w:val="18"/>
                <w:szCs w:val="18"/>
                <w:lang w:val="es-ES_tradnl"/>
              </w:rPr>
              <w:t xml:space="preserve">DEL </w:t>
            </w:r>
            <w:r w:rsidR="00602C9E" w:rsidRPr="002D509B">
              <w:rPr>
                <w:b/>
                <w:sz w:val="18"/>
                <w:szCs w:val="18"/>
              </w:rPr>
              <w:t>EJERCICIO</w:t>
            </w:r>
          </w:p>
        </w:tc>
        <w:tc>
          <w:tcPr>
            <w:tcW w:w="522"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09A50782" w14:textId="77777777" w:rsidR="00FC05EC" w:rsidRPr="002D509B" w:rsidRDefault="00FC05EC" w:rsidP="0039258D">
            <w:pPr>
              <w:ind w:right="57"/>
              <w:jc w:val="center"/>
              <w:rPr>
                <w:b/>
                <w:sz w:val="18"/>
                <w:szCs w:val="18"/>
              </w:rPr>
            </w:pPr>
            <w:r w:rsidRPr="002D509B">
              <w:rPr>
                <w:b/>
                <w:sz w:val="18"/>
                <w:szCs w:val="18"/>
                <w:lang w:val="es-ES_tradnl"/>
              </w:rPr>
              <w:t>ACUMULA-DAS AL CIERRE DEL</w:t>
            </w:r>
          </w:p>
          <w:p w14:paraId="1B1DBFA0" w14:textId="2196089D" w:rsidR="00FC05EC" w:rsidRPr="002D509B" w:rsidRDefault="007F53EE" w:rsidP="0039258D">
            <w:pPr>
              <w:ind w:left="57"/>
              <w:jc w:val="center"/>
              <w:rPr>
                <w:b/>
                <w:sz w:val="18"/>
                <w:szCs w:val="18"/>
              </w:rPr>
            </w:pPr>
            <w:r w:rsidRPr="002D509B">
              <w:rPr>
                <w:b/>
                <w:sz w:val="18"/>
                <w:szCs w:val="18"/>
              </w:rPr>
              <w:t>EJERCICIO</w:t>
            </w:r>
          </w:p>
        </w:tc>
        <w:tc>
          <w:tcPr>
            <w:tcW w:w="450"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5F4D15D8" w14:textId="5EBA6ECF" w:rsidR="00FC05EC" w:rsidRPr="002D509B" w:rsidRDefault="00BE163D" w:rsidP="006A6ECF">
            <w:pPr>
              <w:ind w:left="57"/>
              <w:jc w:val="center"/>
              <w:rPr>
                <w:b/>
                <w:sz w:val="18"/>
                <w:szCs w:val="18"/>
              </w:rPr>
            </w:pPr>
            <w:r w:rsidRPr="002D509B">
              <w:rPr>
                <w:b/>
                <w:sz w:val="18"/>
                <w:szCs w:val="18"/>
              </w:rPr>
              <w:t>31/12/20</w:t>
            </w:r>
            <w:r w:rsidR="006A6ECF" w:rsidRPr="002D509B">
              <w:rPr>
                <w:b/>
                <w:sz w:val="18"/>
                <w:szCs w:val="18"/>
              </w:rPr>
              <w:t>20</w:t>
            </w:r>
          </w:p>
        </w:tc>
        <w:tc>
          <w:tcPr>
            <w:tcW w:w="451" w:type="pct"/>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2B4BEC91" w14:textId="17129FBE" w:rsidR="00FC05EC" w:rsidRPr="002D509B" w:rsidRDefault="005951F5" w:rsidP="006A6ECF">
            <w:pPr>
              <w:ind w:left="57"/>
              <w:jc w:val="center"/>
              <w:rPr>
                <w:b/>
                <w:sz w:val="18"/>
                <w:szCs w:val="18"/>
              </w:rPr>
            </w:pPr>
            <w:r w:rsidRPr="002D509B">
              <w:rPr>
                <w:b/>
                <w:sz w:val="18"/>
                <w:szCs w:val="18"/>
              </w:rPr>
              <w:t>31/12/201</w:t>
            </w:r>
            <w:r w:rsidR="006A6ECF" w:rsidRPr="002D509B">
              <w:rPr>
                <w:b/>
                <w:sz w:val="18"/>
                <w:szCs w:val="18"/>
              </w:rPr>
              <w:t>9</w:t>
            </w:r>
          </w:p>
        </w:tc>
      </w:tr>
      <w:tr w:rsidR="00FC05EC" w:rsidRPr="002D509B" w14:paraId="6129AE93" w14:textId="77777777" w:rsidTr="00E7016A">
        <w:trPr>
          <w:cantSplit/>
          <w:trHeight w:hRule="exact" w:val="907"/>
        </w:trPr>
        <w:tc>
          <w:tcPr>
            <w:tcW w:w="789" w:type="pct"/>
            <w:vMerge/>
            <w:tcBorders>
              <w:left w:val="single" w:sz="6" w:space="0" w:color="auto"/>
              <w:right w:val="single" w:sz="6" w:space="0" w:color="auto"/>
            </w:tcBorders>
            <w:shd w:val="clear" w:color="auto" w:fill="auto"/>
            <w:vAlign w:val="center"/>
          </w:tcPr>
          <w:p w14:paraId="3572CCCD" w14:textId="77777777" w:rsidR="00FC05EC" w:rsidRPr="002D509B" w:rsidRDefault="00FC05EC" w:rsidP="0039258D">
            <w:pPr>
              <w:pStyle w:val="font5"/>
              <w:tabs>
                <w:tab w:val="right" w:leader="dot" w:pos="1638"/>
              </w:tabs>
              <w:suppressAutoHyphens/>
              <w:spacing w:before="0" w:after="0"/>
              <w:jc w:val="center"/>
              <w:rPr>
                <w:color w:val="auto"/>
                <w:spacing w:val="-1"/>
                <w:sz w:val="18"/>
                <w:szCs w:val="18"/>
                <w:lang w:val="es-ES_tradnl"/>
              </w:rPr>
            </w:pPr>
          </w:p>
        </w:tc>
        <w:tc>
          <w:tcPr>
            <w:tcW w:w="522" w:type="pct"/>
            <w:vMerge/>
            <w:tcBorders>
              <w:top w:val="single" w:sz="6" w:space="0" w:color="auto"/>
              <w:left w:val="single" w:sz="6" w:space="0" w:color="auto"/>
              <w:bottom w:val="single" w:sz="6" w:space="0" w:color="auto"/>
              <w:right w:val="single" w:sz="6" w:space="0" w:color="auto"/>
            </w:tcBorders>
            <w:shd w:val="clear" w:color="auto" w:fill="auto"/>
            <w:vAlign w:val="center"/>
          </w:tcPr>
          <w:p w14:paraId="1027B642" w14:textId="77777777" w:rsidR="00FC05EC" w:rsidRPr="002D509B" w:rsidRDefault="00FC05EC" w:rsidP="0039258D">
            <w:pPr>
              <w:ind w:right="57"/>
              <w:jc w:val="center"/>
              <w:rPr>
                <w:b/>
                <w:sz w:val="18"/>
                <w:szCs w:val="18"/>
              </w:rPr>
            </w:pPr>
          </w:p>
        </w:tc>
        <w:tc>
          <w:tcPr>
            <w:tcW w:w="361" w:type="pct"/>
            <w:vMerge/>
            <w:tcBorders>
              <w:top w:val="single" w:sz="6" w:space="0" w:color="auto"/>
              <w:left w:val="single" w:sz="6" w:space="0" w:color="auto"/>
              <w:bottom w:val="single" w:sz="6" w:space="0" w:color="auto"/>
              <w:right w:val="single" w:sz="4" w:space="0" w:color="000000"/>
            </w:tcBorders>
            <w:shd w:val="clear" w:color="auto" w:fill="auto"/>
            <w:vAlign w:val="center"/>
          </w:tcPr>
          <w:p w14:paraId="5E87B706" w14:textId="77777777" w:rsidR="00FC05EC" w:rsidRPr="002D509B" w:rsidRDefault="00FC05EC" w:rsidP="0039258D">
            <w:pPr>
              <w:ind w:right="57"/>
              <w:jc w:val="center"/>
              <w:rPr>
                <w:b/>
                <w:sz w:val="18"/>
                <w:szCs w:val="18"/>
              </w:rPr>
            </w:pPr>
          </w:p>
        </w:tc>
        <w:tc>
          <w:tcPr>
            <w:tcW w:w="522" w:type="pct"/>
            <w:vMerge/>
            <w:tcBorders>
              <w:top w:val="single" w:sz="6" w:space="0" w:color="auto"/>
              <w:left w:val="single" w:sz="4" w:space="0" w:color="000000"/>
              <w:bottom w:val="single" w:sz="6" w:space="0" w:color="auto"/>
              <w:right w:val="single" w:sz="6" w:space="0" w:color="auto"/>
            </w:tcBorders>
            <w:shd w:val="clear" w:color="auto" w:fill="auto"/>
            <w:vAlign w:val="center"/>
          </w:tcPr>
          <w:p w14:paraId="17855219" w14:textId="77777777" w:rsidR="00FC05EC" w:rsidRPr="002D509B" w:rsidRDefault="00FC05EC" w:rsidP="0039258D">
            <w:pPr>
              <w:ind w:right="57"/>
              <w:jc w:val="center"/>
              <w:rPr>
                <w:b/>
                <w:sz w:val="18"/>
                <w:szCs w:val="18"/>
              </w:rPr>
            </w:pPr>
          </w:p>
        </w:tc>
        <w:tc>
          <w:tcPr>
            <w:tcW w:w="522" w:type="pct"/>
            <w:vMerge/>
            <w:tcBorders>
              <w:left w:val="single" w:sz="6" w:space="0" w:color="auto"/>
              <w:bottom w:val="single" w:sz="6" w:space="0" w:color="auto"/>
              <w:right w:val="single" w:sz="4" w:space="0" w:color="auto"/>
            </w:tcBorders>
            <w:shd w:val="clear" w:color="auto" w:fill="auto"/>
            <w:vAlign w:val="center"/>
          </w:tcPr>
          <w:p w14:paraId="70AB58A7" w14:textId="77777777" w:rsidR="00FC05EC" w:rsidRPr="002D509B" w:rsidRDefault="00FC05EC" w:rsidP="0039258D">
            <w:pPr>
              <w:ind w:left="57"/>
              <w:jc w:val="center"/>
              <w:rPr>
                <w:b/>
                <w:sz w:val="18"/>
                <w:szCs w:val="18"/>
              </w:rPr>
            </w:pP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7874FB1F" w14:textId="06FC9570" w:rsidR="00FC05EC" w:rsidRPr="002D509B" w:rsidRDefault="00FF76CF" w:rsidP="0039258D">
            <w:pPr>
              <w:tabs>
                <w:tab w:val="right" w:leader="dot" w:pos="4278"/>
              </w:tabs>
              <w:suppressAutoHyphens/>
              <w:jc w:val="center"/>
              <w:rPr>
                <w:b/>
                <w:spacing w:val="-2"/>
                <w:sz w:val="18"/>
                <w:szCs w:val="18"/>
                <w:lang w:val="es-ES_tradnl"/>
              </w:rPr>
            </w:pPr>
            <w:r w:rsidRPr="002D509B">
              <w:rPr>
                <w:b/>
                <w:spacing w:val="-2"/>
                <w:sz w:val="18"/>
                <w:szCs w:val="18"/>
                <w:lang w:val="es-ES_tradnl"/>
              </w:rPr>
              <w:t>ALICUOTA</w:t>
            </w:r>
          </w:p>
        </w:tc>
        <w:tc>
          <w:tcPr>
            <w:tcW w:w="378" w:type="pct"/>
            <w:tcBorders>
              <w:top w:val="single" w:sz="6" w:space="0" w:color="auto"/>
              <w:left w:val="single" w:sz="4" w:space="0" w:color="auto"/>
              <w:bottom w:val="single" w:sz="6" w:space="0" w:color="auto"/>
              <w:right w:val="single" w:sz="6" w:space="0" w:color="auto"/>
            </w:tcBorders>
            <w:shd w:val="clear" w:color="auto" w:fill="auto"/>
            <w:vAlign w:val="center"/>
          </w:tcPr>
          <w:p w14:paraId="3AD2C93A" w14:textId="77777777" w:rsidR="00FC05EC" w:rsidRPr="002D509B" w:rsidRDefault="00FC05EC" w:rsidP="0039258D">
            <w:pPr>
              <w:jc w:val="center"/>
              <w:rPr>
                <w:b/>
                <w:sz w:val="18"/>
                <w:szCs w:val="18"/>
                <w:lang w:val="es-ES_tradnl"/>
              </w:rPr>
            </w:pPr>
            <w:r w:rsidRPr="002D509B">
              <w:rPr>
                <w:b/>
                <w:sz w:val="18"/>
                <w:szCs w:val="18"/>
                <w:lang w:val="es-ES_tradnl"/>
              </w:rPr>
              <w:t>MONTO</w:t>
            </w:r>
          </w:p>
          <w:p w14:paraId="437E7E60" w14:textId="77777777" w:rsidR="00FC05EC" w:rsidRPr="00C23C91" w:rsidRDefault="00FC05EC" w:rsidP="0039258D">
            <w:pPr>
              <w:ind w:left="57"/>
              <w:jc w:val="center"/>
              <w:rPr>
                <w:b/>
                <w:sz w:val="16"/>
                <w:szCs w:val="16"/>
              </w:rPr>
            </w:pPr>
            <w:r w:rsidRPr="00C23C91">
              <w:rPr>
                <w:b/>
                <w:sz w:val="16"/>
                <w:szCs w:val="16"/>
              </w:rPr>
              <w:t>(1)</w:t>
            </w:r>
          </w:p>
        </w:tc>
        <w:tc>
          <w:tcPr>
            <w:tcW w:w="522"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6C30D94" w14:textId="77777777" w:rsidR="00FC05EC" w:rsidRPr="002D509B" w:rsidRDefault="00FC05EC" w:rsidP="0039258D">
            <w:pPr>
              <w:ind w:left="57"/>
              <w:jc w:val="center"/>
              <w:rPr>
                <w:b/>
                <w:sz w:val="18"/>
                <w:szCs w:val="18"/>
              </w:rPr>
            </w:pPr>
          </w:p>
        </w:tc>
        <w:tc>
          <w:tcPr>
            <w:tcW w:w="450" w:type="pct"/>
            <w:vMerge/>
            <w:tcBorders>
              <w:top w:val="single" w:sz="6" w:space="0" w:color="auto"/>
              <w:left w:val="single" w:sz="6" w:space="0" w:color="auto"/>
              <w:bottom w:val="single" w:sz="6" w:space="0" w:color="auto"/>
              <w:right w:val="single" w:sz="6" w:space="0" w:color="auto"/>
            </w:tcBorders>
            <w:shd w:val="clear" w:color="auto" w:fill="auto"/>
            <w:vAlign w:val="center"/>
          </w:tcPr>
          <w:p w14:paraId="63ECC566" w14:textId="77777777" w:rsidR="00FC05EC" w:rsidRPr="002D509B" w:rsidRDefault="00FC05EC" w:rsidP="0039258D">
            <w:pPr>
              <w:ind w:left="57"/>
              <w:jc w:val="center"/>
              <w:rPr>
                <w:b/>
                <w:sz w:val="18"/>
                <w:szCs w:val="18"/>
              </w:rPr>
            </w:pPr>
          </w:p>
        </w:tc>
        <w:tc>
          <w:tcPr>
            <w:tcW w:w="451" w:type="pct"/>
            <w:vMerge/>
            <w:tcBorders>
              <w:top w:val="single" w:sz="6" w:space="0" w:color="auto"/>
              <w:left w:val="single" w:sz="6" w:space="0" w:color="auto"/>
              <w:bottom w:val="single" w:sz="6" w:space="0" w:color="auto"/>
              <w:right w:val="single" w:sz="6" w:space="0" w:color="auto"/>
            </w:tcBorders>
            <w:shd w:val="clear" w:color="auto" w:fill="auto"/>
            <w:vAlign w:val="center"/>
          </w:tcPr>
          <w:p w14:paraId="0D5DC3B5" w14:textId="77777777" w:rsidR="00FC05EC" w:rsidRPr="002D509B" w:rsidRDefault="00FC05EC" w:rsidP="0039258D">
            <w:pPr>
              <w:ind w:left="57"/>
              <w:jc w:val="center"/>
              <w:rPr>
                <w:b/>
                <w:sz w:val="18"/>
                <w:szCs w:val="18"/>
              </w:rPr>
            </w:pPr>
          </w:p>
        </w:tc>
      </w:tr>
      <w:tr w:rsidR="00FC05EC" w:rsidRPr="002D509B" w14:paraId="00370A34" w14:textId="77777777" w:rsidTr="00E7016A">
        <w:trPr>
          <w:cantSplit/>
          <w:trHeight w:hRule="exact" w:val="241"/>
        </w:trPr>
        <w:tc>
          <w:tcPr>
            <w:tcW w:w="789" w:type="pct"/>
            <w:vMerge/>
            <w:tcBorders>
              <w:left w:val="single" w:sz="6" w:space="0" w:color="auto"/>
              <w:right w:val="single" w:sz="6" w:space="0" w:color="auto"/>
            </w:tcBorders>
            <w:shd w:val="clear" w:color="auto" w:fill="auto"/>
            <w:vAlign w:val="center"/>
          </w:tcPr>
          <w:p w14:paraId="171B239B" w14:textId="77777777" w:rsidR="00FC05EC" w:rsidRPr="002D509B" w:rsidRDefault="00FC05EC" w:rsidP="0039258D">
            <w:pPr>
              <w:pStyle w:val="font5"/>
              <w:tabs>
                <w:tab w:val="right" w:leader="dot" w:pos="1638"/>
              </w:tabs>
              <w:suppressAutoHyphens/>
              <w:spacing w:before="0" w:after="0"/>
              <w:jc w:val="center"/>
              <w:rPr>
                <w:color w:val="auto"/>
                <w:spacing w:val="-1"/>
                <w:sz w:val="18"/>
                <w:szCs w:val="18"/>
                <w:lang w:val="es-ES_tradnl"/>
              </w:rPr>
            </w:pPr>
          </w:p>
        </w:tc>
        <w:tc>
          <w:tcPr>
            <w:tcW w:w="1929" w:type="pct"/>
            <w:gridSpan w:val="4"/>
            <w:tcBorders>
              <w:top w:val="single" w:sz="6" w:space="0" w:color="auto"/>
              <w:left w:val="single" w:sz="6" w:space="0" w:color="auto"/>
              <w:right w:val="single" w:sz="4" w:space="0" w:color="auto"/>
            </w:tcBorders>
            <w:shd w:val="clear" w:color="auto" w:fill="auto"/>
            <w:vAlign w:val="center"/>
          </w:tcPr>
          <w:p w14:paraId="0731C1DC" w14:textId="77777777" w:rsidR="00FC05EC" w:rsidRPr="002D509B" w:rsidRDefault="00FC05EC" w:rsidP="0039258D">
            <w:pPr>
              <w:jc w:val="center"/>
              <w:rPr>
                <w:b/>
                <w:sz w:val="18"/>
                <w:szCs w:val="18"/>
              </w:rPr>
            </w:pPr>
            <w:r w:rsidRPr="002D509B">
              <w:rPr>
                <w:b/>
                <w:sz w:val="18"/>
                <w:szCs w:val="18"/>
              </w:rPr>
              <w:t>$</w:t>
            </w:r>
          </w:p>
        </w:tc>
        <w:tc>
          <w:tcPr>
            <w:tcW w:w="481" w:type="pct"/>
            <w:tcBorders>
              <w:top w:val="single" w:sz="4" w:space="0" w:color="auto"/>
              <w:left w:val="single" w:sz="4" w:space="0" w:color="auto"/>
              <w:bottom w:val="single" w:sz="4" w:space="0" w:color="auto"/>
              <w:right w:val="single" w:sz="4" w:space="0" w:color="auto"/>
            </w:tcBorders>
            <w:shd w:val="clear" w:color="auto" w:fill="auto"/>
            <w:vAlign w:val="center"/>
          </w:tcPr>
          <w:p w14:paraId="1AE6D284" w14:textId="1A100623" w:rsidR="00FC05EC" w:rsidRPr="002D509B" w:rsidRDefault="00FF76CF" w:rsidP="0039258D">
            <w:pPr>
              <w:tabs>
                <w:tab w:val="right" w:leader="dot" w:pos="4278"/>
              </w:tabs>
              <w:suppressAutoHyphens/>
              <w:jc w:val="center"/>
              <w:rPr>
                <w:spacing w:val="-2"/>
                <w:sz w:val="18"/>
                <w:szCs w:val="18"/>
                <w:lang w:val="es-ES_tradnl"/>
              </w:rPr>
            </w:pPr>
            <w:r w:rsidRPr="002D509B">
              <w:rPr>
                <w:spacing w:val="-2"/>
                <w:sz w:val="18"/>
                <w:szCs w:val="18"/>
                <w:lang w:val="es-ES_tradnl"/>
              </w:rPr>
              <w:t>%</w:t>
            </w:r>
          </w:p>
        </w:tc>
        <w:tc>
          <w:tcPr>
            <w:tcW w:w="1802" w:type="pct"/>
            <w:gridSpan w:val="4"/>
            <w:tcBorders>
              <w:top w:val="single" w:sz="6" w:space="0" w:color="auto"/>
              <w:left w:val="single" w:sz="4" w:space="0" w:color="auto"/>
              <w:right w:val="single" w:sz="6" w:space="0" w:color="auto"/>
            </w:tcBorders>
            <w:shd w:val="clear" w:color="auto" w:fill="auto"/>
            <w:vAlign w:val="center"/>
          </w:tcPr>
          <w:p w14:paraId="2426D145" w14:textId="77777777" w:rsidR="00FC05EC" w:rsidRPr="002D509B" w:rsidRDefault="00FC05EC" w:rsidP="0039258D">
            <w:pPr>
              <w:ind w:left="57"/>
              <w:jc w:val="center"/>
              <w:rPr>
                <w:b/>
                <w:sz w:val="18"/>
                <w:szCs w:val="18"/>
              </w:rPr>
            </w:pPr>
            <w:r w:rsidRPr="002D509B">
              <w:rPr>
                <w:b/>
                <w:sz w:val="18"/>
                <w:szCs w:val="18"/>
              </w:rPr>
              <w:t>$</w:t>
            </w:r>
          </w:p>
        </w:tc>
      </w:tr>
      <w:tr w:rsidR="00FC05EC" w:rsidRPr="002D509B" w14:paraId="4627ECA0" w14:textId="77777777" w:rsidTr="00E7016A">
        <w:trPr>
          <w:cantSplit/>
          <w:trHeight w:hRule="exact" w:val="170"/>
        </w:trPr>
        <w:tc>
          <w:tcPr>
            <w:tcW w:w="789" w:type="pct"/>
            <w:tcBorders>
              <w:top w:val="single" w:sz="6" w:space="0" w:color="auto"/>
              <w:left w:val="single" w:sz="6" w:space="0" w:color="auto"/>
              <w:right w:val="single" w:sz="6" w:space="0" w:color="auto"/>
            </w:tcBorders>
            <w:shd w:val="clear" w:color="auto" w:fill="auto"/>
            <w:vAlign w:val="center"/>
          </w:tcPr>
          <w:p w14:paraId="5A8F20F7" w14:textId="77777777" w:rsidR="00FC05EC" w:rsidRPr="002D509B" w:rsidRDefault="00FC05EC" w:rsidP="0039258D">
            <w:pPr>
              <w:pStyle w:val="font5"/>
              <w:tabs>
                <w:tab w:val="right" w:leader="dot" w:pos="1638"/>
              </w:tabs>
              <w:suppressAutoHyphens/>
              <w:spacing w:before="0" w:after="0"/>
              <w:jc w:val="right"/>
              <w:rPr>
                <w:color w:val="auto"/>
                <w:spacing w:val="-1"/>
                <w:sz w:val="18"/>
                <w:szCs w:val="18"/>
                <w:lang w:val="es-ES_tradnl"/>
              </w:rPr>
            </w:pPr>
          </w:p>
        </w:tc>
        <w:tc>
          <w:tcPr>
            <w:tcW w:w="522" w:type="pct"/>
            <w:tcBorders>
              <w:top w:val="single" w:sz="6" w:space="0" w:color="auto"/>
              <w:left w:val="single" w:sz="6" w:space="0" w:color="auto"/>
              <w:right w:val="single" w:sz="6" w:space="0" w:color="auto"/>
            </w:tcBorders>
            <w:shd w:val="clear" w:color="auto" w:fill="auto"/>
            <w:vAlign w:val="center"/>
          </w:tcPr>
          <w:p w14:paraId="3FF086CA" w14:textId="77777777" w:rsidR="00FC05EC" w:rsidRPr="002D509B" w:rsidRDefault="00FC05EC" w:rsidP="0039258D">
            <w:pPr>
              <w:ind w:right="57"/>
              <w:jc w:val="right"/>
              <w:rPr>
                <w:sz w:val="18"/>
                <w:szCs w:val="18"/>
              </w:rPr>
            </w:pPr>
          </w:p>
        </w:tc>
        <w:tc>
          <w:tcPr>
            <w:tcW w:w="361" w:type="pct"/>
            <w:tcBorders>
              <w:top w:val="single" w:sz="6" w:space="0" w:color="auto"/>
              <w:left w:val="single" w:sz="6" w:space="0" w:color="auto"/>
              <w:right w:val="single" w:sz="4" w:space="0" w:color="000000"/>
            </w:tcBorders>
            <w:shd w:val="clear" w:color="auto" w:fill="auto"/>
            <w:vAlign w:val="center"/>
          </w:tcPr>
          <w:p w14:paraId="096FBA32" w14:textId="77777777" w:rsidR="00FC05EC" w:rsidRPr="002D509B" w:rsidRDefault="00FC05EC" w:rsidP="0039258D">
            <w:pPr>
              <w:ind w:right="57"/>
              <w:jc w:val="right"/>
              <w:rPr>
                <w:sz w:val="18"/>
                <w:szCs w:val="18"/>
              </w:rPr>
            </w:pPr>
          </w:p>
        </w:tc>
        <w:tc>
          <w:tcPr>
            <w:tcW w:w="522" w:type="pct"/>
            <w:tcBorders>
              <w:top w:val="single" w:sz="6" w:space="0" w:color="auto"/>
              <w:left w:val="single" w:sz="4" w:space="0" w:color="000000"/>
              <w:right w:val="single" w:sz="6" w:space="0" w:color="auto"/>
            </w:tcBorders>
            <w:shd w:val="clear" w:color="auto" w:fill="auto"/>
            <w:vAlign w:val="center"/>
          </w:tcPr>
          <w:p w14:paraId="1E46B63B" w14:textId="77777777" w:rsidR="00FC05EC" w:rsidRPr="002D509B" w:rsidRDefault="00FC05EC" w:rsidP="0039258D">
            <w:pPr>
              <w:ind w:right="57"/>
              <w:jc w:val="right"/>
              <w:rPr>
                <w:sz w:val="18"/>
                <w:szCs w:val="18"/>
              </w:rPr>
            </w:pPr>
          </w:p>
        </w:tc>
        <w:tc>
          <w:tcPr>
            <w:tcW w:w="522" w:type="pct"/>
            <w:tcBorders>
              <w:top w:val="single" w:sz="6" w:space="0" w:color="auto"/>
              <w:left w:val="single" w:sz="6" w:space="0" w:color="auto"/>
              <w:right w:val="single" w:sz="6" w:space="0" w:color="auto"/>
            </w:tcBorders>
            <w:shd w:val="clear" w:color="auto" w:fill="auto"/>
            <w:vAlign w:val="center"/>
          </w:tcPr>
          <w:p w14:paraId="19C9B367" w14:textId="77777777" w:rsidR="00FC05EC" w:rsidRPr="002D509B" w:rsidRDefault="00FC05EC" w:rsidP="0039258D">
            <w:pPr>
              <w:ind w:left="57"/>
              <w:jc w:val="right"/>
              <w:rPr>
                <w:sz w:val="18"/>
                <w:szCs w:val="18"/>
              </w:rPr>
            </w:pPr>
          </w:p>
        </w:tc>
        <w:tc>
          <w:tcPr>
            <w:tcW w:w="481" w:type="pct"/>
            <w:tcBorders>
              <w:top w:val="single" w:sz="4" w:space="0" w:color="auto"/>
              <w:left w:val="single" w:sz="6" w:space="0" w:color="auto"/>
              <w:right w:val="single" w:sz="6" w:space="0" w:color="auto"/>
            </w:tcBorders>
            <w:shd w:val="clear" w:color="auto" w:fill="auto"/>
            <w:vAlign w:val="center"/>
          </w:tcPr>
          <w:p w14:paraId="69F43235" w14:textId="77777777" w:rsidR="00FC05EC" w:rsidRPr="002D509B" w:rsidRDefault="00FC05EC" w:rsidP="0039258D">
            <w:pPr>
              <w:tabs>
                <w:tab w:val="right" w:leader="dot" w:pos="4278"/>
              </w:tabs>
              <w:suppressAutoHyphens/>
              <w:jc w:val="right"/>
              <w:rPr>
                <w:spacing w:val="-2"/>
                <w:sz w:val="18"/>
                <w:szCs w:val="18"/>
                <w:lang w:val="es-ES_tradnl"/>
              </w:rPr>
            </w:pPr>
          </w:p>
        </w:tc>
        <w:tc>
          <w:tcPr>
            <w:tcW w:w="378" w:type="pct"/>
            <w:tcBorders>
              <w:top w:val="single" w:sz="6" w:space="0" w:color="auto"/>
              <w:left w:val="single" w:sz="6" w:space="0" w:color="auto"/>
              <w:right w:val="single" w:sz="6" w:space="0" w:color="auto"/>
            </w:tcBorders>
            <w:shd w:val="clear" w:color="auto" w:fill="auto"/>
            <w:vAlign w:val="center"/>
          </w:tcPr>
          <w:p w14:paraId="58371982" w14:textId="77777777" w:rsidR="00FC05EC" w:rsidRPr="002D509B" w:rsidRDefault="00FC05EC" w:rsidP="0039258D">
            <w:pPr>
              <w:ind w:left="57"/>
              <w:jc w:val="right"/>
              <w:rPr>
                <w:sz w:val="18"/>
                <w:szCs w:val="18"/>
              </w:rPr>
            </w:pPr>
          </w:p>
        </w:tc>
        <w:tc>
          <w:tcPr>
            <w:tcW w:w="522" w:type="pct"/>
            <w:tcBorders>
              <w:top w:val="single" w:sz="6" w:space="0" w:color="auto"/>
              <w:left w:val="single" w:sz="6" w:space="0" w:color="auto"/>
              <w:right w:val="single" w:sz="6" w:space="0" w:color="auto"/>
            </w:tcBorders>
            <w:shd w:val="clear" w:color="auto" w:fill="auto"/>
            <w:vAlign w:val="center"/>
          </w:tcPr>
          <w:p w14:paraId="54DA6C8A" w14:textId="77777777" w:rsidR="00FC05EC" w:rsidRPr="002D509B" w:rsidRDefault="00FC05EC" w:rsidP="0039258D">
            <w:pPr>
              <w:ind w:left="57"/>
              <w:jc w:val="right"/>
              <w:rPr>
                <w:sz w:val="18"/>
                <w:szCs w:val="18"/>
              </w:rPr>
            </w:pPr>
          </w:p>
        </w:tc>
        <w:tc>
          <w:tcPr>
            <w:tcW w:w="450" w:type="pct"/>
            <w:tcBorders>
              <w:top w:val="single" w:sz="6" w:space="0" w:color="auto"/>
              <w:left w:val="single" w:sz="6" w:space="0" w:color="auto"/>
              <w:right w:val="single" w:sz="6" w:space="0" w:color="auto"/>
            </w:tcBorders>
            <w:shd w:val="clear" w:color="auto" w:fill="auto"/>
            <w:vAlign w:val="center"/>
          </w:tcPr>
          <w:p w14:paraId="5A82BB94" w14:textId="77777777" w:rsidR="00FC05EC" w:rsidRPr="002D509B" w:rsidRDefault="00FC05EC" w:rsidP="0039258D">
            <w:pPr>
              <w:ind w:left="57"/>
              <w:jc w:val="right"/>
              <w:rPr>
                <w:sz w:val="18"/>
                <w:szCs w:val="18"/>
              </w:rPr>
            </w:pPr>
          </w:p>
        </w:tc>
        <w:tc>
          <w:tcPr>
            <w:tcW w:w="451" w:type="pct"/>
            <w:tcBorders>
              <w:top w:val="single" w:sz="6" w:space="0" w:color="auto"/>
              <w:left w:val="single" w:sz="6" w:space="0" w:color="auto"/>
              <w:right w:val="single" w:sz="6" w:space="0" w:color="auto"/>
            </w:tcBorders>
            <w:shd w:val="clear" w:color="auto" w:fill="auto"/>
            <w:vAlign w:val="center"/>
          </w:tcPr>
          <w:p w14:paraId="6463079D" w14:textId="77777777" w:rsidR="00FC05EC" w:rsidRPr="002D509B" w:rsidRDefault="00FC05EC" w:rsidP="0039258D">
            <w:pPr>
              <w:ind w:left="57"/>
              <w:jc w:val="right"/>
              <w:rPr>
                <w:sz w:val="18"/>
                <w:szCs w:val="18"/>
              </w:rPr>
            </w:pPr>
          </w:p>
        </w:tc>
      </w:tr>
      <w:tr w:rsidR="00E7016A" w:rsidRPr="002D509B" w14:paraId="6C0E2790" w14:textId="77777777" w:rsidTr="00E7016A">
        <w:trPr>
          <w:cantSplit/>
          <w:trHeight w:val="363"/>
        </w:trPr>
        <w:tc>
          <w:tcPr>
            <w:tcW w:w="789" w:type="pct"/>
            <w:tcBorders>
              <w:left w:val="single" w:sz="6" w:space="0" w:color="auto"/>
              <w:right w:val="single" w:sz="6" w:space="0" w:color="auto"/>
            </w:tcBorders>
            <w:shd w:val="clear" w:color="auto" w:fill="auto"/>
            <w:vAlign w:val="center"/>
          </w:tcPr>
          <w:p w14:paraId="605BF891" w14:textId="77777777" w:rsidR="00E7016A" w:rsidRPr="002D509B" w:rsidRDefault="00E7016A" w:rsidP="00E7016A">
            <w:pPr>
              <w:tabs>
                <w:tab w:val="right" w:leader="dot" w:pos="1638"/>
              </w:tabs>
              <w:suppressAutoHyphens/>
              <w:rPr>
                <w:spacing w:val="-1"/>
                <w:sz w:val="18"/>
                <w:szCs w:val="18"/>
                <w:lang w:val="es-ES_tradnl"/>
              </w:rPr>
            </w:pPr>
            <w:r w:rsidRPr="00C23C91">
              <w:rPr>
                <w:spacing w:val="-1"/>
                <w:sz w:val="18"/>
                <w:szCs w:val="18"/>
                <w:lang w:val="es-ES_tradnl"/>
              </w:rPr>
              <w:t>Licencias de software</w:t>
            </w:r>
          </w:p>
        </w:tc>
        <w:tc>
          <w:tcPr>
            <w:tcW w:w="522" w:type="pct"/>
            <w:tcBorders>
              <w:left w:val="single" w:sz="6" w:space="0" w:color="auto"/>
              <w:right w:val="single" w:sz="6" w:space="0" w:color="auto"/>
            </w:tcBorders>
            <w:shd w:val="clear" w:color="auto" w:fill="auto"/>
            <w:vAlign w:val="center"/>
          </w:tcPr>
          <w:p w14:paraId="435BB79B" w14:textId="3FDA9605" w:rsidR="00E7016A" w:rsidRPr="00C23C91" w:rsidRDefault="006A6ECF" w:rsidP="00891F94">
            <w:pPr>
              <w:jc w:val="right"/>
              <w:rPr>
                <w:sz w:val="18"/>
                <w:szCs w:val="18"/>
              </w:rPr>
            </w:pPr>
            <w:r w:rsidRPr="00C23C91">
              <w:rPr>
                <w:sz w:val="18"/>
                <w:szCs w:val="18"/>
              </w:rPr>
              <w:t>33.443.110</w:t>
            </w:r>
          </w:p>
        </w:tc>
        <w:tc>
          <w:tcPr>
            <w:tcW w:w="361" w:type="pct"/>
            <w:tcBorders>
              <w:left w:val="single" w:sz="6" w:space="0" w:color="auto"/>
              <w:right w:val="single" w:sz="4" w:space="0" w:color="000000"/>
            </w:tcBorders>
            <w:shd w:val="clear" w:color="auto" w:fill="auto"/>
            <w:vAlign w:val="center"/>
          </w:tcPr>
          <w:p w14:paraId="309F827C" w14:textId="1AAF3495" w:rsidR="00E7016A" w:rsidRPr="00C23C91" w:rsidRDefault="006A6ECF" w:rsidP="00891F94">
            <w:pPr>
              <w:jc w:val="right"/>
              <w:rPr>
                <w:sz w:val="18"/>
                <w:szCs w:val="18"/>
              </w:rPr>
            </w:pPr>
            <w:r w:rsidRPr="00C23C91">
              <w:rPr>
                <w:sz w:val="18"/>
                <w:szCs w:val="18"/>
              </w:rPr>
              <w:t>3.933.295</w:t>
            </w:r>
          </w:p>
        </w:tc>
        <w:tc>
          <w:tcPr>
            <w:tcW w:w="522" w:type="pct"/>
            <w:tcBorders>
              <w:left w:val="single" w:sz="4" w:space="0" w:color="000000"/>
              <w:right w:val="single" w:sz="6" w:space="0" w:color="auto"/>
            </w:tcBorders>
            <w:shd w:val="clear" w:color="auto" w:fill="auto"/>
            <w:vAlign w:val="center"/>
          </w:tcPr>
          <w:p w14:paraId="725DAC54" w14:textId="3A02E726" w:rsidR="00E7016A" w:rsidRPr="00C23C91" w:rsidRDefault="006A6ECF" w:rsidP="00891F94">
            <w:pPr>
              <w:jc w:val="right"/>
              <w:rPr>
                <w:sz w:val="18"/>
                <w:szCs w:val="18"/>
              </w:rPr>
            </w:pPr>
            <w:r w:rsidRPr="00C23C91">
              <w:rPr>
                <w:sz w:val="18"/>
                <w:szCs w:val="18"/>
              </w:rPr>
              <w:t>37.376.405</w:t>
            </w:r>
          </w:p>
        </w:tc>
        <w:tc>
          <w:tcPr>
            <w:tcW w:w="522" w:type="pct"/>
            <w:tcBorders>
              <w:left w:val="single" w:sz="6" w:space="0" w:color="auto"/>
              <w:right w:val="single" w:sz="6" w:space="0" w:color="auto"/>
            </w:tcBorders>
            <w:shd w:val="clear" w:color="auto" w:fill="auto"/>
            <w:vAlign w:val="center"/>
          </w:tcPr>
          <w:p w14:paraId="0EA91831" w14:textId="6DE1BFE9" w:rsidR="00E7016A" w:rsidRPr="00C23C91" w:rsidRDefault="006A6ECF" w:rsidP="00891F94">
            <w:pPr>
              <w:jc w:val="right"/>
              <w:rPr>
                <w:sz w:val="18"/>
                <w:szCs w:val="18"/>
              </w:rPr>
            </w:pPr>
            <w:r w:rsidRPr="00C23C91">
              <w:rPr>
                <w:sz w:val="18"/>
                <w:szCs w:val="18"/>
              </w:rPr>
              <w:t>31.789.123</w:t>
            </w:r>
          </w:p>
        </w:tc>
        <w:tc>
          <w:tcPr>
            <w:tcW w:w="481" w:type="pct"/>
            <w:tcBorders>
              <w:left w:val="single" w:sz="6" w:space="0" w:color="auto"/>
              <w:right w:val="single" w:sz="6" w:space="0" w:color="auto"/>
            </w:tcBorders>
            <w:shd w:val="clear" w:color="auto" w:fill="auto"/>
            <w:vAlign w:val="center"/>
          </w:tcPr>
          <w:p w14:paraId="0811C514" w14:textId="22FDA9FA" w:rsidR="00E7016A" w:rsidRPr="00C23C91" w:rsidRDefault="00E7016A" w:rsidP="00891F94">
            <w:pPr>
              <w:jc w:val="right"/>
              <w:rPr>
                <w:sz w:val="18"/>
                <w:szCs w:val="18"/>
              </w:rPr>
            </w:pPr>
            <w:r w:rsidRPr="00C23C91">
              <w:rPr>
                <w:sz w:val="18"/>
                <w:szCs w:val="18"/>
              </w:rPr>
              <w:t>33</w:t>
            </w:r>
          </w:p>
        </w:tc>
        <w:tc>
          <w:tcPr>
            <w:tcW w:w="378" w:type="pct"/>
            <w:tcBorders>
              <w:left w:val="single" w:sz="6" w:space="0" w:color="auto"/>
              <w:right w:val="single" w:sz="6" w:space="0" w:color="auto"/>
            </w:tcBorders>
            <w:shd w:val="clear" w:color="auto" w:fill="auto"/>
            <w:vAlign w:val="center"/>
          </w:tcPr>
          <w:p w14:paraId="2CC2495D" w14:textId="0E522D3E" w:rsidR="00E7016A" w:rsidRPr="00C23C91" w:rsidRDefault="006A6ECF" w:rsidP="00891F94">
            <w:pPr>
              <w:jc w:val="right"/>
              <w:rPr>
                <w:sz w:val="18"/>
                <w:szCs w:val="18"/>
              </w:rPr>
            </w:pPr>
            <w:r w:rsidRPr="00C23C91">
              <w:rPr>
                <w:sz w:val="18"/>
                <w:szCs w:val="18"/>
              </w:rPr>
              <w:t>703.811</w:t>
            </w:r>
          </w:p>
        </w:tc>
        <w:tc>
          <w:tcPr>
            <w:tcW w:w="522" w:type="pct"/>
            <w:tcBorders>
              <w:left w:val="single" w:sz="6" w:space="0" w:color="auto"/>
              <w:right w:val="single" w:sz="6" w:space="0" w:color="auto"/>
            </w:tcBorders>
            <w:shd w:val="clear" w:color="auto" w:fill="auto"/>
            <w:vAlign w:val="center"/>
          </w:tcPr>
          <w:p w14:paraId="348537FF" w14:textId="0227D06E" w:rsidR="00E7016A" w:rsidRPr="00C23C91" w:rsidRDefault="006A6ECF" w:rsidP="00891F94">
            <w:pPr>
              <w:jc w:val="right"/>
              <w:rPr>
                <w:sz w:val="18"/>
                <w:szCs w:val="18"/>
              </w:rPr>
            </w:pPr>
            <w:r w:rsidRPr="00C23C91">
              <w:rPr>
                <w:sz w:val="18"/>
                <w:szCs w:val="18"/>
              </w:rPr>
              <w:t>32.492.934</w:t>
            </w:r>
          </w:p>
        </w:tc>
        <w:tc>
          <w:tcPr>
            <w:tcW w:w="450" w:type="pct"/>
            <w:tcBorders>
              <w:left w:val="single" w:sz="6" w:space="0" w:color="auto"/>
              <w:right w:val="single" w:sz="6" w:space="0" w:color="auto"/>
            </w:tcBorders>
            <w:shd w:val="clear" w:color="auto" w:fill="auto"/>
            <w:vAlign w:val="center"/>
          </w:tcPr>
          <w:p w14:paraId="75C208DA" w14:textId="2B705425" w:rsidR="00E7016A" w:rsidRPr="00C23C91" w:rsidRDefault="006A6ECF" w:rsidP="00891F94">
            <w:pPr>
              <w:jc w:val="right"/>
              <w:rPr>
                <w:sz w:val="18"/>
                <w:szCs w:val="18"/>
              </w:rPr>
            </w:pPr>
            <w:r w:rsidRPr="00C23C91">
              <w:rPr>
                <w:sz w:val="18"/>
                <w:szCs w:val="18"/>
              </w:rPr>
              <w:t>4.883.471</w:t>
            </w:r>
          </w:p>
        </w:tc>
        <w:tc>
          <w:tcPr>
            <w:tcW w:w="451" w:type="pct"/>
            <w:tcBorders>
              <w:left w:val="single" w:sz="6" w:space="0" w:color="auto"/>
              <w:right w:val="single" w:sz="6" w:space="0" w:color="auto"/>
            </w:tcBorders>
            <w:shd w:val="clear" w:color="auto" w:fill="auto"/>
            <w:vAlign w:val="center"/>
          </w:tcPr>
          <w:p w14:paraId="2FDA7D85" w14:textId="4A72D8D4" w:rsidR="00E7016A" w:rsidRPr="00C23C91" w:rsidRDefault="006A6ECF" w:rsidP="00891F94">
            <w:pPr>
              <w:jc w:val="right"/>
              <w:rPr>
                <w:sz w:val="18"/>
                <w:szCs w:val="18"/>
              </w:rPr>
            </w:pPr>
            <w:r w:rsidRPr="00C23C91">
              <w:rPr>
                <w:sz w:val="18"/>
                <w:szCs w:val="18"/>
              </w:rPr>
              <w:t>1.653.987</w:t>
            </w:r>
          </w:p>
        </w:tc>
      </w:tr>
      <w:tr w:rsidR="00974F51" w:rsidRPr="002D509B" w14:paraId="2246E932" w14:textId="77777777" w:rsidTr="00E7016A">
        <w:trPr>
          <w:cantSplit/>
          <w:trHeight w:val="170"/>
        </w:trPr>
        <w:tc>
          <w:tcPr>
            <w:tcW w:w="789" w:type="pct"/>
            <w:tcBorders>
              <w:left w:val="single" w:sz="6" w:space="0" w:color="auto"/>
              <w:bottom w:val="single" w:sz="6" w:space="0" w:color="auto"/>
              <w:right w:val="single" w:sz="6" w:space="0" w:color="auto"/>
            </w:tcBorders>
            <w:shd w:val="clear" w:color="auto" w:fill="auto"/>
            <w:vAlign w:val="center"/>
          </w:tcPr>
          <w:p w14:paraId="7610ADC1" w14:textId="77777777" w:rsidR="00974F51" w:rsidRPr="002D509B" w:rsidRDefault="00974F51" w:rsidP="00974F51">
            <w:pPr>
              <w:tabs>
                <w:tab w:val="right" w:leader="dot" w:pos="1638"/>
              </w:tabs>
              <w:suppressAutoHyphens/>
              <w:rPr>
                <w:b/>
                <w:spacing w:val="-1"/>
                <w:sz w:val="18"/>
                <w:szCs w:val="18"/>
                <w:lang w:val="es-ES_tradnl"/>
              </w:rPr>
            </w:pPr>
          </w:p>
        </w:tc>
        <w:tc>
          <w:tcPr>
            <w:tcW w:w="522" w:type="pct"/>
            <w:tcBorders>
              <w:left w:val="single" w:sz="6" w:space="0" w:color="auto"/>
              <w:bottom w:val="single" w:sz="6" w:space="0" w:color="auto"/>
              <w:right w:val="single" w:sz="6" w:space="0" w:color="auto"/>
            </w:tcBorders>
            <w:shd w:val="clear" w:color="auto" w:fill="auto"/>
            <w:vAlign w:val="center"/>
          </w:tcPr>
          <w:p w14:paraId="78E6BB6C" w14:textId="77777777" w:rsidR="00974F51" w:rsidRPr="002D509B" w:rsidRDefault="00974F51" w:rsidP="00891F94">
            <w:pPr>
              <w:jc w:val="right"/>
              <w:rPr>
                <w:sz w:val="18"/>
                <w:szCs w:val="18"/>
              </w:rPr>
            </w:pPr>
          </w:p>
        </w:tc>
        <w:tc>
          <w:tcPr>
            <w:tcW w:w="361" w:type="pct"/>
            <w:tcBorders>
              <w:left w:val="single" w:sz="6" w:space="0" w:color="auto"/>
              <w:bottom w:val="single" w:sz="6" w:space="0" w:color="auto"/>
              <w:right w:val="single" w:sz="4" w:space="0" w:color="000000"/>
            </w:tcBorders>
            <w:shd w:val="clear" w:color="auto" w:fill="auto"/>
            <w:vAlign w:val="center"/>
          </w:tcPr>
          <w:p w14:paraId="46B1173E" w14:textId="77777777" w:rsidR="00974F51" w:rsidRPr="002D509B" w:rsidRDefault="00974F51" w:rsidP="00891F94">
            <w:pPr>
              <w:jc w:val="right"/>
              <w:rPr>
                <w:sz w:val="18"/>
                <w:szCs w:val="18"/>
              </w:rPr>
            </w:pPr>
          </w:p>
        </w:tc>
        <w:tc>
          <w:tcPr>
            <w:tcW w:w="522" w:type="pct"/>
            <w:tcBorders>
              <w:left w:val="single" w:sz="4" w:space="0" w:color="000000"/>
              <w:bottom w:val="single" w:sz="6" w:space="0" w:color="auto"/>
              <w:right w:val="single" w:sz="6" w:space="0" w:color="auto"/>
            </w:tcBorders>
            <w:shd w:val="clear" w:color="auto" w:fill="auto"/>
            <w:vAlign w:val="center"/>
          </w:tcPr>
          <w:p w14:paraId="12D58CDA" w14:textId="77777777" w:rsidR="00974F51" w:rsidRPr="002D509B" w:rsidRDefault="00974F51" w:rsidP="00891F94">
            <w:pPr>
              <w:jc w:val="right"/>
              <w:rPr>
                <w:sz w:val="18"/>
                <w:szCs w:val="18"/>
              </w:rPr>
            </w:pPr>
          </w:p>
        </w:tc>
        <w:tc>
          <w:tcPr>
            <w:tcW w:w="522" w:type="pct"/>
            <w:tcBorders>
              <w:left w:val="single" w:sz="6" w:space="0" w:color="auto"/>
              <w:bottom w:val="single" w:sz="6" w:space="0" w:color="auto"/>
              <w:right w:val="single" w:sz="6" w:space="0" w:color="auto"/>
            </w:tcBorders>
            <w:shd w:val="clear" w:color="auto" w:fill="auto"/>
            <w:vAlign w:val="center"/>
          </w:tcPr>
          <w:p w14:paraId="25894D2E" w14:textId="77777777" w:rsidR="00974F51" w:rsidRPr="002D509B" w:rsidRDefault="00974F51" w:rsidP="00891F94">
            <w:pPr>
              <w:jc w:val="right"/>
              <w:rPr>
                <w:sz w:val="18"/>
                <w:szCs w:val="18"/>
              </w:rPr>
            </w:pPr>
          </w:p>
        </w:tc>
        <w:tc>
          <w:tcPr>
            <w:tcW w:w="481" w:type="pct"/>
            <w:tcBorders>
              <w:left w:val="single" w:sz="6" w:space="0" w:color="auto"/>
              <w:bottom w:val="single" w:sz="6" w:space="0" w:color="auto"/>
              <w:right w:val="single" w:sz="6" w:space="0" w:color="auto"/>
            </w:tcBorders>
            <w:shd w:val="clear" w:color="auto" w:fill="auto"/>
            <w:vAlign w:val="center"/>
          </w:tcPr>
          <w:p w14:paraId="1F62AA37" w14:textId="77777777" w:rsidR="00974F51" w:rsidRPr="002D509B" w:rsidRDefault="00974F51" w:rsidP="00891F94">
            <w:pPr>
              <w:jc w:val="right"/>
              <w:rPr>
                <w:sz w:val="18"/>
                <w:szCs w:val="18"/>
              </w:rPr>
            </w:pPr>
          </w:p>
        </w:tc>
        <w:tc>
          <w:tcPr>
            <w:tcW w:w="378" w:type="pct"/>
            <w:tcBorders>
              <w:left w:val="single" w:sz="6" w:space="0" w:color="auto"/>
              <w:bottom w:val="single" w:sz="6" w:space="0" w:color="auto"/>
              <w:right w:val="single" w:sz="6" w:space="0" w:color="auto"/>
            </w:tcBorders>
            <w:shd w:val="clear" w:color="auto" w:fill="auto"/>
            <w:vAlign w:val="center"/>
          </w:tcPr>
          <w:p w14:paraId="2728C4EB" w14:textId="77777777" w:rsidR="00974F51" w:rsidRPr="002D509B" w:rsidRDefault="00974F51" w:rsidP="00891F94">
            <w:pPr>
              <w:jc w:val="right"/>
              <w:rPr>
                <w:sz w:val="18"/>
                <w:szCs w:val="18"/>
              </w:rPr>
            </w:pPr>
          </w:p>
        </w:tc>
        <w:tc>
          <w:tcPr>
            <w:tcW w:w="522" w:type="pct"/>
            <w:tcBorders>
              <w:left w:val="single" w:sz="6" w:space="0" w:color="auto"/>
              <w:bottom w:val="single" w:sz="6" w:space="0" w:color="auto"/>
              <w:right w:val="single" w:sz="6" w:space="0" w:color="auto"/>
            </w:tcBorders>
            <w:shd w:val="clear" w:color="auto" w:fill="auto"/>
            <w:vAlign w:val="center"/>
          </w:tcPr>
          <w:p w14:paraId="6217230B" w14:textId="77777777" w:rsidR="00974F51" w:rsidRPr="002D509B" w:rsidRDefault="00974F51" w:rsidP="00891F94">
            <w:pPr>
              <w:jc w:val="right"/>
              <w:rPr>
                <w:sz w:val="18"/>
                <w:szCs w:val="18"/>
              </w:rPr>
            </w:pPr>
          </w:p>
        </w:tc>
        <w:tc>
          <w:tcPr>
            <w:tcW w:w="450" w:type="pct"/>
            <w:tcBorders>
              <w:left w:val="single" w:sz="6" w:space="0" w:color="auto"/>
              <w:bottom w:val="single" w:sz="6" w:space="0" w:color="auto"/>
              <w:right w:val="single" w:sz="6" w:space="0" w:color="auto"/>
            </w:tcBorders>
            <w:shd w:val="clear" w:color="auto" w:fill="auto"/>
            <w:vAlign w:val="center"/>
          </w:tcPr>
          <w:p w14:paraId="2CA83543" w14:textId="77777777" w:rsidR="00974F51" w:rsidRPr="002D509B" w:rsidRDefault="00974F51" w:rsidP="00891F94">
            <w:pPr>
              <w:jc w:val="right"/>
              <w:rPr>
                <w:sz w:val="18"/>
                <w:szCs w:val="18"/>
              </w:rPr>
            </w:pPr>
          </w:p>
        </w:tc>
        <w:tc>
          <w:tcPr>
            <w:tcW w:w="451" w:type="pct"/>
            <w:tcBorders>
              <w:left w:val="single" w:sz="6" w:space="0" w:color="auto"/>
              <w:bottom w:val="single" w:sz="4" w:space="0" w:color="auto"/>
              <w:right w:val="single" w:sz="6" w:space="0" w:color="auto"/>
            </w:tcBorders>
            <w:shd w:val="clear" w:color="auto" w:fill="auto"/>
            <w:vAlign w:val="center"/>
          </w:tcPr>
          <w:p w14:paraId="4C102421" w14:textId="77777777" w:rsidR="00974F51" w:rsidRPr="002D509B" w:rsidRDefault="00974F51" w:rsidP="00891F94">
            <w:pPr>
              <w:jc w:val="right"/>
              <w:rPr>
                <w:sz w:val="18"/>
                <w:szCs w:val="18"/>
              </w:rPr>
            </w:pPr>
          </w:p>
        </w:tc>
      </w:tr>
      <w:tr w:rsidR="00454858" w:rsidRPr="002D509B" w14:paraId="7BC8A198" w14:textId="77777777" w:rsidTr="00454858">
        <w:trPr>
          <w:cantSplit/>
          <w:trHeight w:val="370"/>
        </w:trPr>
        <w:tc>
          <w:tcPr>
            <w:tcW w:w="789" w:type="pct"/>
            <w:tcBorders>
              <w:left w:val="single" w:sz="6" w:space="0" w:color="auto"/>
              <w:bottom w:val="single" w:sz="6" w:space="0" w:color="auto"/>
              <w:right w:val="single" w:sz="6" w:space="0" w:color="auto"/>
            </w:tcBorders>
            <w:shd w:val="clear" w:color="auto" w:fill="auto"/>
            <w:vAlign w:val="center"/>
          </w:tcPr>
          <w:p w14:paraId="01616D89" w14:textId="5F2CBCB3" w:rsidR="00454858" w:rsidRPr="002D509B" w:rsidRDefault="00454858" w:rsidP="006A6ECF">
            <w:pPr>
              <w:tabs>
                <w:tab w:val="right" w:leader="dot" w:pos="1638"/>
              </w:tabs>
              <w:suppressAutoHyphens/>
              <w:rPr>
                <w:b/>
                <w:spacing w:val="-1"/>
                <w:sz w:val="18"/>
                <w:szCs w:val="18"/>
                <w:lang w:val="es-ES_tradnl"/>
              </w:rPr>
            </w:pPr>
            <w:r w:rsidRPr="002D509B">
              <w:rPr>
                <w:b/>
                <w:spacing w:val="-1"/>
                <w:sz w:val="18"/>
                <w:szCs w:val="18"/>
                <w:lang w:val="es-ES_tradnl"/>
              </w:rPr>
              <w:t xml:space="preserve">TOTALES AL </w:t>
            </w:r>
            <w:r w:rsidRPr="002D509B">
              <w:rPr>
                <w:b/>
                <w:sz w:val="18"/>
                <w:szCs w:val="18"/>
              </w:rPr>
              <w:t>31/12/20</w:t>
            </w:r>
            <w:r w:rsidR="006A6ECF" w:rsidRPr="002D509B">
              <w:rPr>
                <w:b/>
                <w:sz w:val="18"/>
                <w:szCs w:val="18"/>
              </w:rPr>
              <w:t>20</w:t>
            </w:r>
          </w:p>
        </w:tc>
        <w:tc>
          <w:tcPr>
            <w:tcW w:w="522" w:type="pct"/>
            <w:tcBorders>
              <w:left w:val="single" w:sz="6" w:space="0" w:color="auto"/>
              <w:bottom w:val="single" w:sz="6" w:space="0" w:color="auto"/>
              <w:right w:val="single" w:sz="6" w:space="0" w:color="auto"/>
            </w:tcBorders>
            <w:shd w:val="clear" w:color="auto" w:fill="auto"/>
            <w:vAlign w:val="center"/>
          </w:tcPr>
          <w:p w14:paraId="11B3C843" w14:textId="6D3FB7C1" w:rsidR="00454858" w:rsidRPr="002D509B" w:rsidRDefault="006A6ECF" w:rsidP="00891F94">
            <w:pPr>
              <w:jc w:val="right"/>
              <w:rPr>
                <w:b/>
                <w:bCs/>
                <w:sz w:val="18"/>
                <w:szCs w:val="18"/>
              </w:rPr>
            </w:pPr>
            <w:r w:rsidRPr="00C23C91">
              <w:rPr>
                <w:b/>
                <w:bCs/>
                <w:sz w:val="18"/>
                <w:szCs w:val="18"/>
              </w:rPr>
              <w:t>33.443.110</w:t>
            </w:r>
          </w:p>
        </w:tc>
        <w:tc>
          <w:tcPr>
            <w:tcW w:w="361" w:type="pct"/>
            <w:tcBorders>
              <w:left w:val="single" w:sz="6" w:space="0" w:color="auto"/>
              <w:bottom w:val="single" w:sz="6" w:space="0" w:color="auto"/>
              <w:right w:val="single" w:sz="4" w:space="0" w:color="000000"/>
            </w:tcBorders>
            <w:shd w:val="clear" w:color="auto" w:fill="auto"/>
            <w:vAlign w:val="center"/>
          </w:tcPr>
          <w:p w14:paraId="39165B41" w14:textId="635FD365" w:rsidR="00454858" w:rsidRPr="002D509B" w:rsidRDefault="006A6ECF" w:rsidP="00891F94">
            <w:pPr>
              <w:jc w:val="right"/>
              <w:rPr>
                <w:b/>
                <w:bCs/>
                <w:sz w:val="18"/>
                <w:szCs w:val="18"/>
              </w:rPr>
            </w:pPr>
            <w:r w:rsidRPr="00C23C91">
              <w:rPr>
                <w:b/>
                <w:bCs/>
                <w:sz w:val="18"/>
                <w:szCs w:val="18"/>
              </w:rPr>
              <w:t>3.933.295</w:t>
            </w:r>
          </w:p>
        </w:tc>
        <w:tc>
          <w:tcPr>
            <w:tcW w:w="522" w:type="pct"/>
            <w:tcBorders>
              <w:left w:val="single" w:sz="4" w:space="0" w:color="000000"/>
              <w:bottom w:val="single" w:sz="6" w:space="0" w:color="auto"/>
              <w:right w:val="single" w:sz="6" w:space="0" w:color="auto"/>
            </w:tcBorders>
            <w:shd w:val="clear" w:color="auto" w:fill="auto"/>
            <w:vAlign w:val="center"/>
          </w:tcPr>
          <w:p w14:paraId="29B79256" w14:textId="7D56C600" w:rsidR="00454858" w:rsidRPr="002D509B" w:rsidRDefault="006A6ECF" w:rsidP="00891F94">
            <w:pPr>
              <w:jc w:val="right"/>
              <w:rPr>
                <w:b/>
                <w:bCs/>
                <w:sz w:val="18"/>
                <w:szCs w:val="18"/>
              </w:rPr>
            </w:pPr>
            <w:r w:rsidRPr="00C23C91">
              <w:rPr>
                <w:b/>
                <w:bCs/>
                <w:sz w:val="18"/>
                <w:szCs w:val="18"/>
              </w:rPr>
              <w:t>37.376.405</w:t>
            </w:r>
          </w:p>
        </w:tc>
        <w:tc>
          <w:tcPr>
            <w:tcW w:w="522" w:type="pct"/>
            <w:tcBorders>
              <w:left w:val="single" w:sz="6" w:space="0" w:color="auto"/>
              <w:bottom w:val="single" w:sz="6" w:space="0" w:color="auto"/>
              <w:right w:val="single" w:sz="6" w:space="0" w:color="auto"/>
            </w:tcBorders>
            <w:shd w:val="clear" w:color="auto" w:fill="auto"/>
            <w:vAlign w:val="center"/>
          </w:tcPr>
          <w:p w14:paraId="0275B494" w14:textId="01907FA5" w:rsidR="00454858" w:rsidRPr="002D509B" w:rsidRDefault="006A6ECF" w:rsidP="00891F94">
            <w:pPr>
              <w:jc w:val="right"/>
              <w:rPr>
                <w:b/>
                <w:bCs/>
                <w:sz w:val="18"/>
                <w:szCs w:val="18"/>
              </w:rPr>
            </w:pPr>
            <w:r w:rsidRPr="00C23C91">
              <w:rPr>
                <w:b/>
                <w:bCs/>
                <w:sz w:val="18"/>
                <w:szCs w:val="18"/>
              </w:rPr>
              <w:t>31.789.123</w:t>
            </w:r>
          </w:p>
        </w:tc>
        <w:tc>
          <w:tcPr>
            <w:tcW w:w="481" w:type="pct"/>
            <w:tcBorders>
              <w:left w:val="single" w:sz="6" w:space="0" w:color="auto"/>
              <w:bottom w:val="single" w:sz="6" w:space="0" w:color="auto"/>
              <w:right w:val="single" w:sz="6" w:space="0" w:color="auto"/>
            </w:tcBorders>
            <w:shd w:val="clear" w:color="auto" w:fill="auto"/>
            <w:vAlign w:val="center"/>
          </w:tcPr>
          <w:p w14:paraId="789D423E" w14:textId="77777777" w:rsidR="00454858" w:rsidRPr="002D509B" w:rsidRDefault="00454858" w:rsidP="00891F94">
            <w:pPr>
              <w:jc w:val="right"/>
              <w:rPr>
                <w:b/>
                <w:bCs/>
                <w:sz w:val="18"/>
                <w:szCs w:val="18"/>
              </w:rPr>
            </w:pPr>
          </w:p>
        </w:tc>
        <w:tc>
          <w:tcPr>
            <w:tcW w:w="378" w:type="pct"/>
            <w:tcBorders>
              <w:left w:val="single" w:sz="6" w:space="0" w:color="auto"/>
              <w:bottom w:val="single" w:sz="6" w:space="0" w:color="auto"/>
              <w:right w:val="single" w:sz="6" w:space="0" w:color="auto"/>
            </w:tcBorders>
            <w:shd w:val="clear" w:color="auto" w:fill="auto"/>
            <w:vAlign w:val="center"/>
          </w:tcPr>
          <w:p w14:paraId="4403325F" w14:textId="663EF091" w:rsidR="00454858" w:rsidRPr="002D509B" w:rsidRDefault="006A6ECF" w:rsidP="00891F94">
            <w:pPr>
              <w:jc w:val="right"/>
              <w:rPr>
                <w:b/>
                <w:bCs/>
                <w:sz w:val="18"/>
                <w:szCs w:val="18"/>
              </w:rPr>
            </w:pPr>
            <w:r w:rsidRPr="00C23C91">
              <w:rPr>
                <w:b/>
                <w:bCs/>
                <w:sz w:val="18"/>
                <w:szCs w:val="18"/>
              </w:rPr>
              <w:t>703.811</w:t>
            </w:r>
          </w:p>
        </w:tc>
        <w:tc>
          <w:tcPr>
            <w:tcW w:w="522" w:type="pct"/>
            <w:tcBorders>
              <w:left w:val="single" w:sz="6" w:space="0" w:color="auto"/>
              <w:bottom w:val="single" w:sz="6" w:space="0" w:color="auto"/>
              <w:right w:val="single" w:sz="6" w:space="0" w:color="auto"/>
            </w:tcBorders>
            <w:shd w:val="clear" w:color="auto" w:fill="auto"/>
            <w:vAlign w:val="center"/>
          </w:tcPr>
          <w:p w14:paraId="49B03C01" w14:textId="57FD8010" w:rsidR="00454858" w:rsidRPr="002D509B" w:rsidRDefault="006A6ECF" w:rsidP="00891F94">
            <w:pPr>
              <w:jc w:val="right"/>
              <w:rPr>
                <w:b/>
                <w:bCs/>
                <w:sz w:val="18"/>
                <w:szCs w:val="18"/>
              </w:rPr>
            </w:pPr>
            <w:r w:rsidRPr="00C23C91">
              <w:rPr>
                <w:b/>
                <w:bCs/>
                <w:sz w:val="18"/>
                <w:szCs w:val="18"/>
              </w:rPr>
              <w:t>32.492.934</w:t>
            </w:r>
          </w:p>
        </w:tc>
        <w:tc>
          <w:tcPr>
            <w:tcW w:w="450" w:type="pct"/>
            <w:tcBorders>
              <w:left w:val="single" w:sz="6" w:space="0" w:color="auto"/>
              <w:bottom w:val="single" w:sz="6" w:space="0" w:color="auto"/>
              <w:right w:val="single" w:sz="6" w:space="0" w:color="auto"/>
            </w:tcBorders>
            <w:shd w:val="clear" w:color="auto" w:fill="auto"/>
            <w:vAlign w:val="center"/>
          </w:tcPr>
          <w:p w14:paraId="08FAD5DF" w14:textId="3FE2BD3B" w:rsidR="00454858" w:rsidRPr="002D509B" w:rsidRDefault="006A6ECF" w:rsidP="00891F94">
            <w:pPr>
              <w:jc w:val="right"/>
              <w:rPr>
                <w:b/>
                <w:bCs/>
                <w:sz w:val="18"/>
                <w:szCs w:val="18"/>
              </w:rPr>
            </w:pPr>
            <w:r w:rsidRPr="00C23C91">
              <w:rPr>
                <w:b/>
                <w:bCs/>
                <w:sz w:val="18"/>
                <w:szCs w:val="18"/>
              </w:rPr>
              <w:t>4.883.471</w:t>
            </w:r>
          </w:p>
        </w:tc>
        <w:tc>
          <w:tcPr>
            <w:tcW w:w="451" w:type="pct"/>
            <w:tcBorders>
              <w:left w:val="single" w:sz="6" w:space="0" w:color="auto"/>
              <w:bottom w:val="single" w:sz="4" w:space="0" w:color="auto"/>
              <w:right w:val="single" w:sz="6" w:space="0" w:color="auto"/>
            </w:tcBorders>
            <w:shd w:val="clear" w:color="auto" w:fill="auto"/>
            <w:vAlign w:val="center"/>
          </w:tcPr>
          <w:p w14:paraId="19EB87E2" w14:textId="77777777" w:rsidR="00454858" w:rsidRPr="002D509B" w:rsidRDefault="00454858" w:rsidP="00891F94">
            <w:pPr>
              <w:jc w:val="right"/>
              <w:rPr>
                <w:sz w:val="18"/>
                <w:szCs w:val="18"/>
              </w:rPr>
            </w:pPr>
          </w:p>
        </w:tc>
      </w:tr>
      <w:tr w:rsidR="00AD637C" w:rsidRPr="002D509B" w14:paraId="4A7E9C97" w14:textId="77777777" w:rsidTr="00AD637C">
        <w:trPr>
          <w:cantSplit/>
          <w:trHeight w:val="340"/>
        </w:trPr>
        <w:tc>
          <w:tcPr>
            <w:tcW w:w="789" w:type="pct"/>
            <w:tcBorders>
              <w:top w:val="single" w:sz="6" w:space="0" w:color="auto"/>
              <w:left w:val="single" w:sz="6" w:space="0" w:color="auto"/>
              <w:bottom w:val="single" w:sz="6" w:space="0" w:color="auto"/>
              <w:right w:val="single" w:sz="6" w:space="0" w:color="auto"/>
            </w:tcBorders>
            <w:shd w:val="clear" w:color="auto" w:fill="auto"/>
            <w:vAlign w:val="center"/>
          </w:tcPr>
          <w:p w14:paraId="156CE986" w14:textId="6089D423" w:rsidR="00AD637C" w:rsidRPr="002D509B" w:rsidRDefault="00AD637C" w:rsidP="006A6ECF">
            <w:pPr>
              <w:tabs>
                <w:tab w:val="right" w:leader="dot" w:pos="1638"/>
              </w:tabs>
              <w:suppressAutoHyphens/>
              <w:rPr>
                <w:b/>
                <w:spacing w:val="-1"/>
                <w:sz w:val="18"/>
                <w:szCs w:val="18"/>
                <w:lang w:val="es-ES_tradnl"/>
              </w:rPr>
            </w:pPr>
            <w:r w:rsidRPr="002D509B">
              <w:rPr>
                <w:b/>
                <w:spacing w:val="-1"/>
                <w:sz w:val="18"/>
                <w:szCs w:val="18"/>
                <w:lang w:val="es-ES_tradnl"/>
              </w:rPr>
              <w:t xml:space="preserve">TOTALES AL </w:t>
            </w:r>
            <w:r w:rsidRPr="002D509B">
              <w:rPr>
                <w:b/>
                <w:sz w:val="18"/>
                <w:szCs w:val="18"/>
              </w:rPr>
              <w:t>31/12/201</w:t>
            </w:r>
            <w:r w:rsidR="006A6ECF" w:rsidRPr="002D509B">
              <w:rPr>
                <w:b/>
                <w:sz w:val="18"/>
                <w:szCs w:val="18"/>
              </w:rPr>
              <w:t>9</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14:paraId="0E4782AA" w14:textId="3A8C49A2" w:rsidR="00AD637C" w:rsidRPr="002D509B" w:rsidRDefault="006A6ECF" w:rsidP="00891F94">
            <w:pPr>
              <w:jc w:val="right"/>
              <w:rPr>
                <w:b/>
                <w:bCs/>
                <w:sz w:val="18"/>
                <w:szCs w:val="18"/>
              </w:rPr>
            </w:pPr>
            <w:r w:rsidRPr="00C23C91">
              <w:rPr>
                <w:b/>
                <w:bCs/>
                <w:sz w:val="18"/>
                <w:szCs w:val="18"/>
              </w:rPr>
              <w:t>32.931.245</w:t>
            </w:r>
          </w:p>
        </w:tc>
        <w:tc>
          <w:tcPr>
            <w:tcW w:w="361" w:type="pct"/>
            <w:tcBorders>
              <w:top w:val="single" w:sz="6" w:space="0" w:color="auto"/>
              <w:left w:val="single" w:sz="6" w:space="0" w:color="auto"/>
              <w:bottom w:val="single" w:sz="6" w:space="0" w:color="auto"/>
              <w:right w:val="single" w:sz="4" w:space="0" w:color="000000"/>
            </w:tcBorders>
            <w:shd w:val="clear" w:color="auto" w:fill="auto"/>
            <w:vAlign w:val="center"/>
          </w:tcPr>
          <w:p w14:paraId="686C6416" w14:textId="0F97E43C" w:rsidR="00AD637C" w:rsidRPr="002D509B" w:rsidRDefault="006A6ECF" w:rsidP="00891F94">
            <w:pPr>
              <w:jc w:val="right"/>
              <w:rPr>
                <w:b/>
                <w:bCs/>
                <w:sz w:val="18"/>
                <w:szCs w:val="18"/>
              </w:rPr>
            </w:pPr>
            <w:r w:rsidRPr="00C23C91">
              <w:rPr>
                <w:b/>
                <w:bCs/>
                <w:sz w:val="18"/>
                <w:szCs w:val="18"/>
              </w:rPr>
              <w:t>511.865</w:t>
            </w:r>
          </w:p>
        </w:tc>
        <w:tc>
          <w:tcPr>
            <w:tcW w:w="522" w:type="pct"/>
            <w:tcBorders>
              <w:top w:val="single" w:sz="6" w:space="0" w:color="auto"/>
              <w:left w:val="single" w:sz="4" w:space="0" w:color="000000"/>
              <w:bottom w:val="single" w:sz="6" w:space="0" w:color="auto"/>
              <w:right w:val="single" w:sz="6" w:space="0" w:color="auto"/>
            </w:tcBorders>
            <w:shd w:val="clear" w:color="auto" w:fill="auto"/>
            <w:vAlign w:val="center"/>
          </w:tcPr>
          <w:p w14:paraId="21487FE7" w14:textId="0FE08553" w:rsidR="00AD637C" w:rsidRPr="002D509B" w:rsidRDefault="006A6ECF" w:rsidP="00891F94">
            <w:pPr>
              <w:jc w:val="right"/>
              <w:rPr>
                <w:b/>
                <w:bCs/>
                <w:sz w:val="18"/>
                <w:szCs w:val="18"/>
              </w:rPr>
            </w:pPr>
            <w:r w:rsidRPr="002D509B">
              <w:rPr>
                <w:b/>
                <w:bCs/>
                <w:sz w:val="18"/>
                <w:szCs w:val="18"/>
              </w:rPr>
              <w:t>33.443.110</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14:paraId="755F8793" w14:textId="6A7646E5" w:rsidR="00AD637C" w:rsidRPr="002D509B" w:rsidRDefault="006A6ECF" w:rsidP="00891F94">
            <w:pPr>
              <w:jc w:val="right"/>
              <w:rPr>
                <w:b/>
                <w:bCs/>
                <w:sz w:val="18"/>
                <w:szCs w:val="18"/>
              </w:rPr>
            </w:pPr>
            <w:r w:rsidRPr="002D509B">
              <w:rPr>
                <w:b/>
                <w:bCs/>
                <w:sz w:val="18"/>
                <w:szCs w:val="18"/>
              </w:rPr>
              <w:t>31.424.974</w:t>
            </w:r>
          </w:p>
        </w:tc>
        <w:tc>
          <w:tcPr>
            <w:tcW w:w="481" w:type="pct"/>
            <w:tcBorders>
              <w:top w:val="single" w:sz="6" w:space="0" w:color="auto"/>
              <w:left w:val="single" w:sz="6" w:space="0" w:color="auto"/>
              <w:right w:val="single" w:sz="6" w:space="0" w:color="auto"/>
            </w:tcBorders>
            <w:shd w:val="clear" w:color="auto" w:fill="auto"/>
            <w:vAlign w:val="center"/>
          </w:tcPr>
          <w:p w14:paraId="6CE0F741" w14:textId="7F7FF684" w:rsidR="00AD637C" w:rsidRPr="002D509B" w:rsidRDefault="00AD637C" w:rsidP="00891F94">
            <w:pPr>
              <w:jc w:val="right"/>
              <w:rPr>
                <w:b/>
                <w:bCs/>
                <w:sz w:val="18"/>
                <w:szCs w:val="18"/>
              </w:rPr>
            </w:pPr>
          </w:p>
        </w:tc>
        <w:tc>
          <w:tcPr>
            <w:tcW w:w="378" w:type="pct"/>
            <w:tcBorders>
              <w:top w:val="single" w:sz="6" w:space="0" w:color="auto"/>
              <w:left w:val="single" w:sz="6" w:space="0" w:color="auto"/>
              <w:bottom w:val="single" w:sz="6" w:space="0" w:color="auto"/>
              <w:right w:val="single" w:sz="6" w:space="0" w:color="auto"/>
            </w:tcBorders>
            <w:shd w:val="clear" w:color="auto" w:fill="auto"/>
            <w:vAlign w:val="center"/>
          </w:tcPr>
          <w:p w14:paraId="0D7A6556" w14:textId="6693B4D2" w:rsidR="00AD637C" w:rsidRPr="002D509B" w:rsidRDefault="006A6ECF" w:rsidP="00891F94">
            <w:pPr>
              <w:jc w:val="right"/>
              <w:rPr>
                <w:b/>
                <w:bCs/>
                <w:sz w:val="18"/>
                <w:szCs w:val="18"/>
              </w:rPr>
            </w:pPr>
            <w:r w:rsidRPr="002D509B">
              <w:rPr>
                <w:b/>
                <w:bCs/>
                <w:sz w:val="18"/>
                <w:szCs w:val="18"/>
              </w:rPr>
              <w:t>364.149</w:t>
            </w:r>
          </w:p>
        </w:tc>
        <w:tc>
          <w:tcPr>
            <w:tcW w:w="522" w:type="pct"/>
            <w:tcBorders>
              <w:top w:val="single" w:sz="6" w:space="0" w:color="auto"/>
              <w:left w:val="single" w:sz="6" w:space="0" w:color="auto"/>
              <w:bottom w:val="single" w:sz="6" w:space="0" w:color="auto"/>
              <w:right w:val="single" w:sz="6" w:space="0" w:color="auto"/>
            </w:tcBorders>
            <w:shd w:val="clear" w:color="auto" w:fill="auto"/>
            <w:vAlign w:val="center"/>
          </w:tcPr>
          <w:p w14:paraId="2B8E5D4D" w14:textId="6578FC1E" w:rsidR="00AD637C" w:rsidRPr="002D509B" w:rsidRDefault="006A6ECF" w:rsidP="00891F94">
            <w:pPr>
              <w:jc w:val="right"/>
              <w:rPr>
                <w:b/>
                <w:bCs/>
                <w:sz w:val="18"/>
                <w:szCs w:val="18"/>
              </w:rPr>
            </w:pPr>
            <w:r w:rsidRPr="002D509B">
              <w:rPr>
                <w:b/>
                <w:bCs/>
                <w:sz w:val="18"/>
                <w:szCs w:val="18"/>
              </w:rPr>
              <w:t>31.789.123</w:t>
            </w:r>
          </w:p>
        </w:tc>
        <w:tc>
          <w:tcPr>
            <w:tcW w:w="450" w:type="pct"/>
            <w:tcBorders>
              <w:top w:val="single" w:sz="6" w:space="0" w:color="auto"/>
              <w:left w:val="single" w:sz="6" w:space="0" w:color="auto"/>
              <w:bottom w:val="single" w:sz="6" w:space="0" w:color="auto"/>
              <w:right w:val="single" w:sz="6" w:space="0" w:color="auto"/>
            </w:tcBorders>
            <w:shd w:val="clear" w:color="auto" w:fill="auto"/>
            <w:vAlign w:val="center"/>
          </w:tcPr>
          <w:p w14:paraId="0F9E0A46" w14:textId="2DC7D03F" w:rsidR="00AD637C" w:rsidRPr="002D509B" w:rsidRDefault="00AD637C" w:rsidP="00891F94">
            <w:pPr>
              <w:jc w:val="right"/>
              <w:rPr>
                <w:b/>
                <w:bCs/>
                <w:sz w:val="18"/>
                <w:szCs w:val="18"/>
              </w:rPr>
            </w:pPr>
          </w:p>
        </w:tc>
        <w:tc>
          <w:tcPr>
            <w:tcW w:w="451" w:type="pct"/>
            <w:tcBorders>
              <w:top w:val="single" w:sz="4" w:space="0" w:color="auto"/>
              <w:left w:val="single" w:sz="6" w:space="0" w:color="auto"/>
              <w:bottom w:val="single" w:sz="6" w:space="0" w:color="auto"/>
            </w:tcBorders>
            <w:shd w:val="clear" w:color="auto" w:fill="auto"/>
            <w:vAlign w:val="center"/>
          </w:tcPr>
          <w:p w14:paraId="3CFCD4DB" w14:textId="715C050C" w:rsidR="00AD637C" w:rsidRPr="002D509B" w:rsidRDefault="006A6ECF" w:rsidP="00891F94">
            <w:pPr>
              <w:jc w:val="right"/>
              <w:rPr>
                <w:b/>
                <w:bCs/>
                <w:sz w:val="18"/>
                <w:szCs w:val="18"/>
              </w:rPr>
            </w:pPr>
            <w:r w:rsidRPr="002D509B">
              <w:rPr>
                <w:b/>
                <w:bCs/>
                <w:sz w:val="18"/>
                <w:szCs w:val="18"/>
              </w:rPr>
              <w:t>1.653.987</w:t>
            </w:r>
          </w:p>
        </w:tc>
      </w:tr>
    </w:tbl>
    <w:p w14:paraId="58AEDDC1" w14:textId="77777777" w:rsidR="00FC05EC" w:rsidRPr="00C23C91" w:rsidRDefault="00FC05EC" w:rsidP="00C23C91">
      <w:pPr>
        <w:pStyle w:val="Encabezado"/>
        <w:tabs>
          <w:tab w:val="left" w:pos="9072"/>
        </w:tabs>
        <w:ind w:left="-709" w:firstLine="851"/>
        <w:rPr>
          <w:sz w:val="16"/>
          <w:szCs w:val="16"/>
          <w:lang w:val="es-ES_tradnl"/>
        </w:rPr>
      </w:pPr>
    </w:p>
    <w:p w14:paraId="477E18D8" w14:textId="0DC6A325" w:rsidR="00FC05EC" w:rsidRPr="00C23C91" w:rsidRDefault="00FC05EC" w:rsidP="00C23C91">
      <w:pPr>
        <w:pStyle w:val="Encabezado"/>
        <w:numPr>
          <w:ilvl w:val="0"/>
          <w:numId w:val="4"/>
        </w:numPr>
        <w:tabs>
          <w:tab w:val="clear" w:pos="4419"/>
          <w:tab w:val="clear" w:pos="8838"/>
          <w:tab w:val="left" w:pos="-426"/>
        </w:tabs>
        <w:ind w:firstLine="349"/>
        <w:rPr>
          <w:sz w:val="16"/>
          <w:szCs w:val="16"/>
          <w:lang w:val="es-ES_tradnl"/>
        </w:rPr>
      </w:pPr>
      <w:r w:rsidRPr="00C23C91">
        <w:rPr>
          <w:sz w:val="16"/>
          <w:szCs w:val="16"/>
          <w:lang w:val="es-ES_tradnl"/>
        </w:rPr>
        <w:t xml:space="preserve">El destino contable de las </w:t>
      </w:r>
      <w:r w:rsidR="002667DE" w:rsidRPr="00C23C91">
        <w:rPr>
          <w:sz w:val="16"/>
          <w:szCs w:val="16"/>
          <w:lang w:val="es-ES_tradnl"/>
        </w:rPr>
        <w:t>amortizacione</w:t>
      </w:r>
      <w:r w:rsidRPr="00C23C91">
        <w:rPr>
          <w:sz w:val="16"/>
          <w:szCs w:val="16"/>
          <w:lang w:val="es-ES_tradnl"/>
        </w:rPr>
        <w:t xml:space="preserve">s del </w:t>
      </w:r>
      <w:r w:rsidR="006A62DE" w:rsidRPr="00C23C91">
        <w:rPr>
          <w:sz w:val="16"/>
          <w:szCs w:val="16"/>
          <w:lang w:val="es-ES_tradnl"/>
        </w:rPr>
        <w:t>ejercicio</w:t>
      </w:r>
      <w:r w:rsidRPr="00C23C91">
        <w:rPr>
          <w:sz w:val="16"/>
          <w:szCs w:val="16"/>
          <w:lang w:val="es-ES_tradnl"/>
        </w:rPr>
        <w:t xml:space="preserve"> se informa en </w:t>
      </w:r>
      <w:r w:rsidR="002667DE" w:rsidRPr="00C23C91">
        <w:rPr>
          <w:sz w:val="16"/>
          <w:szCs w:val="16"/>
          <w:lang w:val="es-ES_tradnl"/>
        </w:rPr>
        <w:t>el Anexo H</w:t>
      </w:r>
      <w:r w:rsidRPr="00C23C91">
        <w:rPr>
          <w:sz w:val="16"/>
          <w:szCs w:val="16"/>
          <w:lang w:val="es-ES_tradnl"/>
        </w:rPr>
        <w:t>.</w:t>
      </w:r>
    </w:p>
    <w:p w14:paraId="4B8BE73E" w14:textId="77777777" w:rsidR="00FC05EC" w:rsidRPr="00C23C91" w:rsidRDefault="00FC05EC" w:rsidP="00C23C91">
      <w:pPr>
        <w:pStyle w:val="Pie"/>
        <w:ind w:left="-709" w:firstLine="851"/>
        <w:jc w:val="both"/>
        <w:rPr>
          <w:rFonts w:cs="Arial"/>
          <w:szCs w:val="16"/>
        </w:rPr>
      </w:pPr>
    </w:p>
    <w:p w14:paraId="51330805" w14:textId="77777777" w:rsidR="00FC05EC" w:rsidRPr="00CB6BF2" w:rsidRDefault="00FC05EC" w:rsidP="008141F2">
      <w:pPr>
        <w:pStyle w:val="Pie"/>
        <w:ind w:left="-709"/>
        <w:jc w:val="both"/>
        <w:rPr>
          <w:rFonts w:cs="Arial"/>
          <w:sz w:val="20"/>
        </w:rPr>
      </w:pPr>
    </w:p>
    <w:p w14:paraId="2DC78122" w14:textId="77777777" w:rsidR="00FC05EC" w:rsidRPr="00CB6BF2" w:rsidRDefault="00FC05EC" w:rsidP="00C50235">
      <w:pPr>
        <w:pStyle w:val="Pie"/>
        <w:ind w:left="-709"/>
        <w:jc w:val="both"/>
        <w:rPr>
          <w:rFonts w:cs="Arial"/>
          <w:sz w:val="20"/>
        </w:rPr>
      </w:pPr>
    </w:p>
    <w:p w14:paraId="59B1BC9B" w14:textId="77777777" w:rsidR="00FC05EC" w:rsidRPr="00CB6BF2" w:rsidRDefault="00FC05EC" w:rsidP="00C50235">
      <w:pPr>
        <w:pStyle w:val="Pie"/>
        <w:ind w:left="-709"/>
        <w:jc w:val="both"/>
        <w:rPr>
          <w:rFonts w:cs="Arial"/>
          <w:sz w:val="20"/>
        </w:rPr>
      </w:pPr>
    </w:p>
    <w:p w14:paraId="129D7C8C" w14:textId="77777777" w:rsidR="00FC05EC" w:rsidRDefault="00FC05EC" w:rsidP="00C50235">
      <w:pPr>
        <w:pStyle w:val="Pie"/>
        <w:ind w:left="-709"/>
        <w:jc w:val="both"/>
        <w:rPr>
          <w:rFonts w:cs="Arial"/>
          <w:sz w:val="20"/>
        </w:rPr>
        <w:sectPr w:rsidR="00FC05EC" w:rsidSect="00661157">
          <w:headerReference w:type="even" r:id="rId38"/>
          <w:headerReference w:type="default" r:id="rId39"/>
          <w:headerReference w:type="first" r:id="rId40"/>
          <w:pgSz w:w="15840" w:h="12240" w:orient="landscape" w:code="1"/>
          <w:pgMar w:top="1276" w:right="1701" w:bottom="1041" w:left="1701" w:header="851" w:footer="686" w:gutter="0"/>
          <w:cols w:space="720"/>
          <w:docGrid w:linePitch="272"/>
        </w:sectPr>
      </w:pPr>
    </w:p>
    <w:p w14:paraId="5FF9DD45" w14:textId="77777777" w:rsidR="00FC05EC" w:rsidRPr="00B902D7" w:rsidRDefault="00FC05EC" w:rsidP="00B436E9">
      <w:pPr>
        <w:pStyle w:val="Pie"/>
        <w:jc w:val="right"/>
        <w:rPr>
          <w:rFonts w:ascii="Times New Roman" w:hAnsi="Times New Roman"/>
          <w:b/>
          <w:sz w:val="22"/>
          <w:szCs w:val="22"/>
        </w:rPr>
      </w:pPr>
      <w:r w:rsidRPr="00B902D7">
        <w:rPr>
          <w:rFonts w:ascii="Times New Roman" w:hAnsi="Times New Roman"/>
          <w:b/>
          <w:sz w:val="22"/>
          <w:szCs w:val="22"/>
        </w:rPr>
        <w:lastRenderedPageBreak/>
        <w:t>ANEXO C</w:t>
      </w:r>
    </w:p>
    <w:p w14:paraId="0FAA8932" w14:textId="77777777" w:rsidR="00FC05EC" w:rsidRDefault="00FC05EC" w:rsidP="007779CB">
      <w:pPr>
        <w:pStyle w:val="Pie"/>
        <w:jc w:val="both"/>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96"/>
        <w:gridCol w:w="1391"/>
        <w:gridCol w:w="1396"/>
        <w:gridCol w:w="1350"/>
        <w:gridCol w:w="1355"/>
        <w:gridCol w:w="1355"/>
        <w:gridCol w:w="1355"/>
        <w:gridCol w:w="1355"/>
        <w:gridCol w:w="2086"/>
      </w:tblGrid>
      <w:tr w:rsidR="00FC05EC" w:rsidRPr="00F807A8" w14:paraId="04E281B4" w14:textId="77777777" w:rsidTr="00F807A8">
        <w:trPr>
          <w:cantSplit/>
          <w:trHeight w:val="450"/>
        </w:trPr>
        <w:tc>
          <w:tcPr>
            <w:tcW w:w="766" w:type="pct"/>
            <w:vMerge w:val="restart"/>
            <w:shd w:val="clear" w:color="auto" w:fill="auto"/>
            <w:vAlign w:val="center"/>
          </w:tcPr>
          <w:p w14:paraId="1C5DF093" w14:textId="77777777" w:rsidR="00FC05EC" w:rsidRPr="00F807A8" w:rsidRDefault="00FC05EC" w:rsidP="002606E0">
            <w:pPr>
              <w:jc w:val="center"/>
              <w:rPr>
                <w:b/>
                <w:sz w:val="18"/>
                <w:szCs w:val="18"/>
              </w:rPr>
            </w:pPr>
            <w:r w:rsidRPr="00F807A8">
              <w:rPr>
                <w:b/>
                <w:sz w:val="18"/>
                <w:szCs w:val="18"/>
              </w:rPr>
              <w:t>SOCIEDADES</w:t>
            </w:r>
          </w:p>
        </w:tc>
        <w:tc>
          <w:tcPr>
            <w:tcW w:w="1020" w:type="pct"/>
            <w:gridSpan w:val="2"/>
            <w:shd w:val="clear" w:color="auto" w:fill="auto"/>
            <w:vAlign w:val="center"/>
          </w:tcPr>
          <w:p w14:paraId="5AE2EDB9" w14:textId="77777777" w:rsidR="00FC05EC" w:rsidRPr="00F807A8" w:rsidRDefault="00FC05EC" w:rsidP="002606E0">
            <w:pPr>
              <w:jc w:val="center"/>
              <w:rPr>
                <w:b/>
                <w:sz w:val="18"/>
                <w:szCs w:val="18"/>
              </w:rPr>
            </w:pPr>
            <w:r w:rsidRPr="00F807A8">
              <w:rPr>
                <w:b/>
                <w:sz w:val="18"/>
                <w:szCs w:val="18"/>
              </w:rPr>
              <w:t>VALOR DE LIBROS</w:t>
            </w:r>
          </w:p>
        </w:tc>
        <w:tc>
          <w:tcPr>
            <w:tcW w:w="2452" w:type="pct"/>
            <w:gridSpan w:val="5"/>
            <w:shd w:val="clear" w:color="auto" w:fill="auto"/>
            <w:vAlign w:val="center"/>
          </w:tcPr>
          <w:p w14:paraId="4EC6C67F" w14:textId="7440BEF4" w:rsidR="00FC05EC" w:rsidRPr="00F807A8" w:rsidRDefault="007142CB" w:rsidP="002606E0">
            <w:pPr>
              <w:jc w:val="center"/>
              <w:rPr>
                <w:b/>
                <w:sz w:val="18"/>
                <w:szCs w:val="18"/>
              </w:rPr>
            </w:pPr>
            <w:r w:rsidRPr="00F807A8">
              <w:rPr>
                <w:b/>
                <w:sz w:val="18"/>
                <w:szCs w:val="18"/>
              </w:rPr>
              <w:t>INFORMACIÓN</w:t>
            </w:r>
            <w:r w:rsidR="00FC05EC" w:rsidRPr="00F807A8">
              <w:rPr>
                <w:b/>
                <w:sz w:val="18"/>
                <w:szCs w:val="18"/>
              </w:rPr>
              <w:t xml:space="preserve"> SOBRE EL EMISOR – </w:t>
            </w:r>
            <w:r w:rsidRPr="00F807A8">
              <w:rPr>
                <w:b/>
                <w:sz w:val="18"/>
                <w:szCs w:val="18"/>
              </w:rPr>
              <w:t>ÚLTIMOS</w:t>
            </w:r>
            <w:r w:rsidR="00FC05EC" w:rsidRPr="00F807A8">
              <w:rPr>
                <w:b/>
                <w:sz w:val="18"/>
                <w:szCs w:val="18"/>
              </w:rPr>
              <w:t xml:space="preserve"> ESTADOS CONTABLES</w:t>
            </w:r>
            <w:r w:rsidR="00040317" w:rsidRPr="00F807A8">
              <w:rPr>
                <w:b/>
                <w:sz w:val="18"/>
                <w:szCs w:val="18"/>
              </w:rPr>
              <w:t xml:space="preserve"> </w:t>
            </w:r>
          </w:p>
        </w:tc>
        <w:tc>
          <w:tcPr>
            <w:tcW w:w="762" w:type="pct"/>
            <w:vMerge w:val="restart"/>
            <w:shd w:val="clear" w:color="auto" w:fill="auto"/>
            <w:vAlign w:val="center"/>
          </w:tcPr>
          <w:p w14:paraId="3AB9CC61" w14:textId="77777777" w:rsidR="00FC05EC" w:rsidRPr="00F807A8" w:rsidRDefault="00FC05EC" w:rsidP="002606E0">
            <w:pPr>
              <w:jc w:val="center"/>
              <w:rPr>
                <w:b/>
                <w:sz w:val="18"/>
                <w:szCs w:val="18"/>
              </w:rPr>
            </w:pPr>
            <w:r w:rsidRPr="00F807A8">
              <w:rPr>
                <w:b/>
                <w:sz w:val="18"/>
                <w:szCs w:val="18"/>
              </w:rPr>
              <w:t>Porcentaje de participación</w:t>
            </w:r>
          </w:p>
        </w:tc>
      </w:tr>
      <w:tr w:rsidR="009B5629" w:rsidRPr="00F807A8" w14:paraId="3B327B15" w14:textId="77777777" w:rsidTr="00F807A8">
        <w:trPr>
          <w:cantSplit/>
          <w:trHeight w:val="255"/>
        </w:trPr>
        <w:tc>
          <w:tcPr>
            <w:tcW w:w="766" w:type="pct"/>
            <w:vMerge/>
            <w:shd w:val="clear" w:color="auto" w:fill="auto"/>
            <w:vAlign w:val="center"/>
          </w:tcPr>
          <w:p w14:paraId="00968F6A" w14:textId="77777777" w:rsidR="009B5629" w:rsidRPr="00F807A8" w:rsidRDefault="009B5629" w:rsidP="009B5629">
            <w:pPr>
              <w:jc w:val="center"/>
              <w:rPr>
                <w:b/>
                <w:sz w:val="18"/>
                <w:szCs w:val="18"/>
              </w:rPr>
            </w:pPr>
          </w:p>
        </w:tc>
        <w:tc>
          <w:tcPr>
            <w:tcW w:w="509" w:type="pct"/>
            <w:vMerge w:val="restart"/>
            <w:shd w:val="clear" w:color="auto" w:fill="auto"/>
            <w:vAlign w:val="center"/>
          </w:tcPr>
          <w:p w14:paraId="2B0891C0" w14:textId="4A3A9769" w:rsidR="009B5629" w:rsidRPr="00F807A8" w:rsidRDefault="00BE163D" w:rsidP="006A6ECF">
            <w:pPr>
              <w:ind w:left="57"/>
              <w:jc w:val="center"/>
              <w:rPr>
                <w:b/>
                <w:sz w:val="18"/>
                <w:szCs w:val="18"/>
              </w:rPr>
            </w:pPr>
            <w:r w:rsidRPr="00F807A8">
              <w:rPr>
                <w:b/>
                <w:sz w:val="18"/>
                <w:szCs w:val="18"/>
              </w:rPr>
              <w:t>31/12/20</w:t>
            </w:r>
            <w:r w:rsidR="006A6ECF">
              <w:rPr>
                <w:b/>
                <w:sz w:val="18"/>
                <w:szCs w:val="18"/>
              </w:rPr>
              <w:t>20</w:t>
            </w:r>
          </w:p>
        </w:tc>
        <w:tc>
          <w:tcPr>
            <w:tcW w:w="511" w:type="pct"/>
            <w:vMerge w:val="restart"/>
            <w:shd w:val="clear" w:color="auto" w:fill="auto"/>
            <w:vAlign w:val="center"/>
          </w:tcPr>
          <w:p w14:paraId="02CC4E18" w14:textId="636259E9" w:rsidR="009B5629" w:rsidRPr="00F807A8" w:rsidRDefault="00F807A8" w:rsidP="006A6ECF">
            <w:pPr>
              <w:ind w:left="57"/>
              <w:jc w:val="center"/>
              <w:rPr>
                <w:b/>
                <w:sz w:val="18"/>
                <w:szCs w:val="18"/>
              </w:rPr>
            </w:pPr>
            <w:r w:rsidRPr="00F807A8">
              <w:rPr>
                <w:b/>
                <w:sz w:val="18"/>
                <w:szCs w:val="18"/>
              </w:rPr>
              <w:t>31/12/201</w:t>
            </w:r>
            <w:r w:rsidR="006A6ECF">
              <w:rPr>
                <w:b/>
                <w:sz w:val="18"/>
                <w:szCs w:val="18"/>
              </w:rPr>
              <w:t>9</w:t>
            </w:r>
          </w:p>
        </w:tc>
        <w:tc>
          <w:tcPr>
            <w:tcW w:w="468" w:type="pct"/>
            <w:vMerge w:val="restart"/>
            <w:shd w:val="clear" w:color="auto" w:fill="auto"/>
            <w:vAlign w:val="center"/>
          </w:tcPr>
          <w:p w14:paraId="72DC9771" w14:textId="4CF960EF" w:rsidR="009B5629" w:rsidRPr="00F807A8" w:rsidRDefault="007142CB" w:rsidP="007142CB">
            <w:pPr>
              <w:jc w:val="center"/>
              <w:rPr>
                <w:b/>
                <w:sz w:val="18"/>
                <w:szCs w:val="18"/>
              </w:rPr>
            </w:pPr>
            <w:r w:rsidRPr="00F807A8">
              <w:rPr>
                <w:b/>
                <w:sz w:val="18"/>
                <w:szCs w:val="18"/>
              </w:rPr>
              <w:t>Actividad principal</w:t>
            </w:r>
          </w:p>
        </w:tc>
        <w:tc>
          <w:tcPr>
            <w:tcW w:w="496" w:type="pct"/>
            <w:vMerge w:val="restart"/>
            <w:shd w:val="clear" w:color="auto" w:fill="auto"/>
            <w:vAlign w:val="center"/>
          </w:tcPr>
          <w:p w14:paraId="13AAAC66" w14:textId="77777777" w:rsidR="009B5629" w:rsidRPr="00F807A8" w:rsidRDefault="009B5629" w:rsidP="009B5629">
            <w:pPr>
              <w:jc w:val="center"/>
              <w:rPr>
                <w:b/>
                <w:sz w:val="18"/>
                <w:szCs w:val="18"/>
              </w:rPr>
            </w:pPr>
            <w:r w:rsidRPr="00F807A8">
              <w:rPr>
                <w:b/>
                <w:sz w:val="18"/>
                <w:szCs w:val="18"/>
              </w:rPr>
              <w:t>Fecha</w:t>
            </w:r>
          </w:p>
        </w:tc>
        <w:tc>
          <w:tcPr>
            <w:tcW w:w="496" w:type="pct"/>
            <w:vMerge w:val="restart"/>
            <w:shd w:val="clear" w:color="auto" w:fill="auto"/>
            <w:vAlign w:val="center"/>
          </w:tcPr>
          <w:p w14:paraId="15A48BDD" w14:textId="77777777" w:rsidR="009B5629" w:rsidRPr="00F807A8" w:rsidRDefault="009B5629" w:rsidP="009B5629">
            <w:pPr>
              <w:jc w:val="center"/>
              <w:rPr>
                <w:b/>
                <w:sz w:val="18"/>
                <w:szCs w:val="18"/>
              </w:rPr>
            </w:pPr>
            <w:r w:rsidRPr="00F807A8">
              <w:rPr>
                <w:b/>
                <w:sz w:val="18"/>
                <w:szCs w:val="18"/>
              </w:rPr>
              <w:t>Capital</w:t>
            </w:r>
          </w:p>
        </w:tc>
        <w:tc>
          <w:tcPr>
            <w:tcW w:w="496" w:type="pct"/>
            <w:tcBorders>
              <w:bottom w:val="nil"/>
            </w:tcBorders>
            <w:shd w:val="clear" w:color="auto" w:fill="auto"/>
            <w:vAlign w:val="center"/>
          </w:tcPr>
          <w:p w14:paraId="649669B6" w14:textId="77777777" w:rsidR="009B5629" w:rsidRPr="00F807A8" w:rsidRDefault="009B5629" w:rsidP="009B5629">
            <w:pPr>
              <w:jc w:val="center"/>
              <w:rPr>
                <w:b/>
                <w:sz w:val="18"/>
                <w:szCs w:val="18"/>
              </w:rPr>
            </w:pPr>
            <w:r w:rsidRPr="00F807A8">
              <w:rPr>
                <w:b/>
                <w:sz w:val="18"/>
                <w:szCs w:val="18"/>
              </w:rPr>
              <w:t>Patrimonio</w:t>
            </w:r>
          </w:p>
        </w:tc>
        <w:tc>
          <w:tcPr>
            <w:tcW w:w="496" w:type="pct"/>
            <w:vMerge w:val="restart"/>
            <w:shd w:val="clear" w:color="auto" w:fill="auto"/>
            <w:vAlign w:val="center"/>
          </w:tcPr>
          <w:p w14:paraId="79624F71" w14:textId="77777777" w:rsidR="009B5629" w:rsidRPr="00F807A8" w:rsidRDefault="009B5629" w:rsidP="009B5629">
            <w:pPr>
              <w:jc w:val="center"/>
              <w:rPr>
                <w:b/>
                <w:sz w:val="18"/>
                <w:szCs w:val="18"/>
              </w:rPr>
            </w:pPr>
            <w:r w:rsidRPr="00F807A8">
              <w:rPr>
                <w:b/>
                <w:sz w:val="18"/>
                <w:szCs w:val="18"/>
              </w:rPr>
              <w:t>Resultados</w:t>
            </w:r>
          </w:p>
        </w:tc>
        <w:tc>
          <w:tcPr>
            <w:tcW w:w="762" w:type="pct"/>
            <w:vMerge/>
            <w:shd w:val="clear" w:color="auto" w:fill="auto"/>
            <w:vAlign w:val="center"/>
          </w:tcPr>
          <w:p w14:paraId="4B8EAA92" w14:textId="77777777" w:rsidR="009B5629" w:rsidRPr="00F807A8" w:rsidRDefault="009B5629" w:rsidP="009B5629">
            <w:pPr>
              <w:jc w:val="center"/>
              <w:rPr>
                <w:b/>
                <w:sz w:val="18"/>
                <w:szCs w:val="18"/>
              </w:rPr>
            </w:pPr>
          </w:p>
        </w:tc>
      </w:tr>
      <w:tr w:rsidR="009B5629" w:rsidRPr="00F807A8" w14:paraId="63F60E2D" w14:textId="77777777" w:rsidTr="00F807A8">
        <w:trPr>
          <w:cantSplit/>
          <w:trHeight w:val="270"/>
        </w:trPr>
        <w:tc>
          <w:tcPr>
            <w:tcW w:w="766" w:type="pct"/>
            <w:vMerge/>
            <w:shd w:val="clear" w:color="auto" w:fill="auto"/>
            <w:vAlign w:val="center"/>
          </w:tcPr>
          <w:p w14:paraId="1AA89884" w14:textId="77777777" w:rsidR="009B5629" w:rsidRPr="00F807A8" w:rsidRDefault="009B5629" w:rsidP="009B5629">
            <w:pPr>
              <w:jc w:val="center"/>
              <w:rPr>
                <w:b/>
                <w:sz w:val="18"/>
                <w:szCs w:val="18"/>
              </w:rPr>
            </w:pPr>
          </w:p>
        </w:tc>
        <w:tc>
          <w:tcPr>
            <w:tcW w:w="509" w:type="pct"/>
            <w:vMerge/>
            <w:shd w:val="clear" w:color="auto" w:fill="auto"/>
            <w:vAlign w:val="center"/>
          </w:tcPr>
          <w:p w14:paraId="50EFC928" w14:textId="77777777" w:rsidR="009B5629" w:rsidRPr="00F807A8" w:rsidRDefault="009B5629" w:rsidP="009B5629">
            <w:pPr>
              <w:jc w:val="center"/>
              <w:rPr>
                <w:b/>
                <w:sz w:val="18"/>
                <w:szCs w:val="18"/>
              </w:rPr>
            </w:pPr>
          </w:p>
        </w:tc>
        <w:tc>
          <w:tcPr>
            <w:tcW w:w="511" w:type="pct"/>
            <w:vMerge/>
            <w:shd w:val="clear" w:color="auto" w:fill="auto"/>
            <w:vAlign w:val="center"/>
          </w:tcPr>
          <w:p w14:paraId="1A04EF22" w14:textId="77777777" w:rsidR="009B5629" w:rsidRPr="00F807A8" w:rsidRDefault="009B5629" w:rsidP="009B5629">
            <w:pPr>
              <w:jc w:val="center"/>
              <w:rPr>
                <w:b/>
                <w:sz w:val="18"/>
                <w:szCs w:val="18"/>
              </w:rPr>
            </w:pPr>
          </w:p>
        </w:tc>
        <w:tc>
          <w:tcPr>
            <w:tcW w:w="468" w:type="pct"/>
            <w:vMerge/>
            <w:shd w:val="clear" w:color="auto" w:fill="auto"/>
            <w:vAlign w:val="center"/>
          </w:tcPr>
          <w:p w14:paraId="4A569888" w14:textId="77777777" w:rsidR="009B5629" w:rsidRPr="00F807A8" w:rsidRDefault="009B5629" w:rsidP="009B5629">
            <w:pPr>
              <w:jc w:val="center"/>
              <w:rPr>
                <w:b/>
                <w:sz w:val="18"/>
                <w:szCs w:val="18"/>
              </w:rPr>
            </w:pPr>
          </w:p>
        </w:tc>
        <w:tc>
          <w:tcPr>
            <w:tcW w:w="496" w:type="pct"/>
            <w:vMerge/>
            <w:shd w:val="clear" w:color="auto" w:fill="auto"/>
            <w:vAlign w:val="center"/>
          </w:tcPr>
          <w:p w14:paraId="7726878C" w14:textId="77777777" w:rsidR="009B5629" w:rsidRPr="00F807A8" w:rsidRDefault="009B5629" w:rsidP="009B5629">
            <w:pPr>
              <w:jc w:val="center"/>
              <w:rPr>
                <w:b/>
                <w:sz w:val="18"/>
                <w:szCs w:val="18"/>
              </w:rPr>
            </w:pPr>
          </w:p>
        </w:tc>
        <w:tc>
          <w:tcPr>
            <w:tcW w:w="496" w:type="pct"/>
            <w:vMerge/>
            <w:shd w:val="clear" w:color="auto" w:fill="auto"/>
            <w:vAlign w:val="center"/>
          </w:tcPr>
          <w:p w14:paraId="1C2B0684" w14:textId="77777777" w:rsidR="009B5629" w:rsidRPr="00F807A8" w:rsidRDefault="009B5629" w:rsidP="009B5629">
            <w:pPr>
              <w:jc w:val="center"/>
              <w:rPr>
                <w:b/>
                <w:sz w:val="18"/>
                <w:szCs w:val="18"/>
              </w:rPr>
            </w:pPr>
          </w:p>
        </w:tc>
        <w:tc>
          <w:tcPr>
            <w:tcW w:w="496" w:type="pct"/>
            <w:tcBorders>
              <w:top w:val="nil"/>
            </w:tcBorders>
            <w:shd w:val="clear" w:color="auto" w:fill="auto"/>
            <w:vAlign w:val="center"/>
          </w:tcPr>
          <w:p w14:paraId="39A5A4C9" w14:textId="77777777" w:rsidR="009B5629" w:rsidRPr="00F807A8" w:rsidRDefault="009B5629" w:rsidP="009B5629">
            <w:pPr>
              <w:jc w:val="center"/>
              <w:rPr>
                <w:b/>
                <w:sz w:val="18"/>
                <w:szCs w:val="18"/>
              </w:rPr>
            </w:pPr>
            <w:r w:rsidRPr="00F807A8">
              <w:rPr>
                <w:b/>
                <w:sz w:val="18"/>
                <w:szCs w:val="18"/>
              </w:rPr>
              <w:t>Neto</w:t>
            </w:r>
          </w:p>
        </w:tc>
        <w:tc>
          <w:tcPr>
            <w:tcW w:w="496" w:type="pct"/>
            <w:vMerge/>
            <w:shd w:val="clear" w:color="auto" w:fill="auto"/>
            <w:vAlign w:val="center"/>
          </w:tcPr>
          <w:p w14:paraId="22AF7AA7" w14:textId="77777777" w:rsidR="009B5629" w:rsidRPr="00F807A8" w:rsidRDefault="009B5629" w:rsidP="009B5629">
            <w:pPr>
              <w:jc w:val="center"/>
              <w:rPr>
                <w:b/>
                <w:sz w:val="18"/>
                <w:szCs w:val="18"/>
              </w:rPr>
            </w:pPr>
          </w:p>
        </w:tc>
        <w:tc>
          <w:tcPr>
            <w:tcW w:w="762" w:type="pct"/>
            <w:vMerge/>
            <w:shd w:val="clear" w:color="auto" w:fill="auto"/>
            <w:vAlign w:val="center"/>
          </w:tcPr>
          <w:p w14:paraId="41012505" w14:textId="77777777" w:rsidR="009B5629" w:rsidRPr="00F807A8" w:rsidRDefault="009B5629" w:rsidP="009B5629">
            <w:pPr>
              <w:jc w:val="center"/>
              <w:rPr>
                <w:b/>
                <w:sz w:val="18"/>
                <w:szCs w:val="18"/>
              </w:rPr>
            </w:pPr>
          </w:p>
        </w:tc>
      </w:tr>
      <w:tr w:rsidR="007142CB" w:rsidRPr="00F807A8" w14:paraId="7B5FC3D9" w14:textId="77777777" w:rsidTr="00F807A8">
        <w:trPr>
          <w:trHeight w:val="1001"/>
        </w:trPr>
        <w:tc>
          <w:tcPr>
            <w:tcW w:w="766" w:type="pct"/>
            <w:shd w:val="clear" w:color="auto" w:fill="auto"/>
            <w:vAlign w:val="center"/>
          </w:tcPr>
          <w:p w14:paraId="06725C8E" w14:textId="56B8E5DB" w:rsidR="007142CB" w:rsidRPr="00F807A8" w:rsidRDefault="007142CB" w:rsidP="00FE14F3">
            <w:pPr>
              <w:rPr>
                <w:sz w:val="18"/>
                <w:szCs w:val="18"/>
              </w:rPr>
            </w:pPr>
            <w:r w:rsidRPr="00F807A8">
              <w:rPr>
                <w:sz w:val="18"/>
                <w:szCs w:val="18"/>
              </w:rPr>
              <w:t xml:space="preserve">Fideicomiso </w:t>
            </w:r>
            <w:r w:rsidR="00FE14F3" w:rsidRPr="00F807A8">
              <w:rPr>
                <w:sz w:val="18"/>
                <w:szCs w:val="18"/>
              </w:rPr>
              <w:t>NAASE</w:t>
            </w:r>
          </w:p>
        </w:tc>
        <w:tc>
          <w:tcPr>
            <w:tcW w:w="509" w:type="pct"/>
            <w:shd w:val="clear" w:color="auto" w:fill="auto"/>
            <w:vAlign w:val="center"/>
          </w:tcPr>
          <w:p w14:paraId="6C5563EA" w14:textId="2870CC30" w:rsidR="007142CB" w:rsidRPr="00F807A8" w:rsidRDefault="00A51BF1" w:rsidP="00FE14F3">
            <w:pPr>
              <w:jc w:val="right"/>
              <w:rPr>
                <w:sz w:val="18"/>
                <w:szCs w:val="18"/>
              </w:rPr>
            </w:pPr>
            <w:r w:rsidRPr="00A51BF1">
              <w:rPr>
                <w:sz w:val="18"/>
                <w:szCs w:val="18"/>
              </w:rPr>
              <w:t>317.581.157</w:t>
            </w:r>
          </w:p>
        </w:tc>
        <w:tc>
          <w:tcPr>
            <w:tcW w:w="511" w:type="pct"/>
            <w:shd w:val="clear" w:color="auto" w:fill="auto"/>
            <w:vAlign w:val="center"/>
          </w:tcPr>
          <w:p w14:paraId="22E6FEE9" w14:textId="6BBCA4FA" w:rsidR="007142CB" w:rsidRPr="00F807A8" w:rsidRDefault="000164E8" w:rsidP="008B6CC1">
            <w:pPr>
              <w:ind w:right="121"/>
              <w:jc w:val="right"/>
              <w:rPr>
                <w:sz w:val="18"/>
                <w:szCs w:val="18"/>
              </w:rPr>
            </w:pPr>
            <w:r w:rsidRPr="000164E8">
              <w:rPr>
                <w:sz w:val="18"/>
                <w:szCs w:val="18"/>
              </w:rPr>
              <w:t>282.286.926</w:t>
            </w:r>
          </w:p>
        </w:tc>
        <w:tc>
          <w:tcPr>
            <w:tcW w:w="468" w:type="pct"/>
            <w:shd w:val="clear" w:color="auto" w:fill="auto"/>
            <w:vAlign w:val="center"/>
          </w:tcPr>
          <w:p w14:paraId="12CE0564" w14:textId="02CA9908" w:rsidR="007142CB" w:rsidRPr="00F807A8" w:rsidRDefault="00040317" w:rsidP="00040317">
            <w:pPr>
              <w:jc w:val="center"/>
              <w:rPr>
                <w:sz w:val="18"/>
                <w:szCs w:val="18"/>
              </w:rPr>
            </w:pPr>
            <w:r w:rsidRPr="00F807A8">
              <w:rPr>
                <w:sz w:val="18"/>
                <w:szCs w:val="18"/>
              </w:rPr>
              <w:t>Emprendimiento</w:t>
            </w:r>
            <w:r w:rsidR="00FE14F3" w:rsidRPr="00F807A8">
              <w:rPr>
                <w:sz w:val="18"/>
                <w:szCs w:val="18"/>
              </w:rPr>
              <w:t xml:space="preserve"> </w:t>
            </w:r>
            <w:r w:rsidRPr="00F807A8">
              <w:rPr>
                <w:sz w:val="18"/>
                <w:szCs w:val="18"/>
              </w:rPr>
              <w:t>i</w:t>
            </w:r>
            <w:r w:rsidR="00FE14F3" w:rsidRPr="00F807A8">
              <w:rPr>
                <w:sz w:val="18"/>
                <w:szCs w:val="18"/>
              </w:rPr>
              <w:t>nmobiliario</w:t>
            </w:r>
          </w:p>
        </w:tc>
        <w:tc>
          <w:tcPr>
            <w:tcW w:w="496" w:type="pct"/>
            <w:shd w:val="clear" w:color="auto" w:fill="auto"/>
            <w:vAlign w:val="center"/>
          </w:tcPr>
          <w:p w14:paraId="04B19184" w14:textId="0FD9B4A4" w:rsidR="007142CB" w:rsidRPr="00F807A8" w:rsidRDefault="00BE163D" w:rsidP="006A6ECF">
            <w:pPr>
              <w:ind w:right="-70"/>
              <w:jc w:val="center"/>
              <w:rPr>
                <w:sz w:val="18"/>
                <w:szCs w:val="18"/>
              </w:rPr>
            </w:pPr>
            <w:r w:rsidRPr="00F807A8">
              <w:rPr>
                <w:sz w:val="18"/>
                <w:szCs w:val="18"/>
              </w:rPr>
              <w:t>31/12/20</w:t>
            </w:r>
            <w:r w:rsidR="006A6ECF">
              <w:rPr>
                <w:sz w:val="18"/>
                <w:szCs w:val="18"/>
              </w:rPr>
              <w:t>20</w:t>
            </w:r>
          </w:p>
        </w:tc>
        <w:tc>
          <w:tcPr>
            <w:tcW w:w="496" w:type="pct"/>
            <w:shd w:val="clear" w:color="auto" w:fill="auto"/>
            <w:vAlign w:val="center"/>
          </w:tcPr>
          <w:p w14:paraId="2B2833AB" w14:textId="17461F92" w:rsidR="007142CB" w:rsidRPr="00F807A8" w:rsidRDefault="007142CB" w:rsidP="007142CB">
            <w:pPr>
              <w:ind w:right="113"/>
              <w:jc w:val="center"/>
              <w:rPr>
                <w:sz w:val="18"/>
                <w:szCs w:val="18"/>
              </w:rPr>
            </w:pPr>
            <w:r w:rsidRPr="00F807A8">
              <w:rPr>
                <w:sz w:val="18"/>
                <w:szCs w:val="18"/>
              </w:rPr>
              <w:t>N/A</w:t>
            </w:r>
          </w:p>
        </w:tc>
        <w:tc>
          <w:tcPr>
            <w:tcW w:w="496" w:type="pct"/>
            <w:shd w:val="clear" w:color="auto" w:fill="auto"/>
            <w:vAlign w:val="center"/>
          </w:tcPr>
          <w:p w14:paraId="4053023C" w14:textId="42EE5256" w:rsidR="00906583" w:rsidRPr="00F807A8" w:rsidRDefault="006A6ECF" w:rsidP="00906583">
            <w:pPr>
              <w:jc w:val="center"/>
              <w:rPr>
                <w:sz w:val="18"/>
                <w:szCs w:val="18"/>
              </w:rPr>
            </w:pPr>
            <w:r w:rsidRPr="006A6ECF">
              <w:rPr>
                <w:sz w:val="18"/>
                <w:szCs w:val="18"/>
              </w:rPr>
              <w:t>1.614.761.283</w:t>
            </w:r>
          </w:p>
        </w:tc>
        <w:tc>
          <w:tcPr>
            <w:tcW w:w="496" w:type="pct"/>
            <w:shd w:val="clear" w:color="auto" w:fill="auto"/>
            <w:vAlign w:val="center"/>
          </w:tcPr>
          <w:p w14:paraId="4B898CD7" w14:textId="4404BED3" w:rsidR="007142CB" w:rsidRPr="00F807A8" w:rsidRDefault="006A6ECF" w:rsidP="007142CB">
            <w:pPr>
              <w:jc w:val="center"/>
              <w:rPr>
                <w:sz w:val="18"/>
                <w:szCs w:val="18"/>
              </w:rPr>
            </w:pPr>
            <w:r w:rsidRPr="006A6ECF">
              <w:rPr>
                <w:sz w:val="18"/>
                <w:szCs w:val="18"/>
              </w:rPr>
              <w:t>357.749</w:t>
            </w:r>
          </w:p>
        </w:tc>
        <w:tc>
          <w:tcPr>
            <w:tcW w:w="762" w:type="pct"/>
            <w:shd w:val="clear" w:color="auto" w:fill="auto"/>
            <w:vAlign w:val="center"/>
          </w:tcPr>
          <w:p w14:paraId="76ECF429" w14:textId="2E5EEF85" w:rsidR="007142CB" w:rsidRPr="00F807A8" w:rsidRDefault="007F53EE" w:rsidP="005D6A07">
            <w:pPr>
              <w:jc w:val="center"/>
              <w:rPr>
                <w:sz w:val="18"/>
                <w:szCs w:val="18"/>
              </w:rPr>
            </w:pPr>
            <w:r w:rsidRPr="00F807A8">
              <w:rPr>
                <w:sz w:val="18"/>
                <w:szCs w:val="18"/>
              </w:rPr>
              <w:t>Al 31</w:t>
            </w:r>
            <w:r w:rsidR="007142CB" w:rsidRPr="00F807A8">
              <w:rPr>
                <w:sz w:val="18"/>
                <w:szCs w:val="18"/>
              </w:rPr>
              <w:t xml:space="preserve"> de </w:t>
            </w:r>
            <w:r w:rsidRPr="00F807A8">
              <w:rPr>
                <w:sz w:val="18"/>
                <w:szCs w:val="18"/>
              </w:rPr>
              <w:t>diciembre</w:t>
            </w:r>
            <w:r w:rsidR="00E90F99" w:rsidRPr="00F807A8">
              <w:rPr>
                <w:sz w:val="18"/>
                <w:szCs w:val="18"/>
              </w:rPr>
              <w:t xml:space="preserve"> de 20</w:t>
            </w:r>
            <w:r w:rsidR="005D6A07">
              <w:rPr>
                <w:sz w:val="18"/>
                <w:szCs w:val="18"/>
              </w:rPr>
              <w:t>20</w:t>
            </w:r>
            <w:r w:rsidR="00E90F99" w:rsidRPr="00F807A8">
              <w:rPr>
                <w:sz w:val="18"/>
                <w:szCs w:val="18"/>
              </w:rPr>
              <w:t>, Construir S.A. pose</w:t>
            </w:r>
            <w:r w:rsidR="00FE14F3" w:rsidRPr="00F807A8">
              <w:rPr>
                <w:sz w:val="18"/>
                <w:szCs w:val="18"/>
              </w:rPr>
              <w:t>e</w:t>
            </w:r>
            <w:r w:rsidR="007142CB" w:rsidRPr="00F807A8">
              <w:rPr>
                <w:sz w:val="18"/>
                <w:szCs w:val="18"/>
              </w:rPr>
              <w:t xml:space="preserve"> el </w:t>
            </w:r>
            <w:r w:rsidR="00381BB9">
              <w:rPr>
                <w:sz w:val="18"/>
                <w:szCs w:val="18"/>
              </w:rPr>
              <w:t>1</w:t>
            </w:r>
            <w:r w:rsidR="005D6A07">
              <w:rPr>
                <w:sz w:val="18"/>
                <w:szCs w:val="18"/>
              </w:rPr>
              <w:t>9</w:t>
            </w:r>
            <w:r w:rsidR="00381BB9">
              <w:rPr>
                <w:sz w:val="18"/>
                <w:szCs w:val="18"/>
              </w:rPr>
              <w:t>,</w:t>
            </w:r>
            <w:r w:rsidR="005D6A07">
              <w:rPr>
                <w:sz w:val="18"/>
                <w:szCs w:val="18"/>
              </w:rPr>
              <w:t>67</w:t>
            </w:r>
            <w:r w:rsidR="007142CB" w:rsidRPr="00F807A8">
              <w:rPr>
                <w:sz w:val="18"/>
                <w:szCs w:val="18"/>
              </w:rPr>
              <w:t>% del Patrimonio Fiduciario</w:t>
            </w:r>
            <w:r w:rsidR="007876A1">
              <w:rPr>
                <w:sz w:val="18"/>
                <w:szCs w:val="18"/>
              </w:rPr>
              <w:t xml:space="preserve"> (Nota 11)</w:t>
            </w:r>
            <w:r w:rsidR="007142CB" w:rsidRPr="00F807A8">
              <w:rPr>
                <w:sz w:val="18"/>
                <w:szCs w:val="18"/>
              </w:rPr>
              <w:t>.</w:t>
            </w:r>
          </w:p>
        </w:tc>
      </w:tr>
      <w:tr w:rsidR="00404E0C" w:rsidRPr="00F807A8" w14:paraId="32AC5945" w14:textId="77777777" w:rsidTr="00C23C91">
        <w:trPr>
          <w:trHeight w:val="434"/>
        </w:trPr>
        <w:tc>
          <w:tcPr>
            <w:tcW w:w="766" w:type="pct"/>
            <w:shd w:val="clear" w:color="auto" w:fill="auto"/>
            <w:vAlign w:val="center"/>
          </w:tcPr>
          <w:p w14:paraId="23E95EE2" w14:textId="77777777" w:rsidR="00404E0C" w:rsidRPr="00F807A8" w:rsidRDefault="00404E0C" w:rsidP="00404E0C">
            <w:pPr>
              <w:rPr>
                <w:b/>
                <w:sz w:val="18"/>
                <w:szCs w:val="18"/>
              </w:rPr>
            </w:pPr>
            <w:r w:rsidRPr="00F807A8">
              <w:rPr>
                <w:b/>
                <w:sz w:val="18"/>
                <w:szCs w:val="18"/>
              </w:rPr>
              <w:t>Total</w:t>
            </w:r>
          </w:p>
        </w:tc>
        <w:tc>
          <w:tcPr>
            <w:tcW w:w="509" w:type="pct"/>
            <w:shd w:val="clear" w:color="auto" w:fill="auto"/>
            <w:vAlign w:val="center"/>
          </w:tcPr>
          <w:p w14:paraId="4AE9D21A" w14:textId="5D35FC74" w:rsidR="00404E0C" w:rsidRPr="00F807A8" w:rsidRDefault="00A51BF1" w:rsidP="00836914">
            <w:pPr>
              <w:jc w:val="right"/>
              <w:rPr>
                <w:b/>
                <w:sz w:val="18"/>
                <w:szCs w:val="18"/>
              </w:rPr>
            </w:pPr>
            <w:r w:rsidRPr="00A51BF1">
              <w:rPr>
                <w:b/>
                <w:sz w:val="18"/>
                <w:szCs w:val="18"/>
              </w:rPr>
              <w:t>317.581.157</w:t>
            </w:r>
          </w:p>
        </w:tc>
        <w:tc>
          <w:tcPr>
            <w:tcW w:w="511" w:type="pct"/>
            <w:shd w:val="clear" w:color="auto" w:fill="auto"/>
            <w:vAlign w:val="center"/>
          </w:tcPr>
          <w:p w14:paraId="072E0CA9" w14:textId="4D532F04" w:rsidR="00404E0C" w:rsidRPr="00F807A8" w:rsidRDefault="000164E8" w:rsidP="00836914">
            <w:pPr>
              <w:ind w:right="121"/>
              <w:jc w:val="right"/>
              <w:rPr>
                <w:b/>
                <w:sz w:val="18"/>
                <w:szCs w:val="18"/>
              </w:rPr>
            </w:pPr>
            <w:r w:rsidRPr="000164E8">
              <w:rPr>
                <w:b/>
                <w:sz w:val="18"/>
                <w:szCs w:val="18"/>
              </w:rPr>
              <w:t>282.286.926</w:t>
            </w:r>
          </w:p>
        </w:tc>
        <w:tc>
          <w:tcPr>
            <w:tcW w:w="3214" w:type="pct"/>
            <w:gridSpan w:val="6"/>
            <w:shd w:val="clear" w:color="auto" w:fill="auto"/>
            <w:vAlign w:val="center"/>
          </w:tcPr>
          <w:p w14:paraId="0CA86160" w14:textId="77777777" w:rsidR="00404E0C" w:rsidRPr="00F807A8" w:rsidRDefault="00404E0C" w:rsidP="00404E0C">
            <w:pPr>
              <w:pStyle w:val="Pie"/>
              <w:jc w:val="right"/>
              <w:rPr>
                <w:rFonts w:ascii="Times New Roman" w:hAnsi="Times New Roman"/>
                <w:b/>
                <w:sz w:val="18"/>
                <w:szCs w:val="18"/>
              </w:rPr>
            </w:pPr>
          </w:p>
        </w:tc>
      </w:tr>
    </w:tbl>
    <w:p w14:paraId="18E98B27" w14:textId="77777777" w:rsidR="00FC05EC" w:rsidRPr="00F3130D" w:rsidRDefault="00FC05EC" w:rsidP="007779CB">
      <w:pPr>
        <w:pStyle w:val="Pie"/>
        <w:ind w:left="-709"/>
        <w:jc w:val="both"/>
        <w:rPr>
          <w:rFonts w:cs="Arial"/>
          <w:sz w:val="20"/>
        </w:rPr>
      </w:pPr>
    </w:p>
    <w:p w14:paraId="6463EC60" w14:textId="77777777" w:rsidR="00FC05EC" w:rsidRDefault="00FC05EC" w:rsidP="00C50235">
      <w:pPr>
        <w:pStyle w:val="Pie"/>
        <w:ind w:left="-709"/>
        <w:jc w:val="both"/>
        <w:rPr>
          <w:rFonts w:cs="Arial"/>
          <w:sz w:val="20"/>
        </w:rPr>
      </w:pPr>
    </w:p>
    <w:p w14:paraId="68700753" w14:textId="77777777" w:rsidR="00FC05EC" w:rsidRDefault="00FC05EC" w:rsidP="00C50235">
      <w:pPr>
        <w:pStyle w:val="Pie"/>
        <w:ind w:left="-709"/>
        <w:jc w:val="both"/>
        <w:rPr>
          <w:rFonts w:cs="Arial"/>
          <w:sz w:val="20"/>
        </w:rPr>
      </w:pPr>
    </w:p>
    <w:p w14:paraId="2CD5DCEF" w14:textId="77777777" w:rsidR="00FC05EC" w:rsidRPr="00CB6BF2" w:rsidRDefault="00FC05EC" w:rsidP="00C50235">
      <w:pPr>
        <w:pStyle w:val="Pie"/>
        <w:ind w:left="-709"/>
        <w:jc w:val="both"/>
        <w:rPr>
          <w:rFonts w:cs="Arial"/>
          <w:sz w:val="20"/>
        </w:rPr>
      </w:pPr>
    </w:p>
    <w:p w14:paraId="2389983D" w14:textId="77777777" w:rsidR="00FC05EC" w:rsidRPr="00CB6BF2" w:rsidRDefault="00FC05EC" w:rsidP="007142CB">
      <w:pPr>
        <w:jc w:val="center"/>
        <w:rPr>
          <w:rFonts w:cs="Arial"/>
        </w:rPr>
        <w:sectPr w:rsidR="00FC05EC" w:rsidRPr="00CB6BF2" w:rsidSect="00505BB5">
          <w:headerReference w:type="default" r:id="rId41"/>
          <w:footerReference w:type="default" r:id="rId42"/>
          <w:pgSz w:w="15840" w:h="12240" w:orient="landscape" w:code="1"/>
          <w:pgMar w:top="1041" w:right="1098" w:bottom="1276" w:left="993" w:header="851" w:footer="686" w:gutter="0"/>
          <w:cols w:space="720"/>
          <w:docGrid w:linePitch="272"/>
        </w:sectPr>
      </w:pPr>
    </w:p>
    <w:p w14:paraId="70F29153" w14:textId="77777777" w:rsidR="00FC05EC" w:rsidRPr="00CB6BF2" w:rsidRDefault="00FC05EC" w:rsidP="002127DF">
      <w:pPr>
        <w:pStyle w:val="BodyText21"/>
        <w:rPr>
          <w:highlight w:val="yellow"/>
        </w:rPr>
      </w:pPr>
    </w:p>
    <w:p w14:paraId="24BE1FFB" w14:textId="77517FC7" w:rsidR="00FC05EC" w:rsidRPr="00B902D7" w:rsidRDefault="0019510E" w:rsidP="00605F1A">
      <w:pPr>
        <w:rPr>
          <w:b/>
          <w:lang w:val="es-ES_tradnl"/>
        </w:rPr>
      </w:pPr>
      <w:r>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t xml:space="preserve">     </w:t>
      </w:r>
      <w:r w:rsidR="00FC05EC">
        <w:rPr>
          <w:rFonts w:ascii="Arial" w:hAnsi="Arial" w:cs="Arial"/>
          <w:b/>
          <w:lang w:val="es-ES_tradnl"/>
        </w:rPr>
        <w:t xml:space="preserve">             </w:t>
      </w:r>
      <w:r w:rsidR="00673824">
        <w:rPr>
          <w:rFonts w:ascii="Arial" w:hAnsi="Arial" w:cs="Arial"/>
          <w:b/>
          <w:lang w:val="es-ES_tradnl"/>
        </w:rPr>
        <w:t xml:space="preserve">                </w:t>
      </w:r>
      <w:r w:rsidR="00B902D7">
        <w:rPr>
          <w:rFonts w:ascii="Arial" w:hAnsi="Arial" w:cs="Arial"/>
          <w:b/>
          <w:lang w:val="es-ES_tradnl"/>
        </w:rPr>
        <w:t xml:space="preserve">     </w:t>
      </w:r>
      <w:r w:rsidR="00FC05EC" w:rsidRPr="00B902D7">
        <w:rPr>
          <w:b/>
          <w:sz w:val="22"/>
          <w:szCs w:val="22"/>
          <w:lang w:val="es-ES_tradnl"/>
        </w:rPr>
        <w:t>ANEXO D</w:t>
      </w:r>
    </w:p>
    <w:p w14:paraId="2CDD995B" w14:textId="77777777" w:rsidR="00FC05EC" w:rsidRPr="00CB6BF2" w:rsidRDefault="00FC05EC" w:rsidP="00605F1A">
      <w:pPr>
        <w:rPr>
          <w:lang w:val="es-ES_tradnl"/>
        </w:rPr>
      </w:pPr>
    </w:p>
    <w:p w14:paraId="4C51023D" w14:textId="77777777" w:rsidR="00FC05EC" w:rsidRPr="00CB6BF2" w:rsidRDefault="00FC05EC" w:rsidP="00605F1A">
      <w:pPr>
        <w:rPr>
          <w:highlight w:val="yellow"/>
          <w:lang w:val="es-ES_tradnl"/>
        </w:rPr>
      </w:pPr>
    </w:p>
    <w:tbl>
      <w:tblPr>
        <w:tblW w:w="5000" w:type="pct"/>
        <w:tblCellMar>
          <w:left w:w="70" w:type="dxa"/>
          <w:right w:w="70" w:type="dxa"/>
        </w:tblCellMar>
        <w:tblLook w:val="0000" w:firstRow="0" w:lastRow="0" w:firstColumn="0" w:lastColumn="0" w:noHBand="0" w:noVBand="0"/>
      </w:tblPr>
      <w:tblGrid>
        <w:gridCol w:w="6337"/>
        <w:gridCol w:w="1523"/>
        <w:gridCol w:w="1366"/>
        <w:gridCol w:w="1364"/>
      </w:tblGrid>
      <w:tr w:rsidR="00FC05EC" w:rsidRPr="00B902D7" w14:paraId="0268AF5D" w14:textId="77777777" w:rsidTr="00B902D7">
        <w:trPr>
          <w:cantSplit/>
          <w:trHeight w:val="281"/>
        </w:trPr>
        <w:tc>
          <w:tcPr>
            <w:tcW w:w="299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ACFB141" w14:textId="77777777" w:rsidR="00FC05EC" w:rsidRPr="00B902D7" w:rsidRDefault="00FC05EC" w:rsidP="00B464AF">
            <w:pPr>
              <w:jc w:val="center"/>
              <w:rPr>
                <w:b/>
              </w:rPr>
            </w:pPr>
            <w:r w:rsidRPr="00B902D7">
              <w:rPr>
                <w:b/>
              </w:rPr>
              <w:t>Características de la inversión </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CCFF54F" w14:textId="77777777" w:rsidR="00FC05EC" w:rsidRPr="00B902D7" w:rsidRDefault="00FC05EC" w:rsidP="00F53939">
            <w:pPr>
              <w:tabs>
                <w:tab w:val="left" w:pos="335"/>
                <w:tab w:val="center" w:pos="638"/>
              </w:tabs>
              <w:jc w:val="center"/>
              <w:rPr>
                <w:b/>
              </w:rPr>
            </w:pPr>
            <w:r w:rsidRPr="00B902D7">
              <w:rPr>
                <w:b/>
              </w:rPr>
              <w:t>Valor</w:t>
            </w:r>
          </w:p>
          <w:p w14:paraId="0102CAB8" w14:textId="77777777" w:rsidR="00FC05EC" w:rsidRPr="00B902D7" w:rsidRDefault="00FC05EC" w:rsidP="00F53939">
            <w:pPr>
              <w:jc w:val="center"/>
              <w:rPr>
                <w:b/>
              </w:rPr>
            </w:pPr>
            <w:r w:rsidRPr="00B902D7">
              <w:rPr>
                <w:b/>
              </w:rPr>
              <w:t>de costo</w:t>
            </w:r>
          </w:p>
        </w:tc>
        <w:tc>
          <w:tcPr>
            <w:tcW w:w="128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27A16D" w14:textId="77777777" w:rsidR="00FC05EC" w:rsidRPr="00B902D7" w:rsidRDefault="00FC05EC" w:rsidP="00F53939">
            <w:pPr>
              <w:jc w:val="center"/>
              <w:rPr>
                <w:b/>
              </w:rPr>
            </w:pPr>
            <w:r w:rsidRPr="00B902D7">
              <w:rPr>
                <w:b/>
              </w:rPr>
              <w:t>Valor registrado</w:t>
            </w:r>
          </w:p>
        </w:tc>
      </w:tr>
      <w:tr w:rsidR="00FC05EC" w:rsidRPr="00B902D7" w14:paraId="49634CCB" w14:textId="77777777" w:rsidTr="00B902D7">
        <w:trPr>
          <w:cantSplit/>
          <w:trHeight w:val="281"/>
        </w:trPr>
        <w:tc>
          <w:tcPr>
            <w:tcW w:w="299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51C3CC9" w14:textId="77777777" w:rsidR="00FC05EC" w:rsidRPr="00B902D7" w:rsidRDefault="00FC05EC" w:rsidP="00BC0C40">
            <w:pPr>
              <w:jc w:val="right"/>
              <w:rPr>
                <w:b/>
              </w:rPr>
            </w:pPr>
          </w:p>
        </w:tc>
        <w:tc>
          <w:tcPr>
            <w:tcW w:w="719"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7548EC4" w14:textId="77777777" w:rsidR="00FC05EC" w:rsidRPr="00B902D7" w:rsidRDefault="00FC05EC" w:rsidP="00F53939">
            <w:pPr>
              <w:jc w:val="center"/>
              <w:rPr>
                <w:b/>
              </w:rPr>
            </w:pP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71F5B1F5" w14:textId="6675A979" w:rsidR="00FC05EC" w:rsidRPr="00B902D7" w:rsidRDefault="00BE163D" w:rsidP="0046610B">
            <w:pPr>
              <w:jc w:val="center"/>
              <w:rPr>
                <w:b/>
              </w:rPr>
            </w:pPr>
            <w:r w:rsidRPr="00B902D7">
              <w:rPr>
                <w:b/>
              </w:rPr>
              <w:t>31/12/20</w:t>
            </w:r>
            <w:r w:rsidR="0046610B">
              <w:rPr>
                <w:b/>
              </w:rPr>
              <w:t>20</w:t>
            </w:r>
          </w:p>
        </w:tc>
        <w:tc>
          <w:tcPr>
            <w:tcW w:w="644" w:type="pct"/>
            <w:tcBorders>
              <w:top w:val="single" w:sz="4" w:space="0" w:color="auto"/>
              <w:left w:val="single" w:sz="4" w:space="0" w:color="auto"/>
              <w:bottom w:val="single" w:sz="4" w:space="0" w:color="auto"/>
              <w:right w:val="single" w:sz="4" w:space="0" w:color="auto"/>
            </w:tcBorders>
            <w:shd w:val="clear" w:color="auto" w:fill="auto"/>
            <w:vAlign w:val="center"/>
          </w:tcPr>
          <w:p w14:paraId="79B900DE" w14:textId="78F17FF4" w:rsidR="00FC05EC" w:rsidRPr="00B902D7" w:rsidRDefault="00B902D7" w:rsidP="0046610B">
            <w:pPr>
              <w:jc w:val="center"/>
              <w:rPr>
                <w:b/>
              </w:rPr>
            </w:pPr>
            <w:r w:rsidRPr="00B902D7">
              <w:rPr>
                <w:b/>
              </w:rPr>
              <w:t>31/12/201</w:t>
            </w:r>
            <w:r w:rsidR="0046610B">
              <w:rPr>
                <w:b/>
              </w:rPr>
              <w:t>9</w:t>
            </w:r>
          </w:p>
        </w:tc>
      </w:tr>
      <w:tr w:rsidR="00FC05EC" w:rsidRPr="00B902D7" w14:paraId="1675833F" w14:textId="77777777" w:rsidTr="00B902D7">
        <w:trPr>
          <w:trHeight w:val="281"/>
        </w:trPr>
        <w:tc>
          <w:tcPr>
            <w:tcW w:w="299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185E33D" w14:textId="77777777" w:rsidR="00FC05EC" w:rsidRPr="00B902D7" w:rsidRDefault="00FC05EC" w:rsidP="00BC0C40">
            <w:pPr>
              <w:jc w:val="right"/>
              <w:rPr>
                <w:b/>
              </w:rPr>
            </w:pPr>
          </w:p>
        </w:tc>
        <w:tc>
          <w:tcPr>
            <w:tcW w:w="200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86B4653" w14:textId="77777777" w:rsidR="00FC05EC" w:rsidRPr="00B902D7" w:rsidRDefault="00FC05EC" w:rsidP="00B464AF">
            <w:pPr>
              <w:jc w:val="center"/>
              <w:rPr>
                <w:b/>
              </w:rPr>
            </w:pPr>
            <w:r w:rsidRPr="00B902D7">
              <w:rPr>
                <w:b/>
              </w:rPr>
              <w:t>$</w:t>
            </w:r>
          </w:p>
        </w:tc>
      </w:tr>
      <w:tr w:rsidR="00FC05EC" w:rsidRPr="00B902D7" w14:paraId="0851883A" w14:textId="77777777" w:rsidTr="00B902D7">
        <w:trPr>
          <w:trHeight w:val="281"/>
        </w:trPr>
        <w:tc>
          <w:tcPr>
            <w:tcW w:w="2992" w:type="pct"/>
            <w:tcBorders>
              <w:top w:val="single" w:sz="4" w:space="0" w:color="auto"/>
              <w:left w:val="single" w:sz="4" w:space="0" w:color="auto"/>
              <w:right w:val="single" w:sz="4" w:space="0" w:color="auto"/>
            </w:tcBorders>
            <w:shd w:val="clear" w:color="auto" w:fill="auto"/>
            <w:vAlign w:val="center"/>
          </w:tcPr>
          <w:p w14:paraId="3538C37E" w14:textId="77777777" w:rsidR="00FC05EC" w:rsidRPr="00B902D7" w:rsidRDefault="00FC05EC" w:rsidP="00BC0C40">
            <w:pPr>
              <w:rPr>
                <w:b/>
              </w:rPr>
            </w:pPr>
            <w:r w:rsidRPr="00B902D7">
              <w:rPr>
                <w:b/>
              </w:rPr>
              <w:t> </w:t>
            </w:r>
          </w:p>
        </w:tc>
        <w:tc>
          <w:tcPr>
            <w:tcW w:w="719" w:type="pct"/>
            <w:tcBorders>
              <w:top w:val="single" w:sz="4" w:space="0" w:color="auto"/>
              <w:left w:val="single" w:sz="4" w:space="0" w:color="auto"/>
              <w:bottom w:val="nil"/>
              <w:right w:val="single" w:sz="4" w:space="0" w:color="auto"/>
            </w:tcBorders>
            <w:shd w:val="clear" w:color="auto" w:fill="auto"/>
            <w:vAlign w:val="center"/>
          </w:tcPr>
          <w:p w14:paraId="5DB0926C" w14:textId="77777777" w:rsidR="00FC05EC" w:rsidRPr="00B902D7" w:rsidRDefault="00FC05EC" w:rsidP="00BC0C40">
            <w:pPr>
              <w:jc w:val="right"/>
            </w:pPr>
            <w:r w:rsidRPr="00B902D7">
              <w:t> </w:t>
            </w:r>
          </w:p>
        </w:tc>
        <w:tc>
          <w:tcPr>
            <w:tcW w:w="645" w:type="pct"/>
            <w:tcBorders>
              <w:top w:val="single" w:sz="4" w:space="0" w:color="auto"/>
              <w:left w:val="single" w:sz="4" w:space="0" w:color="auto"/>
              <w:bottom w:val="nil"/>
              <w:right w:val="single" w:sz="2" w:space="0" w:color="auto"/>
            </w:tcBorders>
            <w:shd w:val="clear" w:color="auto" w:fill="auto"/>
            <w:vAlign w:val="center"/>
          </w:tcPr>
          <w:p w14:paraId="59EE3307" w14:textId="77777777" w:rsidR="00FC05EC" w:rsidRPr="00B902D7" w:rsidRDefault="00FC05EC" w:rsidP="00552D29">
            <w:pPr>
              <w:ind w:right="257"/>
              <w:jc w:val="right"/>
            </w:pPr>
          </w:p>
        </w:tc>
        <w:tc>
          <w:tcPr>
            <w:tcW w:w="644" w:type="pct"/>
            <w:tcBorders>
              <w:top w:val="single" w:sz="4" w:space="0" w:color="auto"/>
              <w:left w:val="single" w:sz="2" w:space="0" w:color="auto"/>
              <w:bottom w:val="nil"/>
              <w:right w:val="single" w:sz="2" w:space="0" w:color="auto"/>
            </w:tcBorders>
            <w:shd w:val="clear" w:color="auto" w:fill="auto"/>
            <w:vAlign w:val="center"/>
          </w:tcPr>
          <w:p w14:paraId="22288A62" w14:textId="77777777" w:rsidR="00FC05EC" w:rsidRPr="00B902D7" w:rsidRDefault="00FC05EC" w:rsidP="00EB3F84">
            <w:pPr>
              <w:ind w:right="257"/>
              <w:jc w:val="right"/>
            </w:pPr>
          </w:p>
        </w:tc>
      </w:tr>
      <w:tr w:rsidR="00FC05EC" w:rsidRPr="00B902D7" w14:paraId="56EDD297" w14:textId="77777777" w:rsidTr="00B902D7">
        <w:trPr>
          <w:trHeight w:val="281"/>
        </w:trPr>
        <w:tc>
          <w:tcPr>
            <w:tcW w:w="2992" w:type="pct"/>
            <w:tcBorders>
              <w:left w:val="single" w:sz="4" w:space="0" w:color="auto"/>
              <w:bottom w:val="nil"/>
              <w:right w:val="single" w:sz="4" w:space="0" w:color="auto"/>
            </w:tcBorders>
            <w:shd w:val="clear" w:color="auto" w:fill="auto"/>
            <w:vAlign w:val="center"/>
          </w:tcPr>
          <w:p w14:paraId="3AE3DC82" w14:textId="77777777" w:rsidR="00FC05EC" w:rsidRPr="00B902D7" w:rsidRDefault="00FC05EC" w:rsidP="0090031E">
            <w:pPr>
              <w:rPr>
                <w:b/>
              </w:rPr>
            </w:pPr>
            <w:r w:rsidRPr="00B902D7">
              <w:rPr>
                <w:b/>
              </w:rPr>
              <w:t>INVERSIONES CORRIENTES</w:t>
            </w:r>
          </w:p>
        </w:tc>
        <w:tc>
          <w:tcPr>
            <w:tcW w:w="719" w:type="pct"/>
            <w:tcBorders>
              <w:top w:val="nil"/>
              <w:left w:val="single" w:sz="4" w:space="0" w:color="auto"/>
              <w:bottom w:val="nil"/>
              <w:right w:val="single" w:sz="4" w:space="0" w:color="auto"/>
            </w:tcBorders>
            <w:shd w:val="clear" w:color="auto" w:fill="auto"/>
            <w:vAlign w:val="center"/>
          </w:tcPr>
          <w:p w14:paraId="528F2CFC" w14:textId="77777777" w:rsidR="00FC05EC" w:rsidRPr="00B902D7" w:rsidRDefault="00FC05EC" w:rsidP="0090031E">
            <w:pPr>
              <w:jc w:val="right"/>
            </w:pPr>
          </w:p>
        </w:tc>
        <w:tc>
          <w:tcPr>
            <w:tcW w:w="645" w:type="pct"/>
            <w:tcBorders>
              <w:top w:val="nil"/>
              <w:left w:val="single" w:sz="4" w:space="0" w:color="auto"/>
              <w:bottom w:val="nil"/>
              <w:right w:val="single" w:sz="2" w:space="0" w:color="auto"/>
            </w:tcBorders>
            <w:shd w:val="clear" w:color="auto" w:fill="auto"/>
            <w:vAlign w:val="center"/>
          </w:tcPr>
          <w:p w14:paraId="59BD9D81" w14:textId="77777777" w:rsidR="00FC05EC" w:rsidRPr="00B902D7" w:rsidRDefault="00FC05EC" w:rsidP="0090031E">
            <w:pPr>
              <w:jc w:val="right"/>
            </w:pPr>
          </w:p>
        </w:tc>
        <w:tc>
          <w:tcPr>
            <w:tcW w:w="644" w:type="pct"/>
            <w:tcBorders>
              <w:top w:val="nil"/>
              <w:left w:val="single" w:sz="2" w:space="0" w:color="auto"/>
              <w:bottom w:val="nil"/>
              <w:right w:val="single" w:sz="2" w:space="0" w:color="auto"/>
            </w:tcBorders>
            <w:shd w:val="clear" w:color="auto" w:fill="auto"/>
            <w:vAlign w:val="center"/>
          </w:tcPr>
          <w:p w14:paraId="5A505586" w14:textId="77777777" w:rsidR="00FC05EC" w:rsidRPr="00B902D7" w:rsidRDefault="00FC05EC" w:rsidP="0090031E">
            <w:pPr>
              <w:jc w:val="right"/>
            </w:pPr>
          </w:p>
        </w:tc>
      </w:tr>
      <w:tr w:rsidR="00FC05EC" w:rsidRPr="00B902D7" w14:paraId="423E4A14" w14:textId="77777777" w:rsidTr="00B902D7">
        <w:trPr>
          <w:trHeight w:val="281"/>
        </w:trPr>
        <w:tc>
          <w:tcPr>
            <w:tcW w:w="2992" w:type="pct"/>
            <w:tcBorders>
              <w:top w:val="nil"/>
              <w:left w:val="single" w:sz="4" w:space="0" w:color="auto"/>
              <w:bottom w:val="nil"/>
              <w:right w:val="single" w:sz="4" w:space="0" w:color="auto"/>
            </w:tcBorders>
            <w:shd w:val="clear" w:color="auto" w:fill="auto"/>
            <w:vAlign w:val="center"/>
          </w:tcPr>
          <w:p w14:paraId="7CB4CDAF" w14:textId="77777777" w:rsidR="00FC05EC" w:rsidRPr="00B902D7" w:rsidRDefault="00FC05EC" w:rsidP="0090031E"/>
        </w:tc>
        <w:tc>
          <w:tcPr>
            <w:tcW w:w="719" w:type="pct"/>
            <w:tcBorders>
              <w:top w:val="nil"/>
              <w:left w:val="single" w:sz="4" w:space="0" w:color="auto"/>
              <w:bottom w:val="nil"/>
              <w:right w:val="single" w:sz="4" w:space="0" w:color="auto"/>
            </w:tcBorders>
            <w:shd w:val="clear" w:color="auto" w:fill="auto"/>
            <w:vAlign w:val="center"/>
          </w:tcPr>
          <w:p w14:paraId="3F43A2D1" w14:textId="77777777" w:rsidR="00FC05EC" w:rsidRPr="00B902D7" w:rsidRDefault="00FC05EC" w:rsidP="0090031E">
            <w:pPr>
              <w:ind w:right="113"/>
              <w:jc w:val="right"/>
            </w:pPr>
          </w:p>
        </w:tc>
        <w:tc>
          <w:tcPr>
            <w:tcW w:w="645" w:type="pct"/>
            <w:tcBorders>
              <w:top w:val="nil"/>
              <w:left w:val="single" w:sz="4" w:space="0" w:color="auto"/>
              <w:bottom w:val="nil"/>
              <w:right w:val="single" w:sz="2" w:space="0" w:color="auto"/>
            </w:tcBorders>
            <w:shd w:val="clear" w:color="auto" w:fill="auto"/>
            <w:vAlign w:val="center"/>
          </w:tcPr>
          <w:p w14:paraId="20CA09AA" w14:textId="77777777" w:rsidR="00FC05EC" w:rsidRPr="00B902D7" w:rsidRDefault="00FC05EC" w:rsidP="0090031E">
            <w:pPr>
              <w:ind w:right="113"/>
              <w:jc w:val="right"/>
            </w:pPr>
          </w:p>
        </w:tc>
        <w:tc>
          <w:tcPr>
            <w:tcW w:w="644" w:type="pct"/>
            <w:tcBorders>
              <w:top w:val="nil"/>
              <w:left w:val="single" w:sz="2" w:space="0" w:color="auto"/>
              <w:bottom w:val="nil"/>
              <w:right w:val="single" w:sz="2" w:space="0" w:color="auto"/>
            </w:tcBorders>
            <w:shd w:val="clear" w:color="auto" w:fill="auto"/>
            <w:vAlign w:val="center"/>
          </w:tcPr>
          <w:p w14:paraId="01E17B27" w14:textId="77777777" w:rsidR="00FC05EC" w:rsidRPr="00B902D7" w:rsidRDefault="00FC05EC" w:rsidP="0090031E">
            <w:pPr>
              <w:ind w:right="113"/>
              <w:jc w:val="right"/>
            </w:pPr>
          </w:p>
        </w:tc>
      </w:tr>
      <w:tr w:rsidR="00F94EAA" w:rsidRPr="00B902D7" w14:paraId="5BFD7C46" w14:textId="77777777" w:rsidTr="00116F4E">
        <w:trPr>
          <w:trHeight w:val="281"/>
        </w:trPr>
        <w:tc>
          <w:tcPr>
            <w:tcW w:w="2992" w:type="pct"/>
            <w:tcBorders>
              <w:left w:val="single" w:sz="4" w:space="0" w:color="auto"/>
              <w:right w:val="single" w:sz="4" w:space="0" w:color="auto"/>
            </w:tcBorders>
            <w:shd w:val="clear" w:color="auto" w:fill="auto"/>
            <w:vAlign w:val="center"/>
          </w:tcPr>
          <w:p w14:paraId="6AACC2F9" w14:textId="27DE8472" w:rsidR="00F94EAA" w:rsidRPr="00B902D7" w:rsidRDefault="00F94EAA" w:rsidP="00796D96">
            <w:bookmarkStart w:id="4" w:name="_GoBack" w:colFirst="1" w:colLast="1"/>
            <w:r w:rsidRPr="00B902D7">
              <w:t>C</w:t>
            </w:r>
            <w:r w:rsidR="00796D96">
              <w:t>edulas</w:t>
            </w:r>
            <w:r w:rsidRPr="00B902D7">
              <w:t xml:space="preserve"> H</w:t>
            </w:r>
            <w:r w:rsidR="00796D96">
              <w:t>ipotecarias</w:t>
            </w:r>
            <w:r w:rsidRPr="00B902D7">
              <w:t xml:space="preserve"> S</w:t>
            </w:r>
            <w:r w:rsidR="00796D96">
              <w:t>erie</w:t>
            </w:r>
            <w:r w:rsidRPr="00B902D7">
              <w:t xml:space="preserve"> XI 2009-3</w:t>
            </w:r>
          </w:p>
        </w:tc>
        <w:tc>
          <w:tcPr>
            <w:tcW w:w="719" w:type="pct"/>
            <w:tcBorders>
              <w:left w:val="single" w:sz="4" w:space="0" w:color="auto"/>
              <w:bottom w:val="nil"/>
              <w:right w:val="single" w:sz="4" w:space="0" w:color="auto"/>
            </w:tcBorders>
            <w:shd w:val="clear" w:color="auto" w:fill="auto"/>
          </w:tcPr>
          <w:p w14:paraId="00C0B5E9" w14:textId="71AC27A4" w:rsidR="00F94EAA" w:rsidRPr="0046610B" w:rsidRDefault="00DC2E3B" w:rsidP="00F94EAA">
            <w:pPr>
              <w:jc w:val="right"/>
              <w:rPr>
                <w:highlight w:val="yellow"/>
              </w:rPr>
            </w:pPr>
            <w:r w:rsidRPr="00F13307">
              <w:t>422.605</w:t>
            </w:r>
          </w:p>
        </w:tc>
        <w:tc>
          <w:tcPr>
            <w:tcW w:w="645" w:type="pct"/>
            <w:tcBorders>
              <w:left w:val="single" w:sz="4" w:space="0" w:color="auto"/>
              <w:bottom w:val="nil"/>
              <w:right w:val="single" w:sz="2" w:space="0" w:color="auto"/>
            </w:tcBorders>
            <w:shd w:val="clear" w:color="auto" w:fill="auto"/>
          </w:tcPr>
          <w:p w14:paraId="7C0F4AE3" w14:textId="1ABA8FE1" w:rsidR="00F94EAA" w:rsidRPr="0046610B" w:rsidRDefault="00F13307" w:rsidP="00F94EAA">
            <w:pPr>
              <w:jc w:val="right"/>
              <w:rPr>
                <w:highlight w:val="yellow"/>
              </w:rPr>
            </w:pPr>
            <w:r w:rsidRPr="00F13307">
              <w:t>230.392</w:t>
            </w:r>
          </w:p>
        </w:tc>
        <w:tc>
          <w:tcPr>
            <w:tcW w:w="644" w:type="pct"/>
            <w:tcBorders>
              <w:left w:val="single" w:sz="2" w:space="0" w:color="auto"/>
              <w:bottom w:val="nil"/>
              <w:right w:val="single" w:sz="2" w:space="0" w:color="auto"/>
            </w:tcBorders>
            <w:shd w:val="clear" w:color="auto" w:fill="auto"/>
          </w:tcPr>
          <w:p w14:paraId="71B8DCDA" w14:textId="5F2D3E4B" w:rsidR="00F94EAA" w:rsidRPr="0046610B" w:rsidRDefault="00F13307" w:rsidP="00F94EAA">
            <w:pPr>
              <w:jc w:val="right"/>
              <w:rPr>
                <w:highlight w:val="yellow"/>
              </w:rPr>
            </w:pPr>
            <w:r w:rsidRPr="00F13307">
              <w:t>374.003</w:t>
            </w:r>
          </w:p>
        </w:tc>
      </w:tr>
      <w:tr w:rsidR="00F94EAA" w:rsidRPr="00B902D7" w14:paraId="12CC47D8" w14:textId="77777777" w:rsidTr="00116F4E">
        <w:trPr>
          <w:trHeight w:val="281"/>
        </w:trPr>
        <w:tc>
          <w:tcPr>
            <w:tcW w:w="2992" w:type="pct"/>
            <w:tcBorders>
              <w:left w:val="single" w:sz="4" w:space="0" w:color="auto"/>
              <w:right w:val="single" w:sz="4" w:space="0" w:color="auto"/>
            </w:tcBorders>
            <w:shd w:val="clear" w:color="auto" w:fill="auto"/>
            <w:vAlign w:val="center"/>
          </w:tcPr>
          <w:p w14:paraId="0E23F87D" w14:textId="61FA8459" w:rsidR="00F94EAA" w:rsidRPr="00B902D7" w:rsidRDefault="00F13307" w:rsidP="00F94EAA">
            <w:r>
              <w:t>Fondos comunes de inversión</w:t>
            </w:r>
          </w:p>
        </w:tc>
        <w:tc>
          <w:tcPr>
            <w:tcW w:w="719" w:type="pct"/>
            <w:tcBorders>
              <w:left w:val="single" w:sz="4" w:space="0" w:color="auto"/>
              <w:bottom w:val="nil"/>
              <w:right w:val="single" w:sz="4" w:space="0" w:color="auto"/>
            </w:tcBorders>
            <w:shd w:val="clear" w:color="auto" w:fill="auto"/>
          </w:tcPr>
          <w:p w14:paraId="150081A5" w14:textId="56E3FB96" w:rsidR="00F94EAA" w:rsidRPr="0046610B" w:rsidRDefault="006C7DF8" w:rsidP="00F94EAA">
            <w:pPr>
              <w:jc w:val="right"/>
              <w:rPr>
                <w:highlight w:val="yellow"/>
              </w:rPr>
            </w:pPr>
            <w:r w:rsidRPr="006C7DF8">
              <w:t>43.082.490</w:t>
            </w:r>
          </w:p>
        </w:tc>
        <w:tc>
          <w:tcPr>
            <w:tcW w:w="645" w:type="pct"/>
            <w:tcBorders>
              <w:left w:val="single" w:sz="4" w:space="0" w:color="auto"/>
              <w:bottom w:val="nil"/>
              <w:right w:val="single" w:sz="2" w:space="0" w:color="auto"/>
            </w:tcBorders>
            <w:shd w:val="clear" w:color="auto" w:fill="auto"/>
          </w:tcPr>
          <w:p w14:paraId="4F7A4D30" w14:textId="322420FA" w:rsidR="00F94EAA" w:rsidRPr="0046610B" w:rsidRDefault="00F13307" w:rsidP="00F94EAA">
            <w:pPr>
              <w:jc w:val="right"/>
              <w:rPr>
                <w:highlight w:val="yellow"/>
              </w:rPr>
            </w:pPr>
            <w:r w:rsidRPr="00F13307">
              <w:t>46.822.627</w:t>
            </w:r>
          </w:p>
        </w:tc>
        <w:tc>
          <w:tcPr>
            <w:tcW w:w="644" w:type="pct"/>
            <w:tcBorders>
              <w:left w:val="single" w:sz="2" w:space="0" w:color="auto"/>
              <w:bottom w:val="nil"/>
              <w:right w:val="single" w:sz="2" w:space="0" w:color="auto"/>
            </w:tcBorders>
            <w:shd w:val="clear" w:color="auto" w:fill="auto"/>
          </w:tcPr>
          <w:p w14:paraId="21F017C3" w14:textId="5BB252F0" w:rsidR="00F94EAA" w:rsidRPr="0046610B" w:rsidRDefault="00F13307" w:rsidP="00F94EAA">
            <w:pPr>
              <w:jc w:val="right"/>
              <w:rPr>
                <w:highlight w:val="yellow"/>
              </w:rPr>
            </w:pPr>
            <w:r w:rsidRPr="00F13307">
              <w:t>-</w:t>
            </w:r>
          </w:p>
        </w:tc>
      </w:tr>
      <w:tr w:rsidR="00F94EAA" w:rsidRPr="00B902D7" w14:paraId="35AA41AC" w14:textId="77777777" w:rsidTr="00DF7988">
        <w:trPr>
          <w:trHeight w:val="281"/>
        </w:trPr>
        <w:tc>
          <w:tcPr>
            <w:tcW w:w="2992" w:type="pct"/>
            <w:tcBorders>
              <w:left w:val="single" w:sz="4" w:space="0" w:color="auto"/>
              <w:bottom w:val="single" w:sz="4" w:space="0" w:color="auto"/>
              <w:right w:val="single" w:sz="4" w:space="0" w:color="auto"/>
            </w:tcBorders>
            <w:shd w:val="clear" w:color="auto" w:fill="auto"/>
            <w:vAlign w:val="center"/>
          </w:tcPr>
          <w:p w14:paraId="2695649F" w14:textId="77777777" w:rsidR="00F94EAA" w:rsidRPr="00B902D7" w:rsidRDefault="00F94EAA" w:rsidP="00F94EAA">
            <w:pPr>
              <w:rPr>
                <w:b/>
              </w:rPr>
            </w:pPr>
          </w:p>
        </w:tc>
        <w:tc>
          <w:tcPr>
            <w:tcW w:w="719" w:type="pct"/>
            <w:tcBorders>
              <w:left w:val="single" w:sz="4" w:space="0" w:color="auto"/>
              <w:bottom w:val="single" w:sz="4" w:space="0" w:color="auto"/>
              <w:right w:val="single" w:sz="4" w:space="0" w:color="auto"/>
            </w:tcBorders>
            <w:shd w:val="clear" w:color="auto" w:fill="auto"/>
          </w:tcPr>
          <w:p w14:paraId="4C41DD69" w14:textId="626DA377" w:rsidR="00F94EAA" w:rsidRPr="0046610B" w:rsidRDefault="00F94EAA" w:rsidP="00F94EAA">
            <w:pPr>
              <w:jc w:val="right"/>
              <w:rPr>
                <w:color w:val="000000"/>
                <w:highlight w:val="yellow"/>
              </w:rPr>
            </w:pPr>
          </w:p>
        </w:tc>
        <w:tc>
          <w:tcPr>
            <w:tcW w:w="645" w:type="pct"/>
            <w:tcBorders>
              <w:left w:val="single" w:sz="4" w:space="0" w:color="auto"/>
              <w:bottom w:val="single" w:sz="4" w:space="0" w:color="auto"/>
              <w:right w:val="single" w:sz="2" w:space="0" w:color="auto"/>
            </w:tcBorders>
            <w:shd w:val="clear" w:color="auto" w:fill="auto"/>
          </w:tcPr>
          <w:p w14:paraId="15D7E116" w14:textId="137DF6B1" w:rsidR="00F94EAA" w:rsidRPr="0046610B" w:rsidRDefault="00F94EAA" w:rsidP="00F94EAA">
            <w:pPr>
              <w:jc w:val="right"/>
              <w:rPr>
                <w:color w:val="000000"/>
                <w:highlight w:val="yellow"/>
              </w:rPr>
            </w:pPr>
          </w:p>
        </w:tc>
        <w:tc>
          <w:tcPr>
            <w:tcW w:w="644" w:type="pct"/>
            <w:tcBorders>
              <w:left w:val="single" w:sz="2" w:space="0" w:color="auto"/>
              <w:bottom w:val="single" w:sz="4" w:space="0" w:color="auto"/>
              <w:right w:val="single" w:sz="2" w:space="0" w:color="auto"/>
            </w:tcBorders>
            <w:shd w:val="clear" w:color="auto" w:fill="auto"/>
            <w:vAlign w:val="center"/>
          </w:tcPr>
          <w:p w14:paraId="15E2B79A" w14:textId="77777777" w:rsidR="00F94EAA" w:rsidRPr="0046610B" w:rsidRDefault="00F94EAA" w:rsidP="00F94EAA">
            <w:pPr>
              <w:jc w:val="right"/>
              <w:rPr>
                <w:color w:val="000000"/>
                <w:highlight w:val="yellow"/>
              </w:rPr>
            </w:pPr>
          </w:p>
        </w:tc>
      </w:tr>
      <w:tr w:rsidR="00974F51" w:rsidRPr="00B902D7" w14:paraId="522C25EC" w14:textId="77777777" w:rsidTr="00DF7988">
        <w:trPr>
          <w:trHeight w:val="281"/>
        </w:trPr>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5FA63C33" w14:textId="77777777" w:rsidR="00974F51" w:rsidRPr="00B902D7" w:rsidRDefault="00974F51" w:rsidP="00974F51">
            <w:pPr>
              <w:rPr>
                <w:b/>
              </w:rPr>
            </w:pPr>
            <w:r w:rsidRPr="00B902D7">
              <w:rPr>
                <w:b/>
              </w:rPr>
              <w:t>TOTAL CORRIENTE</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7604CC5" w14:textId="532E733D" w:rsidR="00974F51" w:rsidRPr="0046610B" w:rsidRDefault="00323FA7" w:rsidP="00974F51">
            <w:pPr>
              <w:jc w:val="right"/>
              <w:rPr>
                <w:b/>
                <w:bCs/>
                <w:highlight w:val="yellow"/>
              </w:rPr>
            </w:pPr>
            <w:r w:rsidRPr="00323FA7">
              <w:rPr>
                <w:b/>
                <w:bCs/>
              </w:rPr>
              <w:t>43.505.095</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146DC5AF" w14:textId="170F9C57" w:rsidR="00974F51" w:rsidRPr="0046610B" w:rsidRDefault="0068562C" w:rsidP="00974F51">
            <w:pPr>
              <w:jc w:val="right"/>
              <w:rPr>
                <w:b/>
                <w:bCs/>
                <w:highlight w:val="yellow"/>
              </w:rPr>
            </w:pPr>
            <w:r w:rsidRPr="0068562C">
              <w:rPr>
                <w:b/>
                <w:bCs/>
              </w:rPr>
              <w:t>47.053.019</w:t>
            </w:r>
          </w:p>
        </w:tc>
        <w:tc>
          <w:tcPr>
            <w:tcW w:w="644" w:type="pct"/>
            <w:tcBorders>
              <w:top w:val="single" w:sz="4" w:space="0" w:color="auto"/>
              <w:left w:val="single" w:sz="4" w:space="0" w:color="auto"/>
              <w:bottom w:val="single" w:sz="4" w:space="0" w:color="auto"/>
              <w:right w:val="single" w:sz="2" w:space="0" w:color="auto"/>
            </w:tcBorders>
            <w:shd w:val="clear" w:color="auto" w:fill="auto"/>
            <w:vAlign w:val="center"/>
          </w:tcPr>
          <w:p w14:paraId="5245932E" w14:textId="44050103" w:rsidR="00974F51" w:rsidRPr="0046610B" w:rsidRDefault="00F13307" w:rsidP="00974F51">
            <w:pPr>
              <w:jc w:val="right"/>
              <w:rPr>
                <w:b/>
                <w:bCs/>
                <w:highlight w:val="yellow"/>
              </w:rPr>
            </w:pPr>
            <w:r w:rsidRPr="00F13307">
              <w:rPr>
                <w:b/>
                <w:bCs/>
              </w:rPr>
              <w:t>374.003</w:t>
            </w:r>
          </w:p>
        </w:tc>
      </w:tr>
      <w:tr w:rsidR="00E61AD9" w:rsidRPr="00B902D7" w14:paraId="1C160B5F" w14:textId="77777777" w:rsidTr="00DF7988">
        <w:trPr>
          <w:trHeight w:val="281"/>
        </w:trPr>
        <w:tc>
          <w:tcPr>
            <w:tcW w:w="2992" w:type="pct"/>
            <w:tcBorders>
              <w:top w:val="single" w:sz="4" w:space="0" w:color="auto"/>
              <w:left w:val="single" w:sz="4" w:space="0" w:color="auto"/>
              <w:bottom w:val="single" w:sz="4" w:space="0" w:color="auto"/>
              <w:right w:val="single" w:sz="4" w:space="0" w:color="auto"/>
            </w:tcBorders>
            <w:shd w:val="clear" w:color="auto" w:fill="auto"/>
            <w:vAlign w:val="center"/>
          </w:tcPr>
          <w:p w14:paraId="02B7C340" w14:textId="77777777" w:rsidR="00E61AD9" w:rsidRPr="00B902D7" w:rsidRDefault="00E61AD9" w:rsidP="00E61AD9">
            <w:pPr>
              <w:rPr>
                <w:b/>
              </w:rPr>
            </w:pPr>
            <w:r w:rsidRPr="00B902D7">
              <w:rPr>
                <w:b/>
              </w:rPr>
              <w:t>TOTAL</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5ECA3308" w14:textId="3807BE08" w:rsidR="00E61AD9" w:rsidRPr="0046610B" w:rsidRDefault="00323FA7" w:rsidP="00E61AD9">
            <w:pPr>
              <w:jc w:val="right"/>
              <w:rPr>
                <w:b/>
                <w:bCs/>
                <w:highlight w:val="yellow"/>
              </w:rPr>
            </w:pPr>
            <w:r w:rsidRPr="00323FA7">
              <w:rPr>
                <w:b/>
                <w:bCs/>
              </w:rPr>
              <w:t>43.505.095</w:t>
            </w:r>
          </w:p>
        </w:tc>
        <w:tc>
          <w:tcPr>
            <w:tcW w:w="645" w:type="pct"/>
            <w:tcBorders>
              <w:top w:val="single" w:sz="4" w:space="0" w:color="auto"/>
              <w:left w:val="single" w:sz="4" w:space="0" w:color="auto"/>
              <w:bottom w:val="single" w:sz="4" w:space="0" w:color="auto"/>
              <w:right w:val="single" w:sz="4" w:space="0" w:color="auto"/>
            </w:tcBorders>
            <w:shd w:val="clear" w:color="auto" w:fill="auto"/>
            <w:vAlign w:val="center"/>
          </w:tcPr>
          <w:p w14:paraId="0E14B060" w14:textId="16763F2C" w:rsidR="00E61AD9" w:rsidRPr="0046610B" w:rsidRDefault="0068562C" w:rsidP="00E61AD9">
            <w:pPr>
              <w:jc w:val="right"/>
              <w:rPr>
                <w:b/>
                <w:bCs/>
                <w:highlight w:val="yellow"/>
              </w:rPr>
            </w:pPr>
            <w:r w:rsidRPr="0068562C">
              <w:rPr>
                <w:b/>
                <w:bCs/>
              </w:rPr>
              <w:t>47.053.019</w:t>
            </w:r>
          </w:p>
        </w:tc>
        <w:tc>
          <w:tcPr>
            <w:tcW w:w="644" w:type="pct"/>
            <w:tcBorders>
              <w:top w:val="single" w:sz="4" w:space="0" w:color="auto"/>
              <w:left w:val="single" w:sz="4" w:space="0" w:color="auto"/>
              <w:bottom w:val="single" w:sz="4" w:space="0" w:color="auto"/>
              <w:right w:val="single" w:sz="2" w:space="0" w:color="auto"/>
            </w:tcBorders>
            <w:shd w:val="clear" w:color="auto" w:fill="auto"/>
            <w:vAlign w:val="center"/>
          </w:tcPr>
          <w:p w14:paraId="4ABEFDA9" w14:textId="6763ABE5" w:rsidR="00E61AD9" w:rsidRPr="0046610B" w:rsidRDefault="00F13307" w:rsidP="00E61AD9">
            <w:pPr>
              <w:jc w:val="right"/>
              <w:rPr>
                <w:b/>
                <w:bCs/>
                <w:highlight w:val="yellow"/>
              </w:rPr>
            </w:pPr>
            <w:r w:rsidRPr="00F13307">
              <w:rPr>
                <w:b/>
                <w:bCs/>
              </w:rPr>
              <w:t>374.003</w:t>
            </w:r>
          </w:p>
        </w:tc>
      </w:tr>
      <w:bookmarkEnd w:id="4"/>
    </w:tbl>
    <w:p w14:paraId="14BF0039" w14:textId="77777777" w:rsidR="00FC05EC" w:rsidRPr="00CB6BF2" w:rsidRDefault="00FC05EC" w:rsidP="00605F1A">
      <w:pPr>
        <w:rPr>
          <w:lang w:val="es-ES_tradnl"/>
        </w:rPr>
      </w:pPr>
    </w:p>
    <w:p w14:paraId="7E7853D5" w14:textId="77777777" w:rsidR="00FC05EC" w:rsidRPr="00CB6BF2" w:rsidRDefault="00FC05EC" w:rsidP="00605F1A">
      <w:pPr>
        <w:rPr>
          <w:lang w:val="es-ES_tradnl"/>
        </w:rPr>
      </w:pPr>
    </w:p>
    <w:p w14:paraId="69351D5E" w14:textId="77777777" w:rsidR="00FC05EC" w:rsidRPr="00CB6BF2" w:rsidRDefault="00FC05EC" w:rsidP="00605F1A">
      <w:pPr>
        <w:rPr>
          <w:lang w:val="es-ES_tradnl"/>
        </w:rPr>
      </w:pPr>
    </w:p>
    <w:p w14:paraId="35B49D41" w14:textId="77777777" w:rsidR="00FC05EC" w:rsidRPr="00CB6BF2" w:rsidRDefault="00FC05EC" w:rsidP="00605F1A">
      <w:pPr>
        <w:rPr>
          <w:lang w:val="es-ES_tradnl"/>
        </w:rPr>
      </w:pPr>
    </w:p>
    <w:p w14:paraId="6D0194FC" w14:textId="77777777" w:rsidR="00FC05EC" w:rsidRPr="00CB6BF2" w:rsidRDefault="00FC05EC" w:rsidP="00605F1A">
      <w:pPr>
        <w:rPr>
          <w:lang w:val="es-ES_tradnl"/>
        </w:rPr>
      </w:pPr>
    </w:p>
    <w:p w14:paraId="70BD8799" w14:textId="77777777" w:rsidR="00FC05EC" w:rsidRPr="00CB6BF2" w:rsidRDefault="00FC05EC" w:rsidP="00605F1A">
      <w:pPr>
        <w:rPr>
          <w:lang w:val="es-ES_tradnl"/>
        </w:rPr>
      </w:pPr>
    </w:p>
    <w:p w14:paraId="3207E2C2" w14:textId="77777777" w:rsidR="00FC05EC" w:rsidRPr="00CB6BF2" w:rsidRDefault="00FC05EC" w:rsidP="00605F1A">
      <w:pPr>
        <w:rPr>
          <w:lang w:val="es-ES_tradnl"/>
        </w:rPr>
      </w:pPr>
    </w:p>
    <w:p w14:paraId="7392EEC9" w14:textId="77777777" w:rsidR="00FC05EC" w:rsidRPr="00CB6BF2" w:rsidRDefault="00FC05EC" w:rsidP="00605F1A">
      <w:pPr>
        <w:rPr>
          <w:lang w:val="es-ES_tradnl"/>
        </w:rPr>
      </w:pPr>
    </w:p>
    <w:p w14:paraId="66DF8BB4" w14:textId="77777777" w:rsidR="00FC05EC" w:rsidRPr="00CB6BF2" w:rsidRDefault="00FC05EC" w:rsidP="00605F1A">
      <w:pPr>
        <w:rPr>
          <w:lang w:val="es-ES_tradnl"/>
        </w:rPr>
      </w:pPr>
    </w:p>
    <w:p w14:paraId="28FF6DCE" w14:textId="77777777" w:rsidR="00FC05EC" w:rsidRPr="00CB6BF2" w:rsidRDefault="00FC05EC" w:rsidP="00605F1A">
      <w:pPr>
        <w:tabs>
          <w:tab w:val="left" w:pos="2093"/>
        </w:tabs>
        <w:rPr>
          <w:lang w:val="es-ES_tradnl"/>
        </w:rPr>
      </w:pPr>
      <w:r w:rsidRPr="00CB6BF2">
        <w:rPr>
          <w:lang w:val="es-ES_tradnl"/>
        </w:rPr>
        <w:tab/>
      </w:r>
    </w:p>
    <w:p w14:paraId="6A244383" w14:textId="77777777" w:rsidR="00FC05EC" w:rsidRPr="00CB6BF2" w:rsidRDefault="00FC05EC" w:rsidP="00605F1A">
      <w:pPr>
        <w:rPr>
          <w:lang w:val="es-ES_tradnl"/>
        </w:rPr>
      </w:pPr>
    </w:p>
    <w:p w14:paraId="0C3EE3F7" w14:textId="77777777" w:rsidR="00FC05EC" w:rsidRPr="00CB6BF2" w:rsidRDefault="00FC05EC" w:rsidP="00605F1A">
      <w:pPr>
        <w:rPr>
          <w:lang w:val="es-ES_tradnl"/>
        </w:rPr>
        <w:sectPr w:rsidR="00FC05EC" w:rsidRPr="00CB6BF2" w:rsidSect="00661157">
          <w:headerReference w:type="even" r:id="rId43"/>
          <w:headerReference w:type="default" r:id="rId44"/>
          <w:footerReference w:type="default" r:id="rId45"/>
          <w:headerReference w:type="first" r:id="rId46"/>
          <w:pgSz w:w="12240" w:h="15840" w:code="1"/>
          <w:pgMar w:top="1701" w:right="540" w:bottom="1701" w:left="1100" w:header="1134" w:footer="556" w:gutter="0"/>
          <w:cols w:space="720"/>
        </w:sectPr>
      </w:pPr>
    </w:p>
    <w:p w14:paraId="63BC395E" w14:textId="77777777" w:rsidR="00FC05EC" w:rsidRPr="00CB6BF2" w:rsidRDefault="00FC05EC" w:rsidP="00605F1A">
      <w:pPr>
        <w:pStyle w:val="Encabezado"/>
        <w:ind w:firstLine="709"/>
        <w:rPr>
          <w:rFonts w:ascii="Arial" w:hAnsi="Arial" w:cs="Arial"/>
          <w:b/>
          <w:lang w:val="es-ES_tradnl"/>
        </w:rPr>
      </w:pPr>
    </w:p>
    <w:p w14:paraId="159C47DF" w14:textId="1C660470" w:rsidR="00FC05EC" w:rsidRPr="00A60E64" w:rsidRDefault="00334FDA" w:rsidP="00F86734">
      <w:pPr>
        <w:rPr>
          <w:b/>
          <w:color w:val="000000"/>
          <w:sz w:val="18"/>
          <w:szCs w:val="18"/>
        </w:rPr>
      </w:pP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Pr>
          <w:rFonts w:ascii="Arial" w:hAnsi="Arial" w:cs="Arial"/>
          <w:b/>
          <w:color w:val="000000"/>
          <w:sz w:val="18"/>
          <w:szCs w:val="18"/>
        </w:rPr>
        <w:tab/>
      </w:r>
      <w:r w:rsidRPr="00A60E64">
        <w:rPr>
          <w:b/>
          <w:color w:val="000000"/>
          <w:sz w:val="22"/>
          <w:szCs w:val="22"/>
        </w:rPr>
        <w:t>ANEXO E</w:t>
      </w:r>
    </w:p>
    <w:p w14:paraId="568CBF2A" w14:textId="77777777" w:rsidR="00334FDA" w:rsidRDefault="00334FDA" w:rsidP="00F86734">
      <w:pPr>
        <w:rPr>
          <w:rFonts w:ascii="Arial" w:hAnsi="Arial" w:cs="Arial"/>
          <w:b/>
          <w:color w:val="000000"/>
          <w:sz w:val="18"/>
          <w:szCs w:val="18"/>
        </w:rPr>
      </w:pPr>
    </w:p>
    <w:tbl>
      <w:tblPr>
        <w:tblW w:w="5000" w:type="pct"/>
        <w:tblCellMar>
          <w:left w:w="0" w:type="dxa"/>
          <w:right w:w="0" w:type="dxa"/>
        </w:tblCellMar>
        <w:tblLook w:val="0000" w:firstRow="0" w:lastRow="0" w:firstColumn="0" w:lastColumn="0" w:noHBand="0" w:noVBand="0"/>
      </w:tblPr>
      <w:tblGrid>
        <w:gridCol w:w="4806"/>
        <w:gridCol w:w="1890"/>
        <w:gridCol w:w="1892"/>
        <w:gridCol w:w="1890"/>
      </w:tblGrid>
      <w:tr w:rsidR="00BD7E75" w:rsidRPr="00A60E64" w14:paraId="7B282101" w14:textId="77777777" w:rsidTr="00C23C91">
        <w:trPr>
          <w:trHeight w:val="721"/>
        </w:trPr>
        <w:tc>
          <w:tcPr>
            <w:tcW w:w="2293"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7DE944" w14:textId="77777777" w:rsidR="00BD7E75" w:rsidRPr="00A60E64" w:rsidRDefault="00BD7E75" w:rsidP="00FD2E87">
            <w:pPr>
              <w:jc w:val="center"/>
              <w:rPr>
                <w:b/>
                <w:color w:val="000000"/>
              </w:rPr>
            </w:pPr>
            <w:r w:rsidRPr="00A60E64">
              <w:rPr>
                <w:b/>
                <w:color w:val="000000"/>
              </w:rPr>
              <w:t>Rubros</w:t>
            </w:r>
          </w:p>
        </w:tc>
        <w:tc>
          <w:tcPr>
            <w:tcW w:w="902" w:type="pct"/>
            <w:tcBorders>
              <w:top w:val="single" w:sz="4" w:space="0" w:color="000000"/>
              <w:left w:val="single" w:sz="4" w:space="0" w:color="000000"/>
              <w:bottom w:val="single" w:sz="4" w:space="0" w:color="000000"/>
              <w:right w:val="single" w:sz="4" w:space="0" w:color="auto"/>
            </w:tcBorders>
            <w:shd w:val="clear" w:color="auto" w:fill="auto"/>
            <w:vAlign w:val="center"/>
          </w:tcPr>
          <w:p w14:paraId="246A9279" w14:textId="77777777" w:rsidR="00BD7E75" w:rsidRPr="00A60E64" w:rsidRDefault="00BD7E75" w:rsidP="00DE34BE">
            <w:pPr>
              <w:jc w:val="center"/>
              <w:rPr>
                <w:b/>
                <w:color w:val="000000"/>
              </w:rPr>
            </w:pPr>
            <w:r w:rsidRPr="00A60E64">
              <w:rPr>
                <w:b/>
                <w:color w:val="000000"/>
              </w:rPr>
              <w:t>Valor al inicio del ejercicio</w:t>
            </w:r>
          </w:p>
        </w:tc>
        <w:tc>
          <w:tcPr>
            <w:tcW w:w="903" w:type="pct"/>
            <w:tcBorders>
              <w:top w:val="single" w:sz="4" w:space="0" w:color="000000"/>
              <w:left w:val="single" w:sz="4" w:space="0" w:color="auto"/>
              <w:bottom w:val="single" w:sz="4" w:space="0" w:color="000000"/>
              <w:right w:val="single" w:sz="4" w:space="0" w:color="000000"/>
            </w:tcBorders>
            <w:shd w:val="clear" w:color="auto" w:fill="auto"/>
            <w:vAlign w:val="center"/>
          </w:tcPr>
          <w:p w14:paraId="41A76202" w14:textId="77777777" w:rsidR="00540F05" w:rsidRDefault="0004482F" w:rsidP="00DE34BE">
            <w:pPr>
              <w:jc w:val="center"/>
              <w:rPr>
                <w:b/>
                <w:color w:val="000000"/>
              </w:rPr>
            </w:pPr>
            <w:r w:rsidRPr="00A60E64">
              <w:rPr>
                <w:b/>
                <w:color w:val="000000"/>
              </w:rPr>
              <w:t xml:space="preserve">Efecto </w:t>
            </w:r>
          </w:p>
          <w:p w14:paraId="2781EB59" w14:textId="4D67C67C" w:rsidR="00BD7E75" w:rsidRPr="00A60E64" w:rsidRDefault="0004482F" w:rsidP="00DE34BE">
            <w:pPr>
              <w:jc w:val="center"/>
              <w:rPr>
                <w:b/>
                <w:color w:val="000000"/>
              </w:rPr>
            </w:pPr>
            <w:proofErr w:type="spellStart"/>
            <w:r w:rsidRPr="00A60E64">
              <w:rPr>
                <w:b/>
                <w:color w:val="000000"/>
              </w:rPr>
              <w:t>reexpresión</w:t>
            </w:r>
            <w:proofErr w:type="spellEnd"/>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E826F" w14:textId="7A619A1C" w:rsidR="00BD7E75" w:rsidRPr="00A60E64" w:rsidRDefault="00BD7E75" w:rsidP="00DE34BE">
            <w:pPr>
              <w:ind w:left="161" w:right="140"/>
              <w:jc w:val="center"/>
              <w:rPr>
                <w:b/>
              </w:rPr>
            </w:pPr>
            <w:r w:rsidRPr="00A60E64">
              <w:rPr>
                <w:b/>
              </w:rPr>
              <w:t xml:space="preserve">Valor al cierre del </w:t>
            </w:r>
            <w:r w:rsidR="007F53EE" w:rsidRPr="00A60E64">
              <w:rPr>
                <w:b/>
              </w:rPr>
              <w:t>ejercici</w:t>
            </w:r>
            <w:r w:rsidR="008C1D45" w:rsidRPr="00A60E64">
              <w:rPr>
                <w:b/>
              </w:rPr>
              <w:t>o</w:t>
            </w:r>
          </w:p>
          <w:p w14:paraId="194EB2A5" w14:textId="77777777" w:rsidR="00BD7E75" w:rsidRPr="00A60E64" w:rsidRDefault="00BD7E75" w:rsidP="00DE34BE">
            <w:pPr>
              <w:ind w:left="32"/>
              <w:jc w:val="center"/>
              <w:rPr>
                <w:b/>
              </w:rPr>
            </w:pPr>
            <w:r w:rsidRPr="00A60E64">
              <w:rPr>
                <w:b/>
              </w:rPr>
              <w:t>(Nota 3)</w:t>
            </w:r>
          </w:p>
        </w:tc>
      </w:tr>
      <w:tr w:rsidR="00BD7E75" w:rsidRPr="00A60E64" w14:paraId="07A02264" w14:textId="77777777" w:rsidTr="00C23C91">
        <w:trPr>
          <w:trHeight w:val="313"/>
        </w:trPr>
        <w:tc>
          <w:tcPr>
            <w:tcW w:w="2293"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8724FD" w14:textId="77777777" w:rsidR="00BD7E75" w:rsidRPr="00A60E64" w:rsidRDefault="00BD7E75" w:rsidP="00FD2E87">
            <w:pPr>
              <w:ind w:left="180"/>
              <w:rPr>
                <w:b/>
                <w:color w:val="000000"/>
              </w:rPr>
            </w:pPr>
          </w:p>
        </w:tc>
        <w:tc>
          <w:tcPr>
            <w:tcW w:w="270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4A2E10A" w14:textId="77777777" w:rsidR="00BD7E75" w:rsidRPr="00A60E64" w:rsidRDefault="00BD7E75" w:rsidP="00BD7E75">
            <w:pPr>
              <w:jc w:val="center"/>
              <w:rPr>
                <w:b/>
              </w:rPr>
            </w:pPr>
            <w:r w:rsidRPr="00A60E64">
              <w:rPr>
                <w:b/>
              </w:rPr>
              <w:t>$</w:t>
            </w:r>
          </w:p>
        </w:tc>
      </w:tr>
      <w:tr w:rsidR="00BD7E75" w:rsidRPr="00A60E64" w14:paraId="73D32D25" w14:textId="77777777" w:rsidTr="00C23C91">
        <w:trPr>
          <w:trHeight w:hRule="exact" w:val="284"/>
        </w:trPr>
        <w:tc>
          <w:tcPr>
            <w:tcW w:w="2293" w:type="pct"/>
            <w:tcBorders>
              <w:top w:val="single" w:sz="4" w:space="0" w:color="000000"/>
              <w:left w:val="single" w:sz="4" w:space="0" w:color="auto"/>
              <w:bottom w:val="nil"/>
              <w:right w:val="single" w:sz="4" w:space="0" w:color="auto"/>
            </w:tcBorders>
            <w:shd w:val="clear" w:color="auto" w:fill="auto"/>
            <w:vAlign w:val="center"/>
          </w:tcPr>
          <w:p w14:paraId="2553FD11" w14:textId="77777777" w:rsidR="00BD7E75" w:rsidRPr="00A60E64" w:rsidRDefault="00BD7E75" w:rsidP="00FD2E87">
            <w:pPr>
              <w:ind w:left="180"/>
              <w:rPr>
                <w:b/>
                <w:color w:val="000000"/>
              </w:rPr>
            </w:pPr>
          </w:p>
        </w:tc>
        <w:tc>
          <w:tcPr>
            <w:tcW w:w="902" w:type="pct"/>
            <w:tcBorders>
              <w:top w:val="single" w:sz="4" w:space="0" w:color="000000"/>
              <w:left w:val="nil"/>
              <w:bottom w:val="nil"/>
              <w:right w:val="single" w:sz="4" w:space="0" w:color="auto"/>
            </w:tcBorders>
            <w:shd w:val="clear" w:color="auto" w:fill="auto"/>
            <w:vAlign w:val="center"/>
          </w:tcPr>
          <w:p w14:paraId="22204B7F" w14:textId="77777777" w:rsidR="00BD7E75" w:rsidRPr="00A60E64" w:rsidRDefault="00BD7E75" w:rsidP="00FD2E87">
            <w:pPr>
              <w:rPr>
                <w:b/>
              </w:rPr>
            </w:pPr>
          </w:p>
        </w:tc>
        <w:tc>
          <w:tcPr>
            <w:tcW w:w="903" w:type="pct"/>
            <w:tcBorders>
              <w:top w:val="single" w:sz="4" w:space="0" w:color="000000"/>
              <w:left w:val="single" w:sz="4" w:space="0" w:color="auto"/>
              <w:bottom w:val="nil"/>
              <w:right w:val="single" w:sz="4" w:space="0" w:color="000000"/>
            </w:tcBorders>
            <w:shd w:val="clear" w:color="auto" w:fill="auto"/>
            <w:vAlign w:val="center"/>
          </w:tcPr>
          <w:p w14:paraId="4BFD0434" w14:textId="77777777" w:rsidR="00BD7E75" w:rsidRPr="00A60E64" w:rsidRDefault="00BD7E75" w:rsidP="00DE6044">
            <w:pPr>
              <w:ind w:right="136"/>
              <w:rPr>
                <w:b/>
                <w:highlight w:val="yellow"/>
              </w:rPr>
            </w:pPr>
          </w:p>
        </w:tc>
        <w:tc>
          <w:tcPr>
            <w:tcW w:w="902" w:type="pct"/>
            <w:tcBorders>
              <w:top w:val="single" w:sz="4" w:space="0" w:color="000000"/>
              <w:left w:val="single" w:sz="4" w:space="0" w:color="000000"/>
              <w:bottom w:val="nil"/>
              <w:right w:val="single" w:sz="4" w:space="0" w:color="auto"/>
            </w:tcBorders>
            <w:shd w:val="clear" w:color="auto" w:fill="auto"/>
            <w:vAlign w:val="center"/>
          </w:tcPr>
          <w:p w14:paraId="44971A27" w14:textId="77777777" w:rsidR="00BD7E75" w:rsidRPr="00A60E64" w:rsidRDefault="00BD7E75" w:rsidP="00FD2E87">
            <w:pPr>
              <w:rPr>
                <w:b/>
                <w:highlight w:val="yellow"/>
              </w:rPr>
            </w:pPr>
          </w:p>
        </w:tc>
      </w:tr>
      <w:tr w:rsidR="00BD7E75" w:rsidRPr="00A60E64" w14:paraId="7BE9D54A" w14:textId="77777777" w:rsidTr="00C23C91">
        <w:trPr>
          <w:trHeight w:hRule="exact" w:val="284"/>
        </w:trPr>
        <w:tc>
          <w:tcPr>
            <w:tcW w:w="2293" w:type="pct"/>
            <w:tcBorders>
              <w:top w:val="nil"/>
              <w:left w:val="single" w:sz="4" w:space="0" w:color="auto"/>
              <w:bottom w:val="nil"/>
              <w:right w:val="single" w:sz="4" w:space="0" w:color="auto"/>
            </w:tcBorders>
            <w:shd w:val="clear" w:color="auto" w:fill="auto"/>
            <w:vAlign w:val="center"/>
          </w:tcPr>
          <w:p w14:paraId="24397E81" w14:textId="77777777" w:rsidR="00BD7E75" w:rsidRPr="00A60E64" w:rsidRDefault="00BD7E75" w:rsidP="00FD2E87">
            <w:pPr>
              <w:ind w:left="113"/>
              <w:rPr>
                <w:b/>
                <w:color w:val="000000"/>
              </w:rPr>
            </w:pPr>
            <w:r w:rsidRPr="00A60E64">
              <w:rPr>
                <w:b/>
                <w:color w:val="000000"/>
              </w:rPr>
              <w:t>INCLUIDAS EN EL PASIVO</w:t>
            </w:r>
          </w:p>
        </w:tc>
        <w:tc>
          <w:tcPr>
            <w:tcW w:w="902" w:type="pct"/>
            <w:tcBorders>
              <w:top w:val="nil"/>
              <w:left w:val="nil"/>
              <w:bottom w:val="nil"/>
              <w:right w:val="single" w:sz="4" w:space="0" w:color="auto"/>
            </w:tcBorders>
            <w:shd w:val="clear" w:color="auto" w:fill="auto"/>
            <w:vAlign w:val="center"/>
          </w:tcPr>
          <w:p w14:paraId="4CB6E3C5" w14:textId="77777777" w:rsidR="00BD7E75" w:rsidRPr="00A60E64" w:rsidRDefault="00BD7E75" w:rsidP="000051DE">
            <w:pPr>
              <w:ind w:right="113"/>
              <w:jc w:val="right"/>
            </w:pPr>
          </w:p>
        </w:tc>
        <w:tc>
          <w:tcPr>
            <w:tcW w:w="903" w:type="pct"/>
            <w:tcBorders>
              <w:top w:val="nil"/>
              <w:left w:val="single" w:sz="4" w:space="0" w:color="000000"/>
              <w:bottom w:val="nil"/>
              <w:right w:val="single" w:sz="4" w:space="0" w:color="000000"/>
            </w:tcBorders>
            <w:shd w:val="clear" w:color="auto" w:fill="auto"/>
            <w:vAlign w:val="center"/>
          </w:tcPr>
          <w:p w14:paraId="1F4CCC4B" w14:textId="77777777" w:rsidR="00BD7E75" w:rsidRPr="00A60E64" w:rsidRDefault="00BD7E75" w:rsidP="000051DE">
            <w:pPr>
              <w:ind w:right="113"/>
              <w:jc w:val="right"/>
            </w:pPr>
          </w:p>
        </w:tc>
        <w:tc>
          <w:tcPr>
            <w:tcW w:w="902" w:type="pct"/>
            <w:tcBorders>
              <w:top w:val="nil"/>
              <w:left w:val="single" w:sz="4" w:space="0" w:color="000000"/>
              <w:bottom w:val="nil"/>
              <w:right w:val="single" w:sz="4" w:space="0" w:color="auto"/>
            </w:tcBorders>
            <w:shd w:val="clear" w:color="auto" w:fill="auto"/>
            <w:vAlign w:val="center"/>
          </w:tcPr>
          <w:p w14:paraId="604616E9" w14:textId="77777777" w:rsidR="00BD7E75" w:rsidRPr="00A60E64" w:rsidRDefault="00BD7E75" w:rsidP="000051DE">
            <w:pPr>
              <w:ind w:right="113"/>
              <w:jc w:val="right"/>
            </w:pPr>
          </w:p>
        </w:tc>
      </w:tr>
      <w:tr w:rsidR="00BD7E75" w:rsidRPr="00A60E64" w14:paraId="6B6FFB85" w14:textId="77777777" w:rsidTr="00C23C91">
        <w:trPr>
          <w:trHeight w:hRule="exact" w:val="284"/>
        </w:trPr>
        <w:tc>
          <w:tcPr>
            <w:tcW w:w="2293" w:type="pct"/>
            <w:tcBorders>
              <w:top w:val="nil"/>
              <w:left w:val="single" w:sz="4" w:space="0" w:color="auto"/>
              <w:bottom w:val="nil"/>
              <w:right w:val="single" w:sz="4" w:space="0" w:color="auto"/>
            </w:tcBorders>
            <w:shd w:val="clear" w:color="auto" w:fill="auto"/>
            <w:vAlign w:val="center"/>
          </w:tcPr>
          <w:p w14:paraId="54A86042" w14:textId="77777777" w:rsidR="00BD7E75" w:rsidRPr="00A60E64" w:rsidRDefault="00BD7E75" w:rsidP="00FD2E87">
            <w:pPr>
              <w:ind w:left="113"/>
              <w:rPr>
                <w:b/>
                <w:color w:val="000000"/>
              </w:rPr>
            </w:pPr>
            <w:r w:rsidRPr="00A60E64">
              <w:rPr>
                <w:b/>
                <w:color w:val="000000"/>
              </w:rPr>
              <w:t> </w:t>
            </w:r>
          </w:p>
        </w:tc>
        <w:tc>
          <w:tcPr>
            <w:tcW w:w="902" w:type="pct"/>
            <w:tcBorders>
              <w:top w:val="nil"/>
              <w:left w:val="nil"/>
              <w:bottom w:val="nil"/>
              <w:right w:val="single" w:sz="4" w:space="0" w:color="auto"/>
            </w:tcBorders>
            <w:shd w:val="clear" w:color="auto" w:fill="auto"/>
            <w:vAlign w:val="center"/>
          </w:tcPr>
          <w:p w14:paraId="5A819EDD" w14:textId="77777777" w:rsidR="00BD7E75" w:rsidRPr="00A60E64" w:rsidRDefault="00BD7E75" w:rsidP="000051DE">
            <w:pPr>
              <w:ind w:right="113"/>
              <w:jc w:val="right"/>
            </w:pPr>
          </w:p>
        </w:tc>
        <w:tc>
          <w:tcPr>
            <w:tcW w:w="903" w:type="pct"/>
            <w:tcBorders>
              <w:top w:val="nil"/>
              <w:left w:val="single" w:sz="4" w:space="0" w:color="000000"/>
              <w:bottom w:val="nil"/>
              <w:right w:val="single" w:sz="4" w:space="0" w:color="000000"/>
            </w:tcBorders>
            <w:shd w:val="clear" w:color="auto" w:fill="auto"/>
            <w:vAlign w:val="center"/>
          </w:tcPr>
          <w:p w14:paraId="39B86ACA" w14:textId="77777777" w:rsidR="00BD7E75" w:rsidRPr="00A60E64" w:rsidRDefault="00BD7E75" w:rsidP="000051DE">
            <w:pPr>
              <w:ind w:right="113"/>
              <w:jc w:val="right"/>
              <w:rPr>
                <w:highlight w:val="yellow"/>
              </w:rPr>
            </w:pPr>
          </w:p>
        </w:tc>
        <w:tc>
          <w:tcPr>
            <w:tcW w:w="902" w:type="pct"/>
            <w:tcBorders>
              <w:top w:val="nil"/>
              <w:left w:val="single" w:sz="4" w:space="0" w:color="000000"/>
              <w:bottom w:val="nil"/>
              <w:right w:val="single" w:sz="4" w:space="0" w:color="auto"/>
            </w:tcBorders>
            <w:shd w:val="clear" w:color="auto" w:fill="auto"/>
            <w:vAlign w:val="center"/>
          </w:tcPr>
          <w:p w14:paraId="72E58D70" w14:textId="77777777" w:rsidR="00BD7E75" w:rsidRPr="00A60E64" w:rsidRDefault="00BD7E75" w:rsidP="000051DE">
            <w:pPr>
              <w:ind w:right="113"/>
              <w:jc w:val="right"/>
            </w:pPr>
          </w:p>
        </w:tc>
      </w:tr>
      <w:tr w:rsidR="00BD7E75" w:rsidRPr="00A60E64" w14:paraId="4902ED0D" w14:textId="77777777" w:rsidTr="00C23C91">
        <w:trPr>
          <w:trHeight w:hRule="exact" w:val="284"/>
        </w:trPr>
        <w:tc>
          <w:tcPr>
            <w:tcW w:w="2293" w:type="pct"/>
            <w:tcBorders>
              <w:top w:val="nil"/>
              <w:left w:val="single" w:sz="4" w:space="0" w:color="auto"/>
              <w:bottom w:val="nil"/>
              <w:right w:val="single" w:sz="4" w:space="0" w:color="auto"/>
            </w:tcBorders>
            <w:shd w:val="clear" w:color="auto" w:fill="auto"/>
            <w:vAlign w:val="center"/>
          </w:tcPr>
          <w:p w14:paraId="421104A5" w14:textId="77777777" w:rsidR="00BD7E75" w:rsidRPr="00A60E64" w:rsidRDefault="00BD7E75" w:rsidP="00FD2E87">
            <w:pPr>
              <w:ind w:left="113"/>
              <w:rPr>
                <w:b/>
                <w:color w:val="000000"/>
              </w:rPr>
            </w:pPr>
            <w:r w:rsidRPr="00A60E64">
              <w:rPr>
                <w:b/>
                <w:color w:val="000000"/>
              </w:rPr>
              <w:t>No corriente</w:t>
            </w:r>
          </w:p>
        </w:tc>
        <w:tc>
          <w:tcPr>
            <w:tcW w:w="902" w:type="pct"/>
            <w:tcBorders>
              <w:top w:val="nil"/>
              <w:left w:val="nil"/>
              <w:bottom w:val="nil"/>
              <w:right w:val="single" w:sz="4" w:space="0" w:color="auto"/>
            </w:tcBorders>
            <w:shd w:val="clear" w:color="auto" w:fill="auto"/>
            <w:vAlign w:val="center"/>
          </w:tcPr>
          <w:p w14:paraId="21EBF400" w14:textId="77777777" w:rsidR="00BD7E75" w:rsidRPr="00A60E64" w:rsidRDefault="00BD7E75" w:rsidP="000051DE">
            <w:pPr>
              <w:ind w:right="113"/>
              <w:jc w:val="right"/>
            </w:pPr>
          </w:p>
        </w:tc>
        <w:tc>
          <w:tcPr>
            <w:tcW w:w="903" w:type="pct"/>
            <w:tcBorders>
              <w:top w:val="nil"/>
              <w:left w:val="single" w:sz="4" w:space="0" w:color="000000"/>
              <w:bottom w:val="nil"/>
              <w:right w:val="single" w:sz="4" w:space="0" w:color="000000"/>
            </w:tcBorders>
            <w:shd w:val="clear" w:color="auto" w:fill="auto"/>
            <w:vAlign w:val="center"/>
          </w:tcPr>
          <w:p w14:paraId="73FC7778" w14:textId="77777777" w:rsidR="00BD7E75" w:rsidRPr="00A60E64" w:rsidRDefault="00BD7E75" w:rsidP="000051DE">
            <w:pPr>
              <w:ind w:right="113"/>
              <w:jc w:val="right"/>
              <w:rPr>
                <w:highlight w:val="yellow"/>
              </w:rPr>
            </w:pPr>
          </w:p>
        </w:tc>
        <w:tc>
          <w:tcPr>
            <w:tcW w:w="902" w:type="pct"/>
            <w:tcBorders>
              <w:top w:val="nil"/>
              <w:left w:val="single" w:sz="4" w:space="0" w:color="000000"/>
              <w:bottom w:val="nil"/>
              <w:right w:val="single" w:sz="4" w:space="0" w:color="auto"/>
            </w:tcBorders>
            <w:shd w:val="clear" w:color="auto" w:fill="auto"/>
            <w:vAlign w:val="center"/>
          </w:tcPr>
          <w:p w14:paraId="37801DC5" w14:textId="77777777" w:rsidR="00BD7E75" w:rsidRPr="00A60E64" w:rsidRDefault="00BD7E75" w:rsidP="000051DE">
            <w:pPr>
              <w:ind w:right="113"/>
              <w:jc w:val="right"/>
            </w:pPr>
          </w:p>
        </w:tc>
      </w:tr>
      <w:tr w:rsidR="00BD7E75" w:rsidRPr="00A60E64" w14:paraId="7F337139" w14:textId="77777777" w:rsidTr="00C23C91">
        <w:trPr>
          <w:trHeight w:hRule="exact" w:val="284"/>
        </w:trPr>
        <w:tc>
          <w:tcPr>
            <w:tcW w:w="2293" w:type="pct"/>
            <w:tcBorders>
              <w:top w:val="nil"/>
              <w:left w:val="single" w:sz="4" w:space="0" w:color="auto"/>
              <w:bottom w:val="nil"/>
              <w:right w:val="single" w:sz="4" w:space="0" w:color="auto"/>
            </w:tcBorders>
            <w:shd w:val="clear" w:color="auto" w:fill="auto"/>
            <w:vAlign w:val="center"/>
          </w:tcPr>
          <w:p w14:paraId="104CE770" w14:textId="77777777" w:rsidR="00BD7E75" w:rsidRPr="00A60E64" w:rsidRDefault="00BD7E75" w:rsidP="00FD2E87">
            <w:pPr>
              <w:ind w:left="113"/>
              <w:rPr>
                <w:color w:val="000000"/>
              </w:rPr>
            </w:pPr>
            <w:r w:rsidRPr="00A60E64">
              <w:rPr>
                <w:b/>
                <w:color w:val="000000"/>
              </w:rPr>
              <w:t>Previsiones</w:t>
            </w:r>
          </w:p>
        </w:tc>
        <w:tc>
          <w:tcPr>
            <w:tcW w:w="902" w:type="pct"/>
            <w:tcBorders>
              <w:top w:val="nil"/>
              <w:left w:val="nil"/>
              <w:bottom w:val="nil"/>
              <w:right w:val="single" w:sz="4" w:space="0" w:color="auto"/>
            </w:tcBorders>
            <w:shd w:val="clear" w:color="auto" w:fill="auto"/>
            <w:vAlign w:val="center"/>
          </w:tcPr>
          <w:p w14:paraId="715773C0" w14:textId="77777777" w:rsidR="00BD7E75" w:rsidRPr="00A60E64" w:rsidRDefault="00BD7E75" w:rsidP="000051DE">
            <w:pPr>
              <w:ind w:right="113"/>
              <w:jc w:val="right"/>
            </w:pPr>
          </w:p>
        </w:tc>
        <w:tc>
          <w:tcPr>
            <w:tcW w:w="903" w:type="pct"/>
            <w:tcBorders>
              <w:top w:val="nil"/>
              <w:left w:val="single" w:sz="4" w:space="0" w:color="000000"/>
              <w:bottom w:val="nil"/>
              <w:right w:val="single" w:sz="4" w:space="0" w:color="000000"/>
            </w:tcBorders>
            <w:shd w:val="clear" w:color="auto" w:fill="auto"/>
            <w:vAlign w:val="center"/>
          </w:tcPr>
          <w:p w14:paraId="43007234" w14:textId="77777777" w:rsidR="00BD7E75" w:rsidRPr="00A60E64" w:rsidRDefault="00BD7E75" w:rsidP="000051DE">
            <w:pPr>
              <w:ind w:right="113"/>
              <w:jc w:val="right"/>
            </w:pPr>
          </w:p>
        </w:tc>
        <w:tc>
          <w:tcPr>
            <w:tcW w:w="902" w:type="pct"/>
            <w:tcBorders>
              <w:top w:val="nil"/>
              <w:left w:val="single" w:sz="4" w:space="0" w:color="000000"/>
              <w:bottom w:val="nil"/>
              <w:right w:val="single" w:sz="4" w:space="0" w:color="auto"/>
            </w:tcBorders>
            <w:shd w:val="clear" w:color="auto" w:fill="auto"/>
            <w:vAlign w:val="center"/>
          </w:tcPr>
          <w:p w14:paraId="032A0CA3" w14:textId="77777777" w:rsidR="00BD7E75" w:rsidRPr="00A60E64" w:rsidRDefault="00BD7E75" w:rsidP="000051DE">
            <w:pPr>
              <w:ind w:right="113"/>
              <w:jc w:val="right"/>
            </w:pPr>
          </w:p>
        </w:tc>
      </w:tr>
      <w:tr w:rsidR="0054398A" w:rsidRPr="00A60E64" w14:paraId="3E92FC53" w14:textId="77777777" w:rsidTr="00C23C91">
        <w:trPr>
          <w:trHeight w:hRule="exact" w:val="284"/>
        </w:trPr>
        <w:tc>
          <w:tcPr>
            <w:tcW w:w="2293" w:type="pct"/>
            <w:tcBorders>
              <w:top w:val="nil"/>
              <w:left w:val="single" w:sz="4" w:space="0" w:color="auto"/>
              <w:bottom w:val="nil"/>
              <w:right w:val="single" w:sz="4" w:space="0" w:color="auto"/>
            </w:tcBorders>
            <w:shd w:val="clear" w:color="auto" w:fill="auto"/>
            <w:vAlign w:val="center"/>
          </w:tcPr>
          <w:p w14:paraId="738B97C2" w14:textId="77777777" w:rsidR="0054398A" w:rsidRPr="00A60E64" w:rsidRDefault="0054398A" w:rsidP="0054398A">
            <w:pPr>
              <w:ind w:left="113"/>
              <w:rPr>
                <w:color w:val="000000"/>
              </w:rPr>
            </w:pPr>
            <w:r w:rsidRPr="00A60E64">
              <w:rPr>
                <w:color w:val="000000"/>
              </w:rPr>
              <w:t xml:space="preserve">Para contingencias diversas </w:t>
            </w:r>
          </w:p>
        </w:tc>
        <w:tc>
          <w:tcPr>
            <w:tcW w:w="902" w:type="pct"/>
            <w:tcBorders>
              <w:top w:val="nil"/>
              <w:left w:val="nil"/>
              <w:bottom w:val="nil"/>
              <w:right w:val="single" w:sz="4" w:space="0" w:color="auto"/>
            </w:tcBorders>
            <w:shd w:val="clear" w:color="auto" w:fill="auto"/>
            <w:vAlign w:val="center"/>
          </w:tcPr>
          <w:p w14:paraId="4D49EE94" w14:textId="455FE3C2" w:rsidR="0054398A" w:rsidRPr="00A60E64" w:rsidRDefault="00F13307" w:rsidP="0054398A">
            <w:pPr>
              <w:ind w:right="113"/>
              <w:jc w:val="right"/>
            </w:pPr>
            <w:r w:rsidRPr="00F13307">
              <w:t>1.306.130</w:t>
            </w:r>
          </w:p>
        </w:tc>
        <w:tc>
          <w:tcPr>
            <w:tcW w:w="903" w:type="pct"/>
            <w:tcBorders>
              <w:top w:val="nil"/>
              <w:left w:val="single" w:sz="4" w:space="0" w:color="000000"/>
              <w:bottom w:val="nil"/>
              <w:right w:val="single" w:sz="4" w:space="0" w:color="000000"/>
            </w:tcBorders>
            <w:shd w:val="clear" w:color="auto" w:fill="auto"/>
            <w:vAlign w:val="center"/>
          </w:tcPr>
          <w:p w14:paraId="28527C68" w14:textId="67A747CA" w:rsidR="0054398A" w:rsidRPr="00A60E64" w:rsidRDefault="00F13307" w:rsidP="0054398A">
            <w:pPr>
              <w:ind w:right="113"/>
              <w:jc w:val="right"/>
            </w:pPr>
            <w:r w:rsidRPr="00F13307">
              <w:t>(346.732)</w:t>
            </w:r>
          </w:p>
        </w:tc>
        <w:tc>
          <w:tcPr>
            <w:tcW w:w="902" w:type="pct"/>
            <w:tcBorders>
              <w:top w:val="nil"/>
              <w:left w:val="single" w:sz="4" w:space="0" w:color="000000"/>
              <w:bottom w:val="nil"/>
              <w:right w:val="single" w:sz="4" w:space="0" w:color="auto"/>
            </w:tcBorders>
            <w:shd w:val="clear" w:color="auto" w:fill="auto"/>
            <w:vAlign w:val="center"/>
          </w:tcPr>
          <w:p w14:paraId="7F7B770C" w14:textId="5032203B" w:rsidR="0054398A" w:rsidRPr="00A60E64" w:rsidRDefault="0054398A" w:rsidP="0054398A">
            <w:pPr>
              <w:ind w:right="113"/>
              <w:jc w:val="right"/>
            </w:pPr>
            <w:r w:rsidRPr="00DA78C6">
              <w:t xml:space="preserve"> 959.398 </w:t>
            </w:r>
          </w:p>
        </w:tc>
      </w:tr>
      <w:tr w:rsidR="009B5629" w:rsidRPr="00A60E64" w14:paraId="139D58B9" w14:textId="77777777" w:rsidTr="00C23C91">
        <w:trPr>
          <w:trHeight w:hRule="exact" w:val="284"/>
        </w:trPr>
        <w:tc>
          <w:tcPr>
            <w:tcW w:w="2293" w:type="pct"/>
            <w:tcBorders>
              <w:top w:val="nil"/>
              <w:left w:val="single" w:sz="4" w:space="0" w:color="auto"/>
              <w:bottom w:val="single" w:sz="4" w:space="0" w:color="000000"/>
              <w:right w:val="single" w:sz="4" w:space="0" w:color="auto"/>
            </w:tcBorders>
            <w:shd w:val="clear" w:color="auto" w:fill="auto"/>
            <w:vAlign w:val="center"/>
          </w:tcPr>
          <w:p w14:paraId="27E6C476" w14:textId="77777777" w:rsidR="009B5629" w:rsidRPr="00A60E64" w:rsidRDefault="009B5629" w:rsidP="009B5629">
            <w:pPr>
              <w:ind w:left="113"/>
              <w:rPr>
                <w:color w:val="000000"/>
              </w:rPr>
            </w:pPr>
            <w:r w:rsidRPr="00A60E64">
              <w:rPr>
                <w:color w:val="000000"/>
              </w:rPr>
              <w:t> </w:t>
            </w:r>
          </w:p>
        </w:tc>
        <w:tc>
          <w:tcPr>
            <w:tcW w:w="902" w:type="pct"/>
            <w:tcBorders>
              <w:top w:val="nil"/>
              <w:left w:val="nil"/>
              <w:bottom w:val="single" w:sz="4" w:space="0" w:color="000000"/>
              <w:right w:val="single" w:sz="4" w:space="0" w:color="auto"/>
            </w:tcBorders>
            <w:shd w:val="clear" w:color="auto" w:fill="auto"/>
            <w:vAlign w:val="center"/>
          </w:tcPr>
          <w:p w14:paraId="5B0BA135" w14:textId="77777777" w:rsidR="009B5629" w:rsidRPr="00A60E64" w:rsidRDefault="009B5629" w:rsidP="008B3365">
            <w:pPr>
              <w:tabs>
                <w:tab w:val="decimal" w:pos="1260"/>
              </w:tabs>
              <w:ind w:right="113"/>
              <w:jc w:val="right"/>
              <w:rPr>
                <w:color w:val="000000"/>
                <w:highlight w:val="yellow"/>
              </w:rPr>
            </w:pPr>
          </w:p>
        </w:tc>
        <w:tc>
          <w:tcPr>
            <w:tcW w:w="903" w:type="pct"/>
            <w:tcBorders>
              <w:top w:val="nil"/>
              <w:left w:val="single" w:sz="4" w:space="0" w:color="000000"/>
              <w:bottom w:val="single" w:sz="4" w:space="0" w:color="000000"/>
              <w:right w:val="single" w:sz="4" w:space="0" w:color="000000"/>
            </w:tcBorders>
            <w:shd w:val="clear" w:color="auto" w:fill="auto"/>
            <w:vAlign w:val="center"/>
          </w:tcPr>
          <w:p w14:paraId="68344CE3" w14:textId="77777777" w:rsidR="009B5629" w:rsidRPr="00A60E64" w:rsidRDefault="009B5629" w:rsidP="008B3365">
            <w:pPr>
              <w:ind w:right="113"/>
              <w:jc w:val="right"/>
              <w:rPr>
                <w:color w:val="000000"/>
              </w:rPr>
            </w:pPr>
          </w:p>
        </w:tc>
        <w:tc>
          <w:tcPr>
            <w:tcW w:w="902" w:type="pct"/>
            <w:tcBorders>
              <w:top w:val="nil"/>
              <w:left w:val="single" w:sz="4" w:space="0" w:color="000000"/>
              <w:bottom w:val="single" w:sz="4" w:space="0" w:color="000000"/>
              <w:right w:val="single" w:sz="4" w:space="0" w:color="auto"/>
            </w:tcBorders>
            <w:shd w:val="clear" w:color="auto" w:fill="auto"/>
            <w:vAlign w:val="center"/>
          </w:tcPr>
          <w:p w14:paraId="39768A1D" w14:textId="77777777" w:rsidR="009B5629" w:rsidRPr="00A60E64" w:rsidRDefault="009B5629" w:rsidP="008B3365">
            <w:pPr>
              <w:ind w:right="113"/>
              <w:jc w:val="right"/>
              <w:rPr>
                <w:color w:val="000000"/>
              </w:rPr>
            </w:pPr>
          </w:p>
        </w:tc>
      </w:tr>
      <w:tr w:rsidR="00DF074D" w:rsidRPr="00A60E64" w14:paraId="3064BA88" w14:textId="77777777" w:rsidTr="00C23C91">
        <w:trPr>
          <w:trHeight w:val="328"/>
        </w:trPr>
        <w:tc>
          <w:tcPr>
            <w:tcW w:w="2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61710C" w14:textId="68AE8984" w:rsidR="00DF074D" w:rsidRPr="00A60E64" w:rsidRDefault="00DF074D" w:rsidP="00F13307">
            <w:pPr>
              <w:ind w:left="113"/>
              <w:rPr>
                <w:b/>
                <w:color w:val="000000"/>
              </w:rPr>
            </w:pPr>
            <w:r w:rsidRPr="00A60E64">
              <w:rPr>
                <w:b/>
                <w:color w:val="000000"/>
              </w:rPr>
              <w:t xml:space="preserve">TOTAL </w:t>
            </w:r>
            <w:r w:rsidRPr="00A60E64">
              <w:rPr>
                <w:b/>
              </w:rPr>
              <w:t>31/12/20</w:t>
            </w:r>
            <w:r w:rsidR="00F13307">
              <w:rPr>
                <w:b/>
              </w:rPr>
              <w:t>20</w:t>
            </w:r>
          </w:p>
        </w:tc>
        <w:tc>
          <w:tcPr>
            <w:tcW w:w="902" w:type="pct"/>
            <w:tcBorders>
              <w:top w:val="single" w:sz="4" w:space="0" w:color="000000"/>
              <w:left w:val="single" w:sz="4" w:space="0" w:color="000000"/>
              <w:bottom w:val="single" w:sz="4" w:space="0" w:color="000000"/>
              <w:right w:val="single" w:sz="4" w:space="0" w:color="auto"/>
            </w:tcBorders>
            <w:shd w:val="clear" w:color="auto" w:fill="auto"/>
            <w:vAlign w:val="center"/>
          </w:tcPr>
          <w:p w14:paraId="333AA9E9" w14:textId="4CDA7FF9" w:rsidR="00DF074D" w:rsidRPr="00DF074D" w:rsidRDefault="00F13307" w:rsidP="00DF074D">
            <w:pPr>
              <w:ind w:right="113"/>
              <w:jc w:val="right"/>
              <w:rPr>
                <w:b/>
                <w:bCs/>
                <w:color w:val="000000"/>
              </w:rPr>
            </w:pPr>
            <w:r w:rsidRPr="00F13307">
              <w:rPr>
                <w:b/>
                <w:bCs/>
              </w:rPr>
              <w:t>1.306.130</w:t>
            </w:r>
          </w:p>
        </w:tc>
        <w:tc>
          <w:tcPr>
            <w:tcW w:w="9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950D3C" w14:textId="6762BF57" w:rsidR="00DF074D" w:rsidRPr="00DF074D" w:rsidRDefault="00F13307" w:rsidP="00DF074D">
            <w:pPr>
              <w:ind w:right="113"/>
              <w:jc w:val="right"/>
              <w:rPr>
                <w:b/>
                <w:bCs/>
                <w:color w:val="000000"/>
              </w:rPr>
            </w:pPr>
            <w:r w:rsidRPr="00F13307">
              <w:rPr>
                <w:b/>
                <w:bCs/>
              </w:rPr>
              <w:t>(346.732)</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99C7A" w14:textId="2B643FDB" w:rsidR="00DF074D" w:rsidRPr="00DF074D" w:rsidRDefault="00DF074D" w:rsidP="00DF074D">
            <w:pPr>
              <w:ind w:right="113"/>
              <w:jc w:val="right"/>
              <w:rPr>
                <w:b/>
                <w:bCs/>
                <w:color w:val="000000"/>
              </w:rPr>
            </w:pPr>
            <w:r w:rsidRPr="00DF074D">
              <w:rPr>
                <w:b/>
                <w:bCs/>
              </w:rPr>
              <w:t xml:space="preserve">959.398 </w:t>
            </w:r>
          </w:p>
        </w:tc>
      </w:tr>
      <w:tr w:rsidR="007F1F0E" w:rsidRPr="00A60E64" w14:paraId="1361902E" w14:textId="77777777" w:rsidTr="00C23C91">
        <w:trPr>
          <w:trHeight w:val="328"/>
        </w:trPr>
        <w:tc>
          <w:tcPr>
            <w:tcW w:w="229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B3F43" w14:textId="13B24D8C" w:rsidR="007F1F0E" w:rsidRPr="00A60E64" w:rsidRDefault="007F1F0E" w:rsidP="00F13307">
            <w:pPr>
              <w:ind w:left="113"/>
              <w:rPr>
                <w:b/>
                <w:color w:val="000000"/>
              </w:rPr>
            </w:pPr>
            <w:r>
              <w:rPr>
                <w:b/>
                <w:color w:val="000000"/>
              </w:rPr>
              <w:t>TOTAL 31/12/201</w:t>
            </w:r>
            <w:r w:rsidR="00F13307">
              <w:rPr>
                <w:b/>
                <w:color w:val="000000"/>
              </w:rPr>
              <w:t>9</w:t>
            </w:r>
          </w:p>
        </w:tc>
        <w:tc>
          <w:tcPr>
            <w:tcW w:w="902" w:type="pct"/>
            <w:tcBorders>
              <w:top w:val="single" w:sz="4" w:space="0" w:color="000000"/>
              <w:left w:val="single" w:sz="4" w:space="0" w:color="000000"/>
              <w:bottom w:val="single" w:sz="4" w:space="0" w:color="000000"/>
              <w:right w:val="single" w:sz="4" w:space="0" w:color="auto"/>
            </w:tcBorders>
            <w:shd w:val="clear" w:color="auto" w:fill="auto"/>
            <w:vAlign w:val="center"/>
          </w:tcPr>
          <w:p w14:paraId="08F6E740" w14:textId="53E82FFB" w:rsidR="007F1F0E" w:rsidRPr="00DF074D" w:rsidRDefault="00F13307" w:rsidP="003B7DCD">
            <w:pPr>
              <w:ind w:right="113"/>
              <w:jc w:val="right"/>
              <w:rPr>
                <w:b/>
                <w:bCs/>
              </w:rPr>
            </w:pPr>
            <w:r w:rsidRPr="00F13307">
              <w:rPr>
                <w:b/>
                <w:bCs/>
              </w:rPr>
              <w:t>2.009.253</w:t>
            </w:r>
          </w:p>
        </w:tc>
        <w:tc>
          <w:tcPr>
            <w:tcW w:w="90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124A1C" w14:textId="506CB4AD" w:rsidR="007F1F0E" w:rsidRPr="00DF074D" w:rsidRDefault="007F1F0E" w:rsidP="005D6A07">
            <w:pPr>
              <w:ind w:right="113"/>
              <w:jc w:val="right"/>
              <w:rPr>
                <w:b/>
                <w:bCs/>
              </w:rPr>
            </w:pPr>
            <w:r w:rsidRPr="00C2222F">
              <w:rPr>
                <w:b/>
                <w:bCs/>
              </w:rPr>
              <w:t>(703.1</w:t>
            </w:r>
            <w:r w:rsidR="005D6A07">
              <w:rPr>
                <w:b/>
                <w:bCs/>
              </w:rPr>
              <w:t>23</w:t>
            </w:r>
            <w:r w:rsidRPr="00C2222F">
              <w:rPr>
                <w:b/>
                <w:bCs/>
              </w:rPr>
              <w:t>)</w:t>
            </w:r>
          </w:p>
        </w:tc>
        <w:tc>
          <w:tcPr>
            <w:tcW w:w="9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1CF10" w14:textId="3B023B17" w:rsidR="007F1F0E" w:rsidRPr="00DF074D" w:rsidRDefault="00F13307" w:rsidP="003B7DCD">
            <w:pPr>
              <w:ind w:right="113"/>
              <w:jc w:val="right"/>
              <w:rPr>
                <w:b/>
                <w:bCs/>
              </w:rPr>
            </w:pPr>
            <w:r w:rsidRPr="00F13307">
              <w:rPr>
                <w:b/>
                <w:bCs/>
              </w:rPr>
              <w:t>1.306.130</w:t>
            </w:r>
          </w:p>
        </w:tc>
      </w:tr>
    </w:tbl>
    <w:p w14:paraId="20AF1098" w14:textId="77777777" w:rsidR="00FC05EC" w:rsidRPr="001B7424" w:rsidRDefault="00FC05EC" w:rsidP="001B7424">
      <w:pPr>
        <w:pStyle w:val="Encabezado"/>
        <w:tabs>
          <w:tab w:val="clear" w:pos="4419"/>
          <w:tab w:val="clear" w:pos="8838"/>
          <w:tab w:val="left" w:pos="284"/>
        </w:tabs>
        <w:ind w:left="284"/>
        <w:jc w:val="both"/>
        <w:rPr>
          <w:rFonts w:ascii="Arial" w:hAnsi="Arial" w:cs="Arial"/>
          <w:lang w:val="es-ES_tradnl"/>
        </w:rPr>
      </w:pPr>
    </w:p>
    <w:p w14:paraId="771C4B97" w14:textId="77777777" w:rsidR="00FC05EC" w:rsidRPr="00CB6BF2" w:rsidRDefault="00FC05EC" w:rsidP="00BC30C0">
      <w:pPr>
        <w:pStyle w:val="Encabezado"/>
        <w:tabs>
          <w:tab w:val="left" w:pos="9072"/>
        </w:tabs>
        <w:rPr>
          <w:rFonts w:ascii="Arial" w:hAnsi="Arial"/>
          <w:lang w:val="es-ES_tradnl"/>
        </w:rPr>
      </w:pPr>
    </w:p>
    <w:p w14:paraId="138CDEC9" w14:textId="77777777" w:rsidR="00FC05EC" w:rsidRPr="00CB6BF2" w:rsidRDefault="00FC05EC" w:rsidP="00EB34BF">
      <w:pPr>
        <w:pStyle w:val="2Ttulo"/>
        <w:jc w:val="left"/>
        <w:rPr>
          <w:rFonts w:ascii="Arial" w:hAnsi="Arial" w:cs="Arial"/>
          <w:sz w:val="20"/>
          <w:lang w:val="es-ES_tradnl"/>
        </w:rPr>
      </w:pPr>
    </w:p>
    <w:p w14:paraId="1E4B9379" w14:textId="77777777" w:rsidR="00FC05EC" w:rsidRPr="00CB6BF2" w:rsidRDefault="00FC05EC" w:rsidP="00202187">
      <w:pPr>
        <w:jc w:val="center"/>
        <w:sectPr w:rsidR="00FC05EC" w:rsidRPr="00CB6BF2" w:rsidSect="00661157">
          <w:headerReference w:type="default" r:id="rId47"/>
          <w:footerReference w:type="default" r:id="rId48"/>
          <w:pgSz w:w="12240" w:h="15840" w:code="166"/>
          <w:pgMar w:top="1701" w:right="618" w:bottom="1701" w:left="1134" w:header="1134" w:footer="556" w:gutter="0"/>
          <w:cols w:space="720"/>
        </w:sectPr>
      </w:pPr>
    </w:p>
    <w:p w14:paraId="54654340" w14:textId="6F0D0680" w:rsidR="00FC05EC" w:rsidRPr="00F95530" w:rsidRDefault="00F95530" w:rsidP="00DA664A">
      <w:pPr>
        <w:ind w:right="181"/>
        <w:rPr>
          <w:b/>
          <w:lang w:val="es-ES_tradnl"/>
        </w:rPr>
      </w:pPr>
      <w:r>
        <w:rPr>
          <w:rFonts w:ascii="Arial" w:hAnsi="Arial" w:cs="Arial"/>
          <w:b/>
          <w:lang w:val="es-ES_tradnl"/>
        </w:rPr>
        <w:lastRenderedPageBreak/>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r>
      <w:r w:rsidR="00FC05EC" w:rsidRPr="00CB6BF2">
        <w:rPr>
          <w:rFonts w:ascii="Arial" w:hAnsi="Arial" w:cs="Arial"/>
          <w:b/>
          <w:lang w:val="es-ES_tradnl"/>
        </w:rPr>
        <w:tab/>
        <w:t xml:space="preserve">                        </w:t>
      </w:r>
      <w:r w:rsidR="005557D9">
        <w:rPr>
          <w:rFonts w:ascii="Arial" w:hAnsi="Arial" w:cs="Arial"/>
          <w:b/>
          <w:lang w:val="es-ES_tradnl"/>
        </w:rPr>
        <w:t xml:space="preserve">   </w:t>
      </w:r>
      <w:r w:rsidR="00FC05EC" w:rsidRPr="00CB6BF2">
        <w:rPr>
          <w:rFonts w:ascii="Arial" w:hAnsi="Arial" w:cs="Arial"/>
          <w:b/>
          <w:lang w:val="es-ES_tradnl"/>
        </w:rPr>
        <w:t xml:space="preserve"> </w:t>
      </w:r>
      <w:r w:rsidR="005557D9">
        <w:rPr>
          <w:rFonts w:ascii="Arial" w:hAnsi="Arial" w:cs="Arial"/>
          <w:b/>
          <w:lang w:val="es-ES_tradnl"/>
        </w:rPr>
        <w:t xml:space="preserve"> </w:t>
      </w:r>
      <w:r>
        <w:rPr>
          <w:rFonts w:ascii="Arial" w:hAnsi="Arial" w:cs="Arial"/>
          <w:b/>
          <w:lang w:val="es-ES_tradnl"/>
        </w:rPr>
        <w:tab/>
        <w:t xml:space="preserve"> </w:t>
      </w:r>
      <w:r w:rsidR="00FC05EC" w:rsidRPr="00F95530">
        <w:rPr>
          <w:b/>
          <w:sz w:val="22"/>
          <w:szCs w:val="22"/>
          <w:lang w:val="es-ES_tradnl"/>
        </w:rPr>
        <w:t>ANEXO F</w:t>
      </w:r>
      <w:r w:rsidR="005557D9" w:rsidRPr="00F95530">
        <w:rPr>
          <w:b/>
          <w:lang w:val="es-ES_tradnl"/>
        </w:rPr>
        <w:t xml:space="preserve"> </w:t>
      </w:r>
    </w:p>
    <w:p w14:paraId="42FBA438" w14:textId="77777777" w:rsidR="00F968D7" w:rsidRPr="00EF360F" w:rsidRDefault="00F968D7" w:rsidP="00F968D7">
      <w:pPr>
        <w:rPr>
          <w:vanish/>
          <w:sz w:val="16"/>
          <w:szCs w:val="16"/>
        </w:rPr>
      </w:pPr>
    </w:p>
    <w:p w14:paraId="4AD7DCE6" w14:textId="77777777" w:rsidR="00FC05EC" w:rsidRDefault="00FC05EC" w:rsidP="00202187">
      <w:pPr>
        <w:pStyle w:val="Textoindependiente2"/>
        <w:rPr>
          <w:rFonts w:ascii="Arial" w:hAnsi="Arial" w:cs="Arial"/>
          <w:snapToGrid w:val="0"/>
          <w:sz w:val="20"/>
          <w:highlight w:val="yellow"/>
          <w:lang w:val="es-AR" w:eastAsia="en-US"/>
        </w:rPr>
      </w:pPr>
    </w:p>
    <w:tbl>
      <w:tblPr>
        <w:tblW w:w="4999" w:type="pct"/>
        <w:jc w:val="center"/>
        <w:tblCellMar>
          <w:left w:w="70" w:type="dxa"/>
          <w:right w:w="70" w:type="dxa"/>
        </w:tblCellMar>
        <w:tblLook w:val="04A0" w:firstRow="1" w:lastRow="0" w:firstColumn="1" w:lastColumn="0" w:noHBand="0" w:noVBand="1"/>
      </w:tblPr>
      <w:tblGrid>
        <w:gridCol w:w="6641"/>
        <w:gridCol w:w="1565"/>
        <w:gridCol w:w="1565"/>
      </w:tblGrid>
      <w:tr w:rsidR="00F95530" w:rsidRPr="00276136" w14:paraId="09501DD7" w14:textId="18C2CACF" w:rsidTr="00276136">
        <w:trPr>
          <w:trHeight w:val="283"/>
          <w:jc w:val="center"/>
        </w:trPr>
        <w:tc>
          <w:tcPr>
            <w:tcW w:w="3398" w:type="pct"/>
            <w:vMerge w:val="restart"/>
            <w:tcBorders>
              <w:top w:val="single" w:sz="4" w:space="0" w:color="auto"/>
              <w:left w:val="single" w:sz="4" w:space="0" w:color="auto"/>
              <w:right w:val="single" w:sz="2" w:space="0" w:color="auto"/>
            </w:tcBorders>
            <w:shd w:val="clear" w:color="auto" w:fill="auto"/>
            <w:vAlign w:val="center"/>
            <w:hideMark/>
          </w:tcPr>
          <w:p w14:paraId="422151FC" w14:textId="77777777" w:rsidR="00F95530" w:rsidRPr="00276136" w:rsidRDefault="00F95530" w:rsidP="00F95530">
            <w:pPr>
              <w:rPr>
                <w:b/>
                <w:bCs/>
                <w:lang w:eastAsia="es-AR"/>
              </w:rPr>
            </w:pPr>
            <w:r w:rsidRPr="00276136">
              <w:rPr>
                <w:b/>
                <w:bCs/>
                <w:lang w:eastAsia="es-AR"/>
              </w:rPr>
              <w:t> </w:t>
            </w:r>
          </w:p>
          <w:p w14:paraId="56423440" w14:textId="13530645" w:rsidR="00F95530" w:rsidRPr="00276136" w:rsidRDefault="00F95530" w:rsidP="00F95530">
            <w:pPr>
              <w:rPr>
                <w:b/>
                <w:bCs/>
                <w:lang w:eastAsia="es-AR"/>
              </w:rPr>
            </w:pPr>
            <w:r w:rsidRPr="00276136">
              <w:rPr>
                <w:b/>
                <w:bCs/>
                <w:lang w:eastAsia="es-AR"/>
              </w:rPr>
              <w:t> </w:t>
            </w:r>
          </w:p>
        </w:tc>
        <w:tc>
          <w:tcPr>
            <w:tcW w:w="801" w:type="pct"/>
            <w:tcBorders>
              <w:top w:val="single" w:sz="4" w:space="0" w:color="auto"/>
              <w:left w:val="single" w:sz="2" w:space="0" w:color="auto"/>
              <w:bottom w:val="single" w:sz="4" w:space="0" w:color="auto"/>
              <w:right w:val="single" w:sz="2" w:space="0" w:color="auto"/>
            </w:tcBorders>
            <w:shd w:val="clear" w:color="auto" w:fill="auto"/>
            <w:vAlign w:val="center"/>
            <w:hideMark/>
          </w:tcPr>
          <w:p w14:paraId="44DB6D24" w14:textId="7220F82D" w:rsidR="00F95530" w:rsidRPr="00276136" w:rsidRDefault="00F95530" w:rsidP="00F13307">
            <w:pPr>
              <w:jc w:val="center"/>
              <w:rPr>
                <w:b/>
                <w:bCs/>
                <w:lang w:eastAsia="es-AR"/>
              </w:rPr>
            </w:pPr>
            <w:r w:rsidRPr="00276136">
              <w:rPr>
                <w:b/>
              </w:rPr>
              <w:t>31/12/20</w:t>
            </w:r>
            <w:r w:rsidR="00F13307">
              <w:rPr>
                <w:b/>
              </w:rPr>
              <w:t>20</w:t>
            </w:r>
          </w:p>
        </w:tc>
        <w:tc>
          <w:tcPr>
            <w:tcW w:w="801" w:type="pct"/>
            <w:tcBorders>
              <w:top w:val="single" w:sz="4" w:space="0" w:color="auto"/>
              <w:left w:val="single" w:sz="2" w:space="0" w:color="auto"/>
              <w:bottom w:val="single" w:sz="4" w:space="0" w:color="auto"/>
              <w:right w:val="single" w:sz="2" w:space="0" w:color="auto"/>
            </w:tcBorders>
            <w:vAlign w:val="center"/>
          </w:tcPr>
          <w:p w14:paraId="03EB3295" w14:textId="56F059D6" w:rsidR="00F95530" w:rsidRPr="00276136" w:rsidRDefault="00F95530" w:rsidP="00F13307">
            <w:pPr>
              <w:jc w:val="center"/>
              <w:rPr>
                <w:b/>
              </w:rPr>
            </w:pPr>
            <w:r w:rsidRPr="00276136">
              <w:rPr>
                <w:b/>
              </w:rPr>
              <w:t>31/12/201</w:t>
            </w:r>
            <w:r w:rsidR="00F13307">
              <w:rPr>
                <w:b/>
              </w:rPr>
              <w:t>9</w:t>
            </w:r>
          </w:p>
        </w:tc>
      </w:tr>
      <w:tr w:rsidR="00F95530" w:rsidRPr="00276136" w14:paraId="23C28444" w14:textId="4B4AD9A9" w:rsidTr="00276136">
        <w:trPr>
          <w:trHeight w:val="283"/>
          <w:jc w:val="center"/>
        </w:trPr>
        <w:tc>
          <w:tcPr>
            <w:tcW w:w="3398" w:type="pct"/>
            <w:vMerge/>
            <w:tcBorders>
              <w:left w:val="single" w:sz="4" w:space="0" w:color="auto"/>
              <w:bottom w:val="single" w:sz="4" w:space="0" w:color="auto"/>
              <w:right w:val="single" w:sz="2" w:space="0" w:color="auto"/>
            </w:tcBorders>
            <w:shd w:val="clear" w:color="auto" w:fill="auto"/>
            <w:vAlign w:val="center"/>
            <w:hideMark/>
          </w:tcPr>
          <w:p w14:paraId="61956E23" w14:textId="14ACBED3" w:rsidR="00F95530" w:rsidRPr="00276136" w:rsidRDefault="00F95530" w:rsidP="00F95530">
            <w:pPr>
              <w:rPr>
                <w:b/>
                <w:bCs/>
                <w:lang w:eastAsia="es-AR"/>
              </w:rPr>
            </w:pPr>
          </w:p>
        </w:tc>
        <w:tc>
          <w:tcPr>
            <w:tcW w:w="801" w:type="pct"/>
            <w:tcBorders>
              <w:top w:val="single" w:sz="4" w:space="0" w:color="auto"/>
              <w:left w:val="single" w:sz="2" w:space="0" w:color="auto"/>
              <w:bottom w:val="single" w:sz="2" w:space="0" w:color="auto"/>
              <w:right w:val="single" w:sz="4" w:space="0" w:color="auto"/>
            </w:tcBorders>
            <w:shd w:val="clear" w:color="auto" w:fill="auto"/>
            <w:vAlign w:val="center"/>
            <w:hideMark/>
          </w:tcPr>
          <w:p w14:paraId="2F18C0DE" w14:textId="77777777" w:rsidR="00F95530" w:rsidRPr="00276136" w:rsidRDefault="00F95530" w:rsidP="00F95530">
            <w:pPr>
              <w:jc w:val="center"/>
              <w:rPr>
                <w:b/>
                <w:bCs/>
                <w:lang w:eastAsia="es-AR"/>
              </w:rPr>
            </w:pPr>
            <w:r w:rsidRPr="00276136">
              <w:rPr>
                <w:b/>
                <w:bCs/>
                <w:lang w:eastAsia="es-AR"/>
              </w:rPr>
              <w:t>$</w:t>
            </w:r>
          </w:p>
        </w:tc>
        <w:tc>
          <w:tcPr>
            <w:tcW w:w="801" w:type="pct"/>
            <w:tcBorders>
              <w:top w:val="single" w:sz="4" w:space="0" w:color="auto"/>
              <w:left w:val="single" w:sz="2" w:space="0" w:color="auto"/>
              <w:bottom w:val="single" w:sz="2" w:space="0" w:color="auto"/>
              <w:right w:val="single" w:sz="4" w:space="0" w:color="auto"/>
            </w:tcBorders>
            <w:vAlign w:val="center"/>
          </w:tcPr>
          <w:p w14:paraId="118D0FA6" w14:textId="354C30A9" w:rsidR="00F95530" w:rsidRPr="00276136" w:rsidRDefault="00F95530" w:rsidP="00F95530">
            <w:pPr>
              <w:jc w:val="center"/>
              <w:rPr>
                <w:b/>
                <w:bCs/>
                <w:lang w:eastAsia="es-AR"/>
              </w:rPr>
            </w:pPr>
            <w:r w:rsidRPr="00276136">
              <w:rPr>
                <w:b/>
                <w:bCs/>
                <w:lang w:eastAsia="es-AR"/>
              </w:rPr>
              <w:t>$</w:t>
            </w:r>
          </w:p>
        </w:tc>
      </w:tr>
      <w:tr w:rsidR="00F95530" w:rsidRPr="00276136" w14:paraId="48A378A0" w14:textId="4D7D3B11" w:rsidTr="00276136">
        <w:trPr>
          <w:trHeight w:val="283"/>
          <w:jc w:val="center"/>
        </w:trPr>
        <w:tc>
          <w:tcPr>
            <w:tcW w:w="3398" w:type="pct"/>
            <w:tcBorders>
              <w:top w:val="single" w:sz="4" w:space="0" w:color="auto"/>
              <w:left w:val="single" w:sz="4" w:space="0" w:color="auto"/>
              <w:bottom w:val="nil"/>
              <w:right w:val="single" w:sz="4" w:space="0" w:color="auto"/>
            </w:tcBorders>
            <w:shd w:val="clear" w:color="auto" w:fill="auto"/>
            <w:vAlign w:val="center"/>
          </w:tcPr>
          <w:p w14:paraId="6C63E2F0" w14:textId="77777777" w:rsidR="00F95530" w:rsidRPr="00276136" w:rsidRDefault="00F95530" w:rsidP="00F95530">
            <w:pPr>
              <w:rPr>
                <w:b/>
                <w:bCs/>
                <w:u w:val="single"/>
                <w:lang w:eastAsia="es-AR"/>
              </w:rPr>
            </w:pPr>
          </w:p>
        </w:tc>
        <w:tc>
          <w:tcPr>
            <w:tcW w:w="801" w:type="pct"/>
            <w:tcBorders>
              <w:top w:val="single" w:sz="4" w:space="0" w:color="auto"/>
              <w:left w:val="single" w:sz="4" w:space="0" w:color="auto"/>
              <w:bottom w:val="nil"/>
              <w:right w:val="single" w:sz="4" w:space="0" w:color="auto"/>
            </w:tcBorders>
            <w:shd w:val="clear" w:color="auto" w:fill="auto"/>
            <w:vAlign w:val="center"/>
          </w:tcPr>
          <w:p w14:paraId="4F05FB36" w14:textId="77777777" w:rsidR="00F95530" w:rsidRPr="00276136" w:rsidRDefault="00F95530" w:rsidP="00F95530">
            <w:pPr>
              <w:jc w:val="center"/>
              <w:rPr>
                <w:lang w:eastAsia="es-AR"/>
              </w:rPr>
            </w:pPr>
          </w:p>
        </w:tc>
        <w:tc>
          <w:tcPr>
            <w:tcW w:w="801" w:type="pct"/>
            <w:tcBorders>
              <w:top w:val="single" w:sz="4" w:space="0" w:color="auto"/>
              <w:left w:val="single" w:sz="4" w:space="0" w:color="auto"/>
              <w:bottom w:val="nil"/>
              <w:right w:val="single" w:sz="4" w:space="0" w:color="auto"/>
            </w:tcBorders>
            <w:vAlign w:val="center"/>
          </w:tcPr>
          <w:p w14:paraId="584FDCBB" w14:textId="77777777" w:rsidR="00F95530" w:rsidRPr="00276136" w:rsidRDefault="00F95530" w:rsidP="00F95530">
            <w:pPr>
              <w:jc w:val="center"/>
              <w:rPr>
                <w:lang w:eastAsia="es-AR"/>
              </w:rPr>
            </w:pPr>
          </w:p>
        </w:tc>
      </w:tr>
      <w:tr w:rsidR="00142788" w:rsidRPr="00276136" w14:paraId="1697CD63" w14:textId="0427C991" w:rsidTr="00D105AC">
        <w:trPr>
          <w:trHeight w:val="283"/>
          <w:jc w:val="center"/>
        </w:trPr>
        <w:tc>
          <w:tcPr>
            <w:tcW w:w="3398" w:type="pct"/>
            <w:tcBorders>
              <w:left w:val="single" w:sz="4" w:space="0" w:color="auto"/>
              <w:bottom w:val="nil"/>
              <w:right w:val="single" w:sz="4" w:space="0" w:color="auto"/>
            </w:tcBorders>
            <w:shd w:val="clear" w:color="auto" w:fill="auto"/>
            <w:vAlign w:val="center"/>
            <w:hideMark/>
          </w:tcPr>
          <w:p w14:paraId="7858F912" w14:textId="4625DDC9" w:rsidR="00142788" w:rsidRPr="00276136" w:rsidRDefault="00142788" w:rsidP="00142788">
            <w:pPr>
              <w:rPr>
                <w:lang w:eastAsia="es-AR"/>
              </w:rPr>
            </w:pPr>
            <w:r w:rsidRPr="00276136">
              <w:rPr>
                <w:lang w:eastAsia="es-AR"/>
              </w:rPr>
              <w:t>Existencias al comienzo del ejercicio (Nota 4.4)</w:t>
            </w:r>
          </w:p>
        </w:tc>
        <w:tc>
          <w:tcPr>
            <w:tcW w:w="801" w:type="pct"/>
            <w:tcBorders>
              <w:left w:val="single" w:sz="4" w:space="0" w:color="auto"/>
              <w:bottom w:val="nil"/>
              <w:right w:val="single" w:sz="4" w:space="0" w:color="auto"/>
            </w:tcBorders>
            <w:shd w:val="clear" w:color="auto" w:fill="auto"/>
          </w:tcPr>
          <w:p w14:paraId="0858159D" w14:textId="39845933" w:rsidR="00142788" w:rsidRPr="00276136" w:rsidRDefault="00F13307" w:rsidP="00DC2360">
            <w:pPr>
              <w:jc w:val="right"/>
              <w:rPr>
                <w:lang w:eastAsia="es-AR"/>
              </w:rPr>
            </w:pPr>
            <w:r w:rsidRPr="00F13307">
              <w:t>3.347.884.128</w:t>
            </w:r>
          </w:p>
        </w:tc>
        <w:tc>
          <w:tcPr>
            <w:tcW w:w="801" w:type="pct"/>
            <w:tcBorders>
              <w:left w:val="single" w:sz="4" w:space="0" w:color="auto"/>
              <w:bottom w:val="nil"/>
              <w:right w:val="single" w:sz="4" w:space="0" w:color="auto"/>
            </w:tcBorders>
            <w:vAlign w:val="center"/>
          </w:tcPr>
          <w:p w14:paraId="056C7A0C" w14:textId="1DE6061E" w:rsidR="00142788" w:rsidRPr="00276136" w:rsidRDefault="00F13307" w:rsidP="00D105AC">
            <w:pPr>
              <w:jc w:val="right"/>
              <w:rPr>
                <w:lang w:eastAsia="es-AR"/>
              </w:rPr>
            </w:pPr>
            <w:r w:rsidRPr="00F13307">
              <w:t>3.627.589.043</w:t>
            </w:r>
          </w:p>
        </w:tc>
      </w:tr>
      <w:tr w:rsidR="00142788" w:rsidRPr="00276136" w14:paraId="3673571E" w14:textId="0F80CD89" w:rsidTr="00D105AC">
        <w:trPr>
          <w:trHeight w:val="283"/>
          <w:jc w:val="center"/>
        </w:trPr>
        <w:tc>
          <w:tcPr>
            <w:tcW w:w="3398" w:type="pct"/>
            <w:tcBorders>
              <w:top w:val="nil"/>
              <w:left w:val="single" w:sz="4" w:space="0" w:color="auto"/>
              <w:bottom w:val="nil"/>
              <w:right w:val="single" w:sz="4" w:space="0" w:color="auto"/>
            </w:tcBorders>
            <w:shd w:val="clear" w:color="auto" w:fill="auto"/>
            <w:vAlign w:val="center"/>
          </w:tcPr>
          <w:p w14:paraId="1B9C94C5" w14:textId="77777777" w:rsidR="00142788" w:rsidRPr="00276136" w:rsidRDefault="00142788" w:rsidP="00142788">
            <w:pPr>
              <w:rPr>
                <w:lang w:eastAsia="es-AR"/>
              </w:rPr>
            </w:pPr>
          </w:p>
        </w:tc>
        <w:tc>
          <w:tcPr>
            <w:tcW w:w="801" w:type="pct"/>
            <w:tcBorders>
              <w:top w:val="nil"/>
              <w:left w:val="single" w:sz="4" w:space="0" w:color="auto"/>
              <w:bottom w:val="nil"/>
              <w:right w:val="single" w:sz="4" w:space="0" w:color="auto"/>
            </w:tcBorders>
            <w:shd w:val="clear" w:color="auto" w:fill="auto"/>
          </w:tcPr>
          <w:p w14:paraId="610411DF" w14:textId="77777777" w:rsidR="00142788" w:rsidRPr="00276136" w:rsidRDefault="00142788" w:rsidP="00142788">
            <w:pPr>
              <w:jc w:val="right"/>
              <w:rPr>
                <w:lang w:eastAsia="es-AR"/>
              </w:rPr>
            </w:pPr>
          </w:p>
        </w:tc>
        <w:tc>
          <w:tcPr>
            <w:tcW w:w="801" w:type="pct"/>
            <w:tcBorders>
              <w:top w:val="nil"/>
              <w:left w:val="single" w:sz="4" w:space="0" w:color="auto"/>
              <w:bottom w:val="nil"/>
              <w:right w:val="single" w:sz="4" w:space="0" w:color="auto"/>
            </w:tcBorders>
            <w:vAlign w:val="center"/>
          </w:tcPr>
          <w:p w14:paraId="5B59AD5A" w14:textId="77777777" w:rsidR="00142788" w:rsidRPr="00276136" w:rsidRDefault="00142788" w:rsidP="00D105AC">
            <w:pPr>
              <w:jc w:val="right"/>
              <w:rPr>
                <w:lang w:eastAsia="es-AR"/>
              </w:rPr>
            </w:pPr>
          </w:p>
        </w:tc>
      </w:tr>
      <w:tr w:rsidR="00142788" w:rsidRPr="00276136" w14:paraId="0F6175F2" w14:textId="083F262E" w:rsidTr="00D105AC">
        <w:trPr>
          <w:trHeight w:val="283"/>
          <w:jc w:val="center"/>
        </w:trPr>
        <w:tc>
          <w:tcPr>
            <w:tcW w:w="3398" w:type="pct"/>
            <w:tcBorders>
              <w:top w:val="nil"/>
              <w:left w:val="single" w:sz="4" w:space="0" w:color="auto"/>
              <w:bottom w:val="nil"/>
              <w:right w:val="single" w:sz="4" w:space="0" w:color="auto"/>
            </w:tcBorders>
            <w:shd w:val="clear" w:color="auto" w:fill="auto"/>
            <w:vAlign w:val="center"/>
          </w:tcPr>
          <w:p w14:paraId="4AA73B72" w14:textId="4755E58F" w:rsidR="00142788" w:rsidRPr="00276136" w:rsidRDefault="00142788" w:rsidP="00142788">
            <w:pPr>
              <w:rPr>
                <w:lang w:eastAsia="es-AR"/>
              </w:rPr>
            </w:pPr>
            <w:r w:rsidRPr="00276136">
              <w:rPr>
                <w:lang w:eastAsia="es-AR"/>
              </w:rPr>
              <w:t>Compras del ejercicio</w:t>
            </w:r>
          </w:p>
        </w:tc>
        <w:tc>
          <w:tcPr>
            <w:tcW w:w="801" w:type="pct"/>
            <w:tcBorders>
              <w:top w:val="nil"/>
              <w:left w:val="single" w:sz="4" w:space="0" w:color="auto"/>
              <w:bottom w:val="nil"/>
              <w:right w:val="single" w:sz="4" w:space="0" w:color="auto"/>
            </w:tcBorders>
            <w:shd w:val="clear" w:color="auto" w:fill="auto"/>
          </w:tcPr>
          <w:p w14:paraId="0CA06467" w14:textId="6B56FBAE" w:rsidR="00142788" w:rsidRPr="00276136" w:rsidRDefault="00F13307" w:rsidP="00142788">
            <w:pPr>
              <w:jc w:val="right"/>
              <w:rPr>
                <w:lang w:eastAsia="es-AR"/>
              </w:rPr>
            </w:pPr>
            <w:r w:rsidRPr="00F13307">
              <w:t>1.468.805.913</w:t>
            </w:r>
          </w:p>
        </w:tc>
        <w:tc>
          <w:tcPr>
            <w:tcW w:w="801" w:type="pct"/>
            <w:tcBorders>
              <w:top w:val="nil"/>
              <w:left w:val="single" w:sz="4" w:space="0" w:color="auto"/>
              <w:bottom w:val="nil"/>
              <w:right w:val="single" w:sz="4" w:space="0" w:color="auto"/>
            </w:tcBorders>
            <w:vAlign w:val="center"/>
          </w:tcPr>
          <w:p w14:paraId="79A8692E" w14:textId="261D18A2" w:rsidR="00142788" w:rsidRPr="00276136" w:rsidRDefault="00F13307" w:rsidP="00D105AC">
            <w:pPr>
              <w:jc w:val="right"/>
              <w:rPr>
                <w:lang w:eastAsia="es-AR"/>
              </w:rPr>
            </w:pPr>
            <w:r w:rsidRPr="00F13307">
              <w:t>1.286.963.727</w:t>
            </w:r>
          </w:p>
        </w:tc>
      </w:tr>
      <w:tr w:rsidR="00142788" w:rsidRPr="00276136" w14:paraId="676640F6" w14:textId="77777777" w:rsidTr="00D105AC">
        <w:trPr>
          <w:trHeight w:val="283"/>
          <w:jc w:val="center"/>
        </w:trPr>
        <w:tc>
          <w:tcPr>
            <w:tcW w:w="3398" w:type="pct"/>
            <w:tcBorders>
              <w:top w:val="nil"/>
              <w:left w:val="single" w:sz="4" w:space="0" w:color="auto"/>
              <w:bottom w:val="nil"/>
              <w:right w:val="single" w:sz="4" w:space="0" w:color="auto"/>
            </w:tcBorders>
            <w:shd w:val="clear" w:color="auto" w:fill="auto"/>
            <w:vAlign w:val="center"/>
          </w:tcPr>
          <w:p w14:paraId="3D735E97" w14:textId="77777777" w:rsidR="00142788" w:rsidRPr="00276136" w:rsidRDefault="00142788" w:rsidP="00142788">
            <w:pPr>
              <w:rPr>
                <w:lang w:eastAsia="es-AR"/>
              </w:rPr>
            </w:pPr>
          </w:p>
        </w:tc>
        <w:tc>
          <w:tcPr>
            <w:tcW w:w="801" w:type="pct"/>
            <w:tcBorders>
              <w:top w:val="nil"/>
              <w:left w:val="single" w:sz="4" w:space="0" w:color="auto"/>
              <w:bottom w:val="nil"/>
              <w:right w:val="single" w:sz="4" w:space="0" w:color="auto"/>
            </w:tcBorders>
            <w:shd w:val="clear" w:color="auto" w:fill="auto"/>
          </w:tcPr>
          <w:p w14:paraId="0E00892C" w14:textId="77777777" w:rsidR="00142788" w:rsidRPr="00276136" w:rsidRDefault="00142788" w:rsidP="00142788">
            <w:pPr>
              <w:jc w:val="right"/>
              <w:rPr>
                <w:lang w:eastAsia="es-AR"/>
              </w:rPr>
            </w:pPr>
          </w:p>
        </w:tc>
        <w:tc>
          <w:tcPr>
            <w:tcW w:w="801" w:type="pct"/>
            <w:tcBorders>
              <w:top w:val="nil"/>
              <w:left w:val="single" w:sz="4" w:space="0" w:color="auto"/>
              <w:bottom w:val="nil"/>
              <w:right w:val="single" w:sz="4" w:space="0" w:color="auto"/>
            </w:tcBorders>
            <w:vAlign w:val="center"/>
          </w:tcPr>
          <w:p w14:paraId="459B06F2" w14:textId="77777777" w:rsidR="00142788" w:rsidRPr="00276136" w:rsidRDefault="00142788" w:rsidP="00D105AC">
            <w:pPr>
              <w:jc w:val="right"/>
              <w:rPr>
                <w:lang w:eastAsia="es-AR"/>
              </w:rPr>
            </w:pPr>
          </w:p>
        </w:tc>
      </w:tr>
      <w:tr w:rsidR="00142788" w:rsidRPr="00276136" w14:paraId="680C4989" w14:textId="43CF0264" w:rsidTr="00D105AC">
        <w:trPr>
          <w:trHeight w:val="283"/>
          <w:jc w:val="center"/>
        </w:trPr>
        <w:tc>
          <w:tcPr>
            <w:tcW w:w="3398" w:type="pct"/>
            <w:tcBorders>
              <w:top w:val="nil"/>
              <w:left w:val="single" w:sz="4" w:space="0" w:color="auto"/>
              <w:bottom w:val="nil"/>
              <w:right w:val="single" w:sz="4" w:space="0" w:color="auto"/>
            </w:tcBorders>
            <w:shd w:val="clear" w:color="auto" w:fill="auto"/>
            <w:vAlign w:val="center"/>
          </w:tcPr>
          <w:p w14:paraId="0F25DFC2" w14:textId="086D0704" w:rsidR="00142788" w:rsidRPr="00276136" w:rsidRDefault="00142788" w:rsidP="00142788">
            <w:pPr>
              <w:rPr>
                <w:lang w:eastAsia="es-AR"/>
              </w:rPr>
            </w:pPr>
            <w:r w:rsidRPr="00276136">
              <w:rPr>
                <w:lang w:eastAsia="es-AR"/>
              </w:rPr>
              <w:t>Resultado por tenencia de terrenos y construcciones</w:t>
            </w:r>
          </w:p>
        </w:tc>
        <w:tc>
          <w:tcPr>
            <w:tcW w:w="801" w:type="pct"/>
            <w:tcBorders>
              <w:top w:val="nil"/>
              <w:left w:val="single" w:sz="4" w:space="0" w:color="auto"/>
              <w:bottom w:val="nil"/>
              <w:right w:val="single" w:sz="4" w:space="0" w:color="auto"/>
            </w:tcBorders>
            <w:shd w:val="clear" w:color="auto" w:fill="auto"/>
          </w:tcPr>
          <w:p w14:paraId="3B05C967" w14:textId="4141CA80" w:rsidR="00142788" w:rsidRPr="00276136" w:rsidRDefault="00FD3AB9" w:rsidP="00142788">
            <w:pPr>
              <w:jc w:val="right"/>
              <w:rPr>
                <w:lang w:eastAsia="es-AR"/>
              </w:rPr>
            </w:pPr>
            <w:r w:rsidRPr="00FD3AB9">
              <w:t>(225.688.396)</w:t>
            </w:r>
          </w:p>
        </w:tc>
        <w:tc>
          <w:tcPr>
            <w:tcW w:w="801" w:type="pct"/>
            <w:tcBorders>
              <w:top w:val="nil"/>
              <w:left w:val="single" w:sz="4" w:space="0" w:color="auto"/>
              <w:bottom w:val="nil"/>
              <w:right w:val="single" w:sz="4" w:space="0" w:color="auto"/>
            </w:tcBorders>
            <w:vAlign w:val="center"/>
          </w:tcPr>
          <w:p w14:paraId="779B866C" w14:textId="37033FC3" w:rsidR="00142788" w:rsidRPr="00276136" w:rsidRDefault="00F13307" w:rsidP="00D105AC">
            <w:pPr>
              <w:jc w:val="right"/>
              <w:rPr>
                <w:lang w:eastAsia="es-AR"/>
              </w:rPr>
            </w:pPr>
            <w:r w:rsidRPr="00F13307">
              <w:t>(555.186.848)</w:t>
            </w:r>
          </w:p>
        </w:tc>
      </w:tr>
      <w:tr w:rsidR="00142788" w:rsidRPr="00276136" w14:paraId="7763AE62" w14:textId="77777777" w:rsidTr="00D105AC">
        <w:trPr>
          <w:trHeight w:val="283"/>
          <w:jc w:val="center"/>
        </w:trPr>
        <w:tc>
          <w:tcPr>
            <w:tcW w:w="3398" w:type="pct"/>
            <w:tcBorders>
              <w:top w:val="nil"/>
              <w:left w:val="single" w:sz="4" w:space="0" w:color="auto"/>
              <w:bottom w:val="nil"/>
              <w:right w:val="single" w:sz="4" w:space="0" w:color="auto"/>
            </w:tcBorders>
            <w:shd w:val="clear" w:color="auto" w:fill="auto"/>
            <w:vAlign w:val="center"/>
          </w:tcPr>
          <w:p w14:paraId="6979A920" w14:textId="77777777" w:rsidR="00142788" w:rsidRPr="00276136" w:rsidRDefault="00142788" w:rsidP="00142788">
            <w:pPr>
              <w:rPr>
                <w:lang w:eastAsia="es-AR"/>
              </w:rPr>
            </w:pPr>
          </w:p>
        </w:tc>
        <w:tc>
          <w:tcPr>
            <w:tcW w:w="801" w:type="pct"/>
            <w:tcBorders>
              <w:top w:val="nil"/>
              <w:left w:val="single" w:sz="4" w:space="0" w:color="auto"/>
              <w:bottom w:val="nil"/>
              <w:right w:val="single" w:sz="4" w:space="0" w:color="auto"/>
            </w:tcBorders>
            <w:shd w:val="clear" w:color="auto" w:fill="auto"/>
          </w:tcPr>
          <w:p w14:paraId="7B5A3026" w14:textId="77777777" w:rsidR="00142788" w:rsidRPr="00276136" w:rsidRDefault="00142788" w:rsidP="00142788">
            <w:pPr>
              <w:jc w:val="right"/>
              <w:rPr>
                <w:lang w:eastAsia="es-AR"/>
              </w:rPr>
            </w:pPr>
          </w:p>
        </w:tc>
        <w:tc>
          <w:tcPr>
            <w:tcW w:w="801" w:type="pct"/>
            <w:tcBorders>
              <w:top w:val="nil"/>
              <w:left w:val="single" w:sz="4" w:space="0" w:color="auto"/>
              <w:bottom w:val="nil"/>
              <w:right w:val="single" w:sz="4" w:space="0" w:color="auto"/>
            </w:tcBorders>
            <w:vAlign w:val="center"/>
          </w:tcPr>
          <w:p w14:paraId="4DF627DA" w14:textId="77777777" w:rsidR="00142788" w:rsidRPr="00276136" w:rsidRDefault="00142788" w:rsidP="00D105AC">
            <w:pPr>
              <w:jc w:val="right"/>
              <w:rPr>
                <w:lang w:eastAsia="es-AR"/>
              </w:rPr>
            </w:pPr>
          </w:p>
        </w:tc>
      </w:tr>
      <w:tr w:rsidR="00142788" w:rsidRPr="00276136" w14:paraId="190EA340" w14:textId="5F88EA14" w:rsidTr="00D105AC">
        <w:trPr>
          <w:trHeight w:val="283"/>
          <w:jc w:val="center"/>
        </w:trPr>
        <w:tc>
          <w:tcPr>
            <w:tcW w:w="3398" w:type="pct"/>
            <w:tcBorders>
              <w:top w:val="nil"/>
              <w:left w:val="single" w:sz="4" w:space="0" w:color="auto"/>
              <w:bottom w:val="nil"/>
              <w:right w:val="single" w:sz="4" w:space="0" w:color="auto"/>
            </w:tcBorders>
            <w:shd w:val="clear" w:color="auto" w:fill="auto"/>
            <w:vAlign w:val="center"/>
            <w:hideMark/>
          </w:tcPr>
          <w:p w14:paraId="708BC609" w14:textId="77777777" w:rsidR="00142788" w:rsidRPr="00276136" w:rsidRDefault="00142788" w:rsidP="00142788">
            <w:pPr>
              <w:rPr>
                <w:lang w:eastAsia="es-AR"/>
              </w:rPr>
            </w:pPr>
            <w:r w:rsidRPr="00276136">
              <w:rPr>
                <w:lang w:eastAsia="es-AR"/>
              </w:rPr>
              <w:t>Gastos de producción (Anexo H)</w:t>
            </w:r>
          </w:p>
        </w:tc>
        <w:tc>
          <w:tcPr>
            <w:tcW w:w="801" w:type="pct"/>
            <w:tcBorders>
              <w:top w:val="nil"/>
              <w:left w:val="single" w:sz="4" w:space="0" w:color="auto"/>
              <w:bottom w:val="nil"/>
              <w:right w:val="single" w:sz="4" w:space="0" w:color="auto"/>
            </w:tcBorders>
            <w:shd w:val="clear" w:color="auto" w:fill="auto"/>
          </w:tcPr>
          <w:p w14:paraId="3D394513" w14:textId="66AE3F47" w:rsidR="00142788" w:rsidRPr="00276136" w:rsidRDefault="00F13307" w:rsidP="00142788">
            <w:pPr>
              <w:jc w:val="right"/>
              <w:rPr>
                <w:lang w:eastAsia="es-AR"/>
              </w:rPr>
            </w:pPr>
            <w:r w:rsidRPr="00F13307">
              <w:t>17.180.191</w:t>
            </w:r>
          </w:p>
        </w:tc>
        <w:tc>
          <w:tcPr>
            <w:tcW w:w="801" w:type="pct"/>
            <w:tcBorders>
              <w:top w:val="nil"/>
              <w:left w:val="single" w:sz="4" w:space="0" w:color="auto"/>
              <w:bottom w:val="nil"/>
              <w:right w:val="single" w:sz="4" w:space="0" w:color="auto"/>
            </w:tcBorders>
            <w:vAlign w:val="center"/>
          </w:tcPr>
          <w:p w14:paraId="2288F0FC" w14:textId="27BB6F35" w:rsidR="00142788" w:rsidRPr="00276136" w:rsidRDefault="00F13307" w:rsidP="00D105AC">
            <w:pPr>
              <w:jc w:val="right"/>
              <w:rPr>
                <w:lang w:eastAsia="es-AR"/>
              </w:rPr>
            </w:pPr>
            <w:r w:rsidRPr="00F13307">
              <w:t>22.162.428</w:t>
            </w:r>
          </w:p>
        </w:tc>
      </w:tr>
      <w:tr w:rsidR="00142788" w:rsidRPr="00276136" w14:paraId="3A572771" w14:textId="0C53166A" w:rsidTr="00D105AC">
        <w:trPr>
          <w:trHeight w:val="283"/>
          <w:jc w:val="center"/>
        </w:trPr>
        <w:tc>
          <w:tcPr>
            <w:tcW w:w="3398" w:type="pct"/>
            <w:tcBorders>
              <w:top w:val="nil"/>
              <w:left w:val="single" w:sz="4" w:space="0" w:color="auto"/>
              <w:bottom w:val="nil"/>
              <w:right w:val="single" w:sz="4" w:space="0" w:color="auto"/>
            </w:tcBorders>
            <w:shd w:val="clear" w:color="auto" w:fill="auto"/>
            <w:vAlign w:val="center"/>
          </w:tcPr>
          <w:p w14:paraId="1B2BE520" w14:textId="77777777" w:rsidR="00142788" w:rsidRPr="00276136" w:rsidRDefault="00142788" w:rsidP="00142788">
            <w:pPr>
              <w:rPr>
                <w:lang w:eastAsia="es-AR"/>
              </w:rPr>
            </w:pPr>
          </w:p>
        </w:tc>
        <w:tc>
          <w:tcPr>
            <w:tcW w:w="801" w:type="pct"/>
            <w:tcBorders>
              <w:top w:val="nil"/>
              <w:left w:val="single" w:sz="4" w:space="0" w:color="auto"/>
              <w:bottom w:val="nil"/>
              <w:right w:val="single" w:sz="4" w:space="0" w:color="auto"/>
            </w:tcBorders>
            <w:shd w:val="clear" w:color="auto" w:fill="auto"/>
          </w:tcPr>
          <w:p w14:paraId="7E01AEAC" w14:textId="77777777" w:rsidR="00142788" w:rsidRPr="00276136" w:rsidRDefault="00142788" w:rsidP="00142788">
            <w:pPr>
              <w:jc w:val="right"/>
              <w:rPr>
                <w:lang w:eastAsia="es-AR"/>
              </w:rPr>
            </w:pPr>
          </w:p>
        </w:tc>
        <w:tc>
          <w:tcPr>
            <w:tcW w:w="801" w:type="pct"/>
            <w:tcBorders>
              <w:top w:val="nil"/>
              <w:left w:val="single" w:sz="4" w:space="0" w:color="auto"/>
              <w:bottom w:val="nil"/>
              <w:right w:val="single" w:sz="4" w:space="0" w:color="auto"/>
            </w:tcBorders>
            <w:vAlign w:val="center"/>
          </w:tcPr>
          <w:p w14:paraId="6A8F945B" w14:textId="77777777" w:rsidR="00142788" w:rsidRPr="00276136" w:rsidRDefault="00142788" w:rsidP="00D105AC">
            <w:pPr>
              <w:jc w:val="right"/>
              <w:rPr>
                <w:lang w:eastAsia="es-AR"/>
              </w:rPr>
            </w:pPr>
          </w:p>
        </w:tc>
      </w:tr>
      <w:tr w:rsidR="00142788" w:rsidRPr="00276136" w14:paraId="044222C0" w14:textId="6FC99089" w:rsidTr="00D105AC">
        <w:trPr>
          <w:trHeight w:val="283"/>
          <w:jc w:val="center"/>
        </w:trPr>
        <w:tc>
          <w:tcPr>
            <w:tcW w:w="3398" w:type="pct"/>
            <w:tcBorders>
              <w:top w:val="nil"/>
              <w:left w:val="single" w:sz="4" w:space="0" w:color="auto"/>
              <w:bottom w:val="nil"/>
              <w:right w:val="single" w:sz="4" w:space="0" w:color="auto"/>
            </w:tcBorders>
            <w:shd w:val="clear" w:color="auto" w:fill="auto"/>
            <w:vAlign w:val="center"/>
            <w:hideMark/>
          </w:tcPr>
          <w:p w14:paraId="435083F2" w14:textId="4782CF51" w:rsidR="00142788" w:rsidRPr="00276136" w:rsidRDefault="00142788" w:rsidP="00142788">
            <w:pPr>
              <w:rPr>
                <w:lang w:eastAsia="es-AR"/>
              </w:rPr>
            </w:pPr>
            <w:r w:rsidRPr="00276136">
              <w:rPr>
                <w:lang w:eastAsia="es-AR"/>
              </w:rPr>
              <w:t>Existencias al cierre del ejercicio (Nota 4.4)</w:t>
            </w:r>
          </w:p>
        </w:tc>
        <w:tc>
          <w:tcPr>
            <w:tcW w:w="801" w:type="pct"/>
            <w:tcBorders>
              <w:top w:val="nil"/>
              <w:left w:val="single" w:sz="4" w:space="0" w:color="auto"/>
              <w:bottom w:val="nil"/>
              <w:right w:val="single" w:sz="4" w:space="0" w:color="auto"/>
            </w:tcBorders>
            <w:shd w:val="clear" w:color="auto" w:fill="auto"/>
          </w:tcPr>
          <w:p w14:paraId="02E2C2EB" w14:textId="506D0F49" w:rsidR="00142788" w:rsidRPr="00276136" w:rsidRDefault="00FD3AB9" w:rsidP="00142788">
            <w:pPr>
              <w:jc w:val="right"/>
              <w:rPr>
                <w:lang w:eastAsia="es-AR"/>
              </w:rPr>
            </w:pPr>
            <w:r w:rsidRPr="00FD3AB9">
              <w:t>(4.029.499.862)</w:t>
            </w:r>
          </w:p>
        </w:tc>
        <w:tc>
          <w:tcPr>
            <w:tcW w:w="801" w:type="pct"/>
            <w:tcBorders>
              <w:top w:val="nil"/>
              <w:left w:val="single" w:sz="4" w:space="0" w:color="auto"/>
              <w:bottom w:val="nil"/>
              <w:right w:val="single" w:sz="4" w:space="0" w:color="auto"/>
            </w:tcBorders>
            <w:vAlign w:val="center"/>
          </w:tcPr>
          <w:p w14:paraId="22BAB85B" w14:textId="4FDEB05C" w:rsidR="00142788" w:rsidRPr="00276136" w:rsidRDefault="00F13307" w:rsidP="00D105AC">
            <w:pPr>
              <w:jc w:val="right"/>
              <w:rPr>
                <w:lang w:eastAsia="es-AR"/>
              </w:rPr>
            </w:pPr>
            <w:r w:rsidRPr="00F13307">
              <w:t>(3.347.884.128)</w:t>
            </w:r>
          </w:p>
        </w:tc>
      </w:tr>
      <w:tr w:rsidR="00F95530" w:rsidRPr="00276136" w14:paraId="10A5D0BB" w14:textId="78A76E6F" w:rsidTr="00D105AC">
        <w:trPr>
          <w:trHeight w:val="283"/>
          <w:jc w:val="center"/>
        </w:trPr>
        <w:tc>
          <w:tcPr>
            <w:tcW w:w="3398" w:type="pct"/>
            <w:tcBorders>
              <w:top w:val="nil"/>
              <w:left w:val="single" w:sz="4" w:space="0" w:color="auto"/>
              <w:bottom w:val="single" w:sz="4" w:space="0" w:color="auto"/>
              <w:right w:val="single" w:sz="4" w:space="0" w:color="auto"/>
            </w:tcBorders>
            <w:shd w:val="clear" w:color="auto" w:fill="auto"/>
            <w:vAlign w:val="center"/>
          </w:tcPr>
          <w:p w14:paraId="02E81034" w14:textId="77777777" w:rsidR="00F95530" w:rsidRPr="00276136" w:rsidRDefault="00F95530" w:rsidP="00F95530">
            <w:pPr>
              <w:rPr>
                <w:lang w:eastAsia="es-AR"/>
              </w:rPr>
            </w:pPr>
          </w:p>
        </w:tc>
        <w:tc>
          <w:tcPr>
            <w:tcW w:w="801" w:type="pct"/>
            <w:tcBorders>
              <w:top w:val="nil"/>
              <w:left w:val="single" w:sz="4" w:space="0" w:color="auto"/>
              <w:bottom w:val="single" w:sz="4" w:space="0" w:color="auto"/>
              <w:right w:val="single" w:sz="4" w:space="0" w:color="auto"/>
            </w:tcBorders>
            <w:shd w:val="clear" w:color="auto" w:fill="auto"/>
            <w:vAlign w:val="center"/>
          </w:tcPr>
          <w:p w14:paraId="1BC24587" w14:textId="77777777" w:rsidR="00F95530" w:rsidRPr="00276136" w:rsidRDefault="00F95530" w:rsidP="00F95530">
            <w:pPr>
              <w:jc w:val="right"/>
              <w:rPr>
                <w:lang w:eastAsia="es-AR"/>
              </w:rPr>
            </w:pPr>
          </w:p>
        </w:tc>
        <w:tc>
          <w:tcPr>
            <w:tcW w:w="801" w:type="pct"/>
            <w:tcBorders>
              <w:top w:val="nil"/>
              <w:left w:val="single" w:sz="4" w:space="0" w:color="auto"/>
              <w:bottom w:val="single" w:sz="4" w:space="0" w:color="auto"/>
              <w:right w:val="single" w:sz="4" w:space="0" w:color="auto"/>
            </w:tcBorders>
            <w:vAlign w:val="center"/>
          </w:tcPr>
          <w:p w14:paraId="4A448E43" w14:textId="77777777" w:rsidR="00F95530" w:rsidRPr="00276136" w:rsidRDefault="00F95530" w:rsidP="00D105AC">
            <w:pPr>
              <w:jc w:val="right"/>
              <w:rPr>
                <w:lang w:eastAsia="es-AR"/>
              </w:rPr>
            </w:pPr>
          </w:p>
        </w:tc>
      </w:tr>
      <w:tr w:rsidR="00F95530" w:rsidRPr="00276136" w14:paraId="43E5F975" w14:textId="04A8963E" w:rsidTr="00C23C91">
        <w:trPr>
          <w:trHeight w:val="396"/>
          <w:jc w:val="center"/>
        </w:trPr>
        <w:tc>
          <w:tcPr>
            <w:tcW w:w="3398" w:type="pct"/>
            <w:tcBorders>
              <w:top w:val="single" w:sz="4" w:space="0" w:color="auto"/>
              <w:left w:val="single" w:sz="4" w:space="0" w:color="auto"/>
              <w:bottom w:val="single" w:sz="4" w:space="0" w:color="auto"/>
              <w:right w:val="single" w:sz="2" w:space="0" w:color="auto"/>
            </w:tcBorders>
            <w:shd w:val="clear" w:color="auto" w:fill="auto"/>
            <w:vAlign w:val="center"/>
            <w:hideMark/>
          </w:tcPr>
          <w:p w14:paraId="218BEAE1" w14:textId="5B8A3D35" w:rsidR="00F95530" w:rsidRPr="00276136" w:rsidRDefault="00F95530" w:rsidP="00F95530">
            <w:pPr>
              <w:rPr>
                <w:b/>
                <w:bCs/>
                <w:lang w:eastAsia="es-AR"/>
              </w:rPr>
            </w:pPr>
            <w:r w:rsidRPr="00276136">
              <w:rPr>
                <w:b/>
                <w:bCs/>
                <w:lang w:eastAsia="es-AR"/>
              </w:rPr>
              <w:t>COSTO DE VENTAS</w:t>
            </w:r>
          </w:p>
        </w:tc>
        <w:tc>
          <w:tcPr>
            <w:tcW w:w="801" w:type="pct"/>
            <w:tcBorders>
              <w:top w:val="single" w:sz="4" w:space="0" w:color="auto"/>
              <w:left w:val="single" w:sz="2" w:space="0" w:color="auto"/>
              <w:bottom w:val="single" w:sz="4" w:space="0" w:color="auto"/>
              <w:right w:val="single" w:sz="2" w:space="0" w:color="auto"/>
            </w:tcBorders>
            <w:shd w:val="clear" w:color="auto" w:fill="auto"/>
            <w:vAlign w:val="center"/>
          </w:tcPr>
          <w:p w14:paraId="0FBE7E13" w14:textId="0299A8A0" w:rsidR="00F95530" w:rsidRPr="00276136" w:rsidRDefault="00FD3AB9" w:rsidP="00F95530">
            <w:pPr>
              <w:jc w:val="right"/>
              <w:rPr>
                <w:b/>
                <w:bCs/>
                <w:lang w:eastAsia="es-AR"/>
              </w:rPr>
            </w:pPr>
            <w:r w:rsidRPr="00FD3AB9">
              <w:rPr>
                <w:b/>
                <w:bCs/>
                <w:lang w:eastAsia="es-AR"/>
              </w:rPr>
              <w:t>578.681.974</w:t>
            </w:r>
          </w:p>
        </w:tc>
        <w:tc>
          <w:tcPr>
            <w:tcW w:w="801" w:type="pct"/>
            <w:tcBorders>
              <w:top w:val="single" w:sz="4" w:space="0" w:color="auto"/>
              <w:left w:val="single" w:sz="2" w:space="0" w:color="auto"/>
              <w:bottom w:val="single" w:sz="4" w:space="0" w:color="auto"/>
              <w:right w:val="single" w:sz="2" w:space="0" w:color="auto"/>
            </w:tcBorders>
            <w:vAlign w:val="center"/>
          </w:tcPr>
          <w:p w14:paraId="529884C4" w14:textId="61349883" w:rsidR="00F95530" w:rsidRPr="00276136" w:rsidRDefault="00F13307" w:rsidP="00D105AC">
            <w:pPr>
              <w:jc w:val="right"/>
              <w:rPr>
                <w:b/>
                <w:bCs/>
                <w:lang w:eastAsia="es-AR"/>
              </w:rPr>
            </w:pPr>
            <w:r w:rsidRPr="00F13307">
              <w:rPr>
                <w:b/>
                <w:bCs/>
                <w:lang w:eastAsia="es-AR"/>
              </w:rPr>
              <w:t>1.033.644.222</w:t>
            </w:r>
          </w:p>
        </w:tc>
      </w:tr>
    </w:tbl>
    <w:p w14:paraId="689FD34B" w14:textId="77777777" w:rsidR="00A577CA" w:rsidRPr="00CB6BF2" w:rsidRDefault="00A577CA" w:rsidP="00202187">
      <w:pPr>
        <w:pStyle w:val="Textoindependiente2"/>
        <w:rPr>
          <w:rFonts w:ascii="Arial" w:hAnsi="Arial" w:cs="Arial"/>
          <w:snapToGrid w:val="0"/>
          <w:sz w:val="20"/>
          <w:highlight w:val="yellow"/>
          <w:lang w:val="es-AR" w:eastAsia="en-US"/>
        </w:rPr>
      </w:pPr>
    </w:p>
    <w:p w14:paraId="5679E3A0" w14:textId="77777777" w:rsidR="00FC05EC" w:rsidRPr="00CB6BF2" w:rsidRDefault="00FC05EC" w:rsidP="00202187">
      <w:pPr>
        <w:rPr>
          <w:u w:val="single"/>
        </w:rPr>
      </w:pPr>
    </w:p>
    <w:p w14:paraId="748DC398" w14:textId="77777777" w:rsidR="00FC05EC" w:rsidRDefault="00FC05EC" w:rsidP="00537129">
      <w:pPr>
        <w:framePr w:w="9425" w:wrap="auto" w:hAnchor="text"/>
      </w:pPr>
    </w:p>
    <w:p w14:paraId="1D1E42E0" w14:textId="33FFB9F5" w:rsidR="00537129" w:rsidRPr="00CB6BF2" w:rsidRDefault="00537129" w:rsidP="00537129">
      <w:pPr>
        <w:framePr w:w="9425" w:wrap="auto" w:hAnchor="text"/>
        <w:sectPr w:rsidR="00537129" w:rsidRPr="00CB6BF2" w:rsidSect="00661157">
          <w:headerReference w:type="even" r:id="rId49"/>
          <w:headerReference w:type="default" r:id="rId50"/>
          <w:footerReference w:type="default" r:id="rId51"/>
          <w:headerReference w:type="first" r:id="rId52"/>
          <w:pgSz w:w="12240" w:h="15840" w:code="1"/>
          <w:pgMar w:top="1701" w:right="1183" w:bottom="1701" w:left="1276" w:header="1134" w:footer="556" w:gutter="0"/>
          <w:cols w:space="720"/>
        </w:sectPr>
      </w:pPr>
    </w:p>
    <w:p w14:paraId="3EE7091D" w14:textId="29AEF11A" w:rsidR="006A5A25" w:rsidRPr="006A5A25" w:rsidRDefault="006A5A25" w:rsidP="006A5A25">
      <w:pPr>
        <w:ind w:right="57"/>
        <w:jc w:val="right"/>
        <w:rPr>
          <w:b/>
          <w:color w:val="000000"/>
          <w:sz w:val="22"/>
          <w:szCs w:val="22"/>
        </w:rPr>
      </w:pPr>
      <w:r w:rsidRPr="006A5A25">
        <w:rPr>
          <w:b/>
          <w:color w:val="000000"/>
          <w:sz w:val="22"/>
          <w:szCs w:val="22"/>
        </w:rPr>
        <w:lastRenderedPageBreak/>
        <w:t>ANEXO G</w:t>
      </w:r>
    </w:p>
    <w:p w14:paraId="019C615D" w14:textId="674FCE93" w:rsidR="000A33CE" w:rsidRDefault="000A33CE" w:rsidP="000A33CE">
      <w:pPr>
        <w:rPr>
          <w:highlight w:val="yellow"/>
          <w:lang w:eastAsia="en-US"/>
        </w:rPr>
      </w:pPr>
    </w:p>
    <w:tbl>
      <w:tblPr>
        <w:tblW w:w="5165" w:type="pct"/>
        <w:tblCellMar>
          <w:left w:w="0" w:type="dxa"/>
          <w:right w:w="0" w:type="dxa"/>
        </w:tblCellMar>
        <w:tblLook w:val="0000" w:firstRow="0" w:lastRow="0" w:firstColumn="0" w:lastColumn="0" w:noHBand="0" w:noVBand="0"/>
      </w:tblPr>
      <w:tblGrid>
        <w:gridCol w:w="5105"/>
        <w:gridCol w:w="1066"/>
        <w:gridCol w:w="46"/>
        <w:gridCol w:w="1020"/>
        <w:gridCol w:w="23"/>
        <w:gridCol w:w="866"/>
        <w:gridCol w:w="114"/>
        <w:gridCol w:w="1096"/>
        <w:gridCol w:w="78"/>
        <w:gridCol w:w="87"/>
        <w:gridCol w:w="1058"/>
      </w:tblGrid>
      <w:tr w:rsidR="003E318A" w:rsidRPr="001B1D8A" w14:paraId="4A073402" w14:textId="77777777" w:rsidTr="00B667C9">
        <w:trPr>
          <w:trHeight w:val="323"/>
        </w:trPr>
        <w:tc>
          <w:tcPr>
            <w:tcW w:w="3438" w:type="pct"/>
            <w:gridSpan w:val="5"/>
            <w:shd w:val="clear" w:color="auto" w:fill="auto"/>
            <w:vAlign w:val="center"/>
          </w:tcPr>
          <w:p w14:paraId="18F9CDBF" w14:textId="77777777" w:rsidR="003E318A" w:rsidRPr="001B1D8A" w:rsidRDefault="003E318A" w:rsidP="00116F4E">
            <w:pPr>
              <w:rPr>
                <w:b/>
                <w:color w:val="000000"/>
              </w:rPr>
            </w:pPr>
          </w:p>
          <w:p w14:paraId="4256C5A5" w14:textId="77777777" w:rsidR="003E318A" w:rsidRPr="001B1D8A" w:rsidRDefault="003E318A" w:rsidP="00116F4E">
            <w:pPr>
              <w:rPr>
                <w:b/>
                <w:color w:val="000000"/>
              </w:rPr>
            </w:pPr>
          </w:p>
        </w:tc>
        <w:tc>
          <w:tcPr>
            <w:tcW w:w="410" w:type="pct"/>
            <w:shd w:val="clear" w:color="auto" w:fill="auto"/>
            <w:vAlign w:val="center"/>
          </w:tcPr>
          <w:p w14:paraId="15E919B2" w14:textId="77777777" w:rsidR="003E318A" w:rsidRPr="001B1D8A" w:rsidRDefault="003E318A" w:rsidP="00116F4E">
            <w:pPr>
              <w:rPr>
                <w:b/>
                <w:color w:val="000000"/>
              </w:rPr>
            </w:pPr>
          </w:p>
        </w:tc>
        <w:tc>
          <w:tcPr>
            <w:tcW w:w="54" w:type="pct"/>
          </w:tcPr>
          <w:p w14:paraId="2A8B7178" w14:textId="77777777" w:rsidR="003E318A" w:rsidRPr="001B1D8A" w:rsidRDefault="003E318A" w:rsidP="00116F4E">
            <w:pPr>
              <w:jc w:val="right"/>
              <w:rPr>
                <w:b/>
                <w:color w:val="000000"/>
              </w:rPr>
            </w:pPr>
          </w:p>
        </w:tc>
        <w:tc>
          <w:tcPr>
            <w:tcW w:w="519" w:type="pct"/>
            <w:shd w:val="clear" w:color="auto" w:fill="auto"/>
            <w:vAlign w:val="center"/>
          </w:tcPr>
          <w:p w14:paraId="428CDE16" w14:textId="77777777" w:rsidR="003E318A" w:rsidRPr="001B1D8A" w:rsidRDefault="003E318A" w:rsidP="00116F4E">
            <w:pPr>
              <w:jc w:val="right"/>
              <w:rPr>
                <w:b/>
                <w:color w:val="000000"/>
              </w:rPr>
            </w:pPr>
          </w:p>
        </w:tc>
        <w:tc>
          <w:tcPr>
            <w:tcW w:w="579" w:type="pct"/>
            <w:gridSpan w:val="3"/>
            <w:shd w:val="clear" w:color="auto" w:fill="auto"/>
            <w:vAlign w:val="center"/>
          </w:tcPr>
          <w:p w14:paraId="397B4B5E" w14:textId="77777777" w:rsidR="003E318A" w:rsidRPr="001B1D8A" w:rsidRDefault="003E318A" w:rsidP="006A5A25">
            <w:pPr>
              <w:ind w:right="57"/>
              <w:jc w:val="right"/>
              <w:rPr>
                <w:b/>
                <w:color w:val="000000"/>
              </w:rPr>
            </w:pPr>
          </w:p>
        </w:tc>
      </w:tr>
      <w:tr w:rsidR="003E318A" w:rsidRPr="001B1D8A" w14:paraId="1344ED61" w14:textId="77777777" w:rsidTr="00B667C9">
        <w:trPr>
          <w:trHeight w:val="290"/>
        </w:trPr>
        <w:tc>
          <w:tcPr>
            <w:tcW w:w="2417" w:type="pct"/>
            <w:vMerge w:val="restart"/>
            <w:tcBorders>
              <w:bottom w:val="single" w:sz="4" w:space="0" w:color="auto"/>
            </w:tcBorders>
            <w:shd w:val="clear" w:color="auto" w:fill="auto"/>
            <w:vAlign w:val="center"/>
          </w:tcPr>
          <w:p w14:paraId="116308EC" w14:textId="77777777" w:rsidR="003E318A" w:rsidRPr="001B1D8A" w:rsidRDefault="003E318A" w:rsidP="00116F4E">
            <w:pPr>
              <w:jc w:val="center"/>
              <w:rPr>
                <w:b/>
                <w:color w:val="000000"/>
              </w:rPr>
            </w:pPr>
            <w:r w:rsidRPr="001B1D8A">
              <w:rPr>
                <w:b/>
                <w:color w:val="000000"/>
              </w:rPr>
              <w:t>Rubros</w:t>
            </w:r>
          </w:p>
          <w:p w14:paraId="1F59F132" w14:textId="77777777" w:rsidR="003E318A" w:rsidRPr="001B1D8A" w:rsidRDefault="003E318A" w:rsidP="00116F4E"/>
        </w:tc>
        <w:tc>
          <w:tcPr>
            <w:tcW w:w="1020" w:type="pct"/>
            <w:gridSpan w:val="4"/>
            <w:shd w:val="clear" w:color="auto" w:fill="auto"/>
            <w:vAlign w:val="center"/>
          </w:tcPr>
          <w:p w14:paraId="5886CC20" w14:textId="77777777" w:rsidR="003E318A" w:rsidRPr="001B1D8A" w:rsidRDefault="003E318A" w:rsidP="00116F4E">
            <w:pPr>
              <w:jc w:val="center"/>
              <w:rPr>
                <w:b/>
                <w:color w:val="000000"/>
              </w:rPr>
            </w:pPr>
            <w:r w:rsidRPr="001B1D8A">
              <w:rPr>
                <w:b/>
                <w:color w:val="000000"/>
              </w:rPr>
              <w:t>Monto en moneda extranjera</w:t>
            </w:r>
          </w:p>
        </w:tc>
        <w:tc>
          <w:tcPr>
            <w:tcW w:w="410" w:type="pct"/>
            <w:vMerge w:val="restart"/>
            <w:shd w:val="clear" w:color="auto" w:fill="auto"/>
            <w:vAlign w:val="center"/>
          </w:tcPr>
          <w:p w14:paraId="4651D3F9" w14:textId="77777777" w:rsidR="003E318A" w:rsidRPr="001B1D8A" w:rsidRDefault="003E318A" w:rsidP="00116F4E">
            <w:pPr>
              <w:jc w:val="center"/>
              <w:rPr>
                <w:b/>
                <w:color w:val="000000"/>
              </w:rPr>
            </w:pPr>
            <w:r w:rsidRPr="001B1D8A">
              <w:rPr>
                <w:b/>
                <w:color w:val="000000"/>
              </w:rPr>
              <w:t>Cambio</w:t>
            </w:r>
          </w:p>
          <w:p w14:paraId="4C3DC3F5" w14:textId="77777777" w:rsidR="003E318A" w:rsidRPr="001B1D8A" w:rsidRDefault="003E318A" w:rsidP="00116F4E">
            <w:pPr>
              <w:jc w:val="center"/>
              <w:rPr>
                <w:b/>
                <w:color w:val="000000"/>
              </w:rPr>
            </w:pPr>
            <w:r w:rsidRPr="001B1D8A">
              <w:rPr>
                <w:b/>
                <w:color w:val="000000"/>
              </w:rPr>
              <w:t>vigente</w:t>
            </w:r>
          </w:p>
          <w:p w14:paraId="7893794C" w14:textId="77777777" w:rsidR="003E318A" w:rsidRPr="001B1D8A" w:rsidRDefault="003E318A" w:rsidP="00116F4E">
            <w:pPr>
              <w:jc w:val="center"/>
              <w:rPr>
                <w:b/>
                <w:color w:val="000000"/>
              </w:rPr>
            </w:pPr>
            <w:r w:rsidRPr="001B1D8A">
              <w:rPr>
                <w:b/>
                <w:color w:val="000000"/>
              </w:rPr>
              <w:t>al cierre</w:t>
            </w:r>
          </w:p>
          <w:p w14:paraId="4CA15D02" w14:textId="77777777" w:rsidR="003E318A" w:rsidRPr="001B1D8A" w:rsidRDefault="003E318A" w:rsidP="00116F4E">
            <w:pPr>
              <w:jc w:val="center"/>
              <w:rPr>
                <w:b/>
                <w:color w:val="000000"/>
              </w:rPr>
            </w:pPr>
            <w:r w:rsidRPr="001B1D8A">
              <w:rPr>
                <w:b/>
                <w:color w:val="000000"/>
              </w:rPr>
              <w:t xml:space="preserve"> </w:t>
            </w:r>
          </w:p>
        </w:tc>
        <w:tc>
          <w:tcPr>
            <w:tcW w:w="54" w:type="pct"/>
          </w:tcPr>
          <w:p w14:paraId="6579EE11" w14:textId="77777777" w:rsidR="003E318A" w:rsidRPr="001B1D8A" w:rsidRDefault="003E318A" w:rsidP="00116F4E">
            <w:pPr>
              <w:jc w:val="center"/>
              <w:rPr>
                <w:b/>
                <w:color w:val="000000"/>
              </w:rPr>
            </w:pPr>
          </w:p>
        </w:tc>
        <w:tc>
          <w:tcPr>
            <w:tcW w:w="1098" w:type="pct"/>
            <w:gridSpan w:val="4"/>
            <w:shd w:val="clear" w:color="auto" w:fill="auto"/>
            <w:vAlign w:val="center"/>
          </w:tcPr>
          <w:p w14:paraId="11AEE1F0" w14:textId="77777777" w:rsidR="003E318A" w:rsidRPr="001B1D8A" w:rsidRDefault="003E318A" w:rsidP="00116F4E">
            <w:pPr>
              <w:jc w:val="center"/>
              <w:rPr>
                <w:b/>
                <w:color w:val="000000"/>
              </w:rPr>
            </w:pPr>
            <w:r w:rsidRPr="001B1D8A">
              <w:rPr>
                <w:b/>
                <w:color w:val="000000"/>
              </w:rPr>
              <w:t xml:space="preserve">Monto en moneda argentina </w:t>
            </w:r>
          </w:p>
          <w:p w14:paraId="7D1E6CE8" w14:textId="77777777" w:rsidR="003E318A" w:rsidRPr="001B1D8A" w:rsidRDefault="003E318A" w:rsidP="00116F4E">
            <w:pPr>
              <w:jc w:val="center"/>
              <w:rPr>
                <w:b/>
                <w:color w:val="000000"/>
              </w:rPr>
            </w:pPr>
          </w:p>
        </w:tc>
      </w:tr>
      <w:tr w:rsidR="003E318A" w:rsidRPr="001B1D8A" w14:paraId="1DB235DB" w14:textId="77777777" w:rsidTr="001F432C">
        <w:trPr>
          <w:trHeight w:val="290"/>
        </w:trPr>
        <w:tc>
          <w:tcPr>
            <w:tcW w:w="2417" w:type="pct"/>
            <w:vMerge/>
            <w:tcBorders>
              <w:bottom w:val="single" w:sz="4" w:space="0" w:color="auto"/>
            </w:tcBorders>
            <w:shd w:val="clear" w:color="auto" w:fill="auto"/>
            <w:vAlign w:val="center"/>
          </w:tcPr>
          <w:p w14:paraId="565367B2" w14:textId="77777777" w:rsidR="003E318A" w:rsidRPr="001B1D8A" w:rsidRDefault="003E318A" w:rsidP="00116F4E">
            <w:pPr>
              <w:jc w:val="center"/>
              <w:rPr>
                <w:b/>
                <w:color w:val="000000"/>
              </w:rPr>
            </w:pPr>
          </w:p>
        </w:tc>
        <w:tc>
          <w:tcPr>
            <w:tcW w:w="527" w:type="pct"/>
            <w:gridSpan w:val="2"/>
            <w:vMerge w:val="restart"/>
            <w:tcBorders>
              <w:bottom w:val="single" w:sz="4" w:space="0" w:color="auto"/>
            </w:tcBorders>
            <w:shd w:val="clear" w:color="auto" w:fill="auto"/>
            <w:vAlign w:val="center"/>
          </w:tcPr>
          <w:p w14:paraId="58BE001D" w14:textId="77777777" w:rsidR="003E318A" w:rsidRPr="001B1D8A" w:rsidRDefault="003E318A" w:rsidP="00116F4E">
            <w:pPr>
              <w:jc w:val="center"/>
              <w:rPr>
                <w:b/>
                <w:color w:val="000000"/>
              </w:rPr>
            </w:pPr>
            <w:r w:rsidRPr="001B1D8A">
              <w:rPr>
                <w:b/>
                <w:color w:val="000000"/>
              </w:rPr>
              <w:t>Clase</w:t>
            </w:r>
          </w:p>
        </w:tc>
        <w:tc>
          <w:tcPr>
            <w:tcW w:w="494" w:type="pct"/>
            <w:gridSpan w:val="2"/>
            <w:vMerge w:val="restart"/>
            <w:tcBorders>
              <w:bottom w:val="single" w:sz="4" w:space="0" w:color="auto"/>
            </w:tcBorders>
            <w:shd w:val="clear" w:color="auto" w:fill="auto"/>
            <w:vAlign w:val="center"/>
          </w:tcPr>
          <w:p w14:paraId="0C173A52" w14:textId="77777777" w:rsidR="003E318A" w:rsidRPr="001B1D8A" w:rsidRDefault="003E318A" w:rsidP="00116F4E">
            <w:pPr>
              <w:jc w:val="center"/>
              <w:rPr>
                <w:b/>
                <w:color w:val="000000"/>
              </w:rPr>
            </w:pPr>
            <w:r w:rsidRPr="001B1D8A">
              <w:rPr>
                <w:b/>
                <w:color w:val="000000"/>
              </w:rPr>
              <w:t>Monto</w:t>
            </w:r>
          </w:p>
        </w:tc>
        <w:tc>
          <w:tcPr>
            <w:tcW w:w="410" w:type="pct"/>
            <w:vMerge/>
            <w:shd w:val="clear" w:color="auto" w:fill="auto"/>
            <w:vAlign w:val="center"/>
          </w:tcPr>
          <w:p w14:paraId="722510D6" w14:textId="77777777" w:rsidR="003E318A" w:rsidRPr="001B1D8A" w:rsidRDefault="003E318A" w:rsidP="00116F4E">
            <w:pPr>
              <w:jc w:val="center"/>
              <w:rPr>
                <w:b/>
                <w:color w:val="000000"/>
              </w:rPr>
            </w:pPr>
          </w:p>
        </w:tc>
        <w:tc>
          <w:tcPr>
            <w:tcW w:w="54" w:type="pct"/>
          </w:tcPr>
          <w:p w14:paraId="1303D2AA" w14:textId="77777777" w:rsidR="003E318A" w:rsidRPr="001B1D8A" w:rsidRDefault="003E318A" w:rsidP="00116F4E">
            <w:pPr>
              <w:jc w:val="center"/>
              <w:rPr>
                <w:b/>
              </w:rPr>
            </w:pPr>
          </w:p>
        </w:tc>
        <w:tc>
          <w:tcPr>
            <w:tcW w:w="556" w:type="pct"/>
            <w:gridSpan w:val="2"/>
            <w:shd w:val="clear" w:color="auto" w:fill="auto"/>
            <w:vAlign w:val="center"/>
          </w:tcPr>
          <w:p w14:paraId="14B56D0C" w14:textId="65E34042" w:rsidR="003E318A" w:rsidRPr="001B1D8A" w:rsidRDefault="003E318A" w:rsidP="00F13307">
            <w:pPr>
              <w:jc w:val="center"/>
              <w:rPr>
                <w:b/>
                <w:color w:val="000000"/>
              </w:rPr>
            </w:pPr>
            <w:r w:rsidRPr="001B1D8A">
              <w:rPr>
                <w:b/>
              </w:rPr>
              <w:t>31/12/20</w:t>
            </w:r>
            <w:r w:rsidR="00F13307" w:rsidRPr="001B1D8A">
              <w:rPr>
                <w:b/>
              </w:rPr>
              <w:t>20</w:t>
            </w:r>
          </w:p>
        </w:tc>
        <w:tc>
          <w:tcPr>
            <w:tcW w:w="542" w:type="pct"/>
            <w:gridSpan w:val="2"/>
            <w:shd w:val="clear" w:color="auto" w:fill="auto"/>
            <w:vAlign w:val="center"/>
          </w:tcPr>
          <w:p w14:paraId="0F251C0F" w14:textId="59A29BA8" w:rsidR="003E318A" w:rsidRPr="001B1D8A" w:rsidRDefault="003E318A" w:rsidP="00F13307">
            <w:pPr>
              <w:jc w:val="center"/>
              <w:rPr>
                <w:b/>
                <w:color w:val="000000"/>
              </w:rPr>
            </w:pPr>
            <w:r w:rsidRPr="001B1D8A">
              <w:rPr>
                <w:b/>
                <w:color w:val="000000"/>
              </w:rPr>
              <w:t>31/12/201</w:t>
            </w:r>
            <w:r w:rsidR="00F13307" w:rsidRPr="001B1D8A">
              <w:rPr>
                <w:b/>
                <w:color w:val="000000"/>
              </w:rPr>
              <w:t>9</w:t>
            </w:r>
          </w:p>
        </w:tc>
      </w:tr>
      <w:tr w:rsidR="003E318A" w:rsidRPr="001B1D8A" w14:paraId="794FA9D2" w14:textId="77777777" w:rsidTr="001F432C">
        <w:trPr>
          <w:trHeight w:val="173"/>
        </w:trPr>
        <w:tc>
          <w:tcPr>
            <w:tcW w:w="2417" w:type="pct"/>
            <w:vMerge/>
            <w:tcBorders>
              <w:bottom w:val="single" w:sz="4" w:space="0" w:color="auto"/>
            </w:tcBorders>
            <w:shd w:val="clear" w:color="auto" w:fill="auto"/>
            <w:vAlign w:val="center"/>
          </w:tcPr>
          <w:p w14:paraId="58C8D432" w14:textId="77777777" w:rsidR="003E318A" w:rsidRPr="001B1D8A" w:rsidRDefault="003E318A" w:rsidP="00116F4E">
            <w:pPr>
              <w:jc w:val="center"/>
              <w:rPr>
                <w:b/>
                <w:color w:val="000000"/>
              </w:rPr>
            </w:pPr>
          </w:p>
        </w:tc>
        <w:tc>
          <w:tcPr>
            <w:tcW w:w="527" w:type="pct"/>
            <w:gridSpan w:val="2"/>
            <w:vMerge/>
            <w:tcBorders>
              <w:bottom w:val="single" w:sz="4" w:space="0" w:color="auto"/>
            </w:tcBorders>
            <w:shd w:val="clear" w:color="auto" w:fill="auto"/>
            <w:vAlign w:val="center"/>
          </w:tcPr>
          <w:p w14:paraId="2B816080" w14:textId="77777777" w:rsidR="003E318A" w:rsidRPr="001B1D8A" w:rsidRDefault="003E318A" w:rsidP="00116F4E">
            <w:pPr>
              <w:jc w:val="center"/>
              <w:rPr>
                <w:b/>
                <w:color w:val="000000"/>
              </w:rPr>
            </w:pPr>
          </w:p>
        </w:tc>
        <w:tc>
          <w:tcPr>
            <w:tcW w:w="494" w:type="pct"/>
            <w:gridSpan w:val="2"/>
            <w:vMerge/>
            <w:tcBorders>
              <w:bottom w:val="single" w:sz="4" w:space="0" w:color="auto"/>
            </w:tcBorders>
            <w:shd w:val="clear" w:color="auto" w:fill="auto"/>
            <w:vAlign w:val="center"/>
          </w:tcPr>
          <w:p w14:paraId="1D5FDC47" w14:textId="77777777" w:rsidR="003E318A" w:rsidRPr="001B1D8A" w:rsidRDefault="003E318A" w:rsidP="00116F4E">
            <w:pPr>
              <w:jc w:val="center"/>
              <w:rPr>
                <w:b/>
                <w:color w:val="000000"/>
              </w:rPr>
            </w:pPr>
          </w:p>
        </w:tc>
        <w:tc>
          <w:tcPr>
            <w:tcW w:w="410" w:type="pct"/>
            <w:vMerge/>
            <w:tcBorders>
              <w:bottom w:val="single" w:sz="4" w:space="0" w:color="auto"/>
            </w:tcBorders>
            <w:shd w:val="clear" w:color="auto" w:fill="auto"/>
            <w:vAlign w:val="center"/>
          </w:tcPr>
          <w:p w14:paraId="0192581A" w14:textId="77777777" w:rsidR="003E318A" w:rsidRPr="001B1D8A" w:rsidRDefault="003E318A" w:rsidP="00116F4E">
            <w:pPr>
              <w:jc w:val="center"/>
              <w:rPr>
                <w:b/>
                <w:color w:val="000000"/>
              </w:rPr>
            </w:pPr>
          </w:p>
        </w:tc>
        <w:tc>
          <w:tcPr>
            <w:tcW w:w="54" w:type="pct"/>
          </w:tcPr>
          <w:p w14:paraId="664A9BC9" w14:textId="77777777" w:rsidR="003E318A" w:rsidRPr="001B1D8A" w:rsidRDefault="003E318A" w:rsidP="00116F4E">
            <w:pPr>
              <w:jc w:val="center"/>
              <w:rPr>
                <w:b/>
                <w:color w:val="000000"/>
              </w:rPr>
            </w:pPr>
          </w:p>
        </w:tc>
        <w:tc>
          <w:tcPr>
            <w:tcW w:w="597" w:type="pct"/>
            <w:gridSpan w:val="3"/>
            <w:tcBorders>
              <w:bottom w:val="single" w:sz="4" w:space="0" w:color="auto"/>
            </w:tcBorders>
            <w:shd w:val="clear" w:color="auto" w:fill="auto"/>
            <w:vAlign w:val="center"/>
          </w:tcPr>
          <w:p w14:paraId="57474CA7" w14:textId="77777777" w:rsidR="003E318A" w:rsidRPr="001B1D8A" w:rsidRDefault="003E318A" w:rsidP="00116F4E">
            <w:pPr>
              <w:jc w:val="center"/>
              <w:rPr>
                <w:b/>
                <w:color w:val="000000"/>
              </w:rPr>
            </w:pPr>
          </w:p>
        </w:tc>
        <w:tc>
          <w:tcPr>
            <w:tcW w:w="501" w:type="pct"/>
            <w:tcBorders>
              <w:bottom w:val="single" w:sz="4" w:space="0" w:color="auto"/>
            </w:tcBorders>
            <w:shd w:val="clear" w:color="auto" w:fill="auto"/>
            <w:vAlign w:val="center"/>
          </w:tcPr>
          <w:p w14:paraId="655497C7" w14:textId="77777777" w:rsidR="003E318A" w:rsidRPr="001B1D8A" w:rsidRDefault="003E318A" w:rsidP="00116F4E">
            <w:pPr>
              <w:jc w:val="center"/>
              <w:rPr>
                <w:b/>
                <w:color w:val="000000"/>
              </w:rPr>
            </w:pPr>
          </w:p>
        </w:tc>
      </w:tr>
      <w:tr w:rsidR="003E318A" w:rsidRPr="001B1D8A" w14:paraId="6F9F5433" w14:textId="77777777" w:rsidTr="001F432C">
        <w:trPr>
          <w:trHeight w:val="290"/>
        </w:trPr>
        <w:tc>
          <w:tcPr>
            <w:tcW w:w="2417" w:type="pct"/>
            <w:tcBorders>
              <w:top w:val="single" w:sz="4" w:space="0" w:color="auto"/>
            </w:tcBorders>
            <w:shd w:val="clear" w:color="auto" w:fill="auto"/>
            <w:vAlign w:val="center"/>
          </w:tcPr>
          <w:p w14:paraId="0032D926" w14:textId="77777777" w:rsidR="003E318A" w:rsidRPr="001B1D8A" w:rsidRDefault="003E318A" w:rsidP="00116F4E">
            <w:pPr>
              <w:ind w:left="57"/>
              <w:jc w:val="both"/>
              <w:rPr>
                <w:b/>
                <w:color w:val="000000"/>
              </w:rPr>
            </w:pPr>
            <w:r w:rsidRPr="001B1D8A">
              <w:rPr>
                <w:b/>
                <w:color w:val="000000"/>
              </w:rPr>
              <w:t>ACTIVO</w:t>
            </w:r>
          </w:p>
        </w:tc>
        <w:tc>
          <w:tcPr>
            <w:tcW w:w="527" w:type="pct"/>
            <w:gridSpan w:val="2"/>
            <w:tcBorders>
              <w:top w:val="single" w:sz="4" w:space="0" w:color="auto"/>
            </w:tcBorders>
            <w:shd w:val="clear" w:color="auto" w:fill="auto"/>
            <w:vAlign w:val="center"/>
          </w:tcPr>
          <w:p w14:paraId="39C14406" w14:textId="77777777" w:rsidR="003E318A" w:rsidRPr="001B1D8A" w:rsidRDefault="003E318A" w:rsidP="00116F4E">
            <w:pPr>
              <w:jc w:val="right"/>
            </w:pPr>
            <w:r w:rsidRPr="001B1D8A">
              <w:t> </w:t>
            </w:r>
          </w:p>
        </w:tc>
        <w:tc>
          <w:tcPr>
            <w:tcW w:w="494" w:type="pct"/>
            <w:gridSpan w:val="2"/>
            <w:tcBorders>
              <w:top w:val="single" w:sz="4" w:space="0" w:color="auto"/>
            </w:tcBorders>
            <w:shd w:val="clear" w:color="auto" w:fill="auto"/>
            <w:vAlign w:val="center"/>
          </w:tcPr>
          <w:p w14:paraId="465B5D04" w14:textId="77777777" w:rsidR="003E318A" w:rsidRPr="001B1D8A" w:rsidRDefault="003E318A" w:rsidP="00116F4E">
            <w:pPr>
              <w:ind w:right="113"/>
              <w:jc w:val="right"/>
            </w:pPr>
            <w:r w:rsidRPr="001B1D8A">
              <w:t> </w:t>
            </w:r>
          </w:p>
        </w:tc>
        <w:tc>
          <w:tcPr>
            <w:tcW w:w="410" w:type="pct"/>
            <w:tcBorders>
              <w:top w:val="single" w:sz="4" w:space="0" w:color="auto"/>
            </w:tcBorders>
            <w:shd w:val="clear" w:color="auto" w:fill="auto"/>
            <w:vAlign w:val="center"/>
          </w:tcPr>
          <w:p w14:paraId="3A0C4B94" w14:textId="77777777" w:rsidR="003E318A" w:rsidRPr="001B1D8A" w:rsidRDefault="003E318A" w:rsidP="00116F4E">
            <w:pPr>
              <w:ind w:right="113"/>
              <w:jc w:val="right"/>
            </w:pPr>
            <w:r w:rsidRPr="001B1D8A">
              <w:t> </w:t>
            </w:r>
          </w:p>
        </w:tc>
        <w:tc>
          <w:tcPr>
            <w:tcW w:w="54" w:type="pct"/>
          </w:tcPr>
          <w:p w14:paraId="04BC408A" w14:textId="77777777" w:rsidR="003E318A" w:rsidRPr="001B1D8A" w:rsidRDefault="003E318A" w:rsidP="00116F4E">
            <w:pPr>
              <w:ind w:right="113"/>
              <w:jc w:val="right"/>
            </w:pPr>
          </w:p>
        </w:tc>
        <w:tc>
          <w:tcPr>
            <w:tcW w:w="556" w:type="pct"/>
            <w:gridSpan w:val="2"/>
            <w:tcBorders>
              <w:top w:val="single" w:sz="4" w:space="0" w:color="auto"/>
            </w:tcBorders>
            <w:shd w:val="clear" w:color="auto" w:fill="auto"/>
            <w:vAlign w:val="center"/>
          </w:tcPr>
          <w:p w14:paraId="4504A475" w14:textId="77777777" w:rsidR="003E318A" w:rsidRPr="001B1D8A" w:rsidRDefault="003E318A" w:rsidP="00116F4E">
            <w:pPr>
              <w:ind w:right="113"/>
              <w:jc w:val="right"/>
            </w:pPr>
            <w:r w:rsidRPr="001B1D8A">
              <w:t> </w:t>
            </w:r>
          </w:p>
        </w:tc>
        <w:tc>
          <w:tcPr>
            <w:tcW w:w="542" w:type="pct"/>
            <w:gridSpan w:val="2"/>
            <w:tcBorders>
              <w:top w:val="single" w:sz="4" w:space="0" w:color="auto"/>
            </w:tcBorders>
            <w:shd w:val="clear" w:color="auto" w:fill="auto"/>
            <w:vAlign w:val="center"/>
          </w:tcPr>
          <w:p w14:paraId="5E25EA6E" w14:textId="77777777" w:rsidR="003E318A" w:rsidRPr="001B1D8A" w:rsidRDefault="003E318A" w:rsidP="00116F4E">
            <w:pPr>
              <w:ind w:right="113"/>
              <w:jc w:val="right"/>
            </w:pPr>
            <w:r w:rsidRPr="001B1D8A">
              <w:t> </w:t>
            </w:r>
          </w:p>
        </w:tc>
      </w:tr>
      <w:tr w:rsidR="003E318A" w:rsidRPr="001B1D8A" w14:paraId="5E9B0D1A" w14:textId="77777777" w:rsidTr="001F432C">
        <w:trPr>
          <w:trHeight w:val="290"/>
        </w:trPr>
        <w:tc>
          <w:tcPr>
            <w:tcW w:w="2417" w:type="pct"/>
            <w:shd w:val="clear" w:color="auto" w:fill="auto"/>
            <w:vAlign w:val="center"/>
          </w:tcPr>
          <w:p w14:paraId="4E6E2B5A" w14:textId="77777777" w:rsidR="003E318A" w:rsidRPr="001B1D8A" w:rsidRDefault="003E318A" w:rsidP="00116F4E">
            <w:pPr>
              <w:ind w:left="57"/>
              <w:jc w:val="both"/>
              <w:rPr>
                <w:b/>
                <w:color w:val="000000"/>
              </w:rPr>
            </w:pPr>
            <w:r w:rsidRPr="001B1D8A">
              <w:rPr>
                <w:b/>
                <w:color w:val="000000"/>
              </w:rPr>
              <w:t>ACTIVO CORRIENTE</w:t>
            </w:r>
          </w:p>
        </w:tc>
        <w:tc>
          <w:tcPr>
            <w:tcW w:w="527" w:type="pct"/>
            <w:gridSpan w:val="2"/>
            <w:shd w:val="clear" w:color="auto" w:fill="auto"/>
            <w:vAlign w:val="center"/>
          </w:tcPr>
          <w:p w14:paraId="7381FB3A" w14:textId="77777777" w:rsidR="003E318A" w:rsidRPr="001B1D8A" w:rsidRDefault="003E318A" w:rsidP="00116F4E">
            <w:pPr>
              <w:jc w:val="right"/>
            </w:pPr>
            <w:r w:rsidRPr="001B1D8A">
              <w:t> </w:t>
            </w:r>
          </w:p>
        </w:tc>
        <w:tc>
          <w:tcPr>
            <w:tcW w:w="494" w:type="pct"/>
            <w:gridSpan w:val="2"/>
            <w:shd w:val="clear" w:color="auto" w:fill="auto"/>
            <w:vAlign w:val="center"/>
          </w:tcPr>
          <w:p w14:paraId="5C8FD09C" w14:textId="77777777" w:rsidR="003E318A" w:rsidRPr="001B1D8A" w:rsidRDefault="003E318A" w:rsidP="00116F4E">
            <w:pPr>
              <w:ind w:right="113"/>
              <w:jc w:val="right"/>
            </w:pPr>
          </w:p>
        </w:tc>
        <w:tc>
          <w:tcPr>
            <w:tcW w:w="410" w:type="pct"/>
            <w:shd w:val="clear" w:color="auto" w:fill="auto"/>
            <w:vAlign w:val="center"/>
          </w:tcPr>
          <w:p w14:paraId="1442EA49" w14:textId="77777777" w:rsidR="003E318A" w:rsidRPr="001B1D8A" w:rsidRDefault="003E318A" w:rsidP="00116F4E">
            <w:pPr>
              <w:ind w:right="113"/>
              <w:jc w:val="right"/>
            </w:pPr>
          </w:p>
        </w:tc>
        <w:tc>
          <w:tcPr>
            <w:tcW w:w="54" w:type="pct"/>
          </w:tcPr>
          <w:p w14:paraId="66229E6D" w14:textId="77777777" w:rsidR="003E318A" w:rsidRPr="001B1D8A" w:rsidRDefault="003E318A" w:rsidP="00116F4E">
            <w:pPr>
              <w:ind w:right="113"/>
              <w:jc w:val="right"/>
            </w:pPr>
          </w:p>
        </w:tc>
        <w:tc>
          <w:tcPr>
            <w:tcW w:w="556" w:type="pct"/>
            <w:gridSpan w:val="2"/>
            <w:shd w:val="clear" w:color="auto" w:fill="auto"/>
            <w:vAlign w:val="center"/>
          </w:tcPr>
          <w:p w14:paraId="5924A65F" w14:textId="77777777" w:rsidR="003E318A" w:rsidRPr="001B1D8A" w:rsidRDefault="003E318A" w:rsidP="00116F4E">
            <w:pPr>
              <w:ind w:right="113"/>
              <w:jc w:val="right"/>
            </w:pPr>
          </w:p>
        </w:tc>
        <w:tc>
          <w:tcPr>
            <w:tcW w:w="542" w:type="pct"/>
            <w:gridSpan w:val="2"/>
            <w:shd w:val="clear" w:color="auto" w:fill="auto"/>
            <w:vAlign w:val="center"/>
          </w:tcPr>
          <w:p w14:paraId="6E0F5E21" w14:textId="77777777" w:rsidR="003E318A" w:rsidRPr="001B1D8A" w:rsidRDefault="003E318A" w:rsidP="00116F4E">
            <w:pPr>
              <w:ind w:right="113"/>
              <w:jc w:val="right"/>
            </w:pPr>
            <w:r w:rsidRPr="001B1D8A">
              <w:t> </w:t>
            </w:r>
          </w:p>
        </w:tc>
      </w:tr>
      <w:tr w:rsidR="003E318A" w:rsidRPr="001B1D8A" w14:paraId="682EABE5" w14:textId="77777777" w:rsidTr="001F432C">
        <w:trPr>
          <w:trHeight w:val="58"/>
        </w:trPr>
        <w:tc>
          <w:tcPr>
            <w:tcW w:w="2417" w:type="pct"/>
            <w:shd w:val="clear" w:color="auto" w:fill="auto"/>
            <w:vAlign w:val="center"/>
          </w:tcPr>
          <w:p w14:paraId="7D5274AF" w14:textId="77777777" w:rsidR="003E318A" w:rsidRPr="001B1D8A" w:rsidRDefault="003E318A" w:rsidP="00116F4E">
            <w:pPr>
              <w:ind w:left="57"/>
              <w:jc w:val="both"/>
              <w:rPr>
                <w:color w:val="000000"/>
              </w:rPr>
            </w:pPr>
            <w:r w:rsidRPr="001B1D8A">
              <w:rPr>
                <w:color w:val="000000"/>
              </w:rPr>
              <w:t> </w:t>
            </w:r>
          </w:p>
        </w:tc>
        <w:tc>
          <w:tcPr>
            <w:tcW w:w="527" w:type="pct"/>
            <w:gridSpan w:val="2"/>
            <w:shd w:val="clear" w:color="auto" w:fill="auto"/>
            <w:vAlign w:val="center"/>
          </w:tcPr>
          <w:p w14:paraId="5F536066" w14:textId="77777777" w:rsidR="003E318A" w:rsidRPr="001B1D8A" w:rsidRDefault="003E318A" w:rsidP="00116F4E">
            <w:pPr>
              <w:jc w:val="right"/>
            </w:pPr>
            <w:r w:rsidRPr="001B1D8A">
              <w:t> </w:t>
            </w:r>
          </w:p>
        </w:tc>
        <w:tc>
          <w:tcPr>
            <w:tcW w:w="494" w:type="pct"/>
            <w:gridSpan w:val="2"/>
            <w:shd w:val="clear" w:color="auto" w:fill="auto"/>
            <w:vAlign w:val="center"/>
          </w:tcPr>
          <w:p w14:paraId="1CA60897" w14:textId="77777777" w:rsidR="003E318A" w:rsidRPr="001B1D8A" w:rsidRDefault="003E318A" w:rsidP="00116F4E">
            <w:pPr>
              <w:ind w:right="113"/>
              <w:jc w:val="right"/>
            </w:pPr>
          </w:p>
        </w:tc>
        <w:tc>
          <w:tcPr>
            <w:tcW w:w="410" w:type="pct"/>
            <w:shd w:val="clear" w:color="auto" w:fill="auto"/>
            <w:vAlign w:val="center"/>
          </w:tcPr>
          <w:p w14:paraId="28A45309" w14:textId="77777777" w:rsidR="003E318A" w:rsidRPr="001B1D8A" w:rsidRDefault="003E318A" w:rsidP="00116F4E">
            <w:pPr>
              <w:ind w:right="113"/>
              <w:jc w:val="right"/>
            </w:pPr>
          </w:p>
        </w:tc>
        <w:tc>
          <w:tcPr>
            <w:tcW w:w="54" w:type="pct"/>
          </w:tcPr>
          <w:p w14:paraId="4312535D" w14:textId="77777777" w:rsidR="003E318A" w:rsidRPr="001B1D8A" w:rsidRDefault="003E318A" w:rsidP="00116F4E">
            <w:pPr>
              <w:ind w:right="113"/>
              <w:jc w:val="right"/>
            </w:pPr>
          </w:p>
        </w:tc>
        <w:tc>
          <w:tcPr>
            <w:tcW w:w="556" w:type="pct"/>
            <w:gridSpan w:val="2"/>
            <w:shd w:val="clear" w:color="auto" w:fill="auto"/>
            <w:vAlign w:val="center"/>
          </w:tcPr>
          <w:p w14:paraId="3115017C" w14:textId="77777777" w:rsidR="003E318A" w:rsidRPr="001B1D8A" w:rsidRDefault="003E318A" w:rsidP="00116F4E">
            <w:pPr>
              <w:ind w:right="113"/>
              <w:jc w:val="right"/>
            </w:pPr>
          </w:p>
        </w:tc>
        <w:tc>
          <w:tcPr>
            <w:tcW w:w="542" w:type="pct"/>
            <w:gridSpan w:val="2"/>
            <w:shd w:val="clear" w:color="auto" w:fill="auto"/>
            <w:vAlign w:val="center"/>
          </w:tcPr>
          <w:p w14:paraId="0DE6BEB4" w14:textId="77777777" w:rsidR="003E318A" w:rsidRPr="001B1D8A" w:rsidRDefault="003E318A" w:rsidP="00116F4E">
            <w:pPr>
              <w:ind w:right="113"/>
              <w:jc w:val="right"/>
            </w:pPr>
            <w:r w:rsidRPr="001B1D8A">
              <w:t> </w:t>
            </w:r>
          </w:p>
        </w:tc>
      </w:tr>
      <w:tr w:rsidR="003E318A" w:rsidRPr="001B1D8A" w14:paraId="185BB740" w14:textId="77777777" w:rsidTr="001F432C">
        <w:trPr>
          <w:trHeight w:val="290"/>
        </w:trPr>
        <w:tc>
          <w:tcPr>
            <w:tcW w:w="2417" w:type="pct"/>
            <w:shd w:val="clear" w:color="auto" w:fill="auto"/>
            <w:vAlign w:val="center"/>
          </w:tcPr>
          <w:p w14:paraId="61856C59" w14:textId="77777777" w:rsidR="003E318A" w:rsidRPr="001B1D8A" w:rsidRDefault="003E318A" w:rsidP="00116F4E">
            <w:pPr>
              <w:ind w:left="57"/>
              <w:jc w:val="both"/>
              <w:rPr>
                <w:b/>
                <w:color w:val="000000"/>
              </w:rPr>
            </w:pPr>
            <w:r w:rsidRPr="001B1D8A">
              <w:rPr>
                <w:b/>
                <w:color w:val="000000"/>
              </w:rPr>
              <w:t>Caja y banco</w:t>
            </w:r>
          </w:p>
        </w:tc>
        <w:tc>
          <w:tcPr>
            <w:tcW w:w="527" w:type="pct"/>
            <w:gridSpan w:val="2"/>
            <w:shd w:val="clear" w:color="auto" w:fill="auto"/>
            <w:vAlign w:val="center"/>
          </w:tcPr>
          <w:p w14:paraId="569A6B59" w14:textId="77777777" w:rsidR="003E318A" w:rsidRPr="001B1D8A" w:rsidRDefault="003E318A" w:rsidP="00116F4E">
            <w:pPr>
              <w:jc w:val="right"/>
            </w:pPr>
          </w:p>
        </w:tc>
        <w:tc>
          <w:tcPr>
            <w:tcW w:w="494" w:type="pct"/>
            <w:gridSpan w:val="2"/>
            <w:shd w:val="clear" w:color="auto" w:fill="auto"/>
            <w:vAlign w:val="center"/>
          </w:tcPr>
          <w:p w14:paraId="7D150713" w14:textId="77777777" w:rsidR="003E318A" w:rsidRPr="001B1D8A" w:rsidRDefault="003E318A" w:rsidP="00116F4E">
            <w:pPr>
              <w:ind w:right="113"/>
              <w:jc w:val="right"/>
            </w:pPr>
          </w:p>
        </w:tc>
        <w:tc>
          <w:tcPr>
            <w:tcW w:w="410" w:type="pct"/>
            <w:shd w:val="clear" w:color="auto" w:fill="auto"/>
            <w:vAlign w:val="center"/>
          </w:tcPr>
          <w:p w14:paraId="2ABD6AA0" w14:textId="77777777" w:rsidR="003E318A" w:rsidRPr="001B1D8A" w:rsidRDefault="003E318A" w:rsidP="00116F4E">
            <w:pPr>
              <w:ind w:right="113"/>
              <w:jc w:val="right"/>
            </w:pPr>
          </w:p>
        </w:tc>
        <w:tc>
          <w:tcPr>
            <w:tcW w:w="54" w:type="pct"/>
          </w:tcPr>
          <w:p w14:paraId="3FB04661" w14:textId="77777777" w:rsidR="003E318A" w:rsidRPr="001B1D8A" w:rsidRDefault="003E318A" w:rsidP="00116F4E">
            <w:pPr>
              <w:ind w:right="113"/>
              <w:jc w:val="right"/>
            </w:pPr>
          </w:p>
        </w:tc>
        <w:tc>
          <w:tcPr>
            <w:tcW w:w="556" w:type="pct"/>
            <w:gridSpan w:val="2"/>
            <w:shd w:val="clear" w:color="auto" w:fill="auto"/>
            <w:vAlign w:val="center"/>
          </w:tcPr>
          <w:p w14:paraId="6888D14D" w14:textId="77777777" w:rsidR="003E318A" w:rsidRPr="001B1D8A" w:rsidRDefault="003E318A" w:rsidP="00116F4E">
            <w:pPr>
              <w:ind w:right="113"/>
              <w:jc w:val="right"/>
            </w:pPr>
          </w:p>
        </w:tc>
        <w:tc>
          <w:tcPr>
            <w:tcW w:w="542" w:type="pct"/>
            <w:gridSpan w:val="2"/>
            <w:shd w:val="clear" w:color="auto" w:fill="auto"/>
            <w:vAlign w:val="center"/>
          </w:tcPr>
          <w:p w14:paraId="63D25D8C" w14:textId="77777777" w:rsidR="003E318A" w:rsidRPr="001B1D8A" w:rsidRDefault="003E318A" w:rsidP="00116F4E">
            <w:pPr>
              <w:ind w:right="113"/>
              <w:jc w:val="right"/>
            </w:pPr>
          </w:p>
        </w:tc>
      </w:tr>
      <w:tr w:rsidR="00A91029" w:rsidRPr="001B1D8A" w14:paraId="00B11310" w14:textId="77777777" w:rsidTr="001F432C">
        <w:trPr>
          <w:trHeight w:val="290"/>
        </w:trPr>
        <w:tc>
          <w:tcPr>
            <w:tcW w:w="2417" w:type="pct"/>
            <w:shd w:val="clear" w:color="auto" w:fill="auto"/>
          </w:tcPr>
          <w:p w14:paraId="1191E19A" w14:textId="3F2E32B9" w:rsidR="00A91029" w:rsidRPr="001B1D8A" w:rsidRDefault="00A91029" w:rsidP="00A91029">
            <w:pPr>
              <w:ind w:left="142"/>
              <w:jc w:val="both"/>
              <w:rPr>
                <w:color w:val="000000"/>
              </w:rPr>
            </w:pPr>
            <w:r w:rsidRPr="001B1D8A">
              <w:t xml:space="preserve">  Caja</w:t>
            </w:r>
          </w:p>
        </w:tc>
        <w:tc>
          <w:tcPr>
            <w:tcW w:w="527" w:type="pct"/>
            <w:gridSpan w:val="2"/>
            <w:shd w:val="clear" w:color="auto" w:fill="auto"/>
          </w:tcPr>
          <w:p w14:paraId="24889223" w14:textId="4CEA9548" w:rsidR="00A91029" w:rsidRPr="001B1D8A" w:rsidRDefault="00A91029" w:rsidP="00A91029">
            <w:pPr>
              <w:jc w:val="center"/>
            </w:pPr>
            <w:r w:rsidRPr="001B1D8A">
              <w:t>U$S</w:t>
            </w:r>
          </w:p>
        </w:tc>
        <w:tc>
          <w:tcPr>
            <w:tcW w:w="494" w:type="pct"/>
            <w:gridSpan w:val="2"/>
            <w:shd w:val="clear" w:color="auto" w:fill="auto"/>
          </w:tcPr>
          <w:p w14:paraId="265AFD3E" w14:textId="72DDF1E0" w:rsidR="00A91029" w:rsidRPr="001B1D8A" w:rsidRDefault="00F13307" w:rsidP="00A91029">
            <w:pPr>
              <w:ind w:right="113"/>
              <w:jc w:val="right"/>
              <w:rPr>
                <w:highlight w:val="yellow"/>
              </w:rPr>
            </w:pPr>
            <w:r w:rsidRPr="001B1D8A">
              <w:t>2.667.066</w:t>
            </w:r>
          </w:p>
        </w:tc>
        <w:tc>
          <w:tcPr>
            <w:tcW w:w="410" w:type="pct"/>
            <w:shd w:val="clear" w:color="auto" w:fill="auto"/>
          </w:tcPr>
          <w:p w14:paraId="0BB1F3AA" w14:textId="2E81833F" w:rsidR="00A91029" w:rsidRPr="001B1D8A" w:rsidRDefault="00F13307" w:rsidP="00A91029">
            <w:pPr>
              <w:ind w:right="113"/>
              <w:jc w:val="center"/>
            </w:pPr>
            <w:r w:rsidRPr="001B1D8A">
              <w:t>83,25</w:t>
            </w:r>
          </w:p>
        </w:tc>
        <w:tc>
          <w:tcPr>
            <w:tcW w:w="54" w:type="pct"/>
          </w:tcPr>
          <w:p w14:paraId="44DD86D1" w14:textId="77777777" w:rsidR="00A91029" w:rsidRPr="001B1D8A" w:rsidRDefault="00A91029" w:rsidP="00A91029">
            <w:pPr>
              <w:ind w:right="113"/>
              <w:jc w:val="right"/>
            </w:pPr>
          </w:p>
        </w:tc>
        <w:tc>
          <w:tcPr>
            <w:tcW w:w="556" w:type="pct"/>
            <w:gridSpan w:val="2"/>
            <w:shd w:val="clear" w:color="auto" w:fill="auto"/>
            <w:vAlign w:val="center"/>
          </w:tcPr>
          <w:p w14:paraId="0189D366" w14:textId="2264DF5D" w:rsidR="00A91029" w:rsidRPr="001B1D8A" w:rsidRDefault="00F13307" w:rsidP="00C64C0A">
            <w:pPr>
              <w:ind w:right="113"/>
              <w:jc w:val="right"/>
              <w:rPr>
                <w:highlight w:val="yellow"/>
              </w:rPr>
            </w:pPr>
            <w:r w:rsidRPr="001B1D8A">
              <w:t>222.033.214</w:t>
            </w:r>
          </w:p>
        </w:tc>
        <w:tc>
          <w:tcPr>
            <w:tcW w:w="542" w:type="pct"/>
            <w:gridSpan w:val="2"/>
            <w:shd w:val="clear" w:color="auto" w:fill="auto"/>
            <w:vAlign w:val="center"/>
          </w:tcPr>
          <w:p w14:paraId="1F7FB0DF" w14:textId="2997D71B" w:rsidR="00A91029" w:rsidRPr="001B1D8A" w:rsidRDefault="00F13307" w:rsidP="00C64C0A">
            <w:pPr>
              <w:ind w:right="113"/>
              <w:jc w:val="right"/>
            </w:pPr>
            <w:r w:rsidRPr="001B1D8A">
              <w:t>220.288.435</w:t>
            </w:r>
          </w:p>
        </w:tc>
      </w:tr>
      <w:tr w:rsidR="00A91029" w:rsidRPr="001B1D8A" w14:paraId="0D0D1190" w14:textId="77777777" w:rsidTr="001F432C">
        <w:trPr>
          <w:trHeight w:val="290"/>
        </w:trPr>
        <w:tc>
          <w:tcPr>
            <w:tcW w:w="2417" w:type="pct"/>
            <w:shd w:val="clear" w:color="auto" w:fill="auto"/>
          </w:tcPr>
          <w:p w14:paraId="7A474ACF" w14:textId="6A5CADFC" w:rsidR="00A91029" w:rsidRPr="001B1D8A" w:rsidRDefault="00A91029" w:rsidP="00A91029">
            <w:pPr>
              <w:ind w:left="142"/>
              <w:jc w:val="both"/>
              <w:rPr>
                <w:color w:val="000000"/>
              </w:rPr>
            </w:pPr>
            <w:r w:rsidRPr="001B1D8A">
              <w:t xml:space="preserve">  Banco</w:t>
            </w:r>
          </w:p>
        </w:tc>
        <w:tc>
          <w:tcPr>
            <w:tcW w:w="527" w:type="pct"/>
            <w:gridSpan w:val="2"/>
            <w:shd w:val="clear" w:color="auto" w:fill="auto"/>
          </w:tcPr>
          <w:p w14:paraId="1C0DDDBD" w14:textId="5E6DB961" w:rsidR="00A91029" w:rsidRPr="001B1D8A" w:rsidRDefault="00A91029" w:rsidP="00A91029">
            <w:pPr>
              <w:jc w:val="center"/>
            </w:pPr>
            <w:r w:rsidRPr="001B1D8A">
              <w:t>U$S</w:t>
            </w:r>
          </w:p>
        </w:tc>
        <w:tc>
          <w:tcPr>
            <w:tcW w:w="494" w:type="pct"/>
            <w:gridSpan w:val="2"/>
            <w:shd w:val="clear" w:color="auto" w:fill="auto"/>
          </w:tcPr>
          <w:p w14:paraId="5B005CEC" w14:textId="34EFC48D" w:rsidR="00A91029" w:rsidRPr="001B1D8A" w:rsidRDefault="00F13307" w:rsidP="00A91029">
            <w:pPr>
              <w:ind w:right="113"/>
              <w:jc w:val="right"/>
              <w:rPr>
                <w:highlight w:val="yellow"/>
              </w:rPr>
            </w:pPr>
            <w:r w:rsidRPr="001B1D8A">
              <w:t>598.725</w:t>
            </w:r>
            <w:r w:rsidRPr="001B1D8A">
              <w:tab/>
            </w:r>
          </w:p>
        </w:tc>
        <w:tc>
          <w:tcPr>
            <w:tcW w:w="410" w:type="pct"/>
            <w:shd w:val="clear" w:color="auto" w:fill="auto"/>
          </w:tcPr>
          <w:p w14:paraId="37F9AB97" w14:textId="6CDCF5E3" w:rsidR="00A91029" w:rsidRPr="001B1D8A" w:rsidRDefault="00F13307" w:rsidP="00A91029">
            <w:pPr>
              <w:ind w:right="113"/>
              <w:jc w:val="center"/>
            </w:pPr>
            <w:r w:rsidRPr="001B1D8A">
              <w:t>83,25</w:t>
            </w:r>
          </w:p>
        </w:tc>
        <w:tc>
          <w:tcPr>
            <w:tcW w:w="54" w:type="pct"/>
          </w:tcPr>
          <w:p w14:paraId="0038A23E" w14:textId="77777777" w:rsidR="00A91029" w:rsidRPr="001B1D8A" w:rsidRDefault="00A91029" w:rsidP="00A91029">
            <w:pPr>
              <w:ind w:right="113"/>
              <w:jc w:val="right"/>
            </w:pPr>
          </w:p>
        </w:tc>
        <w:tc>
          <w:tcPr>
            <w:tcW w:w="556" w:type="pct"/>
            <w:gridSpan w:val="2"/>
            <w:shd w:val="clear" w:color="auto" w:fill="auto"/>
            <w:vAlign w:val="center"/>
          </w:tcPr>
          <w:p w14:paraId="17B4C498" w14:textId="77571533" w:rsidR="00A91029" w:rsidRPr="001B1D8A" w:rsidRDefault="00F13307" w:rsidP="00C64C0A">
            <w:pPr>
              <w:ind w:right="113"/>
              <w:jc w:val="right"/>
              <w:rPr>
                <w:highlight w:val="yellow"/>
              </w:rPr>
            </w:pPr>
            <w:r w:rsidRPr="001B1D8A">
              <w:t>49.843.858</w:t>
            </w:r>
          </w:p>
        </w:tc>
        <w:tc>
          <w:tcPr>
            <w:tcW w:w="542" w:type="pct"/>
            <w:gridSpan w:val="2"/>
            <w:shd w:val="clear" w:color="auto" w:fill="auto"/>
            <w:vAlign w:val="center"/>
          </w:tcPr>
          <w:p w14:paraId="0CE6CB2C" w14:textId="1AACAF38" w:rsidR="00A91029" w:rsidRPr="001B1D8A" w:rsidRDefault="00F13307" w:rsidP="00C64C0A">
            <w:pPr>
              <w:ind w:right="113"/>
              <w:jc w:val="right"/>
            </w:pPr>
            <w:r w:rsidRPr="001B1D8A">
              <w:t>6.951.837</w:t>
            </w:r>
          </w:p>
        </w:tc>
      </w:tr>
      <w:tr w:rsidR="00A91029" w:rsidRPr="001B1D8A" w14:paraId="001FA159" w14:textId="77777777" w:rsidTr="001F432C">
        <w:trPr>
          <w:trHeight w:val="290"/>
        </w:trPr>
        <w:tc>
          <w:tcPr>
            <w:tcW w:w="2417" w:type="pct"/>
            <w:shd w:val="clear" w:color="auto" w:fill="auto"/>
          </w:tcPr>
          <w:p w14:paraId="543021B8" w14:textId="008B8108" w:rsidR="00A91029" w:rsidRPr="001B1D8A" w:rsidRDefault="00A91029" w:rsidP="00A91029">
            <w:pPr>
              <w:ind w:left="142"/>
              <w:jc w:val="both"/>
              <w:rPr>
                <w:color w:val="000000"/>
              </w:rPr>
            </w:pPr>
            <w:r w:rsidRPr="001B1D8A">
              <w:t xml:space="preserve">  Depósito en cuenta comitente</w:t>
            </w:r>
          </w:p>
        </w:tc>
        <w:tc>
          <w:tcPr>
            <w:tcW w:w="527" w:type="pct"/>
            <w:gridSpan w:val="2"/>
            <w:shd w:val="clear" w:color="auto" w:fill="auto"/>
          </w:tcPr>
          <w:p w14:paraId="558A74C5" w14:textId="326DB05B" w:rsidR="00A91029" w:rsidRPr="001B1D8A" w:rsidRDefault="00A91029" w:rsidP="00A91029">
            <w:pPr>
              <w:jc w:val="center"/>
            </w:pPr>
            <w:r w:rsidRPr="001B1D8A">
              <w:t>U$S</w:t>
            </w:r>
          </w:p>
        </w:tc>
        <w:tc>
          <w:tcPr>
            <w:tcW w:w="494" w:type="pct"/>
            <w:gridSpan w:val="2"/>
            <w:shd w:val="clear" w:color="auto" w:fill="auto"/>
          </w:tcPr>
          <w:p w14:paraId="3BAE9D1B" w14:textId="55187D72" w:rsidR="00A91029" w:rsidRPr="001B1D8A" w:rsidRDefault="00F13307" w:rsidP="00A91029">
            <w:pPr>
              <w:ind w:right="113"/>
              <w:jc w:val="right"/>
              <w:rPr>
                <w:highlight w:val="yellow"/>
              </w:rPr>
            </w:pPr>
            <w:r w:rsidRPr="001B1D8A">
              <w:t>117.614</w:t>
            </w:r>
            <w:r w:rsidRPr="001B1D8A">
              <w:tab/>
            </w:r>
          </w:p>
        </w:tc>
        <w:tc>
          <w:tcPr>
            <w:tcW w:w="410" w:type="pct"/>
            <w:shd w:val="clear" w:color="auto" w:fill="auto"/>
          </w:tcPr>
          <w:p w14:paraId="34CDF218" w14:textId="59A95474" w:rsidR="00A91029" w:rsidRPr="001B1D8A" w:rsidRDefault="00F13307" w:rsidP="00A91029">
            <w:pPr>
              <w:ind w:right="113"/>
              <w:jc w:val="center"/>
            </w:pPr>
            <w:r w:rsidRPr="001B1D8A">
              <w:t>83,25</w:t>
            </w:r>
          </w:p>
        </w:tc>
        <w:tc>
          <w:tcPr>
            <w:tcW w:w="54" w:type="pct"/>
          </w:tcPr>
          <w:p w14:paraId="5BCD6207" w14:textId="77777777" w:rsidR="00A91029" w:rsidRPr="001B1D8A" w:rsidRDefault="00A91029" w:rsidP="00A91029">
            <w:pPr>
              <w:ind w:right="113"/>
              <w:jc w:val="right"/>
            </w:pPr>
          </w:p>
        </w:tc>
        <w:tc>
          <w:tcPr>
            <w:tcW w:w="556" w:type="pct"/>
            <w:gridSpan w:val="2"/>
            <w:shd w:val="clear" w:color="auto" w:fill="auto"/>
            <w:vAlign w:val="center"/>
          </w:tcPr>
          <w:p w14:paraId="7136822D" w14:textId="5321C7A3" w:rsidR="00A91029" w:rsidRPr="001B1D8A" w:rsidRDefault="00F13307" w:rsidP="00F976CD">
            <w:pPr>
              <w:ind w:right="113"/>
              <w:jc w:val="right"/>
              <w:rPr>
                <w:highlight w:val="yellow"/>
              </w:rPr>
            </w:pPr>
            <w:r w:rsidRPr="001B1D8A">
              <w:t>9.791.381</w:t>
            </w:r>
          </w:p>
        </w:tc>
        <w:tc>
          <w:tcPr>
            <w:tcW w:w="542" w:type="pct"/>
            <w:gridSpan w:val="2"/>
            <w:shd w:val="clear" w:color="auto" w:fill="auto"/>
            <w:vAlign w:val="center"/>
          </w:tcPr>
          <w:p w14:paraId="532CFE2B" w14:textId="390699D3" w:rsidR="00A91029" w:rsidRPr="001B1D8A" w:rsidRDefault="00F13307" w:rsidP="00C64C0A">
            <w:pPr>
              <w:ind w:right="113"/>
              <w:jc w:val="right"/>
            </w:pPr>
            <w:r w:rsidRPr="001B1D8A">
              <w:t>53.026.440</w:t>
            </w:r>
          </w:p>
        </w:tc>
      </w:tr>
      <w:tr w:rsidR="003E318A" w:rsidRPr="001B1D8A" w14:paraId="67704869" w14:textId="77777777" w:rsidTr="001F432C">
        <w:trPr>
          <w:trHeight w:val="58"/>
        </w:trPr>
        <w:tc>
          <w:tcPr>
            <w:tcW w:w="2417" w:type="pct"/>
            <w:shd w:val="clear" w:color="auto" w:fill="auto"/>
            <w:vAlign w:val="center"/>
          </w:tcPr>
          <w:p w14:paraId="243506B2" w14:textId="77777777" w:rsidR="003E318A" w:rsidRPr="001B1D8A" w:rsidRDefault="003E318A" w:rsidP="00116F4E">
            <w:pPr>
              <w:ind w:left="57"/>
              <w:jc w:val="both"/>
              <w:rPr>
                <w:color w:val="000000"/>
              </w:rPr>
            </w:pPr>
            <w:r w:rsidRPr="001B1D8A">
              <w:rPr>
                <w:color w:val="000000"/>
              </w:rPr>
              <w:t> </w:t>
            </w:r>
          </w:p>
        </w:tc>
        <w:tc>
          <w:tcPr>
            <w:tcW w:w="527" w:type="pct"/>
            <w:gridSpan w:val="2"/>
            <w:shd w:val="clear" w:color="auto" w:fill="auto"/>
            <w:vAlign w:val="center"/>
          </w:tcPr>
          <w:p w14:paraId="214EAD80" w14:textId="2510AEC5" w:rsidR="003E318A" w:rsidRPr="001B1D8A" w:rsidRDefault="003E318A" w:rsidP="00116F4E">
            <w:pPr>
              <w:jc w:val="right"/>
            </w:pPr>
          </w:p>
        </w:tc>
        <w:tc>
          <w:tcPr>
            <w:tcW w:w="494" w:type="pct"/>
            <w:gridSpan w:val="2"/>
            <w:shd w:val="clear" w:color="auto" w:fill="auto"/>
            <w:vAlign w:val="center"/>
          </w:tcPr>
          <w:p w14:paraId="6262D220" w14:textId="77777777" w:rsidR="003E318A" w:rsidRPr="001B1D8A" w:rsidRDefault="003E318A" w:rsidP="00116F4E">
            <w:pPr>
              <w:ind w:right="113"/>
              <w:jc w:val="right"/>
            </w:pPr>
          </w:p>
        </w:tc>
        <w:tc>
          <w:tcPr>
            <w:tcW w:w="410" w:type="pct"/>
            <w:shd w:val="clear" w:color="auto" w:fill="auto"/>
            <w:vAlign w:val="center"/>
          </w:tcPr>
          <w:p w14:paraId="04241289" w14:textId="77777777" w:rsidR="003E318A" w:rsidRPr="001B1D8A" w:rsidRDefault="003E318A" w:rsidP="00116F4E">
            <w:pPr>
              <w:ind w:right="113"/>
              <w:jc w:val="right"/>
            </w:pPr>
          </w:p>
        </w:tc>
        <w:tc>
          <w:tcPr>
            <w:tcW w:w="54" w:type="pct"/>
          </w:tcPr>
          <w:p w14:paraId="76E7BD60" w14:textId="77777777" w:rsidR="003E318A" w:rsidRPr="001B1D8A" w:rsidRDefault="003E318A" w:rsidP="00116F4E">
            <w:pPr>
              <w:ind w:right="113"/>
              <w:jc w:val="right"/>
            </w:pPr>
          </w:p>
        </w:tc>
        <w:tc>
          <w:tcPr>
            <w:tcW w:w="556" w:type="pct"/>
            <w:gridSpan w:val="2"/>
            <w:shd w:val="clear" w:color="auto" w:fill="auto"/>
            <w:vAlign w:val="center"/>
          </w:tcPr>
          <w:p w14:paraId="33590124" w14:textId="77777777" w:rsidR="003E318A" w:rsidRPr="001B1D8A" w:rsidRDefault="003E318A" w:rsidP="00C64C0A">
            <w:pPr>
              <w:ind w:right="113"/>
              <w:jc w:val="right"/>
            </w:pPr>
          </w:p>
        </w:tc>
        <w:tc>
          <w:tcPr>
            <w:tcW w:w="542" w:type="pct"/>
            <w:gridSpan w:val="2"/>
            <w:shd w:val="clear" w:color="auto" w:fill="auto"/>
            <w:vAlign w:val="center"/>
          </w:tcPr>
          <w:p w14:paraId="788D7FE4" w14:textId="77DE0F49" w:rsidR="003E318A" w:rsidRPr="001B1D8A" w:rsidRDefault="003E318A" w:rsidP="00C64C0A">
            <w:pPr>
              <w:ind w:right="113"/>
              <w:jc w:val="right"/>
            </w:pPr>
          </w:p>
        </w:tc>
      </w:tr>
      <w:tr w:rsidR="001F432C" w:rsidRPr="001B1D8A" w14:paraId="261F8E67" w14:textId="77777777" w:rsidTr="001F432C">
        <w:trPr>
          <w:trHeight w:val="290"/>
        </w:trPr>
        <w:tc>
          <w:tcPr>
            <w:tcW w:w="2417" w:type="pct"/>
            <w:shd w:val="clear" w:color="auto" w:fill="auto"/>
            <w:vAlign w:val="center"/>
          </w:tcPr>
          <w:p w14:paraId="59C18DDF" w14:textId="3566CCFB" w:rsidR="001F432C" w:rsidRPr="001B1D8A" w:rsidRDefault="00EB04C3" w:rsidP="00EB04C3">
            <w:pPr>
              <w:pStyle w:val="Ttulo8"/>
              <w:jc w:val="left"/>
              <w:rPr>
                <w:b/>
                <w:color w:val="000000"/>
                <w:sz w:val="20"/>
                <w:u w:val="none"/>
              </w:rPr>
            </w:pPr>
            <w:r w:rsidRPr="001B1D8A">
              <w:rPr>
                <w:b/>
                <w:color w:val="000000"/>
                <w:sz w:val="20"/>
                <w:u w:val="none"/>
              </w:rPr>
              <w:t>Otros créditos</w:t>
            </w:r>
          </w:p>
        </w:tc>
        <w:tc>
          <w:tcPr>
            <w:tcW w:w="527" w:type="pct"/>
            <w:gridSpan w:val="2"/>
            <w:shd w:val="clear" w:color="auto" w:fill="auto"/>
            <w:vAlign w:val="center"/>
          </w:tcPr>
          <w:p w14:paraId="716C9C58" w14:textId="77777777" w:rsidR="001F432C" w:rsidRPr="001B1D8A" w:rsidRDefault="001F432C" w:rsidP="006E2CF1">
            <w:pPr>
              <w:pStyle w:val="Ttulo8"/>
              <w:jc w:val="left"/>
              <w:rPr>
                <w:b/>
                <w:color w:val="000000"/>
                <w:sz w:val="20"/>
                <w:u w:val="none"/>
              </w:rPr>
            </w:pPr>
            <w:r w:rsidRPr="001B1D8A">
              <w:rPr>
                <w:bCs/>
                <w:color w:val="000000"/>
                <w:sz w:val="20"/>
                <w:u w:val="none"/>
              </w:rPr>
              <w:t xml:space="preserve">   </w:t>
            </w:r>
          </w:p>
        </w:tc>
        <w:tc>
          <w:tcPr>
            <w:tcW w:w="494" w:type="pct"/>
            <w:gridSpan w:val="2"/>
            <w:shd w:val="clear" w:color="auto" w:fill="auto"/>
            <w:vAlign w:val="center"/>
          </w:tcPr>
          <w:p w14:paraId="6EB6D13B" w14:textId="77777777" w:rsidR="001F432C" w:rsidRPr="001B1D8A" w:rsidRDefault="001F432C" w:rsidP="006E2CF1">
            <w:pPr>
              <w:ind w:right="113"/>
              <w:jc w:val="right"/>
              <w:rPr>
                <w:color w:val="000000"/>
                <w:highlight w:val="yellow"/>
              </w:rPr>
            </w:pPr>
          </w:p>
        </w:tc>
        <w:tc>
          <w:tcPr>
            <w:tcW w:w="410" w:type="pct"/>
            <w:shd w:val="clear" w:color="auto" w:fill="auto"/>
            <w:vAlign w:val="center"/>
          </w:tcPr>
          <w:p w14:paraId="7685A89C" w14:textId="77777777" w:rsidR="001F432C" w:rsidRPr="001B1D8A" w:rsidRDefault="001F432C" w:rsidP="006E2CF1">
            <w:pPr>
              <w:ind w:right="113"/>
              <w:jc w:val="right"/>
              <w:rPr>
                <w:color w:val="000000"/>
                <w:highlight w:val="yellow"/>
              </w:rPr>
            </w:pPr>
          </w:p>
        </w:tc>
        <w:tc>
          <w:tcPr>
            <w:tcW w:w="54" w:type="pct"/>
          </w:tcPr>
          <w:p w14:paraId="00A26355" w14:textId="77777777" w:rsidR="001F432C" w:rsidRPr="001B1D8A" w:rsidRDefault="001F432C" w:rsidP="006E2CF1">
            <w:pPr>
              <w:ind w:right="113"/>
              <w:jc w:val="right"/>
              <w:rPr>
                <w:b/>
              </w:rPr>
            </w:pPr>
          </w:p>
        </w:tc>
        <w:tc>
          <w:tcPr>
            <w:tcW w:w="556" w:type="pct"/>
            <w:gridSpan w:val="2"/>
            <w:shd w:val="clear" w:color="auto" w:fill="auto"/>
            <w:vAlign w:val="center"/>
          </w:tcPr>
          <w:p w14:paraId="70C974B0" w14:textId="77777777" w:rsidR="001F432C" w:rsidRPr="001B1D8A" w:rsidRDefault="001F432C" w:rsidP="006E2CF1">
            <w:pPr>
              <w:ind w:right="113"/>
              <w:jc w:val="right"/>
              <w:rPr>
                <w:b/>
                <w:highlight w:val="yellow"/>
              </w:rPr>
            </w:pPr>
          </w:p>
        </w:tc>
        <w:tc>
          <w:tcPr>
            <w:tcW w:w="542" w:type="pct"/>
            <w:gridSpan w:val="2"/>
            <w:shd w:val="clear" w:color="auto" w:fill="auto"/>
            <w:vAlign w:val="center"/>
          </w:tcPr>
          <w:p w14:paraId="7B8E88B5" w14:textId="77777777" w:rsidR="001F432C" w:rsidRPr="001B1D8A" w:rsidRDefault="001F432C" w:rsidP="006E2CF1">
            <w:pPr>
              <w:ind w:right="113"/>
              <w:jc w:val="right"/>
              <w:rPr>
                <w:b/>
                <w:color w:val="000000"/>
              </w:rPr>
            </w:pPr>
          </w:p>
        </w:tc>
      </w:tr>
      <w:tr w:rsidR="001F432C" w:rsidRPr="001B1D8A" w14:paraId="6C07DD0B" w14:textId="77777777" w:rsidTr="001F432C">
        <w:trPr>
          <w:trHeight w:val="290"/>
        </w:trPr>
        <w:tc>
          <w:tcPr>
            <w:tcW w:w="2417" w:type="pct"/>
            <w:shd w:val="clear" w:color="auto" w:fill="auto"/>
            <w:vAlign w:val="center"/>
          </w:tcPr>
          <w:p w14:paraId="23A6C8A1" w14:textId="5B4C25D5" w:rsidR="001F432C" w:rsidRPr="001B1D8A" w:rsidRDefault="001F432C" w:rsidP="00EB04C3">
            <w:pPr>
              <w:pStyle w:val="Ttulo8"/>
              <w:jc w:val="left"/>
              <w:rPr>
                <w:bCs/>
                <w:color w:val="000000"/>
                <w:sz w:val="20"/>
                <w:u w:val="none"/>
              </w:rPr>
            </w:pPr>
            <w:r w:rsidRPr="001B1D8A">
              <w:rPr>
                <w:bCs/>
                <w:color w:val="000000"/>
                <w:sz w:val="20"/>
                <w:u w:val="none"/>
              </w:rPr>
              <w:t xml:space="preserve">    </w:t>
            </w:r>
            <w:r w:rsidR="00EB04C3" w:rsidRPr="001B1D8A">
              <w:rPr>
                <w:bCs/>
                <w:color w:val="000000"/>
                <w:sz w:val="20"/>
                <w:u w:val="none"/>
              </w:rPr>
              <w:t>Depósito en garantía</w:t>
            </w:r>
          </w:p>
        </w:tc>
        <w:tc>
          <w:tcPr>
            <w:tcW w:w="527" w:type="pct"/>
            <w:gridSpan w:val="2"/>
            <w:shd w:val="clear" w:color="auto" w:fill="auto"/>
          </w:tcPr>
          <w:p w14:paraId="506B9FB4" w14:textId="77777777" w:rsidR="001F432C" w:rsidRPr="001B1D8A" w:rsidRDefault="001F432C" w:rsidP="006E2CF1">
            <w:pPr>
              <w:pStyle w:val="Ttulo8"/>
              <w:jc w:val="center"/>
              <w:rPr>
                <w:bCs/>
                <w:color w:val="000000"/>
                <w:sz w:val="20"/>
                <w:u w:val="none"/>
              </w:rPr>
            </w:pPr>
            <w:r w:rsidRPr="001B1D8A">
              <w:rPr>
                <w:sz w:val="20"/>
                <w:u w:val="none"/>
              </w:rPr>
              <w:t>U$S</w:t>
            </w:r>
          </w:p>
        </w:tc>
        <w:tc>
          <w:tcPr>
            <w:tcW w:w="494" w:type="pct"/>
            <w:gridSpan w:val="2"/>
            <w:shd w:val="clear" w:color="auto" w:fill="auto"/>
          </w:tcPr>
          <w:p w14:paraId="4BDAA6B7" w14:textId="5EB65DE7" w:rsidR="001F432C" w:rsidRPr="001B1D8A" w:rsidRDefault="00F13307" w:rsidP="006E2CF1">
            <w:pPr>
              <w:ind w:right="113"/>
              <w:jc w:val="right"/>
              <w:rPr>
                <w:color w:val="000000"/>
                <w:highlight w:val="yellow"/>
              </w:rPr>
            </w:pPr>
            <w:r w:rsidRPr="001B1D8A">
              <w:t>-</w:t>
            </w:r>
            <w:r w:rsidR="001F432C" w:rsidRPr="001B1D8A">
              <w:tab/>
            </w:r>
          </w:p>
        </w:tc>
        <w:tc>
          <w:tcPr>
            <w:tcW w:w="410" w:type="pct"/>
            <w:shd w:val="clear" w:color="auto" w:fill="auto"/>
          </w:tcPr>
          <w:p w14:paraId="1E3A8AA8" w14:textId="0B649E21" w:rsidR="001F432C" w:rsidRPr="001B1D8A" w:rsidRDefault="00F13307" w:rsidP="006E2CF1">
            <w:pPr>
              <w:ind w:right="113"/>
              <w:jc w:val="center"/>
              <w:rPr>
                <w:color w:val="000000"/>
                <w:highlight w:val="yellow"/>
              </w:rPr>
            </w:pPr>
            <w:r w:rsidRPr="001B1D8A">
              <w:t>83,25</w:t>
            </w:r>
          </w:p>
        </w:tc>
        <w:tc>
          <w:tcPr>
            <w:tcW w:w="54" w:type="pct"/>
          </w:tcPr>
          <w:p w14:paraId="46E61025" w14:textId="77777777" w:rsidR="001F432C" w:rsidRPr="001B1D8A" w:rsidRDefault="001F432C" w:rsidP="006E2CF1">
            <w:pPr>
              <w:ind w:right="113"/>
              <w:jc w:val="right"/>
              <w:rPr>
                <w:b/>
              </w:rPr>
            </w:pPr>
          </w:p>
        </w:tc>
        <w:tc>
          <w:tcPr>
            <w:tcW w:w="556" w:type="pct"/>
            <w:gridSpan w:val="2"/>
            <w:shd w:val="clear" w:color="auto" w:fill="auto"/>
            <w:vAlign w:val="center"/>
          </w:tcPr>
          <w:p w14:paraId="03062F5D" w14:textId="6CBBA3AF" w:rsidR="001F432C" w:rsidRPr="001B1D8A" w:rsidRDefault="00F13307" w:rsidP="006E2CF1">
            <w:pPr>
              <w:ind w:right="113"/>
              <w:jc w:val="right"/>
              <w:rPr>
                <w:b/>
                <w:highlight w:val="yellow"/>
              </w:rPr>
            </w:pPr>
            <w:r w:rsidRPr="001B1D8A">
              <w:t>-</w:t>
            </w:r>
          </w:p>
        </w:tc>
        <w:tc>
          <w:tcPr>
            <w:tcW w:w="542" w:type="pct"/>
            <w:gridSpan w:val="2"/>
            <w:shd w:val="clear" w:color="auto" w:fill="auto"/>
            <w:vAlign w:val="center"/>
          </w:tcPr>
          <w:p w14:paraId="1F53C70C" w14:textId="74489CF2" w:rsidR="001F432C" w:rsidRPr="001B1D8A" w:rsidRDefault="00F13307" w:rsidP="006E2CF1">
            <w:pPr>
              <w:ind w:right="113"/>
              <w:jc w:val="right"/>
              <w:rPr>
                <w:b/>
                <w:color w:val="000000"/>
              </w:rPr>
            </w:pPr>
            <w:r w:rsidRPr="001B1D8A">
              <w:t>10.470.696</w:t>
            </w:r>
          </w:p>
        </w:tc>
      </w:tr>
      <w:tr w:rsidR="001F432C" w:rsidRPr="001B1D8A" w14:paraId="1B81FDE3" w14:textId="77777777" w:rsidTr="001F432C">
        <w:trPr>
          <w:trHeight w:val="57"/>
        </w:trPr>
        <w:tc>
          <w:tcPr>
            <w:tcW w:w="2944" w:type="pct"/>
            <w:gridSpan w:val="3"/>
            <w:shd w:val="clear" w:color="auto" w:fill="auto"/>
            <w:vAlign w:val="center"/>
          </w:tcPr>
          <w:p w14:paraId="04794526" w14:textId="77777777" w:rsidR="001F432C" w:rsidRPr="001B1D8A" w:rsidRDefault="001F432C" w:rsidP="006E2CF1">
            <w:pPr>
              <w:pStyle w:val="Ttulo8"/>
              <w:jc w:val="left"/>
              <w:rPr>
                <w:b/>
                <w:color w:val="000000"/>
                <w:sz w:val="20"/>
                <w:u w:val="none"/>
              </w:rPr>
            </w:pPr>
          </w:p>
        </w:tc>
        <w:tc>
          <w:tcPr>
            <w:tcW w:w="494" w:type="pct"/>
            <w:gridSpan w:val="2"/>
            <w:shd w:val="clear" w:color="auto" w:fill="auto"/>
            <w:vAlign w:val="center"/>
          </w:tcPr>
          <w:p w14:paraId="3B5E8484" w14:textId="77777777" w:rsidR="001F432C" w:rsidRPr="001B1D8A" w:rsidRDefault="001F432C" w:rsidP="006E2CF1">
            <w:pPr>
              <w:ind w:right="113"/>
              <w:jc w:val="right"/>
              <w:rPr>
                <w:color w:val="000000"/>
                <w:highlight w:val="yellow"/>
              </w:rPr>
            </w:pPr>
          </w:p>
        </w:tc>
        <w:tc>
          <w:tcPr>
            <w:tcW w:w="410" w:type="pct"/>
            <w:shd w:val="clear" w:color="auto" w:fill="auto"/>
            <w:vAlign w:val="center"/>
          </w:tcPr>
          <w:p w14:paraId="340EA142" w14:textId="77777777" w:rsidR="001F432C" w:rsidRPr="001B1D8A" w:rsidRDefault="001F432C" w:rsidP="006E2CF1">
            <w:pPr>
              <w:ind w:right="113"/>
              <w:jc w:val="right"/>
              <w:rPr>
                <w:color w:val="000000"/>
                <w:highlight w:val="yellow"/>
              </w:rPr>
            </w:pPr>
          </w:p>
        </w:tc>
        <w:tc>
          <w:tcPr>
            <w:tcW w:w="54" w:type="pct"/>
          </w:tcPr>
          <w:p w14:paraId="304D2AA2" w14:textId="77777777" w:rsidR="001F432C" w:rsidRPr="001B1D8A" w:rsidRDefault="001F432C" w:rsidP="006E2CF1">
            <w:pPr>
              <w:ind w:right="113"/>
              <w:jc w:val="right"/>
              <w:rPr>
                <w:b/>
              </w:rPr>
            </w:pPr>
          </w:p>
        </w:tc>
        <w:tc>
          <w:tcPr>
            <w:tcW w:w="556" w:type="pct"/>
            <w:gridSpan w:val="2"/>
            <w:shd w:val="clear" w:color="auto" w:fill="auto"/>
            <w:vAlign w:val="center"/>
          </w:tcPr>
          <w:p w14:paraId="1B695189" w14:textId="77777777" w:rsidR="001F432C" w:rsidRPr="001B1D8A" w:rsidRDefault="001F432C" w:rsidP="006E2CF1">
            <w:pPr>
              <w:ind w:right="113"/>
              <w:jc w:val="right"/>
              <w:rPr>
                <w:b/>
                <w:highlight w:val="yellow"/>
              </w:rPr>
            </w:pPr>
          </w:p>
        </w:tc>
        <w:tc>
          <w:tcPr>
            <w:tcW w:w="542" w:type="pct"/>
            <w:gridSpan w:val="2"/>
            <w:shd w:val="clear" w:color="auto" w:fill="auto"/>
            <w:vAlign w:val="center"/>
          </w:tcPr>
          <w:p w14:paraId="3269AF97" w14:textId="77777777" w:rsidR="001F432C" w:rsidRPr="001B1D8A" w:rsidRDefault="001F432C" w:rsidP="006E2CF1">
            <w:pPr>
              <w:ind w:right="113"/>
              <w:jc w:val="right"/>
              <w:rPr>
                <w:b/>
                <w:color w:val="000000"/>
              </w:rPr>
            </w:pPr>
          </w:p>
        </w:tc>
      </w:tr>
      <w:tr w:rsidR="00261E75" w:rsidRPr="001B1D8A" w14:paraId="340604C3" w14:textId="77777777" w:rsidTr="001F432C">
        <w:trPr>
          <w:trHeight w:val="290"/>
        </w:trPr>
        <w:tc>
          <w:tcPr>
            <w:tcW w:w="2417" w:type="pct"/>
            <w:shd w:val="clear" w:color="auto" w:fill="auto"/>
            <w:vAlign w:val="center"/>
          </w:tcPr>
          <w:p w14:paraId="168DE070" w14:textId="77777777" w:rsidR="00261E75" w:rsidRPr="001B1D8A" w:rsidRDefault="00261E75" w:rsidP="00116F4E">
            <w:pPr>
              <w:pStyle w:val="Ttulo8"/>
              <w:jc w:val="left"/>
              <w:rPr>
                <w:b/>
                <w:color w:val="000000"/>
                <w:sz w:val="20"/>
                <w:u w:val="none"/>
              </w:rPr>
            </w:pPr>
            <w:r w:rsidRPr="001B1D8A">
              <w:rPr>
                <w:b/>
                <w:color w:val="000000"/>
                <w:sz w:val="20"/>
                <w:u w:val="none"/>
              </w:rPr>
              <w:t>Créditos por ventas</w:t>
            </w:r>
          </w:p>
        </w:tc>
        <w:tc>
          <w:tcPr>
            <w:tcW w:w="527" w:type="pct"/>
            <w:gridSpan w:val="2"/>
            <w:shd w:val="clear" w:color="auto" w:fill="auto"/>
            <w:vAlign w:val="center"/>
          </w:tcPr>
          <w:p w14:paraId="283DD5C3" w14:textId="23E04BE2" w:rsidR="00261E75" w:rsidRPr="001B1D8A" w:rsidRDefault="00261E75" w:rsidP="00116F4E">
            <w:pPr>
              <w:pStyle w:val="Ttulo8"/>
              <w:jc w:val="left"/>
              <w:rPr>
                <w:b/>
                <w:color w:val="000000"/>
                <w:sz w:val="20"/>
                <w:u w:val="none"/>
              </w:rPr>
            </w:pPr>
            <w:r w:rsidRPr="001B1D8A">
              <w:rPr>
                <w:bCs/>
                <w:color w:val="000000"/>
                <w:sz w:val="20"/>
                <w:u w:val="none"/>
              </w:rPr>
              <w:t xml:space="preserve">   </w:t>
            </w:r>
          </w:p>
        </w:tc>
        <w:tc>
          <w:tcPr>
            <w:tcW w:w="494" w:type="pct"/>
            <w:gridSpan w:val="2"/>
            <w:shd w:val="clear" w:color="auto" w:fill="auto"/>
            <w:vAlign w:val="center"/>
          </w:tcPr>
          <w:p w14:paraId="673E53E8" w14:textId="77777777" w:rsidR="00261E75" w:rsidRPr="001B1D8A" w:rsidRDefault="00261E75" w:rsidP="00116F4E">
            <w:pPr>
              <w:ind w:right="113"/>
              <w:jc w:val="right"/>
              <w:rPr>
                <w:color w:val="000000"/>
                <w:highlight w:val="yellow"/>
              </w:rPr>
            </w:pPr>
          </w:p>
        </w:tc>
        <w:tc>
          <w:tcPr>
            <w:tcW w:w="410" w:type="pct"/>
            <w:shd w:val="clear" w:color="auto" w:fill="auto"/>
            <w:vAlign w:val="center"/>
          </w:tcPr>
          <w:p w14:paraId="5D25E2B7" w14:textId="77777777" w:rsidR="00261E75" w:rsidRPr="001B1D8A" w:rsidRDefault="00261E75" w:rsidP="00116F4E">
            <w:pPr>
              <w:ind w:right="113"/>
              <w:jc w:val="right"/>
              <w:rPr>
                <w:color w:val="000000"/>
                <w:highlight w:val="yellow"/>
              </w:rPr>
            </w:pPr>
          </w:p>
        </w:tc>
        <w:tc>
          <w:tcPr>
            <w:tcW w:w="54" w:type="pct"/>
          </w:tcPr>
          <w:p w14:paraId="117774DA" w14:textId="77777777" w:rsidR="00261E75" w:rsidRPr="001B1D8A" w:rsidRDefault="00261E75" w:rsidP="00116F4E">
            <w:pPr>
              <w:ind w:right="113"/>
              <w:jc w:val="right"/>
              <w:rPr>
                <w:b/>
              </w:rPr>
            </w:pPr>
          </w:p>
        </w:tc>
        <w:tc>
          <w:tcPr>
            <w:tcW w:w="556" w:type="pct"/>
            <w:gridSpan w:val="2"/>
            <w:shd w:val="clear" w:color="auto" w:fill="auto"/>
            <w:vAlign w:val="center"/>
          </w:tcPr>
          <w:p w14:paraId="2ECA9807" w14:textId="77777777" w:rsidR="00261E75" w:rsidRPr="001B1D8A" w:rsidRDefault="00261E75" w:rsidP="00C64C0A">
            <w:pPr>
              <w:ind w:right="113"/>
              <w:jc w:val="right"/>
              <w:rPr>
                <w:b/>
                <w:highlight w:val="yellow"/>
              </w:rPr>
            </w:pPr>
          </w:p>
        </w:tc>
        <w:tc>
          <w:tcPr>
            <w:tcW w:w="542" w:type="pct"/>
            <w:gridSpan w:val="2"/>
            <w:shd w:val="clear" w:color="auto" w:fill="auto"/>
            <w:vAlign w:val="center"/>
          </w:tcPr>
          <w:p w14:paraId="2D370D4D" w14:textId="77777777" w:rsidR="00261E75" w:rsidRPr="001B1D8A" w:rsidRDefault="00261E75" w:rsidP="00C64C0A">
            <w:pPr>
              <w:ind w:right="113"/>
              <w:jc w:val="right"/>
              <w:rPr>
                <w:b/>
                <w:color w:val="000000"/>
              </w:rPr>
            </w:pPr>
          </w:p>
        </w:tc>
      </w:tr>
      <w:tr w:rsidR="00261E75" w:rsidRPr="001B1D8A" w14:paraId="5206027F" w14:textId="77777777" w:rsidTr="001F432C">
        <w:trPr>
          <w:trHeight w:val="290"/>
        </w:trPr>
        <w:tc>
          <w:tcPr>
            <w:tcW w:w="2417" w:type="pct"/>
            <w:shd w:val="clear" w:color="auto" w:fill="auto"/>
            <w:vAlign w:val="center"/>
          </w:tcPr>
          <w:p w14:paraId="60238FF3" w14:textId="25D56A90" w:rsidR="00261E75" w:rsidRPr="001B1D8A" w:rsidRDefault="00261E75" w:rsidP="00261E75">
            <w:pPr>
              <w:pStyle w:val="Ttulo8"/>
              <w:jc w:val="left"/>
              <w:rPr>
                <w:bCs/>
                <w:color w:val="000000"/>
                <w:sz w:val="20"/>
                <w:u w:val="none"/>
              </w:rPr>
            </w:pPr>
            <w:r w:rsidRPr="001B1D8A">
              <w:rPr>
                <w:bCs/>
                <w:color w:val="000000"/>
                <w:sz w:val="20"/>
                <w:u w:val="none"/>
              </w:rPr>
              <w:t xml:space="preserve">    Comunes</w:t>
            </w:r>
          </w:p>
        </w:tc>
        <w:tc>
          <w:tcPr>
            <w:tcW w:w="527" w:type="pct"/>
            <w:gridSpan w:val="2"/>
            <w:shd w:val="clear" w:color="auto" w:fill="auto"/>
          </w:tcPr>
          <w:p w14:paraId="2B3AD90D" w14:textId="66D86A92" w:rsidR="00261E75" w:rsidRPr="001B1D8A" w:rsidRDefault="00261E75" w:rsidP="000802EE">
            <w:pPr>
              <w:pStyle w:val="Ttulo8"/>
              <w:jc w:val="center"/>
              <w:rPr>
                <w:bCs/>
                <w:color w:val="000000"/>
                <w:sz w:val="20"/>
                <w:u w:val="none"/>
              </w:rPr>
            </w:pPr>
            <w:r w:rsidRPr="001B1D8A">
              <w:rPr>
                <w:sz w:val="20"/>
                <w:u w:val="none"/>
              </w:rPr>
              <w:t>U$S</w:t>
            </w:r>
          </w:p>
        </w:tc>
        <w:tc>
          <w:tcPr>
            <w:tcW w:w="494" w:type="pct"/>
            <w:gridSpan w:val="2"/>
            <w:shd w:val="clear" w:color="auto" w:fill="auto"/>
          </w:tcPr>
          <w:p w14:paraId="0BA58564" w14:textId="4CFCB575" w:rsidR="00261E75" w:rsidRPr="001B1D8A" w:rsidRDefault="00F14FAA" w:rsidP="00261E75">
            <w:pPr>
              <w:ind w:right="113"/>
              <w:jc w:val="right"/>
              <w:rPr>
                <w:color w:val="000000"/>
                <w:highlight w:val="yellow"/>
              </w:rPr>
            </w:pPr>
            <w:r w:rsidRPr="001B1D8A">
              <w:t>57.657</w:t>
            </w:r>
            <w:r w:rsidRPr="001B1D8A">
              <w:tab/>
            </w:r>
          </w:p>
        </w:tc>
        <w:tc>
          <w:tcPr>
            <w:tcW w:w="410" w:type="pct"/>
            <w:shd w:val="clear" w:color="auto" w:fill="auto"/>
          </w:tcPr>
          <w:p w14:paraId="67FB139C" w14:textId="2BC8649C" w:rsidR="00261E75" w:rsidRPr="001B1D8A" w:rsidRDefault="00F13307" w:rsidP="000802EE">
            <w:pPr>
              <w:ind w:right="113"/>
              <w:jc w:val="center"/>
              <w:rPr>
                <w:color w:val="000000"/>
                <w:highlight w:val="yellow"/>
              </w:rPr>
            </w:pPr>
            <w:r w:rsidRPr="001B1D8A">
              <w:t>83,25</w:t>
            </w:r>
          </w:p>
        </w:tc>
        <w:tc>
          <w:tcPr>
            <w:tcW w:w="54" w:type="pct"/>
          </w:tcPr>
          <w:p w14:paraId="262C300D" w14:textId="77777777" w:rsidR="00261E75" w:rsidRPr="001B1D8A" w:rsidRDefault="00261E75" w:rsidP="00261E75">
            <w:pPr>
              <w:ind w:right="113"/>
              <w:jc w:val="right"/>
              <w:rPr>
                <w:b/>
              </w:rPr>
            </w:pPr>
          </w:p>
        </w:tc>
        <w:tc>
          <w:tcPr>
            <w:tcW w:w="556" w:type="pct"/>
            <w:gridSpan w:val="2"/>
            <w:shd w:val="clear" w:color="auto" w:fill="auto"/>
            <w:vAlign w:val="center"/>
          </w:tcPr>
          <w:p w14:paraId="083C172D" w14:textId="20944DAD" w:rsidR="00261E75" w:rsidRPr="001B1D8A" w:rsidRDefault="00F14FAA" w:rsidP="00C64C0A">
            <w:pPr>
              <w:ind w:right="113"/>
              <w:jc w:val="right"/>
              <w:rPr>
                <w:b/>
                <w:highlight w:val="yellow"/>
              </w:rPr>
            </w:pPr>
            <w:r w:rsidRPr="001B1D8A">
              <w:t>4.799.971</w:t>
            </w:r>
          </w:p>
        </w:tc>
        <w:tc>
          <w:tcPr>
            <w:tcW w:w="542" w:type="pct"/>
            <w:gridSpan w:val="2"/>
            <w:shd w:val="clear" w:color="auto" w:fill="auto"/>
            <w:vAlign w:val="center"/>
          </w:tcPr>
          <w:p w14:paraId="0451D286" w14:textId="1A97FC1E" w:rsidR="00261E75" w:rsidRPr="001B1D8A" w:rsidRDefault="00F14FAA" w:rsidP="00C64C0A">
            <w:pPr>
              <w:ind w:right="113"/>
              <w:jc w:val="right"/>
              <w:rPr>
                <w:b/>
                <w:color w:val="000000"/>
              </w:rPr>
            </w:pPr>
            <w:r w:rsidRPr="001B1D8A">
              <w:t>4.533.261</w:t>
            </w:r>
          </w:p>
        </w:tc>
      </w:tr>
      <w:tr w:rsidR="00261E75" w:rsidRPr="001B1D8A" w14:paraId="748096A0" w14:textId="77777777" w:rsidTr="001F432C">
        <w:trPr>
          <w:trHeight w:val="290"/>
        </w:trPr>
        <w:tc>
          <w:tcPr>
            <w:tcW w:w="2417" w:type="pct"/>
            <w:shd w:val="clear" w:color="auto" w:fill="auto"/>
            <w:vAlign w:val="center"/>
          </w:tcPr>
          <w:p w14:paraId="39418018" w14:textId="77777777" w:rsidR="00261E75" w:rsidRPr="001B1D8A" w:rsidRDefault="00261E75" w:rsidP="00116F4E">
            <w:pPr>
              <w:pStyle w:val="Ttulo8"/>
              <w:jc w:val="left"/>
              <w:rPr>
                <w:bCs/>
                <w:color w:val="000000"/>
                <w:sz w:val="20"/>
                <w:u w:val="none"/>
              </w:rPr>
            </w:pPr>
          </w:p>
        </w:tc>
        <w:tc>
          <w:tcPr>
            <w:tcW w:w="527" w:type="pct"/>
            <w:gridSpan w:val="2"/>
            <w:shd w:val="clear" w:color="auto" w:fill="auto"/>
            <w:vAlign w:val="center"/>
          </w:tcPr>
          <w:p w14:paraId="62CF0F60" w14:textId="0CAF399A" w:rsidR="00261E75" w:rsidRPr="001B1D8A" w:rsidRDefault="00261E75" w:rsidP="00116F4E">
            <w:pPr>
              <w:pStyle w:val="Ttulo8"/>
              <w:jc w:val="left"/>
              <w:rPr>
                <w:bCs/>
                <w:color w:val="000000"/>
                <w:sz w:val="20"/>
                <w:u w:val="none"/>
              </w:rPr>
            </w:pPr>
          </w:p>
        </w:tc>
        <w:tc>
          <w:tcPr>
            <w:tcW w:w="494" w:type="pct"/>
            <w:gridSpan w:val="2"/>
            <w:shd w:val="clear" w:color="auto" w:fill="auto"/>
            <w:vAlign w:val="center"/>
          </w:tcPr>
          <w:p w14:paraId="3C8DB6C2" w14:textId="77777777" w:rsidR="00261E75" w:rsidRPr="001B1D8A" w:rsidRDefault="00261E75" w:rsidP="00116F4E">
            <w:pPr>
              <w:ind w:right="113"/>
              <w:jc w:val="right"/>
              <w:rPr>
                <w:color w:val="000000"/>
                <w:highlight w:val="yellow"/>
              </w:rPr>
            </w:pPr>
          </w:p>
        </w:tc>
        <w:tc>
          <w:tcPr>
            <w:tcW w:w="410" w:type="pct"/>
            <w:shd w:val="clear" w:color="auto" w:fill="auto"/>
            <w:vAlign w:val="center"/>
          </w:tcPr>
          <w:p w14:paraId="23A904FF" w14:textId="77777777" w:rsidR="00261E75" w:rsidRPr="001B1D8A" w:rsidRDefault="00261E75" w:rsidP="00116F4E">
            <w:pPr>
              <w:ind w:right="113"/>
              <w:jc w:val="right"/>
              <w:rPr>
                <w:color w:val="000000"/>
                <w:highlight w:val="yellow"/>
              </w:rPr>
            </w:pPr>
          </w:p>
        </w:tc>
        <w:tc>
          <w:tcPr>
            <w:tcW w:w="54" w:type="pct"/>
          </w:tcPr>
          <w:p w14:paraId="26318048" w14:textId="77777777" w:rsidR="00261E75" w:rsidRPr="001B1D8A" w:rsidRDefault="00261E75" w:rsidP="00116F4E">
            <w:pPr>
              <w:ind w:right="113"/>
              <w:jc w:val="right"/>
              <w:rPr>
                <w:b/>
              </w:rPr>
            </w:pPr>
          </w:p>
        </w:tc>
        <w:tc>
          <w:tcPr>
            <w:tcW w:w="556" w:type="pct"/>
            <w:gridSpan w:val="2"/>
            <w:tcBorders>
              <w:bottom w:val="single" w:sz="4" w:space="0" w:color="auto"/>
            </w:tcBorders>
            <w:shd w:val="clear" w:color="auto" w:fill="auto"/>
            <w:vAlign w:val="center"/>
          </w:tcPr>
          <w:p w14:paraId="5413153C" w14:textId="77777777" w:rsidR="00261E75" w:rsidRPr="001B1D8A" w:rsidRDefault="00261E75" w:rsidP="00C64C0A">
            <w:pPr>
              <w:ind w:right="113"/>
              <w:jc w:val="right"/>
              <w:rPr>
                <w:b/>
                <w:highlight w:val="yellow"/>
              </w:rPr>
            </w:pPr>
          </w:p>
        </w:tc>
        <w:tc>
          <w:tcPr>
            <w:tcW w:w="542" w:type="pct"/>
            <w:gridSpan w:val="2"/>
            <w:tcBorders>
              <w:bottom w:val="single" w:sz="4" w:space="0" w:color="auto"/>
            </w:tcBorders>
            <w:shd w:val="clear" w:color="auto" w:fill="auto"/>
            <w:vAlign w:val="center"/>
          </w:tcPr>
          <w:p w14:paraId="7B2278C8" w14:textId="77777777" w:rsidR="00261E75" w:rsidRPr="001B1D8A" w:rsidRDefault="00261E75" w:rsidP="00C64C0A">
            <w:pPr>
              <w:ind w:right="113"/>
              <w:jc w:val="right"/>
              <w:rPr>
                <w:b/>
                <w:color w:val="000000"/>
              </w:rPr>
            </w:pPr>
          </w:p>
        </w:tc>
      </w:tr>
      <w:tr w:rsidR="00287C29" w:rsidRPr="001B1D8A" w14:paraId="75683423" w14:textId="77777777" w:rsidTr="001F432C">
        <w:trPr>
          <w:trHeight w:val="290"/>
        </w:trPr>
        <w:tc>
          <w:tcPr>
            <w:tcW w:w="2417" w:type="pct"/>
            <w:shd w:val="clear" w:color="auto" w:fill="auto"/>
            <w:vAlign w:val="center"/>
          </w:tcPr>
          <w:p w14:paraId="63C312CB" w14:textId="0BDBD4C3" w:rsidR="00287C29" w:rsidRPr="001B1D8A" w:rsidRDefault="00287C29" w:rsidP="00287C29">
            <w:pPr>
              <w:pStyle w:val="Ttulo8"/>
              <w:jc w:val="left"/>
              <w:rPr>
                <w:bCs/>
                <w:color w:val="000000"/>
                <w:sz w:val="20"/>
                <w:u w:val="none"/>
              </w:rPr>
            </w:pPr>
            <w:r w:rsidRPr="001B1D8A">
              <w:rPr>
                <w:b/>
                <w:color w:val="000000"/>
                <w:sz w:val="20"/>
                <w:u w:val="none"/>
              </w:rPr>
              <w:t>TOTAL ACTIVO CORRIENTE</w:t>
            </w:r>
          </w:p>
        </w:tc>
        <w:tc>
          <w:tcPr>
            <w:tcW w:w="527" w:type="pct"/>
            <w:gridSpan w:val="2"/>
            <w:shd w:val="clear" w:color="auto" w:fill="auto"/>
            <w:vAlign w:val="center"/>
          </w:tcPr>
          <w:p w14:paraId="783E475B" w14:textId="55E24021" w:rsidR="00287C29" w:rsidRPr="001B1D8A" w:rsidRDefault="00287C29" w:rsidP="00287C29">
            <w:pPr>
              <w:pStyle w:val="Ttulo8"/>
              <w:jc w:val="left"/>
              <w:rPr>
                <w:bCs/>
                <w:color w:val="000000"/>
                <w:sz w:val="20"/>
                <w:u w:val="none"/>
              </w:rPr>
            </w:pPr>
          </w:p>
        </w:tc>
        <w:tc>
          <w:tcPr>
            <w:tcW w:w="494" w:type="pct"/>
            <w:gridSpan w:val="2"/>
            <w:shd w:val="clear" w:color="auto" w:fill="auto"/>
            <w:vAlign w:val="center"/>
          </w:tcPr>
          <w:p w14:paraId="08447861" w14:textId="77777777" w:rsidR="00287C29" w:rsidRPr="001B1D8A" w:rsidRDefault="00287C29" w:rsidP="00287C29">
            <w:pPr>
              <w:ind w:right="113"/>
              <w:jc w:val="right"/>
              <w:rPr>
                <w:color w:val="000000"/>
                <w:highlight w:val="yellow"/>
              </w:rPr>
            </w:pPr>
          </w:p>
        </w:tc>
        <w:tc>
          <w:tcPr>
            <w:tcW w:w="410" w:type="pct"/>
            <w:shd w:val="clear" w:color="auto" w:fill="auto"/>
            <w:vAlign w:val="center"/>
          </w:tcPr>
          <w:p w14:paraId="45CAE0B4" w14:textId="77777777" w:rsidR="00287C29" w:rsidRPr="001B1D8A" w:rsidRDefault="00287C29" w:rsidP="00287C29">
            <w:pPr>
              <w:ind w:right="113"/>
              <w:jc w:val="right"/>
              <w:rPr>
                <w:color w:val="000000"/>
                <w:highlight w:val="yellow"/>
              </w:rPr>
            </w:pPr>
          </w:p>
        </w:tc>
        <w:tc>
          <w:tcPr>
            <w:tcW w:w="54" w:type="pct"/>
          </w:tcPr>
          <w:p w14:paraId="131B2D77" w14:textId="77777777" w:rsidR="00287C29" w:rsidRPr="001B1D8A" w:rsidRDefault="00287C29" w:rsidP="00287C29">
            <w:pPr>
              <w:ind w:right="113"/>
              <w:jc w:val="right"/>
              <w:rPr>
                <w:b/>
              </w:rPr>
            </w:pPr>
          </w:p>
        </w:tc>
        <w:tc>
          <w:tcPr>
            <w:tcW w:w="556" w:type="pct"/>
            <w:gridSpan w:val="2"/>
            <w:tcBorders>
              <w:top w:val="single" w:sz="4" w:space="0" w:color="auto"/>
              <w:bottom w:val="double" w:sz="4" w:space="0" w:color="auto"/>
            </w:tcBorders>
            <w:shd w:val="clear" w:color="auto" w:fill="auto"/>
            <w:vAlign w:val="center"/>
          </w:tcPr>
          <w:p w14:paraId="14ABDA11" w14:textId="783CB190" w:rsidR="00287C29" w:rsidRPr="001B1D8A" w:rsidRDefault="00F14FAA" w:rsidP="00F976CD">
            <w:pPr>
              <w:ind w:right="113"/>
              <w:jc w:val="right"/>
              <w:rPr>
                <w:b/>
                <w:highlight w:val="yellow"/>
              </w:rPr>
            </w:pPr>
            <w:r w:rsidRPr="001B1D8A">
              <w:rPr>
                <w:b/>
              </w:rPr>
              <w:t>286.468.424</w:t>
            </w:r>
          </w:p>
        </w:tc>
        <w:tc>
          <w:tcPr>
            <w:tcW w:w="542" w:type="pct"/>
            <w:gridSpan w:val="2"/>
            <w:tcBorders>
              <w:top w:val="single" w:sz="4" w:space="0" w:color="auto"/>
              <w:bottom w:val="double" w:sz="4" w:space="0" w:color="auto"/>
            </w:tcBorders>
            <w:shd w:val="clear" w:color="auto" w:fill="auto"/>
            <w:vAlign w:val="center"/>
          </w:tcPr>
          <w:p w14:paraId="1FD97B9F" w14:textId="26477C07" w:rsidR="00287C29" w:rsidRPr="001B1D8A" w:rsidRDefault="00F14FAA" w:rsidP="00C64C0A">
            <w:pPr>
              <w:ind w:right="113"/>
              <w:jc w:val="right"/>
              <w:rPr>
                <w:b/>
                <w:color w:val="000000"/>
              </w:rPr>
            </w:pPr>
            <w:r w:rsidRPr="001B1D8A">
              <w:rPr>
                <w:b/>
                <w:color w:val="000000"/>
              </w:rPr>
              <w:t>295.270.669</w:t>
            </w:r>
          </w:p>
        </w:tc>
      </w:tr>
      <w:tr w:rsidR="00287C29" w:rsidRPr="001B1D8A" w14:paraId="36329519" w14:textId="77777777" w:rsidTr="001F432C">
        <w:trPr>
          <w:trHeight w:val="290"/>
        </w:trPr>
        <w:tc>
          <w:tcPr>
            <w:tcW w:w="2417" w:type="pct"/>
            <w:shd w:val="clear" w:color="auto" w:fill="auto"/>
            <w:vAlign w:val="center"/>
          </w:tcPr>
          <w:p w14:paraId="3319045C" w14:textId="77777777" w:rsidR="00287C29" w:rsidRPr="001B1D8A" w:rsidRDefault="00287C29" w:rsidP="00287C29">
            <w:pPr>
              <w:ind w:left="57"/>
              <w:jc w:val="both"/>
              <w:rPr>
                <w:b/>
                <w:color w:val="000000"/>
              </w:rPr>
            </w:pPr>
            <w:r w:rsidRPr="001B1D8A">
              <w:rPr>
                <w:b/>
                <w:color w:val="000000"/>
              </w:rPr>
              <w:t>TOTAL ACTIVO NO CORRIENTE</w:t>
            </w:r>
          </w:p>
        </w:tc>
        <w:tc>
          <w:tcPr>
            <w:tcW w:w="505" w:type="pct"/>
            <w:shd w:val="clear" w:color="auto" w:fill="auto"/>
            <w:vAlign w:val="center"/>
          </w:tcPr>
          <w:p w14:paraId="61C91AB5" w14:textId="77777777" w:rsidR="00287C29" w:rsidRPr="001B1D8A" w:rsidRDefault="00287C29" w:rsidP="00287C29">
            <w:pPr>
              <w:jc w:val="center"/>
            </w:pPr>
          </w:p>
        </w:tc>
        <w:tc>
          <w:tcPr>
            <w:tcW w:w="505" w:type="pct"/>
            <w:gridSpan w:val="2"/>
            <w:shd w:val="clear" w:color="auto" w:fill="auto"/>
            <w:vAlign w:val="center"/>
          </w:tcPr>
          <w:p w14:paraId="7B12710F" w14:textId="77777777" w:rsidR="00287C29" w:rsidRPr="001B1D8A" w:rsidRDefault="00287C29" w:rsidP="00287C29">
            <w:pPr>
              <w:ind w:right="113"/>
              <w:jc w:val="right"/>
            </w:pPr>
          </w:p>
        </w:tc>
        <w:tc>
          <w:tcPr>
            <w:tcW w:w="421" w:type="pct"/>
            <w:gridSpan w:val="2"/>
            <w:shd w:val="clear" w:color="auto" w:fill="auto"/>
            <w:vAlign w:val="center"/>
          </w:tcPr>
          <w:p w14:paraId="0D884E74" w14:textId="77777777" w:rsidR="00287C29" w:rsidRPr="001B1D8A" w:rsidRDefault="00287C29" w:rsidP="00287C29">
            <w:pPr>
              <w:ind w:right="113"/>
              <w:jc w:val="right"/>
            </w:pPr>
          </w:p>
        </w:tc>
        <w:tc>
          <w:tcPr>
            <w:tcW w:w="54" w:type="pct"/>
          </w:tcPr>
          <w:p w14:paraId="41367150" w14:textId="77777777" w:rsidR="00287C29" w:rsidRPr="001B1D8A" w:rsidRDefault="00287C29" w:rsidP="00287C29">
            <w:pPr>
              <w:ind w:right="113"/>
              <w:jc w:val="right"/>
              <w:rPr>
                <w:b/>
                <w:bCs/>
              </w:rPr>
            </w:pPr>
          </w:p>
        </w:tc>
        <w:tc>
          <w:tcPr>
            <w:tcW w:w="556" w:type="pct"/>
            <w:gridSpan w:val="2"/>
            <w:tcBorders>
              <w:top w:val="double" w:sz="4" w:space="0" w:color="auto"/>
              <w:bottom w:val="single" w:sz="4" w:space="0" w:color="auto"/>
            </w:tcBorders>
            <w:shd w:val="clear" w:color="auto" w:fill="auto"/>
            <w:vAlign w:val="center"/>
          </w:tcPr>
          <w:p w14:paraId="60A5D43D" w14:textId="4192A7DB" w:rsidR="00287C29" w:rsidRPr="001B1D8A" w:rsidRDefault="00C64C0A" w:rsidP="00287C29">
            <w:pPr>
              <w:ind w:right="113"/>
              <w:jc w:val="right"/>
              <w:rPr>
                <w:b/>
                <w:bCs/>
              </w:rPr>
            </w:pPr>
            <w:r w:rsidRPr="001B1D8A">
              <w:rPr>
                <w:b/>
                <w:bCs/>
              </w:rPr>
              <w:t>-</w:t>
            </w:r>
          </w:p>
        </w:tc>
        <w:tc>
          <w:tcPr>
            <w:tcW w:w="542" w:type="pct"/>
            <w:gridSpan w:val="2"/>
            <w:tcBorders>
              <w:top w:val="double" w:sz="4" w:space="0" w:color="auto"/>
              <w:bottom w:val="single" w:sz="4" w:space="0" w:color="auto"/>
            </w:tcBorders>
            <w:shd w:val="clear" w:color="auto" w:fill="auto"/>
            <w:vAlign w:val="center"/>
          </w:tcPr>
          <w:p w14:paraId="54CC219E" w14:textId="323E4697" w:rsidR="00287C29" w:rsidRPr="001B1D8A" w:rsidRDefault="00C64C0A" w:rsidP="00287C29">
            <w:pPr>
              <w:ind w:right="113"/>
              <w:jc w:val="right"/>
              <w:rPr>
                <w:b/>
                <w:bCs/>
              </w:rPr>
            </w:pPr>
            <w:r w:rsidRPr="001B1D8A">
              <w:rPr>
                <w:b/>
                <w:bCs/>
              </w:rPr>
              <w:t>-</w:t>
            </w:r>
          </w:p>
        </w:tc>
      </w:tr>
      <w:tr w:rsidR="00C64C0A" w:rsidRPr="001B1D8A" w14:paraId="6FDF36D1" w14:textId="77777777" w:rsidTr="001F432C">
        <w:trPr>
          <w:trHeight w:val="290"/>
        </w:trPr>
        <w:tc>
          <w:tcPr>
            <w:tcW w:w="2417" w:type="pct"/>
            <w:shd w:val="clear" w:color="auto" w:fill="auto"/>
            <w:vAlign w:val="center"/>
          </w:tcPr>
          <w:p w14:paraId="4D8EACBC" w14:textId="77777777" w:rsidR="00C64C0A" w:rsidRPr="001B1D8A" w:rsidRDefault="00C64C0A" w:rsidP="00C64C0A">
            <w:pPr>
              <w:ind w:left="57"/>
              <w:jc w:val="both"/>
              <w:rPr>
                <w:b/>
                <w:color w:val="000000"/>
              </w:rPr>
            </w:pPr>
            <w:r w:rsidRPr="001B1D8A">
              <w:rPr>
                <w:b/>
                <w:color w:val="000000"/>
              </w:rPr>
              <w:t>TOTAL ACTIVO</w:t>
            </w:r>
          </w:p>
        </w:tc>
        <w:tc>
          <w:tcPr>
            <w:tcW w:w="505" w:type="pct"/>
            <w:shd w:val="clear" w:color="auto" w:fill="auto"/>
            <w:vAlign w:val="center"/>
          </w:tcPr>
          <w:p w14:paraId="75857B2A" w14:textId="77777777" w:rsidR="00C64C0A" w:rsidRPr="001B1D8A" w:rsidRDefault="00C64C0A" w:rsidP="00C64C0A">
            <w:pPr>
              <w:jc w:val="center"/>
            </w:pPr>
          </w:p>
        </w:tc>
        <w:tc>
          <w:tcPr>
            <w:tcW w:w="505" w:type="pct"/>
            <w:gridSpan w:val="2"/>
            <w:shd w:val="clear" w:color="auto" w:fill="auto"/>
            <w:vAlign w:val="center"/>
          </w:tcPr>
          <w:p w14:paraId="1CD2F66B" w14:textId="77777777" w:rsidR="00C64C0A" w:rsidRPr="001B1D8A" w:rsidRDefault="00C64C0A" w:rsidP="00C64C0A">
            <w:pPr>
              <w:ind w:right="113"/>
              <w:jc w:val="right"/>
            </w:pPr>
          </w:p>
        </w:tc>
        <w:tc>
          <w:tcPr>
            <w:tcW w:w="421" w:type="pct"/>
            <w:gridSpan w:val="2"/>
            <w:shd w:val="clear" w:color="auto" w:fill="auto"/>
            <w:vAlign w:val="center"/>
          </w:tcPr>
          <w:p w14:paraId="64441998" w14:textId="77777777" w:rsidR="00C64C0A" w:rsidRPr="001B1D8A" w:rsidRDefault="00C64C0A" w:rsidP="00C64C0A">
            <w:pPr>
              <w:ind w:right="113"/>
              <w:jc w:val="right"/>
            </w:pPr>
          </w:p>
        </w:tc>
        <w:tc>
          <w:tcPr>
            <w:tcW w:w="54" w:type="pct"/>
          </w:tcPr>
          <w:p w14:paraId="2396DB4D" w14:textId="77777777" w:rsidR="00C64C0A" w:rsidRPr="001B1D8A" w:rsidRDefault="00C64C0A" w:rsidP="00C64C0A">
            <w:pPr>
              <w:ind w:right="113"/>
              <w:jc w:val="right"/>
              <w:rPr>
                <w:b/>
              </w:rPr>
            </w:pPr>
          </w:p>
        </w:tc>
        <w:tc>
          <w:tcPr>
            <w:tcW w:w="556" w:type="pct"/>
            <w:gridSpan w:val="2"/>
            <w:tcBorders>
              <w:top w:val="single" w:sz="4" w:space="0" w:color="auto"/>
              <w:bottom w:val="double" w:sz="4" w:space="0" w:color="auto"/>
            </w:tcBorders>
            <w:shd w:val="clear" w:color="auto" w:fill="auto"/>
            <w:vAlign w:val="center"/>
          </w:tcPr>
          <w:p w14:paraId="6D67CED8" w14:textId="32135CB6" w:rsidR="00C64C0A" w:rsidRPr="001B1D8A" w:rsidRDefault="00F14FAA" w:rsidP="00F976CD">
            <w:pPr>
              <w:ind w:right="113"/>
              <w:jc w:val="right"/>
              <w:rPr>
                <w:b/>
                <w:bCs/>
                <w:highlight w:val="yellow"/>
              </w:rPr>
            </w:pPr>
            <w:r w:rsidRPr="001B1D8A">
              <w:rPr>
                <w:b/>
              </w:rPr>
              <w:t>286.468.424</w:t>
            </w:r>
          </w:p>
        </w:tc>
        <w:tc>
          <w:tcPr>
            <w:tcW w:w="542" w:type="pct"/>
            <w:gridSpan w:val="2"/>
            <w:tcBorders>
              <w:top w:val="single" w:sz="4" w:space="0" w:color="auto"/>
              <w:bottom w:val="double" w:sz="4" w:space="0" w:color="auto"/>
            </w:tcBorders>
            <w:shd w:val="clear" w:color="auto" w:fill="auto"/>
            <w:vAlign w:val="center"/>
          </w:tcPr>
          <w:p w14:paraId="42772550" w14:textId="185A282D" w:rsidR="00C64C0A" w:rsidRPr="001B1D8A" w:rsidRDefault="00F14FAA" w:rsidP="00C64C0A">
            <w:pPr>
              <w:ind w:right="113"/>
              <w:jc w:val="right"/>
              <w:rPr>
                <w:b/>
                <w:bCs/>
                <w:highlight w:val="yellow"/>
              </w:rPr>
            </w:pPr>
            <w:r w:rsidRPr="001B1D8A">
              <w:rPr>
                <w:b/>
                <w:color w:val="000000"/>
              </w:rPr>
              <w:t>295.270.669</w:t>
            </w:r>
          </w:p>
        </w:tc>
      </w:tr>
      <w:tr w:rsidR="00287C29" w:rsidRPr="001B1D8A" w14:paraId="772249B6" w14:textId="77777777" w:rsidTr="001F432C">
        <w:trPr>
          <w:trHeight w:val="290"/>
        </w:trPr>
        <w:tc>
          <w:tcPr>
            <w:tcW w:w="2417" w:type="pct"/>
            <w:shd w:val="clear" w:color="auto" w:fill="auto"/>
            <w:vAlign w:val="center"/>
          </w:tcPr>
          <w:p w14:paraId="6146D813" w14:textId="77777777" w:rsidR="00287C29" w:rsidRPr="001B1D8A" w:rsidRDefault="00287C29" w:rsidP="00287C29">
            <w:pPr>
              <w:ind w:left="57"/>
              <w:jc w:val="both"/>
              <w:rPr>
                <w:b/>
                <w:color w:val="000000"/>
              </w:rPr>
            </w:pPr>
          </w:p>
        </w:tc>
        <w:tc>
          <w:tcPr>
            <w:tcW w:w="505" w:type="pct"/>
            <w:shd w:val="clear" w:color="auto" w:fill="auto"/>
            <w:vAlign w:val="center"/>
          </w:tcPr>
          <w:p w14:paraId="75DC3D52" w14:textId="77777777" w:rsidR="00287C29" w:rsidRPr="001B1D8A" w:rsidRDefault="00287C29" w:rsidP="00287C29">
            <w:pPr>
              <w:jc w:val="center"/>
            </w:pPr>
          </w:p>
        </w:tc>
        <w:tc>
          <w:tcPr>
            <w:tcW w:w="505" w:type="pct"/>
            <w:gridSpan w:val="2"/>
            <w:shd w:val="clear" w:color="auto" w:fill="auto"/>
            <w:vAlign w:val="center"/>
          </w:tcPr>
          <w:p w14:paraId="1D296CA0" w14:textId="77777777" w:rsidR="00287C29" w:rsidRPr="001B1D8A" w:rsidRDefault="00287C29" w:rsidP="00287C29">
            <w:pPr>
              <w:ind w:right="113"/>
              <w:jc w:val="right"/>
            </w:pPr>
          </w:p>
        </w:tc>
        <w:tc>
          <w:tcPr>
            <w:tcW w:w="421" w:type="pct"/>
            <w:gridSpan w:val="2"/>
            <w:shd w:val="clear" w:color="auto" w:fill="auto"/>
            <w:vAlign w:val="center"/>
          </w:tcPr>
          <w:p w14:paraId="5938F716" w14:textId="77777777" w:rsidR="00287C29" w:rsidRPr="001B1D8A" w:rsidRDefault="00287C29" w:rsidP="00287C29">
            <w:pPr>
              <w:ind w:right="113"/>
              <w:jc w:val="right"/>
            </w:pPr>
          </w:p>
        </w:tc>
        <w:tc>
          <w:tcPr>
            <w:tcW w:w="54" w:type="pct"/>
          </w:tcPr>
          <w:p w14:paraId="796BF356" w14:textId="77777777" w:rsidR="00287C29" w:rsidRPr="001B1D8A" w:rsidRDefault="00287C29" w:rsidP="00287C29">
            <w:pPr>
              <w:ind w:right="113"/>
              <w:jc w:val="right"/>
              <w:rPr>
                <w:b/>
                <w:bCs/>
              </w:rPr>
            </w:pPr>
          </w:p>
        </w:tc>
        <w:tc>
          <w:tcPr>
            <w:tcW w:w="556" w:type="pct"/>
            <w:gridSpan w:val="2"/>
            <w:tcBorders>
              <w:top w:val="double" w:sz="4" w:space="0" w:color="auto"/>
            </w:tcBorders>
            <w:shd w:val="clear" w:color="auto" w:fill="auto"/>
            <w:vAlign w:val="center"/>
          </w:tcPr>
          <w:p w14:paraId="3D631D1C" w14:textId="77777777" w:rsidR="00287C29" w:rsidRPr="001B1D8A" w:rsidRDefault="00287C29" w:rsidP="00287C29">
            <w:pPr>
              <w:ind w:right="113"/>
              <w:jc w:val="right"/>
              <w:rPr>
                <w:b/>
                <w:bCs/>
              </w:rPr>
            </w:pPr>
          </w:p>
        </w:tc>
        <w:tc>
          <w:tcPr>
            <w:tcW w:w="542" w:type="pct"/>
            <w:gridSpan w:val="2"/>
            <w:tcBorders>
              <w:top w:val="double" w:sz="4" w:space="0" w:color="auto"/>
            </w:tcBorders>
            <w:shd w:val="clear" w:color="auto" w:fill="auto"/>
            <w:vAlign w:val="center"/>
          </w:tcPr>
          <w:p w14:paraId="1E60802F" w14:textId="77777777" w:rsidR="00287C29" w:rsidRPr="001B1D8A" w:rsidRDefault="00287C29" w:rsidP="00287C29">
            <w:pPr>
              <w:ind w:right="113"/>
              <w:jc w:val="right"/>
              <w:rPr>
                <w:b/>
              </w:rPr>
            </w:pPr>
          </w:p>
        </w:tc>
      </w:tr>
      <w:tr w:rsidR="00287C29" w:rsidRPr="001B1D8A" w14:paraId="55D7BE4E" w14:textId="77777777" w:rsidTr="001F432C">
        <w:trPr>
          <w:trHeight w:val="290"/>
        </w:trPr>
        <w:tc>
          <w:tcPr>
            <w:tcW w:w="2417" w:type="pct"/>
            <w:shd w:val="clear" w:color="auto" w:fill="auto"/>
            <w:vAlign w:val="center"/>
          </w:tcPr>
          <w:p w14:paraId="373DE547" w14:textId="5EB1D06F" w:rsidR="00287C29" w:rsidRPr="001B1D8A" w:rsidRDefault="00287C29" w:rsidP="00287C29">
            <w:pPr>
              <w:jc w:val="both"/>
              <w:rPr>
                <w:b/>
                <w:color w:val="000000"/>
              </w:rPr>
            </w:pPr>
            <w:r w:rsidRPr="001B1D8A">
              <w:rPr>
                <w:b/>
                <w:color w:val="000000"/>
              </w:rPr>
              <w:t xml:space="preserve"> PASIVO</w:t>
            </w:r>
          </w:p>
        </w:tc>
        <w:tc>
          <w:tcPr>
            <w:tcW w:w="505" w:type="pct"/>
            <w:shd w:val="clear" w:color="auto" w:fill="auto"/>
            <w:vAlign w:val="center"/>
          </w:tcPr>
          <w:p w14:paraId="5C919395" w14:textId="77777777" w:rsidR="00287C29" w:rsidRPr="001B1D8A" w:rsidRDefault="00287C29" w:rsidP="00287C29">
            <w:pPr>
              <w:jc w:val="center"/>
            </w:pPr>
          </w:p>
        </w:tc>
        <w:tc>
          <w:tcPr>
            <w:tcW w:w="505" w:type="pct"/>
            <w:gridSpan w:val="2"/>
            <w:shd w:val="clear" w:color="auto" w:fill="auto"/>
            <w:vAlign w:val="center"/>
          </w:tcPr>
          <w:p w14:paraId="57D79D35" w14:textId="77777777" w:rsidR="00287C29" w:rsidRPr="001B1D8A" w:rsidRDefault="00287C29" w:rsidP="00287C29">
            <w:pPr>
              <w:ind w:right="113"/>
              <w:jc w:val="right"/>
            </w:pPr>
          </w:p>
        </w:tc>
        <w:tc>
          <w:tcPr>
            <w:tcW w:w="421" w:type="pct"/>
            <w:gridSpan w:val="2"/>
            <w:shd w:val="clear" w:color="auto" w:fill="auto"/>
            <w:vAlign w:val="center"/>
          </w:tcPr>
          <w:p w14:paraId="05B6F18B" w14:textId="77777777" w:rsidR="00287C29" w:rsidRPr="001B1D8A" w:rsidRDefault="00287C29" w:rsidP="00287C29">
            <w:pPr>
              <w:ind w:right="113"/>
              <w:jc w:val="right"/>
            </w:pPr>
          </w:p>
        </w:tc>
        <w:tc>
          <w:tcPr>
            <w:tcW w:w="54" w:type="pct"/>
          </w:tcPr>
          <w:p w14:paraId="565D1B91" w14:textId="77777777" w:rsidR="00287C29" w:rsidRPr="001B1D8A" w:rsidRDefault="00287C29" w:rsidP="00287C29">
            <w:pPr>
              <w:ind w:right="113"/>
              <w:jc w:val="right"/>
              <w:rPr>
                <w:b/>
                <w:bCs/>
              </w:rPr>
            </w:pPr>
          </w:p>
        </w:tc>
        <w:tc>
          <w:tcPr>
            <w:tcW w:w="556" w:type="pct"/>
            <w:gridSpan w:val="2"/>
            <w:shd w:val="clear" w:color="auto" w:fill="auto"/>
            <w:vAlign w:val="center"/>
          </w:tcPr>
          <w:p w14:paraId="4CF75ABF" w14:textId="77777777" w:rsidR="00287C29" w:rsidRPr="001B1D8A" w:rsidRDefault="00287C29" w:rsidP="00287C29">
            <w:pPr>
              <w:ind w:right="113"/>
              <w:jc w:val="right"/>
              <w:rPr>
                <w:b/>
                <w:bCs/>
              </w:rPr>
            </w:pPr>
          </w:p>
        </w:tc>
        <w:tc>
          <w:tcPr>
            <w:tcW w:w="542" w:type="pct"/>
            <w:gridSpan w:val="2"/>
            <w:shd w:val="clear" w:color="auto" w:fill="auto"/>
            <w:vAlign w:val="center"/>
          </w:tcPr>
          <w:p w14:paraId="48613FC2" w14:textId="77777777" w:rsidR="00287C29" w:rsidRPr="001B1D8A" w:rsidRDefault="00287C29" w:rsidP="00287C29">
            <w:pPr>
              <w:ind w:right="113"/>
              <w:jc w:val="right"/>
              <w:rPr>
                <w:b/>
              </w:rPr>
            </w:pPr>
          </w:p>
        </w:tc>
      </w:tr>
      <w:tr w:rsidR="00287C29" w:rsidRPr="001B1D8A" w14:paraId="06840855" w14:textId="77777777" w:rsidTr="001F432C">
        <w:trPr>
          <w:trHeight w:val="290"/>
        </w:trPr>
        <w:tc>
          <w:tcPr>
            <w:tcW w:w="2417" w:type="pct"/>
            <w:shd w:val="clear" w:color="auto" w:fill="auto"/>
            <w:vAlign w:val="center"/>
          </w:tcPr>
          <w:p w14:paraId="739E49CB" w14:textId="3F6371F5" w:rsidR="00287C29" w:rsidRPr="001B1D8A" w:rsidRDefault="00287C29" w:rsidP="00287C29">
            <w:pPr>
              <w:ind w:left="57"/>
              <w:jc w:val="both"/>
              <w:rPr>
                <w:b/>
                <w:color w:val="000000"/>
              </w:rPr>
            </w:pPr>
            <w:r w:rsidRPr="001B1D8A">
              <w:rPr>
                <w:b/>
                <w:color w:val="000000"/>
              </w:rPr>
              <w:t>PASIVO CORRIENTE</w:t>
            </w:r>
          </w:p>
        </w:tc>
        <w:tc>
          <w:tcPr>
            <w:tcW w:w="505" w:type="pct"/>
            <w:shd w:val="clear" w:color="auto" w:fill="auto"/>
            <w:vAlign w:val="center"/>
          </w:tcPr>
          <w:p w14:paraId="1A81D647" w14:textId="77777777" w:rsidR="00287C29" w:rsidRPr="001B1D8A" w:rsidRDefault="00287C29" w:rsidP="00287C29">
            <w:pPr>
              <w:jc w:val="center"/>
            </w:pPr>
          </w:p>
        </w:tc>
        <w:tc>
          <w:tcPr>
            <w:tcW w:w="505" w:type="pct"/>
            <w:gridSpan w:val="2"/>
            <w:shd w:val="clear" w:color="auto" w:fill="auto"/>
            <w:vAlign w:val="center"/>
          </w:tcPr>
          <w:p w14:paraId="02061A11" w14:textId="77777777" w:rsidR="00287C29" w:rsidRPr="001B1D8A" w:rsidRDefault="00287C29" w:rsidP="00287C29">
            <w:pPr>
              <w:ind w:right="113"/>
              <w:jc w:val="right"/>
            </w:pPr>
          </w:p>
        </w:tc>
        <w:tc>
          <w:tcPr>
            <w:tcW w:w="421" w:type="pct"/>
            <w:gridSpan w:val="2"/>
            <w:shd w:val="clear" w:color="auto" w:fill="auto"/>
            <w:vAlign w:val="center"/>
          </w:tcPr>
          <w:p w14:paraId="3F22C176" w14:textId="77777777" w:rsidR="00287C29" w:rsidRPr="001B1D8A" w:rsidRDefault="00287C29" w:rsidP="00287C29">
            <w:pPr>
              <w:ind w:right="113"/>
              <w:jc w:val="right"/>
            </w:pPr>
          </w:p>
        </w:tc>
        <w:tc>
          <w:tcPr>
            <w:tcW w:w="54" w:type="pct"/>
          </w:tcPr>
          <w:p w14:paraId="3364AA0E" w14:textId="77777777" w:rsidR="00287C29" w:rsidRPr="001B1D8A" w:rsidRDefault="00287C29" w:rsidP="00287C29">
            <w:pPr>
              <w:ind w:right="113"/>
              <w:jc w:val="right"/>
              <w:rPr>
                <w:b/>
                <w:bCs/>
              </w:rPr>
            </w:pPr>
          </w:p>
        </w:tc>
        <w:tc>
          <w:tcPr>
            <w:tcW w:w="556" w:type="pct"/>
            <w:gridSpan w:val="2"/>
            <w:shd w:val="clear" w:color="auto" w:fill="auto"/>
            <w:vAlign w:val="center"/>
          </w:tcPr>
          <w:p w14:paraId="37DCB1EE" w14:textId="77777777" w:rsidR="00287C29" w:rsidRPr="001B1D8A" w:rsidRDefault="00287C29" w:rsidP="00287C29">
            <w:pPr>
              <w:ind w:right="113"/>
              <w:jc w:val="right"/>
              <w:rPr>
                <w:b/>
                <w:bCs/>
              </w:rPr>
            </w:pPr>
          </w:p>
        </w:tc>
        <w:tc>
          <w:tcPr>
            <w:tcW w:w="542" w:type="pct"/>
            <w:gridSpan w:val="2"/>
            <w:shd w:val="clear" w:color="auto" w:fill="auto"/>
            <w:vAlign w:val="center"/>
          </w:tcPr>
          <w:p w14:paraId="28A2BEF2" w14:textId="77777777" w:rsidR="00287C29" w:rsidRPr="001B1D8A" w:rsidRDefault="00287C29" w:rsidP="00287C29">
            <w:pPr>
              <w:ind w:right="113"/>
              <w:jc w:val="right"/>
              <w:rPr>
                <w:b/>
              </w:rPr>
            </w:pPr>
          </w:p>
        </w:tc>
      </w:tr>
      <w:tr w:rsidR="00287C29" w:rsidRPr="001B1D8A" w14:paraId="23D47B31" w14:textId="77777777" w:rsidTr="001F432C">
        <w:trPr>
          <w:trHeight w:val="65"/>
        </w:trPr>
        <w:tc>
          <w:tcPr>
            <w:tcW w:w="2417" w:type="pct"/>
            <w:shd w:val="clear" w:color="auto" w:fill="auto"/>
            <w:vAlign w:val="center"/>
          </w:tcPr>
          <w:p w14:paraId="0D822600" w14:textId="77777777" w:rsidR="00287C29" w:rsidRPr="001B1D8A" w:rsidRDefault="00287C29" w:rsidP="00287C29">
            <w:pPr>
              <w:ind w:left="57"/>
              <w:jc w:val="both"/>
              <w:rPr>
                <w:b/>
                <w:color w:val="000000"/>
              </w:rPr>
            </w:pPr>
          </w:p>
        </w:tc>
        <w:tc>
          <w:tcPr>
            <w:tcW w:w="505" w:type="pct"/>
            <w:shd w:val="clear" w:color="auto" w:fill="auto"/>
            <w:vAlign w:val="center"/>
          </w:tcPr>
          <w:p w14:paraId="54F897CE" w14:textId="77777777" w:rsidR="00287C29" w:rsidRPr="001B1D8A" w:rsidRDefault="00287C29" w:rsidP="00287C29">
            <w:pPr>
              <w:jc w:val="center"/>
            </w:pPr>
          </w:p>
        </w:tc>
        <w:tc>
          <w:tcPr>
            <w:tcW w:w="505" w:type="pct"/>
            <w:gridSpan w:val="2"/>
            <w:shd w:val="clear" w:color="auto" w:fill="auto"/>
            <w:vAlign w:val="center"/>
          </w:tcPr>
          <w:p w14:paraId="5FE49074" w14:textId="77777777" w:rsidR="00287C29" w:rsidRPr="001B1D8A" w:rsidRDefault="00287C29" w:rsidP="00287C29">
            <w:pPr>
              <w:ind w:right="113"/>
              <w:jc w:val="right"/>
            </w:pPr>
          </w:p>
        </w:tc>
        <w:tc>
          <w:tcPr>
            <w:tcW w:w="421" w:type="pct"/>
            <w:gridSpan w:val="2"/>
            <w:shd w:val="clear" w:color="auto" w:fill="auto"/>
            <w:vAlign w:val="center"/>
          </w:tcPr>
          <w:p w14:paraId="5E868B14" w14:textId="77777777" w:rsidR="00287C29" w:rsidRPr="001B1D8A" w:rsidRDefault="00287C29" w:rsidP="00287C29">
            <w:pPr>
              <w:ind w:right="113"/>
              <w:jc w:val="right"/>
            </w:pPr>
          </w:p>
        </w:tc>
        <w:tc>
          <w:tcPr>
            <w:tcW w:w="54" w:type="pct"/>
          </w:tcPr>
          <w:p w14:paraId="6A926F68" w14:textId="77777777" w:rsidR="00287C29" w:rsidRPr="001B1D8A" w:rsidRDefault="00287C29" w:rsidP="00287C29">
            <w:pPr>
              <w:ind w:right="113"/>
              <w:jc w:val="right"/>
              <w:rPr>
                <w:b/>
                <w:bCs/>
              </w:rPr>
            </w:pPr>
          </w:p>
        </w:tc>
        <w:tc>
          <w:tcPr>
            <w:tcW w:w="556" w:type="pct"/>
            <w:gridSpan w:val="2"/>
            <w:shd w:val="clear" w:color="auto" w:fill="auto"/>
            <w:vAlign w:val="center"/>
          </w:tcPr>
          <w:p w14:paraId="0EC8CD43" w14:textId="77777777" w:rsidR="00287C29" w:rsidRPr="001B1D8A" w:rsidRDefault="00287C29" w:rsidP="00287C29">
            <w:pPr>
              <w:ind w:right="113"/>
              <w:jc w:val="right"/>
              <w:rPr>
                <w:b/>
                <w:bCs/>
              </w:rPr>
            </w:pPr>
          </w:p>
        </w:tc>
        <w:tc>
          <w:tcPr>
            <w:tcW w:w="542" w:type="pct"/>
            <w:gridSpan w:val="2"/>
            <w:shd w:val="clear" w:color="auto" w:fill="auto"/>
            <w:vAlign w:val="center"/>
          </w:tcPr>
          <w:p w14:paraId="48774D12" w14:textId="77777777" w:rsidR="00287C29" w:rsidRPr="001B1D8A" w:rsidRDefault="00287C29" w:rsidP="00287C29">
            <w:pPr>
              <w:ind w:right="113"/>
              <w:jc w:val="right"/>
              <w:rPr>
                <w:b/>
              </w:rPr>
            </w:pPr>
          </w:p>
        </w:tc>
      </w:tr>
      <w:tr w:rsidR="00A070A7" w:rsidRPr="001B1D8A" w14:paraId="25D63E75" w14:textId="77777777" w:rsidTr="001F432C">
        <w:trPr>
          <w:trHeight w:val="290"/>
        </w:trPr>
        <w:tc>
          <w:tcPr>
            <w:tcW w:w="2417" w:type="pct"/>
            <w:shd w:val="clear" w:color="auto" w:fill="auto"/>
            <w:vAlign w:val="center"/>
          </w:tcPr>
          <w:p w14:paraId="0011B418" w14:textId="53EFD947" w:rsidR="00A070A7" w:rsidRPr="001B1D8A" w:rsidRDefault="00A070A7" w:rsidP="00A070A7">
            <w:pPr>
              <w:ind w:left="57"/>
              <w:jc w:val="both"/>
              <w:rPr>
                <w:b/>
                <w:color w:val="000000"/>
              </w:rPr>
            </w:pPr>
            <w:r w:rsidRPr="001B1D8A">
              <w:rPr>
                <w:b/>
                <w:color w:val="000000"/>
              </w:rPr>
              <w:t>Deudas comerciales</w:t>
            </w:r>
          </w:p>
        </w:tc>
        <w:tc>
          <w:tcPr>
            <w:tcW w:w="505" w:type="pct"/>
            <w:shd w:val="clear" w:color="auto" w:fill="auto"/>
            <w:vAlign w:val="center"/>
          </w:tcPr>
          <w:p w14:paraId="4236B238" w14:textId="77777777" w:rsidR="00A070A7" w:rsidRPr="001B1D8A" w:rsidRDefault="00A070A7" w:rsidP="00A070A7">
            <w:pPr>
              <w:jc w:val="center"/>
            </w:pPr>
          </w:p>
        </w:tc>
        <w:tc>
          <w:tcPr>
            <w:tcW w:w="505" w:type="pct"/>
            <w:gridSpan w:val="2"/>
            <w:shd w:val="clear" w:color="auto" w:fill="auto"/>
            <w:vAlign w:val="center"/>
          </w:tcPr>
          <w:p w14:paraId="475FDC58" w14:textId="77777777" w:rsidR="00A070A7" w:rsidRPr="001B1D8A" w:rsidRDefault="00A070A7" w:rsidP="00A070A7">
            <w:pPr>
              <w:ind w:right="113"/>
              <w:jc w:val="right"/>
            </w:pPr>
          </w:p>
        </w:tc>
        <w:tc>
          <w:tcPr>
            <w:tcW w:w="421" w:type="pct"/>
            <w:gridSpan w:val="2"/>
            <w:shd w:val="clear" w:color="auto" w:fill="auto"/>
            <w:vAlign w:val="center"/>
          </w:tcPr>
          <w:p w14:paraId="439506D1" w14:textId="77777777" w:rsidR="00A070A7" w:rsidRPr="001B1D8A" w:rsidRDefault="00A070A7" w:rsidP="00A070A7">
            <w:pPr>
              <w:ind w:right="113"/>
              <w:jc w:val="right"/>
            </w:pPr>
          </w:p>
        </w:tc>
        <w:tc>
          <w:tcPr>
            <w:tcW w:w="54" w:type="pct"/>
          </w:tcPr>
          <w:p w14:paraId="47335A84" w14:textId="77777777" w:rsidR="00A070A7" w:rsidRPr="001B1D8A" w:rsidRDefault="00A070A7" w:rsidP="00A070A7">
            <w:pPr>
              <w:ind w:right="113"/>
              <w:jc w:val="right"/>
              <w:rPr>
                <w:b/>
                <w:bCs/>
              </w:rPr>
            </w:pPr>
          </w:p>
        </w:tc>
        <w:tc>
          <w:tcPr>
            <w:tcW w:w="556" w:type="pct"/>
            <w:gridSpan w:val="2"/>
            <w:shd w:val="clear" w:color="auto" w:fill="auto"/>
            <w:vAlign w:val="center"/>
          </w:tcPr>
          <w:p w14:paraId="18244496" w14:textId="77777777" w:rsidR="00A070A7" w:rsidRPr="001B1D8A" w:rsidRDefault="00A070A7" w:rsidP="00A070A7">
            <w:pPr>
              <w:ind w:right="113"/>
              <w:jc w:val="right"/>
              <w:rPr>
                <w:b/>
                <w:bCs/>
              </w:rPr>
            </w:pPr>
          </w:p>
        </w:tc>
        <w:tc>
          <w:tcPr>
            <w:tcW w:w="542" w:type="pct"/>
            <w:gridSpan w:val="2"/>
            <w:shd w:val="clear" w:color="auto" w:fill="auto"/>
            <w:vAlign w:val="center"/>
          </w:tcPr>
          <w:p w14:paraId="4267DEAC" w14:textId="77777777" w:rsidR="00A070A7" w:rsidRPr="001B1D8A" w:rsidRDefault="00A070A7" w:rsidP="00A070A7">
            <w:pPr>
              <w:ind w:right="113"/>
              <w:jc w:val="right"/>
              <w:rPr>
                <w:b/>
              </w:rPr>
            </w:pPr>
          </w:p>
        </w:tc>
      </w:tr>
      <w:tr w:rsidR="00A070A7" w:rsidRPr="001B1D8A" w14:paraId="42EDC264" w14:textId="77777777" w:rsidTr="001F432C">
        <w:trPr>
          <w:trHeight w:val="290"/>
        </w:trPr>
        <w:tc>
          <w:tcPr>
            <w:tcW w:w="2417" w:type="pct"/>
            <w:shd w:val="clear" w:color="auto" w:fill="auto"/>
          </w:tcPr>
          <w:p w14:paraId="1279188D" w14:textId="0137AB9E" w:rsidR="00A070A7" w:rsidRPr="001B1D8A" w:rsidRDefault="00A070A7" w:rsidP="00A070A7">
            <w:pPr>
              <w:ind w:left="57"/>
              <w:jc w:val="both"/>
              <w:rPr>
                <w:b/>
                <w:color w:val="000000"/>
              </w:rPr>
            </w:pPr>
            <w:r w:rsidRPr="001B1D8A">
              <w:t xml:space="preserve">  Comunes</w:t>
            </w:r>
          </w:p>
        </w:tc>
        <w:tc>
          <w:tcPr>
            <w:tcW w:w="505" w:type="pct"/>
            <w:shd w:val="clear" w:color="auto" w:fill="auto"/>
          </w:tcPr>
          <w:p w14:paraId="4AAF92D8" w14:textId="15ECEEE4" w:rsidR="00A070A7" w:rsidRPr="001B1D8A" w:rsidRDefault="00A070A7" w:rsidP="00A070A7">
            <w:pPr>
              <w:jc w:val="center"/>
            </w:pPr>
            <w:r w:rsidRPr="001B1D8A">
              <w:t>U$S</w:t>
            </w:r>
          </w:p>
        </w:tc>
        <w:tc>
          <w:tcPr>
            <w:tcW w:w="505" w:type="pct"/>
            <w:gridSpan w:val="2"/>
            <w:shd w:val="clear" w:color="auto" w:fill="auto"/>
          </w:tcPr>
          <w:p w14:paraId="4CA13618" w14:textId="458516F8" w:rsidR="00A070A7" w:rsidRPr="001B1D8A" w:rsidRDefault="00F14FAA" w:rsidP="00A070A7">
            <w:pPr>
              <w:ind w:right="113"/>
              <w:jc w:val="right"/>
            </w:pPr>
            <w:r w:rsidRPr="001B1D8A">
              <w:t>1.021.926</w:t>
            </w:r>
          </w:p>
        </w:tc>
        <w:tc>
          <w:tcPr>
            <w:tcW w:w="421" w:type="pct"/>
            <w:gridSpan w:val="2"/>
            <w:shd w:val="clear" w:color="auto" w:fill="auto"/>
          </w:tcPr>
          <w:p w14:paraId="5FA51773" w14:textId="5749933C" w:rsidR="00A070A7" w:rsidRPr="001B1D8A" w:rsidRDefault="00F13307" w:rsidP="00F13307">
            <w:pPr>
              <w:ind w:right="113"/>
              <w:jc w:val="center"/>
            </w:pPr>
            <w:r w:rsidRPr="001B1D8A">
              <w:t>89,25</w:t>
            </w:r>
          </w:p>
        </w:tc>
        <w:tc>
          <w:tcPr>
            <w:tcW w:w="54" w:type="pct"/>
          </w:tcPr>
          <w:p w14:paraId="5B8183B9" w14:textId="77777777" w:rsidR="00A070A7" w:rsidRPr="001B1D8A" w:rsidRDefault="00A070A7" w:rsidP="00A070A7">
            <w:pPr>
              <w:ind w:right="113"/>
              <w:jc w:val="right"/>
              <w:rPr>
                <w:b/>
                <w:bCs/>
              </w:rPr>
            </w:pPr>
          </w:p>
        </w:tc>
        <w:tc>
          <w:tcPr>
            <w:tcW w:w="556" w:type="pct"/>
            <w:gridSpan w:val="2"/>
            <w:shd w:val="clear" w:color="auto" w:fill="auto"/>
            <w:vAlign w:val="center"/>
          </w:tcPr>
          <w:p w14:paraId="12A72E18" w14:textId="018D0DB4" w:rsidR="00A070A7" w:rsidRPr="001B1D8A" w:rsidRDefault="00F14FAA" w:rsidP="00A070A7">
            <w:pPr>
              <w:ind w:right="113"/>
              <w:jc w:val="right"/>
              <w:rPr>
                <w:b/>
                <w:bCs/>
              </w:rPr>
            </w:pPr>
            <w:r w:rsidRPr="001B1D8A">
              <w:t>91.206.908</w:t>
            </w:r>
          </w:p>
        </w:tc>
        <w:tc>
          <w:tcPr>
            <w:tcW w:w="542" w:type="pct"/>
            <w:gridSpan w:val="2"/>
            <w:shd w:val="clear" w:color="auto" w:fill="auto"/>
            <w:vAlign w:val="center"/>
          </w:tcPr>
          <w:p w14:paraId="32A0190C" w14:textId="1FDCE54C" w:rsidR="00A070A7" w:rsidRPr="001B1D8A" w:rsidRDefault="00F14FAA" w:rsidP="00A070A7">
            <w:pPr>
              <w:ind w:right="113"/>
              <w:jc w:val="right"/>
              <w:rPr>
                <w:b/>
              </w:rPr>
            </w:pPr>
            <w:r w:rsidRPr="001B1D8A">
              <w:t>196.580.651</w:t>
            </w:r>
          </w:p>
        </w:tc>
      </w:tr>
      <w:tr w:rsidR="00287C29" w:rsidRPr="001B1D8A" w14:paraId="23CA2B67" w14:textId="77777777" w:rsidTr="001F432C">
        <w:trPr>
          <w:trHeight w:val="290"/>
        </w:trPr>
        <w:tc>
          <w:tcPr>
            <w:tcW w:w="2417" w:type="pct"/>
            <w:shd w:val="clear" w:color="auto" w:fill="auto"/>
            <w:vAlign w:val="center"/>
          </w:tcPr>
          <w:p w14:paraId="4979BA42" w14:textId="77777777" w:rsidR="00287C29" w:rsidRPr="001B1D8A" w:rsidRDefault="00287C29" w:rsidP="00287C29">
            <w:pPr>
              <w:ind w:left="57"/>
              <w:jc w:val="both"/>
              <w:rPr>
                <w:b/>
                <w:color w:val="000000"/>
              </w:rPr>
            </w:pPr>
          </w:p>
        </w:tc>
        <w:tc>
          <w:tcPr>
            <w:tcW w:w="505" w:type="pct"/>
            <w:shd w:val="clear" w:color="auto" w:fill="auto"/>
            <w:vAlign w:val="center"/>
          </w:tcPr>
          <w:p w14:paraId="5DEB574F" w14:textId="77777777" w:rsidR="00287C29" w:rsidRPr="001B1D8A" w:rsidRDefault="00287C29" w:rsidP="00287C29">
            <w:pPr>
              <w:jc w:val="center"/>
            </w:pPr>
          </w:p>
        </w:tc>
        <w:tc>
          <w:tcPr>
            <w:tcW w:w="505" w:type="pct"/>
            <w:gridSpan w:val="2"/>
            <w:shd w:val="clear" w:color="auto" w:fill="auto"/>
            <w:vAlign w:val="center"/>
          </w:tcPr>
          <w:p w14:paraId="288149AB" w14:textId="77777777" w:rsidR="00287C29" w:rsidRPr="001B1D8A" w:rsidRDefault="00287C29" w:rsidP="00287C29">
            <w:pPr>
              <w:ind w:right="113"/>
              <w:jc w:val="right"/>
            </w:pPr>
          </w:p>
        </w:tc>
        <w:tc>
          <w:tcPr>
            <w:tcW w:w="421" w:type="pct"/>
            <w:gridSpan w:val="2"/>
            <w:shd w:val="clear" w:color="auto" w:fill="auto"/>
            <w:vAlign w:val="center"/>
          </w:tcPr>
          <w:p w14:paraId="02F3E20B" w14:textId="77777777" w:rsidR="00287C29" w:rsidRPr="001B1D8A" w:rsidRDefault="00287C29" w:rsidP="00287C29">
            <w:pPr>
              <w:ind w:right="113"/>
              <w:jc w:val="right"/>
            </w:pPr>
          </w:p>
        </w:tc>
        <w:tc>
          <w:tcPr>
            <w:tcW w:w="54" w:type="pct"/>
          </w:tcPr>
          <w:p w14:paraId="613366F5" w14:textId="77777777" w:rsidR="00287C29" w:rsidRPr="001B1D8A" w:rsidRDefault="00287C29" w:rsidP="00287C29">
            <w:pPr>
              <w:ind w:right="113"/>
              <w:jc w:val="right"/>
              <w:rPr>
                <w:b/>
                <w:bCs/>
              </w:rPr>
            </w:pPr>
          </w:p>
        </w:tc>
        <w:tc>
          <w:tcPr>
            <w:tcW w:w="556" w:type="pct"/>
            <w:gridSpan w:val="2"/>
            <w:tcBorders>
              <w:bottom w:val="single" w:sz="4" w:space="0" w:color="auto"/>
            </w:tcBorders>
            <w:shd w:val="clear" w:color="auto" w:fill="auto"/>
            <w:vAlign w:val="center"/>
          </w:tcPr>
          <w:p w14:paraId="0C01B03B" w14:textId="77777777" w:rsidR="00287C29" w:rsidRPr="001B1D8A" w:rsidRDefault="00287C29" w:rsidP="00287C29">
            <w:pPr>
              <w:ind w:right="113"/>
              <w:jc w:val="right"/>
              <w:rPr>
                <w:b/>
                <w:bCs/>
              </w:rPr>
            </w:pPr>
          </w:p>
        </w:tc>
        <w:tc>
          <w:tcPr>
            <w:tcW w:w="542" w:type="pct"/>
            <w:gridSpan w:val="2"/>
            <w:tcBorders>
              <w:bottom w:val="single" w:sz="4" w:space="0" w:color="auto"/>
            </w:tcBorders>
            <w:shd w:val="clear" w:color="auto" w:fill="auto"/>
            <w:vAlign w:val="center"/>
          </w:tcPr>
          <w:p w14:paraId="37D28F24" w14:textId="77777777" w:rsidR="00287C29" w:rsidRPr="001B1D8A" w:rsidRDefault="00287C29" w:rsidP="00287C29">
            <w:pPr>
              <w:ind w:right="113"/>
              <w:jc w:val="right"/>
              <w:rPr>
                <w:b/>
              </w:rPr>
            </w:pPr>
          </w:p>
        </w:tc>
      </w:tr>
      <w:tr w:rsidR="00C864C8" w:rsidRPr="001B1D8A" w14:paraId="3BC25343" w14:textId="77777777" w:rsidTr="001F432C">
        <w:trPr>
          <w:trHeight w:val="290"/>
        </w:trPr>
        <w:tc>
          <w:tcPr>
            <w:tcW w:w="2417" w:type="pct"/>
            <w:shd w:val="clear" w:color="auto" w:fill="auto"/>
            <w:vAlign w:val="center"/>
          </w:tcPr>
          <w:p w14:paraId="7B4F22D6" w14:textId="59718B2F" w:rsidR="00C864C8" w:rsidRPr="001B1D8A" w:rsidRDefault="00C864C8" w:rsidP="00C864C8">
            <w:pPr>
              <w:ind w:left="57"/>
              <w:jc w:val="both"/>
              <w:rPr>
                <w:b/>
                <w:color w:val="000000"/>
              </w:rPr>
            </w:pPr>
            <w:r w:rsidRPr="001B1D8A">
              <w:rPr>
                <w:b/>
                <w:color w:val="000000"/>
              </w:rPr>
              <w:t>TOTAL PASIVO CORRIENTE</w:t>
            </w:r>
          </w:p>
        </w:tc>
        <w:tc>
          <w:tcPr>
            <w:tcW w:w="505" w:type="pct"/>
            <w:shd w:val="clear" w:color="auto" w:fill="auto"/>
            <w:vAlign w:val="center"/>
          </w:tcPr>
          <w:p w14:paraId="25F85B2A" w14:textId="77777777" w:rsidR="00C864C8" w:rsidRPr="001B1D8A" w:rsidRDefault="00C864C8" w:rsidP="00C864C8">
            <w:pPr>
              <w:jc w:val="center"/>
            </w:pPr>
          </w:p>
        </w:tc>
        <w:tc>
          <w:tcPr>
            <w:tcW w:w="505" w:type="pct"/>
            <w:gridSpan w:val="2"/>
            <w:shd w:val="clear" w:color="auto" w:fill="auto"/>
            <w:vAlign w:val="center"/>
          </w:tcPr>
          <w:p w14:paraId="43CE11A1" w14:textId="77777777" w:rsidR="00C864C8" w:rsidRPr="001B1D8A" w:rsidRDefault="00C864C8" w:rsidP="00116F4E">
            <w:pPr>
              <w:ind w:right="113"/>
              <w:jc w:val="right"/>
            </w:pPr>
          </w:p>
        </w:tc>
        <w:tc>
          <w:tcPr>
            <w:tcW w:w="421" w:type="pct"/>
            <w:gridSpan w:val="2"/>
            <w:shd w:val="clear" w:color="auto" w:fill="auto"/>
            <w:vAlign w:val="center"/>
          </w:tcPr>
          <w:p w14:paraId="5387303E" w14:textId="77777777" w:rsidR="00C864C8" w:rsidRPr="001B1D8A" w:rsidRDefault="00C864C8" w:rsidP="00116F4E">
            <w:pPr>
              <w:ind w:right="113"/>
              <w:jc w:val="right"/>
            </w:pPr>
          </w:p>
        </w:tc>
        <w:tc>
          <w:tcPr>
            <w:tcW w:w="54" w:type="pct"/>
          </w:tcPr>
          <w:p w14:paraId="0452A3CD" w14:textId="77777777" w:rsidR="00C864C8" w:rsidRPr="001B1D8A" w:rsidRDefault="00C864C8" w:rsidP="00116F4E">
            <w:pPr>
              <w:ind w:right="113"/>
              <w:jc w:val="right"/>
              <w:rPr>
                <w:b/>
                <w:bCs/>
              </w:rPr>
            </w:pPr>
          </w:p>
        </w:tc>
        <w:tc>
          <w:tcPr>
            <w:tcW w:w="556" w:type="pct"/>
            <w:gridSpan w:val="2"/>
            <w:tcBorders>
              <w:top w:val="single" w:sz="4" w:space="0" w:color="auto"/>
              <w:bottom w:val="double" w:sz="4" w:space="0" w:color="auto"/>
            </w:tcBorders>
            <w:shd w:val="clear" w:color="auto" w:fill="auto"/>
            <w:vAlign w:val="center"/>
          </w:tcPr>
          <w:p w14:paraId="7162AAD0" w14:textId="61008B78" w:rsidR="00C864C8" w:rsidRPr="001B1D8A" w:rsidRDefault="00F14FAA" w:rsidP="00116F4E">
            <w:pPr>
              <w:ind w:right="113"/>
              <w:jc w:val="right"/>
              <w:rPr>
                <w:b/>
                <w:bCs/>
              </w:rPr>
            </w:pPr>
            <w:r w:rsidRPr="001B1D8A">
              <w:rPr>
                <w:b/>
                <w:bCs/>
              </w:rPr>
              <w:t>91.206.908</w:t>
            </w:r>
          </w:p>
        </w:tc>
        <w:tc>
          <w:tcPr>
            <w:tcW w:w="542" w:type="pct"/>
            <w:gridSpan w:val="2"/>
            <w:tcBorders>
              <w:top w:val="single" w:sz="4" w:space="0" w:color="auto"/>
              <w:bottom w:val="double" w:sz="4" w:space="0" w:color="auto"/>
            </w:tcBorders>
            <w:shd w:val="clear" w:color="auto" w:fill="auto"/>
            <w:vAlign w:val="center"/>
          </w:tcPr>
          <w:p w14:paraId="713FE85E" w14:textId="41B40BE5" w:rsidR="00C864C8" w:rsidRPr="001B1D8A" w:rsidRDefault="00F14FAA" w:rsidP="00116F4E">
            <w:pPr>
              <w:ind w:right="113"/>
              <w:jc w:val="right"/>
              <w:rPr>
                <w:b/>
              </w:rPr>
            </w:pPr>
            <w:r w:rsidRPr="001B1D8A">
              <w:rPr>
                <w:b/>
              </w:rPr>
              <w:t>196.580.651</w:t>
            </w:r>
          </w:p>
        </w:tc>
      </w:tr>
      <w:tr w:rsidR="00C864C8" w:rsidRPr="001B1D8A" w14:paraId="6B88DDDE" w14:textId="77777777" w:rsidTr="001F432C">
        <w:trPr>
          <w:trHeight w:val="290"/>
        </w:trPr>
        <w:tc>
          <w:tcPr>
            <w:tcW w:w="2417" w:type="pct"/>
            <w:shd w:val="clear" w:color="auto" w:fill="auto"/>
            <w:vAlign w:val="center"/>
          </w:tcPr>
          <w:p w14:paraId="29010796" w14:textId="1C8B72F8" w:rsidR="00C864C8" w:rsidRPr="001B1D8A" w:rsidRDefault="00C864C8" w:rsidP="00116F4E">
            <w:pPr>
              <w:ind w:left="57"/>
              <w:jc w:val="both"/>
              <w:rPr>
                <w:b/>
                <w:color w:val="000000"/>
              </w:rPr>
            </w:pPr>
            <w:r w:rsidRPr="001B1D8A">
              <w:rPr>
                <w:b/>
                <w:color w:val="000000"/>
              </w:rPr>
              <w:t>TOTAL PASIVO NO CORRIENTE</w:t>
            </w:r>
          </w:p>
        </w:tc>
        <w:tc>
          <w:tcPr>
            <w:tcW w:w="505" w:type="pct"/>
            <w:shd w:val="clear" w:color="auto" w:fill="auto"/>
            <w:vAlign w:val="center"/>
          </w:tcPr>
          <w:p w14:paraId="278CBB98" w14:textId="77777777" w:rsidR="00C864C8" w:rsidRPr="001B1D8A" w:rsidRDefault="00C864C8" w:rsidP="00116F4E">
            <w:pPr>
              <w:jc w:val="center"/>
            </w:pPr>
          </w:p>
        </w:tc>
        <w:tc>
          <w:tcPr>
            <w:tcW w:w="505" w:type="pct"/>
            <w:gridSpan w:val="2"/>
            <w:shd w:val="clear" w:color="auto" w:fill="auto"/>
            <w:vAlign w:val="center"/>
          </w:tcPr>
          <w:p w14:paraId="5D056F3D" w14:textId="77777777" w:rsidR="00C864C8" w:rsidRPr="001B1D8A" w:rsidRDefault="00C864C8" w:rsidP="00116F4E">
            <w:pPr>
              <w:ind w:right="113"/>
              <w:jc w:val="right"/>
            </w:pPr>
          </w:p>
        </w:tc>
        <w:tc>
          <w:tcPr>
            <w:tcW w:w="421" w:type="pct"/>
            <w:gridSpan w:val="2"/>
            <w:shd w:val="clear" w:color="auto" w:fill="auto"/>
            <w:vAlign w:val="center"/>
          </w:tcPr>
          <w:p w14:paraId="348959C4" w14:textId="77777777" w:rsidR="00C864C8" w:rsidRPr="001B1D8A" w:rsidRDefault="00C864C8" w:rsidP="00116F4E">
            <w:pPr>
              <w:ind w:right="113"/>
              <w:jc w:val="right"/>
            </w:pPr>
          </w:p>
        </w:tc>
        <w:tc>
          <w:tcPr>
            <w:tcW w:w="54" w:type="pct"/>
          </w:tcPr>
          <w:p w14:paraId="14458F8B" w14:textId="77777777" w:rsidR="00C864C8" w:rsidRPr="001B1D8A" w:rsidRDefault="00C864C8" w:rsidP="00116F4E">
            <w:pPr>
              <w:ind w:right="113"/>
              <w:jc w:val="right"/>
              <w:rPr>
                <w:b/>
                <w:bCs/>
              </w:rPr>
            </w:pPr>
          </w:p>
        </w:tc>
        <w:tc>
          <w:tcPr>
            <w:tcW w:w="556" w:type="pct"/>
            <w:gridSpan w:val="2"/>
            <w:tcBorders>
              <w:top w:val="double" w:sz="4" w:space="0" w:color="auto"/>
              <w:bottom w:val="single" w:sz="4" w:space="0" w:color="auto"/>
            </w:tcBorders>
            <w:shd w:val="clear" w:color="auto" w:fill="auto"/>
            <w:vAlign w:val="center"/>
          </w:tcPr>
          <w:p w14:paraId="4BA08B15" w14:textId="77777777" w:rsidR="00C864C8" w:rsidRPr="001B1D8A" w:rsidRDefault="00C864C8" w:rsidP="00116F4E">
            <w:pPr>
              <w:ind w:right="113"/>
              <w:jc w:val="right"/>
              <w:rPr>
                <w:b/>
                <w:bCs/>
              </w:rPr>
            </w:pPr>
            <w:r w:rsidRPr="001B1D8A">
              <w:rPr>
                <w:b/>
                <w:bCs/>
              </w:rPr>
              <w:t>-</w:t>
            </w:r>
          </w:p>
        </w:tc>
        <w:tc>
          <w:tcPr>
            <w:tcW w:w="542" w:type="pct"/>
            <w:gridSpan w:val="2"/>
            <w:tcBorders>
              <w:top w:val="double" w:sz="4" w:space="0" w:color="auto"/>
              <w:bottom w:val="single" w:sz="4" w:space="0" w:color="auto"/>
            </w:tcBorders>
            <w:shd w:val="clear" w:color="auto" w:fill="auto"/>
            <w:vAlign w:val="center"/>
          </w:tcPr>
          <w:p w14:paraId="69047852" w14:textId="77777777" w:rsidR="00C864C8" w:rsidRPr="001B1D8A" w:rsidRDefault="00C864C8" w:rsidP="00116F4E">
            <w:pPr>
              <w:ind w:right="113"/>
              <w:jc w:val="right"/>
              <w:rPr>
                <w:b/>
              </w:rPr>
            </w:pPr>
            <w:r w:rsidRPr="001B1D8A">
              <w:rPr>
                <w:b/>
              </w:rPr>
              <w:t>-</w:t>
            </w:r>
          </w:p>
        </w:tc>
      </w:tr>
      <w:tr w:rsidR="00C864C8" w:rsidRPr="001B1D8A" w14:paraId="68A2D958" w14:textId="77777777" w:rsidTr="001F432C">
        <w:trPr>
          <w:trHeight w:val="290"/>
        </w:trPr>
        <w:tc>
          <w:tcPr>
            <w:tcW w:w="2417" w:type="pct"/>
            <w:shd w:val="clear" w:color="auto" w:fill="auto"/>
            <w:vAlign w:val="center"/>
          </w:tcPr>
          <w:p w14:paraId="7CB4860E" w14:textId="68EFE3E7" w:rsidR="00C864C8" w:rsidRPr="001B1D8A" w:rsidRDefault="00C864C8" w:rsidP="00116F4E">
            <w:pPr>
              <w:ind w:left="57"/>
              <w:jc w:val="both"/>
              <w:rPr>
                <w:b/>
                <w:color w:val="000000"/>
              </w:rPr>
            </w:pPr>
            <w:r w:rsidRPr="001B1D8A">
              <w:rPr>
                <w:b/>
                <w:color w:val="000000"/>
              </w:rPr>
              <w:t>TOTAL PASIVO</w:t>
            </w:r>
          </w:p>
        </w:tc>
        <w:tc>
          <w:tcPr>
            <w:tcW w:w="505" w:type="pct"/>
            <w:shd w:val="clear" w:color="auto" w:fill="auto"/>
            <w:vAlign w:val="center"/>
          </w:tcPr>
          <w:p w14:paraId="3487C365" w14:textId="77777777" w:rsidR="00C864C8" w:rsidRPr="001B1D8A" w:rsidRDefault="00C864C8" w:rsidP="00116F4E">
            <w:pPr>
              <w:jc w:val="center"/>
            </w:pPr>
          </w:p>
        </w:tc>
        <w:tc>
          <w:tcPr>
            <w:tcW w:w="505" w:type="pct"/>
            <w:gridSpan w:val="2"/>
            <w:shd w:val="clear" w:color="auto" w:fill="auto"/>
            <w:vAlign w:val="center"/>
          </w:tcPr>
          <w:p w14:paraId="575FBA5A" w14:textId="77777777" w:rsidR="00C864C8" w:rsidRPr="001B1D8A" w:rsidRDefault="00C864C8" w:rsidP="00116F4E">
            <w:pPr>
              <w:ind w:right="113"/>
              <w:jc w:val="right"/>
            </w:pPr>
          </w:p>
        </w:tc>
        <w:tc>
          <w:tcPr>
            <w:tcW w:w="421" w:type="pct"/>
            <w:gridSpan w:val="2"/>
            <w:shd w:val="clear" w:color="auto" w:fill="auto"/>
            <w:vAlign w:val="center"/>
          </w:tcPr>
          <w:p w14:paraId="0E7D0589" w14:textId="77777777" w:rsidR="00C864C8" w:rsidRPr="001B1D8A" w:rsidRDefault="00C864C8" w:rsidP="00116F4E">
            <w:pPr>
              <w:ind w:right="113"/>
              <w:jc w:val="right"/>
            </w:pPr>
          </w:p>
        </w:tc>
        <w:tc>
          <w:tcPr>
            <w:tcW w:w="54" w:type="pct"/>
          </w:tcPr>
          <w:p w14:paraId="6D4A0F64" w14:textId="77777777" w:rsidR="00C864C8" w:rsidRPr="001B1D8A" w:rsidRDefault="00C864C8" w:rsidP="00116F4E">
            <w:pPr>
              <w:ind w:right="113"/>
              <w:jc w:val="right"/>
              <w:rPr>
                <w:b/>
                <w:bCs/>
              </w:rPr>
            </w:pPr>
          </w:p>
        </w:tc>
        <w:tc>
          <w:tcPr>
            <w:tcW w:w="556" w:type="pct"/>
            <w:gridSpan w:val="2"/>
            <w:tcBorders>
              <w:top w:val="single" w:sz="4" w:space="0" w:color="auto"/>
              <w:bottom w:val="double" w:sz="4" w:space="0" w:color="auto"/>
            </w:tcBorders>
            <w:shd w:val="clear" w:color="auto" w:fill="auto"/>
            <w:vAlign w:val="center"/>
          </w:tcPr>
          <w:p w14:paraId="4D3D5920" w14:textId="58BDD658" w:rsidR="00C864C8" w:rsidRPr="001B1D8A" w:rsidRDefault="00F14FAA" w:rsidP="00116F4E">
            <w:pPr>
              <w:ind w:right="113"/>
              <w:jc w:val="right"/>
              <w:rPr>
                <w:b/>
                <w:bCs/>
              </w:rPr>
            </w:pPr>
            <w:r w:rsidRPr="001B1D8A">
              <w:rPr>
                <w:b/>
                <w:bCs/>
              </w:rPr>
              <w:t>91.206.908</w:t>
            </w:r>
          </w:p>
        </w:tc>
        <w:tc>
          <w:tcPr>
            <w:tcW w:w="542" w:type="pct"/>
            <w:gridSpan w:val="2"/>
            <w:tcBorders>
              <w:top w:val="single" w:sz="4" w:space="0" w:color="auto"/>
              <w:bottom w:val="double" w:sz="4" w:space="0" w:color="auto"/>
            </w:tcBorders>
            <w:shd w:val="clear" w:color="auto" w:fill="auto"/>
            <w:vAlign w:val="center"/>
          </w:tcPr>
          <w:p w14:paraId="45910CBF" w14:textId="0CB94246" w:rsidR="00C864C8" w:rsidRPr="001B1D8A" w:rsidRDefault="00F14FAA" w:rsidP="00116F4E">
            <w:pPr>
              <w:ind w:right="113"/>
              <w:jc w:val="right"/>
              <w:rPr>
                <w:b/>
              </w:rPr>
            </w:pPr>
            <w:r w:rsidRPr="001B1D8A">
              <w:rPr>
                <w:b/>
              </w:rPr>
              <w:t>196.580.651</w:t>
            </w:r>
          </w:p>
        </w:tc>
      </w:tr>
    </w:tbl>
    <w:p w14:paraId="7B074F13" w14:textId="359DA1A6" w:rsidR="00FC05EC" w:rsidRPr="00C864C8" w:rsidRDefault="00C864C8" w:rsidP="00C864C8">
      <w:pPr>
        <w:tabs>
          <w:tab w:val="left" w:pos="1972"/>
        </w:tabs>
        <w:rPr>
          <w:lang w:eastAsia="en-US"/>
        </w:rPr>
      </w:pPr>
      <w:r w:rsidRPr="00C864C8">
        <w:rPr>
          <w:lang w:eastAsia="en-US"/>
        </w:rPr>
        <w:tab/>
      </w:r>
    </w:p>
    <w:p w14:paraId="7BB4DA88" w14:textId="627174E0" w:rsidR="00C864C8" w:rsidRPr="00C864C8" w:rsidRDefault="00C864C8" w:rsidP="00C864C8">
      <w:pPr>
        <w:tabs>
          <w:tab w:val="left" w:pos="1972"/>
        </w:tabs>
        <w:rPr>
          <w:lang w:eastAsia="en-US"/>
        </w:rPr>
        <w:sectPr w:rsidR="00C864C8" w:rsidRPr="00C864C8" w:rsidSect="00661157">
          <w:headerReference w:type="even" r:id="rId53"/>
          <w:headerReference w:type="default" r:id="rId54"/>
          <w:footerReference w:type="default" r:id="rId55"/>
          <w:headerReference w:type="first" r:id="rId56"/>
          <w:pgSz w:w="12240" w:h="15840"/>
          <w:pgMar w:top="1985" w:right="1009" w:bottom="1009" w:left="1009" w:header="899" w:footer="709" w:gutter="0"/>
          <w:cols w:space="720"/>
        </w:sectPr>
      </w:pPr>
      <w:r w:rsidRPr="00C864C8">
        <w:rPr>
          <w:lang w:eastAsia="en-US"/>
        </w:rPr>
        <w:tab/>
      </w:r>
    </w:p>
    <w:p w14:paraId="2C8065B8" w14:textId="2B241AF3" w:rsidR="00B238AB" w:rsidRDefault="00B238AB" w:rsidP="006334C0">
      <w:pPr>
        <w:ind w:right="692"/>
        <w:jc w:val="right"/>
        <w:rPr>
          <w:b/>
          <w:color w:val="000000"/>
          <w:sz w:val="22"/>
          <w:szCs w:val="22"/>
        </w:rPr>
      </w:pPr>
      <w:r w:rsidRPr="006A5A25">
        <w:rPr>
          <w:b/>
          <w:color w:val="000000"/>
          <w:sz w:val="22"/>
          <w:szCs w:val="22"/>
        </w:rPr>
        <w:lastRenderedPageBreak/>
        <w:t xml:space="preserve">ANEXO </w:t>
      </w:r>
      <w:r>
        <w:rPr>
          <w:b/>
          <w:color w:val="000000"/>
          <w:sz w:val="22"/>
          <w:szCs w:val="22"/>
        </w:rPr>
        <w:t>H</w:t>
      </w:r>
    </w:p>
    <w:p w14:paraId="232A9AEB" w14:textId="77777777" w:rsidR="006334C0" w:rsidRDefault="006334C0" w:rsidP="006334C0">
      <w:pPr>
        <w:ind w:right="692"/>
        <w:jc w:val="right"/>
        <w:rPr>
          <w:b/>
          <w:color w:val="000000"/>
          <w:sz w:val="22"/>
          <w:szCs w:val="22"/>
        </w:rPr>
      </w:pPr>
    </w:p>
    <w:tbl>
      <w:tblPr>
        <w:tblW w:w="10468" w:type="dxa"/>
        <w:tblBorders>
          <w:top w:val="single" w:sz="4" w:space="0" w:color="auto"/>
        </w:tblBorders>
        <w:tblLayout w:type="fixed"/>
        <w:tblCellMar>
          <w:left w:w="30" w:type="dxa"/>
          <w:right w:w="30" w:type="dxa"/>
        </w:tblCellMar>
        <w:tblLook w:val="0000" w:firstRow="0" w:lastRow="0" w:firstColumn="0" w:lastColumn="0" w:noHBand="0" w:noVBand="0"/>
      </w:tblPr>
      <w:tblGrid>
        <w:gridCol w:w="2915"/>
        <w:gridCol w:w="1265"/>
        <w:gridCol w:w="1736"/>
        <w:gridCol w:w="1736"/>
        <w:gridCol w:w="1408"/>
        <w:gridCol w:w="1408"/>
      </w:tblGrid>
      <w:tr w:rsidR="006334C0" w:rsidRPr="006334C0" w14:paraId="1F440B1D" w14:textId="77777777" w:rsidTr="006334C0">
        <w:trPr>
          <w:trHeight w:val="545"/>
        </w:trPr>
        <w:tc>
          <w:tcPr>
            <w:tcW w:w="2915" w:type="dxa"/>
            <w:shd w:val="clear" w:color="auto" w:fill="auto"/>
            <w:vAlign w:val="center"/>
          </w:tcPr>
          <w:p w14:paraId="6F032A20" w14:textId="77777777" w:rsidR="006334C0" w:rsidRPr="00427ADB" w:rsidRDefault="006334C0" w:rsidP="00116F4E">
            <w:pPr>
              <w:jc w:val="center"/>
              <w:rPr>
                <w:snapToGrid w:val="0"/>
                <w:lang w:val="pt-BR"/>
              </w:rPr>
            </w:pPr>
            <w:bookmarkStart w:id="5" w:name="OLE_LINK31"/>
          </w:p>
        </w:tc>
        <w:tc>
          <w:tcPr>
            <w:tcW w:w="1265" w:type="dxa"/>
            <w:tcBorders>
              <w:top w:val="single" w:sz="4" w:space="0" w:color="auto"/>
              <w:bottom w:val="single" w:sz="4" w:space="0" w:color="auto"/>
            </w:tcBorders>
            <w:vAlign w:val="center"/>
          </w:tcPr>
          <w:p w14:paraId="6773F121" w14:textId="77777777" w:rsidR="006334C0" w:rsidRPr="00427ADB" w:rsidRDefault="006334C0" w:rsidP="00116F4E">
            <w:pPr>
              <w:jc w:val="center"/>
              <w:rPr>
                <w:b/>
                <w:snapToGrid w:val="0"/>
              </w:rPr>
            </w:pPr>
            <w:r w:rsidRPr="00427ADB">
              <w:rPr>
                <w:b/>
                <w:snapToGrid w:val="0"/>
              </w:rPr>
              <w:t>Gastos de</w:t>
            </w:r>
          </w:p>
          <w:p w14:paraId="65F66138" w14:textId="77777777" w:rsidR="006334C0" w:rsidRPr="00427ADB" w:rsidRDefault="006334C0" w:rsidP="00116F4E">
            <w:pPr>
              <w:jc w:val="center"/>
              <w:rPr>
                <w:b/>
                <w:snapToGrid w:val="0"/>
              </w:rPr>
            </w:pPr>
            <w:r w:rsidRPr="00427ADB">
              <w:rPr>
                <w:b/>
                <w:snapToGrid w:val="0"/>
              </w:rPr>
              <w:t>producción</w:t>
            </w:r>
          </w:p>
        </w:tc>
        <w:tc>
          <w:tcPr>
            <w:tcW w:w="1736" w:type="dxa"/>
            <w:tcBorders>
              <w:top w:val="single" w:sz="4" w:space="0" w:color="auto"/>
              <w:bottom w:val="single" w:sz="4" w:space="0" w:color="auto"/>
            </w:tcBorders>
            <w:vAlign w:val="center"/>
          </w:tcPr>
          <w:p w14:paraId="37FC8034" w14:textId="77777777" w:rsidR="006334C0" w:rsidRPr="00427ADB" w:rsidRDefault="006334C0" w:rsidP="00116F4E">
            <w:pPr>
              <w:jc w:val="center"/>
              <w:rPr>
                <w:b/>
                <w:snapToGrid w:val="0"/>
              </w:rPr>
            </w:pPr>
            <w:r w:rsidRPr="00427ADB">
              <w:rPr>
                <w:b/>
                <w:snapToGrid w:val="0"/>
              </w:rPr>
              <w:t>Gastos de</w:t>
            </w:r>
          </w:p>
          <w:p w14:paraId="6CCF2314" w14:textId="77777777" w:rsidR="006334C0" w:rsidRPr="00427ADB" w:rsidRDefault="006334C0" w:rsidP="00116F4E">
            <w:pPr>
              <w:jc w:val="center"/>
              <w:rPr>
                <w:b/>
                <w:snapToGrid w:val="0"/>
              </w:rPr>
            </w:pPr>
            <w:r w:rsidRPr="00427ADB">
              <w:rPr>
                <w:b/>
                <w:snapToGrid w:val="0"/>
              </w:rPr>
              <w:t>administración</w:t>
            </w:r>
          </w:p>
        </w:tc>
        <w:tc>
          <w:tcPr>
            <w:tcW w:w="1736" w:type="dxa"/>
            <w:tcBorders>
              <w:top w:val="single" w:sz="4" w:space="0" w:color="auto"/>
              <w:bottom w:val="single" w:sz="4" w:space="0" w:color="auto"/>
            </w:tcBorders>
            <w:vAlign w:val="center"/>
          </w:tcPr>
          <w:p w14:paraId="6181AE73" w14:textId="77777777" w:rsidR="006334C0" w:rsidRPr="00427ADB" w:rsidRDefault="006334C0" w:rsidP="00116F4E">
            <w:pPr>
              <w:jc w:val="center"/>
              <w:rPr>
                <w:b/>
                <w:snapToGrid w:val="0"/>
              </w:rPr>
            </w:pPr>
            <w:r w:rsidRPr="00427ADB">
              <w:rPr>
                <w:b/>
                <w:snapToGrid w:val="0"/>
              </w:rPr>
              <w:t>Gastos de comercialización</w:t>
            </w:r>
          </w:p>
        </w:tc>
        <w:tc>
          <w:tcPr>
            <w:tcW w:w="1408" w:type="dxa"/>
            <w:tcBorders>
              <w:top w:val="single" w:sz="4" w:space="0" w:color="auto"/>
              <w:bottom w:val="single" w:sz="4" w:space="0" w:color="auto"/>
            </w:tcBorders>
            <w:shd w:val="clear" w:color="auto" w:fill="auto"/>
            <w:vAlign w:val="center"/>
          </w:tcPr>
          <w:p w14:paraId="470E591A" w14:textId="77777777" w:rsidR="006334C0" w:rsidRPr="00427ADB" w:rsidRDefault="006334C0" w:rsidP="00116F4E">
            <w:pPr>
              <w:jc w:val="center"/>
              <w:rPr>
                <w:b/>
                <w:snapToGrid w:val="0"/>
              </w:rPr>
            </w:pPr>
            <w:r w:rsidRPr="00427ADB">
              <w:rPr>
                <w:b/>
                <w:snapToGrid w:val="0"/>
              </w:rPr>
              <w:t>Totales al</w:t>
            </w:r>
          </w:p>
          <w:p w14:paraId="0C7D26CC" w14:textId="6799CD6B" w:rsidR="006334C0" w:rsidRPr="00427ADB" w:rsidRDefault="006334C0" w:rsidP="00F14FAA">
            <w:pPr>
              <w:jc w:val="center"/>
              <w:rPr>
                <w:b/>
                <w:snapToGrid w:val="0"/>
              </w:rPr>
            </w:pPr>
            <w:r w:rsidRPr="00427ADB">
              <w:rPr>
                <w:b/>
                <w:snapToGrid w:val="0"/>
              </w:rPr>
              <w:t>31/12/20</w:t>
            </w:r>
            <w:r w:rsidR="00F14FAA">
              <w:rPr>
                <w:b/>
                <w:snapToGrid w:val="0"/>
              </w:rPr>
              <w:t>20</w:t>
            </w:r>
          </w:p>
        </w:tc>
        <w:tc>
          <w:tcPr>
            <w:tcW w:w="1408" w:type="dxa"/>
            <w:tcBorders>
              <w:top w:val="single" w:sz="4" w:space="0" w:color="auto"/>
              <w:bottom w:val="single" w:sz="4" w:space="0" w:color="auto"/>
            </w:tcBorders>
            <w:shd w:val="clear" w:color="auto" w:fill="auto"/>
            <w:vAlign w:val="center"/>
          </w:tcPr>
          <w:p w14:paraId="38460640" w14:textId="77777777" w:rsidR="006334C0" w:rsidRPr="00427ADB" w:rsidRDefault="006334C0" w:rsidP="00116F4E">
            <w:pPr>
              <w:jc w:val="center"/>
              <w:rPr>
                <w:b/>
                <w:snapToGrid w:val="0"/>
              </w:rPr>
            </w:pPr>
            <w:r w:rsidRPr="00427ADB">
              <w:rPr>
                <w:b/>
                <w:snapToGrid w:val="0"/>
              </w:rPr>
              <w:t>Totales al</w:t>
            </w:r>
          </w:p>
          <w:p w14:paraId="716A8A2E" w14:textId="199FD500" w:rsidR="006334C0" w:rsidRPr="00427ADB" w:rsidRDefault="006334C0" w:rsidP="00F14FAA">
            <w:pPr>
              <w:jc w:val="center"/>
              <w:rPr>
                <w:b/>
                <w:snapToGrid w:val="0"/>
              </w:rPr>
            </w:pPr>
            <w:r w:rsidRPr="00427ADB">
              <w:rPr>
                <w:b/>
                <w:snapToGrid w:val="0"/>
              </w:rPr>
              <w:t>31/12/201</w:t>
            </w:r>
            <w:r w:rsidR="00F14FAA">
              <w:rPr>
                <w:b/>
                <w:snapToGrid w:val="0"/>
              </w:rPr>
              <w:t>9</w:t>
            </w:r>
          </w:p>
        </w:tc>
      </w:tr>
      <w:tr w:rsidR="006334C0" w:rsidRPr="006334C0" w14:paraId="4175D8A7" w14:textId="77777777" w:rsidTr="006334C0">
        <w:trPr>
          <w:trHeight w:val="277"/>
        </w:trPr>
        <w:tc>
          <w:tcPr>
            <w:tcW w:w="2915" w:type="dxa"/>
            <w:vAlign w:val="center"/>
          </w:tcPr>
          <w:p w14:paraId="106B0984" w14:textId="77777777" w:rsidR="006334C0" w:rsidRPr="00427ADB" w:rsidRDefault="006334C0" w:rsidP="00116F4E">
            <w:pPr>
              <w:jc w:val="right"/>
              <w:rPr>
                <w:snapToGrid w:val="0"/>
              </w:rPr>
            </w:pPr>
          </w:p>
        </w:tc>
        <w:tc>
          <w:tcPr>
            <w:tcW w:w="1265" w:type="dxa"/>
            <w:tcBorders>
              <w:top w:val="single" w:sz="4" w:space="0" w:color="auto"/>
            </w:tcBorders>
          </w:tcPr>
          <w:p w14:paraId="7558C658" w14:textId="77777777" w:rsidR="006334C0" w:rsidRPr="00427ADB" w:rsidRDefault="006334C0" w:rsidP="00116F4E">
            <w:pPr>
              <w:jc w:val="right"/>
              <w:rPr>
                <w:snapToGrid w:val="0"/>
              </w:rPr>
            </w:pPr>
          </w:p>
        </w:tc>
        <w:tc>
          <w:tcPr>
            <w:tcW w:w="1736" w:type="dxa"/>
            <w:tcBorders>
              <w:top w:val="single" w:sz="4" w:space="0" w:color="auto"/>
            </w:tcBorders>
          </w:tcPr>
          <w:p w14:paraId="69BE236A" w14:textId="77777777" w:rsidR="006334C0" w:rsidRPr="00427ADB" w:rsidRDefault="006334C0" w:rsidP="00116F4E">
            <w:pPr>
              <w:jc w:val="right"/>
              <w:rPr>
                <w:snapToGrid w:val="0"/>
              </w:rPr>
            </w:pPr>
          </w:p>
        </w:tc>
        <w:tc>
          <w:tcPr>
            <w:tcW w:w="1736" w:type="dxa"/>
            <w:tcBorders>
              <w:top w:val="single" w:sz="4" w:space="0" w:color="auto"/>
            </w:tcBorders>
          </w:tcPr>
          <w:p w14:paraId="3E6186AE" w14:textId="77777777" w:rsidR="006334C0" w:rsidRPr="00427ADB" w:rsidRDefault="006334C0" w:rsidP="00116F4E">
            <w:pPr>
              <w:jc w:val="right"/>
              <w:rPr>
                <w:snapToGrid w:val="0"/>
              </w:rPr>
            </w:pPr>
          </w:p>
        </w:tc>
        <w:tc>
          <w:tcPr>
            <w:tcW w:w="1408" w:type="dxa"/>
            <w:tcBorders>
              <w:top w:val="single" w:sz="4" w:space="0" w:color="auto"/>
            </w:tcBorders>
          </w:tcPr>
          <w:p w14:paraId="3E788DA3" w14:textId="77777777" w:rsidR="006334C0" w:rsidRPr="00427ADB" w:rsidRDefault="006334C0" w:rsidP="00116F4E">
            <w:pPr>
              <w:jc w:val="right"/>
              <w:rPr>
                <w:snapToGrid w:val="0"/>
              </w:rPr>
            </w:pPr>
          </w:p>
        </w:tc>
        <w:tc>
          <w:tcPr>
            <w:tcW w:w="1408" w:type="dxa"/>
            <w:tcBorders>
              <w:top w:val="single" w:sz="4" w:space="0" w:color="auto"/>
            </w:tcBorders>
          </w:tcPr>
          <w:p w14:paraId="31DE8A8C" w14:textId="77777777" w:rsidR="006334C0" w:rsidRPr="00427ADB" w:rsidRDefault="006334C0" w:rsidP="00116F4E">
            <w:pPr>
              <w:jc w:val="right"/>
              <w:rPr>
                <w:snapToGrid w:val="0"/>
              </w:rPr>
            </w:pPr>
          </w:p>
        </w:tc>
      </w:tr>
      <w:tr w:rsidR="001F432C" w:rsidRPr="006334C0" w14:paraId="10B0C8EE" w14:textId="77777777" w:rsidTr="001F432C">
        <w:trPr>
          <w:trHeight w:val="277"/>
        </w:trPr>
        <w:tc>
          <w:tcPr>
            <w:tcW w:w="2915" w:type="dxa"/>
            <w:shd w:val="clear" w:color="auto" w:fill="auto"/>
          </w:tcPr>
          <w:p w14:paraId="6105568F" w14:textId="59C9C0BA" w:rsidR="001F432C" w:rsidRPr="00427ADB" w:rsidRDefault="001F432C" w:rsidP="001F432C">
            <w:r w:rsidRPr="00E0156E">
              <w:t>Honorarios por servicios</w:t>
            </w:r>
          </w:p>
        </w:tc>
        <w:tc>
          <w:tcPr>
            <w:tcW w:w="1265" w:type="dxa"/>
            <w:vAlign w:val="bottom"/>
          </w:tcPr>
          <w:p w14:paraId="24D68843" w14:textId="50412BF4" w:rsidR="001F432C" w:rsidRPr="00427ADB" w:rsidRDefault="00F14FAA" w:rsidP="001F432C">
            <w:pPr>
              <w:jc w:val="right"/>
            </w:pPr>
            <w:r w:rsidRPr="00F14FAA">
              <w:t>4.264.821</w:t>
            </w:r>
          </w:p>
        </w:tc>
        <w:tc>
          <w:tcPr>
            <w:tcW w:w="1736" w:type="dxa"/>
            <w:vAlign w:val="bottom"/>
          </w:tcPr>
          <w:p w14:paraId="553643C9" w14:textId="5A6A07E8" w:rsidR="001F432C" w:rsidRPr="00427ADB" w:rsidRDefault="00F14FAA" w:rsidP="001F432C">
            <w:pPr>
              <w:jc w:val="right"/>
            </w:pPr>
            <w:r w:rsidRPr="00F14FAA">
              <w:t>36.903.285</w:t>
            </w:r>
          </w:p>
        </w:tc>
        <w:tc>
          <w:tcPr>
            <w:tcW w:w="1736" w:type="dxa"/>
            <w:vAlign w:val="bottom"/>
          </w:tcPr>
          <w:p w14:paraId="1DD360DF" w14:textId="6BC79981" w:rsidR="001F432C" w:rsidRPr="00427ADB" w:rsidRDefault="00F14FAA" w:rsidP="001F432C">
            <w:pPr>
              <w:jc w:val="right"/>
            </w:pPr>
            <w:r w:rsidRPr="00F14FAA">
              <w:t>27.310.209</w:t>
            </w:r>
          </w:p>
        </w:tc>
        <w:tc>
          <w:tcPr>
            <w:tcW w:w="1408" w:type="dxa"/>
            <w:vAlign w:val="bottom"/>
          </w:tcPr>
          <w:p w14:paraId="5137FF3C" w14:textId="3694A435" w:rsidR="001F432C" w:rsidRPr="00427ADB" w:rsidRDefault="00F14FAA" w:rsidP="001F432C">
            <w:pPr>
              <w:jc w:val="right"/>
            </w:pPr>
            <w:r w:rsidRPr="00F14FAA">
              <w:t>68.478.315</w:t>
            </w:r>
          </w:p>
        </w:tc>
        <w:tc>
          <w:tcPr>
            <w:tcW w:w="1408" w:type="dxa"/>
            <w:vAlign w:val="bottom"/>
          </w:tcPr>
          <w:p w14:paraId="6C4791C9" w14:textId="5C9B4D46" w:rsidR="001F432C" w:rsidRPr="00427ADB" w:rsidRDefault="00F14FAA" w:rsidP="001F432C">
            <w:pPr>
              <w:jc w:val="right"/>
            </w:pPr>
            <w:r w:rsidRPr="00F14FAA">
              <w:t>71.811.761</w:t>
            </w:r>
          </w:p>
        </w:tc>
      </w:tr>
      <w:tr w:rsidR="001F432C" w:rsidRPr="006334C0" w14:paraId="1CA5DCD3" w14:textId="77777777" w:rsidTr="001F432C">
        <w:trPr>
          <w:trHeight w:val="277"/>
        </w:trPr>
        <w:tc>
          <w:tcPr>
            <w:tcW w:w="2915" w:type="dxa"/>
            <w:shd w:val="clear" w:color="auto" w:fill="auto"/>
          </w:tcPr>
          <w:p w14:paraId="6918FE24" w14:textId="3873EC93" w:rsidR="001F432C" w:rsidRPr="00427ADB" w:rsidRDefault="001F432C" w:rsidP="001F432C">
            <w:r w:rsidRPr="00E0156E">
              <w:t>Remuneraciones y cargas sociales</w:t>
            </w:r>
          </w:p>
        </w:tc>
        <w:tc>
          <w:tcPr>
            <w:tcW w:w="1265" w:type="dxa"/>
            <w:vAlign w:val="bottom"/>
          </w:tcPr>
          <w:p w14:paraId="7EDAA74E" w14:textId="1A6A7FF5" w:rsidR="001F432C" w:rsidRPr="00427ADB" w:rsidRDefault="00F14FAA" w:rsidP="001F432C">
            <w:pPr>
              <w:jc w:val="right"/>
            </w:pPr>
            <w:r w:rsidRPr="00F14FAA">
              <w:t>7.404.632</w:t>
            </w:r>
          </w:p>
        </w:tc>
        <w:tc>
          <w:tcPr>
            <w:tcW w:w="1736" w:type="dxa"/>
            <w:vAlign w:val="bottom"/>
          </w:tcPr>
          <w:p w14:paraId="255161AF" w14:textId="686C5F46" w:rsidR="001F432C" w:rsidRPr="00427ADB" w:rsidRDefault="00F14FAA" w:rsidP="001F432C">
            <w:pPr>
              <w:jc w:val="right"/>
            </w:pPr>
            <w:r w:rsidRPr="00F14FAA">
              <w:t>56.829.050</w:t>
            </w:r>
          </w:p>
        </w:tc>
        <w:tc>
          <w:tcPr>
            <w:tcW w:w="1736" w:type="dxa"/>
            <w:vAlign w:val="bottom"/>
          </w:tcPr>
          <w:p w14:paraId="3E1D4446" w14:textId="24CB041B" w:rsidR="001F432C" w:rsidRPr="00427ADB" w:rsidRDefault="00F14FAA" w:rsidP="001F432C">
            <w:pPr>
              <w:jc w:val="right"/>
            </w:pPr>
            <w:r w:rsidRPr="00F14FAA">
              <w:t>27.181.531</w:t>
            </w:r>
          </w:p>
        </w:tc>
        <w:tc>
          <w:tcPr>
            <w:tcW w:w="1408" w:type="dxa"/>
            <w:vAlign w:val="bottom"/>
          </w:tcPr>
          <w:p w14:paraId="03D11922" w14:textId="02E21102" w:rsidR="001F432C" w:rsidRPr="00427ADB" w:rsidRDefault="00F14FAA" w:rsidP="001F432C">
            <w:pPr>
              <w:jc w:val="right"/>
            </w:pPr>
            <w:r w:rsidRPr="00F14FAA">
              <w:t>91.415.213</w:t>
            </w:r>
          </w:p>
        </w:tc>
        <w:tc>
          <w:tcPr>
            <w:tcW w:w="1408" w:type="dxa"/>
            <w:vAlign w:val="bottom"/>
          </w:tcPr>
          <w:p w14:paraId="07BDEFD1" w14:textId="4B1743BA" w:rsidR="001F432C" w:rsidRPr="00427ADB" w:rsidRDefault="00F14FAA" w:rsidP="001F432C">
            <w:pPr>
              <w:jc w:val="right"/>
            </w:pPr>
            <w:r w:rsidRPr="00F14FAA">
              <w:t>85.756.268</w:t>
            </w:r>
          </w:p>
        </w:tc>
      </w:tr>
      <w:tr w:rsidR="001F432C" w:rsidRPr="006334C0" w14:paraId="606F9151" w14:textId="77777777" w:rsidTr="001F432C">
        <w:trPr>
          <w:trHeight w:val="277"/>
        </w:trPr>
        <w:tc>
          <w:tcPr>
            <w:tcW w:w="2915" w:type="dxa"/>
            <w:shd w:val="clear" w:color="auto" w:fill="auto"/>
          </w:tcPr>
          <w:p w14:paraId="22155176" w14:textId="1D998587" w:rsidR="001F432C" w:rsidRPr="00427ADB" w:rsidRDefault="001F432C" w:rsidP="001F432C">
            <w:r w:rsidRPr="00E0156E">
              <w:t>Comisiones</w:t>
            </w:r>
          </w:p>
        </w:tc>
        <w:tc>
          <w:tcPr>
            <w:tcW w:w="1265" w:type="dxa"/>
            <w:vAlign w:val="bottom"/>
          </w:tcPr>
          <w:p w14:paraId="26E2E84C" w14:textId="568E114F" w:rsidR="001F432C" w:rsidRPr="00427ADB" w:rsidRDefault="00F14FAA" w:rsidP="001F432C">
            <w:pPr>
              <w:jc w:val="right"/>
            </w:pPr>
            <w:r>
              <w:t>-</w:t>
            </w:r>
          </w:p>
        </w:tc>
        <w:tc>
          <w:tcPr>
            <w:tcW w:w="1736" w:type="dxa"/>
            <w:vAlign w:val="bottom"/>
          </w:tcPr>
          <w:p w14:paraId="69F66993" w14:textId="5DCB45A6" w:rsidR="001F432C" w:rsidRPr="00427ADB" w:rsidRDefault="00F14FAA" w:rsidP="001F432C">
            <w:pPr>
              <w:jc w:val="right"/>
            </w:pPr>
            <w:r w:rsidRPr="00F14FAA">
              <w:t>981.229</w:t>
            </w:r>
          </w:p>
        </w:tc>
        <w:tc>
          <w:tcPr>
            <w:tcW w:w="1736" w:type="dxa"/>
            <w:vAlign w:val="bottom"/>
          </w:tcPr>
          <w:p w14:paraId="2D3D0E8F" w14:textId="62476293" w:rsidR="001F432C" w:rsidRPr="00427ADB" w:rsidRDefault="00F14FAA" w:rsidP="001F432C">
            <w:pPr>
              <w:jc w:val="right"/>
            </w:pPr>
            <w:r w:rsidRPr="00F14FAA">
              <w:t>277.174</w:t>
            </w:r>
          </w:p>
        </w:tc>
        <w:tc>
          <w:tcPr>
            <w:tcW w:w="1408" w:type="dxa"/>
            <w:vAlign w:val="bottom"/>
          </w:tcPr>
          <w:p w14:paraId="1A645BD8" w14:textId="72B23A48" w:rsidR="001F432C" w:rsidRPr="00427ADB" w:rsidRDefault="00F14FAA" w:rsidP="001F432C">
            <w:pPr>
              <w:jc w:val="right"/>
            </w:pPr>
            <w:r w:rsidRPr="00F14FAA">
              <w:t>1.258.403</w:t>
            </w:r>
          </w:p>
        </w:tc>
        <w:tc>
          <w:tcPr>
            <w:tcW w:w="1408" w:type="dxa"/>
            <w:vAlign w:val="bottom"/>
          </w:tcPr>
          <w:p w14:paraId="1724236C" w14:textId="6A3D7E12" w:rsidR="001F432C" w:rsidRPr="00427ADB" w:rsidRDefault="00F14FAA" w:rsidP="001F432C">
            <w:pPr>
              <w:jc w:val="right"/>
            </w:pPr>
            <w:r w:rsidRPr="00F14FAA">
              <w:t>1.273.778</w:t>
            </w:r>
          </w:p>
        </w:tc>
      </w:tr>
      <w:tr w:rsidR="001F432C" w:rsidRPr="006334C0" w14:paraId="5DB10BB0" w14:textId="77777777" w:rsidTr="001F432C">
        <w:trPr>
          <w:trHeight w:val="277"/>
        </w:trPr>
        <w:tc>
          <w:tcPr>
            <w:tcW w:w="2915" w:type="dxa"/>
            <w:shd w:val="clear" w:color="auto" w:fill="auto"/>
          </w:tcPr>
          <w:p w14:paraId="3326BB46" w14:textId="2DFF6B1F" w:rsidR="001F432C" w:rsidRPr="00427ADB" w:rsidRDefault="001F432C" w:rsidP="001F432C">
            <w:r w:rsidRPr="00E0156E">
              <w:t>Publicaciones legales</w:t>
            </w:r>
          </w:p>
        </w:tc>
        <w:tc>
          <w:tcPr>
            <w:tcW w:w="1265" w:type="dxa"/>
            <w:vAlign w:val="bottom"/>
          </w:tcPr>
          <w:p w14:paraId="6FEB4704" w14:textId="541A725F" w:rsidR="001F432C" w:rsidRPr="00427ADB" w:rsidRDefault="00F14FAA" w:rsidP="001F432C">
            <w:pPr>
              <w:jc w:val="right"/>
            </w:pPr>
            <w:r>
              <w:t>-</w:t>
            </w:r>
          </w:p>
        </w:tc>
        <w:tc>
          <w:tcPr>
            <w:tcW w:w="1736" w:type="dxa"/>
            <w:vAlign w:val="bottom"/>
          </w:tcPr>
          <w:p w14:paraId="30105572" w14:textId="0539B790" w:rsidR="001F432C" w:rsidRPr="00427ADB" w:rsidRDefault="00F14FAA" w:rsidP="001F432C">
            <w:pPr>
              <w:jc w:val="right"/>
            </w:pPr>
            <w:r w:rsidRPr="00F14FAA">
              <w:t>147.927</w:t>
            </w:r>
          </w:p>
        </w:tc>
        <w:tc>
          <w:tcPr>
            <w:tcW w:w="1736" w:type="dxa"/>
            <w:vAlign w:val="bottom"/>
          </w:tcPr>
          <w:p w14:paraId="7DAACCF4" w14:textId="2080C9A6" w:rsidR="001F432C" w:rsidRPr="00427ADB" w:rsidRDefault="00F14FAA" w:rsidP="001F432C">
            <w:pPr>
              <w:jc w:val="right"/>
            </w:pPr>
            <w:r w:rsidRPr="00F14FAA">
              <w:t>1.021.679</w:t>
            </w:r>
          </w:p>
        </w:tc>
        <w:tc>
          <w:tcPr>
            <w:tcW w:w="1408" w:type="dxa"/>
            <w:vAlign w:val="bottom"/>
          </w:tcPr>
          <w:p w14:paraId="1C85A4FA" w14:textId="7CACCBE5" w:rsidR="001F432C" w:rsidRPr="00427ADB" w:rsidRDefault="00F14FAA" w:rsidP="001F432C">
            <w:pPr>
              <w:jc w:val="right"/>
            </w:pPr>
            <w:r w:rsidRPr="00F14FAA">
              <w:t>1.169.606</w:t>
            </w:r>
          </w:p>
        </w:tc>
        <w:tc>
          <w:tcPr>
            <w:tcW w:w="1408" w:type="dxa"/>
            <w:vAlign w:val="bottom"/>
          </w:tcPr>
          <w:p w14:paraId="4E16D9DE" w14:textId="0C2444B7" w:rsidR="001F432C" w:rsidRPr="00427ADB" w:rsidRDefault="00F14FAA" w:rsidP="001F432C">
            <w:pPr>
              <w:jc w:val="right"/>
            </w:pPr>
            <w:r w:rsidRPr="00F14FAA">
              <w:t>4.019.937</w:t>
            </w:r>
          </w:p>
        </w:tc>
      </w:tr>
      <w:tr w:rsidR="001F432C" w:rsidRPr="006334C0" w14:paraId="1CDEE7D3" w14:textId="77777777" w:rsidTr="001F432C">
        <w:trPr>
          <w:trHeight w:val="277"/>
        </w:trPr>
        <w:tc>
          <w:tcPr>
            <w:tcW w:w="2915" w:type="dxa"/>
            <w:shd w:val="clear" w:color="auto" w:fill="auto"/>
          </w:tcPr>
          <w:p w14:paraId="6C1A4A4F" w14:textId="0B68B8CC" w:rsidR="001F432C" w:rsidRPr="00427ADB" w:rsidRDefault="001F432C" w:rsidP="001F432C">
            <w:r w:rsidRPr="00E0156E">
              <w:t>Depreciación de bienes de uso (Anexo A)</w:t>
            </w:r>
          </w:p>
        </w:tc>
        <w:tc>
          <w:tcPr>
            <w:tcW w:w="1265" w:type="dxa"/>
            <w:vAlign w:val="bottom"/>
          </w:tcPr>
          <w:p w14:paraId="47A19DB4" w14:textId="771C7E8D" w:rsidR="001F432C" w:rsidRPr="00427ADB" w:rsidRDefault="00F14FAA" w:rsidP="001F432C">
            <w:pPr>
              <w:jc w:val="right"/>
            </w:pPr>
            <w:r w:rsidRPr="00F14FAA">
              <w:t>399.026</w:t>
            </w:r>
          </w:p>
        </w:tc>
        <w:tc>
          <w:tcPr>
            <w:tcW w:w="1736" w:type="dxa"/>
            <w:vAlign w:val="bottom"/>
          </w:tcPr>
          <w:p w14:paraId="1E2BD68A" w14:textId="2B5E3807" w:rsidR="001F432C" w:rsidRPr="00427ADB" w:rsidRDefault="00F14FAA" w:rsidP="001F432C">
            <w:pPr>
              <w:jc w:val="right"/>
            </w:pPr>
            <w:r w:rsidRPr="00F14FAA">
              <w:t>511.454</w:t>
            </w:r>
          </w:p>
        </w:tc>
        <w:tc>
          <w:tcPr>
            <w:tcW w:w="1736" w:type="dxa"/>
            <w:vAlign w:val="bottom"/>
          </w:tcPr>
          <w:p w14:paraId="12D21EF0" w14:textId="67A3400F" w:rsidR="001F432C" w:rsidRPr="00427ADB" w:rsidRDefault="00F14FAA" w:rsidP="001F432C">
            <w:pPr>
              <w:jc w:val="right"/>
            </w:pPr>
            <w:r w:rsidRPr="00F14FAA">
              <w:t>2.411.990</w:t>
            </w:r>
          </w:p>
        </w:tc>
        <w:tc>
          <w:tcPr>
            <w:tcW w:w="1408" w:type="dxa"/>
            <w:vAlign w:val="bottom"/>
          </w:tcPr>
          <w:p w14:paraId="21F99683" w14:textId="099A7DB8" w:rsidR="001F432C" w:rsidRPr="00427ADB" w:rsidRDefault="00F14FAA" w:rsidP="001F432C">
            <w:pPr>
              <w:jc w:val="right"/>
            </w:pPr>
            <w:r w:rsidRPr="00F14FAA">
              <w:t>3.322.470</w:t>
            </w:r>
          </w:p>
        </w:tc>
        <w:tc>
          <w:tcPr>
            <w:tcW w:w="1408" w:type="dxa"/>
            <w:vAlign w:val="bottom"/>
          </w:tcPr>
          <w:p w14:paraId="7F0FD157" w14:textId="530D883B" w:rsidR="001F432C" w:rsidRPr="00427ADB" w:rsidRDefault="00F14FAA" w:rsidP="001F432C">
            <w:pPr>
              <w:jc w:val="right"/>
            </w:pPr>
            <w:r w:rsidRPr="00F14FAA">
              <w:t>3.490.855</w:t>
            </w:r>
          </w:p>
        </w:tc>
      </w:tr>
      <w:tr w:rsidR="001F432C" w:rsidRPr="006334C0" w14:paraId="34EF9E02" w14:textId="77777777" w:rsidTr="001F432C">
        <w:trPr>
          <w:trHeight w:val="277"/>
        </w:trPr>
        <w:tc>
          <w:tcPr>
            <w:tcW w:w="2915" w:type="dxa"/>
            <w:shd w:val="clear" w:color="auto" w:fill="auto"/>
          </w:tcPr>
          <w:p w14:paraId="2096B7F3" w14:textId="730756B7" w:rsidR="001F432C" w:rsidRPr="00427ADB" w:rsidRDefault="001F432C" w:rsidP="001F432C">
            <w:r w:rsidRPr="00E0156E">
              <w:t>Amortización de intangibles (Anexo B)</w:t>
            </w:r>
          </w:p>
        </w:tc>
        <w:tc>
          <w:tcPr>
            <w:tcW w:w="1265" w:type="dxa"/>
            <w:vAlign w:val="bottom"/>
          </w:tcPr>
          <w:p w14:paraId="511BB65A" w14:textId="493012AE" w:rsidR="001F432C" w:rsidRPr="00427ADB" w:rsidRDefault="00F14FAA" w:rsidP="001F432C">
            <w:pPr>
              <w:jc w:val="right"/>
            </w:pPr>
            <w:r>
              <w:t>-</w:t>
            </w:r>
          </w:p>
        </w:tc>
        <w:tc>
          <w:tcPr>
            <w:tcW w:w="1736" w:type="dxa"/>
            <w:vAlign w:val="bottom"/>
          </w:tcPr>
          <w:p w14:paraId="2F2F79B5" w14:textId="54496F7B" w:rsidR="001F432C" w:rsidRPr="00427ADB" w:rsidRDefault="00F14FAA" w:rsidP="001F432C">
            <w:pPr>
              <w:jc w:val="right"/>
            </w:pPr>
            <w:r>
              <w:t>-</w:t>
            </w:r>
          </w:p>
        </w:tc>
        <w:tc>
          <w:tcPr>
            <w:tcW w:w="1736" w:type="dxa"/>
            <w:vAlign w:val="bottom"/>
          </w:tcPr>
          <w:p w14:paraId="4B5CD484" w14:textId="5185FCB8" w:rsidR="001F432C" w:rsidRPr="00427ADB" w:rsidRDefault="00F14FAA" w:rsidP="001F432C">
            <w:pPr>
              <w:jc w:val="right"/>
            </w:pPr>
            <w:r w:rsidRPr="00F14FAA">
              <w:t>703.811</w:t>
            </w:r>
          </w:p>
        </w:tc>
        <w:tc>
          <w:tcPr>
            <w:tcW w:w="1408" w:type="dxa"/>
            <w:vAlign w:val="bottom"/>
          </w:tcPr>
          <w:p w14:paraId="4351BBE5" w14:textId="2930718B" w:rsidR="001F432C" w:rsidRPr="00427ADB" w:rsidRDefault="00F14FAA" w:rsidP="001F432C">
            <w:pPr>
              <w:jc w:val="right"/>
            </w:pPr>
            <w:r w:rsidRPr="00F14FAA">
              <w:t>703.811</w:t>
            </w:r>
          </w:p>
        </w:tc>
        <w:tc>
          <w:tcPr>
            <w:tcW w:w="1408" w:type="dxa"/>
            <w:vAlign w:val="bottom"/>
          </w:tcPr>
          <w:p w14:paraId="31A22845" w14:textId="7A82D03B" w:rsidR="001F432C" w:rsidRPr="00427ADB" w:rsidRDefault="00F14FAA" w:rsidP="001F432C">
            <w:pPr>
              <w:jc w:val="right"/>
            </w:pPr>
            <w:r w:rsidRPr="00F14FAA">
              <w:t>364.149</w:t>
            </w:r>
          </w:p>
        </w:tc>
      </w:tr>
      <w:tr w:rsidR="001F432C" w:rsidRPr="006334C0" w14:paraId="7363BB9D" w14:textId="77777777" w:rsidTr="001F432C">
        <w:trPr>
          <w:trHeight w:val="277"/>
        </w:trPr>
        <w:tc>
          <w:tcPr>
            <w:tcW w:w="2915" w:type="dxa"/>
            <w:shd w:val="clear" w:color="auto" w:fill="auto"/>
          </w:tcPr>
          <w:p w14:paraId="4C460151" w14:textId="59F73D2C" w:rsidR="001F432C" w:rsidRPr="00427ADB" w:rsidRDefault="001F432C" w:rsidP="001F432C">
            <w:r w:rsidRPr="00E0156E">
              <w:t>Seguros</w:t>
            </w:r>
          </w:p>
        </w:tc>
        <w:tc>
          <w:tcPr>
            <w:tcW w:w="1265" w:type="dxa"/>
            <w:vAlign w:val="bottom"/>
          </w:tcPr>
          <w:p w14:paraId="34AD4E5A" w14:textId="7A9C5D10" w:rsidR="001F432C" w:rsidRPr="00427ADB" w:rsidRDefault="00F14FAA" w:rsidP="001F432C">
            <w:pPr>
              <w:jc w:val="right"/>
            </w:pPr>
            <w:r w:rsidRPr="00F14FAA">
              <w:t>1.269.830</w:t>
            </w:r>
          </w:p>
        </w:tc>
        <w:tc>
          <w:tcPr>
            <w:tcW w:w="1736" w:type="dxa"/>
            <w:vAlign w:val="bottom"/>
          </w:tcPr>
          <w:p w14:paraId="77A3A8EF" w14:textId="4E4FBA7B" w:rsidR="001F432C" w:rsidRPr="00427ADB" w:rsidRDefault="00F14FAA" w:rsidP="001F432C">
            <w:pPr>
              <w:jc w:val="right"/>
            </w:pPr>
            <w:r w:rsidRPr="00F14FAA">
              <w:t>683.755</w:t>
            </w:r>
          </w:p>
        </w:tc>
        <w:tc>
          <w:tcPr>
            <w:tcW w:w="1736" w:type="dxa"/>
            <w:vAlign w:val="bottom"/>
          </w:tcPr>
          <w:p w14:paraId="5C94DBA6" w14:textId="63B1CCBC" w:rsidR="001F432C" w:rsidRPr="00427ADB" w:rsidRDefault="00F14FAA" w:rsidP="001F432C">
            <w:pPr>
              <w:jc w:val="right"/>
            </w:pPr>
            <w:r>
              <w:t>-</w:t>
            </w:r>
          </w:p>
        </w:tc>
        <w:tc>
          <w:tcPr>
            <w:tcW w:w="1408" w:type="dxa"/>
            <w:vAlign w:val="bottom"/>
          </w:tcPr>
          <w:p w14:paraId="55BB4ED6" w14:textId="54954109" w:rsidR="001F432C" w:rsidRPr="00427ADB" w:rsidRDefault="00F14FAA" w:rsidP="001F432C">
            <w:pPr>
              <w:jc w:val="right"/>
            </w:pPr>
            <w:r w:rsidRPr="00F14FAA">
              <w:t>1.953.585</w:t>
            </w:r>
          </w:p>
        </w:tc>
        <w:tc>
          <w:tcPr>
            <w:tcW w:w="1408" w:type="dxa"/>
            <w:vAlign w:val="bottom"/>
          </w:tcPr>
          <w:p w14:paraId="0DCC584A" w14:textId="32712565" w:rsidR="001F432C" w:rsidRPr="00427ADB" w:rsidRDefault="00F14FAA" w:rsidP="001F432C">
            <w:pPr>
              <w:jc w:val="right"/>
            </w:pPr>
            <w:r w:rsidRPr="00F14FAA">
              <w:t>2.303.010</w:t>
            </w:r>
          </w:p>
        </w:tc>
      </w:tr>
      <w:tr w:rsidR="001F432C" w:rsidRPr="006334C0" w14:paraId="44FB48D8" w14:textId="77777777" w:rsidTr="001F432C">
        <w:trPr>
          <w:trHeight w:val="277"/>
        </w:trPr>
        <w:tc>
          <w:tcPr>
            <w:tcW w:w="2915" w:type="dxa"/>
            <w:shd w:val="clear" w:color="auto" w:fill="auto"/>
          </w:tcPr>
          <w:p w14:paraId="776B30B2" w14:textId="01B1A7C3" w:rsidR="001F432C" w:rsidRPr="00427ADB" w:rsidRDefault="001F432C" w:rsidP="001F432C">
            <w:r w:rsidRPr="00E0156E">
              <w:t>Papelería y útiles</w:t>
            </w:r>
          </w:p>
        </w:tc>
        <w:tc>
          <w:tcPr>
            <w:tcW w:w="1265" w:type="dxa"/>
            <w:vAlign w:val="bottom"/>
          </w:tcPr>
          <w:p w14:paraId="66380749" w14:textId="557BBAAA" w:rsidR="001F432C" w:rsidRPr="00427ADB" w:rsidRDefault="00F14FAA" w:rsidP="001F432C">
            <w:pPr>
              <w:jc w:val="right"/>
            </w:pPr>
            <w:r w:rsidRPr="00F14FAA">
              <w:t>17.941</w:t>
            </w:r>
          </w:p>
        </w:tc>
        <w:tc>
          <w:tcPr>
            <w:tcW w:w="1736" w:type="dxa"/>
            <w:vAlign w:val="bottom"/>
          </w:tcPr>
          <w:p w14:paraId="0E7C67A5" w14:textId="1E1135EE" w:rsidR="001F432C" w:rsidRPr="00427ADB" w:rsidRDefault="00F14FAA" w:rsidP="001F432C">
            <w:pPr>
              <w:jc w:val="right"/>
            </w:pPr>
            <w:r w:rsidRPr="00F14FAA">
              <w:t>99.661</w:t>
            </w:r>
          </w:p>
        </w:tc>
        <w:tc>
          <w:tcPr>
            <w:tcW w:w="1736" w:type="dxa"/>
            <w:vAlign w:val="bottom"/>
          </w:tcPr>
          <w:p w14:paraId="55A0DC8A" w14:textId="09A6D15B" w:rsidR="001F432C" w:rsidRPr="00427ADB" w:rsidRDefault="00F14FAA" w:rsidP="001F432C">
            <w:pPr>
              <w:jc w:val="right"/>
            </w:pPr>
            <w:r w:rsidRPr="00F14FAA">
              <w:t>31.909</w:t>
            </w:r>
          </w:p>
        </w:tc>
        <w:tc>
          <w:tcPr>
            <w:tcW w:w="1408" w:type="dxa"/>
            <w:vAlign w:val="bottom"/>
          </w:tcPr>
          <w:p w14:paraId="17396B6F" w14:textId="3EA09319" w:rsidR="001F432C" w:rsidRPr="00427ADB" w:rsidRDefault="00F14FAA" w:rsidP="001F432C">
            <w:pPr>
              <w:jc w:val="right"/>
            </w:pPr>
            <w:r w:rsidRPr="00F14FAA">
              <w:t>149.511</w:t>
            </w:r>
          </w:p>
        </w:tc>
        <w:tc>
          <w:tcPr>
            <w:tcW w:w="1408" w:type="dxa"/>
            <w:vAlign w:val="bottom"/>
          </w:tcPr>
          <w:p w14:paraId="10DB37E0" w14:textId="758F5E83" w:rsidR="001F432C" w:rsidRPr="00427ADB" w:rsidRDefault="00F14FAA" w:rsidP="001F432C">
            <w:pPr>
              <w:jc w:val="right"/>
            </w:pPr>
            <w:r w:rsidRPr="00F14FAA">
              <w:t>286.311</w:t>
            </w:r>
          </w:p>
        </w:tc>
      </w:tr>
      <w:tr w:rsidR="001F432C" w:rsidRPr="006334C0" w14:paraId="0569EF42" w14:textId="77777777" w:rsidTr="001F432C">
        <w:trPr>
          <w:trHeight w:val="277"/>
        </w:trPr>
        <w:tc>
          <w:tcPr>
            <w:tcW w:w="2915" w:type="dxa"/>
            <w:shd w:val="clear" w:color="auto" w:fill="auto"/>
          </w:tcPr>
          <w:p w14:paraId="0B32EDFA" w14:textId="4542F135" w:rsidR="001F432C" w:rsidRPr="00427ADB" w:rsidRDefault="001F432C" w:rsidP="001F432C">
            <w:r w:rsidRPr="00E0156E">
              <w:t>Gastos bancarios</w:t>
            </w:r>
          </w:p>
        </w:tc>
        <w:tc>
          <w:tcPr>
            <w:tcW w:w="1265" w:type="dxa"/>
            <w:vAlign w:val="bottom"/>
          </w:tcPr>
          <w:p w14:paraId="3BE048FE" w14:textId="1829B8BC" w:rsidR="001F432C" w:rsidRPr="00427ADB" w:rsidRDefault="00F14FAA" w:rsidP="001F432C">
            <w:pPr>
              <w:jc w:val="right"/>
            </w:pPr>
            <w:r>
              <w:t>-</w:t>
            </w:r>
          </w:p>
        </w:tc>
        <w:tc>
          <w:tcPr>
            <w:tcW w:w="1736" w:type="dxa"/>
            <w:vAlign w:val="bottom"/>
          </w:tcPr>
          <w:p w14:paraId="265D0274" w14:textId="4FD45E7D" w:rsidR="001F432C" w:rsidRPr="00427ADB" w:rsidRDefault="00F14FAA" w:rsidP="001F432C">
            <w:pPr>
              <w:jc w:val="right"/>
            </w:pPr>
            <w:r w:rsidRPr="00F14FAA">
              <w:t>4.464.100</w:t>
            </w:r>
          </w:p>
        </w:tc>
        <w:tc>
          <w:tcPr>
            <w:tcW w:w="1736" w:type="dxa"/>
            <w:vAlign w:val="bottom"/>
          </w:tcPr>
          <w:p w14:paraId="5933EF3C" w14:textId="77CE1C6C" w:rsidR="001F432C" w:rsidRPr="00427ADB" w:rsidRDefault="00F14FAA" w:rsidP="001F432C">
            <w:pPr>
              <w:jc w:val="right"/>
            </w:pPr>
            <w:r w:rsidRPr="00F14FAA">
              <w:t>215.784</w:t>
            </w:r>
          </w:p>
        </w:tc>
        <w:tc>
          <w:tcPr>
            <w:tcW w:w="1408" w:type="dxa"/>
            <w:vAlign w:val="bottom"/>
          </w:tcPr>
          <w:p w14:paraId="386DBB7F" w14:textId="61996530" w:rsidR="001F432C" w:rsidRPr="00427ADB" w:rsidRDefault="00F14FAA" w:rsidP="001F432C">
            <w:pPr>
              <w:jc w:val="right"/>
            </w:pPr>
            <w:r w:rsidRPr="00F14FAA">
              <w:t>4.679.884</w:t>
            </w:r>
          </w:p>
        </w:tc>
        <w:tc>
          <w:tcPr>
            <w:tcW w:w="1408" w:type="dxa"/>
            <w:vAlign w:val="bottom"/>
          </w:tcPr>
          <w:p w14:paraId="64BEC3C9" w14:textId="738BDF87" w:rsidR="001F432C" w:rsidRPr="00427ADB" w:rsidRDefault="00F14FAA" w:rsidP="001F432C">
            <w:pPr>
              <w:jc w:val="right"/>
            </w:pPr>
            <w:r w:rsidRPr="00F14FAA">
              <w:t>2.882.167</w:t>
            </w:r>
          </w:p>
        </w:tc>
      </w:tr>
      <w:tr w:rsidR="001F432C" w:rsidRPr="006334C0" w14:paraId="45836583" w14:textId="77777777" w:rsidTr="001F432C">
        <w:trPr>
          <w:trHeight w:val="277"/>
        </w:trPr>
        <w:tc>
          <w:tcPr>
            <w:tcW w:w="2915" w:type="dxa"/>
            <w:shd w:val="clear" w:color="auto" w:fill="auto"/>
          </w:tcPr>
          <w:p w14:paraId="16F1654D" w14:textId="24BDBC93" w:rsidR="001F432C" w:rsidRPr="00427ADB" w:rsidRDefault="001F432C" w:rsidP="001F432C">
            <w:r w:rsidRPr="00E0156E">
              <w:t>Viáticos, movilidad y estadía</w:t>
            </w:r>
          </w:p>
        </w:tc>
        <w:tc>
          <w:tcPr>
            <w:tcW w:w="1265" w:type="dxa"/>
            <w:vAlign w:val="bottom"/>
          </w:tcPr>
          <w:p w14:paraId="45C80C0C" w14:textId="22447E58" w:rsidR="001F432C" w:rsidRPr="00427ADB" w:rsidRDefault="00F14FAA" w:rsidP="001F432C">
            <w:pPr>
              <w:jc w:val="right"/>
            </w:pPr>
            <w:r w:rsidRPr="00F14FAA">
              <w:t>884.387</w:t>
            </w:r>
          </w:p>
        </w:tc>
        <w:tc>
          <w:tcPr>
            <w:tcW w:w="1736" w:type="dxa"/>
            <w:vAlign w:val="bottom"/>
          </w:tcPr>
          <w:p w14:paraId="2682F05E" w14:textId="027FAB5F" w:rsidR="001F432C" w:rsidRPr="00427ADB" w:rsidRDefault="00F14FAA" w:rsidP="001F432C">
            <w:pPr>
              <w:jc w:val="right"/>
            </w:pPr>
            <w:r w:rsidRPr="00F14FAA">
              <w:t>2.809.684</w:t>
            </w:r>
          </w:p>
        </w:tc>
        <w:tc>
          <w:tcPr>
            <w:tcW w:w="1736" w:type="dxa"/>
            <w:vAlign w:val="bottom"/>
          </w:tcPr>
          <w:p w14:paraId="084C0EFC" w14:textId="7CC3642B" w:rsidR="001F432C" w:rsidRPr="00427ADB" w:rsidRDefault="00F14FAA" w:rsidP="001F432C">
            <w:pPr>
              <w:jc w:val="right"/>
            </w:pPr>
            <w:r w:rsidRPr="00F14FAA">
              <w:t>727.865</w:t>
            </w:r>
          </w:p>
        </w:tc>
        <w:tc>
          <w:tcPr>
            <w:tcW w:w="1408" w:type="dxa"/>
            <w:vAlign w:val="bottom"/>
          </w:tcPr>
          <w:p w14:paraId="68E77BF0" w14:textId="19531582" w:rsidR="001F432C" w:rsidRPr="00427ADB" w:rsidRDefault="00F14FAA" w:rsidP="001F432C">
            <w:pPr>
              <w:jc w:val="right"/>
            </w:pPr>
            <w:r w:rsidRPr="00F14FAA">
              <w:t>4.421.936</w:t>
            </w:r>
          </w:p>
        </w:tc>
        <w:tc>
          <w:tcPr>
            <w:tcW w:w="1408" w:type="dxa"/>
            <w:vAlign w:val="bottom"/>
          </w:tcPr>
          <w:p w14:paraId="138A8E57" w14:textId="388BA95B" w:rsidR="001F432C" w:rsidRPr="00427ADB" w:rsidRDefault="00F14FAA" w:rsidP="001F432C">
            <w:pPr>
              <w:jc w:val="right"/>
            </w:pPr>
            <w:r w:rsidRPr="00F14FAA">
              <w:t>12.308.427</w:t>
            </w:r>
          </w:p>
        </w:tc>
      </w:tr>
      <w:tr w:rsidR="001F432C" w:rsidRPr="006334C0" w14:paraId="35EC853F" w14:textId="77777777" w:rsidTr="001F432C">
        <w:trPr>
          <w:trHeight w:val="277"/>
        </w:trPr>
        <w:tc>
          <w:tcPr>
            <w:tcW w:w="2915" w:type="dxa"/>
            <w:shd w:val="clear" w:color="auto" w:fill="auto"/>
          </w:tcPr>
          <w:p w14:paraId="04AE7132" w14:textId="500FCD31" w:rsidR="001F432C" w:rsidRPr="00427ADB" w:rsidRDefault="001F432C" w:rsidP="001F432C">
            <w:r w:rsidRPr="00E0156E">
              <w:t>Comunicaciones</w:t>
            </w:r>
          </w:p>
        </w:tc>
        <w:tc>
          <w:tcPr>
            <w:tcW w:w="1265" w:type="dxa"/>
            <w:vAlign w:val="bottom"/>
          </w:tcPr>
          <w:p w14:paraId="33394CBA" w14:textId="442A3175" w:rsidR="001F432C" w:rsidRPr="00427ADB" w:rsidRDefault="00F14FAA" w:rsidP="001F432C">
            <w:pPr>
              <w:jc w:val="right"/>
            </w:pPr>
            <w:r w:rsidRPr="00F14FAA">
              <w:t>237.146</w:t>
            </w:r>
          </w:p>
        </w:tc>
        <w:tc>
          <w:tcPr>
            <w:tcW w:w="1736" w:type="dxa"/>
            <w:vAlign w:val="bottom"/>
          </w:tcPr>
          <w:p w14:paraId="384152F0" w14:textId="67695B9D" w:rsidR="001F432C" w:rsidRPr="00427ADB" w:rsidRDefault="00F14FAA" w:rsidP="001F432C">
            <w:pPr>
              <w:jc w:val="right"/>
            </w:pPr>
            <w:r w:rsidRPr="00F14FAA">
              <w:t>858.007</w:t>
            </w:r>
          </w:p>
        </w:tc>
        <w:tc>
          <w:tcPr>
            <w:tcW w:w="1736" w:type="dxa"/>
            <w:vAlign w:val="bottom"/>
          </w:tcPr>
          <w:p w14:paraId="3D179316" w14:textId="417E4567" w:rsidR="001F432C" w:rsidRPr="00427ADB" w:rsidRDefault="00F14FAA" w:rsidP="001F432C">
            <w:pPr>
              <w:jc w:val="right"/>
            </w:pPr>
            <w:r w:rsidRPr="00F14FAA">
              <w:t>2.459.074</w:t>
            </w:r>
          </w:p>
        </w:tc>
        <w:tc>
          <w:tcPr>
            <w:tcW w:w="1408" w:type="dxa"/>
            <w:vAlign w:val="bottom"/>
          </w:tcPr>
          <w:p w14:paraId="4C727AEC" w14:textId="364F098D" w:rsidR="001F432C" w:rsidRPr="00427ADB" w:rsidRDefault="00F14FAA" w:rsidP="001F432C">
            <w:pPr>
              <w:jc w:val="right"/>
            </w:pPr>
            <w:r w:rsidRPr="00F14FAA">
              <w:t>3.554.227</w:t>
            </w:r>
          </w:p>
        </w:tc>
        <w:tc>
          <w:tcPr>
            <w:tcW w:w="1408" w:type="dxa"/>
            <w:vAlign w:val="bottom"/>
          </w:tcPr>
          <w:p w14:paraId="5EE297F5" w14:textId="00F74377" w:rsidR="001F432C" w:rsidRPr="00427ADB" w:rsidRDefault="00F14FAA" w:rsidP="001F432C">
            <w:pPr>
              <w:jc w:val="right"/>
            </w:pPr>
            <w:r w:rsidRPr="00F14FAA">
              <w:t>3.842.839</w:t>
            </w:r>
          </w:p>
        </w:tc>
      </w:tr>
      <w:tr w:rsidR="001F432C" w:rsidRPr="006334C0" w14:paraId="2A38E274" w14:textId="77777777" w:rsidTr="001F432C">
        <w:trPr>
          <w:trHeight w:val="277"/>
        </w:trPr>
        <w:tc>
          <w:tcPr>
            <w:tcW w:w="2915" w:type="dxa"/>
            <w:shd w:val="clear" w:color="auto" w:fill="auto"/>
          </w:tcPr>
          <w:p w14:paraId="736FD2B2" w14:textId="6D64E603" w:rsidR="001F432C" w:rsidRPr="00427ADB" w:rsidRDefault="001F432C" w:rsidP="001F432C">
            <w:r w:rsidRPr="00E0156E">
              <w:t>Energía y servicios</w:t>
            </w:r>
          </w:p>
        </w:tc>
        <w:tc>
          <w:tcPr>
            <w:tcW w:w="1265" w:type="dxa"/>
            <w:vAlign w:val="bottom"/>
          </w:tcPr>
          <w:p w14:paraId="23F2FE23" w14:textId="0292AB34" w:rsidR="001F432C" w:rsidRPr="00427ADB" w:rsidRDefault="00F14FAA" w:rsidP="001F432C">
            <w:pPr>
              <w:jc w:val="right"/>
            </w:pPr>
            <w:r w:rsidRPr="00F14FAA">
              <w:t>68.773</w:t>
            </w:r>
          </w:p>
        </w:tc>
        <w:tc>
          <w:tcPr>
            <w:tcW w:w="1736" w:type="dxa"/>
            <w:vAlign w:val="bottom"/>
          </w:tcPr>
          <w:p w14:paraId="3C0C47C7" w14:textId="22BC70DE" w:rsidR="001F432C" w:rsidRPr="00427ADB" w:rsidRDefault="00F14FAA" w:rsidP="001F432C">
            <w:pPr>
              <w:jc w:val="right"/>
            </w:pPr>
            <w:r w:rsidRPr="00F14FAA">
              <w:t>2.722.246</w:t>
            </w:r>
          </w:p>
        </w:tc>
        <w:tc>
          <w:tcPr>
            <w:tcW w:w="1736" w:type="dxa"/>
            <w:vAlign w:val="bottom"/>
          </w:tcPr>
          <w:p w14:paraId="3E2A6693" w14:textId="2025BDA3" w:rsidR="001F432C" w:rsidRPr="00427ADB" w:rsidRDefault="00F14FAA" w:rsidP="001F432C">
            <w:pPr>
              <w:jc w:val="right"/>
            </w:pPr>
            <w:r w:rsidRPr="00F14FAA">
              <w:t>74.504</w:t>
            </w:r>
          </w:p>
        </w:tc>
        <w:tc>
          <w:tcPr>
            <w:tcW w:w="1408" w:type="dxa"/>
            <w:vAlign w:val="bottom"/>
          </w:tcPr>
          <w:p w14:paraId="7BADE19A" w14:textId="329508A7" w:rsidR="001F432C" w:rsidRPr="00427ADB" w:rsidRDefault="00F14FAA" w:rsidP="001F432C">
            <w:pPr>
              <w:jc w:val="right"/>
            </w:pPr>
            <w:r w:rsidRPr="00F14FAA">
              <w:t>2.865.523</w:t>
            </w:r>
          </w:p>
        </w:tc>
        <w:tc>
          <w:tcPr>
            <w:tcW w:w="1408" w:type="dxa"/>
            <w:vAlign w:val="bottom"/>
          </w:tcPr>
          <w:p w14:paraId="58B4C6BB" w14:textId="4C0AC025" w:rsidR="001F432C" w:rsidRPr="00427ADB" w:rsidRDefault="00F14FAA" w:rsidP="001F432C">
            <w:pPr>
              <w:jc w:val="right"/>
            </w:pPr>
            <w:r w:rsidRPr="00F14FAA">
              <w:t>4.016.389</w:t>
            </w:r>
          </w:p>
        </w:tc>
      </w:tr>
      <w:tr w:rsidR="001F432C" w:rsidRPr="006334C0" w14:paraId="779B46F5" w14:textId="77777777" w:rsidTr="001F432C">
        <w:trPr>
          <w:trHeight w:val="277"/>
        </w:trPr>
        <w:tc>
          <w:tcPr>
            <w:tcW w:w="2915" w:type="dxa"/>
            <w:shd w:val="clear" w:color="auto" w:fill="auto"/>
          </w:tcPr>
          <w:p w14:paraId="30E85D31" w14:textId="66843510" w:rsidR="001F432C" w:rsidRPr="00427ADB" w:rsidRDefault="001F432C" w:rsidP="001F432C">
            <w:r w:rsidRPr="00E0156E">
              <w:t>Publicidad</w:t>
            </w:r>
          </w:p>
        </w:tc>
        <w:tc>
          <w:tcPr>
            <w:tcW w:w="1265" w:type="dxa"/>
            <w:vAlign w:val="bottom"/>
          </w:tcPr>
          <w:p w14:paraId="5D4BE283" w14:textId="537A3C5C" w:rsidR="001F432C" w:rsidRPr="00427ADB" w:rsidRDefault="00F14FAA" w:rsidP="001F432C">
            <w:pPr>
              <w:jc w:val="right"/>
            </w:pPr>
            <w:r>
              <w:t>-</w:t>
            </w:r>
          </w:p>
        </w:tc>
        <w:tc>
          <w:tcPr>
            <w:tcW w:w="1736" w:type="dxa"/>
            <w:vAlign w:val="bottom"/>
          </w:tcPr>
          <w:p w14:paraId="433DA0E5" w14:textId="136A6500" w:rsidR="001F432C" w:rsidRPr="00427ADB" w:rsidRDefault="00F14FAA" w:rsidP="001F432C">
            <w:pPr>
              <w:jc w:val="right"/>
            </w:pPr>
            <w:r>
              <w:t>-</w:t>
            </w:r>
          </w:p>
        </w:tc>
        <w:tc>
          <w:tcPr>
            <w:tcW w:w="1736" w:type="dxa"/>
            <w:vAlign w:val="bottom"/>
          </w:tcPr>
          <w:p w14:paraId="2E523AD9" w14:textId="1EAE1D8A" w:rsidR="001F432C" w:rsidRPr="00427ADB" w:rsidRDefault="00F14FAA" w:rsidP="001F432C">
            <w:pPr>
              <w:jc w:val="right"/>
            </w:pPr>
            <w:r w:rsidRPr="00F14FAA">
              <w:t>25.129.221</w:t>
            </w:r>
          </w:p>
        </w:tc>
        <w:tc>
          <w:tcPr>
            <w:tcW w:w="1408" w:type="dxa"/>
            <w:vAlign w:val="bottom"/>
          </w:tcPr>
          <w:p w14:paraId="23A85F84" w14:textId="6FFC22D2" w:rsidR="001F432C" w:rsidRPr="00427ADB" w:rsidRDefault="00F14FAA" w:rsidP="001F432C">
            <w:pPr>
              <w:jc w:val="right"/>
            </w:pPr>
            <w:r w:rsidRPr="00F14FAA">
              <w:t>25.129.221</w:t>
            </w:r>
          </w:p>
        </w:tc>
        <w:tc>
          <w:tcPr>
            <w:tcW w:w="1408" w:type="dxa"/>
            <w:vAlign w:val="bottom"/>
          </w:tcPr>
          <w:p w14:paraId="0D6505C6" w14:textId="603628AF" w:rsidR="001F432C" w:rsidRPr="00427ADB" w:rsidRDefault="00F14FAA" w:rsidP="001F432C">
            <w:pPr>
              <w:jc w:val="right"/>
            </w:pPr>
            <w:r w:rsidRPr="00F14FAA">
              <w:t>46.340.326</w:t>
            </w:r>
          </w:p>
        </w:tc>
      </w:tr>
      <w:tr w:rsidR="001F432C" w:rsidRPr="006334C0" w14:paraId="3C569A1D" w14:textId="77777777" w:rsidTr="001F432C">
        <w:trPr>
          <w:trHeight w:val="277"/>
        </w:trPr>
        <w:tc>
          <w:tcPr>
            <w:tcW w:w="2915" w:type="dxa"/>
            <w:shd w:val="clear" w:color="auto" w:fill="auto"/>
          </w:tcPr>
          <w:p w14:paraId="5F8E85A9" w14:textId="594B5D91" w:rsidR="001F432C" w:rsidRPr="00427ADB" w:rsidRDefault="001F432C" w:rsidP="001F432C">
            <w:r w:rsidRPr="00E0156E">
              <w:t>Servicios de terceros</w:t>
            </w:r>
          </w:p>
        </w:tc>
        <w:tc>
          <w:tcPr>
            <w:tcW w:w="1265" w:type="dxa"/>
            <w:vAlign w:val="bottom"/>
          </w:tcPr>
          <w:p w14:paraId="79AA9FE0" w14:textId="71B361C3" w:rsidR="001F432C" w:rsidRPr="00427ADB" w:rsidRDefault="00F14FAA" w:rsidP="001F432C">
            <w:pPr>
              <w:jc w:val="right"/>
            </w:pPr>
            <w:r w:rsidRPr="00F14FAA">
              <w:t>280.607</w:t>
            </w:r>
          </w:p>
        </w:tc>
        <w:tc>
          <w:tcPr>
            <w:tcW w:w="1736" w:type="dxa"/>
            <w:vAlign w:val="bottom"/>
          </w:tcPr>
          <w:p w14:paraId="21C43B67" w14:textId="2A60F035" w:rsidR="001F432C" w:rsidRPr="00427ADB" w:rsidRDefault="00F14FAA" w:rsidP="001F432C">
            <w:pPr>
              <w:jc w:val="right"/>
            </w:pPr>
            <w:r w:rsidRPr="00F14FAA">
              <w:t>76.165</w:t>
            </w:r>
          </w:p>
        </w:tc>
        <w:tc>
          <w:tcPr>
            <w:tcW w:w="1736" w:type="dxa"/>
            <w:vAlign w:val="bottom"/>
          </w:tcPr>
          <w:p w14:paraId="0027AEF8" w14:textId="2DD8FED0" w:rsidR="001F432C" w:rsidRPr="00427ADB" w:rsidRDefault="00F14FAA" w:rsidP="001F432C">
            <w:pPr>
              <w:jc w:val="right"/>
            </w:pPr>
            <w:r w:rsidRPr="00F14FAA">
              <w:t>44.095</w:t>
            </w:r>
          </w:p>
        </w:tc>
        <w:tc>
          <w:tcPr>
            <w:tcW w:w="1408" w:type="dxa"/>
            <w:vAlign w:val="bottom"/>
          </w:tcPr>
          <w:p w14:paraId="0D701DB0" w14:textId="792B7EB8" w:rsidR="001F432C" w:rsidRPr="00427ADB" w:rsidRDefault="00F14FAA" w:rsidP="001F432C">
            <w:pPr>
              <w:jc w:val="right"/>
            </w:pPr>
            <w:r w:rsidRPr="00F14FAA">
              <w:t>400.867</w:t>
            </w:r>
          </w:p>
        </w:tc>
        <w:tc>
          <w:tcPr>
            <w:tcW w:w="1408" w:type="dxa"/>
            <w:vAlign w:val="bottom"/>
          </w:tcPr>
          <w:p w14:paraId="212FA841" w14:textId="23A23118" w:rsidR="001F432C" w:rsidRPr="00427ADB" w:rsidRDefault="00F14FAA" w:rsidP="001F432C">
            <w:pPr>
              <w:jc w:val="right"/>
            </w:pPr>
            <w:r w:rsidRPr="00F14FAA">
              <w:t>5.095.989</w:t>
            </w:r>
          </w:p>
        </w:tc>
      </w:tr>
      <w:tr w:rsidR="001F432C" w:rsidRPr="006334C0" w14:paraId="62DEAEDC" w14:textId="77777777" w:rsidTr="001F432C">
        <w:trPr>
          <w:trHeight w:val="277"/>
        </w:trPr>
        <w:tc>
          <w:tcPr>
            <w:tcW w:w="2915" w:type="dxa"/>
            <w:shd w:val="clear" w:color="auto" w:fill="auto"/>
          </w:tcPr>
          <w:p w14:paraId="7F2BFB07" w14:textId="3FD2F0B5" w:rsidR="001F432C" w:rsidRPr="00427ADB" w:rsidRDefault="001F432C" w:rsidP="001F432C">
            <w:r w:rsidRPr="00E0156E">
              <w:t>Impuestos, tasas y contribuciones</w:t>
            </w:r>
          </w:p>
        </w:tc>
        <w:tc>
          <w:tcPr>
            <w:tcW w:w="1265" w:type="dxa"/>
            <w:vAlign w:val="bottom"/>
          </w:tcPr>
          <w:p w14:paraId="554A34B3" w14:textId="20422F73" w:rsidR="001F432C" w:rsidRPr="00427ADB" w:rsidRDefault="00F14FAA" w:rsidP="001F432C">
            <w:pPr>
              <w:jc w:val="right"/>
            </w:pPr>
            <w:r>
              <w:t>-</w:t>
            </w:r>
          </w:p>
        </w:tc>
        <w:tc>
          <w:tcPr>
            <w:tcW w:w="1736" w:type="dxa"/>
            <w:vAlign w:val="bottom"/>
          </w:tcPr>
          <w:p w14:paraId="1AD4AC4B" w14:textId="26231E6E" w:rsidR="001F432C" w:rsidRPr="00427ADB" w:rsidRDefault="00F14FAA" w:rsidP="001F432C">
            <w:pPr>
              <w:jc w:val="right"/>
            </w:pPr>
            <w:r>
              <w:t>-</w:t>
            </w:r>
          </w:p>
        </w:tc>
        <w:tc>
          <w:tcPr>
            <w:tcW w:w="1736" w:type="dxa"/>
            <w:vAlign w:val="bottom"/>
          </w:tcPr>
          <w:p w14:paraId="6BE276FC" w14:textId="03EC592C" w:rsidR="001F432C" w:rsidRPr="00427ADB" w:rsidRDefault="00F14FAA" w:rsidP="001F432C">
            <w:pPr>
              <w:jc w:val="right"/>
            </w:pPr>
            <w:r w:rsidRPr="00F14FAA">
              <w:t>61.852.347</w:t>
            </w:r>
          </w:p>
        </w:tc>
        <w:tc>
          <w:tcPr>
            <w:tcW w:w="1408" w:type="dxa"/>
            <w:vAlign w:val="bottom"/>
          </w:tcPr>
          <w:p w14:paraId="69FB9529" w14:textId="0EAE7D29" w:rsidR="001F432C" w:rsidRPr="00427ADB" w:rsidRDefault="00F14FAA" w:rsidP="001F432C">
            <w:pPr>
              <w:jc w:val="right"/>
            </w:pPr>
            <w:r w:rsidRPr="00F14FAA">
              <w:t>61.852.347</w:t>
            </w:r>
          </w:p>
        </w:tc>
        <w:tc>
          <w:tcPr>
            <w:tcW w:w="1408" w:type="dxa"/>
            <w:vAlign w:val="bottom"/>
          </w:tcPr>
          <w:p w14:paraId="73962A38" w14:textId="6837EBB5" w:rsidR="001F432C" w:rsidRPr="00427ADB" w:rsidRDefault="00F14FAA" w:rsidP="001F432C">
            <w:pPr>
              <w:jc w:val="right"/>
            </w:pPr>
            <w:r w:rsidRPr="00F14FAA">
              <w:t>97.355.561</w:t>
            </w:r>
          </w:p>
        </w:tc>
      </w:tr>
      <w:tr w:rsidR="001F432C" w:rsidRPr="006334C0" w14:paraId="74251E14" w14:textId="77777777" w:rsidTr="001F432C">
        <w:trPr>
          <w:trHeight w:val="277"/>
        </w:trPr>
        <w:tc>
          <w:tcPr>
            <w:tcW w:w="2915" w:type="dxa"/>
            <w:shd w:val="clear" w:color="auto" w:fill="auto"/>
          </w:tcPr>
          <w:p w14:paraId="5F55C1F5" w14:textId="4CB01D72" w:rsidR="001F432C" w:rsidRPr="00427ADB" w:rsidRDefault="001F432C" w:rsidP="001F432C">
            <w:r w:rsidRPr="00E0156E">
              <w:t>Alquileres y expensas</w:t>
            </w:r>
          </w:p>
        </w:tc>
        <w:tc>
          <w:tcPr>
            <w:tcW w:w="1265" w:type="dxa"/>
            <w:vAlign w:val="bottom"/>
          </w:tcPr>
          <w:p w14:paraId="77FEC524" w14:textId="6BAE7194" w:rsidR="001F432C" w:rsidRPr="00427ADB" w:rsidRDefault="00F14FAA" w:rsidP="001F432C">
            <w:pPr>
              <w:jc w:val="right"/>
            </w:pPr>
            <w:r w:rsidRPr="00F14FAA">
              <w:t>248.864</w:t>
            </w:r>
          </w:p>
        </w:tc>
        <w:tc>
          <w:tcPr>
            <w:tcW w:w="1736" w:type="dxa"/>
            <w:vAlign w:val="bottom"/>
          </w:tcPr>
          <w:p w14:paraId="03DE00ED" w14:textId="59FA1B61" w:rsidR="001F432C" w:rsidRPr="00427ADB" w:rsidRDefault="00F14FAA" w:rsidP="001F432C">
            <w:pPr>
              <w:jc w:val="right"/>
            </w:pPr>
            <w:r w:rsidRPr="00F14FAA">
              <w:t>4.765.833</w:t>
            </w:r>
          </w:p>
        </w:tc>
        <w:tc>
          <w:tcPr>
            <w:tcW w:w="1736" w:type="dxa"/>
            <w:vAlign w:val="bottom"/>
          </w:tcPr>
          <w:p w14:paraId="76D62789" w14:textId="50343F7A" w:rsidR="001F432C" w:rsidRPr="00427ADB" w:rsidRDefault="00F14FAA" w:rsidP="001F432C">
            <w:pPr>
              <w:jc w:val="right"/>
            </w:pPr>
            <w:r w:rsidRPr="00F14FAA">
              <w:t>4.765.832</w:t>
            </w:r>
          </w:p>
        </w:tc>
        <w:tc>
          <w:tcPr>
            <w:tcW w:w="1408" w:type="dxa"/>
            <w:vAlign w:val="bottom"/>
          </w:tcPr>
          <w:p w14:paraId="10B7AFC1" w14:textId="1B0E91A8" w:rsidR="001F432C" w:rsidRPr="00427ADB" w:rsidRDefault="00F14FAA" w:rsidP="001F432C">
            <w:pPr>
              <w:jc w:val="right"/>
            </w:pPr>
            <w:r w:rsidRPr="00F14FAA">
              <w:t>9.780.529</w:t>
            </w:r>
          </w:p>
        </w:tc>
        <w:tc>
          <w:tcPr>
            <w:tcW w:w="1408" w:type="dxa"/>
            <w:vAlign w:val="bottom"/>
          </w:tcPr>
          <w:p w14:paraId="71DE31B0" w14:textId="2144FAC0" w:rsidR="001F432C" w:rsidRPr="00427ADB" w:rsidRDefault="00F14FAA" w:rsidP="001F432C">
            <w:pPr>
              <w:jc w:val="right"/>
            </w:pPr>
            <w:r w:rsidRPr="00F14FAA">
              <w:t>6.415.075</w:t>
            </w:r>
          </w:p>
        </w:tc>
      </w:tr>
      <w:tr w:rsidR="001F432C" w:rsidRPr="006334C0" w14:paraId="0EC77E41" w14:textId="77777777" w:rsidTr="001F432C">
        <w:trPr>
          <w:trHeight w:val="277"/>
        </w:trPr>
        <w:tc>
          <w:tcPr>
            <w:tcW w:w="2915" w:type="dxa"/>
            <w:shd w:val="clear" w:color="auto" w:fill="auto"/>
          </w:tcPr>
          <w:p w14:paraId="55DE5751" w14:textId="46455A18" w:rsidR="001F432C" w:rsidRPr="00427ADB" w:rsidRDefault="001F432C" w:rsidP="001F432C">
            <w:r w:rsidRPr="00E0156E">
              <w:t>Mantenimiento</w:t>
            </w:r>
          </w:p>
        </w:tc>
        <w:tc>
          <w:tcPr>
            <w:tcW w:w="1265" w:type="dxa"/>
            <w:vAlign w:val="bottom"/>
          </w:tcPr>
          <w:p w14:paraId="4DC8A9A6" w14:textId="3677981C" w:rsidR="001F432C" w:rsidRPr="00427ADB" w:rsidRDefault="00F14FAA" w:rsidP="001F432C">
            <w:pPr>
              <w:jc w:val="right"/>
            </w:pPr>
            <w:r w:rsidRPr="00F14FAA">
              <w:t>1.405.996</w:t>
            </w:r>
          </w:p>
        </w:tc>
        <w:tc>
          <w:tcPr>
            <w:tcW w:w="1736" w:type="dxa"/>
            <w:vAlign w:val="bottom"/>
          </w:tcPr>
          <w:p w14:paraId="26211C60" w14:textId="39E2FCFA" w:rsidR="001F432C" w:rsidRPr="00427ADB" w:rsidRDefault="00F14FAA" w:rsidP="001F432C">
            <w:pPr>
              <w:jc w:val="right"/>
            </w:pPr>
            <w:r w:rsidRPr="00F14FAA">
              <w:t>1.785.659</w:t>
            </w:r>
          </w:p>
        </w:tc>
        <w:tc>
          <w:tcPr>
            <w:tcW w:w="1736" w:type="dxa"/>
            <w:vAlign w:val="bottom"/>
          </w:tcPr>
          <w:p w14:paraId="5F4A44E6" w14:textId="04FD74F6" w:rsidR="001F432C" w:rsidRPr="00427ADB" w:rsidRDefault="00F14FAA" w:rsidP="001F432C">
            <w:pPr>
              <w:jc w:val="right"/>
            </w:pPr>
            <w:r w:rsidRPr="00F14FAA">
              <w:t>4.619.434</w:t>
            </w:r>
          </w:p>
        </w:tc>
        <w:tc>
          <w:tcPr>
            <w:tcW w:w="1408" w:type="dxa"/>
            <w:vAlign w:val="bottom"/>
          </w:tcPr>
          <w:p w14:paraId="3F4203F8" w14:textId="6A6570D4" w:rsidR="001F432C" w:rsidRPr="00427ADB" w:rsidRDefault="00F14FAA" w:rsidP="001F432C">
            <w:pPr>
              <w:jc w:val="right"/>
            </w:pPr>
            <w:r w:rsidRPr="00F14FAA">
              <w:t>7.811.089</w:t>
            </w:r>
          </w:p>
        </w:tc>
        <w:tc>
          <w:tcPr>
            <w:tcW w:w="1408" w:type="dxa"/>
            <w:vAlign w:val="bottom"/>
          </w:tcPr>
          <w:p w14:paraId="629F27D2" w14:textId="401A063B" w:rsidR="001F432C" w:rsidRPr="00427ADB" w:rsidRDefault="00F14FAA" w:rsidP="001F432C">
            <w:pPr>
              <w:jc w:val="right"/>
            </w:pPr>
            <w:r w:rsidRPr="00F14FAA">
              <w:t>11.065.059</w:t>
            </w:r>
          </w:p>
        </w:tc>
      </w:tr>
      <w:tr w:rsidR="001F432C" w:rsidRPr="006334C0" w14:paraId="047C5567" w14:textId="77777777" w:rsidTr="001F432C">
        <w:trPr>
          <w:trHeight w:val="277"/>
        </w:trPr>
        <w:tc>
          <w:tcPr>
            <w:tcW w:w="2915" w:type="dxa"/>
            <w:shd w:val="clear" w:color="auto" w:fill="auto"/>
          </w:tcPr>
          <w:p w14:paraId="2EC1F259" w14:textId="671B518D" w:rsidR="001F432C" w:rsidRPr="00427ADB" w:rsidRDefault="001F432C" w:rsidP="001F432C">
            <w:r w:rsidRPr="00E0156E">
              <w:t>Diversos</w:t>
            </w:r>
          </w:p>
        </w:tc>
        <w:tc>
          <w:tcPr>
            <w:tcW w:w="1265" w:type="dxa"/>
            <w:vAlign w:val="bottom"/>
          </w:tcPr>
          <w:p w14:paraId="617AF9BA" w14:textId="6FC0DE73" w:rsidR="001F432C" w:rsidRPr="00427ADB" w:rsidRDefault="00F14FAA" w:rsidP="001F432C">
            <w:pPr>
              <w:jc w:val="right"/>
            </w:pPr>
            <w:r w:rsidRPr="00F14FAA">
              <w:t>698.168</w:t>
            </w:r>
          </w:p>
        </w:tc>
        <w:tc>
          <w:tcPr>
            <w:tcW w:w="1736" w:type="dxa"/>
            <w:vAlign w:val="bottom"/>
          </w:tcPr>
          <w:p w14:paraId="45CB33A7" w14:textId="1A4EA427" w:rsidR="001F432C" w:rsidRPr="00427ADB" w:rsidRDefault="00F14FAA" w:rsidP="001F432C">
            <w:pPr>
              <w:jc w:val="right"/>
            </w:pPr>
            <w:r w:rsidRPr="00F14FAA">
              <w:t>1.998.618</w:t>
            </w:r>
          </w:p>
        </w:tc>
        <w:tc>
          <w:tcPr>
            <w:tcW w:w="1736" w:type="dxa"/>
            <w:vAlign w:val="bottom"/>
          </w:tcPr>
          <w:p w14:paraId="1F897AC4" w14:textId="4AFBB8CB" w:rsidR="001F432C" w:rsidRPr="00427ADB" w:rsidRDefault="00F14FAA" w:rsidP="001F432C">
            <w:pPr>
              <w:jc w:val="right"/>
            </w:pPr>
            <w:r w:rsidRPr="00F14FAA">
              <w:t>349.732</w:t>
            </w:r>
          </w:p>
        </w:tc>
        <w:tc>
          <w:tcPr>
            <w:tcW w:w="1408" w:type="dxa"/>
            <w:vAlign w:val="bottom"/>
          </w:tcPr>
          <w:p w14:paraId="783776A9" w14:textId="14C50577" w:rsidR="001F432C" w:rsidRPr="00427ADB" w:rsidRDefault="00F14FAA" w:rsidP="001F432C">
            <w:pPr>
              <w:jc w:val="right"/>
            </w:pPr>
            <w:r w:rsidRPr="00F14FAA">
              <w:t>3.046.518</w:t>
            </w:r>
          </w:p>
        </w:tc>
        <w:tc>
          <w:tcPr>
            <w:tcW w:w="1408" w:type="dxa"/>
            <w:vAlign w:val="bottom"/>
          </w:tcPr>
          <w:p w14:paraId="02D019D9" w14:textId="58C1CE74" w:rsidR="001F432C" w:rsidRPr="00427ADB" w:rsidRDefault="00F14FAA" w:rsidP="001F432C">
            <w:pPr>
              <w:jc w:val="right"/>
            </w:pPr>
            <w:r w:rsidRPr="00F14FAA">
              <w:t>1.119.548</w:t>
            </w:r>
          </w:p>
        </w:tc>
      </w:tr>
      <w:tr w:rsidR="001F432C" w:rsidRPr="006334C0" w14:paraId="233BCB67" w14:textId="77777777" w:rsidTr="006E2CF1">
        <w:trPr>
          <w:trHeight w:val="277"/>
        </w:trPr>
        <w:tc>
          <w:tcPr>
            <w:tcW w:w="2915" w:type="dxa"/>
            <w:vAlign w:val="center"/>
          </w:tcPr>
          <w:p w14:paraId="238FA811" w14:textId="5EADD438" w:rsidR="001F432C" w:rsidRPr="00427ADB" w:rsidRDefault="001F432C" w:rsidP="00F14FAA">
            <w:pPr>
              <w:rPr>
                <w:b/>
                <w:snapToGrid w:val="0"/>
              </w:rPr>
            </w:pPr>
            <w:r w:rsidRPr="00427ADB">
              <w:rPr>
                <w:b/>
                <w:snapToGrid w:val="0"/>
              </w:rPr>
              <w:t xml:space="preserve"> Total al 31/12/20</w:t>
            </w:r>
            <w:r w:rsidR="00F14FAA">
              <w:rPr>
                <w:b/>
                <w:snapToGrid w:val="0"/>
              </w:rPr>
              <w:t>20</w:t>
            </w:r>
          </w:p>
        </w:tc>
        <w:tc>
          <w:tcPr>
            <w:tcW w:w="1265" w:type="dxa"/>
            <w:tcBorders>
              <w:top w:val="single" w:sz="4" w:space="0" w:color="auto"/>
              <w:bottom w:val="single" w:sz="4" w:space="0" w:color="auto"/>
            </w:tcBorders>
          </w:tcPr>
          <w:p w14:paraId="592F4C85" w14:textId="00007961" w:rsidR="001F432C" w:rsidRPr="001F432C" w:rsidRDefault="00F14FAA" w:rsidP="001F432C">
            <w:pPr>
              <w:jc w:val="right"/>
              <w:rPr>
                <w:b/>
                <w:bCs/>
                <w:color w:val="000000"/>
              </w:rPr>
            </w:pPr>
            <w:r w:rsidRPr="00F14FAA">
              <w:rPr>
                <w:b/>
                <w:bCs/>
                <w:color w:val="000000"/>
              </w:rPr>
              <w:t>17.180.191</w:t>
            </w:r>
          </w:p>
        </w:tc>
        <w:tc>
          <w:tcPr>
            <w:tcW w:w="1736" w:type="dxa"/>
            <w:tcBorders>
              <w:top w:val="single" w:sz="4" w:space="0" w:color="auto"/>
              <w:bottom w:val="single" w:sz="4" w:space="0" w:color="auto"/>
            </w:tcBorders>
          </w:tcPr>
          <w:p w14:paraId="06977AF0" w14:textId="3F143FCC" w:rsidR="001F432C" w:rsidRPr="001F432C" w:rsidRDefault="00F14FAA" w:rsidP="001F432C">
            <w:pPr>
              <w:jc w:val="right"/>
              <w:rPr>
                <w:b/>
                <w:bCs/>
                <w:color w:val="000000"/>
              </w:rPr>
            </w:pPr>
            <w:r w:rsidRPr="00F14FAA">
              <w:rPr>
                <w:b/>
                <w:bCs/>
                <w:color w:val="000000"/>
              </w:rPr>
              <w:t>115.636.673</w:t>
            </w:r>
          </w:p>
        </w:tc>
        <w:tc>
          <w:tcPr>
            <w:tcW w:w="1736" w:type="dxa"/>
            <w:tcBorders>
              <w:top w:val="single" w:sz="4" w:space="0" w:color="auto"/>
              <w:bottom w:val="single" w:sz="4" w:space="0" w:color="auto"/>
            </w:tcBorders>
          </w:tcPr>
          <w:p w14:paraId="7C53FCE2" w14:textId="74E390B5" w:rsidR="001F432C" w:rsidRPr="001F432C" w:rsidRDefault="00F14FAA" w:rsidP="001F432C">
            <w:pPr>
              <w:jc w:val="right"/>
              <w:rPr>
                <w:b/>
                <w:bCs/>
                <w:color w:val="000000"/>
              </w:rPr>
            </w:pPr>
            <w:r w:rsidRPr="00F14FAA">
              <w:rPr>
                <w:b/>
                <w:bCs/>
                <w:color w:val="000000"/>
              </w:rPr>
              <w:t>159.176.191</w:t>
            </w:r>
          </w:p>
        </w:tc>
        <w:tc>
          <w:tcPr>
            <w:tcW w:w="1408" w:type="dxa"/>
            <w:tcBorders>
              <w:top w:val="single" w:sz="4" w:space="0" w:color="auto"/>
              <w:bottom w:val="single" w:sz="4" w:space="0" w:color="auto"/>
            </w:tcBorders>
          </w:tcPr>
          <w:p w14:paraId="3D19770B" w14:textId="3305DFD3" w:rsidR="001F432C" w:rsidRPr="001F432C" w:rsidRDefault="00F14FAA" w:rsidP="001F432C">
            <w:pPr>
              <w:jc w:val="right"/>
              <w:rPr>
                <w:b/>
                <w:bCs/>
                <w:color w:val="000000"/>
              </w:rPr>
            </w:pPr>
            <w:r w:rsidRPr="00F14FAA">
              <w:rPr>
                <w:b/>
                <w:bCs/>
                <w:color w:val="000000"/>
              </w:rPr>
              <w:t>291.993.055</w:t>
            </w:r>
          </w:p>
        </w:tc>
        <w:tc>
          <w:tcPr>
            <w:tcW w:w="1408" w:type="dxa"/>
            <w:tcBorders>
              <w:top w:val="single" w:sz="4" w:space="0" w:color="auto"/>
            </w:tcBorders>
            <w:vAlign w:val="center"/>
          </w:tcPr>
          <w:p w14:paraId="14F8AE1A" w14:textId="6AC34B16" w:rsidR="001F432C" w:rsidRPr="00C25693" w:rsidRDefault="00F14FAA" w:rsidP="001F432C">
            <w:pPr>
              <w:jc w:val="right"/>
              <w:rPr>
                <w:b/>
                <w:bCs/>
                <w:color w:val="000000"/>
              </w:rPr>
            </w:pPr>
            <w:r w:rsidRPr="00F14FAA">
              <w:rPr>
                <w:b/>
                <w:bCs/>
                <w:color w:val="000000"/>
              </w:rPr>
              <w:t>359.747.449</w:t>
            </w:r>
          </w:p>
        </w:tc>
      </w:tr>
      <w:tr w:rsidR="001F432C" w:rsidRPr="006334C0" w14:paraId="65559F4C" w14:textId="77777777" w:rsidTr="006E2CF1">
        <w:trPr>
          <w:trHeight w:val="305"/>
        </w:trPr>
        <w:tc>
          <w:tcPr>
            <w:tcW w:w="2915" w:type="dxa"/>
            <w:vAlign w:val="center"/>
          </w:tcPr>
          <w:p w14:paraId="183CD65A" w14:textId="72AB2379" w:rsidR="001F432C" w:rsidRPr="00427ADB" w:rsidRDefault="001F432C" w:rsidP="00F14FAA">
            <w:pPr>
              <w:rPr>
                <w:b/>
                <w:snapToGrid w:val="0"/>
              </w:rPr>
            </w:pPr>
            <w:r w:rsidRPr="00427ADB">
              <w:rPr>
                <w:b/>
                <w:snapToGrid w:val="0"/>
              </w:rPr>
              <w:t xml:space="preserve"> Total al 31/12/201</w:t>
            </w:r>
            <w:r w:rsidR="00F14FAA">
              <w:rPr>
                <w:b/>
                <w:snapToGrid w:val="0"/>
              </w:rPr>
              <w:t>9</w:t>
            </w:r>
          </w:p>
        </w:tc>
        <w:tc>
          <w:tcPr>
            <w:tcW w:w="1265" w:type="dxa"/>
            <w:tcBorders>
              <w:top w:val="single" w:sz="4" w:space="0" w:color="auto"/>
              <w:bottom w:val="single" w:sz="4" w:space="0" w:color="auto"/>
            </w:tcBorders>
          </w:tcPr>
          <w:p w14:paraId="70F7F390" w14:textId="6BB33B00" w:rsidR="001F432C" w:rsidRPr="001F432C" w:rsidRDefault="00F14FAA" w:rsidP="001F432C">
            <w:pPr>
              <w:jc w:val="right"/>
              <w:rPr>
                <w:b/>
                <w:bCs/>
                <w:color w:val="000000"/>
              </w:rPr>
            </w:pPr>
            <w:r w:rsidRPr="00F14FAA">
              <w:rPr>
                <w:b/>
                <w:bCs/>
                <w:color w:val="000000"/>
              </w:rPr>
              <w:t>22.162.428</w:t>
            </w:r>
          </w:p>
        </w:tc>
        <w:tc>
          <w:tcPr>
            <w:tcW w:w="1736" w:type="dxa"/>
            <w:tcBorders>
              <w:top w:val="single" w:sz="4" w:space="0" w:color="auto"/>
              <w:bottom w:val="single" w:sz="4" w:space="0" w:color="auto"/>
            </w:tcBorders>
          </w:tcPr>
          <w:p w14:paraId="7347D658" w14:textId="1A2C12BF" w:rsidR="001F432C" w:rsidRPr="001F432C" w:rsidRDefault="00F14FAA" w:rsidP="001F432C">
            <w:pPr>
              <w:jc w:val="right"/>
              <w:rPr>
                <w:b/>
                <w:bCs/>
                <w:color w:val="000000"/>
              </w:rPr>
            </w:pPr>
            <w:r w:rsidRPr="00F14FAA">
              <w:rPr>
                <w:b/>
                <w:bCs/>
                <w:color w:val="000000"/>
              </w:rPr>
              <w:t>117.718.148</w:t>
            </w:r>
          </w:p>
        </w:tc>
        <w:tc>
          <w:tcPr>
            <w:tcW w:w="1736" w:type="dxa"/>
            <w:tcBorders>
              <w:top w:val="single" w:sz="4" w:space="0" w:color="auto"/>
              <w:bottom w:val="single" w:sz="4" w:space="0" w:color="auto"/>
            </w:tcBorders>
          </w:tcPr>
          <w:p w14:paraId="25F6D1B3" w14:textId="6701B067" w:rsidR="001F432C" w:rsidRPr="001F432C" w:rsidRDefault="00F14FAA" w:rsidP="001F432C">
            <w:pPr>
              <w:jc w:val="right"/>
              <w:rPr>
                <w:b/>
                <w:bCs/>
                <w:color w:val="000000"/>
              </w:rPr>
            </w:pPr>
            <w:r w:rsidRPr="00F14FAA">
              <w:rPr>
                <w:b/>
                <w:bCs/>
                <w:color w:val="000000"/>
              </w:rPr>
              <w:t>219.866.874</w:t>
            </w:r>
          </w:p>
        </w:tc>
        <w:tc>
          <w:tcPr>
            <w:tcW w:w="1408" w:type="dxa"/>
            <w:vAlign w:val="center"/>
          </w:tcPr>
          <w:p w14:paraId="08D790E1" w14:textId="77777777" w:rsidR="001F432C" w:rsidRPr="00C25693" w:rsidRDefault="001F432C" w:rsidP="001F432C">
            <w:pPr>
              <w:jc w:val="right"/>
              <w:rPr>
                <w:b/>
                <w:bCs/>
                <w:color w:val="000000"/>
              </w:rPr>
            </w:pPr>
          </w:p>
        </w:tc>
        <w:tc>
          <w:tcPr>
            <w:tcW w:w="1408" w:type="dxa"/>
            <w:tcBorders>
              <w:top w:val="single" w:sz="4" w:space="0" w:color="auto"/>
              <w:bottom w:val="single" w:sz="4" w:space="0" w:color="auto"/>
            </w:tcBorders>
            <w:vAlign w:val="center"/>
          </w:tcPr>
          <w:p w14:paraId="50DDBAD7" w14:textId="417DBC95" w:rsidR="001F432C" w:rsidRPr="00C25693" w:rsidRDefault="00F14FAA" w:rsidP="001F432C">
            <w:pPr>
              <w:jc w:val="right"/>
              <w:rPr>
                <w:b/>
                <w:bCs/>
                <w:color w:val="000000"/>
              </w:rPr>
            </w:pPr>
            <w:r w:rsidRPr="00F14FAA">
              <w:rPr>
                <w:b/>
                <w:bCs/>
                <w:color w:val="000000"/>
              </w:rPr>
              <w:t>359.747.450</w:t>
            </w:r>
          </w:p>
        </w:tc>
      </w:tr>
      <w:tr w:rsidR="006334C0" w:rsidRPr="006334C0" w14:paraId="2B5B0D6F" w14:textId="77777777" w:rsidTr="006334C0">
        <w:trPr>
          <w:trHeight w:val="305"/>
        </w:trPr>
        <w:tc>
          <w:tcPr>
            <w:tcW w:w="2915" w:type="dxa"/>
            <w:vAlign w:val="center"/>
          </w:tcPr>
          <w:p w14:paraId="20CD149B" w14:textId="77777777" w:rsidR="006334C0" w:rsidRPr="00427ADB" w:rsidRDefault="006334C0" w:rsidP="00116F4E">
            <w:pPr>
              <w:rPr>
                <w:b/>
                <w:snapToGrid w:val="0"/>
              </w:rPr>
            </w:pPr>
          </w:p>
        </w:tc>
        <w:tc>
          <w:tcPr>
            <w:tcW w:w="1265" w:type="dxa"/>
            <w:tcBorders>
              <w:top w:val="single" w:sz="4" w:space="0" w:color="auto"/>
            </w:tcBorders>
          </w:tcPr>
          <w:p w14:paraId="769C4AA8" w14:textId="77777777" w:rsidR="006334C0" w:rsidRPr="00427ADB" w:rsidRDefault="006334C0" w:rsidP="00116F4E">
            <w:pPr>
              <w:jc w:val="right"/>
              <w:rPr>
                <w:b/>
                <w:bCs/>
                <w:color w:val="000000"/>
              </w:rPr>
            </w:pPr>
          </w:p>
        </w:tc>
        <w:tc>
          <w:tcPr>
            <w:tcW w:w="1736" w:type="dxa"/>
            <w:tcBorders>
              <w:top w:val="single" w:sz="4" w:space="0" w:color="auto"/>
            </w:tcBorders>
          </w:tcPr>
          <w:p w14:paraId="64E912C1" w14:textId="77777777" w:rsidR="006334C0" w:rsidRPr="00427ADB" w:rsidRDefault="006334C0" w:rsidP="00116F4E">
            <w:pPr>
              <w:jc w:val="right"/>
              <w:rPr>
                <w:b/>
                <w:bCs/>
                <w:color w:val="000000"/>
              </w:rPr>
            </w:pPr>
          </w:p>
        </w:tc>
        <w:tc>
          <w:tcPr>
            <w:tcW w:w="1736" w:type="dxa"/>
            <w:tcBorders>
              <w:top w:val="single" w:sz="4" w:space="0" w:color="auto"/>
            </w:tcBorders>
          </w:tcPr>
          <w:p w14:paraId="5C815C8A" w14:textId="77777777" w:rsidR="006334C0" w:rsidRPr="00427ADB" w:rsidRDefault="006334C0" w:rsidP="00116F4E">
            <w:pPr>
              <w:jc w:val="right"/>
              <w:rPr>
                <w:b/>
                <w:bCs/>
                <w:color w:val="000000"/>
              </w:rPr>
            </w:pPr>
          </w:p>
        </w:tc>
        <w:tc>
          <w:tcPr>
            <w:tcW w:w="1408" w:type="dxa"/>
            <w:vAlign w:val="center"/>
          </w:tcPr>
          <w:p w14:paraId="69C7FF95" w14:textId="77777777" w:rsidR="006334C0" w:rsidRPr="00427ADB" w:rsidRDefault="006334C0" w:rsidP="00116F4E">
            <w:pPr>
              <w:jc w:val="right"/>
              <w:rPr>
                <w:b/>
                <w:bCs/>
                <w:color w:val="000000"/>
              </w:rPr>
            </w:pPr>
          </w:p>
        </w:tc>
        <w:tc>
          <w:tcPr>
            <w:tcW w:w="1408" w:type="dxa"/>
            <w:tcBorders>
              <w:top w:val="single" w:sz="4" w:space="0" w:color="auto"/>
            </w:tcBorders>
          </w:tcPr>
          <w:p w14:paraId="38A4F516" w14:textId="77777777" w:rsidR="006334C0" w:rsidRPr="00427ADB" w:rsidRDefault="006334C0" w:rsidP="00116F4E">
            <w:pPr>
              <w:jc w:val="right"/>
              <w:rPr>
                <w:b/>
                <w:snapToGrid w:val="0"/>
              </w:rPr>
            </w:pPr>
          </w:p>
        </w:tc>
      </w:tr>
      <w:bookmarkEnd w:id="5"/>
    </w:tbl>
    <w:p w14:paraId="3C9126E2" w14:textId="2D59B4F9" w:rsidR="0040301F" w:rsidRPr="0040301F" w:rsidRDefault="0040301F" w:rsidP="0040301F">
      <w:pPr>
        <w:rPr>
          <w:sz w:val="22"/>
          <w:szCs w:val="22"/>
        </w:rPr>
        <w:sectPr w:rsidR="0040301F" w:rsidRPr="0040301F" w:rsidSect="00B3008D">
          <w:headerReference w:type="even" r:id="rId57"/>
          <w:headerReference w:type="default" r:id="rId58"/>
          <w:footerReference w:type="even" r:id="rId59"/>
          <w:footerReference w:type="default" r:id="rId60"/>
          <w:pgSz w:w="12240" w:h="15840"/>
          <w:pgMar w:top="-3185" w:right="474" w:bottom="1009" w:left="1009" w:header="709" w:footer="709" w:gutter="0"/>
          <w:cols w:space="720"/>
          <w:docGrid w:linePitch="360"/>
        </w:sectPr>
      </w:pPr>
    </w:p>
    <w:p w14:paraId="34E55C2A" w14:textId="0F222E5F" w:rsidR="000A33CE" w:rsidRDefault="000A33CE" w:rsidP="00F253FD">
      <w:pPr>
        <w:tabs>
          <w:tab w:val="left" w:pos="-720"/>
        </w:tabs>
        <w:rPr>
          <w:rFonts w:ascii="Georgia" w:hAnsi="Georgia" w:cs="Arial"/>
          <w:b/>
          <w:bCs/>
        </w:rPr>
      </w:pPr>
    </w:p>
    <w:sectPr w:rsidR="000A33CE" w:rsidSect="00376945">
      <w:headerReference w:type="default" r:id="rId61"/>
      <w:footerReference w:type="even" r:id="rId62"/>
      <w:footerReference w:type="default" r:id="rId63"/>
      <w:headerReference w:type="first" r:id="rId64"/>
      <w:footerReference w:type="first" r:id="rId65"/>
      <w:pgSz w:w="12240" w:h="15840" w:code="166"/>
      <w:pgMar w:top="-485" w:right="1418" w:bottom="1559" w:left="1701" w:header="720" w:footer="10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2BE5C" w14:textId="77777777" w:rsidR="00E734FE" w:rsidRDefault="00E734FE">
      <w:r>
        <w:separator/>
      </w:r>
    </w:p>
  </w:endnote>
  <w:endnote w:type="continuationSeparator" w:id="0">
    <w:p w14:paraId="11B94D60" w14:textId="77777777" w:rsidR="00E734FE" w:rsidRDefault="00E73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man 10cpi">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New York">
    <w:panose1 w:val="020405030605060203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83694" w14:textId="77777777" w:rsidR="00FF053F" w:rsidRDefault="00FF053F" w:rsidP="009B267C">
    <w:pPr>
      <w:framePr w:wrap="around" w:vAnchor="text" w:hAnchor="margin" w:xAlign="right" w:y="1"/>
    </w:pPr>
    <w:r>
      <w:fldChar w:fldCharType="begin"/>
    </w:r>
    <w:r>
      <w:instrText xml:space="preserve">PAGE  </w:instrText>
    </w:r>
    <w:r>
      <w:fldChar w:fldCharType="end"/>
    </w:r>
  </w:p>
  <w:p w14:paraId="477289E2" w14:textId="77777777" w:rsidR="00FF053F" w:rsidRDefault="00FF053F">
    <w:pPr>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97"/>
      <w:gridCol w:w="1003"/>
      <w:gridCol w:w="2288"/>
      <w:gridCol w:w="3447"/>
    </w:tblGrid>
    <w:tr w:rsidR="00940915" w:rsidRPr="00B17AEE" w14:paraId="761F1E77" w14:textId="77777777" w:rsidTr="002C5657">
      <w:tc>
        <w:tcPr>
          <w:tcW w:w="3797" w:type="dxa"/>
          <w:tcBorders>
            <w:top w:val="nil"/>
            <w:left w:val="nil"/>
            <w:bottom w:val="nil"/>
            <w:right w:val="nil"/>
          </w:tcBorders>
        </w:tcPr>
        <w:p w14:paraId="43D5A293" w14:textId="7B29AA97" w:rsidR="00940915" w:rsidRPr="00B62CCD" w:rsidRDefault="00940915" w:rsidP="00940915">
          <w:pPr>
            <w:jc w:val="center"/>
            <w:rPr>
              <w:sz w:val="14"/>
            </w:rPr>
          </w:pPr>
          <w:r w:rsidRPr="00B62CCD">
            <w:rPr>
              <w:sz w:val="14"/>
              <w:szCs w:val="14"/>
            </w:rPr>
            <w:t>Véase nuestro informe del 1</w:t>
          </w:r>
          <w:r w:rsidR="00000983">
            <w:rPr>
              <w:sz w:val="14"/>
              <w:szCs w:val="14"/>
            </w:rPr>
            <w:t>9</w:t>
          </w:r>
          <w:r w:rsidRPr="00B62CCD">
            <w:rPr>
              <w:sz w:val="14"/>
              <w:szCs w:val="14"/>
            </w:rPr>
            <w:t xml:space="preserve"> de mayo de 202</w:t>
          </w:r>
          <w:r>
            <w:rPr>
              <w:sz w:val="14"/>
              <w:szCs w:val="14"/>
            </w:rPr>
            <w:t>1</w:t>
          </w:r>
        </w:p>
      </w:tc>
      <w:tc>
        <w:tcPr>
          <w:tcW w:w="1003" w:type="dxa"/>
          <w:tcBorders>
            <w:top w:val="nil"/>
            <w:left w:val="nil"/>
            <w:bottom w:val="nil"/>
            <w:right w:val="nil"/>
          </w:tcBorders>
        </w:tcPr>
        <w:p w14:paraId="75CACAF9" w14:textId="77777777" w:rsidR="00940915" w:rsidRPr="00B17AEE" w:rsidRDefault="00940915" w:rsidP="00940915">
          <w:pPr>
            <w:pStyle w:val="Piedepgina"/>
            <w:rPr>
              <w:sz w:val="16"/>
            </w:rPr>
          </w:pPr>
        </w:p>
      </w:tc>
      <w:tc>
        <w:tcPr>
          <w:tcW w:w="2288" w:type="dxa"/>
          <w:tcBorders>
            <w:top w:val="nil"/>
            <w:left w:val="nil"/>
            <w:bottom w:val="nil"/>
            <w:right w:val="nil"/>
          </w:tcBorders>
        </w:tcPr>
        <w:p w14:paraId="7FD9B009" w14:textId="77777777" w:rsidR="00940915" w:rsidRPr="00B17AEE" w:rsidRDefault="00940915" w:rsidP="00940915">
          <w:pPr>
            <w:pStyle w:val="Piedepgina"/>
            <w:rPr>
              <w:sz w:val="16"/>
            </w:rPr>
          </w:pPr>
        </w:p>
      </w:tc>
      <w:tc>
        <w:tcPr>
          <w:tcW w:w="3447" w:type="dxa"/>
          <w:tcBorders>
            <w:top w:val="nil"/>
            <w:left w:val="nil"/>
            <w:bottom w:val="nil"/>
            <w:right w:val="nil"/>
          </w:tcBorders>
        </w:tcPr>
        <w:p w14:paraId="5D433397" w14:textId="77777777" w:rsidR="00940915" w:rsidRPr="00B17AEE" w:rsidRDefault="00940915" w:rsidP="00940915">
          <w:pPr>
            <w:pStyle w:val="Piedepgina"/>
            <w:rPr>
              <w:sz w:val="16"/>
            </w:rPr>
          </w:pPr>
        </w:p>
      </w:tc>
    </w:tr>
    <w:tr w:rsidR="00940915" w:rsidRPr="00B17AEE" w14:paraId="76483B45" w14:textId="77777777" w:rsidTr="002C5657">
      <w:tc>
        <w:tcPr>
          <w:tcW w:w="3797" w:type="dxa"/>
          <w:tcBorders>
            <w:top w:val="nil"/>
            <w:left w:val="nil"/>
            <w:bottom w:val="nil"/>
            <w:right w:val="nil"/>
          </w:tcBorders>
        </w:tcPr>
        <w:p w14:paraId="22E0A9AD" w14:textId="77777777" w:rsidR="00940915" w:rsidRPr="00B62CCD" w:rsidRDefault="00940915" w:rsidP="00940915">
          <w:pPr>
            <w:pStyle w:val="Piedepgina"/>
            <w:jc w:val="center"/>
            <w:rPr>
              <w:lang w:val="en-US"/>
            </w:rPr>
          </w:pPr>
          <w:r w:rsidRPr="00B62CCD">
            <w:rPr>
              <w:lang w:val="en-US"/>
            </w:rPr>
            <w:t>PRICE WATERHOUSE &amp; CO S.R.L.</w:t>
          </w:r>
        </w:p>
      </w:tc>
      <w:tc>
        <w:tcPr>
          <w:tcW w:w="1003" w:type="dxa"/>
          <w:tcBorders>
            <w:top w:val="nil"/>
            <w:left w:val="nil"/>
            <w:bottom w:val="nil"/>
            <w:right w:val="nil"/>
          </w:tcBorders>
        </w:tcPr>
        <w:p w14:paraId="1FDA21CC" w14:textId="77777777" w:rsidR="00940915" w:rsidRPr="00B17AEE" w:rsidRDefault="00940915" w:rsidP="00940915">
          <w:pPr>
            <w:pStyle w:val="Piedepgina"/>
            <w:rPr>
              <w:sz w:val="18"/>
              <w:szCs w:val="18"/>
              <w:lang w:val="en-US"/>
            </w:rPr>
          </w:pPr>
        </w:p>
      </w:tc>
      <w:tc>
        <w:tcPr>
          <w:tcW w:w="2288" w:type="dxa"/>
          <w:tcBorders>
            <w:top w:val="nil"/>
            <w:left w:val="nil"/>
            <w:bottom w:val="nil"/>
            <w:right w:val="nil"/>
          </w:tcBorders>
        </w:tcPr>
        <w:p w14:paraId="0E4F61AF" w14:textId="77777777" w:rsidR="00940915" w:rsidRPr="00B17AEE" w:rsidRDefault="00940915" w:rsidP="00940915">
          <w:pPr>
            <w:jc w:val="center"/>
            <w:rPr>
              <w:sz w:val="18"/>
              <w:szCs w:val="18"/>
              <w:lang w:val="en-US"/>
            </w:rPr>
          </w:pPr>
        </w:p>
      </w:tc>
      <w:tc>
        <w:tcPr>
          <w:tcW w:w="3447" w:type="dxa"/>
          <w:tcBorders>
            <w:top w:val="nil"/>
            <w:left w:val="nil"/>
            <w:bottom w:val="nil"/>
            <w:right w:val="nil"/>
          </w:tcBorders>
          <w:vAlign w:val="bottom"/>
        </w:tcPr>
        <w:p w14:paraId="1663307F" w14:textId="77777777" w:rsidR="00940915" w:rsidRPr="00B17AEE" w:rsidRDefault="00940915" w:rsidP="00940915">
          <w:pPr>
            <w:jc w:val="center"/>
            <w:rPr>
              <w:sz w:val="18"/>
              <w:szCs w:val="18"/>
              <w:lang w:val="en-US"/>
            </w:rPr>
          </w:pPr>
          <w:r w:rsidRPr="00B17AEE">
            <w:rPr>
              <w:sz w:val="18"/>
              <w:szCs w:val="18"/>
            </w:rPr>
            <w:t>Por Comisión Fiscalizadora</w:t>
          </w:r>
        </w:p>
      </w:tc>
    </w:tr>
    <w:tr w:rsidR="00940915" w:rsidRPr="00B17AEE" w14:paraId="7EB290FF" w14:textId="77777777" w:rsidTr="002C5657">
      <w:tc>
        <w:tcPr>
          <w:tcW w:w="3797" w:type="dxa"/>
          <w:tcBorders>
            <w:top w:val="nil"/>
            <w:left w:val="nil"/>
            <w:bottom w:val="nil"/>
            <w:right w:val="nil"/>
          </w:tcBorders>
        </w:tcPr>
        <w:p w14:paraId="4C16BCAD" w14:textId="77777777" w:rsidR="00940915" w:rsidRPr="00B62CCD" w:rsidRDefault="00940915" w:rsidP="00940915">
          <w:pPr>
            <w:jc w:val="center"/>
            <w:rPr>
              <w:u w:val="single"/>
              <w:lang w:val="en-US"/>
            </w:rPr>
          </w:pPr>
        </w:p>
      </w:tc>
      <w:tc>
        <w:tcPr>
          <w:tcW w:w="1003" w:type="dxa"/>
          <w:tcBorders>
            <w:top w:val="nil"/>
            <w:left w:val="nil"/>
            <w:bottom w:val="nil"/>
            <w:right w:val="nil"/>
          </w:tcBorders>
        </w:tcPr>
        <w:p w14:paraId="1F51275F" w14:textId="77777777" w:rsidR="00940915" w:rsidRPr="00B17AEE" w:rsidRDefault="00940915" w:rsidP="00940915">
          <w:pPr>
            <w:pStyle w:val="Piedepgina"/>
            <w:jc w:val="center"/>
            <w:rPr>
              <w:sz w:val="18"/>
              <w:szCs w:val="18"/>
              <w:lang w:val="en-US"/>
            </w:rPr>
          </w:pPr>
        </w:p>
      </w:tc>
      <w:tc>
        <w:tcPr>
          <w:tcW w:w="2288" w:type="dxa"/>
          <w:tcBorders>
            <w:top w:val="nil"/>
            <w:left w:val="nil"/>
            <w:bottom w:val="nil"/>
            <w:right w:val="nil"/>
          </w:tcBorders>
        </w:tcPr>
        <w:p w14:paraId="076017EB" w14:textId="77777777" w:rsidR="00940915" w:rsidRPr="00B17AEE" w:rsidRDefault="00940915" w:rsidP="00940915">
          <w:pPr>
            <w:pStyle w:val="Piedepgina"/>
            <w:jc w:val="center"/>
            <w:rPr>
              <w:sz w:val="18"/>
              <w:szCs w:val="18"/>
              <w:lang w:val="en-US"/>
            </w:rPr>
          </w:pPr>
        </w:p>
      </w:tc>
      <w:tc>
        <w:tcPr>
          <w:tcW w:w="3447" w:type="dxa"/>
          <w:tcBorders>
            <w:top w:val="nil"/>
            <w:left w:val="nil"/>
            <w:bottom w:val="nil"/>
            <w:right w:val="nil"/>
          </w:tcBorders>
        </w:tcPr>
        <w:p w14:paraId="0C8252E3" w14:textId="77777777" w:rsidR="00940915" w:rsidRPr="00B17AEE" w:rsidRDefault="00940915" w:rsidP="00940915">
          <w:pPr>
            <w:pStyle w:val="Piedepgina"/>
            <w:jc w:val="center"/>
            <w:rPr>
              <w:sz w:val="18"/>
              <w:szCs w:val="18"/>
              <w:lang w:val="en-US"/>
            </w:rPr>
          </w:pPr>
        </w:p>
      </w:tc>
    </w:tr>
    <w:tr w:rsidR="00940915" w:rsidRPr="00B17AEE" w14:paraId="5387DE82" w14:textId="77777777" w:rsidTr="002C5657">
      <w:tc>
        <w:tcPr>
          <w:tcW w:w="3797" w:type="dxa"/>
          <w:tcBorders>
            <w:top w:val="nil"/>
            <w:left w:val="nil"/>
            <w:bottom w:val="nil"/>
            <w:right w:val="nil"/>
          </w:tcBorders>
        </w:tcPr>
        <w:p w14:paraId="2371923B" w14:textId="77777777" w:rsidR="00940915" w:rsidRPr="00B62CCD" w:rsidRDefault="00940915" w:rsidP="00940915">
          <w:pPr>
            <w:jc w:val="center"/>
            <w:rPr>
              <w:u w:val="single"/>
              <w:lang w:val="en-US"/>
            </w:rPr>
          </w:pPr>
          <w:r w:rsidRPr="00B62CCD">
            <w:rPr>
              <w:u w:val="single"/>
              <w:lang w:val="en-US"/>
            </w:rPr>
            <w:t xml:space="preserve">                                           (Socio)</w:t>
          </w:r>
        </w:p>
      </w:tc>
      <w:tc>
        <w:tcPr>
          <w:tcW w:w="3291" w:type="dxa"/>
          <w:gridSpan w:val="2"/>
          <w:tcBorders>
            <w:top w:val="nil"/>
            <w:left w:val="nil"/>
            <w:bottom w:val="nil"/>
            <w:right w:val="nil"/>
          </w:tcBorders>
          <w:vAlign w:val="bottom"/>
        </w:tcPr>
        <w:p w14:paraId="5703A432" w14:textId="77777777" w:rsidR="00940915" w:rsidRPr="00B17AEE" w:rsidRDefault="00940915" w:rsidP="00940915">
          <w:pPr>
            <w:jc w:val="center"/>
            <w:rPr>
              <w:sz w:val="18"/>
              <w:szCs w:val="18"/>
            </w:rPr>
          </w:pPr>
          <w:r w:rsidRPr="00054CAD">
            <w:rPr>
              <w:sz w:val="18"/>
              <w:szCs w:val="18"/>
            </w:rPr>
            <w:t xml:space="preserve">Eduardo Pedro </w:t>
          </w:r>
          <w:r>
            <w:rPr>
              <w:sz w:val="18"/>
              <w:szCs w:val="18"/>
            </w:rPr>
            <w:t>Bustos</w:t>
          </w:r>
        </w:p>
      </w:tc>
      <w:tc>
        <w:tcPr>
          <w:tcW w:w="3447" w:type="dxa"/>
          <w:tcBorders>
            <w:top w:val="nil"/>
            <w:left w:val="nil"/>
            <w:bottom w:val="nil"/>
            <w:right w:val="nil"/>
          </w:tcBorders>
          <w:vAlign w:val="bottom"/>
        </w:tcPr>
        <w:p w14:paraId="41BEE5EF" w14:textId="77777777" w:rsidR="00940915" w:rsidRPr="00B17AEE" w:rsidRDefault="00940915" w:rsidP="00940915">
          <w:pPr>
            <w:jc w:val="center"/>
            <w:rPr>
              <w:sz w:val="18"/>
              <w:szCs w:val="18"/>
            </w:rPr>
          </w:pPr>
          <w:r w:rsidRPr="00B17AEE">
            <w:rPr>
              <w:color w:val="000000"/>
              <w:sz w:val="18"/>
            </w:rPr>
            <w:t>José María Estévez</w:t>
          </w:r>
        </w:p>
      </w:tc>
    </w:tr>
    <w:tr w:rsidR="00940915" w:rsidRPr="00B17AEE" w14:paraId="31C00283" w14:textId="77777777" w:rsidTr="002C5657">
      <w:tc>
        <w:tcPr>
          <w:tcW w:w="3797" w:type="dxa"/>
          <w:tcBorders>
            <w:top w:val="nil"/>
            <w:left w:val="nil"/>
            <w:bottom w:val="nil"/>
            <w:right w:val="nil"/>
          </w:tcBorders>
        </w:tcPr>
        <w:p w14:paraId="1E701585" w14:textId="77777777" w:rsidR="00940915" w:rsidRPr="00B62CCD" w:rsidRDefault="00940915" w:rsidP="00940915">
          <w:pPr>
            <w:jc w:val="center"/>
            <w:rPr>
              <w:sz w:val="18"/>
              <w:szCs w:val="18"/>
            </w:rPr>
          </w:pPr>
          <w:r w:rsidRPr="00B62CCD">
            <w:rPr>
              <w:sz w:val="18"/>
              <w:szCs w:val="18"/>
            </w:rPr>
            <w:t xml:space="preserve">Dr. Raúl Leonardo </w:t>
          </w:r>
          <w:proofErr w:type="spellStart"/>
          <w:r w:rsidRPr="00B62CCD">
            <w:rPr>
              <w:sz w:val="18"/>
              <w:szCs w:val="18"/>
            </w:rPr>
            <w:t>Viglione</w:t>
          </w:r>
          <w:proofErr w:type="spellEnd"/>
        </w:p>
      </w:tc>
      <w:tc>
        <w:tcPr>
          <w:tcW w:w="3291" w:type="dxa"/>
          <w:gridSpan w:val="2"/>
          <w:tcBorders>
            <w:top w:val="nil"/>
            <w:left w:val="nil"/>
            <w:bottom w:val="nil"/>
            <w:right w:val="nil"/>
          </w:tcBorders>
        </w:tcPr>
        <w:p w14:paraId="4CF63F32" w14:textId="77777777" w:rsidR="00940915" w:rsidRPr="00B17AEE" w:rsidRDefault="00940915" w:rsidP="00940915">
          <w:pPr>
            <w:jc w:val="center"/>
            <w:rPr>
              <w:sz w:val="18"/>
              <w:szCs w:val="18"/>
            </w:rPr>
          </w:pPr>
          <w:r w:rsidRPr="00B17AEE">
            <w:rPr>
              <w:sz w:val="18"/>
              <w:szCs w:val="18"/>
            </w:rPr>
            <w:t>Presidente</w:t>
          </w:r>
        </w:p>
      </w:tc>
      <w:tc>
        <w:tcPr>
          <w:tcW w:w="3447" w:type="dxa"/>
          <w:tcBorders>
            <w:top w:val="nil"/>
            <w:left w:val="nil"/>
            <w:bottom w:val="nil"/>
            <w:right w:val="nil"/>
          </w:tcBorders>
          <w:vAlign w:val="bottom"/>
        </w:tcPr>
        <w:p w14:paraId="1DE33DA1" w14:textId="77777777" w:rsidR="00940915" w:rsidRPr="00B17AEE" w:rsidRDefault="00940915" w:rsidP="00940915">
          <w:pPr>
            <w:jc w:val="center"/>
            <w:rPr>
              <w:sz w:val="18"/>
              <w:szCs w:val="18"/>
            </w:rPr>
          </w:pPr>
          <w:r w:rsidRPr="00B17AEE">
            <w:rPr>
              <w:sz w:val="18"/>
              <w:szCs w:val="18"/>
            </w:rPr>
            <w:t>Contador Público</w:t>
          </w:r>
        </w:p>
      </w:tc>
    </w:tr>
    <w:tr w:rsidR="00940915" w:rsidRPr="00B17AEE" w14:paraId="596DF7CC" w14:textId="77777777" w:rsidTr="002C5657">
      <w:tc>
        <w:tcPr>
          <w:tcW w:w="3797" w:type="dxa"/>
          <w:tcBorders>
            <w:top w:val="nil"/>
            <w:left w:val="nil"/>
            <w:bottom w:val="nil"/>
            <w:right w:val="nil"/>
          </w:tcBorders>
        </w:tcPr>
        <w:p w14:paraId="2E2D17D5" w14:textId="77777777" w:rsidR="00940915" w:rsidRPr="00B62CCD" w:rsidRDefault="00940915" w:rsidP="00940915">
          <w:pPr>
            <w:jc w:val="center"/>
            <w:rPr>
              <w:sz w:val="14"/>
              <w:szCs w:val="14"/>
            </w:rPr>
          </w:pPr>
          <w:r w:rsidRPr="00B62CCD">
            <w:rPr>
              <w:sz w:val="14"/>
              <w:szCs w:val="14"/>
            </w:rPr>
            <w:t>Contador Público (U.C.A.)</w:t>
          </w:r>
        </w:p>
        <w:p w14:paraId="12F821B8" w14:textId="77777777" w:rsidR="00940915" w:rsidRPr="00B62CCD" w:rsidRDefault="00940915" w:rsidP="00940915">
          <w:pPr>
            <w:jc w:val="center"/>
            <w:rPr>
              <w:color w:val="000000"/>
              <w:sz w:val="14"/>
              <w:szCs w:val="14"/>
            </w:rPr>
          </w:pPr>
          <w:r w:rsidRPr="00B62CCD">
            <w:rPr>
              <w:sz w:val="14"/>
              <w:szCs w:val="14"/>
            </w:rPr>
            <w:t>Matrícula N° 2165. San Juan</w:t>
          </w:r>
        </w:p>
      </w:tc>
      <w:tc>
        <w:tcPr>
          <w:tcW w:w="1003" w:type="dxa"/>
          <w:tcBorders>
            <w:top w:val="nil"/>
            <w:left w:val="nil"/>
            <w:bottom w:val="nil"/>
            <w:right w:val="nil"/>
          </w:tcBorders>
        </w:tcPr>
        <w:p w14:paraId="5432536E" w14:textId="77777777" w:rsidR="00940915" w:rsidRPr="00B17AEE" w:rsidRDefault="00940915" w:rsidP="00940915">
          <w:pPr>
            <w:pStyle w:val="Piedepgina"/>
            <w:rPr>
              <w:sz w:val="14"/>
            </w:rPr>
          </w:pPr>
        </w:p>
      </w:tc>
      <w:tc>
        <w:tcPr>
          <w:tcW w:w="2288" w:type="dxa"/>
          <w:tcBorders>
            <w:top w:val="nil"/>
            <w:left w:val="nil"/>
            <w:bottom w:val="nil"/>
            <w:right w:val="nil"/>
          </w:tcBorders>
        </w:tcPr>
        <w:p w14:paraId="29B776A8" w14:textId="77777777" w:rsidR="00940915" w:rsidRPr="00B17AEE" w:rsidRDefault="00940915" w:rsidP="00940915">
          <w:pPr>
            <w:pStyle w:val="Piedepgina"/>
            <w:rPr>
              <w:sz w:val="14"/>
            </w:rPr>
          </w:pPr>
        </w:p>
      </w:tc>
      <w:tc>
        <w:tcPr>
          <w:tcW w:w="3447" w:type="dxa"/>
          <w:tcBorders>
            <w:top w:val="nil"/>
            <w:left w:val="nil"/>
            <w:bottom w:val="nil"/>
            <w:right w:val="nil"/>
          </w:tcBorders>
        </w:tcPr>
        <w:p w14:paraId="7E4FE0BF" w14:textId="77777777" w:rsidR="00940915" w:rsidRPr="00B17AEE" w:rsidRDefault="00940915" w:rsidP="00940915">
          <w:pPr>
            <w:pStyle w:val="Piedepgina"/>
            <w:rPr>
              <w:sz w:val="14"/>
            </w:rPr>
          </w:pPr>
        </w:p>
      </w:tc>
    </w:tr>
    <w:tr w:rsidR="00940915" w:rsidRPr="00B17AEE" w14:paraId="7928F4AD" w14:textId="77777777" w:rsidTr="002C5657">
      <w:tc>
        <w:tcPr>
          <w:tcW w:w="3797" w:type="dxa"/>
          <w:tcBorders>
            <w:top w:val="nil"/>
            <w:left w:val="nil"/>
            <w:bottom w:val="nil"/>
            <w:right w:val="nil"/>
          </w:tcBorders>
        </w:tcPr>
        <w:p w14:paraId="6AC8230D" w14:textId="77777777" w:rsidR="00940915" w:rsidRPr="00B17AEE" w:rsidRDefault="00940915" w:rsidP="00940915">
          <w:pPr>
            <w:jc w:val="center"/>
            <w:rPr>
              <w:color w:val="000000"/>
              <w:sz w:val="14"/>
            </w:rPr>
          </w:pPr>
        </w:p>
      </w:tc>
      <w:tc>
        <w:tcPr>
          <w:tcW w:w="1003" w:type="dxa"/>
          <w:tcBorders>
            <w:top w:val="nil"/>
            <w:left w:val="nil"/>
            <w:bottom w:val="nil"/>
            <w:right w:val="nil"/>
          </w:tcBorders>
        </w:tcPr>
        <w:p w14:paraId="1AF590AD" w14:textId="77777777" w:rsidR="00940915" w:rsidRPr="00B17AEE" w:rsidRDefault="00940915" w:rsidP="00940915">
          <w:pPr>
            <w:pStyle w:val="Piedepgina"/>
            <w:rPr>
              <w:sz w:val="14"/>
            </w:rPr>
          </w:pPr>
        </w:p>
      </w:tc>
      <w:tc>
        <w:tcPr>
          <w:tcW w:w="2288" w:type="dxa"/>
          <w:tcBorders>
            <w:top w:val="nil"/>
            <w:left w:val="nil"/>
            <w:bottom w:val="nil"/>
            <w:right w:val="nil"/>
          </w:tcBorders>
        </w:tcPr>
        <w:p w14:paraId="59BC0680" w14:textId="77777777" w:rsidR="00940915" w:rsidRPr="00B17AEE" w:rsidRDefault="00940915" w:rsidP="00940915">
          <w:pPr>
            <w:pStyle w:val="Piedepgina"/>
            <w:rPr>
              <w:sz w:val="14"/>
            </w:rPr>
          </w:pPr>
        </w:p>
      </w:tc>
      <w:tc>
        <w:tcPr>
          <w:tcW w:w="3447" w:type="dxa"/>
          <w:tcBorders>
            <w:top w:val="nil"/>
            <w:left w:val="nil"/>
            <w:bottom w:val="nil"/>
            <w:right w:val="nil"/>
          </w:tcBorders>
        </w:tcPr>
        <w:p w14:paraId="1D524B8C" w14:textId="77777777" w:rsidR="00940915" w:rsidRPr="00B17AEE" w:rsidRDefault="00940915" w:rsidP="00940915">
          <w:pPr>
            <w:pStyle w:val="Piedepgina"/>
            <w:rPr>
              <w:sz w:val="14"/>
            </w:rPr>
          </w:pPr>
        </w:p>
      </w:tc>
    </w:tr>
  </w:tbl>
  <w:sdt>
    <w:sdtPr>
      <w:id w:val="400956112"/>
      <w:docPartObj>
        <w:docPartGallery w:val="Page Numbers (Bottom of Page)"/>
        <w:docPartUnique/>
      </w:docPartObj>
    </w:sdtPr>
    <w:sdtEndPr/>
    <w:sdtContent>
      <w:p w14:paraId="7946A479" w14:textId="4FE7D56B" w:rsidR="00940915" w:rsidRDefault="00940915">
        <w:pPr>
          <w:pStyle w:val="Piedepgina"/>
          <w:jc w:val="center"/>
        </w:pPr>
        <w:r>
          <w:fldChar w:fldCharType="begin"/>
        </w:r>
        <w:r>
          <w:instrText>PAGE   \* MERGEFORMAT</w:instrText>
        </w:r>
        <w:r>
          <w:fldChar w:fldCharType="separate"/>
        </w:r>
        <w:r w:rsidR="005722FA" w:rsidRPr="005722FA">
          <w:rPr>
            <w:noProof/>
            <w:lang w:val="es-ES"/>
          </w:rPr>
          <w:t>34</w:t>
        </w:r>
        <w:r>
          <w:fldChar w:fldCharType="end"/>
        </w:r>
      </w:p>
    </w:sdtContent>
  </w:sdt>
  <w:p w14:paraId="51D846B6" w14:textId="77777777" w:rsidR="00FF053F" w:rsidRDefault="00FF053F">
    <w:pPr>
      <w:rPr>
        <w:lang w:val="es-ES"/>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97"/>
      <w:gridCol w:w="1003"/>
      <w:gridCol w:w="2288"/>
      <w:gridCol w:w="3447"/>
    </w:tblGrid>
    <w:tr w:rsidR="00940915" w:rsidRPr="00B17AEE" w14:paraId="26CB53ED" w14:textId="77777777" w:rsidTr="002C5657">
      <w:tc>
        <w:tcPr>
          <w:tcW w:w="3797" w:type="dxa"/>
          <w:tcBorders>
            <w:top w:val="nil"/>
            <w:left w:val="nil"/>
            <w:bottom w:val="nil"/>
            <w:right w:val="nil"/>
          </w:tcBorders>
        </w:tcPr>
        <w:p w14:paraId="6BA0C217" w14:textId="2675AE9E" w:rsidR="00940915" w:rsidRPr="00B62CCD" w:rsidRDefault="00940915" w:rsidP="00940915">
          <w:pPr>
            <w:jc w:val="center"/>
            <w:rPr>
              <w:sz w:val="14"/>
            </w:rPr>
          </w:pPr>
          <w:r w:rsidRPr="00B62CCD">
            <w:rPr>
              <w:sz w:val="14"/>
              <w:szCs w:val="14"/>
            </w:rPr>
            <w:t>Véase nuestro informe del 1</w:t>
          </w:r>
          <w:r w:rsidR="00000983">
            <w:rPr>
              <w:sz w:val="14"/>
              <w:szCs w:val="14"/>
            </w:rPr>
            <w:t>9</w:t>
          </w:r>
          <w:r w:rsidRPr="00B62CCD">
            <w:rPr>
              <w:sz w:val="14"/>
              <w:szCs w:val="14"/>
            </w:rPr>
            <w:t xml:space="preserve"> de mayo de 2021</w:t>
          </w:r>
        </w:p>
      </w:tc>
      <w:tc>
        <w:tcPr>
          <w:tcW w:w="1003" w:type="dxa"/>
          <w:tcBorders>
            <w:top w:val="nil"/>
            <w:left w:val="nil"/>
            <w:bottom w:val="nil"/>
            <w:right w:val="nil"/>
          </w:tcBorders>
        </w:tcPr>
        <w:p w14:paraId="1142CF90" w14:textId="77777777" w:rsidR="00940915" w:rsidRPr="00B17AEE" w:rsidRDefault="00940915" w:rsidP="00940915">
          <w:pPr>
            <w:pStyle w:val="Piedepgina"/>
            <w:rPr>
              <w:sz w:val="16"/>
            </w:rPr>
          </w:pPr>
        </w:p>
      </w:tc>
      <w:tc>
        <w:tcPr>
          <w:tcW w:w="2288" w:type="dxa"/>
          <w:tcBorders>
            <w:top w:val="nil"/>
            <w:left w:val="nil"/>
            <w:bottom w:val="nil"/>
            <w:right w:val="nil"/>
          </w:tcBorders>
        </w:tcPr>
        <w:p w14:paraId="4B218DAB" w14:textId="77777777" w:rsidR="00940915" w:rsidRPr="00B17AEE" w:rsidRDefault="00940915" w:rsidP="00940915">
          <w:pPr>
            <w:pStyle w:val="Piedepgina"/>
            <w:rPr>
              <w:sz w:val="16"/>
            </w:rPr>
          </w:pPr>
        </w:p>
      </w:tc>
      <w:tc>
        <w:tcPr>
          <w:tcW w:w="3447" w:type="dxa"/>
          <w:tcBorders>
            <w:top w:val="nil"/>
            <w:left w:val="nil"/>
            <w:bottom w:val="nil"/>
            <w:right w:val="nil"/>
          </w:tcBorders>
        </w:tcPr>
        <w:p w14:paraId="6144C876" w14:textId="77777777" w:rsidR="00940915" w:rsidRPr="00B17AEE" w:rsidRDefault="00940915" w:rsidP="00940915">
          <w:pPr>
            <w:pStyle w:val="Piedepgina"/>
            <w:rPr>
              <w:sz w:val="16"/>
            </w:rPr>
          </w:pPr>
        </w:p>
      </w:tc>
    </w:tr>
    <w:tr w:rsidR="00940915" w:rsidRPr="00B17AEE" w14:paraId="7B01CE98" w14:textId="77777777" w:rsidTr="002C5657">
      <w:tc>
        <w:tcPr>
          <w:tcW w:w="3797" w:type="dxa"/>
          <w:tcBorders>
            <w:top w:val="nil"/>
            <w:left w:val="nil"/>
            <w:bottom w:val="nil"/>
            <w:right w:val="nil"/>
          </w:tcBorders>
        </w:tcPr>
        <w:p w14:paraId="615F64A4" w14:textId="77777777" w:rsidR="00940915" w:rsidRPr="00B62CCD" w:rsidRDefault="00940915" w:rsidP="00940915">
          <w:pPr>
            <w:pStyle w:val="Piedepgina"/>
            <w:jc w:val="center"/>
            <w:rPr>
              <w:lang w:val="en-US"/>
            </w:rPr>
          </w:pPr>
          <w:r w:rsidRPr="00B62CCD">
            <w:rPr>
              <w:lang w:val="en-US"/>
            </w:rPr>
            <w:t>PRICE WATERHOUSE &amp; CO S.R.L.</w:t>
          </w:r>
        </w:p>
      </w:tc>
      <w:tc>
        <w:tcPr>
          <w:tcW w:w="1003" w:type="dxa"/>
          <w:tcBorders>
            <w:top w:val="nil"/>
            <w:left w:val="nil"/>
            <w:bottom w:val="nil"/>
            <w:right w:val="nil"/>
          </w:tcBorders>
        </w:tcPr>
        <w:p w14:paraId="23A4D49A" w14:textId="77777777" w:rsidR="00940915" w:rsidRPr="00B17AEE" w:rsidRDefault="00940915" w:rsidP="00940915">
          <w:pPr>
            <w:pStyle w:val="Piedepgina"/>
            <w:rPr>
              <w:sz w:val="18"/>
              <w:szCs w:val="18"/>
              <w:lang w:val="en-US"/>
            </w:rPr>
          </w:pPr>
        </w:p>
      </w:tc>
      <w:tc>
        <w:tcPr>
          <w:tcW w:w="2288" w:type="dxa"/>
          <w:tcBorders>
            <w:top w:val="nil"/>
            <w:left w:val="nil"/>
            <w:bottom w:val="nil"/>
            <w:right w:val="nil"/>
          </w:tcBorders>
        </w:tcPr>
        <w:p w14:paraId="057CD670" w14:textId="77777777" w:rsidR="00940915" w:rsidRPr="00B17AEE" w:rsidRDefault="00940915" w:rsidP="00940915">
          <w:pPr>
            <w:jc w:val="center"/>
            <w:rPr>
              <w:sz w:val="18"/>
              <w:szCs w:val="18"/>
              <w:lang w:val="en-US"/>
            </w:rPr>
          </w:pPr>
        </w:p>
      </w:tc>
      <w:tc>
        <w:tcPr>
          <w:tcW w:w="3447" w:type="dxa"/>
          <w:tcBorders>
            <w:top w:val="nil"/>
            <w:left w:val="nil"/>
            <w:bottom w:val="nil"/>
            <w:right w:val="nil"/>
          </w:tcBorders>
          <w:vAlign w:val="bottom"/>
        </w:tcPr>
        <w:p w14:paraId="213B4CE6" w14:textId="77777777" w:rsidR="00940915" w:rsidRPr="00B17AEE" w:rsidRDefault="00940915" w:rsidP="00940915">
          <w:pPr>
            <w:jc w:val="center"/>
            <w:rPr>
              <w:sz w:val="18"/>
              <w:szCs w:val="18"/>
              <w:lang w:val="en-US"/>
            </w:rPr>
          </w:pPr>
          <w:r w:rsidRPr="00B17AEE">
            <w:rPr>
              <w:sz w:val="18"/>
              <w:szCs w:val="18"/>
            </w:rPr>
            <w:t>Por Comisión Fiscalizadora</w:t>
          </w:r>
        </w:p>
      </w:tc>
    </w:tr>
    <w:tr w:rsidR="00940915" w:rsidRPr="00B17AEE" w14:paraId="6F3FCD29" w14:textId="77777777" w:rsidTr="002C5657">
      <w:tc>
        <w:tcPr>
          <w:tcW w:w="3797" w:type="dxa"/>
          <w:tcBorders>
            <w:top w:val="nil"/>
            <w:left w:val="nil"/>
            <w:bottom w:val="nil"/>
            <w:right w:val="nil"/>
          </w:tcBorders>
        </w:tcPr>
        <w:p w14:paraId="0F5FA285" w14:textId="77777777" w:rsidR="00940915" w:rsidRPr="00B62CCD" w:rsidRDefault="00940915" w:rsidP="00940915">
          <w:pPr>
            <w:jc w:val="center"/>
            <w:rPr>
              <w:u w:val="single"/>
              <w:lang w:val="en-US"/>
            </w:rPr>
          </w:pPr>
        </w:p>
      </w:tc>
      <w:tc>
        <w:tcPr>
          <w:tcW w:w="1003" w:type="dxa"/>
          <w:tcBorders>
            <w:top w:val="nil"/>
            <w:left w:val="nil"/>
            <w:bottom w:val="nil"/>
            <w:right w:val="nil"/>
          </w:tcBorders>
        </w:tcPr>
        <w:p w14:paraId="62EA812F" w14:textId="77777777" w:rsidR="00940915" w:rsidRPr="00B17AEE" w:rsidRDefault="00940915" w:rsidP="00940915">
          <w:pPr>
            <w:pStyle w:val="Piedepgina"/>
            <w:jc w:val="center"/>
            <w:rPr>
              <w:sz w:val="18"/>
              <w:szCs w:val="18"/>
              <w:lang w:val="en-US"/>
            </w:rPr>
          </w:pPr>
        </w:p>
      </w:tc>
      <w:tc>
        <w:tcPr>
          <w:tcW w:w="2288" w:type="dxa"/>
          <w:tcBorders>
            <w:top w:val="nil"/>
            <w:left w:val="nil"/>
            <w:bottom w:val="nil"/>
            <w:right w:val="nil"/>
          </w:tcBorders>
        </w:tcPr>
        <w:p w14:paraId="596AE31B" w14:textId="77777777" w:rsidR="00940915" w:rsidRPr="00B17AEE" w:rsidRDefault="00940915" w:rsidP="00940915">
          <w:pPr>
            <w:pStyle w:val="Piedepgina"/>
            <w:jc w:val="center"/>
            <w:rPr>
              <w:sz w:val="18"/>
              <w:szCs w:val="18"/>
              <w:lang w:val="en-US"/>
            </w:rPr>
          </w:pPr>
        </w:p>
      </w:tc>
      <w:tc>
        <w:tcPr>
          <w:tcW w:w="3447" w:type="dxa"/>
          <w:tcBorders>
            <w:top w:val="nil"/>
            <w:left w:val="nil"/>
            <w:bottom w:val="nil"/>
            <w:right w:val="nil"/>
          </w:tcBorders>
        </w:tcPr>
        <w:p w14:paraId="74976663" w14:textId="77777777" w:rsidR="00940915" w:rsidRPr="00B17AEE" w:rsidRDefault="00940915" w:rsidP="00940915">
          <w:pPr>
            <w:pStyle w:val="Piedepgina"/>
            <w:jc w:val="center"/>
            <w:rPr>
              <w:sz w:val="18"/>
              <w:szCs w:val="18"/>
              <w:lang w:val="en-US"/>
            </w:rPr>
          </w:pPr>
        </w:p>
      </w:tc>
    </w:tr>
    <w:tr w:rsidR="00940915" w:rsidRPr="00B17AEE" w14:paraId="4691E648" w14:textId="77777777" w:rsidTr="002C5657">
      <w:tc>
        <w:tcPr>
          <w:tcW w:w="3797" w:type="dxa"/>
          <w:tcBorders>
            <w:top w:val="nil"/>
            <w:left w:val="nil"/>
            <w:bottom w:val="nil"/>
            <w:right w:val="nil"/>
          </w:tcBorders>
        </w:tcPr>
        <w:p w14:paraId="7DAE9EFE" w14:textId="77777777" w:rsidR="00940915" w:rsidRPr="00B62CCD" w:rsidRDefault="00940915" w:rsidP="00940915">
          <w:pPr>
            <w:jc w:val="center"/>
            <w:rPr>
              <w:u w:val="single"/>
              <w:lang w:val="en-US"/>
            </w:rPr>
          </w:pPr>
          <w:r w:rsidRPr="00B62CCD">
            <w:rPr>
              <w:u w:val="single"/>
              <w:lang w:val="en-US"/>
            </w:rPr>
            <w:t xml:space="preserve">                                           (Socio)</w:t>
          </w:r>
        </w:p>
      </w:tc>
      <w:tc>
        <w:tcPr>
          <w:tcW w:w="3291" w:type="dxa"/>
          <w:gridSpan w:val="2"/>
          <w:tcBorders>
            <w:top w:val="nil"/>
            <w:left w:val="nil"/>
            <w:bottom w:val="nil"/>
            <w:right w:val="nil"/>
          </w:tcBorders>
          <w:vAlign w:val="bottom"/>
        </w:tcPr>
        <w:p w14:paraId="2F167547" w14:textId="77777777" w:rsidR="00940915" w:rsidRPr="00B17AEE" w:rsidRDefault="00940915" w:rsidP="00940915">
          <w:pPr>
            <w:jc w:val="center"/>
            <w:rPr>
              <w:sz w:val="18"/>
              <w:szCs w:val="18"/>
            </w:rPr>
          </w:pPr>
          <w:r w:rsidRPr="00054CAD">
            <w:rPr>
              <w:sz w:val="18"/>
              <w:szCs w:val="18"/>
            </w:rPr>
            <w:t xml:space="preserve">Eduardo Pedro </w:t>
          </w:r>
          <w:r>
            <w:rPr>
              <w:sz w:val="18"/>
              <w:szCs w:val="18"/>
            </w:rPr>
            <w:t>Bustos</w:t>
          </w:r>
        </w:p>
      </w:tc>
      <w:tc>
        <w:tcPr>
          <w:tcW w:w="3447" w:type="dxa"/>
          <w:tcBorders>
            <w:top w:val="nil"/>
            <w:left w:val="nil"/>
            <w:bottom w:val="nil"/>
            <w:right w:val="nil"/>
          </w:tcBorders>
          <w:vAlign w:val="bottom"/>
        </w:tcPr>
        <w:p w14:paraId="0B9DFA24" w14:textId="77777777" w:rsidR="00940915" w:rsidRPr="00B17AEE" w:rsidRDefault="00940915" w:rsidP="00940915">
          <w:pPr>
            <w:jc w:val="center"/>
            <w:rPr>
              <w:sz w:val="18"/>
              <w:szCs w:val="18"/>
            </w:rPr>
          </w:pPr>
          <w:r w:rsidRPr="00B17AEE">
            <w:rPr>
              <w:color w:val="000000"/>
              <w:sz w:val="18"/>
            </w:rPr>
            <w:t>José María Estévez</w:t>
          </w:r>
        </w:p>
      </w:tc>
    </w:tr>
    <w:tr w:rsidR="00940915" w:rsidRPr="00B17AEE" w14:paraId="61C3FA98" w14:textId="77777777" w:rsidTr="002C5657">
      <w:tc>
        <w:tcPr>
          <w:tcW w:w="3797" w:type="dxa"/>
          <w:tcBorders>
            <w:top w:val="nil"/>
            <w:left w:val="nil"/>
            <w:bottom w:val="nil"/>
            <w:right w:val="nil"/>
          </w:tcBorders>
        </w:tcPr>
        <w:p w14:paraId="663C42A1" w14:textId="77777777" w:rsidR="00940915" w:rsidRPr="00B62CCD" w:rsidRDefault="00940915" w:rsidP="00940915">
          <w:pPr>
            <w:jc w:val="center"/>
            <w:rPr>
              <w:sz w:val="18"/>
              <w:szCs w:val="18"/>
            </w:rPr>
          </w:pPr>
          <w:r w:rsidRPr="00B62CCD">
            <w:rPr>
              <w:sz w:val="18"/>
              <w:szCs w:val="18"/>
            </w:rPr>
            <w:t xml:space="preserve">Dr. Raúl Leonardo </w:t>
          </w:r>
          <w:proofErr w:type="spellStart"/>
          <w:r w:rsidRPr="00B62CCD">
            <w:rPr>
              <w:sz w:val="18"/>
              <w:szCs w:val="18"/>
            </w:rPr>
            <w:t>Viglione</w:t>
          </w:r>
          <w:proofErr w:type="spellEnd"/>
        </w:p>
      </w:tc>
      <w:tc>
        <w:tcPr>
          <w:tcW w:w="3291" w:type="dxa"/>
          <w:gridSpan w:val="2"/>
          <w:tcBorders>
            <w:top w:val="nil"/>
            <w:left w:val="nil"/>
            <w:bottom w:val="nil"/>
            <w:right w:val="nil"/>
          </w:tcBorders>
        </w:tcPr>
        <w:p w14:paraId="30D4F899" w14:textId="77777777" w:rsidR="00940915" w:rsidRPr="00B17AEE" w:rsidRDefault="00940915" w:rsidP="00940915">
          <w:pPr>
            <w:jc w:val="center"/>
            <w:rPr>
              <w:sz w:val="18"/>
              <w:szCs w:val="18"/>
            </w:rPr>
          </w:pPr>
          <w:r w:rsidRPr="00B17AEE">
            <w:rPr>
              <w:sz w:val="18"/>
              <w:szCs w:val="18"/>
            </w:rPr>
            <w:t>Presidente</w:t>
          </w:r>
        </w:p>
      </w:tc>
      <w:tc>
        <w:tcPr>
          <w:tcW w:w="3447" w:type="dxa"/>
          <w:tcBorders>
            <w:top w:val="nil"/>
            <w:left w:val="nil"/>
            <w:bottom w:val="nil"/>
            <w:right w:val="nil"/>
          </w:tcBorders>
          <w:vAlign w:val="bottom"/>
        </w:tcPr>
        <w:p w14:paraId="7551E4D0" w14:textId="77777777" w:rsidR="00940915" w:rsidRPr="00B17AEE" w:rsidRDefault="00940915" w:rsidP="00940915">
          <w:pPr>
            <w:jc w:val="center"/>
            <w:rPr>
              <w:sz w:val="18"/>
              <w:szCs w:val="18"/>
            </w:rPr>
          </w:pPr>
          <w:r w:rsidRPr="00B17AEE">
            <w:rPr>
              <w:sz w:val="18"/>
              <w:szCs w:val="18"/>
            </w:rPr>
            <w:t>Contador Público</w:t>
          </w:r>
        </w:p>
      </w:tc>
    </w:tr>
    <w:tr w:rsidR="00940915" w:rsidRPr="00B17AEE" w14:paraId="6CCEFD8A" w14:textId="77777777" w:rsidTr="002C5657">
      <w:tc>
        <w:tcPr>
          <w:tcW w:w="3797" w:type="dxa"/>
          <w:tcBorders>
            <w:top w:val="nil"/>
            <w:left w:val="nil"/>
            <w:bottom w:val="nil"/>
            <w:right w:val="nil"/>
          </w:tcBorders>
        </w:tcPr>
        <w:p w14:paraId="36717CF3" w14:textId="77777777" w:rsidR="00940915" w:rsidRPr="00B62CCD" w:rsidRDefault="00940915" w:rsidP="00940915">
          <w:pPr>
            <w:jc w:val="center"/>
            <w:rPr>
              <w:sz w:val="14"/>
              <w:szCs w:val="14"/>
            </w:rPr>
          </w:pPr>
          <w:r w:rsidRPr="00B62CCD">
            <w:rPr>
              <w:sz w:val="14"/>
              <w:szCs w:val="14"/>
            </w:rPr>
            <w:t>Contador Público (U.C.A.)</w:t>
          </w:r>
        </w:p>
        <w:p w14:paraId="3AD3470D" w14:textId="77777777" w:rsidR="00940915" w:rsidRPr="00B62CCD" w:rsidRDefault="00940915" w:rsidP="00940915">
          <w:pPr>
            <w:jc w:val="center"/>
            <w:rPr>
              <w:color w:val="000000"/>
              <w:sz w:val="14"/>
              <w:szCs w:val="14"/>
            </w:rPr>
          </w:pPr>
          <w:r w:rsidRPr="00B62CCD">
            <w:rPr>
              <w:sz w:val="14"/>
              <w:szCs w:val="14"/>
            </w:rPr>
            <w:t>Matrícula N° 2165. San Juan</w:t>
          </w:r>
        </w:p>
      </w:tc>
      <w:tc>
        <w:tcPr>
          <w:tcW w:w="1003" w:type="dxa"/>
          <w:tcBorders>
            <w:top w:val="nil"/>
            <w:left w:val="nil"/>
            <w:bottom w:val="nil"/>
            <w:right w:val="nil"/>
          </w:tcBorders>
        </w:tcPr>
        <w:p w14:paraId="56599038" w14:textId="77777777" w:rsidR="00940915" w:rsidRPr="00B17AEE" w:rsidRDefault="00940915" w:rsidP="00940915">
          <w:pPr>
            <w:pStyle w:val="Piedepgina"/>
            <w:rPr>
              <w:sz w:val="14"/>
            </w:rPr>
          </w:pPr>
        </w:p>
      </w:tc>
      <w:tc>
        <w:tcPr>
          <w:tcW w:w="2288" w:type="dxa"/>
          <w:tcBorders>
            <w:top w:val="nil"/>
            <w:left w:val="nil"/>
            <w:bottom w:val="nil"/>
            <w:right w:val="nil"/>
          </w:tcBorders>
        </w:tcPr>
        <w:p w14:paraId="44FE8DA9" w14:textId="77777777" w:rsidR="00940915" w:rsidRPr="00B17AEE" w:rsidRDefault="00940915" w:rsidP="00940915">
          <w:pPr>
            <w:pStyle w:val="Piedepgina"/>
            <w:rPr>
              <w:sz w:val="14"/>
            </w:rPr>
          </w:pPr>
        </w:p>
      </w:tc>
      <w:tc>
        <w:tcPr>
          <w:tcW w:w="3447" w:type="dxa"/>
          <w:tcBorders>
            <w:top w:val="nil"/>
            <w:left w:val="nil"/>
            <w:bottom w:val="nil"/>
            <w:right w:val="nil"/>
          </w:tcBorders>
        </w:tcPr>
        <w:p w14:paraId="748D53A6" w14:textId="77777777" w:rsidR="00940915" w:rsidRPr="00B17AEE" w:rsidRDefault="00940915" w:rsidP="00940915">
          <w:pPr>
            <w:pStyle w:val="Piedepgina"/>
            <w:rPr>
              <w:sz w:val="14"/>
            </w:rPr>
          </w:pPr>
        </w:p>
      </w:tc>
    </w:tr>
    <w:tr w:rsidR="00940915" w:rsidRPr="00B17AEE" w14:paraId="32585C7C" w14:textId="77777777" w:rsidTr="002C5657">
      <w:tc>
        <w:tcPr>
          <w:tcW w:w="3797" w:type="dxa"/>
          <w:tcBorders>
            <w:top w:val="nil"/>
            <w:left w:val="nil"/>
            <w:bottom w:val="nil"/>
            <w:right w:val="nil"/>
          </w:tcBorders>
        </w:tcPr>
        <w:p w14:paraId="5BE1893F" w14:textId="77777777" w:rsidR="00940915" w:rsidRPr="00B17AEE" w:rsidRDefault="00940915" w:rsidP="00940915">
          <w:pPr>
            <w:jc w:val="center"/>
            <w:rPr>
              <w:color w:val="000000"/>
              <w:sz w:val="14"/>
            </w:rPr>
          </w:pPr>
        </w:p>
      </w:tc>
      <w:tc>
        <w:tcPr>
          <w:tcW w:w="1003" w:type="dxa"/>
          <w:tcBorders>
            <w:top w:val="nil"/>
            <w:left w:val="nil"/>
            <w:bottom w:val="nil"/>
            <w:right w:val="nil"/>
          </w:tcBorders>
        </w:tcPr>
        <w:p w14:paraId="765B284D" w14:textId="77777777" w:rsidR="00940915" w:rsidRPr="00B17AEE" w:rsidRDefault="00940915" w:rsidP="00940915">
          <w:pPr>
            <w:pStyle w:val="Piedepgina"/>
            <w:rPr>
              <w:sz w:val="14"/>
            </w:rPr>
          </w:pPr>
        </w:p>
      </w:tc>
      <w:tc>
        <w:tcPr>
          <w:tcW w:w="2288" w:type="dxa"/>
          <w:tcBorders>
            <w:top w:val="nil"/>
            <w:left w:val="nil"/>
            <w:bottom w:val="nil"/>
            <w:right w:val="nil"/>
          </w:tcBorders>
        </w:tcPr>
        <w:p w14:paraId="2225F9D3" w14:textId="77777777" w:rsidR="00940915" w:rsidRPr="00B17AEE" w:rsidRDefault="00940915" w:rsidP="00940915">
          <w:pPr>
            <w:pStyle w:val="Piedepgina"/>
            <w:rPr>
              <w:sz w:val="14"/>
            </w:rPr>
          </w:pPr>
        </w:p>
      </w:tc>
      <w:tc>
        <w:tcPr>
          <w:tcW w:w="3447" w:type="dxa"/>
          <w:tcBorders>
            <w:top w:val="nil"/>
            <w:left w:val="nil"/>
            <w:bottom w:val="nil"/>
            <w:right w:val="nil"/>
          </w:tcBorders>
        </w:tcPr>
        <w:p w14:paraId="25EDE434" w14:textId="77777777" w:rsidR="00940915" w:rsidRPr="00B17AEE" w:rsidRDefault="00940915" w:rsidP="00940915">
          <w:pPr>
            <w:pStyle w:val="Piedepgina"/>
            <w:rPr>
              <w:sz w:val="14"/>
            </w:rPr>
          </w:pPr>
        </w:p>
      </w:tc>
    </w:tr>
  </w:tbl>
  <w:sdt>
    <w:sdtPr>
      <w:id w:val="1251477948"/>
      <w:docPartObj>
        <w:docPartGallery w:val="Page Numbers (Bottom of Page)"/>
        <w:docPartUnique/>
      </w:docPartObj>
    </w:sdtPr>
    <w:sdtEndPr/>
    <w:sdtContent>
      <w:p w14:paraId="15CC467C" w14:textId="435B6C0A" w:rsidR="00940915" w:rsidRDefault="00940915">
        <w:pPr>
          <w:pStyle w:val="Piedepgina"/>
          <w:jc w:val="center"/>
        </w:pPr>
        <w:r>
          <w:fldChar w:fldCharType="begin"/>
        </w:r>
        <w:r>
          <w:instrText>PAGE   \* MERGEFORMAT</w:instrText>
        </w:r>
        <w:r>
          <w:fldChar w:fldCharType="separate"/>
        </w:r>
        <w:r w:rsidR="005722FA" w:rsidRPr="005722FA">
          <w:rPr>
            <w:noProof/>
            <w:lang w:val="es-ES"/>
          </w:rPr>
          <w:t>35</w:t>
        </w:r>
        <w:r>
          <w:fldChar w:fldCharType="end"/>
        </w:r>
      </w:p>
    </w:sdtContent>
  </w:sdt>
  <w:p w14:paraId="6C600B5A" w14:textId="77777777" w:rsidR="00FF053F" w:rsidRDefault="00FF053F">
    <w:pPr>
      <w:rPr>
        <w:lang w:val="es-ES"/>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97"/>
      <w:gridCol w:w="1003"/>
      <w:gridCol w:w="2288"/>
      <w:gridCol w:w="3447"/>
    </w:tblGrid>
    <w:tr w:rsidR="00940915" w:rsidRPr="00B17AEE" w14:paraId="2C0F2D18" w14:textId="77777777" w:rsidTr="002C5657">
      <w:tc>
        <w:tcPr>
          <w:tcW w:w="3797" w:type="dxa"/>
          <w:tcBorders>
            <w:top w:val="nil"/>
            <w:left w:val="nil"/>
            <w:bottom w:val="nil"/>
            <w:right w:val="nil"/>
          </w:tcBorders>
        </w:tcPr>
        <w:p w14:paraId="5503AA88" w14:textId="2A3C8EEA" w:rsidR="00940915" w:rsidRPr="00B62CCD" w:rsidRDefault="00940915" w:rsidP="00940915">
          <w:pPr>
            <w:jc w:val="center"/>
            <w:rPr>
              <w:sz w:val="14"/>
            </w:rPr>
          </w:pPr>
          <w:r w:rsidRPr="00B62CCD">
            <w:rPr>
              <w:sz w:val="14"/>
              <w:szCs w:val="14"/>
            </w:rPr>
            <w:t>Véase nuestro informe del 1</w:t>
          </w:r>
          <w:r w:rsidR="00000983">
            <w:rPr>
              <w:sz w:val="14"/>
              <w:szCs w:val="14"/>
            </w:rPr>
            <w:t>9</w:t>
          </w:r>
          <w:r w:rsidRPr="00B62CCD">
            <w:rPr>
              <w:sz w:val="14"/>
              <w:szCs w:val="14"/>
            </w:rPr>
            <w:t xml:space="preserve"> de mayo de 202</w:t>
          </w:r>
          <w:r>
            <w:rPr>
              <w:sz w:val="14"/>
              <w:szCs w:val="14"/>
            </w:rPr>
            <w:t>1</w:t>
          </w:r>
        </w:p>
      </w:tc>
      <w:tc>
        <w:tcPr>
          <w:tcW w:w="1003" w:type="dxa"/>
          <w:tcBorders>
            <w:top w:val="nil"/>
            <w:left w:val="nil"/>
            <w:bottom w:val="nil"/>
            <w:right w:val="nil"/>
          </w:tcBorders>
        </w:tcPr>
        <w:p w14:paraId="08B1F41C" w14:textId="77777777" w:rsidR="00940915" w:rsidRPr="00B17AEE" w:rsidRDefault="00940915" w:rsidP="00940915">
          <w:pPr>
            <w:pStyle w:val="Piedepgina"/>
            <w:rPr>
              <w:sz w:val="16"/>
            </w:rPr>
          </w:pPr>
        </w:p>
      </w:tc>
      <w:tc>
        <w:tcPr>
          <w:tcW w:w="2288" w:type="dxa"/>
          <w:tcBorders>
            <w:top w:val="nil"/>
            <w:left w:val="nil"/>
            <w:bottom w:val="nil"/>
            <w:right w:val="nil"/>
          </w:tcBorders>
        </w:tcPr>
        <w:p w14:paraId="2DEE7B56" w14:textId="77777777" w:rsidR="00940915" w:rsidRPr="00B17AEE" w:rsidRDefault="00940915" w:rsidP="00940915">
          <w:pPr>
            <w:pStyle w:val="Piedepgina"/>
            <w:rPr>
              <w:sz w:val="16"/>
            </w:rPr>
          </w:pPr>
        </w:p>
      </w:tc>
      <w:tc>
        <w:tcPr>
          <w:tcW w:w="3447" w:type="dxa"/>
          <w:tcBorders>
            <w:top w:val="nil"/>
            <w:left w:val="nil"/>
            <w:bottom w:val="nil"/>
            <w:right w:val="nil"/>
          </w:tcBorders>
        </w:tcPr>
        <w:p w14:paraId="30FE6FAE" w14:textId="77777777" w:rsidR="00940915" w:rsidRPr="00B17AEE" w:rsidRDefault="00940915" w:rsidP="00940915">
          <w:pPr>
            <w:pStyle w:val="Piedepgina"/>
            <w:rPr>
              <w:sz w:val="16"/>
            </w:rPr>
          </w:pPr>
        </w:p>
      </w:tc>
    </w:tr>
    <w:tr w:rsidR="00940915" w:rsidRPr="00B17AEE" w14:paraId="2349ADB6" w14:textId="77777777" w:rsidTr="002C5657">
      <w:tc>
        <w:tcPr>
          <w:tcW w:w="3797" w:type="dxa"/>
          <w:tcBorders>
            <w:top w:val="nil"/>
            <w:left w:val="nil"/>
            <w:bottom w:val="nil"/>
            <w:right w:val="nil"/>
          </w:tcBorders>
        </w:tcPr>
        <w:p w14:paraId="5D41C51D" w14:textId="77777777" w:rsidR="00940915" w:rsidRPr="00B62CCD" w:rsidRDefault="00940915" w:rsidP="00940915">
          <w:pPr>
            <w:pStyle w:val="Piedepgina"/>
            <w:jc w:val="center"/>
            <w:rPr>
              <w:lang w:val="en-US"/>
            </w:rPr>
          </w:pPr>
          <w:r w:rsidRPr="00B62CCD">
            <w:rPr>
              <w:lang w:val="en-US"/>
            </w:rPr>
            <w:t>PRICE WATERHOUSE &amp; CO S.R.L.</w:t>
          </w:r>
        </w:p>
      </w:tc>
      <w:tc>
        <w:tcPr>
          <w:tcW w:w="1003" w:type="dxa"/>
          <w:tcBorders>
            <w:top w:val="nil"/>
            <w:left w:val="nil"/>
            <w:bottom w:val="nil"/>
            <w:right w:val="nil"/>
          </w:tcBorders>
        </w:tcPr>
        <w:p w14:paraId="3F33C9BE" w14:textId="77777777" w:rsidR="00940915" w:rsidRPr="00B17AEE" w:rsidRDefault="00940915" w:rsidP="00940915">
          <w:pPr>
            <w:pStyle w:val="Piedepgina"/>
            <w:rPr>
              <w:sz w:val="18"/>
              <w:szCs w:val="18"/>
              <w:lang w:val="en-US"/>
            </w:rPr>
          </w:pPr>
        </w:p>
      </w:tc>
      <w:tc>
        <w:tcPr>
          <w:tcW w:w="2288" w:type="dxa"/>
          <w:tcBorders>
            <w:top w:val="nil"/>
            <w:left w:val="nil"/>
            <w:bottom w:val="nil"/>
            <w:right w:val="nil"/>
          </w:tcBorders>
        </w:tcPr>
        <w:p w14:paraId="40CF608E" w14:textId="77777777" w:rsidR="00940915" w:rsidRPr="00B17AEE" w:rsidRDefault="00940915" w:rsidP="00940915">
          <w:pPr>
            <w:jc w:val="center"/>
            <w:rPr>
              <w:sz w:val="18"/>
              <w:szCs w:val="18"/>
              <w:lang w:val="en-US"/>
            </w:rPr>
          </w:pPr>
        </w:p>
      </w:tc>
      <w:tc>
        <w:tcPr>
          <w:tcW w:w="3447" w:type="dxa"/>
          <w:tcBorders>
            <w:top w:val="nil"/>
            <w:left w:val="nil"/>
            <w:bottom w:val="nil"/>
            <w:right w:val="nil"/>
          </w:tcBorders>
          <w:vAlign w:val="bottom"/>
        </w:tcPr>
        <w:p w14:paraId="6EB7FBF4" w14:textId="77777777" w:rsidR="00940915" w:rsidRPr="00B17AEE" w:rsidRDefault="00940915" w:rsidP="00940915">
          <w:pPr>
            <w:jc w:val="center"/>
            <w:rPr>
              <w:sz w:val="18"/>
              <w:szCs w:val="18"/>
              <w:lang w:val="en-US"/>
            </w:rPr>
          </w:pPr>
          <w:r w:rsidRPr="00B17AEE">
            <w:rPr>
              <w:sz w:val="18"/>
              <w:szCs w:val="18"/>
            </w:rPr>
            <w:t>Por Comisión Fiscalizadora</w:t>
          </w:r>
        </w:p>
      </w:tc>
    </w:tr>
    <w:tr w:rsidR="00940915" w:rsidRPr="00B17AEE" w14:paraId="044AC7FD" w14:textId="77777777" w:rsidTr="002C5657">
      <w:tc>
        <w:tcPr>
          <w:tcW w:w="3797" w:type="dxa"/>
          <w:tcBorders>
            <w:top w:val="nil"/>
            <w:left w:val="nil"/>
            <w:bottom w:val="nil"/>
            <w:right w:val="nil"/>
          </w:tcBorders>
        </w:tcPr>
        <w:p w14:paraId="5C99F283" w14:textId="77777777" w:rsidR="00940915" w:rsidRPr="00B62CCD" w:rsidRDefault="00940915" w:rsidP="00940915">
          <w:pPr>
            <w:jc w:val="center"/>
            <w:rPr>
              <w:u w:val="single"/>
              <w:lang w:val="en-US"/>
            </w:rPr>
          </w:pPr>
        </w:p>
      </w:tc>
      <w:tc>
        <w:tcPr>
          <w:tcW w:w="1003" w:type="dxa"/>
          <w:tcBorders>
            <w:top w:val="nil"/>
            <w:left w:val="nil"/>
            <w:bottom w:val="nil"/>
            <w:right w:val="nil"/>
          </w:tcBorders>
        </w:tcPr>
        <w:p w14:paraId="18F96BCD" w14:textId="77777777" w:rsidR="00940915" w:rsidRPr="00B17AEE" w:rsidRDefault="00940915" w:rsidP="00940915">
          <w:pPr>
            <w:pStyle w:val="Piedepgina"/>
            <w:jc w:val="center"/>
            <w:rPr>
              <w:sz w:val="18"/>
              <w:szCs w:val="18"/>
              <w:lang w:val="en-US"/>
            </w:rPr>
          </w:pPr>
        </w:p>
      </w:tc>
      <w:tc>
        <w:tcPr>
          <w:tcW w:w="2288" w:type="dxa"/>
          <w:tcBorders>
            <w:top w:val="nil"/>
            <w:left w:val="nil"/>
            <w:bottom w:val="nil"/>
            <w:right w:val="nil"/>
          </w:tcBorders>
        </w:tcPr>
        <w:p w14:paraId="33A953A4" w14:textId="77777777" w:rsidR="00940915" w:rsidRPr="00B17AEE" w:rsidRDefault="00940915" w:rsidP="00940915">
          <w:pPr>
            <w:pStyle w:val="Piedepgina"/>
            <w:jc w:val="center"/>
            <w:rPr>
              <w:sz w:val="18"/>
              <w:szCs w:val="18"/>
              <w:lang w:val="en-US"/>
            </w:rPr>
          </w:pPr>
        </w:p>
      </w:tc>
      <w:tc>
        <w:tcPr>
          <w:tcW w:w="3447" w:type="dxa"/>
          <w:tcBorders>
            <w:top w:val="nil"/>
            <w:left w:val="nil"/>
            <w:bottom w:val="nil"/>
            <w:right w:val="nil"/>
          </w:tcBorders>
        </w:tcPr>
        <w:p w14:paraId="01FA8EF4" w14:textId="77777777" w:rsidR="00940915" w:rsidRPr="00B17AEE" w:rsidRDefault="00940915" w:rsidP="00940915">
          <w:pPr>
            <w:pStyle w:val="Piedepgina"/>
            <w:jc w:val="center"/>
            <w:rPr>
              <w:sz w:val="18"/>
              <w:szCs w:val="18"/>
              <w:lang w:val="en-US"/>
            </w:rPr>
          </w:pPr>
        </w:p>
      </w:tc>
    </w:tr>
    <w:tr w:rsidR="00940915" w:rsidRPr="00B17AEE" w14:paraId="4E8DF723" w14:textId="77777777" w:rsidTr="002C5657">
      <w:tc>
        <w:tcPr>
          <w:tcW w:w="3797" w:type="dxa"/>
          <w:tcBorders>
            <w:top w:val="nil"/>
            <w:left w:val="nil"/>
            <w:bottom w:val="nil"/>
            <w:right w:val="nil"/>
          </w:tcBorders>
        </w:tcPr>
        <w:p w14:paraId="43E6E1DF" w14:textId="77777777" w:rsidR="00940915" w:rsidRPr="00B62CCD" w:rsidRDefault="00940915" w:rsidP="00940915">
          <w:pPr>
            <w:jc w:val="center"/>
            <w:rPr>
              <w:u w:val="single"/>
              <w:lang w:val="en-US"/>
            </w:rPr>
          </w:pPr>
          <w:r w:rsidRPr="00B62CCD">
            <w:rPr>
              <w:u w:val="single"/>
              <w:lang w:val="en-US"/>
            </w:rPr>
            <w:t xml:space="preserve">                                           (Socio)</w:t>
          </w:r>
        </w:p>
      </w:tc>
      <w:tc>
        <w:tcPr>
          <w:tcW w:w="3291" w:type="dxa"/>
          <w:gridSpan w:val="2"/>
          <w:tcBorders>
            <w:top w:val="nil"/>
            <w:left w:val="nil"/>
            <w:bottom w:val="nil"/>
            <w:right w:val="nil"/>
          </w:tcBorders>
          <w:vAlign w:val="bottom"/>
        </w:tcPr>
        <w:p w14:paraId="0B73F1E3" w14:textId="77777777" w:rsidR="00940915" w:rsidRPr="00B17AEE" w:rsidRDefault="00940915" w:rsidP="00940915">
          <w:pPr>
            <w:jc w:val="center"/>
            <w:rPr>
              <w:sz w:val="18"/>
              <w:szCs w:val="18"/>
            </w:rPr>
          </w:pPr>
          <w:r w:rsidRPr="00054CAD">
            <w:rPr>
              <w:sz w:val="18"/>
              <w:szCs w:val="18"/>
            </w:rPr>
            <w:t xml:space="preserve">Eduardo Pedro </w:t>
          </w:r>
          <w:r>
            <w:rPr>
              <w:sz w:val="18"/>
              <w:szCs w:val="18"/>
            </w:rPr>
            <w:t>Bustos</w:t>
          </w:r>
        </w:p>
      </w:tc>
      <w:tc>
        <w:tcPr>
          <w:tcW w:w="3447" w:type="dxa"/>
          <w:tcBorders>
            <w:top w:val="nil"/>
            <w:left w:val="nil"/>
            <w:bottom w:val="nil"/>
            <w:right w:val="nil"/>
          </w:tcBorders>
          <w:vAlign w:val="bottom"/>
        </w:tcPr>
        <w:p w14:paraId="7A133966" w14:textId="77777777" w:rsidR="00940915" w:rsidRPr="00B17AEE" w:rsidRDefault="00940915" w:rsidP="00940915">
          <w:pPr>
            <w:jc w:val="center"/>
            <w:rPr>
              <w:sz w:val="18"/>
              <w:szCs w:val="18"/>
            </w:rPr>
          </w:pPr>
          <w:r w:rsidRPr="00B17AEE">
            <w:rPr>
              <w:color w:val="000000"/>
              <w:sz w:val="18"/>
            </w:rPr>
            <w:t>José María Estévez</w:t>
          </w:r>
        </w:p>
      </w:tc>
    </w:tr>
    <w:tr w:rsidR="00940915" w:rsidRPr="00B17AEE" w14:paraId="071D8488" w14:textId="77777777" w:rsidTr="002C5657">
      <w:tc>
        <w:tcPr>
          <w:tcW w:w="3797" w:type="dxa"/>
          <w:tcBorders>
            <w:top w:val="nil"/>
            <w:left w:val="nil"/>
            <w:bottom w:val="nil"/>
            <w:right w:val="nil"/>
          </w:tcBorders>
        </w:tcPr>
        <w:p w14:paraId="374EE7EF" w14:textId="77777777" w:rsidR="00940915" w:rsidRPr="00B62CCD" w:rsidRDefault="00940915" w:rsidP="00940915">
          <w:pPr>
            <w:jc w:val="center"/>
            <w:rPr>
              <w:sz w:val="18"/>
              <w:szCs w:val="18"/>
            </w:rPr>
          </w:pPr>
          <w:r w:rsidRPr="00B62CCD">
            <w:rPr>
              <w:sz w:val="18"/>
              <w:szCs w:val="18"/>
            </w:rPr>
            <w:t xml:space="preserve">Dr. Raúl Leonardo </w:t>
          </w:r>
          <w:proofErr w:type="spellStart"/>
          <w:r w:rsidRPr="00B62CCD">
            <w:rPr>
              <w:sz w:val="18"/>
              <w:szCs w:val="18"/>
            </w:rPr>
            <w:t>Viglione</w:t>
          </w:r>
          <w:proofErr w:type="spellEnd"/>
        </w:p>
      </w:tc>
      <w:tc>
        <w:tcPr>
          <w:tcW w:w="3291" w:type="dxa"/>
          <w:gridSpan w:val="2"/>
          <w:tcBorders>
            <w:top w:val="nil"/>
            <w:left w:val="nil"/>
            <w:bottom w:val="nil"/>
            <w:right w:val="nil"/>
          </w:tcBorders>
        </w:tcPr>
        <w:p w14:paraId="69249D14" w14:textId="77777777" w:rsidR="00940915" w:rsidRPr="00B17AEE" w:rsidRDefault="00940915" w:rsidP="00940915">
          <w:pPr>
            <w:jc w:val="center"/>
            <w:rPr>
              <w:sz w:val="18"/>
              <w:szCs w:val="18"/>
            </w:rPr>
          </w:pPr>
          <w:r w:rsidRPr="00B17AEE">
            <w:rPr>
              <w:sz w:val="18"/>
              <w:szCs w:val="18"/>
            </w:rPr>
            <w:t>Presidente</w:t>
          </w:r>
        </w:p>
      </w:tc>
      <w:tc>
        <w:tcPr>
          <w:tcW w:w="3447" w:type="dxa"/>
          <w:tcBorders>
            <w:top w:val="nil"/>
            <w:left w:val="nil"/>
            <w:bottom w:val="nil"/>
            <w:right w:val="nil"/>
          </w:tcBorders>
          <w:vAlign w:val="bottom"/>
        </w:tcPr>
        <w:p w14:paraId="3CAAFFA0" w14:textId="77777777" w:rsidR="00940915" w:rsidRPr="00B17AEE" w:rsidRDefault="00940915" w:rsidP="00940915">
          <w:pPr>
            <w:jc w:val="center"/>
            <w:rPr>
              <w:sz w:val="18"/>
              <w:szCs w:val="18"/>
            </w:rPr>
          </w:pPr>
          <w:r w:rsidRPr="00B17AEE">
            <w:rPr>
              <w:sz w:val="18"/>
              <w:szCs w:val="18"/>
            </w:rPr>
            <w:t>Contador Público</w:t>
          </w:r>
        </w:p>
      </w:tc>
    </w:tr>
    <w:tr w:rsidR="00940915" w:rsidRPr="00B17AEE" w14:paraId="765B3265" w14:textId="77777777" w:rsidTr="002C5657">
      <w:tc>
        <w:tcPr>
          <w:tcW w:w="3797" w:type="dxa"/>
          <w:tcBorders>
            <w:top w:val="nil"/>
            <w:left w:val="nil"/>
            <w:bottom w:val="nil"/>
            <w:right w:val="nil"/>
          </w:tcBorders>
        </w:tcPr>
        <w:p w14:paraId="1271FBFF" w14:textId="77777777" w:rsidR="00940915" w:rsidRPr="00B62CCD" w:rsidRDefault="00940915" w:rsidP="00940915">
          <w:pPr>
            <w:jc w:val="center"/>
            <w:rPr>
              <w:sz w:val="14"/>
              <w:szCs w:val="14"/>
            </w:rPr>
          </w:pPr>
          <w:r w:rsidRPr="00B62CCD">
            <w:rPr>
              <w:sz w:val="14"/>
              <w:szCs w:val="14"/>
            </w:rPr>
            <w:t>Contador Público (U.C.A.)</w:t>
          </w:r>
        </w:p>
        <w:p w14:paraId="39DD2E05" w14:textId="77777777" w:rsidR="00940915" w:rsidRPr="00B62CCD" w:rsidRDefault="00940915" w:rsidP="00940915">
          <w:pPr>
            <w:jc w:val="center"/>
            <w:rPr>
              <w:color w:val="000000"/>
              <w:sz w:val="14"/>
              <w:szCs w:val="14"/>
            </w:rPr>
          </w:pPr>
          <w:r w:rsidRPr="00B62CCD">
            <w:rPr>
              <w:sz w:val="14"/>
              <w:szCs w:val="14"/>
            </w:rPr>
            <w:t>Matrícula N° 2165. San Juan</w:t>
          </w:r>
        </w:p>
      </w:tc>
      <w:tc>
        <w:tcPr>
          <w:tcW w:w="1003" w:type="dxa"/>
          <w:tcBorders>
            <w:top w:val="nil"/>
            <w:left w:val="nil"/>
            <w:bottom w:val="nil"/>
            <w:right w:val="nil"/>
          </w:tcBorders>
        </w:tcPr>
        <w:p w14:paraId="753B3B1F" w14:textId="77777777" w:rsidR="00940915" w:rsidRPr="00B17AEE" w:rsidRDefault="00940915" w:rsidP="00940915">
          <w:pPr>
            <w:pStyle w:val="Piedepgina"/>
            <w:rPr>
              <w:sz w:val="14"/>
            </w:rPr>
          </w:pPr>
        </w:p>
      </w:tc>
      <w:tc>
        <w:tcPr>
          <w:tcW w:w="2288" w:type="dxa"/>
          <w:tcBorders>
            <w:top w:val="nil"/>
            <w:left w:val="nil"/>
            <w:bottom w:val="nil"/>
            <w:right w:val="nil"/>
          </w:tcBorders>
        </w:tcPr>
        <w:p w14:paraId="7C581523" w14:textId="77777777" w:rsidR="00940915" w:rsidRPr="00B17AEE" w:rsidRDefault="00940915" w:rsidP="00940915">
          <w:pPr>
            <w:pStyle w:val="Piedepgina"/>
            <w:rPr>
              <w:sz w:val="14"/>
            </w:rPr>
          </w:pPr>
        </w:p>
      </w:tc>
      <w:tc>
        <w:tcPr>
          <w:tcW w:w="3447" w:type="dxa"/>
          <w:tcBorders>
            <w:top w:val="nil"/>
            <w:left w:val="nil"/>
            <w:bottom w:val="nil"/>
            <w:right w:val="nil"/>
          </w:tcBorders>
        </w:tcPr>
        <w:p w14:paraId="5A2FC9BD" w14:textId="77777777" w:rsidR="00940915" w:rsidRPr="00B17AEE" w:rsidRDefault="00940915" w:rsidP="00940915">
          <w:pPr>
            <w:pStyle w:val="Piedepgina"/>
            <w:rPr>
              <w:sz w:val="14"/>
            </w:rPr>
          </w:pPr>
        </w:p>
      </w:tc>
    </w:tr>
    <w:tr w:rsidR="00940915" w:rsidRPr="00B17AEE" w14:paraId="78868BC9" w14:textId="77777777" w:rsidTr="002C5657">
      <w:tc>
        <w:tcPr>
          <w:tcW w:w="3797" w:type="dxa"/>
          <w:tcBorders>
            <w:top w:val="nil"/>
            <w:left w:val="nil"/>
            <w:bottom w:val="nil"/>
            <w:right w:val="nil"/>
          </w:tcBorders>
        </w:tcPr>
        <w:p w14:paraId="23A94B9F" w14:textId="77777777" w:rsidR="00940915" w:rsidRPr="00B17AEE" w:rsidRDefault="00940915" w:rsidP="00940915">
          <w:pPr>
            <w:jc w:val="center"/>
            <w:rPr>
              <w:color w:val="000000"/>
              <w:sz w:val="14"/>
            </w:rPr>
          </w:pPr>
        </w:p>
      </w:tc>
      <w:tc>
        <w:tcPr>
          <w:tcW w:w="1003" w:type="dxa"/>
          <w:tcBorders>
            <w:top w:val="nil"/>
            <w:left w:val="nil"/>
            <w:bottom w:val="nil"/>
            <w:right w:val="nil"/>
          </w:tcBorders>
        </w:tcPr>
        <w:p w14:paraId="30C6E137" w14:textId="77777777" w:rsidR="00940915" w:rsidRPr="00B17AEE" w:rsidRDefault="00940915" w:rsidP="00940915">
          <w:pPr>
            <w:pStyle w:val="Piedepgina"/>
            <w:rPr>
              <w:sz w:val="14"/>
            </w:rPr>
          </w:pPr>
        </w:p>
      </w:tc>
      <w:tc>
        <w:tcPr>
          <w:tcW w:w="2288" w:type="dxa"/>
          <w:tcBorders>
            <w:top w:val="nil"/>
            <w:left w:val="nil"/>
            <w:bottom w:val="nil"/>
            <w:right w:val="nil"/>
          </w:tcBorders>
        </w:tcPr>
        <w:p w14:paraId="58BAB546" w14:textId="77777777" w:rsidR="00940915" w:rsidRPr="00B17AEE" w:rsidRDefault="00940915" w:rsidP="00940915">
          <w:pPr>
            <w:pStyle w:val="Piedepgina"/>
            <w:rPr>
              <w:sz w:val="14"/>
            </w:rPr>
          </w:pPr>
        </w:p>
      </w:tc>
      <w:tc>
        <w:tcPr>
          <w:tcW w:w="3447" w:type="dxa"/>
          <w:tcBorders>
            <w:top w:val="nil"/>
            <w:left w:val="nil"/>
            <w:bottom w:val="nil"/>
            <w:right w:val="nil"/>
          </w:tcBorders>
        </w:tcPr>
        <w:p w14:paraId="0DC92469" w14:textId="77777777" w:rsidR="00940915" w:rsidRPr="00B17AEE" w:rsidRDefault="00940915" w:rsidP="00940915">
          <w:pPr>
            <w:pStyle w:val="Piedepgina"/>
            <w:rPr>
              <w:sz w:val="14"/>
            </w:rPr>
          </w:pPr>
        </w:p>
      </w:tc>
    </w:tr>
  </w:tbl>
  <w:sdt>
    <w:sdtPr>
      <w:id w:val="942655060"/>
      <w:docPartObj>
        <w:docPartGallery w:val="Page Numbers (Bottom of Page)"/>
        <w:docPartUnique/>
      </w:docPartObj>
    </w:sdtPr>
    <w:sdtEndPr/>
    <w:sdtContent>
      <w:p w14:paraId="275AD38E" w14:textId="67C217CE" w:rsidR="00940915" w:rsidRDefault="00940915">
        <w:pPr>
          <w:pStyle w:val="Piedepgina"/>
          <w:jc w:val="center"/>
        </w:pPr>
        <w:r>
          <w:fldChar w:fldCharType="begin"/>
        </w:r>
        <w:r>
          <w:instrText>PAGE   \* MERGEFORMAT</w:instrText>
        </w:r>
        <w:r>
          <w:fldChar w:fldCharType="separate"/>
        </w:r>
        <w:r w:rsidR="005722FA" w:rsidRPr="005722FA">
          <w:rPr>
            <w:noProof/>
            <w:lang w:val="es-ES"/>
          </w:rPr>
          <w:t>36</w:t>
        </w:r>
        <w:r>
          <w:fldChar w:fldCharType="end"/>
        </w:r>
      </w:p>
    </w:sdtContent>
  </w:sdt>
  <w:p w14:paraId="73C93FBF" w14:textId="77777777" w:rsidR="00FF053F" w:rsidRDefault="00FF053F">
    <w:pPr>
      <w:rPr>
        <w:lang w:val="es-ES"/>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80BE6" w14:textId="77777777" w:rsidR="00FF053F" w:rsidRDefault="00FF05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F4D484D" w14:textId="77777777" w:rsidR="00FF053F" w:rsidRDefault="00FF053F">
    <w:pPr>
      <w:pStyle w:val="Piedepgina"/>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97"/>
      <w:gridCol w:w="1003"/>
      <w:gridCol w:w="2288"/>
      <w:gridCol w:w="3447"/>
    </w:tblGrid>
    <w:tr w:rsidR="00940915" w:rsidRPr="00CB380F" w14:paraId="3C1FE6C8" w14:textId="77777777" w:rsidTr="002C5657">
      <w:tc>
        <w:tcPr>
          <w:tcW w:w="3797" w:type="dxa"/>
          <w:tcBorders>
            <w:top w:val="nil"/>
            <w:left w:val="nil"/>
            <w:bottom w:val="nil"/>
            <w:right w:val="nil"/>
          </w:tcBorders>
        </w:tcPr>
        <w:p w14:paraId="755A68AC" w14:textId="59611C0F" w:rsidR="00940915" w:rsidRPr="00B62CCD" w:rsidRDefault="00940915" w:rsidP="00940915">
          <w:pPr>
            <w:jc w:val="center"/>
            <w:rPr>
              <w:sz w:val="14"/>
            </w:rPr>
          </w:pPr>
          <w:r w:rsidRPr="00B62CCD">
            <w:rPr>
              <w:sz w:val="14"/>
              <w:szCs w:val="14"/>
            </w:rPr>
            <w:t>Véase nuestro informe del 1</w:t>
          </w:r>
          <w:r w:rsidR="00000983">
            <w:rPr>
              <w:sz w:val="14"/>
              <w:szCs w:val="14"/>
            </w:rPr>
            <w:t>9</w:t>
          </w:r>
          <w:r w:rsidRPr="00B62CCD">
            <w:rPr>
              <w:sz w:val="14"/>
              <w:szCs w:val="14"/>
            </w:rPr>
            <w:t xml:space="preserve"> de mayo de 202</w:t>
          </w:r>
          <w:r>
            <w:rPr>
              <w:sz w:val="14"/>
              <w:szCs w:val="14"/>
            </w:rPr>
            <w:t>1</w:t>
          </w:r>
        </w:p>
      </w:tc>
      <w:tc>
        <w:tcPr>
          <w:tcW w:w="1003" w:type="dxa"/>
          <w:tcBorders>
            <w:top w:val="nil"/>
            <w:left w:val="nil"/>
            <w:bottom w:val="nil"/>
            <w:right w:val="nil"/>
          </w:tcBorders>
        </w:tcPr>
        <w:p w14:paraId="286E7FDA" w14:textId="77777777" w:rsidR="00940915" w:rsidRPr="00CB380F" w:rsidRDefault="00940915" w:rsidP="00940915">
          <w:pPr>
            <w:pStyle w:val="Piedepgina"/>
            <w:rPr>
              <w:sz w:val="16"/>
            </w:rPr>
          </w:pPr>
        </w:p>
      </w:tc>
      <w:tc>
        <w:tcPr>
          <w:tcW w:w="2288" w:type="dxa"/>
          <w:tcBorders>
            <w:top w:val="nil"/>
            <w:left w:val="nil"/>
            <w:bottom w:val="nil"/>
            <w:right w:val="nil"/>
          </w:tcBorders>
        </w:tcPr>
        <w:p w14:paraId="322BA14B" w14:textId="77777777" w:rsidR="00940915" w:rsidRPr="00CB380F" w:rsidRDefault="00940915" w:rsidP="00940915">
          <w:pPr>
            <w:pStyle w:val="Piedepgina"/>
            <w:rPr>
              <w:sz w:val="16"/>
            </w:rPr>
          </w:pPr>
        </w:p>
      </w:tc>
      <w:tc>
        <w:tcPr>
          <w:tcW w:w="3447" w:type="dxa"/>
          <w:tcBorders>
            <w:top w:val="nil"/>
            <w:left w:val="nil"/>
            <w:bottom w:val="nil"/>
            <w:right w:val="nil"/>
          </w:tcBorders>
        </w:tcPr>
        <w:p w14:paraId="4ED77E95" w14:textId="77777777" w:rsidR="00940915" w:rsidRPr="00CB380F" w:rsidRDefault="00940915" w:rsidP="00940915">
          <w:pPr>
            <w:pStyle w:val="Piedepgina"/>
            <w:rPr>
              <w:sz w:val="16"/>
            </w:rPr>
          </w:pPr>
        </w:p>
      </w:tc>
    </w:tr>
    <w:tr w:rsidR="00940915" w:rsidRPr="00CB380F" w14:paraId="025CF212" w14:textId="77777777" w:rsidTr="002C5657">
      <w:tc>
        <w:tcPr>
          <w:tcW w:w="3797" w:type="dxa"/>
          <w:tcBorders>
            <w:top w:val="nil"/>
            <w:left w:val="nil"/>
            <w:bottom w:val="nil"/>
            <w:right w:val="nil"/>
          </w:tcBorders>
        </w:tcPr>
        <w:p w14:paraId="2EE55987" w14:textId="77777777" w:rsidR="00940915" w:rsidRPr="00B62CCD" w:rsidRDefault="00940915" w:rsidP="00940915">
          <w:pPr>
            <w:pStyle w:val="Piedepgina"/>
            <w:jc w:val="center"/>
            <w:rPr>
              <w:lang w:val="en-US"/>
            </w:rPr>
          </w:pPr>
          <w:r w:rsidRPr="00B62CCD">
            <w:rPr>
              <w:lang w:val="en-US"/>
            </w:rPr>
            <w:t>PRICE WATERHOUSE &amp; CO S.R.L.</w:t>
          </w:r>
        </w:p>
      </w:tc>
      <w:tc>
        <w:tcPr>
          <w:tcW w:w="1003" w:type="dxa"/>
          <w:tcBorders>
            <w:top w:val="nil"/>
            <w:left w:val="nil"/>
            <w:bottom w:val="nil"/>
            <w:right w:val="nil"/>
          </w:tcBorders>
        </w:tcPr>
        <w:p w14:paraId="2FA865D6" w14:textId="77777777" w:rsidR="00940915" w:rsidRPr="00CB380F" w:rsidRDefault="00940915" w:rsidP="00940915">
          <w:pPr>
            <w:pStyle w:val="Piedepgina"/>
            <w:rPr>
              <w:sz w:val="18"/>
              <w:szCs w:val="18"/>
              <w:lang w:val="en-US"/>
            </w:rPr>
          </w:pPr>
        </w:p>
      </w:tc>
      <w:tc>
        <w:tcPr>
          <w:tcW w:w="2288" w:type="dxa"/>
          <w:tcBorders>
            <w:top w:val="nil"/>
            <w:left w:val="nil"/>
            <w:bottom w:val="nil"/>
            <w:right w:val="nil"/>
          </w:tcBorders>
        </w:tcPr>
        <w:p w14:paraId="6A579BC1" w14:textId="77777777" w:rsidR="00940915" w:rsidRPr="00CB380F" w:rsidRDefault="00940915" w:rsidP="00940915">
          <w:pPr>
            <w:jc w:val="center"/>
            <w:rPr>
              <w:sz w:val="18"/>
              <w:szCs w:val="18"/>
              <w:lang w:val="en-US"/>
            </w:rPr>
          </w:pPr>
        </w:p>
      </w:tc>
      <w:tc>
        <w:tcPr>
          <w:tcW w:w="3447" w:type="dxa"/>
          <w:tcBorders>
            <w:top w:val="nil"/>
            <w:left w:val="nil"/>
            <w:bottom w:val="nil"/>
            <w:right w:val="nil"/>
          </w:tcBorders>
          <w:vAlign w:val="bottom"/>
        </w:tcPr>
        <w:p w14:paraId="3DFF3339" w14:textId="77777777" w:rsidR="00940915" w:rsidRPr="00CB380F" w:rsidRDefault="00940915" w:rsidP="00940915">
          <w:pPr>
            <w:jc w:val="center"/>
            <w:rPr>
              <w:sz w:val="18"/>
              <w:szCs w:val="18"/>
              <w:lang w:val="en-US"/>
            </w:rPr>
          </w:pPr>
          <w:r w:rsidRPr="00CB380F">
            <w:rPr>
              <w:sz w:val="18"/>
              <w:szCs w:val="18"/>
            </w:rPr>
            <w:t>Por Comisión Fiscalizadora</w:t>
          </w:r>
        </w:p>
      </w:tc>
    </w:tr>
    <w:tr w:rsidR="00940915" w:rsidRPr="00CB380F" w14:paraId="48B68EE8" w14:textId="77777777" w:rsidTr="002C5657">
      <w:tc>
        <w:tcPr>
          <w:tcW w:w="3797" w:type="dxa"/>
          <w:tcBorders>
            <w:top w:val="nil"/>
            <w:left w:val="nil"/>
            <w:bottom w:val="nil"/>
            <w:right w:val="nil"/>
          </w:tcBorders>
        </w:tcPr>
        <w:p w14:paraId="42BF4048" w14:textId="77777777" w:rsidR="00940915" w:rsidRPr="00B62CCD" w:rsidRDefault="00940915" w:rsidP="00940915">
          <w:pPr>
            <w:jc w:val="center"/>
            <w:rPr>
              <w:u w:val="single"/>
              <w:lang w:val="en-US"/>
            </w:rPr>
          </w:pPr>
        </w:p>
      </w:tc>
      <w:tc>
        <w:tcPr>
          <w:tcW w:w="1003" w:type="dxa"/>
          <w:tcBorders>
            <w:top w:val="nil"/>
            <w:left w:val="nil"/>
            <w:bottom w:val="nil"/>
            <w:right w:val="nil"/>
          </w:tcBorders>
        </w:tcPr>
        <w:p w14:paraId="3E11D649" w14:textId="77777777" w:rsidR="00940915" w:rsidRPr="00CB380F" w:rsidRDefault="00940915" w:rsidP="00940915">
          <w:pPr>
            <w:pStyle w:val="Piedepgina"/>
            <w:jc w:val="center"/>
            <w:rPr>
              <w:sz w:val="18"/>
              <w:szCs w:val="18"/>
              <w:lang w:val="en-US"/>
            </w:rPr>
          </w:pPr>
        </w:p>
      </w:tc>
      <w:tc>
        <w:tcPr>
          <w:tcW w:w="2288" w:type="dxa"/>
          <w:tcBorders>
            <w:top w:val="nil"/>
            <w:left w:val="nil"/>
            <w:bottom w:val="nil"/>
            <w:right w:val="nil"/>
          </w:tcBorders>
        </w:tcPr>
        <w:p w14:paraId="4D568DFA" w14:textId="77777777" w:rsidR="00940915" w:rsidRPr="00CB380F" w:rsidRDefault="00940915" w:rsidP="00940915">
          <w:pPr>
            <w:pStyle w:val="Piedepgina"/>
            <w:jc w:val="center"/>
            <w:rPr>
              <w:sz w:val="18"/>
              <w:szCs w:val="18"/>
              <w:lang w:val="en-US"/>
            </w:rPr>
          </w:pPr>
        </w:p>
      </w:tc>
      <w:tc>
        <w:tcPr>
          <w:tcW w:w="3447" w:type="dxa"/>
          <w:tcBorders>
            <w:top w:val="nil"/>
            <w:left w:val="nil"/>
            <w:bottom w:val="nil"/>
            <w:right w:val="nil"/>
          </w:tcBorders>
        </w:tcPr>
        <w:p w14:paraId="0C919966" w14:textId="77777777" w:rsidR="00940915" w:rsidRPr="00CB380F" w:rsidRDefault="00940915" w:rsidP="00940915">
          <w:pPr>
            <w:pStyle w:val="Piedepgina"/>
            <w:jc w:val="center"/>
            <w:rPr>
              <w:sz w:val="18"/>
              <w:szCs w:val="18"/>
              <w:lang w:val="en-US"/>
            </w:rPr>
          </w:pPr>
        </w:p>
      </w:tc>
    </w:tr>
    <w:tr w:rsidR="00940915" w:rsidRPr="00CB380F" w14:paraId="3EF164D1" w14:textId="77777777" w:rsidTr="002C5657">
      <w:tc>
        <w:tcPr>
          <w:tcW w:w="3797" w:type="dxa"/>
          <w:tcBorders>
            <w:top w:val="nil"/>
            <w:left w:val="nil"/>
            <w:bottom w:val="nil"/>
            <w:right w:val="nil"/>
          </w:tcBorders>
        </w:tcPr>
        <w:p w14:paraId="1E95449B" w14:textId="77777777" w:rsidR="00940915" w:rsidRPr="00B62CCD" w:rsidRDefault="00940915" w:rsidP="00940915">
          <w:pPr>
            <w:jc w:val="center"/>
            <w:rPr>
              <w:u w:val="single"/>
              <w:lang w:val="en-US"/>
            </w:rPr>
          </w:pPr>
          <w:r w:rsidRPr="00B62CCD">
            <w:rPr>
              <w:u w:val="single"/>
              <w:lang w:val="en-US"/>
            </w:rPr>
            <w:t xml:space="preserve">                                           (Socio)</w:t>
          </w:r>
        </w:p>
      </w:tc>
      <w:tc>
        <w:tcPr>
          <w:tcW w:w="3291" w:type="dxa"/>
          <w:gridSpan w:val="2"/>
          <w:tcBorders>
            <w:top w:val="nil"/>
            <w:left w:val="nil"/>
            <w:bottom w:val="nil"/>
            <w:right w:val="nil"/>
          </w:tcBorders>
          <w:vAlign w:val="bottom"/>
        </w:tcPr>
        <w:p w14:paraId="5F75BE7B" w14:textId="77777777" w:rsidR="00940915" w:rsidRPr="00CB380F" w:rsidRDefault="00940915" w:rsidP="00940915">
          <w:pPr>
            <w:jc w:val="center"/>
            <w:rPr>
              <w:sz w:val="18"/>
              <w:szCs w:val="18"/>
            </w:rPr>
          </w:pPr>
          <w:r w:rsidRPr="00054CAD">
            <w:rPr>
              <w:sz w:val="18"/>
              <w:szCs w:val="18"/>
            </w:rPr>
            <w:t xml:space="preserve">Eduardo Pedro </w:t>
          </w:r>
          <w:r>
            <w:rPr>
              <w:sz w:val="18"/>
              <w:szCs w:val="18"/>
            </w:rPr>
            <w:t>Bustos</w:t>
          </w:r>
        </w:p>
      </w:tc>
      <w:tc>
        <w:tcPr>
          <w:tcW w:w="3447" w:type="dxa"/>
          <w:tcBorders>
            <w:top w:val="nil"/>
            <w:left w:val="nil"/>
            <w:bottom w:val="nil"/>
            <w:right w:val="nil"/>
          </w:tcBorders>
          <w:vAlign w:val="bottom"/>
        </w:tcPr>
        <w:p w14:paraId="43195C29" w14:textId="77777777" w:rsidR="00940915" w:rsidRPr="00CB380F" w:rsidRDefault="00940915" w:rsidP="00940915">
          <w:pPr>
            <w:jc w:val="center"/>
            <w:rPr>
              <w:sz w:val="18"/>
              <w:szCs w:val="18"/>
            </w:rPr>
          </w:pPr>
          <w:r w:rsidRPr="00CB380F">
            <w:rPr>
              <w:color w:val="000000"/>
              <w:sz w:val="18"/>
            </w:rPr>
            <w:t>José María Estévez</w:t>
          </w:r>
        </w:p>
      </w:tc>
    </w:tr>
    <w:tr w:rsidR="00940915" w:rsidRPr="00CB380F" w14:paraId="6F3BA007" w14:textId="77777777" w:rsidTr="002C5657">
      <w:tc>
        <w:tcPr>
          <w:tcW w:w="3797" w:type="dxa"/>
          <w:tcBorders>
            <w:top w:val="nil"/>
            <w:left w:val="nil"/>
            <w:bottom w:val="nil"/>
            <w:right w:val="nil"/>
          </w:tcBorders>
        </w:tcPr>
        <w:p w14:paraId="4DB56A2F" w14:textId="77777777" w:rsidR="00940915" w:rsidRPr="00B62CCD" w:rsidRDefault="00940915" w:rsidP="00940915">
          <w:pPr>
            <w:jc w:val="center"/>
            <w:rPr>
              <w:sz w:val="18"/>
              <w:szCs w:val="18"/>
            </w:rPr>
          </w:pPr>
          <w:r w:rsidRPr="00B62CCD">
            <w:rPr>
              <w:sz w:val="18"/>
              <w:szCs w:val="18"/>
            </w:rPr>
            <w:t xml:space="preserve">Dr. Raúl Leonardo </w:t>
          </w:r>
          <w:proofErr w:type="spellStart"/>
          <w:r w:rsidRPr="00B62CCD">
            <w:rPr>
              <w:sz w:val="18"/>
              <w:szCs w:val="18"/>
            </w:rPr>
            <w:t>Viglione</w:t>
          </w:r>
          <w:proofErr w:type="spellEnd"/>
        </w:p>
      </w:tc>
      <w:tc>
        <w:tcPr>
          <w:tcW w:w="3291" w:type="dxa"/>
          <w:gridSpan w:val="2"/>
          <w:tcBorders>
            <w:top w:val="nil"/>
            <w:left w:val="nil"/>
            <w:bottom w:val="nil"/>
            <w:right w:val="nil"/>
          </w:tcBorders>
        </w:tcPr>
        <w:p w14:paraId="43B7791F" w14:textId="77777777" w:rsidR="00940915" w:rsidRPr="00CB380F" w:rsidRDefault="00940915" w:rsidP="00940915">
          <w:pPr>
            <w:jc w:val="center"/>
            <w:rPr>
              <w:sz w:val="18"/>
              <w:szCs w:val="18"/>
            </w:rPr>
          </w:pPr>
          <w:r w:rsidRPr="00CB380F">
            <w:rPr>
              <w:sz w:val="18"/>
              <w:szCs w:val="18"/>
            </w:rPr>
            <w:t>Presidente</w:t>
          </w:r>
        </w:p>
      </w:tc>
      <w:tc>
        <w:tcPr>
          <w:tcW w:w="3447" w:type="dxa"/>
          <w:tcBorders>
            <w:top w:val="nil"/>
            <w:left w:val="nil"/>
            <w:bottom w:val="nil"/>
            <w:right w:val="nil"/>
          </w:tcBorders>
          <w:vAlign w:val="bottom"/>
        </w:tcPr>
        <w:p w14:paraId="70AE7140" w14:textId="77777777" w:rsidR="00940915" w:rsidRPr="00CB380F" w:rsidRDefault="00940915" w:rsidP="00940915">
          <w:pPr>
            <w:jc w:val="center"/>
            <w:rPr>
              <w:sz w:val="18"/>
              <w:szCs w:val="18"/>
            </w:rPr>
          </w:pPr>
          <w:r w:rsidRPr="00CB380F">
            <w:rPr>
              <w:sz w:val="18"/>
              <w:szCs w:val="18"/>
            </w:rPr>
            <w:t>Contador Público</w:t>
          </w:r>
        </w:p>
      </w:tc>
    </w:tr>
    <w:tr w:rsidR="00940915" w:rsidRPr="00CB380F" w14:paraId="0760E5D5" w14:textId="77777777" w:rsidTr="002C5657">
      <w:tc>
        <w:tcPr>
          <w:tcW w:w="3797" w:type="dxa"/>
          <w:tcBorders>
            <w:top w:val="nil"/>
            <w:left w:val="nil"/>
            <w:bottom w:val="nil"/>
            <w:right w:val="nil"/>
          </w:tcBorders>
        </w:tcPr>
        <w:p w14:paraId="5D772F71" w14:textId="77777777" w:rsidR="00940915" w:rsidRPr="00B62CCD" w:rsidRDefault="00940915" w:rsidP="00940915">
          <w:pPr>
            <w:jc w:val="center"/>
            <w:rPr>
              <w:sz w:val="14"/>
              <w:szCs w:val="14"/>
            </w:rPr>
          </w:pPr>
          <w:r w:rsidRPr="00B62CCD">
            <w:rPr>
              <w:sz w:val="14"/>
              <w:szCs w:val="14"/>
            </w:rPr>
            <w:t>Contador Público (U.C.A.)</w:t>
          </w:r>
        </w:p>
        <w:p w14:paraId="4063E87A" w14:textId="77777777" w:rsidR="00940915" w:rsidRPr="00B62CCD" w:rsidRDefault="00940915" w:rsidP="00940915">
          <w:pPr>
            <w:jc w:val="center"/>
            <w:rPr>
              <w:color w:val="000000"/>
              <w:sz w:val="14"/>
              <w:szCs w:val="14"/>
            </w:rPr>
          </w:pPr>
          <w:r w:rsidRPr="00B62CCD">
            <w:rPr>
              <w:sz w:val="14"/>
              <w:szCs w:val="14"/>
            </w:rPr>
            <w:t>Matrícula N° 2165. San Juan</w:t>
          </w:r>
        </w:p>
      </w:tc>
      <w:tc>
        <w:tcPr>
          <w:tcW w:w="1003" w:type="dxa"/>
          <w:tcBorders>
            <w:top w:val="nil"/>
            <w:left w:val="nil"/>
            <w:bottom w:val="nil"/>
            <w:right w:val="nil"/>
          </w:tcBorders>
        </w:tcPr>
        <w:p w14:paraId="53DA75C6" w14:textId="77777777" w:rsidR="00940915" w:rsidRPr="00CB380F" w:rsidRDefault="00940915" w:rsidP="00940915">
          <w:pPr>
            <w:pStyle w:val="Piedepgina"/>
            <w:rPr>
              <w:sz w:val="14"/>
            </w:rPr>
          </w:pPr>
        </w:p>
      </w:tc>
      <w:tc>
        <w:tcPr>
          <w:tcW w:w="2288" w:type="dxa"/>
          <w:tcBorders>
            <w:top w:val="nil"/>
            <w:left w:val="nil"/>
            <w:bottom w:val="nil"/>
            <w:right w:val="nil"/>
          </w:tcBorders>
        </w:tcPr>
        <w:p w14:paraId="7EE50484" w14:textId="77777777" w:rsidR="00940915" w:rsidRPr="00CB380F" w:rsidRDefault="00940915" w:rsidP="00940915">
          <w:pPr>
            <w:pStyle w:val="Piedepgina"/>
            <w:rPr>
              <w:sz w:val="14"/>
            </w:rPr>
          </w:pPr>
        </w:p>
      </w:tc>
      <w:tc>
        <w:tcPr>
          <w:tcW w:w="3447" w:type="dxa"/>
          <w:tcBorders>
            <w:top w:val="nil"/>
            <w:left w:val="nil"/>
            <w:bottom w:val="nil"/>
            <w:right w:val="nil"/>
          </w:tcBorders>
        </w:tcPr>
        <w:p w14:paraId="32EB491F" w14:textId="77777777" w:rsidR="00940915" w:rsidRPr="00CB380F" w:rsidRDefault="00940915" w:rsidP="00940915">
          <w:pPr>
            <w:pStyle w:val="Piedepgina"/>
            <w:rPr>
              <w:sz w:val="14"/>
            </w:rPr>
          </w:pPr>
        </w:p>
      </w:tc>
    </w:tr>
    <w:tr w:rsidR="00940915" w:rsidRPr="00CB380F" w14:paraId="137A42E0" w14:textId="77777777" w:rsidTr="002C5657">
      <w:tc>
        <w:tcPr>
          <w:tcW w:w="3797" w:type="dxa"/>
          <w:tcBorders>
            <w:top w:val="nil"/>
            <w:left w:val="nil"/>
            <w:bottom w:val="nil"/>
            <w:right w:val="nil"/>
          </w:tcBorders>
        </w:tcPr>
        <w:p w14:paraId="2B5DDF5E" w14:textId="77777777" w:rsidR="00940915" w:rsidRPr="00CB380F" w:rsidRDefault="00940915" w:rsidP="00940915">
          <w:pPr>
            <w:jc w:val="center"/>
            <w:rPr>
              <w:color w:val="000000"/>
              <w:sz w:val="14"/>
            </w:rPr>
          </w:pPr>
        </w:p>
      </w:tc>
      <w:tc>
        <w:tcPr>
          <w:tcW w:w="1003" w:type="dxa"/>
          <w:tcBorders>
            <w:top w:val="nil"/>
            <w:left w:val="nil"/>
            <w:bottom w:val="nil"/>
            <w:right w:val="nil"/>
          </w:tcBorders>
        </w:tcPr>
        <w:p w14:paraId="4B4EDB76" w14:textId="77777777" w:rsidR="00940915" w:rsidRPr="00CB380F" w:rsidRDefault="00940915" w:rsidP="00940915">
          <w:pPr>
            <w:pStyle w:val="Piedepgina"/>
            <w:rPr>
              <w:sz w:val="14"/>
            </w:rPr>
          </w:pPr>
        </w:p>
      </w:tc>
      <w:tc>
        <w:tcPr>
          <w:tcW w:w="2288" w:type="dxa"/>
          <w:tcBorders>
            <w:top w:val="nil"/>
            <w:left w:val="nil"/>
            <w:bottom w:val="nil"/>
            <w:right w:val="nil"/>
          </w:tcBorders>
        </w:tcPr>
        <w:p w14:paraId="2B460E31" w14:textId="77777777" w:rsidR="00940915" w:rsidRPr="00CB380F" w:rsidRDefault="00940915" w:rsidP="00940915">
          <w:pPr>
            <w:pStyle w:val="Piedepgina"/>
            <w:rPr>
              <w:sz w:val="14"/>
            </w:rPr>
          </w:pPr>
        </w:p>
      </w:tc>
      <w:tc>
        <w:tcPr>
          <w:tcW w:w="3447" w:type="dxa"/>
          <w:tcBorders>
            <w:top w:val="nil"/>
            <w:left w:val="nil"/>
            <w:bottom w:val="nil"/>
            <w:right w:val="nil"/>
          </w:tcBorders>
        </w:tcPr>
        <w:p w14:paraId="399B3CDA" w14:textId="77777777" w:rsidR="00940915" w:rsidRPr="00CB380F" w:rsidRDefault="00940915" w:rsidP="00940915">
          <w:pPr>
            <w:pStyle w:val="Piedepgina"/>
            <w:rPr>
              <w:sz w:val="14"/>
            </w:rPr>
          </w:pPr>
        </w:p>
      </w:tc>
    </w:tr>
  </w:tbl>
  <w:sdt>
    <w:sdtPr>
      <w:id w:val="-997183226"/>
      <w:docPartObj>
        <w:docPartGallery w:val="Page Numbers (Bottom of Page)"/>
        <w:docPartUnique/>
      </w:docPartObj>
    </w:sdtPr>
    <w:sdtEndPr/>
    <w:sdtContent>
      <w:p w14:paraId="43560D1B" w14:textId="0C16D07B" w:rsidR="00940915" w:rsidRDefault="00940915">
        <w:pPr>
          <w:pStyle w:val="Piedepgina"/>
          <w:jc w:val="center"/>
        </w:pPr>
        <w:r>
          <w:fldChar w:fldCharType="begin"/>
        </w:r>
        <w:r>
          <w:instrText>PAGE   \* MERGEFORMAT</w:instrText>
        </w:r>
        <w:r>
          <w:fldChar w:fldCharType="separate"/>
        </w:r>
        <w:r w:rsidR="005722FA" w:rsidRPr="005722FA">
          <w:rPr>
            <w:noProof/>
            <w:lang w:val="es-ES"/>
          </w:rPr>
          <w:t>37</w:t>
        </w:r>
        <w:r>
          <w:fldChar w:fldCharType="end"/>
        </w:r>
      </w:p>
    </w:sdtContent>
  </w:sdt>
  <w:p w14:paraId="748E0AB6" w14:textId="77777777" w:rsidR="00FF053F" w:rsidRDefault="00FF053F">
    <w:pPr>
      <w:rPr>
        <w:lang w:val="es-ES"/>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FEB0E" w14:textId="77777777" w:rsidR="00FF053F" w:rsidRDefault="00FF053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9394556" w14:textId="77777777" w:rsidR="00FF053F" w:rsidRDefault="00FF053F">
    <w:pPr>
      <w:pStyle w:val="Piedepgina"/>
      <w:ind w:right="360"/>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F5B54" w14:textId="77777777" w:rsidR="00FF053F" w:rsidRDefault="00FF053F">
    <w:pPr>
      <w:pStyle w:val="Piedepgina"/>
      <w:framePr w:wrap="around" w:vAnchor="text" w:hAnchor="margin" w:xAlign="right" w:y="1"/>
      <w:rPr>
        <w:rStyle w:val="Nmerodepgina"/>
        <w:rFonts w:ascii="Arial" w:hAnsi="Arial" w:cs="Arial"/>
        <w:sz w:val="22"/>
        <w:szCs w:val="22"/>
      </w:rPr>
    </w:pPr>
    <w:r>
      <w:rPr>
        <w:rStyle w:val="Nmerodepgina"/>
        <w:rFonts w:ascii="Arial" w:hAnsi="Arial" w:cs="Arial"/>
        <w:sz w:val="22"/>
        <w:szCs w:val="22"/>
      </w:rPr>
      <w:fldChar w:fldCharType="begin"/>
    </w:r>
    <w:r>
      <w:rPr>
        <w:rStyle w:val="Nmerodepgina"/>
        <w:rFonts w:ascii="Arial" w:hAnsi="Arial" w:cs="Arial"/>
        <w:sz w:val="22"/>
        <w:szCs w:val="22"/>
      </w:rPr>
      <w:instrText xml:space="preserve">PAGE  </w:instrText>
    </w:r>
    <w:r>
      <w:rPr>
        <w:rStyle w:val="Nmerodepgina"/>
        <w:rFonts w:ascii="Arial" w:hAnsi="Arial" w:cs="Arial"/>
        <w:sz w:val="22"/>
        <w:szCs w:val="22"/>
      </w:rPr>
      <w:fldChar w:fldCharType="separate"/>
    </w:r>
    <w:r>
      <w:rPr>
        <w:rStyle w:val="Nmerodepgina"/>
        <w:rFonts w:ascii="Arial" w:hAnsi="Arial" w:cs="Arial"/>
        <w:noProof/>
        <w:sz w:val="22"/>
        <w:szCs w:val="22"/>
      </w:rPr>
      <w:t>40</w:t>
    </w:r>
    <w:r>
      <w:rPr>
        <w:rStyle w:val="Nmerodepgina"/>
        <w:rFonts w:ascii="Arial" w:hAnsi="Arial" w:cs="Arial"/>
        <w:sz w:val="22"/>
        <w:szCs w:val="22"/>
      </w:rPr>
      <w:fldChar w:fldCharType="end"/>
    </w:r>
  </w:p>
  <w:p w14:paraId="048F5B2B" w14:textId="77777777" w:rsidR="00FF053F" w:rsidRDefault="00FF053F">
    <w:pPr>
      <w:pStyle w:val="Piedepgina"/>
      <w:ind w:right="360"/>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90F123" w14:textId="77777777" w:rsidR="00FF053F" w:rsidRPr="00376945" w:rsidRDefault="00FF053F" w:rsidP="003769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2179186"/>
      <w:docPartObj>
        <w:docPartGallery w:val="Page Numbers (Bottom of Page)"/>
        <w:docPartUnique/>
      </w:docPartObj>
    </w:sdtPr>
    <w:sdtEndPr/>
    <w:sdtContent>
      <w:p w14:paraId="6894D3AD" w14:textId="291E471A" w:rsidR="00FF053F" w:rsidRDefault="00FF053F">
        <w:pPr>
          <w:pStyle w:val="Piedepgina"/>
          <w:jc w:val="center"/>
        </w:pPr>
        <w:r>
          <w:fldChar w:fldCharType="begin"/>
        </w:r>
        <w:r>
          <w:instrText>PAGE   \* MERGEFORMAT</w:instrText>
        </w:r>
        <w:r>
          <w:fldChar w:fldCharType="separate"/>
        </w:r>
        <w:r w:rsidR="005722FA" w:rsidRPr="005722FA">
          <w:rPr>
            <w:noProof/>
            <w:lang w:val="es-ES"/>
          </w:rPr>
          <w:t>1</w:t>
        </w:r>
        <w:r>
          <w:fldChar w:fldCharType="end"/>
        </w:r>
      </w:p>
    </w:sdtContent>
  </w:sdt>
  <w:p w14:paraId="18F649E2" w14:textId="77777777" w:rsidR="00FF053F" w:rsidRDefault="00FF053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45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68"/>
      <w:gridCol w:w="2916"/>
      <w:gridCol w:w="2551"/>
      <w:gridCol w:w="3719"/>
    </w:tblGrid>
    <w:tr w:rsidR="00FF053F" w14:paraId="089BCBEA" w14:textId="77777777" w:rsidTr="00FF053F">
      <w:trPr>
        <w:trHeight w:val="215"/>
        <w:jc w:val="center"/>
      </w:trPr>
      <w:tc>
        <w:tcPr>
          <w:tcW w:w="4268" w:type="dxa"/>
          <w:tcBorders>
            <w:top w:val="nil"/>
            <w:left w:val="nil"/>
            <w:bottom w:val="nil"/>
            <w:right w:val="nil"/>
          </w:tcBorders>
        </w:tcPr>
        <w:p w14:paraId="0C4A37E2" w14:textId="1F6E805F" w:rsidR="00FF053F" w:rsidRPr="00B62CCD" w:rsidRDefault="00FF053F" w:rsidP="00FF053F">
          <w:pPr>
            <w:jc w:val="center"/>
            <w:rPr>
              <w:sz w:val="14"/>
              <w:szCs w:val="14"/>
            </w:rPr>
          </w:pPr>
          <w:r w:rsidRPr="00B62CCD">
            <w:rPr>
              <w:sz w:val="14"/>
              <w:szCs w:val="14"/>
            </w:rPr>
            <w:t>Véase nuestro informe del 1</w:t>
          </w:r>
          <w:r w:rsidR="00000983">
            <w:rPr>
              <w:sz w:val="14"/>
              <w:szCs w:val="14"/>
            </w:rPr>
            <w:t>9</w:t>
          </w:r>
          <w:r w:rsidRPr="00B62CCD">
            <w:rPr>
              <w:sz w:val="14"/>
              <w:szCs w:val="14"/>
            </w:rPr>
            <w:t xml:space="preserve"> de mayo de 202</w:t>
          </w:r>
          <w:r>
            <w:rPr>
              <w:sz w:val="14"/>
              <w:szCs w:val="14"/>
            </w:rPr>
            <w:t>1</w:t>
          </w:r>
        </w:p>
      </w:tc>
      <w:tc>
        <w:tcPr>
          <w:tcW w:w="2916" w:type="dxa"/>
          <w:tcBorders>
            <w:top w:val="nil"/>
            <w:left w:val="nil"/>
            <w:bottom w:val="nil"/>
            <w:right w:val="nil"/>
          </w:tcBorders>
        </w:tcPr>
        <w:p w14:paraId="164E8D1B" w14:textId="77777777" w:rsidR="00FF053F" w:rsidRPr="006C256D" w:rsidRDefault="00FF053F" w:rsidP="00FF053F">
          <w:pPr>
            <w:pStyle w:val="Piedepgina"/>
            <w:rPr>
              <w:sz w:val="16"/>
            </w:rPr>
          </w:pPr>
        </w:p>
      </w:tc>
      <w:tc>
        <w:tcPr>
          <w:tcW w:w="2551" w:type="dxa"/>
          <w:tcBorders>
            <w:top w:val="nil"/>
            <w:left w:val="nil"/>
            <w:bottom w:val="nil"/>
            <w:right w:val="nil"/>
          </w:tcBorders>
        </w:tcPr>
        <w:p w14:paraId="5E87FA88" w14:textId="77777777" w:rsidR="00FF053F" w:rsidRPr="006C256D" w:rsidRDefault="00FF053F" w:rsidP="00FF053F">
          <w:pPr>
            <w:pStyle w:val="Piedepgina"/>
            <w:rPr>
              <w:sz w:val="16"/>
            </w:rPr>
          </w:pPr>
        </w:p>
      </w:tc>
      <w:tc>
        <w:tcPr>
          <w:tcW w:w="3719" w:type="dxa"/>
          <w:tcBorders>
            <w:top w:val="nil"/>
            <w:left w:val="nil"/>
            <w:bottom w:val="nil"/>
            <w:right w:val="nil"/>
          </w:tcBorders>
        </w:tcPr>
        <w:p w14:paraId="21A31650" w14:textId="77777777" w:rsidR="00FF053F" w:rsidRPr="006C256D" w:rsidRDefault="00FF053F" w:rsidP="00FF053F">
          <w:pPr>
            <w:pStyle w:val="Piedepgina"/>
            <w:rPr>
              <w:sz w:val="16"/>
            </w:rPr>
          </w:pPr>
        </w:p>
      </w:tc>
    </w:tr>
    <w:tr w:rsidR="00FF053F" w14:paraId="320C5617" w14:textId="77777777" w:rsidTr="00FF053F">
      <w:trPr>
        <w:trHeight w:val="287"/>
        <w:jc w:val="center"/>
      </w:trPr>
      <w:tc>
        <w:tcPr>
          <w:tcW w:w="4268" w:type="dxa"/>
          <w:tcBorders>
            <w:top w:val="nil"/>
            <w:left w:val="nil"/>
            <w:bottom w:val="nil"/>
            <w:right w:val="nil"/>
          </w:tcBorders>
        </w:tcPr>
        <w:p w14:paraId="5BEA831C" w14:textId="77777777" w:rsidR="00FF053F" w:rsidRPr="00B62CCD" w:rsidRDefault="00FF053F" w:rsidP="00FF053F">
          <w:pPr>
            <w:pStyle w:val="Piedepgina"/>
            <w:jc w:val="center"/>
            <w:rPr>
              <w:lang w:val="en-US"/>
            </w:rPr>
          </w:pPr>
          <w:r w:rsidRPr="00B62CCD">
            <w:rPr>
              <w:lang w:val="en-US"/>
            </w:rPr>
            <w:t>PRICE WATERHOUSE &amp; CO S.R.L.</w:t>
          </w:r>
        </w:p>
      </w:tc>
      <w:tc>
        <w:tcPr>
          <w:tcW w:w="2916" w:type="dxa"/>
          <w:tcBorders>
            <w:top w:val="nil"/>
            <w:left w:val="nil"/>
            <w:bottom w:val="nil"/>
            <w:right w:val="nil"/>
          </w:tcBorders>
          <w:vAlign w:val="bottom"/>
        </w:tcPr>
        <w:p w14:paraId="4EB49E5D" w14:textId="77777777" w:rsidR="00FF053F" w:rsidRPr="006C256D" w:rsidRDefault="00FF053F" w:rsidP="00FF053F">
          <w:pPr>
            <w:rPr>
              <w:lang w:val="en-US"/>
            </w:rPr>
          </w:pPr>
        </w:p>
      </w:tc>
      <w:tc>
        <w:tcPr>
          <w:tcW w:w="2551" w:type="dxa"/>
          <w:tcBorders>
            <w:top w:val="nil"/>
            <w:left w:val="nil"/>
            <w:bottom w:val="nil"/>
            <w:right w:val="nil"/>
          </w:tcBorders>
        </w:tcPr>
        <w:p w14:paraId="022C43C9" w14:textId="77777777" w:rsidR="00FF053F" w:rsidRPr="006C256D" w:rsidRDefault="00FF053F" w:rsidP="00FF053F">
          <w:pPr>
            <w:jc w:val="center"/>
            <w:rPr>
              <w:sz w:val="18"/>
              <w:szCs w:val="18"/>
              <w:lang w:val="en-US"/>
            </w:rPr>
          </w:pPr>
        </w:p>
      </w:tc>
      <w:tc>
        <w:tcPr>
          <w:tcW w:w="3719" w:type="dxa"/>
          <w:tcBorders>
            <w:top w:val="nil"/>
            <w:left w:val="nil"/>
            <w:bottom w:val="nil"/>
            <w:right w:val="nil"/>
          </w:tcBorders>
          <w:vAlign w:val="bottom"/>
        </w:tcPr>
        <w:p w14:paraId="77311C01" w14:textId="77777777" w:rsidR="00FF053F" w:rsidRPr="006C256D" w:rsidRDefault="00FF053F" w:rsidP="00FF053F">
          <w:pPr>
            <w:jc w:val="center"/>
            <w:rPr>
              <w:sz w:val="18"/>
              <w:szCs w:val="18"/>
              <w:lang w:val="en-US"/>
            </w:rPr>
          </w:pPr>
          <w:r w:rsidRPr="006C256D">
            <w:rPr>
              <w:sz w:val="18"/>
              <w:szCs w:val="18"/>
            </w:rPr>
            <w:t>Por Comisión Fiscalizadora</w:t>
          </w:r>
        </w:p>
      </w:tc>
    </w:tr>
    <w:tr w:rsidR="00FF053F" w:rsidRPr="003F675C" w14:paraId="7341275D" w14:textId="77777777" w:rsidTr="00FF053F">
      <w:trPr>
        <w:trHeight w:val="137"/>
        <w:jc w:val="center"/>
      </w:trPr>
      <w:tc>
        <w:tcPr>
          <w:tcW w:w="4268" w:type="dxa"/>
          <w:tcBorders>
            <w:top w:val="nil"/>
            <w:left w:val="nil"/>
            <w:bottom w:val="nil"/>
            <w:right w:val="nil"/>
          </w:tcBorders>
        </w:tcPr>
        <w:p w14:paraId="1E4F8759" w14:textId="77777777" w:rsidR="00FF053F" w:rsidRPr="00B62CCD" w:rsidRDefault="00FF053F" w:rsidP="00FF053F">
          <w:pPr>
            <w:jc w:val="center"/>
            <w:rPr>
              <w:sz w:val="16"/>
              <w:szCs w:val="16"/>
              <w:lang w:val="en-US"/>
            </w:rPr>
          </w:pPr>
        </w:p>
      </w:tc>
      <w:tc>
        <w:tcPr>
          <w:tcW w:w="2916" w:type="dxa"/>
          <w:tcBorders>
            <w:top w:val="nil"/>
            <w:left w:val="nil"/>
            <w:bottom w:val="nil"/>
            <w:right w:val="nil"/>
          </w:tcBorders>
          <w:vAlign w:val="bottom"/>
        </w:tcPr>
        <w:p w14:paraId="6C0836BF" w14:textId="77777777" w:rsidR="00FF053F" w:rsidRPr="006C256D" w:rsidRDefault="00FF053F" w:rsidP="00FF053F">
          <w:pPr>
            <w:rPr>
              <w:sz w:val="16"/>
              <w:szCs w:val="16"/>
              <w:lang w:val="en-US"/>
            </w:rPr>
          </w:pPr>
        </w:p>
      </w:tc>
      <w:tc>
        <w:tcPr>
          <w:tcW w:w="2551" w:type="dxa"/>
          <w:tcBorders>
            <w:top w:val="nil"/>
            <w:left w:val="nil"/>
            <w:bottom w:val="nil"/>
            <w:right w:val="nil"/>
          </w:tcBorders>
        </w:tcPr>
        <w:p w14:paraId="1229404A" w14:textId="77777777" w:rsidR="00FF053F" w:rsidRPr="006C256D" w:rsidRDefault="00FF053F" w:rsidP="00FF053F">
          <w:pPr>
            <w:rPr>
              <w:sz w:val="16"/>
              <w:szCs w:val="16"/>
              <w:lang w:val="en-US"/>
            </w:rPr>
          </w:pPr>
        </w:p>
      </w:tc>
      <w:tc>
        <w:tcPr>
          <w:tcW w:w="3719" w:type="dxa"/>
          <w:tcBorders>
            <w:top w:val="nil"/>
            <w:left w:val="nil"/>
            <w:bottom w:val="nil"/>
            <w:right w:val="nil"/>
          </w:tcBorders>
          <w:vAlign w:val="bottom"/>
        </w:tcPr>
        <w:p w14:paraId="539416F2" w14:textId="77777777" w:rsidR="00FF053F" w:rsidRPr="006C256D" w:rsidRDefault="00FF053F" w:rsidP="00FF053F">
          <w:pPr>
            <w:rPr>
              <w:sz w:val="16"/>
              <w:szCs w:val="16"/>
              <w:lang w:val="en-US"/>
            </w:rPr>
          </w:pPr>
        </w:p>
      </w:tc>
    </w:tr>
    <w:tr w:rsidR="00FF053F" w14:paraId="18693562" w14:textId="77777777" w:rsidTr="00FF053F">
      <w:trPr>
        <w:trHeight w:val="269"/>
        <w:jc w:val="center"/>
      </w:trPr>
      <w:tc>
        <w:tcPr>
          <w:tcW w:w="4268" w:type="dxa"/>
          <w:tcBorders>
            <w:top w:val="nil"/>
            <w:left w:val="nil"/>
            <w:bottom w:val="nil"/>
            <w:right w:val="nil"/>
          </w:tcBorders>
        </w:tcPr>
        <w:p w14:paraId="259018BE" w14:textId="77777777" w:rsidR="00FF053F" w:rsidRPr="00B62CCD" w:rsidRDefault="00FF053F" w:rsidP="00FF053F">
          <w:pPr>
            <w:jc w:val="center"/>
            <w:rPr>
              <w:lang w:val="en-US"/>
            </w:rPr>
          </w:pPr>
        </w:p>
      </w:tc>
      <w:tc>
        <w:tcPr>
          <w:tcW w:w="2916" w:type="dxa"/>
          <w:tcBorders>
            <w:top w:val="nil"/>
            <w:left w:val="nil"/>
            <w:bottom w:val="nil"/>
            <w:right w:val="nil"/>
          </w:tcBorders>
          <w:vAlign w:val="bottom"/>
        </w:tcPr>
        <w:p w14:paraId="2411F18A" w14:textId="77777777" w:rsidR="00FF053F" w:rsidRPr="006C256D" w:rsidRDefault="00FF053F" w:rsidP="00FF053F"/>
      </w:tc>
      <w:tc>
        <w:tcPr>
          <w:tcW w:w="2551" w:type="dxa"/>
          <w:tcBorders>
            <w:top w:val="nil"/>
            <w:left w:val="nil"/>
            <w:bottom w:val="nil"/>
            <w:right w:val="nil"/>
          </w:tcBorders>
        </w:tcPr>
        <w:p w14:paraId="5F6BFDAB" w14:textId="77777777" w:rsidR="00FF053F" w:rsidRPr="006C256D" w:rsidRDefault="00FF053F" w:rsidP="00FF053F">
          <w:pPr>
            <w:pStyle w:val="xl41"/>
            <w:pBdr>
              <w:bottom w:val="none" w:sz="0" w:space="0" w:color="auto"/>
              <w:right w:val="none" w:sz="0" w:space="0" w:color="auto"/>
            </w:pBdr>
            <w:spacing w:before="0" w:after="0"/>
            <w:textAlignment w:val="auto"/>
            <w:rPr>
              <w:rFonts w:ascii="Times New Roman" w:hAnsi="Times New Roman" w:cs="Times New Roman"/>
            </w:rPr>
          </w:pPr>
        </w:p>
      </w:tc>
      <w:tc>
        <w:tcPr>
          <w:tcW w:w="3719" w:type="dxa"/>
          <w:tcBorders>
            <w:top w:val="nil"/>
            <w:left w:val="nil"/>
            <w:bottom w:val="nil"/>
            <w:right w:val="nil"/>
          </w:tcBorders>
          <w:vAlign w:val="bottom"/>
        </w:tcPr>
        <w:p w14:paraId="4CEF6E59" w14:textId="77777777" w:rsidR="00FF053F" w:rsidRPr="006C256D" w:rsidRDefault="00FF053F" w:rsidP="00FF053F">
          <w:pPr>
            <w:pStyle w:val="xl41"/>
            <w:pBdr>
              <w:bottom w:val="none" w:sz="0" w:space="0" w:color="auto"/>
              <w:right w:val="none" w:sz="0" w:space="0" w:color="auto"/>
            </w:pBdr>
            <w:spacing w:before="0" w:after="0"/>
            <w:textAlignment w:val="auto"/>
            <w:rPr>
              <w:rFonts w:ascii="Times New Roman" w:hAnsi="Times New Roman" w:cs="Times New Roman"/>
            </w:rPr>
          </w:pPr>
        </w:p>
      </w:tc>
    </w:tr>
    <w:tr w:rsidR="00FF053F" w14:paraId="35BBA9BF" w14:textId="77777777" w:rsidTr="00FF053F">
      <w:trPr>
        <w:trHeight w:val="185"/>
        <w:jc w:val="center"/>
      </w:trPr>
      <w:tc>
        <w:tcPr>
          <w:tcW w:w="4268" w:type="dxa"/>
          <w:tcBorders>
            <w:top w:val="nil"/>
            <w:left w:val="nil"/>
            <w:bottom w:val="nil"/>
            <w:right w:val="nil"/>
          </w:tcBorders>
        </w:tcPr>
        <w:p w14:paraId="1731BD68" w14:textId="77777777" w:rsidR="00FF053F" w:rsidRPr="00B62CCD" w:rsidRDefault="00FF053F" w:rsidP="00FF053F">
          <w:pPr>
            <w:jc w:val="center"/>
            <w:rPr>
              <w:u w:val="single"/>
              <w:lang w:val="en-US"/>
            </w:rPr>
          </w:pPr>
          <w:r w:rsidRPr="00B62CCD">
            <w:rPr>
              <w:u w:val="single"/>
              <w:lang w:val="en-US"/>
            </w:rPr>
            <w:t xml:space="preserve">                                           (Socio)</w:t>
          </w:r>
        </w:p>
      </w:tc>
      <w:tc>
        <w:tcPr>
          <w:tcW w:w="2916" w:type="dxa"/>
          <w:tcBorders>
            <w:top w:val="nil"/>
            <w:left w:val="nil"/>
            <w:bottom w:val="nil"/>
            <w:right w:val="nil"/>
          </w:tcBorders>
          <w:vAlign w:val="bottom"/>
        </w:tcPr>
        <w:p w14:paraId="6A3BF939" w14:textId="77777777" w:rsidR="00FF053F" w:rsidRPr="006C256D" w:rsidRDefault="00FF053F" w:rsidP="00FF053F"/>
      </w:tc>
      <w:tc>
        <w:tcPr>
          <w:tcW w:w="2551" w:type="dxa"/>
          <w:tcBorders>
            <w:top w:val="nil"/>
            <w:left w:val="nil"/>
            <w:bottom w:val="nil"/>
            <w:right w:val="nil"/>
          </w:tcBorders>
        </w:tcPr>
        <w:p w14:paraId="19D4F3A0" w14:textId="77777777" w:rsidR="00FF053F" w:rsidRPr="006C256D" w:rsidRDefault="00FF053F" w:rsidP="00FF053F">
          <w:pPr>
            <w:rPr>
              <w:sz w:val="18"/>
              <w:szCs w:val="18"/>
            </w:rPr>
          </w:pPr>
        </w:p>
      </w:tc>
      <w:tc>
        <w:tcPr>
          <w:tcW w:w="3719" w:type="dxa"/>
          <w:tcBorders>
            <w:top w:val="nil"/>
            <w:left w:val="nil"/>
            <w:bottom w:val="nil"/>
            <w:right w:val="nil"/>
          </w:tcBorders>
          <w:vAlign w:val="bottom"/>
        </w:tcPr>
        <w:p w14:paraId="1992F487" w14:textId="77777777" w:rsidR="00FF053F" w:rsidRPr="006C256D" w:rsidRDefault="00FF053F" w:rsidP="00FF053F">
          <w:pPr>
            <w:rPr>
              <w:sz w:val="18"/>
              <w:szCs w:val="18"/>
            </w:rPr>
          </w:pPr>
        </w:p>
      </w:tc>
    </w:tr>
    <w:tr w:rsidR="00FF053F" w14:paraId="08521C9E" w14:textId="77777777" w:rsidTr="00FF053F">
      <w:trPr>
        <w:trHeight w:val="233"/>
        <w:jc w:val="center"/>
      </w:trPr>
      <w:tc>
        <w:tcPr>
          <w:tcW w:w="4268" w:type="dxa"/>
          <w:tcBorders>
            <w:top w:val="nil"/>
            <w:left w:val="nil"/>
            <w:bottom w:val="nil"/>
            <w:right w:val="nil"/>
          </w:tcBorders>
        </w:tcPr>
        <w:p w14:paraId="7B6BE1E5" w14:textId="77777777" w:rsidR="00FF053F" w:rsidRPr="00B62CCD" w:rsidRDefault="00FF053F" w:rsidP="00FF053F">
          <w:pPr>
            <w:jc w:val="center"/>
            <w:rPr>
              <w:sz w:val="18"/>
              <w:szCs w:val="18"/>
            </w:rPr>
          </w:pPr>
          <w:r w:rsidRPr="00B62CCD">
            <w:rPr>
              <w:sz w:val="18"/>
              <w:szCs w:val="18"/>
            </w:rPr>
            <w:t xml:space="preserve">Dr. Raúl Leonardo </w:t>
          </w:r>
          <w:proofErr w:type="spellStart"/>
          <w:r w:rsidRPr="00B62CCD">
            <w:rPr>
              <w:sz w:val="18"/>
              <w:szCs w:val="18"/>
            </w:rPr>
            <w:t>Viglione</w:t>
          </w:r>
          <w:proofErr w:type="spellEnd"/>
        </w:p>
      </w:tc>
      <w:tc>
        <w:tcPr>
          <w:tcW w:w="5467" w:type="dxa"/>
          <w:gridSpan w:val="2"/>
          <w:tcBorders>
            <w:top w:val="nil"/>
            <w:left w:val="nil"/>
            <w:bottom w:val="nil"/>
            <w:right w:val="nil"/>
          </w:tcBorders>
          <w:vAlign w:val="bottom"/>
        </w:tcPr>
        <w:p w14:paraId="74C60267" w14:textId="77777777" w:rsidR="00FF053F" w:rsidRPr="006C256D" w:rsidRDefault="00FF053F" w:rsidP="00FF053F">
          <w:pPr>
            <w:jc w:val="center"/>
            <w:rPr>
              <w:sz w:val="18"/>
              <w:szCs w:val="18"/>
            </w:rPr>
          </w:pPr>
          <w:r>
            <w:rPr>
              <w:sz w:val="18"/>
              <w:szCs w:val="18"/>
            </w:rPr>
            <w:t>Eduardo Pedro Bustos</w:t>
          </w:r>
        </w:p>
      </w:tc>
      <w:tc>
        <w:tcPr>
          <w:tcW w:w="3719" w:type="dxa"/>
          <w:tcBorders>
            <w:top w:val="nil"/>
            <w:left w:val="nil"/>
            <w:bottom w:val="nil"/>
            <w:right w:val="nil"/>
          </w:tcBorders>
          <w:vAlign w:val="bottom"/>
        </w:tcPr>
        <w:p w14:paraId="6B571F21" w14:textId="77777777" w:rsidR="00FF053F" w:rsidRPr="006C256D" w:rsidRDefault="00FF053F" w:rsidP="00FF053F">
          <w:pPr>
            <w:jc w:val="center"/>
            <w:rPr>
              <w:sz w:val="18"/>
              <w:szCs w:val="18"/>
            </w:rPr>
          </w:pPr>
          <w:r w:rsidRPr="006C256D">
            <w:rPr>
              <w:color w:val="000000"/>
              <w:sz w:val="18"/>
            </w:rPr>
            <w:t>José María Estévez</w:t>
          </w:r>
        </w:p>
      </w:tc>
    </w:tr>
    <w:tr w:rsidR="00FF053F" w:rsidRPr="00D94A49" w14:paraId="4C704D6D" w14:textId="77777777" w:rsidTr="00FF053F">
      <w:trPr>
        <w:trHeight w:val="395"/>
        <w:jc w:val="center"/>
      </w:trPr>
      <w:tc>
        <w:tcPr>
          <w:tcW w:w="4268" w:type="dxa"/>
          <w:tcBorders>
            <w:top w:val="nil"/>
            <w:left w:val="nil"/>
            <w:bottom w:val="nil"/>
            <w:right w:val="nil"/>
          </w:tcBorders>
        </w:tcPr>
        <w:p w14:paraId="512094F7" w14:textId="77777777" w:rsidR="00FF053F" w:rsidRPr="00B62CCD" w:rsidRDefault="00FF053F" w:rsidP="00FF053F">
          <w:pPr>
            <w:jc w:val="center"/>
            <w:rPr>
              <w:sz w:val="14"/>
              <w:szCs w:val="14"/>
            </w:rPr>
          </w:pPr>
          <w:r w:rsidRPr="00B62CCD">
            <w:rPr>
              <w:sz w:val="14"/>
              <w:szCs w:val="14"/>
            </w:rPr>
            <w:t>Contador Público (U.C.A.)</w:t>
          </w:r>
        </w:p>
        <w:p w14:paraId="69FFB114" w14:textId="77777777" w:rsidR="00FF053F" w:rsidRPr="00B62CCD" w:rsidRDefault="00FF053F" w:rsidP="00FF053F">
          <w:pPr>
            <w:jc w:val="center"/>
            <w:rPr>
              <w:color w:val="000000"/>
              <w:sz w:val="14"/>
              <w:szCs w:val="14"/>
            </w:rPr>
          </w:pPr>
          <w:r w:rsidRPr="00B62CCD">
            <w:rPr>
              <w:sz w:val="14"/>
              <w:szCs w:val="14"/>
            </w:rPr>
            <w:t>Matrícula N° 2165. San Juan</w:t>
          </w:r>
        </w:p>
      </w:tc>
      <w:tc>
        <w:tcPr>
          <w:tcW w:w="5467" w:type="dxa"/>
          <w:gridSpan w:val="2"/>
          <w:tcBorders>
            <w:top w:val="nil"/>
            <w:left w:val="nil"/>
            <w:bottom w:val="nil"/>
            <w:right w:val="nil"/>
          </w:tcBorders>
        </w:tcPr>
        <w:p w14:paraId="113934F2" w14:textId="77777777" w:rsidR="00FF053F" w:rsidRPr="006C256D" w:rsidRDefault="00FF053F" w:rsidP="00FF053F">
          <w:pPr>
            <w:jc w:val="center"/>
            <w:rPr>
              <w:sz w:val="18"/>
              <w:szCs w:val="18"/>
            </w:rPr>
          </w:pPr>
          <w:r w:rsidRPr="006C256D">
            <w:rPr>
              <w:sz w:val="18"/>
              <w:szCs w:val="18"/>
            </w:rPr>
            <w:t>Presidente</w:t>
          </w:r>
        </w:p>
      </w:tc>
      <w:tc>
        <w:tcPr>
          <w:tcW w:w="3719" w:type="dxa"/>
          <w:tcBorders>
            <w:top w:val="nil"/>
            <w:left w:val="nil"/>
            <w:bottom w:val="nil"/>
            <w:right w:val="nil"/>
          </w:tcBorders>
        </w:tcPr>
        <w:p w14:paraId="5AB0D1DF" w14:textId="77777777" w:rsidR="00FF053F" w:rsidRPr="006C256D" w:rsidRDefault="00FF053F" w:rsidP="00FF053F">
          <w:pPr>
            <w:jc w:val="center"/>
            <w:rPr>
              <w:sz w:val="18"/>
              <w:szCs w:val="18"/>
            </w:rPr>
          </w:pPr>
          <w:r w:rsidRPr="006C256D">
            <w:rPr>
              <w:sz w:val="18"/>
              <w:szCs w:val="18"/>
            </w:rPr>
            <w:t>Contador Público</w:t>
          </w:r>
        </w:p>
      </w:tc>
    </w:tr>
  </w:tbl>
  <w:sdt>
    <w:sdtPr>
      <w:id w:val="-991717517"/>
      <w:docPartObj>
        <w:docPartGallery w:val="Page Numbers (Bottom of Page)"/>
        <w:docPartUnique/>
      </w:docPartObj>
    </w:sdtPr>
    <w:sdtEndPr/>
    <w:sdtContent>
      <w:p w14:paraId="40AE5780" w14:textId="1EB6B608" w:rsidR="00FF053F" w:rsidRDefault="00FF053F">
        <w:pPr>
          <w:pStyle w:val="Piedepgina"/>
          <w:jc w:val="center"/>
        </w:pPr>
        <w:r>
          <w:fldChar w:fldCharType="begin"/>
        </w:r>
        <w:r>
          <w:instrText>PAGE   \* MERGEFORMAT</w:instrText>
        </w:r>
        <w:r>
          <w:fldChar w:fldCharType="separate"/>
        </w:r>
        <w:r w:rsidR="005722FA" w:rsidRPr="005722FA">
          <w:rPr>
            <w:noProof/>
            <w:lang w:val="es-ES"/>
          </w:rPr>
          <w:t>3</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45"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40"/>
      <w:gridCol w:w="1636"/>
      <w:gridCol w:w="1775"/>
      <w:gridCol w:w="2694"/>
    </w:tblGrid>
    <w:tr w:rsidR="00FF053F" w14:paraId="18F20FC9" w14:textId="77777777" w:rsidTr="00FF053F">
      <w:trPr>
        <w:trHeight w:val="184"/>
      </w:trPr>
      <w:tc>
        <w:tcPr>
          <w:tcW w:w="4140" w:type="dxa"/>
          <w:tcBorders>
            <w:top w:val="nil"/>
            <w:left w:val="nil"/>
            <w:bottom w:val="nil"/>
            <w:right w:val="nil"/>
          </w:tcBorders>
        </w:tcPr>
        <w:p w14:paraId="60D188DA" w14:textId="2EA82AC4" w:rsidR="00FF053F" w:rsidRPr="00B62CCD" w:rsidRDefault="00FF053F" w:rsidP="00FF053F">
          <w:pPr>
            <w:rPr>
              <w:sz w:val="14"/>
            </w:rPr>
          </w:pPr>
          <w:r w:rsidRPr="00B62CCD">
            <w:rPr>
              <w:sz w:val="14"/>
              <w:szCs w:val="14"/>
            </w:rPr>
            <w:t xml:space="preserve">             Véase nuestro informe del 1</w:t>
          </w:r>
          <w:r w:rsidR="00000983">
            <w:rPr>
              <w:sz w:val="14"/>
              <w:szCs w:val="14"/>
            </w:rPr>
            <w:t>9</w:t>
          </w:r>
          <w:r w:rsidRPr="00B62CCD">
            <w:rPr>
              <w:sz w:val="14"/>
              <w:szCs w:val="14"/>
            </w:rPr>
            <w:t xml:space="preserve"> de mayo de 202</w:t>
          </w:r>
          <w:r>
            <w:rPr>
              <w:sz w:val="14"/>
              <w:szCs w:val="14"/>
            </w:rPr>
            <w:t>1</w:t>
          </w:r>
        </w:p>
      </w:tc>
      <w:tc>
        <w:tcPr>
          <w:tcW w:w="1636" w:type="dxa"/>
          <w:tcBorders>
            <w:top w:val="nil"/>
            <w:left w:val="nil"/>
            <w:bottom w:val="nil"/>
            <w:right w:val="nil"/>
          </w:tcBorders>
        </w:tcPr>
        <w:p w14:paraId="617C02D6" w14:textId="77777777" w:rsidR="00FF053F" w:rsidRPr="001822BF" w:rsidRDefault="00FF053F" w:rsidP="00FF053F">
          <w:pPr>
            <w:pStyle w:val="Piedepgina"/>
            <w:rPr>
              <w:sz w:val="16"/>
            </w:rPr>
          </w:pPr>
        </w:p>
      </w:tc>
      <w:tc>
        <w:tcPr>
          <w:tcW w:w="1775" w:type="dxa"/>
          <w:tcBorders>
            <w:top w:val="nil"/>
            <w:left w:val="nil"/>
            <w:bottom w:val="nil"/>
            <w:right w:val="nil"/>
          </w:tcBorders>
        </w:tcPr>
        <w:p w14:paraId="6D85BE4E" w14:textId="77777777" w:rsidR="00FF053F" w:rsidRPr="001822BF" w:rsidRDefault="00FF053F" w:rsidP="00FF053F">
          <w:pPr>
            <w:pStyle w:val="Piedepgina"/>
            <w:rPr>
              <w:sz w:val="16"/>
            </w:rPr>
          </w:pPr>
        </w:p>
      </w:tc>
      <w:tc>
        <w:tcPr>
          <w:tcW w:w="2694" w:type="dxa"/>
          <w:tcBorders>
            <w:top w:val="nil"/>
            <w:left w:val="nil"/>
            <w:bottom w:val="nil"/>
            <w:right w:val="nil"/>
          </w:tcBorders>
        </w:tcPr>
        <w:p w14:paraId="3EE2AC20" w14:textId="77777777" w:rsidR="00FF053F" w:rsidRPr="001822BF" w:rsidRDefault="00FF053F" w:rsidP="00FF053F">
          <w:pPr>
            <w:pStyle w:val="Piedepgina"/>
            <w:rPr>
              <w:sz w:val="16"/>
            </w:rPr>
          </w:pPr>
        </w:p>
      </w:tc>
    </w:tr>
    <w:tr w:rsidR="00FF053F" w:rsidRPr="006C6F80" w14:paraId="7DB4A640" w14:textId="77777777" w:rsidTr="00FF053F">
      <w:tc>
        <w:tcPr>
          <w:tcW w:w="4140" w:type="dxa"/>
          <w:tcBorders>
            <w:top w:val="nil"/>
            <w:left w:val="nil"/>
            <w:bottom w:val="nil"/>
            <w:right w:val="nil"/>
          </w:tcBorders>
        </w:tcPr>
        <w:p w14:paraId="1954426D" w14:textId="77777777" w:rsidR="00FF053F" w:rsidRPr="00B62CCD" w:rsidRDefault="00FF053F" w:rsidP="00FF053F">
          <w:pPr>
            <w:pStyle w:val="Piedepgina"/>
            <w:jc w:val="center"/>
            <w:rPr>
              <w:lang w:val="en-US"/>
            </w:rPr>
          </w:pPr>
          <w:r w:rsidRPr="00B62CCD">
            <w:rPr>
              <w:lang w:val="en-US"/>
            </w:rPr>
            <w:t>PRICE WATERHOUSE &amp; CO S.R.L.</w:t>
          </w:r>
        </w:p>
      </w:tc>
      <w:tc>
        <w:tcPr>
          <w:tcW w:w="1636" w:type="dxa"/>
          <w:tcBorders>
            <w:top w:val="nil"/>
            <w:left w:val="nil"/>
            <w:bottom w:val="nil"/>
            <w:right w:val="nil"/>
          </w:tcBorders>
        </w:tcPr>
        <w:p w14:paraId="5085101C" w14:textId="77777777" w:rsidR="00FF053F" w:rsidRPr="001822BF" w:rsidRDefault="00FF053F" w:rsidP="00FF053F">
          <w:pPr>
            <w:pStyle w:val="Piedepgina"/>
            <w:rPr>
              <w:sz w:val="16"/>
              <w:lang w:val="en-US"/>
            </w:rPr>
          </w:pPr>
        </w:p>
      </w:tc>
      <w:tc>
        <w:tcPr>
          <w:tcW w:w="1775" w:type="dxa"/>
          <w:tcBorders>
            <w:top w:val="nil"/>
            <w:left w:val="nil"/>
            <w:bottom w:val="nil"/>
            <w:right w:val="nil"/>
          </w:tcBorders>
        </w:tcPr>
        <w:p w14:paraId="1BC7EB13" w14:textId="77777777" w:rsidR="00FF053F" w:rsidRPr="001822BF" w:rsidRDefault="00FF053F" w:rsidP="00FF053F">
          <w:pPr>
            <w:pStyle w:val="Piedepgina"/>
            <w:rPr>
              <w:sz w:val="18"/>
              <w:szCs w:val="18"/>
              <w:lang w:val="en-US"/>
            </w:rPr>
          </w:pPr>
        </w:p>
      </w:tc>
      <w:tc>
        <w:tcPr>
          <w:tcW w:w="2694" w:type="dxa"/>
          <w:tcBorders>
            <w:top w:val="nil"/>
            <w:left w:val="nil"/>
            <w:bottom w:val="nil"/>
            <w:right w:val="nil"/>
          </w:tcBorders>
        </w:tcPr>
        <w:p w14:paraId="5F91F6C4" w14:textId="77777777" w:rsidR="00FF053F" w:rsidRPr="001822BF" w:rsidRDefault="00FF053F" w:rsidP="00FF053F">
          <w:pPr>
            <w:pStyle w:val="Piedepgina"/>
            <w:rPr>
              <w:sz w:val="18"/>
              <w:szCs w:val="18"/>
              <w:lang w:val="en-US"/>
            </w:rPr>
          </w:pPr>
        </w:p>
      </w:tc>
    </w:tr>
    <w:tr w:rsidR="00FF053F" w:rsidRPr="007F4837" w14:paraId="3D553C67" w14:textId="77777777" w:rsidTr="00FF053F">
      <w:tc>
        <w:tcPr>
          <w:tcW w:w="4140" w:type="dxa"/>
          <w:tcBorders>
            <w:top w:val="nil"/>
            <w:left w:val="nil"/>
            <w:bottom w:val="nil"/>
            <w:right w:val="nil"/>
          </w:tcBorders>
        </w:tcPr>
        <w:p w14:paraId="165AD86B" w14:textId="77777777" w:rsidR="00FF053F" w:rsidRPr="00B62CCD" w:rsidRDefault="00FF053F" w:rsidP="00FF053F">
          <w:pPr>
            <w:jc w:val="center"/>
            <w:rPr>
              <w:lang w:val="en-US"/>
            </w:rPr>
          </w:pPr>
        </w:p>
      </w:tc>
      <w:tc>
        <w:tcPr>
          <w:tcW w:w="1636" w:type="dxa"/>
          <w:tcBorders>
            <w:top w:val="nil"/>
            <w:left w:val="nil"/>
            <w:bottom w:val="nil"/>
            <w:right w:val="nil"/>
          </w:tcBorders>
        </w:tcPr>
        <w:p w14:paraId="362D3B64" w14:textId="77777777" w:rsidR="00FF053F" w:rsidRPr="001822BF" w:rsidRDefault="00FF053F" w:rsidP="00FF053F">
          <w:pPr>
            <w:pStyle w:val="Piedepgina"/>
            <w:rPr>
              <w:sz w:val="16"/>
              <w:lang w:val="en-US"/>
            </w:rPr>
          </w:pPr>
        </w:p>
      </w:tc>
      <w:tc>
        <w:tcPr>
          <w:tcW w:w="1775" w:type="dxa"/>
          <w:tcBorders>
            <w:top w:val="nil"/>
            <w:left w:val="nil"/>
            <w:bottom w:val="nil"/>
            <w:right w:val="nil"/>
          </w:tcBorders>
        </w:tcPr>
        <w:p w14:paraId="004C3FDA" w14:textId="77777777" w:rsidR="00FF053F" w:rsidRPr="001822BF" w:rsidRDefault="00FF053F" w:rsidP="00FF053F">
          <w:pPr>
            <w:jc w:val="center"/>
            <w:rPr>
              <w:sz w:val="18"/>
              <w:szCs w:val="18"/>
              <w:lang w:val="en-US"/>
            </w:rPr>
          </w:pPr>
        </w:p>
      </w:tc>
      <w:tc>
        <w:tcPr>
          <w:tcW w:w="2694" w:type="dxa"/>
          <w:tcBorders>
            <w:top w:val="nil"/>
            <w:left w:val="nil"/>
            <w:bottom w:val="nil"/>
            <w:right w:val="nil"/>
          </w:tcBorders>
          <w:vAlign w:val="bottom"/>
        </w:tcPr>
        <w:p w14:paraId="083A3D7B" w14:textId="77777777" w:rsidR="00FF053F" w:rsidRPr="001822BF" w:rsidRDefault="00FF053F" w:rsidP="00FF053F">
          <w:pPr>
            <w:jc w:val="center"/>
            <w:rPr>
              <w:sz w:val="18"/>
              <w:szCs w:val="18"/>
              <w:lang w:val="en-US"/>
            </w:rPr>
          </w:pPr>
          <w:r w:rsidRPr="001822BF">
            <w:rPr>
              <w:sz w:val="18"/>
              <w:szCs w:val="18"/>
            </w:rPr>
            <w:t>Por Comisión Fiscalizadora</w:t>
          </w:r>
        </w:p>
      </w:tc>
    </w:tr>
    <w:tr w:rsidR="00FF053F" w:rsidRPr="007F4837" w14:paraId="3744D71D" w14:textId="77777777" w:rsidTr="00FF053F">
      <w:tc>
        <w:tcPr>
          <w:tcW w:w="4140" w:type="dxa"/>
          <w:tcBorders>
            <w:top w:val="nil"/>
            <w:left w:val="nil"/>
            <w:bottom w:val="nil"/>
            <w:right w:val="nil"/>
          </w:tcBorders>
        </w:tcPr>
        <w:p w14:paraId="09FAFD6D" w14:textId="77777777" w:rsidR="00FF053F" w:rsidRPr="00B62CCD" w:rsidRDefault="00FF053F" w:rsidP="00FF053F">
          <w:pPr>
            <w:jc w:val="center"/>
            <w:rPr>
              <w:sz w:val="16"/>
              <w:szCs w:val="16"/>
              <w:lang w:val="en-US"/>
            </w:rPr>
          </w:pPr>
        </w:p>
      </w:tc>
      <w:tc>
        <w:tcPr>
          <w:tcW w:w="1636" w:type="dxa"/>
          <w:tcBorders>
            <w:top w:val="nil"/>
            <w:left w:val="nil"/>
            <w:bottom w:val="nil"/>
            <w:right w:val="nil"/>
          </w:tcBorders>
        </w:tcPr>
        <w:p w14:paraId="7CD8E3C2" w14:textId="77777777" w:rsidR="00FF053F" w:rsidRPr="001822BF" w:rsidRDefault="00FF053F" w:rsidP="00FF053F">
          <w:pPr>
            <w:pStyle w:val="Piedepgina"/>
            <w:jc w:val="center"/>
            <w:rPr>
              <w:sz w:val="16"/>
              <w:szCs w:val="16"/>
              <w:lang w:val="en-US"/>
            </w:rPr>
          </w:pPr>
        </w:p>
      </w:tc>
      <w:tc>
        <w:tcPr>
          <w:tcW w:w="1775" w:type="dxa"/>
          <w:tcBorders>
            <w:top w:val="nil"/>
            <w:left w:val="nil"/>
            <w:bottom w:val="nil"/>
            <w:right w:val="nil"/>
          </w:tcBorders>
        </w:tcPr>
        <w:p w14:paraId="27A68D47" w14:textId="77777777" w:rsidR="00FF053F" w:rsidRPr="001822BF" w:rsidRDefault="00FF053F" w:rsidP="00FF053F">
          <w:pPr>
            <w:pStyle w:val="Piedepgina"/>
            <w:jc w:val="center"/>
            <w:rPr>
              <w:sz w:val="16"/>
              <w:szCs w:val="16"/>
              <w:lang w:val="en-US"/>
            </w:rPr>
          </w:pPr>
        </w:p>
      </w:tc>
      <w:tc>
        <w:tcPr>
          <w:tcW w:w="2694" w:type="dxa"/>
          <w:tcBorders>
            <w:top w:val="nil"/>
            <w:left w:val="nil"/>
            <w:bottom w:val="nil"/>
            <w:right w:val="nil"/>
          </w:tcBorders>
        </w:tcPr>
        <w:p w14:paraId="3B86A3C0" w14:textId="77777777" w:rsidR="00FF053F" w:rsidRPr="001822BF" w:rsidRDefault="00FF053F" w:rsidP="00FF053F">
          <w:pPr>
            <w:pStyle w:val="Piedepgina"/>
            <w:jc w:val="center"/>
            <w:rPr>
              <w:sz w:val="16"/>
              <w:szCs w:val="16"/>
              <w:lang w:val="en-US"/>
            </w:rPr>
          </w:pPr>
        </w:p>
      </w:tc>
    </w:tr>
    <w:tr w:rsidR="00FF053F" w:rsidRPr="007F4837" w14:paraId="421B5725" w14:textId="77777777" w:rsidTr="00FF053F">
      <w:tc>
        <w:tcPr>
          <w:tcW w:w="4140" w:type="dxa"/>
          <w:tcBorders>
            <w:top w:val="nil"/>
            <w:left w:val="nil"/>
            <w:bottom w:val="nil"/>
            <w:right w:val="nil"/>
          </w:tcBorders>
        </w:tcPr>
        <w:p w14:paraId="66FD4F9F" w14:textId="77777777" w:rsidR="00FF053F" w:rsidRPr="00B62CCD" w:rsidRDefault="00FF053F" w:rsidP="00FF053F">
          <w:pPr>
            <w:jc w:val="center"/>
            <w:rPr>
              <w:u w:val="single"/>
              <w:lang w:val="en-US"/>
            </w:rPr>
          </w:pPr>
          <w:r w:rsidRPr="00B62CCD">
            <w:rPr>
              <w:u w:val="single"/>
              <w:lang w:val="en-US"/>
            </w:rPr>
            <w:t xml:space="preserve">                                           (Socio)</w:t>
          </w:r>
        </w:p>
      </w:tc>
      <w:tc>
        <w:tcPr>
          <w:tcW w:w="1636" w:type="dxa"/>
          <w:tcBorders>
            <w:top w:val="nil"/>
            <w:left w:val="nil"/>
            <w:bottom w:val="nil"/>
            <w:right w:val="nil"/>
          </w:tcBorders>
        </w:tcPr>
        <w:p w14:paraId="1EE469AB" w14:textId="77777777" w:rsidR="00FF053F" w:rsidRPr="001822BF" w:rsidRDefault="00FF053F" w:rsidP="00FF053F">
          <w:pPr>
            <w:pStyle w:val="Piedepgina"/>
            <w:jc w:val="center"/>
            <w:rPr>
              <w:sz w:val="14"/>
              <w:lang w:val="en-US"/>
            </w:rPr>
          </w:pPr>
        </w:p>
      </w:tc>
      <w:tc>
        <w:tcPr>
          <w:tcW w:w="1775" w:type="dxa"/>
          <w:tcBorders>
            <w:top w:val="nil"/>
            <w:left w:val="nil"/>
            <w:bottom w:val="nil"/>
            <w:right w:val="nil"/>
          </w:tcBorders>
        </w:tcPr>
        <w:p w14:paraId="3BB695F8" w14:textId="77777777" w:rsidR="00FF053F" w:rsidRPr="001822BF" w:rsidRDefault="00FF053F" w:rsidP="00FF053F">
          <w:pPr>
            <w:pStyle w:val="Piedepgina"/>
            <w:jc w:val="center"/>
            <w:rPr>
              <w:sz w:val="18"/>
              <w:szCs w:val="18"/>
              <w:lang w:val="en-US"/>
            </w:rPr>
          </w:pPr>
        </w:p>
      </w:tc>
      <w:tc>
        <w:tcPr>
          <w:tcW w:w="2694" w:type="dxa"/>
          <w:tcBorders>
            <w:top w:val="nil"/>
            <w:left w:val="nil"/>
            <w:bottom w:val="nil"/>
            <w:right w:val="nil"/>
          </w:tcBorders>
        </w:tcPr>
        <w:p w14:paraId="66A4248E" w14:textId="77777777" w:rsidR="00FF053F" w:rsidRPr="001822BF" w:rsidRDefault="00FF053F" w:rsidP="00FF053F">
          <w:pPr>
            <w:pStyle w:val="Piedepgina"/>
            <w:jc w:val="center"/>
            <w:rPr>
              <w:sz w:val="18"/>
              <w:szCs w:val="18"/>
              <w:lang w:val="en-US"/>
            </w:rPr>
          </w:pPr>
        </w:p>
      </w:tc>
    </w:tr>
    <w:tr w:rsidR="00FF053F" w:rsidRPr="007F4837" w14:paraId="4DE45BBC" w14:textId="77777777" w:rsidTr="00FF053F">
      <w:tc>
        <w:tcPr>
          <w:tcW w:w="4140" w:type="dxa"/>
          <w:tcBorders>
            <w:top w:val="nil"/>
            <w:left w:val="nil"/>
            <w:bottom w:val="nil"/>
            <w:right w:val="nil"/>
          </w:tcBorders>
        </w:tcPr>
        <w:p w14:paraId="2DEAEE13" w14:textId="77777777" w:rsidR="00FF053F" w:rsidRPr="00B62CCD" w:rsidRDefault="00FF053F" w:rsidP="00FF053F">
          <w:pPr>
            <w:jc w:val="center"/>
            <w:rPr>
              <w:sz w:val="18"/>
              <w:szCs w:val="18"/>
            </w:rPr>
          </w:pPr>
          <w:r w:rsidRPr="00B62CCD">
            <w:rPr>
              <w:sz w:val="18"/>
              <w:szCs w:val="18"/>
            </w:rPr>
            <w:t xml:space="preserve">Dr. Raúl Leonardo </w:t>
          </w:r>
          <w:proofErr w:type="spellStart"/>
          <w:r w:rsidRPr="00B62CCD">
            <w:rPr>
              <w:sz w:val="18"/>
              <w:szCs w:val="18"/>
            </w:rPr>
            <w:t>Viglione</w:t>
          </w:r>
          <w:proofErr w:type="spellEnd"/>
        </w:p>
      </w:tc>
      <w:tc>
        <w:tcPr>
          <w:tcW w:w="3411" w:type="dxa"/>
          <w:gridSpan w:val="2"/>
          <w:tcBorders>
            <w:top w:val="nil"/>
            <w:left w:val="nil"/>
            <w:bottom w:val="nil"/>
            <w:right w:val="nil"/>
          </w:tcBorders>
          <w:vAlign w:val="bottom"/>
        </w:tcPr>
        <w:p w14:paraId="28BC1B42" w14:textId="77777777" w:rsidR="00FF053F" w:rsidRPr="001822BF" w:rsidRDefault="00FF053F" w:rsidP="00FF053F">
          <w:pPr>
            <w:jc w:val="center"/>
            <w:rPr>
              <w:sz w:val="18"/>
              <w:szCs w:val="18"/>
            </w:rPr>
          </w:pPr>
          <w:r>
            <w:rPr>
              <w:sz w:val="18"/>
              <w:szCs w:val="18"/>
            </w:rPr>
            <w:t>Eduardo Pedro Bustos</w:t>
          </w:r>
        </w:p>
      </w:tc>
      <w:tc>
        <w:tcPr>
          <w:tcW w:w="2694" w:type="dxa"/>
          <w:tcBorders>
            <w:top w:val="nil"/>
            <w:left w:val="nil"/>
            <w:bottom w:val="nil"/>
            <w:right w:val="nil"/>
          </w:tcBorders>
          <w:vAlign w:val="bottom"/>
        </w:tcPr>
        <w:p w14:paraId="536E69F9" w14:textId="77777777" w:rsidR="00FF053F" w:rsidRPr="001822BF" w:rsidRDefault="00FF053F" w:rsidP="00FF053F">
          <w:pPr>
            <w:jc w:val="center"/>
            <w:rPr>
              <w:sz w:val="18"/>
              <w:szCs w:val="18"/>
            </w:rPr>
          </w:pPr>
          <w:r w:rsidRPr="001822BF">
            <w:rPr>
              <w:color w:val="000000"/>
              <w:sz w:val="18"/>
            </w:rPr>
            <w:t>José María Estévez</w:t>
          </w:r>
        </w:p>
      </w:tc>
    </w:tr>
    <w:tr w:rsidR="00FF053F" w:rsidRPr="007F4837" w14:paraId="47EC90D5" w14:textId="77777777" w:rsidTr="00FF053F">
      <w:tc>
        <w:tcPr>
          <w:tcW w:w="4140" w:type="dxa"/>
          <w:tcBorders>
            <w:top w:val="nil"/>
            <w:left w:val="nil"/>
            <w:bottom w:val="nil"/>
            <w:right w:val="nil"/>
          </w:tcBorders>
        </w:tcPr>
        <w:p w14:paraId="4CA012D0" w14:textId="77777777" w:rsidR="00FF053F" w:rsidRPr="00B62CCD" w:rsidRDefault="00FF053F" w:rsidP="00FF053F">
          <w:pPr>
            <w:jc w:val="center"/>
            <w:rPr>
              <w:sz w:val="14"/>
              <w:szCs w:val="14"/>
            </w:rPr>
          </w:pPr>
          <w:r w:rsidRPr="00B62CCD">
            <w:rPr>
              <w:sz w:val="14"/>
              <w:szCs w:val="14"/>
            </w:rPr>
            <w:t>Contador Público (U.C.A.)</w:t>
          </w:r>
        </w:p>
        <w:p w14:paraId="33FE9566" w14:textId="77777777" w:rsidR="00FF053F" w:rsidRPr="00B62CCD" w:rsidRDefault="00FF053F" w:rsidP="00FF053F">
          <w:pPr>
            <w:jc w:val="center"/>
            <w:rPr>
              <w:color w:val="000000"/>
              <w:sz w:val="14"/>
              <w:szCs w:val="14"/>
            </w:rPr>
          </w:pPr>
          <w:r w:rsidRPr="00B62CCD">
            <w:rPr>
              <w:sz w:val="14"/>
              <w:szCs w:val="14"/>
            </w:rPr>
            <w:t>Matrícula N° 2165. San Juan</w:t>
          </w:r>
        </w:p>
      </w:tc>
      <w:tc>
        <w:tcPr>
          <w:tcW w:w="3411" w:type="dxa"/>
          <w:gridSpan w:val="2"/>
          <w:tcBorders>
            <w:top w:val="nil"/>
            <w:left w:val="nil"/>
            <w:bottom w:val="nil"/>
            <w:right w:val="nil"/>
          </w:tcBorders>
        </w:tcPr>
        <w:p w14:paraId="48B629BE" w14:textId="77777777" w:rsidR="00FF053F" w:rsidRPr="001822BF" w:rsidRDefault="00FF053F" w:rsidP="00FF053F">
          <w:pPr>
            <w:jc w:val="center"/>
            <w:rPr>
              <w:sz w:val="18"/>
              <w:szCs w:val="18"/>
            </w:rPr>
          </w:pPr>
          <w:r w:rsidRPr="001822BF">
            <w:rPr>
              <w:sz w:val="18"/>
              <w:szCs w:val="18"/>
            </w:rPr>
            <w:t>Presidente</w:t>
          </w:r>
        </w:p>
      </w:tc>
      <w:tc>
        <w:tcPr>
          <w:tcW w:w="2694" w:type="dxa"/>
          <w:tcBorders>
            <w:top w:val="nil"/>
            <w:left w:val="nil"/>
            <w:bottom w:val="nil"/>
            <w:right w:val="nil"/>
          </w:tcBorders>
        </w:tcPr>
        <w:p w14:paraId="0F6C4700" w14:textId="77777777" w:rsidR="00FF053F" w:rsidRPr="001822BF" w:rsidRDefault="00FF053F" w:rsidP="00FF053F">
          <w:pPr>
            <w:jc w:val="center"/>
            <w:rPr>
              <w:sz w:val="18"/>
              <w:szCs w:val="18"/>
            </w:rPr>
          </w:pPr>
          <w:r w:rsidRPr="001822BF">
            <w:rPr>
              <w:sz w:val="18"/>
              <w:szCs w:val="18"/>
            </w:rPr>
            <w:t>Contador Público</w:t>
          </w:r>
        </w:p>
      </w:tc>
    </w:tr>
    <w:tr w:rsidR="00FF053F" w:rsidRPr="00DF1B22" w14:paraId="5AF8AC07" w14:textId="77777777" w:rsidTr="00FF053F">
      <w:trPr>
        <w:trHeight w:val="87"/>
      </w:trPr>
      <w:tc>
        <w:tcPr>
          <w:tcW w:w="4140" w:type="dxa"/>
          <w:tcBorders>
            <w:top w:val="nil"/>
            <w:left w:val="nil"/>
            <w:bottom w:val="nil"/>
            <w:right w:val="nil"/>
          </w:tcBorders>
        </w:tcPr>
        <w:p w14:paraId="597D204E" w14:textId="77777777" w:rsidR="00FF053F" w:rsidRPr="00DF1B22" w:rsidRDefault="00FF053F" w:rsidP="00FF053F">
          <w:pPr>
            <w:jc w:val="center"/>
            <w:rPr>
              <w:rFonts w:ascii="Arial" w:hAnsi="Arial" w:cs="Arial"/>
              <w:color w:val="000000"/>
              <w:sz w:val="4"/>
              <w:szCs w:val="4"/>
              <w:lang w:val="pt-BR"/>
            </w:rPr>
          </w:pPr>
        </w:p>
      </w:tc>
      <w:tc>
        <w:tcPr>
          <w:tcW w:w="1636" w:type="dxa"/>
          <w:tcBorders>
            <w:top w:val="nil"/>
            <w:left w:val="nil"/>
            <w:bottom w:val="nil"/>
            <w:right w:val="nil"/>
          </w:tcBorders>
        </w:tcPr>
        <w:p w14:paraId="304D43E0" w14:textId="77777777" w:rsidR="00FF053F" w:rsidRPr="00DF1B22" w:rsidRDefault="00FF053F" w:rsidP="00FF053F">
          <w:pPr>
            <w:pStyle w:val="Piedepgina"/>
            <w:rPr>
              <w:rFonts w:ascii="Arial" w:hAnsi="Arial"/>
              <w:sz w:val="4"/>
              <w:szCs w:val="4"/>
              <w:lang w:val="pt-BR"/>
            </w:rPr>
          </w:pPr>
        </w:p>
      </w:tc>
      <w:tc>
        <w:tcPr>
          <w:tcW w:w="1775" w:type="dxa"/>
          <w:tcBorders>
            <w:top w:val="nil"/>
            <w:left w:val="nil"/>
            <w:bottom w:val="nil"/>
            <w:right w:val="nil"/>
          </w:tcBorders>
        </w:tcPr>
        <w:p w14:paraId="1F31C5AA" w14:textId="77777777" w:rsidR="00FF053F" w:rsidRPr="00DF1B22" w:rsidRDefault="00FF053F" w:rsidP="00FF053F">
          <w:pPr>
            <w:pStyle w:val="Piedepgina"/>
            <w:rPr>
              <w:rFonts w:ascii="Arial" w:hAnsi="Arial" w:cs="Arial"/>
              <w:sz w:val="4"/>
              <w:szCs w:val="4"/>
              <w:lang w:val="pt-BR"/>
            </w:rPr>
          </w:pPr>
        </w:p>
      </w:tc>
      <w:tc>
        <w:tcPr>
          <w:tcW w:w="2694" w:type="dxa"/>
          <w:tcBorders>
            <w:top w:val="nil"/>
            <w:left w:val="nil"/>
            <w:bottom w:val="nil"/>
            <w:right w:val="nil"/>
          </w:tcBorders>
        </w:tcPr>
        <w:p w14:paraId="5378C3B4" w14:textId="77777777" w:rsidR="00FF053F" w:rsidRPr="00DF1B22" w:rsidRDefault="00FF053F" w:rsidP="00FF053F">
          <w:pPr>
            <w:pStyle w:val="Piedepgina"/>
            <w:rPr>
              <w:rFonts w:ascii="Arial" w:hAnsi="Arial" w:cs="Arial"/>
              <w:sz w:val="4"/>
              <w:szCs w:val="4"/>
              <w:lang w:val="pt-BR"/>
            </w:rPr>
          </w:pPr>
        </w:p>
      </w:tc>
    </w:tr>
  </w:tbl>
  <w:sdt>
    <w:sdtPr>
      <w:id w:val="-959564360"/>
      <w:docPartObj>
        <w:docPartGallery w:val="Page Numbers (Bottom of Page)"/>
        <w:docPartUnique/>
      </w:docPartObj>
    </w:sdtPr>
    <w:sdtEndPr/>
    <w:sdtContent>
      <w:p w14:paraId="6B40F788" w14:textId="4199474D" w:rsidR="00FF053F" w:rsidRPr="00FF053F" w:rsidRDefault="00FF053F" w:rsidP="00FF053F">
        <w:pPr>
          <w:pStyle w:val="Piedepgina"/>
          <w:jc w:val="center"/>
        </w:pPr>
        <w:r>
          <w:fldChar w:fldCharType="begin"/>
        </w:r>
        <w:r>
          <w:instrText>PAGE   \* MERGEFORMAT</w:instrText>
        </w:r>
        <w:r>
          <w:fldChar w:fldCharType="separate"/>
        </w:r>
        <w:r w:rsidR="005722FA" w:rsidRPr="005722FA">
          <w:rPr>
            <w:noProof/>
            <w:lang w:val="es-ES"/>
          </w:rPr>
          <w:t>4</w:t>
        </w:r>
        <w: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381"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45"/>
      <w:gridCol w:w="2900"/>
      <w:gridCol w:w="2537"/>
      <w:gridCol w:w="3699"/>
    </w:tblGrid>
    <w:tr w:rsidR="00FF053F" w14:paraId="19B0424C" w14:textId="77777777" w:rsidTr="00C23C91">
      <w:tc>
        <w:tcPr>
          <w:tcW w:w="4245" w:type="dxa"/>
          <w:tcBorders>
            <w:top w:val="nil"/>
            <w:left w:val="nil"/>
            <w:bottom w:val="nil"/>
            <w:right w:val="nil"/>
          </w:tcBorders>
          <w:vAlign w:val="center"/>
        </w:tcPr>
        <w:p w14:paraId="320FD73D" w14:textId="008BB462" w:rsidR="00FF053F" w:rsidRPr="00C23C91" w:rsidRDefault="00FF053F" w:rsidP="00FF053F">
          <w:pPr>
            <w:jc w:val="center"/>
            <w:rPr>
              <w:sz w:val="14"/>
              <w:szCs w:val="14"/>
            </w:rPr>
          </w:pPr>
          <w:r w:rsidRPr="00C23C91">
            <w:rPr>
              <w:sz w:val="14"/>
              <w:szCs w:val="14"/>
            </w:rPr>
            <w:t>Véase nuestro informe del 1</w:t>
          </w:r>
          <w:r w:rsidR="00000983">
            <w:rPr>
              <w:sz w:val="14"/>
              <w:szCs w:val="14"/>
            </w:rPr>
            <w:t>9</w:t>
          </w:r>
          <w:r w:rsidRPr="00C23C91">
            <w:rPr>
              <w:sz w:val="14"/>
              <w:szCs w:val="14"/>
            </w:rPr>
            <w:t xml:space="preserve"> de mayo de 2021</w:t>
          </w:r>
        </w:p>
      </w:tc>
      <w:tc>
        <w:tcPr>
          <w:tcW w:w="2900" w:type="dxa"/>
          <w:tcBorders>
            <w:top w:val="nil"/>
            <w:left w:val="nil"/>
            <w:bottom w:val="nil"/>
            <w:right w:val="nil"/>
          </w:tcBorders>
        </w:tcPr>
        <w:p w14:paraId="24C110C2" w14:textId="77777777" w:rsidR="00FF053F" w:rsidRPr="004529EC" w:rsidRDefault="00FF053F" w:rsidP="00FF053F">
          <w:pPr>
            <w:pStyle w:val="Piedepgina"/>
          </w:pPr>
        </w:p>
      </w:tc>
      <w:tc>
        <w:tcPr>
          <w:tcW w:w="2537" w:type="dxa"/>
          <w:tcBorders>
            <w:top w:val="nil"/>
            <w:left w:val="nil"/>
            <w:bottom w:val="nil"/>
            <w:right w:val="nil"/>
          </w:tcBorders>
        </w:tcPr>
        <w:p w14:paraId="1DACB4E6" w14:textId="77777777" w:rsidR="00FF053F" w:rsidRPr="004529EC" w:rsidRDefault="00FF053F" w:rsidP="00FF053F">
          <w:pPr>
            <w:pStyle w:val="Piedepgina"/>
          </w:pPr>
        </w:p>
      </w:tc>
      <w:tc>
        <w:tcPr>
          <w:tcW w:w="3699" w:type="dxa"/>
          <w:tcBorders>
            <w:top w:val="nil"/>
            <w:left w:val="nil"/>
            <w:bottom w:val="nil"/>
            <w:right w:val="nil"/>
          </w:tcBorders>
        </w:tcPr>
        <w:p w14:paraId="05A4ADE8" w14:textId="77777777" w:rsidR="00FF053F" w:rsidRPr="004529EC" w:rsidRDefault="00FF053F" w:rsidP="00FF053F">
          <w:pPr>
            <w:pStyle w:val="Piedepgina"/>
          </w:pPr>
        </w:p>
      </w:tc>
    </w:tr>
    <w:tr w:rsidR="00FF053F" w14:paraId="31A8BFAA" w14:textId="77777777" w:rsidTr="00FF053F">
      <w:tc>
        <w:tcPr>
          <w:tcW w:w="4245" w:type="dxa"/>
          <w:tcBorders>
            <w:top w:val="nil"/>
            <w:left w:val="nil"/>
            <w:bottom w:val="nil"/>
            <w:right w:val="nil"/>
          </w:tcBorders>
        </w:tcPr>
        <w:p w14:paraId="19EC2D1C" w14:textId="77777777" w:rsidR="00FF053F" w:rsidRPr="00B62CCD" w:rsidRDefault="00FF053F" w:rsidP="00FF053F">
          <w:pPr>
            <w:pStyle w:val="Piedepgina"/>
            <w:jc w:val="center"/>
            <w:rPr>
              <w:lang w:val="en-US"/>
            </w:rPr>
          </w:pPr>
          <w:r w:rsidRPr="00B62CCD">
            <w:rPr>
              <w:lang w:val="en-US"/>
            </w:rPr>
            <w:t>PRICE WATERHOUSE &amp; CO S.R.L.</w:t>
          </w:r>
        </w:p>
      </w:tc>
      <w:tc>
        <w:tcPr>
          <w:tcW w:w="2900" w:type="dxa"/>
          <w:tcBorders>
            <w:top w:val="nil"/>
            <w:left w:val="nil"/>
            <w:bottom w:val="nil"/>
            <w:right w:val="nil"/>
          </w:tcBorders>
          <w:vAlign w:val="bottom"/>
        </w:tcPr>
        <w:p w14:paraId="148B5A4D" w14:textId="77777777" w:rsidR="00FF053F" w:rsidRPr="004529EC" w:rsidRDefault="00FF053F" w:rsidP="00FF053F">
          <w:pPr>
            <w:rPr>
              <w:lang w:val="en-US"/>
            </w:rPr>
          </w:pPr>
        </w:p>
      </w:tc>
      <w:tc>
        <w:tcPr>
          <w:tcW w:w="2537" w:type="dxa"/>
          <w:tcBorders>
            <w:top w:val="nil"/>
            <w:left w:val="nil"/>
            <w:bottom w:val="nil"/>
            <w:right w:val="nil"/>
          </w:tcBorders>
        </w:tcPr>
        <w:p w14:paraId="4113E841" w14:textId="77777777" w:rsidR="00FF053F" w:rsidRPr="004529EC" w:rsidRDefault="00FF053F" w:rsidP="00FF053F">
          <w:pPr>
            <w:jc w:val="center"/>
            <w:rPr>
              <w:lang w:val="en-US"/>
            </w:rPr>
          </w:pPr>
        </w:p>
      </w:tc>
      <w:tc>
        <w:tcPr>
          <w:tcW w:w="3699" w:type="dxa"/>
          <w:tcBorders>
            <w:top w:val="nil"/>
            <w:left w:val="nil"/>
            <w:bottom w:val="nil"/>
            <w:right w:val="nil"/>
          </w:tcBorders>
          <w:vAlign w:val="bottom"/>
        </w:tcPr>
        <w:p w14:paraId="33C1ECDE" w14:textId="77777777" w:rsidR="00FF053F" w:rsidRPr="004529EC" w:rsidRDefault="00FF053F" w:rsidP="00FF053F">
          <w:pPr>
            <w:jc w:val="center"/>
            <w:rPr>
              <w:lang w:val="en-US"/>
            </w:rPr>
          </w:pPr>
          <w:r w:rsidRPr="004529EC">
            <w:t>Por Comisión Fiscalizadora</w:t>
          </w:r>
        </w:p>
      </w:tc>
    </w:tr>
    <w:tr w:rsidR="00FF053F" w14:paraId="56167638" w14:textId="77777777" w:rsidTr="00FF053F">
      <w:trPr>
        <w:trHeight w:val="291"/>
      </w:trPr>
      <w:tc>
        <w:tcPr>
          <w:tcW w:w="4245" w:type="dxa"/>
          <w:tcBorders>
            <w:top w:val="nil"/>
            <w:left w:val="nil"/>
            <w:bottom w:val="nil"/>
            <w:right w:val="nil"/>
          </w:tcBorders>
        </w:tcPr>
        <w:p w14:paraId="31CDAD62" w14:textId="77777777" w:rsidR="00FF053F" w:rsidRPr="00B62CCD" w:rsidRDefault="00FF053F" w:rsidP="00FF053F">
          <w:pPr>
            <w:jc w:val="center"/>
            <w:rPr>
              <w:lang w:val="en-US"/>
            </w:rPr>
          </w:pPr>
        </w:p>
      </w:tc>
      <w:tc>
        <w:tcPr>
          <w:tcW w:w="2900" w:type="dxa"/>
          <w:tcBorders>
            <w:top w:val="nil"/>
            <w:left w:val="nil"/>
            <w:bottom w:val="nil"/>
            <w:right w:val="nil"/>
          </w:tcBorders>
          <w:vAlign w:val="bottom"/>
        </w:tcPr>
        <w:p w14:paraId="3A814D29" w14:textId="77777777" w:rsidR="00FF053F" w:rsidRPr="004529EC" w:rsidRDefault="00FF053F" w:rsidP="00FF053F">
          <w:pPr>
            <w:rPr>
              <w:lang w:val="en-US"/>
            </w:rPr>
          </w:pPr>
        </w:p>
      </w:tc>
      <w:tc>
        <w:tcPr>
          <w:tcW w:w="2537" w:type="dxa"/>
          <w:tcBorders>
            <w:top w:val="nil"/>
            <w:left w:val="nil"/>
            <w:bottom w:val="nil"/>
            <w:right w:val="nil"/>
          </w:tcBorders>
        </w:tcPr>
        <w:p w14:paraId="0D79FF74" w14:textId="77777777" w:rsidR="00FF053F" w:rsidRPr="004529EC" w:rsidRDefault="00FF053F" w:rsidP="00FF053F">
          <w:pPr>
            <w:rPr>
              <w:lang w:val="en-US"/>
            </w:rPr>
          </w:pPr>
        </w:p>
      </w:tc>
      <w:tc>
        <w:tcPr>
          <w:tcW w:w="3699" w:type="dxa"/>
          <w:tcBorders>
            <w:top w:val="nil"/>
            <w:left w:val="nil"/>
            <w:bottom w:val="nil"/>
            <w:right w:val="nil"/>
          </w:tcBorders>
          <w:vAlign w:val="bottom"/>
        </w:tcPr>
        <w:p w14:paraId="1C49CBA7" w14:textId="77777777" w:rsidR="00FF053F" w:rsidRPr="004529EC" w:rsidRDefault="00FF053F" w:rsidP="00FF053F">
          <w:pPr>
            <w:rPr>
              <w:lang w:val="en-US"/>
            </w:rPr>
          </w:pPr>
        </w:p>
      </w:tc>
    </w:tr>
    <w:tr w:rsidR="00FF053F" w14:paraId="45B316E8" w14:textId="77777777" w:rsidTr="00FF053F">
      <w:tc>
        <w:tcPr>
          <w:tcW w:w="4245" w:type="dxa"/>
          <w:tcBorders>
            <w:top w:val="nil"/>
            <w:left w:val="nil"/>
            <w:bottom w:val="nil"/>
            <w:right w:val="nil"/>
          </w:tcBorders>
        </w:tcPr>
        <w:p w14:paraId="36C23728" w14:textId="77777777" w:rsidR="00FF053F" w:rsidRPr="00B62CCD" w:rsidRDefault="00FF053F" w:rsidP="00FF053F">
          <w:pPr>
            <w:jc w:val="center"/>
            <w:rPr>
              <w:lang w:val="en-US"/>
            </w:rPr>
          </w:pPr>
        </w:p>
      </w:tc>
      <w:tc>
        <w:tcPr>
          <w:tcW w:w="2900" w:type="dxa"/>
          <w:tcBorders>
            <w:top w:val="nil"/>
            <w:left w:val="nil"/>
            <w:bottom w:val="nil"/>
            <w:right w:val="nil"/>
          </w:tcBorders>
          <w:vAlign w:val="bottom"/>
        </w:tcPr>
        <w:p w14:paraId="53CADA30" w14:textId="77777777" w:rsidR="00FF053F" w:rsidRPr="004529EC" w:rsidRDefault="00FF053F" w:rsidP="00FF053F"/>
      </w:tc>
      <w:tc>
        <w:tcPr>
          <w:tcW w:w="2537" w:type="dxa"/>
          <w:tcBorders>
            <w:top w:val="nil"/>
            <w:left w:val="nil"/>
            <w:bottom w:val="nil"/>
            <w:right w:val="nil"/>
          </w:tcBorders>
        </w:tcPr>
        <w:p w14:paraId="2821496B" w14:textId="77777777" w:rsidR="00FF053F" w:rsidRPr="004529EC" w:rsidRDefault="00FF053F" w:rsidP="00FF053F">
          <w:pPr>
            <w:pStyle w:val="xl41"/>
            <w:pBdr>
              <w:bottom w:val="none" w:sz="0" w:space="0" w:color="auto"/>
              <w:right w:val="none" w:sz="0" w:space="0" w:color="auto"/>
            </w:pBdr>
            <w:spacing w:before="0" w:after="0"/>
            <w:textAlignment w:val="auto"/>
            <w:rPr>
              <w:rFonts w:ascii="Times New Roman" w:hAnsi="Times New Roman" w:cs="Times New Roman"/>
              <w:sz w:val="20"/>
              <w:szCs w:val="20"/>
            </w:rPr>
          </w:pPr>
        </w:p>
      </w:tc>
      <w:tc>
        <w:tcPr>
          <w:tcW w:w="3699" w:type="dxa"/>
          <w:tcBorders>
            <w:top w:val="nil"/>
            <w:left w:val="nil"/>
            <w:bottom w:val="nil"/>
            <w:right w:val="nil"/>
          </w:tcBorders>
          <w:vAlign w:val="bottom"/>
        </w:tcPr>
        <w:p w14:paraId="200A4984" w14:textId="77777777" w:rsidR="00FF053F" w:rsidRPr="004529EC" w:rsidRDefault="00FF053F" w:rsidP="00FF053F">
          <w:pPr>
            <w:pStyle w:val="xl41"/>
            <w:pBdr>
              <w:bottom w:val="none" w:sz="0" w:space="0" w:color="auto"/>
              <w:right w:val="none" w:sz="0" w:space="0" w:color="auto"/>
            </w:pBdr>
            <w:spacing w:before="0" w:after="0"/>
            <w:textAlignment w:val="auto"/>
            <w:rPr>
              <w:rFonts w:ascii="Times New Roman" w:hAnsi="Times New Roman" w:cs="Times New Roman"/>
              <w:sz w:val="20"/>
              <w:szCs w:val="20"/>
            </w:rPr>
          </w:pPr>
        </w:p>
      </w:tc>
    </w:tr>
    <w:tr w:rsidR="00FF053F" w14:paraId="6C710338" w14:textId="77777777" w:rsidTr="00FF053F">
      <w:tc>
        <w:tcPr>
          <w:tcW w:w="4245" w:type="dxa"/>
          <w:tcBorders>
            <w:top w:val="nil"/>
            <w:left w:val="nil"/>
            <w:bottom w:val="nil"/>
            <w:right w:val="nil"/>
          </w:tcBorders>
        </w:tcPr>
        <w:p w14:paraId="0282A6D7" w14:textId="77777777" w:rsidR="00FF053F" w:rsidRPr="00B62CCD" w:rsidRDefault="00FF053F" w:rsidP="00FF053F">
          <w:pPr>
            <w:jc w:val="center"/>
            <w:rPr>
              <w:u w:val="single"/>
              <w:lang w:val="en-US"/>
            </w:rPr>
          </w:pPr>
          <w:r w:rsidRPr="00B62CCD">
            <w:rPr>
              <w:u w:val="single"/>
              <w:lang w:val="en-US"/>
            </w:rPr>
            <w:t xml:space="preserve">                                           (Socio)</w:t>
          </w:r>
        </w:p>
      </w:tc>
      <w:tc>
        <w:tcPr>
          <w:tcW w:w="2900" w:type="dxa"/>
          <w:tcBorders>
            <w:top w:val="nil"/>
            <w:left w:val="nil"/>
            <w:bottom w:val="nil"/>
            <w:right w:val="nil"/>
          </w:tcBorders>
          <w:vAlign w:val="bottom"/>
        </w:tcPr>
        <w:p w14:paraId="69473070" w14:textId="77777777" w:rsidR="00FF053F" w:rsidRPr="004529EC" w:rsidRDefault="00FF053F" w:rsidP="00FF053F"/>
      </w:tc>
      <w:tc>
        <w:tcPr>
          <w:tcW w:w="2537" w:type="dxa"/>
          <w:tcBorders>
            <w:top w:val="nil"/>
            <w:left w:val="nil"/>
            <w:bottom w:val="nil"/>
            <w:right w:val="nil"/>
          </w:tcBorders>
        </w:tcPr>
        <w:p w14:paraId="6B1A2A94" w14:textId="77777777" w:rsidR="00FF053F" w:rsidRPr="004529EC" w:rsidRDefault="00FF053F" w:rsidP="00FF053F"/>
      </w:tc>
      <w:tc>
        <w:tcPr>
          <w:tcW w:w="3699" w:type="dxa"/>
          <w:tcBorders>
            <w:top w:val="nil"/>
            <w:left w:val="nil"/>
            <w:bottom w:val="nil"/>
            <w:right w:val="nil"/>
          </w:tcBorders>
          <w:vAlign w:val="bottom"/>
        </w:tcPr>
        <w:p w14:paraId="65E06434" w14:textId="77777777" w:rsidR="00FF053F" w:rsidRPr="004529EC" w:rsidRDefault="00FF053F" w:rsidP="00FF053F"/>
      </w:tc>
    </w:tr>
    <w:tr w:rsidR="00FF053F" w14:paraId="160537F6" w14:textId="77777777" w:rsidTr="00FF053F">
      <w:tc>
        <w:tcPr>
          <w:tcW w:w="4245" w:type="dxa"/>
          <w:tcBorders>
            <w:top w:val="nil"/>
            <w:left w:val="nil"/>
            <w:bottom w:val="nil"/>
            <w:right w:val="nil"/>
          </w:tcBorders>
        </w:tcPr>
        <w:p w14:paraId="46955D80" w14:textId="77777777" w:rsidR="00FF053F" w:rsidRPr="00B62CCD" w:rsidRDefault="00FF053F" w:rsidP="00FF053F">
          <w:pPr>
            <w:jc w:val="center"/>
          </w:pPr>
          <w:r w:rsidRPr="00B62CCD">
            <w:t xml:space="preserve">Dr. Raúl Leonardo </w:t>
          </w:r>
          <w:proofErr w:type="spellStart"/>
          <w:r w:rsidRPr="00B62CCD">
            <w:t>Viglione</w:t>
          </w:r>
          <w:proofErr w:type="spellEnd"/>
        </w:p>
      </w:tc>
      <w:tc>
        <w:tcPr>
          <w:tcW w:w="5437" w:type="dxa"/>
          <w:gridSpan w:val="2"/>
          <w:tcBorders>
            <w:top w:val="nil"/>
            <w:left w:val="nil"/>
            <w:bottom w:val="nil"/>
            <w:right w:val="nil"/>
          </w:tcBorders>
          <w:vAlign w:val="bottom"/>
        </w:tcPr>
        <w:p w14:paraId="6B30CF8A" w14:textId="77777777" w:rsidR="00FF053F" w:rsidRPr="004529EC" w:rsidRDefault="00FF053F" w:rsidP="00FF053F">
          <w:pPr>
            <w:jc w:val="center"/>
          </w:pPr>
          <w:r w:rsidRPr="00054CAD">
            <w:rPr>
              <w:sz w:val="18"/>
              <w:szCs w:val="18"/>
            </w:rPr>
            <w:t xml:space="preserve">Eduardo Pedro </w:t>
          </w:r>
          <w:r>
            <w:rPr>
              <w:sz w:val="18"/>
              <w:szCs w:val="18"/>
            </w:rPr>
            <w:t>Bustos</w:t>
          </w:r>
        </w:p>
      </w:tc>
      <w:tc>
        <w:tcPr>
          <w:tcW w:w="3699" w:type="dxa"/>
          <w:tcBorders>
            <w:top w:val="nil"/>
            <w:left w:val="nil"/>
            <w:bottom w:val="nil"/>
            <w:right w:val="nil"/>
          </w:tcBorders>
          <w:vAlign w:val="bottom"/>
        </w:tcPr>
        <w:p w14:paraId="4A96CB61" w14:textId="77777777" w:rsidR="00FF053F" w:rsidRPr="004529EC" w:rsidRDefault="00FF053F" w:rsidP="00FF053F">
          <w:pPr>
            <w:jc w:val="center"/>
          </w:pPr>
          <w:r w:rsidRPr="004529EC">
            <w:rPr>
              <w:color w:val="000000"/>
            </w:rPr>
            <w:t>José María Estévez</w:t>
          </w:r>
        </w:p>
      </w:tc>
    </w:tr>
    <w:tr w:rsidR="00FF053F" w14:paraId="575F9934" w14:textId="77777777" w:rsidTr="00FF053F">
      <w:tc>
        <w:tcPr>
          <w:tcW w:w="4245" w:type="dxa"/>
          <w:tcBorders>
            <w:top w:val="nil"/>
            <w:left w:val="nil"/>
            <w:bottom w:val="nil"/>
            <w:right w:val="nil"/>
          </w:tcBorders>
        </w:tcPr>
        <w:p w14:paraId="6140852C" w14:textId="77777777" w:rsidR="00FF053F" w:rsidRPr="00B62CCD" w:rsidRDefault="00FF053F" w:rsidP="00FF053F">
          <w:pPr>
            <w:jc w:val="center"/>
          </w:pPr>
          <w:r w:rsidRPr="00B62CCD">
            <w:t>Contador Público (U.C.A.)</w:t>
          </w:r>
        </w:p>
        <w:p w14:paraId="0341DAA8" w14:textId="77777777" w:rsidR="00FF053F" w:rsidRPr="00B62CCD" w:rsidRDefault="00FF053F" w:rsidP="00FF053F">
          <w:pPr>
            <w:jc w:val="center"/>
            <w:rPr>
              <w:color w:val="000000"/>
            </w:rPr>
          </w:pPr>
          <w:r w:rsidRPr="00B62CCD">
            <w:t>Matrícula N° 2165. San Juan</w:t>
          </w:r>
        </w:p>
      </w:tc>
      <w:tc>
        <w:tcPr>
          <w:tcW w:w="5437" w:type="dxa"/>
          <w:gridSpan w:val="2"/>
          <w:tcBorders>
            <w:top w:val="nil"/>
            <w:left w:val="nil"/>
            <w:bottom w:val="nil"/>
            <w:right w:val="nil"/>
          </w:tcBorders>
        </w:tcPr>
        <w:p w14:paraId="106E0134" w14:textId="77777777" w:rsidR="00FF053F" w:rsidRPr="004529EC" w:rsidRDefault="00FF053F" w:rsidP="00FF053F">
          <w:pPr>
            <w:jc w:val="center"/>
          </w:pPr>
          <w:r>
            <w:t>Presidente</w:t>
          </w:r>
        </w:p>
      </w:tc>
      <w:tc>
        <w:tcPr>
          <w:tcW w:w="3699" w:type="dxa"/>
          <w:tcBorders>
            <w:top w:val="nil"/>
            <w:left w:val="nil"/>
            <w:bottom w:val="nil"/>
            <w:right w:val="nil"/>
          </w:tcBorders>
        </w:tcPr>
        <w:p w14:paraId="6730D4C6" w14:textId="77777777" w:rsidR="00FF053F" w:rsidRPr="004529EC" w:rsidRDefault="00FF053F" w:rsidP="00FF053F">
          <w:pPr>
            <w:jc w:val="center"/>
          </w:pPr>
          <w:r w:rsidRPr="004529EC">
            <w:t>Contador Público</w:t>
          </w:r>
        </w:p>
      </w:tc>
    </w:tr>
    <w:tr w:rsidR="00FF053F" w14:paraId="552B031C" w14:textId="77777777" w:rsidTr="00FF053F">
      <w:tc>
        <w:tcPr>
          <w:tcW w:w="4245" w:type="dxa"/>
          <w:tcBorders>
            <w:top w:val="nil"/>
            <w:left w:val="nil"/>
            <w:bottom w:val="nil"/>
            <w:right w:val="nil"/>
          </w:tcBorders>
        </w:tcPr>
        <w:p w14:paraId="0985419A" w14:textId="77777777" w:rsidR="00FF053F" w:rsidRPr="003F675C" w:rsidRDefault="00FF053F" w:rsidP="00FF053F">
          <w:pPr>
            <w:jc w:val="center"/>
            <w:rPr>
              <w:rFonts w:ascii="Arial" w:hAnsi="Arial" w:cs="Arial"/>
              <w:color w:val="000000"/>
              <w:sz w:val="14"/>
              <w:szCs w:val="14"/>
              <w:lang w:val="en-US"/>
            </w:rPr>
          </w:pPr>
        </w:p>
      </w:tc>
      <w:tc>
        <w:tcPr>
          <w:tcW w:w="2900" w:type="dxa"/>
          <w:tcBorders>
            <w:top w:val="nil"/>
            <w:left w:val="nil"/>
            <w:bottom w:val="nil"/>
            <w:right w:val="nil"/>
          </w:tcBorders>
        </w:tcPr>
        <w:p w14:paraId="58325F06" w14:textId="77777777" w:rsidR="00FF053F" w:rsidRDefault="00FF053F" w:rsidP="00FF053F">
          <w:pPr>
            <w:pStyle w:val="Piedepgina"/>
            <w:rPr>
              <w:rFonts w:ascii="Arial" w:hAnsi="Arial"/>
              <w:sz w:val="14"/>
              <w:lang w:val="pt-BR"/>
            </w:rPr>
          </w:pPr>
        </w:p>
      </w:tc>
      <w:tc>
        <w:tcPr>
          <w:tcW w:w="2537" w:type="dxa"/>
          <w:tcBorders>
            <w:top w:val="nil"/>
            <w:left w:val="nil"/>
            <w:bottom w:val="nil"/>
            <w:right w:val="nil"/>
          </w:tcBorders>
        </w:tcPr>
        <w:p w14:paraId="1F745E38" w14:textId="77777777" w:rsidR="00FF053F" w:rsidRDefault="00FF053F" w:rsidP="00FF053F">
          <w:pPr>
            <w:pStyle w:val="Piedepgina"/>
            <w:rPr>
              <w:rFonts w:ascii="Arial" w:hAnsi="Arial"/>
              <w:sz w:val="14"/>
              <w:lang w:val="pt-BR"/>
            </w:rPr>
          </w:pPr>
        </w:p>
      </w:tc>
      <w:tc>
        <w:tcPr>
          <w:tcW w:w="3699" w:type="dxa"/>
          <w:tcBorders>
            <w:top w:val="nil"/>
            <w:left w:val="nil"/>
            <w:bottom w:val="nil"/>
            <w:right w:val="nil"/>
          </w:tcBorders>
        </w:tcPr>
        <w:p w14:paraId="4E4F598B" w14:textId="77777777" w:rsidR="00FF053F" w:rsidRDefault="00FF053F" w:rsidP="00FF053F">
          <w:pPr>
            <w:pStyle w:val="Piedepgina"/>
            <w:rPr>
              <w:rFonts w:ascii="Arial" w:hAnsi="Arial"/>
              <w:sz w:val="14"/>
              <w:lang w:val="pt-BR"/>
            </w:rPr>
          </w:pPr>
        </w:p>
      </w:tc>
    </w:tr>
  </w:tbl>
  <w:sdt>
    <w:sdtPr>
      <w:id w:val="-1401831102"/>
      <w:docPartObj>
        <w:docPartGallery w:val="Page Numbers (Bottom of Page)"/>
        <w:docPartUnique/>
      </w:docPartObj>
    </w:sdtPr>
    <w:sdtEndPr/>
    <w:sdtContent>
      <w:p w14:paraId="6026C3DC" w14:textId="589C8BD2" w:rsidR="00FF053F" w:rsidRPr="00FF053F" w:rsidRDefault="00FF053F" w:rsidP="00FF053F">
        <w:pPr>
          <w:pStyle w:val="Piedepgina"/>
          <w:jc w:val="center"/>
        </w:pPr>
        <w:r>
          <w:fldChar w:fldCharType="begin"/>
        </w:r>
        <w:r>
          <w:instrText>PAGE   \* MERGEFORMAT</w:instrText>
        </w:r>
        <w:r>
          <w:fldChar w:fldCharType="separate"/>
        </w:r>
        <w:r w:rsidR="005722FA" w:rsidRPr="005722FA">
          <w:rPr>
            <w:noProof/>
            <w:lang w:val="es-ES"/>
          </w:rPr>
          <w:t>5</w:t>
        </w:r>
        <w: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45" w:type="dxa"/>
      <w:tblInd w:w="-1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40"/>
      <w:gridCol w:w="1636"/>
      <w:gridCol w:w="1775"/>
      <w:gridCol w:w="2694"/>
    </w:tblGrid>
    <w:tr w:rsidR="00FF053F" w14:paraId="183985AD" w14:textId="77777777" w:rsidTr="00C23C91">
      <w:trPr>
        <w:trHeight w:val="184"/>
      </w:trPr>
      <w:tc>
        <w:tcPr>
          <w:tcW w:w="4140" w:type="dxa"/>
          <w:tcBorders>
            <w:top w:val="nil"/>
            <w:left w:val="nil"/>
            <w:bottom w:val="nil"/>
            <w:right w:val="nil"/>
          </w:tcBorders>
          <w:vAlign w:val="center"/>
        </w:tcPr>
        <w:p w14:paraId="40815B59" w14:textId="368BD329" w:rsidR="00FF053F" w:rsidRPr="00C23C91" w:rsidRDefault="00FF053F" w:rsidP="00FF053F">
          <w:pPr>
            <w:jc w:val="center"/>
            <w:rPr>
              <w:sz w:val="14"/>
              <w:szCs w:val="14"/>
            </w:rPr>
          </w:pPr>
          <w:r w:rsidRPr="00C23C91">
            <w:rPr>
              <w:sz w:val="14"/>
              <w:szCs w:val="14"/>
            </w:rPr>
            <w:t>Véase nuestro informe del 1</w:t>
          </w:r>
          <w:r w:rsidR="00000983">
            <w:rPr>
              <w:sz w:val="14"/>
              <w:szCs w:val="14"/>
            </w:rPr>
            <w:t>9</w:t>
          </w:r>
          <w:r w:rsidRPr="00C23C91">
            <w:rPr>
              <w:sz w:val="14"/>
              <w:szCs w:val="14"/>
            </w:rPr>
            <w:t xml:space="preserve"> de mayo de 2021</w:t>
          </w:r>
        </w:p>
      </w:tc>
      <w:tc>
        <w:tcPr>
          <w:tcW w:w="1636" w:type="dxa"/>
          <w:tcBorders>
            <w:top w:val="nil"/>
            <w:left w:val="nil"/>
            <w:bottom w:val="nil"/>
            <w:right w:val="nil"/>
          </w:tcBorders>
        </w:tcPr>
        <w:p w14:paraId="3D9A4A56" w14:textId="77777777" w:rsidR="00FF053F" w:rsidRPr="00E064AF" w:rsidRDefault="00FF053F" w:rsidP="00FF053F">
          <w:pPr>
            <w:pStyle w:val="Piedepgina"/>
          </w:pPr>
        </w:p>
      </w:tc>
      <w:tc>
        <w:tcPr>
          <w:tcW w:w="1775" w:type="dxa"/>
          <w:tcBorders>
            <w:top w:val="nil"/>
            <w:left w:val="nil"/>
            <w:bottom w:val="nil"/>
            <w:right w:val="nil"/>
          </w:tcBorders>
        </w:tcPr>
        <w:p w14:paraId="63229963" w14:textId="77777777" w:rsidR="00FF053F" w:rsidRPr="00E064AF" w:rsidRDefault="00FF053F" w:rsidP="00FF053F">
          <w:pPr>
            <w:pStyle w:val="Piedepgina"/>
          </w:pPr>
        </w:p>
      </w:tc>
      <w:tc>
        <w:tcPr>
          <w:tcW w:w="2694" w:type="dxa"/>
          <w:tcBorders>
            <w:top w:val="nil"/>
            <w:left w:val="nil"/>
            <w:bottom w:val="nil"/>
            <w:right w:val="nil"/>
          </w:tcBorders>
        </w:tcPr>
        <w:p w14:paraId="41634421" w14:textId="77777777" w:rsidR="00FF053F" w:rsidRPr="00E064AF" w:rsidRDefault="00FF053F" w:rsidP="00FF053F">
          <w:pPr>
            <w:pStyle w:val="Piedepgina"/>
          </w:pPr>
        </w:p>
      </w:tc>
    </w:tr>
    <w:tr w:rsidR="00FF053F" w:rsidRPr="006C6F80" w14:paraId="3800A8BC" w14:textId="77777777" w:rsidTr="00FF053F">
      <w:tc>
        <w:tcPr>
          <w:tcW w:w="4140" w:type="dxa"/>
          <w:tcBorders>
            <w:top w:val="nil"/>
            <w:left w:val="nil"/>
            <w:bottom w:val="nil"/>
            <w:right w:val="nil"/>
          </w:tcBorders>
        </w:tcPr>
        <w:p w14:paraId="71C9EF99" w14:textId="77777777" w:rsidR="00FF053F" w:rsidRPr="00B62CCD" w:rsidRDefault="00FF053F" w:rsidP="00FF053F">
          <w:pPr>
            <w:pStyle w:val="Piedepgina"/>
            <w:jc w:val="center"/>
            <w:rPr>
              <w:lang w:val="en-US"/>
            </w:rPr>
          </w:pPr>
          <w:r w:rsidRPr="00B62CCD">
            <w:rPr>
              <w:lang w:val="en-US"/>
            </w:rPr>
            <w:t>PRICE WATERHOUSE &amp; CO S.R.L.</w:t>
          </w:r>
        </w:p>
      </w:tc>
      <w:tc>
        <w:tcPr>
          <w:tcW w:w="1636" w:type="dxa"/>
          <w:tcBorders>
            <w:top w:val="nil"/>
            <w:left w:val="nil"/>
            <w:bottom w:val="nil"/>
            <w:right w:val="nil"/>
          </w:tcBorders>
        </w:tcPr>
        <w:p w14:paraId="6AF9B1CC" w14:textId="77777777" w:rsidR="00FF053F" w:rsidRPr="00E064AF" w:rsidRDefault="00FF053F" w:rsidP="00FF053F">
          <w:pPr>
            <w:pStyle w:val="Piedepgina"/>
            <w:rPr>
              <w:lang w:val="en-US"/>
            </w:rPr>
          </w:pPr>
        </w:p>
      </w:tc>
      <w:tc>
        <w:tcPr>
          <w:tcW w:w="1775" w:type="dxa"/>
          <w:tcBorders>
            <w:top w:val="nil"/>
            <w:left w:val="nil"/>
            <w:bottom w:val="nil"/>
            <w:right w:val="nil"/>
          </w:tcBorders>
        </w:tcPr>
        <w:p w14:paraId="0826CAA3" w14:textId="77777777" w:rsidR="00FF053F" w:rsidRPr="00E064AF" w:rsidRDefault="00FF053F" w:rsidP="00FF053F">
          <w:pPr>
            <w:pStyle w:val="Piedepgina"/>
            <w:rPr>
              <w:lang w:val="en-US"/>
            </w:rPr>
          </w:pPr>
        </w:p>
      </w:tc>
      <w:tc>
        <w:tcPr>
          <w:tcW w:w="2694" w:type="dxa"/>
          <w:tcBorders>
            <w:top w:val="nil"/>
            <w:left w:val="nil"/>
            <w:bottom w:val="nil"/>
            <w:right w:val="nil"/>
          </w:tcBorders>
        </w:tcPr>
        <w:p w14:paraId="53387581" w14:textId="77777777" w:rsidR="00FF053F" w:rsidRPr="00E064AF" w:rsidRDefault="00FF053F" w:rsidP="00FF053F">
          <w:pPr>
            <w:pStyle w:val="Piedepgina"/>
            <w:rPr>
              <w:lang w:val="en-US"/>
            </w:rPr>
          </w:pPr>
        </w:p>
      </w:tc>
    </w:tr>
    <w:tr w:rsidR="00FF053F" w:rsidRPr="007F4837" w14:paraId="0A38805A" w14:textId="77777777" w:rsidTr="00FF053F">
      <w:tc>
        <w:tcPr>
          <w:tcW w:w="4140" w:type="dxa"/>
          <w:tcBorders>
            <w:top w:val="nil"/>
            <w:left w:val="nil"/>
            <w:bottom w:val="nil"/>
            <w:right w:val="nil"/>
          </w:tcBorders>
        </w:tcPr>
        <w:p w14:paraId="0C560A18" w14:textId="77777777" w:rsidR="00FF053F" w:rsidRPr="00B62CCD" w:rsidRDefault="00FF053F" w:rsidP="00FF053F">
          <w:pPr>
            <w:jc w:val="center"/>
            <w:rPr>
              <w:lang w:val="en-US"/>
            </w:rPr>
          </w:pPr>
        </w:p>
      </w:tc>
      <w:tc>
        <w:tcPr>
          <w:tcW w:w="1636" w:type="dxa"/>
          <w:tcBorders>
            <w:top w:val="nil"/>
            <w:left w:val="nil"/>
            <w:bottom w:val="nil"/>
            <w:right w:val="nil"/>
          </w:tcBorders>
        </w:tcPr>
        <w:p w14:paraId="5BCDED5E" w14:textId="77777777" w:rsidR="00FF053F" w:rsidRPr="00E064AF" w:rsidRDefault="00FF053F" w:rsidP="00FF053F">
          <w:pPr>
            <w:pStyle w:val="Piedepgina"/>
            <w:rPr>
              <w:lang w:val="en-US"/>
            </w:rPr>
          </w:pPr>
        </w:p>
      </w:tc>
      <w:tc>
        <w:tcPr>
          <w:tcW w:w="1775" w:type="dxa"/>
          <w:tcBorders>
            <w:top w:val="nil"/>
            <w:left w:val="nil"/>
            <w:bottom w:val="nil"/>
            <w:right w:val="nil"/>
          </w:tcBorders>
        </w:tcPr>
        <w:p w14:paraId="06182743" w14:textId="77777777" w:rsidR="00FF053F" w:rsidRPr="00E064AF" w:rsidRDefault="00FF053F" w:rsidP="00FF053F">
          <w:pPr>
            <w:jc w:val="center"/>
            <w:rPr>
              <w:lang w:val="en-US"/>
            </w:rPr>
          </w:pPr>
        </w:p>
      </w:tc>
      <w:tc>
        <w:tcPr>
          <w:tcW w:w="2694" w:type="dxa"/>
          <w:tcBorders>
            <w:top w:val="nil"/>
            <w:left w:val="nil"/>
            <w:bottom w:val="nil"/>
            <w:right w:val="nil"/>
          </w:tcBorders>
          <w:vAlign w:val="bottom"/>
        </w:tcPr>
        <w:p w14:paraId="67A6EF55" w14:textId="77777777" w:rsidR="00FF053F" w:rsidRPr="00E064AF" w:rsidRDefault="00FF053F" w:rsidP="00FF053F">
          <w:pPr>
            <w:jc w:val="center"/>
            <w:rPr>
              <w:lang w:val="en-US"/>
            </w:rPr>
          </w:pPr>
          <w:r w:rsidRPr="00E064AF">
            <w:t>Por Comisión Fiscalizadora</w:t>
          </w:r>
        </w:p>
      </w:tc>
    </w:tr>
    <w:tr w:rsidR="00FF053F" w:rsidRPr="007F4837" w14:paraId="3CEBE218" w14:textId="77777777" w:rsidTr="00FF053F">
      <w:tc>
        <w:tcPr>
          <w:tcW w:w="4140" w:type="dxa"/>
          <w:tcBorders>
            <w:top w:val="nil"/>
            <w:left w:val="nil"/>
            <w:bottom w:val="nil"/>
            <w:right w:val="nil"/>
          </w:tcBorders>
        </w:tcPr>
        <w:p w14:paraId="34A0A276" w14:textId="77777777" w:rsidR="00FF053F" w:rsidRPr="00B62CCD" w:rsidRDefault="00FF053F" w:rsidP="00FF053F">
          <w:pPr>
            <w:jc w:val="center"/>
            <w:rPr>
              <w:lang w:val="en-US"/>
            </w:rPr>
          </w:pPr>
        </w:p>
      </w:tc>
      <w:tc>
        <w:tcPr>
          <w:tcW w:w="1636" w:type="dxa"/>
          <w:tcBorders>
            <w:top w:val="nil"/>
            <w:left w:val="nil"/>
            <w:bottom w:val="nil"/>
            <w:right w:val="nil"/>
          </w:tcBorders>
        </w:tcPr>
        <w:p w14:paraId="11855153" w14:textId="77777777" w:rsidR="00FF053F" w:rsidRPr="00E064AF" w:rsidRDefault="00FF053F" w:rsidP="00FF053F">
          <w:pPr>
            <w:pStyle w:val="Piedepgina"/>
            <w:jc w:val="center"/>
            <w:rPr>
              <w:lang w:val="en-US"/>
            </w:rPr>
          </w:pPr>
        </w:p>
      </w:tc>
      <w:tc>
        <w:tcPr>
          <w:tcW w:w="1775" w:type="dxa"/>
          <w:tcBorders>
            <w:top w:val="nil"/>
            <w:left w:val="nil"/>
            <w:bottom w:val="nil"/>
            <w:right w:val="nil"/>
          </w:tcBorders>
        </w:tcPr>
        <w:p w14:paraId="428DA96E" w14:textId="77777777" w:rsidR="00FF053F" w:rsidRPr="00E064AF" w:rsidRDefault="00FF053F" w:rsidP="00FF053F">
          <w:pPr>
            <w:pStyle w:val="Piedepgina"/>
            <w:jc w:val="center"/>
            <w:rPr>
              <w:lang w:val="en-US"/>
            </w:rPr>
          </w:pPr>
        </w:p>
      </w:tc>
      <w:tc>
        <w:tcPr>
          <w:tcW w:w="2694" w:type="dxa"/>
          <w:tcBorders>
            <w:top w:val="nil"/>
            <w:left w:val="nil"/>
            <w:bottom w:val="nil"/>
            <w:right w:val="nil"/>
          </w:tcBorders>
        </w:tcPr>
        <w:p w14:paraId="4FA9B75A" w14:textId="77777777" w:rsidR="00FF053F" w:rsidRPr="00E064AF" w:rsidRDefault="00FF053F" w:rsidP="00FF053F">
          <w:pPr>
            <w:pStyle w:val="Piedepgina"/>
            <w:jc w:val="center"/>
            <w:rPr>
              <w:lang w:val="en-US"/>
            </w:rPr>
          </w:pPr>
        </w:p>
      </w:tc>
    </w:tr>
    <w:tr w:rsidR="00FF053F" w:rsidRPr="007F4837" w14:paraId="25F62F08" w14:textId="77777777" w:rsidTr="00FF053F">
      <w:tc>
        <w:tcPr>
          <w:tcW w:w="4140" w:type="dxa"/>
          <w:tcBorders>
            <w:top w:val="nil"/>
            <w:left w:val="nil"/>
            <w:bottom w:val="nil"/>
            <w:right w:val="nil"/>
          </w:tcBorders>
        </w:tcPr>
        <w:p w14:paraId="404D89DC" w14:textId="77777777" w:rsidR="00FF053F" w:rsidRPr="00B62CCD" w:rsidRDefault="00FF053F" w:rsidP="00FF053F">
          <w:pPr>
            <w:jc w:val="center"/>
            <w:rPr>
              <w:u w:val="single"/>
              <w:lang w:val="en-US"/>
            </w:rPr>
          </w:pPr>
          <w:r w:rsidRPr="00B62CCD">
            <w:rPr>
              <w:u w:val="single"/>
              <w:lang w:val="en-US"/>
            </w:rPr>
            <w:t xml:space="preserve">                                           (Socio)</w:t>
          </w:r>
        </w:p>
      </w:tc>
      <w:tc>
        <w:tcPr>
          <w:tcW w:w="1636" w:type="dxa"/>
          <w:tcBorders>
            <w:top w:val="nil"/>
            <w:left w:val="nil"/>
            <w:bottom w:val="nil"/>
            <w:right w:val="nil"/>
          </w:tcBorders>
        </w:tcPr>
        <w:p w14:paraId="79AEA046" w14:textId="77777777" w:rsidR="00FF053F" w:rsidRPr="00E064AF" w:rsidRDefault="00FF053F" w:rsidP="00FF053F">
          <w:pPr>
            <w:pStyle w:val="Piedepgina"/>
            <w:jc w:val="center"/>
            <w:rPr>
              <w:lang w:val="en-US"/>
            </w:rPr>
          </w:pPr>
        </w:p>
      </w:tc>
      <w:tc>
        <w:tcPr>
          <w:tcW w:w="1775" w:type="dxa"/>
          <w:tcBorders>
            <w:top w:val="nil"/>
            <w:left w:val="nil"/>
            <w:bottom w:val="nil"/>
            <w:right w:val="nil"/>
          </w:tcBorders>
        </w:tcPr>
        <w:p w14:paraId="3B479817" w14:textId="77777777" w:rsidR="00FF053F" w:rsidRPr="00E064AF" w:rsidRDefault="00FF053F" w:rsidP="00FF053F">
          <w:pPr>
            <w:pStyle w:val="Piedepgina"/>
            <w:jc w:val="center"/>
            <w:rPr>
              <w:lang w:val="en-US"/>
            </w:rPr>
          </w:pPr>
        </w:p>
      </w:tc>
      <w:tc>
        <w:tcPr>
          <w:tcW w:w="2694" w:type="dxa"/>
          <w:tcBorders>
            <w:top w:val="nil"/>
            <w:left w:val="nil"/>
            <w:bottom w:val="nil"/>
            <w:right w:val="nil"/>
          </w:tcBorders>
        </w:tcPr>
        <w:p w14:paraId="44A26B2B" w14:textId="77777777" w:rsidR="00FF053F" w:rsidRPr="00E064AF" w:rsidRDefault="00FF053F" w:rsidP="00FF053F">
          <w:pPr>
            <w:pStyle w:val="Piedepgina"/>
            <w:jc w:val="center"/>
            <w:rPr>
              <w:lang w:val="en-US"/>
            </w:rPr>
          </w:pPr>
        </w:p>
      </w:tc>
    </w:tr>
    <w:tr w:rsidR="00FF053F" w:rsidRPr="007F4837" w14:paraId="577B8448" w14:textId="77777777" w:rsidTr="00FF053F">
      <w:tc>
        <w:tcPr>
          <w:tcW w:w="4140" w:type="dxa"/>
          <w:tcBorders>
            <w:top w:val="nil"/>
            <w:left w:val="nil"/>
            <w:bottom w:val="nil"/>
            <w:right w:val="nil"/>
          </w:tcBorders>
        </w:tcPr>
        <w:p w14:paraId="70771AA6" w14:textId="77777777" w:rsidR="00FF053F" w:rsidRPr="00B62CCD" w:rsidRDefault="00FF053F" w:rsidP="00FF053F">
          <w:pPr>
            <w:jc w:val="center"/>
          </w:pPr>
          <w:r w:rsidRPr="00B62CCD">
            <w:t xml:space="preserve">Dr. Raúl Leonardo </w:t>
          </w:r>
          <w:proofErr w:type="spellStart"/>
          <w:r w:rsidRPr="00B62CCD">
            <w:t>Viglione</w:t>
          </w:r>
          <w:proofErr w:type="spellEnd"/>
        </w:p>
      </w:tc>
      <w:tc>
        <w:tcPr>
          <w:tcW w:w="3411" w:type="dxa"/>
          <w:gridSpan w:val="2"/>
          <w:tcBorders>
            <w:top w:val="nil"/>
            <w:left w:val="nil"/>
            <w:bottom w:val="nil"/>
            <w:right w:val="nil"/>
          </w:tcBorders>
          <w:vAlign w:val="bottom"/>
        </w:tcPr>
        <w:p w14:paraId="24463CDB" w14:textId="77777777" w:rsidR="00FF053F" w:rsidRPr="00E064AF" w:rsidRDefault="00FF053F" w:rsidP="00FF053F">
          <w:pPr>
            <w:jc w:val="center"/>
          </w:pPr>
          <w:r w:rsidRPr="00054CAD">
            <w:t xml:space="preserve">Eduardo Pedro </w:t>
          </w:r>
          <w:r>
            <w:t>Bustos</w:t>
          </w:r>
        </w:p>
      </w:tc>
      <w:tc>
        <w:tcPr>
          <w:tcW w:w="2694" w:type="dxa"/>
          <w:tcBorders>
            <w:top w:val="nil"/>
            <w:left w:val="nil"/>
            <w:bottom w:val="nil"/>
            <w:right w:val="nil"/>
          </w:tcBorders>
          <w:vAlign w:val="bottom"/>
        </w:tcPr>
        <w:p w14:paraId="35995C6D" w14:textId="77777777" w:rsidR="00FF053F" w:rsidRPr="00E064AF" w:rsidRDefault="00FF053F" w:rsidP="00FF053F">
          <w:pPr>
            <w:jc w:val="center"/>
          </w:pPr>
          <w:r w:rsidRPr="00E064AF">
            <w:rPr>
              <w:color w:val="000000"/>
            </w:rPr>
            <w:t>José María Estévez</w:t>
          </w:r>
        </w:p>
      </w:tc>
    </w:tr>
    <w:tr w:rsidR="00FF053F" w:rsidRPr="007F4837" w14:paraId="53A259C0" w14:textId="77777777" w:rsidTr="00FF053F">
      <w:tc>
        <w:tcPr>
          <w:tcW w:w="4140" w:type="dxa"/>
          <w:tcBorders>
            <w:top w:val="nil"/>
            <w:left w:val="nil"/>
            <w:bottom w:val="nil"/>
            <w:right w:val="nil"/>
          </w:tcBorders>
        </w:tcPr>
        <w:p w14:paraId="388EB152" w14:textId="77777777" w:rsidR="00FF053F" w:rsidRPr="00C23C91" w:rsidRDefault="00FF053F" w:rsidP="00FF053F">
          <w:pPr>
            <w:jc w:val="center"/>
            <w:rPr>
              <w:sz w:val="14"/>
              <w:szCs w:val="14"/>
            </w:rPr>
          </w:pPr>
          <w:r w:rsidRPr="00C23C91">
            <w:rPr>
              <w:sz w:val="14"/>
              <w:szCs w:val="14"/>
            </w:rPr>
            <w:t>Contador Público (U.C.A.)</w:t>
          </w:r>
        </w:p>
        <w:p w14:paraId="55357798" w14:textId="77777777" w:rsidR="00FF053F" w:rsidRPr="00C23C91" w:rsidRDefault="00FF053F" w:rsidP="00FF053F">
          <w:pPr>
            <w:jc w:val="center"/>
            <w:rPr>
              <w:color w:val="000000"/>
              <w:sz w:val="14"/>
              <w:szCs w:val="14"/>
            </w:rPr>
          </w:pPr>
          <w:r w:rsidRPr="00C23C91">
            <w:rPr>
              <w:sz w:val="14"/>
              <w:szCs w:val="14"/>
            </w:rPr>
            <w:t>Matrícula N° 2165. San Juan</w:t>
          </w:r>
        </w:p>
      </w:tc>
      <w:tc>
        <w:tcPr>
          <w:tcW w:w="3411" w:type="dxa"/>
          <w:gridSpan w:val="2"/>
          <w:tcBorders>
            <w:top w:val="nil"/>
            <w:left w:val="nil"/>
            <w:bottom w:val="nil"/>
            <w:right w:val="nil"/>
          </w:tcBorders>
        </w:tcPr>
        <w:p w14:paraId="7F39F621" w14:textId="77777777" w:rsidR="00FF053F" w:rsidRPr="00E064AF" w:rsidRDefault="00FF053F" w:rsidP="00FF053F">
          <w:pPr>
            <w:jc w:val="center"/>
          </w:pPr>
          <w:r w:rsidRPr="00E064AF">
            <w:t>Presidente</w:t>
          </w:r>
        </w:p>
      </w:tc>
      <w:tc>
        <w:tcPr>
          <w:tcW w:w="2694" w:type="dxa"/>
          <w:tcBorders>
            <w:top w:val="nil"/>
            <w:left w:val="nil"/>
            <w:bottom w:val="nil"/>
            <w:right w:val="nil"/>
          </w:tcBorders>
        </w:tcPr>
        <w:p w14:paraId="6DA4501D" w14:textId="77777777" w:rsidR="00FF053F" w:rsidRPr="00E064AF" w:rsidRDefault="00FF053F" w:rsidP="00FF053F">
          <w:pPr>
            <w:jc w:val="center"/>
          </w:pPr>
          <w:r w:rsidRPr="00E064AF">
            <w:t>Contador Público</w:t>
          </w:r>
        </w:p>
      </w:tc>
    </w:tr>
  </w:tbl>
  <w:sdt>
    <w:sdtPr>
      <w:id w:val="736759140"/>
      <w:docPartObj>
        <w:docPartGallery w:val="Page Numbers (Bottom of Page)"/>
        <w:docPartUnique/>
      </w:docPartObj>
    </w:sdtPr>
    <w:sdtEndPr/>
    <w:sdtContent>
      <w:p w14:paraId="3F3DA09E" w14:textId="679D3B36" w:rsidR="00FF053F" w:rsidRDefault="00FF053F">
        <w:pPr>
          <w:pStyle w:val="Piedepgina"/>
          <w:jc w:val="center"/>
        </w:pPr>
        <w:r>
          <w:fldChar w:fldCharType="begin"/>
        </w:r>
        <w:r>
          <w:instrText>PAGE   \* MERGEFORMAT</w:instrText>
        </w:r>
        <w:r>
          <w:fldChar w:fldCharType="separate"/>
        </w:r>
        <w:r w:rsidR="005722FA" w:rsidRPr="005722FA">
          <w:rPr>
            <w:noProof/>
            <w:lang w:val="es-ES"/>
          </w:rPr>
          <w:t>29</w:t>
        </w:r>
        <w:r>
          <w:fldChar w:fldCharType="end"/>
        </w:r>
      </w:p>
    </w:sdtContent>
  </w:sdt>
  <w:p w14:paraId="161C5AC3" w14:textId="77777777" w:rsidR="00FF053F" w:rsidRPr="00DF1B22" w:rsidRDefault="00FF053F">
    <w:pPr>
      <w:rPr>
        <w:sz w:val="4"/>
        <w:szCs w:val="4"/>
        <w:lang w:val="pt-BR"/>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60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3"/>
      <w:gridCol w:w="160"/>
      <w:gridCol w:w="4943"/>
      <w:gridCol w:w="4253"/>
    </w:tblGrid>
    <w:tr w:rsidR="00940915" w:rsidRPr="00153B5B" w14:paraId="1060E7BF" w14:textId="77777777" w:rsidTr="002C5657">
      <w:tc>
        <w:tcPr>
          <w:tcW w:w="4253" w:type="dxa"/>
          <w:tcBorders>
            <w:top w:val="nil"/>
            <w:left w:val="nil"/>
            <w:bottom w:val="nil"/>
            <w:right w:val="nil"/>
          </w:tcBorders>
        </w:tcPr>
        <w:p w14:paraId="0B2D793C" w14:textId="68885867" w:rsidR="00940915" w:rsidRPr="00B62CCD" w:rsidRDefault="00940915" w:rsidP="00940915">
          <w:pPr>
            <w:jc w:val="center"/>
            <w:rPr>
              <w:sz w:val="14"/>
            </w:rPr>
          </w:pPr>
          <w:r w:rsidRPr="00B62CCD">
            <w:rPr>
              <w:sz w:val="14"/>
              <w:szCs w:val="14"/>
            </w:rPr>
            <w:t xml:space="preserve">Véase nuestro informe del </w:t>
          </w:r>
          <w:r w:rsidR="00000983" w:rsidRPr="00B62CCD">
            <w:rPr>
              <w:sz w:val="14"/>
              <w:szCs w:val="14"/>
            </w:rPr>
            <w:t>1</w:t>
          </w:r>
          <w:r w:rsidR="00000983">
            <w:rPr>
              <w:sz w:val="14"/>
              <w:szCs w:val="14"/>
            </w:rPr>
            <w:t>9</w:t>
          </w:r>
          <w:r w:rsidR="00000983" w:rsidRPr="00B62CCD">
            <w:rPr>
              <w:sz w:val="14"/>
              <w:szCs w:val="14"/>
            </w:rPr>
            <w:t xml:space="preserve"> </w:t>
          </w:r>
          <w:r w:rsidRPr="00B62CCD">
            <w:rPr>
              <w:sz w:val="14"/>
              <w:szCs w:val="14"/>
            </w:rPr>
            <w:t>de mayo de 2021</w:t>
          </w:r>
        </w:p>
      </w:tc>
      <w:tc>
        <w:tcPr>
          <w:tcW w:w="160" w:type="dxa"/>
          <w:tcBorders>
            <w:top w:val="nil"/>
            <w:left w:val="nil"/>
            <w:bottom w:val="nil"/>
            <w:right w:val="nil"/>
          </w:tcBorders>
        </w:tcPr>
        <w:p w14:paraId="6A90AAFE" w14:textId="77777777" w:rsidR="00940915" w:rsidRPr="00153B5B" w:rsidRDefault="00940915" w:rsidP="00940915">
          <w:pPr>
            <w:pStyle w:val="Piedepgina"/>
            <w:rPr>
              <w:sz w:val="16"/>
            </w:rPr>
          </w:pPr>
        </w:p>
      </w:tc>
      <w:tc>
        <w:tcPr>
          <w:tcW w:w="4943" w:type="dxa"/>
          <w:tcBorders>
            <w:top w:val="nil"/>
            <w:left w:val="nil"/>
            <w:bottom w:val="nil"/>
            <w:right w:val="nil"/>
          </w:tcBorders>
        </w:tcPr>
        <w:p w14:paraId="4AFCB4F4" w14:textId="77777777" w:rsidR="00940915" w:rsidRPr="00153B5B" w:rsidRDefault="00940915" w:rsidP="00940915">
          <w:pPr>
            <w:pStyle w:val="Piedepgina"/>
            <w:rPr>
              <w:sz w:val="16"/>
            </w:rPr>
          </w:pPr>
        </w:p>
      </w:tc>
      <w:tc>
        <w:tcPr>
          <w:tcW w:w="4253" w:type="dxa"/>
          <w:tcBorders>
            <w:top w:val="nil"/>
            <w:left w:val="nil"/>
            <w:bottom w:val="nil"/>
            <w:right w:val="nil"/>
          </w:tcBorders>
        </w:tcPr>
        <w:p w14:paraId="5BB6D6F2" w14:textId="77777777" w:rsidR="00940915" w:rsidRPr="00153B5B" w:rsidRDefault="00940915" w:rsidP="00940915">
          <w:pPr>
            <w:pStyle w:val="Piedepgina"/>
            <w:rPr>
              <w:sz w:val="16"/>
            </w:rPr>
          </w:pPr>
        </w:p>
      </w:tc>
    </w:tr>
    <w:tr w:rsidR="00940915" w:rsidRPr="00153B5B" w14:paraId="34C75D9A" w14:textId="77777777" w:rsidTr="002C5657">
      <w:tc>
        <w:tcPr>
          <w:tcW w:w="4253" w:type="dxa"/>
          <w:tcBorders>
            <w:top w:val="nil"/>
            <w:left w:val="nil"/>
            <w:bottom w:val="nil"/>
            <w:right w:val="nil"/>
          </w:tcBorders>
        </w:tcPr>
        <w:p w14:paraId="70A73817" w14:textId="77777777" w:rsidR="00940915" w:rsidRPr="00B62CCD" w:rsidRDefault="00940915" w:rsidP="00940915">
          <w:pPr>
            <w:pStyle w:val="Piedepgina"/>
            <w:jc w:val="center"/>
            <w:rPr>
              <w:lang w:val="en-US"/>
            </w:rPr>
          </w:pPr>
          <w:r w:rsidRPr="00B62CCD">
            <w:rPr>
              <w:lang w:val="en-US"/>
            </w:rPr>
            <w:t>PRICE WATERHOUSE &amp; CO S.R.L.</w:t>
          </w:r>
        </w:p>
      </w:tc>
      <w:tc>
        <w:tcPr>
          <w:tcW w:w="160" w:type="dxa"/>
          <w:tcBorders>
            <w:top w:val="nil"/>
            <w:left w:val="nil"/>
            <w:bottom w:val="nil"/>
            <w:right w:val="nil"/>
          </w:tcBorders>
        </w:tcPr>
        <w:p w14:paraId="5A1FC2EA" w14:textId="77777777" w:rsidR="00940915" w:rsidRPr="00153B5B" w:rsidRDefault="00940915" w:rsidP="00940915">
          <w:pPr>
            <w:pStyle w:val="Piedepgina"/>
            <w:rPr>
              <w:sz w:val="18"/>
              <w:szCs w:val="18"/>
              <w:lang w:val="en-US"/>
            </w:rPr>
          </w:pPr>
        </w:p>
      </w:tc>
      <w:tc>
        <w:tcPr>
          <w:tcW w:w="4943" w:type="dxa"/>
          <w:tcBorders>
            <w:top w:val="nil"/>
            <w:left w:val="nil"/>
            <w:bottom w:val="nil"/>
            <w:right w:val="nil"/>
          </w:tcBorders>
        </w:tcPr>
        <w:p w14:paraId="0F856EE4" w14:textId="77777777" w:rsidR="00940915" w:rsidRPr="00153B5B" w:rsidRDefault="00940915" w:rsidP="00940915">
          <w:pPr>
            <w:jc w:val="center"/>
            <w:rPr>
              <w:sz w:val="18"/>
              <w:szCs w:val="18"/>
              <w:lang w:val="en-US"/>
            </w:rPr>
          </w:pPr>
        </w:p>
      </w:tc>
      <w:tc>
        <w:tcPr>
          <w:tcW w:w="4253" w:type="dxa"/>
          <w:tcBorders>
            <w:top w:val="nil"/>
            <w:left w:val="nil"/>
            <w:bottom w:val="nil"/>
            <w:right w:val="nil"/>
          </w:tcBorders>
          <w:vAlign w:val="bottom"/>
        </w:tcPr>
        <w:p w14:paraId="0CFBD92D" w14:textId="77777777" w:rsidR="00940915" w:rsidRPr="00153B5B" w:rsidRDefault="00940915" w:rsidP="00940915">
          <w:pPr>
            <w:jc w:val="center"/>
            <w:rPr>
              <w:sz w:val="18"/>
              <w:szCs w:val="18"/>
              <w:lang w:val="en-US"/>
            </w:rPr>
          </w:pPr>
          <w:r w:rsidRPr="00153B5B">
            <w:rPr>
              <w:sz w:val="18"/>
              <w:szCs w:val="18"/>
            </w:rPr>
            <w:t>Por Comisión Fiscalizadora</w:t>
          </w:r>
        </w:p>
      </w:tc>
    </w:tr>
    <w:tr w:rsidR="00940915" w:rsidRPr="00153B5B" w14:paraId="41B4EDE7" w14:textId="77777777" w:rsidTr="002C5657">
      <w:tc>
        <w:tcPr>
          <w:tcW w:w="4253" w:type="dxa"/>
          <w:tcBorders>
            <w:top w:val="nil"/>
            <w:left w:val="nil"/>
            <w:bottom w:val="nil"/>
            <w:right w:val="nil"/>
          </w:tcBorders>
        </w:tcPr>
        <w:p w14:paraId="5F5EB702" w14:textId="77777777" w:rsidR="00940915" w:rsidRPr="00B62CCD" w:rsidRDefault="00940915" w:rsidP="00940915">
          <w:pPr>
            <w:jc w:val="center"/>
            <w:rPr>
              <w:u w:val="single"/>
              <w:lang w:val="en-US"/>
            </w:rPr>
          </w:pPr>
        </w:p>
      </w:tc>
      <w:tc>
        <w:tcPr>
          <w:tcW w:w="160" w:type="dxa"/>
          <w:tcBorders>
            <w:top w:val="nil"/>
            <w:left w:val="nil"/>
            <w:bottom w:val="nil"/>
            <w:right w:val="nil"/>
          </w:tcBorders>
        </w:tcPr>
        <w:p w14:paraId="4F9FAE4E" w14:textId="77777777" w:rsidR="00940915" w:rsidRPr="00153B5B" w:rsidRDefault="00940915" w:rsidP="00940915">
          <w:pPr>
            <w:pStyle w:val="Piedepgina"/>
            <w:jc w:val="center"/>
            <w:rPr>
              <w:sz w:val="18"/>
              <w:szCs w:val="18"/>
              <w:lang w:val="en-US"/>
            </w:rPr>
          </w:pPr>
        </w:p>
      </w:tc>
      <w:tc>
        <w:tcPr>
          <w:tcW w:w="4943" w:type="dxa"/>
          <w:tcBorders>
            <w:top w:val="nil"/>
            <w:left w:val="nil"/>
            <w:bottom w:val="nil"/>
            <w:right w:val="nil"/>
          </w:tcBorders>
        </w:tcPr>
        <w:p w14:paraId="3BEEB35D" w14:textId="77777777" w:rsidR="00940915" w:rsidRPr="00153B5B" w:rsidRDefault="00940915" w:rsidP="00940915">
          <w:pPr>
            <w:pStyle w:val="Piedepgina"/>
            <w:jc w:val="center"/>
            <w:rPr>
              <w:sz w:val="18"/>
              <w:szCs w:val="18"/>
              <w:lang w:val="en-US"/>
            </w:rPr>
          </w:pPr>
        </w:p>
      </w:tc>
      <w:tc>
        <w:tcPr>
          <w:tcW w:w="4253" w:type="dxa"/>
          <w:tcBorders>
            <w:top w:val="nil"/>
            <w:left w:val="nil"/>
            <w:bottom w:val="nil"/>
            <w:right w:val="nil"/>
          </w:tcBorders>
        </w:tcPr>
        <w:p w14:paraId="4F63C622" w14:textId="77777777" w:rsidR="00940915" w:rsidRPr="00153B5B" w:rsidRDefault="00940915" w:rsidP="00940915">
          <w:pPr>
            <w:pStyle w:val="Piedepgina"/>
            <w:jc w:val="center"/>
            <w:rPr>
              <w:sz w:val="18"/>
              <w:szCs w:val="18"/>
              <w:lang w:val="en-US"/>
            </w:rPr>
          </w:pPr>
        </w:p>
      </w:tc>
    </w:tr>
    <w:tr w:rsidR="00940915" w:rsidRPr="00153B5B" w14:paraId="7ECD0239" w14:textId="77777777" w:rsidTr="002C5657">
      <w:tc>
        <w:tcPr>
          <w:tcW w:w="4253" w:type="dxa"/>
          <w:tcBorders>
            <w:top w:val="nil"/>
            <w:left w:val="nil"/>
            <w:bottom w:val="nil"/>
            <w:right w:val="nil"/>
          </w:tcBorders>
        </w:tcPr>
        <w:p w14:paraId="551791CE" w14:textId="77777777" w:rsidR="00940915" w:rsidRPr="00B62CCD" w:rsidRDefault="00940915" w:rsidP="00940915">
          <w:pPr>
            <w:jc w:val="center"/>
            <w:rPr>
              <w:u w:val="single"/>
              <w:lang w:val="en-US"/>
            </w:rPr>
          </w:pPr>
          <w:r w:rsidRPr="00B62CCD">
            <w:rPr>
              <w:u w:val="single"/>
              <w:lang w:val="en-US"/>
            </w:rPr>
            <w:t xml:space="preserve">                                           (Socio)</w:t>
          </w:r>
        </w:p>
      </w:tc>
      <w:tc>
        <w:tcPr>
          <w:tcW w:w="5103" w:type="dxa"/>
          <w:gridSpan w:val="2"/>
          <w:tcBorders>
            <w:top w:val="nil"/>
            <w:left w:val="nil"/>
            <w:bottom w:val="nil"/>
            <w:right w:val="nil"/>
          </w:tcBorders>
          <w:vAlign w:val="bottom"/>
        </w:tcPr>
        <w:p w14:paraId="04417258" w14:textId="77777777" w:rsidR="00940915" w:rsidRPr="00153B5B" w:rsidRDefault="00940915" w:rsidP="00940915">
          <w:pPr>
            <w:jc w:val="center"/>
            <w:rPr>
              <w:sz w:val="18"/>
              <w:szCs w:val="18"/>
            </w:rPr>
          </w:pPr>
          <w:r w:rsidRPr="00054CAD">
            <w:rPr>
              <w:sz w:val="18"/>
              <w:szCs w:val="18"/>
            </w:rPr>
            <w:t xml:space="preserve">Eduardo Pedro </w:t>
          </w:r>
          <w:r>
            <w:rPr>
              <w:sz w:val="18"/>
              <w:szCs w:val="18"/>
            </w:rPr>
            <w:t>Bustos</w:t>
          </w:r>
        </w:p>
      </w:tc>
      <w:tc>
        <w:tcPr>
          <w:tcW w:w="4253" w:type="dxa"/>
          <w:tcBorders>
            <w:top w:val="nil"/>
            <w:left w:val="nil"/>
            <w:bottom w:val="nil"/>
            <w:right w:val="nil"/>
          </w:tcBorders>
          <w:vAlign w:val="bottom"/>
        </w:tcPr>
        <w:p w14:paraId="5DCC39A9" w14:textId="77777777" w:rsidR="00940915" w:rsidRPr="00153B5B" w:rsidRDefault="00940915" w:rsidP="00940915">
          <w:pPr>
            <w:jc w:val="center"/>
            <w:rPr>
              <w:sz w:val="18"/>
              <w:szCs w:val="18"/>
            </w:rPr>
          </w:pPr>
          <w:r w:rsidRPr="00153B5B">
            <w:rPr>
              <w:color w:val="000000"/>
              <w:sz w:val="18"/>
            </w:rPr>
            <w:t>José María Estévez</w:t>
          </w:r>
        </w:p>
      </w:tc>
    </w:tr>
    <w:tr w:rsidR="00940915" w:rsidRPr="00153B5B" w14:paraId="16ACCA23" w14:textId="77777777" w:rsidTr="002C5657">
      <w:tc>
        <w:tcPr>
          <w:tcW w:w="4253" w:type="dxa"/>
          <w:tcBorders>
            <w:top w:val="nil"/>
            <w:left w:val="nil"/>
            <w:bottom w:val="nil"/>
            <w:right w:val="nil"/>
          </w:tcBorders>
        </w:tcPr>
        <w:p w14:paraId="19DB5240" w14:textId="77777777" w:rsidR="00940915" w:rsidRPr="00B62CCD" w:rsidRDefault="00940915" w:rsidP="00940915">
          <w:pPr>
            <w:jc w:val="center"/>
            <w:rPr>
              <w:sz w:val="18"/>
              <w:szCs w:val="18"/>
            </w:rPr>
          </w:pPr>
          <w:r w:rsidRPr="00B62CCD">
            <w:rPr>
              <w:sz w:val="18"/>
              <w:szCs w:val="18"/>
            </w:rPr>
            <w:t xml:space="preserve">Dr. Raúl Leonardo </w:t>
          </w:r>
          <w:proofErr w:type="spellStart"/>
          <w:r w:rsidRPr="00B62CCD">
            <w:rPr>
              <w:sz w:val="18"/>
              <w:szCs w:val="18"/>
            </w:rPr>
            <w:t>Viglione</w:t>
          </w:r>
          <w:proofErr w:type="spellEnd"/>
        </w:p>
      </w:tc>
      <w:tc>
        <w:tcPr>
          <w:tcW w:w="5103" w:type="dxa"/>
          <w:gridSpan w:val="2"/>
          <w:tcBorders>
            <w:top w:val="nil"/>
            <w:left w:val="nil"/>
            <w:bottom w:val="nil"/>
            <w:right w:val="nil"/>
          </w:tcBorders>
        </w:tcPr>
        <w:p w14:paraId="0DEF1960" w14:textId="77777777" w:rsidR="00940915" w:rsidRPr="00153B5B" w:rsidRDefault="00940915" w:rsidP="00940915">
          <w:pPr>
            <w:jc w:val="center"/>
            <w:rPr>
              <w:sz w:val="18"/>
              <w:szCs w:val="18"/>
            </w:rPr>
          </w:pPr>
          <w:r w:rsidRPr="00153B5B">
            <w:rPr>
              <w:sz w:val="18"/>
              <w:szCs w:val="18"/>
            </w:rPr>
            <w:t>Presidente</w:t>
          </w:r>
        </w:p>
      </w:tc>
      <w:tc>
        <w:tcPr>
          <w:tcW w:w="4253" w:type="dxa"/>
          <w:tcBorders>
            <w:top w:val="nil"/>
            <w:left w:val="nil"/>
            <w:bottom w:val="nil"/>
            <w:right w:val="nil"/>
          </w:tcBorders>
          <w:vAlign w:val="bottom"/>
        </w:tcPr>
        <w:p w14:paraId="28AD2D3A" w14:textId="77777777" w:rsidR="00940915" w:rsidRPr="00153B5B" w:rsidRDefault="00940915" w:rsidP="00940915">
          <w:pPr>
            <w:jc w:val="center"/>
            <w:rPr>
              <w:sz w:val="18"/>
              <w:szCs w:val="18"/>
            </w:rPr>
          </w:pPr>
          <w:r w:rsidRPr="00153B5B">
            <w:rPr>
              <w:sz w:val="18"/>
              <w:szCs w:val="18"/>
            </w:rPr>
            <w:t>Contador Público</w:t>
          </w:r>
        </w:p>
      </w:tc>
    </w:tr>
    <w:tr w:rsidR="00940915" w:rsidRPr="00153B5B" w14:paraId="0F59B513" w14:textId="77777777" w:rsidTr="002C5657">
      <w:tc>
        <w:tcPr>
          <w:tcW w:w="4253" w:type="dxa"/>
          <w:tcBorders>
            <w:top w:val="nil"/>
            <w:left w:val="nil"/>
            <w:bottom w:val="nil"/>
            <w:right w:val="nil"/>
          </w:tcBorders>
        </w:tcPr>
        <w:p w14:paraId="7DD35FCD" w14:textId="77777777" w:rsidR="00940915" w:rsidRPr="00B62CCD" w:rsidRDefault="00940915" w:rsidP="00940915">
          <w:pPr>
            <w:jc w:val="center"/>
            <w:rPr>
              <w:sz w:val="14"/>
              <w:szCs w:val="14"/>
            </w:rPr>
          </w:pPr>
          <w:r w:rsidRPr="00B62CCD">
            <w:rPr>
              <w:sz w:val="14"/>
              <w:szCs w:val="14"/>
            </w:rPr>
            <w:t>Contador Público (U.C.A.)</w:t>
          </w:r>
        </w:p>
        <w:p w14:paraId="310F396E" w14:textId="77777777" w:rsidR="00940915" w:rsidRPr="00B62CCD" w:rsidRDefault="00940915" w:rsidP="00940915">
          <w:pPr>
            <w:jc w:val="center"/>
            <w:rPr>
              <w:color w:val="000000"/>
              <w:sz w:val="14"/>
              <w:szCs w:val="14"/>
            </w:rPr>
          </w:pPr>
          <w:r w:rsidRPr="00B62CCD">
            <w:rPr>
              <w:sz w:val="14"/>
              <w:szCs w:val="14"/>
            </w:rPr>
            <w:t>Matrícula N° 2165. San Juan</w:t>
          </w:r>
        </w:p>
      </w:tc>
      <w:tc>
        <w:tcPr>
          <w:tcW w:w="160" w:type="dxa"/>
          <w:tcBorders>
            <w:top w:val="nil"/>
            <w:left w:val="nil"/>
            <w:bottom w:val="nil"/>
            <w:right w:val="nil"/>
          </w:tcBorders>
        </w:tcPr>
        <w:p w14:paraId="301AF17A" w14:textId="77777777" w:rsidR="00940915" w:rsidRPr="00153B5B" w:rsidRDefault="00940915" w:rsidP="00940915">
          <w:pPr>
            <w:pStyle w:val="Piedepgina"/>
            <w:rPr>
              <w:sz w:val="14"/>
            </w:rPr>
          </w:pPr>
        </w:p>
      </w:tc>
      <w:tc>
        <w:tcPr>
          <w:tcW w:w="4943" w:type="dxa"/>
          <w:tcBorders>
            <w:top w:val="nil"/>
            <w:left w:val="nil"/>
            <w:bottom w:val="nil"/>
            <w:right w:val="nil"/>
          </w:tcBorders>
        </w:tcPr>
        <w:p w14:paraId="14AE97DC" w14:textId="77777777" w:rsidR="00940915" w:rsidRPr="00153B5B" w:rsidRDefault="00940915" w:rsidP="00940915">
          <w:pPr>
            <w:pStyle w:val="Piedepgina"/>
            <w:rPr>
              <w:sz w:val="14"/>
            </w:rPr>
          </w:pPr>
        </w:p>
      </w:tc>
      <w:tc>
        <w:tcPr>
          <w:tcW w:w="4253" w:type="dxa"/>
          <w:tcBorders>
            <w:top w:val="nil"/>
            <w:left w:val="nil"/>
            <w:bottom w:val="nil"/>
            <w:right w:val="nil"/>
          </w:tcBorders>
        </w:tcPr>
        <w:p w14:paraId="090491CA" w14:textId="77777777" w:rsidR="00940915" w:rsidRPr="00153B5B" w:rsidRDefault="00940915" w:rsidP="00940915">
          <w:pPr>
            <w:pStyle w:val="Piedepgina"/>
            <w:rPr>
              <w:sz w:val="14"/>
            </w:rPr>
          </w:pPr>
        </w:p>
      </w:tc>
    </w:tr>
    <w:tr w:rsidR="00940915" w:rsidRPr="00153B5B" w14:paraId="69C71FAF" w14:textId="77777777" w:rsidTr="002C5657">
      <w:tc>
        <w:tcPr>
          <w:tcW w:w="4253" w:type="dxa"/>
          <w:tcBorders>
            <w:top w:val="nil"/>
            <w:left w:val="nil"/>
            <w:bottom w:val="nil"/>
            <w:right w:val="nil"/>
          </w:tcBorders>
        </w:tcPr>
        <w:p w14:paraId="7F844056" w14:textId="77777777" w:rsidR="00940915" w:rsidRPr="00153B5B" w:rsidRDefault="00940915" w:rsidP="00940915">
          <w:pPr>
            <w:jc w:val="center"/>
            <w:rPr>
              <w:color w:val="000000"/>
              <w:sz w:val="14"/>
            </w:rPr>
          </w:pPr>
        </w:p>
      </w:tc>
      <w:tc>
        <w:tcPr>
          <w:tcW w:w="160" w:type="dxa"/>
          <w:tcBorders>
            <w:top w:val="nil"/>
            <w:left w:val="nil"/>
            <w:bottom w:val="nil"/>
            <w:right w:val="nil"/>
          </w:tcBorders>
        </w:tcPr>
        <w:p w14:paraId="0FA52A6B" w14:textId="77777777" w:rsidR="00940915" w:rsidRPr="00153B5B" w:rsidRDefault="00940915" w:rsidP="00940915">
          <w:pPr>
            <w:pStyle w:val="Piedepgina"/>
            <w:rPr>
              <w:sz w:val="14"/>
            </w:rPr>
          </w:pPr>
        </w:p>
      </w:tc>
      <w:tc>
        <w:tcPr>
          <w:tcW w:w="4943" w:type="dxa"/>
          <w:tcBorders>
            <w:top w:val="nil"/>
            <w:left w:val="nil"/>
            <w:bottom w:val="nil"/>
            <w:right w:val="nil"/>
          </w:tcBorders>
        </w:tcPr>
        <w:p w14:paraId="4E58F20F" w14:textId="77777777" w:rsidR="00940915" w:rsidRPr="00153B5B" w:rsidRDefault="00940915" w:rsidP="00940915">
          <w:pPr>
            <w:pStyle w:val="Piedepgina"/>
            <w:rPr>
              <w:sz w:val="14"/>
            </w:rPr>
          </w:pPr>
        </w:p>
      </w:tc>
      <w:tc>
        <w:tcPr>
          <w:tcW w:w="4253" w:type="dxa"/>
          <w:tcBorders>
            <w:top w:val="nil"/>
            <w:left w:val="nil"/>
            <w:bottom w:val="nil"/>
            <w:right w:val="nil"/>
          </w:tcBorders>
        </w:tcPr>
        <w:p w14:paraId="454B0337" w14:textId="77777777" w:rsidR="00940915" w:rsidRPr="00153B5B" w:rsidRDefault="00940915" w:rsidP="00940915">
          <w:pPr>
            <w:pStyle w:val="Piedepgina"/>
            <w:rPr>
              <w:sz w:val="14"/>
            </w:rPr>
          </w:pPr>
        </w:p>
      </w:tc>
    </w:tr>
  </w:tbl>
  <w:sdt>
    <w:sdtPr>
      <w:id w:val="577629058"/>
      <w:docPartObj>
        <w:docPartGallery w:val="Page Numbers (Bottom of Page)"/>
        <w:docPartUnique/>
      </w:docPartObj>
    </w:sdtPr>
    <w:sdtEndPr/>
    <w:sdtContent>
      <w:p w14:paraId="6336BD6B" w14:textId="135078CA" w:rsidR="00940915" w:rsidRDefault="00940915">
        <w:pPr>
          <w:pStyle w:val="Piedepgina"/>
          <w:jc w:val="center"/>
        </w:pPr>
        <w:r>
          <w:fldChar w:fldCharType="begin"/>
        </w:r>
        <w:r>
          <w:instrText>PAGE   \* MERGEFORMAT</w:instrText>
        </w:r>
        <w:r>
          <w:fldChar w:fldCharType="separate"/>
        </w:r>
        <w:r w:rsidR="005722FA" w:rsidRPr="005722FA">
          <w:rPr>
            <w:noProof/>
            <w:lang w:val="es-ES"/>
          </w:rPr>
          <w:t>31</w:t>
        </w:r>
        <w:r>
          <w:fldChar w:fldCharType="end"/>
        </w:r>
      </w:p>
    </w:sdtContent>
  </w:sdt>
  <w:p w14:paraId="703937DF" w14:textId="02525360" w:rsidR="00FF053F" w:rsidRPr="009B267C" w:rsidRDefault="00FF053F" w:rsidP="00B3008D">
    <w:pPr>
      <w:ind w:left="993"/>
      <w:jc w:val="center"/>
      <w:rPr>
        <w:rFonts w:ascii="Arial" w:hAnsi="Arial" w:cs="Arial"/>
        <w:lang w:val="es-ES"/>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3609"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253"/>
      <w:gridCol w:w="160"/>
      <w:gridCol w:w="4943"/>
      <w:gridCol w:w="4253"/>
    </w:tblGrid>
    <w:tr w:rsidR="00940915" w:rsidRPr="00153B5B" w14:paraId="63F1F944" w14:textId="77777777" w:rsidTr="002C5657">
      <w:tc>
        <w:tcPr>
          <w:tcW w:w="4253" w:type="dxa"/>
          <w:tcBorders>
            <w:top w:val="nil"/>
            <w:left w:val="nil"/>
            <w:bottom w:val="nil"/>
            <w:right w:val="nil"/>
          </w:tcBorders>
        </w:tcPr>
        <w:p w14:paraId="08D50FAA" w14:textId="7757516E" w:rsidR="00940915" w:rsidRPr="00B62CCD" w:rsidRDefault="00940915" w:rsidP="00940915">
          <w:pPr>
            <w:jc w:val="center"/>
            <w:rPr>
              <w:sz w:val="14"/>
            </w:rPr>
          </w:pPr>
          <w:r w:rsidRPr="00B62CCD">
            <w:rPr>
              <w:sz w:val="14"/>
              <w:szCs w:val="14"/>
            </w:rPr>
            <w:t>Véase nuestro informe del 1</w:t>
          </w:r>
          <w:r w:rsidR="00000983">
            <w:rPr>
              <w:sz w:val="14"/>
              <w:szCs w:val="14"/>
            </w:rPr>
            <w:t>9</w:t>
          </w:r>
          <w:r w:rsidRPr="00B62CCD">
            <w:rPr>
              <w:sz w:val="14"/>
              <w:szCs w:val="14"/>
            </w:rPr>
            <w:t xml:space="preserve"> de mayo de 202</w:t>
          </w:r>
          <w:r>
            <w:rPr>
              <w:sz w:val="14"/>
              <w:szCs w:val="14"/>
            </w:rPr>
            <w:t>1</w:t>
          </w:r>
        </w:p>
      </w:tc>
      <w:tc>
        <w:tcPr>
          <w:tcW w:w="160" w:type="dxa"/>
          <w:tcBorders>
            <w:top w:val="nil"/>
            <w:left w:val="nil"/>
            <w:bottom w:val="nil"/>
            <w:right w:val="nil"/>
          </w:tcBorders>
        </w:tcPr>
        <w:p w14:paraId="70C69F08" w14:textId="77777777" w:rsidR="00940915" w:rsidRPr="00E32931" w:rsidRDefault="00940915" w:rsidP="00940915">
          <w:pPr>
            <w:pStyle w:val="Piedepgina"/>
            <w:rPr>
              <w:sz w:val="16"/>
            </w:rPr>
          </w:pPr>
        </w:p>
      </w:tc>
      <w:tc>
        <w:tcPr>
          <w:tcW w:w="4943" w:type="dxa"/>
          <w:tcBorders>
            <w:top w:val="nil"/>
            <w:left w:val="nil"/>
            <w:bottom w:val="nil"/>
            <w:right w:val="nil"/>
          </w:tcBorders>
        </w:tcPr>
        <w:p w14:paraId="0ECFF18B" w14:textId="77777777" w:rsidR="00940915" w:rsidRPr="00E32931" w:rsidRDefault="00940915" w:rsidP="00940915">
          <w:pPr>
            <w:pStyle w:val="Piedepgina"/>
            <w:rPr>
              <w:sz w:val="16"/>
            </w:rPr>
          </w:pPr>
        </w:p>
      </w:tc>
      <w:tc>
        <w:tcPr>
          <w:tcW w:w="4253" w:type="dxa"/>
          <w:tcBorders>
            <w:top w:val="nil"/>
            <w:left w:val="nil"/>
            <w:bottom w:val="nil"/>
            <w:right w:val="nil"/>
          </w:tcBorders>
        </w:tcPr>
        <w:p w14:paraId="5A7209E2" w14:textId="77777777" w:rsidR="00940915" w:rsidRPr="00E32931" w:rsidRDefault="00940915" w:rsidP="00940915">
          <w:pPr>
            <w:pStyle w:val="Piedepgina"/>
            <w:rPr>
              <w:sz w:val="16"/>
            </w:rPr>
          </w:pPr>
        </w:p>
      </w:tc>
    </w:tr>
    <w:tr w:rsidR="00940915" w:rsidRPr="00153B5B" w14:paraId="5B5F4DDA" w14:textId="77777777" w:rsidTr="002C5657">
      <w:tc>
        <w:tcPr>
          <w:tcW w:w="4253" w:type="dxa"/>
          <w:tcBorders>
            <w:top w:val="nil"/>
            <w:left w:val="nil"/>
            <w:bottom w:val="nil"/>
            <w:right w:val="nil"/>
          </w:tcBorders>
        </w:tcPr>
        <w:p w14:paraId="54F4A18F" w14:textId="77777777" w:rsidR="00940915" w:rsidRPr="00B62CCD" w:rsidRDefault="00940915" w:rsidP="00940915">
          <w:pPr>
            <w:pStyle w:val="Piedepgina"/>
            <w:jc w:val="center"/>
            <w:rPr>
              <w:lang w:val="en-US"/>
            </w:rPr>
          </w:pPr>
          <w:r w:rsidRPr="00B62CCD">
            <w:rPr>
              <w:lang w:val="en-US"/>
            </w:rPr>
            <w:t>PRICE WATERHOUSE &amp; CO S.R.L.</w:t>
          </w:r>
        </w:p>
      </w:tc>
      <w:tc>
        <w:tcPr>
          <w:tcW w:w="160" w:type="dxa"/>
          <w:tcBorders>
            <w:top w:val="nil"/>
            <w:left w:val="nil"/>
            <w:bottom w:val="nil"/>
            <w:right w:val="nil"/>
          </w:tcBorders>
        </w:tcPr>
        <w:p w14:paraId="47E6CE74" w14:textId="77777777" w:rsidR="00940915" w:rsidRPr="00E32931" w:rsidRDefault="00940915" w:rsidP="00940915">
          <w:pPr>
            <w:pStyle w:val="Piedepgina"/>
            <w:rPr>
              <w:sz w:val="18"/>
              <w:szCs w:val="18"/>
              <w:lang w:val="en-US"/>
            </w:rPr>
          </w:pPr>
        </w:p>
      </w:tc>
      <w:tc>
        <w:tcPr>
          <w:tcW w:w="4943" w:type="dxa"/>
          <w:tcBorders>
            <w:top w:val="nil"/>
            <w:left w:val="nil"/>
            <w:bottom w:val="nil"/>
            <w:right w:val="nil"/>
          </w:tcBorders>
        </w:tcPr>
        <w:p w14:paraId="7C8B1A5E" w14:textId="77777777" w:rsidR="00940915" w:rsidRPr="00E32931" w:rsidRDefault="00940915" w:rsidP="00940915">
          <w:pPr>
            <w:jc w:val="center"/>
            <w:rPr>
              <w:sz w:val="18"/>
              <w:szCs w:val="18"/>
              <w:lang w:val="en-US"/>
            </w:rPr>
          </w:pPr>
        </w:p>
      </w:tc>
      <w:tc>
        <w:tcPr>
          <w:tcW w:w="4253" w:type="dxa"/>
          <w:tcBorders>
            <w:top w:val="nil"/>
            <w:left w:val="nil"/>
            <w:bottom w:val="nil"/>
            <w:right w:val="nil"/>
          </w:tcBorders>
          <w:vAlign w:val="bottom"/>
        </w:tcPr>
        <w:p w14:paraId="7F7F8D5E" w14:textId="77777777" w:rsidR="00940915" w:rsidRPr="00E32931" w:rsidRDefault="00940915" w:rsidP="00940915">
          <w:pPr>
            <w:jc w:val="center"/>
            <w:rPr>
              <w:sz w:val="18"/>
              <w:szCs w:val="18"/>
              <w:lang w:val="en-US"/>
            </w:rPr>
          </w:pPr>
          <w:r w:rsidRPr="00E32931">
            <w:rPr>
              <w:sz w:val="18"/>
              <w:szCs w:val="18"/>
            </w:rPr>
            <w:t>Por Comisión Fiscalizadora</w:t>
          </w:r>
        </w:p>
      </w:tc>
    </w:tr>
    <w:tr w:rsidR="00940915" w:rsidRPr="00153B5B" w14:paraId="773AF458" w14:textId="77777777" w:rsidTr="002C5657">
      <w:tc>
        <w:tcPr>
          <w:tcW w:w="4253" w:type="dxa"/>
          <w:tcBorders>
            <w:top w:val="nil"/>
            <w:left w:val="nil"/>
            <w:bottom w:val="nil"/>
            <w:right w:val="nil"/>
          </w:tcBorders>
        </w:tcPr>
        <w:p w14:paraId="723A8407" w14:textId="77777777" w:rsidR="00940915" w:rsidRPr="00B62CCD" w:rsidRDefault="00940915" w:rsidP="00940915">
          <w:pPr>
            <w:jc w:val="center"/>
            <w:rPr>
              <w:u w:val="single"/>
              <w:lang w:val="en-US"/>
            </w:rPr>
          </w:pPr>
        </w:p>
      </w:tc>
      <w:tc>
        <w:tcPr>
          <w:tcW w:w="160" w:type="dxa"/>
          <w:tcBorders>
            <w:top w:val="nil"/>
            <w:left w:val="nil"/>
            <w:bottom w:val="nil"/>
            <w:right w:val="nil"/>
          </w:tcBorders>
        </w:tcPr>
        <w:p w14:paraId="49E7E698" w14:textId="77777777" w:rsidR="00940915" w:rsidRPr="00E32931" w:rsidRDefault="00940915" w:rsidP="00940915">
          <w:pPr>
            <w:pStyle w:val="Piedepgina"/>
            <w:jc w:val="center"/>
            <w:rPr>
              <w:sz w:val="18"/>
              <w:szCs w:val="18"/>
              <w:lang w:val="en-US"/>
            </w:rPr>
          </w:pPr>
        </w:p>
      </w:tc>
      <w:tc>
        <w:tcPr>
          <w:tcW w:w="4943" w:type="dxa"/>
          <w:tcBorders>
            <w:top w:val="nil"/>
            <w:left w:val="nil"/>
            <w:bottom w:val="nil"/>
            <w:right w:val="nil"/>
          </w:tcBorders>
        </w:tcPr>
        <w:p w14:paraId="60863E57" w14:textId="77777777" w:rsidR="00940915" w:rsidRPr="00E32931" w:rsidRDefault="00940915" w:rsidP="00940915">
          <w:pPr>
            <w:pStyle w:val="Piedepgina"/>
            <w:jc w:val="center"/>
            <w:rPr>
              <w:sz w:val="18"/>
              <w:szCs w:val="18"/>
              <w:lang w:val="en-US"/>
            </w:rPr>
          </w:pPr>
        </w:p>
      </w:tc>
      <w:tc>
        <w:tcPr>
          <w:tcW w:w="4253" w:type="dxa"/>
          <w:tcBorders>
            <w:top w:val="nil"/>
            <w:left w:val="nil"/>
            <w:bottom w:val="nil"/>
            <w:right w:val="nil"/>
          </w:tcBorders>
        </w:tcPr>
        <w:p w14:paraId="191289BE" w14:textId="77777777" w:rsidR="00940915" w:rsidRPr="00E32931" w:rsidRDefault="00940915" w:rsidP="00940915">
          <w:pPr>
            <w:pStyle w:val="Piedepgina"/>
            <w:jc w:val="center"/>
            <w:rPr>
              <w:sz w:val="18"/>
              <w:szCs w:val="18"/>
              <w:lang w:val="en-US"/>
            </w:rPr>
          </w:pPr>
        </w:p>
      </w:tc>
    </w:tr>
    <w:tr w:rsidR="00940915" w:rsidRPr="00153B5B" w14:paraId="1A7DF039" w14:textId="77777777" w:rsidTr="002C5657">
      <w:tc>
        <w:tcPr>
          <w:tcW w:w="4253" w:type="dxa"/>
          <w:tcBorders>
            <w:top w:val="nil"/>
            <w:left w:val="nil"/>
            <w:bottom w:val="nil"/>
            <w:right w:val="nil"/>
          </w:tcBorders>
        </w:tcPr>
        <w:p w14:paraId="2BBCC842" w14:textId="77777777" w:rsidR="00940915" w:rsidRPr="00B62CCD" w:rsidRDefault="00940915" w:rsidP="00940915">
          <w:pPr>
            <w:jc w:val="center"/>
            <w:rPr>
              <w:u w:val="single"/>
              <w:lang w:val="en-US"/>
            </w:rPr>
          </w:pPr>
          <w:r w:rsidRPr="00B62CCD">
            <w:rPr>
              <w:u w:val="single"/>
              <w:lang w:val="en-US"/>
            </w:rPr>
            <w:t xml:space="preserve">                                           (Socio)</w:t>
          </w:r>
        </w:p>
      </w:tc>
      <w:tc>
        <w:tcPr>
          <w:tcW w:w="5103" w:type="dxa"/>
          <w:gridSpan w:val="2"/>
          <w:tcBorders>
            <w:top w:val="nil"/>
            <w:left w:val="nil"/>
            <w:bottom w:val="nil"/>
            <w:right w:val="nil"/>
          </w:tcBorders>
          <w:vAlign w:val="bottom"/>
        </w:tcPr>
        <w:p w14:paraId="045B6239" w14:textId="77777777" w:rsidR="00940915" w:rsidRPr="00E32931" w:rsidRDefault="00940915" w:rsidP="00940915">
          <w:pPr>
            <w:jc w:val="center"/>
            <w:rPr>
              <w:sz w:val="18"/>
              <w:szCs w:val="18"/>
            </w:rPr>
          </w:pPr>
          <w:r w:rsidRPr="00054CAD">
            <w:rPr>
              <w:sz w:val="18"/>
              <w:szCs w:val="18"/>
            </w:rPr>
            <w:t xml:space="preserve">Eduardo Pedro </w:t>
          </w:r>
          <w:r>
            <w:rPr>
              <w:sz w:val="18"/>
              <w:szCs w:val="18"/>
            </w:rPr>
            <w:t>Bustos</w:t>
          </w:r>
        </w:p>
      </w:tc>
      <w:tc>
        <w:tcPr>
          <w:tcW w:w="4253" w:type="dxa"/>
          <w:tcBorders>
            <w:top w:val="nil"/>
            <w:left w:val="nil"/>
            <w:bottom w:val="nil"/>
            <w:right w:val="nil"/>
          </w:tcBorders>
          <w:vAlign w:val="bottom"/>
        </w:tcPr>
        <w:p w14:paraId="40D3DACE" w14:textId="77777777" w:rsidR="00940915" w:rsidRPr="00E32931" w:rsidRDefault="00940915" w:rsidP="00940915">
          <w:pPr>
            <w:jc w:val="center"/>
            <w:rPr>
              <w:sz w:val="18"/>
              <w:szCs w:val="18"/>
            </w:rPr>
          </w:pPr>
          <w:r w:rsidRPr="00E32931">
            <w:rPr>
              <w:color w:val="000000"/>
              <w:sz w:val="18"/>
            </w:rPr>
            <w:t>José María Estévez</w:t>
          </w:r>
        </w:p>
      </w:tc>
    </w:tr>
    <w:tr w:rsidR="00940915" w:rsidRPr="00153B5B" w14:paraId="392DA230" w14:textId="77777777" w:rsidTr="002C5657">
      <w:tc>
        <w:tcPr>
          <w:tcW w:w="4253" w:type="dxa"/>
          <w:tcBorders>
            <w:top w:val="nil"/>
            <w:left w:val="nil"/>
            <w:bottom w:val="nil"/>
            <w:right w:val="nil"/>
          </w:tcBorders>
        </w:tcPr>
        <w:p w14:paraId="6C7576F2" w14:textId="77777777" w:rsidR="00940915" w:rsidRPr="00B62CCD" w:rsidRDefault="00940915" w:rsidP="00940915">
          <w:pPr>
            <w:jc w:val="center"/>
            <w:rPr>
              <w:sz w:val="18"/>
              <w:szCs w:val="18"/>
            </w:rPr>
          </w:pPr>
          <w:r w:rsidRPr="00B62CCD">
            <w:rPr>
              <w:sz w:val="18"/>
              <w:szCs w:val="18"/>
            </w:rPr>
            <w:t xml:space="preserve">Dr. Raúl Leonardo </w:t>
          </w:r>
          <w:proofErr w:type="spellStart"/>
          <w:r w:rsidRPr="00B62CCD">
            <w:rPr>
              <w:sz w:val="18"/>
              <w:szCs w:val="18"/>
            </w:rPr>
            <w:t>Viglione</w:t>
          </w:r>
          <w:proofErr w:type="spellEnd"/>
        </w:p>
      </w:tc>
      <w:tc>
        <w:tcPr>
          <w:tcW w:w="5103" w:type="dxa"/>
          <w:gridSpan w:val="2"/>
          <w:tcBorders>
            <w:top w:val="nil"/>
            <w:left w:val="nil"/>
            <w:bottom w:val="nil"/>
            <w:right w:val="nil"/>
          </w:tcBorders>
        </w:tcPr>
        <w:p w14:paraId="7161239D" w14:textId="77777777" w:rsidR="00940915" w:rsidRPr="00E32931" w:rsidRDefault="00940915" w:rsidP="00940915">
          <w:pPr>
            <w:jc w:val="center"/>
            <w:rPr>
              <w:sz w:val="18"/>
              <w:szCs w:val="18"/>
            </w:rPr>
          </w:pPr>
          <w:r w:rsidRPr="00E32931">
            <w:rPr>
              <w:sz w:val="18"/>
              <w:szCs w:val="18"/>
            </w:rPr>
            <w:t>Presidente</w:t>
          </w:r>
        </w:p>
      </w:tc>
      <w:tc>
        <w:tcPr>
          <w:tcW w:w="4253" w:type="dxa"/>
          <w:tcBorders>
            <w:top w:val="nil"/>
            <w:left w:val="nil"/>
            <w:bottom w:val="nil"/>
            <w:right w:val="nil"/>
          </w:tcBorders>
          <w:vAlign w:val="bottom"/>
        </w:tcPr>
        <w:p w14:paraId="36A0280F" w14:textId="77777777" w:rsidR="00940915" w:rsidRPr="00E32931" w:rsidRDefault="00940915" w:rsidP="00940915">
          <w:pPr>
            <w:jc w:val="center"/>
            <w:rPr>
              <w:sz w:val="18"/>
              <w:szCs w:val="18"/>
            </w:rPr>
          </w:pPr>
          <w:r w:rsidRPr="00E32931">
            <w:rPr>
              <w:sz w:val="18"/>
              <w:szCs w:val="18"/>
            </w:rPr>
            <w:t>Contador Público</w:t>
          </w:r>
        </w:p>
      </w:tc>
    </w:tr>
    <w:tr w:rsidR="00940915" w:rsidRPr="00153B5B" w14:paraId="5CBEEA53" w14:textId="77777777" w:rsidTr="002C5657">
      <w:tc>
        <w:tcPr>
          <w:tcW w:w="4253" w:type="dxa"/>
          <w:tcBorders>
            <w:top w:val="nil"/>
            <w:left w:val="nil"/>
            <w:bottom w:val="nil"/>
            <w:right w:val="nil"/>
          </w:tcBorders>
        </w:tcPr>
        <w:p w14:paraId="26B3E401" w14:textId="77777777" w:rsidR="00940915" w:rsidRPr="00B62CCD" w:rsidRDefault="00940915" w:rsidP="00940915">
          <w:pPr>
            <w:jc w:val="center"/>
            <w:rPr>
              <w:sz w:val="14"/>
              <w:szCs w:val="14"/>
            </w:rPr>
          </w:pPr>
          <w:r w:rsidRPr="00B62CCD">
            <w:rPr>
              <w:sz w:val="14"/>
              <w:szCs w:val="14"/>
            </w:rPr>
            <w:t>Contador Público (U.C.A.)</w:t>
          </w:r>
        </w:p>
        <w:p w14:paraId="5E3EC8A9" w14:textId="77777777" w:rsidR="00940915" w:rsidRPr="00B62CCD" w:rsidRDefault="00940915" w:rsidP="00940915">
          <w:pPr>
            <w:jc w:val="center"/>
            <w:rPr>
              <w:color w:val="000000"/>
              <w:sz w:val="14"/>
              <w:szCs w:val="14"/>
            </w:rPr>
          </w:pPr>
          <w:r w:rsidRPr="00B62CCD">
            <w:rPr>
              <w:sz w:val="14"/>
              <w:szCs w:val="14"/>
            </w:rPr>
            <w:t>Matrícula N° 2165. San Juan</w:t>
          </w:r>
        </w:p>
      </w:tc>
      <w:tc>
        <w:tcPr>
          <w:tcW w:w="160" w:type="dxa"/>
          <w:tcBorders>
            <w:top w:val="nil"/>
            <w:left w:val="nil"/>
            <w:bottom w:val="nil"/>
            <w:right w:val="nil"/>
          </w:tcBorders>
        </w:tcPr>
        <w:p w14:paraId="29A4F47B" w14:textId="77777777" w:rsidR="00940915" w:rsidRPr="00E32931" w:rsidRDefault="00940915" w:rsidP="00940915">
          <w:pPr>
            <w:pStyle w:val="Piedepgina"/>
            <w:rPr>
              <w:sz w:val="14"/>
            </w:rPr>
          </w:pPr>
        </w:p>
      </w:tc>
      <w:tc>
        <w:tcPr>
          <w:tcW w:w="4943" w:type="dxa"/>
          <w:tcBorders>
            <w:top w:val="nil"/>
            <w:left w:val="nil"/>
            <w:bottom w:val="nil"/>
            <w:right w:val="nil"/>
          </w:tcBorders>
        </w:tcPr>
        <w:p w14:paraId="3843DA8A" w14:textId="77777777" w:rsidR="00940915" w:rsidRPr="00E32931" w:rsidRDefault="00940915" w:rsidP="00940915">
          <w:pPr>
            <w:pStyle w:val="Piedepgina"/>
            <w:rPr>
              <w:sz w:val="14"/>
            </w:rPr>
          </w:pPr>
        </w:p>
      </w:tc>
      <w:tc>
        <w:tcPr>
          <w:tcW w:w="4253" w:type="dxa"/>
          <w:tcBorders>
            <w:top w:val="nil"/>
            <w:left w:val="nil"/>
            <w:bottom w:val="nil"/>
            <w:right w:val="nil"/>
          </w:tcBorders>
        </w:tcPr>
        <w:p w14:paraId="1E23C164" w14:textId="77777777" w:rsidR="00940915" w:rsidRPr="00E32931" w:rsidRDefault="00940915" w:rsidP="00940915">
          <w:pPr>
            <w:pStyle w:val="Piedepgina"/>
            <w:rPr>
              <w:sz w:val="14"/>
            </w:rPr>
          </w:pPr>
        </w:p>
      </w:tc>
    </w:tr>
    <w:tr w:rsidR="00940915" w:rsidRPr="00153B5B" w14:paraId="47CDD0DA" w14:textId="77777777" w:rsidTr="002C5657">
      <w:tc>
        <w:tcPr>
          <w:tcW w:w="4253" w:type="dxa"/>
          <w:tcBorders>
            <w:top w:val="nil"/>
            <w:left w:val="nil"/>
            <w:bottom w:val="nil"/>
            <w:right w:val="nil"/>
          </w:tcBorders>
        </w:tcPr>
        <w:p w14:paraId="2330598E" w14:textId="77777777" w:rsidR="00940915" w:rsidRPr="00E32931" w:rsidRDefault="00940915" w:rsidP="00940915">
          <w:pPr>
            <w:jc w:val="center"/>
            <w:rPr>
              <w:color w:val="000000"/>
              <w:sz w:val="14"/>
            </w:rPr>
          </w:pPr>
        </w:p>
      </w:tc>
      <w:tc>
        <w:tcPr>
          <w:tcW w:w="160" w:type="dxa"/>
          <w:tcBorders>
            <w:top w:val="nil"/>
            <w:left w:val="nil"/>
            <w:bottom w:val="nil"/>
            <w:right w:val="nil"/>
          </w:tcBorders>
        </w:tcPr>
        <w:p w14:paraId="10E8698A" w14:textId="77777777" w:rsidR="00940915" w:rsidRPr="00E32931" w:rsidRDefault="00940915" w:rsidP="00940915">
          <w:pPr>
            <w:pStyle w:val="Piedepgina"/>
            <w:rPr>
              <w:sz w:val="14"/>
            </w:rPr>
          </w:pPr>
        </w:p>
      </w:tc>
      <w:tc>
        <w:tcPr>
          <w:tcW w:w="4943" w:type="dxa"/>
          <w:tcBorders>
            <w:top w:val="nil"/>
            <w:left w:val="nil"/>
            <w:bottom w:val="nil"/>
            <w:right w:val="nil"/>
          </w:tcBorders>
        </w:tcPr>
        <w:p w14:paraId="3F259B84" w14:textId="77777777" w:rsidR="00940915" w:rsidRPr="00E32931" w:rsidRDefault="00940915" w:rsidP="00940915">
          <w:pPr>
            <w:pStyle w:val="Piedepgina"/>
            <w:rPr>
              <w:sz w:val="14"/>
            </w:rPr>
          </w:pPr>
        </w:p>
      </w:tc>
      <w:tc>
        <w:tcPr>
          <w:tcW w:w="4253" w:type="dxa"/>
          <w:tcBorders>
            <w:top w:val="nil"/>
            <w:left w:val="nil"/>
            <w:bottom w:val="nil"/>
            <w:right w:val="nil"/>
          </w:tcBorders>
        </w:tcPr>
        <w:p w14:paraId="20CBDC44" w14:textId="77777777" w:rsidR="00940915" w:rsidRPr="00E32931" w:rsidRDefault="00940915" w:rsidP="00940915">
          <w:pPr>
            <w:pStyle w:val="Piedepgina"/>
            <w:rPr>
              <w:sz w:val="14"/>
            </w:rPr>
          </w:pPr>
        </w:p>
      </w:tc>
    </w:tr>
  </w:tbl>
  <w:sdt>
    <w:sdtPr>
      <w:id w:val="1410815614"/>
      <w:docPartObj>
        <w:docPartGallery w:val="Page Numbers (Bottom of Page)"/>
        <w:docPartUnique/>
      </w:docPartObj>
    </w:sdtPr>
    <w:sdtEndPr/>
    <w:sdtContent>
      <w:p w14:paraId="6734793C" w14:textId="413504F5" w:rsidR="00940915" w:rsidRDefault="00940915">
        <w:pPr>
          <w:pStyle w:val="Piedepgina"/>
          <w:jc w:val="center"/>
        </w:pPr>
        <w:r>
          <w:fldChar w:fldCharType="begin"/>
        </w:r>
        <w:r>
          <w:instrText>PAGE   \* MERGEFORMAT</w:instrText>
        </w:r>
        <w:r>
          <w:fldChar w:fldCharType="separate"/>
        </w:r>
        <w:r w:rsidR="005722FA" w:rsidRPr="005722FA">
          <w:rPr>
            <w:noProof/>
            <w:lang w:val="es-ES"/>
          </w:rPr>
          <w:t>32</w:t>
        </w:r>
        <w:r>
          <w:fldChar w:fldCharType="end"/>
        </w:r>
      </w:p>
    </w:sdtContent>
  </w:sdt>
  <w:p w14:paraId="34D3FF1D" w14:textId="77777777" w:rsidR="00FF053F" w:rsidRPr="009B267C" w:rsidRDefault="00FF053F" w:rsidP="00B3008D">
    <w:pPr>
      <w:ind w:left="993"/>
      <w:jc w:val="center"/>
      <w:rPr>
        <w:rFonts w:ascii="Arial" w:hAnsi="Arial" w:cs="Arial"/>
        <w:lang w:val="es-ES"/>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35"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797"/>
      <w:gridCol w:w="1003"/>
      <w:gridCol w:w="2288"/>
      <w:gridCol w:w="3447"/>
    </w:tblGrid>
    <w:tr w:rsidR="00940915" w:rsidRPr="00B17AEE" w14:paraId="0135D7DE" w14:textId="77777777" w:rsidTr="002C5657">
      <w:tc>
        <w:tcPr>
          <w:tcW w:w="3797" w:type="dxa"/>
          <w:tcBorders>
            <w:top w:val="nil"/>
            <w:left w:val="nil"/>
            <w:bottom w:val="nil"/>
            <w:right w:val="nil"/>
          </w:tcBorders>
        </w:tcPr>
        <w:p w14:paraId="0F0EAB58" w14:textId="5C574AD9" w:rsidR="00940915" w:rsidRPr="00B62CCD" w:rsidRDefault="00940915" w:rsidP="00940915">
          <w:pPr>
            <w:jc w:val="center"/>
            <w:rPr>
              <w:sz w:val="14"/>
            </w:rPr>
          </w:pPr>
          <w:r w:rsidRPr="00B62CCD">
            <w:rPr>
              <w:sz w:val="14"/>
              <w:szCs w:val="14"/>
            </w:rPr>
            <w:t xml:space="preserve">Véase nuestro informe del </w:t>
          </w:r>
          <w:r w:rsidR="00000983" w:rsidRPr="00B62CCD">
            <w:rPr>
              <w:sz w:val="14"/>
              <w:szCs w:val="14"/>
            </w:rPr>
            <w:t>1</w:t>
          </w:r>
          <w:r w:rsidR="00000983">
            <w:rPr>
              <w:sz w:val="14"/>
              <w:szCs w:val="14"/>
            </w:rPr>
            <w:t>9</w:t>
          </w:r>
          <w:r w:rsidR="00000983" w:rsidRPr="00B62CCD">
            <w:rPr>
              <w:sz w:val="14"/>
              <w:szCs w:val="14"/>
            </w:rPr>
            <w:t xml:space="preserve"> </w:t>
          </w:r>
          <w:r w:rsidRPr="00B62CCD">
            <w:rPr>
              <w:sz w:val="14"/>
              <w:szCs w:val="14"/>
            </w:rPr>
            <w:t>de mayo de 202</w:t>
          </w:r>
          <w:r>
            <w:rPr>
              <w:sz w:val="14"/>
              <w:szCs w:val="14"/>
            </w:rPr>
            <w:t>1</w:t>
          </w:r>
        </w:p>
      </w:tc>
      <w:tc>
        <w:tcPr>
          <w:tcW w:w="1003" w:type="dxa"/>
          <w:tcBorders>
            <w:top w:val="nil"/>
            <w:left w:val="nil"/>
            <w:bottom w:val="nil"/>
            <w:right w:val="nil"/>
          </w:tcBorders>
        </w:tcPr>
        <w:p w14:paraId="40D00E49" w14:textId="77777777" w:rsidR="00940915" w:rsidRPr="00B17AEE" w:rsidRDefault="00940915" w:rsidP="00940915">
          <w:pPr>
            <w:pStyle w:val="Piedepgina"/>
            <w:rPr>
              <w:sz w:val="16"/>
            </w:rPr>
          </w:pPr>
        </w:p>
      </w:tc>
      <w:tc>
        <w:tcPr>
          <w:tcW w:w="2288" w:type="dxa"/>
          <w:tcBorders>
            <w:top w:val="nil"/>
            <w:left w:val="nil"/>
            <w:bottom w:val="nil"/>
            <w:right w:val="nil"/>
          </w:tcBorders>
        </w:tcPr>
        <w:p w14:paraId="08C0CCA8" w14:textId="77777777" w:rsidR="00940915" w:rsidRPr="00B17AEE" w:rsidRDefault="00940915" w:rsidP="00940915">
          <w:pPr>
            <w:pStyle w:val="Piedepgina"/>
            <w:rPr>
              <w:sz w:val="16"/>
            </w:rPr>
          </w:pPr>
        </w:p>
      </w:tc>
      <w:tc>
        <w:tcPr>
          <w:tcW w:w="3447" w:type="dxa"/>
          <w:tcBorders>
            <w:top w:val="nil"/>
            <w:left w:val="nil"/>
            <w:bottom w:val="nil"/>
            <w:right w:val="nil"/>
          </w:tcBorders>
        </w:tcPr>
        <w:p w14:paraId="6777FD1B" w14:textId="77777777" w:rsidR="00940915" w:rsidRPr="00B17AEE" w:rsidRDefault="00940915" w:rsidP="00940915">
          <w:pPr>
            <w:pStyle w:val="Piedepgina"/>
            <w:rPr>
              <w:sz w:val="16"/>
            </w:rPr>
          </w:pPr>
        </w:p>
      </w:tc>
    </w:tr>
    <w:tr w:rsidR="00940915" w:rsidRPr="00B17AEE" w14:paraId="031E4055" w14:textId="77777777" w:rsidTr="002C5657">
      <w:tc>
        <w:tcPr>
          <w:tcW w:w="3797" w:type="dxa"/>
          <w:tcBorders>
            <w:top w:val="nil"/>
            <w:left w:val="nil"/>
            <w:bottom w:val="nil"/>
            <w:right w:val="nil"/>
          </w:tcBorders>
        </w:tcPr>
        <w:p w14:paraId="09A71813" w14:textId="77777777" w:rsidR="00940915" w:rsidRPr="00B62CCD" w:rsidRDefault="00940915" w:rsidP="00940915">
          <w:pPr>
            <w:pStyle w:val="Piedepgina"/>
            <w:jc w:val="center"/>
            <w:rPr>
              <w:lang w:val="en-US"/>
            </w:rPr>
          </w:pPr>
          <w:r w:rsidRPr="00B62CCD">
            <w:rPr>
              <w:lang w:val="en-US"/>
            </w:rPr>
            <w:t>PRICE WATERHOUSE &amp; CO S.R.L.</w:t>
          </w:r>
        </w:p>
      </w:tc>
      <w:tc>
        <w:tcPr>
          <w:tcW w:w="1003" w:type="dxa"/>
          <w:tcBorders>
            <w:top w:val="nil"/>
            <w:left w:val="nil"/>
            <w:bottom w:val="nil"/>
            <w:right w:val="nil"/>
          </w:tcBorders>
        </w:tcPr>
        <w:p w14:paraId="6A533BC3" w14:textId="77777777" w:rsidR="00940915" w:rsidRPr="00B17AEE" w:rsidRDefault="00940915" w:rsidP="00940915">
          <w:pPr>
            <w:pStyle w:val="Piedepgina"/>
            <w:rPr>
              <w:sz w:val="18"/>
              <w:szCs w:val="18"/>
              <w:lang w:val="en-US"/>
            </w:rPr>
          </w:pPr>
        </w:p>
      </w:tc>
      <w:tc>
        <w:tcPr>
          <w:tcW w:w="2288" w:type="dxa"/>
          <w:tcBorders>
            <w:top w:val="nil"/>
            <w:left w:val="nil"/>
            <w:bottom w:val="nil"/>
            <w:right w:val="nil"/>
          </w:tcBorders>
        </w:tcPr>
        <w:p w14:paraId="16288949" w14:textId="77777777" w:rsidR="00940915" w:rsidRPr="00B17AEE" w:rsidRDefault="00940915" w:rsidP="00940915">
          <w:pPr>
            <w:jc w:val="center"/>
            <w:rPr>
              <w:sz w:val="18"/>
              <w:szCs w:val="18"/>
              <w:lang w:val="en-US"/>
            </w:rPr>
          </w:pPr>
        </w:p>
      </w:tc>
      <w:tc>
        <w:tcPr>
          <w:tcW w:w="3447" w:type="dxa"/>
          <w:tcBorders>
            <w:top w:val="nil"/>
            <w:left w:val="nil"/>
            <w:bottom w:val="nil"/>
            <w:right w:val="nil"/>
          </w:tcBorders>
          <w:vAlign w:val="bottom"/>
        </w:tcPr>
        <w:p w14:paraId="2C2784CC" w14:textId="77777777" w:rsidR="00940915" w:rsidRPr="00B17AEE" w:rsidRDefault="00940915" w:rsidP="00940915">
          <w:pPr>
            <w:jc w:val="center"/>
            <w:rPr>
              <w:sz w:val="18"/>
              <w:szCs w:val="18"/>
              <w:lang w:val="en-US"/>
            </w:rPr>
          </w:pPr>
          <w:r w:rsidRPr="00B17AEE">
            <w:rPr>
              <w:sz w:val="18"/>
              <w:szCs w:val="18"/>
            </w:rPr>
            <w:t>Por Comisión Fiscalizadora</w:t>
          </w:r>
        </w:p>
      </w:tc>
    </w:tr>
    <w:tr w:rsidR="00940915" w:rsidRPr="00B17AEE" w14:paraId="5EF9EEE2" w14:textId="77777777" w:rsidTr="002C5657">
      <w:tc>
        <w:tcPr>
          <w:tcW w:w="3797" w:type="dxa"/>
          <w:tcBorders>
            <w:top w:val="nil"/>
            <w:left w:val="nil"/>
            <w:bottom w:val="nil"/>
            <w:right w:val="nil"/>
          </w:tcBorders>
        </w:tcPr>
        <w:p w14:paraId="3A96B586" w14:textId="77777777" w:rsidR="00940915" w:rsidRPr="00B62CCD" w:rsidRDefault="00940915" w:rsidP="00940915">
          <w:pPr>
            <w:jc w:val="center"/>
            <w:rPr>
              <w:u w:val="single"/>
              <w:lang w:val="en-US"/>
            </w:rPr>
          </w:pPr>
        </w:p>
      </w:tc>
      <w:tc>
        <w:tcPr>
          <w:tcW w:w="1003" w:type="dxa"/>
          <w:tcBorders>
            <w:top w:val="nil"/>
            <w:left w:val="nil"/>
            <w:bottom w:val="nil"/>
            <w:right w:val="nil"/>
          </w:tcBorders>
        </w:tcPr>
        <w:p w14:paraId="42BEBBCF" w14:textId="77777777" w:rsidR="00940915" w:rsidRPr="00B17AEE" w:rsidRDefault="00940915" w:rsidP="00940915">
          <w:pPr>
            <w:pStyle w:val="Piedepgina"/>
            <w:jc w:val="center"/>
            <w:rPr>
              <w:sz w:val="18"/>
              <w:szCs w:val="18"/>
              <w:lang w:val="en-US"/>
            </w:rPr>
          </w:pPr>
        </w:p>
      </w:tc>
      <w:tc>
        <w:tcPr>
          <w:tcW w:w="2288" w:type="dxa"/>
          <w:tcBorders>
            <w:top w:val="nil"/>
            <w:left w:val="nil"/>
            <w:bottom w:val="nil"/>
            <w:right w:val="nil"/>
          </w:tcBorders>
        </w:tcPr>
        <w:p w14:paraId="2A37D4C9" w14:textId="77777777" w:rsidR="00940915" w:rsidRPr="00B17AEE" w:rsidRDefault="00940915" w:rsidP="00940915">
          <w:pPr>
            <w:pStyle w:val="Piedepgina"/>
            <w:jc w:val="center"/>
            <w:rPr>
              <w:sz w:val="18"/>
              <w:szCs w:val="18"/>
              <w:lang w:val="en-US"/>
            </w:rPr>
          </w:pPr>
        </w:p>
      </w:tc>
      <w:tc>
        <w:tcPr>
          <w:tcW w:w="3447" w:type="dxa"/>
          <w:tcBorders>
            <w:top w:val="nil"/>
            <w:left w:val="nil"/>
            <w:bottom w:val="nil"/>
            <w:right w:val="nil"/>
          </w:tcBorders>
        </w:tcPr>
        <w:p w14:paraId="3AEADBAA" w14:textId="77777777" w:rsidR="00940915" w:rsidRPr="00B17AEE" w:rsidRDefault="00940915" w:rsidP="00940915">
          <w:pPr>
            <w:pStyle w:val="Piedepgina"/>
            <w:jc w:val="center"/>
            <w:rPr>
              <w:sz w:val="18"/>
              <w:szCs w:val="18"/>
              <w:lang w:val="en-US"/>
            </w:rPr>
          </w:pPr>
        </w:p>
      </w:tc>
    </w:tr>
    <w:tr w:rsidR="00940915" w:rsidRPr="00B17AEE" w14:paraId="6B2BD51F" w14:textId="77777777" w:rsidTr="002C5657">
      <w:tc>
        <w:tcPr>
          <w:tcW w:w="3797" w:type="dxa"/>
          <w:tcBorders>
            <w:top w:val="nil"/>
            <w:left w:val="nil"/>
            <w:bottom w:val="nil"/>
            <w:right w:val="nil"/>
          </w:tcBorders>
        </w:tcPr>
        <w:p w14:paraId="354E440C" w14:textId="77777777" w:rsidR="00940915" w:rsidRPr="00B62CCD" w:rsidRDefault="00940915" w:rsidP="00940915">
          <w:pPr>
            <w:jc w:val="center"/>
            <w:rPr>
              <w:u w:val="single"/>
              <w:lang w:val="en-US"/>
            </w:rPr>
          </w:pPr>
          <w:r w:rsidRPr="00B62CCD">
            <w:rPr>
              <w:u w:val="single"/>
              <w:lang w:val="en-US"/>
            </w:rPr>
            <w:t xml:space="preserve">                                           (Socio)</w:t>
          </w:r>
        </w:p>
      </w:tc>
      <w:tc>
        <w:tcPr>
          <w:tcW w:w="3291" w:type="dxa"/>
          <w:gridSpan w:val="2"/>
          <w:tcBorders>
            <w:top w:val="nil"/>
            <w:left w:val="nil"/>
            <w:bottom w:val="nil"/>
            <w:right w:val="nil"/>
          </w:tcBorders>
          <w:vAlign w:val="bottom"/>
        </w:tcPr>
        <w:p w14:paraId="16954213" w14:textId="77777777" w:rsidR="00940915" w:rsidRPr="00B17AEE" w:rsidRDefault="00940915" w:rsidP="00940915">
          <w:pPr>
            <w:jc w:val="center"/>
            <w:rPr>
              <w:sz w:val="18"/>
              <w:szCs w:val="18"/>
            </w:rPr>
          </w:pPr>
          <w:r w:rsidRPr="00054CAD">
            <w:rPr>
              <w:sz w:val="18"/>
              <w:szCs w:val="18"/>
            </w:rPr>
            <w:t xml:space="preserve">Eduardo Pedro </w:t>
          </w:r>
          <w:r>
            <w:rPr>
              <w:sz w:val="18"/>
              <w:szCs w:val="18"/>
            </w:rPr>
            <w:t>Bustos</w:t>
          </w:r>
        </w:p>
      </w:tc>
      <w:tc>
        <w:tcPr>
          <w:tcW w:w="3447" w:type="dxa"/>
          <w:tcBorders>
            <w:top w:val="nil"/>
            <w:left w:val="nil"/>
            <w:bottom w:val="nil"/>
            <w:right w:val="nil"/>
          </w:tcBorders>
          <w:vAlign w:val="bottom"/>
        </w:tcPr>
        <w:p w14:paraId="771491D7" w14:textId="77777777" w:rsidR="00940915" w:rsidRPr="00B17AEE" w:rsidRDefault="00940915" w:rsidP="00940915">
          <w:pPr>
            <w:jc w:val="center"/>
            <w:rPr>
              <w:sz w:val="18"/>
              <w:szCs w:val="18"/>
            </w:rPr>
          </w:pPr>
          <w:r w:rsidRPr="00B17AEE">
            <w:rPr>
              <w:color w:val="000000"/>
              <w:sz w:val="18"/>
            </w:rPr>
            <w:t>José María Estévez</w:t>
          </w:r>
        </w:p>
      </w:tc>
    </w:tr>
    <w:tr w:rsidR="00940915" w:rsidRPr="00B17AEE" w14:paraId="5BAA4FBC" w14:textId="77777777" w:rsidTr="002C5657">
      <w:tc>
        <w:tcPr>
          <w:tcW w:w="3797" w:type="dxa"/>
          <w:tcBorders>
            <w:top w:val="nil"/>
            <w:left w:val="nil"/>
            <w:bottom w:val="nil"/>
            <w:right w:val="nil"/>
          </w:tcBorders>
        </w:tcPr>
        <w:p w14:paraId="0B9BF562" w14:textId="77777777" w:rsidR="00940915" w:rsidRPr="00B62CCD" w:rsidRDefault="00940915" w:rsidP="00940915">
          <w:pPr>
            <w:jc w:val="center"/>
            <w:rPr>
              <w:sz w:val="18"/>
              <w:szCs w:val="18"/>
            </w:rPr>
          </w:pPr>
          <w:r w:rsidRPr="00B62CCD">
            <w:rPr>
              <w:sz w:val="18"/>
              <w:szCs w:val="18"/>
            </w:rPr>
            <w:t xml:space="preserve">Dr. Raúl Leonardo </w:t>
          </w:r>
          <w:proofErr w:type="spellStart"/>
          <w:r w:rsidRPr="00B62CCD">
            <w:rPr>
              <w:sz w:val="18"/>
              <w:szCs w:val="18"/>
            </w:rPr>
            <w:t>Viglione</w:t>
          </w:r>
          <w:proofErr w:type="spellEnd"/>
        </w:p>
      </w:tc>
      <w:tc>
        <w:tcPr>
          <w:tcW w:w="3291" w:type="dxa"/>
          <w:gridSpan w:val="2"/>
          <w:tcBorders>
            <w:top w:val="nil"/>
            <w:left w:val="nil"/>
            <w:bottom w:val="nil"/>
            <w:right w:val="nil"/>
          </w:tcBorders>
        </w:tcPr>
        <w:p w14:paraId="79217276" w14:textId="77777777" w:rsidR="00940915" w:rsidRPr="00B17AEE" w:rsidRDefault="00940915" w:rsidP="00940915">
          <w:pPr>
            <w:jc w:val="center"/>
            <w:rPr>
              <w:sz w:val="18"/>
              <w:szCs w:val="18"/>
            </w:rPr>
          </w:pPr>
          <w:r w:rsidRPr="00B17AEE">
            <w:rPr>
              <w:sz w:val="18"/>
              <w:szCs w:val="18"/>
            </w:rPr>
            <w:t>Presidente</w:t>
          </w:r>
        </w:p>
      </w:tc>
      <w:tc>
        <w:tcPr>
          <w:tcW w:w="3447" w:type="dxa"/>
          <w:tcBorders>
            <w:top w:val="nil"/>
            <w:left w:val="nil"/>
            <w:bottom w:val="nil"/>
            <w:right w:val="nil"/>
          </w:tcBorders>
          <w:vAlign w:val="bottom"/>
        </w:tcPr>
        <w:p w14:paraId="13310C1C" w14:textId="77777777" w:rsidR="00940915" w:rsidRPr="00B17AEE" w:rsidRDefault="00940915" w:rsidP="00940915">
          <w:pPr>
            <w:jc w:val="center"/>
            <w:rPr>
              <w:sz w:val="18"/>
              <w:szCs w:val="18"/>
            </w:rPr>
          </w:pPr>
          <w:r w:rsidRPr="00B17AEE">
            <w:rPr>
              <w:sz w:val="18"/>
              <w:szCs w:val="18"/>
            </w:rPr>
            <w:t>Contador Público</w:t>
          </w:r>
        </w:p>
      </w:tc>
    </w:tr>
    <w:tr w:rsidR="00940915" w:rsidRPr="00B17AEE" w14:paraId="3B484E71" w14:textId="77777777" w:rsidTr="002C5657">
      <w:tc>
        <w:tcPr>
          <w:tcW w:w="3797" w:type="dxa"/>
          <w:tcBorders>
            <w:top w:val="nil"/>
            <w:left w:val="nil"/>
            <w:bottom w:val="nil"/>
            <w:right w:val="nil"/>
          </w:tcBorders>
        </w:tcPr>
        <w:p w14:paraId="2FC1B6AA" w14:textId="77777777" w:rsidR="00940915" w:rsidRPr="00B62CCD" w:rsidRDefault="00940915" w:rsidP="00940915">
          <w:pPr>
            <w:jc w:val="center"/>
            <w:rPr>
              <w:sz w:val="14"/>
              <w:szCs w:val="14"/>
            </w:rPr>
          </w:pPr>
          <w:r w:rsidRPr="00B62CCD">
            <w:rPr>
              <w:sz w:val="14"/>
              <w:szCs w:val="14"/>
            </w:rPr>
            <w:t>Contador Público (U.C.A.)</w:t>
          </w:r>
        </w:p>
        <w:p w14:paraId="358969A8" w14:textId="77777777" w:rsidR="00940915" w:rsidRPr="00B62CCD" w:rsidRDefault="00940915" w:rsidP="00940915">
          <w:pPr>
            <w:jc w:val="center"/>
            <w:rPr>
              <w:color w:val="000000"/>
              <w:sz w:val="14"/>
              <w:szCs w:val="14"/>
            </w:rPr>
          </w:pPr>
          <w:r w:rsidRPr="00B62CCD">
            <w:rPr>
              <w:sz w:val="14"/>
              <w:szCs w:val="14"/>
            </w:rPr>
            <w:t>Matrícula N° 2165. San Juan</w:t>
          </w:r>
        </w:p>
      </w:tc>
      <w:tc>
        <w:tcPr>
          <w:tcW w:w="1003" w:type="dxa"/>
          <w:tcBorders>
            <w:top w:val="nil"/>
            <w:left w:val="nil"/>
            <w:bottom w:val="nil"/>
            <w:right w:val="nil"/>
          </w:tcBorders>
        </w:tcPr>
        <w:p w14:paraId="73A719F6" w14:textId="77777777" w:rsidR="00940915" w:rsidRPr="00B17AEE" w:rsidRDefault="00940915" w:rsidP="00940915">
          <w:pPr>
            <w:pStyle w:val="Piedepgina"/>
            <w:rPr>
              <w:sz w:val="14"/>
            </w:rPr>
          </w:pPr>
        </w:p>
      </w:tc>
      <w:tc>
        <w:tcPr>
          <w:tcW w:w="2288" w:type="dxa"/>
          <w:tcBorders>
            <w:top w:val="nil"/>
            <w:left w:val="nil"/>
            <w:bottom w:val="nil"/>
            <w:right w:val="nil"/>
          </w:tcBorders>
        </w:tcPr>
        <w:p w14:paraId="6C9BDA97" w14:textId="77777777" w:rsidR="00940915" w:rsidRPr="00B17AEE" w:rsidRDefault="00940915" w:rsidP="00940915">
          <w:pPr>
            <w:pStyle w:val="Piedepgina"/>
            <w:rPr>
              <w:sz w:val="14"/>
            </w:rPr>
          </w:pPr>
        </w:p>
      </w:tc>
      <w:tc>
        <w:tcPr>
          <w:tcW w:w="3447" w:type="dxa"/>
          <w:tcBorders>
            <w:top w:val="nil"/>
            <w:left w:val="nil"/>
            <w:bottom w:val="nil"/>
            <w:right w:val="nil"/>
          </w:tcBorders>
        </w:tcPr>
        <w:p w14:paraId="321DC62C" w14:textId="77777777" w:rsidR="00940915" w:rsidRPr="00B17AEE" w:rsidRDefault="00940915" w:rsidP="00940915">
          <w:pPr>
            <w:pStyle w:val="Piedepgina"/>
            <w:rPr>
              <w:sz w:val="14"/>
            </w:rPr>
          </w:pPr>
        </w:p>
      </w:tc>
    </w:tr>
    <w:tr w:rsidR="00940915" w:rsidRPr="00B17AEE" w14:paraId="7D78FD1F" w14:textId="77777777" w:rsidTr="002C5657">
      <w:tc>
        <w:tcPr>
          <w:tcW w:w="3797" w:type="dxa"/>
          <w:tcBorders>
            <w:top w:val="nil"/>
            <w:left w:val="nil"/>
            <w:bottom w:val="nil"/>
            <w:right w:val="nil"/>
          </w:tcBorders>
        </w:tcPr>
        <w:p w14:paraId="5FF61153" w14:textId="77777777" w:rsidR="00940915" w:rsidRPr="006A6ECF" w:rsidRDefault="00940915" w:rsidP="00940915">
          <w:pPr>
            <w:jc w:val="center"/>
            <w:rPr>
              <w:color w:val="000000"/>
              <w:sz w:val="14"/>
              <w:highlight w:val="yellow"/>
            </w:rPr>
          </w:pPr>
        </w:p>
      </w:tc>
      <w:tc>
        <w:tcPr>
          <w:tcW w:w="1003" w:type="dxa"/>
          <w:tcBorders>
            <w:top w:val="nil"/>
            <w:left w:val="nil"/>
            <w:bottom w:val="nil"/>
            <w:right w:val="nil"/>
          </w:tcBorders>
        </w:tcPr>
        <w:p w14:paraId="7E0399E8" w14:textId="77777777" w:rsidR="00940915" w:rsidRPr="00B17AEE" w:rsidRDefault="00940915" w:rsidP="00940915">
          <w:pPr>
            <w:pStyle w:val="Piedepgina"/>
            <w:rPr>
              <w:sz w:val="14"/>
            </w:rPr>
          </w:pPr>
        </w:p>
      </w:tc>
      <w:tc>
        <w:tcPr>
          <w:tcW w:w="2288" w:type="dxa"/>
          <w:tcBorders>
            <w:top w:val="nil"/>
            <w:left w:val="nil"/>
            <w:bottom w:val="nil"/>
            <w:right w:val="nil"/>
          </w:tcBorders>
        </w:tcPr>
        <w:p w14:paraId="6B3443AD" w14:textId="77777777" w:rsidR="00940915" w:rsidRPr="00B17AEE" w:rsidRDefault="00940915" w:rsidP="00940915">
          <w:pPr>
            <w:pStyle w:val="Piedepgina"/>
            <w:rPr>
              <w:sz w:val="14"/>
            </w:rPr>
          </w:pPr>
        </w:p>
      </w:tc>
      <w:tc>
        <w:tcPr>
          <w:tcW w:w="3447" w:type="dxa"/>
          <w:tcBorders>
            <w:top w:val="nil"/>
            <w:left w:val="nil"/>
            <w:bottom w:val="nil"/>
            <w:right w:val="nil"/>
          </w:tcBorders>
        </w:tcPr>
        <w:p w14:paraId="4F15415A" w14:textId="77777777" w:rsidR="00940915" w:rsidRPr="00B17AEE" w:rsidRDefault="00940915" w:rsidP="00940915">
          <w:pPr>
            <w:pStyle w:val="Piedepgina"/>
            <w:rPr>
              <w:sz w:val="14"/>
            </w:rPr>
          </w:pPr>
        </w:p>
      </w:tc>
    </w:tr>
  </w:tbl>
  <w:sdt>
    <w:sdtPr>
      <w:id w:val="-153145920"/>
      <w:docPartObj>
        <w:docPartGallery w:val="Page Numbers (Bottom of Page)"/>
        <w:docPartUnique/>
      </w:docPartObj>
    </w:sdtPr>
    <w:sdtEndPr/>
    <w:sdtContent>
      <w:p w14:paraId="4565A08A" w14:textId="55D8DBAB" w:rsidR="00940915" w:rsidRDefault="00940915">
        <w:pPr>
          <w:pStyle w:val="Piedepgina"/>
          <w:jc w:val="center"/>
        </w:pPr>
        <w:r>
          <w:fldChar w:fldCharType="begin"/>
        </w:r>
        <w:r>
          <w:instrText>PAGE   \* MERGEFORMAT</w:instrText>
        </w:r>
        <w:r>
          <w:fldChar w:fldCharType="separate"/>
        </w:r>
        <w:r w:rsidR="005722FA" w:rsidRPr="005722FA">
          <w:rPr>
            <w:noProof/>
            <w:lang w:val="es-ES"/>
          </w:rPr>
          <w:t>33</w:t>
        </w:r>
        <w:r>
          <w:fldChar w:fldCharType="end"/>
        </w:r>
      </w:p>
    </w:sdtContent>
  </w:sdt>
  <w:p w14:paraId="0CEE3B1C" w14:textId="77777777" w:rsidR="00FF053F" w:rsidRDefault="00FF053F">
    <w:pPr>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2D24B" w14:textId="77777777" w:rsidR="00E734FE" w:rsidRDefault="00E734FE">
      <w:r>
        <w:separator/>
      </w:r>
    </w:p>
  </w:footnote>
  <w:footnote w:type="continuationSeparator" w:id="0">
    <w:p w14:paraId="331FD0C8" w14:textId="77777777" w:rsidR="00E734FE" w:rsidRDefault="00E73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BC54F" w14:textId="77777777" w:rsidR="00FF053F" w:rsidRDefault="00FF053F"/>
  <w:p w14:paraId="70AD1F5E" w14:textId="77777777" w:rsidR="00FF053F" w:rsidRDefault="00FF053F"/>
  <w:p w14:paraId="3C9957C7" w14:textId="77777777" w:rsidR="00FF053F" w:rsidRDefault="00FF053F"/>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10C0A" w14:textId="6A63B560" w:rsidR="00FF053F" w:rsidRPr="009D0C5F" w:rsidRDefault="00FF053F" w:rsidP="007E1BBC">
    <w:pPr>
      <w:pStyle w:val="Encabezado"/>
      <w:ind w:right="1557"/>
      <w:jc w:val="center"/>
      <w:rPr>
        <w:b/>
        <w:sz w:val="24"/>
        <w:szCs w:val="24"/>
      </w:rPr>
    </w:pPr>
    <w:r>
      <w:rPr>
        <w:rFonts w:ascii="Arial" w:hAnsi="Arial" w:cs="Arial"/>
        <w:b/>
        <w:sz w:val="24"/>
        <w:szCs w:val="24"/>
      </w:rPr>
      <w:t xml:space="preserve">                        </w:t>
    </w:r>
    <w:r w:rsidRPr="009D0C5F">
      <w:rPr>
        <w:b/>
        <w:sz w:val="24"/>
        <w:szCs w:val="24"/>
      </w:rPr>
      <w:t>CONSTRUIR S.A.</w:t>
    </w:r>
  </w:p>
  <w:p w14:paraId="4527A0B7" w14:textId="77777777" w:rsidR="00FF053F" w:rsidRPr="009D0C5F" w:rsidRDefault="00FF053F" w:rsidP="007E1BBC">
    <w:pPr>
      <w:pStyle w:val="Encabezado"/>
      <w:jc w:val="center"/>
      <w:rPr>
        <w:b/>
      </w:rPr>
    </w:pPr>
  </w:p>
  <w:p w14:paraId="1C4D7874" w14:textId="05EC5D38" w:rsidR="00FF053F" w:rsidRPr="009D0C5F" w:rsidRDefault="00FF053F" w:rsidP="007E1BBC">
    <w:pPr>
      <w:pStyle w:val="Encabezado"/>
      <w:jc w:val="center"/>
      <w:rPr>
        <w:b/>
        <w:sz w:val="22"/>
        <w:szCs w:val="22"/>
      </w:rPr>
    </w:pPr>
    <w:r w:rsidRPr="009D0C5F">
      <w:rPr>
        <w:b/>
        <w:sz w:val="22"/>
        <w:szCs w:val="22"/>
      </w:rPr>
      <w:t>ESTADO DE EVOLUCION DEL PATRIMONIO NETO</w:t>
    </w:r>
  </w:p>
  <w:p w14:paraId="6312CA2A" w14:textId="3EC1D55E" w:rsidR="00FF053F" w:rsidRPr="009D0C5F" w:rsidRDefault="00FF053F" w:rsidP="007E1BBC">
    <w:pPr>
      <w:autoSpaceDE w:val="0"/>
      <w:autoSpaceDN w:val="0"/>
      <w:adjustRightInd w:val="0"/>
      <w:jc w:val="center"/>
      <w:rPr>
        <w:color w:val="000000"/>
      </w:rPr>
    </w:pPr>
    <w:r w:rsidRPr="009D0C5F">
      <w:rPr>
        <w:color w:val="000000"/>
      </w:rPr>
      <w:t>por el ejercicio económico final</w:t>
    </w:r>
    <w:r>
      <w:rPr>
        <w:color w:val="000000"/>
      </w:rPr>
      <w:t>izado el 31 de diciembre de 2020</w:t>
    </w:r>
    <w:r w:rsidRPr="009D0C5F">
      <w:rPr>
        <w:color w:val="000000"/>
      </w:rPr>
      <w:t xml:space="preserve"> comparativo con el ejercicio anterior</w:t>
    </w:r>
  </w:p>
  <w:p w14:paraId="62E286CC" w14:textId="051D8407" w:rsidR="00FF053F" w:rsidRPr="009D0C5F" w:rsidRDefault="00FF053F" w:rsidP="007E1BBC">
    <w:pPr>
      <w:jc w:val="center"/>
    </w:pPr>
    <w:r w:rsidRPr="009D0C5F">
      <w:rPr>
        <w:bCs/>
      </w:rPr>
      <w:t xml:space="preserve">(en moneda constante – pesos – Nota </w:t>
    </w:r>
    <w:r>
      <w:rPr>
        <w:bCs/>
      </w:rPr>
      <w:t>3</w:t>
    </w:r>
    <w:r w:rsidRPr="009D0C5F">
      <w:rPr>
        <w:bCs/>
      </w:rPr>
      <w:t>.</w:t>
    </w:r>
    <w:r>
      <w:rPr>
        <w:bCs/>
      </w:rPr>
      <w:t>3</w:t>
    </w:r>
    <w:r w:rsidRPr="009D0C5F">
      <w:rPr>
        <w:bCs/>
      </w:rPr>
      <w:t>)</w:t>
    </w:r>
  </w:p>
  <w:p w14:paraId="3667B8D6" w14:textId="77777777" w:rsidR="00FF053F" w:rsidRDefault="00FF053F" w:rsidP="00556F2D"/>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46ED1" w14:textId="77777777" w:rsidR="00FF053F" w:rsidRDefault="00FF053F">
    <w:pPr>
      <w:pStyle w:val="Encabezado"/>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C5760" w14:textId="77777777" w:rsidR="00FF053F" w:rsidRDefault="00FF053F">
    <w:pPr>
      <w:pStyle w:val="Encabezado"/>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79480" w14:textId="0A1638C3" w:rsidR="00FF053F" w:rsidRPr="004529EC" w:rsidRDefault="00FF053F" w:rsidP="009E32C2">
    <w:pPr>
      <w:pStyle w:val="Encabezado"/>
      <w:ind w:right="1557"/>
      <w:jc w:val="center"/>
      <w:rPr>
        <w:b/>
        <w:sz w:val="24"/>
        <w:szCs w:val="24"/>
      </w:rPr>
    </w:pPr>
    <w:r w:rsidRPr="004529EC">
      <w:rPr>
        <w:b/>
        <w:sz w:val="24"/>
        <w:szCs w:val="24"/>
      </w:rPr>
      <w:t xml:space="preserve">                   CONSTRUIR S.A.</w:t>
    </w:r>
  </w:p>
  <w:p w14:paraId="4DB89AD0" w14:textId="77777777" w:rsidR="00FF053F" w:rsidRPr="004529EC" w:rsidRDefault="00FF053F" w:rsidP="009E32C2">
    <w:pPr>
      <w:pStyle w:val="Encabezado"/>
      <w:jc w:val="center"/>
      <w:rPr>
        <w:b/>
      </w:rPr>
    </w:pPr>
  </w:p>
  <w:p w14:paraId="3E17ECC3" w14:textId="025FF197" w:rsidR="00FF053F" w:rsidRPr="004529EC" w:rsidRDefault="00FF053F" w:rsidP="009E32C2">
    <w:pPr>
      <w:pStyle w:val="Encabezado"/>
      <w:jc w:val="center"/>
      <w:rPr>
        <w:b/>
        <w:sz w:val="22"/>
        <w:szCs w:val="22"/>
      </w:rPr>
    </w:pPr>
    <w:r w:rsidRPr="004529EC">
      <w:rPr>
        <w:b/>
        <w:sz w:val="22"/>
        <w:szCs w:val="22"/>
      </w:rPr>
      <w:t>ESTADO DE FLUJO DE EFECTIVO</w:t>
    </w:r>
  </w:p>
  <w:p w14:paraId="36E2CE74" w14:textId="1303D29F" w:rsidR="00FF053F" w:rsidRPr="004529EC" w:rsidRDefault="00FF053F" w:rsidP="009E32C2">
    <w:pPr>
      <w:autoSpaceDE w:val="0"/>
      <w:autoSpaceDN w:val="0"/>
      <w:adjustRightInd w:val="0"/>
      <w:jc w:val="center"/>
      <w:rPr>
        <w:color w:val="000000"/>
      </w:rPr>
    </w:pPr>
    <w:r w:rsidRPr="004529EC">
      <w:rPr>
        <w:color w:val="000000"/>
      </w:rPr>
      <w:t>por el ejercicio económico finalizado el 31 de diciembre de 20</w:t>
    </w:r>
    <w:r>
      <w:rPr>
        <w:color w:val="000000"/>
      </w:rPr>
      <w:t>20</w:t>
    </w:r>
    <w:r w:rsidRPr="004529EC">
      <w:rPr>
        <w:color w:val="000000"/>
      </w:rPr>
      <w:t xml:space="preserve"> comparativo con el ejercicio anterior</w:t>
    </w:r>
  </w:p>
  <w:p w14:paraId="36171B46" w14:textId="6DFCB307" w:rsidR="00FF053F" w:rsidRPr="004529EC" w:rsidRDefault="00FF053F" w:rsidP="009E32C2">
    <w:pPr>
      <w:jc w:val="center"/>
    </w:pPr>
    <w:r w:rsidRPr="004529EC">
      <w:rPr>
        <w:bCs/>
      </w:rPr>
      <w:t xml:space="preserve">(en moneda constante – pesos – Nota </w:t>
    </w:r>
    <w:r>
      <w:rPr>
        <w:bCs/>
      </w:rPr>
      <w:t>3.3</w:t>
    </w:r>
    <w:r w:rsidRPr="004529EC">
      <w:rPr>
        <w:bCs/>
      </w:rPr>
      <w:t>)</w:t>
    </w:r>
  </w:p>
  <w:p w14:paraId="18174F46" w14:textId="77777777" w:rsidR="00FF053F" w:rsidRPr="003D7931" w:rsidRDefault="00FF053F" w:rsidP="0068224A">
    <w:pPr>
      <w:pStyle w:val="Encabezado"/>
      <w:ind w:right="-954"/>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D8364" w14:textId="77777777" w:rsidR="00FF053F" w:rsidRDefault="00FF053F">
    <w:pPr>
      <w:pStyle w:val="Encabezado"/>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8A21E9" w14:textId="77777777" w:rsidR="00FF053F" w:rsidRDefault="00FF053F">
    <w:pPr>
      <w:pStyle w:val="Encabezado"/>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6EC89B" w14:textId="63059116" w:rsidR="00FF053F" w:rsidRPr="000E4641" w:rsidRDefault="00FF053F" w:rsidP="00EE25D1">
    <w:pPr>
      <w:pStyle w:val="Encabezado"/>
      <w:ind w:right="1557"/>
      <w:jc w:val="center"/>
      <w:rPr>
        <w:b/>
        <w:sz w:val="24"/>
        <w:szCs w:val="24"/>
      </w:rPr>
    </w:pPr>
    <w:r w:rsidRPr="000E4641">
      <w:rPr>
        <w:b/>
        <w:sz w:val="24"/>
        <w:szCs w:val="24"/>
      </w:rPr>
      <w:t xml:space="preserve">                   CONSTRUIR S.A.</w:t>
    </w:r>
  </w:p>
  <w:p w14:paraId="4912B6D4" w14:textId="77777777" w:rsidR="00FF053F" w:rsidRPr="000E4641" w:rsidRDefault="00FF053F" w:rsidP="00EE25D1">
    <w:pPr>
      <w:pStyle w:val="Encabezado"/>
      <w:jc w:val="center"/>
      <w:rPr>
        <w:b/>
      </w:rPr>
    </w:pPr>
  </w:p>
  <w:p w14:paraId="7EEC1E1B" w14:textId="77777777" w:rsidR="00FF053F" w:rsidRPr="000E4641" w:rsidRDefault="00FF053F" w:rsidP="002231C0">
    <w:pPr>
      <w:tabs>
        <w:tab w:val="left" w:pos="11822"/>
      </w:tabs>
      <w:jc w:val="center"/>
      <w:rPr>
        <w:b/>
        <w:sz w:val="22"/>
        <w:szCs w:val="22"/>
      </w:rPr>
    </w:pPr>
    <w:r w:rsidRPr="000E4641">
      <w:rPr>
        <w:b/>
        <w:sz w:val="22"/>
        <w:szCs w:val="22"/>
      </w:rPr>
      <w:t xml:space="preserve">NOTAS A LOS ESTADOS CONTABLES </w:t>
    </w:r>
  </w:p>
  <w:p w14:paraId="434BF695" w14:textId="271F9C6F" w:rsidR="00FF053F" w:rsidRPr="000E4641" w:rsidRDefault="00FF053F" w:rsidP="002231C0">
    <w:pPr>
      <w:pStyle w:val="Encabezado"/>
      <w:jc w:val="center"/>
      <w:rPr>
        <w:sz w:val="22"/>
        <w:szCs w:val="22"/>
      </w:rPr>
    </w:pPr>
    <w:r w:rsidRPr="000E4641">
      <w:rPr>
        <w:sz w:val="22"/>
        <w:szCs w:val="22"/>
      </w:rPr>
      <w:t>al 31 de diciembre de 20</w:t>
    </w:r>
    <w:r>
      <w:rPr>
        <w:sz w:val="22"/>
        <w:szCs w:val="22"/>
      </w:rPr>
      <w:t xml:space="preserve">20 </w:t>
    </w:r>
    <w:r w:rsidRPr="000E4641">
      <w:rPr>
        <w:sz w:val="22"/>
        <w:szCs w:val="22"/>
      </w:rPr>
      <w:t xml:space="preserve">comparativas con el ejercicio anterior </w:t>
    </w:r>
  </w:p>
  <w:p w14:paraId="543F86DF" w14:textId="0AF4029F" w:rsidR="00FF053F" w:rsidRPr="000E4641" w:rsidRDefault="00FF053F" w:rsidP="002231C0">
    <w:pPr>
      <w:pStyle w:val="Encabezado"/>
      <w:jc w:val="center"/>
      <w:rPr>
        <w:bCs/>
      </w:rPr>
    </w:pPr>
    <w:r w:rsidRPr="000E4641">
      <w:rPr>
        <w:bCs/>
      </w:rPr>
      <w:t xml:space="preserve">(en moneda constante – pesos – Nota </w:t>
    </w:r>
    <w:r>
      <w:rPr>
        <w:bCs/>
      </w:rPr>
      <w:t>3.3</w:t>
    </w:r>
    <w:r w:rsidRPr="000E4641">
      <w:rPr>
        <w:bCs/>
      </w:rPr>
      <w:t>)</w:t>
    </w:r>
  </w:p>
  <w:p w14:paraId="1FE72A2B" w14:textId="77777777" w:rsidR="00FF053F" w:rsidRDefault="00FF053F" w:rsidP="0039153A">
    <w:pPr>
      <w:pStyle w:val="Encabezado"/>
      <w:jc w:val="both"/>
      <w:rPr>
        <w:rFonts w:ascii="Arial" w:hAnsi="Arial"/>
        <w:b/>
        <w:sz w:val="22"/>
        <w:szCs w:val="2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9A1E02" w14:textId="77777777" w:rsidR="00FF053F" w:rsidRDefault="00FF053F">
    <w:pPr>
      <w:pStyle w:val="Encabezado"/>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2ECBA" w14:textId="77777777" w:rsidR="00FF053F" w:rsidRDefault="00FF053F">
    <w:pPr>
      <w:pStyle w:val="Encabezado"/>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060017" w14:textId="3B4FFF49" w:rsidR="00FF053F" w:rsidRPr="000E4641" w:rsidRDefault="00FF053F" w:rsidP="00630B26">
    <w:pPr>
      <w:pStyle w:val="Encabezado"/>
      <w:ind w:right="1557"/>
      <w:jc w:val="center"/>
      <w:rPr>
        <w:b/>
        <w:sz w:val="24"/>
        <w:szCs w:val="24"/>
      </w:rPr>
    </w:pPr>
    <w:r>
      <w:rPr>
        <w:b/>
        <w:sz w:val="24"/>
        <w:szCs w:val="24"/>
      </w:rPr>
      <w:t xml:space="preserve">                           </w:t>
    </w:r>
    <w:r w:rsidRPr="000E4641">
      <w:rPr>
        <w:b/>
        <w:sz w:val="24"/>
        <w:szCs w:val="24"/>
      </w:rPr>
      <w:t>CONSTRUIR S.A.</w:t>
    </w:r>
  </w:p>
  <w:p w14:paraId="253E79D4" w14:textId="77777777" w:rsidR="00FF053F" w:rsidRPr="000E4641" w:rsidRDefault="00FF053F" w:rsidP="00630B26">
    <w:pPr>
      <w:pStyle w:val="Encabezado"/>
      <w:jc w:val="center"/>
      <w:rPr>
        <w:b/>
      </w:rPr>
    </w:pPr>
  </w:p>
  <w:p w14:paraId="68D47D13" w14:textId="61A8A9DC" w:rsidR="00FF053F" w:rsidRPr="000E4641" w:rsidRDefault="00FF053F" w:rsidP="00630B26">
    <w:pPr>
      <w:tabs>
        <w:tab w:val="left" w:pos="11822"/>
      </w:tabs>
      <w:jc w:val="center"/>
      <w:rPr>
        <w:b/>
        <w:sz w:val="22"/>
        <w:szCs w:val="22"/>
      </w:rPr>
    </w:pPr>
    <w:r>
      <w:rPr>
        <w:b/>
        <w:sz w:val="22"/>
        <w:szCs w:val="22"/>
      </w:rPr>
      <w:t>BIENES DE USO</w:t>
    </w:r>
  </w:p>
  <w:p w14:paraId="124D6FFD" w14:textId="22D867CD" w:rsidR="00FF053F" w:rsidRDefault="00FF053F" w:rsidP="00271CA0">
    <w:pPr>
      <w:pStyle w:val="Encabezado"/>
      <w:jc w:val="center"/>
      <w:rPr>
        <w:szCs w:val="16"/>
      </w:rPr>
    </w:pPr>
    <w:r w:rsidRPr="00922724">
      <w:rPr>
        <w:szCs w:val="16"/>
      </w:rPr>
      <w:t>por el ejercicio finalizado el 31 de diciembre de 20</w:t>
    </w:r>
    <w:r>
      <w:rPr>
        <w:szCs w:val="16"/>
      </w:rPr>
      <w:t>20</w:t>
    </w:r>
    <w:r w:rsidRPr="00922724">
      <w:rPr>
        <w:szCs w:val="16"/>
      </w:rPr>
      <w:t xml:space="preserve"> comparativo con el ejercicio anterior </w:t>
    </w:r>
  </w:p>
  <w:p w14:paraId="044B555B" w14:textId="63A1525C" w:rsidR="00FF053F" w:rsidRPr="00922724" w:rsidRDefault="00FF053F" w:rsidP="00271CA0">
    <w:pPr>
      <w:pStyle w:val="Encabezado"/>
      <w:jc w:val="center"/>
      <w:rPr>
        <w:bCs/>
      </w:rPr>
    </w:pPr>
    <w:r w:rsidRPr="00922724">
      <w:rPr>
        <w:bCs/>
      </w:rPr>
      <w:t>(en moneda constante –</w:t>
    </w:r>
    <w:r>
      <w:rPr>
        <w:bCs/>
      </w:rPr>
      <w:t xml:space="preserve"> pesos </w:t>
    </w:r>
    <w:r w:rsidRPr="00922724">
      <w:rPr>
        <w:bCs/>
      </w:rPr>
      <w:t xml:space="preserve">– Nota </w:t>
    </w:r>
    <w:r>
      <w:rPr>
        <w:bCs/>
      </w:rPr>
      <w:t>3.3</w:t>
    </w:r>
    <w:r w:rsidRPr="00922724">
      <w:rPr>
        <w:bCs/>
      </w:rPr>
      <w:t>)</w:t>
    </w:r>
  </w:p>
  <w:p w14:paraId="39AC9410" w14:textId="0BC449AE" w:rsidR="00FF053F" w:rsidRPr="000E4641" w:rsidRDefault="00FF053F" w:rsidP="00271CA0">
    <w:pPr>
      <w:pStyle w:val="Encabezado"/>
      <w:jc w:val="center"/>
      <w:rPr>
        <w:b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3756428"/>
      <w:docPartObj>
        <w:docPartGallery w:val="Page Numbers (Top of Page)"/>
        <w:docPartUnique/>
      </w:docPartObj>
    </w:sdtPr>
    <w:sdtEndPr/>
    <w:sdtContent>
      <w:p w14:paraId="741DFCD6" w14:textId="7A51A540" w:rsidR="00FF053F" w:rsidRDefault="00FF053F">
        <w:pPr>
          <w:pStyle w:val="Encabezado"/>
          <w:jc w:val="right"/>
        </w:pPr>
        <w:r>
          <w:fldChar w:fldCharType="begin"/>
        </w:r>
        <w:r>
          <w:instrText>PAGE   \* MERGEFORMAT</w:instrText>
        </w:r>
        <w:r>
          <w:fldChar w:fldCharType="separate"/>
        </w:r>
        <w:r w:rsidR="005722FA" w:rsidRPr="005722FA">
          <w:rPr>
            <w:noProof/>
            <w:lang w:val="es-ES"/>
          </w:rPr>
          <w:t>1</w:t>
        </w:r>
        <w:r>
          <w:fldChar w:fldCharType="end"/>
        </w:r>
      </w:p>
    </w:sdtContent>
  </w:sdt>
  <w:p w14:paraId="70645700" w14:textId="77777777" w:rsidR="00FF053F" w:rsidRPr="00B3008D" w:rsidRDefault="00FF053F" w:rsidP="00B3008D">
    <w:pPr>
      <w:pStyle w:val="Encabezado"/>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207E3" w14:textId="77777777" w:rsidR="00FF053F" w:rsidRDefault="00FF053F">
    <w:pPr>
      <w:pStyle w:val="Encabezado"/>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1C7A76" w14:textId="77777777" w:rsidR="00FF053F" w:rsidRDefault="00FF053F">
    <w:pPr>
      <w:pStyle w:val="Encabezado"/>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AB18D" w14:textId="77777777" w:rsidR="00FF053F" w:rsidRPr="000E4641" w:rsidRDefault="00FF053F" w:rsidP="00630B26">
    <w:pPr>
      <w:pStyle w:val="Encabezado"/>
      <w:ind w:right="1557"/>
      <w:jc w:val="center"/>
      <w:rPr>
        <w:b/>
        <w:sz w:val="24"/>
        <w:szCs w:val="24"/>
      </w:rPr>
    </w:pPr>
    <w:r>
      <w:rPr>
        <w:b/>
        <w:sz w:val="24"/>
        <w:szCs w:val="24"/>
      </w:rPr>
      <w:t xml:space="preserve">                           </w:t>
    </w:r>
    <w:r w:rsidRPr="000E4641">
      <w:rPr>
        <w:b/>
        <w:sz w:val="24"/>
        <w:szCs w:val="24"/>
      </w:rPr>
      <w:t>CONSTRUIR S.A.</w:t>
    </w:r>
  </w:p>
  <w:p w14:paraId="650A5B8B" w14:textId="77777777" w:rsidR="00FF053F" w:rsidRPr="000E4641" w:rsidRDefault="00FF053F" w:rsidP="00630B26">
    <w:pPr>
      <w:pStyle w:val="Encabezado"/>
      <w:jc w:val="center"/>
      <w:rPr>
        <w:b/>
      </w:rPr>
    </w:pPr>
  </w:p>
  <w:p w14:paraId="5966BDEF" w14:textId="77777777" w:rsidR="00FF053F" w:rsidRPr="000E4641" w:rsidRDefault="00FF053F" w:rsidP="00630B26">
    <w:pPr>
      <w:tabs>
        <w:tab w:val="left" w:pos="11822"/>
      </w:tabs>
      <w:jc w:val="center"/>
      <w:rPr>
        <w:b/>
        <w:sz w:val="22"/>
        <w:szCs w:val="22"/>
      </w:rPr>
    </w:pPr>
    <w:r>
      <w:rPr>
        <w:b/>
        <w:sz w:val="22"/>
        <w:szCs w:val="22"/>
      </w:rPr>
      <w:t>ACTIVOS INTANGIBLES</w:t>
    </w:r>
  </w:p>
  <w:p w14:paraId="55915CE1" w14:textId="18B27522" w:rsidR="00FF053F" w:rsidRDefault="00FF053F" w:rsidP="00271CA0">
    <w:pPr>
      <w:pStyle w:val="Encabezado"/>
      <w:jc w:val="center"/>
      <w:rPr>
        <w:szCs w:val="16"/>
      </w:rPr>
    </w:pPr>
    <w:r w:rsidRPr="00922724">
      <w:rPr>
        <w:szCs w:val="16"/>
      </w:rPr>
      <w:t>por el ejercicio finalizado el 31 de diciembre de 20</w:t>
    </w:r>
    <w:r>
      <w:rPr>
        <w:szCs w:val="16"/>
      </w:rPr>
      <w:t>20</w:t>
    </w:r>
    <w:r w:rsidRPr="00922724">
      <w:rPr>
        <w:szCs w:val="16"/>
      </w:rPr>
      <w:t xml:space="preserve"> comparativo con el ejercicio anterior </w:t>
    </w:r>
  </w:p>
  <w:p w14:paraId="44A50286" w14:textId="0FD62F13" w:rsidR="00FF053F" w:rsidRPr="00922724" w:rsidRDefault="00FF053F" w:rsidP="00271CA0">
    <w:pPr>
      <w:pStyle w:val="Encabezado"/>
      <w:jc w:val="center"/>
      <w:rPr>
        <w:bCs/>
      </w:rPr>
    </w:pPr>
    <w:r w:rsidRPr="00922724">
      <w:rPr>
        <w:bCs/>
      </w:rPr>
      <w:t>(en moneda constante –</w:t>
    </w:r>
    <w:r>
      <w:rPr>
        <w:bCs/>
      </w:rPr>
      <w:t xml:space="preserve"> pesos </w:t>
    </w:r>
    <w:r w:rsidRPr="00922724">
      <w:rPr>
        <w:bCs/>
      </w:rPr>
      <w:t xml:space="preserve">– Nota </w:t>
    </w:r>
    <w:r>
      <w:rPr>
        <w:bCs/>
      </w:rPr>
      <w:t>3.3</w:t>
    </w:r>
    <w:r w:rsidRPr="00922724">
      <w:rPr>
        <w:bCs/>
      </w:rPr>
      <w:t>)</w:t>
    </w:r>
  </w:p>
  <w:p w14:paraId="095E9FE8" w14:textId="77777777" w:rsidR="00FF053F" w:rsidRPr="000E4641" w:rsidRDefault="00FF053F" w:rsidP="00271CA0">
    <w:pPr>
      <w:pStyle w:val="Encabezado"/>
      <w:jc w:val="center"/>
      <w:rPr>
        <w:bCs/>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C34AC2" w14:textId="77777777" w:rsidR="00FF053F" w:rsidRDefault="00FF053F">
    <w:pPr>
      <w:pStyle w:val="Encabezado"/>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EEBC33" w14:textId="439C7E49" w:rsidR="00FF053F" w:rsidRPr="000E4641" w:rsidRDefault="00FF053F" w:rsidP="00B27F0F">
    <w:pPr>
      <w:pStyle w:val="Encabezado"/>
      <w:ind w:right="1557"/>
      <w:jc w:val="center"/>
      <w:rPr>
        <w:b/>
        <w:sz w:val="24"/>
        <w:szCs w:val="24"/>
      </w:rPr>
    </w:pPr>
    <w:r>
      <w:rPr>
        <w:b/>
        <w:sz w:val="24"/>
        <w:szCs w:val="24"/>
      </w:rPr>
      <w:t xml:space="preserve">                        </w:t>
    </w:r>
    <w:r w:rsidRPr="000E4641">
      <w:rPr>
        <w:b/>
        <w:sz w:val="24"/>
        <w:szCs w:val="24"/>
      </w:rPr>
      <w:t>CONSTRUIR S.A.</w:t>
    </w:r>
  </w:p>
  <w:p w14:paraId="38B6C100" w14:textId="77777777" w:rsidR="00FF053F" w:rsidRPr="000E4641" w:rsidRDefault="00FF053F" w:rsidP="00B27F0F">
    <w:pPr>
      <w:pStyle w:val="Encabezado"/>
      <w:jc w:val="center"/>
      <w:rPr>
        <w:b/>
      </w:rPr>
    </w:pPr>
  </w:p>
  <w:p w14:paraId="5616F9FC" w14:textId="22051662" w:rsidR="00FF053F" w:rsidRPr="000E4641" w:rsidRDefault="00FF053F" w:rsidP="00B27F0F">
    <w:pPr>
      <w:tabs>
        <w:tab w:val="left" w:pos="11822"/>
      </w:tabs>
      <w:jc w:val="center"/>
      <w:rPr>
        <w:b/>
        <w:sz w:val="22"/>
        <w:szCs w:val="22"/>
      </w:rPr>
    </w:pPr>
    <w:r>
      <w:rPr>
        <w:b/>
        <w:sz w:val="22"/>
        <w:szCs w:val="22"/>
      </w:rPr>
      <w:t>PARTICIPACIONES PERMANENTES EN ENTIDADES CONTROLADAS Y VINCULADAS</w:t>
    </w:r>
  </w:p>
  <w:p w14:paraId="4A812258" w14:textId="4124D6B1" w:rsidR="00FF053F" w:rsidRDefault="00FF053F" w:rsidP="00B27F0F">
    <w:pPr>
      <w:pStyle w:val="Encabezado"/>
      <w:jc w:val="center"/>
      <w:rPr>
        <w:szCs w:val="16"/>
      </w:rPr>
    </w:pPr>
    <w:r w:rsidRPr="00922724">
      <w:rPr>
        <w:szCs w:val="16"/>
      </w:rPr>
      <w:t>por el ejercicio finalizado el 31 de diciembre de 20</w:t>
    </w:r>
    <w:r>
      <w:rPr>
        <w:szCs w:val="16"/>
      </w:rPr>
      <w:t>20</w:t>
    </w:r>
    <w:r w:rsidRPr="00922724">
      <w:rPr>
        <w:szCs w:val="16"/>
      </w:rPr>
      <w:t xml:space="preserve"> comparativo con el ejercicio anterior </w:t>
    </w:r>
  </w:p>
  <w:p w14:paraId="570F7617" w14:textId="131A7535" w:rsidR="00FF053F" w:rsidRPr="00922724" w:rsidRDefault="00FF053F" w:rsidP="00B27F0F">
    <w:pPr>
      <w:pStyle w:val="Encabezado"/>
      <w:jc w:val="center"/>
      <w:rPr>
        <w:bCs/>
      </w:rPr>
    </w:pPr>
    <w:r w:rsidRPr="00922724">
      <w:rPr>
        <w:bCs/>
      </w:rPr>
      <w:t>(en moneda constante –</w:t>
    </w:r>
    <w:r>
      <w:rPr>
        <w:bCs/>
      </w:rPr>
      <w:t xml:space="preserve"> pesos </w:t>
    </w:r>
    <w:r w:rsidRPr="00922724">
      <w:rPr>
        <w:bCs/>
      </w:rPr>
      <w:t xml:space="preserve">– Nota </w:t>
    </w:r>
    <w:r>
      <w:rPr>
        <w:bCs/>
      </w:rPr>
      <w:t>3.3</w:t>
    </w:r>
    <w:r w:rsidRPr="00922724">
      <w:rPr>
        <w:bCs/>
      </w:rPr>
      <w:t>)</w:t>
    </w:r>
  </w:p>
  <w:p w14:paraId="360A6AC3" w14:textId="77777777" w:rsidR="00FF053F" w:rsidRPr="00C13C44" w:rsidRDefault="00FF053F" w:rsidP="00C50235">
    <w:pPr>
      <w:pStyle w:val="Encabezado"/>
      <w:ind w:left="-709"/>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6D667" w14:textId="77777777" w:rsidR="00FF053F" w:rsidRDefault="00FF053F">
    <w:pPr>
      <w:pStyle w:val="Encabezado"/>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83292C" w14:textId="7A7B055B" w:rsidR="00FF053F" w:rsidRPr="000E4641" w:rsidRDefault="00FF053F" w:rsidP="0019510E">
    <w:pPr>
      <w:pStyle w:val="Encabezado"/>
      <w:ind w:right="1557"/>
      <w:jc w:val="center"/>
      <w:rPr>
        <w:b/>
        <w:sz w:val="24"/>
        <w:szCs w:val="24"/>
      </w:rPr>
    </w:pPr>
    <w:r>
      <w:rPr>
        <w:b/>
        <w:sz w:val="24"/>
        <w:szCs w:val="24"/>
      </w:rPr>
      <w:t xml:space="preserve">                            </w:t>
    </w:r>
    <w:r w:rsidRPr="000E4641">
      <w:rPr>
        <w:b/>
        <w:sz w:val="24"/>
        <w:szCs w:val="24"/>
      </w:rPr>
      <w:t>CONSTRUIR S.A.</w:t>
    </w:r>
  </w:p>
  <w:p w14:paraId="05CF3F13" w14:textId="77777777" w:rsidR="00FF053F" w:rsidRPr="000E4641" w:rsidRDefault="00FF053F" w:rsidP="0019510E">
    <w:pPr>
      <w:pStyle w:val="Encabezado"/>
      <w:jc w:val="center"/>
      <w:rPr>
        <w:b/>
      </w:rPr>
    </w:pPr>
  </w:p>
  <w:p w14:paraId="7AB37751" w14:textId="3A4E2E41" w:rsidR="00FF053F" w:rsidRPr="000E4641" w:rsidRDefault="00FF053F" w:rsidP="0019510E">
    <w:pPr>
      <w:tabs>
        <w:tab w:val="left" w:pos="11822"/>
      </w:tabs>
      <w:jc w:val="center"/>
      <w:rPr>
        <w:b/>
        <w:sz w:val="22"/>
        <w:szCs w:val="22"/>
      </w:rPr>
    </w:pPr>
    <w:r>
      <w:rPr>
        <w:b/>
        <w:sz w:val="22"/>
        <w:szCs w:val="22"/>
      </w:rPr>
      <w:t>OTRAS INVERSIONES</w:t>
    </w:r>
  </w:p>
  <w:p w14:paraId="51F56033" w14:textId="54532830" w:rsidR="00FF053F" w:rsidRDefault="00FF053F" w:rsidP="0019510E">
    <w:pPr>
      <w:pStyle w:val="Encabezado"/>
      <w:jc w:val="center"/>
      <w:rPr>
        <w:szCs w:val="16"/>
      </w:rPr>
    </w:pPr>
    <w:r w:rsidRPr="00922724">
      <w:rPr>
        <w:szCs w:val="16"/>
      </w:rPr>
      <w:t>por el ejercicio finalizado el 31 de diciembre de 20</w:t>
    </w:r>
    <w:r>
      <w:rPr>
        <w:szCs w:val="16"/>
      </w:rPr>
      <w:t>20</w:t>
    </w:r>
    <w:r w:rsidRPr="00922724">
      <w:rPr>
        <w:szCs w:val="16"/>
      </w:rPr>
      <w:t xml:space="preserve"> comparativo con el ejercicio anterior </w:t>
    </w:r>
  </w:p>
  <w:p w14:paraId="4D787572" w14:textId="606B34C5" w:rsidR="00FF053F" w:rsidRPr="00922724" w:rsidRDefault="00FF053F" w:rsidP="0019510E">
    <w:pPr>
      <w:pStyle w:val="Encabezado"/>
      <w:jc w:val="center"/>
      <w:rPr>
        <w:bCs/>
      </w:rPr>
    </w:pPr>
    <w:r w:rsidRPr="00922724">
      <w:rPr>
        <w:bCs/>
      </w:rPr>
      <w:t>(en moneda constante –</w:t>
    </w:r>
    <w:r>
      <w:rPr>
        <w:bCs/>
      </w:rPr>
      <w:t xml:space="preserve"> pesos </w:t>
    </w:r>
    <w:r w:rsidRPr="00922724">
      <w:rPr>
        <w:bCs/>
      </w:rPr>
      <w:t xml:space="preserve">– Nota </w:t>
    </w:r>
    <w:r>
      <w:rPr>
        <w:bCs/>
      </w:rPr>
      <w:t>3.3</w:t>
    </w:r>
    <w:r w:rsidRPr="00922724">
      <w:rPr>
        <w:bCs/>
      </w:rPr>
      <w:t>)</w:t>
    </w:r>
  </w:p>
  <w:p w14:paraId="0BD36307" w14:textId="7F21CA48" w:rsidR="00FF053F" w:rsidRPr="0019510E" w:rsidRDefault="00FF053F" w:rsidP="0019510E">
    <w:pPr>
      <w:pStyle w:val="Encabezado"/>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DCD4" w14:textId="77777777" w:rsidR="00FF053F" w:rsidRDefault="00FF053F">
    <w:pPr>
      <w:pStyle w:val="Encabezado"/>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9876D" w14:textId="77777777" w:rsidR="00FF053F" w:rsidRPr="000E4641" w:rsidRDefault="00FF053F" w:rsidP="0019510E">
    <w:pPr>
      <w:pStyle w:val="Encabezado"/>
      <w:ind w:right="1557"/>
      <w:jc w:val="center"/>
      <w:rPr>
        <w:b/>
        <w:sz w:val="24"/>
        <w:szCs w:val="24"/>
      </w:rPr>
    </w:pPr>
    <w:r>
      <w:rPr>
        <w:b/>
        <w:sz w:val="24"/>
        <w:szCs w:val="24"/>
      </w:rPr>
      <w:t xml:space="preserve">                            </w:t>
    </w:r>
    <w:r w:rsidRPr="000E4641">
      <w:rPr>
        <w:b/>
        <w:sz w:val="24"/>
        <w:szCs w:val="24"/>
      </w:rPr>
      <w:t>CONSTRUIR S.A.</w:t>
    </w:r>
  </w:p>
  <w:p w14:paraId="761D3916" w14:textId="77777777" w:rsidR="00FF053F" w:rsidRPr="000E4641" w:rsidRDefault="00FF053F" w:rsidP="0019510E">
    <w:pPr>
      <w:pStyle w:val="Encabezado"/>
      <w:jc w:val="center"/>
      <w:rPr>
        <w:b/>
      </w:rPr>
    </w:pPr>
  </w:p>
  <w:p w14:paraId="5A23EEB0" w14:textId="432B12C7" w:rsidR="00FF053F" w:rsidRPr="000E4641" w:rsidRDefault="00FF053F" w:rsidP="0019510E">
    <w:pPr>
      <w:tabs>
        <w:tab w:val="left" w:pos="11822"/>
      </w:tabs>
      <w:jc w:val="center"/>
      <w:rPr>
        <w:b/>
        <w:sz w:val="22"/>
        <w:szCs w:val="22"/>
      </w:rPr>
    </w:pPr>
    <w:r>
      <w:rPr>
        <w:b/>
        <w:sz w:val="22"/>
        <w:szCs w:val="22"/>
      </w:rPr>
      <w:t>PREVISIONES</w:t>
    </w:r>
  </w:p>
  <w:p w14:paraId="2F88ACC8" w14:textId="6B459115" w:rsidR="00FF053F" w:rsidRDefault="00FF053F" w:rsidP="0019510E">
    <w:pPr>
      <w:pStyle w:val="Encabezado"/>
      <w:jc w:val="center"/>
      <w:rPr>
        <w:szCs w:val="16"/>
      </w:rPr>
    </w:pPr>
    <w:r w:rsidRPr="00922724">
      <w:rPr>
        <w:szCs w:val="16"/>
      </w:rPr>
      <w:t>por el ejercicio finalizado el 31 de diciembre de 20</w:t>
    </w:r>
    <w:r>
      <w:rPr>
        <w:szCs w:val="16"/>
      </w:rPr>
      <w:t>20</w:t>
    </w:r>
    <w:r w:rsidRPr="00922724">
      <w:rPr>
        <w:szCs w:val="16"/>
      </w:rPr>
      <w:t xml:space="preserve"> comparativo con el ejercicio anterior </w:t>
    </w:r>
  </w:p>
  <w:p w14:paraId="29593C24" w14:textId="6162478F" w:rsidR="00FF053F" w:rsidRPr="00922724" w:rsidRDefault="00FF053F" w:rsidP="0019510E">
    <w:pPr>
      <w:pStyle w:val="Encabezado"/>
      <w:jc w:val="center"/>
      <w:rPr>
        <w:bCs/>
      </w:rPr>
    </w:pPr>
    <w:r w:rsidRPr="00922724">
      <w:rPr>
        <w:bCs/>
      </w:rPr>
      <w:t>(en moneda constante –</w:t>
    </w:r>
    <w:r>
      <w:rPr>
        <w:bCs/>
      </w:rPr>
      <w:t xml:space="preserve"> pesos </w:t>
    </w:r>
    <w:r w:rsidRPr="00922724">
      <w:rPr>
        <w:bCs/>
      </w:rPr>
      <w:t xml:space="preserve">– Nota </w:t>
    </w:r>
    <w:r>
      <w:rPr>
        <w:bCs/>
      </w:rPr>
      <w:t>3.3</w:t>
    </w:r>
    <w:r w:rsidRPr="00922724">
      <w:rPr>
        <w:bCs/>
      </w:rPr>
      <w:t>)</w:t>
    </w:r>
  </w:p>
  <w:p w14:paraId="5F64EF7E" w14:textId="77777777" w:rsidR="00FF053F" w:rsidRPr="0019510E" w:rsidRDefault="00FF053F" w:rsidP="0019510E">
    <w:pPr>
      <w:pStyle w:val="Encabezado"/>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2BF819" w14:textId="77777777" w:rsidR="00FF053F" w:rsidRDefault="00FF053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3EF640" w14:textId="77777777" w:rsidR="00FF053F" w:rsidRDefault="00FF053F">
    <w:pPr>
      <w:pStyle w:val="Encabezado"/>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78745" w14:textId="77B5A0F3" w:rsidR="00FF053F" w:rsidRPr="000E4641" w:rsidRDefault="00FF053F" w:rsidP="00F95530">
    <w:pPr>
      <w:pStyle w:val="Encabezado"/>
      <w:ind w:right="1557"/>
      <w:jc w:val="center"/>
      <w:rPr>
        <w:b/>
        <w:sz w:val="24"/>
        <w:szCs w:val="24"/>
      </w:rPr>
    </w:pPr>
    <w:r>
      <w:rPr>
        <w:b/>
        <w:sz w:val="24"/>
        <w:szCs w:val="24"/>
      </w:rPr>
      <w:t xml:space="preserve">                            </w:t>
    </w:r>
    <w:r w:rsidRPr="000E4641">
      <w:rPr>
        <w:b/>
        <w:sz w:val="24"/>
        <w:szCs w:val="24"/>
      </w:rPr>
      <w:t>CONSTRUIR S.A.</w:t>
    </w:r>
  </w:p>
  <w:p w14:paraId="2BDD2E6B" w14:textId="77777777" w:rsidR="00FF053F" w:rsidRPr="000E4641" w:rsidRDefault="00FF053F" w:rsidP="00F95530">
    <w:pPr>
      <w:pStyle w:val="Encabezado"/>
      <w:jc w:val="center"/>
      <w:rPr>
        <w:b/>
      </w:rPr>
    </w:pPr>
  </w:p>
  <w:p w14:paraId="5F4A9C3B" w14:textId="2EA20B12" w:rsidR="00FF053F" w:rsidRPr="000E4641" w:rsidRDefault="00FF053F" w:rsidP="00F95530">
    <w:pPr>
      <w:tabs>
        <w:tab w:val="left" w:pos="11822"/>
      </w:tabs>
      <w:jc w:val="center"/>
      <w:rPr>
        <w:b/>
        <w:sz w:val="22"/>
        <w:szCs w:val="22"/>
      </w:rPr>
    </w:pPr>
    <w:r>
      <w:rPr>
        <w:b/>
        <w:sz w:val="22"/>
        <w:szCs w:val="22"/>
      </w:rPr>
      <w:t>COSTO DE VENTAS</w:t>
    </w:r>
  </w:p>
  <w:p w14:paraId="4C5869B6" w14:textId="045AA883" w:rsidR="00FF053F" w:rsidRDefault="00FF053F" w:rsidP="00F95530">
    <w:pPr>
      <w:pStyle w:val="Encabezado"/>
      <w:jc w:val="center"/>
      <w:rPr>
        <w:szCs w:val="16"/>
      </w:rPr>
    </w:pPr>
    <w:r w:rsidRPr="00922724">
      <w:rPr>
        <w:szCs w:val="16"/>
      </w:rPr>
      <w:t>por el ejercicio finalizado el 31 de diciembre de 20</w:t>
    </w:r>
    <w:r>
      <w:rPr>
        <w:szCs w:val="16"/>
      </w:rPr>
      <w:t xml:space="preserve">20 </w:t>
    </w:r>
    <w:r w:rsidRPr="00922724">
      <w:rPr>
        <w:szCs w:val="16"/>
      </w:rPr>
      <w:t xml:space="preserve">comparativo con el ejercicio anterior </w:t>
    </w:r>
  </w:p>
  <w:p w14:paraId="76DC42A1" w14:textId="55FDBC45" w:rsidR="00FF053F" w:rsidRPr="00922724" w:rsidRDefault="00FF053F" w:rsidP="00F95530">
    <w:pPr>
      <w:pStyle w:val="Encabezado"/>
      <w:jc w:val="center"/>
      <w:rPr>
        <w:bCs/>
      </w:rPr>
    </w:pPr>
    <w:r w:rsidRPr="00922724">
      <w:rPr>
        <w:bCs/>
      </w:rPr>
      <w:t>(en moneda constante –</w:t>
    </w:r>
    <w:r>
      <w:rPr>
        <w:bCs/>
      </w:rPr>
      <w:t xml:space="preserve"> pesos </w:t>
    </w:r>
    <w:r w:rsidRPr="00922724">
      <w:rPr>
        <w:bCs/>
      </w:rPr>
      <w:t xml:space="preserve">– Nota </w:t>
    </w:r>
    <w:r>
      <w:rPr>
        <w:bCs/>
      </w:rPr>
      <w:t>3.3</w:t>
    </w:r>
    <w:r w:rsidRPr="00922724">
      <w:rPr>
        <w:bCs/>
      </w:rPr>
      <w:t>)</w:t>
    </w:r>
  </w:p>
  <w:p w14:paraId="27447D8A" w14:textId="77777777" w:rsidR="00FF053F" w:rsidRPr="00C13C44" w:rsidRDefault="00FF053F" w:rsidP="00CF4F41">
    <w:pPr>
      <w:pStyle w:val="Encabezado"/>
      <w:ind w:left="-500"/>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9C279A" w14:textId="77777777" w:rsidR="00FF053F" w:rsidRDefault="00FF053F">
    <w:pPr>
      <w:pStyle w:val="Encabezado"/>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376CD" w14:textId="77777777" w:rsidR="00FF053F" w:rsidRDefault="00FF053F">
    <w:pPr>
      <w:pStyle w:val="Encabezado"/>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9FE4E4" w14:textId="4812B180" w:rsidR="00FF053F" w:rsidRPr="000E4641" w:rsidRDefault="00FF053F" w:rsidP="00A37B3C">
    <w:pPr>
      <w:pStyle w:val="Encabezado"/>
      <w:ind w:right="1557"/>
      <w:jc w:val="center"/>
      <w:rPr>
        <w:b/>
        <w:sz w:val="24"/>
        <w:szCs w:val="24"/>
      </w:rPr>
    </w:pPr>
    <w:r>
      <w:rPr>
        <w:b/>
        <w:sz w:val="24"/>
        <w:szCs w:val="24"/>
      </w:rPr>
      <w:t xml:space="preserve">                      </w:t>
    </w:r>
    <w:r w:rsidRPr="000E4641">
      <w:rPr>
        <w:b/>
        <w:sz w:val="24"/>
        <w:szCs w:val="24"/>
      </w:rPr>
      <w:t>CONSTRUIR S.A.</w:t>
    </w:r>
  </w:p>
  <w:p w14:paraId="1D1D0C72" w14:textId="77777777" w:rsidR="00FF053F" w:rsidRPr="000E4641" w:rsidRDefault="00FF053F" w:rsidP="00A37B3C">
    <w:pPr>
      <w:pStyle w:val="Encabezado"/>
      <w:jc w:val="center"/>
      <w:rPr>
        <w:b/>
      </w:rPr>
    </w:pPr>
  </w:p>
  <w:p w14:paraId="7E733093" w14:textId="040E4F76" w:rsidR="00FF053F" w:rsidRPr="000E4641" w:rsidRDefault="00FF053F" w:rsidP="00A37B3C">
    <w:pPr>
      <w:tabs>
        <w:tab w:val="left" w:pos="11822"/>
      </w:tabs>
      <w:jc w:val="center"/>
      <w:rPr>
        <w:b/>
        <w:sz w:val="22"/>
        <w:szCs w:val="22"/>
      </w:rPr>
    </w:pPr>
    <w:r>
      <w:rPr>
        <w:b/>
        <w:sz w:val="22"/>
        <w:szCs w:val="22"/>
      </w:rPr>
      <w:t>ACTIVOS Y PASIVOS EN MONEDA EXTRANJERA</w:t>
    </w:r>
  </w:p>
  <w:p w14:paraId="241B7C54" w14:textId="497D2B69" w:rsidR="00FF053F" w:rsidRDefault="00FF053F" w:rsidP="00A37B3C">
    <w:pPr>
      <w:pStyle w:val="Encabezado"/>
      <w:jc w:val="center"/>
      <w:rPr>
        <w:szCs w:val="16"/>
      </w:rPr>
    </w:pPr>
    <w:r w:rsidRPr="00922724">
      <w:rPr>
        <w:szCs w:val="16"/>
      </w:rPr>
      <w:t>por el ejercicio finalizado el 31 de diciembre de 20</w:t>
    </w:r>
    <w:r>
      <w:rPr>
        <w:szCs w:val="16"/>
      </w:rPr>
      <w:t>20</w:t>
    </w:r>
    <w:r w:rsidRPr="00922724">
      <w:rPr>
        <w:szCs w:val="16"/>
      </w:rPr>
      <w:t xml:space="preserve"> comparativo con el ejercicio anterior </w:t>
    </w:r>
  </w:p>
  <w:p w14:paraId="4D7D5EFB" w14:textId="36F2DA1F" w:rsidR="00FF053F" w:rsidRPr="00922724" w:rsidRDefault="00FF053F" w:rsidP="00A37B3C">
    <w:pPr>
      <w:pStyle w:val="Encabezado"/>
      <w:jc w:val="center"/>
      <w:rPr>
        <w:bCs/>
      </w:rPr>
    </w:pPr>
    <w:r w:rsidRPr="00922724">
      <w:rPr>
        <w:bCs/>
      </w:rPr>
      <w:t>(en moneda constante –</w:t>
    </w:r>
    <w:r>
      <w:rPr>
        <w:bCs/>
      </w:rPr>
      <w:t xml:space="preserve"> pesos </w:t>
    </w:r>
    <w:r w:rsidRPr="00922724">
      <w:rPr>
        <w:bCs/>
      </w:rPr>
      <w:t xml:space="preserve">– Nota </w:t>
    </w:r>
    <w:r>
      <w:rPr>
        <w:bCs/>
      </w:rPr>
      <w:t>3.3</w:t>
    </w:r>
    <w:r w:rsidRPr="00922724">
      <w:rPr>
        <w:bCs/>
      </w:rPr>
      <w:t>)</w:t>
    </w:r>
  </w:p>
  <w:p w14:paraId="151F4801" w14:textId="22C1B740" w:rsidR="00FF053F" w:rsidRPr="00A37B3C" w:rsidRDefault="00FF053F" w:rsidP="00A37B3C">
    <w:pPr>
      <w:pStyle w:val="Encabezado"/>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0C527" w14:textId="77777777" w:rsidR="00FF053F" w:rsidRPr="004B3FBA" w:rsidRDefault="00FF053F" w:rsidP="004B3FBA">
    <w:pPr>
      <w:pStyle w:val="Encabezado"/>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DB7143" w14:textId="77777777" w:rsidR="00FF053F" w:rsidRDefault="00FF053F">
    <w:pPr>
      <w:pStyle w:val="Encabezado"/>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3F1C2" w14:textId="3D418346" w:rsidR="00FF053F" w:rsidRPr="000E4641" w:rsidRDefault="00FF053F" w:rsidP="00395606">
    <w:pPr>
      <w:pStyle w:val="Encabezado"/>
      <w:ind w:right="1557"/>
      <w:jc w:val="center"/>
      <w:rPr>
        <w:b/>
        <w:sz w:val="24"/>
        <w:szCs w:val="24"/>
      </w:rPr>
    </w:pPr>
    <w:r>
      <w:rPr>
        <w:b/>
        <w:sz w:val="24"/>
        <w:szCs w:val="24"/>
      </w:rPr>
      <w:t xml:space="preserve">                             </w:t>
    </w:r>
    <w:r w:rsidRPr="000E4641">
      <w:rPr>
        <w:b/>
        <w:sz w:val="24"/>
        <w:szCs w:val="24"/>
      </w:rPr>
      <w:t>CONSTRUIR S.A.</w:t>
    </w:r>
  </w:p>
  <w:p w14:paraId="7A1E8873" w14:textId="77777777" w:rsidR="00FF053F" w:rsidRPr="000E4641" w:rsidRDefault="00FF053F" w:rsidP="00395606">
    <w:pPr>
      <w:pStyle w:val="Encabezado"/>
      <w:jc w:val="center"/>
      <w:rPr>
        <w:b/>
      </w:rPr>
    </w:pPr>
  </w:p>
  <w:p w14:paraId="420506AA" w14:textId="55DD8BDC" w:rsidR="00FF053F" w:rsidRPr="00395606" w:rsidRDefault="00FF053F" w:rsidP="00395606">
    <w:pPr>
      <w:pStyle w:val="Encabezado"/>
      <w:jc w:val="center"/>
      <w:rPr>
        <w:b/>
        <w:sz w:val="22"/>
        <w:szCs w:val="22"/>
      </w:rPr>
    </w:pPr>
    <w:r w:rsidRPr="00395606">
      <w:rPr>
        <w:b/>
        <w:sz w:val="22"/>
        <w:szCs w:val="22"/>
      </w:rPr>
      <w:t>INFORMACIÓN SOBRE RUBROS DE GASTOS Y SU APLICACIÓN</w:t>
    </w:r>
  </w:p>
  <w:p w14:paraId="09412358" w14:textId="22F59294" w:rsidR="00FF053F" w:rsidRPr="00395606" w:rsidRDefault="00FF053F" w:rsidP="00395606">
    <w:pPr>
      <w:pStyle w:val="Encabezado"/>
      <w:jc w:val="center"/>
      <w:rPr>
        <w:b/>
        <w:sz w:val="22"/>
        <w:szCs w:val="22"/>
        <w:lang w:val="en-US"/>
      </w:rPr>
    </w:pPr>
    <w:r w:rsidRPr="00395606">
      <w:rPr>
        <w:b/>
        <w:sz w:val="22"/>
        <w:szCs w:val="22"/>
        <w:lang w:val="en-US"/>
      </w:rPr>
      <w:t xml:space="preserve">(ART. 64 </w:t>
    </w:r>
    <w:proofErr w:type="spellStart"/>
    <w:r w:rsidRPr="00395606">
      <w:rPr>
        <w:b/>
        <w:sz w:val="22"/>
        <w:szCs w:val="22"/>
        <w:lang w:val="en-US"/>
      </w:rPr>
      <w:t>Inc.I.b</w:t>
    </w:r>
    <w:proofErr w:type="spellEnd"/>
    <w:r w:rsidRPr="00395606">
      <w:rPr>
        <w:b/>
        <w:sz w:val="22"/>
        <w:szCs w:val="22"/>
        <w:lang w:val="en-US"/>
      </w:rPr>
      <w:t xml:space="preserve"> – Ley 19.550)</w:t>
    </w:r>
  </w:p>
  <w:p w14:paraId="53512862" w14:textId="4AD80B1A" w:rsidR="00FF053F" w:rsidRDefault="00FF053F" w:rsidP="00395606">
    <w:pPr>
      <w:pStyle w:val="Encabezado"/>
      <w:jc w:val="center"/>
      <w:rPr>
        <w:szCs w:val="16"/>
      </w:rPr>
    </w:pPr>
    <w:r w:rsidRPr="00922724">
      <w:rPr>
        <w:szCs w:val="16"/>
      </w:rPr>
      <w:t>por el ejercicio finalizado el 31 de diciembre de 20</w:t>
    </w:r>
    <w:r>
      <w:rPr>
        <w:szCs w:val="16"/>
      </w:rPr>
      <w:t>20</w:t>
    </w:r>
    <w:r w:rsidRPr="00922724">
      <w:rPr>
        <w:szCs w:val="16"/>
      </w:rPr>
      <w:t xml:space="preserve"> comparativo con el ejercicio anterior </w:t>
    </w:r>
  </w:p>
  <w:p w14:paraId="143FFD15" w14:textId="74F3514E" w:rsidR="00FF053F" w:rsidRPr="002A112B" w:rsidRDefault="00FF053F" w:rsidP="00395606">
    <w:pPr>
      <w:pStyle w:val="Encabezado"/>
      <w:jc w:val="center"/>
      <w:rPr>
        <w:rFonts w:ascii="Arial" w:hAnsi="Arial"/>
        <w:b/>
        <w:sz w:val="22"/>
        <w:szCs w:val="22"/>
      </w:rPr>
    </w:pPr>
    <w:r w:rsidRPr="00922724">
      <w:rPr>
        <w:bCs/>
      </w:rPr>
      <w:t>(en moneda constante –</w:t>
    </w:r>
    <w:r>
      <w:rPr>
        <w:bCs/>
      </w:rPr>
      <w:t xml:space="preserve"> pesos </w:t>
    </w:r>
    <w:r w:rsidRPr="00922724">
      <w:rPr>
        <w:bCs/>
      </w:rPr>
      <w:t xml:space="preserve">– Nota </w:t>
    </w:r>
    <w:r>
      <w:rPr>
        <w:bCs/>
      </w:rPr>
      <w:t>3.3</w:t>
    </w:r>
    <w:r w:rsidRPr="00922724">
      <w:rPr>
        <w:bCs/>
      </w:rPr>
      <w:t>)</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990FC" w14:textId="77777777" w:rsidR="00FF053F" w:rsidRDefault="00FF053F">
    <w:pPr>
      <w:pStyle w:val="Encabezado"/>
      <w:rPr>
        <w:rFonts w:ascii="Arial" w:hAnsi="Arial" w:cs="Arial"/>
        <w:b/>
        <w:bCs/>
      </w:rPr>
    </w:pPr>
  </w:p>
  <w:p w14:paraId="348BDFAD" w14:textId="77777777" w:rsidR="00FF053F" w:rsidRDefault="00FF053F">
    <w:pPr>
      <w:pStyle w:val="Encabezado"/>
      <w:rPr>
        <w:rFonts w:ascii="Arial" w:hAnsi="Arial" w:cs="Arial"/>
        <w:b/>
        <w:bCs/>
      </w:rPr>
    </w:pPr>
  </w:p>
  <w:p w14:paraId="7510B84D" w14:textId="77777777" w:rsidR="00FF053F" w:rsidRDefault="00FF053F">
    <w:pPr>
      <w:pStyle w:val="Encabezado"/>
      <w:rPr>
        <w:rFonts w:ascii="Arial" w:hAnsi="Arial" w:cs="Arial"/>
        <w:b/>
        <w:bCs/>
      </w:rPr>
    </w:pPr>
  </w:p>
  <w:p w14:paraId="1D7B549E" w14:textId="77777777" w:rsidR="00FF053F" w:rsidRDefault="00FF053F">
    <w:pPr>
      <w:pStyle w:val="Encabezado"/>
      <w:rPr>
        <w:rFonts w:ascii="Arial" w:hAnsi="Arial" w:cs="Arial"/>
        <w:b/>
        <w:bCs/>
      </w:rPr>
    </w:pPr>
  </w:p>
  <w:p w14:paraId="1F69E194" w14:textId="77777777" w:rsidR="00FF053F" w:rsidRDefault="00FF053F">
    <w:pPr>
      <w:pStyle w:val="Encabezado"/>
      <w:rPr>
        <w:rFonts w:ascii="Arial" w:hAnsi="Arial" w:cs="Arial"/>
        <w:b/>
        <w:bCs/>
      </w:rPr>
    </w:pPr>
  </w:p>
  <w:p w14:paraId="3BFFBCBD" w14:textId="77777777" w:rsidR="00FF053F" w:rsidRDefault="00FF053F">
    <w:pPr>
      <w:pStyle w:val="Encabezado"/>
      <w:rPr>
        <w:rFonts w:ascii="Arial" w:hAnsi="Arial" w:cs="Arial"/>
        <w:b/>
        <w:bCs/>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AFC3C" w14:textId="77777777" w:rsidR="00FF053F" w:rsidRPr="004B3FBA" w:rsidRDefault="00FF053F" w:rsidP="004B3FBA">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139EE" w14:textId="490E3BA9" w:rsidR="00FF053F" w:rsidRPr="00436250" w:rsidRDefault="00FF053F" w:rsidP="004207B2">
    <w:pPr>
      <w:pStyle w:val="Encabezado"/>
      <w:ind w:right="1557"/>
      <w:jc w:val="center"/>
      <w:rPr>
        <w:b/>
        <w:sz w:val="24"/>
        <w:szCs w:val="24"/>
      </w:rPr>
    </w:pPr>
    <w:r w:rsidRPr="00436250">
      <w:rPr>
        <w:b/>
        <w:sz w:val="24"/>
        <w:szCs w:val="24"/>
      </w:rPr>
      <w:t>CONSTRUIR S.A.</w:t>
    </w:r>
  </w:p>
  <w:p w14:paraId="5A683255" w14:textId="77777777" w:rsidR="00FF053F" w:rsidRPr="007B72E4" w:rsidRDefault="00FF053F" w:rsidP="004207B2">
    <w:pPr>
      <w:pStyle w:val="Encabezado"/>
      <w:jc w:val="center"/>
      <w:rPr>
        <w:rFonts w:ascii="Arial" w:hAnsi="Arial" w:cs="Arial"/>
        <w:b/>
      </w:rPr>
    </w:pPr>
  </w:p>
  <w:p w14:paraId="6A5FBCAB" w14:textId="74C5C0C0" w:rsidR="00FF053F" w:rsidRPr="007D7F35" w:rsidRDefault="00FF053F" w:rsidP="004207B2">
    <w:pPr>
      <w:pStyle w:val="Encabezado"/>
      <w:rPr>
        <w:b/>
      </w:rPr>
    </w:pPr>
    <w:r w:rsidRPr="007B72E4">
      <w:rPr>
        <w:rFonts w:ascii="Arial" w:hAnsi="Arial" w:cs="Arial"/>
        <w:b/>
        <w:sz w:val="22"/>
        <w:szCs w:val="22"/>
      </w:rPr>
      <w:t xml:space="preserve">                                                                              </w:t>
    </w:r>
    <w:r w:rsidRPr="007D7F35">
      <w:rPr>
        <w:b/>
      </w:rPr>
      <w:t>ESTADO DE SITUACIÓN PATRIMONIAL</w:t>
    </w:r>
  </w:p>
  <w:p w14:paraId="6180711F" w14:textId="3245BA08" w:rsidR="00FF053F" w:rsidRDefault="00FF053F" w:rsidP="004207B2">
    <w:pPr>
      <w:pStyle w:val="Encabezado"/>
      <w:jc w:val="center"/>
      <w:rPr>
        <w:bCs/>
      </w:rPr>
    </w:pPr>
    <w:r w:rsidRPr="007D7F35">
      <w:rPr>
        <w:bCs/>
      </w:rPr>
      <w:t>al 31 de diciembre de 20</w:t>
    </w:r>
    <w:r>
      <w:rPr>
        <w:bCs/>
      </w:rPr>
      <w:t>20</w:t>
    </w:r>
    <w:r w:rsidRPr="007D7F35">
      <w:rPr>
        <w:bCs/>
      </w:rPr>
      <w:t xml:space="preserve"> comparativo con el ejercicio anterior (en moneda constante – pesos – Nota </w:t>
    </w:r>
    <w:r>
      <w:rPr>
        <w:bCs/>
      </w:rPr>
      <w:t>3.3</w:t>
    </w:r>
    <w:r w:rsidRPr="007D7F35">
      <w:rPr>
        <w:bCs/>
      </w:rPr>
      <w:t>)</w:t>
    </w:r>
  </w:p>
  <w:p w14:paraId="37FE8BDD" w14:textId="77777777" w:rsidR="006C6F80" w:rsidRPr="007D7F35" w:rsidRDefault="006C6F80" w:rsidP="004207B2">
    <w:pPr>
      <w:pStyle w:val="Encabezado"/>
      <w:jc w:val="center"/>
      <w:rPr>
        <w:bC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E99850" w14:textId="77777777" w:rsidR="00FF053F" w:rsidRDefault="00FF053F">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88F469" w14:textId="77777777" w:rsidR="00FF053F" w:rsidRDefault="00FF053F">
    <w:pPr>
      <w:pStyle w:val="Encabezado"/>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D7201" w14:textId="4898C7DB" w:rsidR="00FF053F" w:rsidRPr="00215C9F" w:rsidRDefault="00FF053F" w:rsidP="007B72E4">
    <w:pPr>
      <w:pStyle w:val="Encabezado"/>
      <w:ind w:right="1557"/>
      <w:jc w:val="center"/>
      <w:rPr>
        <w:b/>
        <w:sz w:val="24"/>
        <w:szCs w:val="24"/>
      </w:rPr>
    </w:pPr>
    <w:r>
      <w:rPr>
        <w:rFonts w:ascii="Arial" w:hAnsi="Arial" w:cs="Arial"/>
        <w:b/>
        <w:sz w:val="24"/>
        <w:szCs w:val="24"/>
      </w:rPr>
      <w:t xml:space="preserve">                       </w:t>
    </w:r>
    <w:r w:rsidRPr="00215C9F">
      <w:rPr>
        <w:b/>
        <w:sz w:val="24"/>
        <w:szCs w:val="24"/>
      </w:rPr>
      <w:t>CONSTRUIR S.A.</w:t>
    </w:r>
  </w:p>
  <w:p w14:paraId="7E5B8F4A" w14:textId="77777777" w:rsidR="00FF053F" w:rsidRPr="00215C9F" w:rsidRDefault="00FF053F" w:rsidP="007B72E4">
    <w:pPr>
      <w:pStyle w:val="Encabezado"/>
      <w:jc w:val="center"/>
      <w:rPr>
        <w:b/>
      </w:rPr>
    </w:pPr>
  </w:p>
  <w:p w14:paraId="1994FE8D" w14:textId="43208146" w:rsidR="00FF053F" w:rsidRPr="00215C9F" w:rsidRDefault="00FF053F" w:rsidP="007B72E4">
    <w:pPr>
      <w:pStyle w:val="Encabezado"/>
      <w:jc w:val="center"/>
      <w:rPr>
        <w:b/>
        <w:sz w:val="22"/>
        <w:szCs w:val="22"/>
      </w:rPr>
    </w:pPr>
    <w:r w:rsidRPr="00215C9F">
      <w:rPr>
        <w:b/>
        <w:sz w:val="22"/>
        <w:szCs w:val="22"/>
      </w:rPr>
      <w:t>ESTADO DE RESULTADOS</w:t>
    </w:r>
  </w:p>
  <w:p w14:paraId="4D054036" w14:textId="176758DC" w:rsidR="00FF053F" w:rsidRPr="00215C9F" w:rsidRDefault="00FF053F" w:rsidP="007B72E4">
    <w:pPr>
      <w:autoSpaceDE w:val="0"/>
      <w:autoSpaceDN w:val="0"/>
      <w:adjustRightInd w:val="0"/>
      <w:jc w:val="center"/>
      <w:rPr>
        <w:color w:val="000000"/>
      </w:rPr>
    </w:pPr>
    <w:r w:rsidRPr="00215C9F">
      <w:rPr>
        <w:color w:val="000000"/>
      </w:rPr>
      <w:t>por el ejercicio económico fina</w:t>
    </w:r>
    <w:r>
      <w:rPr>
        <w:color w:val="000000"/>
      </w:rPr>
      <w:t>lizado el 31 de diciembre de 2020</w:t>
    </w:r>
    <w:r w:rsidRPr="00215C9F">
      <w:rPr>
        <w:color w:val="000000"/>
      </w:rPr>
      <w:t xml:space="preserve"> comparativo con el ejercicio anterior</w:t>
    </w:r>
  </w:p>
  <w:p w14:paraId="04C92932" w14:textId="1BB131A7" w:rsidR="00FF053F" w:rsidRPr="00215C9F" w:rsidRDefault="00FF053F" w:rsidP="007B72E4">
    <w:pPr>
      <w:jc w:val="center"/>
    </w:pPr>
    <w:r w:rsidRPr="00215C9F">
      <w:rPr>
        <w:bCs/>
      </w:rPr>
      <w:t xml:space="preserve">(en moneda constante – pesos – Nota </w:t>
    </w:r>
    <w:r>
      <w:rPr>
        <w:bCs/>
      </w:rPr>
      <w:t>3</w:t>
    </w:r>
    <w:r w:rsidRPr="00215C9F">
      <w:rPr>
        <w:bCs/>
      </w:rPr>
      <w:t>.</w:t>
    </w:r>
    <w:r>
      <w:rPr>
        <w:bCs/>
      </w:rPr>
      <w:t>3</w:t>
    </w:r>
    <w:r w:rsidRPr="00215C9F">
      <w:rPr>
        <w:bCs/>
      </w:rPr>
      <w:t>)</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807001" w14:textId="77777777" w:rsidR="00FF053F" w:rsidRDefault="00FF053F">
    <w:pPr>
      <w:pStyle w:val="Encabezado"/>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D078F5" w14:textId="77777777" w:rsidR="00FF053F" w:rsidRDefault="00FF053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77F50"/>
    <w:multiLevelType w:val="hybridMultilevel"/>
    <w:tmpl w:val="E0604F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33F3096"/>
    <w:multiLevelType w:val="hybridMultilevel"/>
    <w:tmpl w:val="A92EDC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08C10220"/>
    <w:multiLevelType w:val="hybridMultilevel"/>
    <w:tmpl w:val="FB663F1A"/>
    <w:lvl w:ilvl="0" w:tplc="C40A31DC">
      <w:start w:val="568"/>
      <w:numFmt w:val="bullet"/>
      <w:lvlText w:val="-"/>
      <w:lvlJc w:val="left"/>
      <w:pPr>
        <w:ind w:left="605"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09A2354C"/>
    <w:multiLevelType w:val="hybridMultilevel"/>
    <w:tmpl w:val="43FEC6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15:restartNumberingAfterBreak="0">
    <w:nsid w:val="27372DE6"/>
    <w:multiLevelType w:val="hybridMultilevel"/>
    <w:tmpl w:val="3D1842DA"/>
    <w:lvl w:ilvl="0" w:tplc="CF58D74C">
      <w:start w:val="1"/>
      <w:numFmt w:val="lowerRoman"/>
      <w:lvlText w:val="(%1)"/>
      <w:lvlJc w:val="left"/>
      <w:pPr>
        <w:ind w:left="720" w:hanging="360"/>
      </w:pPr>
      <w:rPr>
        <w:rFonts w:ascii="Times New Roman" w:eastAsia="Calibri" w:hAnsi="Times New Roman" w:cs="Times New Roman"/>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3EF153A7"/>
    <w:multiLevelType w:val="hybridMultilevel"/>
    <w:tmpl w:val="D1C6442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6" w15:restartNumberingAfterBreak="0">
    <w:nsid w:val="43E868FD"/>
    <w:multiLevelType w:val="hybridMultilevel"/>
    <w:tmpl w:val="0FFC7FCE"/>
    <w:lvl w:ilvl="0" w:tplc="6374DDC6">
      <w:start w:val="1"/>
      <w:numFmt w:val="decimal"/>
      <w:lvlText w:val="(%1)"/>
      <w:lvlJc w:val="left"/>
      <w:pPr>
        <w:ind w:left="-349" w:hanging="360"/>
      </w:pPr>
      <w:rPr>
        <w:rFonts w:cs="Times New Roman" w:hint="default"/>
      </w:rPr>
    </w:lvl>
    <w:lvl w:ilvl="1" w:tplc="2C0A0019" w:tentative="1">
      <w:start w:val="1"/>
      <w:numFmt w:val="lowerLetter"/>
      <w:lvlText w:val="%2."/>
      <w:lvlJc w:val="left"/>
      <w:pPr>
        <w:ind w:left="1440" w:hanging="360"/>
      </w:pPr>
      <w:rPr>
        <w:rFonts w:cs="Times New Roman"/>
      </w:rPr>
    </w:lvl>
    <w:lvl w:ilvl="2" w:tplc="2C0A001B" w:tentative="1">
      <w:start w:val="1"/>
      <w:numFmt w:val="lowerRoman"/>
      <w:lvlText w:val="%3."/>
      <w:lvlJc w:val="right"/>
      <w:pPr>
        <w:ind w:left="2160" w:hanging="180"/>
      </w:pPr>
      <w:rPr>
        <w:rFonts w:cs="Times New Roman"/>
      </w:rPr>
    </w:lvl>
    <w:lvl w:ilvl="3" w:tplc="2C0A000F" w:tentative="1">
      <w:start w:val="1"/>
      <w:numFmt w:val="decimal"/>
      <w:lvlText w:val="%4."/>
      <w:lvlJc w:val="left"/>
      <w:pPr>
        <w:ind w:left="2880" w:hanging="360"/>
      </w:pPr>
      <w:rPr>
        <w:rFonts w:cs="Times New Roman"/>
      </w:rPr>
    </w:lvl>
    <w:lvl w:ilvl="4" w:tplc="2C0A0019" w:tentative="1">
      <w:start w:val="1"/>
      <w:numFmt w:val="lowerLetter"/>
      <w:lvlText w:val="%5."/>
      <w:lvlJc w:val="left"/>
      <w:pPr>
        <w:ind w:left="3600" w:hanging="360"/>
      </w:pPr>
      <w:rPr>
        <w:rFonts w:cs="Times New Roman"/>
      </w:rPr>
    </w:lvl>
    <w:lvl w:ilvl="5" w:tplc="2C0A001B" w:tentative="1">
      <w:start w:val="1"/>
      <w:numFmt w:val="lowerRoman"/>
      <w:lvlText w:val="%6."/>
      <w:lvlJc w:val="right"/>
      <w:pPr>
        <w:ind w:left="4320" w:hanging="180"/>
      </w:pPr>
      <w:rPr>
        <w:rFonts w:cs="Times New Roman"/>
      </w:rPr>
    </w:lvl>
    <w:lvl w:ilvl="6" w:tplc="2C0A000F" w:tentative="1">
      <w:start w:val="1"/>
      <w:numFmt w:val="decimal"/>
      <w:lvlText w:val="%7."/>
      <w:lvlJc w:val="left"/>
      <w:pPr>
        <w:ind w:left="5040" w:hanging="360"/>
      </w:pPr>
      <w:rPr>
        <w:rFonts w:cs="Times New Roman"/>
      </w:rPr>
    </w:lvl>
    <w:lvl w:ilvl="7" w:tplc="2C0A0019" w:tentative="1">
      <w:start w:val="1"/>
      <w:numFmt w:val="lowerLetter"/>
      <w:lvlText w:val="%8."/>
      <w:lvlJc w:val="left"/>
      <w:pPr>
        <w:ind w:left="5760" w:hanging="360"/>
      </w:pPr>
      <w:rPr>
        <w:rFonts w:cs="Times New Roman"/>
      </w:rPr>
    </w:lvl>
    <w:lvl w:ilvl="8" w:tplc="2C0A001B" w:tentative="1">
      <w:start w:val="1"/>
      <w:numFmt w:val="lowerRoman"/>
      <w:lvlText w:val="%9."/>
      <w:lvlJc w:val="right"/>
      <w:pPr>
        <w:ind w:left="6480" w:hanging="180"/>
      </w:pPr>
      <w:rPr>
        <w:rFonts w:cs="Times New Roman"/>
      </w:rPr>
    </w:lvl>
  </w:abstractNum>
  <w:abstractNum w:abstractNumId="7" w15:restartNumberingAfterBreak="0">
    <w:nsid w:val="451A39FA"/>
    <w:multiLevelType w:val="hybridMultilevel"/>
    <w:tmpl w:val="7A825B08"/>
    <w:lvl w:ilvl="0" w:tplc="83D6400C">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458C3EEA"/>
    <w:multiLevelType w:val="hybridMultilevel"/>
    <w:tmpl w:val="C5967F44"/>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9" w15:restartNumberingAfterBreak="0">
    <w:nsid w:val="48CE470A"/>
    <w:multiLevelType w:val="singleLevel"/>
    <w:tmpl w:val="043E12B2"/>
    <w:lvl w:ilvl="0">
      <w:start w:val="387"/>
      <w:numFmt w:val="bullet"/>
      <w:lvlText w:val="-"/>
      <w:lvlJc w:val="left"/>
      <w:pPr>
        <w:tabs>
          <w:tab w:val="num" w:pos="1500"/>
        </w:tabs>
        <w:ind w:left="1500" w:hanging="360"/>
      </w:pPr>
      <w:rPr>
        <w:rFonts w:ascii="Times New Roman" w:hAnsi="Times New Roman" w:hint="default"/>
      </w:rPr>
    </w:lvl>
  </w:abstractNum>
  <w:abstractNum w:abstractNumId="10" w15:restartNumberingAfterBreak="0">
    <w:nsid w:val="523801AE"/>
    <w:multiLevelType w:val="hybridMultilevel"/>
    <w:tmpl w:val="4F12F0A4"/>
    <w:lvl w:ilvl="0" w:tplc="5BBEEA72">
      <w:start w:val="1"/>
      <w:numFmt w:val="decimal"/>
      <w:lvlText w:val="(%1)"/>
      <w:lvlJc w:val="left"/>
      <w:pPr>
        <w:ind w:left="-349" w:hanging="360"/>
      </w:pPr>
      <w:rPr>
        <w:rFonts w:cs="Times New Roman" w:hint="default"/>
        <w:sz w:val="16"/>
        <w:szCs w:val="16"/>
      </w:rPr>
    </w:lvl>
    <w:lvl w:ilvl="1" w:tplc="2C0A0019" w:tentative="1">
      <w:start w:val="1"/>
      <w:numFmt w:val="lowerLetter"/>
      <w:lvlText w:val="%2."/>
      <w:lvlJc w:val="left"/>
      <w:pPr>
        <w:ind w:left="371" w:hanging="360"/>
      </w:pPr>
      <w:rPr>
        <w:rFonts w:cs="Times New Roman"/>
      </w:rPr>
    </w:lvl>
    <w:lvl w:ilvl="2" w:tplc="2C0A001B" w:tentative="1">
      <w:start w:val="1"/>
      <w:numFmt w:val="lowerRoman"/>
      <w:lvlText w:val="%3."/>
      <w:lvlJc w:val="right"/>
      <w:pPr>
        <w:ind w:left="1091" w:hanging="180"/>
      </w:pPr>
      <w:rPr>
        <w:rFonts w:cs="Times New Roman"/>
      </w:rPr>
    </w:lvl>
    <w:lvl w:ilvl="3" w:tplc="2C0A000F" w:tentative="1">
      <w:start w:val="1"/>
      <w:numFmt w:val="decimal"/>
      <w:lvlText w:val="%4."/>
      <w:lvlJc w:val="left"/>
      <w:pPr>
        <w:ind w:left="1811" w:hanging="360"/>
      </w:pPr>
      <w:rPr>
        <w:rFonts w:cs="Times New Roman"/>
      </w:rPr>
    </w:lvl>
    <w:lvl w:ilvl="4" w:tplc="2C0A0019" w:tentative="1">
      <w:start w:val="1"/>
      <w:numFmt w:val="lowerLetter"/>
      <w:lvlText w:val="%5."/>
      <w:lvlJc w:val="left"/>
      <w:pPr>
        <w:ind w:left="2531" w:hanging="360"/>
      </w:pPr>
      <w:rPr>
        <w:rFonts w:cs="Times New Roman"/>
      </w:rPr>
    </w:lvl>
    <w:lvl w:ilvl="5" w:tplc="2C0A001B" w:tentative="1">
      <w:start w:val="1"/>
      <w:numFmt w:val="lowerRoman"/>
      <w:lvlText w:val="%6."/>
      <w:lvlJc w:val="right"/>
      <w:pPr>
        <w:ind w:left="3251" w:hanging="180"/>
      </w:pPr>
      <w:rPr>
        <w:rFonts w:cs="Times New Roman"/>
      </w:rPr>
    </w:lvl>
    <w:lvl w:ilvl="6" w:tplc="2C0A000F" w:tentative="1">
      <w:start w:val="1"/>
      <w:numFmt w:val="decimal"/>
      <w:lvlText w:val="%7."/>
      <w:lvlJc w:val="left"/>
      <w:pPr>
        <w:ind w:left="3971" w:hanging="360"/>
      </w:pPr>
      <w:rPr>
        <w:rFonts w:cs="Times New Roman"/>
      </w:rPr>
    </w:lvl>
    <w:lvl w:ilvl="7" w:tplc="2C0A0019" w:tentative="1">
      <w:start w:val="1"/>
      <w:numFmt w:val="lowerLetter"/>
      <w:lvlText w:val="%8."/>
      <w:lvlJc w:val="left"/>
      <w:pPr>
        <w:ind w:left="4691" w:hanging="360"/>
      </w:pPr>
      <w:rPr>
        <w:rFonts w:cs="Times New Roman"/>
      </w:rPr>
    </w:lvl>
    <w:lvl w:ilvl="8" w:tplc="2C0A001B" w:tentative="1">
      <w:start w:val="1"/>
      <w:numFmt w:val="lowerRoman"/>
      <w:lvlText w:val="%9."/>
      <w:lvlJc w:val="right"/>
      <w:pPr>
        <w:ind w:left="5411" w:hanging="180"/>
      </w:pPr>
      <w:rPr>
        <w:rFonts w:cs="Times New Roman"/>
      </w:rPr>
    </w:lvl>
  </w:abstractNum>
  <w:abstractNum w:abstractNumId="11" w15:restartNumberingAfterBreak="0">
    <w:nsid w:val="54F51555"/>
    <w:multiLevelType w:val="hybridMultilevel"/>
    <w:tmpl w:val="4E160F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15:restartNumberingAfterBreak="0">
    <w:nsid w:val="56CB6F1C"/>
    <w:multiLevelType w:val="hybridMultilevel"/>
    <w:tmpl w:val="383A66E2"/>
    <w:lvl w:ilvl="0" w:tplc="3D1849A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E214946"/>
    <w:multiLevelType w:val="hybridMultilevel"/>
    <w:tmpl w:val="81FE82DC"/>
    <w:lvl w:ilvl="0" w:tplc="C40A31DC">
      <w:start w:val="568"/>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4" w15:restartNumberingAfterBreak="0">
    <w:nsid w:val="6F1847BD"/>
    <w:multiLevelType w:val="hybridMultilevel"/>
    <w:tmpl w:val="D9843448"/>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5" w15:restartNumberingAfterBreak="0">
    <w:nsid w:val="75A160E8"/>
    <w:multiLevelType w:val="hybridMultilevel"/>
    <w:tmpl w:val="FC340958"/>
    <w:lvl w:ilvl="0" w:tplc="FF0645D8">
      <w:start w:val="3"/>
      <w:numFmt w:val="bullet"/>
      <w:lvlText w:val="-"/>
      <w:lvlJc w:val="left"/>
      <w:pPr>
        <w:ind w:left="720" w:hanging="360"/>
      </w:pPr>
      <w:rPr>
        <w:rFonts w:ascii="Times New Roman" w:eastAsia="Times New Roman"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6" w15:restartNumberingAfterBreak="0">
    <w:nsid w:val="7BE13137"/>
    <w:multiLevelType w:val="hybridMultilevel"/>
    <w:tmpl w:val="A49EEF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0"/>
  </w:num>
  <w:num w:numId="4">
    <w:abstractNumId w:val="6"/>
  </w:num>
  <w:num w:numId="5">
    <w:abstractNumId w:val="8"/>
  </w:num>
  <w:num w:numId="6">
    <w:abstractNumId w:val="0"/>
  </w:num>
  <w:num w:numId="7">
    <w:abstractNumId w:val="5"/>
  </w:num>
  <w:num w:numId="8">
    <w:abstractNumId w:val="16"/>
  </w:num>
  <w:num w:numId="9">
    <w:abstractNumId w:val="11"/>
  </w:num>
  <w:num w:numId="10">
    <w:abstractNumId w:val="13"/>
  </w:num>
  <w:num w:numId="11">
    <w:abstractNumId w:val="15"/>
  </w:num>
  <w:num w:numId="12">
    <w:abstractNumId w:val="1"/>
  </w:num>
  <w:num w:numId="13">
    <w:abstractNumId w:val="14"/>
  </w:num>
  <w:num w:numId="14">
    <w:abstractNumId w:val="3"/>
  </w:num>
  <w:num w:numId="15">
    <w:abstractNumId w:val="4"/>
  </w:num>
  <w:num w:numId="16">
    <w:abstractNumId w:val="7"/>
  </w:num>
  <w:num w:numId="17">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6A"/>
    <w:rsid w:val="00000983"/>
    <w:rsid w:val="000009DA"/>
    <w:rsid w:val="00000EE6"/>
    <w:rsid w:val="000015C3"/>
    <w:rsid w:val="00002207"/>
    <w:rsid w:val="0000222F"/>
    <w:rsid w:val="000022BC"/>
    <w:rsid w:val="000022C4"/>
    <w:rsid w:val="00002B43"/>
    <w:rsid w:val="00002B49"/>
    <w:rsid w:val="00002D8E"/>
    <w:rsid w:val="00003207"/>
    <w:rsid w:val="000033FC"/>
    <w:rsid w:val="000035A7"/>
    <w:rsid w:val="0000384A"/>
    <w:rsid w:val="000038A4"/>
    <w:rsid w:val="000041BF"/>
    <w:rsid w:val="000041D2"/>
    <w:rsid w:val="00004B9D"/>
    <w:rsid w:val="00004F8E"/>
    <w:rsid w:val="000051DE"/>
    <w:rsid w:val="00005224"/>
    <w:rsid w:val="00005239"/>
    <w:rsid w:val="00005325"/>
    <w:rsid w:val="00005505"/>
    <w:rsid w:val="0000557C"/>
    <w:rsid w:val="000057A6"/>
    <w:rsid w:val="00005C09"/>
    <w:rsid w:val="00006070"/>
    <w:rsid w:val="00006073"/>
    <w:rsid w:val="000067D4"/>
    <w:rsid w:val="0000681F"/>
    <w:rsid w:val="000108D8"/>
    <w:rsid w:val="00010A01"/>
    <w:rsid w:val="00010A51"/>
    <w:rsid w:val="00010AF6"/>
    <w:rsid w:val="00010F59"/>
    <w:rsid w:val="0001104B"/>
    <w:rsid w:val="000116DE"/>
    <w:rsid w:val="00011A05"/>
    <w:rsid w:val="00011C76"/>
    <w:rsid w:val="000120A4"/>
    <w:rsid w:val="000125D9"/>
    <w:rsid w:val="00012B30"/>
    <w:rsid w:val="00013334"/>
    <w:rsid w:val="00013421"/>
    <w:rsid w:val="000134AF"/>
    <w:rsid w:val="000135D3"/>
    <w:rsid w:val="00013746"/>
    <w:rsid w:val="00013B3D"/>
    <w:rsid w:val="00013B47"/>
    <w:rsid w:val="00014535"/>
    <w:rsid w:val="000148CC"/>
    <w:rsid w:val="00014A85"/>
    <w:rsid w:val="00014B19"/>
    <w:rsid w:val="00014D25"/>
    <w:rsid w:val="0001536D"/>
    <w:rsid w:val="0001562B"/>
    <w:rsid w:val="000157C2"/>
    <w:rsid w:val="000158D0"/>
    <w:rsid w:val="00015BA3"/>
    <w:rsid w:val="00015C1E"/>
    <w:rsid w:val="00015E90"/>
    <w:rsid w:val="000164E8"/>
    <w:rsid w:val="000170B5"/>
    <w:rsid w:val="000175B9"/>
    <w:rsid w:val="00017D97"/>
    <w:rsid w:val="000208C3"/>
    <w:rsid w:val="00020DD1"/>
    <w:rsid w:val="00021051"/>
    <w:rsid w:val="0002108F"/>
    <w:rsid w:val="00021442"/>
    <w:rsid w:val="00021478"/>
    <w:rsid w:val="0002155F"/>
    <w:rsid w:val="000216C9"/>
    <w:rsid w:val="000216F5"/>
    <w:rsid w:val="00021956"/>
    <w:rsid w:val="00021C4A"/>
    <w:rsid w:val="00021EAC"/>
    <w:rsid w:val="00021F10"/>
    <w:rsid w:val="00022312"/>
    <w:rsid w:val="0002271D"/>
    <w:rsid w:val="00022AA6"/>
    <w:rsid w:val="00022CBD"/>
    <w:rsid w:val="000232B2"/>
    <w:rsid w:val="00023D65"/>
    <w:rsid w:val="00024560"/>
    <w:rsid w:val="000250E0"/>
    <w:rsid w:val="00025111"/>
    <w:rsid w:val="00025812"/>
    <w:rsid w:val="00025DB4"/>
    <w:rsid w:val="00026D4C"/>
    <w:rsid w:val="000276A8"/>
    <w:rsid w:val="00027B0D"/>
    <w:rsid w:val="00027FA6"/>
    <w:rsid w:val="0003027A"/>
    <w:rsid w:val="00030335"/>
    <w:rsid w:val="000304C2"/>
    <w:rsid w:val="0003050A"/>
    <w:rsid w:val="0003078A"/>
    <w:rsid w:val="00030C58"/>
    <w:rsid w:val="00030F3E"/>
    <w:rsid w:val="00031358"/>
    <w:rsid w:val="00031578"/>
    <w:rsid w:val="00031A2E"/>
    <w:rsid w:val="00031FD7"/>
    <w:rsid w:val="00032231"/>
    <w:rsid w:val="00032336"/>
    <w:rsid w:val="00032CC6"/>
    <w:rsid w:val="00033796"/>
    <w:rsid w:val="000338CF"/>
    <w:rsid w:val="0003399D"/>
    <w:rsid w:val="000339C9"/>
    <w:rsid w:val="00033FB6"/>
    <w:rsid w:val="00034987"/>
    <w:rsid w:val="000349AC"/>
    <w:rsid w:val="00034E3C"/>
    <w:rsid w:val="00034FE8"/>
    <w:rsid w:val="00035058"/>
    <w:rsid w:val="000350E9"/>
    <w:rsid w:val="00035B10"/>
    <w:rsid w:val="00035C94"/>
    <w:rsid w:val="00035CDF"/>
    <w:rsid w:val="00035FCE"/>
    <w:rsid w:val="00036529"/>
    <w:rsid w:val="00036878"/>
    <w:rsid w:val="00036C6A"/>
    <w:rsid w:val="00036E6C"/>
    <w:rsid w:val="00036F9B"/>
    <w:rsid w:val="00037A42"/>
    <w:rsid w:val="0004003E"/>
    <w:rsid w:val="000401B3"/>
    <w:rsid w:val="00040317"/>
    <w:rsid w:val="00040D38"/>
    <w:rsid w:val="00040E71"/>
    <w:rsid w:val="0004108C"/>
    <w:rsid w:val="00041425"/>
    <w:rsid w:val="000415D1"/>
    <w:rsid w:val="00041AF3"/>
    <w:rsid w:val="00041B3F"/>
    <w:rsid w:val="00041B85"/>
    <w:rsid w:val="00041D2A"/>
    <w:rsid w:val="00041F74"/>
    <w:rsid w:val="00041F84"/>
    <w:rsid w:val="00042A13"/>
    <w:rsid w:val="00042B9A"/>
    <w:rsid w:val="00043651"/>
    <w:rsid w:val="00043A17"/>
    <w:rsid w:val="00043A2F"/>
    <w:rsid w:val="00043CA1"/>
    <w:rsid w:val="00043FDE"/>
    <w:rsid w:val="0004403F"/>
    <w:rsid w:val="000441B6"/>
    <w:rsid w:val="0004421D"/>
    <w:rsid w:val="000444E2"/>
    <w:rsid w:val="0004482F"/>
    <w:rsid w:val="00044CE1"/>
    <w:rsid w:val="00045016"/>
    <w:rsid w:val="00045AC8"/>
    <w:rsid w:val="00045F5A"/>
    <w:rsid w:val="00046935"/>
    <w:rsid w:val="00047314"/>
    <w:rsid w:val="0004798D"/>
    <w:rsid w:val="00047B2D"/>
    <w:rsid w:val="00047DCB"/>
    <w:rsid w:val="00047DF4"/>
    <w:rsid w:val="00050117"/>
    <w:rsid w:val="00050966"/>
    <w:rsid w:val="00050997"/>
    <w:rsid w:val="00050D05"/>
    <w:rsid w:val="00051202"/>
    <w:rsid w:val="0005173E"/>
    <w:rsid w:val="00051CEC"/>
    <w:rsid w:val="0005217F"/>
    <w:rsid w:val="00052731"/>
    <w:rsid w:val="000528B7"/>
    <w:rsid w:val="00052D95"/>
    <w:rsid w:val="00052E0B"/>
    <w:rsid w:val="00052E6D"/>
    <w:rsid w:val="00052F9A"/>
    <w:rsid w:val="000531B5"/>
    <w:rsid w:val="00053284"/>
    <w:rsid w:val="00053BBA"/>
    <w:rsid w:val="0005404D"/>
    <w:rsid w:val="00054469"/>
    <w:rsid w:val="00054CAD"/>
    <w:rsid w:val="00055408"/>
    <w:rsid w:val="000556C0"/>
    <w:rsid w:val="00055EF1"/>
    <w:rsid w:val="00056197"/>
    <w:rsid w:val="00056819"/>
    <w:rsid w:val="00056847"/>
    <w:rsid w:val="00056DCA"/>
    <w:rsid w:val="00056EB6"/>
    <w:rsid w:val="00056EF2"/>
    <w:rsid w:val="0005718F"/>
    <w:rsid w:val="00057B83"/>
    <w:rsid w:val="0006027F"/>
    <w:rsid w:val="00060CA4"/>
    <w:rsid w:val="00061429"/>
    <w:rsid w:val="000618DF"/>
    <w:rsid w:val="000621F7"/>
    <w:rsid w:val="0006246C"/>
    <w:rsid w:val="000638C8"/>
    <w:rsid w:val="00063A7D"/>
    <w:rsid w:val="00064896"/>
    <w:rsid w:val="00064D82"/>
    <w:rsid w:val="00064E29"/>
    <w:rsid w:val="000651FC"/>
    <w:rsid w:val="00065AF7"/>
    <w:rsid w:val="0006652C"/>
    <w:rsid w:val="00067069"/>
    <w:rsid w:val="0006715B"/>
    <w:rsid w:val="0006722B"/>
    <w:rsid w:val="0006765E"/>
    <w:rsid w:val="000677D3"/>
    <w:rsid w:val="00070397"/>
    <w:rsid w:val="000709F8"/>
    <w:rsid w:val="00070C56"/>
    <w:rsid w:val="00071219"/>
    <w:rsid w:val="0007126D"/>
    <w:rsid w:val="0007158C"/>
    <w:rsid w:val="0007201B"/>
    <w:rsid w:val="000723FE"/>
    <w:rsid w:val="000731F8"/>
    <w:rsid w:val="00073729"/>
    <w:rsid w:val="00073B28"/>
    <w:rsid w:val="00073F1B"/>
    <w:rsid w:val="000742F3"/>
    <w:rsid w:val="00074823"/>
    <w:rsid w:val="00074ADE"/>
    <w:rsid w:val="000752C2"/>
    <w:rsid w:val="00075677"/>
    <w:rsid w:val="00075DA4"/>
    <w:rsid w:val="00075E15"/>
    <w:rsid w:val="00076175"/>
    <w:rsid w:val="00077100"/>
    <w:rsid w:val="000771CF"/>
    <w:rsid w:val="0007743B"/>
    <w:rsid w:val="000776A1"/>
    <w:rsid w:val="00077794"/>
    <w:rsid w:val="000802EE"/>
    <w:rsid w:val="0008031E"/>
    <w:rsid w:val="0008040D"/>
    <w:rsid w:val="000807F7"/>
    <w:rsid w:val="000808A5"/>
    <w:rsid w:val="00080BDC"/>
    <w:rsid w:val="00080DCE"/>
    <w:rsid w:val="00081E68"/>
    <w:rsid w:val="00081EC8"/>
    <w:rsid w:val="00082088"/>
    <w:rsid w:val="000820CE"/>
    <w:rsid w:val="00082520"/>
    <w:rsid w:val="00082890"/>
    <w:rsid w:val="00082B77"/>
    <w:rsid w:val="00083528"/>
    <w:rsid w:val="00083EE1"/>
    <w:rsid w:val="00084248"/>
    <w:rsid w:val="0008435A"/>
    <w:rsid w:val="000844CC"/>
    <w:rsid w:val="000848EC"/>
    <w:rsid w:val="0008554E"/>
    <w:rsid w:val="00085870"/>
    <w:rsid w:val="00085BD3"/>
    <w:rsid w:val="00086140"/>
    <w:rsid w:val="000862AF"/>
    <w:rsid w:val="00086505"/>
    <w:rsid w:val="00086756"/>
    <w:rsid w:val="0008677E"/>
    <w:rsid w:val="000867A0"/>
    <w:rsid w:val="00086AAF"/>
    <w:rsid w:val="000875DA"/>
    <w:rsid w:val="000876DF"/>
    <w:rsid w:val="00087A4F"/>
    <w:rsid w:val="000901AC"/>
    <w:rsid w:val="000901D2"/>
    <w:rsid w:val="000908CF"/>
    <w:rsid w:val="00090EF1"/>
    <w:rsid w:val="00090F8A"/>
    <w:rsid w:val="0009230B"/>
    <w:rsid w:val="00092354"/>
    <w:rsid w:val="00092457"/>
    <w:rsid w:val="00092797"/>
    <w:rsid w:val="000928B4"/>
    <w:rsid w:val="000929B0"/>
    <w:rsid w:val="00092A3C"/>
    <w:rsid w:val="00092B6F"/>
    <w:rsid w:val="00092C97"/>
    <w:rsid w:val="0009323F"/>
    <w:rsid w:val="00093604"/>
    <w:rsid w:val="000937BE"/>
    <w:rsid w:val="00093958"/>
    <w:rsid w:val="00093D4E"/>
    <w:rsid w:val="000943B1"/>
    <w:rsid w:val="000943F0"/>
    <w:rsid w:val="00094BF2"/>
    <w:rsid w:val="00094DA3"/>
    <w:rsid w:val="00095007"/>
    <w:rsid w:val="000952C8"/>
    <w:rsid w:val="00095454"/>
    <w:rsid w:val="0009575B"/>
    <w:rsid w:val="000958A9"/>
    <w:rsid w:val="00095B69"/>
    <w:rsid w:val="00096771"/>
    <w:rsid w:val="00096953"/>
    <w:rsid w:val="00096A1B"/>
    <w:rsid w:val="00096A34"/>
    <w:rsid w:val="00096DCF"/>
    <w:rsid w:val="0009740B"/>
    <w:rsid w:val="0009740D"/>
    <w:rsid w:val="000978AF"/>
    <w:rsid w:val="000A076E"/>
    <w:rsid w:val="000A0C8A"/>
    <w:rsid w:val="000A0F7B"/>
    <w:rsid w:val="000A109D"/>
    <w:rsid w:val="000A15C9"/>
    <w:rsid w:val="000A235C"/>
    <w:rsid w:val="000A2B95"/>
    <w:rsid w:val="000A2E8E"/>
    <w:rsid w:val="000A2FB6"/>
    <w:rsid w:val="000A319F"/>
    <w:rsid w:val="000A33CE"/>
    <w:rsid w:val="000A3700"/>
    <w:rsid w:val="000A3BCF"/>
    <w:rsid w:val="000A3F78"/>
    <w:rsid w:val="000A5527"/>
    <w:rsid w:val="000A56C9"/>
    <w:rsid w:val="000A5B42"/>
    <w:rsid w:val="000A6B14"/>
    <w:rsid w:val="000A6F1A"/>
    <w:rsid w:val="000A720F"/>
    <w:rsid w:val="000A7359"/>
    <w:rsid w:val="000A741A"/>
    <w:rsid w:val="000A7836"/>
    <w:rsid w:val="000A78EB"/>
    <w:rsid w:val="000A7B4E"/>
    <w:rsid w:val="000A7BA0"/>
    <w:rsid w:val="000A7DA1"/>
    <w:rsid w:val="000A7E2E"/>
    <w:rsid w:val="000A7F1A"/>
    <w:rsid w:val="000B005A"/>
    <w:rsid w:val="000B01F3"/>
    <w:rsid w:val="000B02F7"/>
    <w:rsid w:val="000B047B"/>
    <w:rsid w:val="000B062F"/>
    <w:rsid w:val="000B0BBA"/>
    <w:rsid w:val="000B0BF1"/>
    <w:rsid w:val="000B1496"/>
    <w:rsid w:val="000B1524"/>
    <w:rsid w:val="000B1997"/>
    <w:rsid w:val="000B19E6"/>
    <w:rsid w:val="000B1A00"/>
    <w:rsid w:val="000B1E05"/>
    <w:rsid w:val="000B25C9"/>
    <w:rsid w:val="000B31D3"/>
    <w:rsid w:val="000B32F3"/>
    <w:rsid w:val="000B36A0"/>
    <w:rsid w:val="000B38B9"/>
    <w:rsid w:val="000B3C63"/>
    <w:rsid w:val="000B3EC1"/>
    <w:rsid w:val="000B481F"/>
    <w:rsid w:val="000B4A29"/>
    <w:rsid w:val="000B4B4E"/>
    <w:rsid w:val="000B4E78"/>
    <w:rsid w:val="000B52AC"/>
    <w:rsid w:val="000B5407"/>
    <w:rsid w:val="000B5487"/>
    <w:rsid w:val="000B5D26"/>
    <w:rsid w:val="000B5D77"/>
    <w:rsid w:val="000B5F89"/>
    <w:rsid w:val="000B6038"/>
    <w:rsid w:val="000B604B"/>
    <w:rsid w:val="000B612E"/>
    <w:rsid w:val="000B656C"/>
    <w:rsid w:val="000B68F5"/>
    <w:rsid w:val="000B6F35"/>
    <w:rsid w:val="000B717A"/>
    <w:rsid w:val="000B71A3"/>
    <w:rsid w:val="000B753D"/>
    <w:rsid w:val="000B7599"/>
    <w:rsid w:val="000B7867"/>
    <w:rsid w:val="000B7C90"/>
    <w:rsid w:val="000B7EC6"/>
    <w:rsid w:val="000B7EE6"/>
    <w:rsid w:val="000B7EF6"/>
    <w:rsid w:val="000C0218"/>
    <w:rsid w:val="000C0A9D"/>
    <w:rsid w:val="000C1179"/>
    <w:rsid w:val="000C1694"/>
    <w:rsid w:val="000C1AA1"/>
    <w:rsid w:val="000C1FC7"/>
    <w:rsid w:val="000C2322"/>
    <w:rsid w:val="000C234F"/>
    <w:rsid w:val="000C2473"/>
    <w:rsid w:val="000C2828"/>
    <w:rsid w:val="000C2DA7"/>
    <w:rsid w:val="000C33F6"/>
    <w:rsid w:val="000C3620"/>
    <w:rsid w:val="000C3B4D"/>
    <w:rsid w:val="000C4610"/>
    <w:rsid w:val="000C4B7C"/>
    <w:rsid w:val="000C4BD1"/>
    <w:rsid w:val="000C4FDC"/>
    <w:rsid w:val="000C5113"/>
    <w:rsid w:val="000C5146"/>
    <w:rsid w:val="000C5240"/>
    <w:rsid w:val="000C52D5"/>
    <w:rsid w:val="000C5533"/>
    <w:rsid w:val="000C56B5"/>
    <w:rsid w:val="000C56BE"/>
    <w:rsid w:val="000C5C0D"/>
    <w:rsid w:val="000C63B3"/>
    <w:rsid w:val="000C648C"/>
    <w:rsid w:val="000C674F"/>
    <w:rsid w:val="000C6A6A"/>
    <w:rsid w:val="000C6BD9"/>
    <w:rsid w:val="000C6C19"/>
    <w:rsid w:val="000C74B2"/>
    <w:rsid w:val="000C7632"/>
    <w:rsid w:val="000C76CF"/>
    <w:rsid w:val="000D06C2"/>
    <w:rsid w:val="000D1143"/>
    <w:rsid w:val="000D124B"/>
    <w:rsid w:val="000D179B"/>
    <w:rsid w:val="000D1A01"/>
    <w:rsid w:val="000D2155"/>
    <w:rsid w:val="000D253F"/>
    <w:rsid w:val="000D28A3"/>
    <w:rsid w:val="000D28E1"/>
    <w:rsid w:val="000D2AC1"/>
    <w:rsid w:val="000D398C"/>
    <w:rsid w:val="000D3D4B"/>
    <w:rsid w:val="000D3DDE"/>
    <w:rsid w:val="000D3FF9"/>
    <w:rsid w:val="000D4220"/>
    <w:rsid w:val="000D455D"/>
    <w:rsid w:val="000D46F9"/>
    <w:rsid w:val="000D4C75"/>
    <w:rsid w:val="000D5087"/>
    <w:rsid w:val="000D522A"/>
    <w:rsid w:val="000D581F"/>
    <w:rsid w:val="000D6B56"/>
    <w:rsid w:val="000D6DE7"/>
    <w:rsid w:val="000D6FF0"/>
    <w:rsid w:val="000E088B"/>
    <w:rsid w:val="000E096B"/>
    <w:rsid w:val="000E11FF"/>
    <w:rsid w:val="000E1372"/>
    <w:rsid w:val="000E2449"/>
    <w:rsid w:val="000E2DE9"/>
    <w:rsid w:val="000E2F4D"/>
    <w:rsid w:val="000E3BD1"/>
    <w:rsid w:val="000E3DF4"/>
    <w:rsid w:val="000E3EF2"/>
    <w:rsid w:val="000E3F41"/>
    <w:rsid w:val="000E40A8"/>
    <w:rsid w:val="000E4641"/>
    <w:rsid w:val="000E4C57"/>
    <w:rsid w:val="000E4CE5"/>
    <w:rsid w:val="000E4DD2"/>
    <w:rsid w:val="000E591E"/>
    <w:rsid w:val="000E5AFF"/>
    <w:rsid w:val="000E5E20"/>
    <w:rsid w:val="000E6075"/>
    <w:rsid w:val="000E6137"/>
    <w:rsid w:val="000E615E"/>
    <w:rsid w:val="000E6356"/>
    <w:rsid w:val="000E6A0E"/>
    <w:rsid w:val="000E71D4"/>
    <w:rsid w:val="000E78D4"/>
    <w:rsid w:val="000E7F76"/>
    <w:rsid w:val="000F02E7"/>
    <w:rsid w:val="000F0304"/>
    <w:rsid w:val="000F0496"/>
    <w:rsid w:val="000F0501"/>
    <w:rsid w:val="000F0679"/>
    <w:rsid w:val="000F088F"/>
    <w:rsid w:val="000F0AA7"/>
    <w:rsid w:val="000F0D67"/>
    <w:rsid w:val="000F1555"/>
    <w:rsid w:val="000F15F1"/>
    <w:rsid w:val="000F1733"/>
    <w:rsid w:val="000F1807"/>
    <w:rsid w:val="000F18FC"/>
    <w:rsid w:val="000F2670"/>
    <w:rsid w:val="000F2872"/>
    <w:rsid w:val="000F2D2B"/>
    <w:rsid w:val="000F34D8"/>
    <w:rsid w:val="000F3A80"/>
    <w:rsid w:val="000F3B39"/>
    <w:rsid w:val="000F3BC3"/>
    <w:rsid w:val="000F3FE5"/>
    <w:rsid w:val="000F447F"/>
    <w:rsid w:val="000F47E0"/>
    <w:rsid w:val="000F4834"/>
    <w:rsid w:val="000F4964"/>
    <w:rsid w:val="000F4B41"/>
    <w:rsid w:val="000F4F05"/>
    <w:rsid w:val="000F50C1"/>
    <w:rsid w:val="000F5B80"/>
    <w:rsid w:val="000F5BAB"/>
    <w:rsid w:val="000F5BD4"/>
    <w:rsid w:val="000F5C76"/>
    <w:rsid w:val="000F663A"/>
    <w:rsid w:val="000F6665"/>
    <w:rsid w:val="000F6AE2"/>
    <w:rsid w:val="000F6DD4"/>
    <w:rsid w:val="000F6E66"/>
    <w:rsid w:val="000F75EF"/>
    <w:rsid w:val="000F7901"/>
    <w:rsid w:val="000F7B11"/>
    <w:rsid w:val="000F7CBE"/>
    <w:rsid w:val="000F7E90"/>
    <w:rsid w:val="001006D5"/>
    <w:rsid w:val="001006EA"/>
    <w:rsid w:val="00100762"/>
    <w:rsid w:val="00100B53"/>
    <w:rsid w:val="00100D87"/>
    <w:rsid w:val="001012AA"/>
    <w:rsid w:val="0010187C"/>
    <w:rsid w:val="00101A57"/>
    <w:rsid w:val="001022A2"/>
    <w:rsid w:val="001022D2"/>
    <w:rsid w:val="00102742"/>
    <w:rsid w:val="00102765"/>
    <w:rsid w:val="00102B52"/>
    <w:rsid w:val="00102CC2"/>
    <w:rsid w:val="00102CE9"/>
    <w:rsid w:val="00102CF6"/>
    <w:rsid w:val="00102E21"/>
    <w:rsid w:val="00103026"/>
    <w:rsid w:val="00103400"/>
    <w:rsid w:val="001034C8"/>
    <w:rsid w:val="00103604"/>
    <w:rsid w:val="00103859"/>
    <w:rsid w:val="00103B80"/>
    <w:rsid w:val="00104BC4"/>
    <w:rsid w:val="00105604"/>
    <w:rsid w:val="0010598B"/>
    <w:rsid w:val="00105B3E"/>
    <w:rsid w:val="00105CEB"/>
    <w:rsid w:val="00105E6B"/>
    <w:rsid w:val="00106414"/>
    <w:rsid w:val="0010648B"/>
    <w:rsid w:val="00106840"/>
    <w:rsid w:val="00106BDB"/>
    <w:rsid w:val="001070F2"/>
    <w:rsid w:val="001072BC"/>
    <w:rsid w:val="00107B39"/>
    <w:rsid w:val="00107EA3"/>
    <w:rsid w:val="00107F92"/>
    <w:rsid w:val="001100A6"/>
    <w:rsid w:val="00110DE1"/>
    <w:rsid w:val="00110F91"/>
    <w:rsid w:val="00111209"/>
    <w:rsid w:val="001116FF"/>
    <w:rsid w:val="00111770"/>
    <w:rsid w:val="00111AA0"/>
    <w:rsid w:val="00111E48"/>
    <w:rsid w:val="00111F7F"/>
    <w:rsid w:val="00111FE5"/>
    <w:rsid w:val="00112AFB"/>
    <w:rsid w:val="0011312B"/>
    <w:rsid w:val="0011361B"/>
    <w:rsid w:val="00113E40"/>
    <w:rsid w:val="001142DF"/>
    <w:rsid w:val="001143A6"/>
    <w:rsid w:val="001144EE"/>
    <w:rsid w:val="00114715"/>
    <w:rsid w:val="00114AE7"/>
    <w:rsid w:val="00115497"/>
    <w:rsid w:val="00115A8D"/>
    <w:rsid w:val="00116572"/>
    <w:rsid w:val="00116738"/>
    <w:rsid w:val="00116922"/>
    <w:rsid w:val="00116947"/>
    <w:rsid w:val="00116F4E"/>
    <w:rsid w:val="0011760C"/>
    <w:rsid w:val="00117BED"/>
    <w:rsid w:val="001206AD"/>
    <w:rsid w:val="00120BFD"/>
    <w:rsid w:val="00121337"/>
    <w:rsid w:val="00122253"/>
    <w:rsid w:val="00122280"/>
    <w:rsid w:val="001230C2"/>
    <w:rsid w:val="00123D2C"/>
    <w:rsid w:val="00123D33"/>
    <w:rsid w:val="00123DD3"/>
    <w:rsid w:val="001241EB"/>
    <w:rsid w:val="0012428B"/>
    <w:rsid w:val="00125999"/>
    <w:rsid w:val="00126511"/>
    <w:rsid w:val="00126B88"/>
    <w:rsid w:val="00127118"/>
    <w:rsid w:val="00127514"/>
    <w:rsid w:val="00127868"/>
    <w:rsid w:val="001279E9"/>
    <w:rsid w:val="0013024B"/>
    <w:rsid w:val="001302E7"/>
    <w:rsid w:val="00130C65"/>
    <w:rsid w:val="00130FD1"/>
    <w:rsid w:val="001311C9"/>
    <w:rsid w:val="0013165D"/>
    <w:rsid w:val="001320FE"/>
    <w:rsid w:val="001321C2"/>
    <w:rsid w:val="00132329"/>
    <w:rsid w:val="0013272B"/>
    <w:rsid w:val="00132951"/>
    <w:rsid w:val="00133433"/>
    <w:rsid w:val="001334C1"/>
    <w:rsid w:val="0013397D"/>
    <w:rsid w:val="00134297"/>
    <w:rsid w:val="0013470A"/>
    <w:rsid w:val="001355F1"/>
    <w:rsid w:val="00135D2A"/>
    <w:rsid w:val="00136442"/>
    <w:rsid w:val="00136D2D"/>
    <w:rsid w:val="00137017"/>
    <w:rsid w:val="00137067"/>
    <w:rsid w:val="001371BE"/>
    <w:rsid w:val="00137A11"/>
    <w:rsid w:val="0014002E"/>
    <w:rsid w:val="001407E7"/>
    <w:rsid w:val="00140923"/>
    <w:rsid w:val="00140BCC"/>
    <w:rsid w:val="00140D55"/>
    <w:rsid w:val="00140F0B"/>
    <w:rsid w:val="00141104"/>
    <w:rsid w:val="00141235"/>
    <w:rsid w:val="00141307"/>
    <w:rsid w:val="00141661"/>
    <w:rsid w:val="001419D5"/>
    <w:rsid w:val="00141A16"/>
    <w:rsid w:val="00141CCF"/>
    <w:rsid w:val="00142057"/>
    <w:rsid w:val="0014246E"/>
    <w:rsid w:val="001424A1"/>
    <w:rsid w:val="00142788"/>
    <w:rsid w:val="00142993"/>
    <w:rsid w:val="00142CB5"/>
    <w:rsid w:val="00142E1B"/>
    <w:rsid w:val="001431A1"/>
    <w:rsid w:val="00143617"/>
    <w:rsid w:val="0014377F"/>
    <w:rsid w:val="00143CCB"/>
    <w:rsid w:val="00143D9B"/>
    <w:rsid w:val="00143FAB"/>
    <w:rsid w:val="001441E2"/>
    <w:rsid w:val="0014449B"/>
    <w:rsid w:val="00144825"/>
    <w:rsid w:val="00144849"/>
    <w:rsid w:val="001448CE"/>
    <w:rsid w:val="00144F46"/>
    <w:rsid w:val="001452AA"/>
    <w:rsid w:val="00145B77"/>
    <w:rsid w:val="00145BC1"/>
    <w:rsid w:val="00146189"/>
    <w:rsid w:val="0014620B"/>
    <w:rsid w:val="00147294"/>
    <w:rsid w:val="0014729B"/>
    <w:rsid w:val="00147705"/>
    <w:rsid w:val="00147B4C"/>
    <w:rsid w:val="00147E13"/>
    <w:rsid w:val="00150461"/>
    <w:rsid w:val="0015050C"/>
    <w:rsid w:val="0015100D"/>
    <w:rsid w:val="001511F5"/>
    <w:rsid w:val="001517B9"/>
    <w:rsid w:val="001517F4"/>
    <w:rsid w:val="001519B4"/>
    <w:rsid w:val="0015257E"/>
    <w:rsid w:val="00152CCF"/>
    <w:rsid w:val="00153597"/>
    <w:rsid w:val="001535F0"/>
    <w:rsid w:val="001536D1"/>
    <w:rsid w:val="001537E7"/>
    <w:rsid w:val="001538E7"/>
    <w:rsid w:val="0015391D"/>
    <w:rsid w:val="00153B5B"/>
    <w:rsid w:val="001540EF"/>
    <w:rsid w:val="001541F1"/>
    <w:rsid w:val="0015499B"/>
    <w:rsid w:val="00154AA6"/>
    <w:rsid w:val="00154C7D"/>
    <w:rsid w:val="00154F8D"/>
    <w:rsid w:val="00155167"/>
    <w:rsid w:val="001551EB"/>
    <w:rsid w:val="00155279"/>
    <w:rsid w:val="001553D5"/>
    <w:rsid w:val="0015559D"/>
    <w:rsid w:val="0015594A"/>
    <w:rsid w:val="0015639B"/>
    <w:rsid w:val="00156B0A"/>
    <w:rsid w:val="001573D3"/>
    <w:rsid w:val="00157488"/>
    <w:rsid w:val="001578E3"/>
    <w:rsid w:val="00157ED4"/>
    <w:rsid w:val="0016012F"/>
    <w:rsid w:val="001605D9"/>
    <w:rsid w:val="001605F1"/>
    <w:rsid w:val="00160DDA"/>
    <w:rsid w:val="0016101B"/>
    <w:rsid w:val="001612AB"/>
    <w:rsid w:val="00161416"/>
    <w:rsid w:val="001615D8"/>
    <w:rsid w:val="00161D63"/>
    <w:rsid w:val="00161F41"/>
    <w:rsid w:val="0016248E"/>
    <w:rsid w:val="001625BC"/>
    <w:rsid w:val="00162628"/>
    <w:rsid w:val="0016281F"/>
    <w:rsid w:val="001628F7"/>
    <w:rsid w:val="00162914"/>
    <w:rsid w:val="00162FE2"/>
    <w:rsid w:val="00163443"/>
    <w:rsid w:val="00163578"/>
    <w:rsid w:val="00163D9E"/>
    <w:rsid w:val="00163DBD"/>
    <w:rsid w:val="00164F0A"/>
    <w:rsid w:val="00166069"/>
    <w:rsid w:val="00166114"/>
    <w:rsid w:val="0016653B"/>
    <w:rsid w:val="00166615"/>
    <w:rsid w:val="0016667D"/>
    <w:rsid w:val="00167198"/>
    <w:rsid w:val="0016744E"/>
    <w:rsid w:val="001675A7"/>
    <w:rsid w:val="00170822"/>
    <w:rsid w:val="001708A2"/>
    <w:rsid w:val="00171225"/>
    <w:rsid w:val="00171B50"/>
    <w:rsid w:val="00171E63"/>
    <w:rsid w:val="00171F4A"/>
    <w:rsid w:val="00172109"/>
    <w:rsid w:val="0017221F"/>
    <w:rsid w:val="00172330"/>
    <w:rsid w:val="001723ED"/>
    <w:rsid w:val="001725E7"/>
    <w:rsid w:val="0017270D"/>
    <w:rsid w:val="001729BE"/>
    <w:rsid w:val="001733C8"/>
    <w:rsid w:val="00173479"/>
    <w:rsid w:val="001734FA"/>
    <w:rsid w:val="00173BC5"/>
    <w:rsid w:val="00173C3B"/>
    <w:rsid w:val="001745ED"/>
    <w:rsid w:val="00174B61"/>
    <w:rsid w:val="00174F1C"/>
    <w:rsid w:val="0017513E"/>
    <w:rsid w:val="00175369"/>
    <w:rsid w:val="00175AF2"/>
    <w:rsid w:val="00175B75"/>
    <w:rsid w:val="00175D4C"/>
    <w:rsid w:val="00175F40"/>
    <w:rsid w:val="001763C7"/>
    <w:rsid w:val="001768E3"/>
    <w:rsid w:val="0017712E"/>
    <w:rsid w:val="00177608"/>
    <w:rsid w:val="0017765C"/>
    <w:rsid w:val="00177688"/>
    <w:rsid w:val="0017785B"/>
    <w:rsid w:val="00177E56"/>
    <w:rsid w:val="001800B0"/>
    <w:rsid w:val="00180208"/>
    <w:rsid w:val="001804F2"/>
    <w:rsid w:val="00180999"/>
    <w:rsid w:val="00180C99"/>
    <w:rsid w:val="00180EFD"/>
    <w:rsid w:val="001813D8"/>
    <w:rsid w:val="0018143D"/>
    <w:rsid w:val="00181574"/>
    <w:rsid w:val="00181649"/>
    <w:rsid w:val="001819F0"/>
    <w:rsid w:val="001822BF"/>
    <w:rsid w:val="00182498"/>
    <w:rsid w:val="00182792"/>
    <w:rsid w:val="00182D02"/>
    <w:rsid w:val="0018320F"/>
    <w:rsid w:val="00184245"/>
    <w:rsid w:val="00184761"/>
    <w:rsid w:val="001847C2"/>
    <w:rsid w:val="00184971"/>
    <w:rsid w:val="00184D50"/>
    <w:rsid w:val="00185221"/>
    <w:rsid w:val="001853C0"/>
    <w:rsid w:val="001853F5"/>
    <w:rsid w:val="00185A0B"/>
    <w:rsid w:val="0018673F"/>
    <w:rsid w:val="001869DE"/>
    <w:rsid w:val="00186B16"/>
    <w:rsid w:val="00186D99"/>
    <w:rsid w:val="00186E7D"/>
    <w:rsid w:val="001874B7"/>
    <w:rsid w:val="00187527"/>
    <w:rsid w:val="00187598"/>
    <w:rsid w:val="001877AE"/>
    <w:rsid w:val="00187D5C"/>
    <w:rsid w:val="00187E91"/>
    <w:rsid w:val="001900B7"/>
    <w:rsid w:val="001905A9"/>
    <w:rsid w:val="00190609"/>
    <w:rsid w:val="001906F6"/>
    <w:rsid w:val="001908A2"/>
    <w:rsid w:val="001908D3"/>
    <w:rsid w:val="00190948"/>
    <w:rsid w:val="00190C1F"/>
    <w:rsid w:val="001911F0"/>
    <w:rsid w:val="00191845"/>
    <w:rsid w:val="00191C4C"/>
    <w:rsid w:val="00191FA5"/>
    <w:rsid w:val="00192432"/>
    <w:rsid w:val="001927C4"/>
    <w:rsid w:val="00192819"/>
    <w:rsid w:val="00192BB1"/>
    <w:rsid w:val="00193491"/>
    <w:rsid w:val="00193531"/>
    <w:rsid w:val="00193637"/>
    <w:rsid w:val="00193943"/>
    <w:rsid w:val="00193A1E"/>
    <w:rsid w:val="00193E24"/>
    <w:rsid w:val="0019449D"/>
    <w:rsid w:val="00194569"/>
    <w:rsid w:val="001945B5"/>
    <w:rsid w:val="00194625"/>
    <w:rsid w:val="001946EC"/>
    <w:rsid w:val="00194A60"/>
    <w:rsid w:val="0019510E"/>
    <w:rsid w:val="00195C33"/>
    <w:rsid w:val="00195CEF"/>
    <w:rsid w:val="00195E01"/>
    <w:rsid w:val="00195F84"/>
    <w:rsid w:val="00195FA9"/>
    <w:rsid w:val="00196065"/>
    <w:rsid w:val="0019662F"/>
    <w:rsid w:val="001967A3"/>
    <w:rsid w:val="001970E3"/>
    <w:rsid w:val="00197185"/>
    <w:rsid w:val="00197231"/>
    <w:rsid w:val="00197385"/>
    <w:rsid w:val="00197625"/>
    <w:rsid w:val="001A0717"/>
    <w:rsid w:val="001A0C42"/>
    <w:rsid w:val="001A1B17"/>
    <w:rsid w:val="001A1C33"/>
    <w:rsid w:val="001A1DAD"/>
    <w:rsid w:val="001A1E38"/>
    <w:rsid w:val="001A2596"/>
    <w:rsid w:val="001A299C"/>
    <w:rsid w:val="001A338D"/>
    <w:rsid w:val="001A3496"/>
    <w:rsid w:val="001A35F0"/>
    <w:rsid w:val="001A38B1"/>
    <w:rsid w:val="001A3AB9"/>
    <w:rsid w:val="001A3B7A"/>
    <w:rsid w:val="001A432F"/>
    <w:rsid w:val="001A4A98"/>
    <w:rsid w:val="001A520C"/>
    <w:rsid w:val="001A5693"/>
    <w:rsid w:val="001A5B29"/>
    <w:rsid w:val="001A6179"/>
    <w:rsid w:val="001A6928"/>
    <w:rsid w:val="001A6CA8"/>
    <w:rsid w:val="001A6EDD"/>
    <w:rsid w:val="001A6EF4"/>
    <w:rsid w:val="001A72DE"/>
    <w:rsid w:val="001A72E0"/>
    <w:rsid w:val="001A7C4D"/>
    <w:rsid w:val="001B078D"/>
    <w:rsid w:val="001B0A1A"/>
    <w:rsid w:val="001B0EAF"/>
    <w:rsid w:val="001B0FE5"/>
    <w:rsid w:val="001B182E"/>
    <w:rsid w:val="001B1871"/>
    <w:rsid w:val="001B192F"/>
    <w:rsid w:val="001B1D8A"/>
    <w:rsid w:val="001B21C6"/>
    <w:rsid w:val="001B225C"/>
    <w:rsid w:val="001B2764"/>
    <w:rsid w:val="001B2EEE"/>
    <w:rsid w:val="001B3476"/>
    <w:rsid w:val="001B36C5"/>
    <w:rsid w:val="001B3BC7"/>
    <w:rsid w:val="001B3D9E"/>
    <w:rsid w:val="001B3DE2"/>
    <w:rsid w:val="001B403D"/>
    <w:rsid w:val="001B559D"/>
    <w:rsid w:val="001B56B0"/>
    <w:rsid w:val="001B5747"/>
    <w:rsid w:val="001B5FF4"/>
    <w:rsid w:val="001B68A8"/>
    <w:rsid w:val="001B6E5A"/>
    <w:rsid w:val="001B7119"/>
    <w:rsid w:val="001B726C"/>
    <w:rsid w:val="001B728F"/>
    <w:rsid w:val="001B7424"/>
    <w:rsid w:val="001B7CC8"/>
    <w:rsid w:val="001C02DB"/>
    <w:rsid w:val="001C0816"/>
    <w:rsid w:val="001C09C5"/>
    <w:rsid w:val="001C1448"/>
    <w:rsid w:val="001C2289"/>
    <w:rsid w:val="001C291C"/>
    <w:rsid w:val="001C3138"/>
    <w:rsid w:val="001C31C9"/>
    <w:rsid w:val="001C34DA"/>
    <w:rsid w:val="001C3890"/>
    <w:rsid w:val="001C3A23"/>
    <w:rsid w:val="001C3B49"/>
    <w:rsid w:val="001C3D44"/>
    <w:rsid w:val="001C3FF8"/>
    <w:rsid w:val="001C4209"/>
    <w:rsid w:val="001C4B17"/>
    <w:rsid w:val="001C4B4C"/>
    <w:rsid w:val="001C5022"/>
    <w:rsid w:val="001C51A7"/>
    <w:rsid w:val="001C52B5"/>
    <w:rsid w:val="001C5937"/>
    <w:rsid w:val="001C5AC5"/>
    <w:rsid w:val="001C5C25"/>
    <w:rsid w:val="001C630A"/>
    <w:rsid w:val="001C65EF"/>
    <w:rsid w:val="001C66D3"/>
    <w:rsid w:val="001C6A25"/>
    <w:rsid w:val="001C6B17"/>
    <w:rsid w:val="001C6B63"/>
    <w:rsid w:val="001C6C2B"/>
    <w:rsid w:val="001C75CC"/>
    <w:rsid w:val="001C7BD2"/>
    <w:rsid w:val="001C7C05"/>
    <w:rsid w:val="001D003B"/>
    <w:rsid w:val="001D0115"/>
    <w:rsid w:val="001D0164"/>
    <w:rsid w:val="001D042D"/>
    <w:rsid w:val="001D0619"/>
    <w:rsid w:val="001D0FE0"/>
    <w:rsid w:val="001D120D"/>
    <w:rsid w:val="001D1E85"/>
    <w:rsid w:val="001D208F"/>
    <w:rsid w:val="001D2CB4"/>
    <w:rsid w:val="001D2E3F"/>
    <w:rsid w:val="001D38F8"/>
    <w:rsid w:val="001D3BE8"/>
    <w:rsid w:val="001D43D6"/>
    <w:rsid w:val="001D451D"/>
    <w:rsid w:val="001D4591"/>
    <w:rsid w:val="001D4656"/>
    <w:rsid w:val="001D468D"/>
    <w:rsid w:val="001D4837"/>
    <w:rsid w:val="001D49BB"/>
    <w:rsid w:val="001D4FD6"/>
    <w:rsid w:val="001D51C1"/>
    <w:rsid w:val="001D525C"/>
    <w:rsid w:val="001D55F7"/>
    <w:rsid w:val="001D5669"/>
    <w:rsid w:val="001D5CF9"/>
    <w:rsid w:val="001D68DC"/>
    <w:rsid w:val="001D6B1B"/>
    <w:rsid w:val="001D6E7B"/>
    <w:rsid w:val="001D6EDA"/>
    <w:rsid w:val="001D70B3"/>
    <w:rsid w:val="001D7153"/>
    <w:rsid w:val="001D7DEC"/>
    <w:rsid w:val="001E048B"/>
    <w:rsid w:val="001E098A"/>
    <w:rsid w:val="001E187B"/>
    <w:rsid w:val="001E1B45"/>
    <w:rsid w:val="001E1BD0"/>
    <w:rsid w:val="001E1CF9"/>
    <w:rsid w:val="001E1D01"/>
    <w:rsid w:val="001E1D1E"/>
    <w:rsid w:val="001E1DE5"/>
    <w:rsid w:val="001E226C"/>
    <w:rsid w:val="001E238B"/>
    <w:rsid w:val="001E2846"/>
    <w:rsid w:val="001E2893"/>
    <w:rsid w:val="001E2D83"/>
    <w:rsid w:val="001E2EA7"/>
    <w:rsid w:val="001E38EE"/>
    <w:rsid w:val="001E3BFD"/>
    <w:rsid w:val="001E3EBC"/>
    <w:rsid w:val="001E4039"/>
    <w:rsid w:val="001E4154"/>
    <w:rsid w:val="001E4CD9"/>
    <w:rsid w:val="001E53AF"/>
    <w:rsid w:val="001E54E8"/>
    <w:rsid w:val="001E5740"/>
    <w:rsid w:val="001E5759"/>
    <w:rsid w:val="001E611D"/>
    <w:rsid w:val="001E69C0"/>
    <w:rsid w:val="001E6B43"/>
    <w:rsid w:val="001E6F65"/>
    <w:rsid w:val="001E7D5D"/>
    <w:rsid w:val="001E7D62"/>
    <w:rsid w:val="001E7D79"/>
    <w:rsid w:val="001E7EAD"/>
    <w:rsid w:val="001E7F5C"/>
    <w:rsid w:val="001F0237"/>
    <w:rsid w:val="001F0BC7"/>
    <w:rsid w:val="001F1045"/>
    <w:rsid w:val="001F1074"/>
    <w:rsid w:val="001F2253"/>
    <w:rsid w:val="001F273A"/>
    <w:rsid w:val="001F277F"/>
    <w:rsid w:val="001F3234"/>
    <w:rsid w:val="001F372B"/>
    <w:rsid w:val="001F3855"/>
    <w:rsid w:val="001F3BF9"/>
    <w:rsid w:val="001F432C"/>
    <w:rsid w:val="001F43A1"/>
    <w:rsid w:val="001F4693"/>
    <w:rsid w:val="001F4CC5"/>
    <w:rsid w:val="001F4E2B"/>
    <w:rsid w:val="001F536B"/>
    <w:rsid w:val="001F5558"/>
    <w:rsid w:val="001F5C0D"/>
    <w:rsid w:val="001F68E0"/>
    <w:rsid w:val="001F6A3E"/>
    <w:rsid w:val="001F7D61"/>
    <w:rsid w:val="001F7E8D"/>
    <w:rsid w:val="001F7FB0"/>
    <w:rsid w:val="00200AD9"/>
    <w:rsid w:val="0020197A"/>
    <w:rsid w:val="00201DEF"/>
    <w:rsid w:val="00201F75"/>
    <w:rsid w:val="00202187"/>
    <w:rsid w:val="002021A5"/>
    <w:rsid w:val="00202242"/>
    <w:rsid w:val="002029E4"/>
    <w:rsid w:val="00202FBB"/>
    <w:rsid w:val="00203182"/>
    <w:rsid w:val="0020328E"/>
    <w:rsid w:val="00203306"/>
    <w:rsid w:val="00203BE6"/>
    <w:rsid w:val="00204017"/>
    <w:rsid w:val="00204C6E"/>
    <w:rsid w:val="002053F9"/>
    <w:rsid w:val="002058FC"/>
    <w:rsid w:val="00205D0E"/>
    <w:rsid w:val="0020662B"/>
    <w:rsid w:val="00206966"/>
    <w:rsid w:val="00206CA5"/>
    <w:rsid w:val="0020760C"/>
    <w:rsid w:val="00210200"/>
    <w:rsid w:val="0021036E"/>
    <w:rsid w:val="0021065F"/>
    <w:rsid w:val="00210D83"/>
    <w:rsid w:val="002112EA"/>
    <w:rsid w:val="002116BB"/>
    <w:rsid w:val="0021185E"/>
    <w:rsid w:val="0021197F"/>
    <w:rsid w:val="00211D80"/>
    <w:rsid w:val="00211E34"/>
    <w:rsid w:val="002127DF"/>
    <w:rsid w:val="0021293B"/>
    <w:rsid w:val="002129F7"/>
    <w:rsid w:val="00213043"/>
    <w:rsid w:val="0021306D"/>
    <w:rsid w:val="00213388"/>
    <w:rsid w:val="00214645"/>
    <w:rsid w:val="002147BD"/>
    <w:rsid w:val="00214BAD"/>
    <w:rsid w:val="002157CE"/>
    <w:rsid w:val="00215849"/>
    <w:rsid w:val="00215AED"/>
    <w:rsid w:val="00215BD7"/>
    <w:rsid w:val="00215C9F"/>
    <w:rsid w:val="00215CCD"/>
    <w:rsid w:val="002164F1"/>
    <w:rsid w:val="0021730B"/>
    <w:rsid w:val="00217625"/>
    <w:rsid w:val="00217A53"/>
    <w:rsid w:val="00217F4D"/>
    <w:rsid w:val="002202C8"/>
    <w:rsid w:val="00220563"/>
    <w:rsid w:val="002208D1"/>
    <w:rsid w:val="00221385"/>
    <w:rsid w:val="0022223F"/>
    <w:rsid w:val="002222D6"/>
    <w:rsid w:val="00222791"/>
    <w:rsid w:val="00222B45"/>
    <w:rsid w:val="0022308E"/>
    <w:rsid w:val="002231C0"/>
    <w:rsid w:val="0022353D"/>
    <w:rsid w:val="002243FF"/>
    <w:rsid w:val="0022457F"/>
    <w:rsid w:val="00224835"/>
    <w:rsid w:val="00225F06"/>
    <w:rsid w:val="00226624"/>
    <w:rsid w:val="00226729"/>
    <w:rsid w:val="00226910"/>
    <w:rsid w:val="00227436"/>
    <w:rsid w:val="002274A1"/>
    <w:rsid w:val="00227AAF"/>
    <w:rsid w:val="00230CDA"/>
    <w:rsid w:val="00231251"/>
    <w:rsid w:val="00231345"/>
    <w:rsid w:val="00231668"/>
    <w:rsid w:val="002318CF"/>
    <w:rsid w:val="00231BF7"/>
    <w:rsid w:val="00232164"/>
    <w:rsid w:val="00232A50"/>
    <w:rsid w:val="00232A67"/>
    <w:rsid w:val="00232CC8"/>
    <w:rsid w:val="00233077"/>
    <w:rsid w:val="0023308F"/>
    <w:rsid w:val="0023321E"/>
    <w:rsid w:val="00233DFB"/>
    <w:rsid w:val="00233F3C"/>
    <w:rsid w:val="00234122"/>
    <w:rsid w:val="0023412A"/>
    <w:rsid w:val="00234939"/>
    <w:rsid w:val="00234B46"/>
    <w:rsid w:val="00234E30"/>
    <w:rsid w:val="00234F20"/>
    <w:rsid w:val="0023506F"/>
    <w:rsid w:val="00235070"/>
    <w:rsid w:val="0023551D"/>
    <w:rsid w:val="002355DD"/>
    <w:rsid w:val="002359BF"/>
    <w:rsid w:val="002359E8"/>
    <w:rsid w:val="00235A89"/>
    <w:rsid w:val="00235A9B"/>
    <w:rsid w:val="00235DC7"/>
    <w:rsid w:val="002362ED"/>
    <w:rsid w:val="002367CF"/>
    <w:rsid w:val="00236890"/>
    <w:rsid w:val="00236BA3"/>
    <w:rsid w:val="002372F3"/>
    <w:rsid w:val="002374AB"/>
    <w:rsid w:val="00237C54"/>
    <w:rsid w:val="00237E33"/>
    <w:rsid w:val="00237E3D"/>
    <w:rsid w:val="00237E96"/>
    <w:rsid w:val="002403BA"/>
    <w:rsid w:val="00240721"/>
    <w:rsid w:val="002408D4"/>
    <w:rsid w:val="00240BF9"/>
    <w:rsid w:val="00240F04"/>
    <w:rsid w:val="00241122"/>
    <w:rsid w:val="00241A93"/>
    <w:rsid w:val="00241B7F"/>
    <w:rsid w:val="00241BEE"/>
    <w:rsid w:val="00242190"/>
    <w:rsid w:val="00242325"/>
    <w:rsid w:val="002425B0"/>
    <w:rsid w:val="00242A38"/>
    <w:rsid w:val="00242D0F"/>
    <w:rsid w:val="00242E3D"/>
    <w:rsid w:val="002430AF"/>
    <w:rsid w:val="002432E0"/>
    <w:rsid w:val="00243FA6"/>
    <w:rsid w:val="002446F9"/>
    <w:rsid w:val="00244A90"/>
    <w:rsid w:val="00244FF2"/>
    <w:rsid w:val="00245253"/>
    <w:rsid w:val="00245586"/>
    <w:rsid w:val="00245A59"/>
    <w:rsid w:val="00245C42"/>
    <w:rsid w:val="002460AB"/>
    <w:rsid w:val="0024617B"/>
    <w:rsid w:val="00246293"/>
    <w:rsid w:val="0024631D"/>
    <w:rsid w:val="0024705B"/>
    <w:rsid w:val="002474A1"/>
    <w:rsid w:val="002477A6"/>
    <w:rsid w:val="00247D8D"/>
    <w:rsid w:val="00247FA3"/>
    <w:rsid w:val="0025042A"/>
    <w:rsid w:val="0025085D"/>
    <w:rsid w:val="00250A0C"/>
    <w:rsid w:val="00250C6D"/>
    <w:rsid w:val="00250FBA"/>
    <w:rsid w:val="002513E8"/>
    <w:rsid w:val="00251A60"/>
    <w:rsid w:val="00251D4D"/>
    <w:rsid w:val="00252062"/>
    <w:rsid w:val="0025223F"/>
    <w:rsid w:val="0025242C"/>
    <w:rsid w:val="00252481"/>
    <w:rsid w:val="0025254C"/>
    <w:rsid w:val="002525E7"/>
    <w:rsid w:val="002528DA"/>
    <w:rsid w:val="00252A36"/>
    <w:rsid w:val="00253166"/>
    <w:rsid w:val="002532E5"/>
    <w:rsid w:val="0025336F"/>
    <w:rsid w:val="00253428"/>
    <w:rsid w:val="00253DA1"/>
    <w:rsid w:val="00254012"/>
    <w:rsid w:val="0025422D"/>
    <w:rsid w:val="002542C7"/>
    <w:rsid w:val="00254B55"/>
    <w:rsid w:val="00254CBE"/>
    <w:rsid w:val="00254D4A"/>
    <w:rsid w:val="0025506E"/>
    <w:rsid w:val="002560A9"/>
    <w:rsid w:val="0025614D"/>
    <w:rsid w:val="00256161"/>
    <w:rsid w:val="002561C3"/>
    <w:rsid w:val="002568EF"/>
    <w:rsid w:val="002570A4"/>
    <w:rsid w:val="002574BA"/>
    <w:rsid w:val="00257C2E"/>
    <w:rsid w:val="002603AE"/>
    <w:rsid w:val="002603B3"/>
    <w:rsid w:val="002606E0"/>
    <w:rsid w:val="0026076A"/>
    <w:rsid w:val="00260970"/>
    <w:rsid w:val="0026099B"/>
    <w:rsid w:val="00260D5B"/>
    <w:rsid w:val="002611A4"/>
    <w:rsid w:val="002613DF"/>
    <w:rsid w:val="00261521"/>
    <w:rsid w:val="0026178F"/>
    <w:rsid w:val="00261E75"/>
    <w:rsid w:val="002621C8"/>
    <w:rsid w:val="00262288"/>
    <w:rsid w:val="002625A8"/>
    <w:rsid w:val="0026272C"/>
    <w:rsid w:val="00262842"/>
    <w:rsid w:val="002629AB"/>
    <w:rsid w:val="00263DD3"/>
    <w:rsid w:val="00263FD2"/>
    <w:rsid w:val="002642D1"/>
    <w:rsid w:val="002655F9"/>
    <w:rsid w:val="002656E6"/>
    <w:rsid w:val="00265930"/>
    <w:rsid w:val="00265B47"/>
    <w:rsid w:val="00265E72"/>
    <w:rsid w:val="00265E9E"/>
    <w:rsid w:val="00266077"/>
    <w:rsid w:val="002666C7"/>
    <w:rsid w:val="002667D2"/>
    <w:rsid w:val="002667DE"/>
    <w:rsid w:val="00266844"/>
    <w:rsid w:val="00266E5A"/>
    <w:rsid w:val="002671E9"/>
    <w:rsid w:val="002677BC"/>
    <w:rsid w:val="00270521"/>
    <w:rsid w:val="002706D8"/>
    <w:rsid w:val="0027073E"/>
    <w:rsid w:val="00270E06"/>
    <w:rsid w:val="002712AB"/>
    <w:rsid w:val="0027153D"/>
    <w:rsid w:val="002715B7"/>
    <w:rsid w:val="0027176A"/>
    <w:rsid w:val="002717D9"/>
    <w:rsid w:val="0027182D"/>
    <w:rsid w:val="00271BD5"/>
    <w:rsid w:val="00271BEA"/>
    <w:rsid w:val="00271CA0"/>
    <w:rsid w:val="00271CDA"/>
    <w:rsid w:val="00271F1C"/>
    <w:rsid w:val="00272249"/>
    <w:rsid w:val="002727EE"/>
    <w:rsid w:val="00272936"/>
    <w:rsid w:val="002730B2"/>
    <w:rsid w:val="0027320F"/>
    <w:rsid w:val="002735A3"/>
    <w:rsid w:val="00273786"/>
    <w:rsid w:val="00273A14"/>
    <w:rsid w:val="00273A6E"/>
    <w:rsid w:val="00273F4A"/>
    <w:rsid w:val="00273FF6"/>
    <w:rsid w:val="00274281"/>
    <w:rsid w:val="002745AE"/>
    <w:rsid w:val="00274719"/>
    <w:rsid w:val="00274A7D"/>
    <w:rsid w:val="00274F95"/>
    <w:rsid w:val="00274FBB"/>
    <w:rsid w:val="00275DB9"/>
    <w:rsid w:val="00275DC2"/>
    <w:rsid w:val="00276136"/>
    <w:rsid w:val="002761A6"/>
    <w:rsid w:val="00276375"/>
    <w:rsid w:val="002768E9"/>
    <w:rsid w:val="0027696D"/>
    <w:rsid w:val="00276F8C"/>
    <w:rsid w:val="00277744"/>
    <w:rsid w:val="00277A6F"/>
    <w:rsid w:val="00277A85"/>
    <w:rsid w:val="00277D4C"/>
    <w:rsid w:val="00277D80"/>
    <w:rsid w:val="00277E15"/>
    <w:rsid w:val="002804FC"/>
    <w:rsid w:val="00280A57"/>
    <w:rsid w:val="00280F30"/>
    <w:rsid w:val="00280FC7"/>
    <w:rsid w:val="00281287"/>
    <w:rsid w:val="002814C7"/>
    <w:rsid w:val="0028156F"/>
    <w:rsid w:val="00281D09"/>
    <w:rsid w:val="00281FBD"/>
    <w:rsid w:val="00282954"/>
    <w:rsid w:val="00282C76"/>
    <w:rsid w:val="00282E7B"/>
    <w:rsid w:val="002831E7"/>
    <w:rsid w:val="0028326A"/>
    <w:rsid w:val="002832F6"/>
    <w:rsid w:val="0028356C"/>
    <w:rsid w:val="00283E9E"/>
    <w:rsid w:val="00283F60"/>
    <w:rsid w:val="00284897"/>
    <w:rsid w:val="002848B3"/>
    <w:rsid w:val="00284BA2"/>
    <w:rsid w:val="0028518D"/>
    <w:rsid w:val="00285918"/>
    <w:rsid w:val="00285A3E"/>
    <w:rsid w:val="00285B6C"/>
    <w:rsid w:val="00285F4C"/>
    <w:rsid w:val="00286BC4"/>
    <w:rsid w:val="00286D60"/>
    <w:rsid w:val="00287238"/>
    <w:rsid w:val="002879F2"/>
    <w:rsid w:val="00287C29"/>
    <w:rsid w:val="00287D1D"/>
    <w:rsid w:val="00287E5F"/>
    <w:rsid w:val="00290EAE"/>
    <w:rsid w:val="002913B3"/>
    <w:rsid w:val="002914C7"/>
    <w:rsid w:val="00291639"/>
    <w:rsid w:val="0029226D"/>
    <w:rsid w:val="0029234E"/>
    <w:rsid w:val="0029244B"/>
    <w:rsid w:val="00292700"/>
    <w:rsid w:val="00292A48"/>
    <w:rsid w:val="00292B7A"/>
    <w:rsid w:val="002931D9"/>
    <w:rsid w:val="002932DE"/>
    <w:rsid w:val="00293E07"/>
    <w:rsid w:val="00294288"/>
    <w:rsid w:val="002944FF"/>
    <w:rsid w:val="0029494C"/>
    <w:rsid w:val="002950ED"/>
    <w:rsid w:val="002967BB"/>
    <w:rsid w:val="0029694B"/>
    <w:rsid w:val="00296A1E"/>
    <w:rsid w:val="0029707F"/>
    <w:rsid w:val="002970C7"/>
    <w:rsid w:val="002970FA"/>
    <w:rsid w:val="002973E1"/>
    <w:rsid w:val="002973F1"/>
    <w:rsid w:val="00297A9B"/>
    <w:rsid w:val="00297E2F"/>
    <w:rsid w:val="002A0066"/>
    <w:rsid w:val="002A0318"/>
    <w:rsid w:val="002A0903"/>
    <w:rsid w:val="002A0D7C"/>
    <w:rsid w:val="002A0FF2"/>
    <w:rsid w:val="002A112B"/>
    <w:rsid w:val="002A16ED"/>
    <w:rsid w:val="002A1765"/>
    <w:rsid w:val="002A184D"/>
    <w:rsid w:val="002A1B41"/>
    <w:rsid w:val="002A1C67"/>
    <w:rsid w:val="002A1C91"/>
    <w:rsid w:val="002A26AC"/>
    <w:rsid w:val="002A296F"/>
    <w:rsid w:val="002A2992"/>
    <w:rsid w:val="002A29C2"/>
    <w:rsid w:val="002A2AC7"/>
    <w:rsid w:val="002A33EA"/>
    <w:rsid w:val="002A34E0"/>
    <w:rsid w:val="002A3995"/>
    <w:rsid w:val="002A3CA8"/>
    <w:rsid w:val="002A3E90"/>
    <w:rsid w:val="002A3EE3"/>
    <w:rsid w:val="002A4219"/>
    <w:rsid w:val="002A4361"/>
    <w:rsid w:val="002A44DA"/>
    <w:rsid w:val="002A48BF"/>
    <w:rsid w:val="002A4D1F"/>
    <w:rsid w:val="002A509D"/>
    <w:rsid w:val="002A51A9"/>
    <w:rsid w:val="002A528B"/>
    <w:rsid w:val="002A575A"/>
    <w:rsid w:val="002A5E0F"/>
    <w:rsid w:val="002A64D7"/>
    <w:rsid w:val="002A6612"/>
    <w:rsid w:val="002A6A37"/>
    <w:rsid w:val="002A6DE3"/>
    <w:rsid w:val="002A7056"/>
    <w:rsid w:val="002A71EE"/>
    <w:rsid w:val="002A78E9"/>
    <w:rsid w:val="002A7B15"/>
    <w:rsid w:val="002A7D2C"/>
    <w:rsid w:val="002A7F3C"/>
    <w:rsid w:val="002B01D3"/>
    <w:rsid w:val="002B04F5"/>
    <w:rsid w:val="002B077B"/>
    <w:rsid w:val="002B07DC"/>
    <w:rsid w:val="002B0B10"/>
    <w:rsid w:val="002B0CCE"/>
    <w:rsid w:val="002B0EC7"/>
    <w:rsid w:val="002B11FF"/>
    <w:rsid w:val="002B1512"/>
    <w:rsid w:val="002B1632"/>
    <w:rsid w:val="002B18F4"/>
    <w:rsid w:val="002B22FD"/>
    <w:rsid w:val="002B292D"/>
    <w:rsid w:val="002B2FF7"/>
    <w:rsid w:val="002B371B"/>
    <w:rsid w:val="002B3C8C"/>
    <w:rsid w:val="002B3EB5"/>
    <w:rsid w:val="002B3F64"/>
    <w:rsid w:val="002B426B"/>
    <w:rsid w:val="002B461C"/>
    <w:rsid w:val="002B4AA2"/>
    <w:rsid w:val="002B4B9F"/>
    <w:rsid w:val="002B4E3C"/>
    <w:rsid w:val="002B4FAE"/>
    <w:rsid w:val="002B4FE7"/>
    <w:rsid w:val="002B522E"/>
    <w:rsid w:val="002B5890"/>
    <w:rsid w:val="002B64D9"/>
    <w:rsid w:val="002B6D32"/>
    <w:rsid w:val="002B6EC3"/>
    <w:rsid w:val="002B6EEE"/>
    <w:rsid w:val="002B70B6"/>
    <w:rsid w:val="002B768B"/>
    <w:rsid w:val="002B7697"/>
    <w:rsid w:val="002B7E59"/>
    <w:rsid w:val="002C0701"/>
    <w:rsid w:val="002C1646"/>
    <w:rsid w:val="002C20E1"/>
    <w:rsid w:val="002C2483"/>
    <w:rsid w:val="002C2913"/>
    <w:rsid w:val="002C2925"/>
    <w:rsid w:val="002C3086"/>
    <w:rsid w:val="002C3F52"/>
    <w:rsid w:val="002C4218"/>
    <w:rsid w:val="002C42C6"/>
    <w:rsid w:val="002C4529"/>
    <w:rsid w:val="002C49FC"/>
    <w:rsid w:val="002C4C59"/>
    <w:rsid w:val="002C5202"/>
    <w:rsid w:val="002C5280"/>
    <w:rsid w:val="002C5C2D"/>
    <w:rsid w:val="002C64D3"/>
    <w:rsid w:val="002C680E"/>
    <w:rsid w:val="002C6B3C"/>
    <w:rsid w:val="002C6E88"/>
    <w:rsid w:val="002C7162"/>
    <w:rsid w:val="002C7610"/>
    <w:rsid w:val="002C7871"/>
    <w:rsid w:val="002D0165"/>
    <w:rsid w:val="002D09D6"/>
    <w:rsid w:val="002D140F"/>
    <w:rsid w:val="002D18BB"/>
    <w:rsid w:val="002D25AD"/>
    <w:rsid w:val="002D2652"/>
    <w:rsid w:val="002D2980"/>
    <w:rsid w:val="002D2A75"/>
    <w:rsid w:val="002D2B49"/>
    <w:rsid w:val="002D31BF"/>
    <w:rsid w:val="002D3A40"/>
    <w:rsid w:val="002D3B33"/>
    <w:rsid w:val="002D43B4"/>
    <w:rsid w:val="002D47F1"/>
    <w:rsid w:val="002D4B70"/>
    <w:rsid w:val="002D4DDB"/>
    <w:rsid w:val="002D5067"/>
    <w:rsid w:val="002D509B"/>
    <w:rsid w:val="002D595C"/>
    <w:rsid w:val="002D5ADD"/>
    <w:rsid w:val="002D5C50"/>
    <w:rsid w:val="002D5F25"/>
    <w:rsid w:val="002D60C1"/>
    <w:rsid w:val="002D67E7"/>
    <w:rsid w:val="002D6AD4"/>
    <w:rsid w:val="002D6C2C"/>
    <w:rsid w:val="002D6FB0"/>
    <w:rsid w:val="002D72C3"/>
    <w:rsid w:val="002D7747"/>
    <w:rsid w:val="002D77A3"/>
    <w:rsid w:val="002D7F01"/>
    <w:rsid w:val="002E06C5"/>
    <w:rsid w:val="002E1776"/>
    <w:rsid w:val="002E2039"/>
    <w:rsid w:val="002E2293"/>
    <w:rsid w:val="002E2B8C"/>
    <w:rsid w:val="002E2DAA"/>
    <w:rsid w:val="002E327D"/>
    <w:rsid w:val="002E336E"/>
    <w:rsid w:val="002E3545"/>
    <w:rsid w:val="002E3574"/>
    <w:rsid w:val="002E37DF"/>
    <w:rsid w:val="002E3A2C"/>
    <w:rsid w:val="002E3C17"/>
    <w:rsid w:val="002E3E81"/>
    <w:rsid w:val="002E3FA6"/>
    <w:rsid w:val="002E40E1"/>
    <w:rsid w:val="002E4137"/>
    <w:rsid w:val="002E442C"/>
    <w:rsid w:val="002E462A"/>
    <w:rsid w:val="002E4A26"/>
    <w:rsid w:val="002E4B6B"/>
    <w:rsid w:val="002E4C5D"/>
    <w:rsid w:val="002E4FF7"/>
    <w:rsid w:val="002E5400"/>
    <w:rsid w:val="002E58E0"/>
    <w:rsid w:val="002E6653"/>
    <w:rsid w:val="002E72EF"/>
    <w:rsid w:val="002E7B2C"/>
    <w:rsid w:val="002E7C9F"/>
    <w:rsid w:val="002F0557"/>
    <w:rsid w:val="002F09D0"/>
    <w:rsid w:val="002F1901"/>
    <w:rsid w:val="002F2956"/>
    <w:rsid w:val="002F2B71"/>
    <w:rsid w:val="002F2CF3"/>
    <w:rsid w:val="002F2EBD"/>
    <w:rsid w:val="002F2FA1"/>
    <w:rsid w:val="002F36F3"/>
    <w:rsid w:val="002F3D3E"/>
    <w:rsid w:val="002F400C"/>
    <w:rsid w:val="002F41BA"/>
    <w:rsid w:val="002F4381"/>
    <w:rsid w:val="002F46D8"/>
    <w:rsid w:val="002F497B"/>
    <w:rsid w:val="002F49FC"/>
    <w:rsid w:val="002F4B00"/>
    <w:rsid w:val="002F530C"/>
    <w:rsid w:val="002F5385"/>
    <w:rsid w:val="002F5A31"/>
    <w:rsid w:val="002F5E28"/>
    <w:rsid w:val="002F6F1C"/>
    <w:rsid w:val="002F756A"/>
    <w:rsid w:val="002F77F9"/>
    <w:rsid w:val="002F7FD8"/>
    <w:rsid w:val="003004E7"/>
    <w:rsid w:val="0030105E"/>
    <w:rsid w:val="0030116F"/>
    <w:rsid w:val="003016E4"/>
    <w:rsid w:val="00301959"/>
    <w:rsid w:val="00301BF3"/>
    <w:rsid w:val="00302590"/>
    <w:rsid w:val="003025C1"/>
    <w:rsid w:val="003026D4"/>
    <w:rsid w:val="00302B2D"/>
    <w:rsid w:val="00302D0A"/>
    <w:rsid w:val="0030310C"/>
    <w:rsid w:val="00303194"/>
    <w:rsid w:val="00304288"/>
    <w:rsid w:val="003042E2"/>
    <w:rsid w:val="0030449E"/>
    <w:rsid w:val="0030481F"/>
    <w:rsid w:val="00304D63"/>
    <w:rsid w:val="00305234"/>
    <w:rsid w:val="00305695"/>
    <w:rsid w:val="00305792"/>
    <w:rsid w:val="00305ADB"/>
    <w:rsid w:val="00305B1F"/>
    <w:rsid w:val="003061E6"/>
    <w:rsid w:val="0030781B"/>
    <w:rsid w:val="00307B2A"/>
    <w:rsid w:val="00307CD2"/>
    <w:rsid w:val="0031009E"/>
    <w:rsid w:val="0031032E"/>
    <w:rsid w:val="003103D5"/>
    <w:rsid w:val="003108D6"/>
    <w:rsid w:val="00310E8D"/>
    <w:rsid w:val="00311473"/>
    <w:rsid w:val="00311985"/>
    <w:rsid w:val="00311A89"/>
    <w:rsid w:val="00311EF9"/>
    <w:rsid w:val="00312DA1"/>
    <w:rsid w:val="00312EEE"/>
    <w:rsid w:val="003130C5"/>
    <w:rsid w:val="0031364D"/>
    <w:rsid w:val="00313E32"/>
    <w:rsid w:val="003140FB"/>
    <w:rsid w:val="0031459E"/>
    <w:rsid w:val="00314AC3"/>
    <w:rsid w:val="00314BCE"/>
    <w:rsid w:val="00314E0C"/>
    <w:rsid w:val="00315547"/>
    <w:rsid w:val="00315608"/>
    <w:rsid w:val="00315979"/>
    <w:rsid w:val="00315DB7"/>
    <w:rsid w:val="00315DC8"/>
    <w:rsid w:val="003169FF"/>
    <w:rsid w:val="00316A64"/>
    <w:rsid w:val="0031714E"/>
    <w:rsid w:val="00317534"/>
    <w:rsid w:val="003176E6"/>
    <w:rsid w:val="00317719"/>
    <w:rsid w:val="00317C8A"/>
    <w:rsid w:val="00320DF6"/>
    <w:rsid w:val="00320F83"/>
    <w:rsid w:val="003219C3"/>
    <w:rsid w:val="00321C7C"/>
    <w:rsid w:val="00321E91"/>
    <w:rsid w:val="00322341"/>
    <w:rsid w:val="0032286F"/>
    <w:rsid w:val="0032304F"/>
    <w:rsid w:val="00323ADA"/>
    <w:rsid w:val="00323FA7"/>
    <w:rsid w:val="003240FF"/>
    <w:rsid w:val="0032460E"/>
    <w:rsid w:val="00324652"/>
    <w:rsid w:val="00324838"/>
    <w:rsid w:val="00324A2B"/>
    <w:rsid w:val="00325335"/>
    <w:rsid w:val="00325494"/>
    <w:rsid w:val="003255DF"/>
    <w:rsid w:val="00325620"/>
    <w:rsid w:val="0032566D"/>
    <w:rsid w:val="00325EEE"/>
    <w:rsid w:val="003262DB"/>
    <w:rsid w:val="00326466"/>
    <w:rsid w:val="00326A25"/>
    <w:rsid w:val="003276C0"/>
    <w:rsid w:val="00327A67"/>
    <w:rsid w:val="00327D98"/>
    <w:rsid w:val="00327DAE"/>
    <w:rsid w:val="00327FF5"/>
    <w:rsid w:val="00330352"/>
    <w:rsid w:val="00331A7B"/>
    <w:rsid w:val="0033227D"/>
    <w:rsid w:val="003325CA"/>
    <w:rsid w:val="0033263E"/>
    <w:rsid w:val="0033272F"/>
    <w:rsid w:val="00332800"/>
    <w:rsid w:val="00332C0C"/>
    <w:rsid w:val="0033376D"/>
    <w:rsid w:val="00333878"/>
    <w:rsid w:val="00333A15"/>
    <w:rsid w:val="0033403B"/>
    <w:rsid w:val="00334197"/>
    <w:rsid w:val="00334610"/>
    <w:rsid w:val="00334979"/>
    <w:rsid w:val="00334C6D"/>
    <w:rsid w:val="00334E55"/>
    <w:rsid w:val="00334EFF"/>
    <w:rsid w:val="00334FAC"/>
    <w:rsid w:val="00334FDA"/>
    <w:rsid w:val="0033503D"/>
    <w:rsid w:val="003352FB"/>
    <w:rsid w:val="00335395"/>
    <w:rsid w:val="0033567D"/>
    <w:rsid w:val="00335717"/>
    <w:rsid w:val="00335957"/>
    <w:rsid w:val="003364B7"/>
    <w:rsid w:val="00336720"/>
    <w:rsid w:val="00336983"/>
    <w:rsid w:val="003374BD"/>
    <w:rsid w:val="0034067B"/>
    <w:rsid w:val="0034195A"/>
    <w:rsid w:val="00341AA8"/>
    <w:rsid w:val="00341BE5"/>
    <w:rsid w:val="00341BF8"/>
    <w:rsid w:val="00341FDE"/>
    <w:rsid w:val="0034237C"/>
    <w:rsid w:val="00342556"/>
    <w:rsid w:val="0034258B"/>
    <w:rsid w:val="00342947"/>
    <w:rsid w:val="00342B2A"/>
    <w:rsid w:val="00342D7F"/>
    <w:rsid w:val="00342E01"/>
    <w:rsid w:val="00342E6D"/>
    <w:rsid w:val="00342F59"/>
    <w:rsid w:val="00343278"/>
    <w:rsid w:val="003433DB"/>
    <w:rsid w:val="00343A2C"/>
    <w:rsid w:val="00343ABA"/>
    <w:rsid w:val="00343E13"/>
    <w:rsid w:val="003444A2"/>
    <w:rsid w:val="0034465D"/>
    <w:rsid w:val="00344885"/>
    <w:rsid w:val="00344893"/>
    <w:rsid w:val="00344F5E"/>
    <w:rsid w:val="0034537E"/>
    <w:rsid w:val="0034543A"/>
    <w:rsid w:val="00345F80"/>
    <w:rsid w:val="003461A5"/>
    <w:rsid w:val="00346498"/>
    <w:rsid w:val="0034661E"/>
    <w:rsid w:val="00346D5E"/>
    <w:rsid w:val="00346E7C"/>
    <w:rsid w:val="00347074"/>
    <w:rsid w:val="003470ED"/>
    <w:rsid w:val="003470F2"/>
    <w:rsid w:val="00347288"/>
    <w:rsid w:val="00347E37"/>
    <w:rsid w:val="00350019"/>
    <w:rsid w:val="00350210"/>
    <w:rsid w:val="0035061A"/>
    <w:rsid w:val="003506AF"/>
    <w:rsid w:val="003513AB"/>
    <w:rsid w:val="00351579"/>
    <w:rsid w:val="0035182B"/>
    <w:rsid w:val="003519E3"/>
    <w:rsid w:val="00351AAE"/>
    <w:rsid w:val="00351F55"/>
    <w:rsid w:val="003521F8"/>
    <w:rsid w:val="003523CF"/>
    <w:rsid w:val="0035267D"/>
    <w:rsid w:val="00352A22"/>
    <w:rsid w:val="00352C43"/>
    <w:rsid w:val="00352D62"/>
    <w:rsid w:val="00352DB3"/>
    <w:rsid w:val="00353022"/>
    <w:rsid w:val="0035308C"/>
    <w:rsid w:val="00353236"/>
    <w:rsid w:val="00353238"/>
    <w:rsid w:val="003533A5"/>
    <w:rsid w:val="003535CA"/>
    <w:rsid w:val="00353719"/>
    <w:rsid w:val="0035390E"/>
    <w:rsid w:val="00353976"/>
    <w:rsid w:val="00353D0D"/>
    <w:rsid w:val="00353E48"/>
    <w:rsid w:val="0035405F"/>
    <w:rsid w:val="00354873"/>
    <w:rsid w:val="00354DA8"/>
    <w:rsid w:val="00355938"/>
    <w:rsid w:val="00356961"/>
    <w:rsid w:val="00356B06"/>
    <w:rsid w:val="00356D26"/>
    <w:rsid w:val="00357143"/>
    <w:rsid w:val="00357531"/>
    <w:rsid w:val="003578A3"/>
    <w:rsid w:val="003578E3"/>
    <w:rsid w:val="00360060"/>
    <w:rsid w:val="0036079F"/>
    <w:rsid w:val="0036152B"/>
    <w:rsid w:val="00362089"/>
    <w:rsid w:val="0036226D"/>
    <w:rsid w:val="003623D9"/>
    <w:rsid w:val="00362458"/>
    <w:rsid w:val="00362806"/>
    <w:rsid w:val="0036280B"/>
    <w:rsid w:val="00363096"/>
    <w:rsid w:val="00363230"/>
    <w:rsid w:val="003636D1"/>
    <w:rsid w:val="00363730"/>
    <w:rsid w:val="00363870"/>
    <w:rsid w:val="003646DF"/>
    <w:rsid w:val="003649BF"/>
    <w:rsid w:val="00364C8D"/>
    <w:rsid w:val="00364D08"/>
    <w:rsid w:val="00364E37"/>
    <w:rsid w:val="0036532E"/>
    <w:rsid w:val="00365BE1"/>
    <w:rsid w:val="00365C7D"/>
    <w:rsid w:val="0036642A"/>
    <w:rsid w:val="003667A7"/>
    <w:rsid w:val="00366C37"/>
    <w:rsid w:val="00366DC4"/>
    <w:rsid w:val="003670A7"/>
    <w:rsid w:val="00367295"/>
    <w:rsid w:val="00367774"/>
    <w:rsid w:val="00370155"/>
    <w:rsid w:val="00370434"/>
    <w:rsid w:val="003708C1"/>
    <w:rsid w:val="00370A25"/>
    <w:rsid w:val="00370CD3"/>
    <w:rsid w:val="003711FB"/>
    <w:rsid w:val="003713EE"/>
    <w:rsid w:val="00371464"/>
    <w:rsid w:val="003717D0"/>
    <w:rsid w:val="00371CB5"/>
    <w:rsid w:val="00371CFD"/>
    <w:rsid w:val="00371F4D"/>
    <w:rsid w:val="0037206F"/>
    <w:rsid w:val="003727D1"/>
    <w:rsid w:val="00372B94"/>
    <w:rsid w:val="00373609"/>
    <w:rsid w:val="003736CA"/>
    <w:rsid w:val="00373D08"/>
    <w:rsid w:val="00374196"/>
    <w:rsid w:val="003749A6"/>
    <w:rsid w:val="003749F1"/>
    <w:rsid w:val="00374B78"/>
    <w:rsid w:val="00374C9F"/>
    <w:rsid w:val="00374DCF"/>
    <w:rsid w:val="003751DF"/>
    <w:rsid w:val="00375600"/>
    <w:rsid w:val="003758B5"/>
    <w:rsid w:val="00375957"/>
    <w:rsid w:val="00375CE1"/>
    <w:rsid w:val="003760A8"/>
    <w:rsid w:val="00376945"/>
    <w:rsid w:val="00377CB3"/>
    <w:rsid w:val="00377EEF"/>
    <w:rsid w:val="00377FF3"/>
    <w:rsid w:val="003802A0"/>
    <w:rsid w:val="00380816"/>
    <w:rsid w:val="00380885"/>
    <w:rsid w:val="00380A8E"/>
    <w:rsid w:val="00380EC4"/>
    <w:rsid w:val="003811FF"/>
    <w:rsid w:val="00381777"/>
    <w:rsid w:val="00381901"/>
    <w:rsid w:val="00381BB9"/>
    <w:rsid w:val="00381DEC"/>
    <w:rsid w:val="00381F85"/>
    <w:rsid w:val="00382035"/>
    <w:rsid w:val="00382372"/>
    <w:rsid w:val="00382881"/>
    <w:rsid w:val="00382948"/>
    <w:rsid w:val="00382BCE"/>
    <w:rsid w:val="00382BFB"/>
    <w:rsid w:val="00382D63"/>
    <w:rsid w:val="00383652"/>
    <w:rsid w:val="00383BF2"/>
    <w:rsid w:val="00383D41"/>
    <w:rsid w:val="00383FBD"/>
    <w:rsid w:val="003840C8"/>
    <w:rsid w:val="00384413"/>
    <w:rsid w:val="003844C3"/>
    <w:rsid w:val="00384946"/>
    <w:rsid w:val="00385518"/>
    <w:rsid w:val="00385670"/>
    <w:rsid w:val="003858E2"/>
    <w:rsid w:val="00385AB8"/>
    <w:rsid w:val="00386012"/>
    <w:rsid w:val="00386020"/>
    <w:rsid w:val="00386818"/>
    <w:rsid w:val="003878FA"/>
    <w:rsid w:val="00387AB0"/>
    <w:rsid w:val="00390007"/>
    <w:rsid w:val="00390208"/>
    <w:rsid w:val="003902BF"/>
    <w:rsid w:val="00390476"/>
    <w:rsid w:val="00390813"/>
    <w:rsid w:val="00390815"/>
    <w:rsid w:val="0039096D"/>
    <w:rsid w:val="00390A01"/>
    <w:rsid w:val="00390AE6"/>
    <w:rsid w:val="00390BCC"/>
    <w:rsid w:val="0039124E"/>
    <w:rsid w:val="0039153A"/>
    <w:rsid w:val="00391741"/>
    <w:rsid w:val="00391BAC"/>
    <w:rsid w:val="0039203B"/>
    <w:rsid w:val="003920F2"/>
    <w:rsid w:val="0039258D"/>
    <w:rsid w:val="00392CEE"/>
    <w:rsid w:val="00392CEF"/>
    <w:rsid w:val="00393337"/>
    <w:rsid w:val="003938FF"/>
    <w:rsid w:val="00393984"/>
    <w:rsid w:val="00393C41"/>
    <w:rsid w:val="00393F12"/>
    <w:rsid w:val="00394652"/>
    <w:rsid w:val="00394A80"/>
    <w:rsid w:val="00394B5D"/>
    <w:rsid w:val="00394CDB"/>
    <w:rsid w:val="00394E53"/>
    <w:rsid w:val="003951EA"/>
    <w:rsid w:val="00395606"/>
    <w:rsid w:val="0039560C"/>
    <w:rsid w:val="00395854"/>
    <w:rsid w:val="00395BC6"/>
    <w:rsid w:val="003961DA"/>
    <w:rsid w:val="00396202"/>
    <w:rsid w:val="00396B0E"/>
    <w:rsid w:val="00397063"/>
    <w:rsid w:val="003974DF"/>
    <w:rsid w:val="00397812"/>
    <w:rsid w:val="003978C9"/>
    <w:rsid w:val="00397AA8"/>
    <w:rsid w:val="00397FBF"/>
    <w:rsid w:val="003A023E"/>
    <w:rsid w:val="003A0397"/>
    <w:rsid w:val="003A04D5"/>
    <w:rsid w:val="003A0633"/>
    <w:rsid w:val="003A070D"/>
    <w:rsid w:val="003A093F"/>
    <w:rsid w:val="003A0984"/>
    <w:rsid w:val="003A0E42"/>
    <w:rsid w:val="003A122F"/>
    <w:rsid w:val="003A15CC"/>
    <w:rsid w:val="003A1AD0"/>
    <w:rsid w:val="003A1FD9"/>
    <w:rsid w:val="003A2055"/>
    <w:rsid w:val="003A21F4"/>
    <w:rsid w:val="003A247C"/>
    <w:rsid w:val="003A29C0"/>
    <w:rsid w:val="003A2BEB"/>
    <w:rsid w:val="003A3475"/>
    <w:rsid w:val="003A347B"/>
    <w:rsid w:val="003A39F9"/>
    <w:rsid w:val="003A3C75"/>
    <w:rsid w:val="003A3CE6"/>
    <w:rsid w:val="003A40AE"/>
    <w:rsid w:val="003A489C"/>
    <w:rsid w:val="003A4A75"/>
    <w:rsid w:val="003A4DE8"/>
    <w:rsid w:val="003A4E4E"/>
    <w:rsid w:val="003A506F"/>
    <w:rsid w:val="003A5E05"/>
    <w:rsid w:val="003A64D5"/>
    <w:rsid w:val="003A7152"/>
    <w:rsid w:val="003A7BC6"/>
    <w:rsid w:val="003A7C9C"/>
    <w:rsid w:val="003B0EA6"/>
    <w:rsid w:val="003B0EF1"/>
    <w:rsid w:val="003B10F0"/>
    <w:rsid w:val="003B1E90"/>
    <w:rsid w:val="003B2971"/>
    <w:rsid w:val="003B374A"/>
    <w:rsid w:val="003B388C"/>
    <w:rsid w:val="003B3A66"/>
    <w:rsid w:val="003B3BFD"/>
    <w:rsid w:val="003B3D30"/>
    <w:rsid w:val="003B49B5"/>
    <w:rsid w:val="003B4A71"/>
    <w:rsid w:val="003B4FAC"/>
    <w:rsid w:val="003B50DF"/>
    <w:rsid w:val="003B548C"/>
    <w:rsid w:val="003B561A"/>
    <w:rsid w:val="003B56C4"/>
    <w:rsid w:val="003B6AC7"/>
    <w:rsid w:val="003B6BF1"/>
    <w:rsid w:val="003B703B"/>
    <w:rsid w:val="003B71E7"/>
    <w:rsid w:val="003B7806"/>
    <w:rsid w:val="003B7A98"/>
    <w:rsid w:val="003B7DCD"/>
    <w:rsid w:val="003B7FAC"/>
    <w:rsid w:val="003C0584"/>
    <w:rsid w:val="003C07BE"/>
    <w:rsid w:val="003C0BDD"/>
    <w:rsid w:val="003C0DED"/>
    <w:rsid w:val="003C0F82"/>
    <w:rsid w:val="003C1DD6"/>
    <w:rsid w:val="003C2035"/>
    <w:rsid w:val="003C2532"/>
    <w:rsid w:val="003C2FE9"/>
    <w:rsid w:val="003C34BE"/>
    <w:rsid w:val="003C35E3"/>
    <w:rsid w:val="003C3973"/>
    <w:rsid w:val="003C3CD5"/>
    <w:rsid w:val="003C51E6"/>
    <w:rsid w:val="003C54AB"/>
    <w:rsid w:val="003C62A6"/>
    <w:rsid w:val="003C644A"/>
    <w:rsid w:val="003C67A3"/>
    <w:rsid w:val="003C684F"/>
    <w:rsid w:val="003C68F7"/>
    <w:rsid w:val="003C6947"/>
    <w:rsid w:val="003C6E92"/>
    <w:rsid w:val="003C7481"/>
    <w:rsid w:val="003C753D"/>
    <w:rsid w:val="003C7727"/>
    <w:rsid w:val="003C7748"/>
    <w:rsid w:val="003C7911"/>
    <w:rsid w:val="003C7C11"/>
    <w:rsid w:val="003C7E83"/>
    <w:rsid w:val="003D0466"/>
    <w:rsid w:val="003D062E"/>
    <w:rsid w:val="003D0803"/>
    <w:rsid w:val="003D0D7E"/>
    <w:rsid w:val="003D13E4"/>
    <w:rsid w:val="003D1721"/>
    <w:rsid w:val="003D1766"/>
    <w:rsid w:val="003D1F6C"/>
    <w:rsid w:val="003D2019"/>
    <w:rsid w:val="003D2212"/>
    <w:rsid w:val="003D28F2"/>
    <w:rsid w:val="003D2930"/>
    <w:rsid w:val="003D2EB5"/>
    <w:rsid w:val="003D4307"/>
    <w:rsid w:val="003D431F"/>
    <w:rsid w:val="003D47C5"/>
    <w:rsid w:val="003D49D1"/>
    <w:rsid w:val="003D4B08"/>
    <w:rsid w:val="003D4CF3"/>
    <w:rsid w:val="003D4EA2"/>
    <w:rsid w:val="003D550C"/>
    <w:rsid w:val="003D5D47"/>
    <w:rsid w:val="003D5E90"/>
    <w:rsid w:val="003D5EAD"/>
    <w:rsid w:val="003D60DC"/>
    <w:rsid w:val="003D697F"/>
    <w:rsid w:val="003D6AE5"/>
    <w:rsid w:val="003D6C04"/>
    <w:rsid w:val="003D6CCD"/>
    <w:rsid w:val="003D7361"/>
    <w:rsid w:val="003D7931"/>
    <w:rsid w:val="003D7B50"/>
    <w:rsid w:val="003D7E05"/>
    <w:rsid w:val="003E026A"/>
    <w:rsid w:val="003E033F"/>
    <w:rsid w:val="003E04A5"/>
    <w:rsid w:val="003E091E"/>
    <w:rsid w:val="003E0A30"/>
    <w:rsid w:val="003E1205"/>
    <w:rsid w:val="003E124E"/>
    <w:rsid w:val="003E1AAF"/>
    <w:rsid w:val="003E2578"/>
    <w:rsid w:val="003E25F8"/>
    <w:rsid w:val="003E2EBF"/>
    <w:rsid w:val="003E318A"/>
    <w:rsid w:val="003E35C3"/>
    <w:rsid w:val="003E3897"/>
    <w:rsid w:val="003E40FE"/>
    <w:rsid w:val="003E499F"/>
    <w:rsid w:val="003E4C37"/>
    <w:rsid w:val="003E4FE0"/>
    <w:rsid w:val="003E52D7"/>
    <w:rsid w:val="003E56FD"/>
    <w:rsid w:val="003E5965"/>
    <w:rsid w:val="003E6210"/>
    <w:rsid w:val="003E629E"/>
    <w:rsid w:val="003E697C"/>
    <w:rsid w:val="003E698F"/>
    <w:rsid w:val="003E6A2D"/>
    <w:rsid w:val="003E6EE4"/>
    <w:rsid w:val="003E7080"/>
    <w:rsid w:val="003E7405"/>
    <w:rsid w:val="003E76DF"/>
    <w:rsid w:val="003E7819"/>
    <w:rsid w:val="003E7BFF"/>
    <w:rsid w:val="003F02C4"/>
    <w:rsid w:val="003F0505"/>
    <w:rsid w:val="003F06EF"/>
    <w:rsid w:val="003F08D3"/>
    <w:rsid w:val="003F09E9"/>
    <w:rsid w:val="003F0C7C"/>
    <w:rsid w:val="003F1084"/>
    <w:rsid w:val="003F1435"/>
    <w:rsid w:val="003F15FE"/>
    <w:rsid w:val="003F18CF"/>
    <w:rsid w:val="003F1A19"/>
    <w:rsid w:val="003F265B"/>
    <w:rsid w:val="003F2C7A"/>
    <w:rsid w:val="003F2DF1"/>
    <w:rsid w:val="003F2FEA"/>
    <w:rsid w:val="003F30BB"/>
    <w:rsid w:val="003F312C"/>
    <w:rsid w:val="003F34D5"/>
    <w:rsid w:val="003F3B66"/>
    <w:rsid w:val="003F3DB5"/>
    <w:rsid w:val="003F3FD3"/>
    <w:rsid w:val="003F4004"/>
    <w:rsid w:val="003F4054"/>
    <w:rsid w:val="003F41B3"/>
    <w:rsid w:val="003F4328"/>
    <w:rsid w:val="003F569E"/>
    <w:rsid w:val="003F5F09"/>
    <w:rsid w:val="003F617E"/>
    <w:rsid w:val="003F636E"/>
    <w:rsid w:val="003F63AD"/>
    <w:rsid w:val="003F6516"/>
    <w:rsid w:val="003F675C"/>
    <w:rsid w:val="003F68FA"/>
    <w:rsid w:val="003F6B48"/>
    <w:rsid w:val="003F6E41"/>
    <w:rsid w:val="003F7403"/>
    <w:rsid w:val="003F7BFD"/>
    <w:rsid w:val="003F7C6D"/>
    <w:rsid w:val="003F7DC0"/>
    <w:rsid w:val="00400414"/>
    <w:rsid w:val="00400BAF"/>
    <w:rsid w:val="0040118E"/>
    <w:rsid w:val="0040190E"/>
    <w:rsid w:val="00401BA6"/>
    <w:rsid w:val="004022AE"/>
    <w:rsid w:val="0040251E"/>
    <w:rsid w:val="004026C3"/>
    <w:rsid w:val="004028E6"/>
    <w:rsid w:val="00402E33"/>
    <w:rsid w:val="0040301F"/>
    <w:rsid w:val="004031C7"/>
    <w:rsid w:val="00403257"/>
    <w:rsid w:val="004032DF"/>
    <w:rsid w:val="00403829"/>
    <w:rsid w:val="00403E0C"/>
    <w:rsid w:val="00403E54"/>
    <w:rsid w:val="0040435F"/>
    <w:rsid w:val="00404484"/>
    <w:rsid w:val="004047DE"/>
    <w:rsid w:val="004047EB"/>
    <w:rsid w:val="00404C48"/>
    <w:rsid w:val="00404E0C"/>
    <w:rsid w:val="00404E34"/>
    <w:rsid w:val="0040502C"/>
    <w:rsid w:val="004051AC"/>
    <w:rsid w:val="004056D0"/>
    <w:rsid w:val="00405BA0"/>
    <w:rsid w:val="00405D78"/>
    <w:rsid w:val="00405EF2"/>
    <w:rsid w:val="004064AC"/>
    <w:rsid w:val="00406502"/>
    <w:rsid w:val="00406857"/>
    <w:rsid w:val="00406BCF"/>
    <w:rsid w:val="00406ED5"/>
    <w:rsid w:val="00407137"/>
    <w:rsid w:val="00407616"/>
    <w:rsid w:val="00407637"/>
    <w:rsid w:val="00407912"/>
    <w:rsid w:val="004079F2"/>
    <w:rsid w:val="00407ACA"/>
    <w:rsid w:val="00407DB2"/>
    <w:rsid w:val="00407E1C"/>
    <w:rsid w:val="00410576"/>
    <w:rsid w:val="004109DE"/>
    <w:rsid w:val="00410D84"/>
    <w:rsid w:val="00411637"/>
    <w:rsid w:val="0041199E"/>
    <w:rsid w:val="00412272"/>
    <w:rsid w:val="004126C6"/>
    <w:rsid w:val="00413DBD"/>
    <w:rsid w:val="00414194"/>
    <w:rsid w:val="0041467E"/>
    <w:rsid w:val="004146C4"/>
    <w:rsid w:val="00414E54"/>
    <w:rsid w:val="004150FF"/>
    <w:rsid w:val="00415131"/>
    <w:rsid w:val="00415A9F"/>
    <w:rsid w:val="00415D32"/>
    <w:rsid w:val="00416119"/>
    <w:rsid w:val="0041676B"/>
    <w:rsid w:val="004168AB"/>
    <w:rsid w:val="00416AB7"/>
    <w:rsid w:val="00417212"/>
    <w:rsid w:val="00417437"/>
    <w:rsid w:val="00417438"/>
    <w:rsid w:val="004179A2"/>
    <w:rsid w:val="00417B42"/>
    <w:rsid w:val="00417D66"/>
    <w:rsid w:val="00417DB4"/>
    <w:rsid w:val="00420435"/>
    <w:rsid w:val="0042050B"/>
    <w:rsid w:val="004206F8"/>
    <w:rsid w:val="004207B2"/>
    <w:rsid w:val="0042090E"/>
    <w:rsid w:val="00420D25"/>
    <w:rsid w:val="0042120A"/>
    <w:rsid w:val="004213CC"/>
    <w:rsid w:val="004216C6"/>
    <w:rsid w:val="004217F8"/>
    <w:rsid w:val="00421FAF"/>
    <w:rsid w:val="004223D0"/>
    <w:rsid w:val="004224E0"/>
    <w:rsid w:val="00422F70"/>
    <w:rsid w:val="004230BA"/>
    <w:rsid w:val="0042319F"/>
    <w:rsid w:val="00423393"/>
    <w:rsid w:val="00423D6F"/>
    <w:rsid w:val="00423F5C"/>
    <w:rsid w:val="00424250"/>
    <w:rsid w:val="004244EC"/>
    <w:rsid w:val="00424DC1"/>
    <w:rsid w:val="00424DDD"/>
    <w:rsid w:val="00425563"/>
    <w:rsid w:val="004255C9"/>
    <w:rsid w:val="004257B5"/>
    <w:rsid w:val="0042585B"/>
    <w:rsid w:val="00425CB7"/>
    <w:rsid w:val="0042692F"/>
    <w:rsid w:val="00426A38"/>
    <w:rsid w:val="00426AFE"/>
    <w:rsid w:val="00427859"/>
    <w:rsid w:val="00427875"/>
    <w:rsid w:val="00427ACC"/>
    <w:rsid w:val="00427BF5"/>
    <w:rsid w:val="00427CAA"/>
    <w:rsid w:val="00427EF0"/>
    <w:rsid w:val="004309CA"/>
    <w:rsid w:val="00430D44"/>
    <w:rsid w:val="00430D8E"/>
    <w:rsid w:val="00430F1F"/>
    <w:rsid w:val="00431404"/>
    <w:rsid w:val="004314BA"/>
    <w:rsid w:val="004319C8"/>
    <w:rsid w:val="00431C41"/>
    <w:rsid w:val="00431FAC"/>
    <w:rsid w:val="004322BE"/>
    <w:rsid w:val="00432F23"/>
    <w:rsid w:val="00433830"/>
    <w:rsid w:val="004346BC"/>
    <w:rsid w:val="004349DC"/>
    <w:rsid w:val="004349DF"/>
    <w:rsid w:val="00434AB8"/>
    <w:rsid w:val="00434E87"/>
    <w:rsid w:val="00434F6F"/>
    <w:rsid w:val="00434F9B"/>
    <w:rsid w:val="004357F5"/>
    <w:rsid w:val="00436250"/>
    <w:rsid w:val="004366FE"/>
    <w:rsid w:val="004368AA"/>
    <w:rsid w:val="00436BEC"/>
    <w:rsid w:val="0043761B"/>
    <w:rsid w:val="004376E6"/>
    <w:rsid w:val="004378B9"/>
    <w:rsid w:val="00437E88"/>
    <w:rsid w:val="004400FC"/>
    <w:rsid w:val="00440870"/>
    <w:rsid w:val="00440D8A"/>
    <w:rsid w:val="00440DF1"/>
    <w:rsid w:val="004412C5"/>
    <w:rsid w:val="0044161F"/>
    <w:rsid w:val="0044163A"/>
    <w:rsid w:val="00441D9D"/>
    <w:rsid w:val="00441EA3"/>
    <w:rsid w:val="00441F32"/>
    <w:rsid w:val="0044223D"/>
    <w:rsid w:val="00443425"/>
    <w:rsid w:val="004435FE"/>
    <w:rsid w:val="00443762"/>
    <w:rsid w:val="00443A17"/>
    <w:rsid w:val="00443AC4"/>
    <w:rsid w:val="00443D01"/>
    <w:rsid w:val="0044421D"/>
    <w:rsid w:val="00444276"/>
    <w:rsid w:val="004448BC"/>
    <w:rsid w:val="00444AEE"/>
    <w:rsid w:val="00444F0A"/>
    <w:rsid w:val="00445395"/>
    <w:rsid w:val="0044544B"/>
    <w:rsid w:val="0044548C"/>
    <w:rsid w:val="004455F8"/>
    <w:rsid w:val="00445C6E"/>
    <w:rsid w:val="00445DA8"/>
    <w:rsid w:val="00445DF1"/>
    <w:rsid w:val="00445FEB"/>
    <w:rsid w:val="004463FC"/>
    <w:rsid w:val="0044641C"/>
    <w:rsid w:val="0044650A"/>
    <w:rsid w:val="004466BD"/>
    <w:rsid w:val="00446D43"/>
    <w:rsid w:val="0044799E"/>
    <w:rsid w:val="00447D03"/>
    <w:rsid w:val="0045015A"/>
    <w:rsid w:val="0045034C"/>
    <w:rsid w:val="00450981"/>
    <w:rsid w:val="00451134"/>
    <w:rsid w:val="004518E1"/>
    <w:rsid w:val="004524FF"/>
    <w:rsid w:val="004525EB"/>
    <w:rsid w:val="004526A9"/>
    <w:rsid w:val="004529EC"/>
    <w:rsid w:val="0045302C"/>
    <w:rsid w:val="00453699"/>
    <w:rsid w:val="004537D6"/>
    <w:rsid w:val="004537ED"/>
    <w:rsid w:val="00453A74"/>
    <w:rsid w:val="00453B30"/>
    <w:rsid w:val="00453F70"/>
    <w:rsid w:val="00454084"/>
    <w:rsid w:val="00454281"/>
    <w:rsid w:val="004543AA"/>
    <w:rsid w:val="00454501"/>
    <w:rsid w:val="00454673"/>
    <w:rsid w:val="00454858"/>
    <w:rsid w:val="00454873"/>
    <w:rsid w:val="00454B4F"/>
    <w:rsid w:val="00454D91"/>
    <w:rsid w:val="00454EA5"/>
    <w:rsid w:val="0045511D"/>
    <w:rsid w:val="0045533D"/>
    <w:rsid w:val="0045615C"/>
    <w:rsid w:val="004562AE"/>
    <w:rsid w:val="0045639F"/>
    <w:rsid w:val="004565A5"/>
    <w:rsid w:val="00456605"/>
    <w:rsid w:val="004566BD"/>
    <w:rsid w:val="00457338"/>
    <w:rsid w:val="0045741B"/>
    <w:rsid w:val="00457B2D"/>
    <w:rsid w:val="0046023F"/>
    <w:rsid w:val="00460495"/>
    <w:rsid w:val="004607E0"/>
    <w:rsid w:val="00460A8E"/>
    <w:rsid w:val="00460D3F"/>
    <w:rsid w:val="00460E36"/>
    <w:rsid w:val="0046108B"/>
    <w:rsid w:val="00461655"/>
    <w:rsid w:val="00461860"/>
    <w:rsid w:val="00461CC2"/>
    <w:rsid w:val="00462459"/>
    <w:rsid w:val="00462461"/>
    <w:rsid w:val="00463291"/>
    <w:rsid w:val="00463292"/>
    <w:rsid w:val="0046350E"/>
    <w:rsid w:val="004636FA"/>
    <w:rsid w:val="0046397C"/>
    <w:rsid w:val="00464303"/>
    <w:rsid w:val="004644A8"/>
    <w:rsid w:val="00464D2A"/>
    <w:rsid w:val="00465384"/>
    <w:rsid w:val="004656E9"/>
    <w:rsid w:val="0046570F"/>
    <w:rsid w:val="00465885"/>
    <w:rsid w:val="0046595D"/>
    <w:rsid w:val="0046598C"/>
    <w:rsid w:val="004659A0"/>
    <w:rsid w:val="0046610B"/>
    <w:rsid w:val="004663C9"/>
    <w:rsid w:val="004664F9"/>
    <w:rsid w:val="004666F2"/>
    <w:rsid w:val="00466884"/>
    <w:rsid w:val="004674E2"/>
    <w:rsid w:val="00467A73"/>
    <w:rsid w:val="00467B5C"/>
    <w:rsid w:val="00467D9C"/>
    <w:rsid w:val="004701B1"/>
    <w:rsid w:val="004706F3"/>
    <w:rsid w:val="00470716"/>
    <w:rsid w:val="00470A0D"/>
    <w:rsid w:val="00470A8A"/>
    <w:rsid w:val="00470C49"/>
    <w:rsid w:val="00470D42"/>
    <w:rsid w:val="00472155"/>
    <w:rsid w:val="004722BC"/>
    <w:rsid w:val="00472604"/>
    <w:rsid w:val="004726EA"/>
    <w:rsid w:val="00472A7D"/>
    <w:rsid w:val="00472FB7"/>
    <w:rsid w:val="00472FEF"/>
    <w:rsid w:val="004733D2"/>
    <w:rsid w:val="004739BB"/>
    <w:rsid w:val="00473A8F"/>
    <w:rsid w:val="00473BDC"/>
    <w:rsid w:val="004740BE"/>
    <w:rsid w:val="00474213"/>
    <w:rsid w:val="004746E0"/>
    <w:rsid w:val="00474EDB"/>
    <w:rsid w:val="00475138"/>
    <w:rsid w:val="00475268"/>
    <w:rsid w:val="0047577C"/>
    <w:rsid w:val="004764C4"/>
    <w:rsid w:val="00476946"/>
    <w:rsid w:val="004769E2"/>
    <w:rsid w:val="00476C1E"/>
    <w:rsid w:val="00476D86"/>
    <w:rsid w:val="00477385"/>
    <w:rsid w:val="004774A3"/>
    <w:rsid w:val="00477A54"/>
    <w:rsid w:val="00477B2E"/>
    <w:rsid w:val="00480305"/>
    <w:rsid w:val="00480515"/>
    <w:rsid w:val="0048061F"/>
    <w:rsid w:val="00480628"/>
    <w:rsid w:val="00480F09"/>
    <w:rsid w:val="0048137D"/>
    <w:rsid w:val="00481794"/>
    <w:rsid w:val="00481925"/>
    <w:rsid w:val="004819AB"/>
    <w:rsid w:val="00481C97"/>
    <w:rsid w:val="00481CCF"/>
    <w:rsid w:val="00481CEA"/>
    <w:rsid w:val="00481EA1"/>
    <w:rsid w:val="0048213F"/>
    <w:rsid w:val="004821D6"/>
    <w:rsid w:val="00482426"/>
    <w:rsid w:val="004827ED"/>
    <w:rsid w:val="00483040"/>
    <w:rsid w:val="004837F2"/>
    <w:rsid w:val="0048398A"/>
    <w:rsid w:val="00483EAB"/>
    <w:rsid w:val="0048430D"/>
    <w:rsid w:val="004843A7"/>
    <w:rsid w:val="00484806"/>
    <w:rsid w:val="00484A34"/>
    <w:rsid w:val="00484E8B"/>
    <w:rsid w:val="00485414"/>
    <w:rsid w:val="00485ED0"/>
    <w:rsid w:val="00486CFA"/>
    <w:rsid w:val="00486F7C"/>
    <w:rsid w:val="00487BC6"/>
    <w:rsid w:val="00490438"/>
    <w:rsid w:val="00490E9D"/>
    <w:rsid w:val="004928D4"/>
    <w:rsid w:val="00493BF1"/>
    <w:rsid w:val="00493C8B"/>
    <w:rsid w:val="00493CE6"/>
    <w:rsid w:val="00493E08"/>
    <w:rsid w:val="00494030"/>
    <w:rsid w:val="004943C4"/>
    <w:rsid w:val="00494733"/>
    <w:rsid w:val="00494773"/>
    <w:rsid w:val="00494A6C"/>
    <w:rsid w:val="00494DA6"/>
    <w:rsid w:val="004951AA"/>
    <w:rsid w:val="0049541B"/>
    <w:rsid w:val="004955E8"/>
    <w:rsid w:val="004957A0"/>
    <w:rsid w:val="004959AA"/>
    <w:rsid w:val="00496173"/>
    <w:rsid w:val="004965DF"/>
    <w:rsid w:val="00497045"/>
    <w:rsid w:val="004973CD"/>
    <w:rsid w:val="00497664"/>
    <w:rsid w:val="00497E56"/>
    <w:rsid w:val="00497E6B"/>
    <w:rsid w:val="004A0027"/>
    <w:rsid w:val="004A0AAB"/>
    <w:rsid w:val="004A0D69"/>
    <w:rsid w:val="004A113A"/>
    <w:rsid w:val="004A1C99"/>
    <w:rsid w:val="004A1ED2"/>
    <w:rsid w:val="004A25E4"/>
    <w:rsid w:val="004A278B"/>
    <w:rsid w:val="004A295B"/>
    <w:rsid w:val="004A305B"/>
    <w:rsid w:val="004A3687"/>
    <w:rsid w:val="004A36C1"/>
    <w:rsid w:val="004A385B"/>
    <w:rsid w:val="004A3B8F"/>
    <w:rsid w:val="004A3CC5"/>
    <w:rsid w:val="004A455B"/>
    <w:rsid w:val="004A4B2F"/>
    <w:rsid w:val="004A5119"/>
    <w:rsid w:val="004A5137"/>
    <w:rsid w:val="004A595C"/>
    <w:rsid w:val="004A621B"/>
    <w:rsid w:val="004A654C"/>
    <w:rsid w:val="004A6688"/>
    <w:rsid w:val="004A6BBF"/>
    <w:rsid w:val="004A7481"/>
    <w:rsid w:val="004B0CBF"/>
    <w:rsid w:val="004B18D7"/>
    <w:rsid w:val="004B1DCC"/>
    <w:rsid w:val="004B2202"/>
    <w:rsid w:val="004B22D7"/>
    <w:rsid w:val="004B2932"/>
    <w:rsid w:val="004B3705"/>
    <w:rsid w:val="004B3ED0"/>
    <w:rsid w:val="004B3FBA"/>
    <w:rsid w:val="004B4B97"/>
    <w:rsid w:val="004B4C63"/>
    <w:rsid w:val="004B4FDC"/>
    <w:rsid w:val="004B520F"/>
    <w:rsid w:val="004B527C"/>
    <w:rsid w:val="004B5797"/>
    <w:rsid w:val="004B5A6C"/>
    <w:rsid w:val="004B64EF"/>
    <w:rsid w:val="004B66E7"/>
    <w:rsid w:val="004B6877"/>
    <w:rsid w:val="004B72BF"/>
    <w:rsid w:val="004B77F1"/>
    <w:rsid w:val="004B7DDA"/>
    <w:rsid w:val="004C0460"/>
    <w:rsid w:val="004C05C2"/>
    <w:rsid w:val="004C0B02"/>
    <w:rsid w:val="004C0CF9"/>
    <w:rsid w:val="004C1C54"/>
    <w:rsid w:val="004C2203"/>
    <w:rsid w:val="004C296D"/>
    <w:rsid w:val="004C332B"/>
    <w:rsid w:val="004C335E"/>
    <w:rsid w:val="004C362A"/>
    <w:rsid w:val="004C3DD7"/>
    <w:rsid w:val="004C3E44"/>
    <w:rsid w:val="004C3FE7"/>
    <w:rsid w:val="004C537B"/>
    <w:rsid w:val="004C58FC"/>
    <w:rsid w:val="004C5D82"/>
    <w:rsid w:val="004C6207"/>
    <w:rsid w:val="004C6375"/>
    <w:rsid w:val="004C690D"/>
    <w:rsid w:val="004C6A80"/>
    <w:rsid w:val="004C6ECB"/>
    <w:rsid w:val="004C7303"/>
    <w:rsid w:val="004C7478"/>
    <w:rsid w:val="004C74E7"/>
    <w:rsid w:val="004C7568"/>
    <w:rsid w:val="004C7C52"/>
    <w:rsid w:val="004D0029"/>
    <w:rsid w:val="004D0689"/>
    <w:rsid w:val="004D0775"/>
    <w:rsid w:val="004D07ED"/>
    <w:rsid w:val="004D0820"/>
    <w:rsid w:val="004D0B74"/>
    <w:rsid w:val="004D115C"/>
    <w:rsid w:val="004D16DC"/>
    <w:rsid w:val="004D1A25"/>
    <w:rsid w:val="004D204F"/>
    <w:rsid w:val="004D210C"/>
    <w:rsid w:val="004D252B"/>
    <w:rsid w:val="004D28EF"/>
    <w:rsid w:val="004D298E"/>
    <w:rsid w:val="004D2AD4"/>
    <w:rsid w:val="004D2AE6"/>
    <w:rsid w:val="004D31CF"/>
    <w:rsid w:val="004D32D9"/>
    <w:rsid w:val="004D3332"/>
    <w:rsid w:val="004D353B"/>
    <w:rsid w:val="004D451F"/>
    <w:rsid w:val="004D57E0"/>
    <w:rsid w:val="004D602A"/>
    <w:rsid w:val="004D689A"/>
    <w:rsid w:val="004D68DF"/>
    <w:rsid w:val="004D69AA"/>
    <w:rsid w:val="004D69E2"/>
    <w:rsid w:val="004D6D6C"/>
    <w:rsid w:val="004D74E8"/>
    <w:rsid w:val="004D781E"/>
    <w:rsid w:val="004E003A"/>
    <w:rsid w:val="004E018D"/>
    <w:rsid w:val="004E01EF"/>
    <w:rsid w:val="004E056E"/>
    <w:rsid w:val="004E085C"/>
    <w:rsid w:val="004E0888"/>
    <w:rsid w:val="004E08C8"/>
    <w:rsid w:val="004E0ECF"/>
    <w:rsid w:val="004E1773"/>
    <w:rsid w:val="004E1B0C"/>
    <w:rsid w:val="004E1B6A"/>
    <w:rsid w:val="004E2433"/>
    <w:rsid w:val="004E245E"/>
    <w:rsid w:val="004E26F9"/>
    <w:rsid w:val="004E2A42"/>
    <w:rsid w:val="004E2BE4"/>
    <w:rsid w:val="004E31DE"/>
    <w:rsid w:val="004E39D7"/>
    <w:rsid w:val="004E3A17"/>
    <w:rsid w:val="004E3E6B"/>
    <w:rsid w:val="004E40C9"/>
    <w:rsid w:val="004E436B"/>
    <w:rsid w:val="004E48A3"/>
    <w:rsid w:val="004E50C0"/>
    <w:rsid w:val="004E531E"/>
    <w:rsid w:val="004E5359"/>
    <w:rsid w:val="004E5716"/>
    <w:rsid w:val="004E59EF"/>
    <w:rsid w:val="004E5A18"/>
    <w:rsid w:val="004E5FB8"/>
    <w:rsid w:val="004E6DA7"/>
    <w:rsid w:val="004E705E"/>
    <w:rsid w:val="004E707F"/>
    <w:rsid w:val="004E7250"/>
    <w:rsid w:val="004E769D"/>
    <w:rsid w:val="004E7D3C"/>
    <w:rsid w:val="004E7ED4"/>
    <w:rsid w:val="004E7FBF"/>
    <w:rsid w:val="004F0ABE"/>
    <w:rsid w:val="004F0AC5"/>
    <w:rsid w:val="004F0CEA"/>
    <w:rsid w:val="004F0E25"/>
    <w:rsid w:val="004F101F"/>
    <w:rsid w:val="004F124D"/>
    <w:rsid w:val="004F1562"/>
    <w:rsid w:val="004F1985"/>
    <w:rsid w:val="004F1E3A"/>
    <w:rsid w:val="004F20BF"/>
    <w:rsid w:val="004F22EB"/>
    <w:rsid w:val="004F2AD6"/>
    <w:rsid w:val="004F2B20"/>
    <w:rsid w:val="004F313F"/>
    <w:rsid w:val="004F37DC"/>
    <w:rsid w:val="004F3ED7"/>
    <w:rsid w:val="004F43F8"/>
    <w:rsid w:val="004F461A"/>
    <w:rsid w:val="004F4EC0"/>
    <w:rsid w:val="004F5947"/>
    <w:rsid w:val="004F6FB0"/>
    <w:rsid w:val="004F7BD8"/>
    <w:rsid w:val="00500653"/>
    <w:rsid w:val="00500954"/>
    <w:rsid w:val="00500C0F"/>
    <w:rsid w:val="00500C2A"/>
    <w:rsid w:val="00500E5E"/>
    <w:rsid w:val="00500E73"/>
    <w:rsid w:val="0050102B"/>
    <w:rsid w:val="005018F3"/>
    <w:rsid w:val="00501C4D"/>
    <w:rsid w:val="00501DA6"/>
    <w:rsid w:val="00502901"/>
    <w:rsid w:val="00503121"/>
    <w:rsid w:val="005036CC"/>
    <w:rsid w:val="005039C7"/>
    <w:rsid w:val="00503E57"/>
    <w:rsid w:val="00503EAC"/>
    <w:rsid w:val="005049B5"/>
    <w:rsid w:val="00504ABC"/>
    <w:rsid w:val="00504C7B"/>
    <w:rsid w:val="00504FDC"/>
    <w:rsid w:val="00505657"/>
    <w:rsid w:val="005059FC"/>
    <w:rsid w:val="00505BB5"/>
    <w:rsid w:val="00505C88"/>
    <w:rsid w:val="00505E53"/>
    <w:rsid w:val="00505EF1"/>
    <w:rsid w:val="00505FB0"/>
    <w:rsid w:val="00506120"/>
    <w:rsid w:val="00506166"/>
    <w:rsid w:val="005066C2"/>
    <w:rsid w:val="0050687C"/>
    <w:rsid w:val="00506B3B"/>
    <w:rsid w:val="005073AA"/>
    <w:rsid w:val="005076FA"/>
    <w:rsid w:val="00507C23"/>
    <w:rsid w:val="00507C27"/>
    <w:rsid w:val="0051025E"/>
    <w:rsid w:val="005104C4"/>
    <w:rsid w:val="0051069A"/>
    <w:rsid w:val="00510A5D"/>
    <w:rsid w:val="00510D7E"/>
    <w:rsid w:val="00510E29"/>
    <w:rsid w:val="00511207"/>
    <w:rsid w:val="005114FF"/>
    <w:rsid w:val="00511638"/>
    <w:rsid w:val="0051174D"/>
    <w:rsid w:val="005118A7"/>
    <w:rsid w:val="00511915"/>
    <w:rsid w:val="00512711"/>
    <w:rsid w:val="00512901"/>
    <w:rsid w:val="00513036"/>
    <w:rsid w:val="005136F8"/>
    <w:rsid w:val="00513A03"/>
    <w:rsid w:val="00513B5D"/>
    <w:rsid w:val="00514057"/>
    <w:rsid w:val="005143F8"/>
    <w:rsid w:val="00514480"/>
    <w:rsid w:val="005150FB"/>
    <w:rsid w:val="00515174"/>
    <w:rsid w:val="00515358"/>
    <w:rsid w:val="00515A33"/>
    <w:rsid w:val="00515ECF"/>
    <w:rsid w:val="005160A4"/>
    <w:rsid w:val="0051636A"/>
    <w:rsid w:val="005164EE"/>
    <w:rsid w:val="0051653C"/>
    <w:rsid w:val="005165C2"/>
    <w:rsid w:val="00516C38"/>
    <w:rsid w:val="00517362"/>
    <w:rsid w:val="00517DD0"/>
    <w:rsid w:val="005210C5"/>
    <w:rsid w:val="00521215"/>
    <w:rsid w:val="00521434"/>
    <w:rsid w:val="00521AFF"/>
    <w:rsid w:val="0052207E"/>
    <w:rsid w:val="005223C9"/>
    <w:rsid w:val="005224A1"/>
    <w:rsid w:val="00522529"/>
    <w:rsid w:val="005225B3"/>
    <w:rsid w:val="00522A68"/>
    <w:rsid w:val="00522E59"/>
    <w:rsid w:val="00523190"/>
    <w:rsid w:val="005235AF"/>
    <w:rsid w:val="00523829"/>
    <w:rsid w:val="005239DC"/>
    <w:rsid w:val="00523C00"/>
    <w:rsid w:val="00523E49"/>
    <w:rsid w:val="00524191"/>
    <w:rsid w:val="005242C9"/>
    <w:rsid w:val="00524725"/>
    <w:rsid w:val="00524979"/>
    <w:rsid w:val="0052499A"/>
    <w:rsid w:val="005258A6"/>
    <w:rsid w:val="00525AED"/>
    <w:rsid w:val="00525B93"/>
    <w:rsid w:val="00525EDC"/>
    <w:rsid w:val="00526327"/>
    <w:rsid w:val="00526911"/>
    <w:rsid w:val="00527648"/>
    <w:rsid w:val="00527CE4"/>
    <w:rsid w:val="005302A7"/>
    <w:rsid w:val="00530459"/>
    <w:rsid w:val="00530D39"/>
    <w:rsid w:val="00530E10"/>
    <w:rsid w:val="00530EE0"/>
    <w:rsid w:val="0053159A"/>
    <w:rsid w:val="00531D65"/>
    <w:rsid w:val="00531F1B"/>
    <w:rsid w:val="005321D4"/>
    <w:rsid w:val="00532610"/>
    <w:rsid w:val="00532D1B"/>
    <w:rsid w:val="005339D5"/>
    <w:rsid w:val="005346C5"/>
    <w:rsid w:val="00534AAF"/>
    <w:rsid w:val="00535385"/>
    <w:rsid w:val="0053551A"/>
    <w:rsid w:val="00535BEF"/>
    <w:rsid w:val="00535EE0"/>
    <w:rsid w:val="00536136"/>
    <w:rsid w:val="005362D8"/>
    <w:rsid w:val="0053648A"/>
    <w:rsid w:val="0053657C"/>
    <w:rsid w:val="005365E9"/>
    <w:rsid w:val="0053666B"/>
    <w:rsid w:val="005368AF"/>
    <w:rsid w:val="0053707C"/>
    <w:rsid w:val="00537129"/>
    <w:rsid w:val="005374BB"/>
    <w:rsid w:val="0053759D"/>
    <w:rsid w:val="00537B6E"/>
    <w:rsid w:val="00537C2E"/>
    <w:rsid w:val="005406A0"/>
    <w:rsid w:val="00540893"/>
    <w:rsid w:val="00540A2E"/>
    <w:rsid w:val="00540B4D"/>
    <w:rsid w:val="00540DF2"/>
    <w:rsid w:val="00540F05"/>
    <w:rsid w:val="00541120"/>
    <w:rsid w:val="0054171C"/>
    <w:rsid w:val="00541FA8"/>
    <w:rsid w:val="005429D5"/>
    <w:rsid w:val="00542E06"/>
    <w:rsid w:val="0054301D"/>
    <w:rsid w:val="00543057"/>
    <w:rsid w:val="005431DA"/>
    <w:rsid w:val="00543380"/>
    <w:rsid w:val="00543697"/>
    <w:rsid w:val="005438E6"/>
    <w:rsid w:val="0054398A"/>
    <w:rsid w:val="00544356"/>
    <w:rsid w:val="00544714"/>
    <w:rsid w:val="005449DA"/>
    <w:rsid w:val="00544BF6"/>
    <w:rsid w:val="00544DB1"/>
    <w:rsid w:val="00544DDF"/>
    <w:rsid w:val="005458D1"/>
    <w:rsid w:val="00545EB1"/>
    <w:rsid w:val="0054736D"/>
    <w:rsid w:val="00547584"/>
    <w:rsid w:val="005475C6"/>
    <w:rsid w:val="00547A93"/>
    <w:rsid w:val="00547D40"/>
    <w:rsid w:val="00547E4F"/>
    <w:rsid w:val="005504FE"/>
    <w:rsid w:val="00550912"/>
    <w:rsid w:val="00550969"/>
    <w:rsid w:val="00550A73"/>
    <w:rsid w:val="0055100B"/>
    <w:rsid w:val="005511A8"/>
    <w:rsid w:val="005514EB"/>
    <w:rsid w:val="00552C35"/>
    <w:rsid w:val="00552D29"/>
    <w:rsid w:val="00553027"/>
    <w:rsid w:val="005532B2"/>
    <w:rsid w:val="00553CCF"/>
    <w:rsid w:val="00553DE7"/>
    <w:rsid w:val="00554422"/>
    <w:rsid w:val="00554979"/>
    <w:rsid w:val="005557D9"/>
    <w:rsid w:val="00555A68"/>
    <w:rsid w:val="005560A5"/>
    <w:rsid w:val="005560EA"/>
    <w:rsid w:val="00556A4F"/>
    <w:rsid w:val="00556C4F"/>
    <w:rsid w:val="00556E94"/>
    <w:rsid w:val="00556F2D"/>
    <w:rsid w:val="00557483"/>
    <w:rsid w:val="005575A8"/>
    <w:rsid w:val="00557711"/>
    <w:rsid w:val="00557C94"/>
    <w:rsid w:val="005601A9"/>
    <w:rsid w:val="00560357"/>
    <w:rsid w:val="0056047C"/>
    <w:rsid w:val="005608DA"/>
    <w:rsid w:val="0056144E"/>
    <w:rsid w:val="005619F6"/>
    <w:rsid w:val="00561BAC"/>
    <w:rsid w:val="00562618"/>
    <w:rsid w:val="005629C3"/>
    <w:rsid w:val="00562CC5"/>
    <w:rsid w:val="0056313F"/>
    <w:rsid w:val="00563F02"/>
    <w:rsid w:val="0056405D"/>
    <w:rsid w:val="0056416C"/>
    <w:rsid w:val="005645D5"/>
    <w:rsid w:val="0056466F"/>
    <w:rsid w:val="00564730"/>
    <w:rsid w:val="0056528B"/>
    <w:rsid w:val="005652C5"/>
    <w:rsid w:val="005652FA"/>
    <w:rsid w:val="005654BD"/>
    <w:rsid w:val="00565527"/>
    <w:rsid w:val="0056562B"/>
    <w:rsid w:val="0056589D"/>
    <w:rsid w:val="0056597C"/>
    <w:rsid w:val="00565B4C"/>
    <w:rsid w:val="00565D1D"/>
    <w:rsid w:val="0056656C"/>
    <w:rsid w:val="00566B67"/>
    <w:rsid w:val="005672F4"/>
    <w:rsid w:val="0056765A"/>
    <w:rsid w:val="00567712"/>
    <w:rsid w:val="00567792"/>
    <w:rsid w:val="005679C0"/>
    <w:rsid w:val="00567B31"/>
    <w:rsid w:val="00570280"/>
    <w:rsid w:val="00570752"/>
    <w:rsid w:val="00570928"/>
    <w:rsid w:val="00570E98"/>
    <w:rsid w:val="00571646"/>
    <w:rsid w:val="005717AC"/>
    <w:rsid w:val="005717FC"/>
    <w:rsid w:val="00571ADD"/>
    <w:rsid w:val="00571CD7"/>
    <w:rsid w:val="005722BC"/>
    <w:rsid w:val="005722FA"/>
    <w:rsid w:val="0057245A"/>
    <w:rsid w:val="0057253A"/>
    <w:rsid w:val="00572545"/>
    <w:rsid w:val="00572C32"/>
    <w:rsid w:val="00572E7A"/>
    <w:rsid w:val="00572E8A"/>
    <w:rsid w:val="005733F8"/>
    <w:rsid w:val="0057368E"/>
    <w:rsid w:val="00573A76"/>
    <w:rsid w:val="00573F6E"/>
    <w:rsid w:val="005741C0"/>
    <w:rsid w:val="0057493C"/>
    <w:rsid w:val="00574C3C"/>
    <w:rsid w:val="00575900"/>
    <w:rsid w:val="00575A54"/>
    <w:rsid w:val="00575F06"/>
    <w:rsid w:val="00576A27"/>
    <w:rsid w:val="0057712C"/>
    <w:rsid w:val="005771CE"/>
    <w:rsid w:val="0057761E"/>
    <w:rsid w:val="00577DD7"/>
    <w:rsid w:val="00580126"/>
    <w:rsid w:val="00580FDA"/>
    <w:rsid w:val="00581593"/>
    <w:rsid w:val="005816A4"/>
    <w:rsid w:val="00581A68"/>
    <w:rsid w:val="00581E70"/>
    <w:rsid w:val="00581E71"/>
    <w:rsid w:val="00582276"/>
    <w:rsid w:val="0058287B"/>
    <w:rsid w:val="00582A09"/>
    <w:rsid w:val="00582F44"/>
    <w:rsid w:val="0058358E"/>
    <w:rsid w:val="005843FE"/>
    <w:rsid w:val="00584B13"/>
    <w:rsid w:val="00584DC6"/>
    <w:rsid w:val="0058574C"/>
    <w:rsid w:val="00585F94"/>
    <w:rsid w:val="00586461"/>
    <w:rsid w:val="00586B24"/>
    <w:rsid w:val="00586C5D"/>
    <w:rsid w:val="00586D97"/>
    <w:rsid w:val="0058719F"/>
    <w:rsid w:val="00587B1D"/>
    <w:rsid w:val="00590184"/>
    <w:rsid w:val="005904A2"/>
    <w:rsid w:val="0059073F"/>
    <w:rsid w:val="00590819"/>
    <w:rsid w:val="005909FA"/>
    <w:rsid w:val="00590AB5"/>
    <w:rsid w:val="00590F2E"/>
    <w:rsid w:val="0059101D"/>
    <w:rsid w:val="00591A31"/>
    <w:rsid w:val="005923A0"/>
    <w:rsid w:val="0059247C"/>
    <w:rsid w:val="005924C2"/>
    <w:rsid w:val="0059281E"/>
    <w:rsid w:val="00592C81"/>
    <w:rsid w:val="00592E7C"/>
    <w:rsid w:val="00593178"/>
    <w:rsid w:val="00594676"/>
    <w:rsid w:val="005948A2"/>
    <w:rsid w:val="00594A90"/>
    <w:rsid w:val="00594B65"/>
    <w:rsid w:val="00594D76"/>
    <w:rsid w:val="00594F46"/>
    <w:rsid w:val="005951F5"/>
    <w:rsid w:val="00595853"/>
    <w:rsid w:val="0059605A"/>
    <w:rsid w:val="00596091"/>
    <w:rsid w:val="0059612E"/>
    <w:rsid w:val="005962FE"/>
    <w:rsid w:val="00596883"/>
    <w:rsid w:val="00596C45"/>
    <w:rsid w:val="0059770A"/>
    <w:rsid w:val="00597BCC"/>
    <w:rsid w:val="00597D84"/>
    <w:rsid w:val="00597FC2"/>
    <w:rsid w:val="005A02E4"/>
    <w:rsid w:val="005A02F1"/>
    <w:rsid w:val="005A1385"/>
    <w:rsid w:val="005A1657"/>
    <w:rsid w:val="005A18B5"/>
    <w:rsid w:val="005A1B14"/>
    <w:rsid w:val="005A1EEE"/>
    <w:rsid w:val="005A2152"/>
    <w:rsid w:val="005A2773"/>
    <w:rsid w:val="005A2902"/>
    <w:rsid w:val="005A2CCC"/>
    <w:rsid w:val="005A2D31"/>
    <w:rsid w:val="005A2D3B"/>
    <w:rsid w:val="005A320E"/>
    <w:rsid w:val="005A3488"/>
    <w:rsid w:val="005A425C"/>
    <w:rsid w:val="005A476D"/>
    <w:rsid w:val="005A4A74"/>
    <w:rsid w:val="005A5321"/>
    <w:rsid w:val="005A5452"/>
    <w:rsid w:val="005A5931"/>
    <w:rsid w:val="005A5A92"/>
    <w:rsid w:val="005A5C6A"/>
    <w:rsid w:val="005A5E7A"/>
    <w:rsid w:val="005A628E"/>
    <w:rsid w:val="005A687A"/>
    <w:rsid w:val="005A6945"/>
    <w:rsid w:val="005A6E90"/>
    <w:rsid w:val="005A6F32"/>
    <w:rsid w:val="005A7143"/>
    <w:rsid w:val="005A76B0"/>
    <w:rsid w:val="005A7CFC"/>
    <w:rsid w:val="005B0724"/>
    <w:rsid w:val="005B0C67"/>
    <w:rsid w:val="005B105C"/>
    <w:rsid w:val="005B1356"/>
    <w:rsid w:val="005B1454"/>
    <w:rsid w:val="005B1EAA"/>
    <w:rsid w:val="005B1FE2"/>
    <w:rsid w:val="005B256A"/>
    <w:rsid w:val="005B28C4"/>
    <w:rsid w:val="005B2B7F"/>
    <w:rsid w:val="005B3062"/>
    <w:rsid w:val="005B34D8"/>
    <w:rsid w:val="005B3599"/>
    <w:rsid w:val="005B3C60"/>
    <w:rsid w:val="005B3DF2"/>
    <w:rsid w:val="005B43F2"/>
    <w:rsid w:val="005B43F8"/>
    <w:rsid w:val="005B454B"/>
    <w:rsid w:val="005B45D5"/>
    <w:rsid w:val="005B465A"/>
    <w:rsid w:val="005B4705"/>
    <w:rsid w:val="005B498B"/>
    <w:rsid w:val="005B4CC4"/>
    <w:rsid w:val="005B4DA0"/>
    <w:rsid w:val="005B4F7C"/>
    <w:rsid w:val="005B4FBF"/>
    <w:rsid w:val="005B58FB"/>
    <w:rsid w:val="005B5C7A"/>
    <w:rsid w:val="005B605F"/>
    <w:rsid w:val="005B6485"/>
    <w:rsid w:val="005B64FF"/>
    <w:rsid w:val="005B6D61"/>
    <w:rsid w:val="005B6FF5"/>
    <w:rsid w:val="005B7B59"/>
    <w:rsid w:val="005B7CB8"/>
    <w:rsid w:val="005B7D15"/>
    <w:rsid w:val="005B7F7F"/>
    <w:rsid w:val="005C01DC"/>
    <w:rsid w:val="005C0734"/>
    <w:rsid w:val="005C0C8D"/>
    <w:rsid w:val="005C1232"/>
    <w:rsid w:val="005C1537"/>
    <w:rsid w:val="005C167A"/>
    <w:rsid w:val="005C1B13"/>
    <w:rsid w:val="005C28B9"/>
    <w:rsid w:val="005C2B65"/>
    <w:rsid w:val="005C2DCA"/>
    <w:rsid w:val="005C2F4E"/>
    <w:rsid w:val="005C3950"/>
    <w:rsid w:val="005C3C3E"/>
    <w:rsid w:val="005C3EBE"/>
    <w:rsid w:val="005C4935"/>
    <w:rsid w:val="005C5D06"/>
    <w:rsid w:val="005C6346"/>
    <w:rsid w:val="005C6E7B"/>
    <w:rsid w:val="005C6FCB"/>
    <w:rsid w:val="005C7C70"/>
    <w:rsid w:val="005C7CC5"/>
    <w:rsid w:val="005D0312"/>
    <w:rsid w:val="005D114A"/>
    <w:rsid w:val="005D1159"/>
    <w:rsid w:val="005D1497"/>
    <w:rsid w:val="005D162A"/>
    <w:rsid w:val="005D19C7"/>
    <w:rsid w:val="005D1C63"/>
    <w:rsid w:val="005D2040"/>
    <w:rsid w:val="005D20F8"/>
    <w:rsid w:val="005D32FF"/>
    <w:rsid w:val="005D38D0"/>
    <w:rsid w:val="005D395B"/>
    <w:rsid w:val="005D3F2F"/>
    <w:rsid w:val="005D4333"/>
    <w:rsid w:val="005D49D6"/>
    <w:rsid w:val="005D629C"/>
    <w:rsid w:val="005D6602"/>
    <w:rsid w:val="005D6A07"/>
    <w:rsid w:val="005D7230"/>
    <w:rsid w:val="005D7357"/>
    <w:rsid w:val="005D7B16"/>
    <w:rsid w:val="005D7E37"/>
    <w:rsid w:val="005E00BE"/>
    <w:rsid w:val="005E01F6"/>
    <w:rsid w:val="005E0257"/>
    <w:rsid w:val="005E0618"/>
    <w:rsid w:val="005E08FA"/>
    <w:rsid w:val="005E0BDC"/>
    <w:rsid w:val="005E0FBE"/>
    <w:rsid w:val="005E0FCC"/>
    <w:rsid w:val="005E13AD"/>
    <w:rsid w:val="005E16C2"/>
    <w:rsid w:val="005E1CFD"/>
    <w:rsid w:val="005E1DAF"/>
    <w:rsid w:val="005E224D"/>
    <w:rsid w:val="005E228B"/>
    <w:rsid w:val="005E2609"/>
    <w:rsid w:val="005E2BAE"/>
    <w:rsid w:val="005E316B"/>
    <w:rsid w:val="005E3B61"/>
    <w:rsid w:val="005E43F3"/>
    <w:rsid w:val="005E4434"/>
    <w:rsid w:val="005E4789"/>
    <w:rsid w:val="005E4846"/>
    <w:rsid w:val="005E49DC"/>
    <w:rsid w:val="005E4B3F"/>
    <w:rsid w:val="005E4E26"/>
    <w:rsid w:val="005E5377"/>
    <w:rsid w:val="005E541E"/>
    <w:rsid w:val="005E5916"/>
    <w:rsid w:val="005E5D3B"/>
    <w:rsid w:val="005E5F9C"/>
    <w:rsid w:val="005E60E5"/>
    <w:rsid w:val="005E6512"/>
    <w:rsid w:val="005E65AD"/>
    <w:rsid w:val="005E6E8B"/>
    <w:rsid w:val="005E70E9"/>
    <w:rsid w:val="005E721D"/>
    <w:rsid w:val="005E754A"/>
    <w:rsid w:val="005F0359"/>
    <w:rsid w:val="005F086B"/>
    <w:rsid w:val="005F0F27"/>
    <w:rsid w:val="005F1430"/>
    <w:rsid w:val="005F1999"/>
    <w:rsid w:val="005F1A73"/>
    <w:rsid w:val="005F1CAE"/>
    <w:rsid w:val="005F1D5D"/>
    <w:rsid w:val="005F1EDF"/>
    <w:rsid w:val="005F2179"/>
    <w:rsid w:val="005F21E5"/>
    <w:rsid w:val="005F2214"/>
    <w:rsid w:val="005F22B3"/>
    <w:rsid w:val="005F231A"/>
    <w:rsid w:val="005F273C"/>
    <w:rsid w:val="005F2838"/>
    <w:rsid w:val="005F3223"/>
    <w:rsid w:val="005F3367"/>
    <w:rsid w:val="005F34AE"/>
    <w:rsid w:val="005F39BB"/>
    <w:rsid w:val="005F406B"/>
    <w:rsid w:val="005F43AE"/>
    <w:rsid w:val="005F43FB"/>
    <w:rsid w:val="005F4743"/>
    <w:rsid w:val="005F4BF4"/>
    <w:rsid w:val="005F4C56"/>
    <w:rsid w:val="005F4CE8"/>
    <w:rsid w:val="005F4DE7"/>
    <w:rsid w:val="005F4EA8"/>
    <w:rsid w:val="005F5444"/>
    <w:rsid w:val="005F568F"/>
    <w:rsid w:val="005F5B15"/>
    <w:rsid w:val="005F76EF"/>
    <w:rsid w:val="0060015B"/>
    <w:rsid w:val="0060060B"/>
    <w:rsid w:val="0060060F"/>
    <w:rsid w:val="00600713"/>
    <w:rsid w:val="00600778"/>
    <w:rsid w:val="00600B90"/>
    <w:rsid w:val="00600D45"/>
    <w:rsid w:val="006013F4"/>
    <w:rsid w:val="00601930"/>
    <w:rsid w:val="00601A73"/>
    <w:rsid w:val="006021C6"/>
    <w:rsid w:val="006027DC"/>
    <w:rsid w:val="00602C9E"/>
    <w:rsid w:val="00602D6C"/>
    <w:rsid w:val="0060335A"/>
    <w:rsid w:val="00603F31"/>
    <w:rsid w:val="00604236"/>
    <w:rsid w:val="00604CB2"/>
    <w:rsid w:val="00604CE0"/>
    <w:rsid w:val="006054B1"/>
    <w:rsid w:val="00605BF2"/>
    <w:rsid w:val="00605E9E"/>
    <w:rsid w:val="00605F1A"/>
    <w:rsid w:val="00605F7E"/>
    <w:rsid w:val="006060AA"/>
    <w:rsid w:val="0060653B"/>
    <w:rsid w:val="006065E3"/>
    <w:rsid w:val="00606B4B"/>
    <w:rsid w:val="00606E39"/>
    <w:rsid w:val="00607106"/>
    <w:rsid w:val="0060776C"/>
    <w:rsid w:val="00607E50"/>
    <w:rsid w:val="00610390"/>
    <w:rsid w:val="00610504"/>
    <w:rsid w:val="0061050E"/>
    <w:rsid w:val="006106BA"/>
    <w:rsid w:val="00610B49"/>
    <w:rsid w:val="0061259B"/>
    <w:rsid w:val="006128E6"/>
    <w:rsid w:val="00612E56"/>
    <w:rsid w:val="00613711"/>
    <w:rsid w:val="00613A66"/>
    <w:rsid w:val="00613A6E"/>
    <w:rsid w:val="00613EF1"/>
    <w:rsid w:val="006146D1"/>
    <w:rsid w:val="00614884"/>
    <w:rsid w:val="00614AE6"/>
    <w:rsid w:val="00614AE7"/>
    <w:rsid w:val="00614D3C"/>
    <w:rsid w:val="006151D1"/>
    <w:rsid w:val="006152C1"/>
    <w:rsid w:val="006154DD"/>
    <w:rsid w:val="00615619"/>
    <w:rsid w:val="006156DA"/>
    <w:rsid w:val="00615E75"/>
    <w:rsid w:val="0061637E"/>
    <w:rsid w:val="006163F5"/>
    <w:rsid w:val="00616880"/>
    <w:rsid w:val="0061731E"/>
    <w:rsid w:val="006174F0"/>
    <w:rsid w:val="006175C5"/>
    <w:rsid w:val="00617BCA"/>
    <w:rsid w:val="00617D36"/>
    <w:rsid w:val="0062032A"/>
    <w:rsid w:val="00620B12"/>
    <w:rsid w:val="0062199B"/>
    <w:rsid w:val="00621CA2"/>
    <w:rsid w:val="00621EA1"/>
    <w:rsid w:val="00621FB8"/>
    <w:rsid w:val="0062275D"/>
    <w:rsid w:val="006229FF"/>
    <w:rsid w:val="00622C48"/>
    <w:rsid w:val="006230F4"/>
    <w:rsid w:val="006235CC"/>
    <w:rsid w:val="00623B04"/>
    <w:rsid w:val="00623D13"/>
    <w:rsid w:val="00624188"/>
    <w:rsid w:val="0062424F"/>
    <w:rsid w:val="006243ED"/>
    <w:rsid w:val="006246A7"/>
    <w:rsid w:val="00624C5F"/>
    <w:rsid w:val="00625697"/>
    <w:rsid w:val="00625854"/>
    <w:rsid w:val="00626079"/>
    <w:rsid w:val="00626389"/>
    <w:rsid w:val="0062668D"/>
    <w:rsid w:val="006268AC"/>
    <w:rsid w:val="00626B5C"/>
    <w:rsid w:val="00626C33"/>
    <w:rsid w:val="00627E36"/>
    <w:rsid w:val="00630049"/>
    <w:rsid w:val="006300D9"/>
    <w:rsid w:val="00630539"/>
    <w:rsid w:val="006306FE"/>
    <w:rsid w:val="00630B26"/>
    <w:rsid w:val="00630FFC"/>
    <w:rsid w:val="00631101"/>
    <w:rsid w:val="006313BD"/>
    <w:rsid w:val="0063157E"/>
    <w:rsid w:val="00631988"/>
    <w:rsid w:val="00631BFC"/>
    <w:rsid w:val="00631CAB"/>
    <w:rsid w:val="00631EAD"/>
    <w:rsid w:val="00632191"/>
    <w:rsid w:val="0063269E"/>
    <w:rsid w:val="00632F07"/>
    <w:rsid w:val="00632FD0"/>
    <w:rsid w:val="006330B0"/>
    <w:rsid w:val="006332C1"/>
    <w:rsid w:val="006334C0"/>
    <w:rsid w:val="00633908"/>
    <w:rsid w:val="00633BB9"/>
    <w:rsid w:val="00633C88"/>
    <w:rsid w:val="006342FA"/>
    <w:rsid w:val="006343FA"/>
    <w:rsid w:val="00634528"/>
    <w:rsid w:val="00634902"/>
    <w:rsid w:val="00634F4B"/>
    <w:rsid w:val="00635114"/>
    <w:rsid w:val="00635290"/>
    <w:rsid w:val="0063539C"/>
    <w:rsid w:val="006353C6"/>
    <w:rsid w:val="006359DE"/>
    <w:rsid w:val="00635A49"/>
    <w:rsid w:val="00636710"/>
    <w:rsid w:val="00636C34"/>
    <w:rsid w:val="00636C7B"/>
    <w:rsid w:val="00637C5A"/>
    <w:rsid w:val="00637F57"/>
    <w:rsid w:val="00640028"/>
    <w:rsid w:val="00640073"/>
    <w:rsid w:val="00640614"/>
    <w:rsid w:val="00640991"/>
    <w:rsid w:val="0064101B"/>
    <w:rsid w:val="006423CB"/>
    <w:rsid w:val="006426B8"/>
    <w:rsid w:val="00642724"/>
    <w:rsid w:val="006433BA"/>
    <w:rsid w:val="006434B7"/>
    <w:rsid w:val="00643E03"/>
    <w:rsid w:val="00643E6B"/>
    <w:rsid w:val="006443DA"/>
    <w:rsid w:val="00644A52"/>
    <w:rsid w:val="00645039"/>
    <w:rsid w:val="0064532D"/>
    <w:rsid w:val="00645A8B"/>
    <w:rsid w:val="00645B2D"/>
    <w:rsid w:val="00645C30"/>
    <w:rsid w:val="00646000"/>
    <w:rsid w:val="00646735"/>
    <w:rsid w:val="00646A9D"/>
    <w:rsid w:val="00646AAA"/>
    <w:rsid w:val="006504C8"/>
    <w:rsid w:val="00650EEE"/>
    <w:rsid w:val="0065134D"/>
    <w:rsid w:val="00651A52"/>
    <w:rsid w:val="00651E3F"/>
    <w:rsid w:val="00651EA5"/>
    <w:rsid w:val="006521AC"/>
    <w:rsid w:val="00652807"/>
    <w:rsid w:val="0065297C"/>
    <w:rsid w:val="0065301C"/>
    <w:rsid w:val="006530C9"/>
    <w:rsid w:val="006530E0"/>
    <w:rsid w:val="006538F6"/>
    <w:rsid w:val="00653A0D"/>
    <w:rsid w:val="0065477A"/>
    <w:rsid w:val="006547A1"/>
    <w:rsid w:val="006547FB"/>
    <w:rsid w:val="0065492E"/>
    <w:rsid w:val="00654AF7"/>
    <w:rsid w:val="00654B52"/>
    <w:rsid w:val="0065501E"/>
    <w:rsid w:val="0065514C"/>
    <w:rsid w:val="006552CB"/>
    <w:rsid w:val="006553D7"/>
    <w:rsid w:val="006553DB"/>
    <w:rsid w:val="00655409"/>
    <w:rsid w:val="006557AA"/>
    <w:rsid w:val="00655A67"/>
    <w:rsid w:val="00655CA6"/>
    <w:rsid w:val="00655D78"/>
    <w:rsid w:val="006566A6"/>
    <w:rsid w:val="006566C0"/>
    <w:rsid w:val="006567CA"/>
    <w:rsid w:val="006568E7"/>
    <w:rsid w:val="00656AD8"/>
    <w:rsid w:val="00656C0A"/>
    <w:rsid w:val="00656DE3"/>
    <w:rsid w:val="006570C3"/>
    <w:rsid w:val="00657206"/>
    <w:rsid w:val="00657238"/>
    <w:rsid w:val="00657300"/>
    <w:rsid w:val="00657546"/>
    <w:rsid w:val="0065772B"/>
    <w:rsid w:val="00657BD3"/>
    <w:rsid w:val="00657D99"/>
    <w:rsid w:val="0066087B"/>
    <w:rsid w:val="00661157"/>
    <w:rsid w:val="006616EA"/>
    <w:rsid w:val="006617BD"/>
    <w:rsid w:val="006618FF"/>
    <w:rsid w:val="00662149"/>
    <w:rsid w:val="006624A6"/>
    <w:rsid w:val="0066266F"/>
    <w:rsid w:val="00662F1C"/>
    <w:rsid w:val="00662F71"/>
    <w:rsid w:val="006630E9"/>
    <w:rsid w:val="0066313C"/>
    <w:rsid w:val="00663667"/>
    <w:rsid w:val="00663DAC"/>
    <w:rsid w:val="00664039"/>
    <w:rsid w:val="00664049"/>
    <w:rsid w:val="006640D1"/>
    <w:rsid w:val="006641BB"/>
    <w:rsid w:val="0066420D"/>
    <w:rsid w:val="00664AAF"/>
    <w:rsid w:val="006650C6"/>
    <w:rsid w:val="006651FC"/>
    <w:rsid w:val="00665522"/>
    <w:rsid w:val="006655FB"/>
    <w:rsid w:val="00666086"/>
    <w:rsid w:val="006663E1"/>
    <w:rsid w:val="0066675C"/>
    <w:rsid w:val="00667157"/>
    <w:rsid w:val="0066720F"/>
    <w:rsid w:val="0066723A"/>
    <w:rsid w:val="00667EF5"/>
    <w:rsid w:val="0067001B"/>
    <w:rsid w:val="0067075E"/>
    <w:rsid w:val="006707C5"/>
    <w:rsid w:val="00670C8D"/>
    <w:rsid w:val="00670F0E"/>
    <w:rsid w:val="00670F3C"/>
    <w:rsid w:val="00670F4E"/>
    <w:rsid w:val="00671314"/>
    <w:rsid w:val="00671321"/>
    <w:rsid w:val="006716C7"/>
    <w:rsid w:val="00671729"/>
    <w:rsid w:val="00671AF2"/>
    <w:rsid w:val="00671E6B"/>
    <w:rsid w:val="00672110"/>
    <w:rsid w:val="006721CC"/>
    <w:rsid w:val="006721CE"/>
    <w:rsid w:val="00672923"/>
    <w:rsid w:val="00672FDB"/>
    <w:rsid w:val="006730D3"/>
    <w:rsid w:val="00673114"/>
    <w:rsid w:val="00673149"/>
    <w:rsid w:val="0067381E"/>
    <w:rsid w:val="00673824"/>
    <w:rsid w:val="00673B8A"/>
    <w:rsid w:val="00674021"/>
    <w:rsid w:val="00674037"/>
    <w:rsid w:val="006741F5"/>
    <w:rsid w:val="006743D5"/>
    <w:rsid w:val="0067481A"/>
    <w:rsid w:val="00674C32"/>
    <w:rsid w:val="00674D19"/>
    <w:rsid w:val="00675725"/>
    <w:rsid w:val="0067578A"/>
    <w:rsid w:val="00675B88"/>
    <w:rsid w:val="00675D9E"/>
    <w:rsid w:val="00675FC9"/>
    <w:rsid w:val="00676980"/>
    <w:rsid w:val="00676984"/>
    <w:rsid w:val="00676C38"/>
    <w:rsid w:val="00677907"/>
    <w:rsid w:val="00677AF3"/>
    <w:rsid w:val="00677C2E"/>
    <w:rsid w:val="00677E3D"/>
    <w:rsid w:val="00680151"/>
    <w:rsid w:val="00680C4B"/>
    <w:rsid w:val="00681D40"/>
    <w:rsid w:val="00681F2B"/>
    <w:rsid w:val="00682058"/>
    <w:rsid w:val="0068224A"/>
    <w:rsid w:val="00682A05"/>
    <w:rsid w:val="00682F19"/>
    <w:rsid w:val="00683B5F"/>
    <w:rsid w:val="00683DB3"/>
    <w:rsid w:val="006847F1"/>
    <w:rsid w:val="00685303"/>
    <w:rsid w:val="0068544A"/>
    <w:rsid w:val="0068562C"/>
    <w:rsid w:val="00685AB8"/>
    <w:rsid w:val="006861C0"/>
    <w:rsid w:val="0068661E"/>
    <w:rsid w:val="00686792"/>
    <w:rsid w:val="00686AEE"/>
    <w:rsid w:val="00686DDC"/>
    <w:rsid w:val="00687361"/>
    <w:rsid w:val="0068783F"/>
    <w:rsid w:val="0068792F"/>
    <w:rsid w:val="006879F6"/>
    <w:rsid w:val="00687BA8"/>
    <w:rsid w:val="00687DA4"/>
    <w:rsid w:val="00687F38"/>
    <w:rsid w:val="00690015"/>
    <w:rsid w:val="0069001D"/>
    <w:rsid w:val="006900E6"/>
    <w:rsid w:val="00690206"/>
    <w:rsid w:val="00690929"/>
    <w:rsid w:val="00690E3F"/>
    <w:rsid w:val="006911E2"/>
    <w:rsid w:val="00691704"/>
    <w:rsid w:val="006925AF"/>
    <w:rsid w:val="006928E5"/>
    <w:rsid w:val="00692EF3"/>
    <w:rsid w:val="0069347A"/>
    <w:rsid w:val="00693969"/>
    <w:rsid w:val="00693AEC"/>
    <w:rsid w:val="006940F0"/>
    <w:rsid w:val="00694607"/>
    <w:rsid w:val="006946EB"/>
    <w:rsid w:val="00694898"/>
    <w:rsid w:val="00695259"/>
    <w:rsid w:val="006955E1"/>
    <w:rsid w:val="00695ACB"/>
    <w:rsid w:val="00695DD2"/>
    <w:rsid w:val="00695F9E"/>
    <w:rsid w:val="00696E1B"/>
    <w:rsid w:val="006973FD"/>
    <w:rsid w:val="00697691"/>
    <w:rsid w:val="006979C3"/>
    <w:rsid w:val="00697A09"/>
    <w:rsid w:val="00697FD1"/>
    <w:rsid w:val="006A01EF"/>
    <w:rsid w:val="006A0303"/>
    <w:rsid w:val="006A04F2"/>
    <w:rsid w:val="006A07ED"/>
    <w:rsid w:val="006A0E4B"/>
    <w:rsid w:val="006A14C9"/>
    <w:rsid w:val="006A17BF"/>
    <w:rsid w:val="006A1A16"/>
    <w:rsid w:val="006A253D"/>
    <w:rsid w:val="006A2698"/>
    <w:rsid w:val="006A2AE4"/>
    <w:rsid w:val="006A2C12"/>
    <w:rsid w:val="006A2DB4"/>
    <w:rsid w:val="006A35A4"/>
    <w:rsid w:val="006A36DE"/>
    <w:rsid w:val="006A3788"/>
    <w:rsid w:val="006A3BCB"/>
    <w:rsid w:val="006A3D41"/>
    <w:rsid w:val="006A46AD"/>
    <w:rsid w:val="006A46CC"/>
    <w:rsid w:val="006A4866"/>
    <w:rsid w:val="006A4F1D"/>
    <w:rsid w:val="006A5096"/>
    <w:rsid w:val="006A5851"/>
    <w:rsid w:val="006A5A25"/>
    <w:rsid w:val="006A5E12"/>
    <w:rsid w:val="006A62DE"/>
    <w:rsid w:val="006A6748"/>
    <w:rsid w:val="006A68FC"/>
    <w:rsid w:val="006A6CF7"/>
    <w:rsid w:val="006A6E22"/>
    <w:rsid w:val="006A6E99"/>
    <w:rsid w:val="006A6ECF"/>
    <w:rsid w:val="006A729F"/>
    <w:rsid w:val="006A7756"/>
    <w:rsid w:val="006A78EE"/>
    <w:rsid w:val="006A7F6D"/>
    <w:rsid w:val="006B0D1C"/>
    <w:rsid w:val="006B0D95"/>
    <w:rsid w:val="006B0D9F"/>
    <w:rsid w:val="006B12A8"/>
    <w:rsid w:val="006B182A"/>
    <w:rsid w:val="006B1A40"/>
    <w:rsid w:val="006B1A62"/>
    <w:rsid w:val="006B1C6B"/>
    <w:rsid w:val="006B1EFD"/>
    <w:rsid w:val="006B1F65"/>
    <w:rsid w:val="006B2190"/>
    <w:rsid w:val="006B262A"/>
    <w:rsid w:val="006B281A"/>
    <w:rsid w:val="006B2A27"/>
    <w:rsid w:val="006B2BB1"/>
    <w:rsid w:val="006B2BD5"/>
    <w:rsid w:val="006B3513"/>
    <w:rsid w:val="006B36C1"/>
    <w:rsid w:val="006B36D5"/>
    <w:rsid w:val="006B36EB"/>
    <w:rsid w:val="006B3790"/>
    <w:rsid w:val="006B38DA"/>
    <w:rsid w:val="006B3A04"/>
    <w:rsid w:val="006B426C"/>
    <w:rsid w:val="006B43E6"/>
    <w:rsid w:val="006B44BD"/>
    <w:rsid w:val="006B4BD5"/>
    <w:rsid w:val="006B59AE"/>
    <w:rsid w:val="006B5A2B"/>
    <w:rsid w:val="006B70CD"/>
    <w:rsid w:val="006B7DB8"/>
    <w:rsid w:val="006C02F9"/>
    <w:rsid w:val="006C084B"/>
    <w:rsid w:val="006C08E4"/>
    <w:rsid w:val="006C1C94"/>
    <w:rsid w:val="006C2239"/>
    <w:rsid w:val="006C2256"/>
    <w:rsid w:val="006C256D"/>
    <w:rsid w:val="006C2A8D"/>
    <w:rsid w:val="006C2B5E"/>
    <w:rsid w:val="006C2D7A"/>
    <w:rsid w:val="006C2E22"/>
    <w:rsid w:val="006C304D"/>
    <w:rsid w:val="006C3B02"/>
    <w:rsid w:val="006C43F3"/>
    <w:rsid w:val="006C470E"/>
    <w:rsid w:val="006C4973"/>
    <w:rsid w:val="006C4E02"/>
    <w:rsid w:val="006C5225"/>
    <w:rsid w:val="006C56AF"/>
    <w:rsid w:val="006C5880"/>
    <w:rsid w:val="006C61C7"/>
    <w:rsid w:val="006C65DC"/>
    <w:rsid w:val="006C66AD"/>
    <w:rsid w:val="006C67D7"/>
    <w:rsid w:val="006C6AD9"/>
    <w:rsid w:val="006C6B71"/>
    <w:rsid w:val="006C6D01"/>
    <w:rsid w:val="006C6F7B"/>
    <w:rsid w:val="006C6F80"/>
    <w:rsid w:val="006C713F"/>
    <w:rsid w:val="006C72FF"/>
    <w:rsid w:val="006C7A57"/>
    <w:rsid w:val="006C7B39"/>
    <w:rsid w:val="006C7DF8"/>
    <w:rsid w:val="006D0161"/>
    <w:rsid w:val="006D0A8F"/>
    <w:rsid w:val="006D11A9"/>
    <w:rsid w:val="006D151E"/>
    <w:rsid w:val="006D16F1"/>
    <w:rsid w:val="006D189B"/>
    <w:rsid w:val="006D19EE"/>
    <w:rsid w:val="006D1AFE"/>
    <w:rsid w:val="006D2684"/>
    <w:rsid w:val="006D26B8"/>
    <w:rsid w:val="006D332F"/>
    <w:rsid w:val="006D389F"/>
    <w:rsid w:val="006D3D6A"/>
    <w:rsid w:val="006D40A9"/>
    <w:rsid w:val="006D4297"/>
    <w:rsid w:val="006D4D9A"/>
    <w:rsid w:val="006D502C"/>
    <w:rsid w:val="006D52FE"/>
    <w:rsid w:val="006D5A2E"/>
    <w:rsid w:val="006D5E5C"/>
    <w:rsid w:val="006D6796"/>
    <w:rsid w:val="006D6E5A"/>
    <w:rsid w:val="006D6FD1"/>
    <w:rsid w:val="006D767E"/>
    <w:rsid w:val="006D790C"/>
    <w:rsid w:val="006D7B34"/>
    <w:rsid w:val="006D7F05"/>
    <w:rsid w:val="006E01D1"/>
    <w:rsid w:val="006E0288"/>
    <w:rsid w:val="006E0D5C"/>
    <w:rsid w:val="006E1085"/>
    <w:rsid w:val="006E1310"/>
    <w:rsid w:val="006E1B6E"/>
    <w:rsid w:val="006E21C9"/>
    <w:rsid w:val="006E22FA"/>
    <w:rsid w:val="006E2544"/>
    <w:rsid w:val="006E2715"/>
    <w:rsid w:val="006E2880"/>
    <w:rsid w:val="006E28A5"/>
    <w:rsid w:val="006E2CF1"/>
    <w:rsid w:val="006E2DE4"/>
    <w:rsid w:val="006E336C"/>
    <w:rsid w:val="006E33F5"/>
    <w:rsid w:val="006E38F7"/>
    <w:rsid w:val="006E39E9"/>
    <w:rsid w:val="006E487B"/>
    <w:rsid w:val="006E496B"/>
    <w:rsid w:val="006E4DD7"/>
    <w:rsid w:val="006E5003"/>
    <w:rsid w:val="006E537B"/>
    <w:rsid w:val="006E6038"/>
    <w:rsid w:val="006E68F1"/>
    <w:rsid w:val="006E6BBA"/>
    <w:rsid w:val="006E7034"/>
    <w:rsid w:val="006E7265"/>
    <w:rsid w:val="006E7D0E"/>
    <w:rsid w:val="006E7D94"/>
    <w:rsid w:val="006F0002"/>
    <w:rsid w:val="006F005B"/>
    <w:rsid w:val="006F0190"/>
    <w:rsid w:val="006F056D"/>
    <w:rsid w:val="006F092C"/>
    <w:rsid w:val="006F0F4D"/>
    <w:rsid w:val="006F1070"/>
    <w:rsid w:val="006F16C0"/>
    <w:rsid w:val="006F198F"/>
    <w:rsid w:val="006F253F"/>
    <w:rsid w:val="006F2936"/>
    <w:rsid w:val="006F29EB"/>
    <w:rsid w:val="006F34D6"/>
    <w:rsid w:val="006F357A"/>
    <w:rsid w:val="006F3A1B"/>
    <w:rsid w:val="006F3C1F"/>
    <w:rsid w:val="006F42C3"/>
    <w:rsid w:val="006F4365"/>
    <w:rsid w:val="006F4884"/>
    <w:rsid w:val="006F4A2C"/>
    <w:rsid w:val="006F4E29"/>
    <w:rsid w:val="006F4EF2"/>
    <w:rsid w:val="006F52B5"/>
    <w:rsid w:val="006F5724"/>
    <w:rsid w:val="006F5832"/>
    <w:rsid w:val="006F68FB"/>
    <w:rsid w:val="006F6966"/>
    <w:rsid w:val="006F6F10"/>
    <w:rsid w:val="006F74E8"/>
    <w:rsid w:val="006F77C8"/>
    <w:rsid w:val="006F78B3"/>
    <w:rsid w:val="006F7A51"/>
    <w:rsid w:val="00700382"/>
    <w:rsid w:val="00700640"/>
    <w:rsid w:val="0070065C"/>
    <w:rsid w:val="007015BE"/>
    <w:rsid w:val="00701A55"/>
    <w:rsid w:val="00701F73"/>
    <w:rsid w:val="00702344"/>
    <w:rsid w:val="007037E5"/>
    <w:rsid w:val="00704864"/>
    <w:rsid w:val="00704900"/>
    <w:rsid w:val="00704C41"/>
    <w:rsid w:val="00704F2F"/>
    <w:rsid w:val="00704F7A"/>
    <w:rsid w:val="0070510F"/>
    <w:rsid w:val="00705561"/>
    <w:rsid w:val="007056D4"/>
    <w:rsid w:val="007058CD"/>
    <w:rsid w:val="0070658F"/>
    <w:rsid w:val="007067E4"/>
    <w:rsid w:val="00706D91"/>
    <w:rsid w:val="007070F7"/>
    <w:rsid w:val="007073F7"/>
    <w:rsid w:val="007074F3"/>
    <w:rsid w:val="00707FC0"/>
    <w:rsid w:val="007100ED"/>
    <w:rsid w:val="007101F0"/>
    <w:rsid w:val="0071048C"/>
    <w:rsid w:val="00710560"/>
    <w:rsid w:val="007105FD"/>
    <w:rsid w:val="00710DB3"/>
    <w:rsid w:val="00711450"/>
    <w:rsid w:val="0071179D"/>
    <w:rsid w:val="00711812"/>
    <w:rsid w:val="007119D8"/>
    <w:rsid w:val="00711AEE"/>
    <w:rsid w:val="007122D5"/>
    <w:rsid w:val="00712AAB"/>
    <w:rsid w:val="00712ACA"/>
    <w:rsid w:val="00713182"/>
    <w:rsid w:val="007131C3"/>
    <w:rsid w:val="0071367C"/>
    <w:rsid w:val="00713BF9"/>
    <w:rsid w:val="00713BFB"/>
    <w:rsid w:val="007142CB"/>
    <w:rsid w:val="0071438A"/>
    <w:rsid w:val="007147A0"/>
    <w:rsid w:val="0071532D"/>
    <w:rsid w:val="00715675"/>
    <w:rsid w:val="00715DC8"/>
    <w:rsid w:val="007161E4"/>
    <w:rsid w:val="00716D16"/>
    <w:rsid w:val="00716EBD"/>
    <w:rsid w:val="007172E6"/>
    <w:rsid w:val="00717612"/>
    <w:rsid w:val="00720019"/>
    <w:rsid w:val="00720237"/>
    <w:rsid w:val="0072055D"/>
    <w:rsid w:val="007205D1"/>
    <w:rsid w:val="0072071E"/>
    <w:rsid w:val="0072085C"/>
    <w:rsid w:val="00720B0D"/>
    <w:rsid w:val="0072144A"/>
    <w:rsid w:val="007214DD"/>
    <w:rsid w:val="00722102"/>
    <w:rsid w:val="00722F80"/>
    <w:rsid w:val="00723220"/>
    <w:rsid w:val="00723279"/>
    <w:rsid w:val="00723714"/>
    <w:rsid w:val="00723796"/>
    <w:rsid w:val="00723814"/>
    <w:rsid w:val="00723C13"/>
    <w:rsid w:val="00723E83"/>
    <w:rsid w:val="00724462"/>
    <w:rsid w:val="0072486F"/>
    <w:rsid w:val="007249E7"/>
    <w:rsid w:val="00724A19"/>
    <w:rsid w:val="00724DEF"/>
    <w:rsid w:val="00725215"/>
    <w:rsid w:val="0072642A"/>
    <w:rsid w:val="00726965"/>
    <w:rsid w:val="00726EC2"/>
    <w:rsid w:val="00726EC9"/>
    <w:rsid w:val="007301D8"/>
    <w:rsid w:val="0073046D"/>
    <w:rsid w:val="007304CF"/>
    <w:rsid w:val="007308F3"/>
    <w:rsid w:val="0073096C"/>
    <w:rsid w:val="00730BC9"/>
    <w:rsid w:val="00731068"/>
    <w:rsid w:val="007312D6"/>
    <w:rsid w:val="007314BC"/>
    <w:rsid w:val="00732078"/>
    <w:rsid w:val="0073221E"/>
    <w:rsid w:val="0073283B"/>
    <w:rsid w:val="00732EA6"/>
    <w:rsid w:val="007338CF"/>
    <w:rsid w:val="00733CCA"/>
    <w:rsid w:val="00733D45"/>
    <w:rsid w:val="00733EE6"/>
    <w:rsid w:val="00734268"/>
    <w:rsid w:val="007343FA"/>
    <w:rsid w:val="0073466C"/>
    <w:rsid w:val="007348F9"/>
    <w:rsid w:val="00734D5D"/>
    <w:rsid w:val="00735259"/>
    <w:rsid w:val="00735564"/>
    <w:rsid w:val="007359DD"/>
    <w:rsid w:val="00735B64"/>
    <w:rsid w:val="00735C52"/>
    <w:rsid w:val="00735F5A"/>
    <w:rsid w:val="0073608F"/>
    <w:rsid w:val="007368E2"/>
    <w:rsid w:val="00736AE1"/>
    <w:rsid w:val="00737180"/>
    <w:rsid w:val="00737220"/>
    <w:rsid w:val="007372C5"/>
    <w:rsid w:val="00737377"/>
    <w:rsid w:val="00737540"/>
    <w:rsid w:val="0073757C"/>
    <w:rsid w:val="00737657"/>
    <w:rsid w:val="00737D8D"/>
    <w:rsid w:val="0074023F"/>
    <w:rsid w:val="007404B8"/>
    <w:rsid w:val="00740526"/>
    <w:rsid w:val="00740589"/>
    <w:rsid w:val="00740B3D"/>
    <w:rsid w:val="00740BA7"/>
    <w:rsid w:val="0074100A"/>
    <w:rsid w:val="00741281"/>
    <w:rsid w:val="007414DD"/>
    <w:rsid w:val="00741624"/>
    <w:rsid w:val="00741BE7"/>
    <w:rsid w:val="00741C6A"/>
    <w:rsid w:val="00741EFC"/>
    <w:rsid w:val="00742230"/>
    <w:rsid w:val="007422DD"/>
    <w:rsid w:val="00742819"/>
    <w:rsid w:val="007428D4"/>
    <w:rsid w:val="00742F6A"/>
    <w:rsid w:val="00743A78"/>
    <w:rsid w:val="00743BD9"/>
    <w:rsid w:val="00743C79"/>
    <w:rsid w:val="00744301"/>
    <w:rsid w:val="00744C90"/>
    <w:rsid w:val="007450A1"/>
    <w:rsid w:val="007452DC"/>
    <w:rsid w:val="0074578A"/>
    <w:rsid w:val="00745AA6"/>
    <w:rsid w:val="00745B0C"/>
    <w:rsid w:val="00745F77"/>
    <w:rsid w:val="0074694E"/>
    <w:rsid w:val="00746CF5"/>
    <w:rsid w:val="00747898"/>
    <w:rsid w:val="007479B2"/>
    <w:rsid w:val="007500F9"/>
    <w:rsid w:val="0075038E"/>
    <w:rsid w:val="007503B5"/>
    <w:rsid w:val="007504EA"/>
    <w:rsid w:val="00750CAC"/>
    <w:rsid w:val="0075212F"/>
    <w:rsid w:val="007521E6"/>
    <w:rsid w:val="007522C9"/>
    <w:rsid w:val="00752806"/>
    <w:rsid w:val="00753134"/>
    <w:rsid w:val="00753452"/>
    <w:rsid w:val="00753513"/>
    <w:rsid w:val="007536BF"/>
    <w:rsid w:val="00753791"/>
    <w:rsid w:val="00753D9C"/>
    <w:rsid w:val="00753EE7"/>
    <w:rsid w:val="00754481"/>
    <w:rsid w:val="00754892"/>
    <w:rsid w:val="00754CAC"/>
    <w:rsid w:val="00754D08"/>
    <w:rsid w:val="00754D1B"/>
    <w:rsid w:val="0075540A"/>
    <w:rsid w:val="007558C5"/>
    <w:rsid w:val="00755AFC"/>
    <w:rsid w:val="00755F05"/>
    <w:rsid w:val="00756168"/>
    <w:rsid w:val="007571E2"/>
    <w:rsid w:val="00757539"/>
    <w:rsid w:val="007579C0"/>
    <w:rsid w:val="00760193"/>
    <w:rsid w:val="007601E7"/>
    <w:rsid w:val="00760472"/>
    <w:rsid w:val="00760A42"/>
    <w:rsid w:val="00760DA0"/>
    <w:rsid w:val="00761453"/>
    <w:rsid w:val="00761522"/>
    <w:rsid w:val="00761E16"/>
    <w:rsid w:val="007622E3"/>
    <w:rsid w:val="00762479"/>
    <w:rsid w:val="00762879"/>
    <w:rsid w:val="00762BD5"/>
    <w:rsid w:val="00762DB1"/>
    <w:rsid w:val="00762DBD"/>
    <w:rsid w:val="00763146"/>
    <w:rsid w:val="00763193"/>
    <w:rsid w:val="007637ED"/>
    <w:rsid w:val="00763804"/>
    <w:rsid w:val="00763CCB"/>
    <w:rsid w:val="00764365"/>
    <w:rsid w:val="00764727"/>
    <w:rsid w:val="00764A8B"/>
    <w:rsid w:val="00764AE2"/>
    <w:rsid w:val="00764E2A"/>
    <w:rsid w:val="00765AAB"/>
    <w:rsid w:val="00765BC8"/>
    <w:rsid w:val="00765F31"/>
    <w:rsid w:val="00766B89"/>
    <w:rsid w:val="00766E53"/>
    <w:rsid w:val="00766F2C"/>
    <w:rsid w:val="00767030"/>
    <w:rsid w:val="007670BF"/>
    <w:rsid w:val="00767956"/>
    <w:rsid w:val="00767B4B"/>
    <w:rsid w:val="00767B7D"/>
    <w:rsid w:val="00767FD2"/>
    <w:rsid w:val="00770900"/>
    <w:rsid w:val="00771051"/>
    <w:rsid w:val="007710E2"/>
    <w:rsid w:val="00771448"/>
    <w:rsid w:val="00772068"/>
    <w:rsid w:val="0077207C"/>
    <w:rsid w:val="00772950"/>
    <w:rsid w:val="007729F8"/>
    <w:rsid w:val="00772AA7"/>
    <w:rsid w:val="00772D69"/>
    <w:rsid w:val="007733DB"/>
    <w:rsid w:val="007739FC"/>
    <w:rsid w:val="00773C00"/>
    <w:rsid w:val="00773D3B"/>
    <w:rsid w:val="00774142"/>
    <w:rsid w:val="00774214"/>
    <w:rsid w:val="00774A3C"/>
    <w:rsid w:val="00775D3A"/>
    <w:rsid w:val="00775FC7"/>
    <w:rsid w:val="0077609A"/>
    <w:rsid w:val="007760AB"/>
    <w:rsid w:val="00776196"/>
    <w:rsid w:val="007762CF"/>
    <w:rsid w:val="00776447"/>
    <w:rsid w:val="0077684D"/>
    <w:rsid w:val="00776857"/>
    <w:rsid w:val="00776CCD"/>
    <w:rsid w:val="00776F5C"/>
    <w:rsid w:val="007770F6"/>
    <w:rsid w:val="0077721F"/>
    <w:rsid w:val="00777260"/>
    <w:rsid w:val="00777690"/>
    <w:rsid w:val="00777990"/>
    <w:rsid w:val="007779CB"/>
    <w:rsid w:val="00777ED7"/>
    <w:rsid w:val="007806D3"/>
    <w:rsid w:val="00780802"/>
    <w:rsid w:val="00780A1C"/>
    <w:rsid w:val="00780C30"/>
    <w:rsid w:val="0078175A"/>
    <w:rsid w:val="00782A0B"/>
    <w:rsid w:val="00782B63"/>
    <w:rsid w:val="007843B9"/>
    <w:rsid w:val="00785121"/>
    <w:rsid w:val="0078582F"/>
    <w:rsid w:val="00785AF8"/>
    <w:rsid w:val="00785B05"/>
    <w:rsid w:val="007867DA"/>
    <w:rsid w:val="00786A59"/>
    <w:rsid w:val="00786AA4"/>
    <w:rsid w:val="00786C9C"/>
    <w:rsid w:val="007871BE"/>
    <w:rsid w:val="007875D2"/>
    <w:rsid w:val="007876A1"/>
    <w:rsid w:val="007879F9"/>
    <w:rsid w:val="00787A29"/>
    <w:rsid w:val="00787A62"/>
    <w:rsid w:val="00787AF9"/>
    <w:rsid w:val="00787B29"/>
    <w:rsid w:val="00787CAF"/>
    <w:rsid w:val="0079018D"/>
    <w:rsid w:val="0079075A"/>
    <w:rsid w:val="0079087E"/>
    <w:rsid w:val="00790B13"/>
    <w:rsid w:val="0079106E"/>
    <w:rsid w:val="00792631"/>
    <w:rsid w:val="00792B19"/>
    <w:rsid w:val="00793728"/>
    <w:rsid w:val="00793FCB"/>
    <w:rsid w:val="007940C4"/>
    <w:rsid w:val="00794978"/>
    <w:rsid w:val="00794D29"/>
    <w:rsid w:val="00795146"/>
    <w:rsid w:val="0079594B"/>
    <w:rsid w:val="00796799"/>
    <w:rsid w:val="007969BE"/>
    <w:rsid w:val="00796A0A"/>
    <w:rsid w:val="00796D96"/>
    <w:rsid w:val="00796F97"/>
    <w:rsid w:val="007972ED"/>
    <w:rsid w:val="007975C0"/>
    <w:rsid w:val="007979FB"/>
    <w:rsid w:val="00797E5F"/>
    <w:rsid w:val="007A0CCB"/>
    <w:rsid w:val="007A11E9"/>
    <w:rsid w:val="007A15B6"/>
    <w:rsid w:val="007A2163"/>
    <w:rsid w:val="007A233D"/>
    <w:rsid w:val="007A26E3"/>
    <w:rsid w:val="007A3674"/>
    <w:rsid w:val="007A404D"/>
    <w:rsid w:val="007A4274"/>
    <w:rsid w:val="007A4447"/>
    <w:rsid w:val="007A44DB"/>
    <w:rsid w:val="007A4777"/>
    <w:rsid w:val="007A4A5A"/>
    <w:rsid w:val="007A4AE6"/>
    <w:rsid w:val="007A4B4B"/>
    <w:rsid w:val="007A5057"/>
    <w:rsid w:val="007A51DA"/>
    <w:rsid w:val="007A5B97"/>
    <w:rsid w:val="007A6101"/>
    <w:rsid w:val="007A6574"/>
    <w:rsid w:val="007A679B"/>
    <w:rsid w:val="007A701B"/>
    <w:rsid w:val="007A7074"/>
    <w:rsid w:val="007A74A5"/>
    <w:rsid w:val="007A775E"/>
    <w:rsid w:val="007A77C6"/>
    <w:rsid w:val="007A7CC4"/>
    <w:rsid w:val="007A7DE9"/>
    <w:rsid w:val="007A7EB7"/>
    <w:rsid w:val="007A7FBC"/>
    <w:rsid w:val="007B0101"/>
    <w:rsid w:val="007B08F6"/>
    <w:rsid w:val="007B0B90"/>
    <w:rsid w:val="007B11CF"/>
    <w:rsid w:val="007B1585"/>
    <w:rsid w:val="007B18AD"/>
    <w:rsid w:val="007B2394"/>
    <w:rsid w:val="007B257E"/>
    <w:rsid w:val="007B26B0"/>
    <w:rsid w:val="007B27E4"/>
    <w:rsid w:val="007B2C8E"/>
    <w:rsid w:val="007B2CC5"/>
    <w:rsid w:val="007B2D2B"/>
    <w:rsid w:val="007B3642"/>
    <w:rsid w:val="007B4267"/>
    <w:rsid w:val="007B4438"/>
    <w:rsid w:val="007B481A"/>
    <w:rsid w:val="007B4B41"/>
    <w:rsid w:val="007B4B98"/>
    <w:rsid w:val="007B4C15"/>
    <w:rsid w:val="007B4EB2"/>
    <w:rsid w:val="007B5362"/>
    <w:rsid w:val="007B56DB"/>
    <w:rsid w:val="007B588F"/>
    <w:rsid w:val="007B590E"/>
    <w:rsid w:val="007B5AA3"/>
    <w:rsid w:val="007B5E1D"/>
    <w:rsid w:val="007B5E9A"/>
    <w:rsid w:val="007B6095"/>
    <w:rsid w:val="007B63F5"/>
    <w:rsid w:val="007B6453"/>
    <w:rsid w:val="007B67F5"/>
    <w:rsid w:val="007B6B22"/>
    <w:rsid w:val="007B6BC3"/>
    <w:rsid w:val="007B6FA4"/>
    <w:rsid w:val="007B722B"/>
    <w:rsid w:val="007B72E4"/>
    <w:rsid w:val="007B73B8"/>
    <w:rsid w:val="007B769F"/>
    <w:rsid w:val="007B7831"/>
    <w:rsid w:val="007B7A5C"/>
    <w:rsid w:val="007B7D1B"/>
    <w:rsid w:val="007C00CF"/>
    <w:rsid w:val="007C04F7"/>
    <w:rsid w:val="007C060C"/>
    <w:rsid w:val="007C098D"/>
    <w:rsid w:val="007C0C94"/>
    <w:rsid w:val="007C0E67"/>
    <w:rsid w:val="007C0F09"/>
    <w:rsid w:val="007C1F06"/>
    <w:rsid w:val="007C2EAD"/>
    <w:rsid w:val="007C2FAD"/>
    <w:rsid w:val="007C310F"/>
    <w:rsid w:val="007C3691"/>
    <w:rsid w:val="007C3750"/>
    <w:rsid w:val="007C41CD"/>
    <w:rsid w:val="007C48BE"/>
    <w:rsid w:val="007C4AA5"/>
    <w:rsid w:val="007C4E7C"/>
    <w:rsid w:val="007C5588"/>
    <w:rsid w:val="007C563A"/>
    <w:rsid w:val="007C58B1"/>
    <w:rsid w:val="007C5989"/>
    <w:rsid w:val="007C5C29"/>
    <w:rsid w:val="007C61EF"/>
    <w:rsid w:val="007C6B11"/>
    <w:rsid w:val="007C6CFC"/>
    <w:rsid w:val="007C6DBF"/>
    <w:rsid w:val="007C6EF2"/>
    <w:rsid w:val="007C7A28"/>
    <w:rsid w:val="007C7A44"/>
    <w:rsid w:val="007C7AC5"/>
    <w:rsid w:val="007C7B8E"/>
    <w:rsid w:val="007C7CEC"/>
    <w:rsid w:val="007D031B"/>
    <w:rsid w:val="007D06C0"/>
    <w:rsid w:val="007D085D"/>
    <w:rsid w:val="007D09AB"/>
    <w:rsid w:val="007D0C03"/>
    <w:rsid w:val="007D0E5D"/>
    <w:rsid w:val="007D12A1"/>
    <w:rsid w:val="007D1B77"/>
    <w:rsid w:val="007D21E6"/>
    <w:rsid w:val="007D26F5"/>
    <w:rsid w:val="007D2777"/>
    <w:rsid w:val="007D2C36"/>
    <w:rsid w:val="007D30C2"/>
    <w:rsid w:val="007D3598"/>
    <w:rsid w:val="007D37D5"/>
    <w:rsid w:val="007D3A22"/>
    <w:rsid w:val="007D3B2E"/>
    <w:rsid w:val="007D42A6"/>
    <w:rsid w:val="007D469A"/>
    <w:rsid w:val="007D479D"/>
    <w:rsid w:val="007D4A13"/>
    <w:rsid w:val="007D4AAE"/>
    <w:rsid w:val="007D4FC9"/>
    <w:rsid w:val="007D571C"/>
    <w:rsid w:val="007D5D72"/>
    <w:rsid w:val="007D5EE5"/>
    <w:rsid w:val="007D6486"/>
    <w:rsid w:val="007D6C81"/>
    <w:rsid w:val="007D6D28"/>
    <w:rsid w:val="007D7171"/>
    <w:rsid w:val="007D7193"/>
    <w:rsid w:val="007D7197"/>
    <w:rsid w:val="007D7F35"/>
    <w:rsid w:val="007E0114"/>
    <w:rsid w:val="007E0902"/>
    <w:rsid w:val="007E0E66"/>
    <w:rsid w:val="007E0F70"/>
    <w:rsid w:val="007E10DD"/>
    <w:rsid w:val="007E1193"/>
    <w:rsid w:val="007E13F2"/>
    <w:rsid w:val="007E140B"/>
    <w:rsid w:val="007E1997"/>
    <w:rsid w:val="007E1BBC"/>
    <w:rsid w:val="007E222C"/>
    <w:rsid w:val="007E247C"/>
    <w:rsid w:val="007E2594"/>
    <w:rsid w:val="007E2C68"/>
    <w:rsid w:val="007E2EEA"/>
    <w:rsid w:val="007E3640"/>
    <w:rsid w:val="007E3DB9"/>
    <w:rsid w:val="007E41A0"/>
    <w:rsid w:val="007E4288"/>
    <w:rsid w:val="007E4892"/>
    <w:rsid w:val="007E49FA"/>
    <w:rsid w:val="007E4E33"/>
    <w:rsid w:val="007E4F87"/>
    <w:rsid w:val="007E52E4"/>
    <w:rsid w:val="007E55B4"/>
    <w:rsid w:val="007E5D11"/>
    <w:rsid w:val="007E5D36"/>
    <w:rsid w:val="007E5F3F"/>
    <w:rsid w:val="007E6058"/>
    <w:rsid w:val="007E61EA"/>
    <w:rsid w:val="007E629E"/>
    <w:rsid w:val="007E6543"/>
    <w:rsid w:val="007E65A6"/>
    <w:rsid w:val="007E697A"/>
    <w:rsid w:val="007E6D5A"/>
    <w:rsid w:val="007E6F75"/>
    <w:rsid w:val="007E7718"/>
    <w:rsid w:val="007E7A87"/>
    <w:rsid w:val="007E7C55"/>
    <w:rsid w:val="007E7F83"/>
    <w:rsid w:val="007F0103"/>
    <w:rsid w:val="007F0838"/>
    <w:rsid w:val="007F0BB0"/>
    <w:rsid w:val="007F0BF2"/>
    <w:rsid w:val="007F0C66"/>
    <w:rsid w:val="007F0EE9"/>
    <w:rsid w:val="007F10D7"/>
    <w:rsid w:val="007F1AEA"/>
    <w:rsid w:val="007F1F0E"/>
    <w:rsid w:val="007F20D3"/>
    <w:rsid w:val="007F2220"/>
    <w:rsid w:val="007F22EA"/>
    <w:rsid w:val="007F2A09"/>
    <w:rsid w:val="007F2C81"/>
    <w:rsid w:val="007F30B4"/>
    <w:rsid w:val="007F3680"/>
    <w:rsid w:val="007F38D4"/>
    <w:rsid w:val="007F39B4"/>
    <w:rsid w:val="007F3B68"/>
    <w:rsid w:val="007F3F77"/>
    <w:rsid w:val="007F4215"/>
    <w:rsid w:val="007F4837"/>
    <w:rsid w:val="007F4A88"/>
    <w:rsid w:val="007F4DE2"/>
    <w:rsid w:val="007F4E87"/>
    <w:rsid w:val="007F5389"/>
    <w:rsid w:val="007F53EE"/>
    <w:rsid w:val="007F601B"/>
    <w:rsid w:val="007F6109"/>
    <w:rsid w:val="007F6191"/>
    <w:rsid w:val="007F63A9"/>
    <w:rsid w:val="007F65ED"/>
    <w:rsid w:val="007F6C05"/>
    <w:rsid w:val="007F7552"/>
    <w:rsid w:val="007F7E1D"/>
    <w:rsid w:val="007F7E99"/>
    <w:rsid w:val="00800581"/>
    <w:rsid w:val="00800C43"/>
    <w:rsid w:val="008017E0"/>
    <w:rsid w:val="008019E6"/>
    <w:rsid w:val="00801BA5"/>
    <w:rsid w:val="00801CA8"/>
    <w:rsid w:val="00802457"/>
    <w:rsid w:val="00802C2F"/>
    <w:rsid w:val="00802D9F"/>
    <w:rsid w:val="00802F69"/>
    <w:rsid w:val="00803A41"/>
    <w:rsid w:val="008041AA"/>
    <w:rsid w:val="008041B6"/>
    <w:rsid w:val="008042D4"/>
    <w:rsid w:val="008047BF"/>
    <w:rsid w:val="00805A28"/>
    <w:rsid w:val="008060E1"/>
    <w:rsid w:val="00806673"/>
    <w:rsid w:val="00806DFD"/>
    <w:rsid w:val="00806F65"/>
    <w:rsid w:val="00807297"/>
    <w:rsid w:val="0080776F"/>
    <w:rsid w:val="00807CEF"/>
    <w:rsid w:val="008102B9"/>
    <w:rsid w:val="008104D9"/>
    <w:rsid w:val="0081060C"/>
    <w:rsid w:val="00810774"/>
    <w:rsid w:val="0081124D"/>
    <w:rsid w:val="008113A2"/>
    <w:rsid w:val="008113A6"/>
    <w:rsid w:val="008115C4"/>
    <w:rsid w:val="0081198F"/>
    <w:rsid w:val="008119D3"/>
    <w:rsid w:val="00812424"/>
    <w:rsid w:val="0081272E"/>
    <w:rsid w:val="008127BD"/>
    <w:rsid w:val="00812A15"/>
    <w:rsid w:val="00812F95"/>
    <w:rsid w:val="008141F2"/>
    <w:rsid w:val="00814249"/>
    <w:rsid w:val="0081457E"/>
    <w:rsid w:val="00814639"/>
    <w:rsid w:val="00814F5A"/>
    <w:rsid w:val="008151A7"/>
    <w:rsid w:val="00815310"/>
    <w:rsid w:val="008163A2"/>
    <w:rsid w:val="008164E3"/>
    <w:rsid w:val="008168A3"/>
    <w:rsid w:val="00816B0A"/>
    <w:rsid w:val="00816B10"/>
    <w:rsid w:val="008171DC"/>
    <w:rsid w:val="008177C6"/>
    <w:rsid w:val="00817C5D"/>
    <w:rsid w:val="00817E10"/>
    <w:rsid w:val="008202B5"/>
    <w:rsid w:val="00820321"/>
    <w:rsid w:val="0082081C"/>
    <w:rsid w:val="00820D03"/>
    <w:rsid w:val="00820E38"/>
    <w:rsid w:val="008211C5"/>
    <w:rsid w:val="00821A2A"/>
    <w:rsid w:val="00821C34"/>
    <w:rsid w:val="00821C99"/>
    <w:rsid w:val="0082282F"/>
    <w:rsid w:val="00822BBE"/>
    <w:rsid w:val="0082302E"/>
    <w:rsid w:val="008234AC"/>
    <w:rsid w:val="00823755"/>
    <w:rsid w:val="00823A52"/>
    <w:rsid w:val="00823AB9"/>
    <w:rsid w:val="00824BAA"/>
    <w:rsid w:val="008250A8"/>
    <w:rsid w:val="008251E0"/>
    <w:rsid w:val="008254A6"/>
    <w:rsid w:val="00825A99"/>
    <w:rsid w:val="00825C8E"/>
    <w:rsid w:val="008263C1"/>
    <w:rsid w:val="00826745"/>
    <w:rsid w:val="00826A3D"/>
    <w:rsid w:val="00826D99"/>
    <w:rsid w:val="008271D8"/>
    <w:rsid w:val="008275E2"/>
    <w:rsid w:val="00827CDC"/>
    <w:rsid w:val="0083065D"/>
    <w:rsid w:val="008319D8"/>
    <w:rsid w:val="00831E23"/>
    <w:rsid w:val="008327D9"/>
    <w:rsid w:val="00832AB7"/>
    <w:rsid w:val="00832CDA"/>
    <w:rsid w:val="00832EED"/>
    <w:rsid w:val="00832FBE"/>
    <w:rsid w:val="008334BE"/>
    <w:rsid w:val="00833CD6"/>
    <w:rsid w:val="00833E24"/>
    <w:rsid w:val="008341BE"/>
    <w:rsid w:val="00834216"/>
    <w:rsid w:val="00834DFC"/>
    <w:rsid w:val="00834ED6"/>
    <w:rsid w:val="0083513F"/>
    <w:rsid w:val="00835444"/>
    <w:rsid w:val="008354F3"/>
    <w:rsid w:val="008357EE"/>
    <w:rsid w:val="00835AB9"/>
    <w:rsid w:val="00835ADB"/>
    <w:rsid w:val="00835FCC"/>
    <w:rsid w:val="00836640"/>
    <w:rsid w:val="00836914"/>
    <w:rsid w:val="00836FF9"/>
    <w:rsid w:val="00840197"/>
    <w:rsid w:val="0084045E"/>
    <w:rsid w:val="00840748"/>
    <w:rsid w:val="008409AA"/>
    <w:rsid w:val="00841045"/>
    <w:rsid w:val="008415F9"/>
    <w:rsid w:val="00841629"/>
    <w:rsid w:val="008418BF"/>
    <w:rsid w:val="00842A01"/>
    <w:rsid w:val="00842D04"/>
    <w:rsid w:val="008432CA"/>
    <w:rsid w:val="0084331C"/>
    <w:rsid w:val="00843366"/>
    <w:rsid w:val="00843F0A"/>
    <w:rsid w:val="0084415E"/>
    <w:rsid w:val="00844286"/>
    <w:rsid w:val="00844712"/>
    <w:rsid w:val="008448A3"/>
    <w:rsid w:val="00844985"/>
    <w:rsid w:val="00844C1F"/>
    <w:rsid w:val="0084504E"/>
    <w:rsid w:val="008450D3"/>
    <w:rsid w:val="00845277"/>
    <w:rsid w:val="008456CB"/>
    <w:rsid w:val="00845A87"/>
    <w:rsid w:val="00845B9D"/>
    <w:rsid w:val="00845E4D"/>
    <w:rsid w:val="00845E4F"/>
    <w:rsid w:val="008463B8"/>
    <w:rsid w:val="00846481"/>
    <w:rsid w:val="0084656A"/>
    <w:rsid w:val="00846DC9"/>
    <w:rsid w:val="008471D5"/>
    <w:rsid w:val="00847244"/>
    <w:rsid w:val="008474B4"/>
    <w:rsid w:val="0084765F"/>
    <w:rsid w:val="0084791A"/>
    <w:rsid w:val="00847DDE"/>
    <w:rsid w:val="00850531"/>
    <w:rsid w:val="008511B8"/>
    <w:rsid w:val="008511ED"/>
    <w:rsid w:val="008513CF"/>
    <w:rsid w:val="00851C0F"/>
    <w:rsid w:val="0085211A"/>
    <w:rsid w:val="00852346"/>
    <w:rsid w:val="00852702"/>
    <w:rsid w:val="00853A2E"/>
    <w:rsid w:val="00853AAB"/>
    <w:rsid w:val="00854141"/>
    <w:rsid w:val="008541DF"/>
    <w:rsid w:val="00854FA2"/>
    <w:rsid w:val="008550E9"/>
    <w:rsid w:val="008555E2"/>
    <w:rsid w:val="00855682"/>
    <w:rsid w:val="008559AE"/>
    <w:rsid w:val="008559EF"/>
    <w:rsid w:val="00855E71"/>
    <w:rsid w:val="0085666C"/>
    <w:rsid w:val="00856E70"/>
    <w:rsid w:val="00857260"/>
    <w:rsid w:val="00857445"/>
    <w:rsid w:val="00860208"/>
    <w:rsid w:val="00860332"/>
    <w:rsid w:val="008605E5"/>
    <w:rsid w:val="0086192E"/>
    <w:rsid w:val="00861A82"/>
    <w:rsid w:val="00861CF7"/>
    <w:rsid w:val="00861E4A"/>
    <w:rsid w:val="00861EFD"/>
    <w:rsid w:val="00862980"/>
    <w:rsid w:val="00862C54"/>
    <w:rsid w:val="0086315D"/>
    <w:rsid w:val="00863F8D"/>
    <w:rsid w:val="008643F0"/>
    <w:rsid w:val="0086457F"/>
    <w:rsid w:val="008645F5"/>
    <w:rsid w:val="00864799"/>
    <w:rsid w:val="00864AD0"/>
    <w:rsid w:val="00864BCB"/>
    <w:rsid w:val="00865007"/>
    <w:rsid w:val="00865402"/>
    <w:rsid w:val="008654D3"/>
    <w:rsid w:val="00865522"/>
    <w:rsid w:val="00865E6F"/>
    <w:rsid w:val="00865FE8"/>
    <w:rsid w:val="00866289"/>
    <w:rsid w:val="00866443"/>
    <w:rsid w:val="00866680"/>
    <w:rsid w:val="008668A2"/>
    <w:rsid w:val="00866A5B"/>
    <w:rsid w:val="0086709C"/>
    <w:rsid w:val="0086734C"/>
    <w:rsid w:val="00867655"/>
    <w:rsid w:val="0086774A"/>
    <w:rsid w:val="00870277"/>
    <w:rsid w:val="00870382"/>
    <w:rsid w:val="0087061D"/>
    <w:rsid w:val="00870C0A"/>
    <w:rsid w:val="00871401"/>
    <w:rsid w:val="00871C81"/>
    <w:rsid w:val="00871D95"/>
    <w:rsid w:val="008725AF"/>
    <w:rsid w:val="00872EE8"/>
    <w:rsid w:val="00873065"/>
    <w:rsid w:val="008732A6"/>
    <w:rsid w:val="00873425"/>
    <w:rsid w:val="008738BB"/>
    <w:rsid w:val="00873E38"/>
    <w:rsid w:val="00874084"/>
    <w:rsid w:val="00874C71"/>
    <w:rsid w:val="00874F7A"/>
    <w:rsid w:val="00875341"/>
    <w:rsid w:val="008754A7"/>
    <w:rsid w:val="008759D6"/>
    <w:rsid w:val="00876470"/>
    <w:rsid w:val="008768B9"/>
    <w:rsid w:val="00876B63"/>
    <w:rsid w:val="00876C30"/>
    <w:rsid w:val="00876C61"/>
    <w:rsid w:val="00876F95"/>
    <w:rsid w:val="00877919"/>
    <w:rsid w:val="00880BBC"/>
    <w:rsid w:val="00881109"/>
    <w:rsid w:val="0088141F"/>
    <w:rsid w:val="0088181C"/>
    <w:rsid w:val="00881960"/>
    <w:rsid w:val="00881CAC"/>
    <w:rsid w:val="00881D35"/>
    <w:rsid w:val="00882299"/>
    <w:rsid w:val="00882419"/>
    <w:rsid w:val="0088267E"/>
    <w:rsid w:val="00882DEB"/>
    <w:rsid w:val="008836EC"/>
    <w:rsid w:val="00883A69"/>
    <w:rsid w:val="00883B2C"/>
    <w:rsid w:val="00884302"/>
    <w:rsid w:val="0088460F"/>
    <w:rsid w:val="008848BB"/>
    <w:rsid w:val="00884AB5"/>
    <w:rsid w:val="00884E59"/>
    <w:rsid w:val="0088500C"/>
    <w:rsid w:val="00885200"/>
    <w:rsid w:val="0088538B"/>
    <w:rsid w:val="0088545D"/>
    <w:rsid w:val="00885D7E"/>
    <w:rsid w:val="00886442"/>
    <w:rsid w:val="008866EA"/>
    <w:rsid w:val="00886AB9"/>
    <w:rsid w:val="00887A5F"/>
    <w:rsid w:val="00891463"/>
    <w:rsid w:val="00891520"/>
    <w:rsid w:val="00891694"/>
    <w:rsid w:val="008918C8"/>
    <w:rsid w:val="00891B95"/>
    <w:rsid w:val="00891DC6"/>
    <w:rsid w:val="00891F94"/>
    <w:rsid w:val="0089204D"/>
    <w:rsid w:val="008923EE"/>
    <w:rsid w:val="00892C2C"/>
    <w:rsid w:val="00892F7E"/>
    <w:rsid w:val="00893412"/>
    <w:rsid w:val="008934F9"/>
    <w:rsid w:val="00893785"/>
    <w:rsid w:val="00893CDA"/>
    <w:rsid w:val="00893E64"/>
    <w:rsid w:val="008940C6"/>
    <w:rsid w:val="00894337"/>
    <w:rsid w:val="008949A8"/>
    <w:rsid w:val="00895880"/>
    <w:rsid w:val="00895D65"/>
    <w:rsid w:val="008962A1"/>
    <w:rsid w:val="008963DF"/>
    <w:rsid w:val="008964EA"/>
    <w:rsid w:val="00896B3E"/>
    <w:rsid w:val="008973C7"/>
    <w:rsid w:val="008A0545"/>
    <w:rsid w:val="008A096B"/>
    <w:rsid w:val="008A0D21"/>
    <w:rsid w:val="008A0F97"/>
    <w:rsid w:val="008A1301"/>
    <w:rsid w:val="008A1949"/>
    <w:rsid w:val="008A1A24"/>
    <w:rsid w:val="008A2166"/>
    <w:rsid w:val="008A23B0"/>
    <w:rsid w:val="008A24BB"/>
    <w:rsid w:val="008A3788"/>
    <w:rsid w:val="008A4102"/>
    <w:rsid w:val="008A434A"/>
    <w:rsid w:val="008A46DF"/>
    <w:rsid w:val="008A4AC1"/>
    <w:rsid w:val="008A4B20"/>
    <w:rsid w:val="008A4E36"/>
    <w:rsid w:val="008A52AC"/>
    <w:rsid w:val="008A57ED"/>
    <w:rsid w:val="008A5C70"/>
    <w:rsid w:val="008A5CB0"/>
    <w:rsid w:val="008A5FDD"/>
    <w:rsid w:val="008A6147"/>
    <w:rsid w:val="008A61B4"/>
    <w:rsid w:val="008A69C3"/>
    <w:rsid w:val="008A6AFD"/>
    <w:rsid w:val="008A6EA9"/>
    <w:rsid w:val="008A70E3"/>
    <w:rsid w:val="008A72DA"/>
    <w:rsid w:val="008A7557"/>
    <w:rsid w:val="008A7570"/>
    <w:rsid w:val="008A771E"/>
    <w:rsid w:val="008B0168"/>
    <w:rsid w:val="008B0908"/>
    <w:rsid w:val="008B0946"/>
    <w:rsid w:val="008B09FC"/>
    <w:rsid w:val="008B0F66"/>
    <w:rsid w:val="008B14DA"/>
    <w:rsid w:val="008B1AA6"/>
    <w:rsid w:val="008B265C"/>
    <w:rsid w:val="008B3073"/>
    <w:rsid w:val="008B3138"/>
    <w:rsid w:val="008B31DE"/>
    <w:rsid w:val="008B3365"/>
    <w:rsid w:val="008B33E7"/>
    <w:rsid w:val="008B34D9"/>
    <w:rsid w:val="008B35BF"/>
    <w:rsid w:val="008B3720"/>
    <w:rsid w:val="008B3B37"/>
    <w:rsid w:val="008B3B53"/>
    <w:rsid w:val="008B4020"/>
    <w:rsid w:val="008B4172"/>
    <w:rsid w:val="008B4657"/>
    <w:rsid w:val="008B49E4"/>
    <w:rsid w:val="008B4FD3"/>
    <w:rsid w:val="008B525A"/>
    <w:rsid w:val="008B587C"/>
    <w:rsid w:val="008B5A80"/>
    <w:rsid w:val="008B5B7C"/>
    <w:rsid w:val="008B5C94"/>
    <w:rsid w:val="008B6068"/>
    <w:rsid w:val="008B6835"/>
    <w:rsid w:val="008B6CC1"/>
    <w:rsid w:val="008B7593"/>
    <w:rsid w:val="008B77E7"/>
    <w:rsid w:val="008B7A91"/>
    <w:rsid w:val="008B7C3C"/>
    <w:rsid w:val="008C0096"/>
    <w:rsid w:val="008C073A"/>
    <w:rsid w:val="008C0A7E"/>
    <w:rsid w:val="008C0E86"/>
    <w:rsid w:val="008C0F2F"/>
    <w:rsid w:val="008C0F38"/>
    <w:rsid w:val="008C120E"/>
    <w:rsid w:val="008C1945"/>
    <w:rsid w:val="008C1BE6"/>
    <w:rsid w:val="008C1D45"/>
    <w:rsid w:val="008C226C"/>
    <w:rsid w:val="008C239E"/>
    <w:rsid w:val="008C2B6A"/>
    <w:rsid w:val="008C2EFA"/>
    <w:rsid w:val="008C3C04"/>
    <w:rsid w:val="008C4529"/>
    <w:rsid w:val="008C4684"/>
    <w:rsid w:val="008C49BF"/>
    <w:rsid w:val="008C4A9E"/>
    <w:rsid w:val="008C55FD"/>
    <w:rsid w:val="008C5859"/>
    <w:rsid w:val="008C5ADB"/>
    <w:rsid w:val="008C5B1D"/>
    <w:rsid w:val="008C5B90"/>
    <w:rsid w:val="008C60C3"/>
    <w:rsid w:val="008C6706"/>
    <w:rsid w:val="008C6842"/>
    <w:rsid w:val="008C7382"/>
    <w:rsid w:val="008C7848"/>
    <w:rsid w:val="008D04D1"/>
    <w:rsid w:val="008D0D96"/>
    <w:rsid w:val="008D14EB"/>
    <w:rsid w:val="008D1986"/>
    <w:rsid w:val="008D19DC"/>
    <w:rsid w:val="008D1B0A"/>
    <w:rsid w:val="008D1D9B"/>
    <w:rsid w:val="008D200C"/>
    <w:rsid w:val="008D2D85"/>
    <w:rsid w:val="008D3083"/>
    <w:rsid w:val="008D39D5"/>
    <w:rsid w:val="008D3BC9"/>
    <w:rsid w:val="008D415F"/>
    <w:rsid w:val="008D4399"/>
    <w:rsid w:val="008D4AAB"/>
    <w:rsid w:val="008D4ECA"/>
    <w:rsid w:val="008D505A"/>
    <w:rsid w:val="008D55C4"/>
    <w:rsid w:val="008D563C"/>
    <w:rsid w:val="008D5756"/>
    <w:rsid w:val="008D5ADD"/>
    <w:rsid w:val="008D5C6A"/>
    <w:rsid w:val="008D5DA1"/>
    <w:rsid w:val="008D6060"/>
    <w:rsid w:val="008D68B5"/>
    <w:rsid w:val="008D6B6F"/>
    <w:rsid w:val="008D7C4A"/>
    <w:rsid w:val="008D7D5D"/>
    <w:rsid w:val="008E0714"/>
    <w:rsid w:val="008E0AB5"/>
    <w:rsid w:val="008E0B90"/>
    <w:rsid w:val="008E0C3F"/>
    <w:rsid w:val="008E0CB4"/>
    <w:rsid w:val="008E0FA4"/>
    <w:rsid w:val="008E1251"/>
    <w:rsid w:val="008E146D"/>
    <w:rsid w:val="008E15E8"/>
    <w:rsid w:val="008E1B37"/>
    <w:rsid w:val="008E1E57"/>
    <w:rsid w:val="008E1F34"/>
    <w:rsid w:val="008E1FFA"/>
    <w:rsid w:val="008E22C4"/>
    <w:rsid w:val="008E25AE"/>
    <w:rsid w:val="008E2ADF"/>
    <w:rsid w:val="008E2B43"/>
    <w:rsid w:val="008E2DDC"/>
    <w:rsid w:val="008E3634"/>
    <w:rsid w:val="008E3CE9"/>
    <w:rsid w:val="008E3CEA"/>
    <w:rsid w:val="008E3D24"/>
    <w:rsid w:val="008E46EB"/>
    <w:rsid w:val="008E4E69"/>
    <w:rsid w:val="008E5089"/>
    <w:rsid w:val="008E6B2C"/>
    <w:rsid w:val="008E6BC8"/>
    <w:rsid w:val="008E6D0A"/>
    <w:rsid w:val="008E75D9"/>
    <w:rsid w:val="008E7EE7"/>
    <w:rsid w:val="008F0289"/>
    <w:rsid w:val="008F064D"/>
    <w:rsid w:val="008F0A43"/>
    <w:rsid w:val="008F0FEC"/>
    <w:rsid w:val="008F1103"/>
    <w:rsid w:val="008F1BF8"/>
    <w:rsid w:val="008F1D85"/>
    <w:rsid w:val="008F1F9D"/>
    <w:rsid w:val="008F20F6"/>
    <w:rsid w:val="008F21B8"/>
    <w:rsid w:val="008F2431"/>
    <w:rsid w:val="008F2675"/>
    <w:rsid w:val="008F2688"/>
    <w:rsid w:val="008F3007"/>
    <w:rsid w:val="008F3065"/>
    <w:rsid w:val="008F3361"/>
    <w:rsid w:val="008F3C50"/>
    <w:rsid w:val="008F404B"/>
    <w:rsid w:val="008F43B4"/>
    <w:rsid w:val="008F4770"/>
    <w:rsid w:val="008F4814"/>
    <w:rsid w:val="008F485A"/>
    <w:rsid w:val="008F498B"/>
    <w:rsid w:val="008F4BCA"/>
    <w:rsid w:val="008F4ED3"/>
    <w:rsid w:val="008F51CF"/>
    <w:rsid w:val="008F54A9"/>
    <w:rsid w:val="008F554E"/>
    <w:rsid w:val="008F555B"/>
    <w:rsid w:val="008F55B6"/>
    <w:rsid w:val="008F5657"/>
    <w:rsid w:val="008F5886"/>
    <w:rsid w:val="008F58C4"/>
    <w:rsid w:val="008F5A99"/>
    <w:rsid w:val="008F5C0A"/>
    <w:rsid w:val="008F62F4"/>
    <w:rsid w:val="008F6AB1"/>
    <w:rsid w:val="008F6C9E"/>
    <w:rsid w:val="008F7191"/>
    <w:rsid w:val="008F7473"/>
    <w:rsid w:val="008F75A1"/>
    <w:rsid w:val="008F7D32"/>
    <w:rsid w:val="008F7F2D"/>
    <w:rsid w:val="009001EB"/>
    <w:rsid w:val="00900235"/>
    <w:rsid w:val="0090031E"/>
    <w:rsid w:val="00900478"/>
    <w:rsid w:val="00900937"/>
    <w:rsid w:val="00900A78"/>
    <w:rsid w:val="00900C4C"/>
    <w:rsid w:val="00900EB9"/>
    <w:rsid w:val="009016F6"/>
    <w:rsid w:val="00901FC4"/>
    <w:rsid w:val="00901FE4"/>
    <w:rsid w:val="009021F6"/>
    <w:rsid w:val="009027E9"/>
    <w:rsid w:val="00902A69"/>
    <w:rsid w:val="009039B2"/>
    <w:rsid w:val="00904334"/>
    <w:rsid w:val="009046EF"/>
    <w:rsid w:val="00904E6D"/>
    <w:rsid w:val="0090568F"/>
    <w:rsid w:val="009058BE"/>
    <w:rsid w:val="0090598B"/>
    <w:rsid w:val="00905B57"/>
    <w:rsid w:val="0090606B"/>
    <w:rsid w:val="00906373"/>
    <w:rsid w:val="00906583"/>
    <w:rsid w:val="009067A9"/>
    <w:rsid w:val="00906981"/>
    <w:rsid w:val="00906BC1"/>
    <w:rsid w:val="00906E9E"/>
    <w:rsid w:val="0090711D"/>
    <w:rsid w:val="00907C96"/>
    <w:rsid w:val="00910145"/>
    <w:rsid w:val="00910496"/>
    <w:rsid w:val="009106A7"/>
    <w:rsid w:val="009107EA"/>
    <w:rsid w:val="00910963"/>
    <w:rsid w:val="0091108E"/>
    <w:rsid w:val="009117F3"/>
    <w:rsid w:val="00911F83"/>
    <w:rsid w:val="00911F93"/>
    <w:rsid w:val="00911FC5"/>
    <w:rsid w:val="0091214C"/>
    <w:rsid w:val="009127E6"/>
    <w:rsid w:val="00912957"/>
    <w:rsid w:val="009130B1"/>
    <w:rsid w:val="009138F2"/>
    <w:rsid w:val="0091391A"/>
    <w:rsid w:val="00913A3F"/>
    <w:rsid w:val="00913C69"/>
    <w:rsid w:val="00913E02"/>
    <w:rsid w:val="00914CD2"/>
    <w:rsid w:val="00914FBB"/>
    <w:rsid w:val="00915276"/>
    <w:rsid w:val="00915694"/>
    <w:rsid w:val="00915A7A"/>
    <w:rsid w:val="009163E6"/>
    <w:rsid w:val="00916937"/>
    <w:rsid w:val="00916A0C"/>
    <w:rsid w:val="00916CA8"/>
    <w:rsid w:val="00916EF1"/>
    <w:rsid w:val="00916F8C"/>
    <w:rsid w:val="0091733E"/>
    <w:rsid w:val="00917645"/>
    <w:rsid w:val="00920809"/>
    <w:rsid w:val="0092132E"/>
    <w:rsid w:val="00921496"/>
    <w:rsid w:val="00921511"/>
    <w:rsid w:val="00921A63"/>
    <w:rsid w:val="00921B9D"/>
    <w:rsid w:val="00923461"/>
    <w:rsid w:val="009246FA"/>
    <w:rsid w:val="00924BA5"/>
    <w:rsid w:val="00924BBE"/>
    <w:rsid w:val="00925566"/>
    <w:rsid w:val="00925671"/>
    <w:rsid w:val="00925788"/>
    <w:rsid w:val="00925AAD"/>
    <w:rsid w:val="009261F6"/>
    <w:rsid w:val="00926EC8"/>
    <w:rsid w:val="0092710E"/>
    <w:rsid w:val="00927A14"/>
    <w:rsid w:val="00927FB9"/>
    <w:rsid w:val="00930898"/>
    <w:rsid w:val="00930FD4"/>
    <w:rsid w:val="00930FD7"/>
    <w:rsid w:val="009312C8"/>
    <w:rsid w:val="00931ED2"/>
    <w:rsid w:val="00931EDB"/>
    <w:rsid w:val="00932412"/>
    <w:rsid w:val="009325E7"/>
    <w:rsid w:val="009326D1"/>
    <w:rsid w:val="009326D6"/>
    <w:rsid w:val="0093272D"/>
    <w:rsid w:val="00932A0B"/>
    <w:rsid w:val="0093310F"/>
    <w:rsid w:val="00933514"/>
    <w:rsid w:val="00933518"/>
    <w:rsid w:val="00933AD2"/>
    <w:rsid w:val="00933AE3"/>
    <w:rsid w:val="00933D25"/>
    <w:rsid w:val="009341E6"/>
    <w:rsid w:val="00934391"/>
    <w:rsid w:val="00934768"/>
    <w:rsid w:val="00934C26"/>
    <w:rsid w:val="00934CE9"/>
    <w:rsid w:val="00935019"/>
    <w:rsid w:val="009352F8"/>
    <w:rsid w:val="00936095"/>
    <w:rsid w:val="00936131"/>
    <w:rsid w:val="009363EC"/>
    <w:rsid w:val="0093664C"/>
    <w:rsid w:val="0093668B"/>
    <w:rsid w:val="00936875"/>
    <w:rsid w:val="00936F10"/>
    <w:rsid w:val="0093729D"/>
    <w:rsid w:val="00937570"/>
    <w:rsid w:val="00937D46"/>
    <w:rsid w:val="0094040A"/>
    <w:rsid w:val="00940915"/>
    <w:rsid w:val="00940B31"/>
    <w:rsid w:val="00940B3A"/>
    <w:rsid w:val="0094103A"/>
    <w:rsid w:val="009411F7"/>
    <w:rsid w:val="0094147D"/>
    <w:rsid w:val="00941CE3"/>
    <w:rsid w:val="00941DBA"/>
    <w:rsid w:val="00942E2A"/>
    <w:rsid w:val="00942FA8"/>
    <w:rsid w:val="009430E3"/>
    <w:rsid w:val="00943C1B"/>
    <w:rsid w:val="00943D68"/>
    <w:rsid w:val="00944323"/>
    <w:rsid w:val="00944705"/>
    <w:rsid w:val="009447D4"/>
    <w:rsid w:val="00944BD3"/>
    <w:rsid w:val="00944CAB"/>
    <w:rsid w:val="009453CA"/>
    <w:rsid w:val="00945839"/>
    <w:rsid w:val="0094587F"/>
    <w:rsid w:val="0094598F"/>
    <w:rsid w:val="00945C75"/>
    <w:rsid w:val="00945F41"/>
    <w:rsid w:val="00946126"/>
    <w:rsid w:val="00946854"/>
    <w:rsid w:val="009469DE"/>
    <w:rsid w:val="00946F13"/>
    <w:rsid w:val="0094710E"/>
    <w:rsid w:val="0094756A"/>
    <w:rsid w:val="00947BF1"/>
    <w:rsid w:val="00947C93"/>
    <w:rsid w:val="00950860"/>
    <w:rsid w:val="00950BBA"/>
    <w:rsid w:val="00950F9A"/>
    <w:rsid w:val="009516B1"/>
    <w:rsid w:val="00952C47"/>
    <w:rsid w:val="00952DB3"/>
    <w:rsid w:val="00952F72"/>
    <w:rsid w:val="0095322A"/>
    <w:rsid w:val="00953DB8"/>
    <w:rsid w:val="00954323"/>
    <w:rsid w:val="009546E0"/>
    <w:rsid w:val="009546F2"/>
    <w:rsid w:val="00954FB0"/>
    <w:rsid w:val="0095521E"/>
    <w:rsid w:val="00955289"/>
    <w:rsid w:val="0095539E"/>
    <w:rsid w:val="0095555B"/>
    <w:rsid w:val="00955C07"/>
    <w:rsid w:val="00955EBA"/>
    <w:rsid w:val="00956029"/>
    <w:rsid w:val="00956268"/>
    <w:rsid w:val="009563C8"/>
    <w:rsid w:val="0095669C"/>
    <w:rsid w:val="009573AF"/>
    <w:rsid w:val="0095779A"/>
    <w:rsid w:val="00957865"/>
    <w:rsid w:val="00957A0C"/>
    <w:rsid w:val="009604DA"/>
    <w:rsid w:val="009604E0"/>
    <w:rsid w:val="00960C9B"/>
    <w:rsid w:val="00960D0B"/>
    <w:rsid w:val="00960FA5"/>
    <w:rsid w:val="009611F6"/>
    <w:rsid w:val="00961225"/>
    <w:rsid w:val="00961371"/>
    <w:rsid w:val="009615C4"/>
    <w:rsid w:val="009616C9"/>
    <w:rsid w:val="00961C3A"/>
    <w:rsid w:val="009621CC"/>
    <w:rsid w:val="00962687"/>
    <w:rsid w:val="009626F3"/>
    <w:rsid w:val="009628F2"/>
    <w:rsid w:val="00962D66"/>
    <w:rsid w:val="009636FE"/>
    <w:rsid w:val="00963B2E"/>
    <w:rsid w:val="00964006"/>
    <w:rsid w:val="00964450"/>
    <w:rsid w:val="0096465D"/>
    <w:rsid w:val="00964830"/>
    <w:rsid w:val="009649B6"/>
    <w:rsid w:val="009651AF"/>
    <w:rsid w:val="00965599"/>
    <w:rsid w:val="00965605"/>
    <w:rsid w:val="00966B62"/>
    <w:rsid w:val="00967136"/>
    <w:rsid w:val="00967C9D"/>
    <w:rsid w:val="00970244"/>
    <w:rsid w:val="00970269"/>
    <w:rsid w:val="009707FF"/>
    <w:rsid w:val="00970C07"/>
    <w:rsid w:val="00970CA0"/>
    <w:rsid w:val="00971260"/>
    <w:rsid w:val="00971279"/>
    <w:rsid w:val="0097141F"/>
    <w:rsid w:val="0097163F"/>
    <w:rsid w:val="00971B19"/>
    <w:rsid w:val="00971DCD"/>
    <w:rsid w:val="0097213E"/>
    <w:rsid w:val="009721A7"/>
    <w:rsid w:val="009723E1"/>
    <w:rsid w:val="00972499"/>
    <w:rsid w:val="00972719"/>
    <w:rsid w:val="009727AB"/>
    <w:rsid w:val="00972929"/>
    <w:rsid w:val="009736FC"/>
    <w:rsid w:val="00973A5F"/>
    <w:rsid w:val="009743C8"/>
    <w:rsid w:val="00974788"/>
    <w:rsid w:val="00974AF0"/>
    <w:rsid w:val="00974B70"/>
    <w:rsid w:val="00974F51"/>
    <w:rsid w:val="00974FC5"/>
    <w:rsid w:val="009751DB"/>
    <w:rsid w:val="009754E7"/>
    <w:rsid w:val="009765A6"/>
    <w:rsid w:val="009765A8"/>
    <w:rsid w:val="00976A65"/>
    <w:rsid w:val="00976B3F"/>
    <w:rsid w:val="00977317"/>
    <w:rsid w:val="0097744F"/>
    <w:rsid w:val="00977ABF"/>
    <w:rsid w:val="00977D96"/>
    <w:rsid w:val="009805C2"/>
    <w:rsid w:val="0098079F"/>
    <w:rsid w:val="00980B31"/>
    <w:rsid w:val="009811C5"/>
    <w:rsid w:val="00981762"/>
    <w:rsid w:val="0098193F"/>
    <w:rsid w:val="00981D55"/>
    <w:rsid w:val="009821F3"/>
    <w:rsid w:val="009827B1"/>
    <w:rsid w:val="00982861"/>
    <w:rsid w:val="00982D65"/>
    <w:rsid w:val="00982DAD"/>
    <w:rsid w:val="00982F3D"/>
    <w:rsid w:val="0098306E"/>
    <w:rsid w:val="009839EA"/>
    <w:rsid w:val="00983C80"/>
    <w:rsid w:val="0098410B"/>
    <w:rsid w:val="009842EB"/>
    <w:rsid w:val="009847AA"/>
    <w:rsid w:val="00984CA9"/>
    <w:rsid w:val="009851B9"/>
    <w:rsid w:val="009851DB"/>
    <w:rsid w:val="009854DA"/>
    <w:rsid w:val="009854E6"/>
    <w:rsid w:val="00985573"/>
    <w:rsid w:val="00985A24"/>
    <w:rsid w:val="0098668F"/>
    <w:rsid w:val="0098699A"/>
    <w:rsid w:val="00986FAD"/>
    <w:rsid w:val="0098705F"/>
    <w:rsid w:val="009870FE"/>
    <w:rsid w:val="00987668"/>
    <w:rsid w:val="009879B0"/>
    <w:rsid w:val="00987CDF"/>
    <w:rsid w:val="00987D3F"/>
    <w:rsid w:val="00987F27"/>
    <w:rsid w:val="0099019E"/>
    <w:rsid w:val="0099024B"/>
    <w:rsid w:val="00990F02"/>
    <w:rsid w:val="00991683"/>
    <w:rsid w:val="009918F0"/>
    <w:rsid w:val="009919D2"/>
    <w:rsid w:val="00991B41"/>
    <w:rsid w:val="00991C91"/>
    <w:rsid w:val="009920EA"/>
    <w:rsid w:val="0099268E"/>
    <w:rsid w:val="00992D39"/>
    <w:rsid w:val="00992F70"/>
    <w:rsid w:val="0099382C"/>
    <w:rsid w:val="009945F0"/>
    <w:rsid w:val="00994AF0"/>
    <w:rsid w:val="009951E9"/>
    <w:rsid w:val="009955C3"/>
    <w:rsid w:val="00996140"/>
    <w:rsid w:val="009961D4"/>
    <w:rsid w:val="00996465"/>
    <w:rsid w:val="00996487"/>
    <w:rsid w:val="009964D8"/>
    <w:rsid w:val="009964FF"/>
    <w:rsid w:val="009966DF"/>
    <w:rsid w:val="0099717B"/>
    <w:rsid w:val="0099726D"/>
    <w:rsid w:val="009979B0"/>
    <w:rsid w:val="00997FEA"/>
    <w:rsid w:val="009A051A"/>
    <w:rsid w:val="009A062F"/>
    <w:rsid w:val="009A08CD"/>
    <w:rsid w:val="009A0B0E"/>
    <w:rsid w:val="009A0C10"/>
    <w:rsid w:val="009A0F11"/>
    <w:rsid w:val="009A0FDF"/>
    <w:rsid w:val="009A10D7"/>
    <w:rsid w:val="009A11C1"/>
    <w:rsid w:val="009A12A6"/>
    <w:rsid w:val="009A13E4"/>
    <w:rsid w:val="009A1660"/>
    <w:rsid w:val="009A2012"/>
    <w:rsid w:val="009A24A1"/>
    <w:rsid w:val="009A2C28"/>
    <w:rsid w:val="009A2EF8"/>
    <w:rsid w:val="009A2FD7"/>
    <w:rsid w:val="009A331D"/>
    <w:rsid w:val="009A3418"/>
    <w:rsid w:val="009A36BA"/>
    <w:rsid w:val="009A36EE"/>
    <w:rsid w:val="009A3C46"/>
    <w:rsid w:val="009A4606"/>
    <w:rsid w:val="009A4AD0"/>
    <w:rsid w:val="009A4B7C"/>
    <w:rsid w:val="009A4C06"/>
    <w:rsid w:val="009A4E21"/>
    <w:rsid w:val="009A50EE"/>
    <w:rsid w:val="009A513E"/>
    <w:rsid w:val="009A57AB"/>
    <w:rsid w:val="009A5834"/>
    <w:rsid w:val="009A5B5D"/>
    <w:rsid w:val="009A5D48"/>
    <w:rsid w:val="009A5E25"/>
    <w:rsid w:val="009A60EE"/>
    <w:rsid w:val="009A64EF"/>
    <w:rsid w:val="009A6732"/>
    <w:rsid w:val="009A691E"/>
    <w:rsid w:val="009A73FE"/>
    <w:rsid w:val="009A7823"/>
    <w:rsid w:val="009A792A"/>
    <w:rsid w:val="009A7CFF"/>
    <w:rsid w:val="009B08B5"/>
    <w:rsid w:val="009B0F5C"/>
    <w:rsid w:val="009B10EF"/>
    <w:rsid w:val="009B1142"/>
    <w:rsid w:val="009B12EA"/>
    <w:rsid w:val="009B1719"/>
    <w:rsid w:val="009B1DD3"/>
    <w:rsid w:val="009B2303"/>
    <w:rsid w:val="009B267C"/>
    <w:rsid w:val="009B2D04"/>
    <w:rsid w:val="009B2E33"/>
    <w:rsid w:val="009B3EDB"/>
    <w:rsid w:val="009B417F"/>
    <w:rsid w:val="009B4327"/>
    <w:rsid w:val="009B472E"/>
    <w:rsid w:val="009B482E"/>
    <w:rsid w:val="009B5082"/>
    <w:rsid w:val="009B5178"/>
    <w:rsid w:val="009B528A"/>
    <w:rsid w:val="009B543D"/>
    <w:rsid w:val="009B5629"/>
    <w:rsid w:val="009B5836"/>
    <w:rsid w:val="009B5BD0"/>
    <w:rsid w:val="009B61EC"/>
    <w:rsid w:val="009B61FF"/>
    <w:rsid w:val="009B6743"/>
    <w:rsid w:val="009B682B"/>
    <w:rsid w:val="009B6B9E"/>
    <w:rsid w:val="009B6ECC"/>
    <w:rsid w:val="009B7776"/>
    <w:rsid w:val="009B77EC"/>
    <w:rsid w:val="009B7837"/>
    <w:rsid w:val="009C02A9"/>
    <w:rsid w:val="009C04B4"/>
    <w:rsid w:val="009C06D4"/>
    <w:rsid w:val="009C0836"/>
    <w:rsid w:val="009C1366"/>
    <w:rsid w:val="009C18C8"/>
    <w:rsid w:val="009C1A56"/>
    <w:rsid w:val="009C1AD2"/>
    <w:rsid w:val="009C1D6B"/>
    <w:rsid w:val="009C1F92"/>
    <w:rsid w:val="009C200D"/>
    <w:rsid w:val="009C243F"/>
    <w:rsid w:val="009C2643"/>
    <w:rsid w:val="009C296A"/>
    <w:rsid w:val="009C2CCB"/>
    <w:rsid w:val="009C306B"/>
    <w:rsid w:val="009C30BC"/>
    <w:rsid w:val="009C36C8"/>
    <w:rsid w:val="009C38AF"/>
    <w:rsid w:val="009C3E2A"/>
    <w:rsid w:val="009C3E80"/>
    <w:rsid w:val="009C403F"/>
    <w:rsid w:val="009C41B1"/>
    <w:rsid w:val="009C4647"/>
    <w:rsid w:val="009C46E9"/>
    <w:rsid w:val="009C486F"/>
    <w:rsid w:val="009C48BE"/>
    <w:rsid w:val="009C49E2"/>
    <w:rsid w:val="009C622A"/>
    <w:rsid w:val="009C635E"/>
    <w:rsid w:val="009C6446"/>
    <w:rsid w:val="009C6D01"/>
    <w:rsid w:val="009C7012"/>
    <w:rsid w:val="009C72E1"/>
    <w:rsid w:val="009C786A"/>
    <w:rsid w:val="009D05D3"/>
    <w:rsid w:val="009D09AE"/>
    <w:rsid w:val="009D0C0A"/>
    <w:rsid w:val="009D0C5F"/>
    <w:rsid w:val="009D0E3F"/>
    <w:rsid w:val="009D1004"/>
    <w:rsid w:val="009D1176"/>
    <w:rsid w:val="009D1520"/>
    <w:rsid w:val="009D1A15"/>
    <w:rsid w:val="009D1A33"/>
    <w:rsid w:val="009D1A6B"/>
    <w:rsid w:val="009D1D3A"/>
    <w:rsid w:val="009D1E39"/>
    <w:rsid w:val="009D2042"/>
    <w:rsid w:val="009D38E8"/>
    <w:rsid w:val="009D397E"/>
    <w:rsid w:val="009D499D"/>
    <w:rsid w:val="009D5198"/>
    <w:rsid w:val="009D5205"/>
    <w:rsid w:val="009D5659"/>
    <w:rsid w:val="009D6159"/>
    <w:rsid w:val="009D691D"/>
    <w:rsid w:val="009D705C"/>
    <w:rsid w:val="009D738B"/>
    <w:rsid w:val="009D7D56"/>
    <w:rsid w:val="009D7FFC"/>
    <w:rsid w:val="009E0C90"/>
    <w:rsid w:val="009E0D70"/>
    <w:rsid w:val="009E1261"/>
    <w:rsid w:val="009E15B2"/>
    <w:rsid w:val="009E1796"/>
    <w:rsid w:val="009E192E"/>
    <w:rsid w:val="009E1A0F"/>
    <w:rsid w:val="009E1A8B"/>
    <w:rsid w:val="009E1BEA"/>
    <w:rsid w:val="009E207B"/>
    <w:rsid w:val="009E22E9"/>
    <w:rsid w:val="009E27A3"/>
    <w:rsid w:val="009E2A8D"/>
    <w:rsid w:val="009E32C2"/>
    <w:rsid w:val="009E332F"/>
    <w:rsid w:val="009E39A7"/>
    <w:rsid w:val="009E41F5"/>
    <w:rsid w:val="009E4A1F"/>
    <w:rsid w:val="009E4CBE"/>
    <w:rsid w:val="009E4CE5"/>
    <w:rsid w:val="009E4D0E"/>
    <w:rsid w:val="009E4D43"/>
    <w:rsid w:val="009E5157"/>
    <w:rsid w:val="009E546B"/>
    <w:rsid w:val="009E6177"/>
    <w:rsid w:val="009E6877"/>
    <w:rsid w:val="009E6FE6"/>
    <w:rsid w:val="009E7030"/>
    <w:rsid w:val="009E746B"/>
    <w:rsid w:val="009E74E6"/>
    <w:rsid w:val="009E7F03"/>
    <w:rsid w:val="009F00A2"/>
    <w:rsid w:val="009F0142"/>
    <w:rsid w:val="009F0485"/>
    <w:rsid w:val="009F0835"/>
    <w:rsid w:val="009F0BF1"/>
    <w:rsid w:val="009F11D9"/>
    <w:rsid w:val="009F1526"/>
    <w:rsid w:val="009F166B"/>
    <w:rsid w:val="009F1863"/>
    <w:rsid w:val="009F19F3"/>
    <w:rsid w:val="009F1A0F"/>
    <w:rsid w:val="009F216B"/>
    <w:rsid w:val="009F22C7"/>
    <w:rsid w:val="009F26CC"/>
    <w:rsid w:val="009F275A"/>
    <w:rsid w:val="009F2936"/>
    <w:rsid w:val="009F29E6"/>
    <w:rsid w:val="009F2C2E"/>
    <w:rsid w:val="009F358F"/>
    <w:rsid w:val="009F35E4"/>
    <w:rsid w:val="009F3C26"/>
    <w:rsid w:val="009F3D69"/>
    <w:rsid w:val="009F3F31"/>
    <w:rsid w:val="009F419E"/>
    <w:rsid w:val="009F49E7"/>
    <w:rsid w:val="009F4A21"/>
    <w:rsid w:val="009F5453"/>
    <w:rsid w:val="009F5D75"/>
    <w:rsid w:val="009F68F6"/>
    <w:rsid w:val="009F6984"/>
    <w:rsid w:val="009F69A6"/>
    <w:rsid w:val="009F7363"/>
    <w:rsid w:val="009F74AA"/>
    <w:rsid w:val="009F7519"/>
    <w:rsid w:val="009F76B6"/>
    <w:rsid w:val="009F7BDD"/>
    <w:rsid w:val="009F7E7C"/>
    <w:rsid w:val="00A00525"/>
    <w:rsid w:val="00A00BB1"/>
    <w:rsid w:val="00A00C28"/>
    <w:rsid w:val="00A00F29"/>
    <w:rsid w:val="00A00F36"/>
    <w:rsid w:val="00A01120"/>
    <w:rsid w:val="00A0115E"/>
    <w:rsid w:val="00A017A0"/>
    <w:rsid w:val="00A01C51"/>
    <w:rsid w:val="00A01EB0"/>
    <w:rsid w:val="00A022B4"/>
    <w:rsid w:val="00A0284E"/>
    <w:rsid w:val="00A03298"/>
    <w:rsid w:val="00A03765"/>
    <w:rsid w:val="00A03844"/>
    <w:rsid w:val="00A039B1"/>
    <w:rsid w:val="00A04051"/>
    <w:rsid w:val="00A0455D"/>
    <w:rsid w:val="00A04AB4"/>
    <w:rsid w:val="00A04C9A"/>
    <w:rsid w:val="00A04D64"/>
    <w:rsid w:val="00A051AD"/>
    <w:rsid w:val="00A05243"/>
    <w:rsid w:val="00A053C1"/>
    <w:rsid w:val="00A05413"/>
    <w:rsid w:val="00A0551B"/>
    <w:rsid w:val="00A05CF3"/>
    <w:rsid w:val="00A05DDA"/>
    <w:rsid w:val="00A06773"/>
    <w:rsid w:val="00A06789"/>
    <w:rsid w:val="00A06A18"/>
    <w:rsid w:val="00A06CDE"/>
    <w:rsid w:val="00A070A7"/>
    <w:rsid w:val="00A07377"/>
    <w:rsid w:val="00A0758F"/>
    <w:rsid w:val="00A07628"/>
    <w:rsid w:val="00A079F3"/>
    <w:rsid w:val="00A07BCD"/>
    <w:rsid w:val="00A07E74"/>
    <w:rsid w:val="00A10939"/>
    <w:rsid w:val="00A10B21"/>
    <w:rsid w:val="00A10D76"/>
    <w:rsid w:val="00A11271"/>
    <w:rsid w:val="00A11CD5"/>
    <w:rsid w:val="00A11E73"/>
    <w:rsid w:val="00A11EB0"/>
    <w:rsid w:val="00A120A8"/>
    <w:rsid w:val="00A127E7"/>
    <w:rsid w:val="00A13268"/>
    <w:rsid w:val="00A13772"/>
    <w:rsid w:val="00A137D2"/>
    <w:rsid w:val="00A14131"/>
    <w:rsid w:val="00A14506"/>
    <w:rsid w:val="00A14573"/>
    <w:rsid w:val="00A148DD"/>
    <w:rsid w:val="00A14CCF"/>
    <w:rsid w:val="00A16073"/>
    <w:rsid w:val="00A16341"/>
    <w:rsid w:val="00A1659D"/>
    <w:rsid w:val="00A169B6"/>
    <w:rsid w:val="00A16BE5"/>
    <w:rsid w:val="00A1757A"/>
    <w:rsid w:val="00A20368"/>
    <w:rsid w:val="00A20649"/>
    <w:rsid w:val="00A213D7"/>
    <w:rsid w:val="00A21DC7"/>
    <w:rsid w:val="00A222E5"/>
    <w:rsid w:val="00A22428"/>
    <w:rsid w:val="00A225ED"/>
    <w:rsid w:val="00A22766"/>
    <w:rsid w:val="00A22AFD"/>
    <w:rsid w:val="00A22B44"/>
    <w:rsid w:val="00A22B7D"/>
    <w:rsid w:val="00A22B8B"/>
    <w:rsid w:val="00A22FDE"/>
    <w:rsid w:val="00A23221"/>
    <w:rsid w:val="00A239EF"/>
    <w:rsid w:val="00A23C13"/>
    <w:rsid w:val="00A23C33"/>
    <w:rsid w:val="00A23CA7"/>
    <w:rsid w:val="00A23F71"/>
    <w:rsid w:val="00A2491B"/>
    <w:rsid w:val="00A2498E"/>
    <w:rsid w:val="00A2543E"/>
    <w:rsid w:val="00A25A31"/>
    <w:rsid w:val="00A25B64"/>
    <w:rsid w:val="00A25F25"/>
    <w:rsid w:val="00A26205"/>
    <w:rsid w:val="00A267E1"/>
    <w:rsid w:val="00A278F5"/>
    <w:rsid w:val="00A2799B"/>
    <w:rsid w:val="00A27A8F"/>
    <w:rsid w:val="00A30076"/>
    <w:rsid w:val="00A3130A"/>
    <w:rsid w:val="00A31B5C"/>
    <w:rsid w:val="00A32ACE"/>
    <w:rsid w:val="00A32CF2"/>
    <w:rsid w:val="00A32F99"/>
    <w:rsid w:val="00A33188"/>
    <w:rsid w:val="00A33B6A"/>
    <w:rsid w:val="00A33F44"/>
    <w:rsid w:val="00A34070"/>
    <w:rsid w:val="00A34706"/>
    <w:rsid w:val="00A34865"/>
    <w:rsid w:val="00A34B18"/>
    <w:rsid w:val="00A34B4E"/>
    <w:rsid w:val="00A34D73"/>
    <w:rsid w:val="00A35810"/>
    <w:rsid w:val="00A358D8"/>
    <w:rsid w:val="00A3595E"/>
    <w:rsid w:val="00A36131"/>
    <w:rsid w:val="00A367CE"/>
    <w:rsid w:val="00A3680A"/>
    <w:rsid w:val="00A36BAE"/>
    <w:rsid w:val="00A36CFC"/>
    <w:rsid w:val="00A36D9F"/>
    <w:rsid w:val="00A36E18"/>
    <w:rsid w:val="00A36F43"/>
    <w:rsid w:val="00A37313"/>
    <w:rsid w:val="00A37A52"/>
    <w:rsid w:val="00A37B3C"/>
    <w:rsid w:val="00A37BE3"/>
    <w:rsid w:val="00A37DE1"/>
    <w:rsid w:val="00A40042"/>
    <w:rsid w:val="00A4052F"/>
    <w:rsid w:val="00A40639"/>
    <w:rsid w:val="00A40F2F"/>
    <w:rsid w:val="00A4106E"/>
    <w:rsid w:val="00A4158F"/>
    <w:rsid w:val="00A4182B"/>
    <w:rsid w:val="00A41B06"/>
    <w:rsid w:val="00A42002"/>
    <w:rsid w:val="00A4219A"/>
    <w:rsid w:val="00A42BAD"/>
    <w:rsid w:val="00A4336D"/>
    <w:rsid w:val="00A43392"/>
    <w:rsid w:val="00A436D1"/>
    <w:rsid w:val="00A43766"/>
    <w:rsid w:val="00A43845"/>
    <w:rsid w:val="00A43AC3"/>
    <w:rsid w:val="00A44805"/>
    <w:rsid w:val="00A4486B"/>
    <w:rsid w:val="00A44F82"/>
    <w:rsid w:val="00A45011"/>
    <w:rsid w:val="00A453B3"/>
    <w:rsid w:val="00A45956"/>
    <w:rsid w:val="00A459D4"/>
    <w:rsid w:val="00A46325"/>
    <w:rsid w:val="00A46A5C"/>
    <w:rsid w:val="00A46C09"/>
    <w:rsid w:val="00A46C6C"/>
    <w:rsid w:val="00A46D15"/>
    <w:rsid w:val="00A46D83"/>
    <w:rsid w:val="00A46DC7"/>
    <w:rsid w:val="00A47093"/>
    <w:rsid w:val="00A47D0F"/>
    <w:rsid w:val="00A503E0"/>
    <w:rsid w:val="00A50CF4"/>
    <w:rsid w:val="00A50E5E"/>
    <w:rsid w:val="00A512B4"/>
    <w:rsid w:val="00A517F3"/>
    <w:rsid w:val="00A51B2D"/>
    <w:rsid w:val="00A51B8D"/>
    <w:rsid w:val="00A51BF1"/>
    <w:rsid w:val="00A51D97"/>
    <w:rsid w:val="00A528E1"/>
    <w:rsid w:val="00A52AB0"/>
    <w:rsid w:val="00A52DAE"/>
    <w:rsid w:val="00A52DFA"/>
    <w:rsid w:val="00A52EC4"/>
    <w:rsid w:val="00A536F0"/>
    <w:rsid w:val="00A5404B"/>
    <w:rsid w:val="00A545CD"/>
    <w:rsid w:val="00A54C9E"/>
    <w:rsid w:val="00A54DF0"/>
    <w:rsid w:val="00A55049"/>
    <w:rsid w:val="00A550E0"/>
    <w:rsid w:val="00A552DB"/>
    <w:rsid w:val="00A552F7"/>
    <w:rsid w:val="00A555FE"/>
    <w:rsid w:val="00A557A2"/>
    <w:rsid w:val="00A55D2B"/>
    <w:rsid w:val="00A5647F"/>
    <w:rsid w:val="00A565B8"/>
    <w:rsid w:val="00A56FB8"/>
    <w:rsid w:val="00A5771F"/>
    <w:rsid w:val="00A577A5"/>
    <w:rsid w:val="00A577CA"/>
    <w:rsid w:val="00A579F8"/>
    <w:rsid w:val="00A57B6A"/>
    <w:rsid w:val="00A607FC"/>
    <w:rsid w:val="00A60E64"/>
    <w:rsid w:val="00A61184"/>
    <w:rsid w:val="00A61268"/>
    <w:rsid w:val="00A612D1"/>
    <w:rsid w:val="00A61471"/>
    <w:rsid w:val="00A61597"/>
    <w:rsid w:val="00A61AFA"/>
    <w:rsid w:val="00A62046"/>
    <w:rsid w:val="00A622CE"/>
    <w:rsid w:val="00A630D1"/>
    <w:rsid w:val="00A63108"/>
    <w:rsid w:val="00A636CE"/>
    <w:rsid w:val="00A637F2"/>
    <w:rsid w:val="00A6394B"/>
    <w:rsid w:val="00A63DAC"/>
    <w:rsid w:val="00A63E93"/>
    <w:rsid w:val="00A64487"/>
    <w:rsid w:val="00A648FF"/>
    <w:rsid w:val="00A64CAF"/>
    <w:rsid w:val="00A650D5"/>
    <w:rsid w:val="00A65F32"/>
    <w:rsid w:val="00A6615D"/>
    <w:rsid w:val="00A66728"/>
    <w:rsid w:val="00A66795"/>
    <w:rsid w:val="00A668CA"/>
    <w:rsid w:val="00A66ACE"/>
    <w:rsid w:val="00A67313"/>
    <w:rsid w:val="00A6785D"/>
    <w:rsid w:val="00A67E6D"/>
    <w:rsid w:val="00A67FE1"/>
    <w:rsid w:val="00A70472"/>
    <w:rsid w:val="00A70C1C"/>
    <w:rsid w:val="00A70C6E"/>
    <w:rsid w:val="00A7105D"/>
    <w:rsid w:val="00A710E4"/>
    <w:rsid w:val="00A71790"/>
    <w:rsid w:val="00A718DC"/>
    <w:rsid w:val="00A724E9"/>
    <w:rsid w:val="00A72712"/>
    <w:rsid w:val="00A72828"/>
    <w:rsid w:val="00A72D95"/>
    <w:rsid w:val="00A73231"/>
    <w:rsid w:val="00A7370E"/>
    <w:rsid w:val="00A73AF2"/>
    <w:rsid w:val="00A73C31"/>
    <w:rsid w:val="00A73E4D"/>
    <w:rsid w:val="00A74291"/>
    <w:rsid w:val="00A745D7"/>
    <w:rsid w:val="00A7500D"/>
    <w:rsid w:val="00A75958"/>
    <w:rsid w:val="00A75966"/>
    <w:rsid w:val="00A75DD0"/>
    <w:rsid w:val="00A75E90"/>
    <w:rsid w:val="00A7636E"/>
    <w:rsid w:val="00A76373"/>
    <w:rsid w:val="00A76B86"/>
    <w:rsid w:val="00A76C4C"/>
    <w:rsid w:val="00A76D04"/>
    <w:rsid w:val="00A76F13"/>
    <w:rsid w:val="00A772C7"/>
    <w:rsid w:val="00A773FA"/>
    <w:rsid w:val="00A77538"/>
    <w:rsid w:val="00A77953"/>
    <w:rsid w:val="00A80400"/>
    <w:rsid w:val="00A80D92"/>
    <w:rsid w:val="00A80EDD"/>
    <w:rsid w:val="00A80F1F"/>
    <w:rsid w:val="00A811CF"/>
    <w:rsid w:val="00A81384"/>
    <w:rsid w:val="00A81521"/>
    <w:rsid w:val="00A8185D"/>
    <w:rsid w:val="00A81A43"/>
    <w:rsid w:val="00A81F90"/>
    <w:rsid w:val="00A81FAC"/>
    <w:rsid w:val="00A82393"/>
    <w:rsid w:val="00A824C1"/>
    <w:rsid w:val="00A8267B"/>
    <w:rsid w:val="00A82F0C"/>
    <w:rsid w:val="00A83017"/>
    <w:rsid w:val="00A83774"/>
    <w:rsid w:val="00A83B77"/>
    <w:rsid w:val="00A83D6F"/>
    <w:rsid w:val="00A84EF1"/>
    <w:rsid w:val="00A851E2"/>
    <w:rsid w:val="00A85723"/>
    <w:rsid w:val="00A858D2"/>
    <w:rsid w:val="00A85FD2"/>
    <w:rsid w:val="00A86331"/>
    <w:rsid w:val="00A86C3D"/>
    <w:rsid w:val="00A873DA"/>
    <w:rsid w:val="00A8793F"/>
    <w:rsid w:val="00A87E9F"/>
    <w:rsid w:val="00A908D1"/>
    <w:rsid w:val="00A90C52"/>
    <w:rsid w:val="00A90D9B"/>
    <w:rsid w:val="00A91029"/>
    <w:rsid w:val="00A91E5B"/>
    <w:rsid w:val="00A91FC5"/>
    <w:rsid w:val="00A92039"/>
    <w:rsid w:val="00A92601"/>
    <w:rsid w:val="00A92A28"/>
    <w:rsid w:val="00A93515"/>
    <w:rsid w:val="00A93545"/>
    <w:rsid w:val="00A935D6"/>
    <w:rsid w:val="00A941C7"/>
    <w:rsid w:val="00A946D2"/>
    <w:rsid w:val="00A9472F"/>
    <w:rsid w:val="00A9483F"/>
    <w:rsid w:val="00A94F62"/>
    <w:rsid w:val="00A95022"/>
    <w:rsid w:val="00A950A0"/>
    <w:rsid w:val="00A95752"/>
    <w:rsid w:val="00A95A93"/>
    <w:rsid w:val="00A95B61"/>
    <w:rsid w:val="00A95C6E"/>
    <w:rsid w:val="00A965BB"/>
    <w:rsid w:val="00A96B1F"/>
    <w:rsid w:val="00A96D1D"/>
    <w:rsid w:val="00A96DF5"/>
    <w:rsid w:val="00A96E9A"/>
    <w:rsid w:val="00A97111"/>
    <w:rsid w:val="00A9714B"/>
    <w:rsid w:val="00A971E3"/>
    <w:rsid w:val="00A97383"/>
    <w:rsid w:val="00A97631"/>
    <w:rsid w:val="00A978F0"/>
    <w:rsid w:val="00A979FA"/>
    <w:rsid w:val="00A97D75"/>
    <w:rsid w:val="00A97DA4"/>
    <w:rsid w:val="00A97F11"/>
    <w:rsid w:val="00AA0035"/>
    <w:rsid w:val="00AA01DC"/>
    <w:rsid w:val="00AA020B"/>
    <w:rsid w:val="00AA0759"/>
    <w:rsid w:val="00AA0819"/>
    <w:rsid w:val="00AA0A49"/>
    <w:rsid w:val="00AA0DE5"/>
    <w:rsid w:val="00AA1C31"/>
    <w:rsid w:val="00AA2308"/>
    <w:rsid w:val="00AA240B"/>
    <w:rsid w:val="00AA2964"/>
    <w:rsid w:val="00AA30C7"/>
    <w:rsid w:val="00AA345F"/>
    <w:rsid w:val="00AA3619"/>
    <w:rsid w:val="00AA3BBE"/>
    <w:rsid w:val="00AA3F51"/>
    <w:rsid w:val="00AA4856"/>
    <w:rsid w:val="00AA4B89"/>
    <w:rsid w:val="00AA4F31"/>
    <w:rsid w:val="00AA5F8E"/>
    <w:rsid w:val="00AA61B1"/>
    <w:rsid w:val="00AA6287"/>
    <w:rsid w:val="00AA6493"/>
    <w:rsid w:val="00AA6BF6"/>
    <w:rsid w:val="00AA7693"/>
    <w:rsid w:val="00AA782C"/>
    <w:rsid w:val="00AA784A"/>
    <w:rsid w:val="00AA79A6"/>
    <w:rsid w:val="00AA79BC"/>
    <w:rsid w:val="00AB064C"/>
    <w:rsid w:val="00AB0CD2"/>
    <w:rsid w:val="00AB0EFE"/>
    <w:rsid w:val="00AB161C"/>
    <w:rsid w:val="00AB2000"/>
    <w:rsid w:val="00AB246A"/>
    <w:rsid w:val="00AB2C44"/>
    <w:rsid w:val="00AB2C4A"/>
    <w:rsid w:val="00AB32D8"/>
    <w:rsid w:val="00AB35B1"/>
    <w:rsid w:val="00AB364E"/>
    <w:rsid w:val="00AB3764"/>
    <w:rsid w:val="00AB3F33"/>
    <w:rsid w:val="00AB40FA"/>
    <w:rsid w:val="00AB4CCC"/>
    <w:rsid w:val="00AB50E4"/>
    <w:rsid w:val="00AB5586"/>
    <w:rsid w:val="00AB5E95"/>
    <w:rsid w:val="00AB6146"/>
    <w:rsid w:val="00AB67F4"/>
    <w:rsid w:val="00AB6D97"/>
    <w:rsid w:val="00AB6E7C"/>
    <w:rsid w:val="00AB70DA"/>
    <w:rsid w:val="00AB7430"/>
    <w:rsid w:val="00AC05E5"/>
    <w:rsid w:val="00AC07B4"/>
    <w:rsid w:val="00AC0A07"/>
    <w:rsid w:val="00AC0AE9"/>
    <w:rsid w:val="00AC0AF9"/>
    <w:rsid w:val="00AC0E02"/>
    <w:rsid w:val="00AC18A6"/>
    <w:rsid w:val="00AC195D"/>
    <w:rsid w:val="00AC20E1"/>
    <w:rsid w:val="00AC2491"/>
    <w:rsid w:val="00AC2675"/>
    <w:rsid w:val="00AC26FB"/>
    <w:rsid w:val="00AC2F51"/>
    <w:rsid w:val="00AC3030"/>
    <w:rsid w:val="00AC32AB"/>
    <w:rsid w:val="00AC348A"/>
    <w:rsid w:val="00AC3839"/>
    <w:rsid w:val="00AC3B72"/>
    <w:rsid w:val="00AC4633"/>
    <w:rsid w:val="00AC51C6"/>
    <w:rsid w:val="00AC52E6"/>
    <w:rsid w:val="00AC55C7"/>
    <w:rsid w:val="00AC5884"/>
    <w:rsid w:val="00AC5A96"/>
    <w:rsid w:val="00AC656E"/>
    <w:rsid w:val="00AC66EC"/>
    <w:rsid w:val="00AC6993"/>
    <w:rsid w:val="00AC76AD"/>
    <w:rsid w:val="00AC7804"/>
    <w:rsid w:val="00AC7A0B"/>
    <w:rsid w:val="00AC7E26"/>
    <w:rsid w:val="00AD011B"/>
    <w:rsid w:val="00AD0258"/>
    <w:rsid w:val="00AD0DE0"/>
    <w:rsid w:val="00AD1195"/>
    <w:rsid w:val="00AD151E"/>
    <w:rsid w:val="00AD163C"/>
    <w:rsid w:val="00AD1A2C"/>
    <w:rsid w:val="00AD1B57"/>
    <w:rsid w:val="00AD1C93"/>
    <w:rsid w:val="00AD2151"/>
    <w:rsid w:val="00AD21F1"/>
    <w:rsid w:val="00AD275E"/>
    <w:rsid w:val="00AD27EC"/>
    <w:rsid w:val="00AD2EB1"/>
    <w:rsid w:val="00AD3393"/>
    <w:rsid w:val="00AD3847"/>
    <w:rsid w:val="00AD394D"/>
    <w:rsid w:val="00AD3CF3"/>
    <w:rsid w:val="00AD40CD"/>
    <w:rsid w:val="00AD4A8E"/>
    <w:rsid w:val="00AD4D8E"/>
    <w:rsid w:val="00AD4DAD"/>
    <w:rsid w:val="00AD52CE"/>
    <w:rsid w:val="00AD5623"/>
    <w:rsid w:val="00AD575A"/>
    <w:rsid w:val="00AD58DA"/>
    <w:rsid w:val="00AD5CCA"/>
    <w:rsid w:val="00AD637C"/>
    <w:rsid w:val="00AD69AF"/>
    <w:rsid w:val="00AD69B6"/>
    <w:rsid w:val="00AD69DA"/>
    <w:rsid w:val="00AD6E21"/>
    <w:rsid w:val="00AD6E8F"/>
    <w:rsid w:val="00AD7023"/>
    <w:rsid w:val="00AD7168"/>
    <w:rsid w:val="00AD7496"/>
    <w:rsid w:val="00AD7D8B"/>
    <w:rsid w:val="00AE028F"/>
    <w:rsid w:val="00AE0339"/>
    <w:rsid w:val="00AE0398"/>
    <w:rsid w:val="00AE03CC"/>
    <w:rsid w:val="00AE070E"/>
    <w:rsid w:val="00AE082F"/>
    <w:rsid w:val="00AE0B42"/>
    <w:rsid w:val="00AE0F7A"/>
    <w:rsid w:val="00AE1666"/>
    <w:rsid w:val="00AE1741"/>
    <w:rsid w:val="00AE1B55"/>
    <w:rsid w:val="00AE2180"/>
    <w:rsid w:val="00AE2359"/>
    <w:rsid w:val="00AE23AE"/>
    <w:rsid w:val="00AE2660"/>
    <w:rsid w:val="00AE26F8"/>
    <w:rsid w:val="00AE2D8A"/>
    <w:rsid w:val="00AE356A"/>
    <w:rsid w:val="00AE3A8B"/>
    <w:rsid w:val="00AE3DD9"/>
    <w:rsid w:val="00AE4031"/>
    <w:rsid w:val="00AE4402"/>
    <w:rsid w:val="00AE474A"/>
    <w:rsid w:val="00AE4859"/>
    <w:rsid w:val="00AE53C0"/>
    <w:rsid w:val="00AE54A7"/>
    <w:rsid w:val="00AE5613"/>
    <w:rsid w:val="00AE5A9D"/>
    <w:rsid w:val="00AE5D20"/>
    <w:rsid w:val="00AE5FEB"/>
    <w:rsid w:val="00AE600E"/>
    <w:rsid w:val="00AE6135"/>
    <w:rsid w:val="00AE6161"/>
    <w:rsid w:val="00AE65E0"/>
    <w:rsid w:val="00AE681E"/>
    <w:rsid w:val="00AE704A"/>
    <w:rsid w:val="00AE7230"/>
    <w:rsid w:val="00AE77C7"/>
    <w:rsid w:val="00AE7E6E"/>
    <w:rsid w:val="00AF12B3"/>
    <w:rsid w:val="00AF1D38"/>
    <w:rsid w:val="00AF2691"/>
    <w:rsid w:val="00AF2763"/>
    <w:rsid w:val="00AF2A1E"/>
    <w:rsid w:val="00AF2B96"/>
    <w:rsid w:val="00AF3875"/>
    <w:rsid w:val="00AF3B22"/>
    <w:rsid w:val="00AF4086"/>
    <w:rsid w:val="00AF4461"/>
    <w:rsid w:val="00AF46C6"/>
    <w:rsid w:val="00AF470D"/>
    <w:rsid w:val="00AF4A4C"/>
    <w:rsid w:val="00AF52F5"/>
    <w:rsid w:val="00AF5D7C"/>
    <w:rsid w:val="00AF5DB9"/>
    <w:rsid w:val="00AF5EC5"/>
    <w:rsid w:val="00AF655C"/>
    <w:rsid w:val="00AF6B53"/>
    <w:rsid w:val="00AF6E55"/>
    <w:rsid w:val="00AF7703"/>
    <w:rsid w:val="00AF7CA1"/>
    <w:rsid w:val="00AF7DDE"/>
    <w:rsid w:val="00AF7E13"/>
    <w:rsid w:val="00B00150"/>
    <w:rsid w:val="00B0098F"/>
    <w:rsid w:val="00B00F16"/>
    <w:rsid w:val="00B0167B"/>
    <w:rsid w:val="00B01729"/>
    <w:rsid w:val="00B01754"/>
    <w:rsid w:val="00B01A81"/>
    <w:rsid w:val="00B01BBD"/>
    <w:rsid w:val="00B02065"/>
    <w:rsid w:val="00B02CA8"/>
    <w:rsid w:val="00B02D26"/>
    <w:rsid w:val="00B02E1C"/>
    <w:rsid w:val="00B02E2A"/>
    <w:rsid w:val="00B02E60"/>
    <w:rsid w:val="00B0323B"/>
    <w:rsid w:val="00B034E1"/>
    <w:rsid w:val="00B03EFD"/>
    <w:rsid w:val="00B0415F"/>
    <w:rsid w:val="00B046C4"/>
    <w:rsid w:val="00B04EFD"/>
    <w:rsid w:val="00B0583F"/>
    <w:rsid w:val="00B05960"/>
    <w:rsid w:val="00B05AC8"/>
    <w:rsid w:val="00B05B22"/>
    <w:rsid w:val="00B05F45"/>
    <w:rsid w:val="00B06322"/>
    <w:rsid w:val="00B066C7"/>
    <w:rsid w:val="00B0678C"/>
    <w:rsid w:val="00B06888"/>
    <w:rsid w:val="00B069DC"/>
    <w:rsid w:val="00B06FA8"/>
    <w:rsid w:val="00B0753C"/>
    <w:rsid w:val="00B07E60"/>
    <w:rsid w:val="00B10443"/>
    <w:rsid w:val="00B11CCE"/>
    <w:rsid w:val="00B120F4"/>
    <w:rsid w:val="00B1276C"/>
    <w:rsid w:val="00B1284B"/>
    <w:rsid w:val="00B12B54"/>
    <w:rsid w:val="00B130DD"/>
    <w:rsid w:val="00B1465B"/>
    <w:rsid w:val="00B15559"/>
    <w:rsid w:val="00B157B6"/>
    <w:rsid w:val="00B1591A"/>
    <w:rsid w:val="00B15F4D"/>
    <w:rsid w:val="00B160CA"/>
    <w:rsid w:val="00B161D3"/>
    <w:rsid w:val="00B165A4"/>
    <w:rsid w:val="00B1676D"/>
    <w:rsid w:val="00B16855"/>
    <w:rsid w:val="00B16B61"/>
    <w:rsid w:val="00B16CD8"/>
    <w:rsid w:val="00B1704E"/>
    <w:rsid w:val="00B17213"/>
    <w:rsid w:val="00B17762"/>
    <w:rsid w:val="00B17AEE"/>
    <w:rsid w:val="00B17DD8"/>
    <w:rsid w:val="00B17F5D"/>
    <w:rsid w:val="00B17FCF"/>
    <w:rsid w:val="00B20451"/>
    <w:rsid w:val="00B20BD2"/>
    <w:rsid w:val="00B211B5"/>
    <w:rsid w:val="00B217BB"/>
    <w:rsid w:val="00B21828"/>
    <w:rsid w:val="00B219BC"/>
    <w:rsid w:val="00B223D6"/>
    <w:rsid w:val="00B2249B"/>
    <w:rsid w:val="00B225F8"/>
    <w:rsid w:val="00B233E9"/>
    <w:rsid w:val="00B23874"/>
    <w:rsid w:val="00B238AB"/>
    <w:rsid w:val="00B23960"/>
    <w:rsid w:val="00B23968"/>
    <w:rsid w:val="00B23DE5"/>
    <w:rsid w:val="00B2417B"/>
    <w:rsid w:val="00B24190"/>
    <w:rsid w:val="00B24857"/>
    <w:rsid w:val="00B24B91"/>
    <w:rsid w:val="00B24FC8"/>
    <w:rsid w:val="00B25264"/>
    <w:rsid w:val="00B25422"/>
    <w:rsid w:val="00B255CF"/>
    <w:rsid w:val="00B257F0"/>
    <w:rsid w:val="00B26777"/>
    <w:rsid w:val="00B26CA6"/>
    <w:rsid w:val="00B27682"/>
    <w:rsid w:val="00B277D0"/>
    <w:rsid w:val="00B27B01"/>
    <w:rsid w:val="00B27F0F"/>
    <w:rsid w:val="00B27F12"/>
    <w:rsid w:val="00B3008D"/>
    <w:rsid w:val="00B30A59"/>
    <w:rsid w:val="00B30BE7"/>
    <w:rsid w:val="00B31392"/>
    <w:rsid w:val="00B31636"/>
    <w:rsid w:val="00B31654"/>
    <w:rsid w:val="00B31A43"/>
    <w:rsid w:val="00B31DAE"/>
    <w:rsid w:val="00B31E7A"/>
    <w:rsid w:val="00B32702"/>
    <w:rsid w:val="00B3307F"/>
    <w:rsid w:val="00B3349A"/>
    <w:rsid w:val="00B33542"/>
    <w:rsid w:val="00B3376E"/>
    <w:rsid w:val="00B339D3"/>
    <w:rsid w:val="00B33B15"/>
    <w:rsid w:val="00B33B1D"/>
    <w:rsid w:val="00B3443B"/>
    <w:rsid w:val="00B3481C"/>
    <w:rsid w:val="00B34EBD"/>
    <w:rsid w:val="00B35C1B"/>
    <w:rsid w:val="00B35CF9"/>
    <w:rsid w:val="00B35DE7"/>
    <w:rsid w:val="00B36434"/>
    <w:rsid w:val="00B36485"/>
    <w:rsid w:val="00B3694B"/>
    <w:rsid w:val="00B36E91"/>
    <w:rsid w:val="00B36EAD"/>
    <w:rsid w:val="00B3743A"/>
    <w:rsid w:val="00B37645"/>
    <w:rsid w:val="00B37A7F"/>
    <w:rsid w:val="00B37D8D"/>
    <w:rsid w:val="00B37E06"/>
    <w:rsid w:val="00B407F6"/>
    <w:rsid w:val="00B40A3F"/>
    <w:rsid w:val="00B40A9A"/>
    <w:rsid w:val="00B40E64"/>
    <w:rsid w:val="00B420EA"/>
    <w:rsid w:val="00B421DF"/>
    <w:rsid w:val="00B42498"/>
    <w:rsid w:val="00B4282A"/>
    <w:rsid w:val="00B42A1B"/>
    <w:rsid w:val="00B43051"/>
    <w:rsid w:val="00B43108"/>
    <w:rsid w:val="00B4319B"/>
    <w:rsid w:val="00B4366C"/>
    <w:rsid w:val="00B436E9"/>
    <w:rsid w:val="00B43AEC"/>
    <w:rsid w:val="00B43F1E"/>
    <w:rsid w:val="00B43F6C"/>
    <w:rsid w:val="00B44656"/>
    <w:rsid w:val="00B44767"/>
    <w:rsid w:val="00B44BE5"/>
    <w:rsid w:val="00B44D52"/>
    <w:rsid w:val="00B44DFB"/>
    <w:rsid w:val="00B44FE5"/>
    <w:rsid w:val="00B45DE1"/>
    <w:rsid w:val="00B4606B"/>
    <w:rsid w:val="00B461CA"/>
    <w:rsid w:val="00B464AF"/>
    <w:rsid w:val="00B466E0"/>
    <w:rsid w:val="00B46EF5"/>
    <w:rsid w:val="00B4706E"/>
    <w:rsid w:val="00B470C9"/>
    <w:rsid w:val="00B47246"/>
    <w:rsid w:val="00B4738B"/>
    <w:rsid w:val="00B479F6"/>
    <w:rsid w:val="00B47BA3"/>
    <w:rsid w:val="00B47D85"/>
    <w:rsid w:val="00B47F14"/>
    <w:rsid w:val="00B5019E"/>
    <w:rsid w:val="00B50531"/>
    <w:rsid w:val="00B50F45"/>
    <w:rsid w:val="00B50F4A"/>
    <w:rsid w:val="00B50F73"/>
    <w:rsid w:val="00B5123C"/>
    <w:rsid w:val="00B5133F"/>
    <w:rsid w:val="00B516BD"/>
    <w:rsid w:val="00B51914"/>
    <w:rsid w:val="00B527E9"/>
    <w:rsid w:val="00B52A64"/>
    <w:rsid w:val="00B52BF9"/>
    <w:rsid w:val="00B52D53"/>
    <w:rsid w:val="00B52F04"/>
    <w:rsid w:val="00B53038"/>
    <w:rsid w:val="00B530C9"/>
    <w:rsid w:val="00B53165"/>
    <w:rsid w:val="00B53508"/>
    <w:rsid w:val="00B535EF"/>
    <w:rsid w:val="00B537C7"/>
    <w:rsid w:val="00B53FD1"/>
    <w:rsid w:val="00B5425E"/>
    <w:rsid w:val="00B547A6"/>
    <w:rsid w:val="00B549E8"/>
    <w:rsid w:val="00B54D39"/>
    <w:rsid w:val="00B54D4F"/>
    <w:rsid w:val="00B54FDE"/>
    <w:rsid w:val="00B55151"/>
    <w:rsid w:val="00B553E2"/>
    <w:rsid w:val="00B55D1F"/>
    <w:rsid w:val="00B560DB"/>
    <w:rsid w:val="00B5630B"/>
    <w:rsid w:val="00B56497"/>
    <w:rsid w:val="00B568B6"/>
    <w:rsid w:val="00B56BA2"/>
    <w:rsid w:val="00B56D77"/>
    <w:rsid w:val="00B57086"/>
    <w:rsid w:val="00B57274"/>
    <w:rsid w:val="00B57B62"/>
    <w:rsid w:val="00B608B7"/>
    <w:rsid w:val="00B609D9"/>
    <w:rsid w:val="00B60AD1"/>
    <w:rsid w:val="00B60FBD"/>
    <w:rsid w:val="00B61DA9"/>
    <w:rsid w:val="00B625D0"/>
    <w:rsid w:val="00B626DC"/>
    <w:rsid w:val="00B62821"/>
    <w:rsid w:val="00B62A8A"/>
    <w:rsid w:val="00B62CCD"/>
    <w:rsid w:val="00B6317A"/>
    <w:rsid w:val="00B637DC"/>
    <w:rsid w:val="00B63CF1"/>
    <w:rsid w:val="00B6413B"/>
    <w:rsid w:val="00B645E4"/>
    <w:rsid w:val="00B65555"/>
    <w:rsid w:val="00B65572"/>
    <w:rsid w:val="00B659E7"/>
    <w:rsid w:val="00B664FD"/>
    <w:rsid w:val="00B665C3"/>
    <w:rsid w:val="00B667C9"/>
    <w:rsid w:val="00B673A4"/>
    <w:rsid w:val="00B6745D"/>
    <w:rsid w:val="00B6786E"/>
    <w:rsid w:val="00B67B4A"/>
    <w:rsid w:val="00B67CBA"/>
    <w:rsid w:val="00B67D17"/>
    <w:rsid w:val="00B67D7A"/>
    <w:rsid w:val="00B67EE2"/>
    <w:rsid w:val="00B70346"/>
    <w:rsid w:val="00B714AB"/>
    <w:rsid w:val="00B71882"/>
    <w:rsid w:val="00B71CB4"/>
    <w:rsid w:val="00B7274D"/>
    <w:rsid w:val="00B72796"/>
    <w:rsid w:val="00B7296D"/>
    <w:rsid w:val="00B732E4"/>
    <w:rsid w:val="00B73302"/>
    <w:rsid w:val="00B734FC"/>
    <w:rsid w:val="00B73519"/>
    <w:rsid w:val="00B735B0"/>
    <w:rsid w:val="00B7393E"/>
    <w:rsid w:val="00B73FA7"/>
    <w:rsid w:val="00B740E3"/>
    <w:rsid w:val="00B74969"/>
    <w:rsid w:val="00B74C5F"/>
    <w:rsid w:val="00B759C1"/>
    <w:rsid w:val="00B75BBF"/>
    <w:rsid w:val="00B75DD1"/>
    <w:rsid w:val="00B76245"/>
    <w:rsid w:val="00B76801"/>
    <w:rsid w:val="00B768C7"/>
    <w:rsid w:val="00B7691A"/>
    <w:rsid w:val="00B76EF1"/>
    <w:rsid w:val="00B77460"/>
    <w:rsid w:val="00B778BD"/>
    <w:rsid w:val="00B809F5"/>
    <w:rsid w:val="00B80A74"/>
    <w:rsid w:val="00B81DE5"/>
    <w:rsid w:val="00B81F6E"/>
    <w:rsid w:val="00B8222A"/>
    <w:rsid w:val="00B82563"/>
    <w:rsid w:val="00B82C96"/>
    <w:rsid w:val="00B82CB3"/>
    <w:rsid w:val="00B8307A"/>
    <w:rsid w:val="00B83A1E"/>
    <w:rsid w:val="00B83C11"/>
    <w:rsid w:val="00B83E2B"/>
    <w:rsid w:val="00B83E79"/>
    <w:rsid w:val="00B84204"/>
    <w:rsid w:val="00B84647"/>
    <w:rsid w:val="00B8507C"/>
    <w:rsid w:val="00B85214"/>
    <w:rsid w:val="00B85AE0"/>
    <w:rsid w:val="00B85B65"/>
    <w:rsid w:val="00B86149"/>
    <w:rsid w:val="00B86304"/>
    <w:rsid w:val="00B866AB"/>
    <w:rsid w:val="00B869DA"/>
    <w:rsid w:val="00B86A2E"/>
    <w:rsid w:val="00B86CAC"/>
    <w:rsid w:val="00B8705E"/>
    <w:rsid w:val="00B875A5"/>
    <w:rsid w:val="00B87787"/>
    <w:rsid w:val="00B87CD5"/>
    <w:rsid w:val="00B87F95"/>
    <w:rsid w:val="00B902D7"/>
    <w:rsid w:val="00B9050F"/>
    <w:rsid w:val="00B90621"/>
    <w:rsid w:val="00B91166"/>
    <w:rsid w:val="00B91276"/>
    <w:rsid w:val="00B912CC"/>
    <w:rsid w:val="00B913AC"/>
    <w:rsid w:val="00B9194E"/>
    <w:rsid w:val="00B91FD7"/>
    <w:rsid w:val="00B91FFB"/>
    <w:rsid w:val="00B925D1"/>
    <w:rsid w:val="00B925FC"/>
    <w:rsid w:val="00B9296B"/>
    <w:rsid w:val="00B92AC3"/>
    <w:rsid w:val="00B92D22"/>
    <w:rsid w:val="00B9339F"/>
    <w:rsid w:val="00B933FF"/>
    <w:rsid w:val="00B9350E"/>
    <w:rsid w:val="00B93CB2"/>
    <w:rsid w:val="00B94121"/>
    <w:rsid w:val="00B943D8"/>
    <w:rsid w:val="00B94439"/>
    <w:rsid w:val="00B94759"/>
    <w:rsid w:val="00B948A8"/>
    <w:rsid w:val="00B952EF"/>
    <w:rsid w:val="00B95BA5"/>
    <w:rsid w:val="00B960DC"/>
    <w:rsid w:val="00B96617"/>
    <w:rsid w:val="00B96747"/>
    <w:rsid w:val="00B972E1"/>
    <w:rsid w:val="00B97372"/>
    <w:rsid w:val="00B975F5"/>
    <w:rsid w:val="00B97A38"/>
    <w:rsid w:val="00B97B4B"/>
    <w:rsid w:val="00B97E00"/>
    <w:rsid w:val="00B97F38"/>
    <w:rsid w:val="00BA00BB"/>
    <w:rsid w:val="00BA013E"/>
    <w:rsid w:val="00BA01CF"/>
    <w:rsid w:val="00BA0834"/>
    <w:rsid w:val="00BA0E02"/>
    <w:rsid w:val="00BA0EA7"/>
    <w:rsid w:val="00BA116F"/>
    <w:rsid w:val="00BA18EE"/>
    <w:rsid w:val="00BA19AF"/>
    <w:rsid w:val="00BA1E7D"/>
    <w:rsid w:val="00BA2158"/>
    <w:rsid w:val="00BA2300"/>
    <w:rsid w:val="00BA285E"/>
    <w:rsid w:val="00BA2AF3"/>
    <w:rsid w:val="00BA2F68"/>
    <w:rsid w:val="00BA39A5"/>
    <w:rsid w:val="00BA40F4"/>
    <w:rsid w:val="00BA432A"/>
    <w:rsid w:val="00BA439D"/>
    <w:rsid w:val="00BA4492"/>
    <w:rsid w:val="00BA533C"/>
    <w:rsid w:val="00BA5749"/>
    <w:rsid w:val="00BA61E6"/>
    <w:rsid w:val="00BA6219"/>
    <w:rsid w:val="00BA6545"/>
    <w:rsid w:val="00BA6AD7"/>
    <w:rsid w:val="00BA6E3A"/>
    <w:rsid w:val="00BA6EAF"/>
    <w:rsid w:val="00BA7013"/>
    <w:rsid w:val="00BA770F"/>
    <w:rsid w:val="00BA7853"/>
    <w:rsid w:val="00BA7DCC"/>
    <w:rsid w:val="00BA7DDC"/>
    <w:rsid w:val="00BB00EE"/>
    <w:rsid w:val="00BB0756"/>
    <w:rsid w:val="00BB07F0"/>
    <w:rsid w:val="00BB0C5E"/>
    <w:rsid w:val="00BB147E"/>
    <w:rsid w:val="00BB14FE"/>
    <w:rsid w:val="00BB15B0"/>
    <w:rsid w:val="00BB15E6"/>
    <w:rsid w:val="00BB1A7F"/>
    <w:rsid w:val="00BB1B75"/>
    <w:rsid w:val="00BB1F38"/>
    <w:rsid w:val="00BB2B74"/>
    <w:rsid w:val="00BB34E0"/>
    <w:rsid w:val="00BB3FCA"/>
    <w:rsid w:val="00BB41B4"/>
    <w:rsid w:val="00BB46E4"/>
    <w:rsid w:val="00BB492F"/>
    <w:rsid w:val="00BB500A"/>
    <w:rsid w:val="00BB51E7"/>
    <w:rsid w:val="00BB54B7"/>
    <w:rsid w:val="00BB568B"/>
    <w:rsid w:val="00BB5771"/>
    <w:rsid w:val="00BB5EAB"/>
    <w:rsid w:val="00BB605D"/>
    <w:rsid w:val="00BB63BC"/>
    <w:rsid w:val="00BB67C6"/>
    <w:rsid w:val="00BB6C63"/>
    <w:rsid w:val="00BB6CDE"/>
    <w:rsid w:val="00BB6F86"/>
    <w:rsid w:val="00BB70C4"/>
    <w:rsid w:val="00BB740F"/>
    <w:rsid w:val="00BB7549"/>
    <w:rsid w:val="00BB7EA8"/>
    <w:rsid w:val="00BC0771"/>
    <w:rsid w:val="00BC0B78"/>
    <w:rsid w:val="00BC0C40"/>
    <w:rsid w:val="00BC0CD5"/>
    <w:rsid w:val="00BC18BF"/>
    <w:rsid w:val="00BC1939"/>
    <w:rsid w:val="00BC1C64"/>
    <w:rsid w:val="00BC1D2E"/>
    <w:rsid w:val="00BC1F4B"/>
    <w:rsid w:val="00BC2091"/>
    <w:rsid w:val="00BC2282"/>
    <w:rsid w:val="00BC28AC"/>
    <w:rsid w:val="00BC2B4E"/>
    <w:rsid w:val="00BC2CC2"/>
    <w:rsid w:val="00BC30C0"/>
    <w:rsid w:val="00BC332C"/>
    <w:rsid w:val="00BC3424"/>
    <w:rsid w:val="00BC347F"/>
    <w:rsid w:val="00BC4928"/>
    <w:rsid w:val="00BC4B9C"/>
    <w:rsid w:val="00BC4E97"/>
    <w:rsid w:val="00BC4F1E"/>
    <w:rsid w:val="00BC5878"/>
    <w:rsid w:val="00BC5B65"/>
    <w:rsid w:val="00BC5D83"/>
    <w:rsid w:val="00BC644C"/>
    <w:rsid w:val="00BC6B35"/>
    <w:rsid w:val="00BC76EF"/>
    <w:rsid w:val="00BC787E"/>
    <w:rsid w:val="00BC7913"/>
    <w:rsid w:val="00BC7A12"/>
    <w:rsid w:val="00BC7AFA"/>
    <w:rsid w:val="00BC7B8F"/>
    <w:rsid w:val="00BD0365"/>
    <w:rsid w:val="00BD0522"/>
    <w:rsid w:val="00BD0F54"/>
    <w:rsid w:val="00BD1112"/>
    <w:rsid w:val="00BD28FB"/>
    <w:rsid w:val="00BD2E67"/>
    <w:rsid w:val="00BD38A1"/>
    <w:rsid w:val="00BD3A72"/>
    <w:rsid w:val="00BD3C1F"/>
    <w:rsid w:val="00BD405C"/>
    <w:rsid w:val="00BD449F"/>
    <w:rsid w:val="00BD5A77"/>
    <w:rsid w:val="00BD5C28"/>
    <w:rsid w:val="00BD5D55"/>
    <w:rsid w:val="00BD5F2E"/>
    <w:rsid w:val="00BD5F50"/>
    <w:rsid w:val="00BD6070"/>
    <w:rsid w:val="00BD66C0"/>
    <w:rsid w:val="00BD6819"/>
    <w:rsid w:val="00BD6940"/>
    <w:rsid w:val="00BD6B4C"/>
    <w:rsid w:val="00BD6CFE"/>
    <w:rsid w:val="00BD6E92"/>
    <w:rsid w:val="00BD75EA"/>
    <w:rsid w:val="00BD79D9"/>
    <w:rsid w:val="00BD7A11"/>
    <w:rsid w:val="00BD7E75"/>
    <w:rsid w:val="00BD7EF8"/>
    <w:rsid w:val="00BE00F3"/>
    <w:rsid w:val="00BE074D"/>
    <w:rsid w:val="00BE0F99"/>
    <w:rsid w:val="00BE1106"/>
    <w:rsid w:val="00BE131A"/>
    <w:rsid w:val="00BE1485"/>
    <w:rsid w:val="00BE15AF"/>
    <w:rsid w:val="00BE1621"/>
    <w:rsid w:val="00BE163D"/>
    <w:rsid w:val="00BE21ED"/>
    <w:rsid w:val="00BE2402"/>
    <w:rsid w:val="00BE3741"/>
    <w:rsid w:val="00BE399D"/>
    <w:rsid w:val="00BE3CB4"/>
    <w:rsid w:val="00BE4339"/>
    <w:rsid w:val="00BE47B6"/>
    <w:rsid w:val="00BE4A24"/>
    <w:rsid w:val="00BE4D84"/>
    <w:rsid w:val="00BE5ACD"/>
    <w:rsid w:val="00BE5CE2"/>
    <w:rsid w:val="00BE62BA"/>
    <w:rsid w:val="00BE63D4"/>
    <w:rsid w:val="00BE6621"/>
    <w:rsid w:val="00BE6C47"/>
    <w:rsid w:val="00BE710E"/>
    <w:rsid w:val="00BE7121"/>
    <w:rsid w:val="00BE7864"/>
    <w:rsid w:val="00BE7E3D"/>
    <w:rsid w:val="00BF0177"/>
    <w:rsid w:val="00BF01AE"/>
    <w:rsid w:val="00BF0426"/>
    <w:rsid w:val="00BF07F6"/>
    <w:rsid w:val="00BF0DF1"/>
    <w:rsid w:val="00BF11AB"/>
    <w:rsid w:val="00BF1B7C"/>
    <w:rsid w:val="00BF2364"/>
    <w:rsid w:val="00BF3188"/>
    <w:rsid w:val="00BF3250"/>
    <w:rsid w:val="00BF3E69"/>
    <w:rsid w:val="00BF4025"/>
    <w:rsid w:val="00BF411E"/>
    <w:rsid w:val="00BF53BB"/>
    <w:rsid w:val="00BF611C"/>
    <w:rsid w:val="00BF6349"/>
    <w:rsid w:val="00BF63C6"/>
    <w:rsid w:val="00BF6627"/>
    <w:rsid w:val="00BF6630"/>
    <w:rsid w:val="00BF72CE"/>
    <w:rsid w:val="00BF74FE"/>
    <w:rsid w:val="00C001DA"/>
    <w:rsid w:val="00C0086B"/>
    <w:rsid w:val="00C009B2"/>
    <w:rsid w:val="00C00A97"/>
    <w:rsid w:val="00C016B9"/>
    <w:rsid w:val="00C018D5"/>
    <w:rsid w:val="00C01FEE"/>
    <w:rsid w:val="00C020E4"/>
    <w:rsid w:val="00C03036"/>
    <w:rsid w:val="00C033BB"/>
    <w:rsid w:val="00C03898"/>
    <w:rsid w:val="00C04F48"/>
    <w:rsid w:val="00C05670"/>
    <w:rsid w:val="00C056B1"/>
    <w:rsid w:val="00C0595E"/>
    <w:rsid w:val="00C06275"/>
    <w:rsid w:val="00C062F1"/>
    <w:rsid w:val="00C065C7"/>
    <w:rsid w:val="00C0682C"/>
    <w:rsid w:val="00C069DC"/>
    <w:rsid w:val="00C07075"/>
    <w:rsid w:val="00C07C39"/>
    <w:rsid w:val="00C07E09"/>
    <w:rsid w:val="00C10097"/>
    <w:rsid w:val="00C102FF"/>
    <w:rsid w:val="00C1123D"/>
    <w:rsid w:val="00C118BC"/>
    <w:rsid w:val="00C11959"/>
    <w:rsid w:val="00C11D22"/>
    <w:rsid w:val="00C12045"/>
    <w:rsid w:val="00C12198"/>
    <w:rsid w:val="00C12579"/>
    <w:rsid w:val="00C12C2B"/>
    <w:rsid w:val="00C12D0B"/>
    <w:rsid w:val="00C13365"/>
    <w:rsid w:val="00C1340F"/>
    <w:rsid w:val="00C1365A"/>
    <w:rsid w:val="00C13C44"/>
    <w:rsid w:val="00C13D82"/>
    <w:rsid w:val="00C141B1"/>
    <w:rsid w:val="00C145A8"/>
    <w:rsid w:val="00C14A91"/>
    <w:rsid w:val="00C15376"/>
    <w:rsid w:val="00C15B20"/>
    <w:rsid w:val="00C15BE5"/>
    <w:rsid w:val="00C15FE4"/>
    <w:rsid w:val="00C16056"/>
    <w:rsid w:val="00C164D7"/>
    <w:rsid w:val="00C165F0"/>
    <w:rsid w:val="00C1664C"/>
    <w:rsid w:val="00C166EB"/>
    <w:rsid w:val="00C16BE9"/>
    <w:rsid w:val="00C1727F"/>
    <w:rsid w:val="00C17458"/>
    <w:rsid w:val="00C17AB4"/>
    <w:rsid w:val="00C17E77"/>
    <w:rsid w:val="00C20056"/>
    <w:rsid w:val="00C20199"/>
    <w:rsid w:val="00C20891"/>
    <w:rsid w:val="00C2098C"/>
    <w:rsid w:val="00C21B2C"/>
    <w:rsid w:val="00C22301"/>
    <w:rsid w:val="00C22355"/>
    <w:rsid w:val="00C2287E"/>
    <w:rsid w:val="00C22EF8"/>
    <w:rsid w:val="00C234C1"/>
    <w:rsid w:val="00C234D9"/>
    <w:rsid w:val="00C23729"/>
    <w:rsid w:val="00C23C91"/>
    <w:rsid w:val="00C24279"/>
    <w:rsid w:val="00C2488F"/>
    <w:rsid w:val="00C25285"/>
    <w:rsid w:val="00C25473"/>
    <w:rsid w:val="00C25693"/>
    <w:rsid w:val="00C2573F"/>
    <w:rsid w:val="00C25979"/>
    <w:rsid w:val="00C25A8D"/>
    <w:rsid w:val="00C25BE5"/>
    <w:rsid w:val="00C25CB8"/>
    <w:rsid w:val="00C26846"/>
    <w:rsid w:val="00C27251"/>
    <w:rsid w:val="00C2793E"/>
    <w:rsid w:val="00C27A29"/>
    <w:rsid w:val="00C27A7F"/>
    <w:rsid w:val="00C27C1E"/>
    <w:rsid w:val="00C30162"/>
    <w:rsid w:val="00C30AC0"/>
    <w:rsid w:val="00C30D65"/>
    <w:rsid w:val="00C30DA6"/>
    <w:rsid w:val="00C31955"/>
    <w:rsid w:val="00C31A9A"/>
    <w:rsid w:val="00C31DCE"/>
    <w:rsid w:val="00C320EE"/>
    <w:rsid w:val="00C32500"/>
    <w:rsid w:val="00C327A9"/>
    <w:rsid w:val="00C32E4A"/>
    <w:rsid w:val="00C335BA"/>
    <w:rsid w:val="00C338AB"/>
    <w:rsid w:val="00C339AA"/>
    <w:rsid w:val="00C339EE"/>
    <w:rsid w:val="00C33AE3"/>
    <w:rsid w:val="00C33B7F"/>
    <w:rsid w:val="00C33F3D"/>
    <w:rsid w:val="00C3406E"/>
    <w:rsid w:val="00C34245"/>
    <w:rsid w:val="00C3427F"/>
    <w:rsid w:val="00C34C0F"/>
    <w:rsid w:val="00C34CC3"/>
    <w:rsid w:val="00C35427"/>
    <w:rsid w:val="00C35819"/>
    <w:rsid w:val="00C35A50"/>
    <w:rsid w:val="00C36E6F"/>
    <w:rsid w:val="00C37141"/>
    <w:rsid w:val="00C37901"/>
    <w:rsid w:val="00C37B6D"/>
    <w:rsid w:val="00C37D19"/>
    <w:rsid w:val="00C37EDB"/>
    <w:rsid w:val="00C37F2F"/>
    <w:rsid w:val="00C406F2"/>
    <w:rsid w:val="00C409DD"/>
    <w:rsid w:val="00C409ED"/>
    <w:rsid w:val="00C40C8F"/>
    <w:rsid w:val="00C40E05"/>
    <w:rsid w:val="00C4104D"/>
    <w:rsid w:val="00C4171D"/>
    <w:rsid w:val="00C41913"/>
    <w:rsid w:val="00C41B6E"/>
    <w:rsid w:val="00C41B93"/>
    <w:rsid w:val="00C42851"/>
    <w:rsid w:val="00C430A4"/>
    <w:rsid w:val="00C4364E"/>
    <w:rsid w:val="00C43FDB"/>
    <w:rsid w:val="00C44225"/>
    <w:rsid w:val="00C4441A"/>
    <w:rsid w:val="00C4497C"/>
    <w:rsid w:val="00C44CC2"/>
    <w:rsid w:val="00C45036"/>
    <w:rsid w:val="00C4552F"/>
    <w:rsid w:val="00C45F06"/>
    <w:rsid w:val="00C45F13"/>
    <w:rsid w:val="00C45FBC"/>
    <w:rsid w:val="00C463DA"/>
    <w:rsid w:val="00C464C8"/>
    <w:rsid w:val="00C46730"/>
    <w:rsid w:val="00C469D0"/>
    <w:rsid w:val="00C46CF0"/>
    <w:rsid w:val="00C46D01"/>
    <w:rsid w:val="00C46E6A"/>
    <w:rsid w:val="00C473D6"/>
    <w:rsid w:val="00C476A9"/>
    <w:rsid w:val="00C47D75"/>
    <w:rsid w:val="00C50235"/>
    <w:rsid w:val="00C509C6"/>
    <w:rsid w:val="00C50EF8"/>
    <w:rsid w:val="00C51AED"/>
    <w:rsid w:val="00C520C1"/>
    <w:rsid w:val="00C5259F"/>
    <w:rsid w:val="00C52D66"/>
    <w:rsid w:val="00C52D97"/>
    <w:rsid w:val="00C52DBF"/>
    <w:rsid w:val="00C52F86"/>
    <w:rsid w:val="00C52FC3"/>
    <w:rsid w:val="00C530E6"/>
    <w:rsid w:val="00C53904"/>
    <w:rsid w:val="00C53925"/>
    <w:rsid w:val="00C53D09"/>
    <w:rsid w:val="00C543B8"/>
    <w:rsid w:val="00C5491D"/>
    <w:rsid w:val="00C54DA6"/>
    <w:rsid w:val="00C54F58"/>
    <w:rsid w:val="00C5500F"/>
    <w:rsid w:val="00C551BE"/>
    <w:rsid w:val="00C5522D"/>
    <w:rsid w:val="00C554E7"/>
    <w:rsid w:val="00C55663"/>
    <w:rsid w:val="00C5585B"/>
    <w:rsid w:val="00C558CD"/>
    <w:rsid w:val="00C55AF8"/>
    <w:rsid w:val="00C55B09"/>
    <w:rsid w:val="00C55EC1"/>
    <w:rsid w:val="00C55F58"/>
    <w:rsid w:val="00C5655A"/>
    <w:rsid w:val="00C56566"/>
    <w:rsid w:val="00C56C34"/>
    <w:rsid w:val="00C56C81"/>
    <w:rsid w:val="00C56F9F"/>
    <w:rsid w:val="00C574ED"/>
    <w:rsid w:val="00C578A9"/>
    <w:rsid w:val="00C5791F"/>
    <w:rsid w:val="00C605C9"/>
    <w:rsid w:val="00C60C79"/>
    <w:rsid w:val="00C60E17"/>
    <w:rsid w:val="00C6153D"/>
    <w:rsid w:val="00C61C61"/>
    <w:rsid w:val="00C61E34"/>
    <w:rsid w:val="00C622D9"/>
    <w:rsid w:val="00C62621"/>
    <w:rsid w:val="00C6287D"/>
    <w:rsid w:val="00C62EB9"/>
    <w:rsid w:val="00C6305E"/>
    <w:rsid w:val="00C632B4"/>
    <w:rsid w:val="00C637B9"/>
    <w:rsid w:val="00C6380E"/>
    <w:rsid w:val="00C638FB"/>
    <w:rsid w:val="00C63CED"/>
    <w:rsid w:val="00C63E7A"/>
    <w:rsid w:val="00C63FD9"/>
    <w:rsid w:val="00C6408D"/>
    <w:rsid w:val="00C641C8"/>
    <w:rsid w:val="00C647B8"/>
    <w:rsid w:val="00C64919"/>
    <w:rsid w:val="00C64C0A"/>
    <w:rsid w:val="00C64EA7"/>
    <w:rsid w:val="00C651AD"/>
    <w:rsid w:val="00C65329"/>
    <w:rsid w:val="00C65BB5"/>
    <w:rsid w:val="00C65D70"/>
    <w:rsid w:val="00C65F44"/>
    <w:rsid w:val="00C65F46"/>
    <w:rsid w:val="00C662DF"/>
    <w:rsid w:val="00C6697B"/>
    <w:rsid w:val="00C66A56"/>
    <w:rsid w:val="00C6707E"/>
    <w:rsid w:val="00C67864"/>
    <w:rsid w:val="00C70094"/>
    <w:rsid w:val="00C700F7"/>
    <w:rsid w:val="00C7030F"/>
    <w:rsid w:val="00C7081D"/>
    <w:rsid w:val="00C7182E"/>
    <w:rsid w:val="00C719E0"/>
    <w:rsid w:val="00C72284"/>
    <w:rsid w:val="00C72BF5"/>
    <w:rsid w:val="00C72C15"/>
    <w:rsid w:val="00C72F7E"/>
    <w:rsid w:val="00C73423"/>
    <w:rsid w:val="00C739DE"/>
    <w:rsid w:val="00C7446B"/>
    <w:rsid w:val="00C74B3B"/>
    <w:rsid w:val="00C74E3D"/>
    <w:rsid w:val="00C74E49"/>
    <w:rsid w:val="00C755A8"/>
    <w:rsid w:val="00C7575A"/>
    <w:rsid w:val="00C75AEA"/>
    <w:rsid w:val="00C75BEB"/>
    <w:rsid w:val="00C7636E"/>
    <w:rsid w:val="00C76A54"/>
    <w:rsid w:val="00C76D28"/>
    <w:rsid w:val="00C77209"/>
    <w:rsid w:val="00C7724D"/>
    <w:rsid w:val="00C774A0"/>
    <w:rsid w:val="00C776B6"/>
    <w:rsid w:val="00C7780A"/>
    <w:rsid w:val="00C77B2B"/>
    <w:rsid w:val="00C801AD"/>
    <w:rsid w:val="00C802A5"/>
    <w:rsid w:val="00C8030D"/>
    <w:rsid w:val="00C81323"/>
    <w:rsid w:val="00C8159F"/>
    <w:rsid w:val="00C8160E"/>
    <w:rsid w:val="00C81610"/>
    <w:rsid w:val="00C816CD"/>
    <w:rsid w:val="00C81AF8"/>
    <w:rsid w:val="00C8338E"/>
    <w:rsid w:val="00C8426A"/>
    <w:rsid w:val="00C847C9"/>
    <w:rsid w:val="00C85097"/>
    <w:rsid w:val="00C85120"/>
    <w:rsid w:val="00C860E4"/>
    <w:rsid w:val="00C864C8"/>
    <w:rsid w:val="00C870A6"/>
    <w:rsid w:val="00C87215"/>
    <w:rsid w:val="00C87488"/>
    <w:rsid w:val="00C8750D"/>
    <w:rsid w:val="00C87537"/>
    <w:rsid w:val="00C87700"/>
    <w:rsid w:val="00C9170D"/>
    <w:rsid w:val="00C9178C"/>
    <w:rsid w:val="00C917C2"/>
    <w:rsid w:val="00C91983"/>
    <w:rsid w:val="00C929BF"/>
    <w:rsid w:val="00C92B1C"/>
    <w:rsid w:val="00C92E90"/>
    <w:rsid w:val="00C93831"/>
    <w:rsid w:val="00C93AC1"/>
    <w:rsid w:val="00C93AD0"/>
    <w:rsid w:val="00C94084"/>
    <w:rsid w:val="00C94204"/>
    <w:rsid w:val="00C945CB"/>
    <w:rsid w:val="00C94699"/>
    <w:rsid w:val="00C94BF2"/>
    <w:rsid w:val="00C951CD"/>
    <w:rsid w:val="00C95940"/>
    <w:rsid w:val="00C95B02"/>
    <w:rsid w:val="00C95B49"/>
    <w:rsid w:val="00C95DCA"/>
    <w:rsid w:val="00C96865"/>
    <w:rsid w:val="00C96F6C"/>
    <w:rsid w:val="00C973C2"/>
    <w:rsid w:val="00CA0BDB"/>
    <w:rsid w:val="00CA0D6C"/>
    <w:rsid w:val="00CA0FB0"/>
    <w:rsid w:val="00CA10DD"/>
    <w:rsid w:val="00CA12F3"/>
    <w:rsid w:val="00CA1530"/>
    <w:rsid w:val="00CA16B5"/>
    <w:rsid w:val="00CA1BA3"/>
    <w:rsid w:val="00CA20F5"/>
    <w:rsid w:val="00CA2181"/>
    <w:rsid w:val="00CA2666"/>
    <w:rsid w:val="00CA26B6"/>
    <w:rsid w:val="00CA278B"/>
    <w:rsid w:val="00CA2872"/>
    <w:rsid w:val="00CA2C67"/>
    <w:rsid w:val="00CA3134"/>
    <w:rsid w:val="00CA31A1"/>
    <w:rsid w:val="00CA31A4"/>
    <w:rsid w:val="00CA31CC"/>
    <w:rsid w:val="00CA3302"/>
    <w:rsid w:val="00CA3541"/>
    <w:rsid w:val="00CA3B59"/>
    <w:rsid w:val="00CA46C0"/>
    <w:rsid w:val="00CA495A"/>
    <w:rsid w:val="00CA4E1F"/>
    <w:rsid w:val="00CA5080"/>
    <w:rsid w:val="00CA51B6"/>
    <w:rsid w:val="00CA5410"/>
    <w:rsid w:val="00CA5805"/>
    <w:rsid w:val="00CA5E9E"/>
    <w:rsid w:val="00CA612E"/>
    <w:rsid w:val="00CA61C8"/>
    <w:rsid w:val="00CA6F17"/>
    <w:rsid w:val="00CA7055"/>
    <w:rsid w:val="00CA73F0"/>
    <w:rsid w:val="00CA7480"/>
    <w:rsid w:val="00CA7D0E"/>
    <w:rsid w:val="00CA7D3A"/>
    <w:rsid w:val="00CB003E"/>
    <w:rsid w:val="00CB0D3A"/>
    <w:rsid w:val="00CB0FF3"/>
    <w:rsid w:val="00CB16BC"/>
    <w:rsid w:val="00CB1A70"/>
    <w:rsid w:val="00CB236C"/>
    <w:rsid w:val="00CB2375"/>
    <w:rsid w:val="00CB2754"/>
    <w:rsid w:val="00CB2819"/>
    <w:rsid w:val="00CB2830"/>
    <w:rsid w:val="00CB2CBD"/>
    <w:rsid w:val="00CB2D34"/>
    <w:rsid w:val="00CB2E8C"/>
    <w:rsid w:val="00CB37BD"/>
    <w:rsid w:val="00CB380F"/>
    <w:rsid w:val="00CB38A8"/>
    <w:rsid w:val="00CB3F02"/>
    <w:rsid w:val="00CB439A"/>
    <w:rsid w:val="00CB458A"/>
    <w:rsid w:val="00CB46D6"/>
    <w:rsid w:val="00CB5291"/>
    <w:rsid w:val="00CB5713"/>
    <w:rsid w:val="00CB58E0"/>
    <w:rsid w:val="00CB5CA1"/>
    <w:rsid w:val="00CB5CFA"/>
    <w:rsid w:val="00CB69B3"/>
    <w:rsid w:val="00CB6A0E"/>
    <w:rsid w:val="00CB6A3F"/>
    <w:rsid w:val="00CB6A4D"/>
    <w:rsid w:val="00CB6BE6"/>
    <w:rsid w:val="00CB6BF2"/>
    <w:rsid w:val="00CB6DF4"/>
    <w:rsid w:val="00CB6E3C"/>
    <w:rsid w:val="00CB6EF7"/>
    <w:rsid w:val="00CB7481"/>
    <w:rsid w:val="00CB775E"/>
    <w:rsid w:val="00CB7B1F"/>
    <w:rsid w:val="00CB7D62"/>
    <w:rsid w:val="00CB7F38"/>
    <w:rsid w:val="00CC1718"/>
    <w:rsid w:val="00CC1E1D"/>
    <w:rsid w:val="00CC2423"/>
    <w:rsid w:val="00CC28A4"/>
    <w:rsid w:val="00CC2BA9"/>
    <w:rsid w:val="00CC33DF"/>
    <w:rsid w:val="00CC3F18"/>
    <w:rsid w:val="00CC3FEB"/>
    <w:rsid w:val="00CC4240"/>
    <w:rsid w:val="00CC440B"/>
    <w:rsid w:val="00CC4AFD"/>
    <w:rsid w:val="00CC527B"/>
    <w:rsid w:val="00CC5704"/>
    <w:rsid w:val="00CC57E5"/>
    <w:rsid w:val="00CC595D"/>
    <w:rsid w:val="00CC5D80"/>
    <w:rsid w:val="00CC6058"/>
    <w:rsid w:val="00CC67A3"/>
    <w:rsid w:val="00CC6C71"/>
    <w:rsid w:val="00CC6F63"/>
    <w:rsid w:val="00CC76DD"/>
    <w:rsid w:val="00CD02FC"/>
    <w:rsid w:val="00CD06E5"/>
    <w:rsid w:val="00CD084A"/>
    <w:rsid w:val="00CD0B99"/>
    <w:rsid w:val="00CD195C"/>
    <w:rsid w:val="00CD1D24"/>
    <w:rsid w:val="00CD2122"/>
    <w:rsid w:val="00CD2179"/>
    <w:rsid w:val="00CD2A44"/>
    <w:rsid w:val="00CD3429"/>
    <w:rsid w:val="00CD34CC"/>
    <w:rsid w:val="00CD3559"/>
    <w:rsid w:val="00CD3E8B"/>
    <w:rsid w:val="00CD3F0C"/>
    <w:rsid w:val="00CD40A8"/>
    <w:rsid w:val="00CD4A17"/>
    <w:rsid w:val="00CD4A78"/>
    <w:rsid w:val="00CD4AE9"/>
    <w:rsid w:val="00CD4D87"/>
    <w:rsid w:val="00CD527E"/>
    <w:rsid w:val="00CD5A86"/>
    <w:rsid w:val="00CD5E19"/>
    <w:rsid w:val="00CD613F"/>
    <w:rsid w:val="00CD61D4"/>
    <w:rsid w:val="00CD6341"/>
    <w:rsid w:val="00CD6947"/>
    <w:rsid w:val="00CD6C5C"/>
    <w:rsid w:val="00CD7295"/>
    <w:rsid w:val="00CD7322"/>
    <w:rsid w:val="00CD7512"/>
    <w:rsid w:val="00CD7FCD"/>
    <w:rsid w:val="00CE00ED"/>
    <w:rsid w:val="00CE0580"/>
    <w:rsid w:val="00CE08B8"/>
    <w:rsid w:val="00CE108A"/>
    <w:rsid w:val="00CE16BB"/>
    <w:rsid w:val="00CE1B5F"/>
    <w:rsid w:val="00CE2CAB"/>
    <w:rsid w:val="00CE3798"/>
    <w:rsid w:val="00CE3A29"/>
    <w:rsid w:val="00CE3B9E"/>
    <w:rsid w:val="00CE3D3F"/>
    <w:rsid w:val="00CE3FB4"/>
    <w:rsid w:val="00CE471B"/>
    <w:rsid w:val="00CE49C3"/>
    <w:rsid w:val="00CE4A05"/>
    <w:rsid w:val="00CE4DCD"/>
    <w:rsid w:val="00CE5199"/>
    <w:rsid w:val="00CE528B"/>
    <w:rsid w:val="00CE5DE3"/>
    <w:rsid w:val="00CE642B"/>
    <w:rsid w:val="00CE6444"/>
    <w:rsid w:val="00CE6464"/>
    <w:rsid w:val="00CE655A"/>
    <w:rsid w:val="00CE6AB3"/>
    <w:rsid w:val="00CE73E4"/>
    <w:rsid w:val="00CE7460"/>
    <w:rsid w:val="00CE7A9D"/>
    <w:rsid w:val="00CE7C36"/>
    <w:rsid w:val="00CE7D02"/>
    <w:rsid w:val="00CF0811"/>
    <w:rsid w:val="00CF1A60"/>
    <w:rsid w:val="00CF2360"/>
    <w:rsid w:val="00CF24CD"/>
    <w:rsid w:val="00CF272D"/>
    <w:rsid w:val="00CF283F"/>
    <w:rsid w:val="00CF2E55"/>
    <w:rsid w:val="00CF3543"/>
    <w:rsid w:val="00CF35CE"/>
    <w:rsid w:val="00CF3906"/>
    <w:rsid w:val="00CF3AC5"/>
    <w:rsid w:val="00CF3E47"/>
    <w:rsid w:val="00CF3F0B"/>
    <w:rsid w:val="00CF4313"/>
    <w:rsid w:val="00CF45DF"/>
    <w:rsid w:val="00CF4D17"/>
    <w:rsid w:val="00CF4F41"/>
    <w:rsid w:val="00CF5131"/>
    <w:rsid w:val="00CF54A8"/>
    <w:rsid w:val="00CF6351"/>
    <w:rsid w:val="00CF64F5"/>
    <w:rsid w:val="00CF6C5B"/>
    <w:rsid w:val="00CF7027"/>
    <w:rsid w:val="00CF78B1"/>
    <w:rsid w:val="00CF7A68"/>
    <w:rsid w:val="00CF7ED8"/>
    <w:rsid w:val="00CF7F27"/>
    <w:rsid w:val="00D000A3"/>
    <w:rsid w:val="00D00409"/>
    <w:rsid w:val="00D01971"/>
    <w:rsid w:val="00D01CEB"/>
    <w:rsid w:val="00D01DB6"/>
    <w:rsid w:val="00D022AA"/>
    <w:rsid w:val="00D02BAB"/>
    <w:rsid w:val="00D02DD4"/>
    <w:rsid w:val="00D03077"/>
    <w:rsid w:val="00D03082"/>
    <w:rsid w:val="00D03232"/>
    <w:rsid w:val="00D034F3"/>
    <w:rsid w:val="00D03590"/>
    <w:rsid w:val="00D03830"/>
    <w:rsid w:val="00D03AD6"/>
    <w:rsid w:val="00D03F8A"/>
    <w:rsid w:val="00D041AA"/>
    <w:rsid w:val="00D042B9"/>
    <w:rsid w:val="00D043A0"/>
    <w:rsid w:val="00D04766"/>
    <w:rsid w:val="00D04EE2"/>
    <w:rsid w:val="00D0502D"/>
    <w:rsid w:val="00D06516"/>
    <w:rsid w:val="00D0689B"/>
    <w:rsid w:val="00D07380"/>
    <w:rsid w:val="00D07B6C"/>
    <w:rsid w:val="00D1026B"/>
    <w:rsid w:val="00D105AC"/>
    <w:rsid w:val="00D10D36"/>
    <w:rsid w:val="00D114D6"/>
    <w:rsid w:val="00D114DE"/>
    <w:rsid w:val="00D11996"/>
    <w:rsid w:val="00D11BA4"/>
    <w:rsid w:val="00D11CC9"/>
    <w:rsid w:val="00D11EAB"/>
    <w:rsid w:val="00D11F00"/>
    <w:rsid w:val="00D12734"/>
    <w:rsid w:val="00D131A8"/>
    <w:rsid w:val="00D13701"/>
    <w:rsid w:val="00D13B2D"/>
    <w:rsid w:val="00D13D6E"/>
    <w:rsid w:val="00D13EC3"/>
    <w:rsid w:val="00D13F25"/>
    <w:rsid w:val="00D14108"/>
    <w:rsid w:val="00D141E5"/>
    <w:rsid w:val="00D14CBB"/>
    <w:rsid w:val="00D15022"/>
    <w:rsid w:val="00D155C5"/>
    <w:rsid w:val="00D1571F"/>
    <w:rsid w:val="00D1672B"/>
    <w:rsid w:val="00D16ACF"/>
    <w:rsid w:val="00D16E49"/>
    <w:rsid w:val="00D178CA"/>
    <w:rsid w:val="00D17A21"/>
    <w:rsid w:val="00D20010"/>
    <w:rsid w:val="00D206F9"/>
    <w:rsid w:val="00D20970"/>
    <w:rsid w:val="00D209F0"/>
    <w:rsid w:val="00D20A9B"/>
    <w:rsid w:val="00D20D3A"/>
    <w:rsid w:val="00D20F7D"/>
    <w:rsid w:val="00D21546"/>
    <w:rsid w:val="00D21794"/>
    <w:rsid w:val="00D217CF"/>
    <w:rsid w:val="00D21D06"/>
    <w:rsid w:val="00D21F9E"/>
    <w:rsid w:val="00D2200E"/>
    <w:rsid w:val="00D22018"/>
    <w:rsid w:val="00D222F0"/>
    <w:rsid w:val="00D22374"/>
    <w:rsid w:val="00D22645"/>
    <w:rsid w:val="00D22845"/>
    <w:rsid w:val="00D23380"/>
    <w:rsid w:val="00D23A13"/>
    <w:rsid w:val="00D23B0F"/>
    <w:rsid w:val="00D2413A"/>
    <w:rsid w:val="00D2442F"/>
    <w:rsid w:val="00D2454D"/>
    <w:rsid w:val="00D24737"/>
    <w:rsid w:val="00D24AF5"/>
    <w:rsid w:val="00D24FF1"/>
    <w:rsid w:val="00D2511A"/>
    <w:rsid w:val="00D2567F"/>
    <w:rsid w:val="00D26643"/>
    <w:rsid w:val="00D267CF"/>
    <w:rsid w:val="00D26ACC"/>
    <w:rsid w:val="00D26B63"/>
    <w:rsid w:val="00D26D12"/>
    <w:rsid w:val="00D26DD1"/>
    <w:rsid w:val="00D271D6"/>
    <w:rsid w:val="00D271D8"/>
    <w:rsid w:val="00D2743E"/>
    <w:rsid w:val="00D27487"/>
    <w:rsid w:val="00D2753E"/>
    <w:rsid w:val="00D275C8"/>
    <w:rsid w:val="00D2768A"/>
    <w:rsid w:val="00D276A3"/>
    <w:rsid w:val="00D27778"/>
    <w:rsid w:val="00D278BF"/>
    <w:rsid w:val="00D30586"/>
    <w:rsid w:val="00D30CDC"/>
    <w:rsid w:val="00D310FB"/>
    <w:rsid w:val="00D31166"/>
    <w:rsid w:val="00D31615"/>
    <w:rsid w:val="00D31BED"/>
    <w:rsid w:val="00D32132"/>
    <w:rsid w:val="00D3264C"/>
    <w:rsid w:val="00D32BFE"/>
    <w:rsid w:val="00D32CE3"/>
    <w:rsid w:val="00D32FE0"/>
    <w:rsid w:val="00D33BC0"/>
    <w:rsid w:val="00D33DDC"/>
    <w:rsid w:val="00D34124"/>
    <w:rsid w:val="00D3451C"/>
    <w:rsid w:val="00D3493D"/>
    <w:rsid w:val="00D34B2D"/>
    <w:rsid w:val="00D34CC4"/>
    <w:rsid w:val="00D34D03"/>
    <w:rsid w:val="00D34EA4"/>
    <w:rsid w:val="00D34EB9"/>
    <w:rsid w:val="00D351BE"/>
    <w:rsid w:val="00D35796"/>
    <w:rsid w:val="00D357CB"/>
    <w:rsid w:val="00D36509"/>
    <w:rsid w:val="00D36781"/>
    <w:rsid w:val="00D36ABE"/>
    <w:rsid w:val="00D36AFB"/>
    <w:rsid w:val="00D370EE"/>
    <w:rsid w:val="00D37350"/>
    <w:rsid w:val="00D376DD"/>
    <w:rsid w:val="00D379DB"/>
    <w:rsid w:val="00D379F3"/>
    <w:rsid w:val="00D40250"/>
    <w:rsid w:val="00D40710"/>
    <w:rsid w:val="00D411C1"/>
    <w:rsid w:val="00D41337"/>
    <w:rsid w:val="00D41634"/>
    <w:rsid w:val="00D419DB"/>
    <w:rsid w:val="00D419FB"/>
    <w:rsid w:val="00D41F6F"/>
    <w:rsid w:val="00D42417"/>
    <w:rsid w:val="00D42C59"/>
    <w:rsid w:val="00D432F3"/>
    <w:rsid w:val="00D43D60"/>
    <w:rsid w:val="00D44141"/>
    <w:rsid w:val="00D4488F"/>
    <w:rsid w:val="00D44A5F"/>
    <w:rsid w:val="00D44C44"/>
    <w:rsid w:val="00D44FAB"/>
    <w:rsid w:val="00D45005"/>
    <w:rsid w:val="00D45384"/>
    <w:rsid w:val="00D453EB"/>
    <w:rsid w:val="00D454C9"/>
    <w:rsid w:val="00D457B9"/>
    <w:rsid w:val="00D45C1F"/>
    <w:rsid w:val="00D4619C"/>
    <w:rsid w:val="00D46B8C"/>
    <w:rsid w:val="00D46EA8"/>
    <w:rsid w:val="00D47384"/>
    <w:rsid w:val="00D476C3"/>
    <w:rsid w:val="00D477E5"/>
    <w:rsid w:val="00D479FA"/>
    <w:rsid w:val="00D47EB6"/>
    <w:rsid w:val="00D501BB"/>
    <w:rsid w:val="00D504E0"/>
    <w:rsid w:val="00D50801"/>
    <w:rsid w:val="00D50C3F"/>
    <w:rsid w:val="00D50D19"/>
    <w:rsid w:val="00D5152D"/>
    <w:rsid w:val="00D515DA"/>
    <w:rsid w:val="00D51B8D"/>
    <w:rsid w:val="00D51FED"/>
    <w:rsid w:val="00D52011"/>
    <w:rsid w:val="00D52A00"/>
    <w:rsid w:val="00D52A85"/>
    <w:rsid w:val="00D52F09"/>
    <w:rsid w:val="00D531A2"/>
    <w:rsid w:val="00D5348D"/>
    <w:rsid w:val="00D535C3"/>
    <w:rsid w:val="00D53634"/>
    <w:rsid w:val="00D536A5"/>
    <w:rsid w:val="00D5380F"/>
    <w:rsid w:val="00D55102"/>
    <w:rsid w:val="00D556F4"/>
    <w:rsid w:val="00D56125"/>
    <w:rsid w:val="00D561E1"/>
    <w:rsid w:val="00D56952"/>
    <w:rsid w:val="00D57790"/>
    <w:rsid w:val="00D57B37"/>
    <w:rsid w:val="00D60298"/>
    <w:rsid w:val="00D6043A"/>
    <w:rsid w:val="00D607E1"/>
    <w:rsid w:val="00D607F2"/>
    <w:rsid w:val="00D612C4"/>
    <w:rsid w:val="00D61881"/>
    <w:rsid w:val="00D62383"/>
    <w:rsid w:val="00D62BF3"/>
    <w:rsid w:val="00D62E52"/>
    <w:rsid w:val="00D62F80"/>
    <w:rsid w:val="00D631DD"/>
    <w:rsid w:val="00D63262"/>
    <w:rsid w:val="00D641E3"/>
    <w:rsid w:val="00D64C1B"/>
    <w:rsid w:val="00D65519"/>
    <w:rsid w:val="00D65598"/>
    <w:rsid w:val="00D657AA"/>
    <w:rsid w:val="00D65BAB"/>
    <w:rsid w:val="00D65DFF"/>
    <w:rsid w:val="00D65EA7"/>
    <w:rsid w:val="00D65FF9"/>
    <w:rsid w:val="00D662D6"/>
    <w:rsid w:val="00D666E2"/>
    <w:rsid w:val="00D66716"/>
    <w:rsid w:val="00D66B3D"/>
    <w:rsid w:val="00D66D77"/>
    <w:rsid w:val="00D6708F"/>
    <w:rsid w:val="00D67B8B"/>
    <w:rsid w:val="00D70407"/>
    <w:rsid w:val="00D70D30"/>
    <w:rsid w:val="00D71308"/>
    <w:rsid w:val="00D71507"/>
    <w:rsid w:val="00D722EE"/>
    <w:rsid w:val="00D7279D"/>
    <w:rsid w:val="00D72EC0"/>
    <w:rsid w:val="00D73ABF"/>
    <w:rsid w:val="00D73C35"/>
    <w:rsid w:val="00D73EF9"/>
    <w:rsid w:val="00D73F8E"/>
    <w:rsid w:val="00D745E2"/>
    <w:rsid w:val="00D747B7"/>
    <w:rsid w:val="00D747D2"/>
    <w:rsid w:val="00D74974"/>
    <w:rsid w:val="00D74A30"/>
    <w:rsid w:val="00D74A62"/>
    <w:rsid w:val="00D74EAE"/>
    <w:rsid w:val="00D751A1"/>
    <w:rsid w:val="00D7561C"/>
    <w:rsid w:val="00D75984"/>
    <w:rsid w:val="00D75DD3"/>
    <w:rsid w:val="00D768EC"/>
    <w:rsid w:val="00D76AE8"/>
    <w:rsid w:val="00D77C7D"/>
    <w:rsid w:val="00D80843"/>
    <w:rsid w:val="00D80C58"/>
    <w:rsid w:val="00D814CA"/>
    <w:rsid w:val="00D815D4"/>
    <w:rsid w:val="00D820C3"/>
    <w:rsid w:val="00D82561"/>
    <w:rsid w:val="00D82577"/>
    <w:rsid w:val="00D82C10"/>
    <w:rsid w:val="00D82D49"/>
    <w:rsid w:val="00D82F21"/>
    <w:rsid w:val="00D8317D"/>
    <w:rsid w:val="00D8353C"/>
    <w:rsid w:val="00D8356F"/>
    <w:rsid w:val="00D839F2"/>
    <w:rsid w:val="00D83E44"/>
    <w:rsid w:val="00D84129"/>
    <w:rsid w:val="00D84435"/>
    <w:rsid w:val="00D84616"/>
    <w:rsid w:val="00D848FB"/>
    <w:rsid w:val="00D85258"/>
    <w:rsid w:val="00D85531"/>
    <w:rsid w:val="00D85734"/>
    <w:rsid w:val="00D85F12"/>
    <w:rsid w:val="00D86CAD"/>
    <w:rsid w:val="00D87588"/>
    <w:rsid w:val="00D875DB"/>
    <w:rsid w:val="00D87E58"/>
    <w:rsid w:val="00D90381"/>
    <w:rsid w:val="00D906C9"/>
    <w:rsid w:val="00D9095A"/>
    <w:rsid w:val="00D909D5"/>
    <w:rsid w:val="00D90CFE"/>
    <w:rsid w:val="00D90D27"/>
    <w:rsid w:val="00D91156"/>
    <w:rsid w:val="00D913DF"/>
    <w:rsid w:val="00D9148A"/>
    <w:rsid w:val="00D915D7"/>
    <w:rsid w:val="00D91C95"/>
    <w:rsid w:val="00D91E33"/>
    <w:rsid w:val="00D92467"/>
    <w:rsid w:val="00D9270C"/>
    <w:rsid w:val="00D931FB"/>
    <w:rsid w:val="00D93E87"/>
    <w:rsid w:val="00D9435B"/>
    <w:rsid w:val="00D94A49"/>
    <w:rsid w:val="00D95530"/>
    <w:rsid w:val="00D95567"/>
    <w:rsid w:val="00D95599"/>
    <w:rsid w:val="00D958B2"/>
    <w:rsid w:val="00D95A3B"/>
    <w:rsid w:val="00D960B3"/>
    <w:rsid w:val="00D9636A"/>
    <w:rsid w:val="00D96717"/>
    <w:rsid w:val="00D96A99"/>
    <w:rsid w:val="00D96C48"/>
    <w:rsid w:val="00D972AF"/>
    <w:rsid w:val="00D974E7"/>
    <w:rsid w:val="00DA0707"/>
    <w:rsid w:val="00DA11FF"/>
    <w:rsid w:val="00DA1CCB"/>
    <w:rsid w:val="00DA1DF9"/>
    <w:rsid w:val="00DA1F1B"/>
    <w:rsid w:val="00DA21E6"/>
    <w:rsid w:val="00DA23C4"/>
    <w:rsid w:val="00DA2554"/>
    <w:rsid w:val="00DA279A"/>
    <w:rsid w:val="00DA3550"/>
    <w:rsid w:val="00DA36D4"/>
    <w:rsid w:val="00DA3C2D"/>
    <w:rsid w:val="00DA3EC4"/>
    <w:rsid w:val="00DA47D1"/>
    <w:rsid w:val="00DA5071"/>
    <w:rsid w:val="00DA5380"/>
    <w:rsid w:val="00DA5871"/>
    <w:rsid w:val="00DA5C00"/>
    <w:rsid w:val="00DA5E79"/>
    <w:rsid w:val="00DA655B"/>
    <w:rsid w:val="00DA664A"/>
    <w:rsid w:val="00DA6810"/>
    <w:rsid w:val="00DA6931"/>
    <w:rsid w:val="00DA6ACE"/>
    <w:rsid w:val="00DA6BD4"/>
    <w:rsid w:val="00DA70D4"/>
    <w:rsid w:val="00DA729F"/>
    <w:rsid w:val="00DB03D7"/>
    <w:rsid w:val="00DB04DA"/>
    <w:rsid w:val="00DB0590"/>
    <w:rsid w:val="00DB05D7"/>
    <w:rsid w:val="00DB080D"/>
    <w:rsid w:val="00DB088E"/>
    <w:rsid w:val="00DB0AB7"/>
    <w:rsid w:val="00DB0B4B"/>
    <w:rsid w:val="00DB1549"/>
    <w:rsid w:val="00DB18F9"/>
    <w:rsid w:val="00DB1DA4"/>
    <w:rsid w:val="00DB1F8F"/>
    <w:rsid w:val="00DB21C9"/>
    <w:rsid w:val="00DB2312"/>
    <w:rsid w:val="00DB267E"/>
    <w:rsid w:val="00DB2755"/>
    <w:rsid w:val="00DB2C8E"/>
    <w:rsid w:val="00DB2F1D"/>
    <w:rsid w:val="00DB3452"/>
    <w:rsid w:val="00DB3481"/>
    <w:rsid w:val="00DB39E3"/>
    <w:rsid w:val="00DB401D"/>
    <w:rsid w:val="00DB40DF"/>
    <w:rsid w:val="00DB41A0"/>
    <w:rsid w:val="00DB42E6"/>
    <w:rsid w:val="00DB465E"/>
    <w:rsid w:val="00DB4A1A"/>
    <w:rsid w:val="00DB4FA4"/>
    <w:rsid w:val="00DB5A84"/>
    <w:rsid w:val="00DB5D04"/>
    <w:rsid w:val="00DB5D20"/>
    <w:rsid w:val="00DB5F73"/>
    <w:rsid w:val="00DB61E2"/>
    <w:rsid w:val="00DB6589"/>
    <w:rsid w:val="00DB722A"/>
    <w:rsid w:val="00DB7748"/>
    <w:rsid w:val="00DB7B1B"/>
    <w:rsid w:val="00DB7F8D"/>
    <w:rsid w:val="00DC0167"/>
    <w:rsid w:val="00DC072F"/>
    <w:rsid w:val="00DC07BF"/>
    <w:rsid w:val="00DC1401"/>
    <w:rsid w:val="00DC1EC5"/>
    <w:rsid w:val="00DC205C"/>
    <w:rsid w:val="00DC2360"/>
    <w:rsid w:val="00DC2DB7"/>
    <w:rsid w:val="00DC2E3B"/>
    <w:rsid w:val="00DC30A6"/>
    <w:rsid w:val="00DC371B"/>
    <w:rsid w:val="00DC3B28"/>
    <w:rsid w:val="00DC3B9D"/>
    <w:rsid w:val="00DC3DAA"/>
    <w:rsid w:val="00DC3EE0"/>
    <w:rsid w:val="00DC400D"/>
    <w:rsid w:val="00DC4163"/>
    <w:rsid w:val="00DC4496"/>
    <w:rsid w:val="00DC4851"/>
    <w:rsid w:val="00DC4B15"/>
    <w:rsid w:val="00DC5044"/>
    <w:rsid w:val="00DC5BBE"/>
    <w:rsid w:val="00DC6174"/>
    <w:rsid w:val="00DC7493"/>
    <w:rsid w:val="00DC7CC9"/>
    <w:rsid w:val="00DC7CCB"/>
    <w:rsid w:val="00DC7E0E"/>
    <w:rsid w:val="00DC7E42"/>
    <w:rsid w:val="00DC7FCA"/>
    <w:rsid w:val="00DD0B55"/>
    <w:rsid w:val="00DD12F9"/>
    <w:rsid w:val="00DD15A9"/>
    <w:rsid w:val="00DD2588"/>
    <w:rsid w:val="00DD26FB"/>
    <w:rsid w:val="00DD27FF"/>
    <w:rsid w:val="00DD29B6"/>
    <w:rsid w:val="00DD2F9B"/>
    <w:rsid w:val="00DD386D"/>
    <w:rsid w:val="00DD3B53"/>
    <w:rsid w:val="00DD4259"/>
    <w:rsid w:val="00DD43CA"/>
    <w:rsid w:val="00DD476D"/>
    <w:rsid w:val="00DD499C"/>
    <w:rsid w:val="00DD4FDC"/>
    <w:rsid w:val="00DD52E4"/>
    <w:rsid w:val="00DD5536"/>
    <w:rsid w:val="00DD588E"/>
    <w:rsid w:val="00DD5B4A"/>
    <w:rsid w:val="00DD5B4D"/>
    <w:rsid w:val="00DD5CDA"/>
    <w:rsid w:val="00DD5E38"/>
    <w:rsid w:val="00DD63EF"/>
    <w:rsid w:val="00DD656D"/>
    <w:rsid w:val="00DD68A6"/>
    <w:rsid w:val="00DD69A1"/>
    <w:rsid w:val="00DD6D0F"/>
    <w:rsid w:val="00DD7199"/>
    <w:rsid w:val="00DD7790"/>
    <w:rsid w:val="00DE07EB"/>
    <w:rsid w:val="00DE0C02"/>
    <w:rsid w:val="00DE0C30"/>
    <w:rsid w:val="00DE171C"/>
    <w:rsid w:val="00DE19A1"/>
    <w:rsid w:val="00DE266F"/>
    <w:rsid w:val="00DE275E"/>
    <w:rsid w:val="00DE27A8"/>
    <w:rsid w:val="00DE3231"/>
    <w:rsid w:val="00DE34B2"/>
    <w:rsid w:val="00DE34BE"/>
    <w:rsid w:val="00DE37DE"/>
    <w:rsid w:val="00DE382E"/>
    <w:rsid w:val="00DE3A4B"/>
    <w:rsid w:val="00DE46F6"/>
    <w:rsid w:val="00DE483E"/>
    <w:rsid w:val="00DE531B"/>
    <w:rsid w:val="00DE5914"/>
    <w:rsid w:val="00DE5A03"/>
    <w:rsid w:val="00DE5ED7"/>
    <w:rsid w:val="00DE6044"/>
    <w:rsid w:val="00DE6056"/>
    <w:rsid w:val="00DE605D"/>
    <w:rsid w:val="00DE6176"/>
    <w:rsid w:val="00DE6803"/>
    <w:rsid w:val="00DE6AA1"/>
    <w:rsid w:val="00DE6AFC"/>
    <w:rsid w:val="00DE6B28"/>
    <w:rsid w:val="00DE6C33"/>
    <w:rsid w:val="00DE6F3B"/>
    <w:rsid w:val="00DE71F3"/>
    <w:rsid w:val="00DE730A"/>
    <w:rsid w:val="00DE75F5"/>
    <w:rsid w:val="00DE781E"/>
    <w:rsid w:val="00DF0014"/>
    <w:rsid w:val="00DF0426"/>
    <w:rsid w:val="00DF06B0"/>
    <w:rsid w:val="00DF074D"/>
    <w:rsid w:val="00DF081F"/>
    <w:rsid w:val="00DF0D83"/>
    <w:rsid w:val="00DF16D4"/>
    <w:rsid w:val="00DF17C0"/>
    <w:rsid w:val="00DF1B22"/>
    <w:rsid w:val="00DF21D3"/>
    <w:rsid w:val="00DF22FB"/>
    <w:rsid w:val="00DF2727"/>
    <w:rsid w:val="00DF29C6"/>
    <w:rsid w:val="00DF2D34"/>
    <w:rsid w:val="00DF2D51"/>
    <w:rsid w:val="00DF2E9B"/>
    <w:rsid w:val="00DF2ED9"/>
    <w:rsid w:val="00DF3288"/>
    <w:rsid w:val="00DF358C"/>
    <w:rsid w:val="00DF378D"/>
    <w:rsid w:val="00DF38E1"/>
    <w:rsid w:val="00DF48C9"/>
    <w:rsid w:val="00DF52ED"/>
    <w:rsid w:val="00DF5A10"/>
    <w:rsid w:val="00DF5AD7"/>
    <w:rsid w:val="00DF5B9B"/>
    <w:rsid w:val="00DF612C"/>
    <w:rsid w:val="00DF61EC"/>
    <w:rsid w:val="00DF6671"/>
    <w:rsid w:val="00DF698D"/>
    <w:rsid w:val="00DF6AC4"/>
    <w:rsid w:val="00DF6C56"/>
    <w:rsid w:val="00DF6D5C"/>
    <w:rsid w:val="00DF6DAD"/>
    <w:rsid w:val="00DF715E"/>
    <w:rsid w:val="00DF7988"/>
    <w:rsid w:val="00DF7A03"/>
    <w:rsid w:val="00DF7C93"/>
    <w:rsid w:val="00E00890"/>
    <w:rsid w:val="00E01A00"/>
    <w:rsid w:val="00E01A68"/>
    <w:rsid w:val="00E01B48"/>
    <w:rsid w:val="00E0266C"/>
    <w:rsid w:val="00E026AA"/>
    <w:rsid w:val="00E02B55"/>
    <w:rsid w:val="00E02EA4"/>
    <w:rsid w:val="00E03550"/>
    <w:rsid w:val="00E03756"/>
    <w:rsid w:val="00E03775"/>
    <w:rsid w:val="00E03C6A"/>
    <w:rsid w:val="00E03D74"/>
    <w:rsid w:val="00E0407C"/>
    <w:rsid w:val="00E04786"/>
    <w:rsid w:val="00E048EE"/>
    <w:rsid w:val="00E04928"/>
    <w:rsid w:val="00E05084"/>
    <w:rsid w:val="00E05DC9"/>
    <w:rsid w:val="00E06003"/>
    <w:rsid w:val="00E0631C"/>
    <w:rsid w:val="00E064AF"/>
    <w:rsid w:val="00E06898"/>
    <w:rsid w:val="00E06EA7"/>
    <w:rsid w:val="00E0703B"/>
    <w:rsid w:val="00E0709F"/>
    <w:rsid w:val="00E0770A"/>
    <w:rsid w:val="00E07C72"/>
    <w:rsid w:val="00E10397"/>
    <w:rsid w:val="00E1062D"/>
    <w:rsid w:val="00E1090A"/>
    <w:rsid w:val="00E10D60"/>
    <w:rsid w:val="00E10E09"/>
    <w:rsid w:val="00E1120F"/>
    <w:rsid w:val="00E11650"/>
    <w:rsid w:val="00E11C09"/>
    <w:rsid w:val="00E12091"/>
    <w:rsid w:val="00E12279"/>
    <w:rsid w:val="00E1287B"/>
    <w:rsid w:val="00E130BE"/>
    <w:rsid w:val="00E13205"/>
    <w:rsid w:val="00E13356"/>
    <w:rsid w:val="00E1336B"/>
    <w:rsid w:val="00E13B26"/>
    <w:rsid w:val="00E13BC7"/>
    <w:rsid w:val="00E13D0C"/>
    <w:rsid w:val="00E13E9B"/>
    <w:rsid w:val="00E140B8"/>
    <w:rsid w:val="00E14471"/>
    <w:rsid w:val="00E14505"/>
    <w:rsid w:val="00E15084"/>
    <w:rsid w:val="00E152E4"/>
    <w:rsid w:val="00E1554A"/>
    <w:rsid w:val="00E156A5"/>
    <w:rsid w:val="00E15758"/>
    <w:rsid w:val="00E1636C"/>
    <w:rsid w:val="00E16699"/>
    <w:rsid w:val="00E169C8"/>
    <w:rsid w:val="00E169D8"/>
    <w:rsid w:val="00E16CAE"/>
    <w:rsid w:val="00E16D25"/>
    <w:rsid w:val="00E16F4E"/>
    <w:rsid w:val="00E17328"/>
    <w:rsid w:val="00E175F3"/>
    <w:rsid w:val="00E17A94"/>
    <w:rsid w:val="00E17F91"/>
    <w:rsid w:val="00E205F3"/>
    <w:rsid w:val="00E20A4D"/>
    <w:rsid w:val="00E20B99"/>
    <w:rsid w:val="00E20CCD"/>
    <w:rsid w:val="00E213A1"/>
    <w:rsid w:val="00E214A2"/>
    <w:rsid w:val="00E224DA"/>
    <w:rsid w:val="00E224EB"/>
    <w:rsid w:val="00E22A06"/>
    <w:rsid w:val="00E22B53"/>
    <w:rsid w:val="00E22BF7"/>
    <w:rsid w:val="00E22FA3"/>
    <w:rsid w:val="00E22FAE"/>
    <w:rsid w:val="00E2339A"/>
    <w:rsid w:val="00E23B6A"/>
    <w:rsid w:val="00E2449C"/>
    <w:rsid w:val="00E246A2"/>
    <w:rsid w:val="00E2479B"/>
    <w:rsid w:val="00E24DC0"/>
    <w:rsid w:val="00E25362"/>
    <w:rsid w:val="00E25A13"/>
    <w:rsid w:val="00E25D13"/>
    <w:rsid w:val="00E26074"/>
    <w:rsid w:val="00E2611B"/>
    <w:rsid w:val="00E2644D"/>
    <w:rsid w:val="00E26463"/>
    <w:rsid w:val="00E267EF"/>
    <w:rsid w:val="00E26968"/>
    <w:rsid w:val="00E26BC7"/>
    <w:rsid w:val="00E26FB5"/>
    <w:rsid w:val="00E27005"/>
    <w:rsid w:val="00E275E1"/>
    <w:rsid w:val="00E303E9"/>
    <w:rsid w:val="00E30BDC"/>
    <w:rsid w:val="00E317E8"/>
    <w:rsid w:val="00E31DD7"/>
    <w:rsid w:val="00E31ECE"/>
    <w:rsid w:val="00E32368"/>
    <w:rsid w:val="00E32458"/>
    <w:rsid w:val="00E32931"/>
    <w:rsid w:val="00E3296C"/>
    <w:rsid w:val="00E32AD5"/>
    <w:rsid w:val="00E32DC2"/>
    <w:rsid w:val="00E34021"/>
    <w:rsid w:val="00E34165"/>
    <w:rsid w:val="00E34388"/>
    <w:rsid w:val="00E346A5"/>
    <w:rsid w:val="00E34A98"/>
    <w:rsid w:val="00E34D46"/>
    <w:rsid w:val="00E35435"/>
    <w:rsid w:val="00E358AB"/>
    <w:rsid w:val="00E3602E"/>
    <w:rsid w:val="00E3620F"/>
    <w:rsid w:val="00E365EF"/>
    <w:rsid w:val="00E36EE8"/>
    <w:rsid w:val="00E36F24"/>
    <w:rsid w:val="00E376E4"/>
    <w:rsid w:val="00E37DE3"/>
    <w:rsid w:val="00E4069E"/>
    <w:rsid w:val="00E40A00"/>
    <w:rsid w:val="00E40A75"/>
    <w:rsid w:val="00E40C95"/>
    <w:rsid w:val="00E40D14"/>
    <w:rsid w:val="00E40D70"/>
    <w:rsid w:val="00E41409"/>
    <w:rsid w:val="00E4149C"/>
    <w:rsid w:val="00E423B1"/>
    <w:rsid w:val="00E42645"/>
    <w:rsid w:val="00E42885"/>
    <w:rsid w:val="00E42AD3"/>
    <w:rsid w:val="00E42B05"/>
    <w:rsid w:val="00E4302E"/>
    <w:rsid w:val="00E44322"/>
    <w:rsid w:val="00E44787"/>
    <w:rsid w:val="00E447A7"/>
    <w:rsid w:val="00E44BAE"/>
    <w:rsid w:val="00E450D0"/>
    <w:rsid w:val="00E46409"/>
    <w:rsid w:val="00E4641F"/>
    <w:rsid w:val="00E46513"/>
    <w:rsid w:val="00E46630"/>
    <w:rsid w:val="00E4669B"/>
    <w:rsid w:val="00E466D4"/>
    <w:rsid w:val="00E4762F"/>
    <w:rsid w:val="00E47745"/>
    <w:rsid w:val="00E47F02"/>
    <w:rsid w:val="00E50313"/>
    <w:rsid w:val="00E503A1"/>
    <w:rsid w:val="00E503DE"/>
    <w:rsid w:val="00E5075A"/>
    <w:rsid w:val="00E5088D"/>
    <w:rsid w:val="00E508C2"/>
    <w:rsid w:val="00E514AB"/>
    <w:rsid w:val="00E5245C"/>
    <w:rsid w:val="00E52E90"/>
    <w:rsid w:val="00E545F3"/>
    <w:rsid w:val="00E54973"/>
    <w:rsid w:val="00E54DB2"/>
    <w:rsid w:val="00E550E0"/>
    <w:rsid w:val="00E55135"/>
    <w:rsid w:val="00E55530"/>
    <w:rsid w:val="00E55D06"/>
    <w:rsid w:val="00E55D58"/>
    <w:rsid w:val="00E56398"/>
    <w:rsid w:val="00E56525"/>
    <w:rsid w:val="00E56841"/>
    <w:rsid w:val="00E56B18"/>
    <w:rsid w:val="00E56B76"/>
    <w:rsid w:val="00E57553"/>
    <w:rsid w:val="00E576DA"/>
    <w:rsid w:val="00E577EC"/>
    <w:rsid w:val="00E57B35"/>
    <w:rsid w:val="00E57C06"/>
    <w:rsid w:val="00E57E0A"/>
    <w:rsid w:val="00E600E7"/>
    <w:rsid w:val="00E6030C"/>
    <w:rsid w:val="00E6032F"/>
    <w:rsid w:val="00E60359"/>
    <w:rsid w:val="00E61AD9"/>
    <w:rsid w:val="00E61B7B"/>
    <w:rsid w:val="00E61E0E"/>
    <w:rsid w:val="00E620C1"/>
    <w:rsid w:val="00E62132"/>
    <w:rsid w:val="00E62BFD"/>
    <w:rsid w:val="00E63748"/>
    <w:rsid w:val="00E63977"/>
    <w:rsid w:val="00E63E34"/>
    <w:rsid w:val="00E646BA"/>
    <w:rsid w:val="00E64BAE"/>
    <w:rsid w:val="00E64CEF"/>
    <w:rsid w:val="00E6503E"/>
    <w:rsid w:val="00E65310"/>
    <w:rsid w:val="00E65493"/>
    <w:rsid w:val="00E657AE"/>
    <w:rsid w:val="00E65D7E"/>
    <w:rsid w:val="00E65DE6"/>
    <w:rsid w:val="00E65E20"/>
    <w:rsid w:val="00E65F69"/>
    <w:rsid w:val="00E66049"/>
    <w:rsid w:val="00E66230"/>
    <w:rsid w:val="00E66842"/>
    <w:rsid w:val="00E66AD8"/>
    <w:rsid w:val="00E6701A"/>
    <w:rsid w:val="00E671D6"/>
    <w:rsid w:val="00E6778F"/>
    <w:rsid w:val="00E6781C"/>
    <w:rsid w:val="00E67A00"/>
    <w:rsid w:val="00E67ABB"/>
    <w:rsid w:val="00E67C71"/>
    <w:rsid w:val="00E7016A"/>
    <w:rsid w:val="00E7026E"/>
    <w:rsid w:val="00E70482"/>
    <w:rsid w:val="00E706A6"/>
    <w:rsid w:val="00E70755"/>
    <w:rsid w:val="00E70822"/>
    <w:rsid w:val="00E7087C"/>
    <w:rsid w:val="00E70E7D"/>
    <w:rsid w:val="00E71096"/>
    <w:rsid w:val="00E71370"/>
    <w:rsid w:val="00E71394"/>
    <w:rsid w:val="00E717C2"/>
    <w:rsid w:val="00E71EA8"/>
    <w:rsid w:val="00E724E1"/>
    <w:rsid w:val="00E728E2"/>
    <w:rsid w:val="00E734FE"/>
    <w:rsid w:val="00E7367D"/>
    <w:rsid w:val="00E741C4"/>
    <w:rsid w:val="00E74546"/>
    <w:rsid w:val="00E7459C"/>
    <w:rsid w:val="00E74645"/>
    <w:rsid w:val="00E7468D"/>
    <w:rsid w:val="00E74770"/>
    <w:rsid w:val="00E74898"/>
    <w:rsid w:val="00E74965"/>
    <w:rsid w:val="00E7498E"/>
    <w:rsid w:val="00E74E28"/>
    <w:rsid w:val="00E74F98"/>
    <w:rsid w:val="00E75215"/>
    <w:rsid w:val="00E752D2"/>
    <w:rsid w:val="00E755A9"/>
    <w:rsid w:val="00E755CB"/>
    <w:rsid w:val="00E7596C"/>
    <w:rsid w:val="00E75C98"/>
    <w:rsid w:val="00E762DF"/>
    <w:rsid w:val="00E768CB"/>
    <w:rsid w:val="00E77673"/>
    <w:rsid w:val="00E7767F"/>
    <w:rsid w:val="00E77F5B"/>
    <w:rsid w:val="00E8031D"/>
    <w:rsid w:val="00E80429"/>
    <w:rsid w:val="00E8083B"/>
    <w:rsid w:val="00E81081"/>
    <w:rsid w:val="00E81432"/>
    <w:rsid w:val="00E8160E"/>
    <w:rsid w:val="00E81A08"/>
    <w:rsid w:val="00E81BE9"/>
    <w:rsid w:val="00E82816"/>
    <w:rsid w:val="00E83834"/>
    <w:rsid w:val="00E83A4B"/>
    <w:rsid w:val="00E83D12"/>
    <w:rsid w:val="00E8401B"/>
    <w:rsid w:val="00E8430F"/>
    <w:rsid w:val="00E85526"/>
    <w:rsid w:val="00E8556F"/>
    <w:rsid w:val="00E8576E"/>
    <w:rsid w:val="00E85906"/>
    <w:rsid w:val="00E85B35"/>
    <w:rsid w:val="00E85B63"/>
    <w:rsid w:val="00E85EB7"/>
    <w:rsid w:val="00E861C1"/>
    <w:rsid w:val="00E8681D"/>
    <w:rsid w:val="00E86D65"/>
    <w:rsid w:val="00E87152"/>
    <w:rsid w:val="00E8729A"/>
    <w:rsid w:val="00E8747C"/>
    <w:rsid w:val="00E87655"/>
    <w:rsid w:val="00E87791"/>
    <w:rsid w:val="00E87A15"/>
    <w:rsid w:val="00E87C0A"/>
    <w:rsid w:val="00E87D05"/>
    <w:rsid w:val="00E901BA"/>
    <w:rsid w:val="00E9042E"/>
    <w:rsid w:val="00E908D6"/>
    <w:rsid w:val="00E9096F"/>
    <w:rsid w:val="00E90B64"/>
    <w:rsid w:val="00E90F99"/>
    <w:rsid w:val="00E91098"/>
    <w:rsid w:val="00E91215"/>
    <w:rsid w:val="00E9127F"/>
    <w:rsid w:val="00E9172C"/>
    <w:rsid w:val="00E91BB3"/>
    <w:rsid w:val="00E921D3"/>
    <w:rsid w:val="00E926D5"/>
    <w:rsid w:val="00E93200"/>
    <w:rsid w:val="00E93919"/>
    <w:rsid w:val="00E94185"/>
    <w:rsid w:val="00E9420A"/>
    <w:rsid w:val="00E942C9"/>
    <w:rsid w:val="00E94998"/>
    <w:rsid w:val="00E949FB"/>
    <w:rsid w:val="00E94DDA"/>
    <w:rsid w:val="00E9510E"/>
    <w:rsid w:val="00E956D7"/>
    <w:rsid w:val="00E963D2"/>
    <w:rsid w:val="00E9651E"/>
    <w:rsid w:val="00E973AB"/>
    <w:rsid w:val="00E9772A"/>
    <w:rsid w:val="00E97886"/>
    <w:rsid w:val="00E97FA2"/>
    <w:rsid w:val="00E97FCB"/>
    <w:rsid w:val="00EA03D1"/>
    <w:rsid w:val="00EA0929"/>
    <w:rsid w:val="00EA097C"/>
    <w:rsid w:val="00EA0E4D"/>
    <w:rsid w:val="00EA0FA1"/>
    <w:rsid w:val="00EA1132"/>
    <w:rsid w:val="00EA11C2"/>
    <w:rsid w:val="00EA1578"/>
    <w:rsid w:val="00EA16FF"/>
    <w:rsid w:val="00EA18B6"/>
    <w:rsid w:val="00EA19AB"/>
    <w:rsid w:val="00EA1F2E"/>
    <w:rsid w:val="00EA2106"/>
    <w:rsid w:val="00EA2367"/>
    <w:rsid w:val="00EA2775"/>
    <w:rsid w:val="00EA29EF"/>
    <w:rsid w:val="00EA2A80"/>
    <w:rsid w:val="00EA30FE"/>
    <w:rsid w:val="00EA3617"/>
    <w:rsid w:val="00EA3A8E"/>
    <w:rsid w:val="00EA4071"/>
    <w:rsid w:val="00EA46D1"/>
    <w:rsid w:val="00EA4881"/>
    <w:rsid w:val="00EA4B90"/>
    <w:rsid w:val="00EA4EF3"/>
    <w:rsid w:val="00EA508B"/>
    <w:rsid w:val="00EA532C"/>
    <w:rsid w:val="00EA58FA"/>
    <w:rsid w:val="00EA59B7"/>
    <w:rsid w:val="00EA5EF9"/>
    <w:rsid w:val="00EA6345"/>
    <w:rsid w:val="00EA68BD"/>
    <w:rsid w:val="00EA6E5E"/>
    <w:rsid w:val="00EA7B2F"/>
    <w:rsid w:val="00EA7D0F"/>
    <w:rsid w:val="00EB04C3"/>
    <w:rsid w:val="00EB0802"/>
    <w:rsid w:val="00EB0E19"/>
    <w:rsid w:val="00EB159F"/>
    <w:rsid w:val="00EB16F0"/>
    <w:rsid w:val="00EB170C"/>
    <w:rsid w:val="00EB1727"/>
    <w:rsid w:val="00EB181C"/>
    <w:rsid w:val="00EB1A3A"/>
    <w:rsid w:val="00EB1AD4"/>
    <w:rsid w:val="00EB1FAA"/>
    <w:rsid w:val="00EB2021"/>
    <w:rsid w:val="00EB2756"/>
    <w:rsid w:val="00EB28C9"/>
    <w:rsid w:val="00EB2A0D"/>
    <w:rsid w:val="00EB32A6"/>
    <w:rsid w:val="00EB34BF"/>
    <w:rsid w:val="00EB34C6"/>
    <w:rsid w:val="00EB38BC"/>
    <w:rsid w:val="00EB3EDD"/>
    <w:rsid w:val="00EB3EEF"/>
    <w:rsid w:val="00EB3F84"/>
    <w:rsid w:val="00EB40E9"/>
    <w:rsid w:val="00EB4231"/>
    <w:rsid w:val="00EB4E7D"/>
    <w:rsid w:val="00EB500E"/>
    <w:rsid w:val="00EB50E1"/>
    <w:rsid w:val="00EB55AC"/>
    <w:rsid w:val="00EB59C8"/>
    <w:rsid w:val="00EB5A40"/>
    <w:rsid w:val="00EB5F58"/>
    <w:rsid w:val="00EB628A"/>
    <w:rsid w:val="00EB62DE"/>
    <w:rsid w:val="00EB69F3"/>
    <w:rsid w:val="00EB6E2D"/>
    <w:rsid w:val="00EC0226"/>
    <w:rsid w:val="00EC07A0"/>
    <w:rsid w:val="00EC07BE"/>
    <w:rsid w:val="00EC08BC"/>
    <w:rsid w:val="00EC0CEE"/>
    <w:rsid w:val="00EC0FCC"/>
    <w:rsid w:val="00EC10EE"/>
    <w:rsid w:val="00EC172C"/>
    <w:rsid w:val="00EC19B6"/>
    <w:rsid w:val="00EC19CD"/>
    <w:rsid w:val="00EC1D30"/>
    <w:rsid w:val="00EC1FB1"/>
    <w:rsid w:val="00EC2AB2"/>
    <w:rsid w:val="00EC2B1D"/>
    <w:rsid w:val="00EC2DF3"/>
    <w:rsid w:val="00EC2E0A"/>
    <w:rsid w:val="00EC2EBE"/>
    <w:rsid w:val="00EC3272"/>
    <w:rsid w:val="00EC35BA"/>
    <w:rsid w:val="00EC3F71"/>
    <w:rsid w:val="00EC42D3"/>
    <w:rsid w:val="00EC4719"/>
    <w:rsid w:val="00EC4A10"/>
    <w:rsid w:val="00EC4B9A"/>
    <w:rsid w:val="00EC4C0E"/>
    <w:rsid w:val="00EC4C4A"/>
    <w:rsid w:val="00EC4CE1"/>
    <w:rsid w:val="00EC4DE2"/>
    <w:rsid w:val="00EC4DFD"/>
    <w:rsid w:val="00EC4F52"/>
    <w:rsid w:val="00EC52AB"/>
    <w:rsid w:val="00EC5338"/>
    <w:rsid w:val="00EC5682"/>
    <w:rsid w:val="00EC579A"/>
    <w:rsid w:val="00EC5CD0"/>
    <w:rsid w:val="00EC63DE"/>
    <w:rsid w:val="00EC6ADD"/>
    <w:rsid w:val="00EC6E44"/>
    <w:rsid w:val="00EC7758"/>
    <w:rsid w:val="00EC7B13"/>
    <w:rsid w:val="00ED0440"/>
    <w:rsid w:val="00ED0A14"/>
    <w:rsid w:val="00ED0A4D"/>
    <w:rsid w:val="00ED1787"/>
    <w:rsid w:val="00ED1FB3"/>
    <w:rsid w:val="00ED22E1"/>
    <w:rsid w:val="00ED2776"/>
    <w:rsid w:val="00ED2A8A"/>
    <w:rsid w:val="00ED2B37"/>
    <w:rsid w:val="00ED346C"/>
    <w:rsid w:val="00ED3834"/>
    <w:rsid w:val="00ED3E61"/>
    <w:rsid w:val="00ED43CF"/>
    <w:rsid w:val="00ED4C27"/>
    <w:rsid w:val="00ED4FD4"/>
    <w:rsid w:val="00ED5124"/>
    <w:rsid w:val="00ED5224"/>
    <w:rsid w:val="00ED531E"/>
    <w:rsid w:val="00ED5C8A"/>
    <w:rsid w:val="00ED6138"/>
    <w:rsid w:val="00ED67FC"/>
    <w:rsid w:val="00ED6D82"/>
    <w:rsid w:val="00ED6DA2"/>
    <w:rsid w:val="00ED7033"/>
    <w:rsid w:val="00ED75AB"/>
    <w:rsid w:val="00ED7D28"/>
    <w:rsid w:val="00ED7D3E"/>
    <w:rsid w:val="00ED7D83"/>
    <w:rsid w:val="00EE00E4"/>
    <w:rsid w:val="00EE021E"/>
    <w:rsid w:val="00EE0297"/>
    <w:rsid w:val="00EE029F"/>
    <w:rsid w:val="00EE071E"/>
    <w:rsid w:val="00EE0FC8"/>
    <w:rsid w:val="00EE1081"/>
    <w:rsid w:val="00EE12E8"/>
    <w:rsid w:val="00EE1714"/>
    <w:rsid w:val="00EE185A"/>
    <w:rsid w:val="00EE1B60"/>
    <w:rsid w:val="00EE25D1"/>
    <w:rsid w:val="00EE28FC"/>
    <w:rsid w:val="00EE2D7A"/>
    <w:rsid w:val="00EE2F2F"/>
    <w:rsid w:val="00EE3385"/>
    <w:rsid w:val="00EE33B5"/>
    <w:rsid w:val="00EE36C9"/>
    <w:rsid w:val="00EE36CA"/>
    <w:rsid w:val="00EE3C8D"/>
    <w:rsid w:val="00EE4833"/>
    <w:rsid w:val="00EE4C7E"/>
    <w:rsid w:val="00EE579D"/>
    <w:rsid w:val="00EE58BB"/>
    <w:rsid w:val="00EE5E66"/>
    <w:rsid w:val="00EE667D"/>
    <w:rsid w:val="00EE67D6"/>
    <w:rsid w:val="00EE69CB"/>
    <w:rsid w:val="00EE72CD"/>
    <w:rsid w:val="00EE7909"/>
    <w:rsid w:val="00EF0376"/>
    <w:rsid w:val="00EF0990"/>
    <w:rsid w:val="00EF0AAB"/>
    <w:rsid w:val="00EF0C42"/>
    <w:rsid w:val="00EF0E4C"/>
    <w:rsid w:val="00EF16CB"/>
    <w:rsid w:val="00EF1DFF"/>
    <w:rsid w:val="00EF24FF"/>
    <w:rsid w:val="00EF295D"/>
    <w:rsid w:val="00EF29E6"/>
    <w:rsid w:val="00EF2BC3"/>
    <w:rsid w:val="00EF2F1E"/>
    <w:rsid w:val="00EF3344"/>
    <w:rsid w:val="00EF360F"/>
    <w:rsid w:val="00EF3C20"/>
    <w:rsid w:val="00EF3F64"/>
    <w:rsid w:val="00EF45E8"/>
    <w:rsid w:val="00EF4739"/>
    <w:rsid w:val="00EF5155"/>
    <w:rsid w:val="00EF52C5"/>
    <w:rsid w:val="00EF676A"/>
    <w:rsid w:val="00EF6DC8"/>
    <w:rsid w:val="00EF792D"/>
    <w:rsid w:val="00EF7C82"/>
    <w:rsid w:val="00EF7CD1"/>
    <w:rsid w:val="00EF7D2E"/>
    <w:rsid w:val="00F00135"/>
    <w:rsid w:val="00F01154"/>
    <w:rsid w:val="00F0147B"/>
    <w:rsid w:val="00F0148A"/>
    <w:rsid w:val="00F0155B"/>
    <w:rsid w:val="00F01937"/>
    <w:rsid w:val="00F01B1A"/>
    <w:rsid w:val="00F01DD9"/>
    <w:rsid w:val="00F01ED1"/>
    <w:rsid w:val="00F023D6"/>
    <w:rsid w:val="00F0259B"/>
    <w:rsid w:val="00F02C51"/>
    <w:rsid w:val="00F02DA2"/>
    <w:rsid w:val="00F02E2D"/>
    <w:rsid w:val="00F03186"/>
    <w:rsid w:val="00F031A5"/>
    <w:rsid w:val="00F03A28"/>
    <w:rsid w:val="00F03B21"/>
    <w:rsid w:val="00F03BA5"/>
    <w:rsid w:val="00F03FCB"/>
    <w:rsid w:val="00F040A8"/>
    <w:rsid w:val="00F042E3"/>
    <w:rsid w:val="00F04697"/>
    <w:rsid w:val="00F05681"/>
    <w:rsid w:val="00F0569F"/>
    <w:rsid w:val="00F0596E"/>
    <w:rsid w:val="00F05BDC"/>
    <w:rsid w:val="00F06239"/>
    <w:rsid w:val="00F06822"/>
    <w:rsid w:val="00F06D65"/>
    <w:rsid w:val="00F0723C"/>
    <w:rsid w:val="00F07D95"/>
    <w:rsid w:val="00F1014D"/>
    <w:rsid w:val="00F1025B"/>
    <w:rsid w:val="00F10309"/>
    <w:rsid w:val="00F10361"/>
    <w:rsid w:val="00F106C3"/>
    <w:rsid w:val="00F10758"/>
    <w:rsid w:val="00F108AD"/>
    <w:rsid w:val="00F109B7"/>
    <w:rsid w:val="00F10FF0"/>
    <w:rsid w:val="00F11E9C"/>
    <w:rsid w:val="00F12311"/>
    <w:rsid w:val="00F124CD"/>
    <w:rsid w:val="00F12AE0"/>
    <w:rsid w:val="00F13307"/>
    <w:rsid w:val="00F13938"/>
    <w:rsid w:val="00F13DE0"/>
    <w:rsid w:val="00F13DEF"/>
    <w:rsid w:val="00F143CC"/>
    <w:rsid w:val="00F14499"/>
    <w:rsid w:val="00F14909"/>
    <w:rsid w:val="00F14FAA"/>
    <w:rsid w:val="00F169A1"/>
    <w:rsid w:val="00F16F5F"/>
    <w:rsid w:val="00F172C1"/>
    <w:rsid w:val="00F17682"/>
    <w:rsid w:val="00F20125"/>
    <w:rsid w:val="00F2073A"/>
    <w:rsid w:val="00F20972"/>
    <w:rsid w:val="00F20BB5"/>
    <w:rsid w:val="00F20DB1"/>
    <w:rsid w:val="00F21DEF"/>
    <w:rsid w:val="00F22494"/>
    <w:rsid w:val="00F2275D"/>
    <w:rsid w:val="00F22AF2"/>
    <w:rsid w:val="00F22CD8"/>
    <w:rsid w:val="00F22F2C"/>
    <w:rsid w:val="00F234E1"/>
    <w:rsid w:val="00F237E8"/>
    <w:rsid w:val="00F2380F"/>
    <w:rsid w:val="00F23E24"/>
    <w:rsid w:val="00F24398"/>
    <w:rsid w:val="00F2476F"/>
    <w:rsid w:val="00F24773"/>
    <w:rsid w:val="00F248F9"/>
    <w:rsid w:val="00F24D4E"/>
    <w:rsid w:val="00F24D79"/>
    <w:rsid w:val="00F24F05"/>
    <w:rsid w:val="00F253FD"/>
    <w:rsid w:val="00F25499"/>
    <w:rsid w:val="00F259D1"/>
    <w:rsid w:val="00F263CD"/>
    <w:rsid w:val="00F26AA3"/>
    <w:rsid w:val="00F26FD0"/>
    <w:rsid w:val="00F2723D"/>
    <w:rsid w:val="00F275F6"/>
    <w:rsid w:val="00F27763"/>
    <w:rsid w:val="00F27784"/>
    <w:rsid w:val="00F27D18"/>
    <w:rsid w:val="00F30696"/>
    <w:rsid w:val="00F30BF8"/>
    <w:rsid w:val="00F3130D"/>
    <w:rsid w:val="00F314A4"/>
    <w:rsid w:val="00F318B5"/>
    <w:rsid w:val="00F31F45"/>
    <w:rsid w:val="00F3237D"/>
    <w:rsid w:val="00F32A0A"/>
    <w:rsid w:val="00F32A21"/>
    <w:rsid w:val="00F32C82"/>
    <w:rsid w:val="00F34041"/>
    <w:rsid w:val="00F341AD"/>
    <w:rsid w:val="00F3456D"/>
    <w:rsid w:val="00F34F55"/>
    <w:rsid w:val="00F35917"/>
    <w:rsid w:val="00F35E26"/>
    <w:rsid w:val="00F35F78"/>
    <w:rsid w:val="00F36AD9"/>
    <w:rsid w:val="00F36B3F"/>
    <w:rsid w:val="00F373AA"/>
    <w:rsid w:val="00F37607"/>
    <w:rsid w:val="00F37825"/>
    <w:rsid w:val="00F37D82"/>
    <w:rsid w:val="00F40B6F"/>
    <w:rsid w:val="00F40BE2"/>
    <w:rsid w:val="00F40FBA"/>
    <w:rsid w:val="00F41871"/>
    <w:rsid w:val="00F41918"/>
    <w:rsid w:val="00F41C9F"/>
    <w:rsid w:val="00F41D17"/>
    <w:rsid w:val="00F41D6A"/>
    <w:rsid w:val="00F42098"/>
    <w:rsid w:val="00F423CA"/>
    <w:rsid w:val="00F4250D"/>
    <w:rsid w:val="00F428AB"/>
    <w:rsid w:val="00F42E8C"/>
    <w:rsid w:val="00F437C4"/>
    <w:rsid w:val="00F43BBF"/>
    <w:rsid w:val="00F43D5F"/>
    <w:rsid w:val="00F43EF2"/>
    <w:rsid w:val="00F4431D"/>
    <w:rsid w:val="00F4434D"/>
    <w:rsid w:val="00F4489C"/>
    <w:rsid w:val="00F44C25"/>
    <w:rsid w:val="00F44FA1"/>
    <w:rsid w:val="00F450A6"/>
    <w:rsid w:val="00F45184"/>
    <w:rsid w:val="00F453CD"/>
    <w:rsid w:val="00F45401"/>
    <w:rsid w:val="00F45ACF"/>
    <w:rsid w:val="00F45DC1"/>
    <w:rsid w:val="00F46058"/>
    <w:rsid w:val="00F46540"/>
    <w:rsid w:val="00F469CD"/>
    <w:rsid w:val="00F46CDE"/>
    <w:rsid w:val="00F46E8C"/>
    <w:rsid w:val="00F4702D"/>
    <w:rsid w:val="00F4761C"/>
    <w:rsid w:val="00F477F6"/>
    <w:rsid w:val="00F4782C"/>
    <w:rsid w:val="00F478BE"/>
    <w:rsid w:val="00F479E5"/>
    <w:rsid w:val="00F47B5C"/>
    <w:rsid w:val="00F47BE1"/>
    <w:rsid w:val="00F507EC"/>
    <w:rsid w:val="00F50836"/>
    <w:rsid w:val="00F50DE8"/>
    <w:rsid w:val="00F5108A"/>
    <w:rsid w:val="00F51D60"/>
    <w:rsid w:val="00F52033"/>
    <w:rsid w:val="00F524BB"/>
    <w:rsid w:val="00F526CE"/>
    <w:rsid w:val="00F52798"/>
    <w:rsid w:val="00F527F6"/>
    <w:rsid w:val="00F52CC0"/>
    <w:rsid w:val="00F53399"/>
    <w:rsid w:val="00F53855"/>
    <w:rsid w:val="00F538BA"/>
    <w:rsid w:val="00F53939"/>
    <w:rsid w:val="00F542EE"/>
    <w:rsid w:val="00F5437B"/>
    <w:rsid w:val="00F54E4D"/>
    <w:rsid w:val="00F55763"/>
    <w:rsid w:val="00F557E6"/>
    <w:rsid w:val="00F559EA"/>
    <w:rsid w:val="00F567D6"/>
    <w:rsid w:val="00F568B5"/>
    <w:rsid w:val="00F56C28"/>
    <w:rsid w:val="00F56CBD"/>
    <w:rsid w:val="00F56D0C"/>
    <w:rsid w:val="00F56FF2"/>
    <w:rsid w:val="00F57585"/>
    <w:rsid w:val="00F57747"/>
    <w:rsid w:val="00F57D28"/>
    <w:rsid w:val="00F57D50"/>
    <w:rsid w:val="00F60AC1"/>
    <w:rsid w:val="00F60D50"/>
    <w:rsid w:val="00F60DEB"/>
    <w:rsid w:val="00F60EB7"/>
    <w:rsid w:val="00F619A8"/>
    <w:rsid w:val="00F61A00"/>
    <w:rsid w:val="00F61E15"/>
    <w:rsid w:val="00F6318B"/>
    <w:rsid w:val="00F635BF"/>
    <w:rsid w:val="00F635C3"/>
    <w:rsid w:val="00F638AD"/>
    <w:rsid w:val="00F63911"/>
    <w:rsid w:val="00F63D71"/>
    <w:rsid w:val="00F64475"/>
    <w:rsid w:val="00F64483"/>
    <w:rsid w:val="00F64557"/>
    <w:rsid w:val="00F64DC1"/>
    <w:rsid w:val="00F64F43"/>
    <w:rsid w:val="00F65299"/>
    <w:rsid w:val="00F658F1"/>
    <w:rsid w:val="00F661C2"/>
    <w:rsid w:val="00F66A9F"/>
    <w:rsid w:val="00F66C46"/>
    <w:rsid w:val="00F66D08"/>
    <w:rsid w:val="00F66E30"/>
    <w:rsid w:val="00F66EE3"/>
    <w:rsid w:val="00F677A2"/>
    <w:rsid w:val="00F67967"/>
    <w:rsid w:val="00F67A99"/>
    <w:rsid w:val="00F70387"/>
    <w:rsid w:val="00F703A7"/>
    <w:rsid w:val="00F7057D"/>
    <w:rsid w:val="00F70863"/>
    <w:rsid w:val="00F709AB"/>
    <w:rsid w:val="00F714E3"/>
    <w:rsid w:val="00F71842"/>
    <w:rsid w:val="00F72168"/>
    <w:rsid w:val="00F72537"/>
    <w:rsid w:val="00F72C0B"/>
    <w:rsid w:val="00F72EB1"/>
    <w:rsid w:val="00F73A76"/>
    <w:rsid w:val="00F7400C"/>
    <w:rsid w:val="00F74622"/>
    <w:rsid w:val="00F74E84"/>
    <w:rsid w:val="00F752E4"/>
    <w:rsid w:val="00F752EF"/>
    <w:rsid w:val="00F757A7"/>
    <w:rsid w:val="00F75A90"/>
    <w:rsid w:val="00F77045"/>
    <w:rsid w:val="00F7761D"/>
    <w:rsid w:val="00F77D20"/>
    <w:rsid w:val="00F800B4"/>
    <w:rsid w:val="00F8010A"/>
    <w:rsid w:val="00F805A0"/>
    <w:rsid w:val="00F807A8"/>
    <w:rsid w:val="00F8090C"/>
    <w:rsid w:val="00F80932"/>
    <w:rsid w:val="00F80A03"/>
    <w:rsid w:val="00F80E62"/>
    <w:rsid w:val="00F80F4C"/>
    <w:rsid w:val="00F813A7"/>
    <w:rsid w:val="00F81557"/>
    <w:rsid w:val="00F81ADA"/>
    <w:rsid w:val="00F81C8B"/>
    <w:rsid w:val="00F8228C"/>
    <w:rsid w:val="00F82D1C"/>
    <w:rsid w:val="00F83094"/>
    <w:rsid w:val="00F835B9"/>
    <w:rsid w:val="00F8376C"/>
    <w:rsid w:val="00F83A03"/>
    <w:rsid w:val="00F8451B"/>
    <w:rsid w:val="00F8457B"/>
    <w:rsid w:val="00F857B3"/>
    <w:rsid w:val="00F858CD"/>
    <w:rsid w:val="00F859E2"/>
    <w:rsid w:val="00F85A29"/>
    <w:rsid w:val="00F85E8D"/>
    <w:rsid w:val="00F86096"/>
    <w:rsid w:val="00F8635A"/>
    <w:rsid w:val="00F865DE"/>
    <w:rsid w:val="00F86734"/>
    <w:rsid w:val="00F86BBD"/>
    <w:rsid w:val="00F8703E"/>
    <w:rsid w:val="00F87596"/>
    <w:rsid w:val="00F87A3B"/>
    <w:rsid w:val="00F87D2B"/>
    <w:rsid w:val="00F87D2F"/>
    <w:rsid w:val="00F87FFB"/>
    <w:rsid w:val="00F9037B"/>
    <w:rsid w:val="00F90547"/>
    <w:rsid w:val="00F91122"/>
    <w:rsid w:val="00F91662"/>
    <w:rsid w:val="00F91C24"/>
    <w:rsid w:val="00F924B7"/>
    <w:rsid w:val="00F927F6"/>
    <w:rsid w:val="00F9287E"/>
    <w:rsid w:val="00F92B71"/>
    <w:rsid w:val="00F92EFB"/>
    <w:rsid w:val="00F92FFD"/>
    <w:rsid w:val="00F931D6"/>
    <w:rsid w:val="00F940DB"/>
    <w:rsid w:val="00F94C87"/>
    <w:rsid w:val="00F94EAA"/>
    <w:rsid w:val="00F95530"/>
    <w:rsid w:val="00F95681"/>
    <w:rsid w:val="00F95877"/>
    <w:rsid w:val="00F959B0"/>
    <w:rsid w:val="00F968D7"/>
    <w:rsid w:val="00F96FCE"/>
    <w:rsid w:val="00F973D2"/>
    <w:rsid w:val="00F97580"/>
    <w:rsid w:val="00F976CD"/>
    <w:rsid w:val="00F97761"/>
    <w:rsid w:val="00F97A1E"/>
    <w:rsid w:val="00F97EFE"/>
    <w:rsid w:val="00FA03D9"/>
    <w:rsid w:val="00FA0B40"/>
    <w:rsid w:val="00FA0BCC"/>
    <w:rsid w:val="00FA0E0D"/>
    <w:rsid w:val="00FA0E40"/>
    <w:rsid w:val="00FA10F2"/>
    <w:rsid w:val="00FA161B"/>
    <w:rsid w:val="00FA1706"/>
    <w:rsid w:val="00FA1954"/>
    <w:rsid w:val="00FA1B6E"/>
    <w:rsid w:val="00FA1B91"/>
    <w:rsid w:val="00FA1BF8"/>
    <w:rsid w:val="00FA31F3"/>
    <w:rsid w:val="00FA3E1D"/>
    <w:rsid w:val="00FA4071"/>
    <w:rsid w:val="00FA43FD"/>
    <w:rsid w:val="00FA454F"/>
    <w:rsid w:val="00FA45EB"/>
    <w:rsid w:val="00FA4746"/>
    <w:rsid w:val="00FA5872"/>
    <w:rsid w:val="00FA5E9B"/>
    <w:rsid w:val="00FA66EA"/>
    <w:rsid w:val="00FA677C"/>
    <w:rsid w:val="00FA6B6B"/>
    <w:rsid w:val="00FA6D39"/>
    <w:rsid w:val="00FA701B"/>
    <w:rsid w:val="00FA77DF"/>
    <w:rsid w:val="00FA79C6"/>
    <w:rsid w:val="00FA7BCF"/>
    <w:rsid w:val="00FA7C38"/>
    <w:rsid w:val="00FB05E0"/>
    <w:rsid w:val="00FB070D"/>
    <w:rsid w:val="00FB0A3E"/>
    <w:rsid w:val="00FB160C"/>
    <w:rsid w:val="00FB16EE"/>
    <w:rsid w:val="00FB1B31"/>
    <w:rsid w:val="00FB1C44"/>
    <w:rsid w:val="00FB1F86"/>
    <w:rsid w:val="00FB2003"/>
    <w:rsid w:val="00FB27F2"/>
    <w:rsid w:val="00FB28E8"/>
    <w:rsid w:val="00FB2A7D"/>
    <w:rsid w:val="00FB2BC2"/>
    <w:rsid w:val="00FB358B"/>
    <w:rsid w:val="00FB39FF"/>
    <w:rsid w:val="00FB3B63"/>
    <w:rsid w:val="00FB3C0A"/>
    <w:rsid w:val="00FB3F0E"/>
    <w:rsid w:val="00FB44DA"/>
    <w:rsid w:val="00FB453D"/>
    <w:rsid w:val="00FB4541"/>
    <w:rsid w:val="00FB471A"/>
    <w:rsid w:val="00FB4890"/>
    <w:rsid w:val="00FB492B"/>
    <w:rsid w:val="00FB4C85"/>
    <w:rsid w:val="00FB4DD5"/>
    <w:rsid w:val="00FB5299"/>
    <w:rsid w:val="00FB6958"/>
    <w:rsid w:val="00FB6BDD"/>
    <w:rsid w:val="00FB6CA9"/>
    <w:rsid w:val="00FB6E79"/>
    <w:rsid w:val="00FB731E"/>
    <w:rsid w:val="00FB78EF"/>
    <w:rsid w:val="00FC05EC"/>
    <w:rsid w:val="00FC06E8"/>
    <w:rsid w:val="00FC0BF1"/>
    <w:rsid w:val="00FC0E28"/>
    <w:rsid w:val="00FC1004"/>
    <w:rsid w:val="00FC10FE"/>
    <w:rsid w:val="00FC16EA"/>
    <w:rsid w:val="00FC17AC"/>
    <w:rsid w:val="00FC294C"/>
    <w:rsid w:val="00FC320C"/>
    <w:rsid w:val="00FC322A"/>
    <w:rsid w:val="00FC37C0"/>
    <w:rsid w:val="00FC4363"/>
    <w:rsid w:val="00FC44CC"/>
    <w:rsid w:val="00FC488B"/>
    <w:rsid w:val="00FC4A94"/>
    <w:rsid w:val="00FC4BD7"/>
    <w:rsid w:val="00FC4C8B"/>
    <w:rsid w:val="00FC4CAC"/>
    <w:rsid w:val="00FC4FAE"/>
    <w:rsid w:val="00FC56D9"/>
    <w:rsid w:val="00FC5945"/>
    <w:rsid w:val="00FC625F"/>
    <w:rsid w:val="00FC6ED9"/>
    <w:rsid w:val="00FC7572"/>
    <w:rsid w:val="00FC772E"/>
    <w:rsid w:val="00FC7E91"/>
    <w:rsid w:val="00FD0170"/>
    <w:rsid w:val="00FD0707"/>
    <w:rsid w:val="00FD08A5"/>
    <w:rsid w:val="00FD0918"/>
    <w:rsid w:val="00FD0BAE"/>
    <w:rsid w:val="00FD0F6C"/>
    <w:rsid w:val="00FD143C"/>
    <w:rsid w:val="00FD2098"/>
    <w:rsid w:val="00FD2622"/>
    <w:rsid w:val="00FD2E87"/>
    <w:rsid w:val="00FD3026"/>
    <w:rsid w:val="00FD30CA"/>
    <w:rsid w:val="00FD33C4"/>
    <w:rsid w:val="00FD35D4"/>
    <w:rsid w:val="00FD3AB9"/>
    <w:rsid w:val="00FD3C5A"/>
    <w:rsid w:val="00FD3DA5"/>
    <w:rsid w:val="00FD4DEF"/>
    <w:rsid w:val="00FD4F92"/>
    <w:rsid w:val="00FD50C5"/>
    <w:rsid w:val="00FD5767"/>
    <w:rsid w:val="00FD63F6"/>
    <w:rsid w:val="00FD6719"/>
    <w:rsid w:val="00FD68C7"/>
    <w:rsid w:val="00FD6944"/>
    <w:rsid w:val="00FD69A5"/>
    <w:rsid w:val="00FD77D8"/>
    <w:rsid w:val="00FD7DD7"/>
    <w:rsid w:val="00FD7DF6"/>
    <w:rsid w:val="00FD7E4F"/>
    <w:rsid w:val="00FD7E80"/>
    <w:rsid w:val="00FE019A"/>
    <w:rsid w:val="00FE02E2"/>
    <w:rsid w:val="00FE1378"/>
    <w:rsid w:val="00FE14F3"/>
    <w:rsid w:val="00FE15FE"/>
    <w:rsid w:val="00FE19B6"/>
    <w:rsid w:val="00FE1BDA"/>
    <w:rsid w:val="00FE1C56"/>
    <w:rsid w:val="00FE25A6"/>
    <w:rsid w:val="00FE25E9"/>
    <w:rsid w:val="00FE27B1"/>
    <w:rsid w:val="00FE292D"/>
    <w:rsid w:val="00FE30FF"/>
    <w:rsid w:val="00FE381F"/>
    <w:rsid w:val="00FE3E56"/>
    <w:rsid w:val="00FE3EA5"/>
    <w:rsid w:val="00FE41DE"/>
    <w:rsid w:val="00FE468B"/>
    <w:rsid w:val="00FE4A60"/>
    <w:rsid w:val="00FE4BBF"/>
    <w:rsid w:val="00FE4C66"/>
    <w:rsid w:val="00FE4CD9"/>
    <w:rsid w:val="00FE6728"/>
    <w:rsid w:val="00FE6D9C"/>
    <w:rsid w:val="00FE6F5F"/>
    <w:rsid w:val="00FE70F2"/>
    <w:rsid w:val="00FE78C1"/>
    <w:rsid w:val="00FE7C1C"/>
    <w:rsid w:val="00FF02C5"/>
    <w:rsid w:val="00FF049E"/>
    <w:rsid w:val="00FF053F"/>
    <w:rsid w:val="00FF062A"/>
    <w:rsid w:val="00FF06E6"/>
    <w:rsid w:val="00FF0921"/>
    <w:rsid w:val="00FF0BFD"/>
    <w:rsid w:val="00FF0C5B"/>
    <w:rsid w:val="00FF0F00"/>
    <w:rsid w:val="00FF1051"/>
    <w:rsid w:val="00FF11FB"/>
    <w:rsid w:val="00FF1369"/>
    <w:rsid w:val="00FF1674"/>
    <w:rsid w:val="00FF21D4"/>
    <w:rsid w:val="00FF2310"/>
    <w:rsid w:val="00FF2B14"/>
    <w:rsid w:val="00FF2E3A"/>
    <w:rsid w:val="00FF3282"/>
    <w:rsid w:val="00FF3878"/>
    <w:rsid w:val="00FF3964"/>
    <w:rsid w:val="00FF45BF"/>
    <w:rsid w:val="00FF50CA"/>
    <w:rsid w:val="00FF54C6"/>
    <w:rsid w:val="00FF57D7"/>
    <w:rsid w:val="00FF5A34"/>
    <w:rsid w:val="00FF5ADB"/>
    <w:rsid w:val="00FF5D5C"/>
    <w:rsid w:val="00FF5E1B"/>
    <w:rsid w:val="00FF5FA9"/>
    <w:rsid w:val="00FF6317"/>
    <w:rsid w:val="00FF65C7"/>
    <w:rsid w:val="00FF6E82"/>
    <w:rsid w:val="00FF754D"/>
    <w:rsid w:val="00FF7557"/>
    <w:rsid w:val="00FF7573"/>
    <w:rsid w:val="00FF76CF"/>
    <w:rsid w:val="00FF785D"/>
    <w:rsid w:val="00FF7A76"/>
    <w:rsid w:val="00FF7EC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14:docId w14:val="1CF38429"/>
  <w15:docId w15:val="{A596C79A-81F4-4D74-8924-A923C59FD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104B"/>
    <w:rPr>
      <w:lang w:eastAsia="es-ES"/>
    </w:rPr>
  </w:style>
  <w:style w:type="paragraph" w:styleId="Ttulo1">
    <w:name w:val="heading 1"/>
    <w:basedOn w:val="Normal"/>
    <w:next w:val="Normal"/>
    <w:link w:val="Ttulo1Car"/>
    <w:qFormat/>
    <w:rsid w:val="0001104B"/>
    <w:pPr>
      <w:keepNext/>
      <w:spacing w:before="240"/>
      <w:ind w:left="1418"/>
      <w:jc w:val="both"/>
      <w:outlineLvl w:val="0"/>
    </w:pPr>
    <w:rPr>
      <w:rFonts w:ascii="Arial" w:hAnsi="Arial"/>
      <w:sz w:val="24"/>
      <w:u w:val="single"/>
    </w:rPr>
  </w:style>
  <w:style w:type="paragraph" w:styleId="Ttulo2">
    <w:name w:val="heading 2"/>
    <w:basedOn w:val="Normal"/>
    <w:next w:val="Normal"/>
    <w:link w:val="Ttulo2Car"/>
    <w:qFormat/>
    <w:rsid w:val="0001104B"/>
    <w:pPr>
      <w:keepNext/>
      <w:spacing w:before="40" w:after="40"/>
      <w:jc w:val="center"/>
      <w:outlineLvl w:val="1"/>
    </w:pPr>
    <w:rPr>
      <w:b/>
    </w:rPr>
  </w:style>
  <w:style w:type="paragraph" w:styleId="Ttulo3">
    <w:name w:val="heading 3"/>
    <w:basedOn w:val="Normal"/>
    <w:next w:val="Normal"/>
    <w:link w:val="Ttulo3Car"/>
    <w:qFormat/>
    <w:rsid w:val="0001104B"/>
    <w:pPr>
      <w:keepNext/>
      <w:ind w:left="7799" w:right="-660" w:firstLine="709"/>
      <w:jc w:val="center"/>
      <w:outlineLvl w:val="2"/>
    </w:pPr>
    <w:rPr>
      <w:b/>
      <w:sz w:val="24"/>
    </w:rPr>
  </w:style>
  <w:style w:type="paragraph" w:styleId="Ttulo4">
    <w:name w:val="heading 4"/>
    <w:basedOn w:val="Normal"/>
    <w:next w:val="Normal"/>
    <w:link w:val="Ttulo4Car"/>
    <w:qFormat/>
    <w:rsid w:val="0001104B"/>
    <w:pPr>
      <w:keepNext/>
      <w:spacing w:before="240" w:after="60"/>
      <w:outlineLvl w:val="3"/>
    </w:pPr>
    <w:rPr>
      <w:b/>
      <w:sz w:val="28"/>
      <w:lang w:val="es-ES"/>
    </w:rPr>
  </w:style>
  <w:style w:type="paragraph" w:styleId="Ttulo5">
    <w:name w:val="heading 5"/>
    <w:basedOn w:val="Normal"/>
    <w:next w:val="Normal"/>
    <w:link w:val="Ttulo5Car"/>
    <w:qFormat/>
    <w:rsid w:val="0001104B"/>
    <w:pPr>
      <w:spacing w:before="240" w:after="60"/>
      <w:outlineLvl w:val="4"/>
    </w:pPr>
    <w:rPr>
      <w:b/>
      <w:i/>
      <w:sz w:val="26"/>
      <w:lang w:val="es-ES"/>
    </w:rPr>
  </w:style>
  <w:style w:type="paragraph" w:styleId="Ttulo6">
    <w:name w:val="heading 6"/>
    <w:basedOn w:val="Normal"/>
    <w:next w:val="Normal"/>
    <w:link w:val="Ttulo6Car"/>
    <w:qFormat/>
    <w:rsid w:val="0001104B"/>
    <w:pPr>
      <w:keepNext/>
      <w:jc w:val="both"/>
      <w:outlineLvl w:val="5"/>
    </w:pPr>
    <w:rPr>
      <w:b/>
      <w:sz w:val="22"/>
      <w:lang w:val="es-ES_tradnl"/>
    </w:rPr>
  </w:style>
  <w:style w:type="paragraph" w:styleId="Ttulo7">
    <w:name w:val="heading 7"/>
    <w:basedOn w:val="Normal"/>
    <w:next w:val="Normal"/>
    <w:link w:val="Ttulo7Car"/>
    <w:qFormat/>
    <w:rsid w:val="0001104B"/>
    <w:pPr>
      <w:keepNext/>
      <w:tabs>
        <w:tab w:val="left" w:pos="-576"/>
        <w:tab w:val="left" w:pos="0"/>
        <w:tab w:val="left" w:pos="432"/>
        <w:tab w:val="left" w:pos="864"/>
        <w:tab w:val="left" w:pos="1325"/>
        <w:tab w:val="left" w:pos="1473"/>
      </w:tabs>
      <w:spacing w:before="20" w:after="20" w:line="216" w:lineRule="auto"/>
      <w:outlineLvl w:val="6"/>
    </w:pPr>
    <w:rPr>
      <w:b/>
    </w:rPr>
  </w:style>
  <w:style w:type="paragraph" w:styleId="Ttulo8">
    <w:name w:val="heading 8"/>
    <w:basedOn w:val="Normal"/>
    <w:next w:val="Normal"/>
    <w:link w:val="Ttulo8Car"/>
    <w:qFormat/>
    <w:rsid w:val="0001104B"/>
    <w:pPr>
      <w:keepNext/>
      <w:jc w:val="both"/>
      <w:outlineLvl w:val="7"/>
    </w:pPr>
    <w:rPr>
      <w:sz w:val="22"/>
      <w:u w:val="single"/>
      <w:lang w:val="es-ES_tradnl"/>
    </w:rPr>
  </w:style>
  <w:style w:type="paragraph" w:styleId="Ttulo9">
    <w:name w:val="heading 9"/>
    <w:basedOn w:val="Normal"/>
    <w:next w:val="Normal"/>
    <w:link w:val="Ttulo9Car"/>
    <w:qFormat/>
    <w:rsid w:val="0001104B"/>
    <w:pPr>
      <w:keepNext/>
      <w:spacing w:before="40" w:after="40"/>
      <w:jc w:val="center"/>
      <w:outlineLvl w:val="8"/>
    </w:pPr>
    <w:rPr>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locked/>
    <w:rPr>
      <w:rFonts w:ascii="Cambria" w:hAnsi="Cambria" w:cs="Times New Roman"/>
      <w:b/>
      <w:bCs/>
      <w:kern w:val="32"/>
      <w:sz w:val="32"/>
      <w:szCs w:val="32"/>
      <w:lang w:val="x-none" w:eastAsia="es-ES"/>
    </w:rPr>
  </w:style>
  <w:style w:type="character" w:customStyle="1" w:styleId="Ttulo2Car">
    <w:name w:val="Título 2 Car"/>
    <w:link w:val="Ttulo2"/>
    <w:semiHidden/>
    <w:locked/>
    <w:rPr>
      <w:rFonts w:ascii="Cambria" w:hAnsi="Cambria" w:cs="Times New Roman"/>
      <w:b/>
      <w:bCs/>
      <w:i/>
      <w:iCs/>
      <w:sz w:val="28"/>
      <w:szCs w:val="28"/>
      <w:lang w:val="x-none" w:eastAsia="es-ES"/>
    </w:rPr>
  </w:style>
  <w:style w:type="character" w:customStyle="1" w:styleId="Ttulo3Car">
    <w:name w:val="Título 3 Car"/>
    <w:link w:val="Ttulo3"/>
    <w:semiHidden/>
    <w:locked/>
    <w:rPr>
      <w:rFonts w:ascii="Cambria" w:hAnsi="Cambria" w:cs="Times New Roman"/>
      <w:b/>
      <w:bCs/>
      <w:sz w:val="26"/>
      <w:szCs w:val="26"/>
      <w:lang w:val="x-none" w:eastAsia="es-ES"/>
    </w:rPr>
  </w:style>
  <w:style w:type="character" w:customStyle="1" w:styleId="Ttulo4Car">
    <w:name w:val="Título 4 Car"/>
    <w:link w:val="Ttulo4"/>
    <w:semiHidden/>
    <w:locked/>
    <w:rPr>
      <w:rFonts w:ascii="Calibri" w:hAnsi="Calibri" w:cs="Times New Roman"/>
      <w:b/>
      <w:bCs/>
      <w:sz w:val="28"/>
      <w:szCs w:val="28"/>
      <w:lang w:val="x-none" w:eastAsia="es-ES"/>
    </w:rPr>
  </w:style>
  <w:style w:type="character" w:customStyle="1" w:styleId="Ttulo5Car">
    <w:name w:val="Título 5 Car"/>
    <w:link w:val="Ttulo5"/>
    <w:semiHidden/>
    <w:locked/>
    <w:rPr>
      <w:rFonts w:ascii="Calibri" w:hAnsi="Calibri" w:cs="Times New Roman"/>
      <w:b/>
      <w:bCs/>
      <w:i/>
      <w:iCs/>
      <w:sz w:val="26"/>
      <w:szCs w:val="26"/>
      <w:lang w:val="x-none" w:eastAsia="es-ES"/>
    </w:rPr>
  </w:style>
  <w:style w:type="character" w:customStyle="1" w:styleId="Ttulo6Car">
    <w:name w:val="Título 6 Car"/>
    <w:link w:val="Ttulo6"/>
    <w:semiHidden/>
    <w:locked/>
    <w:rPr>
      <w:rFonts w:ascii="Calibri" w:hAnsi="Calibri" w:cs="Times New Roman"/>
      <w:b/>
      <w:bCs/>
      <w:lang w:val="x-none" w:eastAsia="es-ES"/>
    </w:rPr>
  </w:style>
  <w:style w:type="character" w:customStyle="1" w:styleId="Ttulo7Car">
    <w:name w:val="Título 7 Car"/>
    <w:link w:val="Ttulo7"/>
    <w:semiHidden/>
    <w:locked/>
    <w:rPr>
      <w:rFonts w:ascii="Calibri" w:hAnsi="Calibri" w:cs="Times New Roman"/>
      <w:sz w:val="24"/>
      <w:szCs w:val="24"/>
      <w:lang w:val="x-none" w:eastAsia="es-ES"/>
    </w:rPr>
  </w:style>
  <w:style w:type="character" w:customStyle="1" w:styleId="Ttulo8Car">
    <w:name w:val="Título 8 Car"/>
    <w:link w:val="Ttulo8"/>
    <w:semiHidden/>
    <w:locked/>
    <w:rPr>
      <w:rFonts w:ascii="Calibri" w:hAnsi="Calibri" w:cs="Times New Roman"/>
      <w:i/>
      <w:iCs/>
      <w:sz w:val="24"/>
      <w:szCs w:val="24"/>
      <w:lang w:val="x-none" w:eastAsia="es-ES"/>
    </w:rPr>
  </w:style>
  <w:style w:type="character" w:customStyle="1" w:styleId="Ttulo9Car">
    <w:name w:val="Título 9 Car"/>
    <w:link w:val="Ttulo9"/>
    <w:semiHidden/>
    <w:locked/>
    <w:rPr>
      <w:rFonts w:ascii="Cambria" w:hAnsi="Cambria" w:cs="Times New Roman"/>
      <w:lang w:val="x-none" w:eastAsia="es-ES"/>
    </w:rPr>
  </w:style>
  <w:style w:type="paragraph" w:customStyle="1" w:styleId="3Ttulo">
    <w:name w:val="3Título"/>
    <w:basedOn w:val="Normal"/>
    <w:rsid w:val="0001104B"/>
    <w:pPr>
      <w:widowControl w:val="0"/>
      <w:jc w:val="center"/>
    </w:pPr>
    <w:rPr>
      <w:noProof/>
      <w:sz w:val="24"/>
    </w:rPr>
  </w:style>
  <w:style w:type="paragraph" w:customStyle="1" w:styleId="Anexos">
    <w:name w:val="Anexos"/>
    <w:basedOn w:val="Normal"/>
    <w:rsid w:val="0001104B"/>
    <w:pPr>
      <w:widowControl w:val="0"/>
      <w:jc w:val="right"/>
    </w:pPr>
    <w:rPr>
      <w:b/>
      <w:noProof/>
      <w:sz w:val="24"/>
    </w:rPr>
  </w:style>
  <w:style w:type="paragraph" w:customStyle="1" w:styleId="Textodetabla">
    <w:name w:val="Texto de tabla"/>
    <w:basedOn w:val="Textopredeterminado"/>
    <w:rsid w:val="0001104B"/>
    <w:pPr>
      <w:jc w:val="left"/>
    </w:pPr>
    <w:rPr>
      <w:sz w:val="20"/>
    </w:rPr>
  </w:style>
  <w:style w:type="paragraph" w:customStyle="1" w:styleId="2Ttulo">
    <w:name w:val="2Título"/>
    <w:basedOn w:val="Normal"/>
    <w:rsid w:val="0001104B"/>
    <w:pPr>
      <w:widowControl w:val="0"/>
      <w:jc w:val="center"/>
    </w:pPr>
    <w:rPr>
      <w:b/>
      <w:noProof/>
      <w:sz w:val="24"/>
    </w:rPr>
  </w:style>
  <w:style w:type="paragraph" w:styleId="Encabezado">
    <w:name w:val="header"/>
    <w:basedOn w:val="Normal"/>
    <w:link w:val="EncabezadoCar"/>
    <w:uiPriority w:val="99"/>
    <w:rsid w:val="0001104B"/>
    <w:pPr>
      <w:tabs>
        <w:tab w:val="center" w:pos="4419"/>
        <w:tab w:val="right" w:pos="8838"/>
      </w:tabs>
    </w:pPr>
  </w:style>
  <w:style w:type="character" w:customStyle="1" w:styleId="EncabezadoCar">
    <w:name w:val="Encabezado Car"/>
    <w:link w:val="Encabezado"/>
    <w:uiPriority w:val="99"/>
    <w:locked/>
    <w:rsid w:val="001927C4"/>
    <w:rPr>
      <w:rFonts w:cs="Times New Roman"/>
      <w:lang w:val="x-none" w:eastAsia="es-ES"/>
    </w:rPr>
  </w:style>
  <w:style w:type="paragraph" w:customStyle="1" w:styleId="Empresa1">
    <w:name w:val="Empresa1"/>
    <w:basedOn w:val="Normal"/>
    <w:rsid w:val="0001104B"/>
    <w:pPr>
      <w:widowControl w:val="0"/>
      <w:jc w:val="center"/>
    </w:pPr>
    <w:rPr>
      <w:b/>
      <w:noProof/>
      <w:sz w:val="36"/>
    </w:rPr>
  </w:style>
  <w:style w:type="paragraph" w:customStyle="1" w:styleId="Notacuerpo">
    <w:name w:val="Nota cuerpo"/>
    <w:basedOn w:val="Normal"/>
    <w:uiPriority w:val="99"/>
    <w:rsid w:val="0001104B"/>
    <w:pPr>
      <w:widowControl w:val="0"/>
      <w:ind w:left="1418"/>
      <w:jc w:val="both"/>
    </w:pPr>
    <w:rPr>
      <w:rFonts w:ascii="Arial" w:hAnsi="Arial"/>
      <w:noProof/>
      <w:sz w:val="24"/>
    </w:rPr>
  </w:style>
  <w:style w:type="paragraph" w:customStyle="1" w:styleId="NotaN">
    <w:name w:val="Nota Nº"/>
    <w:basedOn w:val="Normal"/>
    <w:rsid w:val="0001104B"/>
    <w:pPr>
      <w:widowControl w:val="0"/>
      <w:ind w:left="1418" w:hanging="1418"/>
      <w:jc w:val="both"/>
    </w:pPr>
    <w:rPr>
      <w:rFonts w:ascii="Arial" w:hAnsi="Arial"/>
      <w:b/>
      <w:caps/>
      <w:sz w:val="24"/>
      <w:u w:val="single"/>
      <w:lang w:val="en-US" w:eastAsia="en-US"/>
    </w:rPr>
  </w:style>
  <w:style w:type="paragraph" w:customStyle="1" w:styleId="Pie">
    <w:name w:val="Pie"/>
    <w:basedOn w:val="Normal"/>
    <w:uiPriority w:val="99"/>
    <w:rsid w:val="0001104B"/>
    <w:pPr>
      <w:widowControl w:val="0"/>
    </w:pPr>
    <w:rPr>
      <w:rFonts w:ascii="Arial" w:hAnsi="Arial"/>
      <w:noProof/>
      <w:sz w:val="16"/>
    </w:rPr>
  </w:style>
  <w:style w:type="paragraph" w:customStyle="1" w:styleId="Textopredeterminado">
    <w:name w:val="Texto predeterminado"/>
    <w:basedOn w:val="Normal"/>
    <w:rsid w:val="0001104B"/>
    <w:pPr>
      <w:widowControl w:val="0"/>
      <w:jc w:val="both"/>
    </w:pPr>
    <w:rPr>
      <w:rFonts w:ascii="Arial" w:hAnsi="Arial"/>
      <w:noProof/>
      <w:sz w:val="24"/>
    </w:rPr>
  </w:style>
  <w:style w:type="paragraph" w:styleId="Piedepgina">
    <w:name w:val="footer"/>
    <w:basedOn w:val="Normal"/>
    <w:link w:val="PiedepginaCar"/>
    <w:uiPriority w:val="99"/>
    <w:rsid w:val="0001104B"/>
    <w:pPr>
      <w:tabs>
        <w:tab w:val="center" w:pos="4419"/>
        <w:tab w:val="right" w:pos="8838"/>
      </w:tabs>
    </w:pPr>
  </w:style>
  <w:style w:type="character" w:customStyle="1" w:styleId="PiedepginaCar">
    <w:name w:val="Pie de página Car"/>
    <w:link w:val="Piedepgina"/>
    <w:uiPriority w:val="99"/>
    <w:locked/>
    <w:rPr>
      <w:rFonts w:cs="Times New Roman"/>
      <w:sz w:val="20"/>
      <w:szCs w:val="20"/>
      <w:lang w:val="x-none" w:eastAsia="es-ES"/>
    </w:rPr>
  </w:style>
  <w:style w:type="character" w:styleId="Nmerodepgina">
    <w:name w:val="page number"/>
    <w:rsid w:val="0001104B"/>
    <w:rPr>
      <w:rFonts w:cs="Times New Roman"/>
    </w:rPr>
  </w:style>
  <w:style w:type="paragraph" w:styleId="Sangradetextonormal">
    <w:name w:val="Body Text Indent"/>
    <w:basedOn w:val="Normal"/>
    <w:link w:val="SangradetextonormalCar"/>
    <w:rsid w:val="0001104B"/>
    <w:pPr>
      <w:ind w:left="1418" w:firstLine="7"/>
      <w:jc w:val="both"/>
    </w:pPr>
    <w:rPr>
      <w:rFonts w:ascii="Arial" w:hAnsi="Arial"/>
      <w:sz w:val="24"/>
    </w:rPr>
  </w:style>
  <w:style w:type="character" w:customStyle="1" w:styleId="SangradetextonormalCar">
    <w:name w:val="Sangría de texto normal Car"/>
    <w:link w:val="Sangradetextonormal"/>
    <w:semiHidden/>
    <w:locked/>
    <w:rPr>
      <w:rFonts w:cs="Times New Roman"/>
      <w:sz w:val="20"/>
      <w:szCs w:val="20"/>
      <w:lang w:val="x-none" w:eastAsia="es-ES"/>
    </w:rPr>
  </w:style>
  <w:style w:type="paragraph" w:styleId="Textonotaalfinal">
    <w:name w:val="endnote text"/>
    <w:basedOn w:val="Normal"/>
    <w:link w:val="TextonotaalfinalCar"/>
    <w:semiHidden/>
    <w:rsid w:val="0001104B"/>
  </w:style>
  <w:style w:type="character" w:customStyle="1" w:styleId="TextonotaalfinalCar">
    <w:name w:val="Texto nota al final Car"/>
    <w:link w:val="Textonotaalfinal"/>
    <w:semiHidden/>
    <w:locked/>
    <w:rPr>
      <w:rFonts w:cs="Times New Roman"/>
      <w:sz w:val="20"/>
      <w:szCs w:val="20"/>
      <w:lang w:val="x-none" w:eastAsia="es-ES"/>
    </w:rPr>
  </w:style>
  <w:style w:type="character" w:styleId="Refdenotaalfinal">
    <w:name w:val="endnote reference"/>
    <w:semiHidden/>
    <w:rsid w:val="0001104B"/>
    <w:rPr>
      <w:rFonts w:cs="Times New Roman"/>
      <w:vertAlign w:val="superscript"/>
    </w:rPr>
  </w:style>
  <w:style w:type="paragraph" w:customStyle="1" w:styleId="1Empresa1">
    <w:name w:val="1Empresa:1"/>
    <w:basedOn w:val="Normal"/>
    <w:rsid w:val="000110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jc w:val="center"/>
    </w:pPr>
    <w:rPr>
      <w:b/>
      <w:sz w:val="36"/>
    </w:rPr>
  </w:style>
  <w:style w:type="paragraph" w:styleId="Textoindependiente">
    <w:name w:val="Body Text"/>
    <w:basedOn w:val="Normal"/>
    <w:link w:val="TextoindependienteCar"/>
    <w:uiPriority w:val="99"/>
    <w:rsid w:val="0001104B"/>
    <w:pPr>
      <w:tabs>
        <w:tab w:val="left" w:pos="-720"/>
      </w:tabs>
      <w:jc w:val="both"/>
    </w:pPr>
    <w:rPr>
      <w:spacing w:val="-3"/>
      <w:sz w:val="24"/>
      <w:lang w:val="es-ES_tradnl"/>
    </w:rPr>
  </w:style>
  <w:style w:type="character" w:customStyle="1" w:styleId="TextoindependienteCar">
    <w:name w:val="Texto independiente Car"/>
    <w:link w:val="Textoindependiente"/>
    <w:uiPriority w:val="99"/>
    <w:semiHidden/>
    <w:locked/>
    <w:rPr>
      <w:rFonts w:cs="Times New Roman"/>
      <w:sz w:val="20"/>
      <w:szCs w:val="20"/>
      <w:lang w:val="x-none" w:eastAsia="es-ES"/>
    </w:rPr>
  </w:style>
  <w:style w:type="paragraph" w:styleId="Textoindependiente2">
    <w:name w:val="Body Text 2"/>
    <w:basedOn w:val="Normal"/>
    <w:link w:val="Textoindependiente2Car"/>
    <w:rsid w:val="0001104B"/>
    <w:pPr>
      <w:jc w:val="both"/>
    </w:pPr>
    <w:rPr>
      <w:sz w:val="24"/>
      <w:lang w:val="es-ES_tradnl"/>
    </w:rPr>
  </w:style>
  <w:style w:type="character" w:customStyle="1" w:styleId="Textoindependiente2Car">
    <w:name w:val="Texto independiente 2 Car"/>
    <w:link w:val="Textoindependiente2"/>
    <w:semiHidden/>
    <w:locked/>
    <w:rPr>
      <w:rFonts w:cs="Times New Roman"/>
      <w:sz w:val="20"/>
      <w:szCs w:val="20"/>
      <w:lang w:val="x-none" w:eastAsia="es-ES"/>
    </w:rPr>
  </w:style>
  <w:style w:type="paragraph" w:customStyle="1" w:styleId="AnexoN1">
    <w:name w:val="Anexo Nº:1"/>
    <w:basedOn w:val="Normal"/>
    <w:rsid w:val="0001104B"/>
    <w:pPr>
      <w:jc w:val="right"/>
    </w:pPr>
    <w:rPr>
      <w:b/>
      <w:sz w:val="24"/>
    </w:rPr>
  </w:style>
  <w:style w:type="paragraph" w:styleId="Mapadeldocumento">
    <w:name w:val="Document Map"/>
    <w:basedOn w:val="Normal"/>
    <w:link w:val="MapadeldocumentoCar"/>
    <w:semiHidden/>
    <w:rsid w:val="0001104B"/>
    <w:pPr>
      <w:shd w:val="clear" w:color="auto" w:fill="000080"/>
    </w:pPr>
    <w:rPr>
      <w:rFonts w:ascii="Tahoma" w:hAnsi="Tahoma"/>
    </w:rPr>
  </w:style>
  <w:style w:type="character" w:customStyle="1" w:styleId="MapadeldocumentoCar">
    <w:name w:val="Mapa del documento Car"/>
    <w:link w:val="Mapadeldocumento"/>
    <w:semiHidden/>
    <w:locked/>
    <w:rPr>
      <w:rFonts w:cs="Times New Roman"/>
      <w:sz w:val="2"/>
      <w:lang w:val="x-none" w:eastAsia="es-ES"/>
    </w:rPr>
  </w:style>
  <w:style w:type="paragraph" w:styleId="Sangra3detindependiente">
    <w:name w:val="Body Text Indent 3"/>
    <w:basedOn w:val="Normal"/>
    <w:link w:val="Sangra3detindependienteCar"/>
    <w:uiPriority w:val="99"/>
    <w:rsid w:val="0001104B"/>
    <w:pPr>
      <w:spacing w:after="120"/>
      <w:ind w:left="283"/>
    </w:pPr>
    <w:rPr>
      <w:sz w:val="16"/>
      <w:lang w:val="es-ES"/>
    </w:rPr>
  </w:style>
  <w:style w:type="character" w:customStyle="1" w:styleId="Sangra3detindependienteCar">
    <w:name w:val="Sangría 3 de t. independiente Car"/>
    <w:link w:val="Sangra3detindependiente"/>
    <w:uiPriority w:val="99"/>
    <w:semiHidden/>
    <w:locked/>
    <w:rPr>
      <w:rFonts w:cs="Times New Roman"/>
      <w:sz w:val="16"/>
      <w:szCs w:val="16"/>
      <w:lang w:val="x-none" w:eastAsia="es-ES"/>
    </w:rPr>
  </w:style>
  <w:style w:type="paragraph" w:styleId="Sangra2detindependiente">
    <w:name w:val="Body Text Indent 2"/>
    <w:basedOn w:val="Normal"/>
    <w:link w:val="Sangra2detindependienteCar"/>
    <w:rsid w:val="0001104B"/>
    <w:pPr>
      <w:ind w:left="426"/>
      <w:jc w:val="both"/>
    </w:pPr>
    <w:rPr>
      <w:rFonts w:ascii="Arial" w:hAnsi="Arial"/>
      <w:lang w:val="es-ES"/>
    </w:rPr>
  </w:style>
  <w:style w:type="character" w:customStyle="1" w:styleId="Sangra2detindependienteCar">
    <w:name w:val="Sangría 2 de t. independiente Car"/>
    <w:link w:val="Sangra2detindependiente"/>
    <w:semiHidden/>
    <w:locked/>
    <w:rPr>
      <w:rFonts w:cs="Times New Roman"/>
      <w:sz w:val="20"/>
      <w:szCs w:val="20"/>
      <w:lang w:val="x-none" w:eastAsia="es-ES"/>
    </w:rPr>
  </w:style>
  <w:style w:type="paragraph" w:customStyle="1" w:styleId="1Empresa">
    <w:name w:val="1Empresa"/>
    <w:basedOn w:val="Normal"/>
    <w:rsid w:val="0001104B"/>
    <w:pPr>
      <w:tabs>
        <w:tab w:val="center" w:pos="0"/>
      </w:tabs>
      <w:jc w:val="center"/>
    </w:pPr>
    <w:rPr>
      <w:b/>
      <w:sz w:val="36"/>
    </w:rPr>
  </w:style>
  <w:style w:type="paragraph" w:customStyle="1" w:styleId="3Subttulo">
    <w:name w:val="3Subtítulo"/>
    <w:basedOn w:val="Normal"/>
    <w:rsid w:val="0001104B"/>
    <w:pPr>
      <w:jc w:val="center"/>
    </w:pPr>
    <w:rPr>
      <w:sz w:val="24"/>
    </w:rPr>
  </w:style>
  <w:style w:type="character" w:customStyle="1" w:styleId="Document4">
    <w:name w:val="Document 4"/>
    <w:rsid w:val="0001104B"/>
    <w:rPr>
      <w:rFonts w:cs="Times New Roman"/>
    </w:rPr>
  </w:style>
  <w:style w:type="paragraph" w:customStyle="1" w:styleId="a">
    <w:name w:val="|"/>
    <w:basedOn w:val="Textodetabla"/>
    <w:rsid w:val="0001104B"/>
    <w:pPr>
      <w:spacing w:before="40" w:after="40"/>
    </w:pPr>
    <w:rPr>
      <w:rFonts w:ascii="Times New Roman" w:hAnsi="Times New Roman"/>
      <w:sz w:val="22"/>
    </w:rPr>
  </w:style>
  <w:style w:type="paragraph" w:styleId="Textoindependiente3">
    <w:name w:val="Body Text 3"/>
    <w:basedOn w:val="Normal"/>
    <w:link w:val="Textoindependiente3Car"/>
    <w:rsid w:val="0001104B"/>
    <w:rPr>
      <w:sz w:val="24"/>
    </w:rPr>
  </w:style>
  <w:style w:type="character" w:customStyle="1" w:styleId="Textoindependiente3Car">
    <w:name w:val="Texto independiente 3 Car"/>
    <w:link w:val="Textoindependiente3"/>
    <w:semiHidden/>
    <w:locked/>
    <w:rPr>
      <w:rFonts w:cs="Times New Roman"/>
      <w:sz w:val="16"/>
      <w:szCs w:val="16"/>
      <w:lang w:val="x-none" w:eastAsia="es-ES"/>
    </w:rPr>
  </w:style>
  <w:style w:type="paragraph" w:customStyle="1" w:styleId="notaalpie">
    <w:name w:val="nota al pie"/>
    <w:basedOn w:val="Normal"/>
    <w:rsid w:val="0001104B"/>
    <w:pPr>
      <w:jc w:val="both"/>
    </w:pPr>
    <w:rPr>
      <w:rFonts w:ascii="Arial" w:hAnsi="Arial"/>
      <w:lang w:val="es-ES_tradnl"/>
    </w:rPr>
  </w:style>
  <w:style w:type="paragraph" w:styleId="Textonotapie">
    <w:name w:val="footnote text"/>
    <w:basedOn w:val="Normal"/>
    <w:link w:val="TextonotapieCar"/>
    <w:semiHidden/>
    <w:rsid w:val="0001104B"/>
  </w:style>
  <w:style w:type="character" w:customStyle="1" w:styleId="TextonotapieCar">
    <w:name w:val="Texto nota pie Car"/>
    <w:link w:val="Textonotapie"/>
    <w:semiHidden/>
    <w:locked/>
    <w:rPr>
      <w:rFonts w:cs="Times New Roman"/>
      <w:sz w:val="20"/>
      <w:szCs w:val="20"/>
      <w:lang w:val="x-none" w:eastAsia="es-ES"/>
    </w:rPr>
  </w:style>
  <w:style w:type="paragraph" w:styleId="HTMLconformatoprevio">
    <w:name w:val="HTML Preformatted"/>
    <w:basedOn w:val="Normal"/>
    <w:link w:val="HTMLconformatoprevioCar"/>
    <w:rsid w:val="006242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rPr>
  </w:style>
  <w:style w:type="character" w:customStyle="1" w:styleId="HTMLconformatoprevioCar">
    <w:name w:val="HTML con formato previo Car"/>
    <w:link w:val="HTMLconformatoprevio"/>
    <w:semiHidden/>
    <w:locked/>
    <w:rPr>
      <w:rFonts w:ascii="Courier New" w:hAnsi="Courier New" w:cs="Courier New"/>
      <w:sz w:val="20"/>
      <w:szCs w:val="20"/>
      <w:lang w:val="x-none" w:eastAsia="es-ES"/>
    </w:rPr>
  </w:style>
  <w:style w:type="paragraph" w:styleId="Textosinformato">
    <w:name w:val="Plain Text"/>
    <w:basedOn w:val="Normal"/>
    <w:link w:val="TextosinformatoCar"/>
    <w:rsid w:val="0001104B"/>
    <w:pPr>
      <w:widowControl w:val="0"/>
      <w:autoSpaceDE w:val="0"/>
      <w:autoSpaceDN w:val="0"/>
      <w:adjustRightInd w:val="0"/>
    </w:pPr>
    <w:rPr>
      <w:rFonts w:ascii="Courier New" w:hAnsi="Courier New" w:cs="Roman 10cpi"/>
      <w:lang w:val="en-US" w:eastAsia="en-US"/>
    </w:rPr>
  </w:style>
  <w:style w:type="character" w:customStyle="1" w:styleId="TextosinformatoCar">
    <w:name w:val="Texto sin formato Car"/>
    <w:link w:val="Textosinformato"/>
    <w:semiHidden/>
    <w:locked/>
    <w:rPr>
      <w:rFonts w:ascii="Courier New" w:hAnsi="Courier New" w:cs="Courier New"/>
      <w:sz w:val="20"/>
      <w:szCs w:val="20"/>
      <w:lang w:val="x-none" w:eastAsia="es-ES"/>
    </w:rPr>
  </w:style>
  <w:style w:type="paragraph" w:customStyle="1" w:styleId="Estndar">
    <w:name w:val="Estándar"/>
    <w:basedOn w:val="Normal"/>
    <w:link w:val="EstndarChar"/>
    <w:rsid w:val="0001104B"/>
    <w:pPr>
      <w:widowControl w:val="0"/>
    </w:pPr>
    <w:rPr>
      <w:rFonts w:ascii="Tms Rmn" w:hAnsi="Tms Rmn"/>
    </w:rPr>
  </w:style>
  <w:style w:type="paragraph" w:customStyle="1" w:styleId="Parrafo">
    <w:name w:val="Parrafo"/>
    <w:basedOn w:val="Normal"/>
    <w:uiPriority w:val="99"/>
    <w:rsid w:val="0001104B"/>
    <w:pPr>
      <w:spacing w:before="120"/>
      <w:jc w:val="both"/>
    </w:pPr>
  </w:style>
  <w:style w:type="table" w:styleId="Tablaconcuadrcula">
    <w:name w:val="Table Grid"/>
    <w:basedOn w:val="Tablanormal"/>
    <w:uiPriority w:val="59"/>
    <w:rsid w:val="005B105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semiHidden/>
    <w:rsid w:val="002F4381"/>
    <w:rPr>
      <w:rFonts w:ascii="Tahoma" w:hAnsi="Tahoma" w:cs="Tahoma"/>
      <w:sz w:val="16"/>
      <w:szCs w:val="16"/>
    </w:rPr>
  </w:style>
  <w:style w:type="character" w:customStyle="1" w:styleId="TextodegloboCar">
    <w:name w:val="Texto de globo Car"/>
    <w:link w:val="Textodeglobo"/>
    <w:semiHidden/>
    <w:locked/>
    <w:rPr>
      <w:rFonts w:cs="Times New Roman"/>
      <w:sz w:val="2"/>
      <w:lang w:val="x-none" w:eastAsia="es-ES"/>
    </w:rPr>
  </w:style>
  <w:style w:type="paragraph" w:customStyle="1" w:styleId="Titulo3">
    <w:name w:val="Titulo3"/>
    <w:basedOn w:val="Normal"/>
    <w:rsid w:val="00913A3F"/>
    <w:pPr>
      <w:keepNext/>
      <w:spacing w:before="360"/>
      <w:ind w:right="-6"/>
      <w:jc w:val="both"/>
    </w:pPr>
    <w:rPr>
      <w:u w:val="single"/>
      <w:lang w:val="en-US"/>
    </w:rPr>
  </w:style>
  <w:style w:type="paragraph" w:customStyle="1" w:styleId="Tabla">
    <w:name w:val="Tabla"/>
    <w:rsid w:val="00FB160C"/>
    <w:rPr>
      <w:rFonts w:ascii="Arial" w:hAnsi="Arial"/>
      <w:color w:val="000000"/>
      <w:lang w:val="es-ES" w:eastAsia="es-ES"/>
    </w:rPr>
  </w:style>
  <w:style w:type="character" w:customStyle="1" w:styleId="EstndarChar">
    <w:name w:val="Estándar Char"/>
    <w:link w:val="Estndar"/>
    <w:locked/>
    <w:rsid w:val="00FB160C"/>
    <w:rPr>
      <w:rFonts w:ascii="Tms Rmn" w:hAnsi="Tms Rmn" w:cs="Times New Roman"/>
      <w:snapToGrid w:val="0"/>
      <w:lang w:val="es-AR" w:eastAsia="es-ES" w:bidi="ar-SA"/>
    </w:rPr>
  </w:style>
  <w:style w:type="paragraph" w:customStyle="1" w:styleId="xl41">
    <w:name w:val="xl41"/>
    <w:basedOn w:val="Normal"/>
    <w:rsid w:val="004C74E7"/>
    <w:pPr>
      <w:pBdr>
        <w:bottom w:val="single" w:sz="8" w:space="0" w:color="auto"/>
        <w:right w:val="single" w:sz="8" w:space="0" w:color="auto"/>
      </w:pBdr>
      <w:spacing w:before="100" w:beforeAutospacing="1" w:after="100" w:afterAutospacing="1"/>
      <w:jc w:val="center"/>
      <w:textAlignment w:val="top"/>
    </w:pPr>
    <w:rPr>
      <w:rFonts w:ascii="Arial" w:hAnsi="Arial" w:cs="Arial"/>
      <w:sz w:val="18"/>
      <w:szCs w:val="18"/>
    </w:rPr>
  </w:style>
  <w:style w:type="paragraph" w:customStyle="1" w:styleId="Tdc3">
    <w:name w:val="Tdc 3"/>
    <w:basedOn w:val="Normal"/>
    <w:rsid w:val="004C74E7"/>
    <w:pPr>
      <w:widowControl w:val="0"/>
      <w:tabs>
        <w:tab w:val="right" w:leader="dot" w:pos="9360"/>
      </w:tabs>
      <w:suppressAutoHyphens/>
      <w:ind w:left="2160" w:right="720" w:hanging="720"/>
    </w:pPr>
    <w:rPr>
      <w:rFonts w:ascii="CG Times" w:hAnsi="CG Times"/>
      <w:lang w:val="en-US"/>
    </w:rPr>
  </w:style>
  <w:style w:type="paragraph" w:customStyle="1" w:styleId="xl38">
    <w:name w:val="xl38"/>
    <w:basedOn w:val="Normal"/>
    <w:rsid w:val="005374BB"/>
    <w:pPr>
      <w:pBdr>
        <w:right w:val="single" w:sz="8" w:space="0" w:color="auto"/>
      </w:pBdr>
      <w:spacing w:before="100" w:beforeAutospacing="1" w:after="100" w:afterAutospacing="1"/>
      <w:jc w:val="center"/>
    </w:pPr>
    <w:rPr>
      <w:rFonts w:ascii="Arial" w:hAnsi="Arial" w:cs="Arial"/>
      <w:b/>
      <w:bCs/>
      <w:sz w:val="18"/>
      <w:szCs w:val="18"/>
    </w:rPr>
  </w:style>
  <w:style w:type="character" w:styleId="Refdecomentario">
    <w:name w:val="annotation reference"/>
    <w:uiPriority w:val="99"/>
    <w:semiHidden/>
    <w:rsid w:val="00506166"/>
    <w:rPr>
      <w:rFonts w:cs="Times New Roman"/>
      <w:sz w:val="16"/>
      <w:szCs w:val="16"/>
    </w:rPr>
  </w:style>
  <w:style w:type="paragraph" w:styleId="Textocomentario">
    <w:name w:val="annotation text"/>
    <w:basedOn w:val="Normal"/>
    <w:link w:val="TextocomentarioCar"/>
    <w:uiPriority w:val="99"/>
    <w:semiHidden/>
    <w:rsid w:val="00506166"/>
  </w:style>
  <w:style w:type="character" w:customStyle="1" w:styleId="TextocomentarioCar">
    <w:name w:val="Texto comentario Car"/>
    <w:link w:val="Textocomentario"/>
    <w:uiPriority w:val="99"/>
    <w:semiHidden/>
    <w:locked/>
    <w:rPr>
      <w:rFonts w:cs="Times New Roman"/>
      <w:sz w:val="20"/>
      <w:szCs w:val="20"/>
      <w:lang w:val="x-none" w:eastAsia="es-ES"/>
    </w:rPr>
  </w:style>
  <w:style w:type="paragraph" w:styleId="Asuntodelcomentario">
    <w:name w:val="annotation subject"/>
    <w:basedOn w:val="Textocomentario"/>
    <w:next w:val="Textocomentario"/>
    <w:link w:val="AsuntodelcomentarioCar"/>
    <w:semiHidden/>
    <w:rsid w:val="00506166"/>
    <w:rPr>
      <w:b/>
      <w:bCs/>
    </w:rPr>
  </w:style>
  <w:style w:type="character" w:customStyle="1" w:styleId="AsuntodelcomentarioCar">
    <w:name w:val="Asunto del comentario Car"/>
    <w:link w:val="Asuntodelcomentario"/>
    <w:semiHidden/>
    <w:locked/>
    <w:rPr>
      <w:rFonts w:cs="Times New Roman"/>
      <w:b/>
      <w:bCs/>
      <w:sz w:val="20"/>
      <w:szCs w:val="20"/>
      <w:lang w:val="x-none" w:eastAsia="es-ES"/>
    </w:rPr>
  </w:style>
  <w:style w:type="paragraph" w:customStyle="1" w:styleId="Textodenotaalfinal">
    <w:name w:val="Texto de nota al final"/>
    <w:basedOn w:val="Normal"/>
    <w:rsid w:val="002477A6"/>
    <w:pPr>
      <w:widowControl w:val="0"/>
    </w:pPr>
    <w:rPr>
      <w:rFonts w:ascii="CG Times" w:hAnsi="CG Times"/>
      <w:sz w:val="24"/>
    </w:rPr>
  </w:style>
  <w:style w:type="paragraph" w:customStyle="1" w:styleId="BodyText22">
    <w:name w:val="Body Text 22"/>
    <w:basedOn w:val="Normal"/>
    <w:rsid w:val="002477A6"/>
    <w:rPr>
      <w:rFonts w:ascii="Arial" w:hAnsi="Arial"/>
      <w:sz w:val="16"/>
    </w:rPr>
  </w:style>
  <w:style w:type="paragraph" w:customStyle="1" w:styleId="4column">
    <w:name w:val="4 column"/>
    <w:rsid w:val="002477A6"/>
    <w:pPr>
      <w:widowControl w:val="0"/>
      <w:tabs>
        <w:tab w:val="left" w:pos="180"/>
        <w:tab w:val="left" w:pos="360"/>
        <w:tab w:val="left" w:pos="540"/>
        <w:tab w:val="left" w:pos="720"/>
        <w:tab w:val="left" w:pos="2880"/>
        <w:tab w:val="decimal" w:pos="3498"/>
        <w:tab w:val="left" w:pos="3678"/>
        <w:tab w:val="left" w:pos="4140"/>
        <w:tab w:val="decimal" w:pos="4758"/>
        <w:tab w:val="left" w:pos="4938"/>
        <w:tab w:val="left" w:pos="5478"/>
        <w:tab w:val="decimal" w:pos="6096"/>
        <w:tab w:val="left" w:pos="6276"/>
        <w:tab w:val="left" w:pos="6918"/>
        <w:tab w:val="decimal" w:pos="7536"/>
        <w:tab w:val="left" w:pos="7818"/>
        <w:tab w:val="left" w:pos="8436"/>
        <w:tab w:val="decimal" w:pos="9060"/>
        <w:tab w:val="left" w:pos="9258"/>
        <w:tab w:val="left" w:pos="9798"/>
        <w:tab w:val="decimal" w:pos="10416"/>
      </w:tabs>
      <w:suppressAutoHyphens/>
    </w:pPr>
    <w:rPr>
      <w:rFonts w:ascii="Book Antiqua" w:hAnsi="Book Antiqua"/>
      <w:sz w:val="18"/>
      <w:lang w:val="en-US" w:eastAsia="es-ES"/>
    </w:rPr>
  </w:style>
  <w:style w:type="paragraph" w:customStyle="1" w:styleId="BodyText21">
    <w:name w:val="Body Text 21"/>
    <w:basedOn w:val="Normal"/>
    <w:rsid w:val="002477A6"/>
    <w:pPr>
      <w:ind w:left="705"/>
      <w:jc w:val="both"/>
    </w:pPr>
    <w:rPr>
      <w:rFonts w:ascii="Arial" w:hAnsi="Arial"/>
    </w:rPr>
  </w:style>
  <w:style w:type="paragraph" w:customStyle="1" w:styleId="pg4Steel">
    <w:name w:val="pg 4 Steel"/>
    <w:rsid w:val="002477A6"/>
    <w:pPr>
      <w:widowControl w:val="0"/>
      <w:tabs>
        <w:tab w:val="left" w:pos="180"/>
        <w:tab w:val="left" w:pos="360"/>
        <w:tab w:val="left" w:pos="540"/>
        <w:tab w:val="left" w:pos="6660"/>
        <w:tab w:val="decimal" w:pos="7380"/>
        <w:tab w:val="left" w:pos="8178"/>
        <w:tab w:val="decimal" w:pos="9078"/>
        <w:tab w:val="decimal" w:pos="11808"/>
        <w:tab w:val="decimal" w:pos="14112"/>
      </w:tabs>
      <w:suppressAutoHyphens/>
    </w:pPr>
    <w:rPr>
      <w:rFonts w:ascii="Book Antiqua" w:hAnsi="Book Antiqua"/>
      <w:color w:val="000000"/>
      <w:vertAlign w:val="subscript"/>
      <w:lang w:val="en-US" w:eastAsia="es-ES"/>
    </w:rPr>
  </w:style>
  <w:style w:type="paragraph" w:customStyle="1" w:styleId="xl47">
    <w:name w:val="xl47"/>
    <w:basedOn w:val="Normal"/>
    <w:rsid w:val="002477A6"/>
    <w:pPr>
      <w:pBdr>
        <w:right w:val="single" w:sz="6" w:space="0" w:color="auto"/>
      </w:pBdr>
      <w:spacing w:before="100" w:after="100"/>
      <w:jc w:val="right"/>
    </w:pPr>
    <w:rPr>
      <w:sz w:val="24"/>
      <w:lang w:val="es-ES"/>
    </w:rPr>
  </w:style>
  <w:style w:type="paragraph" w:customStyle="1" w:styleId="xl54">
    <w:name w:val="xl54"/>
    <w:basedOn w:val="Normal"/>
    <w:rsid w:val="002477A6"/>
    <w:pPr>
      <w:pBdr>
        <w:right w:val="single" w:sz="6" w:space="0" w:color="auto"/>
      </w:pBdr>
      <w:spacing w:before="100" w:after="100"/>
      <w:jc w:val="center"/>
    </w:pPr>
    <w:rPr>
      <w:sz w:val="18"/>
      <w:lang w:val="es-ES"/>
    </w:rPr>
  </w:style>
  <w:style w:type="paragraph" w:customStyle="1" w:styleId="font5">
    <w:name w:val="font5"/>
    <w:basedOn w:val="Normal"/>
    <w:rsid w:val="002477A6"/>
    <w:pPr>
      <w:spacing w:before="100" w:after="100"/>
    </w:pPr>
    <w:rPr>
      <w:color w:val="000000"/>
      <w:sz w:val="16"/>
      <w:lang w:val="es-ES"/>
    </w:rPr>
  </w:style>
  <w:style w:type="paragraph" w:customStyle="1" w:styleId="A1">
    <w:name w:val="A1"/>
    <w:basedOn w:val="Normal"/>
    <w:rsid w:val="00AE704A"/>
    <w:pPr>
      <w:spacing w:after="120"/>
      <w:ind w:left="1134"/>
      <w:jc w:val="both"/>
    </w:pPr>
    <w:rPr>
      <w:rFonts w:ascii="Arial" w:hAnsi="Arial"/>
      <w:sz w:val="18"/>
    </w:rPr>
  </w:style>
  <w:style w:type="paragraph" w:customStyle="1" w:styleId="Prrafodelista1">
    <w:name w:val="Párrafo de lista1"/>
    <w:basedOn w:val="Normal"/>
    <w:rsid w:val="001723ED"/>
    <w:pPr>
      <w:ind w:left="708"/>
    </w:pPr>
  </w:style>
  <w:style w:type="paragraph" w:customStyle="1" w:styleId="D">
    <w:name w:val="D"/>
    <w:basedOn w:val="Normal"/>
    <w:rsid w:val="00082520"/>
    <w:pPr>
      <w:spacing w:after="120"/>
    </w:pPr>
    <w:rPr>
      <w:rFonts w:ascii="Arial" w:hAnsi="Arial"/>
      <w:sz w:val="18"/>
    </w:rPr>
  </w:style>
  <w:style w:type="paragraph" w:styleId="Puesto">
    <w:name w:val="Title"/>
    <w:basedOn w:val="Normal"/>
    <w:link w:val="PuestoCar"/>
    <w:qFormat/>
    <w:rsid w:val="00875341"/>
    <w:pPr>
      <w:widowControl w:val="0"/>
    </w:pPr>
    <w:rPr>
      <w:rFonts w:ascii="Courier" w:hAnsi="Courier"/>
      <w:sz w:val="24"/>
    </w:rPr>
  </w:style>
  <w:style w:type="character" w:customStyle="1" w:styleId="PuestoCar">
    <w:name w:val="Puesto Car"/>
    <w:link w:val="Puesto"/>
    <w:locked/>
    <w:rPr>
      <w:rFonts w:ascii="Cambria" w:hAnsi="Cambria" w:cs="Times New Roman"/>
      <w:b/>
      <w:bCs/>
      <w:kern w:val="28"/>
      <w:sz w:val="32"/>
      <w:szCs w:val="32"/>
      <w:lang w:val="x-none" w:eastAsia="es-ES"/>
    </w:rPr>
  </w:style>
  <w:style w:type="paragraph" w:customStyle="1" w:styleId="A0">
    <w:name w:val="A"/>
    <w:basedOn w:val="Normal"/>
    <w:rsid w:val="00657D99"/>
    <w:pPr>
      <w:spacing w:after="120"/>
      <w:ind w:left="709"/>
      <w:jc w:val="both"/>
    </w:pPr>
    <w:rPr>
      <w:rFonts w:ascii="Arial" w:hAnsi="Arial"/>
      <w:sz w:val="18"/>
    </w:rPr>
  </w:style>
  <w:style w:type="paragraph" w:customStyle="1" w:styleId="C">
    <w:name w:val="C"/>
    <w:basedOn w:val="Encabezado"/>
    <w:rsid w:val="00657D99"/>
    <w:pPr>
      <w:keepNext/>
      <w:tabs>
        <w:tab w:val="clear" w:pos="4419"/>
        <w:tab w:val="clear" w:pos="8838"/>
      </w:tabs>
      <w:spacing w:before="360" w:after="240"/>
      <w:ind w:left="992" w:hanging="992"/>
      <w:jc w:val="both"/>
    </w:pPr>
    <w:rPr>
      <w:rFonts w:ascii="Arial" w:hAnsi="Arial"/>
      <w:b/>
      <w:caps/>
    </w:rPr>
  </w:style>
  <w:style w:type="paragraph" w:styleId="Prrafodelista">
    <w:name w:val="List Paragraph"/>
    <w:basedOn w:val="Normal"/>
    <w:uiPriority w:val="34"/>
    <w:qFormat/>
    <w:rsid w:val="00BE5CE2"/>
    <w:pPr>
      <w:ind w:left="720"/>
      <w:contextualSpacing/>
    </w:pPr>
  </w:style>
  <w:style w:type="paragraph" w:customStyle="1" w:styleId="Sangra1">
    <w:name w:val="Sangría 1."/>
    <w:basedOn w:val="Normal"/>
    <w:rsid w:val="00DA47D1"/>
    <w:pPr>
      <w:spacing w:before="60" w:after="60"/>
      <w:ind w:left="289" w:hanging="289"/>
      <w:jc w:val="both"/>
    </w:pPr>
    <w:rPr>
      <w:rFonts w:ascii="Arial" w:hAnsi="Arial"/>
      <w:lang w:val="es-ES_tradnl"/>
    </w:rPr>
  </w:style>
  <w:style w:type="paragraph" w:customStyle="1" w:styleId="Style1">
    <w:name w:val="Style1"/>
    <w:basedOn w:val="Normal"/>
    <w:rsid w:val="00376945"/>
    <w:pPr>
      <w:widowControl w:val="0"/>
      <w:autoSpaceDE w:val="0"/>
      <w:autoSpaceDN w:val="0"/>
      <w:adjustRightInd w:val="0"/>
    </w:pPr>
    <w:rPr>
      <w:rFonts w:ascii="Angsana New" w:hAnsi="Angsana New"/>
      <w:sz w:val="24"/>
      <w:szCs w:val="24"/>
      <w:lang w:val="es-ES"/>
    </w:rPr>
  </w:style>
  <w:style w:type="paragraph" w:customStyle="1" w:styleId="Style2">
    <w:name w:val="Style2"/>
    <w:basedOn w:val="Normal"/>
    <w:rsid w:val="00376945"/>
    <w:pPr>
      <w:widowControl w:val="0"/>
      <w:autoSpaceDE w:val="0"/>
      <w:autoSpaceDN w:val="0"/>
      <w:adjustRightInd w:val="0"/>
      <w:spacing w:line="240" w:lineRule="exact"/>
      <w:jc w:val="both"/>
    </w:pPr>
    <w:rPr>
      <w:rFonts w:ascii="Angsana New" w:hAnsi="Angsana New"/>
      <w:sz w:val="24"/>
      <w:szCs w:val="24"/>
      <w:lang w:val="es-ES"/>
    </w:rPr>
  </w:style>
  <w:style w:type="paragraph" w:customStyle="1" w:styleId="Style4">
    <w:name w:val="Style4"/>
    <w:basedOn w:val="Normal"/>
    <w:rsid w:val="00376945"/>
    <w:pPr>
      <w:widowControl w:val="0"/>
      <w:autoSpaceDE w:val="0"/>
      <w:autoSpaceDN w:val="0"/>
      <w:adjustRightInd w:val="0"/>
    </w:pPr>
    <w:rPr>
      <w:rFonts w:ascii="Angsana New" w:hAnsi="Angsana New"/>
      <w:sz w:val="24"/>
      <w:szCs w:val="24"/>
      <w:lang w:val="es-ES"/>
    </w:rPr>
  </w:style>
  <w:style w:type="paragraph" w:customStyle="1" w:styleId="Style5">
    <w:name w:val="Style5"/>
    <w:basedOn w:val="Normal"/>
    <w:rsid w:val="00376945"/>
    <w:pPr>
      <w:widowControl w:val="0"/>
      <w:autoSpaceDE w:val="0"/>
      <w:autoSpaceDN w:val="0"/>
      <w:adjustRightInd w:val="0"/>
    </w:pPr>
    <w:rPr>
      <w:rFonts w:ascii="Angsana New" w:hAnsi="Angsana New"/>
      <w:sz w:val="24"/>
      <w:szCs w:val="24"/>
      <w:lang w:val="es-ES"/>
    </w:rPr>
  </w:style>
  <w:style w:type="paragraph" w:customStyle="1" w:styleId="Style6">
    <w:name w:val="Style6"/>
    <w:basedOn w:val="Normal"/>
    <w:rsid w:val="00376945"/>
    <w:pPr>
      <w:widowControl w:val="0"/>
      <w:autoSpaceDE w:val="0"/>
      <w:autoSpaceDN w:val="0"/>
      <w:adjustRightInd w:val="0"/>
      <w:spacing w:line="197" w:lineRule="exact"/>
      <w:jc w:val="center"/>
    </w:pPr>
    <w:rPr>
      <w:rFonts w:ascii="Angsana New" w:hAnsi="Angsana New"/>
      <w:sz w:val="24"/>
      <w:szCs w:val="24"/>
      <w:lang w:val="es-ES"/>
    </w:rPr>
  </w:style>
  <w:style w:type="paragraph" w:customStyle="1" w:styleId="Style7">
    <w:name w:val="Style7"/>
    <w:basedOn w:val="Normal"/>
    <w:rsid w:val="00376945"/>
    <w:pPr>
      <w:widowControl w:val="0"/>
      <w:autoSpaceDE w:val="0"/>
      <w:autoSpaceDN w:val="0"/>
      <w:adjustRightInd w:val="0"/>
      <w:spacing w:line="235" w:lineRule="exact"/>
      <w:ind w:hanging="389"/>
      <w:jc w:val="both"/>
    </w:pPr>
    <w:rPr>
      <w:rFonts w:ascii="Angsana New" w:hAnsi="Angsana New"/>
      <w:sz w:val="24"/>
      <w:szCs w:val="24"/>
      <w:lang w:val="es-ES"/>
    </w:rPr>
  </w:style>
  <w:style w:type="paragraph" w:styleId="Revisin">
    <w:name w:val="Revision"/>
    <w:hidden/>
    <w:uiPriority w:val="99"/>
    <w:semiHidden/>
    <w:rsid w:val="004314BA"/>
    <w:rPr>
      <w:lang w:eastAsia="es-ES"/>
    </w:rPr>
  </w:style>
  <w:style w:type="character" w:styleId="Textoennegrita">
    <w:name w:val="Strong"/>
    <w:qFormat/>
    <w:locked/>
    <w:rsid w:val="00F63911"/>
    <w:rPr>
      <w:b/>
      <w:bCs/>
    </w:rPr>
  </w:style>
  <w:style w:type="character" w:customStyle="1" w:styleId="left">
    <w:name w:val="left"/>
    <w:basedOn w:val="Fuentedeprrafopredeter"/>
    <w:rsid w:val="003B6BF1"/>
  </w:style>
  <w:style w:type="paragraph" w:customStyle="1" w:styleId="KPMG">
    <w:name w:val="KPMG"/>
    <w:basedOn w:val="Normal"/>
    <w:rsid w:val="00225F06"/>
    <w:pPr>
      <w:jc w:val="both"/>
    </w:pPr>
    <w:rPr>
      <w:rFonts w:ascii="New York" w:hAnsi="New York"/>
      <w:sz w:val="24"/>
      <w:lang w:eastAsia="en-US"/>
    </w:rPr>
  </w:style>
  <w:style w:type="paragraph" w:styleId="NormalWeb">
    <w:name w:val="Normal (Web)"/>
    <w:basedOn w:val="Normal"/>
    <w:uiPriority w:val="99"/>
    <w:rsid w:val="00513036"/>
    <w:pPr>
      <w:spacing w:before="100" w:beforeAutospacing="1" w:after="100" w:afterAutospacing="1"/>
    </w:pPr>
    <w:rPr>
      <w:rFonts w:eastAsia="SimSun"/>
      <w:sz w:val="24"/>
      <w:szCs w:val="24"/>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48">
      <w:marLeft w:val="0"/>
      <w:marRight w:val="0"/>
      <w:marTop w:val="0"/>
      <w:marBottom w:val="0"/>
      <w:divBdr>
        <w:top w:val="none" w:sz="0" w:space="0" w:color="auto"/>
        <w:left w:val="none" w:sz="0" w:space="0" w:color="auto"/>
        <w:bottom w:val="none" w:sz="0" w:space="0" w:color="auto"/>
        <w:right w:val="none" w:sz="0" w:space="0" w:color="auto"/>
      </w:divBdr>
    </w:div>
    <w:div w:id="49">
      <w:marLeft w:val="0"/>
      <w:marRight w:val="0"/>
      <w:marTop w:val="0"/>
      <w:marBottom w:val="0"/>
      <w:divBdr>
        <w:top w:val="none" w:sz="0" w:space="0" w:color="auto"/>
        <w:left w:val="none" w:sz="0" w:space="0" w:color="auto"/>
        <w:bottom w:val="none" w:sz="0" w:space="0" w:color="auto"/>
        <w:right w:val="none" w:sz="0" w:space="0" w:color="auto"/>
      </w:divBdr>
    </w:div>
    <w:div w:id="50">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
    <w:div w:id="54">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 w:id="59">
      <w:marLeft w:val="0"/>
      <w:marRight w:val="0"/>
      <w:marTop w:val="0"/>
      <w:marBottom w:val="0"/>
      <w:divBdr>
        <w:top w:val="none" w:sz="0" w:space="0" w:color="auto"/>
        <w:left w:val="none" w:sz="0" w:space="0" w:color="auto"/>
        <w:bottom w:val="none" w:sz="0" w:space="0" w:color="auto"/>
        <w:right w:val="none" w:sz="0" w:space="0" w:color="auto"/>
      </w:divBdr>
    </w:div>
    <w:div w:id="60">
      <w:marLeft w:val="0"/>
      <w:marRight w:val="0"/>
      <w:marTop w:val="0"/>
      <w:marBottom w:val="0"/>
      <w:divBdr>
        <w:top w:val="none" w:sz="0" w:space="0" w:color="auto"/>
        <w:left w:val="none" w:sz="0" w:space="0" w:color="auto"/>
        <w:bottom w:val="none" w:sz="0" w:space="0" w:color="auto"/>
        <w:right w:val="none" w:sz="0" w:space="0" w:color="auto"/>
      </w:divBdr>
    </w:div>
    <w:div w:id="61">
      <w:marLeft w:val="0"/>
      <w:marRight w:val="0"/>
      <w:marTop w:val="0"/>
      <w:marBottom w:val="0"/>
      <w:divBdr>
        <w:top w:val="none" w:sz="0" w:space="0" w:color="auto"/>
        <w:left w:val="none" w:sz="0" w:space="0" w:color="auto"/>
        <w:bottom w:val="none" w:sz="0" w:space="0" w:color="auto"/>
        <w:right w:val="none" w:sz="0" w:space="0" w:color="auto"/>
      </w:divBdr>
    </w:div>
    <w:div w:id="62">
      <w:marLeft w:val="0"/>
      <w:marRight w:val="0"/>
      <w:marTop w:val="0"/>
      <w:marBottom w:val="0"/>
      <w:divBdr>
        <w:top w:val="none" w:sz="0" w:space="0" w:color="auto"/>
        <w:left w:val="none" w:sz="0" w:space="0" w:color="auto"/>
        <w:bottom w:val="none" w:sz="0" w:space="0" w:color="auto"/>
        <w:right w:val="none" w:sz="0" w:space="0" w:color="auto"/>
      </w:divBdr>
    </w:div>
    <w:div w:id="63">
      <w:marLeft w:val="0"/>
      <w:marRight w:val="0"/>
      <w:marTop w:val="0"/>
      <w:marBottom w:val="0"/>
      <w:divBdr>
        <w:top w:val="none" w:sz="0" w:space="0" w:color="auto"/>
        <w:left w:val="none" w:sz="0" w:space="0" w:color="auto"/>
        <w:bottom w:val="none" w:sz="0" w:space="0" w:color="auto"/>
        <w:right w:val="none" w:sz="0" w:space="0" w:color="auto"/>
      </w:divBdr>
    </w:div>
    <w:div w:id="64">
      <w:marLeft w:val="0"/>
      <w:marRight w:val="0"/>
      <w:marTop w:val="0"/>
      <w:marBottom w:val="0"/>
      <w:divBdr>
        <w:top w:val="none" w:sz="0" w:space="0" w:color="auto"/>
        <w:left w:val="none" w:sz="0" w:space="0" w:color="auto"/>
        <w:bottom w:val="none" w:sz="0" w:space="0" w:color="auto"/>
        <w:right w:val="none" w:sz="0" w:space="0" w:color="auto"/>
      </w:divBdr>
    </w:div>
    <w:div w:id="65">
      <w:marLeft w:val="0"/>
      <w:marRight w:val="0"/>
      <w:marTop w:val="0"/>
      <w:marBottom w:val="0"/>
      <w:divBdr>
        <w:top w:val="none" w:sz="0" w:space="0" w:color="auto"/>
        <w:left w:val="none" w:sz="0" w:space="0" w:color="auto"/>
        <w:bottom w:val="none" w:sz="0" w:space="0" w:color="auto"/>
        <w:right w:val="none" w:sz="0" w:space="0" w:color="auto"/>
      </w:divBdr>
    </w:div>
    <w:div w:id="66">
      <w:marLeft w:val="0"/>
      <w:marRight w:val="0"/>
      <w:marTop w:val="0"/>
      <w:marBottom w:val="0"/>
      <w:divBdr>
        <w:top w:val="none" w:sz="0" w:space="0" w:color="auto"/>
        <w:left w:val="none" w:sz="0" w:space="0" w:color="auto"/>
        <w:bottom w:val="none" w:sz="0" w:space="0" w:color="auto"/>
        <w:right w:val="none" w:sz="0" w:space="0" w:color="auto"/>
      </w:divBdr>
    </w:div>
    <w:div w:id="67">
      <w:marLeft w:val="0"/>
      <w:marRight w:val="0"/>
      <w:marTop w:val="0"/>
      <w:marBottom w:val="0"/>
      <w:divBdr>
        <w:top w:val="none" w:sz="0" w:space="0" w:color="auto"/>
        <w:left w:val="none" w:sz="0" w:space="0" w:color="auto"/>
        <w:bottom w:val="none" w:sz="0" w:space="0" w:color="auto"/>
        <w:right w:val="none" w:sz="0" w:space="0" w:color="auto"/>
      </w:divBdr>
    </w:div>
    <w:div w:id="68">
      <w:marLeft w:val="0"/>
      <w:marRight w:val="0"/>
      <w:marTop w:val="0"/>
      <w:marBottom w:val="0"/>
      <w:divBdr>
        <w:top w:val="none" w:sz="0" w:space="0" w:color="auto"/>
        <w:left w:val="none" w:sz="0" w:space="0" w:color="auto"/>
        <w:bottom w:val="none" w:sz="0" w:space="0" w:color="auto"/>
        <w:right w:val="none" w:sz="0" w:space="0" w:color="auto"/>
      </w:divBdr>
    </w:div>
    <w:div w:id="69">
      <w:marLeft w:val="0"/>
      <w:marRight w:val="0"/>
      <w:marTop w:val="0"/>
      <w:marBottom w:val="0"/>
      <w:divBdr>
        <w:top w:val="none" w:sz="0" w:space="0" w:color="auto"/>
        <w:left w:val="none" w:sz="0" w:space="0" w:color="auto"/>
        <w:bottom w:val="none" w:sz="0" w:space="0" w:color="auto"/>
        <w:right w:val="none" w:sz="0" w:space="0" w:color="auto"/>
      </w:divBdr>
    </w:div>
    <w:div w:id="70">
      <w:marLeft w:val="0"/>
      <w:marRight w:val="0"/>
      <w:marTop w:val="0"/>
      <w:marBottom w:val="0"/>
      <w:divBdr>
        <w:top w:val="none" w:sz="0" w:space="0" w:color="auto"/>
        <w:left w:val="none" w:sz="0" w:space="0" w:color="auto"/>
        <w:bottom w:val="none" w:sz="0" w:space="0" w:color="auto"/>
        <w:right w:val="none" w:sz="0" w:space="0" w:color="auto"/>
      </w:divBdr>
    </w:div>
    <w:div w:id="71">
      <w:marLeft w:val="0"/>
      <w:marRight w:val="0"/>
      <w:marTop w:val="0"/>
      <w:marBottom w:val="0"/>
      <w:divBdr>
        <w:top w:val="none" w:sz="0" w:space="0" w:color="auto"/>
        <w:left w:val="none" w:sz="0" w:space="0" w:color="auto"/>
        <w:bottom w:val="none" w:sz="0" w:space="0" w:color="auto"/>
        <w:right w:val="none" w:sz="0" w:space="0" w:color="auto"/>
      </w:divBdr>
    </w:div>
    <w:div w:id="72">
      <w:marLeft w:val="0"/>
      <w:marRight w:val="0"/>
      <w:marTop w:val="0"/>
      <w:marBottom w:val="0"/>
      <w:divBdr>
        <w:top w:val="none" w:sz="0" w:space="0" w:color="auto"/>
        <w:left w:val="none" w:sz="0" w:space="0" w:color="auto"/>
        <w:bottom w:val="none" w:sz="0" w:space="0" w:color="auto"/>
        <w:right w:val="none" w:sz="0" w:space="0" w:color="auto"/>
      </w:divBdr>
    </w:div>
    <w:div w:id="73">
      <w:marLeft w:val="0"/>
      <w:marRight w:val="0"/>
      <w:marTop w:val="0"/>
      <w:marBottom w:val="0"/>
      <w:divBdr>
        <w:top w:val="none" w:sz="0" w:space="0" w:color="auto"/>
        <w:left w:val="none" w:sz="0" w:space="0" w:color="auto"/>
        <w:bottom w:val="none" w:sz="0" w:space="0" w:color="auto"/>
        <w:right w:val="none" w:sz="0" w:space="0" w:color="auto"/>
      </w:divBdr>
    </w:div>
    <w:div w:id="74">
      <w:marLeft w:val="0"/>
      <w:marRight w:val="0"/>
      <w:marTop w:val="0"/>
      <w:marBottom w:val="0"/>
      <w:divBdr>
        <w:top w:val="none" w:sz="0" w:space="0" w:color="auto"/>
        <w:left w:val="none" w:sz="0" w:space="0" w:color="auto"/>
        <w:bottom w:val="none" w:sz="0" w:space="0" w:color="auto"/>
        <w:right w:val="none" w:sz="0" w:space="0" w:color="auto"/>
      </w:divBdr>
    </w:div>
    <w:div w:id="75">
      <w:marLeft w:val="0"/>
      <w:marRight w:val="0"/>
      <w:marTop w:val="0"/>
      <w:marBottom w:val="0"/>
      <w:divBdr>
        <w:top w:val="none" w:sz="0" w:space="0" w:color="auto"/>
        <w:left w:val="none" w:sz="0" w:space="0" w:color="auto"/>
        <w:bottom w:val="none" w:sz="0" w:space="0" w:color="auto"/>
        <w:right w:val="none" w:sz="0" w:space="0" w:color="auto"/>
      </w:divBdr>
    </w:div>
    <w:div w:id="76">
      <w:marLeft w:val="0"/>
      <w:marRight w:val="0"/>
      <w:marTop w:val="0"/>
      <w:marBottom w:val="0"/>
      <w:divBdr>
        <w:top w:val="none" w:sz="0" w:space="0" w:color="auto"/>
        <w:left w:val="none" w:sz="0" w:space="0" w:color="auto"/>
        <w:bottom w:val="none" w:sz="0" w:space="0" w:color="auto"/>
        <w:right w:val="none" w:sz="0" w:space="0" w:color="auto"/>
      </w:divBdr>
    </w:div>
    <w:div w:id="77">
      <w:marLeft w:val="0"/>
      <w:marRight w:val="0"/>
      <w:marTop w:val="0"/>
      <w:marBottom w:val="0"/>
      <w:divBdr>
        <w:top w:val="none" w:sz="0" w:space="0" w:color="auto"/>
        <w:left w:val="none" w:sz="0" w:space="0" w:color="auto"/>
        <w:bottom w:val="none" w:sz="0" w:space="0" w:color="auto"/>
        <w:right w:val="none" w:sz="0" w:space="0" w:color="auto"/>
      </w:divBdr>
    </w:div>
    <w:div w:id="78">
      <w:marLeft w:val="0"/>
      <w:marRight w:val="0"/>
      <w:marTop w:val="0"/>
      <w:marBottom w:val="0"/>
      <w:divBdr>
        <w:top w:val="none" w:sz="0" w:space="0" w:color="auto"/>
        <w:left w:val="none" w:sz="0" w:space="0" w:color="auto"/>
        <w:bottom w:val="none" w:sz="0" w:space="0" w:color="auto"/>
        <w:right w:val="none" w:sz="0" w:space="0" w:color="auto"/>
      </w:divBdr>
    </w:div>
    <w:div w:id="79">
      <w:marLeft w:val="0"/>
      <w:marRight w:val="0"/>
      <w:marTop w:val="0"/>
      <w:marBottom w:val="0"/>
      <w:divBdr>
        <w:top w:val="none" w:sz="0" w:space="0" w:color="auto"/>
        <w:left w:val="none" w:sz="0" w:space="0" w:color="auto"/>
        <w:bottom w:val="none" w:sz="0" w:space="0" w:color="auto"/>
        <w:right w:val="none" w:sz="0" w:space="0" w:color="auto"/>
      </w:divBdr>
    </w:div>
    <w:div w:id="80">
      <w:marLeft w:val="0"/>
      <w:marRight w:val="0"/>
      <w:marTop w:val="0"/>
      <w:marBottom w:val="0"/>
      <w:divBdr>
        <w:top w:val="none" w:sz="0" w:space="0" w:color="auto"/>
        <w:left w:val="none" w:sz="0" w:space="0" w:color="auto"/>
        <w:bottom w:val="none" w:sz="0" w:space="0" w:color="auto"/>
        <w:right w:val="none" w:sz="0" w:space="0" w:color="auto"/>
      </w:divBdr>
    </w:div>
    <w:div w:id="81">
      <w:marLeft w:val="0"/>
      <w:marRight w:val="0"/>
      <w:marTop w:val="0"/>
      <w:marBottom w:val="0"/>
      <w:divBdr>
        <w:top w:val="none" w:sz="0" w:space="0" w:color="auto"/>
        <w:left w:val="none" w:sz="0" w:space="0" w:color="auto"/>
        <w:bottom w:val="none" w:sz="0" w:space="0" w:color="auto"/>
        <w:right w:val="none" w:sz="0" w:space="0" w:color="auto"/>
      </w:divBdr>
    </w:div>
    <w:div w:id="82">
      <w:marLeft w:val="0"/>
      <w:marRight w:val="0"/>
      <w:marTop w:val="0"/>
      <w:marBottom w:val="0"/>
      <w:divBdr>
        <w:top w:val="none" w:sz="0" w:space="0" w:color="auto"/>
        <w:left w:val="none" w:sz="0" w:space="0" w:color="auto"/>
        <w:bottom w:val="none" w:sz="0" w:space="0" w:color="auto"/>
        <w:right w:val="none" w:sz="0" w:space="0" w:color="auto"/>
      </w:divBdr>
    </w:div>
    <w:div w:id="83">
      <w:marLeft w:val="0"/>
      <w:marRight w:val="0"/>
      <w:marTop w:val="0"/>
      <w:marBottom w:val="0"/>
      <w:divBdr>
        <w:top w:val="none" w:sz="0" w:space="0" w:color="auto"/>
        <w:left w:val="none" w:sz="0" w:space="0" w:color="auto"/>
        <w:bottom w:val="none" w:sz="0" w:space="0" w:color="auto"/>
        <w:right w:val="none" w:sz="0" w:space="0" w:color="auto"/>
      </w:divBdr>
    </w:div>
    <w:div w:id="84">
      <w:marLeft w:val="0"/>
      <w:marRight w:val="0"/>
      <w:marTop w:val="0"/>
      <w:marBottom w:val="0"/>
      <w:divBdr>
        <w:top w:val="none" w:sz="0" w:space="0" w:color="auto"/>
        <w:left w:val="none" w:sz="0" w:space="0" w:color="auto"/>
        <w:bottom w:val="none" w:sz="0" w:space="0" w:color="auto"/>
        <w:right w:val="none" w:sz="0" w:space="0" w:color="auto"/>
      </w:divBdr>
    </w:div>
    <w:div w:id="85">
      <w:marLeft w:val="0"/>
      <w:marRight w:val="0"/>
      <w:marTop w:val="0"/>
      <w:marBottom w:val="0"/>
      <w:divBdr>
        <w:top w:val="none" w:sz="0" w:space="0" w:color="auto"/>
        <w:left w:val="none" w:sz="0" w:space="0" w:color="auto"/>
        <w:bottom w:val="none" w:sz="0" w:space="0" w:color="auto"/>
        <w:right w:val="none" w:sz="0" w:space="0" w:color="auto"/>
      </w:divBdr>
    </w:div>
    <w:div w:id="86">
      <w:marLeft w:val="0"/>
      <w:marRight w:val="0"/>
      <w:marTop w:val="0"/>
      <w:marBottom w:val="0"/>
      <w:divBdr>
        <w:top w:val="none" w:sz="0" w:space="0" w:color="auto"/>
        <w:left w:val="none" w:sz="0" w:space="0" w:color="auto"/>
        <w:bottom w:val="none" w:sz="0" w:space="0" w:color="auto"/>
        <w:right w:val="none" w:sz="0" w:space="0" w:color="auto"/>
      </w:divBdr>
    </w:div>
    <w:div w:id="87">
      <w:marLeft w:val="0"/>
      <w:marRight w:val="0"/>
      <w:marTop w:val="0"/>
      <w:marBottom w:val="0"/>
      <w:divBdr>
        <w:top w:val="none" w:sz="0" w:space="0" w:color="auto"/>
        <w:left w:val="none" w:sz="0" w:space="0" w:color="auto"/>
        <w:bottom w:val="none" w:sz="0" w:space="0" w:color="auto"/>
        <w:right w:val="none" w:sz="0" w:space="0" w:color="auto"/>
      </w:divBdr>
    </w:div>
    <w:div w:id="88">
      <w:marLeft w:val="0"/>
      <w:marRight w:val="0"/>
      <w:marTop w:val="0"/>
      <w:marBottom w:val="0"/>
      <w:divBdr>
        <w:top w:val="none" w:sz="0" w:space="0" w:color="auto"/>
        <w:left w:val="none" w:sz="0" w:space="0" w:color="auto"/>
        <w:bottom w:val="none" w:sz="0" w:space="0" w:color="auto"/>
        <w:right w:val="none" w:sz="0" w:space="0" w:color="auto"/>
      </w:divBdr>
    </w:div>
    <w:div w:id="89">
      <w:marLeft w:val="0"/>
      <w:marRight w:val="0"/>
      <w:marTop w:val="0"/>
      <w:marBottom w:val="0"/>
      <w:divBdr>
        <w:top w:val="none" w:sz="0" w:space="0" w:color="auto"/>
        <w:left w:val="none" w:sz="0" w:space="0" w:color="auto"/>
        <w:bottom w:val="none" w:sz="0" w:space="0" w:color="auto"/>
        <w:right w:val="none" w:sz="0" w:space="0" w:color="auto"/>
      </w:divBdr>
    </w:div>
    <w:div w:id="90">
      <w:marLeft w:val="0"/>
      <w:marRight w:val="0"/>
      <w:marTop w:val="0"/>
      <w:marBottom w:val="0"/>
      <w:divBdr>
        <w:top w:val="none" w:sz="0" w:space="0" w:color="auto"/>
        <w:left w:val="none" w:sz="0" w:space="0" w:color="auto"/>
        <w:bottom w:val="none" w:sz="0" w:space="0" w:color="auto"/>
        <w:right w:val="none" w:sz="0" w:space="0" w:color="auto"/>
      </w:divBdr>
    </w:div>
    <w:div w:id="91">
      <w:marLeft w:val="0"/>
      <w:marRight w:val="0"/>
      <w:marTop w:val="0"/>
      <w:marBottom w:val="0"/>
      <w:divBdr>
        <w:top w:val="none" w:sz="0" w:space="0" w:color="auto"/>
        <w:left w:val="none" w:sz="0" w:space="0" w:color="auto"/>
        <w:bottom w:val="none" w:sz="0" w:space="0" w:color="auto"/>
        <w:right w:val="none" w:sz="0" w:space="0" w:color="auto"/>
      </w:divBdr>
    </w:div>
    <w:div w:id="92">
      <w:marLeft w:val="0"/>
      <w:marRight w:val="0"/>
      <w:marTop w:val="0"/>
      <w:marBottom w:val="0"/>
      <w:divBdr>
        <w:top w:val="none" w:sz="0" w:space="0" w:color="auto"/>
        <w:left w:val="none" w:sz="0" w:space="0" w:color="auto"/>
        <w:bottom w:val="none" w:sz="0" w:space="0" w:color="auto"/>
        <w:right w:val="none" w:sz="0" w:space="0" w:color="auto"/>
      </w:divBdr>
    </w:div>
    <w:div w:id="93">
      <w:marLeft w:val="0"/>
      <w:marRight w:val="0"/>
      <w:marTop w:val="0"/>
      <w:marBottom w:val="0"/>
      <w:divBdr>
        <w:top w:val="none" w:sz="0" w:space="0" w:color="auto"/>
        <w:left w:val="none" w:sz="0" w:space="0" w:color="auto"/>
        <w:bottom w:val="none" w:sz="0" w:space="0" w:color="auto"/>
        <w:right w:val="none" w:sz="0" w:space="0" w:color="auto"/>
      </w:divBdr>
    </w:div>
    <w:div w:id="94">
      <w:marLeft w:val="0"/>
      <w:marRight w:val="0"/>
      <w:marTop w:val="0"/>
      <w:marBottom w:val="0"/>
      <w:divBdr>
        <w:top w:val="none" w:sz="0" w:space="0" w:color="auto"/>
        <w:left w:val="none" w:sz="0" w:space="0" w:color="auto"/>
        <w:bottom w:val="none" w:sz="0" w:space="0" w:color="auto"/>
        <w:right w:val="none" w:sz="0" w:space="0" w:color="auto"/>
      </w:divBdr>
    </w:div>
    <w:div w:id="95">
      <w:marLeft w:val="0"/>
      <w:marRight w:val="0"/>
      <w:marTop w:val="0"/>
      <w:marBottom w:val="0"/>
      <w:divBdr>
        <w:top w:val="none" w:sz="0" w:space="0" w:color="auto"/>
        <w:left w:val="none" w:sz="0" w:space="0" w:color="auto"/>
        <w:bottom w:val="none" w:sz="0" w:space="0" w:color="auto"/>
        <w:right w:val="none" w:sz="0" w:space="0" w:color="auto"/>
      </w:divBdr>
    </w:div>
    <w:div w:id="96">
      <w:marLeft w:val="0"/>
      <w:marRight w:val="0"/>
      <w:marTop w:val="0"/>
      <w:marBottom w:val="0"/>
      <w:divBdr>
        <w:top w:val="none" w:sz="0" w:space="0" w:color="auto"/>
        <w:left w:val="none" w:sz="0" w:space="0" w:color="auto"/>
        <w:bottom w:val="none" w:sz="0" w:space="0" w:color="auto"/>
        <w:right w:val="none" w:sz="0" w:space="0" w:color="auto"/>
      </w:divBdr>
    </w:div>
    <w:div w:id="97">
      <w:marLeft w:val="0"/>
      <w:marRight w:val="0"/>
      <w:marTop w:val="0"/>
      <w:marBottom w:val="0"/>
      <w:divBdr>
        <w:top w:val="none" w:sz="0" w:space="0" w:color="auto"/>
        <w:left w:val="none" w:sz="0" w:space="0" w:color="auto"/>
        <w:bottom w:val="none" w:sz="0" w:space="0" w:color="auto"/>
        <w:right w:val="none" w:sz="0" w:space="0" w:color="auto"/>
      </w:divBdr>
    </w:div>
    <w:div w:id="98">
      <w:marLeft w:val="0"/>
      <w:marRight w:val="0"/>
      <w:marTop w:val="0"/>
      <w:marBottom w:val="0"/>
      <w:divBdr>
        <w:top w:val="none" w:sz="0" w:space="0" w:color="auto"/>
        <w:left w:val="none" w:sz="0" w:space="0" w:color="auto"/>
        <w:bottom w:val="none" w:sz="0" w:space="0" w:color="auto"/>
        <w:right w:val="none" w:sz="0" w:space="0" w:color="auto"/>
      </w:divBdr>
    </w:div>
    <w:div w:id="99">
      <w:marLeft w:val="0"/>
      <w:marRight w:val="0"/>
      <w:marTop w:val="0"/>
      <w:marBottom w:val="0"/>
      <w:divBdr>
        <w:top w:val="none" w:sz="0" w:space="0" w:color="auto"/>
        <w:left w:val="none" w:sz="0" w:space="0" w:color="auto"/>
        <w:bottom w:val="none" w:sz="0" w:space="0" w:color="auto"/>
        <w:right w:val="none" w:sz="0" w:space="0" w:color="auto"/>
      </w:divBdr>
    </w:div>
    <w:div w:id="100">
      <w:marLeft w:val="0"/>
      <w:marRight w:val="0"/>
      <w:marTop w:val="0"/>
      <w:marBottom w:val="0"/>
      <w:divBdr>
        <w:top w:val="none" w:sz="0" w:space="0" w:color="auto"/>
        <w:left w:val="none" w:sz="0" w:space="0" w:color="auto"/>
        <w:bottom w:val="none" w:sz="0" w:space="0" w:color="auto"/>
        <w:right w:val="none" w:sz="0" w:space="0" w:color="auto"/>
      </w:divBdr>
    </w:div>
    <w:div w:id="101">
      <w:marLeft w:val="0"/>
      <w:marRight w:val="0"/>
      <w:marTop w:val="0"/>
      <w:marBottom w:val="0"/>
      <w:divBdr>
        <w:top w:val="none" w:sz="0" w:space="0" w:color="auto"/>
        <w:left w:val="none" w:sz="0" w:space="0" w:color="auto"/>
        <w:bottom w:val="none" w:sz="0" w:space="0" w:color="auto"/>
        <w:right w:val="none" w:sz="0" w:space="0" w:color="auto"/>
      </w:divBdr>
    </w:div>
    <w:div w:id="102">
      <w:marLeft w:val="0"/>
      <w:marRight w:val="0"/>
      <w:marTop w:val="0"/>
      <w:marBottom w:val="0"/>
      <w:divBdr>
        <w:top w:val="none" w:sz="0" w:space="0" w:color="auto"/>
        <w:left w:val="none" w:sz="0" w:space="0" w:color="auto"/>
        <w:bottom w:val="none" w:sz="0" w:space="0" w:color="auto"/>
        <w:right w:val="none" w:sz="0" w:space="0" w:color="auto"/>
      </w:divBdr>
    </w:div>
    <w:div w:id="103">
      <w:marLeft w:val="0"/>
      <w:marRight w:val="0"/>
      <w:marTop w:val="0"/>
      <w:marBottom w:val="0"/>
      <w:divBdr>
        <w:top w:val="none" w:sz="0" w:space="0" w:color="auto"/>
        <w:left w:val="none" w:sz="0" w:space="0" w:color="auto"/>
        <w:bottom w:val="none" w:sz="0" w:space="0" w:color="auto"/>
        <w:right w:val="none" w:sz="0" w:space="0" w:color="auto"/>
      </w:divBdr>
    </w:div>
    <w:div w:id="104">
      <w:marLeft w:val="0"/>
      <w:marRight w:val="0"/>
      <w:marTop w:val="0"/>
      <w:marBottom w:val="0"/>
      <w:divBdr>
        <w:top w:val="none" w:sz="0" w:space="0" w:color="auto"/>
        <w:left w:val="none" w:sz="0" w:space="0" w:color="auto"/>
        <w:bottom w:val="none" w:sz="0" w:space="0" w:color="auto"/>
        <w:right w:val="none" w:sz="0" w:space="0" w:color="auto"/>
      </w:divBdr>
    </w:div>
    <w:div w:id="105">
      <w:marLeft w:val="0"/>
      <w:marRight w:val="0"/>
      <w:marTop w:val="0"/>
      <w:marBottom w:val="0"/>
      <w:divBdr>
        <w:top w:val="none" w:sz="0" w:space="0" w:color="auto"/>
        <w:left w:val="none" w:sz="0" w:space="0" w:color="auto"/>
        <w:bottom w:val="none" w:sz="0" w:space="0" w:color="auto"/>
        <w:right w:val="none" w:sz="0" w:space="0" w:color="auto"/>
      </w:divBdr>
    </w:div>
    <w:div w:id="106">
      <w:marLeft w:val="0"/>
      <w:marRight w:val="0"/>
      <w:marTop w:val="0"/>
      <w:marBottom w:val="0"/>
      <w:divBdr>
        <w:top w:val="none" w:sz="0" w:space="0" w:color="auto"/>
        <w:left w:val="none" w:sz="0" w:space="0" w:color="auto"/>
        <w:bottom w:val="none" w:sz="0" w:space="0" w:color="auto"/>
        <w:right w:val="none" w:sz="0" w:space="0" w:color="auto"/>
      </w:divBdr>
    </w:div>
    <w:div w:id="107">
      <w:marLeft w:val="0"/>
      <w:marRight w:val="0"/>
      <w:marTop w:val="0"/>
      <w:marBottom w:val="0"/>
      <w:divBdr>
        <w:top w:val="none" w:sz="0" w:space="0" w:color="auto"/>
        <w:left w:val="none" w:sz="0" w:space="0" w:color="auto"/>
        <w:bottom w:val="none" w:sz="0" w:space="0" w:color="auto"/>
        <w:right w:val="none" w:sz="0" w:space="0" w:color="auto"/>
      </w:divBdr>
    </w:div>
    <w:div w:id="108">
      <w:marLeft w:val="0"/>
      <w:marRight w:val="0"/>
      <w:marTop w:val="0"/>
      <w:marBottom w:val="0"/>
      <w:divBdr>
        <w:top w:val="none" w:sz="0" w:space="0" w:color="auto"/>
        <w:left w:val="none" w:sz="0" w:space="0" w:color="auto"/>
        <w:bottom w:val="none" w:sz="0" w:space="0" w:color="auto"/>
        <w:right w:val="none" w:sz="0" w:space="0" w:color="auto"/>
      </w:divBdr>
    </w:div>
    <w:div w:id="109">
      <w:marLeft w:val="0"/>
      <w:marRight w:val="0"/>
      <w:marTop w:val="0"/>
      <w:marBottom w:val="0"/>
      <w:divBdr>
        <w:top w:val="none" w:sz="0" w:space="0" w:color="auto"/>
        <w:left w:val="none" w:sz="0" w:space="0" w:color="auto"/>
        <w:bottom w:val="none" w:sz="0" w:space="0" w:color="auto"/>
        <w:right w:val="none" w:sz="0" w:space="0" w:color="auto"/>
      </w:divBdr>
    </w:div>
    <w:div w:id="110">
      <w:marLeft w:val="0"/>
      <w:marRight w:val="0"/>
      <w:marTop w:val="0"/>
      <w:marBottom w:val="0"/>
      <w:divBdr>
        <w:top w:val="none" w:sz="0" w:space="0" w:color="auto"/>
        <w:left w:val="none" w:sz="0" w:space="0" w:color="auto"/>
        <w:bottom w:val="none" w:sz="0" w:space="0" w:color="auto"/>
        <w:right w:val="none" w:sz="0" w:space="0" w:color="auto"/>
      </w:divBdr>
    </w:div>
    <w:div w:id="111">
      <w:marLeft w:val="0"/>
      <w:marRight w:val="0"/>
      <w:marTop w:val="0"/>
      <w:marBottom w:val="0"/>
      <w:divBdr>
        <w:top w:val="none" w:sz="0" w:space="0" w:color="auto"/>
        <w:left w:val="none" w:sz="0" w:space="0" w:color="auto"/>
        <w:bottom w:val="none" w:sz="0" w:space="0" w:color="auto"/>
        <w:right w:val="none" w:sz="0" w:space="0" w:color="auto"/>
      </w:divBdr>
    </w:div>
    <w:div w:id="112">
      <w:marLeft w:val="0"/>
      <w:marRight w:val="0"/>
      <w:marTop w:val="0"/>
      <w:marBottom w:val="0"/>
      <w:divBdr>
        <w:top w:val="none" w:sz="0" w:space="0" w:color="auto"/>
        <w:left w:val="none" w:sz="0" w:space="0" w:color="auto"/>
        <w:bottom w:val="none" w:sz="0" w:space="0" w:color="auto"/>
        <w:right w:val="none" w:sz="0" w:space="0" w:color="auto"/>
      </w:divBdr>
    </w:div>
    <w:div w:id="113">
      <w:marLeft w:val="0"/>
      <w:marRight w:val="0"/>
      <w:marTop w:val="0"/>
      <w:marBottom w:val="0"/>
      <w:divBdr>
        <w:top w:val="none" w:sz="0" w:space="0" w:color="auto"/>
        <w:left w:val="none" w:sz="0" w:space="0" w:color="auto"/>
        <w:bottom w:val="none" w:sz="0" w:space="0" w:color="auto"/>
        <w:right w:val="none" w:sz="0" w:space="0" w:color="auto"/>
      </w:divBdr>
    </w:div>
    <w:div w:id="114">
      <w:marLeft w:val="0"/>
      <w:marRight w:val="0"/>
      <w:marTop w:val="0"/>
      <w:marBottom w:val="0"/>
      <w:divBdr>
        <w:top w:val="none" w:sz="0" w:space="0" w:color="auto"/>
        <w:left w:val="none" w:sz="0" w:space="0" w:color="auto"/>
        <w:bottom w:val="none" w:sz="0" w:space="0" w:color="auto"/>
        <w:right w:val="none" w:sz="0" w:space="0" w:color="auto"/>
      </w:divBdr>
    </w:div>
    <w:div w:id="115">
      <w:marLeft w:val="0"/>
      <w:marRight w:val="0"/>
      <w:marTop w:val="0"/>
      <w:marBottom w:val="0"/>
      <w:divBdr>
        <w:top w:val="none" w:sz="0" w:space="0" w:color="auto"/>
        <w:left w:val="none" w:sz="0" w:space="0" w:color="auto"/>
        <w:bottom w:val="none" w:sz="0" w:space="0" w:color="auto"/>
        <w:right w:val="none" w:sz="0" w:space="0" w:color="auto"/>
      </w:divBdr>
    </w:div>
    <w:div w:id="116">
      <w:marLeft w:val="0"/>
      <w:marRight w:val="0"/>
      <w:marTop w:val="0"/>
      <w:marBottom w:val="0"/>
      <w:divBdr>
        <w:top w:val="none" w:sz="0" w:space="0" w:color="auto"/>
        <w:left w:val="none" w:sz="0" w:space="0" w:color="auto"/>
        <w:bottom w:val="none" w:sz="0" w:space="0" w:color="auto"/>
        <w:right w:val="none" w:sz="0" w:space="0" w:color="auto"/>
      </w:divBdr>
    </w:div>
    <w:div w:id="117">
      <w:marLeft w:val="0"/>
      <w:marRight w:val="0"/>
      <w:marTop w:val="0"/>
      <w:marBottom w:val="0"/>
      <w:divBdr>
        <w:top w:val="none" w:sz="0" w:space="0" w:color="auto"/>
        <w:left w:val="none" w:sz="0" w:space="0" w:color="auto"/>
        <w:bottom w:val="none" w:sz="0" w:space="0" w:color="auto"/>
        <w:right w:val="none" w:sz="0" w:space="0" w:color="auto"/>
      </w:divBdr>
    </w:div>
    <w:div w:id="118">
      <w:marLeft w:val="0"/>
      <w:marRight w:val="0"/>
      <w:marTop w:val="0"/>
      <w:marBottom w:val="0"/>
      <w:divBdr>
        <w:top w:val="none" w:sz="0" w:space="0" w:color="auto"/>
        <w:left w:val="none" w:sz="0" w:space="0" w:color="auto"/>
        <w:bottom w:val="none" w:sz="0" w:space="0" w:color="auto"/>
        <w:right w:val="none" w:sz="0" w:space="0" w:color="auto"/>
      </w:divBdr>
    </w:div>
    <w:div w:id="119">
      <w:marLeft w:val="0"/>
      <w:marRight w:val="0"/>
      <w:marTop w:val="0"/>
      <w:marBottom w:val="0"/>
      <w:divBdr>
        <w:top w:val="none" w:sz="0" w:space="0" w:color="auto"/>
        <w:left w:val="none" w:sz="0" w:space="0" w:color="auto"/>
        <w:bottom w:val="none" w:sz="0" w:space="0" w:color="auto"/>
        <w:right w:val="none" w:sz="0" w:space="0" w:color="auto"/>
      </w:divBdr>
    </w:div>
    <w:div w:id="120">
      <w:marLeft w:val="0"/>
      <w:marRight w:val="0"/>
      <w:marTop w:val="0"/>
      <w:marBottom w:val="0"/>
      <w:divBdr>
        <w:top w:val="none" w:sz="0" w:space="0" w:color="auto"/>
        <w:left w:val="none" w:sz="0" w:space="0" w:color="auto"/>
        <w:bottom w:val="none" w:sz="0" w:space="0" w:color="auto"/>
        <w:right w:val="none" w:sz="0" w:space="0" w:color="auto"/>
      </w:divBdr>
    </w:div>
    <w:div w:id="121">
      <w:marLeft w:val="0"/>
      <w:marRight w:val="0"/>
      <w:marTop w:val="0"/>
      <w:marBottom w:val="0"/>
      <w:divBdr>
        <w:top w:val="none" w:sz="0" w:space="0" w:color="auto"/>
        <w:left w:val="none" w:sz="0" w:space="0" w:color="auto"/>
        <w:bottom w:val="none" w:sz="0" w:space="0" w:color="auto"/>
        <w:right w:val="none" w:sz="0" w:space="0" w:color="auto"/>
      </w:divBdr>
    </w:div>
    <w:div w:id="122">
      <w:marLeft w:val="0"/>
      <w:marRight w:val="0"/>
      <w:marTop w:val="0"/>
      <w:marBottom w:val="0"/>
      <w:divBdr>
        <w:top w:val="none" w:sz="0" w:space="0" w:color="auto"/>
        <w:left w:val="none" w:sz="0" w:space="0" w:color="auto"/>
        <w:bottom w:val="none" w:sz="0" w:space="0" w:color="auto"/>
        <w:right w:val="none" w:sz="0" w:space="0" w:color="auto"/>
      </w:divBdr>
    </w:div>
    <w:div w:id="123">
      <w:marLeft w:val="0"/>
      <w:marRight w:val="0"/>
      <w:marTop w:val="30"/>
      <w:marBottom w:val="0"/>
      <w:divBdr>
        <w:top w:val="none" w:sz="0" w:space="0" w:color="auto"/>
        <w:left w:val="none" w:sz="0" w:space="0" w:color="auto"/>
        <w:bottom w:val="none" w:sz="0" w:space="0" w:color="auto"/>
        <w:right w:val="none" w:sz="0" w:space="0" w:color="auto"/>
      </w:divBdr>
      <w:divsChild>
        <w:div w:id="281">
          <w:marLeft w:val="0"/>
          <w:marRight w:val="0"/>
          <w:marTop w:val="0"/>
          <w:marBottom w:val="0"/>
          <w:divBdr>
            <w:top w:val="none" w:sz="0" w:space="0" w:color="auto"/>
            <w:left w:val="none" w:sz="0" w:space="0" w:color="auto"/>
            <w:bottom w:val="none" w:sz="0" w:space="0" w:color="auto"/>
            <w:right w:val="none" w:sz="0" w:space="0" w:color="auto"/>
          </w:divBdr>
        </w:div>
      </w:divsChild>
    </w:div>
    <w:div w:id="124">
      <w:marLeft w:val="0"/>
      <w:marRight w:val="0"/>
      <w:marTop w:val="0"/>
      <w:marBottom w:val="0"/>
      <w:divBdr>
        <w:top w:val="none" w:sz="0" w:space="0" w:color="auto"/>
        <w:left w:val="none" w:sz="0" w:space="0" w:color="auto"/>
        <w:bottom w:val="none" w:sz="0" w:space="0" w:color="auto"/>
        <w:right w:val="none" w:sz="0" w:space="0" w:color="auto"/>
      </w:divBdr>
    </w:div>
    <w:div w:id="125">
      <w:marLeft w:val="0"/>
      <w:marRight w:val="0"/>
      <w:marTop w:val="0"/>
      <w:marBottom w:val="0"/>
      <w:divBdr>
        <w:top w:val="none" w:sz="0" w:space="0" w:color="auto"/>
        <w:left w:val="none" w:sz="0" w:space="0" w:color="auto"/>
        <w:bottom w:val="none" w:sz="0" w:space="0" w:color="auto"/>
        <w:right w:val="none" w:sz="0" w:space="0" w:color="auto"/>
      </w:divBdr>
    </w:div>
    <w:div w:id="126">
      <w:marLeft w:val="0"/>
      <w:marRight w:val="0"/>
      <w:marTop w:val="0"/>
      <w:marBottom w:val="0"/>
      <w:divBdr>
        <w:top w:val="none" w:sz="0" w:space="0" w:color="auto"/>
        <w:left w:val="none" w:sz="0" w:space="0" w:color="auto"/>
        <w:bottom w:val="none" w:sz="0" w:space="0" w:color="auto"/>
        <w:right w:val="none" w:sz="0" w:space="0" w:color="auto"/>
      </w:divBdr>
    </w:div>
    <w:div w:id="127">
      <w:marLeft w:val="0"/>
      <w:marRight w:val="0"/>
      <w:marTop w:val="0"/>
      <w:marBottom w:val="0"/>
      <w:divBdr>
        <w:top w:val="none" w:sz="0" w:space="0" w:color="auto"/>
        <w:left w:val="none" w:sz="0" w:space="0" w:color="auto"/>
        <w:bottom w:val="none" w:sz="0" w:space="0" w:color="auto"/>
        <w:right w:val="none" w:sz="0" w:space="0" w:color="auto"/>
      </w:divBdr>
    </w:div>
    <w:div w:id="128">
      <w:marLeft w:val="0"/>
      <w:marRight w:val="0"/>
      <w:marTop w:val="0"/>
      <w:marBottom w:val="0"/>
      <w:divBdr>
        <w:top w:val="none" w:sz="0" w:space="0" w:color="auto"/>
        <w:left w:val="none" w:sz="0" w:space="0" w:color="auto"/>
        <w:bottom w:val="none" w:sz="0" w:space="0" w:color="auto"/>
        <w:right w:val="none" w:sz="0" w:space="0" w:color="auto"/>
      </w:divBdr>
    </w:div>
    <w:div w:id="129">
      <w:marLeft w:val="0"/>
      <w:marRight w:val="0"/>
      <w:marTop w:val="0"/>
      <w:marBottom w:val="0"/>
      <w:divBdr>
        <w:top w:val="none" w:sz="0" w:space="0" w:color="auto"/>
        <w:left w:val="none" w:sz="0" w:space="0" w:color="auto"/>
        <w:bottom w:val="none" w:sz="0" w:space="0" w:color="auto"/>
        <w:right w:val="none" w:sz="0" w:space="0" w:color="auto"/>
      </w:divBdr>
    </w:div>
    <w:div w:id="130">
      <w:marLeft w:val="0"/>
      <w:marRight w:val="0"/>
      <w:marTop w:val="0"/>
      <w:marBottom w:val="0"/>
      <w:divBdr>
        <w:top w:val="none" w:sz="0" w:space="0" w:color="auto"/>
        <w:left w:val="none" w:sz="0" w:space="0" w:color="auto"/>
        <w:bottom w:val="none" w:sz="0" w:space="0" w:color="auto"/>
        <w:right w:val="none" w:sz="0" w:space="0" w:color="auto"/>
      </w:divBdr>
    </w:div>
    <w:div w:id="131">
      <w:marLeft w:val="0"/>
      <w:marRight w:val="0"/>
      <w:marTop w:val="0"/>
      <w:marBottom w:val="0"/>
      <w:divBdr>
        <w:top w:val="none" w:sz="0" w:space="0" w:color="auto"/>
        <w:left w:val="none" w:sz="0" w:space="0" w:color="auto"/>
        <w:bottom w:val="none" w:sz="0" w:space="0" w:color="auto"/>
        <w:right w:val="none" w:sz="0" w:space="0" w:color="auto"/>
      </w:divBdr>
    </w:div>
    <w:div w:id="132">
      <w:marLeft w:val="0"/>
      <w:marRight w:val="0"/>
      <w:marTop w:val="0"/>
      <w:marBottom w:val="0"/>
      <w:divBdr>
        <w:top w:val="none" w:sz="0" w:space="0" w:color="auto"/>
        <w:left w:val="none" w:sz="0" w:space="0" w:color="auto"/>
        <w:bottom w:val="none" w:sz="0" w:space="0" w:color="auto"/>
        <w:right w:val="none" w:sz="0" w:space="0" w:color="auto"/>
      </w:divBdr>
    </w:div>
    <w:div w:id="133">
      <w:marLeft w:val="0"/>
      <w:marRight w:val="0"/>
      <w:marTop w:val="0"/>
      <w:marBottom w:val="0"/>
      <w:divBdr>
        <w:top w:val="none" w:sz="0" w:space="0" w:color="auto"/>
        <w:left w:val="none" w:sz="0" w:space="0" w:color="auto"/>
        <w:bottom w:val="none" w:sz="0" w:space="0" w:color="auto"/>
        <w:right w:val="none" w:sz="0" w:space="0" w:color="auto"/>
      </w:divBdr>
    </w:div>
    <w:div w:id="134">
      <w:marLeft w:val="0"/>
      <w:marRight w:val="0"/>
      <w:marTop w:val="0"/>
      <w:marBottom w:val="0"/>
      <w:divBdr>
        <w:top w:val="none" w:sz="0" w:space="0" w:color="auto"/>
        <w:left w:val="none" w:sz="0" w:space="0" w:color="auto"/>
        <w:bottom w:val="none" w:sz="0" w:space="0" w:color="auto"/>
        <w:right w:val="none" w:sz="0" w:space="0" w:color="auto"/>
      </w:divBdr>
    </w:div>
    <w:div w:id="135">
      <w:marLeft w:val="0"/>
      <w:marRight w:val="0"/>
      <w:marTop w:val="0"/>
      <w:marBottom w:val="0"/>
      <w:divBdr>
        <w:top w:val="none" w:sz="0" w:space="0" w:color="auto"/>
        <w:left w:val="none" w:sz="0" w:space="0" w:color="auto"/>
        <w:bottom w:val="none" w:sz="0" w:space="0" w:color="auto"/>
        <w:right w:val="none" w:sz="0" w:space="0" w:color="auto"/>
      </w:divBdr>
    </w:div>
    <w:div w:id="136">
      <w:marLeft w:val="0"/>
      <w:marRight w:val="0"/>
      <w:marTop w:val="0"/>
      <w:marBottom w:val="0"/>
      <w:divBdr>
        <w:top w:val="none" w:sz="0" w:space="0" w:color="auto"/>
        <w:left w:val="none" w:sz="0" w:space="0" w:color="auto"/>
        <w:bottom w:val="none" w:sz="0" w:space="0" w:color="auto"/>
        <w:right w:val="none" w:sz="0" w:space="0" w:color="auto"/>
      </w:divBdr>
    </w:div>
    <w:div w:id="137">
      <w:marLeft w:val="0"/>
      <w:marRight w:val="0"/>
      <w:marTop w:val="0"/>
      <w:marBottom w:val="0"/>
      <w:divBdr>
        <w:top w:val="none" w:sz="0" w:space="0" w:color="auto"/>
        <w:left w:val="none" w:sz="0" w:space="0" w:color="auto"/>
        <w:bottom w:val="none" w:sz="0" w:space="0" w:color="auto"/>
        <w:right w:val="none" w:sz="0" w:space="0" w:color="auto"/>
      </w:divBdr>
    </w:div>
    <w:div w:id="138">
      <w:marLeft w:val="0"/>
      <w:marRight w:val="0"/>
      <w:marTop w:val="0"/>
      <w:marBottom w:val="0"/>
      <w:divBdr>
        <w:top w:val="none" w:sz="0" w:space="0" w:color="auto"/>
        <w:left w:val="none" w:sz="0" w:space="0" w:color="auto"/>
        <w:bottom w:val="none" w:sz="0" w:space="0" w:color="auto"/>
        <w:right w:val="none" w:sz="0" w:space="0" w:color="auto"/>
      </w:divBdr>
    </w:div>
    <w:div w:id="139">
      <w:marLeft w:val="0"/>
      <w:marRight w:val="0"/>
      <w:marTop w:val="0"/>
      <w:marBottom w:val="0"/>
      <w:divBdr>
        <w:top w:val="none" w:sz="0" w:space="0" w:color="auto"/>
        <w:left w:val="none" w:sz="0" w:space="0" w:color="auto"/>
        <w:bottom w:val="none" w:sz="0" w:space="0" w:color="auto"/>
        <w:right w:val="none" w:sz="0" w:space="0" w:color="auto"/>
      </w:divBdr>
    </w:div>
    <w:div w:id="140">
      <w:marLeft w:val="0"/>
      <w:marRight w:val="0"/>
      <w:marTop w:val="0"/>
      <w:marBottom w:val="0"/>
      <w:divBdr>
        <w:top w:val="none" w:sz="0" w:space="0" w:color="auto"/>
        <w:left w:val="none" w:sz="0" w:space="0" w:color="auto"/>
        <w:bottom w:val="none" w:sz="0" w:space="0" w:color="auto"/>
        <w:right w:val="none" w:sz="0" w:space="0" w:color="auto"/>
      </w:divBdr>
    </w:div>
    <w:div w:id="141">
      <w:marLeft w:val="0"/>
      <w:marRight w:val="0"/>
      <w:marTop w:val="0"/>
      <w:marBottom w:val="0"/>
      <w:divBdr>
        <w:top w:val="none" w:sz="0" w:space="0" w:color="auto"/>
        <w:left w:val="none" w:sz="0" w:space="0" w:color="auto"/>
        <w:bottom w:val="none" w:sz="0" w:space="0" w:color="auto"/>
        <w:right w:val="none" w:sz="0" w:space="0" w:color="auto"/>
      </w:divBdr>
    </w:div>
    <w:div w:id="142">
      <w:marLeft w:val="0"/>
      <w:marRight w:val="0"/>
      <w:marTop w:val="0"/>
      <w:marBottom w:val="0"/>
      <w:divBdr>
        <w:top w:val="none" w:sz="0" w:space="0" w:color="auto"/>
        <w:left w:val="none" w:sz="0" w:space="0" w:color="auto"/>
        <w:bottom w:val="none" w:sz="0" w:space="0" w:color="auto"/>
        <w:right w:val="none" w:sz="0" w:space="0" w:color="auto"/>
      </w:divBdr>
    </w:div>
    <w:div w:id="143">
      <w:marLeft w:val="0"/>
      <w:marRight w:val="0"/>
      <w:marTop w:val="0"/>
      <w:marBottom w:val="0"/>
      <w:divBdr>
        <w:top w:val="none" w:sz="0" w:space="0" w:color="auto"/>
        <w:left w:val="none" w:sz="0" w:space="0" w:color="auto"/>
        <w:bottom w:val="none" w:sz="0" w:space="0" w:color="auto"/>
        <w:right w:val="none" w:sz="0" w:space="0" w:color="auto"/>
      </w:divBdr>
    </w:div>
    <w:div w:id="144">
      <w:marLeft w:val="0"/>
      <w:marRight w:val="0"/>
      <w:marTop w:val="0"/>
      <w:marBottom w:val="0"/>
      <w:divBdr>
        <w:top w:val="none" w:sz="0" w:space="0" w:color="auto"/>
        <w:left w:val="none" w:sz="0" w:space="0" w:color="auto"/>
        <w:bottom w:val="none" w:sz="0" w:space="0" w:color="auto"/>
        <w:right w:val="none" w:sz="0" w:space="0" w:color="auto"/>
      </w:divBdr>
    </w:div>
    <w:div w:id="145">
      <w:marLeft w:val="0"/>
      <w:marRight w:val="0"/>
      <w:marTop w:val="0"/>
      <w:marBottom w:val="0"/>
      <w:divBdr>
        <w:top w:val="none" w:sz="0" w:space="0" w:color="auto"/>
        <w:left w:val="none" w:sz="0" w:space="0" w:color="auto"/>
        <w:bottom w:val="none" w:sz="0" w:space="0" w:color="auto"/>
        <w:right w:val="none" w:sz="0" w:space="0" w:color="auto"/>
      </w:divBdr>
    </w:div>
    <w:div w:id="146">
      <w:marLeft w:val="0"/>
      <w:marRight w:val="0"/>
      <w:marTop w:val="0"/>
      <w:marBottom w:val="0"/>
      <w:divBdr>
        <w:top w:val="none" w:sz="0" w:space="0" w:color="auto"/>
        <w:left w:val="none" w:sz="0" w:space="0" w:color="auto"/>
        <w:bottom w:val="none" w:sz="0" w:space="0" w:color="auto"/>
        <w:right w:val="none" w:sz="0" w:space="0" w:color="auto"/>
      </w:divBdr>
    </w:div>
    <w:div w:id="147">
      <w:marLeft w:val="0"/>
      <w:marRight w:val="0"/>
      <w:marTop w:val="0"/>
      <w:marBottom w:val="0"/>
      <w:divBdr>
        <w:top w:val="none" w:sz="0" w:space="0" w:color="auto"/>
        <w:left w:val="none" w:sz="0" w:space="0" w:color="auto"/>
        <w:bottom w:val="none" w:sz="0" w:space="0" w:color="auto"/>
        <w:right w:val="none" w:sz="0" w:space="0" w:color="auto"/>
      </w:divBdr>
    </w:div>
    <w:div w:id="148">
      <w:marLeft w:val="0"/>
      <w:marRight w:val="0"/>
      <w:marTop w:val="0"/>
      <w:marBottom w:val="0"/>
      <w:divBdr>
        <w:top w:val="none" w:sz="0" w:space="0" w:color="auto"/>
        <w:left w:val="none" w:sz="0" w:space="0" w:color="auto"/>
        <w:bottom w:val="none" w:sz="0" w:space="0" w:color="auto"/>
        <w:right w:val="none" w:sz="0" w:space="0" w:color="auto"/>
      </w:divBdr>
    </w:div>
    <w:div w:id="149">
      <w:marLeft w:val="0"/>
      <w:marRight w:val="0"/>
      <w:marTop w:val="0"/>
      <w:marBottom w:val="0"/>
      <w:divBdr>
        <w:top w:val="none" w:sz="0" w:space="0" w:color="auto"/>
        <w:left w:val="none" w:sz="0" w:space="0" w:color="auto"/>
        <w:bottom w:val="none" w:sz="0" w:space="0" w:color="auto"/>
        <w:right w:val="none" w:sz="0" w:space="0" w:color="auto"/>
      </w:divBdr>
    </w:div>
    <w:div w:id="150">
      <w:marLeft w:val="0"/>
      <w:marRight w:val="0"/>
      <w:marTop w:val="0"/>
      <w:marBottom w:val="0"/>
      <w:divBdr>
        <w:top w:val="none" w:sz="0" w:space="0" w:color="auto"/>
        <w:left w:val="none" w:sz="0" w:space="0" w:color="auto"/>
        <w:bottom w:val="none" w:sz="0" w:space="0" w:color="auto"/>
        <w:right w:val="none" w:sz="0" w:space="0" w:color="auto"/>
      </w:divBdr>
    </w:div>
    <w:div w:id="151">
      <w:marLeft w:val="0"/>
      <w:marRight w:val="0"/>
      <w:marTop w:val="0"/>
      <w:marBottom w:val="0"/>
      <w:divBdr>
        <w:top w:val="none" w:sz="0" w:space="0" w:color="auto"/>
        <w:left w:val="none" w:sz="0" w:space="0" w:color="auto"/>
        <w:bottom w:val="none" w:sz="0" w:space="0" w:color="auto"/>
        <w:right w:val="none" w:sz="0" w:space="0" w:color="auto"/>
      </w:divBdr>
    </w:div>
    <w:div w:id="152">
      <w:marLeft w:val="0"/>
      <w:marRight w:val="0"/>
      <w:marTop w:val="0"/>
      <w:marBottom w:val="0"/>
      <w:divBdr>
        <w:top w:val="none" w:sz="0" w:space="0" w:color="auto"/>
        <w:left w:val="none" w:sz="0" w:space="0" w:color="auto"/>
        <w:bottom w:val="none" w:sz="0" w:space="0" w:color="auto"/>
        <w:right w:val="none" w:sz="0" w:space="0" w:color="auto"/>
      </w:divBdr>
    </w:div>
    <w:div w:id="153">
      <w:marLeft w:val="0"/>
      <w:marRight w:val="0"/>
      <w:marTop w:val="0"/>
      <w:marBottom w:val="0"/>
      <w:divBdr>
        <w:top w:val="none" w:sz="0" w:space="0" w:color="auto"/>
        <w:left w:val="none" w:sz="0" w:space="0" w:color="auto"/>
        <w:bottom w:val="none" w:sz="0" w:space="0" w:color="auto"/>
        <w:right w:val="none" w:sz="0" w:space="0" w:color="auto"/>
      </w:divBdr>
    </w:div>
    <w:div w:id="154">
      <w:marLeft w:val="0"/>
      <w:marRight w:val="0"/>
      <w:marTop w:val="0"/>
      <w:marBottom w:val="0"/>
      <w:divBdr>
        <w:top w:val="none" w:sz="0" w:space="0" w:color="auto"/>
        <w:left w:val="none" w:sz="0" w:space="0" w:color="auto"/>
        <w:bottom w:val="none" w:sz="0" w:space="0" w:color="auto"/>
        <w:right w:val="none" w:sz="0" w:space="0" w:color="auto"/>
      </w:divBdr>
    </w:div>
    <w:div w:id="155">
      <w:marLeft w:val="0"/>
      <w:marRight w:val="0"/>
      <w:marTop w:val="0"/>
      <w:marBottom w:val="0"/>
      <w:divBdr>
        <w:top w:val="none" w:sz="0" w:space="0" w:color="auto"/>
        <w:left w:val="none" w:sz="0" w:space="0" w:color="auto"/>
        <w:bottom w:val="none" w:sz="0" w:space="0" w:color="auto"/>
        <w:right w:val="none" w:sz="0" w:space="0" w:color="auto"/>
      </w:divBdr>
    </w:div>
    <w:div w:id="156">
      <w:marLeft w:val="0"/>
      <w:marRight w:val="0"/>
      <w:marTop w:val="0"/>
      <w:marBottom w:val="0"/>
      <w:divBdr>
        <w:top w:val="none" w:sz="0" w:space="0" w:color="auto"/>
        <w:left w:val="none" w:sz="0" w:space="0" w:color="auto"/>
        <w:bottom w:val="none" w:sz="0" w:space="0" w:color="auto"/>
        <w:right w:val="none" w:sz="0" w:space="0" w:color="auto"/>
      </w:divBdr>
    </w:div>
    <w:div w:id="157">
      <w:marLeft w:val="0"/>
      <w:marRight w:val="0"/>
      <w:marTop w:val="0"/>
      <w:marBottom w:val="0"/>
      <w:divBdr>
        <w:top w:val="none" w:sz="0" w:space="0" w:color="auto"/>
        <w:left w:val="none" w:sz="0" w:space="0" w:color="auto"/>
        <w:bottom w:val="none" w:sz="0" w:space="0" w:color="auto"/>
        <w:right w:val="none" w:sz="0" w:space="0" w:color="auto"/>
      </w:divBdr>
    </w:div>
    <w:div w:id="158">
      <w:marLeft w:val="0"/>
      <w:marRight w:val="0"/>
      <w:marTop w:val="0"/>
      <w:marBottom w:val="0"/>
      <w:divBdr>
        <w:top w:val="none" w:sz="0" w:space="0" w:color="auto"/>
        <w:left w:val="none" w:sz="0" w:space="0" w:color="auto"/>
        <w:bottom w:val="none" w:sz="0" w:space="0" w:color="auto"/>
        <w:right w:val="none" w:sz="0" w:space="0" w:color="auto"/>
      </w:divBdr>
    </w:div>
    <w:div w:id="159">
      <w:marLeft w:val="0"/>
      <w:marRight w:val="0"/>
      <w:marTop w:val="0"/>
      <w:marBottom w:val="0"/>
      <w:divBdr>
        <w:top w:val="none" w:sz="0" w:space="0" w:color="auto"/>
        <w:left w:val="none" w:sz="0" w:space="0" w:color="auto"/>
        <w:bottom w:val="none" w:sz="0" w:space="0" w:color="auto"/>
        <w:right w:val="none" w:sz="0" w:space="0" w:color="auto"/>
      </w:divBdr>
    </w:div>
    <w:div w:id="160">
      <w:marLeft w:val="0"/>
      <w:marRight w:val="0"/>
      <w:marTop w:val="0"/>
      <w:marBottom w:val="0"/>
      <w:divBdr>
        <w:top w:val="none" w:sz="0" w:space="0" w:color="auto"/>
        <w:left w:val="none" w:sz="0" w:space="0" w:color="auto"/>
        <w:bottom w:val="none" w:sz="0" w:space="0" w:color="auto"/>
        <w:right w:val="none" w:sz="0" w:space="0" w:color="auto"/>
      </w:divBdr>
    </w:div>
    <w:div w:id="161">
      <w:marLeft w:val="0"/>
      <w:marRight w:val="0"/>
      <w:marTop w:val="0"/>
      <w:marBottom w:val="0"/>
      <w:divBdr>
        <w:top w:val="none" w:sz="0" w:space="0" w:color="auto"/>
        <w:left w:val="none" w:sz="0" w:space="0" w:color="auto"/>
        <w:bottom w:val="none" w:sz="0" w:space="0" w:color="auto"/>
        <w:right w:val="none" w:sz="0" w:space="0" w:color="auto"/>
      </w:divBdr>
    </w:div>
    <w:div w:id="162">
      <w:marLeft w:val="0"/>
      <w:marRight w:val="0"/>
      <w:marTop w:val="0"/>
      <w:marBottom w:val="0"/>
      <w:divBdr>
        <w:top w:val="none" w:sz="0" w:space="0" w:color="auto"/>
        <w:left w:val="none" w:sz="0" w:space="0" w:color="auto"/>
        <w:bottom w:val="none" w:sz="0" w:space="0" w:color="auto"/>
        <w:right w:val="none" w:sz="0" w:space="0" w:color="auto"/>
      </w:divBdr>
    </w:div>
    <w:div w:id="163">
      <w:marLeft w:val="0"/>
      <w:marRight w:val="0"/>
      <w:marTop w:val="0"/>
      <w:marBottom w:val="0"/>
      <w:divBdr>
        <w:top w:val="none" w:sz="0" w:space="0" w:color="auto"/>
        <w:left w:val="none" w:sz="0" w:space="0" w:color="auto"/>
        <w:bottom w:val="none" w:sz="0" w:space="0" w:color="auto"/>
        <w:right w:val="none" w:sz="0" w:space="0" w:color="auto"/>
      </w:divBdr>
    </w:div>
    <w:div w:id="164">
      <w:marLeft w:val="0"/>
      <w:marRight w:val="0"/>
      <w:marTop w:val="0"/>
      <w:marBottom w:val="0"/>
      <w:divBdr>
        <w:top w:val="none" w:sz="0" w:space="0" w:color="auto"/>
        <w:left w:val="none" w:sz="0" w:space="0" w:color="auto"/>
        <w:bottom w:val="none" w:sz="0" w:space="0" w:color="auto"/>
        <w:right w:val="none" w:sz="0" w:space="0" w:color="auto"/>
      </w:divBdr>
    </w:div>
    <w:div w:id="165">
      <w:marLeft w:val="0"/>
      <w:marRight w:val="0"/>
      <w:marTop w:val="0"/>
      <w:marBottom w:val="0"/>
      <w:divBdr>
        <w:top w:val="none" w:sz="0" w:space="0" w:color="auto"/>
        <w:left w:val="none" w:sz="0" w:space="0" w:color="auto"/>
        <w:bottom w:val="none" w:sz="0" w:space="0" w:color="auto"/>
        <w:right w:val="none" w:sz="0" w:space="0" w:color="auto"/>
      </w:divBdr>
    </w:div>
    <w:div w:id="166">
      <w:marLeft w:val="0"/>
      <w:marRight w:val="0"/>
      <w:marTop w:val="0"/>
      <w:marBottom w:val="0"/>
      <w:divBdr>
        <w:top w:val="none" w:sz="0" w:space="0" w:color="auto"/>
        <w:left w:val="none" w:sz="0" w:space="0" w:color="auto"/>
        <w:bottom w:val="none" w:sz="0" w:space="0" w:color="auto"/>
        <w:right w:val="none" w:sz="0" w:space="0" w:color="auto"/>
      </w:divBdr>
    </w:div>
    <w:div w:id="167">
      <w:marLeft w:val="0"/>
      <w:marRight w:val="0"/>
      <w:marTop w:val="0"/>
      <w:marBottom w:val="0"/>
      <w:divBdr>
        <w:top w:val="none" w:sz="0" w:space="0" w:color="auto"/>
        <w:left w:val="none" w:sz="0" w:space="0" w:color="auto"/>
        <w:bottom w:val="none" w:sz="0" w:space="0" w:color="auto"/>
        <w:right w:val="none" w:sz="0" w:space="0" w:color="auto"/>
      </w:divBdr>
    </w:div>
    <w:div w:id="168">
      <w:marLeft w:val="0"/>
      <w:marRight w:val="0"/>
      <w:marTop w:val="0"/>
      <w:marBottom w:val="0"/>
      <w:divBdr>
        <w:top w:val="none" w:sz="0" w:space="0" w:color="auto"/>
        <w:left w:val="none" w:sz="0" w:space="0" w:color="auto"/>
        <w:bottom w:val="none" w:sz="0" w:space="0" w:color="auto"/>
        <w:right w:val="none" w:sz="0" w:space="0" w:color="auto"/>
      </w:divBdr>
    </w:div>
    <w:div w:id="169">
      <w:marLeft w:val="0"/>
      <w:marRight w:val="0"/>
      <w:marTop w:val="0"/>
      <w:marBottom w:val="0"/>
      <w:divBdr>
        <w:top w:val="none" w:sz="0" w:space="0" w:color="auto"/>
        <w:left w:val="none" w:sz="0" w:space="0" w:color="auto"/>
        <w:bottom w:val="none" w:sz="0" w:space="0" w:color="auto"/>
        <w:right w:val="none" w:sz="0" w:space="0" w:color="auto"/>
      </w:divBdr>
    </w:div>
    <w:div w:id="170">
      <w:marLeft w:val="0"/>
      <w:marRight w:val="0"/>
      <w:marTop w:val="0"/>
      <w:marBottom w:val="0"/>
      <w:divBdr>
        <w:top w:val="none" w:sz="0" w:space="0" w:color="auto"/>
        <w:left w:val="none" w:sz="0" w:space="0" w:color="auto"/>
        <w:bottom w:val="none" w:sz="0" w:space="0" w:color="auto"/>
        <w:right w:val="none" w:sz="0" w:space="0" w:color="auto"/>
      </w:divBdr>
    </w:div>
    <w:div w:id="171">
      <w:marLeft w:val="0"/>
      <w:marRight w:val="0"/>
      <w:marTop w:val="0"/>
      <w:marBottom w:val="0"/>
      <w:divBdr>
        <w:top w:val="none" w:sz="0" w:space="0" w:color="auto"/>
        <w:left w:val="none" w:sz="0" w:space="0" w:color="auto"/>
        <w:bottom w:val="none" w:sz="0" w:space="0" w:color="auto"/>
        <w:right w:val="none" w:sz="0" w:space="0" w:color="auto"/>
      </w:divBdr>
    </w:div>
    <w:div w:id="172">
      <w:marLeft w:val="0"/>
      <w:marRight w:val="0"/>
      <w:marTop w:val="0"/>
      <w:marBottom w:val="0"/>
      <w:divBdr>
        <w:top w:val="none" w:sz="0" w:space="0" w:color="auto"/>
        <w:left w:val="none" w:sz="0" w:space="0" w:color="auto"/>
        <w:bottom w:val="none" w:sz="0" w:space="0" w:color="auto"/>
        <w:right w:val="none" w:sz="0" w:space="0" w:color="auto"/>
      </w:divBdr>
    </w:div>
    <w:div w:id="173">
      <w:marLeft w:val="0"/>
      <w:marRight w:val="0"/>
      <w:marTop w:val="0"/>
      <w:marBottom w:val="0"/>
      <w:divBdr>
        <w:top w:val="none" w:sz="0" w:space="0" w:color="auto"/>
        <w:left w:val="none" w:sz="0" w:space="0" w:color="auto"/>
        <w:bottom w:val="none" w:sz="0" w:space="0" w:color="auto"/>
        <w:right w:val="none" w:sz="0" w:space="0" w:color="auto"/>
      </w:divBdr>
    </w:div>
    <w:div w:id="174">
      <w:marLeft w:val="0"/>
      <w:marRight w:val="0"/>
      <w:marTop w:val="0"/>
      <w:marBottom w:val="0"/>
      <w:divBdr>
        <w:top w:val="none" w:sz="0" w:space="0" w:color="auto"/>
        <w:left w:val="none" w:sz="0" w:space="0" w:color="auto"/>
        <w:bottom w:val="none" w:sz="0" w:space="0" w:color="auto"/>
        <w:right w:val="none" w:sz="0" w:space="0" w:color="auto"/>
      </w:divBdr>
    </w:div>
    <w:div w:id="175">
      <w:marLeft w:val="0"/>
      <w:marRight w:val="0"/>
      <w:marTop w:val="0"/>
      <w:marBottom w:val="0"/>
      <w:divBdr>
        <w:top w:val="none" w:sz="0" w:space="0" w:color="auto"/>
        <w:left w:val="none" w:sz="0" w:space="0" w:color="auto"/>
        <w:bottom w:val="none" w:sz="0" w:space="0" w:color="auto"/>
        <w:right w:val="none" w:sz="0" w:space="0" w:color="auto"/>
      </w:divBdr>
    </w:div>
    <w:div w:id="176">
      <w:marLeft w:val="0"/>
      <w:marRight w:val="0"/>
      <w:marTop w:val="0"/>
      <w:marBottom w:val="0"/>
      <w:divBdr>
        <w:top w:val="none" w:sz="0" w:space="0" w:color="auto"/>
        <w:left w:val="none" w:sz="0" w:space="0" w:color="auto"/>
        <w:bottom w:val="none" w:sz="0" w:space="0" w:color="auto"/>
        <w:right w:val="none" w:sz="0" w:space="0" w:color="auto"/>
      </w:divBdr>
    </w:div>
    <w:div w:id="177">
      <w:marLeft w:val="0"/>
      <w:marRight w:val="0"/>
      <w:marTop w:val="0"/>
      <w:marBottom w:val="0"/>
      <w:divBdr>
        <w:top w:val="none" w:sz="0" w:space="0" w:color="auto"/>
        <w:left w:val="none" w:sz="0" w:space="0" w:color="auto"/>
        <w:bottom w:val="none" w:sz="0" w:space="0" w:color="auto"/>
        <w:right w:val="none" w:sz="0" w:space="0" w:color="auto"/>
      </w:divBdr>
    </w:div>
    <w:div w:id="178">
      <w:marLeft w:val="0"/>
      <w:marRight w:val="0"/>
      <w:marTop w:val="0"/>
      <w:marBottom w:val="0"/>
      <w:divBdr>
        <w:top w:val="none" w:sz="0" w:space="0" w:color="auto"/>
        <w:left w:val="none" w:sz="0" w:space="0" w:color="auto"/>
        <w:bottom w:val="none" w:sz="0" w:space="0" w:color="auto"/>
        <w:right w:val="none" w:sz="0" w:space="0" w:color="auto"/>
      </w:divBdr>
    </w:div>
    <w:div w:id="179">
      <w:marLeft w:val="0"/>
      <w:marRight w:val="0"/>
      <w:marTop w:val="0"/>
      <w:marBottom w:val="0"/>
      <w:divBdr>
        <w:top w:val="none" w:sz="0" w:space="0" w:color="auto"/>
        <w:left w:val="none" w:sz="0" w:space="0" w:color="auto"/>
        <w:bottom w:val="none" w:sz="0" w:space="0" w:color="auto"/>
        <w:right w:val="none" w:sz="0" w:space="0" w:color="auto"/>
      </w:divBdr>
    </w:div>
    <w:div w:id="180">
      <w:marLeft w:val="0"/>
      <w:marRight w:val="0"/>
      <w:marTop w:val="0"/>
      <w:marBottom w:val="0"/>
      <w:divBdr>
        <w:top w:val="none" w:sz="0" w:space="0" w:color="auto"/>
        <w:left w:val="none" w:sz="0" w:space="0" w:color="auto"/>
        <w:bottom w:val="none" w:sz="0" w:space="0" w:color="auto"/>
        <w:right w:val="none" w:sz="0" w:space="0" w:color="auto"/>
      </w:divBdr>
    </w:div>
    <w:div w:id="181">
      <w:marLeft w:val="0"/>
      <w:marRight w:val="0"/>
      <w:marTop w:val="0"/>
      <w:marBottom w:val="0"/>
      <w:divBdr>
        <w:top w:val="none" w:sz="0" w:space="0" w:color="auto"/>
        <w:left w:val="none" w:sz="0" w:space="0" w:color="auto"/>
        <w:bottom w:val="none" w:sz="0" w:space="0" w:color="auto"/>
        <w:right w:val="none" w:sz="0" w:space="0" w:color="auto"/>
      </w:divBdr>
    </w:div>
    <w:div w:id="182">
      <w:marLeft w:val="0"/>
      <w:marRight w:val="0"/>
      <w:marTop w:val="0"/>
      <w:marBottom w:val="0"/>
      <w:divBdr>
        <w:top w:val="none" w:sz="0" w:space="0" w:color="auto"/>
        <w:left w:val="none" w:sz="0" w:space="0" w:color="auto"/>
        <w:bottom w:val="none" w:sz="0" w:space="0" w:color="auto"/>
        <w:right w:val="none" w:sz="0" w:space="0" w:color="auto"/>
      </w:divBdr>
    </w:div>
    <w:div w:id="183">
      <w:marLeft w:val="0"/>
      <w:marRight w:val="0"/>
      <w:marTop w:val="0"/>
      <w:marBottom w:val="0"/>
      <w:divBdr>
        <w:top w:val="none" w:sz="0" w:space="0" w:color="auto"/>
        <w:left w:val="none" w:sz="0" w:space="0" w:color="auto"/>
        <w:bottom w:val="none" w:sz="0" w:space="0" w:color="auto"/>
        <w:right w:val="none" w:sz="0" w:space="0" w:color="auto"/>
      </w:divBdr>
    </w:div>
    <w:div w:id="184">
      <w:marLeft w:val="0"/>
      <w:marRight w:val="0"/>
      <w:marTop w:val="0"/>
      <w:marBottom w:val="0"/>
      <w:divBdr>
        <w:top w:val="none" w:sz="0" w:space="0" w:color="auto"/>
        <w:left w:val="none" w:sz="0" w:space="0" w:color="auto"/>
        <w:bottom w:val="none" w:sz="0" w:space="0" w:color="auto"/>
        <w:right w:val="none" w:sz="0" w:space="0" w:color="auto"/>
      </w:divBdr>
    </w:div>
    <w:div w:id="185">
      <w:marLeft w:val="0"/>
      <w:marRight w:val="0"/>
      <w:marTop w:val="0"/>
      <w:marBottom w:val="0"/>
      <w:divBdr>
        <w:top w:val="none" w:sz="0" w:space="0" w:color="auto"/>
        <w:left w:val="none" w:sz="0" w:space="0" w:color="auto"/>
        <w:bottom w:val="none" w:sz="0" w:space="0" w:color="auto"/>
        <w:right w:val="none" w:sz="0" w:space="0" w:color="auto"/>
      </w:divBdr>
    </w:div>
    <w:div w:id="186">
      <w:marLeft w:val="0"/>
      <w:marRight w:val="0"/>
      <w:marTop w:val="0"/>
      <w:marBottom w:val="0"/>
      <w:divBdr>
        <w:top w:val="none" w:sz="0" w:space="0" w:color="auto"/>
        <w:left w:val="none" w:sz="0" w:space="0" w:color="auto"/>
        <w:bottom w:val="none" w:sz="0" w:space="0" w:color="auto"/>
        <w:right w:val="none" w:sz="0" w:space="0" w:color="auto"/>
      </w:divBdr>
    </w:div>
    <w:div w:id="187">
      <w:marLeft w:val="0"/>
      <w:marRight w:val="0"/>
      <w:marTop w:val="0"/>
      <w:marBottom w:val="0"/>
      <w:divBdr>
        <w:top w:val="none" w:sz="0" w:space="0" w:color="auto"/>
        <w:left w:val="none" w:sz="0" w:space="0" w:color="auto"/>
        <w:bottom w:val="none" w:sz="0" w:space="0" w:color="auto"/>
        <w:right w:val="none" w:sz="0" w:space="0" w:color="auto"/>
      </w:divBdr>
    </w:div>
    <w:div w:id="188">
      <w:marLeft w:val="0"/>
      <w:marRight w:val="0"/>
      <w:marTop w:val="0"/>
      <w:marBottom w:val="0"/>
      <w:divBdr>
        <w:top w:val="none" w:sz="0" w:space="0" w:color="auto"/>
        <w:left w:val="none" w:sz="0" w:space="0" w:color="auto"/>
        <w:bottom w:val="none" w:sz="0" w:space="0" w:color="auto"/>
        <w:right w:val="none" w:sz="0" w:space="0" w:color="auto"/>
      </w:divBdr>
    </w:div>
    <w:div w:id="189">
      <w:marLeft w:val="0"/>
      <w:marRight w:val="0"/>
      <w:marTop w:val="0"/>
      <w:marBottom w:val="0"/>
      <w:divBdr>
        <w:top w:val="none" w:sz="0" w:space="0" w:color="auto"/>
        <w:left w:val="none" w:sz="0" w:space="0" w:color="auto"/>
        <w:bottom w:val="none" w:sz="0" w:space="0" w:color="auto"/>
        <w:right w:val="none" w:sz="0" w:space="0" w:color="auto"/>
      </w:divBdr>
    </w:div>
    <w:div w:id="190">
      <w:marLeft w:val="0"/>
      <w:marRight w:val="0"/>
      <w:marTop w:val="0"/>
      <w:marBottom w:val="0"/>
      <w:divBdr>
        <w:top w:val="none" w:sz="0" w:space="0" w:color="auto"/>
        <w:left w:val="none" w:sz="0" w:space="0" w:color="auto"/>
        <w:bottom w:val="none" w:sz="0" w:space="0" w:color="auto"/>
        <w:right w:val="none" w:sz="0" w:space="0" w:color="auto"/>
      </w:divBdr>
    </w:div>
    <w:div w:id="191">
      <w:marLeft w:val="0"/>
      <w:marRight w:val="0"/>
      <w:marTop w:val="0"/>
      <w:marBottom w:val="0"/>
      <w:divBdr>
        <w:top w:val="none" w:sz="0" w:space="0" w:color="auto"/>
        <w:left w:val="none" w:sz="0" w:space="0" w:color="auto"/>
        <w:bottom w:val="none" w:sz="0" w:space="0" w:color="auto"/>
        <w:right w:val="none" w:sz="0" w:space="0" w:color="auto"/>
      </w:divBdr>
    </w:div>
    <w:div w:id="192">
      <w:marLeft w:val="0"/>
      <w:marRight w:val="0"/>
      <w:marTop w:val="0"/>
      <w:marBottom w:val="0"/>
      <w:divBdr>
        <w:top w:val="none" w:sz="0" w:space="0" w:color="auto"/>
        <w:left w:val="none" w:sz="0" w:space="0" w:color="auto"/>
        <w:bottom w:val="none" w:sz="0" w:space="0" w:color="auto"/>
        <w:right w:val="none" w:sz="0" w:space="0" w:color="auto"/>
      </w:divBdr>
    </w:div>
    <w:div w:id="193">
      <w:marLeft w:val="0"/>
      <w:marRight w:val="0"/>
      <w:marTop w:val="0"/>
      <w:marBottom w:val="0"/>
      <w:divBdr>
        <w:top w:val="none" w:sz="0" w:space="0" w:color="auto"/>
        <w:left w:val="none" w:sz="0" w:space="0" w:color="auto"/>
        <w:bottom w:val="none" w:sz="0" w:space="0" w:color="auto"/>
        <w:right w:val="none" w:sz="0" w:space="0" w:color="auto"/>
      </w:divBdr>
    </w:div>
    <w:div w:id="194">
      <w:marLeft w:val="0"/>
      <w:marRight w:val="0"/>
      <w:marTop w:val="0"/>
      <w:marBottom w:val="0"/>
      <w:divBdr>
        <w:top w:val="none" w:sz="0" w:space="0" w:color="auto"/>
        <w:left w:val="none" w:sz="0" w:space="0" w:color="auto"/>
        <w:bottom w:val="none" w:sz="0" w:space="0" w:color="auto"/>
        <w:right w:val="none" w:sz="0" w:space="0" w:color="auto"/>
      </w:divBdr>
    </w:div>
    <w:div w:id="195">
      <w:marLeft w:val="0"/>
      <w:marRight w:val="0"/>
      <w:marTop w:val="0"/>
      <w:marBottom w:val="0"/>
      <w:divBdr>
        <w:top w:val="none" w:sz="0" w:space="0" w:color="auto"/>
        <w:left w:val="none" w:sz="0" w:space="0" w:color="auto"/>
        <w:bottom w:val="none" w:sz="0" w:space="0" w:color="auto"/>
        <w:right w:val="none" w:sz="0" w:space="0" w:color="auto"/>
      </w:divBdr>
    </w:div>
    <w:div w:id="196">
      <w:marLeft w:val="0"/>
      <w:marRight w:val="0"/>
      <w:marTop w:val="0"/>
      <w:marBottom w:val="0"/>
      <w:divBdr>
        <w:top w:val="none" w:sz="0" w:space="0" w:color="auto"/>
        <w:left w:val="none" w:sz="0" w:space="0" w:color="auto"/>
        <w:bottom w:val="none" w:sz="0" w:space="0" w:color="auto"/>
        <w:right w:val="none" w:sz="0" w:space="0" w:color="auto"/>
      </w:divBdr>
    </w:div>
    <w:div w:id="197">
      <w:marLeft w:val="0"/>
      <w:marRight w:val="0"/>
      <w:marTop w:val="0"/>
      <w:marBottom w:val="0"/>
      <w:divBdr>
        <w:top w:val="none" w:sz="0" w:space="0" w:color="auto"/>
        <w:left w:val="none" w:sz="0" w:space="0" w:color="auto"/>
        <w:bottom w:val="none" w:sz="0" w:space="0" w:color="auto"/>
        <w:right w:val="none" w:sz="0" w:space="0" w:color="auto"/>
      </w:divBdr>
    </w:div>
    <w:div w:id="198">
      <w:marLeft w:val="0"/>
      <w:marRight w:val="0"/>
      <w:marTop w:val="0"/>
      <w:marBottom w:val="0"/>
      <w:divBdr>
        <w:top w:val="none" w:sz="0" w:space="0" w:color="auto"/>
        <w:left w:val="none" w:sz="0" w:space="0" w:color="auto"/>
        <w:bottom w:val="none" w:sz="0" w:space="0" w:color="auto"/>
        <w:right w:val="none" w:sz="0" w:space="0" w:color="auto"/>
      </w:divBdr>
    </w:div>
    <w:div w:id="199">
      <w:marLeft w:val="0"/>
      <w:marRight w:val="0"/>
      <w:marTop w:val="0"/>
      <w:marBottom w:val="0"/>
      <w:divBdr>
        <w:top w:val="none" w:sz="0" w:space="0" w:color="auto"/>
        <w:left w:val="none" w:sz="0" w:space="0" w:color="auto"/>
        <w:bottom w:val="none" w:sz="0" w:space="0" w:color="auto"/>
        <w:right w:val="none" w:sz="0" w:space="0" w:color="auto"/>
      </w:divBdr>
    </w:div>
    <w:div w:id="200">
      <w:marLeft w:val="0"/>
      <w:marRight w:val="0"/>
      <w:marTop w:val="0"/>
      <w:marBottom w:val="0"/>
      <w:divBdr>
        <w:top w:val="none" w:sz="0" w:space="0" w:color="auto"/>
        <w:left w:val="none" w:sz="0" w:space="0" w:color="auto"/>
        <w:bottom w:val="none" w:sz="0" w:space="0" w:color="auto"/>
        <w:right w:val="none" w:sz="0" w:space="0" w:color="auto"/>
      </w:divBdr>
    </w:div>
    <w:div w:id="201">
      <w:marLeft w:val="0"/>
      <w:marRight w:val="0"/>
      <w:marTop w:val="0"/>
      <w:marBottom w:val="0"/>
      <w:divBdr>
        <w:top w:val="none" w:sz="0" w:space="0" w:color="auto"/>
        <w:left w:val="none" w:sz="0" w:space="0" w:color="auto"/>
        <w:bottom w:val="none" w:sz="0" w:space="0" w:color="auto"/>
        <w:right w:val="none" w:sz="0" w:space="0" w:color="auto"/>
      </w:divBdr>
    </w:div>
    <w:div w:id="202">
      <w:marLeft w:val="0"/>
      <w:marRight w:val="0"/>
      <w:marTop w:val="0"/>
      <w:marBottom w:val="0"/>
      <w:divBdr>
        <w:top w:val="none" w:sz="0" w:space="0" w:color="auto"/>
        <w:left w:val="none" w:sz="0" w:space="0" w:color="auto"/>
        <w:bottom w:val="none" w:sz="0" w:space="0" w:color="auto"/>
        <w:right w:val="none" w:sz="0" w:space="0" w:color="auto"/>
      </w:divBdr>
    </w:div>
    <w:div w:id="203">
      <w:marLeft w:val="0"/>
      <w:marRight w:val="0"/>
      <w:marTop w:val="0"/>
      <w:marBottom w:val="0"/>
      <w:divBdr>
        <w:top w:val="none" w:sz="0" w:space="0" w:color="auto"/>
        <w:left w:val="none" w:sz="0" w:space="0" w:color="auto"/>
        <w:bottom w:val="none" w:sz="0" w:space="0" w:color="auto"/>
        <w:right w:val="none" w:sz="0" w:space="0" w:color="auto"/>
      </w:divBdr>
    </w:div>
    <w:div w:id="204">
      <w:marLeft w:val="0"/>
      <w:marRight w:val="0"/>
      <w:marTop w:val="0"/>
      <w:marBottom w:val="0"/>
      <w:divBdr>
        <w:top w:val="none" w:sz="0" w:space="0" w:color="auto"/>
        <w:left w:val="none" w:sz="0" w:space="0" w:color="auto"/>
        <w:bottom w:val="none" w:sz="0" w:space="0" w:color="auto"/>
        <w:right w:val="none" w:sz="0" w:space="0" w:color="auto"/>
      </w:divBdr>
    </w:div>
    <w:div w:id="205">
      <w:marLeft w:val="0"/>
      <w:marRight w:val="0"/>
      <w:marTop w:val="0"/>
      <w:marBottom w:val="0"/>
      <w:divBdr>
        <w:top w:val="none" w:sz="0" w:space="0" w:color="auto"/>
        <w:left w:val="none" w:sz="0" w:space="0" w:color="auto"/>
        <w:bottom w:val="none" w:sz="0" w:space="0" w:color="auto"/>
        <w:right w:val="none" w:sz="0" w:space="0" w:color="auto"/>
      </w:divBdr>
    </w:div>
    <w:div w:id="206">
      <w:marLeft w:val="0"/>
      <w:marRight w:val="0"/>
      <w:marTop w:val="0"/>
      <w:marBottom w:val="0"/>
      <w:divBdr>
        <w:top w:val="none" w:sz="0" w:space="0" w:color="auto"/>
        <w:left w:val="none" w:sz="0" w:space="0" w:color="auto"/>
        <w:bottom w:val="none" w:sz="0" w:space="0" w:color="auto"/>
        <w:right w:val="none" w:sz="0" w:space="0" w:color="auto"/>
      </w:divBdr>
    </w:div>
    <w:div w:id="207">
      <w:marLeft w:val="0"/>
      <w:marRight w:val="0"/>
      <w:marTop w:val="0"/>
      <w:marBottom w:val="0"/>
      <w:divBdr>
        <w:top w:val="none" w:sz="0" w:space="0" w:color="auto"/>
        <w:left w:val="none" w:sz="0" w:space="0" w:color="auto"/>
        <w:bottom w:val="none" w:sz="0" w:space="0" w:color="auto"/>
        <w:right w:val="none" w:sz="0" w:space="0" w:color="auto"/>
      </w:divBdr>
    </w:div>
    <w:div w:id="208">
      <w:marLeft w:val="0"/>
      <w:marRight w:val="0"/>
      <w:marTop w:val="0"/>
      <w:marBottom w:val="0"/>
      <w:divBdr>
        <w:top w:val="none" w:sz="0" w:space="0" w:color="auto"/>
        <w:left w:val="none" w:sz="0" w:space="0" w:color="auto"/>
        <w:bottom w:val="none" w:sz="0" w:space="0" w:color="auto"/>
        <w:right w:val="none" w:sz="0" w:space="0" w:color="auto"/>
      </w:divBdr>
    </w:div>
    <w:div w:id="209">
      <w:marLeft w:val="0"/>
      <w:marRight w:val="0"/>
      <w:marTop w:val="0"/>
      <w:marBottom w:val="0"/>
      <w:divBdr>
        <w:top w:val="none" w:sz="0" w:space="0" w:color="auto"/>
        <w:left w:val="none" w:sz="0" w:space="0" w:color="auto"/>
        <w:bottom w:val="none" w:sz="0" w:space="0" w:color="auto"/>
        <w:right w:val="none" w:sz="0" w:space="0" w:color="auto"/>
      </w:divBdr>
    </w:div>
    <w:div w:id="210">
      <w:marLeft w:val="0"/>
      <w:marRight w:val="0"/>
      <w:marTop w:val="0"/>
      <w:marBottom w:val="0"/>
      <w:divBdr>
        <w:top w:val="none" w:sz="0" w:space="0" w:color="auto"/>
        <w:left w:val="none" w:sz="0" w:space="0" w:color="auto"/>
        <w:bottom w:val="none" w:sz="0" w:space="0" w:color="auto"/>
        <w:right w:val="none" w:sz="0" w:space="0" w:color="auto"/>
      </w:divBdr>
    </w:div>
    <w:div w:id="211">
      <w:marLeft w:val="0"/>
      <w:marRight w:val="0"/>
      <w:marTop w:val="0"/>
      <w:marBottom w:val="0"/>
      <w:divBdr>
        <w:top w:val="none" w:sz="0" w:space="0" w:color="auto"/>
        <w:left w:val="none" w:sz="0" w:space="0" w:color="auto"/>
        <w:bottom w:val="none" w:sz="0" w:space="0" w:color="auto"/>
        <w:right w:val="none" w:sz="0" w:space="0" w:color="auto"/>
      </w:divBdr>
    </w:div>
    <w:div w:id="212">
      <w:marLeft w:val="0"/>
      <w:marRight w:val="0"/>
      <w:marTop w:val="0"/>
      <w:marBottom w:val="0"/>
      <w:divBdr>
        <w:top w:val="none" w:sz="0" w:space="0" w:color="auto"/>
        <w:left w:val="none" w:sz="0" w:space="0" w:color="auto"/>
        <w:bottom w:val="none" w:sz="0" w:space="0" w:color="auto"/>
        <w:right w:val="none" w:sz="0" w:space="0" w:color="auto"/>
      </w:divBdr>
    </w:div>
    <w:div w:id="213">
      <w:marLeft w:val="0"/>
      <w:marRight w:val="0"/>
      <w:marTop w:val="0"/>
      <w:marBottom w:val="0"/>
      <w:divBdr>
        <w:top w:val="none" w:sz="0" w:space="0" w:color="auto"/>
        <w:left w:val="none" w:sz="0" w:space="0" w:color="auto"/>
        <w:bottom w:val="none" w:sz="0" w:space="0" w:color="auto"/>
        <w:right w:val="none" w:sz="0" w:space="0" w:color="auto"/>
      </w:divBdr>
    </w:div>
    <w:div w:id="214">
      <w:marLeft w:val="0"/>
      <w:marRight w:val="0"/>
      <w:marTop w:val="0"/>
      <w:marBottom w:val="0"/>
      <w:divBdr>
        <w:top w:val="none" w:sz="0" w:space="0" w:color="auto"/>
        <w:left w:val="none" w:sz="0" w:space="0" w:color="auto"/>
        <w:bottom w:val="none" w:sz="0" w:space="0" w:color="auto"/>
        <w:right w:val="none" w:sz="0" w:space="0" w:color="auto"/>
      </w:divBdr>
    </w:div>
    <w:div w:id="215">
      <w:marLeft w:val="0"/>
      <w:marRight w:val="0"/>
      <w:marTop w:val="0"/>
      <w:marBottom w:val="0"/>
      <w:divBdr>
        <w:top w:val="none" w:sz="0" w:space="0" w:color="auto"/>
        <w:left w:val="none" w:sz="0" w:space="0" w:color="auto"/>
        <w:bottom w:val="none" w:sz="0" w:space="0" w:color="auto"/>
        <w:right w:val="none" w:sz="0" w:space="0" w:color="auto"/>
      </w:divBdr>
    </w:div>
    <w:div w:id="216">
      <w:marLeft w:val="0"/>
      <w:marRight w:val="0"/>
      <w:marTop w:val="0"/>
      <w:marBottom w:val="0"/>
      <w:divBdr>
        <w:top w:val="none" w:sz="0" w:space="0" w:color="auto"/>
        <w:left w:val="none" w:sz="0" w:space="0" w:color="auto"/>
        <w:bottom w:val="none" w:sz="0" w:space="0" w:color="auto"/>
        <w:right w:val="none" w:sz="0" w:space="0" w:color="auto"/>
      </w:divBdr>
    </w:div>
    <w:div w:id="217">
      <w:marLeft w:val="0"/>
      <w:marRight w:val="0"/>
      <w:marTop w:val="0"/>
      <w:marBottom w:val="0"/>
      <w:divBdr>
        <w:top w:val="none" w:sz="0" w:space="0" w:color="auto"/>
        <w:left w:val="none" w:sz="0" w:space="0" w:color="auto"/>
        <w:bottom w:val="none" w:sz="0" w:space="0" w:color="auto"/>
        <w:right w:val="none" w:sz="0" w:space="0" w:color="auto"/>
      </w:divBdr>
    </w:div>
    <w:div w:id="218">
      <w:marLeft w:val="0"/>
      <w:marRight w:val="0"/>
      <w:marTop w:val="0"/>
      <w:marBottom w:val="0"/>
      <w:divBdr>
        <w:top w:val="none" w:sz="0" w:space="0" w:color="auto"/>
        <w:left w:val="none" w:sz="0" w:space="0" w:color="auto"/>
        <w:bottom w:val="none" w:sz="0" w:space="0" w:color="auto"/>
        <w:right w:val="none" w:sz="0" w:space="0" w:color="auto"/>
      </w:divBdr>
    </w:div>
    <w:div w:id="219">
      <w:marLeft w:val="0"/>
      <w:marRight w:val="0"/>
      <w:marTop w:val="0"/>
      <w:marBottom w:val="0"/>
      <w:divBdr>
        <w:top w:val="none" w:sz="0" w:space="0" w:color="auto"/>
        <w:left w:val="none" w:sz="0" w:space="0" w:color="auto"/>
        <w:bottom w:val="none" w:sz="0" w:space="0" w:color="auto"/>
        <w:right w:val="none" w:sz="0" w:space="0" w:color="auto"/>
      </w:divBdr>
    </w:div>
    <w:div w:id="220">
      <w:marLeft w:val="0"/>
      <w:marRight w:val="0"/>
      <w:marTop w:val="0"/>
      <w:marBottom w:val="0"/>
      <w:divBdr>
        <w:top w:val="none" w:sz="0" w:space="0" w:color="auto"/>
        <w:left w:val="none" w:sz="0" w:space="0" w:color="auto"/>
        <w:bottom w:val="none" w:sz="0" w:space="0" w:color="auto"/>
        <w:right w:val="none" w:sz="0" w:space="0" w:color="auto"/>
      </w:divBdr>
    </w:div>
    <w:div w:id="221">
      <w:marLeft w:val="0"/>
      <w:marRight w:val="0"/>
      <w:marTop w:val="0"/>
      <w:marBottom w:val="0"/>
      <w:divBdr>
        <w:top w:val="none" w:sz="0" w:space="0" w:color="auto"/>
        <w:left w:val="none" w:sz="0" w:space="0" w:color="auto"/>
        <w:bottom w:val="none" w:sz="0" w:space="0" w:color="auto"/>
        <w:right w:val="none" w:sz="0" w:space="0" w:color="auto"/>
      </w:divBdr>
    </w:div>
    <w:div w:id="222">
      <w:marLeft w:val="0"/>
      <w:marRight w:val="0"/>
      <w:marTop w:val="0"/>
      <w:marBottom w:val="0"/>
      <w:divBdr>
        <w:top w:val="none" w:sz="0" w:space="0" w:color="auto"/>
        <w:left w:val="none" w:sz="0" w:space="0" w:color="auto"/>
        <w:bottom w:val="none" w:sz="0" w:space="0" w:color="auto"/>
        <w:right w:val="none" w:sz="0" w:space="0" w:color="auto"/>
      </w:divBdr>
    </w:div>
    <w:div w:id="223">
      <w:marLeft w:val="0"/>
      <w:marRight w:val="0"/>
      <w:marTop w:val="0"/>
      <w:marBottom w:val="0"/>
      <w:divBdr>
        <w:top w:val="none" w:sz="0" w:space="0" w:color="auto"/>
        <w:left w:val="none" w:sz="0" w:space="0" w:color="auto"/>
        <w:bottom w:val="none" w:sz="0" w:space="0" w:color="auto"/>
        <w:right w:val="none" w:sz="0" w:space="0" w:color="auto"/>
      </w:divBdr>
    </w:div>
    <w:div w:id="224">
      <w:marLeft w:val="0"/>
      <w:marRight w:val="0"/>
      <w:marTop w:val="0"/>
      <w:marBottom w:val="0"/>
      <w:divBdr>
        <w:top w:val="none" w:sz="0" w:space="0" w:color="auto"/>
        <w:left w:val="none" w:sz="0" w:space="0" w:color="auto"/>
        <w:bottom w:val="none" w:sz="0" w:space="0" w:color="auto"/>
        <w:right w:val="none" w:sz="0" w:space="0" w:color="auto"/>
      </w:divBdr>
    </w:div>
    <w:div w:id="225">
      <w:marLeft w:val="0"/>
      <w:marRight w:val="0"/>
      <w:marTop w:val="0"/>
      <w:marBottom w:val="0"/>
      <w:divBdr>
        <w:top w:val="none" w:sz="0" w:space="0" w:color="auto"/>
        <w:left w:val="none" w:sz="0" w:space="0" w:color="auto"/>
        <w:bottom w:val="none" w:sz="0" w:space="0" w:color="auto"/>
        <w:right w:val="none" w:sz="0" w:space="0" w:color="auto"/>
      </w:divBdr>
    </w:div>
    <w:div w:id="226">
      <w:marLeft w:val="0"/>
      <w:marRight w:val="0"/>
      <w:marTop w:val="0"/>
      <w:marBottom w:val="0"/>
      <w:divBdr>
        <w:top w:val="none" w:sz="0" w:space="0" w:color="auto"/>
        <w:left w:val="none" w:sz="0" w:space="0" w:color="auto"/>
        <w:bottom w:val="none" w:sz="0" w:space="0" w:color="auto"/>
        <w:right w:val="none" w:sz="0" w:space="0" w:color="auto"/>
      </w:divBdr>
    </w:div>
    <w:div w:id="227">
      <w:marLeft w:val="0"/>
      <w:marRight w:val="0"/>
      <w:marTop w:val="0"/>
      <w:marBottom w:val="0"/>
      <w:divBdr>
        <w:top w:val="none" w:sz="0" w:space="0" w:color="auto"/>
        <w:left w:val="none" w:sz="0" w:space="0" w:color="auto"/>
        <w:bottom w:val="none" w:sz="0" w:space="0" w:color="auto"/>
        <w:right w:val="none" w:sz="0" w:space="0" w:color="auto"/>
      </w:divBdr>
    </w:div>
    <w:div w:id="228">
      <w:marLeft w:val="0"/>
      <w:marRight w:val="0"/>
      <w:marTop w:val="0"/>
      <w:marBottom w:val="0"/>
      <w:divBdr>
        <w:top w:val="none" w:sz="0" w:space="0" w:color="auto"/>
        <w:left w:val="none" w:sz="0" w:space="0" w:color="auto"/>
        <w:bottom w:val="none" w:sz="0" w:space="0" w:color="auto"/>
        <w:right w:val="none" w:sz="0" w:space="0" w:color="auto"/>
      </w:divBdr>
    </w:div>
    <w:div w:id="229">
      <w:marLeft w:val="0"/>
      <w:marRight w:val="0"/>
      <w:marTop w:val="0"/>
      <w:marBottom w:val="0"/>
      <w:divBdr>
        <w:top w:val="none" w:sz="0" w:space="0" w:color="auto"/>
        <w:left w:val="none" w:sz="0" w:space="0" w:color="auto"/>
        <w:bottom w:val="none" w:sz="0" w:space="0" w:color="auto"/>
        <w:right w:val="none" w:sz="0" w:space="0" w:color="auto"/>
      </w:divBdr>
    </w:div>
    <w:div w:id="230">
      <w:marLeft w:val="0"/>
      <w:marRight w:val="0"/>
      <w:marTop w:val="0"/>
      <w:marBottom w:val="0"/>
      <w:divBdr>
        <w:top w:val="none" w:sz="0" w:space="0" w:color="auto"/>
        <w:left w:val="none" w:sz="0" w:space="0" w:color="auto"/>
        <w:bottom w:val="none" w:sz="0" w:space="0" w:color="auto"/>
        <w:right w:val="none" w:sz="0" w:space="0" w:color="auto"/>
      </w:divBdr>
    </w:div>
    <w:div w:id="231">
      <w:marLeft w:val="0"/>
      <w:marRight w:val="0"/>
      <w:marTop w:val="0"/>
      <w:marBottom w:val="0"/>
      <w:divBdr>
        <w:top w:val="none" w:sz="0" w:space="0" w:color="auto"/>
        <w:left w:val="none" w:sz="0" w:space="0" w:color="auto"/>
        <w:bottom w:val="none" w:sz="0" w:space="0" w:color="auto"/>
        <w:right w:val="none" w:sz="0" w:space="0" w:color="auto"/>
      </w:divBdr>
    </w:div>
    <w:div w:id="232">
      <w:marLeft w:val="0"/>
      <w:marRight w:val="0"/>
      <w:marTop w:val="0"/>
      <w:marBottom w:val="0"/>
      <w:divBdr>
        <w:top w:val="none" w:sz="0" w:space="0" w:color="auto"/>
        <w:left w:val="none" w:sz="0" w:space="0" w:color="auto"/>
        <w:bottom w:val="none" w:sz="0" w:space="0" w:color="auto"/>
        <w:right w:val="none" w:sz="0" w:space="0" w:color="auto"/>
      </w:divBdr>
    </w:div>
    <w:div w:id="233">
      <w:marLeft w:val="0"/>
      <w:marRight w:val="0"/>
      <w:marTop w:val="0"/>
      <w:marBottom w:val="0"/>
      <w:divBdr>
        <w:top w:val="none" w:sz="0" w:space="0" w:color="auto"/>
        <w:left w:val="none" w:sz="0" w:space="0" w:color="auto"/>
        <w:bottom w:val="none" w:sz="0" w:space="0" w:color="auto"/>
        <w:right w:val="none" w:sz="0" w:space="0" w:color="auto"/>
      </w:divBdr>
    </w:div>
    <w:div w:id="234">
      <w:marLeft w:val="0"/>
      <w:marRight w:val="0"/>
      <w:marTop w:val="0"/>
      <w:marBottom w:val="0"/>
      <w:divBdr>
        <w:top w:val="none" w:sz="0" w:space="0" w:color="auto"/>
        <w:left w:val="none" w:sz="0" w:space="0" w:color="auto"/>
        <w:bottom w:val="none" w:sz="0" w:space="0" w:color="auto"/>
        <w:right w:val="none" w:sz="0" w:space="0" w:color="auto"/>
      </w:divBdr>
    </w:div>
    <w:div w:id="235">
      <w:marLeft w:val="0"/>
      <w:marRight w:val="0"/>
      <w:marTop w:val="0"/>
      <w:marBottom w:val="0"/>
      <w:divBdr>
        <w:top w:val="none" w:sz="0" w:space="0" w:color="auto"/>
        <w:left w:val="none" w:sz="0" w:space="0" w:color="auto"/>
        <w:bottom w:val="none" w:sz="0" w:space="0" w:color="auto"/>
        <w:right w:val="none" w:sz="0" w:space="0" w:color="auto"/>
      </w:divBdr>
    </w:div>
    <w:div w:id="236">
      <w:marLeft w:val="0"/>
      <w:marRight w:val="0"/>
      <w:marTop w:val="0"/>
      <w:marBottom w:val="0"/>
      <w:divBdr>
        <w:top w:val="none" w:sz="0" w:space="0" w:color="auto"/>
        <w:left w:val="none" w:sz="0" w:space="0" w:color="auto"/>
        <w:bottom w:val="none" w:sz="0" w:space="0" w:color="auto"/>
        <w:right w:val="none" w:sz="0" w:space="0" w:color="auto"/>
      </w:divBdr>
    </w:div>
    <w:div w:id="237">
      <w:marLeft w:val="0"/>
      <w:marRight w:val="0"/>
      <w:marTop w:val="0"/>
      <w:marBottom w:val="0"/>
      <w:divBdr>
        <w:top w:val="none" w:sz="0" w:space="0" w:color="auto"/>
        <w:left w:val="none" w:sz="0" w:space="0" w:color="auto"/>
        <w:bottom w:val="none" w:sz="0" w:space="0" w:color="auto"/>
        <w:right w:val="none" w:sz="0" w:space="0" w:color="auto"/>
      </w:divBdr>
    </w:div>
    <w:div w:id="238">
      <w:marLeft w:val="0"/>
      <w:marRight w:val="0"/>
      <w:marTop w:val="0"/>
      <w:marBottom w:val="0"/>
      <w:divBdr>
        <w:top w:val="none" w:sz="0" w:space="0" w:color="auto"/>
        <w:left w:val="none" w:sz="0" w:space="0" w:color="auto"/>
        <w:bottom w:val="none" w:sz="0" w:space="0" w:color="auto"/>
        <w:right w:val="none" w:sz="0" w:space="0" w:color="auto"/>
      </w:divBdr>
    </w:div>
    <w:div w:id="239">
      <w:marLeft w:val="0"/>
      <w:marRight w:val="0"/>
      <w:marTop w:val="0"/>
      <w:marBottom w:val="0"/>
      <w:divBdr>
        <w:top w:val="none" w:sz="0" w:space="0" w:color="auto"/>
        <w:left w:val="none" w:sz="0" w:space="0" w:color="auto"/>
        <w:bottom w:val="none" w:sz="0" w:space="0" w:color="auto"/>
        <w:right w:val="none" w:sz="0" w:space="0" w:color="auto"/>
      </w:divBdr>
    </w:div>
    <w:div w:id="240">
      <w:marLeft w:val="0"/>
      <w:marRight w:val="0"/>
      <w:marTop w:val="0"/>
      <w:marBottom w:val="0"/>
      <w:divBdr>
        <w:top w:val="none" w:sz="0" w:space="0" w:color="auto"/>
        <w:left w:val="none" w:sz="0" w:space="0" w:color="auto"/>
        <w:bottom w:val="none" w:sz="0" w:space="0" w:color="auto"/>
        <w:right w:val="none" w:sz="0" w:space="0" w:color="auto"/>
      </w:divBdr>
    </w:div>
    <w:div w:id="241">
      <w:marLeft w:val="0"/>
      <w:marRight w:val="0"/>
      <w:marTop w:val="0"/>
      <w:marBottom w:val="0"/>
      <w:divBdr>
        <w:top w:val="none" w:sz="0" w:space="0" w:color="auto"/>
        <w:left w:val="none" w:sz="0" w:space="0" w:color="auto"/>
        <w:bottom w:val="none" w:sz="0" w:space="0" w:color="auto"/>
        <w:right w:val="none" w:sz="0" w:space="0" w:color="auto"/>
      </w:divBdr>
    </w:div>
    <w:div w:id="242">
      <w:marLeft w:val="0"/>
      <w:marRight w:val="0"/>
      <w:marTop w:val="0"/>
      <w:marBottom w:val="0"/>
      <w:divBdr>
        <w:top w:val="none" w:sz="0" w:space="0" w:color="auto"/>
        <w:left w:val="none" w:sz="0" w:space="0" w:color="auto"/>
        <w:bottom w:val="none" w:sz="0" w:space="0" w:color="auto"/>
        <w:right w:val="none" w:sz="0" w:space="0" w:color="auto"/>
      </w:divBdr>
    </w:div>
    <w:div w:id="243">
      <w:marLeft w:val="0"/>
      <w:marRight w:val="0"/>
      <w:marTop w:val="0"/>
      <w:marBottom w:val="0"/>
      <w:divBdr>
        <w:top w:val="none" w:sz="0" w:space="0" w:color="auto"/>
        <w:left w:val="none" w:sz="0" w:space="0" w:color="auto"/>
        <w:bottom w:val="none" w:sz="0" w:space="0" w:color="auto"/>
        <w:right w:val="none" w:sz="0" w:space="0" w:color="auto"/>
      </w:divBdr>
    </w:div>
    <w:div w:id="244">
      <w:marLeft w:val="0"/>
      <w:marRight w:val="0"/>
      <w:marTop w:val="0"/>
      <w:marBottom w:val="0"/>
      <w:divBdr>
        <w:top w:val="none" w:sz="0" w:space="0" w:color="auto"/>
        <w:left w:val="none" w:sz="0" w:space="0" w:color="auto"/>
        <w:bottom w:val="none" w:sz="0" w:space="0" w:color="auto"/>
        <w:right w:val="none" w:sz="0" w:space="0" w:color="auto"/>
      </w:divBdr>
    </w:div>
    <w:div w:id="245">
      <w:marLeft w:val="0"/>
      <w:marRight w:val="0"/>
      <w:marTop w:val="0"/>
      <w:marBottom w:val="0"/>
      <w:divBdr>
        <w:top w:val="none" w:sz="0" w:space="0" w:color="auto"/>
        <w:left w:val="none" w:sz="0" w:space="0" w:color="auto"/>
        <w:bottom w:val="none" w:sz="0" w:space="0" w:color="auto"/>
        <w:right w:val="none" w:sz="0" w:space="0" w:color="auto"/>
      </w:divBdr>
    </w:div>
    <w:div w:id="246">
      <w:marLeft w:val="0"/>
      <w:marRight w:val="0"/>
      <w:marTop w:val="0"/>
      <w:marBottom w:val="0"/>
      <w:divBdr>
        <w:top w:val="none" w:sz="0" w:space="0" w:color="auto"/>
        <w:left w:val="none" w:sz="0" w:space="0" w:color="auto"/>
        <w:bottom w:val="none" w:sz="0" w:space="0" w:color="auto"/>
        <w:right w:val="none" w:sz="0" w:space="0" w:color="auto"/>
      </w:divBdr>
    </w:div>
    <w:div w:id="247">
      <w:marLeft w:val="0"/>
      <w:marRight w:val="0"/>
      <w:marTop w:val="0"/>
      <w:marBottom w:val="0"/>
      <w:divBdr>
        <w:top w:val="none" w:sz="0" w:space="0" w:color="auto"/>
        <w:left w:val="none" w:sz="0" w:space="0" w:color="auto"/>
        <w:bottom w:val="none" w:sz="0" w:space="0" w:color="auto"/>
        <w:right w:val="none" w:sz="0" w:space="0" w:color="auto"/>
      </w:divBdr>
    </w:div>
    <w:div w:id="248">
      <w:marLeft w:val="0"/>
      <w:marRight w:val="0"/>
      <w:marTop w:val="0"/>
      <w:marBottom w:val="0"/>
      <w:divBdr>
        <w:top w:val="none" w:sz="0" w:space="0" w:color="auto"/>
        <w:left w:val="none" w:sz="0" w:space="0" w:color="auto"/>
        <w:bottom w:val="none" w:sz="0" w:space="0" w:color="auto"/>
        <w:right w:val="none" w:sz="0" w:space="0" w:color="auto"/>
      </w:divBdr>
    </w:div>
    <w:div w:id="249">
      <w:marLeft w:val="0"/>
      <w:marRight w:val="0"/>
      <w:marTop w:val="0"/>
      <w:marBottom w:val="0"/>
      <w:divBdr>
        <w:top w:val="none" w:sz="0" w:space="0" w:color="auto"/>
        <w:left w:val="none" w:sz="0" w:space="0" w:color="auto"/>
        <w:bottom w:val="none" w:sz="0" w:space="0" w:color="auto"/>
        <w:right w:val="none" w:sz="0" w:space="0" w:color="auto"/>
      </w:divBdr>
    </w:div>
    <w:div w:id="250">
      <w:marLeft w:val="0"/>
      <w:marRight w:val="0"/>
      <w:marTop w:val="0"/>
      <w:marBottom w:val="0"/>
      <w:divBdr>
        <w:top w:val="none" w:sz="0" w:space="0" w:color="auto"/>
        <w:left w:val="none" w:sz="0" w:space="0" w:color="auto"/>
        <w:bottom w:val="none" w:sz="0" w:space="0" w:color="auto"/>
        <w:right w:val="none" w:sz="0" w:space="0" w:color="auto"/>
      </w:divBdr>
    </w:div>
    <w:div w:id="251">
      <w:marLeft w:val="0"/>
      <w:marRight w:val="0"/>
      <w:marTop w:val="0"/>
      <w:marBottom w:val="0"/>
      <w:divBdr>
        <w:top w:val="none" w:sz="0" w:space="0" w:color="auto"/>
        <w:left w:val="none" w:sz="0" w:space="0" w:color="auto"/>
        <w:bottom w:val="none" w:sz="0" w:space="0" w:color="auto"/>
        <w:right w:val="none" w:sz="0" w:space="0" w:color="auto"/>
      </w:divBdr>
    </w:div>
    <w:div w:id="252">
      <w:marLeft w:val="0"/>
      <w:marRight w:val="0"/>
      <w:marTop w:val="0"/>
      <w:marBottom w:val="0"/>
      <w:divBdr>
        <w:top w:val="none" w:sz="0" w:space="0" w:color="auto"/>
        <w:left w:val="none" w:sz="0" w:space="0" w:color="auto"/>
        <w:bottom w:val="none" w:sz="0" w:space="0" w:color="auto"/>
        <w:right w:val="none" w:sz="0" w:space="0" w:color="auto"/>
      </w:divBdr>
    </w:div>
    <w:div w:id="253">
      <w:marLeft w:val="0"/>
      <w:marRight w:val="0"/>
      <w:marTop w:val="0"/>
      <w:marBottom w:val="0"/>
      <w:divBdr>
        <w:top w:val="none" w:sz="0" w:space="0" w:color="auto"/>
        <w:left w:val="none" w:sz="0" w:space="0" w:color="auto"/>
        <w:bottom w:val="none" w:sz="0" w:space="0" w:color="auto"/>
        <w:right w:val="none" w:sz="0" w:space="0" w:color="auto"/>
      </w:divBdr>
    </w:div>
    <w:div w:id="254">
      <w:marLeft w:val="0"/>
      <w:marRight w:val="0"/>
      <w:marTop w:val="0"/>
      <w:marBottom w:val="0"/>
      <w:divBdr>
        <w:top w:val="none" w:sz="0" w:space="0" w:color="auto"/>
        <w:left w:val="none" w:sz="0" w:space="0" w:color="auto"/>
        <w:bottom w:val="none" w:sz="0" w:space="0" w:color="auto"/>
        <w:right w:val="none" w:sz="0" w:space="0" w:color="auto"/>
      </w:divBdr>
    </w:div>
    <w:div w:id="255">
      <w:marLeft w:val="0"/>
      <w:marRight w:val="0"/>
      <w:marTop w:val="0"/>
      <w:marBottom w:val="0"/>
      <w:divBdr>
        <w:top w:val="none" w:sz="0" w:space="0" w:color="auto"/>
        <w:left w:val="none" w:sz="0" w:space="0" w:color="auto"/>
        <w:bottom w:val="none" w:sz="0" w:space="0" w:color="auto"/>
        <w:right w:val="none" w:sz="0" w:space="0" w:color="auto"/>
      </w:divBdr>
    </w:div>
    <w:div w:id="256">
      <w:marLeft w:val="0"/>
      <w:marRight w:val="0"/>
      <w:marTop w:val="0"/>
      <w:marBottom w:val="0"/>
      <w:divBdr>
        <w:top w:val="none" w:sz="0" w:space="0" w:color="auto"/>
        <w:left w:val="none" w:sz="0" w:space="0" w:color="auto"/>
        <w:bottom w:val="none" w:sz="0" w:space="0" w:color="auto"/>
        <w:right w:val="none" w:sz="0" w:space="0" w:color="auto"/>
      </w:divBdr>
    </w:div>
    <w:div w:id="257">
      <w:marLeft w:val="0"/>
      <w:marRight w:val="0"/>
      <w:marTop w:val="0"/>
      <w:marBottom w:val="0"/>
      <w:divBdr>
        <w:top w:val="none" w:sz="0" w:space="0" w:color="auto"/>
        <w:left w:val="none" w:sz="0" w:space="0" w:color="auto"/>
        <w:bottom w:val="none" w:sz="0" w:space="0" w:color="auto"/>
        <w:right w:val="none" w:sz="0" w:space="0" w:color="auto"/>
      </w:divBdr>
    </w:div>
    <w:div w:id="258">
      <w:marLeft w:val="0"/>
      <w:marRight w:val="0"/>
      <w:marTop w:val="0"/>
      <w:marBottom w:val="0"/>
      <w:divBdr>
        <w:top w:val="none" w:sz="0" w:space="0" w:color="auto"/>
        <w:left w:val="none" w:sz="0" w:space="0" w:color="auto"/>
        <w:bottom w:val="none" w:sz="0" w:space="0" w:color="auto"/>
        <w:right w:val="none" w:sz="0" w:space="0" w:color="auto"/>
      </w:divBdr>
    </w:div>
    <w:div w:id="259">
      <w:marLeft w:val="0"/>
      <w:marRight w:val="0"/>
      <w:marTop w:val="0"/>
      <w:marBottom w:val="0"/>
      <w:divBdr>
        <w:top w:val="none" w:sz="0" w:space="0" w:color="auto"/>
        <w:left w:val="none" w:sz="0" w:space="0" w:color="auto"/>
        <w:bottom w:val="none" w:sz="0" w:space="0" w:color="auto"/>
        <w:right w:val="none" w:sz="0" w:space="0" w:color="auto"/>
      </w:divBdr>
    </w:div>
    <w:div w:id="260">
      <w:marLeft w:val="0"/>
      <w:marRight w:val="0"/>
      <w:marTop w:val="0"/>
      <w:marBottom w:val="0"/>
      <w:divBdr>
        <w:top w:val="none" w:sz="0" w:space="0" w:color="auto"/>
        <w:left w:val="none" w:sz="0" w:space="0" w:color="auto"/>
        <w:bottom w:val="none" w:sz="0" w:space="0" w:color="auto"/>
        <w:right w:val="none" w:sz="0" w:space="0" w:color="auto"/>
      </w:divBdr>
    </w:div>
    <w:div w:id="261">
      <w:marLeft w:val="0"/>
      <w:marRight w:val="0"/>
      <w:marTop w:val="0"/>
      <w:marBottom w:val="0"/>
      <w:divBdr>
        <w:top w:val="none" w:sz="0" w:space="0" w:color="auto"/>
        <w:left w:val="none" w:sz="0" w:space="0" w:color="auto"/>
        <w:bottom w:val="none" w:sz="0" w:space="0" w:color="auto"/>
        <w:right w:val="none" w:sz="0" w:space="0" w:color="auto"/>
      </w:divBdr>
    </w:div>
    <w:div w:id="262">
      <w:marLeft w:val="0"/>
      <w:marRight w:val="0"/>
      <w:marTop w:val="0"/>
      <w:marBottom w:val="0"/>
      <w:divBdr>
        <w:top w:val="none" w:sz="0" w:space="0" w:color="auto"/>
        <w:left w:val="none" w:sz="0" w:space="0" w:color="auto"/>
        <w:bottom w:val="none" w:sz="0" w:space="0" w:color="auto"/>
        <w:right w:val="none" w:sz="0" w:space="0" w:color="auto"/>
      </w:divBdr>
    </w:div>
    <w:div w:id="263">
      <w:marLeft w:val="0"/>
      <w:marRight w:val="0"/>
      <w:marTop w:val="0"/>
      <w:marBottom w:val="0"/>
      <w:divBdr>
        <w:top w:val="none" w:sz="0" w:space="0" w:color="auto"/>
        <w:left w:val="none" w:sz="0" w:space="0" w:color="auto"/>
        <w:bottom w:val="none" w:sz="0" w:space="0" w:color="auto"/>
        <w:right w:val="none" w:sz="0" w:space="0" w:color="auto"/>
      </w:divBdr>
    </w:div>
    <w:div w:id="264">
      <w:marLeft w:val="0"/>
      <w:marRight w:val="0"/>
      <w:marTop w:val="0"/>
      <w:marBottom w:val="0"/>
      <w:divBdr>
        <w:top w:val="none" w:sz="0" w:space="0" w:color="auto"/>
        <w:left w:val="none" w:sz="0" w:space="0" w:color="auto"/>
        <w:bottom w:val="none" w:sz="0" w:space="0" w:color="auto"/>
        <w:right w:val="none" w:sz="0" w:space="0" w:color="auto"/>
      </w:divBdr>
    </w:div>
    <w:div w:id="265">
      <w:marLeft w:val="0"/>
      <w:marRight w:val="0"/>
      <w:marTop w:val="0"/>
      <w:marBottom w:val="0"/>
      <w:divBdr>
        <w:top w:val="none" w:sz="0" w:space="0" w:color="auto"/>
        <w:left w:val="none" w:sz="0" w:space="0" w:color="auto"/>
        <w:bottom w:val="none" w:sz="0" w:space="0" w:color="auto"/>
        <w:right w:val="none" w:sz="0" w:space="0" w:color="auto"/>
      </w:divBdr>
    </w:div>
    <w:div w:id="266">
      <w:marLeft w:val="0"/>
      <w:marRight w:val="0"/>
      <w:marTop w:val="0"/>
      <w:marBottom w:val="0"/>
      <w:divBdr>
        <w:top w:val="none" w:sz="0" w:space="0" w:color="auto"/>
        <w:left w:val="none" w:sz="0" w:space="0" w:color="auto"/>
        <w:bottom w:val="none" w:sz="0" w:space="0" w:color="auto"/>
        <w:right w:val="none" w:sz="0" w:space="0" w:color="auto"/>
      </w:divBdr>
    </w:div>
    <w:div w:id="267">
      <w:marLeft w:val="0"/>
      <w:marRight w:val="0"/>
      <w:marTop w:val="0"/>
      <w:marBottom w:val="0"/>
      <w:divBdr>
        <w:top w:val="none" w:sz="0" w:space="0" w:color="auto"/>
        <w:left w:val="none" w:sz="0" w:space="0" w:color="auto"/>
        <w:bottom w:val="none" w:sz="0" w:space="0" w:color="auto"/>
        <w:right w:val="none" w:sz="0" w:space="0" w:color="auto"/>
      </w:divBdr>
    </w:div>
    <w:div w:id="268">
      <w:marLeft w:val="0"/>
      <w:marRight w:val="0"/>
      <w:marTop w:val="0"/>
      <w:marBottom w:val="0"/>
      <w:divBdr>
        <w:top w:val="none" w:sz="0" w:space="0" w:color="auto"/>
        <w:left w:val="none" w:sz="0" w:space="0" w:color="auto"/>
        <w:bottom w:val="none" w:sz="0" w:space="0" w:color="auto"/>
        <w:right w:val="none" w:sz="0" w:space="0" w:color="auto"/>
      </w:divBdr>
    </w:div>
    <w:div w:id="269">
      <w:marLeft w:val="0"/>
      <w:marRight w:val="0"/>
      <w:marTop w:val="0"/>
      <w:marBottom w:val="0"/>
      <w:divBdr>
        <w:top w:val="none" w:sz="0" w:space="0" w:color="auto"/>
        <w:left w:val="none" w:sz="0" w:space="0" w:color="auto"/>
        <w:bottom w:val="none" w:sz="0" w:space="0" w:color="auto"/>
        <w:right w:val="none" w:sz="0" w:space="0" w:color="auto"/>
      </w:divBdr>
    </w:div>
    <w:div w:id="270">
      <w:marLeft w:val="0"/>
      <w:marRight w:val="0"/>
      <w:marTop w:val="0"/>
      <w:marBottom w:val="0"/>
      <w:divBdr>
        <w:top w:val="none" w:sz="0" w:space="0" w:color="auto"/>
        <w:left w:val="none" w:sz="0" w:space="0" w:color="auto"/>
        <w:bottom w:val="none" w:sz="0" w:space="0" w:color="auto"/>
        <w:right w:val="none" w:sz="0" w:space="0" w:color="auto"/>
      </w:divBdr>
    </w:div>
    <w:div w:id="271">
      <w:marLeft w:val="0"/>
      <w:marRight w:val="0"/>
      <w:marTop w:val="0"/>
      <w:marBottom w:val="0"/>
      <w:divBdr>
        <w:top w:val="none" w:sz="0" w:space="0" w:color="auto"/>
        <w:left w:val="none" w:sz="0" w:space="0" w:color="auto"/>
        <w:bottom w:val="none" w:sz="0" w:space="0" w:color="auto"/>
        <w:right w:val="none" w:sz="0" w:space="0" w:color="auto"/>
      </w:divBdr>
    </w:div>
    <w:div w:id="272">
      <w:marLeft w:val="0"/>
      <w:marRight w:val="0"/>
      <w:marTop w:val="0"/>
      <w:marBottom w:val="0"/>
      <w:divBdr>
        <w:top w:val="none" w:sz="0" w:space="0" w:color="auto"/>
        <w:left w:val="none" w:sz="0" w:space="0" w:color="auto"/>
        <w:bottom w:val="none" w:sz="0" w:space="0" w:color="auto"/>
        <w:right w:val="none" w:sz="0" w:space="0" w:color="auto"/>
      </w:divBdr>
    </w:div>
    <w:div w:id="273">
      <w:marLeft w:val="0"/>
      <w:marRight w:val="0"/>
      <w:marTop w:val="0"/>
      <w:marBottom w:val="0"/>
      <w:divBdr>
        <w:top w:val="none" w:sz="0" w:space="0" w:color="auto"/>
        <w:left w:val="none" w:sz="0" w:space="0" w:color="auto"/>
        <w:bottom w:val="none" w:sz="0" w:space="0" w:color="auto"/>
        <w:right w:val="none" w:sz="0" w:space="0" w:color="auto"/>
      </w:divBdr>
    </w:div>
    <w:div w:id="274">
      <w:marLeft w:val="0"/>
      <w:marRight w:val="0"/>
      <w:marTop w:val="0"/>
      <w:marBottom w:val="0"/>
      <w:divBdr>
        <w:top w:val="none" w:sz="0" w:space="0" w:color="auto"/>
        <w:left w:val="none" w:sz="0" w:space="0" w:color="auto"/>
        <w:bottom w:val="none" w:sz="0" w:space="0" w:color="auto"/>
        <w:right w:val="none" w:sz="0" w:space="0" w:color="auto"/>
      </w:divBdr>
    </w:div>
    <w:div w:id="275">
      <w:marLeft w:val="0"/>
      <w:marRight w:val="0"/>
      <w:marTop w:val="0"/>
      <w:marBottom w:val="0"/>
      <w:divBdr>
        <w:top w:val="none" w:sz="0" w:space="0" w:color="auto"/>
        <w:left w:val="none" w:sz="0" w:space="0" w:color="auto"/>
        <w:bottom w:val="none" w:sz="0" w:space="0" w:color="auto"/>
        <w:right w:val="none" w:sz="0" w:space="0" w:color="auto"/>
      </w:divBdr>
    </w:div>
    <w:div w:id="276">
      <w:marLeft w:val="0"/>
      <w:marRight w:val="0"/>
      <w:marTop w:val="0"/>
      <w:marBottom w:val="0"/>
      <w:divBdr>
        <w:top w:val="none" w:sz="0" w:space="0" w:color="auto"/>
        <w:left w:val="none" w:sz="0" w:space="0" w:color="auto"/>
        <w:bottom w:val="none" w:sz="0" w:space="0" w:color="auto"/>
        <w:right w:val="none" w:sz="0" w:space="0" w:color="auto"/>
      </w:divBdr>
    </w:div>
    <w:div w:id="277">
      <w:marLeft w:val="0"/>
      <w:marRight w:val="0"/>
      <w:marTop w:val="0"/>
      <w:marBottom w:val="0"/>
      <w:divBdr>
        <w:top w:val="none" w:sz="0" w:space="0" w:color="auto"/>
        <w:left w:val="none" w:sz="0" w:space="0" w:color="auto"/>
        <w:bottom w:val="none" w:sz="0" w:space="0" w:color="auto"/>
        <w:right w:val="none" w:sz="0" w:space="0" w:color="auto"/>
      </w:divBdr>
    </w:div>
    <w:div w:id="278">
      <w:marLeft w:val="0"/>
      <w:marRight w:val="0"/>
      <w:marTop w:val="0"/>
      <w:marBottom w:val="0"/>
      <w:divBdr>
        <w:top w:val="none" w:sz="0" w:space="0" w:color="auto"/>
        <w:left w:val="none" w:sz="0" w:space="0" w:color="auto"/>
        <w:bottom w:val="none" w:sz="0" w:space="0" w:color="auto"/>
        <w:right w:val="none" w:sz="0" w:space="0" w:color="auto"/>
      </w:divBdr>
    </w:div>
    <w:div w:id="279">
      <w:marLeft w:val="0"/>
      <w:marRight w:val="0"/>
      <w:marTop w:val="0"/>
      <w:marBottom w:val="0"/>
      <w:divBdr>
        <w:top w:val="none" w:sz="0" w:space="0" w:color="auto"/>
        <w:left w:val="none" w:sz="0" w:space="0" w:color="auto"/>
        <w:bottom w:val="none" w:sz="0" w:space="0" w:color="auto"/>
        <w:right w:val="none" w:sz="0" w:space="0" w:color="auto"/>
      </w:divBdr>
    </w:div>
    <w:div w:id="280">
      <w:marLeft w:val="0"/>
      <w:marRight w:val="0"/>
      <w:marTop w:val="0"/>
      <w:marBottom w:val="0"/>
      <w:divBdr>
        <w:top w:val="none" w:sz="0" w:space="0" w:color="auto"/>
        <w:left w:val="none" w:sz="0" w:space="0" w:color="auto"/>
        <w:bottom w:val="none" w:sz="0" w:space="0" w:color="auto"/>
        <w:right w:val="none" w:sz="0" w:space="0" w:color="auto"/>
      </w:divBdr>
    </w:div>
    <w:div w:id="282">
      <w:marLeft w:val="0"/>
      <w:marRight w:val="0"/>
      <w:marTop w:val="0"/>
      <w:marBottom w:val="0"/>
      <w:divBdr>
        <w:top w:val="none" w:sz="0" w:space="0" w:color="auto"/>
        <w:left w:val="none" w:sz="0" w:space="0" w:color="auto"/>
        <w:bottom w:val="none" w:sz="0" w:space="0" w:color="auto"/>
        <w:right w:val="none" w:sz="0" w:space="0" w:color="auto"/>
      </w:divBdr>
    </w:div>
    <w:div w:id="283">
      <w:marLeft w:val="0"/>
      <w:marRight w:val="0"/>
      <w:marTop w:val="0"/>
      <w:marBottom w:val="0"/>
      <w:divBdr>
        <w:top w:val="none" w:sz="0" w:space="0" w:color="auto"/>
        <w:left w:val="none" w:sz="0" w:space="0" w:color="auto"/>
        <w:bottom w:val="none" w:sz="0" w:space="0" w:color="auto"/>
        <w:right w:val="none" w:sz="0" w:space="0" w:color="auto"/>
      </w:divBdr>
    </w:div>
    <w:div w:id="284">
      <w:marLeft w:val="0"/>
      <w:marRight w:val="0"/>
      <w:marTop w:val="0"/>
      <w:marBottom w:val="0"/>
      <w:divBdr>
        <w:top w:val="none" w:sz="0" w:space="0" w:color="auto"/>
        <w:left w:val="none" w:sz="0" w:space="0" w:color="auto"/>
        <w:bottom w:val="none" w:sz="0" w:space="0" w:color="auto"/>
        <w:right w:val="none" w:sz="0" w:space="0" w:color="auto"/>
      </w:divBdr>
    </w:div>
    <w:div w:id="285">
      <w:marLeft w:val="0"/>
      <w:marRight w:val="0"/>
      <w:marTop w:val="0"/>
      <w:marBottom w:val="0"/>
      <w:divBdr>
        <w:top w:val="none" w:sz="0" w:space="0" w:color="auto"/>
        <w:left w:val="none" w:sz="0" w:space="0" w:color="auto"/>
        <w:bottom w:val="none" w:sz="0" w:space="0" w:color="auto"/>
        <w:right w:val="none" w:sz="0" w:space="0" w:color="auto"/>
      </w:divBdr>
    </w:div>
    <w:div w:id="286">
      <w:marLeft w:val="0"/>
      <w:marRight w:val="0"/>
      <w:marTop w:val="0"/>
      <w:marBottom w:val="0"/>
      <w:divBdr>
        <w:top w:val="none" w:sz="0" w:space="0" w:color="auto"/>
        <w:left w:val="none" w:sz="0" w:space="0" w:color="auto"/>
        <w:bottom w:val="none" w:sz="0" w:space="0" w:color="auto"/>
        <w:right w:val="none" w:sz="0" w:space="0" w:color="auto"/>
      </w:divBdr>
    </w:div>
    <w:div w:id="287">
      <w:marLeft w:val="0"/>
      <w:marRight w:val="0"/>
      <w:marTop w:val="0"/>
      <w:marBottom w:val="0"/>
      <w:divBdr>
        <w:top w:val="none" w:sz="0" w:space="0" w:color="auto"/>
        <w:left w:val="none" w:sz="0" w:space="0" w:color="auto"/>
        <w:bottom w:val="none" w:sz="0" w:space="0" w:color="auto"/>
        <w:right w:val="none" w:sz="0" w:space="0" w:color="auto"/>
      </w:divBdr>
    </w:div>
    <w:div w:id="288">
      <w:marLeft w:val="0"/>
      <w:marRight w:val="0"/>
      <w:marTop w:val="0"/>
      <w:marBottom w:val="0"/>
      <w:divBdr>
        <w:top w:val="none" w:sz="0" w:space="0" w:color="auto"/>
        <w:left w:val="none" w:sz="0" w:space="0" w:color="auto"/>
        <w:bottom w:val="none" w:sz="0" w:space="0" w:color="auto"/>
        <w:right w:val="none" w:sz="0" w:space="0" w:color="auto"/>
      </w:divBdr>
    </w:div>
    <w:div w:id="289">
      <w:marLeft w:val="0"/>
      <w:marRight w:val="0"/>
      <w:marTop w:val="0"/>
      <w:marBottom w:val="0"/>
      <w:divBdr>
        <w:top w:val="none" w:sz="0" w:space="0" w:color="auto"/>
        <w:left w:val="none" w:sz="0" w:space="0" w:color="auto"/>
        <w:bottom w:val="none" w:sz="0" w:space="0" w:color="auto"/>
        <w:right w:val="none" w:sz="0" w:space="0" w:color="auto"/>
      </w:divBdr>
    </w:div>
    <w:div w:id="290">
      <w:marLeft w:val="0"/>
      <w:marRight w:val="0"/>
      <w:marTop w:val="0"/>
      <w:marBottom w:val="0"/>
      <w:divBdr>
        <w:top w:val="none" w:sz="0" w:space="0" w:color="auto"/>
        <w:left w:val="none" w:sz="0" w:space="0" w:color="auto"/>
        <w:bottom w:val="none" w:sz="0" w:space="0" w:color="auto"/>
        <w:right w:val="none" w:sz="0" w:space="0" w:color="auto"/>
      </w:divBdr>
    </w:div>
    <w:div w:id="291">
      <w:marLeft w:val="0"/>
      <w:marRight w:val="0"/>
      <w:marTop w:val="0"/>
      <w:marBottom w:val="0"/>
      <w:divBdr>
        <w:top w:val="none" w:sz="0" w:space="0" w:color="auto"/>
        <w:left w:val="none" w:sz="0" w:space="0" w:color="auto"/>
        <w:bottom w:val="none" w:sz="0" w:space="0" w:color="auto"/>
        <w:right w:val="none" w:sz="0" w:space="0" w:color="auto"/>
      </w:divBdr>
    </w:div>
    <w:div w:id="292">
      <w:marLeft w:val="0"/>
      <w:marRight w:val="0"/>
      <w:marTop w:val="0"/>
      <w:marBottom w:val="0"/>
      <w:divBdr>
        <w:top w:val="none" w:sz="0" w:space="0" w:color="auto"/>
        <w:left w:val="none" w:sz="0" w:space="0" w:color="auto"/>
        <w:bottom w:val="none" w:sz="0" w:space="0" w:color="auto"/>
        <w:right w:val="none" w:sz="0" w:space="0" w:color="auto"/>
      </w:divBdr>
    </w:div>
    <w:div w:id="293">
      <w:marLeft w:val="0"/>
      <w:marRight w:val="0"/>
      <w:marTop w:val="0"/>
      <w:marBottom w:val="0"/>
      <w:divBdr>
        <w:top w:val="none" w:sz="0" w:space="0" w:color="auto"/>
        <w:left w:val="none" w:sz="0" w:space="0" w:color="auto"/>
        <w:bottom w:val="none" w:sz="0" w:space="0" w:color="auto"/>
        <w:right w:val="none" w:sz="0" w:space="0" w:color="auto"/>
      </w:divBdr>
    </w:div>
    <w:div w:id="294">
      <w:marLeft w:val="0"/>
      <w:marRight w:val="0"/>
      <w:marTop w:val="0"/>
      <w:marBottom w:val="0"/>
      <w:divBdr>
        <w:top w:val="none" w:sz="0" w:space="0" w:color="auto"/>
        <w:left w:val="none" w:sz="0" w:space="0" w:color="auto"/>
        <w:bottom w:val="none" w:sz="0" w:space="0" w:color="auto"/>
        <w:right w:val="none" w:sz="0" w:space="0" w:color="auto"/>
      </w:divBdr>
    </w:div>
    <w:div w:id="295">
      <w:marLeft w:val="0"/>
      <w:marRight w:val="0"/>
      <w:marTop w:val="0"/>
      <w:marBottom w:val="0"/>
      <w:divBdr>
        <w:top w:val="none" w:sz="0" w:space="0" w:color="auto"/>
        <w:left w:val="none" w:sz="0" w:space="0" w:color="auto"/>
        <w:bottom w:val="none" w:sz="0" w:space="0" w:color="auto"/>
        <w:right w:val="none" w:sz="0" w:space="0" w:color="auto"/>
      </w:divBdr>
    </w:div>
    <w:div w:id="296">
      <w:marLeft w:val="0"/>
      <w:marRight w:val="0"/>
      <w:marTop w:val="0"/>
      <w:marBottom w:val="0"/>
      <w:divBdr>
        <w:top w:val="none" w:sz="0" w:space="0" w:color="auto"/>
        <w:left w:val="none" w:sz="0" w:space="0" w:color="auto"/>
        <w:bottom w:val="none" w:sz="0" w:space="0" w:color="auto"/>
        <w:right w:val="none" w:sz="0" w:space="0" w:color="auto"/>
      </w:divBdr>
    </w:div>
    <w:div w:id="297">
      <w:marLeft w:val="0"/>
      <w:marRight w:val="0"/>
      <w:marTop w:val="0"/>
      <w:marBottom w:val="0"/>
      <w:divBdr>
        <w:top w:val="none" w:sz="0" w:space="0" w:color="auto"/>
        <w:left w:val="none" w:sz="0" w:space="0" w:color="auto"/>
        <w:bottom w:val="none" w:sz="0" w:space="0" w:color="auto"/>
        <w:right w:val="none" w:sz="0" w:space="0" w:color="auto"/>
      </w:divBdr>
    </w:div>
    <w:div w:id="298">
      <w:marLeft w:val="0"/>
      <w:marRight w:val="0"/>
      <w:marTop w:val="0"/>
      <w:marBottom w:val="0"/>
      <w:divBdr>
        <w:top w:val="none" w:sz="0" w:space="0" w:color="auto"/>
        <w:left w:val="none" w:sz="0" w:space="0" w:color="auto"/>
        <w:bottom w:val="none" w:sz="0" w:space="0" w:color="auto"/>
        <w:right w:val="none" w:sz="0" w:space="0" w:color="auto"/>
      </w:divBdr>
    </w:div>
    <w:div w:id="299">
      <w:marLeft w:val="0"/>
      <w:marRight w:val="0"/>
      <w:marTop w:val="0"/>
      <w:marBottom w:val="0"/>
      <w:divBdr>
        <w:top w:val="none" w:sz="0" w:space="0" w:color="auto"/>
        <w:left w:val="none" w:sz="0" w:space="0" w:color="auto"/>
        <w:bottom w:val="none" w:sz="0" w:space="0" w:color="auto"/>
        <w:right w:val="none" w:sz="0" w:space="0" w:color="auto"/>
      </w:divBdr>
    </w:div>
    <w:div w:id="300">
      <w:marLeft w:val="0"/>
      <w:marRight w:val="0"/>
      <w:marTop w:val="0"/>
      <w:marBottom w:val="0"/>
      <w:divBdr>
        <w:top w:val="none" w:sz="0" w:space="0" w:color="auto"/>
        <w:left w:val="none" w:sz="0" w:space="0" w:color="auto"/>
        <w:bottom w:val="none" w:sz="0" w:space="0" w:color="auto"/>
        <w:right w:val="none" w:sz="0" w:space="0" w:color="auto"/>
      </w:divBdr>
    </w:div>
    <w:div w:id="301">
      <w:marLeft w:val="0"/>
      <w:marRight w:val="0"/>
      <w:marTop w:val="0"/>
      <w:marBottom w:val="0"/>
      <w:divBdr>
        <w:top w:val="none" w:sz="0" w:space="0" w:color="auto"/>
        <w:left w:val="none" w:sz="0" w:space="0" w:color="auto"/>
        <w:bottom w:val="none" w:sz="0" w:space="0" w:color="auto"/>
        <w:right w:val="none" w:sz="0" w:space="0" w:color="auto"/>
      </w:divBdr>
    </w:div>
    <w:div w:id="302">
      <w:marLeft w:val="0"/>
      <w:marRight w:val="0"/>
      <w:marTop w:val="0"/>
      <w:marBottom w:val="0"/>
      <w:divBdr>
        <w:top w:val="none" w:sz="0" w:space="0" w:color="auto"/>
        <w:left w:val="none" w:sz="0" w:space="0" w:color="auto"/>
        <w:bottom w:val="none" w:sz="0" w:space="0" w:color="auto"/>
        <w:right w:val="none" w:sz="0" w:space="0" w:color="auto"/>
      </w:divBdr>
    </w:div>
    <w:div w:id="303">
      <w:marLeft w:val="0"/>
      <w:marRight w:val="0"/>
      <w:marTop w:val="0"/>
      <w:marBottom w:val="0"/>
      <w:divBdr>
        <w:top w:val="none" w:sz="0" w:space="0" w:color="auto"/>
        <w:left w:val="none" w:sz="0" w:space="0" w:color="auto"/>
        <w:bottom w:val="none" w:sz="0" w:space="0" w:color="auto"/>
        <w:right w:val="none" w:sz="0" w:space="0" w:color="auto"/>
      </w:divBdr>
    </w:div>
    <w:div w:id="304">
      <w:marLeft w:val="0"/>
      <w:marRight w:val="0"/>
      <w:marTop w:val="0"/>
      <w:marBottom w:val="0"/>
      <w:divBdr>
        <w:top w:val="none" w:sz="0" w:space="0" w:color="auto"/>
        <w:left w:val="none" w:sz="0" w:space="0" w:color="auto"/>
        <w:bottom w:val="none" w:sz="0" w:space="0" w:color="auto"/>
        <w:right w:val="none" w:sz="0" w:space="0" w:color="auto"/>
      </w:divBdr>
    </w:div>
    <w:div w:id="305">
      <w:marLeft w:val="0"/>
      <w:marRight w:val="0"/>
      <w:marTop w:val="0"/>
      <w:marBottom w:val="0"/>
      <w:divBdr>
        <w:top w:val="none" w:sz="0" w:space="0" w:color="auto"/>
        <w:left w:val="none" w:sz="0" w:space="0" w:color="auto"/>
        <w:bottom w:val="none" w:sz="0" w:space="0" w:color="auto"/>
        <w:right w:val="none" w:sz="0" w:space="0" w:color="auto"/>
      </w:divBdr>
    </w:div>
    <w:div w:id="306">
      <w:marLeft w:val="0"/>
      <w:marRight w:val="0"/>
      <w:marTop w:val="0"/>
      <w:marBottom w:val="0"/>
      <w:divBdr>
        <w:top w:val="none" w:sz="0" w:space="0" w:color="auto"/>
        <w:left w:val="none" w:sz="0" w:space="0" w:color="auto"/>
        <w:bottom w:val="none" w:sz="0" w:space="0" w:color="auto"/>
        <w:right w:val="none" w:sz="0" w:space="0" w:color="auto"/>
      </w:divBdr>
    </w:div>
    <w:div w:id="307">
      <w:marLeft w:val="0"/>
      <w:marRight w:val="0"/>
      <w:marTop w:val="0"/>
      <w:marBottom w:val="0"/>
      <w:divBdr>
        <w:top w:val="none" w:sz="0" w:space="0" w:color="auto"/>
        <w:left w:val="none" w:sz="0" w:space="0" w:color="auto"/>
        <w:bottom w:val="none" w:sz="0" w:space="0" w:color="auto"/>
        <w:right w:val="none" w:sz="0" w:space="0" w:color="auto"/>
      </w:divBdr>
    </w:div>
    <w:div w:id="308">
      <w:marLeft w:val="0"/>
      <w:marRight w:val="0"/>
      <w:marTop w:val="0"/>
      <w:marBottom w:val="0"/>
      <w:divBdr>
        <w:top w:val="none" w:sz="0" w:space="0" w:color="auto"/>
        <w:left w:val="none" w:sz="0" w:space="0" w:color="auto"/>
        <w:bottom w:val="none" w:sz="0" w:space="0" w:color="auto"/>
        <w:right w:val="none" w:sz="0" w:space="0" w:color="auto"/>
      </w:divBdr>
    </w:div>
    <w:div w:id="309">
      <w:marLeft w:val="0"/>
      <w:marRight w:val="0"/>
      <w:marTop w:val="0"/>
      <w:marBottom w:val="0"/>
      <w:divBdr>
        <w:top w:val="none" w:sz="0" w:space="0" w:color="auto"/>
        <w:left w:val="none" w:sz="0" w:space="0" w:color="auto"/>
        <w:bottom w:val="none" w:sz="0" w:space="0" w:color="auto"/>
        <w:right w:val="none" w:sz="0" w:space="0" w:color="auto"/>
      </w:divBdr>
    </w:div>
    <w:div w:id="310">
      <w:marLeft w:val="0"/>
      <w:marRight w:val="0"/>
      <w:marTop w:val="0"/>
      <w:marBottom w:val="0"/>
      <w:divBdr>
        <w:top w:val="none" w:sz="0" w:space="0" w:color="auto"/>
        <w:left w:val="none" w:sz="0" w:space="0" w:color="auto"/>
        <w:bottom w:val="none" w:sz="0" w:space="0" w:color="auto"/>
        <w:right w:val="none" w:sz="0" w:space="0" w:color="auto"/>
      </w:divBdr>
    </w:div>
    <w:div w:id="311">
      <w:marLeft w:val="0"/>
      <w:marRight w:val="0"/>
      <w:marTop w:val="0"/>
      <w:marBottom w:val="0"/>
      <w:divBdr>
        <w:top w:val="none" w:sz="0" w:space="0" w:color="auto"/>
        <w:left w:val="none" w:sz="0" w:space="0" w:color="auto"/>
        <w:bottom w:val="none" w:sz="0" w:space="0" w:color="auto"/>
        <w:right w:val="none" w:sz="0" w:space="0" w:color="auto"/>
      </w:divBdr>
    </w:div>
    <w:div w:id="312">
      <w:marLeft w:val="0"/>
      <w:marRight w:val="0"/>
      <w:marTop w:val="0"/>
      <w:marBottom w:val="0"/>
      <w:divBdr>
        <w:top w:val="none" w:sz="0" w:space="0" w:color="auto"/>
        <w:left w:val="none" w:sz="0" w:space="0" w:color="auto"/>
        <w:bottom w:val="none" w:sz="0" w:space="0" w:color="auto"/>
        <w:right w:val="none" w:sz="0" w:space="0" w:color="auto"/>
      </w:divBdr>
    </w:div>
    <w:div w:id="313">
      <w:marLeft w:val="0"/>
      <w:marRight w:val="0"/>
      <w:marTop w:val="0"/>
      <w:marBottom w:val="0"/>
      <w:divBdr>
        <w:top w:val="none" w:sz="0" w:space="0" w:color="auto"/>
        <w:left w:val="none" w:sz="0" w:space="0" w:color="auto"/>
        <w:bottom w:val="none" w:sz="0" w:space="0" w:color="auto"/>
        <w:right w:val="none" w:sz="0" w:space="0" w:color="auto"/>
      </w:divBdr>
    </w:div>
    <w:div w:id="314">
      <w:marLeft w:val="0"/>
      <w:marRight w:val="0"/>
      <w:marTop w:val="0"/>
      <w:marBottom w:val="0"/>
      <w:divBdr>
        <w:top w:val="none" w:sz="0" w:space="0" w:color="auto"/>
        <w:left w:val="none" w:sz="0" w:space="0" w:color="auto"/>
        <w:bottom w:val="none" w:sz="0" w:space="0" w:color="auto"/>
        <w:right w:val="none" w:sz="0" w:space="0" w:color="auto"/>
      </w:divBdr>
    </w:div>
    <w:div w:id="315">
      <w:marLeft w:val="0"/>
      <w:marRight w:val="0"/>
      <w:marTop w:val="0"/>
      <w:marBottom w:val="0"/>
      <w:divBdr>
        <w:top w:val="none" w:sz="0" w:space="0" w:color="auto"/>
        <w:left w:val="none" w:sz="0" w:space="0" w:color="auto"/>
        <w:bottom w:val="none" w:sz="0" w:space="0" w:color="auto"/>
        <w:right w:val="none" w:sz="0" w:space="0" w:color="auto"/>
      </w:divBdr>
    </w:div>
    <w:div w:id="316">
      <w:marLeft w:val="0"/>
      <w:marRight w:val="0"/>
      <w:marTop w:val="0"/>
      <w:marBottom w:val="0"/>
      <w:divBdr>
        <w:top w:val="none" w:sz="0" w:space="0" w:color="auto"/>
        <w:left w:val="none" w:sz="0" w:space="0" w:color="auto"/>
        <w:bottom w:val="none" w:sz="0" w:space="0" w:color="auto"/>
        <w:right w:val="none" w:sz="0" w:space="0" w:color="auto"/>
      </w:divBdr>
    </w:div>
    <w:div w:id="317">
      <w:marLeft w:val="0"/>
      <w:marRight w:val="0"/>
      <w:marTop w:val="0"/>
      <w:marBottom w:val="0"/>
      <w:divBdr>
        <w:top w:val="none" w:sz="0" w:space="0" w:color="auto"/>
        <w:left w:val="none" w:sz="0" w:space="0" w:color="auto"/>
        <w:bottom w:val="none" w:sz="0" w:space="0" w:color="auto"/>
        <w:right w:val="none" w:sz="0" w:space="0" w:color="auto"/>
      </w:divBdr>
    </w:div>
    <w:div w:id="318">
      <w:marLeft w:val="0"/>
      <w:marRight w:val="0"/>
      <w:marTop w:val="0"/>
      <w:marBottom w:val="0"/>
      <w:divBdr>
        <w:top w:val="none" w:sz="0" w:space="0" w:color="auto"/>
        <w:left w:val="none" w:sz="0" w:space="0" w:color="auto"/>
        <w:bottom w:val="none" w:sz="0" w:space="0" w:color="auto"/>
        <w:right w:val="none" w:sz="0" w:space="0" w:color="auto"/>
      </w:divBdr>
    </w:div>
    <w:div w:id="319">
      <w:marLeft w:val="0"/>
      <w:marRight w:val="0"/>
      <w:marTop w:val="0"/>
      <w:marBottom w:val="0"/>
      <w:divBdr>
        <w:top w:val="none" w:sz="0" w:space="0" w:color="auto"/>
        <w:left w:val="none" w:sz="0" w:space="0" w:color="auto"/>
        <w:bottom w:val="none" w:sz="0" w:space="0" w:color="auto"/>
        <w:right w:val="none" w:sz="0" w:space="0" w:color="auto"/>
      </w:divBdr>
    </w:div>
    <w:div w:id="320">
      <w:marLeft w:val="0"/>
      <w:marRight w:val="0"/>
      <w:marTop w:val="0"/>
      <w:marBottom w:val="0"/>
      <w:divBdr>
        <w:top w:val="none" w:sz="0" w:space="0" w:color="auto"/>
        <w:left w:val="none" w:sz="0" w:space="0" w:color="auto"/>
        <w:bottom w:val="none" w:sz="0" w:space="0" w:color="auto"/>
        <w:right w:val="none" w:sz="0" w:space="0" w:color="auto"/>
      </w:divBdr>
    </w:div>
    <w:div w:id="321">
      <w:marLeft w:val="0"/>
      <w:marRight w:val="0"/>
      <w:marTop w:val="0"/>
      <w:marBottom w:val="0"/>
      <w:divBdr>
        <w:top w:val="none" w:sz="0" w:space="0" w:color="auto"/>
        <w:left w:val="none" w:sz="0" w:space="0" w:color="auto"/>
        <w:bottom w:val="none" w:sz="0" w:space="0" w:color="auto"/>
        <w:right w:val="none" w:sz="0" w:space="0" w:color="auto"/>
      </w:divBdr>
    </w:div>
    <w:div w:id="322">
      <w:marLeft w:val="0"/>
      <w:marRight w:val="0"/>
      <w:marTop w:val="0"/>
      <w:marBottom w:val="0"/>
      <w:divBdr>
        <w:top w:val="none" w:sz="0" w:space="0" w:color="auto"/>
        <w:left w:val="none" w:sz="0" w:space="0" w:color="auto"/>
        <w:bottom w:val="none" w:sz="0" w:space="0" w:color="auto"/>
        <w:right w:val="none" w:sz="0" w:space="0" w:color="auto"/>
      </w:divBdr>
    </w:div>
    <w:div w:id="323">
      <w:marLeft w:val="0"/>
      <w:marRight w:val="0"/>
      <w:marTop w:val="0"/>
      <w:marBottom w:val="0"/>
      <w:divBdr>
        <w:top w:val="none" w:sz="0" w:space="0" w:color="auto"/>
        <w:left w:val="none" w:sz="0" w:space="0" w:color="auto"/>
        <w:bottom w:val="none" w:sz="0" w:space="0" w:color="auto"/>
        <w:right w:val="none" w:sz="0" w:space="0" w:color="auto"/>
      </w:divBdr>
    </w:div>
    <w:div w:id="324">
      <w:marLeft w:val="0"/>
      <w:marRight w:val="0"/>
      <w:marTop w:val="0"/>
      <w:marBottom w:val="0"/>
      <w:divBdr>
        <w:top w:val="none" w:sz="0" w:space="0" w:color="auto"/>
        <w:left w:val="none" w:sz="0" w:space="0" w:color="auto"/>
        <w:bottom w:val="none" w:sz="0" w:space="0" w:color="auto"/>
        <w:right w:val="none" w:sz="0" w:space="0" w:color="auto"/>
      </w:divBdr>
    </w:div>
    <w:div w:id="325">
      <w:marLeft w:val="0"/>
      <w:marRight w:val="0"/>
      <w:marTop w:val="0"/>
      <w:marBottom w:val="0"/>
      <w:divBdr>
        <w:top w:val="none" w:sz="0" w:space="0" w:color="auto"/>
        <w:left w:val="none" w:sz="0" w:space="0" w:color="auto"/>
        <w:bottom w:val="none" w:sz="0" w:space="0" w:color="auto"/>
        <w:right w:val="none" w:sz="0" w:space="0" w:color="auto"/>
      </w:divBdr>
    </w:div>
    <w:div w:id="326">
      <w:marLeft w:val="0"/>
      <w:marRight w:val="0"/>
      <w:marTop w:val="0"/>
      <w:marBottom w:val="0"/>
      <w:divBdr>
        <w:top w:val="none" w:sz="0" w:space="0" w:color="auto"/>
        <w:left w:val="none" w:sz="0" w:space="0" w:color="auto"/>
        <w:bottom w:val="none" w:sz="0" w:space="0" w:color="auto"/>
        <w:right w:val="none" w:sz="0" w:space="0" w:color="auto"/>
      </w:divBdr>
    </w:div>
    <w:div w:id="327">
      <w:marLeft w:val="0"/>
      <w:marRight w:val="0"/>
      <w:marTop w:val="0"/>
      <w:marBottom w:val="0"/>
      <w:divBdr>
        <w:top w:val="none" w:sz="0" w:space="0" w:color="auto"/>
        <w:left w:val="none" w:sz="0" w:space="0" w:color="auto"/>
        <w:bottom w:val="none" w:sz="0" w:space="0" w:color="auto"/>
        <w:right w:val="none" w:sz="0" w:space="0" w:color="auto"/>
      </w:divBdr>
    </w:div>
    <w:div w:id="328">
      <w:marLeft w:val="0"/>
      <w:marRight w:val="0"/>
      <w:marTop w:val="0"/>
      <w:marBottom w:val="0"/>
      <w:divBdr>
        <w:top w:val="none" w:sz="0" w:space="0" w:color="auto"/>
        <w:left w:val="none" w:sz="0" w:space="0" w:color="auto"/>
        <w:bottom w:val="none" w:sz="0" w:space="0" w:color="auto"/>
        <w:right w:val="none" w:sz="0" w:space="0" w:color="auto"/>
      </w:divBdr>
    </w:div>
    <w:div w:id="329">
      <w:marLeft w:val="0"/>
      <w:marRight w:val="0"/>
      <w:marTop w:val="0"/>
      <w:marBottom w:val="0"/>
      <w:divBdr>
        <w:top w:val="none" w:sz="0" w:space="0" w:color="auto"/>
        <w:left w:val="none" w:sz="0" w:space="0" w:color="auto"/>
        <w:bottom w:val="none" w:sz="0" w:space="0" w:color="auto"/>
        <w:right w:val="none" w:sz="0" w:space="0" w:color="auto"/>
      </w:divBdr>
    </w:div>
    <w:div w:id="330">
      <w:marLeft w:val="0"/>
      <w:marRight w:val="0"/>
      <w:marTop w:val="0"/>
      <w:marBottom w:val="0"/>
      <w:divBdr>
        <w:top w:val="none" w:sz="0" w:space="0" w:color="auto"/>
        <w:left w:val="none" w:sz="0" w:space="0" w:color="auto"/>
        <w:bottom w:val="none" w:sz="0" w:space="0" w:color="auto"/>
        <w:right w:val="none" w:sz="0" w:space="0" w:color="auto"/>
      </w:divBdr>
    </w:div>
    <w:div w:id="331">
      <w:marLeft w:val="0"/>
      <w:marRight w:val="0"/>
      <w:marTop w:val="0"/>
      <w:marBottom w:val="0"/>
      <w:divBdr>
        <w:top w:val="none" w:sz="0" w:space="0" w:color="auto"/>
        <w:left w:val="none" w:sz="0" w:space="0" w:color="auto"/>
        <w:bottom w:val="none" w:sz="0" w:space="0" w:color="auto"/>
        <w:right w:val="none" w:sz="0" w:space="0" w:color="auto"/>
      </w:divBdr>
    </w:div>
    <w:div w:id="332">
      <w:marLeft w:val="0"/>
      <w:marRight w:val="0"/>
      <w:marTop w:val="0"/>
      <w:marBottom w:val="0"/>
      <w:divBdr>
        <w:top w:val="none" w:sz="0" w:space="0" w:color="auto"/>
        <w:left w:val="none" w:sz="0" w:space="0" w:color="auto"/>
        <w:bottom w:val="none" w:sz="0" w:space="0" w:color="auto"/>
        <w:right w:val="none" w:sz="0" w:space="0" w:color="auto"/>
      </w:divBdr>
    </w:div>
    <w:div w:id="333">
      <w:marLeft w:val="0"/>
      <w:marRight w:val="0"/>
      <w:marTop w:val="0"/>
      <w:marBottom w:val="0"/>
      <w:divBdr>
        <w:top w:val="none" w:sz="0" w:space="0" w:color="auto"/>
        <w:left w:val="none" w:sz="0" w:space="0" w:color="auto"/>
        <w:bottom w:val="none" w:sz="0" w:space="0" w:color="auto"/>
        <w:right w:val="none" w:sz="0" w:space="0" w:color="auto"/>
      </w:divBdr>
    </w:div>
    <w:div w:id="334">
      <w:marLeft w:val="0"/>
      <w:marRight w:val="0"/>
      <w:marTop w:val="0"/>
      <w:marBottom w:val="0"/>
      <w:divBdr>
        <w:top w:val="none" w:sz="0" w:space="0" w:color="auto"/>
        <w:left w:val="none" w:sz="0" w:space="0" w:color="auto"/>
        <w:bottom w:val="none" w:sz="0" w:space="0" w:color="auto"/>
        <w:right w:val="none" w:sz="0" w:space="0" w:color="auto"/>
      </w:divBdr>
    </w:div>
    <w:div w:id="335">
      <w:marLeft w:val="0"/>
      <w:marRight w:val="0"/>
      <w:marTop w:val="0"/>
      <w:marBottom w:val="0"/>
      <w:divBdr>
        <w:top w:val="none" w:sz="0" w:space="0" w:color="auto"/>
        <w:left w:val="none" w:sz="0" w:space="0" w:color="auto"/>
        <w:bottom w:val="none" w:sz="0" w:space="0" w:color="auto"/>
        <w:right w:val="none" w:sz="0" w:space="0" w:color="auto"/>
      </w:divBdr>
    </w:div>
    <w:div w:id="336">
      <w:marLeft w:val="0"/>
      <w:marRight w:val="0"/>
      <w:marTop w:val="0"/>
      <w:marBottom w:val="0"/>
      <w:divBdr>
        <w:top w:val="none" w:sz="0" w:space="0" w:color="auto"/>
        <w:left w:val="none" w:sz="0" w:space="0" w:color="auto"/>
        <w:bottom w:val="none" w:sz="0" w:space="0" w:color="auto"/>
        <w:right w:val="none" w:sz="0" w:space="0" w:color="auto"/>
      </w:divBdr>
    </w:div>
    <w:div w:id="337">
      <w:marLeft w:val="0"/>
      <w:marRight w:val="0"/>
      <w:marTop w:val="0"/>
      <w:marBottom w:val="0"/>
      <w:divBdr>
        <w:top w:val="none" w:sz="0" w:space="0" w:color="auto"/>
        <w:left w:val="none" w:sz="0" w:space="0" w:color="auto"/>
        <w:bottom w:val="none" w:sz="0" w:space="0" w:color="auto"/>
        <w:right w:val="none" w:sz="0" w:space="0" w:color="auto"/>
      </w:divBdr>
    </w:div>
    <w:div w:id="338">
      <w:marLeft w:val="0"/>
      <w:marRight w:val="0"/>
      <w:marTop w:val="0"/>
      <w:marBottom w:val="0"/>
      <w:divBdr>
        <w:top w:val="none" w:sz="0" w:space="0" w:color="auto"/>
        <w:left w:val="none" w:sz="0" w:space="0" w:color="auto"/>
        <w:bottom w:val="none" w:sz="0" w:space="0" w:color="auto"/>
        <w:right w:val="none" w:sz="0" w:space="0" w:color="auto"/>
      </w:divBdr>
    </w:div>
    <w:div w:id="339">
      <w:marLeft w:val="0"/>
      <w:marRight w:val="0"/>
      <w:marTop w:val="0"/>
      <w:marBottom w:val="0"/>
      <w:divBdr>
        <w:top w:val="none" w:sz="0" w:space="0" w:color="auto"/>
        <w:left w:val="none" w:sz="0" w:space="0" w:color="auto"/>
        <w:bottom w:val="none" w:sz="0" w:space="0" w:color="auto"/>
        <w:right w:val="none" w:sz="0" w:space="0" w:color="auto"/>
      </w:divBdr>
    </w:div>
    <w:div w:id="340">
      <w:marLeft w:val="0"/>
      <w:marRight w:val="0"/>
      <w:marTop w:val="0"/>
      <w:marBottom w:val="0"/>
      <w:divBdr>
        <w:top w:val="none" w:sz="0" w:space="0" w:color="auto"/>
        <w:left w:val="none" w:sz="0" w:space="0" w:color="auto"/>
        <w:bottom w:val="none" w:sz="0" w:space="0" w:color="auto"/>
        <w:right w:val="none" w:sz="0" w:space="0" w:color="auto"/>
      </w:divBdr>
    </w:div>
    <w:div w:id="341">
      <w:marLeft w:val="0"/>
      <w:marRight w:val="0"/>
      <w:marTop w:val="0"/>
      <w:marBottom w:val="0"/>
      <w:divBdr>
        <w:top w:val="none" w:sz="0" w:space="0" w:color="auto"/>
        <w:left w:val="none" w:sz="0" w:space="0" w:color="auto"/>
        <w:bottom w:val="none" w:sz="0" w:space="0" w:color="auto"/>
        <w:right w:val="none" w:sz="0" w:space="0" w:color="auto"/>
      </w:divBdr>
    </w:div>
    <w:div w:id="342">
      <w:marLeft w:val="0"/>
      <w:marRight w:val="0"/>
      <w:marTop w:val="0"/>
      <w:marBottom w:val="0"/>
      <w:divBdr>
        <w:top w:val="none" w:sz="0" w:space="0" w:color="auto"/>
        <w:left w:val="none" w:sz="0" w:space="0" w:color="auto"/>
        <w:bottom w:val="none" w:sz="0" w:space="0" w:color="auto"/>
        <w:right w:val="none" w:sz="0" w:space="0" w:color="auto"/>
      </w:divBdr>
    </w:div>
    <w:div w:id="343">
      <w:marLeft w:val="0"/>
      <w:marRight w:val="0"/>
      <w:marTop w:val="0"/>
      <w:marBottom w:val="0"/>
      <w:divBdr>
        <w:top w:val="none" w:sz="0" w:space="0" w:color="auto"/>
        <w:left w:val="none" w:sz="0" w:space="0" w:color="auto"/>
        <w:bottom w:val="none" w:sz="0" w:space="0" w:color="auto"/>
        <w:right w:val="none" w:sz="0" w:space="0" w:color="auto"/>
      </w:divBdr>
    </w:div>
    <w:div w:id="344">
      <w:marLeft w:val="0"/>
      <w:marRight w:val="0"/>
      <w:marTop w:val="0"/>
      <w:marBottom w:val="0"/>
      <w:divBdr>
        <w:top w:val="none" w:sz="0" w:space="0" w:color="auto"/>
        <w:left w:val="none" w:sz="0" w:space="0" w:color="auto"/>
        <w:bottom w:val="none" w:sz="0" w:space="0" w:color="auto"/>
        <w:right w:val="none" w:sz="0" w:space="0" w:color="auto"/>
      </w:divBdr>
    </w:div>
    <w:div w:id="345">
      <w:marLeft w:val="0"/>
      <w:marRight w:val="0"/>
      <w:marTop w:val="0"/>
      <w:marBottom w:val="0"/>
      <w:divBdr>
        <w:top w:val="none" w:sz="0" w:space="0" w:color="auto"/>
        <w:left w:val="none" w:sz="0" w:space="0" w:color="auto"/>
        <w:bottom w:val="none" w:sz="0" w:space="0" w:color="auto"/>
        <w:right w:val="none" w:sz="0" w:space="0" w:color="auto"/>
      </w:divBdr>
    </w:div>
    <w:div w:id="346">
      <w:marLeft w:val="0"/>
      <w:marRight w:val="0"/>
      <w:marTop w:val="0"/>
      <w:marBottom w:val="0"/>
      <w:divBdr>
        <w:top w:val="none" w:sz="0" w:space="0" w:color="auto"/>
        <w:left w:val="none" w:sz="0" w:space="0" w:color="auto"/>
        <w:bottom w:val="none" w:sz="0" w:space="0" w:color="auto"/>
        <w:right w:val="none" w:sz="0" w:space="0" w:color="auto"/>
      </w:divBdr>
    </w:div>
    <w:div w:id="347">
      <w:marLeft w:val="0"/>
      <w:marRight w:val="0"/>
      <w:marTop w:val="0"/>
      <w:marBottom w:val="0"/>
      <w:divBdr>
        <w:top w:val="none" w:sz="0" w:space="0" w:color="auto"/>
        <w:left w:val="none" w:sz="0" w:space="0" w:color="auto"/>
        <w:bottom w:val="none" w:sz="0" w:space="0" w:color="auto"/>
        <w:right w:val="none" w:sz="0" w:space="0" w:color="auto"/>
      </w:divBdr>
    </w:div>
    <w:div w:id="348">
      <w:marLeft w:val="0"/>
      <w:marRight w:val="0"/>
      <w:marTop w:val="0"/>
      <w:marBottom w:val="0"/>
      <w:divBdr>
        <w:top w:val="none" w:sz="0" w:space="0" w:color="auto"/>
        <w:left w:val="none" w:sz="0" w:space="0" w:color="auto"/>
        <w:bottom w:val="none" w:sz="0" w:space="0" w:color="auto"/>
        <w:right w:val="none" w:sz="0" w:space="0" w:color="auto"/>
      </w:divBdr>
    </w:div>
    <w:div w:id="349">
      <w:marLeft w:val="0"/>
      <w:marRight w:val="0"/>
      <w:marTop w:val="0"/>
      <w:marBottom w:val="0"/>
      <w:divBdr>
        <w:top w:val="none" w:sz="0" w:space="0" w:color="auto"/>
        <w:left w:val="none" w:sz="0" w:space="0" w:color="auto"/>
        <w:bottom w:val="none" w:sz="0" w:space="0" w:color="auto"/>
        <w:right w:val="none" w:sz="0" w:space="0" w:color="auto"/>
      </w:divBdr>
    </w:div>
    <w:div w:id="350">
      <w:marLeft w:val="0"/>
      <w:marRight w:val="0"/>
      <w:marTop w:val="0"/>
      <w:marBottom w:val="0"/>
      <w:divBdr>
        <w:top w:val="none" w:sz="0" w:space="0" w:color="auto"/>
        <w:left w:val="none" w:sz="0" w:space="0" w:color="auto"/>
        <w:bottom w:val="none" w:sz="0" w:space="0" w:color="auto"/>
        <w:right w:val="none" w:sz="0" w:space="0" w:color="auto"/>
      </w:divBdr>
    </w:div>
    <w:div w:id="351">
      <w:marLeft w:val="0"/>
      <w:marRight w:val="0"/>
      <w:marTop w:val="0"/>
      <w:marBottom w:val="0"/>
      <w:divBdr>
        <w:top w:val="none" w:sz="0" w:space="0" w:color="auto"/>
        <w:left w:val="none" w:sz="0" w:space="0" w:color="auto"/>
        <w:bottom w:val="none" w:sz="0" w:space="0" w:color="auto"/>
        <w:right w:val="none" w:sz="0" w:space="0" w:color="auto"/>
      </w:divBdr>
    </w:div>
    <w:div w:id="352">
      <w:marLeft w:val="0"/>
      <w:marRight w:val="0"/>
      <w:marTop w:val="0"/>
      <w:marBottom w:val="0"/>
      <w:divBdr>
        <w:top w:val="none" w:sz="0" w:space="0" w:color="auto"/>
        <w:left w:val="none" w:sz="0" w:space="0" w:color="auto"/>
        <w:bottom w:val="none" w:sz="0" w:space="0" w:color="auto"/>
        <w:right w:val="none" w:sz="0" w:space="0" w:color="auto"/>
      </w:divBdr>
    </w:div>
    <w:div w:id="353">
      <w:marLeft w:val="0"/>
      <w:marRight w:val="0"/>
      <w:marTop w:val="0"/>
      <w:marBottom w:val="0"/>
      <w:divBdr>
        <w:top w:val="none" w:sz="0" w:space="0" w:color="auto"/>
        <w:left w:val="none" w:sz="0" w:space="0" w:color="auto"/>
        <w:bottom w:val="none" w:sz="0" w:space="0" w:color="auto"/>
        <w:right w:val="none" w:sz="0" w:space="0" w:color="auto"/>
      </w:divBdr>
    </w:div>
    <w:div w:id="354">
      <w:marLeft w:val="0"/>
      <w:marRight w:val="0"/>
      <w:marTop w:val="0"/>
      <w:marBottom w:val="0"/>
      <w:divBdr>
        <w:top w:val="none" w:sz="0" w:space="0" w:color="auto"/>
        <w:left w:val="none" w:sz="0" w:space="0" w:color="auto"/>
        <w:bottom w:val="none" w:sz="0" w:space="0" w:color="auto"/>
        <w:right w:val="none" w:sz="0" w:space="0" w:color="auto"/>
      </w:divBdr>
    </w:div>
    <w:div w:id="355">
      <w:marLeft w:val="0"/>
      <w:marRight w:val="0"/>
      <w:marTop w:val="0"/>
      <w:marBottom w:val="0"/>
      <w:divBdr>
        <w:top w:val="none" w:sz="0" w:space="0" w:color="auto"/>
        <w:left w:val="none" w:sz="0" w:space="0" w:color="auto"/>
        <w:bottom w:val="none" w:sz="0" w:space="0" w:color="auto"/>
        <w:right w:val="none" w:sz="0" w:space="0" w:color="auto"/>
      </w:divBdr>
    </w:div>
    <w:div w:id="356">
      <w:marLeft w:val="0"/>
      <w:marRight w:val="0"/>
      <w:marTop w:val="0"/>
      <w:marBottom w:val="0"/>
      <w:divBdr>
        <w:top w:val="none" w:sz="0" w:space="0" w:color="auto"/>
        <w:left w:val="none" w:sz="0" w:space="0" w:color="auto"/>
        <w:bottom w:val="none" w:sz="0" w:space="0" w:color="auto"/>
        <w:right w:val="none" w:sz="0" w:space="0" w:color="auto"/>
      </w:divBdr>
    </w:div>
    <w:div w:id="357">
      <w:marLeft w:val="0"/>
      <w:marRight w:val="0"/>
      <w:marTop w:val="0"/>
      <w:marBottom w:val="0"/>
      <w:divBdr>
        <w:top w:val="none" w:sz="0" w:space="0" w:color="auto"/>
        <w:left w:val="none" w:sz="0" w:space="0" w:color="auto"/>
        <w:bottom w:val="none" w:sz="0" w:space="0" w:color="auto"/>
        <w:right w:val="none" w:sz="0" w:space="0" w:color="auto"/>
      </w:divBdr>
    </w:div>
    <w:div w:id="358">
      <w:marLeft w:val="0"/>
      <w:marRight w:val="0"/>
      <w:marTop w:val="0"/>
      <w:marBottom w:val="0"/>
      <w:divBdr>
        <w:top w:val="none" w:sz="0" w:space="0" w:color="auto"/>
        <w:left w:val="none" w:sz="0" w:space="0" w:color="auto"/>
        <w:bottom w:val="none" w:sz="0" w:space="0" w:color="auto"/>
        <w:right w:val="none" w:sz="0" w:space="0" w:color="auto"/>
      </w:divBdr>
    </w:div>
    <w:div w:id="359">
      <w:marLeft w:val="0"/>
      <w:marRight w:val="0"/>
      <w:marTop w:val="0"/>
      <w:marBottom w:val="0"/>
      <w:divBdr>
        <w:top w:val="none" w:sz="0" w:space="0" w:color="auto"/>
        <w:left w:val="none" w:sz="0" w:space="0" w:color="auto"/>
        <w:bottom w:val="none" w:sz="0" w:space="0" w:color="auto"/>
        <w:right w:val="none" w:sz="0" w:space="0" w:color="auto"/>
      </w:divBdr>
    </w:div>
    <w:div w:id="360">
      <w:marLeft w:val="0"/>
      <w:marRight w:val="0"/>
      <w:marTop w:val="0"/>
      <w:marBottom w:val="0"/>
      <w:divBdr>
        <w:top w:val="none" w:sz="0" w:space="0" w:color="auto"/>
        <w:left w:val="none" w:sz="0" w:space="0" w:color="auto"/>
        <w:bottom w:val="none" w:sz="0" w:space="0" w:color="auto"/>
        <w:right w:val="none" w:sz="0" w:space="0" w:color="auto"/>
      </w:divBdr>
    </w:div>
    <w:div w:id="361">
      <w:marLeft w:val="0"/>
      <w:marRight w:val="0"/>
      <w:marTop w:val="0"/>
      <w:marBottom w:val="0"/>
      <w:divBdr>
        <w:top w:val="none" w:sz="0" w:space="0" w:color="auto"/>
        <w:left w:val="none" w:sz="0" w:space="0" w:color="auto"/>
        <w:bottom w:val="none" w:sz="0" w:space="0" w:color="auto"/>
        <w:right w:val="none" w:sz="0" w:space="0" w:color="auto"/>
      </w:divBdr>
    </w:div>
    <w:div w:id="362">
      <w:marLeft w:val="0"/>
      <w:marRight w:val="0"/>
      <w:marTop w:val="0"/>
      <w:marBottom w:val="0"/>
      <w:divBdr>
        <w:top w:val="none" w:sz="0" w:space="0" w:color="auto"/>
        <w:left w:val="none" w:sz="0" w:space="0" w:color="auto"/>
        <w:bottom w:val="none" w:sz="0" w:space="0" w:color="auto"/>
        <w:right w:val="none" w:sz="0" w:space="0" w:color="auto"/>
      </w:divBdr>
    </w:div>
    <w:div w:id="363">
      <w:marLeft w:val="0"/>
      <w:marRight w:val="0"/>
      <w:marTop w:val="0"/>
      <w:marBottom w:val="0"/>
      <w:divBdr>
        <w:top w:val="none" w:sz="0" w:space="0" w:color="auto"/>
        <w:left w:val="none" w:sz="0" w:space="0" w:color="auto"/>
        <w:bottom w:val="none" w:sz="0" w:space="0" w:color="auto"/>
        <w:right w:val="none" w:sz="0" w:space="0" w:color="auto"/>
      </w:divBdr>
    </w:div>
    <w:div w:id="364">
      <w:marLeft w:val="0"/>
      <w:marRight w:val="0"/>
      <w:marTop w:val="0"/>
      <w:marBottom w:val="0"/>
      <w:divBdr>
        <w:top w:val="none" w:sz="0" w:space="0" w:color="auto"/>
        <w:left w:val="none" w:sz="0" w:space="0" w:color="auto"/>
        <w:bottom w:val="none" w:sz="0" w:space="0" w:color="auto"/>
        <w:right w:val="none" w:sz="0" w:space="0" w:color="auto"/>
      </w:divBdr>
    </w:div>
    <w:div w:id="365">
      <w:marLeft w:val="0"/>
      <w:marRight w:val="0"/>
      <w:marTop w:val="0"/>
      <w:marBottom w:val="0"/>
      <w:divBdr>
        <w:top w:val="none" w:sz="0" w:space="0" w:color="auto"/>
        <w:left w:val="none" w:sz="0" w:space="0" w:color="auto"/>
        <w:bottom w:val="none" w:sz="0" w:space="0" w:color="auto"/>
        <w:right w:val="none" w:sz="0" w:space="0" w:color="auto"/>
      </w:divBdr>
    </w:div>
    <w:div w:id="366">
      <w:marLeft w:val="0"/>
      <w:marRight w:val="0"/>
      <w:marTop w:val="0"/>
      <w:marBottom w:val="0"/>
      <w:divBdr>
        <w:top w:val="none" w:sz="0" w:space="0" w:color="auto"/>
        <w:left w:val="none" w:sz="0" w:space="0" w:color="auto"/>
        <w:bottom w:val="none" w:sz="0" w:space="0" w:color="auto"/>
        <w:right w:val="none" w:sz="0" w:space="0" w:color="auto"/>
      </w:divBdr>
    </w:div>
    <w:div w:id="367">
      <w:marLeft w:val="0"/>
      <w:marRight w:val="0"/>
      <w:marTop w:val="0"/>
      <w:marBottom w:val="0"/>
      <w:divBdr>
        <w:top w:val="none" w:sz="0" w:space="0" w:color="auto"/>
        <w:left w:val="none" w:sz="0" w:space="0" w:color="auto"/>
        <w:bottom w:val="none" w:sz="0" w:space="0" w:color="auto"/>
        <w:right w:val="none" w:sz="0" w:space="0" w:color="auto"/>
      </w:divBdr>
    </w:div>
    <w:div w:id="14962246">
      <w:bodyDiv w:val="1"/>
      <w:marLeft w:val="0"/>
      <w:marRight w:val="0"/>
      <w:marTop w:val="0"/>
      <w:marBottom w:val="0"/>
      <w:divBdr>
        <w:top w:val="none" w:sz="0" w:space="0" w:color="auto"/>
        <w:left w:val="none" w:sz="0" w:space="0" w:color="auto"/>
        <w:bottom w:val="none" w:sz="0" w:space="0" w:color="auto"/>
        <w:right w:val="none" w:sz="0" w:space="0" w:color="auto"/>
      </w:divBdr>
    </w:div>
    <w:div w:id="20785420">
      <w:bodyDiv w:val="1"/>
      <w:marLeft w:val="0"/>
      <w:marRight w:val="0"/>
      <w:marTop w:val="0"/>
      <w:marBottom w:val="0"/>
      <w:divBdr>
        <w:top w:val="none" w:sz="0" w:space="0" w:color="auto"/>
        <w:left w:val="none" w:sz="0" w:space="0" w:color="auto"/>
        <w:bottom w:val="none" w:sz="0" w:space="0" w:color="auto"/>
        <w:right w:val="none" w:sz="0" w:space="0" w:color="auto"/>
      </w:divBdr>
    </w:div>
    <w:div w:id="21831354">
      <w:bodyDiv w:val="1"/>
      <w:marLeft w:val="0"/>
      <w:marRight w:val="0"/>
      <w:marTop w:val="0"/>
      <w:marBottom w:val="0"/>
      <w:divBdr>
        <w:top w:val="none" w:sz="0" w:space="0" w:color="auto"/>
        <w:left w:val="none" w:sz="0" w:space="0" w:color="auto"/>
        <w:bottom w:val="none" w:sz="0" w:space="0" w:color="auto"/>
        <w:right w:val="none" w:sz="0" w:space="0" w:color="auto"/>
      </w:divBdr>
    </w:div>
    <w:div w:id="22562003">
      <w:bodyDiv w:val="1"/>
      <w:marLeft w:val="0"/>
      <w:marRight w:val="0"/>
      <w:marTop w:val="0"/>
      <w:marBottom w:val="0"/>
      <w:divBdr>
        <w:top w:val="none" w:sz="0" w:space="0" w:color="auto"/>
        <w:left w:val="none" w:sz="0" w:space="0" w:color="auto"/>
        <w:bottom w:val="none" w:sz="0" w:space="0" w:color="auto"/>
        <w:right w:val="none" w:sz="0" w:space="0" w:color="auto"/>
      </w:divBdr>
    </w:div>
    <w:div w:id="29576432">
      <w:bodyDiv w:val="1"/>
      <w:marLeft w:val="0"/>
      <w:marRight w:val="0"/>
      <w:marTop w:val="0"/>
      <w:marBottom w:val="0"/>
      <w:divBdr>
        <w:top w:val="none" w:sz="0" w:space="0" w:color="auto"/>
        <w:left w:val="none" w:sz="0" w:space="0" w:color="auto"/>
        <w:bottom w:val="none" w:sz="0" w:space="0" w:color="auto"/>
        <w:right w:val="none" w:sz="0" w:space="0" w:color="auto"/>
      </w:divBdr>
    </w:div>
    <w:div w:id="30419242">
      <w:bodyDiv w:val="1"/>
      <w:marLeft w:val="0"/>
      <w:marRight w:val="0"/>
      <w:marTop w:val="0"/>
      <w:marBottom w:val="0"/>
      <w:divBdr>
        <w:top w:val="none" w:sz="0" w:space="0" w:color="auto"/>
        <w:left w:val="none" w:sz="0" w:space="0" w:color="auto"/>
        <w:bottom w:val="none" w:sz="0" w:space="0" w:color="auto"/>
        <w:right w:val="none" w:sz="0" w:space="0" w:color="auto"/>
      </w:divBdr>
    </w:div>
    <w:div w:id="31076552">
      <w:bodyDiv w:val="1"/>
      <w:marLeft w:val="0"/>
      <w:marRight w:val="0"/>
      <w:marTop w:val="0"/>
      <w:marBottom w:val="0"/>
      <w:divBdr>
        <w:top w:val="none" w:sz="0" w:space="0" w:color="auto"/>
        <w:left w:val="none" w:sz="0" w:space="0" w:color="auto"/>
        <w:bottom w:val="none" w:sz="0" w:space="0" w:color="auto"/>
        <w:right w:val="none" w:sz="0" w:space="0" w:color="auto"/>
      </w:divBdr>
    </w:div>
    <w:div w:id="31654118">
      <w:bodyDiv w:val="1"/>
      <w:marLeft w:val="0"/>
      <w:marRight w:val="0"/>
      <w:marTop w:val="0"/>
      <w:marBottom w:val="0"/>
      <w:divBdr>
        <w:top w:val="none" w:sz="0" w:space="0" w:color="auto"/>
        <w:left w:val="none" w:sz="0" w:space="0" w:color="auto"/>
        <w:bottom w:val="none" w:sz="0" w:space="0" w:color="auto"/>
        <w:right w:val="none" w:sz="0" w:space="0" w:color="auto"/>
      </w:divBdr>
    </w:div>
    <w:div w:id="34934083">
      <w:bodyDiv w:val="1"/>
      <w:marLeft w:val="0"/>
      <w:marRight w:val="0"/>
      <w:marTop w:val="0"/>
      <w:marBottom w:val="0"/>
      <w:divBdr>
        <w:top w:val="none" w:sz="0" w:space="0" w:color="auto"/>
        <w:left w:val="none" w:sz="0" w:space="0" w:color="auto"/>
        <w:bottom w:val="none" w:sz="0" w:space="0" w:color="auto"/>
        <w:right w:val="none" w:sz="0" w:space="0" w:color="auto"/>
      </w:divBdr>
    </w:div>
    <w:div w:id="41368164">
      <w:bodyDiv w:val="1"/>
      <w:marLeft w:val="0"/>
      <w:marRight w:val="0"/>
      <w:marTop w:val="0"/>
      <w:marBottom w:val="0"/>
      <w:divBdr>
        <w:top w:val="none" w:sz="0" w:space="0" w:color="auto"/>
        <w:left w:val="none" w:sz="0" w:space="0" w:color="auto"/>
        <w:bottom w:val="none" w:sz="0" w:space="0" w:color="auto"/>
        <w:right w:val="none" w:sz="0" w:space="0" w:color="auto"/>
      </w:divBdr>
    </w:div>
    <w:div w:id="44254280">
      <w:bodyDiv w:val="1"/>
      <w:marLeft w:val="0"/>
      <w:marRight w:val="0"/>
      <w:marTop w:val="0"/>
      <w:marBottom w:val="0"/>
      <w:divBdr>
        <w:top w:val="none" w:sz="0" w:space="0" w:color="auto"/>
        <w:left w:val="none" w:sz="0" w:space="0" w:color="auto"/>
        <w:bottom w:val="none" w:sz="0" w:space="0" w:color="auto"/>
        <w:right w:val="none" w:sz="0" w:space="0" w:color="auto"/>
      </w:divBdr>
    </w:div>
    <w:div w:id="47531677">
      <w:bodyDiv w:val="1"/>
      <w:marLeft w:val="0"/>
      <w:marRight w:val="0"/>
      <w:marTop w:val="0"/>
      <w:marBottom w:val="0"/>
      <w:divBdr>
        <w:top w:val="none" w:sz="0" w:space="0" w:color="auto"/>
        <w:left w:val="none" w:sz="0" w:space="0" w:color="auto"/>
        <w:bottom w:val="none" w:sz="0" w:space="0" w:color="auto"/>
        <w:right w:val="none" w:sz="0" w:space="0" w:color="auto"/>
      </w:divBdr>
    </w:div>
    <w:div w:id="50546210">
      <w:bodyDiv w:val="1"/>
      <w:marLeft w:val="0"/>
      <w:marRight w:val="0"/>
      <w:marTop w:val="0"/>
      <w:marBottom w:val="0"/>
      <w:divBdr>
        <w:top w:val="none" w:sz="0" w:space="0" w:color="auto"/>
        <w:left w:val="none" w:sz="0" w:space="0" w:color="auto"/>
        <w:bottom w:val="none" w:sz="0" w:space="0" w:color="auto"/>
        <w:right w:val="none" w:sz="0" w:space="0" w:color="auto"/>
      </w:divBdr>
    </w:div>
    <w:div w:id="55515325">
      <w:bodyDiv w:val="1"/>
      <w:marLeft w:val="0"/>
      <w:marRight w:val="0"/>
      <w:marTop w:val="0"/>
      <w:marBottom w:val="0"/>
      <w:divBdr>
        <w:top w:val="none" w:sz="0" w:space="0" w:color="auto"/>
        <w:left w:val="none" w:sz="0" w:space="0" w:color="auto"/>
        <w:bottom w:val="none" w:sz="0" w:space="0" w:color="auto"/>
        <w:right w:val="none" w:sz="0" w:space="0" w:color="auto"/>
      </w:divBdr>
    </w:div>
    <w:div w:id="63722938">
      <w:bodyDiv w:val="1"/>
      <w:marLeft w:val="0"/>
      <w:marRight w:val="0"/>
      <w:marTop w:val="0"/>
      <w:marBottom w:val="0"/>
      <w:divBdr>
        <w:top w:val="none" w:sz="0" w:space="0" w:color="auto"/>
        <w:left w:val="none" w:sz="0" w:space="0" w:color="auto"/>
        <w:bottom w:val="none" w:sz="0" w:space="0" w:color="auto"/>
        <w:right w:val="none" w:sz="0" w:space="0" w:color="auto"/>
      </w:divBdr>
    </w:div>
    <w:div w:id="64031643">
      <w:bodyDiv w:val="1"/>
      <w:marLeft w:val="0"/>
      <w:marRight w:val="0"/>
      <w:marTop w:val="0"/>
      <w:marBottom w:val="0"/>
      <w:divBdr>
        <w:top w:val="none" w:sz="0" w:space="0" w:color="auto"/>
        <w:left w:val="none" w:sz="0" w:space="0" w:color="auto"/>
        <w:bottom w:val="none" w:sz="0" w:space="0" w:color="auto"/>
        <w:right w:val="none" w:sz="0" w:space="0" w:color="auto"/>
      </w:divBdr>
    </w:div>
    <w:div w:id="65150935">
      <w:bodyDiv w:val="1"/>
      <w:marLeft w:val="0"/>
      <w:marRight w:val="0"/>
      <w:marTop w:val="0"/>
      <w:marBottom w:val="0"/>
      <w:divBdr>
        <w:top w:val="none" w:sz="0" w:space="0" w:color="auto"/>
        <w:left w:val="none" w:sz="0" w:space="0" w:color="auto"/>
        <w:bottom w:val="none" w:sz="0" w:space="0" w:color="auto"/>
        <w:right w:val="none" w:sz="0" w:space="0" w:color="auto"/>
      </w:divBdr>
    </w:div>
    <w:div w:id="66071704">
      <w:bodyDiv w:val="1"/>
      <w:marLeft w:val="0"/>
      <w:marRight w:val="0"/>
      <w:marTop w:val="0"/>
      <w:marBottom w:val="0"/>
      <w:divBdr>
        <w:top w:val="none" w:sz="0" w:space="0" w:color="auto"/>
        <w:left w:val="none" w:sz="0" w:space="0" w:color="auto"/>
        <w:bottom w:val="none" w:sz="0" w:space="0" w:color="auto"/>
        <w:right w:val="none" w:sz="0" w:space="0" w:color="auto"/>
      </w:divBdr>
    </w:div>
    <w:div w:id="67581181">
      <w:bodyDiv w:val="1"/>
      <w:marLeft w:val="0"/>
      <w:marRight w:val="0"/>
      <w:marTop w:val="0"/>
      <w:marBottom w:val="0"/>
      <w:divBdr>
        <w:top w:val="none" w:sz="0" w:space="0" w:color="auto"/>
        <w:left w:val="none" w:sz="0" w:space="0" w:color="auto"/>
        <w:bottom w:val="none" w:sz="0" w:space="0" w:color="auto"/>
        <w:right w:val="none" w:sz="0" w:space="0" w:color="auto"/>
      </w:divBdr>
    </w:div>
    <w:div w:id="67850053">
      <w:bodyDiv w:val="1"/>
      <w:marLeft w:val="0"/>
      <w:marRight w:val="0"/>
      <w:marTop w:val="0"/>
      <w:marBottom w:val="0"/>
      <w:divBdr>
        <w:top w:val="none" w:sz="0" w:space="0" w:color="auto"/>
        <w:left w:val="none" w:sz="0" w:space="0" w:color="auto"/>
        <w:bottom w:val="none" w:sz="0" w:space="0" w:color="auto"/>
        <w:right w:val="none" w:sz="0" w:space="0" w:color="auto"/>
      </w:divBdr>
    </w:div>
    <w:div w:id="69238202">
      <w:bodyDiv w:val="1"/>
      <w:marLeft w:val="0"/>
      <w:marRight w:val="0"/>
      <w:marTop w:val="0"/>
      <w:marBottom w:val="0"/>
      <w:divBdr>
        <w:top w:val="none" w:sz="0" w:space="0" w:color="auto"/>
        <w:left w:val="none" w:sz="0" w:space="0" w:color="auto"/>
        <w:bottom w:val="none" w:sz="0" w:space="0" w:color="auto"/>
        <w:right w:val="none" w:sz="0" w:space="0" w:color="auto"/>
      </w:divBdr>
    </w:div>
    <w:div w:id="70469655">
      <w:bodyDiv w:val="1"/>
      <w:marLeft w:val="0"/>
      <w:marRight w:val="0"/>
      <w:marTop w:val="0"/>
      <w:marBottom w:val="0"/>
      <w:divBdr>
        <w:top w:val="none" w:sz="0" w:space="0" w:color="auto"/>
        <w:left w:val="none" w:sz="0" w:space="0" w:color="auto"/>
        <w:bottom w:val="none" w:sz="0" w:space="0" w:color="auto"/>
        <w:right w:val="none" w:sz="0" w:space="0" w:color="auto"/>
      </w:divBdr>
    </w:div>
    <w:div w:id="70661583">
      <w:bodyDiv w:val="1"/>
      <w:marLeft w:val="0"/>
      <w:marRight w:val="0"/>
      <w:marTop w:val="0"/>
      <w:marBottom w:val="0"/>
      <w:divBdr>
        <w:top w:val="none" w:sz="0" w:space="0" w:color="auto"/>
        <w:left w:val="none" w:sz="0" w:space="0" w:color="auto"/>
        <w:bottom w:val="none" w:sz="0" w:space="0" w:color="auto"/>
        <w:right w:val="none" w:sz="0" w:space="0" w:color="auto"/>
      </w:divBdr>
    </w:div>
    <w:div w:id="72244487">
      <w:bodyDiv w:val="1"/>
      <w:marLeft w:val="0"/>
      <w:marRight w:val="0"/>
      <w:marTop w:val="0"/>
      <w:marBottom w:val="0"/>
      <w:divBdr>
        <w:top w:val="none" w:sz="0" w:space="0" w:color="auto"/>
        <w:left w:val="none" w:sz="0" w:space="0" w:color="auto"/>
        <w:bottom w:val="none" w:sz="0" w:space="0" w:color="auto"/>
        <w:right w:val="none" w:sz="0" w:space="0" w:color="auto"/>
      </w:divBdr>
    </w:div>
    <w:div w:id="72548640">
      <w:bodyDiv w:val="1"/>
      <w:marLeft w:val="0"/>
      <w:marRight w:val="0"/>
      <w:marTop w:val="0"/>
      <w:marBottom w:val="0"/>
      <w:divBdr>
        <w:top w:val="none" w:sz="0" w:space="0" w:color="auto"/>
        <w:left w:val="none" w:sz="0" w:space="0" w:color="auto"/>
        <w:bottom w:val="none" w:sz="0" w:space="0" w:color="auto"/>
        <w:right w:val="none" w:sz="0" w:space="0" w:color="auto"/>
      </w:divBdr>
    </w:div>
    <w:div w:id="74711926">
      <w:bodyDiv w:val="1"/>
      <w:marLeft w:val="0"/>
      <w:marRight w:val="0"/>
      <w:marTop w:val="0"/>
      <w:marBottom w:val="0"/>
      <w:divBdr>
        <w:top w:val="none" w:sz="0" w:space="0" w:color="auto"/>
        <w:left w:val="none" w:sz="0" w:space="0" w:color="auto"/>
        <w:bottom w:val="none" w:sz="0" w:space="0" w:color="auto"/>
        <w:right w:val="none" w:sz="0" w:space="0" w:color="auto"/>
      </w:divBdr>
    </w:div>
    <w:div w:id="76951767">
      <w:bodyDiv w:val="1"/>
      <w:marLeft w:val="0"/>
      <w:marRight w:val="0"/>
      <w:marTop w:val="0"/>
      <w:marBottom w:val="0"/>
      <w:divBdr>
        <w:top w:val="none" w:sz="0" w:space="0" w:color="auto"/>
        <w:left w:val="none" w:sz="0" w:space="0" w:color="auto"/>
        <w:bottom w:val="none" w:sz="0" w:space="0" w:color="auto"/>
        <w:right w:val="none" w:sz="0" w:space="0" w:color="auto"/>
      </w:divBdr>
    </w:div>
    <w:div w:id="85274653">
      <w:bodyDiv w:val="1"/>
      <w:marLeft w:val="0"/>
      <w:marRight w:val="0"/>
      <w:marTop w:val="0"/>
      <w:marBottom w:val="0"/>
      <w:divBdr>
        <w:top w:val="none" w:sz="0" w:space="0" w:color="auto"/>
        <w:left w:val="none" w:sz="0" w:space="0" w:color="auto"/>
        <w:bottom w:val="none" w:sz="0" w:space="0" w:color="auto"/>
        <w:right w:val="none" w:sz="0" w:space="0" w:color="auto"/>
      </w:divBdr>
    </w:div>
    <w:div w:id="88623679">
      <w:bodyDiv w:val="1"/>
      <w:marLeft w:val="0"/>
      <w:marRight w:val="0"/>
      <w:marTop w:val="0"/>
      <w:marBottom w:val="0"/>
      <w:divBdr>
        <w:top w:val="none" w:sz="0" w:space="0" w:color="auto"/>
        <w:left w:val="none" w:sz="0" w:space="0" w:color="auto"/>
        <w:bottom w:val="none" w:sz="0" w:space="0" w:color="auto"/>
        <w:right w:val="none" w:sz="0" w:space="0" w:color="auto"/>
      </w:divBdr>
    </w:div>
    <w:div w:id="91247106">
      <w:bodyDiv w:val="1"/>
      <w:marLeft w:val="0"/>
      <w:marRight w:val="0"/>
      <w:marTop w:val="0"/>
      <w:marBottom w:val="0"/>
      <w:divBdr>
        <w:top w:val="none" w:sz="0" w:space="0" w:color="auto"/>
        <w:left w:val="none" w:sz="0" w:space="0" w:color="auto"/>
        <w:bottom w:val="none" w:sz="0" w:space="0" w:color="auto"/>
        <w:right w:val="none" w:sz="0" w:space="0" w:color="auto"/>
      </w:divBdr>
    </w:div>
    <w:div w:id="91441400">
      <w:bodyDiv w:val="1"/>
      <w:marLeft w:val="0"/>
      <w:marRight w:val="0"/>
      <w:marTop w:val="0"/>
      <w:marBottom w:val="0"/>
      <w:divBdr>
        <w:top w:val="none" w:sz="0" w:space="0" w:color="auto"/>
        <w:left w:val="none" w:sz="0" w:space="0" w:color="auto"/>
        <w:bottom w:val="none" w:sz="0" w:space="0" w:color="auto"/>
        <w:right w:val="none" w:sz="0" w:space="0" w:color="auto"/>
      </w:divBdr>
    </w:div>
    <w:div w:id="100225560">
      <w:bodyDiv w:val="1"/>
      <w:marLeft w:val="0"/>
      <w:marRight w:val="0"/>
      <w:marTop w:val="0"/>
      <w:marBottom w:val="0"/>
      <w:divBdr>
        <w:top w:val="none" w:sz="0" w:space="0" w:color="auto"/>
        <w:left w:val="none" w:sz="0" w:space="0" w:color="auto"/>
        <w:bottom w:val="none" w:sz="0" w:space="0" w:color="auto"/>
        <w:right w:val="none" w:sz="0" w:space="0" w:color="auto"/>
      </w:divBdr>
    </w:div>
    <w:div w:id="107044240">
      <w:bodyDiv w:val="1"/>
      <w:marLeft w:val="0"/>
      <w:marRight w:val="0"/>
      <w:marTop w:val="0"/>
      <w:marBottom w:val="0"/>
      <w:divBdr>
        <w:top w:val="none" w:sz="0" w:space="0" w:color="auto"/>
        <w:left w:val="none" w:sz="0" w:space="0" w:color="auto"/>
        <w:bottom w:val="none" w:sz="0" w:space="0" w:color="auto"/>
        <w:right w:val="none" w:sz="0" w:space="0" w:color="auto"/>
      </w:divBdr>
    </w:div>
    <w:div w:id="115100385">
      <w:bodyDiv w:val="1"/>
      <w:marLeft w:val="0"/>
      <w:marRight w:val="0"/>
      <w:marTop w:val="0"/>
      <w:marBottom w:val="0"/>
      <w:divBdr>
        <w:top w:val="none" w:sz="0" w:space="0" w:color="auto"/>
        <w:left w:val="none" w:sz="0" w:space="0" w:color="auto"/>
        <w:bottom w:val="none" w:sz="0" w:space="0" w:color="auto"/>
        <w:right w:val="none" w:sz="0" w:space="0" w:color="auto"/>
      </w:divBdr>
    </w:div>
    <w:div w:id="126970428">
      <w:bodyDiv w:val="1"/>
      <w:marLeft w:val="0"/>
      <w:marRight w:val="0"/>
      <w:marTop w:val="0"/>
      <w:marBottom w:val="0"/>
      <w:divBdr>
        <w:top w:val="none" w:sz="0" w:space="0" w:color="auto"/>
        <w:left w:val="none" w:sz="0" w:space="0" w:color="auto"/>
        <w:bottom w:val="none" w:sz="0" w:space="0" w:color="auto"/>
        <w:right w:val="none" w:sz="0" w:space="0" w:color="auto"/>
      </w:divBdr>
    </w:div>
    <w:div w:id="127864693">
      <w:bodyDiv w:val="1"/>
      <w:marLeft w:val="0"/>
      <w:marRight w:val="0"/>
      <w:marTop w:val="0"/>
      <w:marBottom w:val="0"/>
      <w:divBdr>
        <w:top w:val="none" w:sz="0" w:space="0" w:color="auto"/>
        <w:left w:val="none" w:sz="0" w:space="0" w:color="auto"/>
        <w:bottom w:val="none" w:sz="0" w:space="0" w:color="auto"/>
        <w:right w:val="none" w:sz="0" w:space="0" w:color="auto"/>
      </w:divBdr>
    </w:div>
    <w:div w:id="134029538">
      <w:bodyDiv w:val="1"/>
      <w:marLeft w:val="0"/>
      <w:marRight w:val="0"/>
      <w:marTop w:val="0"/>
      <w:marBottom w:val="0"/>
      <w:divBdr>
        <w:top w:val="none" w:sz="0" w:space="0" w:color="auto"/>
        <w:left w:val="none" w:sz="0" w:space="0" w:color="auto"/>
        <w:bottom w:val="none" w:sz="0" w:space="0" w:color="auto"/>
        <w:right w:val="none" w:sz="0" w:space="0" w:color="auto"/>
      </w:divBdr>
    </w:div>
    <w:div w:id="141193331">
      <w:bodyDiv w:val="1"/>
      <w:marLeft w:val="0"/>
      <w:marRight w:val="0"/>
      <w:marTop w:val="0"/>
      <w:marBottom w:val="0"/>
      <w:divBdr>
        <w:top w:val="none" w:sz="0" w:space="0" w:color="auto"/>
        <w:left w:val="none" w:sz="0" w:space="0" w:color="auto"/>
        <w:bottom w:val="none" w:sz="0" w:space="0" w:color="auto"/>
        <w:right w:val="none" w:sz="0" w:space="0" w:color="auto"/>
      </w:divBdr>
    </w:div>
    <w:div w:id="142429219">
      <w:bodyDiv w:val="1"/>
      <w:marLeft w:val="0"/>
      <w:marRight w:val="0"/>
      <w:marTop w:val="0"/>
      <w:marBottom w:val="0"/>
      <w:divBdr>
        <w:top w:val="none" w:sz="0" w:space="0" w:color="auto"/>
        <w:left w:val="none" w:sz="0" w:space="0" w:color="auto"/>
        <w:bottom w:val="none" w:sz="0" w:space="0" w:color="auto"/>
        <w:right w:val="none" w:sz="0" w:space="0" w:color="auto"/>
      </w:divBdr>
    </w:div>
    <w:div w:id="144206135">
      <w:bodyDiv w:val="1"/>
      <w:marLeft w:val="0"/>
      <w:marRight w:val="0"/>
      <w:marTop w:val="0"/>
      <w:marBottom w:val="0"/>
      <w:divBdr>
        <w:top w:val="none" w:sz="0" w:space="0" w:color="auto"/>
        <w:left w:val="none" w:sz="0" w:space="0" w:color="auto"/>
        <w:bottom w:val="none" w:sz="0" w:space="0" w:color="auto"/>
        <w:right w:val="none" w:sz="0" w:space="0" w:color="auto"/>
      </w:divBdr>
    </w:div>
    <w:div w:id="155152635">
      <w:bodyDiv w:val="1"/>
      <w:marLeft w:val="0"/>
      <w:marRight w:val="0"/>
      <w:marTop w:val="0"/>
      <w:marBottom w:val="0"/>
      <w:divBdr>
        <w:top w:val="none" w:sz="0" w:space="0" w:color="auto"/>
        <w:left w:val="none" w:sz="0" w:space="0" w:color="auto"/>
        <w:bottom w:val="none" w:sz="0" w:space="0" w:color="auto"/>
        <w:right w:val="none" w:sz="0" w:space="0" w:color="auto"/>
      </w:divBdr>
    </w:div>
    <w:div w:id="156772337">
      <w:bodyDiv w:val="1"/>
      <w:marLeft w:val="0"/>
      <w:marRight w:val="0"/>
      <w:marTop w:val="0"/>
      <w:marBottom w:val="0"/>
      <w:divBdr>
        <w:top w:val="none" w:sz="0" w:space="0" w:color="auto"/>
        <w:left w:val="none" w:sz="0" w:space="0" w:color="auto"/>
        <w:bottom w:val="none" w:sz="0" w:space="0" w:color="auto"/>
        <w:right w:val="none" w:sz="0" w:space="0" w:color="auto"/>
      </w:divBdr>
    </w:div>
    <w:div w:id="158086823">
      <w:bodyDiv w:val="1"/>
      <w:marLeft w:val="0"/>
      <w:marRight w:val="0"/>
      <w:marTop w:val="0"/>
      <w:marBottom w:val="0"/>
      <w:divBdr>
        <w:top w:val="none" w:sz="0" w:space="0" w:color="auto"/>
        <w:left w:val="none" w:sz="0" w:space="0" w:color="auto"/>
        <w:bottom w:val="none" w:sz="0" w:space="0" w:color="auto"/>
        <w:right w:val="none" w:sz="0" w:space="0" w:color="auto"/>
      </w:divBdr>
    </w:div>
    <w:div w:id="160508393">
      <w:bodyDiv w:val="1"/>
      <w:marLeft w:val="0"/>
      <w:marRight w:val="0"/>
      <w:marTop w:val="0"/>
      <w:marBottom w:val="0"/>
      <w:divBdr>
        <w:top w:val="none" w:sz="0" w:space="0" w:color="auto"/>
        <w:left w:val="none" w:sz="0" w:space="0" w:color="auto"/>
        <w:bottom w:val="none" w:sz="0" w:space="0" w:color="auto"/>
        <w:right w:val="none" w:sz="0" w:space="0" w:color="auto"/>
      </w:divBdr>
    </w:div>
    <w:div w:id="160850750">
      <w:bodyDiv w:val="1"/>
      <w:marLeft w:val="0"/>
      <w:marRight w:val="0"/>
      <w:marTop w:val="0"/>
      <w:marBottom w:val="0"/>
      <w:divBdr>
        <w:top w:val="none" w:sz="0" w:space="0" w:color="auto"/>
        <w:left w:val="none" w:sz="0" w:space="0" w:color="auto"/>
        <w:bottom w:val="none" w:sz="0" w:space="0" w:color="auto"/>
        <w:right w:val="none" w:sz="0" w:space="0" w:color="auto"/>
      </w:divBdr>
    </w:div>
    <w:div w:id="171187624">
      <w:bodyDiv w:val="1"/>
      <w:marLeft w:val="0"/>
      <w:marRight w:val="0"/>
      <w:marTop w:val="0"/>
      <w:marBottom w:val="0"/>
      <w:divBdr>
        <w:top w:val="none" w:sz="0" w:space="0" w:color="auto"/>
        <w:left w:val="none" w:sz="0" w:space="0" w:color="auto"/>
        <w:bottom w:val="none" w:sz="0" w:space="0" w:color="auto"/>
        <w:right w:val="none" w:sz="0" w:space="0" w:color="auto"/>
      </w:divBdr>
    </w:div>
    <w:div w:id="171914144">
      <w:bodyDiv w:val="1"/>
      <w:marLeft w:val="0"/>
      <w:marRight w:val="0"/>
      <w:marTop w:val="0"/>
      <w:marBottom w:val="0"/>
      <w:divBdr>
        <w:top w:val="none" w:sz="0" w:space="0" w:color="auto"/>
        <w:left w:val="none" w:sz="0" w:space="0" w:color="auto"/>
        <w:bottom w:val="none" w:sz="0" w:space="0" w:color="auto"/>
        <w:right w:val="none" w:sz="0" w:space="0" w:color="auto"/>
      </w:divBdr>
    </w:div>
    <w:div w:id="175315205">
      <w:bodyDiv w:val="1"/>
      <w:marLeft w:val="0"/>
      <w:marRight w:val="0"/>
      <w:marTop w:val="0"/>
      <w:marBottom w:val="0"/>
      <w:divBdr>
        <w:top w:val="none" w:sz="0" w:space="0" w:color="auto"/>
        <w:left w:val="none" w:sz="0" w:space="0" w:color="auto"/>
        <w:bottom w:val="none" w:sz="0" w:space="0" w:color="auto"/>
        <w:right w:val="none" w:sz="0" w:space="0" w:color="auto"/>
      </w:divBdr>
    </w:div>
    <w:div w:id="178543727">
      <w:bodyDiv w:val="1"/>
      <w:marLeft w:val="0"/>
      <w:marRight w:val="0"/>
      <w:marTop w:val="0"/>
      <w:marBottom w:val="0"/>
      <w:divBdr>
        <w:top w:val="none" w:sz="0" w:space="0" w:color="auto"/>
        <w:left w:val="none" w:sz="0" w:space="0" w:color="auto"/>
        <w:bottom w:val="none" w:sz="0" w:space="0" w:color="auto"/>
        <w:right w:val="none" w:sz="0" w:space="0" w:color="auto"/>
      </w:divBdr>
    </w:div>
    <w:div w:id="178783067">
      <w:bodyDiv w:val="1"/>
      <w:marLeft w:val="0"/>
      <w:marRight w:val="0"/>
      <w:marTop w:val="0"/>
      <w:marBottom w:val="0"/>
      <w:divBdr>
        <w:top w:val="none" w:sz="0" w:space="0" w:color="auto"/>
        <w:left w:val="none" w:sz="0" w:space="0" w:color="auto"/>
        <w:bottom w:val="none" w:sz="0" w:space="0" w:color="auto"/>
        <w:right w:val="none" w:sz="0" w:space="0" w:color="auto"/>
      </w:divBdr>
    </w:div>
    <w:div w:id="180819739">
      <w:bodyDiv w:val="1"/>
      <w:marLeft w:val="0"/>
      <w:marRight w:val="0"/>
      <w:marTop w:val="0"/>
      <w:marBottom w:val="0"/>
      <w:divBdr>
        <w:top w:val="none" w:sz="0" w:space="0" w:color="auto"/>
        <w:left w:val="none" w:sz="0" w:space="0" w:color="auto"/>
        <w:bottom w:val="none" w:sz="0" w:space="0" w:color="auto"/>
        <w:right w:val="none" w:sz="0" w:space="0" w:color="auto"/>
      </w:divBdr>
    </w:div>
    <w:div w:id="189298001">
      <w:bodyDiv w:val="1"/>
      <w:marLeft w:val="0"/>
      <w:marRight w:val="0"/>
      <w:marTop w:val="0"/>
      <w:marBottom w:val="0"/>
      <w:divBdr>
        <w:top w:val="none" w:sz="0" w:space="0" w:color="auto"/>
        <w:left w:val="none" w:sz="0" w:space="0" w:color="auto"/>
        <w:bottom w:val="none" w:sz="0" w:space="0" w:color="auto"/>
        <w:right w:val="none" w:sz="0" w:space="0" w:color="auto"/>
      </w:divBdr>
    </w:div>
    <w:div w:id="194776244">
      <w:bodyDiv w:val="1"/>
      <w:marLeft w:val="0"/>
      <w:marRight w:val="0"/>
      <w:marTop w:val="0"/>
      <w:marBottom w:val="0"/>
      <w:divBdr>
        <w:top w:val="none" w:sz="0" w:space="0" w:color="auto"/>
        <w:left w:val="none" w:sz="0" w:space="0" w:color="auto"/>
        <w:bottom w:val="none" w:sz="0" w:space="0" w:color="auto"/>
        <w:right w:val="none" w:sz="0" w:space="0" w:color="auto"/>
      </w:divBdr>
    </w:div>
    <w:div w:id="197158798">
      <w:bodyDiv w:val="1"/>
      <w:marLeft w:val="0"/>
      <w:marRight w:val="0"/>
      <w:marTop w:val="0"/>
      <w:marBottom w:val="0"/>
      <w:divBdr>
        <w:top w:val="none" w:sz="0" w:space="0" w:color="auto"/>
        <w:left w:val="none" w:sz="0" w:space="0" w:color="auto"/>
        <w:bottom w:val="none" w:sz="0" w:space="0" w:color="auto"/>
        <w:right w:val="none" w:sz="0" w:space="0" w:color="auto"/>
      </w:divBdr>
    </w:div>
    <w:div w:id="203180445">
      <w:bodyDiv w:val="1"/>
      <w:marLeft w:val="0"/>
      <w:marRight w:val="0"/>
      <w:marTop w:val="0"/>
      <w:marBottom w:val="0"/>
      <w:divBdr>
        <w:top w:val="none" w:sz="0" w:space="0" w:color="auto"/>
        <w:left w:val="none" w:sz="0" w:space="0" w:color="auto"/>
        <w:bottom w:val="none" w:sz="0" w:space="0" w:color="auto"/>
        <w:right w:val="none" w:sz="0" w:space="0" w:color="auto"/>
      </w:divBdr>
    </w:div>
    <w:div w:id="203563122">
      <w:bodyDiv w:val="1"/>
      <w:marLeft w:val="0"/>
      <w:marRight w:val="0"/>
      <w:marTop w:val="0"/>
      <w:marBottom w:val="0"/>
      <w:divBdr>
        <w:top w:val="none" w:sz="0" w:space="0" w:color="auto"/>
        <w:left w:val="none" w:sz="0" w:space="0" w:color="auto"/>
        <w:bottom w:val="none" w:sz="0" w:space="0" w:color="auto"/>
        <w:right w:val="none" w:sz="0" w:space="0" w:color="auto"/>
      </w:divBdr>
    </w:div>
    <w:div w:id="214969090">
      <w:bodyDiv w:val="1"/>
      <w:marLeft w:val="0"/>
      <w:marRight w:val="0"/>
      <w:marTop w:val="0"/>
      <w:marBottom w:val="0"/>
      <w:divBdr>
        <w:top w:val="none" w:sz="0" w:space="0" w:color="auto"/>
        <w:left w:val="none" w:sz="0" w:space="0" w:color="auto"/>
        <w:bottom w:val="none" w:sz="0" w:space="0" w:color="auto"/>
        <w:right w:val="none" w:sz="0" w:space="0" w:color="auto"/>
      </w:divBdr>
    </w:div>
    <w:div w:id="222064426">
      <w:bodyDiv w:val="1"/>
      <w:marLeft w:val="0"/>
      <w:marRight w:val="0"/>
      <w:marTop w:val="0"/>
      <w:marBottom w:val="0"/>
      <w:divBdr>
        <w:top w:val="none" w:sz="0" w:space="0" w:color="auto"/>
        <w:left w:val="none" w:sz="0" w:space="0" w:color="auto"/>
        <w:bottom w:val="none" w:sz="0" w:space="0" w:color="auto"/>
        <w:right w:val="none" w:sz="0" w:space="0" w:color="auto"/>
      </w:divBdr>
    </w:div>
    <w:div w:id="225917431">
      <w:bodyDiv w:val="1"/>
      <w:marLeft w:val="0"/>
      <w:marRight w:val="0"/>
      <w:marTop w:val="0"/>
      <w:marBottom w:val="0"/>
      <w:divBdr>
        <w:top w:val="none" w:sz="0" w:space="0" w:color="auto"/>
        <w:left w:val="none" w:sz="0" w:space="0" w:color="auto"/>
        <w:bottom w:val="none" w:sz="0" w:space="0" w:color="auto"/>
        <w:right w:val="none" w:sz="0" w:space="0" w:color="auto"/>
      </w:divBdr>
    </w:div>
    <w:div w:id="232861420">
      <w:bodyDiv w:val="1"/>
      <w:marLeft w:val="0"/>
      <w:marRight w:val="0"/>
      <w:marTop w:val="0"/>
      <w:marBottom w:val="0"/>
      <w:divBdr>
        <w:top w:val="none" w:sz="0" w:space="0" w:color="auto"/>
        <w:left w:val="none" w:sz="0" w:space="0" w:color="auto"/>
        <w:bottom w:val="none" w:sz="0" w:space="0" w:color="auto"/>
        <w:right w:val="none" w:sz="0" w:space="0" w:color="auto"/>
      </w:divBdr>
    </w:div>
    <w:div w:id="233009175">
      <w:bodyDiv w:val="1"/>
      <w:marLeft w:val="0"/>
      <w:marRight w:val="0"/>
      <w:marTop w:val="0"/>
      <w:marBottom w:val="0"/>
      <w:divBdr>
        <w:top w:val="none" w:sz="0" w:space="0" w:color="auto"/>
        <w:left w:val="none" w:sz="0" w:space="0" w:color="auto"/>
        <w:bottom w:val="none" w:sz="0" w:space="0" w:color="auto"/>
        <w:right w:val="none" w:sz="0" w:space="0" w:color="auto"/>
      </w:divBdr>
    </w:div>
    <w:div w:id="237445783">
      <w:bodyDiv w:val="1"/>
      <w:marLeft w:val="0"/>
      <w:marRight w:val="0"/>
      <w:marTop w:val="0"/>
      <w:marBottom w:val="0"/>
      <w:divBdr>
        <w:top w:val="none" w:sz="0" w:space="0" w:color="auto"/>
        <w:left w:val="none" w:sz="0" w:space="0" w:color="auto"/>
        <w:bottom w:val="none" w:sz="0" w:space="0" w:color="auto"/>
        <w:right w:val="none" w:sz="0" w:space="0" w:color="auto"/>
      </w:divBdr>
    </w:div>
    <w:div w:id="242687300">
      <w:bodyDiv w:val="1"/>
      <w:marLeft w:val="0"/>
      <w:marRight w:val="0"/>
      <w:marTop w:val="0"/>
      <w:marBottom w:val="0"/>
      <w:divBdr>
        <w:top w:val="none" w:sz="0" w:space="0" w:color="auto"/>
        <w:left w:val="none" w:sz="0" w:space="0" w:color="auto"/>
        <w:bottom w:val="none" w:sz="0" w:space="0" w:color="auto"/>
        <w:right w:val="none" w:sz="0" w:space="0" w:color="auto"/>
      </w:divBdr>
    </w:div>
    <w:div w:id="253708888">
      <w:bodyDiv w:val="1"/>
      <w:marLeft w:val="0"/>
      <w:marRight w:val="0"/>
      <w:marTop w:val="0"/>
      <w:marBottom w:val="0"/>
      <w:divBdr>
        <w:top w:val="none" w:sz="0" w:space="0" w:color="auto"/>
        <w:left w:val="none" w:sz="0" w:space="0" w:color="auto"/>
        <w:bottom w:val="none" w:sz="0" w:space="0" w:color="auto"/>
        <w:right w:val="none" w:sz="0" w:space="0" w:color="auto"/>
      </w:divBdr>
    </w:div>
    <w:div w:id="255793539">
      <w:bodyDiv w:val="1"/>
      <w:marLeft w:val="0"/>
      <w:marRight w:val="0"/>
      <w:marTop w:val="0"/>
      <w:marBottom w:val="0"/>
      <w:divBdr>
        <w:top w:val="none" w:sz="0" w:space="0" w:color="auto"/>
        <w:left w:val="none" w:sz="0" w:space="0" w:color="auto"/>
        <w:bottom w:val="none" w:sz="0" w:space="0" w:color="auto"/>
        <w:right w:val="none" w:sz="0" w:space="0" w:color="auto"/>
      </w:divBdr>
    </w:div>
    <w:div w:id="258492861">
      <w:bodyDiv w:val="1"/>
      <w:marLeft w:val="0"/>
      <w:marRight w:val="0"/>
      <w:marTop w:val="0"/>
      <w:marBottom w:val="0"/>
      <w:divBdr>
        <w:top w:val="none" w:sz="0" w:space="0" w:color="auto"/>
        <w:left w:val="none" w:sz="0" w:space="0" w:color="auto"/>
        <w:bottom w:val="none" w:sz="0" w:space="0" w:color="auto"/>
        <w:right w:val="none" w:sz="0" w:space="0" w:color="auto"/>
      </w:divBdr>
    </w:div>
    <w:div w:id="259220252">
      <w:bodyDiv w:val="1"/>
      <w:marLeft w:val="0"/>
      <w:marRight w:val="0"/>
      <w:marTop w:val="0"/>
      <w:marBottom w:val="0"/>
      <w:divBdr>
        <w:top w:val="none" w:sz="0" w:space="0" w:color="auto"/>
        <w:left w:val="none" w:sz="0" w:space="0" w:color="auto"/>
        <w:bottom w:val="none" w:sz="0" w:space="0" w:color="auto"/>
        <w:right w:val="none" w:sz="0" w:space="0" w:color="auto"/>
      </w:divBdr>
    </w:div>
    <w:div w:id="260798704">
      <w:bodyDiv w:val="1"/>
      <w:marLeft w:val="0"/>
      <w:marRight w:val="0"/>
      <w:marTop w:val="0"/>
      <w:marBottom w:val="0"/>
      <w:divBdr>
        <w:top w:val="none" w:sz="0" w:space="0" w:color="auto"/>
        <w:left w:val="none" w:sz="0" w:space="0" w:color="auto"/>
        <w:bottom w:val="none" w:sz="0" w:space="0" w:color="auto"/>
        <w:right w:val="none" w:sz="0" w:space="0" w:color="auto"/>
      </w:divBdr>
    </w:div>
    <w:div w:id="264970354">
      <w:bodyDiv w:val="1"/>
      <w:marLeft w:val="0"/>
      <w:marRight w:val="0"/>
      <w:marTop w:val="0"/>
      <w:marBottom w:val="0"/>
      <w:divBdr>
        <w:top w:val="none" w:sz="0" w:space="0" w:color="auto"/>
        <w:left w:val="none" w:sz="0" w:space="0" w:color="auto"/>
        <w:bottom w:val="none" w:sz="0" w:space="0" w:color="auto"/>
        <w:right w:val="none" w:sz="0" w:space="0" w:color="auto"/>
      </w:divBdr>
    </w:div>
    <w:div w:id="268507220">
      <w:bodyDiv w:val="1"/>
      <w:marLeft w:val="0"/>
      <w:marRight w:val="0"/>
      <w:marTop w:val="0"/>
      <w:marBottom w:val="0"/>
      <w:divBdr>
        <w:top w:val="none" w:sz="0" w:space="0" w:color="auto"/>
        <w:left w:val="none" w:sz="0" w:space="0" w:color="auto"/>
        <w:bottom w:val="none" w:sz="0" w:space="0" w:color="auto"/>
        <w:right w:val="none" w:sz="0" w:space="0" w:color="auto"/>
      </w:divBdr>
    </w:div>
    <w:div w:id="269708135">
      <w:bodyDiv w:val="1"/>
      <w:marLeft w:val="0"/>
      <w:marRight w:val="0"/>
      <w:marTop w:val="0"/>
      <w:marBottom w:val="0"/>
      <w:divBdr>
        <w:top w:val="none" w:sz="0" w:space="0" w:color="auto"/>
        <w:left w:val="none" w:sz="0" w:space="0" w:color="auto"/>
        <w:bottom w:val="none" w:sz="0" w:space="0" w:color="auto"/>
        <w:right w:val="none" w:sz="0" w:space="0" w:color="auto"/>
      </w:divBdr>
    </w:div>
    <w:div w:id="271479767">
      <w:bodyDiv w:val="1"/>
      <w:marLeft w:val="0"/>
      <w:marRight w:val="0"/>
      <w:marTop w:val="0"/>
      <w:marBottom w:val="0"/>
      <w:divBdr>
        <w:top w:val="none" w:sz="0" w:space="0" w:color="auto"/>
        <w:left w:val="none" w:sz="0" w:space="0" w:color="auto"/>
        <w:bottom w:val="none" w:sz="0" w:space="0" w:color="auto"/>
        <w:right w:val="none" w:sz="0" w:space="0" w:color="auto"/>
      </w:divBdr>
    </w:div>
    <w:div w:id="273825685">
      <w:bodyDiv w:val="1"/>
      <w:marLeft w:val="0"/>
      <w:marRight w:val="0"/>
      <w:marTop w:val="0"/>
      <w:marBottom w:val="0"/>
      <w:divBdr>
        <w:top w:val="none" w:sz="0" w:space="0" w:color="auto"/>
        <w:left w:val="none" w:sz="0" w:space="0" w:color="auto"/>
        <w:bottom w:val="none" w:sz="0" w:space="0" w:color="auto"/>
        <w:right w:val="none" w:sz="0" w:space="0" w:color="auto"/>
      </w:divBdr>
    </w:div>
    <w:div w:id="276184051">
      <w:bodyDiv w:val="1"/>
      <w:marLeft w:val="0"/>
      <w:marRight w:val="0"/>
      <w:marTop w:val="0"/>
      <w:marBottom w:val="0"/>
      <w:divBdr>
        <w:top w:val="none" w:sz="0" w:space="0" w:color="auto"/>
        <w:left w:val="none" w:sz="0" w:space="0" w:color="auto"/>
        <w:bottom w:val="none" w:sz="0" w:space="0" w:color="auto"/>
        <w:right w:val="none" w:sz="0" w:space="0" w:color="auto"/>
      </w:divBdr>
    </w:div>
    <w:div w:id="280497681">
      <w:bodyDiv w:val="1"/>
      <w:marLeft w:val="0"/>
      <w:marRight w:val="0"/>
      <w:marTop w:val="0"/>
      <w:marBottom w:val="0"/>
      <w:divBdr>
        <w:top w:val="none" w:sz="0" w:space="0" w:color="auto"/>
        <w:left w:val="none" w:sz="0" w:space="0" w:color="auto"/>
        <w:bottom w:val="none" w:sz="0" w:space="0" w:color="auto"/>
        <w:right w:val="none" w:sz="0" w:space="0" w:color="auto"/>
      </w:divBdr>
    </w:div>
    <w:div w:id="282539076">
      <w:bodyDiv w:val="1"/>
      <w:marLeft w:val="0"/>
      <w:marRight w:val="0"/>
      <w:marTop w:val="0"/>
      <w:marBottom w:val="0"/>
      <w:divBdr>
        <w:top w:val="none" w:sz="0" w:space="0" w:color="auto"/>
        <w:left w:val="none" w:sz="0" w:space="0" w:color="auto"/>
        <w:bottom w:val="none" w:sz="0" w:space="0" w:color="auto"/>
        <w:right w:val="none" w:sz="0" w:space="0" w:color="auto"/>
      </w:divBdr>
    </w:div>
    <w:div w:id="290744642">
      <w:bodyDiv w:val="1"/>
      <w:marLeft w:val="0"/>
      <w:marRight w:val="0"/>
      <w:marTop w:val="0"/>
      <w:marBottom w:val="0"/>
      <w:divBdr>
        <w:top w:val="none" w:sz="0" w:space="0" w:color="auto"/>
        <w:left w:val="none" w:sz="0" w:space="0" w:color="auto"/>
        <w:bottom w:val="none" w:sz="0" w:space="0" w:color="auto"/>
        <w:right w:val="none" w:sz="0" w:space="0" w:color="auto"/>
      </w:divBdr>
    </w:div>
    <w:div w:id="292298172">
      <w:bodyDiv w:val="1"/>
      <w:marLeft w:val="0"/>
      <w:marRight w:val="0"/>
      <w:marTop w:val="0"/>
      <w:marBottom w:val="0"/>
      <w:divBdr>
        <w:top w:val="none" w:sz="0" w:space="0" w:color="auto"/>
        <w:left w:val="none" w:sz="0" w:space="0" w:color="auto"/>
        <w:bottom w:val="none" w:sz="0" w:space="0" w:color="auto"/>
        <w:right w:val="none" w:sz="0" w:space="0" w:color="auto"/>
      </w:divBdr>
    </w:div>
    <w:div w:id="300039870">
      <w:bodyDiv w:val="1"/>
      <w:marLeft w:val="0"/>
      <w:marRight w:val="0"/>
      <w:marTop w:val="0"/>
      <w:marBottom w:val="0"/>
      <w:divBdr>
        <w:top w:val="none" w:sz="0" w:space="0" w:color="auto"/>
        <w:left w:val="none" w:sz="0" w:space="0" w:color="auto"/>
        <w:bottom w:val="none" w:sz="0" w:space="0" w:color="auto"/>
        <w:right w:val="none" w:sz="0" w:space="0" w:color="auto"/>
      </w:divBdr>
    </w:div>
    <w:div w:id="304362866">
      <w:bodyDiv w:val="1"/>
      <w:marLeft w:val="0"/>
      <w:marRight w:val="0"/>
      <w:marTop w:val="0"/>
      <w:marBottom w:val="0"/>
      <w:divBdr>
        <w:top w:val="none" w:sz="0" w:space="0" w:color="auto"/>
        <w:left w:val="none" w:sz="0" w:space="0" w:color="auto"/>
        <w:bottom w:val="none" w:sz="0" w:space="0" w:color="auto"/>
        <w:right w:val="none" w:sz="0" w:space="0" w:color="auto"/>
      </w:divBdr>
    </w:div>
    <w:div w:id="307590521">
      <w:bodyDiv w:val="1"/>
      <w:marLeft w:val="0"/>
      <w:marRight w:val="0"/>
      <w:marTop w:val="0"/>
      <w:marBottom w:val="0"/>
      <w:divBdr>
        <w:top w:val="none" w:sz="0" w:space="0" w:color="auto"/>
        <w:left w:val="none" w:sz="0" w:space="0" w:color="auto"/>
        <w:bottom w:val="none" w:sz="0" w:space="0" w:color="auto"/>
        <w:right w:val="none" w:sz="0" w:space="0" w:color="auto"/>
      </w:divBdr>
    </w:div>
    <w:div w:id="312101067">
      <w:bodyDiv w:val="1"/>
      <w:marLeft w:val="0"/>
      <w:marRight w:val="0"/>
      <w:marTop w:val="0"/>
      <w:marBottom w:val="0"/>
      <w:divBdr>
        <w:top w:val="none" w:sz="0" w:space="0" w:color="auto"/>
        <w:left w:val="none" w:sz="0" w:space="0" w:color="auto"/>
        <w:bottom w:val="none" w:sz="0" w:space="0" w:color="auto"/>
        <w:right w:val="none" w:sz="0" w:space="0" w:color="auto"/>
      </w:divBdr>
    </w:div>
    <w:div w:id="317729548">
      <w:bodyDiv w:val="1"/>
      <w:marLeft w:val="0"/>
      <w:marRight w:val="0"/>
      <w:marTop w:val="0"/>
      <w:marBottom w:val="0"/>
      <w:divBdr>
        <w:top w:val="none" w:sz="0" w:space="0" w:color="auto"/>
        <w:left w:val="none" w:sz="0" w:space="0" w:color="auto"/>
        <w:bottom w:val="none" w:sz="0" w:space="0" w:color="auto"/>
        <w:right w:val="none" w:sz="0" w:space="0" w:color="auto"/>
      </w:divBdr>
    </w:div>
    <w:div w:id="318195817">
      <w:bodyDiv w:val="1"/>
      <w:marLeft w:val="0"/>
      <w:marRight w:val="0"/>
      <w:marTop w:val="0"/>
      <w:marBottom w:val="0"/>
      <w:divBdr>
        <w:top w:val="none" w:sz="0" w:space="0" w:color="auto"/>
        <w:left w:val="none" w:sz="0" w:space="0" w:color="auto"/>
        <w:bottom w:val="none" w:sz="0" w:space="0" w:color="auto"/>
        <w:right w:val="none" w:sz="0" w:space="0" w:color="auto"/>
      </w:divBdr>
    </w:div>
    <w:div w:id="326062045">
      <w:bodyDiv w:val="1"/>
      <w:marLeft w:val="0"/>
      <w:marRight w:val="0"/>
      <w:marTop w:val="0"/>
      <w:marBottom w:val="0"/>
      <w:divBdr>
        <w:top w:val="none" w:sz="0" w:space="0" w:color="auto"/>
        <w:left w:val="none" w:sz="0" w:space="0" w:color="auto"/>
        <w:bottom w:val="none" w:sz="0" w:space="0" w:color="auto"/>
        <w:right w:val="none" w:sz="0" w:space="0" w:color="auto"/>
      </w:divBdr>
    </w:div>
    <w:div w:id="329259142">
      <w:bodyDiv w:val="1"/>
      <w:marLeft w:val="0"/>
      <w:marRight w:val="0"/>
      <w:marTop w:val="0"/>
      <w:marBottom w:val="0"/>
      <w:divBdr>
        <w:top w:val="none" w:sz="0" w:space="0" w:color="auto"/>
        <w:left w:val="none" w:sz="0" w:space="0" w:color="auto"/>
        <w:bottom w:val="none" w:sz="0" w:space="0" w:color="auto"/>
        <w:right w:val="none" w:sz="0" w:space="0" w:color="auto"/>
      </w:divBdr>
    </w:div>
    <w:div w:id="329792785">
      <w:bodyDiv w:val="1"/>
      <w:marLeft w:val="0"/>
      <w:marRight w:val="0"/>
      <w:marTop w:val="0"/>
      <w:marBottom w:val="0"/>
      <w:divBdr>
        <w:top w:val="none" w:sz="0" w:space="0" w:color="auto"/>
        <w:left w:val="none" w:sz="0" w:space="0" w:color="auto"/>
        <w:bottom w:val="none" w:sz="0" w:space="0" w:color="auto"/>
        <w:right w:val="none" w:sz="0" w:space="0" w:color="auto"/>
      </w:divBdr>
    </w:div>
    <w:div w:id="330447473">
      <w:bodyDiv w:val="1"/>
      <w:marLeft w:val="0"/>
      <w:marRight w:val="0"/>
      <w:marTop w:val="0"/>
      <w:marBottom w:val="0"/>
      <w:divBdr>
        <w:top w:val="none" w:sz="0" w:space="0" w:color="auto"/>
        <w:left w:val="none" w:sz="0" w:space="0" w:color="auto"/>
        <w:bottom w:val="none" w:sz="0" w:space="0" w:color="auto"/>
        <w:right w:val="none" w:sz="0" w:space="0" w:color="auto"/>
      </w:divBdr>
    </w:div>
    <w:div w:id="331681682">
      <w:bodyDiv w:val="1"/>
      <w:marLeft w:val="0"/>
      <w:marRight w:val="0"/>
      <w:marTop w:val="0"/>
      <w:marBottom w:val="0"/>
      <w:divBdr>
        <w:top w:val="none" w:sz="0" w:space="0" w:color="auto"/>
        <w:left w:val="none" w:sz="0" w:space="0" w:color="auto"/>
        <w:bottom w:val="none" w:sz="0" w:space="0" w:color="auto"/>
        <w:right w:val="none" w:sz="0" w:space="0" w:color="auto"/>
      </w:divBdr>
    </w:div>
    <w:div w:id="332993609">
      <w:bodyDiv w:val="1"/>
      <w:marLeft w:val="0"/>
      <w:marRight w:val="0"/>
      <w:marTop w:val="0"/>
      <w:marBottom w:val="0"/>
      <w:divBdr>
        <w:top w:val="none" w:sz="0" w:space="0" w:color="auto"/>
        <w:left w:val="none" w:sz="0" w:space="0" w:color="auto"/>
        <w:bottom w:val="none" w:sz="0" w:space="0" w:color="auto"/>
        <w:right w:val="none" w:sz="0" w:space="0" w:color="auto"/>
      </w:divBdr>
    </w:div>
    <w:div w:id="333344568">
      <w:bodyDiv w:val="1"/>
      <w:marLeft w:val="0"/>
      <w:marRight w:val="0"/>
      <w:marTop w:val="0"/>
      <w:marBottom w:val="0"/>
      <w:divBdr>
        <w:top w:val="none" w:sz="0" w:space="0" w:color="auto"/>
        <w:left w:val="none" w:sz="0" w:space="0" w:color="auto"/>
        <w:bottom w:val="none" w:sz="0" w:space="0" w:color="auto"/>
        <w:right w:val="none" w:sz="0" w:space="0" w:color="auto"/>
      </w:divBdr>
    </w:div>
    <w:div w:id="333649937">
      <w:bodyDiv w:val="1"/>
      <w:marLeft w:val="0"/>
      <w:marRight w:val="0"/>
      <w:marTop w:val="0"/>
      <w:marBottom w:val="0"/>
      <w:divBdr>
        <w:top w:val="none" w:sz="0" w:space="0" w:color="auto"/>
        <w:left w:val="none" w:sz="0" w:space="0" w:color="auto"/>
        <w:bottom w:val="none" w:sz="0" w:space="0" w:color="auto"/>
        <w:right w:val="none" w:sz="0" w:space="0" w:color="auto"/>
      </w:divBdr>
    </w:div>
    <w:div w:id="335151854">
      <w:bodyDiv w:val="1"/>
      <w:marLeft w:val="0"/>
      <w:marRight w:val="0"/>
      <w:marTop w:val="0"/>
      <w:marBottom w:val="0"/>
      <w:divBdr>
        <w:top w:val="none" w:sz="0" w:space="0" w:color="auto"/>
        <w:left w:val="none" w:sz="0" w:space="0" w:color="auto"/>
        <w:bottom w:val="none" w:sz="0" w:space="0" w:color="auto"/>
        <w:right w:val="none" w:sz="0" w:space="0" w:color="auto"/>
      </w:divBdr>
    </w:div>
    <w:div w:id="335498956">
      <w:bodyDiv w:val="1"/>
      <w:marLeft w:val="0"/>
      <w:marRight w:val="0"/>
      <w:marTop w:val="0"/>
      <w:marBottom w:val="0"/>
      <w:divBdr>
        <w:top w:val="none" w:sz="0" w:space="0" w:color="auto"/>
        <w:left w:val="none" w:sz="0" w:space="0" w:color="auto"/>
        <w:bottom w:val="none" w:sz="0" w:space="0" w:color="auto"/>
        <w:right w:val="none" w:sz="0" w:space="0" w:color="auto"/>
      </w:divBdr>
    </w:div>
    <w:div w:id="336542383">
      <w:bodyDiv w:val="1"/>
      <w:marLeft w:val="0"/>
      <w:marRight w:val="0"/>
      <w:marTop w:val="0"/>
      <w:marBottom w:val="0"/>
      <w:divBdr>
        <w:top w:val="none" w:sz="0" w:space="0" w:color="auto"/>
        <w:left w:val="none" w:sz="0" w:space="0" w:color="auto"/>
        <w:bottom w:val="none" w:sz="0" w:space="0" w:color="auto"/>
        <w:right w:val="none" w:sz="0" w:space="0" w:color="auto"/>
      </w:divBdr>
    </w:div>
    <w:div w:id="339478809">
      <w:bodyDiv w:val="1"/>
      <w:marLeft w:val="0"/>
      <w:marRight w:val="0"/>
      <w:marTop w:val="0"/>
      <w:marBottom w:val="0"/>
      <w:divBdr>
        <w:top w:val="none" w:sz="0" w:space="0" w:color="auto"/>
        <w:left w:val="none" w:sz="0" w:space="0" w:color="auto"/>
        <w:bottom w:val="none" w:sz="0" w:space="0" w:color="auto"/>
        <w:right w:val="none" w:sz="0" w:space="0" w:color="auto"/>
      </w:divBdr>
    </w:div>
    <w:div w:id="341049541">
      <w:bodyDiv w:val="1"/>
      <w:marLeft w:val="0"/>
      <w:marRight w:val="0"/>
      <w:marTop w:val="0"/>
      <w:marBottom w:val="0"/>
      <w:divBdr>
        <w:top w:val="none" w:sz="0" w:space="0" w:color="auto"/>
        <w:left w:val="none" w:sz="0" w:space="0" w:color="auto"/>
        <w:bottom w:val="none" w:sz="0" w:space="0" w:color="auto"/>
        <w:right w:val="none" w:sz="0" w:space="0" w:color="auto"/>
      </w:divBdr>
    </w:div>
    <w:div w:id="341275732">
      <w:bodyDiv w:val="1"/>
      <w:marLeft w:val="0"/>
      <w:marRight w:val="0"/>
      <w:marTop w:val="0"/>
      <w:marBottom w:val="0"/>
      <w:divBdr>
        <w:top w:val="none" w:sz="0" w:space="0" w:color="auto"/>
        <w:left w:val="none" w:sz="0" w:space="0" w:color="auto"/>
        <w:bottom w:val="none" w:sz="0" w:space="0" w:color="auto"/>
        <w:right w:val="none" w:sz="0" w:space="0" w:color="auto"/>
      </w:divBdr>
    </w:div>
    <w:div w:id="341781840">
      <w:bodyDiv w:val="1"/>
      <w:marLeft w:val="0"/>
      <w:marRight w:val="0"/>
      <w:marTop w:val="0"/>
      <w:marBottom w:val="0"/>
      <w:divBdr>
        <w:top w:val="none" w:sz="0" w:space="0" w:color="auto"/>
        <w:left w:val="none" w:sz="0" w:space="0" w:color="auto"/>
        <w:bottom w:val="none" w:sz="0" w:space="0" w:color="auto"/>
        <w:right w:val="none" w:sz="0" w:space="0" w:color="auto"/>
      </w:divBdr>
    </w:div>
    <w:div w:id="344065602">
      <w:bodyDiv w:val="1"/>
      <w:marLeft w:val="0"/>
      <w:marRight w:val="0"/>
      <w:marTop w:val="0"/>
      <w:marBottom w:val="0"/>
      <w:divBdr>
        <w:top w:val="none" w:sz="0" w:space="0" w:color="auto"/>
        <w:left w:val="none" w:sz="0" w:space="0" w:color="auto"/>
        <w:bottom w:val="none" w:sz="0" w:space="0" w:color="auto"/>
        <w:right w:val="none" w:sz="0" w:space="0" w:color="auto"/>
      </w:divBdr>
    </w:div>
    <w:div w:id="346565397">
      <w:bodyDiv w:val="1"/>
      <w:marLeft w:val="0"/>
      <w:marRight w:val="0"/>
      <w:marTop w:val="0"/>
      <w:marBottom w:val="0"/>
      <w:divBdr>
        <w:top w:val="none" w:sz="0" w:space="0" w:color="auto"/>
        <w:left w:val="none" w:sz="0" w:space="0" w:color="auto"/>
        <w:bottom w:val="none" w:sz="0" w:space="0" w:color="auto"/>
        <w:right w:val="none" w:sz="0" w:space="0" w:color="auto"/>
      </w:divBdr>
    </w:div>
    <w:div w:id="348265983">
      <w:bodyDiv w:val="1"/>
      <w:marLeft w:val="0"/>
      <w:marRight w:val="0"/>
      <w:marTop w:val="0"/>
      <w:marBottom w:val="0"/>
      <w:divBdr>
        <w:top w:val="none" w:sz="0" w:space="0" w:color="auto"/>
        <w:left w:val="none" w:sz="0" w:space="0" w:color="auto"/>
        <w:bottom w:val="none" w:sz="0" w:space="0" w:color="auto"/>
        <w:right w:val="none" w:sz="0" w:space="0" w:color="auto"/>
      </w:divBdr>
    </w:div>
    <w:div w:id="351928902">
      <w:bodyDiv w:val="1"/>
      <w:marLeft w:val="0"/>
      <w:marRight w:val="0"/>
      <w:marTop w:val="0"/>
      <w:marBottom w:val="0"/>
      <w:divBdr>
        <w:top w:val="none" w:sz="0" w:space="0" w:color="auto"/>
        <w:left w:val="none" w:sz="0" w:space="0" w:color="auto"/>
        <w:bottom w:val="none" w:sz="0" w:space="0" w:color="auto"/>
        <w:right w:val="none" w:sz="0" w:space="0" w:color="auto"/>
      </w:divBdr>
    </w:div>
    <w:div w:id="351955662">
      <w:bodyDiv w:val="1"/>
      <w:marLeft w:val="0"/>
      <w:marRight w:val="0"/>
      <w:marTop w:val="0"/>
      <w:marBottom w:val="0"/>
      <w:divBdr>
        <w:top w:val="none" w:sz="0" w:space="0" w:color="auto"/>
        <w:left w:val="none" w:sz="0" w:space="0" w:color="auto"/>
        <w:bottom w:val="none" w:sz="0" w:space="0" w:color="auto"/>
        <w:right w:val="none" w:sz="0" w:space="0" w:color="auto"/>
      </w:divBdr>
    </w:div>
    <w:div w:id="358045179">
      <w:bodyDiv w:val="1"/>
      <w:marLeft w:val="0"/>
      <w:marRight w:val="0"/>
      <w:marTop w:val="0"/>
      <w:marBottom w:val="0"/>
      <w:divBdr>
        <w:top w:val="none" w:sz="0" w:space="0" w:color="auto"/>
        <w:left w:val="none" w:sz="0" w:space="0" w:color="auto"/>
        <w:bottom w:val="none" w:sz="0" w:space="0" w:color="auto"/>
        <w:right w:val="none" w:sz="0" w:space="0" w:color="auto"/>
      </w:divBdr>
    </w:div>
    <w:div w:id="359092220">
      <w:bodyDiv w:val="1"/>
      <w:marLeft w:val="0"/>
      <w:marRight w:val="0"/>
      <w:marTop w:val="0"/>
      <w:marBottom w:val="0"/>
      <w:divBdr>
        <w:top w:val="none" w:sz="0" w:space="0" w:color="auto"/>
        <w:left w:val="none" w:sz="0" w:space="0" w:color="auto"/>
        <w:bottom w:val="none" w:sz="0" w:space="0" w:color="auto"/>
        <w:right w:val="none" w:sz="0" w:space="0" w:color="auto"/>
      </w:divBdr>
    </w:div>
    <w:div w:id="361976888">
      <w:bodyDiv w:val="1"/>
      <w:marLeft w:val="0"/>
      <w:marRight w:val="0"/>
      <w:marTop w:val="0"/>
      <w:marBottom w:val="0"/>
      <w:divBdr>
        <w:top w:val="none" w:sz="0" w:space="0" w:color="auto"/>
        <w:left w:val="none" w:sz="0" w:space="0" w:color="auto"/>
        <w:bottom w:val="none" w:sz="0" w:space="0" w:color="auto"/>
        <w:right w:val="none" w:sz="0" w:space="0" w:color="auto"/>
      </w:divBdr>
    </w:div>
    <w:div w:id="365181959">
      <w:bodyDiv w:val="1"/>
      <w:marLeft w:val="0"/>
      <w:marRight w:val="0"/>
      <w:marTop w:val="0"/>
      <w:marBottom w:val="0"/>
      <w:divBdr>
        <w:top w:val="none" w:sz="0" w:space="0" w:color="auto"/>
        <w:left w:val="none" w:sz="0" w:space="0" w:color="auto"/>
        <w:bottom w:val="none" w:sz="0" w:space="0" w:color="auto"/>
        <w:right w:val="none" w:sz="0" w:space="0" w:color="auto"/>
      </w:divBdr>
    </w:div>
    <w:div w:id="366372326">
      <w:bodyDiv w:val="1"/>
      <w:marLeft w:val="0"/>
      <w:marRight w:val="0"/>
      <w:marTop w:val="0"/>
      <w:marBottom w:val="0"/>
      <w:divBdr>
        <w:top w:val="none" w:sz="0" w:space="0" w:color="auto"/>
        <w:left w:val="none" w:sz="0" w:space="0" w:color="auto"/>
        <w:bottom w:val="none" w:sz="0" w:space="0" w:color="auto"/>
        <w:right w:val="none" w:sz="0" w:space="0" w:color="auto"/>
      </w:divBdr>
    </w:div>
    <w:div w:id="366566424">
      <w:bodyDiv w:val="1"/>
      <w:marLeft w:val="0"/>
      <w:marRight w:val="0"/>
      <w:marTop w:val="0"/>
      <w:marBottom w:val="0"/>
      <w:divBdr>
        <w:top w:val="none" w:sz="0" w:space="0" w:color="auto"/>
        <w:left w:val="none" w:sz="0" w:space="0" w:color="auto"/>
        <w:bottom w:val="none" w:sz="0" w:space="0" w:color="auto"/>
        <w:right w:val="none" w:sz="0" w:space="0" w:color="auto"/>
      </w:divBdr>
    </w:div>
    <w:div w:id="366806773">
      <w:bodyDiv w:val="1"/>
      <w:marLeft w:val="0"/>
      <w:marRight w:val="0"/>
      <w:marTop w:val="0"/>
      <w:marBottom w:val="0"/>
      <w:divBdr>
        <w:top w:val="none" w:sz="0" w:space="0" w:color="auto"/>
        <w:left w:val="none" w:sz="0" w:space="0" w:color="auto"/>
        <w:bottom w:val="none" w:sz="0" w:space="0" w:color="auto"/>
        <w:right w:val="none" w:sz="0" w:space="0" w:color="auto"/>
      </w:divBdr>
    </w:div>
    <w:div w:id="373891030">
      <w:bodyDiv w:val="1"/>
      <w:marLeft w:val="0"/>
      <w:marRight w:val="0"/>
      <w:marTop w:val="0"/>
      <w:marBottom w:val="0"/>
      <w:divBdr>
        <w:top w:val="none" w:sz="0" w:space="0" w:color="auto"/>
        <w:left w:val="none" w:sz="0" w:space="0" w:color="auto"/>
        <w:bottom w:val="none" w:sz="0" w:space="0" w:color="auto"/>
        <w:right w:val="none" w:sz="0" w:space="0" w:color="auto"/>
      </w:divBdr>
    </w:div>
    <w:div w:id="379787735">
      <w:bodyDiv w:val="1"/>
      <w:marLeft w:val="0"/>
      <w:marRight w:val="0"/>
      <w:marTop w:val="0"/>
      <w:marBottom w:val="0"/>
      <w:divBdr>
        <w:top w:val="none" w:sz="0" w:space="0" w:color="auto"/>
        <w:left w:val="none" w:sz="0" w:space="0" w:color="auto"/>
        <w:bottom w:val="none" w:sz="0" w:space="0" w:color="auto"/>
        <w:right w:val="none" w:sz="0" w:space="0" w:color="auto"/>
      </w:divBdr>
    </w:div>
    <w:div w:id="391344389">
      <w:bodyDiv w:val="1"/>
      <w:marLeft w:val="0"/>
      <w:marRight w:val="0"/>
      <w:marTop w:val="0"/>
      <w:marBottom w:val="0"/>
      <w:divBdr>
        <w:top w:val="none" w:sz="0" w:space="0" w:color="auto"/>
        <w:left w:val="none" w:sz="0" w:space="0" w:color="auto"/>
        <w:bottom w:val="none" w:sz="0" w:space="0" w:color="auto"/>
        <w:right w:val="none" w:sz="0" w:space="0" w:color="auto"/>
      </w:divBdr>
    </w:div>
    <w:div w:id="393360798">
      <w:bodyDiv w:val="1"/>
      <w:marLeft w:val="0"/>
      <w:marRight w:val="0"/>
      <w:marTop w:val="0"/>
      <w:marBottom w:val="0"/>
      <w:divBdr>
        <w:top w:val="none" w:sz="0" w:space="0" w:color="auto"/>
        <w:left w:val="none" w:sz="0" w:space="0" w:color="auto"/>
        <w:bottom w:val="none" w:sz="0" w:space="0" w:color="auto"/>
        <w:right w:val="none" w:sz="0" w:space="0" w:color="auto"/>
      </w:divBdr>
    </w:div>
    <w:div w:id="396168717">
      <w:bodyDiv w:val="1"/>
      <w:marLeft w:val="0"/>
      <w:marRight w:val="0"/>
      <w:marTop w:val="0"/>
      <w:marBottom w:val="0"/>
      <w:divBdr>
        <w:top w:val="none" w:sz="0" w:space="0" w:color="auto"/>
        <w:left w:val="none" w:sz="0" w:space="0" w:color="auto"/>
        <w:bottom w:val="none" w:sz="0" w:space="0" w:color="auto"/>
        <w:right w:val="none" w:sz="0" w:space="0" w:color="auto"/>
      </w:divBdr>
    </w:div>
    <w:div w:id="409087874">
      <w:bodyDiv w:val="1"/>
      <w:marLeft w:val="0"/>
      <w:marRight w:val="0"/>
      <w:marTop w:val="0"/>
      <w:marBottom w:val="0"/>
      <w:divBdr>
        <w:top w:val="none" w:sz="0" w:space="0" w:color="auto"/>
        <w:left w:val="none" w:sz="0" w:space="0" w:color="auto"/>
        <w:bottom w:val="none" w:sz="0" w:space="0" w:color="auto"/>
        <w:right w:val="none" w:sz="0" w:space="0" w:color="auto"/>
      </w:divBdr>
    </w:div>
    <w:div w:id="411242560">
      <w:bodyDiv w:val="1"/>
      <w:marLeft w:val="0"/>
      <w:marRight w:val="0"/>
      <w:marTop w:val="0"/>
      <w:marBottom w:val="0"/>
      <w:divBdr>
        <w:top w:val="none" w:sz="0" w:space="0" w:color="auto"/>
        <w:left w:val="none" w:sz="0" w:space="0" w:color="auto"/>
        <w:bottom w:val="none" w:sz="0" w:space="0" w:color="auto"/>
        <w:right w:val="none" w:sz="0" w:space="0" w:color="auto"/>
      </w:divBdr>
    </w:div>
    <w:div w:id="413363426">
      <w:bodyDiv w:val="1"/>
      <w:marLeft w:val="0"/>
      <w:marRight w:val="0"/>
      <w:marTop w:val="0"/>
      <w:marBottom w:val="0"/>
      <w:divBdr>
        <w:top w:val="none" w:sz="0" w:space="0" w:color="auto"/>
        <w:left w:val="none" w:sz="0" w:space="0" w:color="auto"/>
        <w:bottom w:val="none" w:sz="0" w:space="0" w:color="auto"/>
        <w:right w:val="none" w:sz="0" w:space="0" w:color="auto"/>
      </w:divBdr>
    </w:div>
    <w:div w:id="415059873">
      <w:bodyDiv w:val="1"/>
      <w:marLeft w:val="0"/>
      <w:marRight w:val="0"/>
      <w:marTop w:val="0"/>
      <w:marBottom w:val="0"/>
      <w:divBdr>
        <w:top w:val="none" w:sz="0" w:space="0" w:color="auto"/>
        <w:left w:val="none" w:sz="0" w:space="0" w:color="auto"/>
        <w:bottom w:val="none" w:sz="0" w:space="0" w:color="auto"/>
        <w:right w:val="none" w:sz="0" w:space="0" w:color="auto"/>
      </w:divBdr>
    </w:div>
    <w:div w:id="425660479">
      <w:bodyDiv w:val="1"/>
      <w:marLeft w:val="0"/>
      <w:marRight w:val="0"/>
      <w:marTop w:val="0"/>
      <w:marBottom w:val="0"/>
      <w:divBdr>
        <w:top w:val="none" w:sz="0" w:space="0" w:color="auto"/>
        <w:left w:val="none" w:sz="0" w:space="0" w:color="auto"/>
        <w:bottom w:val="none" w:sz="0" w:space="0" w:color="auto"/>
        <w:right w:val="none" w:sz="0" w:space="0" w:color="auto"/>
      </w:divBdr>
    </w:div>
    <w:div w:id="436297020">
      <w:bodyDiv w:val="1"/>
      <w:marLeft w:val="0"/>
      <w:marRight w:val="0"/>
      <w:marTop w:val="0"/>
      <w:marBottom w:val="0"/>
      <w:divBdr>
        <w:top w:val="none" w:sz="0" w:space="0" w:color="auto"/>
        <w:left w:val="none" w:sz="0" w:space="0" w:color="auto"/>
        <w:bottom w:val="none" w:sz="0" w:space="0" w:color="auto"/>
        <w:right w:val="none" w:sz="0" w:space="0" w:color="auto"/>
      </w:divBdr>
    </w:div>
    <w:div w:id="440078785">
      <w:bodyDiv w:val="1"/>
      <w:marLeft w:val="0"/>
      <w:marRight w:val="0"/>
      <w:marTop w:val="0"/>
      <w:marBottom w:val="0"/>
      <w:divBdr>
        <w:top w:val="none" w:sz="0" w:space="0" w:color="auto"/>
        <w:left w:val="none" w:sz="0" w:space="0" w:color="auto"/>
        <w:bottom w:val="none" w:sz="0" w:space="0" w:color="auto"/>
        <w:right w:val="none" w:sz="0" w:space="0" w:color="auto"/>
      </w:divBdr>
    </w:div>
    <w:div w:id="445662044">
      <w:bodyDiv w:val="1"/>
      <w:marLeft w:val="0"/>
      <w:marRight w:val="0"/>
      <w:marTop w:val="0"/>
      <w:marBottom w:val="0"/>
      <w:divBdr>
        <w:top w:val="none" w:sz="0" w:space="0" w:color="auto"/>
        <w:left w:val="none" w:sz="0" w:space="0" w:color="auto"/>
        <w:bottom w:val="none" w:sz="0" w:space="0" w:color="auto"/>
        <w:right w:val="none" w:sz="0" w:space="0" w:color="auto"/>
      </w:divBdr>
    </w:div>
    <w:div w:id="449132689">
      <w:bodyDiv w:val="1"/>
      <w:marLeft w:val="0"/>
      <w:marRight w:val="0"/>
      <w:marTop w:val="0"/>
      <w:marBottom w:val="0"/>
      <w:divBdr>
        <w:top w:val="none" w:sz="0" w:space="0" w:color="auto"/>
        <w:left w:val="none" w:sz="0" w:space="0" w:color="auto"/>
        <w:bottom w:val="none" w:sz="0" w:space="0" w:color="auto"/>
        <w:right w:val="none" w:sz="0" w:space="0" w:color="auto"/>
      </w:divBdr>
    </w:div>
    <w:div w:id="452750068">
      <w:bodyDiv w:val="1"/>
      <w:marLeft w:val="0"/>
      <w:marRight w:val="0"/>
      <w:marTop w:val="0"/>
      <w:marBottom w:val="0"/>
      <w:divBdr>
        <w:top w:val="none" w:sz="0" w:space="0" w:color="auto"/>
        <w:left w:val="none" w:sz="0" w:space="0" w:color="auto"/>
        <w:bottom w:val="none" w:sz="0" w:space="0" w:color="auto"/>
        <w:right w:val="none" w:sz="0" w:space="0" w:color="auto"/>
      </w:divBdr>
    </w:div>
    <w:div w:id="453140761">
      <w:bodyDiv w:val="1"/>
      <w:marLeft w:val="0"/>
      <w:marRight w:val="0"/>
      <w:marTop w:val="0"/>
      <w:marBottom w:val="0"/>
      <w:divBdr>
        <w:top w:val="none" w:sz="0" w:space="0" w:color="auto"/>
        <w:left w:val="none" w:sz="0" w:space="0" w:color="auto"/>
        <w:bottom w:val="none" w:sz="0" w:space="0" w:color="auto"/>
        <w:right w:val="none" w:sz="0" w:space="0" w:color="auto"/>
      </w:divBdr>
    </w:div>
    <w:div w:id="453598854">
      <w:bodyDiv w:val="1"/>
      <w:marLeft w:val="0"/>
      <w:marRight w:val="0"/>
      <w:marTop w:val="0"/>
      <w:marBottom w:val="0"/>
      <w:divBdr>
        <w:top w:val="none" w:sz="0" w:space="0" w:color="auto"/>
        <w:left w:val="none" w:sz="0" w:space="0" w:color="auto"/>
        <w:bottom w:val="none" w:sz="0" w:space="0" w:color="auto"/>
        <w:right w:val="none" w:sz="0" w:space="0" w:color="auto"/>
      </w:divBdr>
    </w:div>
    <w:div w:id="456263665">
      <w:bodyDiv w:val="1"/>
      <w:marLeft w:val="0"/>
      <w:marRight w:val="0"/>
      <w:marTop w:val="0"/>
      <w:marBottom w:val="0"/>
      <w:divBdr>
        <w:top w:val="none" w:sz="0" w:space="0" w:color="auto"/>
        <w:left w:val="none" w:sz="0" w:space="0" w:color="auto"/>
        <w:bottom w:val="none" w:sz="0" w:space="0" w:color="auto"/>
        <w:right w:val="none" w:sz="0" w:space="0" w:color="auto"/>
      </w:divBdr>
    </w:div>
    <w:div w:id="457647582">
      <w:bodyDiv w:val="1"/>
      <w:marLeft w:val="0"/>
      <w:marRight w:val="0"/>
      <w:marTop w:val="0"/>
      <w:marBottom w:val="0"/>
      <w:divBdr>
        <w:top w:val="none" w:sz="0" w:space="0" w:color="auto"/>
        <w:left w:val="none" w:sz="0" w:space="0" w:color="auto"/>
        <w:bottom w:val="none" w:sz="0" w:space="0" w:color="auto"/>
        <w:right w:val="none" w:sz="0" w:space="0" w:color="auto"/>
      </w:divBdr>
    </w:div>
    <w:div w:id="460810778">
      <w:bodyDiv w:val="1"/>
      <w:marLeft w:val="0"/>
      <w:marRight w:val="0"/>
      <w:marTop w:val="0"/>
      <w:marBottom w:val="0"/>
      <w:divBdr>
        <w:top w:val="none" w:sz="0" w:space="0" w:color="auto"/>
        <w:left w:val="none" w:sz="0" w:space="0" w:color="auto"/>
        <w:bottom w:val="none" w:sz="0" w:space="0" w:color="auto"/>
        <w:right w:val="none" w:sz="0" w:space="0" w:color="auto"/>
      </w:divBdr>
    </w:div>
    <w:div w:id="463737412">
      <w:bodyDiv w:val="1"/>
      <w:marLeft w:val="0"/>
      <w:marRight w:val="0"/>
      <w:marTop w:val="0"/>
      <w:marBottom w:val="0"/>
      <w:divBdr>
        <w:top w:val="none" w:sz="0" w:space="0" w:color="auto"/>
        <w:left w:val="none" w:sz="0" w:space="0" w:color="auto"/>
        <w:bottom w:val="none" w:sz="0" w:space="0" w:color="auto"/>
        <w:right w:val="none" w:sz="0" w:space="0" w:color="auto"/>
      </w:divBdr>
    </w:div>
    <w:div w:id="468127883">
      <w:bodyDiv w:val="1"/>
      <w:marLeft w:val="0"/>
      <w:marRight w:val="0"/>
      <w:marTop w:val="0"/>
      <w:marBottom w:val="0"/>
      <w:divBdr>
        <w:top w:val="none" w:sz="0" w:space="0" w:color="auto"/>
        <w:left w:val="none" w:sz="0" w:space="0" w:color="auto"/>
        <w:bottom w:val="none" w:sz="0" w:space="0" w:color="auto"/>
        <w:right w:val="none" w:sz="0" w:space="0" w:color="auto"/>
      </w:divBdr>
    </w:div>
    <w:div w:id="470754174">
      <w:bodyDiv w:val="1"/>
      <w:marLeft w:val="0"/>
      <w:marRight w:val="0"/>
      <w:marTop w:val="0"/>
      <w:marBottom w:val="0"/>
      <w:divBdr>
        <w:top w:val="none" w:sz="0" w:space="0" w:color="auto"/>
        <w:left w:val="none" w:sz="0" w:space="0" w:color="auto"/>
        <w:bottom w:val="none" w:sz="0" w:space="0" w:color="auto"/>
        <w:right w:val="none" w:sz="0" w:space="0" w:color="auto"/>
      </w:divBdr>
    </w:div>
    <w:div w:id="472218655">
      <w:bodyDiv w:val="1"/>
      <w:marLeft w:val="0"/>
      <w:marRight w:val="0"/>
      <w:marTop w:val="0"/>
      <w:marBottom w:val="0"/>
      <w:divBdr>
        <w:top w:val="none" w:sz="0" w:space="0" w:color="auto"/>
        <w:left w:val="none" w:sz="0" w:space="0" w:color="auto"/>
        <w:bottom w:val="none" w:sz="0" w:space="0" w:color="auto"/>
        <w:right w:val="none" w:sz="0" w:space="0" w:color="auto"/>
      </w:divBdr>
    </w:div>
    <w:div w:id="472256707">
      <w:bodyDiv w:val="1"/>
      <w:marLeft w:val="0"/>
      <w:marRight w:val="0"/>
      <w:marTop w:val="0"/>
      <w:marBottom w:val="0"/>
      <w:divBdr>
        <w:top w:val="none" w:sz="0" w:space="0" w:color="auto"/>
        <w:left w:val="none" w:sz="0" w:space="0" w:color="auto"/>
        <w:bottom w:val="none" w:sz="0" w:space="0" w:color="auto"/>
        <w:right w:val="none" w:sz="0" w:space="0" w:color="auto"/>
      </w:divBdr>
    </w:div>
    <w:div w:id="475147761">
      <w:bodyDiv w:val="1"/>
      <w:marLeft w:val="0"/>
      <w:marRight w:val="0"/>
      <w:marTop w:val="0"/>
      <w:marBottom w:val="0"/>
      <w:divBdr>
        <w:top w:val="none" w:sz="0" w:space="0" w:color="auto"/>
        <w:left w:val="none" w:sz="0" w:space="0" w:color="auto"/>
        <w:bottom w:val="none" w:sz="0" w:space="0" w:color="auto"/>
        <w:right w:val="none" w:sz="0" w:space="0" w:color="auto"/>
      </w:divBdr>
    </w:div>
    <w:div w:id="481582939">
      <w:bodyDiv w:val="1"/>
      <w:marLeft w:val="0"/>
      <w:marRight w:val="0"/>
      <w:marTop w:val="0"/>
      <w:marBottom w:val="0"/>
      <w:divBdr>
        <w:top w:val="none" w:sz="0" w:space="0" w:color="auto"/>
        <w:left w:val="none" w:sz="0" w:space="0" w:color="auto"/>
        <w:bottom w:val="none" w:sz="0" w:space="0" w:color="auto"/>
        <w:right w:val="none" w:sz="0" w:space="0" w:color="auto"/>
      </w:divBdr>
    </w:div>
    <w:div w:id="489174738">
      <w:bodyDiv w:val="1"/>
      <w:marLeft w:val="0"/>
      <w:marRight w:val="0"/>
      <w:marTop w:val="0"/>
      <w:marBottom w:val="0"/>
      <w:divBdr>
        <w:top w:val="none" w:sz="0" w:space="0" w:color="auto"/>
        <w:left w:val="none" w:sz="0" w:space="0" w:color="auto"/>
        <w:bottom w:val="none" w:sz="0" w:space="0" w:color="auto"/>
        <w:right w:val="none" w:sz="0" w:space="0" w:color="auto"/>
      </w:divBdr>
    </w:div>
    <w:div w:id="493835984">
      <w:bodyDiv w:val="1"/>
      <w:marLeft w:val="0"/>
      <w:marRight w:val="0"/>
      <w:marTop w:val="0"/>
      <w:marBottom w:val="0"/>
      <w:divBdr>
        <w:top w:val="none" w:sz="0" w:space="0" w:color="auto"/>
        <w:left w:val="none" w:sz="0" w:space="0" w:color="auto"/>
        <w:bottom w:val="none" w:sz="0" w:space="0" w:color="auto"/>
        <w:right w:val="none" w:sz="0" w:space="0" w:color="auto"/>
      </w:divBdr>
    </w:div>
    <w:div w:id="495418400">
      <w:bodyDiv w:val="1"/>
      <w:marLeft w:val="0"/>
      <w:marRight w:val="0"/>
      <w:marTop w:val="0"/>
      <w:marBottom w:val="0"/>
      <w:divBdr>
        <w:top w:val="none" w:sz="0" w:space="0" w:color="auto"/>
        <w:left w:val="none" w:sz="0" w:space="0" w:color="auto"/>
        <w:bottom w:val="none" w:sz="0" w:space="0" w:color="auto"/>
        <w:right w:val="none" w:sz="0" w:space="0" w:color="auto"/>
      </w:divBdr>
    </w:div>
    <w:div w:id="496195052">
      <w:bodyDiv w:val="1"/>
      <w:marLeft w:val="0"/>
      <w:marRight w:val="0"/>
      <w:marTop w:val="0"/>
      <w:marBottom w:val="0"/>
      <w:divBdr>
        <w:top w:val="none" w:sz="0" w:space="0" w:color="auto"/>
        <w:left w:val="none" w:sz="0" w:space="0" w:color="auto"/>
        <w:bottom w:val="none" w:sz="0" w:space="0" w:color="auto"/>
        <w:right w:val="none" w:sz="0" w:space="0" w:color="auto"/>
      </w:divBdr>
    </w:div>
    <w:div w:id="503084338">
      <w:bodyDiv w:val="1"/>
      <w:marLeft w:val="0"/>
      <w:marRight w:val="0"/>
      <w:marTop w:val="0"/>
      <w:marBottom w:val="0"/>
      <w:divBdr>
        <w:top w:val="none" w:sz="0" w:space="0" w:color="auto"/>
        <w:left w:val="none" w:sz="0" w:space="0" w:color="auto"/>
        <w:bottom w:val="none" w:sz="0" w:space="0" w:color="auto"/>
        <w:right w:val="none" w:sz="0" w:space="0" w:color="auto"/>
      </w:divBdr>
    </w:div>
    <w:div w:id="505630875">
      <w:bodyDiv w:val="1"/>
      <w:marLeft w:val="0"/>
      <w:marRight w:val="0"/>
      <w:marTop w:val="0"/>
      <w:marBottom w:val="0"/>
      <w:divBdr>
        <w:top w:val="none" w:sz="0" w:space="0" w:color="auto"/>
        <w:left w:val="none" w:sz="0" w:space="0" w:color="auto"/>
        <w:bottom w:val="none" w:sz="0" w:space="0" w:color="auto"/>
        <w:right w:val="none" w:sz="0" w:space="0" w:color="auto"/>
      </w:divBdr>
    </w:div>
    <w:div w:id="509638398">
      <w:bodyDiv w:val="1"/>
      <w:marLeft w:val="0"/>
      <w:marRight w:val="0"/>
      <w:marTop w:val="0"/>
      <w:marBottom w:val="0"/>
      <w:divBdr>
        <w:top w:val="none" w:sz="0" w:space="0" w:color="auto"/>
        <w:left w:val="none" w:sz="0" w:space="0" w:color="auto"/>
        <w:bottom w:val="none" w:sz="0" w:space="0" w:color="auto"/>
        <w:right w:val="none" w:sz="0" w:space="0" w:color="auto"/>
      </w:divBdr>
    </w:div>
    <w:div w:id="510875572">
      <w:bodyDiv w:val="1"/>
      <w:marLeft w:val="0"/>
      <w:marRight w:val="0"/>
      <w:marTop w:val="0"/>
      <w:marBottom w:val="0"/>
      <w:divBdr>
        <w:top w:val="none" w:sz="0" w:space="0" w:color="auto"/>
        <w:left w:val="none" w:sz="0" w:space="0" w:color="auto"/>
        <w:bottom w:val="none" w:sz="0" w:space="0" w:color="auto"/>
        <w:right w:val="none" w:sz="0" w:space="0" w:color="auto"/>
      </w:divBdr>
    </w:div>
    <w:div w:id="511190851">
      <w:bodyDiv w:val="1"/>
      <w:marLeft w:val="0"/>
      <w:marRight w:val="0"/>
      <w:marTop w:val="0"/>
      <w:marBottom w:val="0"/>
      <w:divBdr>
        <w:top w:val="none" w:sz="0" w:space="0" w:color="auto"/>
        <w:left w:val="none" w:sz="0" w:space="0" w:color="auto"/>
        <w:bottom w:val="none" w:sz="0" w:space="0" w:color="auto"/>
        <w:right w:val="none" w:sz="0" w:space="0" w:color="auto"/>
      </w:divBdr>
    </w:div>
    <w:div w:id="512304348">
      <w:bodyDiv w:val="1"/>
      <w:marLeft w:val="0"/>
      <w:marRight w:val="0"/>
      <w:marTop w:val="0"/>
      <w:marBottom w:val="0"/>
      <w:divBdr>
        <w:top w:val="none" w:sz="0" w:space="0" w:color="auto"/>
        <w:left w:val="none" w:sz="0" w:space="0" w:color="auto"/>
        <w:bottom w:val="none" w:sz="0" w:space="0" w:color="auto"/>
        <w:right w:val="none" w:sz="0" w:space="0" w:color="auto"/>
      </w:divBdr>
    </w:div>
    <w:div w:id="513350910">
      <w:bodyDiv w:val="1"/>
      <w:marLeft w:val="0"/>
      <w:marRight w:val="0"/>
      <w:marTop w:val="0"/>
      <w:marBottom w:val="0"/>
      <w:divBdr>
        <w:top w:val="none" w:sz="0" w:space="0" w:color="auto"/>
        <w:left w:val="none" w:sz="0" w:space="0" w:color="auto"/>
        <w:bottom w:val="none" w:sz="0" w:space="0" w:color="auto"/>
        <w:right w:val="none" w:sz="0" w:space="0" w:color="auto"/>
      </w:divBdr>
    </w:div>
    <w:div w:id="517504750">
      <w:bodyDiv w:val="1"/>
      <w:marLeft w:val="0"/>
      <w:marRight w:val="0"/>
      <w:marTop w:val="0"/>
      <w:marBottom w:val="0"/>
      <w:divBdr>
        <w:top w:val="none" w:sz="0" w:space="0" w:color="auto"/>
        <w:left w:val="none" w:sz="0" w:space="0" w:color="auto"/>
        <w:bottom w:val="none" w:sz="0" w:space="0" w:color="auto"/>
        <w:right w:val="none" w:sz="0" w:space="0" w:color="auto"/>
      </w:divBdr>
    </w:div>
    <w:div w:id="517695185">
      <w:bodyDiv w:val="1"/>
      <w:marLeft w:val="0"/>
      <w:marRight w:val="0"/>
      <w:marTop w:val="0"/>
      <w:marBottom w:val="0"/>
      <w:divBdr>
        <w:top w:val="none" w:sz="0" w:space="0" w:color="auto"/>
        <w:left w:val="none" w:sz="0" w:space="0" w:color="auto"/>
        <w:bottom w:val="none" w:sz="0" w:space="0" w:color="auto"/>
        <w:right w:val="none" w:sz="0" w:space="0" w:color="auto"/>
      </w:divBdr>
    </w:div>
    <w:div w:id="521016097">
      <w:bodyDiv w:val="1"/>
      <w:marLeft w:val="0"/>
      <w:marRight w:val="0"/>
      <w:marTop w:val="0"/>
      <w:marBottom w:val="0"/>
      <w:divBdr>
        <w:top w:val="none" w:sz="0" w:space="0" w:color="auto"/>
        <w:left w:val="none" w:sz="0" w:space="0" w:color="auto"/>
        <w:bottom w:val="none" w:sz="0" w:space="0" w:color="auto"/>
        <w:right w:val="none" w:sz="0" w:space="0" w:color="auto"/>
      </w:divBdr>
    </w:div>
    <w:div w:id="529103171">
      <w:bodyDiv w:val="1"/>
      <w:marLeft w:val="0"/>
      <w:marRight w:val="0"/>
      <w:marTop w:val="0"/>
      <w:marBottom w:val="0"/>
      <w:divBdr>
        <w:top w:val="none" w:sz="0" w:space="0" w:color="auto"/>
        <w:left w:val="none" w:sz="0" w:space="0" w:color="auto"/>
        <w:bottom w:val="none" w:sz="0" w:space="0" w:color="auto"/>
        <w:right w:val="none" w:sz="0" w:space="0" w:color="auto"/>
      </w:divBdr>
    </w:div>
    <w:div w:id="530261885">
      <w:bodyDiv w:val="1"/>
      <w:marLeft w:val="0"/>
      <w:marRight w:val="0"/>
      <w:marTop w:val="0"/>
      <w:marBottom w:val="0"/>
      <w:divBdr>
        <w:top w:val="none" w:sz="0" w:space="0" w:color="auto"/>
        <w:left w:val="none" w:sz="0" w:space="0" w:color="auto"/>
        <w:bottom w:val="none" w:sz="0" w:space="0" w:color="auto"/>
        <w:right w:val="none" w:sz="0" w:space="0" w:color="auto"/>
      </w:divBdr>
    </w:div>
    <w:div w:id="531840514">
      <w:bodyDiv w:val="1"/>
      <w:marLeft w:val="0"/>
      <w:marRight w:val="0"/>
      <w:marTop w:val="0"/>
      <w:marBottom w:val="0"/>
      <w:divBdr>
        <w:top w:val="none" w:sz="0" w:space="0" w:color="auto"/>
        <w:left w:val="none" w:sz="0" w:space="0" w:color="auto"/>
        <w:bottom w:val="none" w:sz="0" w:space="0" w:color="auto"/>
        <w:right w:val="none" w:sz="0" w:space="0" w:color="auto"/>
      </w:divBdr>
    </w:div>
    <w:div w:id="533034590">
      <w:bodyDiv w:val="1"/>
      <w:marLeft w:val="0"/>
      <w:marRight w:val="0"/>
      <w:marTop w:val="0"/>
      <w:marBottom w:val="0"/>
      <w:divBdr>
        <w:top w:val="none" w:sz="0" w:space="0" w:color="auto"/>
        <w:left w:val="none" w:sz="0" w:space="0" w:color="auto"/>
        <w:bottom w:val="none" w:sz="0" w:space="0" w:color="auto"/>
        <w:right w:val="none" w:sz="0" w:space="0" w:color="auto"/>
      </w:divBdr>
    </w:div>
    <w:div w:id="544492814">
      <w:bodyDiv w:val="1"/>
      <w:marLeft w:val="0"/>
      <w:marRight w:val="0"/>
      <w:marTop w:val="0"/>
      <w:marBottom w:val="0"/>
      <w:divBdr>
        <w:top w:val="none" w:sz="0" w:space="0" w:color="auto"/>
        <w:left w:val="none" w:sz="0" w:space="0" w:color="auto"/>
        <w:bottom w:val="none" w:sz="0" w:space="0" w:color="auto"/>
        <w:right w:val="none" w:sz="0" w:space="0" w:color="auto"/>
      </w:divBdr>
    </w:div>
    <w:div w:id="547300448">
      <w:bodyDiv w:val="1"/>
      <w:marLeft w:val="0"/>
      <w:marRight w:val="0"/>
      <w:marTop w:val="0"/>
      <w:marBottom w:val="0"/>
      <w:divBdr>
        <w:top w:val="none" w:sz="0" w:space="0" w:color="auto"/>
        <w:left w:val="none" w:sz="0" w:space="0" w:color="auto"/>
        <w:bottom w:val="none" w:sz="0" w:space="0" w:color="auto"/>
        <w:right w:val="none" w:sz="0" w:space="0" w:color="auto"/>
      </w:divBdr>
    </w:div>
    <w:div w:id="548298940">
      <w:bodyDiv w:val="1"/>
      <w:marLeft w:val="0"/>
      <w:marRight w:val="0"/>
      <w:marTop w:val="0"/>
      <w:marBottom w:val="0"/>
      <w:divBdr>
        <w:top w:val="none" w:sz="0" w:space="0" w:color="auto"/>
        <w:left w:val="none" w:sz="0" w:space="0" w:color="auto"/>
        <w:bottom w:val="none" w:sz="0" w:space="0" w:color="auto"/>
        <w:right w:val="none" w:sz="0" w:space="0" w:color="auto"/>
      </w:divBdr>
    </w:div>
    <w:div w:id="551423110">
      <w:bodyDiv w:val="1"/>
      <w:marLeft w:val="0"/>
      <w:marRight w:val="0"/>
      <w:marTop w:val="0"/>
      <w:marBottom w:val="0"/>
      <w:divBdr>
        <w:top w:val="none" w:sz="0" w:space="0" w:color="auto"/>
        <w:left w:val="none" w:sz="0" w:space="0" w:color="auto"/>
        <w:bottom w:val="none" w:sz="0" w:space="0" w:color="auto"/>
        <w:right w:val="none" w:sz="0" w:space="0" w:color="auto"/>
      </w:divBdr>
    </w:div>
    <w:div w:id="551775658">
      <w:bodyDiv w:val="1"/>
      <w:marLeft w:val="0"/>
      <w:marRight w:val="0"/>
      <w:marTop w:val="0"/>
      <w:marBottom w:val="0"/>
      <w:divBdr>
        <w:top w:val="none" w:sz="0" w:space="0" w:color="auto"/>
        <w:left w:val="none" w:sz="0" w:space="0" w:color="auto"/>
        <w:bottom w:val="none" w:sz="0" w:space="0" w:color="auto"/>
        <w:right w:val="none" w:sz="0" w:space="0" w:color="auto"/>
      </w:divBdr>
    </w:div>
    <w:div w:id="556746377">
      <w:bodyDiv w:val="1"/>
      <w:marLeft w:val="0"/>
      <w:marRight w:val="0"/>
      <w:marTop w:val="0"/>
      <w:marBottom w:val="0"/>
      <w:divBdr>
        <w:top w:val="none" w:sz="0" w:space="0" w:color="auto"/>
        <w:left w:val="none" w:sz="0" w:space="0" w:color="auto"/>
        <w:bottom w:val="none" w:sz="0" w:space="0" w:color="auto"/>
        <w:right w:val="none" w:sz="0" w:space="0" w:color="auto"/>
      </w:divBdr>
    </w:div>
    <w:div w:id="559051111">
      <w:bodyDiv w:val="1"/>
      <w:marLeft w:val="0"/>
      <w:marRight w:val="0"/>
      <w:marTop w:val="0"/>
      <w:marBottom w:val="0"/>
      <w:divBdr>
        <w:top w:val="none" w:sz="0" w:space="0" w:color="auto"/>
        <w:left w:val="none" w:sz="0" w:space="0" w:color="auto"/>
        <w:bottom w:val="none" w:sz="0" w:space="0" w:color="auto"/>
        <w:right w:val="none" w:sz="0" w:space="0" w:color="auto"/>
      </w:divBdr>
    </w:div>
    <w:div w:id="561448308">
      <w:bodyDiv w:val="1"/>
      <w:marLeft w:val="0"/>
      <w:marRight w:val="0"/>
      <w:marTop w:val="0"/>
      <w:marBottom w:val="0"/>
      <w:divBdr>
        <w:top w:val="none" w:sz="0" w:space="0" w:color="auto"/>
        <w:left w:val="none" w:sz="0" w:space="0" w:color="auto"/>
        <w:bottom w:val="none" w:sz="0" w:space="0" w:color="auto"/>
        <w:right w:val="none" w:sz="0" w:space="0" w:color="auto"/>
      </w:divBdr>
    </w:div>
    <w:div w:id="564685986">
      <w:bodyDiv w:val="1"/>
      <w:marLeft w:val="0"/>
      <w:marRight w:val="0"/>
      <w:marTop w:val="0"/>
      <w:marBottom w:val="0"/>
      <w:divBdr>
        <w:top w:val="none" w:sz="0" w:space="0" w:color="auto"/>
        <w:left w:val="none" w:sz="0" w:space="0" w:color="auto"/>
        <w:bottom w:val="none" w:sz="0" w:space="0" w:color="auto"/>
        <w:right w:val="none" w:sz="0" w:space="0" w:color="auto"/>
      </w:divBdr>
    </w:div>
    <w:div w:id="571240393">
      <w:bodyDiv w:val="1"/>
      <w:marLeft w:val="0"/>
      <w:marRight w:val="0"/>
      <w:marTop w:val="0"/>
      <w:marBottom w:val="0"/>
      <w:divBdr>
        <w:top w:val="none" w:sz="0" w:space="0" w:color="auto"/>
        <w:left w:val="none" w:sz="0" w:space="0" w:color="auto"/>
        <w:bottom w:val="none" w:sz="0" w:space="0" w:color="auto"/>
        <w:right w:val="none" w:sz="0" w:space="0" w:color="auto"/>
      </w:divBdr>
    </w:div>
    <w:div w:id="572861785">
      <w:bodyDiv w:val="1"/>
      <w:marLeft w:val="0"/>
      <w:marRight w:val="0"/>
      <w:marTop w:val="0"/>
      <w:marBottom w:val="0"/>
      <w:divBdr>
        <w:top w:val="none" w:sz="0" w:space="0" w:color="auto"/>
        <w:left w:val="none" w:sz="0" w:space="0" w:color="auto"/>
        <w:bottom w:val="none" w:sz="0" w:space="0" w:color="auto"/>
        <w:right w:val="none" w:sz="0" w:space="0" w:color="auto"/>
      </w:divBdr>
    </w:div>
    <w:div w:id="574707686">
      <w:bodyDiv w:val="1"/>
      <w:marLeft w:val="0"/>
      <w:marRight w:val="0"/>
      <w:marTop w:val="0"/>
      <w:marBottom w:val="0"/>
      <w:divBdr>
        <w:top w:val="none" w:sz="0" w:space="0" w:color="auto"/>
        <w:left w:val="none" w:sz="0" w:space="0" w:color="auto"/>
        <w:bottom w:val="none" w:sz="0" w:space="0" w:color="auto"/>
        <w:right w:val="none" w:sz="0" w:space="0" w:color="auto"/>
      </w:divBdr>
    </w:div>
    <w:div w:id="577180576">
      <w:bodyDiv w:val="1"/>
      <w:marLeft w:val="0"/>
      <w:marRight w:val="0"/>
      <w:marTop w:val="0"/>
      <w:marBottom w:val="0"/>
      <w:divBdr>
        <w:top w:val="none" w:sz="0" w:space="0" w:color="auto"/>
        <w:left w:val="none" w:sz="0" w:space="0" w:color="auto"/>
        <w:bottom w:val="none" w:sz="0" w:space="0" w:color="auto"/>
        <w:right w:val="none" w:sz="0" w:space="0" w:color="auto"/>
      </w:divBdr>
    </w:div>
    <w:div w:id="577324333">
      <w:bodyDiv w:val="1"/>
      <w:marLeft w:val="0"/>
      <w:marRight w:val="0"/>
      <w:marTop w:val="0"/>
      <w:marBottom w:val="0"/>
      <w:divBdr>
        <w:top w:val="none" w:sz="0" w:space="0" w:color="auto"/>
        <w:left w:val="none" w:sz="0" w:space="0" w:color="auto"/>
        <w:bottom w:val="none" w:sz="0" w:space="0" w:color="auto"/>
        <w:right w:val="none" w:sz="0" w:space="0" w:color="auto"/>
      </w:divBdr>
    </w:div>
    <w:div w:id="577835249">
      <w:bodyDiv w:val="1"/>
      <w:marLeft w:val="0"/>
      <w:marRight w:val="0"/>
      <w:marTop w:val="0"/>
      <w:marBottom w:val="0"/>
      <w:divBdr>
        <w:top w:val="none" w:sz="0" w:space="0" w:color="auto"/>
        <w:left w:val="none" w:sz="0" w:space="0" w:color="auto"/>
        <w:bottom w:val="none" w:sz="0" w:space="0" w:color="auto"/>
        <w:right w:val="none" w:sz="0" w:space="0" w:color="auto"/>
      </w:divBdr>
    </w:div>
    <w:div w:id="580679944">
      <w:bodyDiv w:val="1"/>
      <w:marLeft w:val="0"/>
      <w:marRight w:val="0"/>
      <w:marTop w:val="0"/>
      <w:marBottom w:val="0"/>
      <w:divBdr>
        <w:top w:val="none" w:sz="0" w:space="0" w:color="auto"/>
        <w:left w:val="none" w:sz="0" w:space="0" w:color="auto"/>
        <w:bottom w:val="none" w:sz="0" w:space="0" w:color="auto"/>
        <w:right w:val="none" w:sz="0" w:space="0" w:color="auto"/>
      </w:divBdr>
    </w:div>
    <w:div w:id="583223915">
      <w:bodyDiv w:val="1"/>
      <w:marLeft w:val="0"/>
      <w:marRight w:val="0"/>
      <w:marTop w:val="0"/>
      <w:marBottom w:val="0"/>
      <w:divBdr>
        <w:top w:val="none" w:sz="0" w:space="0" w:color="auto"/>
        <w:left w:val="none" w:sz="0" w:space="0" w:color="auto"/>
        <w:bottom w:val="none" w:sz="0" w:space="0" w:color="auto"/>
        <w:right w:val="none" w:sz="0" w:space="0" w:color="auto"/>
      </w:divBdr>
    </w:div>
    <w:div w:id="586159528">
      <w:bodyDiv w:val="1"/>
      <w:marLeft w:val="0"/>
      <w:marRight w:val="0"/>
      <w:marTop w:val="0"/>
      <w:marBottom w:val="0"/>
      <w:divBdr>
        <w:top w:val="none" w:sz="0" w:space="0" w:color="auto"/>
        <w:left w:val="none" w:sz="0" w:space="0" w:color="auto"/>
        <w:bottom w:val="none" w:sz="0" w:space="0" w:color="auto"/>
        <w:right w:val="none" w:sz="0" w:space="0" w:color="auto"/>
      </w:divBdr>
    </w:div>
    <w:div w:id="589311228">
      <w:bodyDiv w:val="1"/>
      <w:marLeft w:val="0"/>
      <w:marRight w:val="0"/>
      <w:marTop w:val="0"/>
      <w:marBottom w:val="0"/>
      <w:divBdr>
        <w:top w:val="none" w:sz="0" w:space="0" w:color="auto"/>
        <w:left w:val="none" w:sz="0" w:space="0" w:color="auto"/>
        <w:bottom w:val="none" w:sz="0" w:space="0" w:color="auto"/>
        <w:right w:val="none" w:sz="0" w:space="0" w:color="auto"/>
      </w:divBdr>
    </w:div>
    <w:div w:id="592203778">
      <w:bodyDiv w:val="1"/>
      <w:marLeft w:val="0"/>
      <w:marRight w:val="0"/>
      <w:marTop w:val="0"/>
      <w:marBottom w:val="0"/>
      <w:divBdr>
        <w:top w:val="none" w:sz="0" w:space="0" w:color="auto"/>
        <w:left w:val="none" w:sz="0" w:space="0" w:color="auto"/>
        <w:bottom w:val="none" w:sz="0" w:space="0" w:color="auto"/>
        <w:right w:val="none" w:sz="0" w:space="0" w:color="auto"/>
      </w:divBdr>
    </w:div>
    <w:div w:id="596865004">
      <w:bodyDiv w:val="1"/>
      <w:marLeft w:val="0"/>
      <w:marRight w:val="0"/>
      <w:marTop w:val="0"/>
      <w:marBottom w:val="0"/>
      <w:divBdr>
        <w:top w:val="none" w:sz="0" w:space="0" w:color="auto"/>
        <w:left w:val="none" w:sz="0" w:space="0" w:color="auto"/>
        <w:bottom w:val="none" w:sz="0" w:space="0" w:color="auto"/>
        <w:right w:val="none" w:sz="0" w:space="0" w:color="auto"/>
      </w:divBdr>
    </w:div>
    <w:div w:id="597836190">
      <w:bodyDiv w:val="1"/>
      <w:marLeft w:val="0"/>
      <w:marRight w:val="0"/>
      <w:marTop w:val="0"/>
      <w:marBottom w:val="0"/>
      <w:divBdr>
        <w:top w:val="none" w:sz="0" w:space="0" w:color="auto"/>
        <w:left w:val="none" w:sz="0" w:space="0" w:color="auto"/>
        <w:bottom w:val="none" w:sz="0" w:space="0" w:color="auto"/>
        <w:right w:val="none" w:sz="0" w:space="0" w:color="auto"/>
      </w:divBdr>
    </w:div>
    <w:div w:id="603078480">
      <w:bodyDiv w:val="1"/>
      <w:marLeft w:val="0"/>
      <w:marRight w:val="0"/>
      <w:marTop w:val="0"/>
      <w:marBottom w:val="0"/>
      <w:divBdr>
        <w:top w:val="none" w:sz="0" w:space="0" w:color="auto"/>
        <w:left w:val="none" w:sz="0" w:space="0" w:color="auto"/>
        <w:bottom w:val="none" w:sz="0" w:space="0" w:color="auto"/>
        <w:right w:val="none" w:sz="0" w:space="0" w:color="auto"/>
      </w:divBdr>
    </w:div>
    <w:div w:id="603422029">
      <w:bodyDiv w:val="1"/>
      <w:marLeft w:val="0"/>
      <w:marRight w:val="0"/>
      <w:marTop w:val="0"/>
      <w:marBottom w:val="0"/>
      <w:divBdr>
        <w:top w:val="none" w:sz="0" w:space="0" w:color="auto"/>
        <w:left w:val="none" w:sz="0" w:space="0" w:color="auto"/>
        <w:bottom w:val="none" w:sz="0" w:space="0" w:color="auto"/>
        <w:right w:val="none" w:sz="0" w:space="0" w:color="auto"/>
      </w:divBdr>
    </w:div>
    <w:div w:id="605427498">
      <w:bodyDiv w:val="1"/>
      <w:marLeft w:val="0"/>
      <w:marRight w:val="0"/>
      <w:marTop w:val="0"/>
      <w:marBottom w:val="0"/>
      <w:divBdr>
        <w:top w:val="none" w:sz="0" w:space="0" w:color="auto"/>
        <w:left w:val="none" w:sz="0" w:space="0" w:color="auto"/>
        <w:bottom w:val="none" w:sz="0" w:space="0" w:color="auto"/>
        <w:right w:val="none" w:sz="0" w:space="0" w:color="auto"/>
      </w:divBdr>
    </w:div>
    <w:div w:id="607741949">
      <w:bodyDiv w:val="1"/>
      <w:marLeft w:val="0"/>
      <w:marRight w:val="0"/>
      <w:marTop w:val="0"/>
      <w:marBottom w:val="0"/>
      <w:divBdr>
        <w:top w:val="none" w:sz="0" w:space="0" w:color="auto"/>
        <w:left w:val="none" w:sz="0" w:space="0" w:color="auto"/>
        <w:bottom w:val="none" w:sz="0" w:space="0" w:color="auto"/>
        <w:right w:val="none" w:sz="0" w:space="0" w:color="auto"/>
      </w:divBdr>
    </w:div>
    <w:div w:id="607932452">
      <w:bodyDiv w:val="1"/>
      <w:marLeft w:val="0"/>
      <w:marRight w:val="0"/>
      <w:marTop w:val="0"/>
      <w:marBottom w:val="0"/>
      <w:divBdr>
        <w:top w:val="none" w:sz="0" w:space="0" w:color="auto"/>
        <w:left w:val="none" w:sz="0" w:space="0" w:color="auto"/>
        <w:bottom w:val="none" w:sz="0" w:space="0" w:color="auto"/>
        <w:right w:val="none" w:sz="0" w:space="0" w:color="auto"/>
      </w:divBdr>
    </w:div>
    <w:div w:id="611396599">
      <w:bodyDiv w:val="1"/>
      <w:marLeft w:val="0"/>
      <w:marRight w:val="0"/>
      <w:marTop w:val="0"/>
      <w:marBottom w:val="0"/>
      <w:divBdr>
        <w:top w:val="none" w:sz="0" w:space="0" w:color="auto"/>
        <w:left w:val="none" w:sz="0" w:space="0" w:color="auto"/>
        <w:bottom w:val="none" w:sz="0" w:space="0" w:color="auto"/>
        <w:right w:val="none" w:sz="0" w:space="0" w:color="auto"/>
      </w:divBdr>
    </w:div>
    <w:div w:id="613948450">
      <w:bodyDiv w:val="1"/>
      <w:marLeft w:val="0"/>
      <w:marRight w:val="0"/>
      <w:marTop w:val="0"/>
      <w:marBottom w:val="0"/>
      <w:divBdr>
        <w:top w:val="none" w:sz="0" w:space="0" w:color="auto"/>
        <w:left w:val="none" w:sz="0" w:space="0" w:color="auto"/>
        <w:bottom w:val="none" w:sz="0" w:space="0" w:color="auto"/>
        <w:right w:val="none" w:sz="0" w:space="0" w:color="auto"/>
      </w:divBdr>
    </w:div>
    <w:div w:id="614405884">
      <w:bodyDiv w:val="1"/>
      <w:marLeft w:val="0"/>
      <w:marRight w:val="0"/>
      <w:marTop w:val="0"/>
      <w:marBottom w:val="0"/>
      <w:divBdr>
        <w:top w:val="none" w:sz="0" w:space="0" w:color="auto"/>
        <w:left w:val="none" w:sz="0" w:space="0" w:color="auto"/>
        <w:bottom w:val="none" w:sz="0" w:space="0" w:color="auto"/>
        <w:right w:val="none" w:sz="0" w:space="0" w:color="auto"/>
      </w:divBdr>
    </w:div>
    <w:div w:id="616303072">
      <w:bodyDiv w:val="1"/>
      <w:marLeft w:val="0"/>
      <w:marRight w:val="0"/>
      <w:marTop w:val="0"/>
      <w:marBottom w:val="0"/>
      <w:divBdr>
        <w:top w:val="none" w:sz="0" w:space="0" w:color="auto"/>
        <w:left w:val="none" w:sz="0" w:space="0" w:color="auto"/>
        <w:bottom w:val="none" w:sz="0" w:space="0" w:color="auto"/>
        <w:right w:val="none" w:sz="0" w:space="0" w:color="auto"/>
      </w:divBdr>
    </w:div>
    <w:div w:id="618341755">
      <w:bodyDiv w:val="1"/>
      <w:marLeft w:val="0"/>
      <w:marRight w:val="0"/>
      <w:marTop w:val="0"/>
      <w:marBottom w:val="0"/>
      <w:divBdr>
        <w:top w:val="none" w:sz="0" w:space="0" w:color="auto"/>
        <w:left w:val="none" w:sz="0" w:space="0" w:color="auto"/>
        <w:bottom w:val="none" w:sz="0" w:space="0" w:color="auto"/>
        <w:right w:val="none" w:sz="0" w:space="0" w:color="auto"/>
      </w:divBdr>
    </w:div>
    <w:div w:id="619993122">
      <w:bodyDiv w:val="1"/>
      <w:marLeft w:val="0"/>
      <w:marRight w:val="0"/>
      <w:marTop w:val="0"/>
      <w:marBottom w:val="0"/>
      <w:divBdr>
        <w:top w:val="none" w:sz="0" w:space="0" w:color="auto"/>
        <w:left w:val="none" w:sz="0" w:space="0" w:color="auto"/>
        <w:bottom w:val="none" w:sz="0" w:space="0" w:color="auto"/>
        <w:right w:val="none" w:sz="0" w:space="0" w:color="auto"/>
      </w:divBdr>
    </w:div>
    <w:div w:id="622812578">
      <w:bodyDiv w:val="1"/>
      <w:marLeft w:val="0"/>
      <w:marRight w:val="0"/>
      <w:marTop w:val="0"/>
      <w:marBottom w:val="0"/>
      <w:divBdr>
        <w:top w:val="none" w:sz="0" w:space="0" w:color="auto"/>
        <w:left w:val="none" w:sz="0" w:space="0" w:color="auto"/>
        <w:bottom w:val="none" w:sz="0" w:space="0" w:color="auto"/>
        <w:right w:val="none" w:sz="0" w:space="0" w:color="auto"/>
      </w:divBdr>
    </w:div>
    <w:div w:id="623585094">
      <w:bodyDiv w:val="1"/>
      <w:marLeft w:val="0"/>
      <w:marRight w:val="0"/>
      <w:marTop w:val="0"/>
      <w:marBottom w:val="0"/>
      <w:divBdr>
        <w:top w:val="none" w:sz="0" w:space="0" w:color="auto"/>
        <w:left w:val="none" w:sz="0" w:space="0" w:color="auto"/>
        <w:bottom w:val="none" w:sz="0" w:space="0" w:color="auto"/>
        <w:right w:val="none" w:sz="0" w:space="0" w:color="auto"/>
      </w:divBdr>
    </w:div>
    <w:div w:id="632713171">
      <w:bodyDiv w:val="1"/>
      <w:marLeft w:val="0"/>
      <w:marRight w:val="0"/>
      <w:marTop w:val="0"/>
      <w:marBottom w:val="0"/>
      <w:divBdr>
        <w:top w:val="none" w:sz="0" w:space="0" w:color="auto"/>
        <w:left w:val="none" w:sz="0" w:space="0" w:color="auto"/>
        <w:bottom w:val="none" w:sz="0" w:space="0" w:color="auto"/>
        <w:right w:val="none" w:sz="0" w:space="0" w:color="auto"/>
      </w:divBdr>
    </w:div>
    <w:div w:id="643200381">
      <w:bodyDiv w:val="1"/>
      <w:marLeft w:val="0"/>
      <w:marRight w:val="0"/>
      <w:marTop w:val="0"/>
      <w:marBottom w:val="0"/>
      <w:divBdr>
        <w:top w:val="none" w:sz="0" w:space="0" w:color="auto"/>
        <w:left w:val="none" w:sz="0" w:space="0" w:color="auto"/>
        <w:bottom w:val="none" w:sz="0" w:space="0" w:color="auto"/>
        <w:right w:val="none" w:sz="0" w:space="0" w:color="auto"/>
      </w:divBdr>
    </w:div>
    <w:div w:id="643584921">
      <w:bodyDiv w:val="1"/>
      <w:marLeft w:val="0"/>
      <w:marRight w:val="0"/>
      <w:marTop w:val="0"/>
      <w:marBottom w:val="0"/>
      <w:divBdr>
        <w:top w:val="none" w:sz="0" w:space="0" w:color="auto"/>
        <w:left w:val="none" w:sz="0" w:space="0" w:color="auto"/>
        <w:bottom w:val="none" w:sz="0" w:space="0" w:color="auto"/>
        <w:right w:val="none" w:sz="0" w:space="0" w:color="auto"/>
      </w:divBdr>
    </w:div>
    <w:div w:id="648752298">
      <w:bodyDiv w:val="1"/>
      <w:marLeft w:val="0"/>
      <w:marRight w:val="0"/>
      <w:marTop w:val="0"/>
      <w:marBottom w:val="0"/>
      <w:divBdr>
        <w:top w:val="none" w:sz="0" w:space="0" w:color="auto"/>
        <w:left w:val="none" w:sz="0" w:space="0" w:color="auto"/>
        <w:bottom w:val="none" w:sz="0" w:space="0" w:color="auto"/>
        <w:right w:val="none" w:sz="0" w:space="0" w:color="auto"/>
      </w:divBdr>
    </w:div>
    <w:div w:id="653611105">
      <w:bodyDiv w:val="1"/>
      <w:marLeft w:val="0"/>
      <w:marRight w:val="0"/>
      <w:marTop w:val="0"/>
      <w:marBottom w:val="0"/>
      <w:divBdr>
        <w:top w:val="none" w:sz="0" w:space="0" w:color="auto"/>
        <w:left w:val="none" w:sz="0" w:space="0" w:color="auto"/>
        <w:bottom w:val="none" w:sz="0" w:space="0" w:color="auto"/>
        <w:right w:val="none" w:sz="0" w:space="0" w:color="auto"/>
      </w:divBdr>
    </w:div>
    <w:div w:id="654719721">
      <w:bodyDiv w:val="1"/>
      <w:marLeft w:val="0"/>
      <w:marRight w:val="0"/>
      <w:marTop w:val="0"/>
      <w:marBottom w:val="0"/>
      <w:divBdr>
        <w:top w:val="none" w:sz="0" w:space="0" w:color="auto"/>
        <w:left w:val="none" w:sz="0" w:space="0" w:color="auto"/>
        <w:bottom w:val="none" w:sz="0" w:space="0" w:color="auto"/>
        <w:right w:val="none" w:sz="0" w:space="0" w:color="auto"/>
      </w:divBdr>
    </w:div>
    <w:div w:id="656768469">
      <w:bodyDiv w:val="1"/>
      <w:marLeft w:val="0"/>
      <w:marRight w:val="0"/>
      <w:marTop w:val="0"/>
      <w:marBottom w:val="0"/>
      <w:divBdr>
        <w:top w:val="none" w:sz="0" w:space="0" w:color="auto"/>
        <w:left w:val="none" w:sz="0" w:space="0" w:color="auto"/>
        <w:bottom w:val="none" w:sz="0" w:space="0" w:color="auto"/>
        <w:right w:val="none" w:sz="0" w:space="0" w:color="auto"/>
      </w:divBdr>
    </w:div>
    <w:div w:id="661667346">
      <w:bodyDiv w:val="1"/>
      <w:marLeft w:val="0"/>
      <w:marRight w:val="0"/>
      <w:marTop w:val="0"/>
      <w:marBottom w:val="0"/>
      <w:divBdr>
        <w:top w:val="none" w:sz="0" w:space="0" w:color="auto"/>
        <w:left w:val="none" w:sz="0" w:space="0" w:color="auto"/>
        <w:bottom w:val="none" w:sz="0" w:space="0" w:color="auto"/>
        <w:right w:val="none" w:sz="0" w:space="0" w:color="auto"/>
      </w:divBdr>
    </w:div>
    <w:div w:id="661927584">
      <w:bodyDiv w:val="1"/>
      <w:marLeft w:val="0"/>
      <w:marRight w:val="0"/>
      <w:marTop w:val="0"/>
      <w:marBottom w:val="0"/>
      <w:divBdr>
        <w:top w:val="none" w:sz="0" w:space="0" w:color="auto"/>
        <w:left w:val="none" w:sz="0" w:space="0" w:color="auto"/>
        <w:bottom w:val="none" w:sz="0" w:space="0" w:color="auto"/>
        <w:right w:val="none" w:sz="0" w:space="0" w:color="auto"/>
      </w:divBdr>
    </w:div>
    <w:div w:id="669674429">
      <w:bodyDiv w:val="1"/>
      <w:marLeft w:val="0"/>
      <w:marRight w:val="0"/>
      <w:marTop w:val="0"/>
      <w:marBottom w:val="0"/>
      <w:divBdr>
        <w:top w:val="none" w:sz="0" w:space="0" w:color="auto"/>
        <w:left w:val="none" w:sz="0" w:space="0" w:color="auto"/>
        <w:bottom w:val="none" w:sz="0" w:space="0" w:color="auto"/>
        <w:right w:val="none" w:sz="0" w:space="0" w:color="auto"/>
      </w:divBdr>
    </w:div>
    <w:div w:id="676352423">
      <w:bodyDiv w:val="1"/>
      <w:marLeft w:val="0"/>
      <w:marRight w:val="0"/>
      <w:marTop w:val="0"/>
      <w:marBottom w:val="0"/>
      <w:divBdr>
        <w:top w:val="none" w:sz="0" w:space="0" w:color="auto"/>
        <w:left w:val="none" w:sz="0" w:space="0" w:color="auto"/>
        <w:bottom w:val="none" w:sz="0" w:space="0" w:color="auto"/>
        <w:right w:val="none" w:sz="0" w:space="0" w:color="auto"/>
      </w:divBdr>
    </w:div>
    <w:div w:id="682172542">
      <w:bodyDiv w:val="1"/>
      <w:marLeft w:val="0"/>
      <w:marRight w:val="0"/>
      <w:marTop w:val="0"/>
      <w:marBottom w:val="0"/>
      <w:divBdr>
        <w:top w:val="none" w:sz="0" w:space="0" w:color="auto"/>
        <w:left w:val="none" w:sz="0" w:space="0" w:color="auto"/>
        <w:bottom w:val="none" w:sz="0" w:space="0" w:color="auto"/>
        <w:right w:val="none" w:sz="0" w:space="0" w:color="auto"/>
      </w:divBdr>
    </w:div>
    <w:div w:id="688802753">
      <w:bodyDiv w:val="1"/>
      <w:marLeft w:val="0"/>
      <w:marRight w:val="0"/>
      <w:marTop w:val="0"/>
      <w:marBottom w:val="0"/>
      <w:divBdr>
        <w:top w:val="none" w:sz="0" w:space="0" w:color="auto"/>
        <w:left w:val="none" w:sz="0" w:space="0" w:color="auto"/>
        <w:bottom w:val="none" w:sz="0" w:space="0" w:color="auto"/>
        <w:right w:val="none" w:sz="0" w:space="0" w:color="auto"/>
      </w:divBdr>
    </w:div>
    <w:div w:id="691805130">
      <w:bodyDiv w:val="1"/>
      <w:marLeft w:val="0"/>
      <w:marRight w:val="0"/>
      <w:marTop w:val="0"/>
      <w:marBottom w:val="0"/>
      <w:divBdr>
        <w:top w:val="none" w:sz="0" w:space="0" w:color="auto"/>
        <w:left w:val="none" w:sz="0" w:space="0" w:color="auto"/>
        <w:bottom w:val="none" w:sz="0" w:space="0" w:color="auto"/>
        <w:right w:val="none" w:sz="0" w:space="0" w:color="auto"/>
      </w:divBdr>
    </w:div>
    <w:div w:id="692612065">
      <w:bodyDiv w:val="1"/>
      <w:marLeft w:val="0"/>
      <w:marRight w:val="0"/>
      <w:marTop w:val="0"/>
      <w:marBottom w:val="0"/>
      <w:divBdr>
        <w:top w:val="none" w:sz="0" w:space="0" w:color="auto"/>
        <w:left w:val="none" w:sz="0" w:space="0" w:color="auto"/>
        <w:bottom w:val="none" w:sz="0" w:space="0" w:color="auto"/>
        <w:right w:val="none" w:sz="0" w:space="0" w:color="auto"/>
      </w:divBdr>
    </w:div>
    <w:div w:id="697244439">
      <w:bodyDiv w:val="1"/>
      <w:marLeft w:val="0"/>
      <w:marRight w:val="0"/>
      <w:marTop w:val="0"/>
      <w:marBottom w:val="0"/>
      <w:divBdr>
        <w:top w:val="none" w:sz="0" w:space="0" w:color="auto"/>
        <w:left w:val="none" w:sz="0" w:space="0" w:color="auto"/>
        <w:bottom w:val="none" w:sz="0" w:space="0" w:color="auto"/>
        <w:right w:val="none" w:sz="0" w:space="0" w:color="auto"/>
      </w:divBdr>
    </w:div>
    <w:div w:id="702944310">
      <w:bodyDiv w:val="1"/>
      <w:marLeft w:val="0"/>
      <w:marRight w:val="0"/>
      <w:marTop w:val="0"/>
      <w:marBottom w:val="0"/>
      <w:divBdr>
        <w:top w:val="none" w:sz="0" w:space="0" w:color="auto"/>
        <w:left w:val="none" w:sz="0" w:space="0" w:color="auto"/>
        <w:bottom w:val="none" w:sz="0" w:space="0" w:color="auto"/>
        <w:right w:val="none" w:sz="0" w:space="0" w:color="auto"/>
      </w:divBdr>
    </w:div>
    <w:div w:id="707948668">
      <w:bodyDiv w:val="1"/>
      <w:marLeft w:val="0"/>
      <w:marRight w:val="0"/>
      <w:marTop w:val="0"/>
      <w:marBottom w:val="0"/>
      <w:divBdr>
        <w:top w:val="none" w:sz="0" w:space="0" w:color="auto"/>
        <w:left w:val="none" w:sz="0" w:space="0" w:color="auto"/>
        <w:bottom w:val="none" w:sz="0" w:space="0" w:color="auto"/>
        <w:right w:val="none" w:sz="0" w:space="0" w:color="auto"/>
      </w:divBdr>
    </w:div>
    <w:div w:id="709837319">
      <w:bodyDiv w:val="1"/>
      <w:marLeft w:val="0"/>
      <w:marRight w:val="0"/>
      <w:marTop w:val="0"/>
      <w:marBottom w:val="0"/>
      <w:divBdr>
        <w:top w:val="none" w:sz="0" w:space="0" w:color="auto"/>
        <w:left w:val="none" w:sz="0" w:space="0" w:color="auto"/>
        <w:bottom w:val="none" w:sz="0" w:space="0" w:color="auto"/>
        <w:right w:val="none" w:sz="0" w:space="0" w:color="auto"/>
      </w:divBdr>
    </w:div>
    <w:div w:id="713773793">
      <w:bodyDiv w:val="1"/>
      <w:marLeft w:val="0"/>
      <w:marRight w:val="0"/>
      <w:marTop w:val="0"/>
      <w:marBottom w:val="0"/>
      <w:divBdr>
        <w:top w:val="none" w:sz="0" w:space="0" w:color="auto"/>
        <w:left w:val="none" w:sz="0" w:space="0" w:color="auto"/>
        <w:bottom w:val="none" w:sz="0" w:space="0" w:color="auto"/>
        <w:right w:val="none" w:sz="0" w:space="0" w:color="auto"/>
      </w:divBdr>
    </w:div>
    <w:div w:id="717165170">
      <w:bodyDiv w:val="1"/>
      <w:marLeft w:val="0"/>
      <w:marRight w:val="0"/>
      <w:marTop w:val="0"/>
      <w:marBottom w:val="0"/>
      <w:divBdr>
        <w:top w:val="none" w:sz="0" w:space="0" w:color="auto"/>
        <w:left w:val="none" w:sz="0" w:space="0" w:color="auto"/>
        <w:bottom w:val="none" w:sz="0" w:space="0" w:color="auto"/>
        <w:right w:val="none" w:sz="0" w:space="0" w:color="auto"/>
      </w:divBdr>
    </w:div>
    <w:div w:id="717364893">
      <w:bodyDiv w:val="1"/>
      <w:marLeft w:val="0"/>
      <w:marRight w:val="0"/>
      <w:marTop w:val="0"/>
      <w:marBottom w:val="0"/>
      <w:divBdr>
        <w:top w:val="none" w:sz="0" w:space="0" w:color="auto"/>
        <w:left w:val="none" w:sz="0" w:space="0" w:color="auto"/>
        <w:bottom w:val="none" w:sz="0" w:space="0" w:color="auto"/>
        <w:right w:val="none" w:sz="0" w:space="0" w:color="auto"/>
      </w:divBdr>
    </w:div>
    <w:div w:id="720061971">
      <w:bodyDiv w:val="1"/>
      <w:marLeft w:val="0"/>
      <w:marRight w:val="0"/>
      <w:marTop w:val="0"/>
      <w:marBottom w:val="0"/>
      <w:divBdr>
        <w:top w:val="none" w:sz="0" w:space="0" w:color="auto"/>
        <w:left w:val="none" w:sz="0" w:space="0" w:color="auto"/>
        <w:bottom w:val="none" w:sz="0" w:space="0" w:color="auto"/>
        <w:right w:val="none" w:sz="0" w:space="0" w:color="auto"/>
      </w:divBdr>
    </w:div>
    <w:div w:id="723138945">
      <w:bodyDiv w:val="1"/>
      <w:marLeft w:val="0"/>
      <w:marRight w:val="0"/>
      <w:marTop w:val="0"/>
      <w:marBottom w:val="0"/>
      <w:divBdr>
        <w:top w:val="none" w:sz="0" w:space="0" w:color="auto"/>
        <w:left w:val="none" w:sz="0" w:space="0" w:color="auto"/>
        <w:bottom w:val="none" w:sz="0" w:space="0" w:color="auto"/>
        <w:right w:val="none" w:sz="0" w:space="0" w:color="auto"/>
      </w:divBdr>
    </w:div>
    <w:div w:id="732236280">
      <w:bodyDiv w:val="1"/>
      <w:marLeft w:val="0"/>
      <w:marRight w:val="0"/>
      <w:marTop w:val="0"/>
      <w:marBottom w:val="0"/>
      <w:divBdr>
        <w:top w:val="none" w:sz="0" w:space="0" w:color="auto"/>
        <w:left w:val="none" w:sz="0" w:space="0" w:color="auto"/>
        <w:bottom w:val="none" w:sz="0" w:space="0" w:color="auto"/>
        <w:right w:val="none" w:sz="0" w:space="0" w:color="auto"/>
      </w:divBdr>
    </w:div>
    <w:div w:id="739714618">
      <w:bodyDiv w:val="1"/>
      <w:marLeft w:val="0"/>
      <w:marRight w:val="0"/>
      <w:marTop w:val="0"/>
      <w:marBottom w:val="0"/>
      <w:divBdr>
        <w:top w:val="none" w:sz="0" w:space="0" w:color="auto"/>
        <w:left w:val="none" w:sz="0" w:space="0" w:color="auto"/>
        <w:bottom w:val="none" w:sz="0" w:space="0" w:color="auto"/>
        <w:right w:val="none" w:sz="0" w:space="0" w:color="auto"/>
      </w:divBdr>
    </w:div>
    <w:div w:id="742987957">
      <w:bodyDiv w:val="1"/>
      <w:marLeft w:val="0"/>
      <w:marRight w:val="0"/>
      <w:marTop w:val="0"/>
      <w:marBottom w:val="0"/>
      <w:divBdr>
        <w:top w:val="none" w:sz="0" w:space="0" w:color="auto"/>
        <w:left w:val="none" w:sz="0" w:space="0" w:color="auto"/>
        <w:bottom w:val="none" w:sz="0" w:space="0" w:color="auto"/>
        <w:right w:val="none" w:sz="0" w:space="0" w:color="auto"/>
      </w:divBdr>
    </w:div>
    <w:div w:id="744189141">
      <w:bodyDiv w:val="1"/>
      <w:marLeft w:val="0"/>
      <w:marRight w:val="0"/>
      <w:marTop w:val="0"/>
      <w:marBottom w:val="0"/>
      <w:divBdr>
        <w:top w:val="none" w:sz="0" w:space="0" w:color="auto"/>
        <w:left w:val="none" w:sz="0" w:space="0" w:color="auto"/>
        <w:bottom w:val="none" w:sz="0" w:space="0" w:color="auto"/>
        <w:right w:val="none" w:sz="0" w:space="0" w:color="auto"/>
      </w:divBdr>
    </w:div>
    <w:div w:id="747506065">
      <w:bodyDiv w:val="1"/>
      <w:marLeft w:val="0"/>
      <w:marRight w:val="0"/>
      <w:marTop w:val="0"/>
      <w:marBottom w:val="0"/>
      <w:divBdr>
        <w:top w:val="none" w:sz="0" w:space="0" w:color="auto"/>
        <w:left w:val="none" w:sz="0" w:space="0" w:color="auto"/>
        <w:bottom w:val="none" w:sz="0" w:space="0" w:color="auto"/>
        <w:right w:val="none" w:sz="0" w:space="0" w:color="auto"/>
      </w:divBdr>
    </w:div>
    <w:div w:id="754671501">
      <w:bodyDiv w:val="1"/>
      <w:marLeft w:val="0"/>
      <w:marRight w:val="0"/>
      <w:marTop w:val="0"/>
      <w:marBottom w:val="0"/>
      <w:divBdr>
        <w:top w:val="none" w:sz="0" w:space="0" w:color="auto"/>
        <w:left w:val="none" w:sz="0" w:space="0" w:color="auto"/>
        <w:bottom w:val="none" w:sz="0" w:space="0" w:color="auto"/>
        <w:right w:val="none" w:sz="0" w:space="0" w:color="auto"/>
      </w:divBdr>
    </w:div>
    <w:div w:id="757096854">
      <w:bodyDiv w:val="1"/>
      <w:marLeft w:val="0"/>
      <w:marRight w:val="0"/>
      <w:marTop w:val="0"/>
      <w:marBottom w:val="0"/>
      <w:divBdr>
        <w:top w:val="none" w:sz="0" w:space="0" w:color="auto"/>
        <w:left w:val="none" w:sz="0" w:space="0" w:color="auto"/>
        <w:bottom w:val="none" w:sz="0" w:space="0" w:color="auto"/>
        <w:right w:val="none" w:sz="0" w:space="0" w:color="auto"/>
      </w:divBdr>
    </w:div>
    <w:div w:id="759059297">
      <w:bodyDiv w:val="1"/>
      <w:marLeft w:val="0"/>
      <w:marRight w:val="0"/>
      <w:marTop w:val="0"/>
      <w:marBottom w:val="0"/>
      <w:divBdr>
        <w:top w:val="none" w:sz="0" w:space="0" w:color="auto"/>
        <w:left w:val="none" w:sz="0" w:space="0" w:color="auto"/>
        <w:bottom w:val="none" w:sz="0" w:space="0" w:color="auto"/>
        <w:right w:val="none" w:sz="0" w:space="0" w:color="auto"/>
      </w:divBdr>
    </w:div>
    <w:div w:id="760494911">
      <w:bodyDiv w:val="1"/>
      <w:marLeft w:val="0"/>
      <w:marRight w:val="0"/>
      <w:marTop w:val="0"/>
      <w:marBottom w:val="0"/>
      <w:divBdr>
        <w:top w:val="none" w:sz="0" w:space="0" w:color="auto"/>
        <w:left w:val="none" w:sz="0" w:space="0" w:color="auto"/>
        <w:bottom w:val="none" w:sz="0" w:space="0" w:color="auto"/>
        <w:right w:val="none" w:sz="0" w:space="0" w:color="auto"/>
      </w:divBdr>
    </w:div>
    <w:div w:id="765080176">
      <w:bodyDiv w:val="1"/>
      <w:marLeft w:val="0"/>
      <w:marRight w:val="0"/>
      <w:marTop w:val="0"/>
      <w:marBottom w:val="0"/>
      <w:divBdr>
        <w:top w:val="none" w:sz="0" w:space="0" w:color="auto"/>
        <w:left w:val="none" w:sz="0" w:space="0" w:color="auto"/>
        <w:bottom w:val="none" w:sz="0" w:space="0" w:color="auto"/>
        <w:right w:val="none" w:sz="0" w:space="0" w:color="auto"/>
      </w:divBdr>
    </w:div>
    <w:div w:id="767578459">
      <w:bodyDiv w:val="1"/>
      <w:marLeft w:val="0"/>
      <w:marRight w:val="0"/>
      <w:marTop w:val="0"/>
      <w:marBottom w:val="0"/>
      <w:divBdr>
        <w:top w:val="none" w:sz="0" w:space="0" w:color="auto"/>
        <w:left w:val="none" w:sz="0" w:space="0" w:color="auto"/>
        <w:bottom w:val="none" w:sz="0" w:space="0" w:color="auto"/>
        <w:right w:val="none" w:sz="0" w:space="0" w:color="auto"/>
      </w:divBdr>
    </w:div>
    <w:div w:id="767626189">
      <w:bodyDiv w:val="1"/>
      <w:marLeft w:val="0"/>
      <w:marRight w:val="0"/>
      <w:marTop w:val="0"/>
      <w:marBottom w:val="0"/>
      <w:divBdr>
        <w:top w:val="none" w:sz="0" w:space="0" w:color="auto"/>
        <w:left w:val="none" w:sz="0" w:space="0" w:color="auto"/>
        <w:bottom w:val="none" w:sz="0" w:space="0" w:color="auto"/>
        <w:right w:val="none" w:sz="0" w:space="0" w:color="auto"/>
      </w:divBdr>
    </w:div>
    <w:div w:id="769468947">
      <w:bodyDiv w:val="1"/>
      <w:marLeft w:val="0"/>
      <w:marRight w:val="0"/>
      <w:marTop w:val="0"/>
      <w:marBottom w:val="0"/>
      <w:divBdr>
        <w:top w:val="none" w:sz="0" w:space="0" w:color="auto"/>
        <w:left w:val="none" w:sz="0" w:space="0" w:color="auto"/>
        <w:bottom w:val="none" w:sz="0" w:space="0" w:color="auto"/>
        <w:right w:val="none" w:sz="0" w:space="0" w:color="auto"/>
      </w:divBdr>
    </w:div>
    <w:div w:id="770970785">
      <w:bodyDiv w:val="1"/>
      <w:marLeft w:val="0"/>
      <w:marRight w:val="0"/>
      <w:marTop w:val="0"/>
      <w:marBottom w:val="0"/>
      <w:divBdr>
        <w:top w:val="none" w:sz="0" w:space="0" w:color="auto"/>
        <w:left w:val="none" w:sz="0" w:space="0" w:color="auto"/>
        <w:bottom w:val="none" w:sz="0" w:space="0" w:color="auto"/>
        <w:right w:val="none" w:sz="0" w:space="0" w:color="auto"/>
      </w:divBdr>
    </w:div>
    <w:div w:id="773869531">
      <w:bodyDiv w:val="1"/>
      <w:marLeft w:val="0"/>
      <w:marRight w:val="0"/>
      <w:marTop w:val="0"/>
      <w:marBottom w:val="0"/>
      <w:divBdr>
        <w:top w:val="none" w:sz="0" w:space="0" w:color="auto"/>
        <w:left w:val="none" w:sz="0" w:space="0" w:color="auto"/>
        <w:bottom w:val="none" w:sz="0" w:space="0" w:color="auto"/>
        <w:right w:val="none" w:sz="0" w:space="0" w:color="auto"/>
      </w:divBdr>
    </w:div>
    <w:div w:id="774374240">
      <w:bodyDiv w:val="1"/>
      <w:marLeft w:val="0"/>
      <w:marRight w:val="0"/>
      <w:marTop w:val="0"/>
      <w:marBottom w:val="0"/>
      <w:divBdr>
        <w:top w:val="none" w:sz="0" w:space="0" w:color="auto"/>
        <w:left w:val="none" w:sz="0" w:space="0" w:color="auto"/>
        <w:bottom w:val="none" w:sz="0" w:space="0" w:color="auto"/>
        <w:right w:val="none" w:sz="0" w:space="0" w:color="auto"/>
      </w:divBdr>
    </w:div>
    <w:div w:id="781146388">
      <w:bodyDiv w:val="1"/>
      <w:marLeft w:val="0"/>
      <w:marRight w:val="0"/>
      <w:marTop w:val="0"/>
      <w:marBottom w:val="0"/>
      <w:divBdr>
        <w:top w:val="none" w:sz="0" w:space="0" w:color="auto"/>
        <w:left w:val="none" w:sz="0" w:space="0" w:color="auto"/>
        <w:bottom w:val="none" w:sz="0" w:space="0" w:color="auto"/>
        <w:right w:val="none" w:sz="0" w:space="0" w:color="auto"/>
      </w:divBdr>
    </w:div>
    <w:div w:id="784927056">
      <w:bodyDiv w:val="1"/>
      <w:marLeft w:val="0"/>
      <w:marRight w:val="0"/>
      <w:marTop w:val="0"/>
      <w:marBottom w:val="0"/>
      <w:divBdr>
        <w:top w:val="none" w:sz="0" w:space="0" w:color="auto"/>
        <w:left w:val="none" w:sz="0" w:space="0" w:color="auto"/>
        <w:bottom w:val="none" w:sz="0" w:space="0" w:color="auto"/>
        <w:right w:val="none" w:sz="0" w:space="0" w:color="auto"/>
      </w:divBdr>
    </w:div>
    <w:div w:id="786628651">
      <w:bodyDiv w:val="1"/>
      <w:marLeft w:val="0"/>
      <w:marRight w:val="0"/>
      <w:marTop w:val="0"/>
      <w:marBottom w:val="0"/>
      <w:divBdr>
        <w:top w:val="none" w:sz="0" w:space="0" w:color="auto"/>
        <w:left w:val="none" w:sz="0" w:space="0" w:color="auto"/>
        <w:bottom w:val="none" w:sz="0" w:space="0" w:color="auto"/>
        <w:right w:val="none" w:sz="0" w:space="0" w:color="auto"/>
      </w:divBdr>
    </w:div>
    <w:div w:id="788401384">
      <w:bodyDiv w:val="1"/>
      <w:marLeft w:val="0"/>
      <w:marRight w:val="0"/>
      <w:marTop w:val="0"/>
      <w:marBottom w:val="0"/>
      <w:divBdr>
        <w:top w:val="none" w:sz="0" w:space="0" w:color="auto"/>
        <w:left w:val="none" w:sz="0" w:space="0" w:color="auto"/>
        <w:bottom w:val="none" w:sz="0" w:space="0" w:color="auto"/>
        <w:right w:val="none" w:sz="0" w:space="0" w:color="auto"/>
      </w:divBdr>
    </w:div>
    <w:div w:id="791481024">
      <w:bodyDiv w:val="1"/>
      <w:marLeft w:val="0"/>
      <w:marRight w:val="0"/>
      <w:marTop w:val="0"/>
      <w:marBottom w:val="0"/>
      <w:divBdr>
        <w:top w:val="none" w:sz="0" w:space="0" w:color="auto"/>
        <w:left w:val="none" w:sz="0" w:space="0" w:color="auto"/>
        <w:bottom w:val="none" w:sz="0" w:space="0" w:color="auto"/>
        <w:right w:val="none" w:sz="0" w:space="0" w:color="auto"/>
      </w:divBdr>
    </w:div>
    <w:div w:id="792288796">
      <w:bodyDiv w:val="1"/>
      <w:marLeft w:val="0"/>
      <w:marRight w:val="0"/>
      <w:marTop w:val="0"/>
      <w:marBottom w:val="0"/>
      <w:divBdr>
        <w:top w:val="none" w:sz="0" w:space="0" w:color="auto"/>
        <w:left w:val="none" w:sz="0" w:space="0" w:color="auto"/>
        <w:bottom w:val="none" w:sz="0" w:space="0" w:color="auto"/>
        <w:right w:val="none" w:sz="0" w:space="0" w:color="auto"/>
      </w:divBdr>
    </w:div>
    <w:div w:id="793523649">
      <w:bodyDiv w:val="1"/>
      <w:marLeft w:val="0"/>
      <w:marRight w:val="0"/>
      <w:marTop w:val="0"/>
      <w:marBottom w:val="0"/>
      <w:divBdr>
        <w:top w:val="none" w:sz="0" w:space="0" w:color="auto"/>
        <w:left w:val="none" w:sz="0" w:space="0" w:color="auto"/>
        <w:bottom w:val="none" w:sz="0" w:space="0" w:color="auto"/>
        <w:right w:val="none" w:sz="0" w:space="0" w:color="auto"/>
      </w:divBdr>
    </w:div>
    <w:div w:id="799493173">
      <w:bodyDiv w:val="1"/>
      <w:marLeft w:val="0"/>
      <w:marRight w:val="0"/>
      <w:marTop w:val="0"/>
      <w:marBottom w:val="0"/>
      <w:divBdr>
        <w:top w:val="none" w:sz="0" w:space="0" w:color="auto"/>
        <w:left w:val="none" w:sz="0" w:space="0" w:color="auto"/>
        <w:bottom w:val="none" w:sz="0" w:space="0" w:color="auto"/>
        <w:right w:val="none" w:sz="0" w:space="0" w:color="auto"/>
      </w:divBdr>
    </w:div>
    <w:div w:id="799571016">
      <w:bodyDiv w:val="1"/>
      <w:marLeft w:val="0"/>
      <w:marRight w:val="0"/>
      <w:marTop w:val="0"/>
      <w:marBottom w:val="0"/>
      <w:divBdr>
        <w:top w:val="none" w:sz="0" w:space="0" w:color="auto"/>
        <w:left w:val="none" w:sz="0" w:space="0" w:color="auto"/>
        <w:bottom w:val="none" w:sz="0" w:space="0" w:color="auto"/>
        <w:right w:val="none" w:sz="0" w:space="0" w:color="auto"/>
      </w:divBdr>
    </w:div>
    <w:div w:id="799609506">
      <w:bodyDiv w:val="1"/>
      <w:marLeft w:val="0"/>
      <w:marRight w:val="0"/>
      <w:marTop w:val="0"/>
      <w:marBottom w:val="0"/>
      <w:divBdr>
        <w:top w:val="none" w:sz="0" w:space="0" w:color="auto"/>
        <w:left w:val="none" w:sz="0" w:space="0" w:color="auto"/>
        <w:bottom w:val="none" w:sz="0" w:space="0" w:color="auto"/>
        <w:right w:val="none" w:sz="0" w:space="0" w:color="auto"/>
      </w:divBdr>
    </w:div>
    <w:div w:id="801191199">
      <w:bodyDiv w:val="1"/>
      <w:marLeft w:val="0"/>
      <w:marRight w:val="0"/>
      <w:marTop w:val="0"/>
      <w:marBottom w:val="0"/>
      <w:divBdr>
        <w:top w:val="none" w:sz="0" w:space="0" w:color="auto"/>
        <w:left w:val="none" w:sz="0" w:space="0" w:color="auto"/>
        <w:bottom w:val="none" w:sz="0" w:space="0" w:color="auto"/>
        <w:right w:val="none" w:sz="0" w:space="0" w:color="auto"/>
      </w:divBdr>
    </w:div>
    <w:div w:id="801733819">
      <w:bodyDiv w:val="1"/>
      <w:marLeft w:val="0"/>
      <w:marRight w:val="0"/>
      <w:marTop w:val="0"/>
      <w:marBottom w:val="0"/>
      <w:divBdr>
        <w:top w:val="none" w:sz="0" w:space="0" w:color="auto"/>
        <w:left w:val="none" w:sz="0" w:space="0" w:color="auto"/>
        <w:bottom w:val="none" w:sz="0" w:space="0" w:color="auto"/>
        <w:right w:val="none" w:sz="0" w:space="0" w:color="auto"/>
      </w:divBdr>
    </w:div>
    <w:div w:id="809594751">
      <w:bodyDiv w:val="1"/>
      <w:marLeft w:val="0"/>
      <w:marRight w:val="0"/>
      <w:marTop w:val="0"/>
      <w:marBottom w:val="0"/>
      <w:divBdr>
        <w:top w:val="none" w:sz="0" w:space="0" w:color="auto"/>
        <w:left w:val="none" w:sz="0" w:space="0" w:color="auto"/>
        <w:bottom w:val="none" w:sz="0" w:space="0" w:color="auto"/>
        <w:right w:val="none" w:sz="0" w:space="0" w:color="auto"/>
      </w:divBdr>
    </w:div>
    <w:div w:id="810025634">
      <w:bodyDiv w:val="1"/>
      <w:marLeft w:val="0"/>
      <w:marRight w:val="0"/>
      <w:marTop w:val="0"/>
      <w:marBottom w:val="0"/>
      <w:divBdr>
        <w:top w:val="none" w:sz="0" w:space="0" w:color="auto"/>
        <w:left w:val="none" w:sz="0" w:space="0" w:color="auto"/>
        <w:bottom w:val="none" w:sz="0" w:space="0" w:color="auto"/>
        <w:right w:val="none" w:sz="0" w:space="0" w:color="auto"/>
      </w:divBdr>
    </w:div>
    <w:div w:id="813258425">
      <w:bodyDiv w:val="1"/>
      <w:marLeft w:val="0"/>
      <w:marRight w:val="0"/>
      <w:marTop w:val="0"/>
      <w:marBottom w:val="0"/>
      <w:divBdr>
        <w:top w:val="none" w:sz="0" w:space="0" w:color="auto"/>
        <w:left w:val="none" w:sz="0" w:space="0" w:color="auto"/>
        <w:bottom w:val="none" w:sz="0" w:space="0" w:color="auto"/>
        <w:right w:val="none" w:sz="0" w:space="0" w:color="auto"/>
      </w:divBdr>
    </w:div>
    <w:div w:id="813566714">
      <w:bodyDiv w:val="1"/>
      <w:marLeft w:val="0"/>
      <w:marRight w:val="0"/>
      <w:marTop w:val="0"/>
      <w:marBottom w:val="0"/>
      <w:divBdr>
        <w:top w:val="none" w:sz="0" w:space="0" w:color="auto"/>
        <w:left w:val="none" w:sz="0" w:space="0" w:color="auto"/>
        <w:bottom w:val="none" w:sz="0" w:space="0" w:color="auto"/>
        <w:right w:val="none" w:sz="0" w:space="0" w:color="auto"/>
      </w:divBdr>
    </w:div>
    <w:div w:id="822042749">
      <w:bodyDiv w:val="1"/>
      <w:marLeft w:val="0"/>
      <w:marRight w:val="0"/>
      <w:marTop w:val="0"/>
      <w:marBottom w:val="0"/>
      <w:divBdr>
        <w:top w:val="none" w:sz="0" w:space="0" w:color="auto"/>
        <w:left w:val="none" w:sz="0" w:space="0" w:color="auto"/>
        <w:bottom w:val="none" w:sz="0" w:space="0" w:color="auto"/>
        <w:right w:val="none" w:sz="0" w:space="0" w:color="auto"/>
      </w:divBdr>
    </w:div>
    <w:div w:id="822508607">
      <w:bodyDiv w:val="1"/>
      <w:marLeft w:val="0"/>
      <w:marRight w:val="0"/>
      <w:marTop w:val="0"/>
      <w:marBottom w:val="0"/>
      <w:divBdr>
        <w:top w:val="none" w:sz="0" w:space="0" w:color="auto"/>
        <w:left w:val="none" w:sz="0" w:space="0" w:color="auto"/>
        <w:bottom w:val="none" w:sz="0" w:space="0" w:color="auto"/>
        <w:right w:val="none" w:sz="0" w:space="0" w:color="auto"/>
      </w:divBdr>
    </w:div>
    <w:div w:id="822816807">
      <w:bodyDiv w:val="1"/>
      <w:marLeft w:val="0"/>
      <w:marRight w:val="0"/>
      <w:marTop w:val="0"/>
      <w:marBottom w:val="0"/>
      <w:divBdr>
        <w:top w:val="none" w:sz="0" w:space="0" w:color="auto"/>
        <w:left w:val="none" w:sz="0" w:space="0" w:color="auto"/>
        <w:bottom w:val="none" w:sz="0" w:space="0" w:color="auto"/>
        <w:right w:val="none" w:sz="0" w:space="0" w:color="auto"/>
      </w:divBdr>
    </w:div>
    <w:div w:id="823543819">
      <w:bodyDiv w:val="1"/>
      <w:marLeft w:val="0"/>
      <w:marRight w:val="0"/>
      <w:marTop w:val="0"/>
      <w:marBottom w:val="0"/>
      <w:divBdr>
        <w:top w:val="none" w:sz="0" w:space="0" w:color="auto"/>
        <w:left w:val="none" w:sz="0" w:space="0" w:color="auto"/>
        <w:bottom w:val="none" w:sz="0" w:space="0" w:color="auto"/>
        <w:right w:val="none" w:sz="0" w:space="0" w:color="auto"/>
      </w:divBdr>
    </w:div>
    <w:div w:id="824665166">
      <w:bodyDiv w:val="1"/>
      <w:marLeft w:val="0"/>
      <w:marRight w:val="0"/>
      <w:marTop w:val="0"/>
      <w:marBottom w:val="0"/>
      <w:divBdr>
        <w:top w:val="none" w:sz="0" w:space="0" w:color="auto"/>
        <w:left w:val="none" w:sz="0" w:space="0" w:color="auto"/>
        <w:bottom w:val="none" w:sz="0" w:space="0" w:color="auto"/>
        <w:right w:val="none" w:sz="0" w:space="0" w:color="auto"/>
      </w:divBdr>
    </w:div>
    <w:div w:id="825894907">
      <w:bodyDiv w:val="1"/>
      <w:marLeft w:val="0"/>
      <w:marRight w:val="0"/>
      <w:marTop w:val="0"/>
      <w:marBottom w:val="0"/>
      <w:divBdr>
        <w:top w:val="none" w:sz="0" w:space="0" w:color="auto"/>
        <w:left w:val="none" w:sz="0" w:space="0" w:color="auto"/>
        <w:bottom w:val="none" w:sz="0" w:space="0" w:color="auto"/>
        <w:right w:val="none" w:sz="0" w:space="0" w:color="auto"/>
      </w:divBdr>
    </w:div>
    <w:div w:id="827477903">
      <w:bodyDiv w:val="1"/>
      <w:marLeft w:val="0"/>
      <w:marRight w:val="0"/>
      <w:marTop w:val="0"/>
      <w:marBottom w:val="0"/>
      <w:divBdr>
        <w:top w:val="none" w:sz="0" w:space="0" w:color="auto"/>
        <w:left w:val="none" w:sz="0" w:space="0" w:color="auto"/>
        <w:bottom w:val="none" w:sz="0" w:space="0" w:color="auto"/>
        <w:right w:val="none" w:sz="0" w:space="0" w:color="auto"/>
      </w:divBdr>
    </w:div>
    <w:div w:id="828642492">
      <w:bodyDiv w:val="1"/>
      <w:marLeft w:val="0"/>
      <w:marRight w:val="0"/>
      <w:marTop w:val="0"/>
      <w:marBottom w:val="0"/>
      <w:divBdr>
        <w:top w:val="none" w:sz="0" w:space="0" w:color="auto"/>
        <w:left w:val="none" w:sz="0" w:space="0" w:color="auto"/>
        <w:bottom w:val="none" w:sz="0" w:space="0" w:color="auto"/>
        <w:right w:val="none" w:sz="0" w:space="0" w:color="auto"/>
      </w:divBdr>
    </w:div>
    <w:div w:id="828786608">
      <w:bodyDiv w:val="1"/>
      <w:marLeft w:val="0"/>
      <w:marRight w:val="0"/>
      <w:marTop w:val="0"/>
      <w:marBottom w:val="0"/>
      <w:divBdr>
        <w:top w:val="none" w:sz="0" w:space="0" w:color="auto"/>
        <w:left w:val="none" w:sz="0" w:space="0" w:color="auto"/>
        <w:bottom w:val="none" w:sz="0" w:space="0" w:color="auto"/>
        <w:right w:val="none" w:sz="0" w:space="0" w:color="auto"/>
      </w:divBdr>
    </w:div>
    <w:div w:id="831027516">
      <w:bodyDiv w:val="1"/>
      <w:marLeft w:val="0"/>
      <w:marRight w:val="0"/>
      <w:marTop w:val="0"/>
      <w:marBottom w:val="0"/>
      <w:divBdr>
        <w:top w:val="none" w:sz="0" w:space="0" w:color="auto"/>
        <w:left w:val="none" w:sz="0" w:space="0" w:color="auto"/>
        <w:bottom w:val="none" w:sz="0" w:space="0" w:color="auto"/>
        <w:right w:val="none" w:sz="0" w:space="0" w:color="auto"/>
      </w:divBdr>
    </w:div>
    <w:div w:id="835874793">
      <w:bodyDiv w:val="1"/>
      <w:marLeft w:val="0"/>
      <w:marRight w:val="0"/>
      <w:marTop w:val="0"/>
      <w:marBottom w:val="0"/>
      <w:divBdr>
        <w:top w:val="none" w:sz="0" w:space="0" w:color="auto"/>
        <w:left w:val="none" w:sz="0" w:space="0" w:color="auto"/>
        <w:bottom w:val="none" w:sz="0" w:space="0" w:color="auto"/>
        <w:right w:val="none" w:sz="0" w:space="0" w:color="auto"/>
      </w:divBdr>
    </w:div>
    <w:div w:id="836074541">
      <w:bodyDiv w:val="1"/>
      <w:marLeft w:val="0"/>
      <w:marRight w:val="0"/>
      <w:marTop w:val="0"/>
      <w:marBottom w:val="0"/>
      <w:divBdr>
        <w:top w:val="none" w:sz="0" w:space="0" w:color="auto"/>
        <w:left w:val="none" w:sz="0" w:space="0" w:color="auto"/>
        <w:bottom w:val="none" w:sz="0" w:space="0" w:color="auto"/>
        <w:right w:val="none" w:sz="0" w:space="0" w:color="auto"/>
      </w:divBdr>
    </w:div>
    <w:div w:id="839345464">
      <w:bodyDiv w:val="1"/>
      <w:marLeft w:val="0"/>
      <w:marRight w:val="0"/>
      <w:marTop w:val="0"/>
      <w:marBottom w:val="0"/>
      <w:divBdr>
        <w:top w:val="none" w:sz="0" w:space="0" w:color="auto"/>
        <w:left w:val="none" w:sz="0" w:space="0" w:color="auto"/>
        <w:bottom w:val="none" w:sz="0" w:space="0" w:color="auto"/>
        <w:right w:val="none" w:sz="0" w:space="0" w:color="auto"/>
      </w:divBdr>
    </w:div>
    <w:div w:id="839351971">
      <w:bodyDiv w:val="1"/>
      <w:marLeft w:val="0"/>
      <w:marRight w:val="0"/>
      <w:marTop w:val="0"/>
      <w:marBottom w:val="0"/>
      <w:divBdr>
        <w:top w:val="none" w:sz="0" w:space="0" w:color="auto"/>
        <w:left w:val="none" w:sz="0" w:space="0" w:color="auto"/>
        <w:bottom w:val="none" w:sz="0" w:space="0" w:color="auto"/>
        <w:right w:val="none" w:sz="0" w:space="0" w:color="auto"/>
      </w:divBdr>
    </w:div>
    <w:div w:id="841744499">
      <w:bodyDiv w:val="1"/>
      <w:marLeft w:val="0"/>
      <w:marRight w:val="0"/>
      <w:marTop w:val="0"/>
      <w:marBottom w:val="0"/>
      <w:divBdr>
        <w:top w:val="none" w:sz="0" w:space="0" w:color="auto"/>
        <w:left w:val="none" w:sz="0" w:space="0" w:color="auto"/>
        <w:bottom w:val="none" w:sz="0" w:space="0" w:color="auto"/>
        <w:right w:val="none" w:sz="0" w:space="0" w:color="auto"/>
      </w:divBdr>
    </w:div>
    <w:div w:id="842745185">
      <w:bodyDiv w:val="1"/>
      <w:marLeft w:val="0"/>
      <w:marRight w:val="0"/>
      <w:marTop w:val="0"/>
      <w:marBottom w:val="0"/>
      <w:divBdr>
        <w:top w:val="none" w:sz="0" w:space="0" w:color="auto"/>
        <w:left w:val="none" w:sz="0" w:space="0" w:color="auto"/>
        <w:bottom w:val="none" w:sz="0" w:space="0" w:color="auto"/>
        <w:right w:val="none" w:sz="0" w:space="0" w:color="auto"/>
      </w:divBdr>
    </w:div>
    <w:div w:id="843012979">
      <w:bodyDiv w:val="1"/>
      <w:marLeft w:val="0"/>
      <w:marRight w:val="0"/>
      <w:marTop w:val="0"/>
      <w:marBottom w:val="0"/>
      <w:divBdr>
        <w:top w:val="none" w:sz="0" w:space="0" w:color="auto"/>
        <w:left w:val="none" w:sz="0" w:space="0" w:color="auto"/>
        <w:bottom w:val="none" w:sz="0" w:space="0" w:color="auto"/>
        <w:right w:val="none" w:sz="0" w:space="0" w:color="auto"/>
      </w:divBdr>
    </w:div>
    <w:div w:id="844200249">
      <w:bodyDiv w:val="1"/>
      <w:marLeft w:val="0"/>
      <w:marRight w:val="0"/>
      <w:marTop w:val="0"/>
      <w:marBottom w:val="0"/>
      <w:divBdr>
        <w:top w:val="none" w:sz="0" w:space="0" w:color="auto"/>
        <w:left w:val="none" w:sz="0" w:space="0" w:color="auto"/>
        <w:bottom w:val="none" w:sz="0" w:space="0" w:color="auto"/>
        <w:right w:val="none" w:sz="0" w:space="0" w:color="auto"/>
      </w:divBdr>
    </w:div>
    <w:div w:id="845364639">
      <w:bodyDiv w:val="1"/>
      <w:marLeft w:val="0"/>
      <w:marRight w:val="0"/>
      <w:marTop w:val="0"/>
      <w:marBottom w:val="0"/>
      <w:divBdr>
        <w:top w:val="none" w:sz="0" w:space="0" w:color="auto"/>
        <w:left w:val="none" w:sz="0" w:space="0" w:color="auto"/>
        <w:bottom w:val="none" w:sz="0" w:space="0" w:color="auto"/>
        <w:right w:val="none" w:sz="0" w:space="0" w:color="auto"/>
      </w:divBdr>
    </w:div>
    <w:div w:id="845822751">
      <w:bodyDiv w:val="1"/>
      <w:marLeft w:val="0"/>
      <w:marRight w:val="0"/>
      <w:marTop w:val="0"/>
      <w:marBottom w:val="0"/>
      <w:divBdr>
        <w:top w:val="none" w:sz="0" w:space="0" w:color="auto"/>
        <w:left w:val="none" w:sz="0" w:space="0" w:color="auto"/>
        <w:bottom w:val="none" w:sz="0" w:space="0" w:color="auto"/>
        <w:right w:val="none" w:sz="0" w:space="0" w:color="auto"/>
      </w:divBdr>
    </w:div>
    <w:div w:id="858085415">
      <w:bodyDiv w:val="1"/>
      <w:marLeft w:val="0"/>
      <w:marRight w:val="0"/>
      <w:marTop w:val="0"/>
      <w:marBottom w:val="0"/>
      <w:divBdr>
        <w:top w:val="none" w:sz="0" w:space="0" w:color="auto"/>
        <w:left w:val="none" w:sz="0" w:space="0" w:color="auto"/>
        <w:bottom w:val="none" w:sz="0" w:space="0" w:color="auto"/>
        <w:right w:val="none" w:sz="0" w:space="0" w:color="auto"/>
      </w:divBdr>
    </w:div>
    <w:div w:id="858660765">
      <w:bodyDiv w:val="1"/>
      <w:marLeft w:val="0"/>
      <w:marRight w:val="0"/>
      <w:marTop w:val="0"/>
      <w:marBottom w:val="0"/>
      <w:divBdr>
        <w:top w:val="none" w:sz="0" w:space="0" w:color="auto"/>
        <w:left w:val="none" w:sz="0" w:space="0" w:color="auto"/>
        <w:bottom w:val="none" w:sz="0" w:space="0" w:color="auto"/>
        <w:right w:val="none" w:sz="0" w:space="0" w:color="auto"/>
      </w:divBdr>
    </w:div>
    <w:div w:id="861943455">
      <w:bodyDiv w:val="1"/>
      <w:marLeft w:val="0"/>
      <w:marRight w:val="0"/>
      <w:marTop w:val="0"/>
      <w:marBottom w:val="0"/>
      <w:divBdr>
        <w:top w:val="none" w:sz="0" w:space="0" w:color="auto"/>
        <w:left w:val="none" w:sz="0" w:space="0" w:color="auto"/>
        <w:bottom w:val="none" w:sz="0" w:space="0" w:color="auto"/>
        <w:right w:val="none" w:sz="0" w:space="0" w:color="auto"/>
      </w:divBdr>
    </w:div>
    <w:div w:id="864564137">
      <w:bodyDiv w:val="1"/>
      <w:marLeft w:val="0"/>
      <w:marRight w:val="0"/>
      <w:marTop w:val="0"/>
      <w:marBottom w:val="0"/>
      <w:divBdr>
        <w:top w:val="none" w:sz="0" w:space="0" w:color="auto"/>
        <w:left w:val="none" w:sz="0" w:space="0" w:color="auto"/>
        <w:bottom w:val="none" w:sz="0" w:space="0" w:color="auto"/>
        <w:right w:val="none" w:sz="0" w:space="0" w:color="auto"/>
      </w:divBdr>
    </w:div>
    <w:div w:id="867183639">
      <w:bodyDiv w:val="1"/>
      <w:marLeft w:val="0"/>
      <w:marRight w:val="0"/>
      <w:marTop w:val="0"/>
      <w:marBottom w:val="0"/>
      <w:divBdr>
        <w:top w:val="none" w:sz="0" w:space="0" w:color="auto"/>
        <w:left w:val="none" w:sz="0" w:space="0" w:color="auto"/>
        <w:bottom w:val="none" w:sz="0" w:space="0" w:color="auto"/>
        <w:right w:val="none" w:sz="0" w:space="0" w:color="auto"/>
      </w:divBdr>
    </w:div>
    <w:div w:id="872688929">
      <w:bodyDiv w:val="1"/>
      <w:marLeft w:val="0"/>
      <w:marRight w:val="0"/>
      <w:marTop w:val="0"/>
      <w:marBottom w:val="0"/>
      <w:divBdr>
        <w:top w:val="none" w:sz="0" w:space="0" w:color="auto"/>
        <w:left w:val="none" w:sz="0" w:space="0" w:color="auto"/>
        <w:bottom w:val="none" w:sz="0" w:space="0" w:color="auto"/>
        <w:right w:val="none" w:sz="0" w:space="0" w:color="auto"/>
      </w:divBdr>
    </w:div>
    <w:div w:id="875658035">
      <w:bodyDiv w:val="1"/>
      <w:marLeft w:val="0"/>
      <w:marRight w:val="0"/>
      <w:marTop w:val="0"/>
      <w:marBottom w:val="0"/>
      <w:divBdr>
        <w:top w:val="none" w:sz="0" w:space="0" w:color="auto"/>
        <w:left w:val="none" w:sz="0" w:space="0" w:color="auto"/>
        <w:bottom w:val="none" w:sz="0" w:space="0" w:color="auto"/>
        <w:right w:val="none" w:sz="0" w:space="0" w:color="auto"/>
      </w:divBdr>
    </w:div>
    <w:div w:id="879125140">
      <w:bodyDiv w:val="1"/>
      <w:marLeft w:val="0"/>
      <w:marRight w:val="0"/>
      <w:marTop w:val="0"/>
      <w:marBottom w:val="0"/>
      <w:divBdr>
        <w:top w:val="none" w:sz="0" w:space="0" w:color="auto"/>
        <w:left w:val="none" w:sz="0" w:space="0" w:color="auto"/>
        <w:bottom w:val="none" w:sz="0" w:space="0" w:color="auto"/>
        <w:right w:val="none" w:sz="0" w:space="0" w:color="auto"/>
      </w:divBdr>
    </w:div>
    <w:div w:id="882248152">
      <w:bodyDiv w:val="1"/>
      <w:marLeft w:val="0"/>
      <w:marRight w:val="0"/>
      <w:marTop w:val="0"/>
      <w:marBottom w:val="0"/>
      <w:divBdr>
        <w:top w:val="none" w:sz="0" w:space="0" w:color="auto"/>
        <w:left w:val="none" w:sz="0" w:space="0" w:color="auto"/>
        <w:bottom w:val="none" w:sz="0" w:space="0" w:color="auto"/>
        <w:right w:val="none" w:sz="0" w:space="0" w:color="auto"/>
      </w:divBdr>
    </w:div>
    <w:div w:id="891846532">
      <w:bodyDiv w:val="1"/>
      <w:marLeft w:val="0"/>
      <w:marRight w:val="0"/>
      <w:marTop w:val="0"/>
      <w:marBottom w:val="0"/>
      <w:divBdr>
        <w:top w:val="none" w:sz="0" w:space="0" w:color="auto"/>
        <w:left w:val="none" w:sz="0" w:space="0" w:color="auto"/>
        <w:bottom w:val="none" w:sz="0" w:space="0" w:color="auto"/>
        <w:right w:val="none" w:sz="0" w:space="0" w:color="auto"/>
      </w:divBdr>
    </w:div>
    <w:div w:id="894967505">
      <w:bodyDiv w:val="1"/>
      <w:marLeft w:val="0"/>
      <w:marRight w:val="0"/>
      <w:marTop w:val="0"/>
      <w:marBottom w:val="0"/>
      <w:divBdr>
        <w:top w:val="none" w:sz="0" w:space="0" w:color="auto"/>
        <w:left w:val="none" w:sz="0" w:space="0" w:color="auto"/>
        <w:bottom w:val="none" w:sz="0" w:space="0" w:color="auto"/>
        <w:right w:val="none" w:sz="0" w:space="0" w:color="auto"/>
      </w:divBdr>
    </w:div>
    <w:div w:id="896746574">
      <w:bodyDiv w:val="1"/>
      <w:marLeft w:val="0"/>
      <w:marRight w:val="0"/>
      <w:marTop w:val="0"/>
      <w:marBottom w:val="0"/>
      <w:divBdr>
        <w:top w:val="none" w:sz="0" w:space="0" w:color="auto"/>
        <w:left w:val="none" w:sz="0" w:space="0" w:color="auto"/>
        <w:bottom w:val="none" w:sz="0" w:space="0" w:color="auto"/>
        <w:right w:val="none" w:sz="0" w:space="0" w:color="auto"/>
      </w:divBdr>
    </w:div>
    <w:div w:id="897058011">
      <w:bodyDiv w:val="1"/>
      <w:marLeft w:val="0"/>
      <w:marRight w:val="0"/>
      <w:marTop w:val="0"/>
      <w:marBottom w:val="0"/>
      <w:divBdr>
        <w:top w:val="none" w:sz="0" w:space="0" w:color="auto"/>
        <w:left w:val="none" w:sz="0" w:space="0" w:color="auto"/>
        <w:bottom w:val="none" w:sz="0" w:space="0" w:color="auto"/>
        <w:right w:val="none" w:sz="0" w:space="0" w:color="auto"/>
      </w:divBdr>
    </w:div>
    <w:div w:id="899752869">
      <w:bodyDiv w:val="1"/>
      <w:marLeft w:val="0"/>
      <w:marRight w:val="0"/>
      <w:marTop w:val="0"/>
      <w:marBottom w:val="0"/>
      <w:divBdr>
        <w:top w:val="none" w:sz="0" w:space="0" w:color="auto"/>
        <w:left w:val="none" w:sz="0" w:space="0" w:color="auto"/>
        <w:bottom w:val="none" w:sz="0" w:space="0" w:color="auto"/>
        <w:right w:val="none" w:sz="0" w:space="0" w:color="auto"/>
      </w:divBdr>
    </w:div>
    <w:div w:id="902985725">
      <w:bodyDiv w:val="1"/>
      <w:marLeft w:val="0"/>
      <w:marRight w:val="0"/>
      <w:marTop w:val="0"/>
      <w:marBottom w:val="0"/>
      <w:divBdr>
        <w:top w:val="none" w:sz="0" w:space="0" w:color="auto"/>
        <w:left w:val="none" w:sz="0" w:space="0" w:color="auto"/>
        <w:bottom w:val="none" w:sz="0" w:space="0" w:color="auto"/>
        <w:right w:val="none" w:sz="0" w:space="0" w:color="auto"/>
      </w:divBdr>
    </w:div>
    <w:div w:id="905840284">
      <w:bodyDiv w:val="1"/>
      <w:marLeft w:val="0"/>
      <w:marRight w:val="0"/>
      <w:marTop w:val="0"/>
      <w:marBottom w:val="0"/>
      <w:divBdr>
        <w:top w:val="none" w:sz="0" w:space="0" w:color="auto"/>
        <w:left w:val="none" w:sz="0" w:space="0" w:color="auto"/>
        <w:bottom w:val="none" w:sz="0" w:space="0" w:color="auto"/>
        <w:right w:val="none" w:sz="0" w:space="0" w:color="auto"/>
      </w:divBdr>
    </w:div>
    <w:div w:id="921983940">
      <w:bodyDiv w:val="1"/>
      <w:marLeft w:val="0"/>
      <w:marRight w:val="0"/>
      <w:marTop w:val="0"/>
      <w:marBottom w:val="0"/>
      <w:divBdr>
        <w:top w:val="none" w:sz="0" w:space="0" w:color="auto"/>
        <w:left w:val="none" w:sz="0" w:space="0" w:color="auto"/>
        <w:bottom w:val="none" w:sz="0" w:space="0" w:color="auto"/>
        <w:right w:val="none" w:sz="0" w:space="0" w:color="auto"/>
      </w:divBdr>
    </w:div>
    <w:div w:id="926303403">
      <w:bodyDiv w:val="1"/>
      <w:marLeft w:val="0"/>
      <w:marRight w:val="0"/>
      <w:marTop w:val="0"/>
      <w:marBottom w:val="0"/>
      <w:divBdr>
        <w:top w:val="none" w:sz="0" w:space="0" w:color="auto"/>
        <w:left w:val="none" w:sz="0" w:space="0" w:color="auto"/>
        <w:bottom w:val="none" w:sz="0" w:space="0" w:color="auto"/>
        <w:right w:val="none" w:sz="0" w:space="0" w:color="auto"/>
      </w:divBdr>
    </w:div>
    <w:div w:id="927545519">
      <w:bodyDiv w:val="1"/>
      <w:marLeft w:val="0"/>
      <w:marRight w:val="0"/>
      <w:marTop w:val="0"/>
      <w:marBottom w:val="0"/>
      <w:divBdr>
        <w:top w:val="none" w:sz="0" w:space="0" w:color="auto"/>
        <w:left w:val="none" w:sz="0" w:space="0" w:color="auto"/>
        <w:bottom w:val="none" w:sz="0" w:space="0" w:color="auto"/>
        <w:right w:val="none" w:sz="0" w:space="0" w:color="auto"/>
      </w:divBdr>
    </w:div>
    <w:div w:id="928000595">
      <w:bodyDiv w:val="1"/>
      <w:marLeft w:val="0"/>
      <w:marRight w:val="0"/>
      <w:marTop w:val="0"/>
      <w:marBottom w:val="0"/>
      <w:divBdr>
        <w:top w:val="none" w:sz="0" w:space="0" w:color="auto"/>
        <w:left w:val="none" w:sz="0" w:space="0" w:color="auto"/>
        <w:bottom w:val="none" w:sz="0" w:space="0" w:color="auto"/>
        <w:right w:val="none" w:sz="0" w:space="0" w:color="auto"/>
      </w:divBdr>
    </w:div>
    <w:div w:id="930435720">
      <w:bodyDiv w:val="1"/>
      <w:marLeft w:val="0"/>
      <w:marRight w:val="0"/>
      <w:marTop w:val="0"/>
      <w:marBottom w:val="0"/>
      <w:divBdr>
        <w:top w:val="none" w:sz="0" w:space="0" w:color="auto"/>
        <w:left w:val="none" w:sz="0" w:space="0" w:color="auto"/>
        <w:bottom w:val="none" w:sz="0" w:space="0" w:color="auto"/>
        <w:right w:val="none" w:sz="0" w:space="0" w:color="auto"/>
      </w:divBdr>
    </w:div>
    <w:div w:id="931547053">
      <w:bodyDiv w:val="1"/>
      <w:marLeft w:val="0"/>
      <w:marRight w:val="0"/>
      <w:marTop w:val="0"/>
      <w:marBottom w:val="0"/>
      <w:divBdr>
        <w:top w:val="none" w:sz="0" w:space="0" w:color="auto"/>
        <w:left w:val="none" w:sz="0" w:space="0" w:color="auto"/>
        <w:bottom w:val="none" w:sz="0" w:space="0" w:color="auto"/>
        <w:right w:val="none" w:sz="0" w:space="0" w:color="auto"/>
      </w:divBdr>
    </w:div>
    <w:div w:id="940257252">
      <w:bodyDiv w:val="1"/>
      <w:marLeft w:val="0"/>
      <w:marRight w:val="0"/>
      <w:marTop w:val="0"/>
      <w:marBottom w:val="0"/>
      <w:divBdr>
        <w:top w:val="none" w:sz="0" w:space="0" w:color="auto"/>
        <w:left w:val="none" w:sz="0" w:space="0" w:color="auto"/>
        <w:bottom w:val="none" w:sz="0" w:space="0" w:color="auto"/>
        <w:right w:val="none" w:sz="0" w:space="0" w:color="auto"/>
      </w:divBdr>
    </w:div>
    <w:div w:id="944120624">
      <w:bodyDiv w:val="1"/>
      <w:marLeft w:val="0"/>
      <w:marRight w:val="0"/>
      <w:marTop w:val="0"/>
      <w:marBottom w:val="0"/>
      <w:divBdr>
        <w:top w:val="none" w:sz="0" w:space="0" w:color="auto"/>
        <w:left w:val="none" w:sz="0" w:space="0" w:color="auto"/>
        <w:bottom w:val="none" w:sz="0" w:space="0" w:color="auto"/>
        <w:right w:val="none" w:sz="0" w:space="0" w:color="auto"/>
      </w:divBdr>
    </w:div>
    <w:div w:id="944120657">
      <w:bodyDiv w:val="1"/>
      <w:marLeft w:val="0"/>
      <w:marRight w:val="0"/>
      <w:marTop w:val="0"/>
      <w:marBottom w:val="0"/>
      <w:divBdr>
        <w:top w:val="none" w:sz="0" w:space="0" w:color="auto"/>
        <w:left w:val="none" w:sz="0" w:space="0" w:color="auto"/>
        <w:bottom w:val="none" w:sz="0" w:space="0" w:color="auto"/>
        <w:right w:val="none" w:sz="0" w:space="0" w:color="auto"/>
      </w:divBdr>
    </w:div>
    <w:div w:id="949042930">
      <w:bodyDiv w:val="1"/>
      <w:marLeft w:val="0"/>
      <w:marRight w:val="0"/>
      <w:marTop w:val="0"/>
      <w:marBottom w:val="0"/>
      <w:divBdr>
        <w:top w:val="none" w:sz="0" w:space="0" w:color="auto"/>
        <w:left w:val="none" w:sz="0" w:space="0" w:color="auto"/>
        <w:bottom w:val="none" w:sz="0" w:space="0" w:color="auto"/>
        <w:right w:val="none" w:sz="0" w:space="0" w:color="auto"/>
      </w:divBdr>
    </w:div>
    <w:div w:id="959847583">
      <w:bodyDiv w:val="1"/>
      <w:marLeft w:val="0"/>
      <w:marRight w:val="0"/>
      <w:marTop w:val="0"/>
      <w:marBottom w:val="0"/>
      <w:divBdr>
        <w:top w:val="none" w:sz="0" w:space="0" w:color="auto"/>
        <w:left w:val="none" w:sz="0" w:space="0" w:color="auto"/>
        <w:bottom w:val="none" w:sz="0" w:space="0" w:color="auto"/>
        <w:right w:val="none" w:sz="0" w:space="0" w:color="auto"/>
      </w:divBdr>
    </w:div>
    <w:div w:id="960064667">
      <w:bodyDiv w:val="1"/>
      <w:marLeft w:val="0"/>
      <w:marRight w:val="0"/>
      <w:marTop w:val="0"/>
      <w:marBottom w:val="0"/>
      <w:divBdr>
        <w:top w:val="none" w:sz="0" w:space="0" w:color="auto"/>
        <w:left w:val="none" w:sz="0" w:space="0" w:color="auto"/>
        <w:bottom w:val="none" w:sz="0" w:space="0" w:color="auto"/>
        <w:right w:val="none" w:sz="0" w:space="0" w:color="auto"/>
      </w:divBdr>
    </w:div>
    <w:div w:id="963272071">
      <w:bodyDiv w:val="1"/>
      <w:marLeft w:val="0"/>
      <w:marRight w:val="0"/>
      <w:marTop w:val="0"/>
      <w:marBottom w:val="0"/>
      <w:divBdr>
        <w:top w:val="none" w:sz="0" w:space="0" w:color="auto"/>
        <w:left w:val="none" w:sz="0" w:space="0" w:color="auto"/>
        <w:bottom w:val="none" w:sz="0" w:space="0" w:color="auto"/>
        <w:right w:val="none" w:sz="0" w:space="0" w:color="auto"/>
      </w:divBdr>
    </w:div>
    <w:div w:id="965815793">
      <w:bodyDiv w:val="1"/>
      <w:marLeft w:val="0"/>
      <w:marRight w:val="0"/>
      <w:marTop w:val="0"/>
      <w:marBottom w:val="0"/>
      <w:divBdr>
        <w:top w:val="none" w:sz="0" w:space="0" w:color="auto"/>
        <w:left w:val="none" w:sz="0" w:space="0" w:color="auto"/>
        <w:bottom w:val="none" w:sz="0" w:space="0" w:color="auto"/>
        <w:right w:val="none" w:sz="0" w:space="0" w:color="auto"/>
      </w:divBdr>
    </w:div>
    <w:div w:id="965965817">
      <w:bodyDiv w:val="1"/>
      <w:marLeft w:val="0"/>
      <w:marRight w:val="0"/>
      <w:marTop w:val="0"/>
      <w:marBottom w:val="0"/>
      <w:divBdr>
        <w:top w:val="none" w:sz="0" w:space="0" w:color="auto"/>
        <w:left w:val="none" w:sz="0" w:space="0" w:color="auto"/>
        <w:bottom w:val="none" w:sz="0" w:space="0" w:color="auto"/>
        <w:right w:val="none" w:sz="0" w:space="0" w:color="auto"/>
      </w:divBdr>
    </w:div>
    <w:div w:id="968781256">
      <w:bodyDiv w:val="1"/>
      <w:marLeft w:val="0"/>
      <w:marRight w:val="0"/>
      <w:marTop w:val="0"/>
      <w:marBottom w:val="0"/>
      <w:divBdr>
        <w:top w:val="none" w:sz="0" w:space="0" w:color="auto"/>
        <w:left w:val="none" w:sz="0" w:space="0" w:color="auto"/>
        <w:bottom w:val="none" w:sz="0" w:space="0" w:color="auto"/>
        <w:right w:val="none" w:sz="0" w:space="0" w:color="auto"/>
      </w:divBdr>
    </w:div>
    <w:div w:id="971980523">
      <w:bodyDiv w:val="1"/>
      <w:marLeft w:val="0"/>
      <w:marRight w:val="0"/>
      <w:marTop w:val="0"/>
      <w:marBottom w:val="0"/>
      <w:divBdr>
        <w:top w:val="none" w:sz="0" w:space="0" w:color="auto"/>
        <w:left w:val="none" w:sz="0" w:space="0" w:color="auto"/>
        <w:bottom w:val="none" w:sz="0" w:space="0" w:color="auto"/>
        <w:right w:val="none" w:sz="0" w:space="0" w:color="auto"/>
      </w:divBdr>
    </w:div>
    <w:div w:id="977998924">
      <w:bodyDiv w:val="1"/>
      <w:marLeft w:val="0"/>
      <w:marRight w:val="0"/>
      <w:marTop w:val="0"/>
      <w:marBottom w:val="0"/>
      <w:divBdr>
        <w:top w:val="none" w:sz="0" w:space="0" w:color="auto"/>
        <w:left w:val="none" w:sz="0" w:space="0" w:color="auto"/>
        <w:bottom w:val="none" w:sz="0" w:space="0" w:color="auto"/>
        <w:right w:val="none" w:sz="0" w:space="0" w:color="auto"/>
      </w:divBdr>
    </w:div>
    <w:div w:id="979925621">
      <w:bodyDiv w:val="1"/>
      <w:marLeft w:val="0"/>
      <w:marRight w:val="0"/>
      <w:marTop w:val="0"/>
      <w:marBottom w:val="0"/>
      <w:divBdr>
        <w:top w:val="none" w:sz="0" w:space="0" w:color="auto"/>
        <w:left w:val="none" w:sz="0" w:space="0" w:color="auto"/>
        <w:bottom w:val="none" w:sz="0" w:space="0" w:color="auto"/>
        <w:right w:val="none" w:sz="0" w:space="0" w:color="auto"/>
      </w:divBdr>
    </w:div>
    <w:div w:id="980695523">
      <w:bodyDiv w:val="1"/>
      <w:marLeft w:val="0"/>
      <w:marRight w:val="0"/>
      <w:marTop w:val="0"/>
      <w:marBottom w:val="0"/>
      <w:divBdr>
        <w:top w:val="none" w:sz="0" w:space="0" w:color="auto"/>
        <w:left w:val="none" w:sz="0" w:space="0" w:color="auto"/>
        <w:bottom w:val="none" w:sz="0" w:space="0" w:color="auto"/>
        <w:right w:val="none" w:sz="0" w:space="0" w:color="auto"/>
      </w:divBdr>
    </w:div>
    <w:div w:id="983388736">
      <w:bodyDiv w:val="1"/>
      <w:marLeft w:val="0"/>
      <w:marRight w:val="0"/>
      <w:marTop w:val="0"/>
      <w:marBottom w:val="0"/>
      <w:divBdr>
        <w:top w:val="none" w:sz="0" w:space="0" w:color="auto"/>
        <w:left w:val="none" w:sz="0" w:space="0" w:color="auto"/>
        <w:bottom w:val="none" w:sz="0" w:space="0" w:color="auto"/>
        <w:right w:val="none" w:sz="0" w:space="0" w:color="auto"/>
      </w:divBdr>
    </w:div>
    <w:div w:id="988049074">
      <w:bodyDiv w:val="1"/>
      <w:marLeft w:val="0"/>
      <w:marRight w:val="0"/>
      <w:marTop w:val="0"/>
      <w:marBottom w:val="0"/>
      <w:divBdr>
        <w:top w:val="none" w:sz="0" w:space="0" w:color="auto"/>
        <w:left w:val="none" w:sz="0" w:space="0" w:color="auto"/>
        <w:bottom w:val="none" w:sz="0" w:space="0" w:color="auto"/>
        <w:right w:val="none" w:sz="0" w:space="0" w:color="auto"/>
      </w:divBdr>
    </w:div>
    <w:div w:id="996152724">
      <w:bodyDiv w:val="1"/>
      <w:marLeft w:val="0"/>
      <w:marRight w:val="0"/>
      <w:marTop w:val="0"/>
      <w:marBottom w:val="0"/>
      <w:divBdr>
        <w:top w:val="none" w:sz="0" w:space="0" w:color="auto"/>
        <w:left w:val="none" w:sz="0" w:space="0" w:color="auto"/>
        <w:bottom w:val="none" w:sz="0" w:space="0" w:color="auto"/>
        <w:right w:val="none" w:sz="0" w:space="0" w:color="auto"/>
      </w:divBdr>
    </w:div>
    <w:div w:id="1003125472">
      <w:bodyDiv w:val="1"/>
      <w:marLeft w:val="0"/>
      <w:marRight w:val="0"/>
      <w:marTop w:val="0"/>
      <w:marBottom w:val="0"/>
      <w:divBdr>
        <w:top w:val="none" w:sz="0" w:space="0" w:color="auto"/>
        <w:left w:val="none" w:sz="0" w:space="0" w:color="auto"/>
        <w:bottom w:val="none" w:sz="0" w:space="0" w:color="auto"/>
        <w:right w:val="none" w:sz="0" w:space="0" w:color="auto"/>
      </w:divBdr>
    </w:div>
    <w:div w:id="1013262230">
      <w:bodyDiv w:val="1"/>
      <w:marLeft w:val="0"/>
      <w:marRight w:val="0"/>
      <w:marTop w:val="0"/>
      <w:marBottom w:val="0"/>
      <w:divBdr>
        <w:top w:val="none" w:sz="0" w:space="0" w:color="auto"/>
        <w:left w:val="none" w:sz="0" w:space="0" w:color="auto"/>
        <w:bottom w:val="none" w:sz="0" w:space="0" w:color="auto"/>
        <w:right w:val="none" w:sz="0" w:space="0" w:color="auto"/>
      </w:divBdr>
    </w:div>
    <w:div w:id="1015227170">
      <w:bodyDiv w:val="1"/>
      <w:marLeft w:val="0"/>
      <w:marRight w:val="0"/>
      <w:marTop w:val="0"/>
      <w:marBottom w:val="0"/>
      <w:divBdr>
        <w:top w:val="none" w:sz="0" w:space="0" w:color="auto"/>
        <w:left w:val="none" w:sz="0" w:space="0" w:color="auto"/>
        <w:bottom w:val="none" w:sz="0" w:space="0" w:color="auto"/>
        <w:right w:val="none" w:sz="0" w:space="0" w:color="auto"/>
      </w:divBdr>
    </w:div>
    <w:div w:id="1015963616">
      <w:bodyDiv w:val="1"/>
      <w:marLeft w:val="0"/>
      <w:marRight w:val="0"/>
      <w:marTop w:val="0"/>
      <w:marBottom w:val="0"/>
      <w:divBdr>
        <w:top w:val="none" w:sz="0" w:space="0" w:color="auto"/>
        <w:left w:val="none" w:sz="0" w:space="0" w:color="auto"/>
        <w:bottom w:val="none" w:sz="0" w:space="0" w:color="auto"/>
        <w:right w:val="none" w:sz="0" w:space="0" w:color="auto"/>
      </w:divBdr>
    </w:div>
    <w:div w:id="1016692383">
      <w:bodyDiv w:val="1"/>
      <w:marLeft w:val="0"/>
      <w:marRight w:val="0"/>
      <w:marTop w:val="0"/>
      <w:marBottom w:val="0"/>
      <w:divBdr>
        <w:top w:val="none" w:sz="0" w:space="0" w:color="auto"/>
        <w:left w:val="none" w:sz="0" w:space="0" w:color="auto"/>
        <w:bottom w:val="none" w:sz="0" w:space="0" w:color="auto"/>
        <w:right w:val="none" w:sz="0" w:space="0" w:color="auto"/>
      </w:divBdr>
    </w:div>
    <w:div w:id="1024405962">
      <w:bodyDiv w:val="1"/>
      <w:marLeft w:val="0"/>
      <w:marRight w:val="0"/>
      <w:marTop w:val="0"/>
      <w:marBottom w:val="0"/>
      <w:divBdr>
        <w:top w:val="none" w:sz="0" w:space="0" w:color="auto"/>
        <w:left w:val="none" w:sz="0" w:space="0" w:color="auto"/>
        <w:bottom w:val="none" w:sz="0" w:space="0" w:color="auto"/>
        <w:right w:val="none" w:sz="0" w:space="0" w:color="auto"/>
      </w:divBdr>
    </w:div>
    <w:div w:id="1032196389">
      <w:bodyDiv w:val="1"/>
      <w:marLeft w:val="0"/>
      <w:marRight w:val="0"/>
      <w:marTop w:val="0"/>
      <w:marBottom w:val="0"/>
      <w:divBdr>
        <w:top w:val="none" w:sz="0" w:space="0" w:color="auto"/>
        <w:left w:val="none" w:sz="0" w:space="0" w:color="auto"/>
        <w:bottom w:val="none" w:sz="0" w:space="0" w:color="auto"/>
        <w:right w:val="none" w:sz="0" w:space="0" w:color="auto"/>
      </w:divBdr>
    </w:div>
    <w:div w:id="1035734054">
      <w:bodyDiv w:val="1"/>
      <w:marLeft w:val="0"/>
      <w:marRight w:val="0"/>
      <w:marTop w:val="0"/>
      <w:marBottom w:val="0"/>
      <w:divBdr>
        <w:top w:val="none" w:sz="0" w:space="0" w:color="auto"/>
        <w:left w:val="none" w:sz="0" w:space="0" w:color="auto"/>
        <w:bottom w:val="none" w:sz="0" w:space="0" w:color="auto"/>
        <w:right w:val="none" w:sz="0" w:space="0" w:color="auto"/>
      </w:divBdr>
    </w:div>
    <w:div w:id="1038168555">
      <w:bodyDiv w:val="1"/>
      <w:marLeft w:val="0"/>
      <w:marRight w:val="0"/>
      <w:marTop w:val="0"/>
      <w:marBottom w:val="0"/>
      <w:divBdr>
        <w:top w:val="none" w:sz="0" w:space="0" w:color="auto"/>
        <w:left w:val="none" w:sz="0" w:space="0" w:color="auto"/>
        <w:bottom w:val="none" w:sz="0" w:space="0" w:color="auto"/>
        <w:right w:val="none" w:sz="0" w:space="0" w:color="auto"/>
      </w:divBdr>
    </w:div>
    <w:div w:id="1038313521">
      <w:bodyDiv w:val="1"/>
      <w:marLeft w:val="0"/>
      <w:marRight w:val="0"/>
      <w:marTop w:val="0"/>
      <w:marBottom w:val="0"/>
      <w:divBdr>
        <w:top w:val="none" w:sz="0" w:space="0" w:color="auto"/>
        <w:left w:val="none" w:sz="0" w:space="0" w:color="auto"/>
        <w:bottom w:val="none" w:sz="0" w:space="0" w:color="auto"/>
        <w:right w:val="none" w:sz="0" w:space="0" w:color="auto"/>
      </w:divBdr>
    </w:div>
    <w:div w:id="1042245934">
      <w:bodyDiv w:val="1"/>
      <w:marLeft w:val="0"/>
      <w:marRight w:val="0"/>
      <w:marTop w:val="0"/>
      <w:marBottom w:val="0"/>
      <w:divBdr>
        <w:top w:val="none" w:sz="0" w:space="0" w:color="auto"/>
        <w:left w:val="none" w:sz="0" w:space="0" w:color="auto"/>
        <w:bottom w:val="none" w:sz="0" w:space="0" w:color="auto"/>
        <w:right w:val="none" w:sz="0" w:space="0" w:color="auto"/>
      </w:divBdr>
    </w:div>
    <w:div w:id="1042437557">
      <w:bodyDiv w:val="1"/>
      <w:marLeft w:val="0"/>
      <w:marRight w:val="0"/>
      <w:marTop w:val="0"/>
      <w:marBottom w:val="0"/>
      <w:divBdr>
        <w:top w:val="none" w:sz="0" w:space="0" w:color="auto"/>
        <w:left w:val="none" w:sz="0" w:space="0" w:color="auto"/>
        <w:bottom w:val="none" w:sz="0" w:space="0" w:color="auto"/>
        <w:right w:val="none" w:sz="0" w:space="0" w:color="auto"/>
      </w:divBdr>
    </w:div>
    <w:div w:id="1043821184">
      <w:bodyDiv w:val="1"/>
      <w:marLeft w:val="0"/>
      <w:marRight w:val="0"/>
      <w:marTop w:val="0"/>
      <w:marBottom w:val="0"/>
      <w:divBdr>
        <w:top w:val="none" w:sz="0" w:space="0" w:color="auto"/>
        <w:left w:val="none" w:sz="0" w:space="0" w:color="auto"/>
        <w:bottom w:val="none" w:sz="0" w:space="0" w:color="auto"/>
        <w:right w:val="none" w:sz="0" w:space="0" w:color="auto"/>
      </w:divBdr>
    </w:div>
    <w:div w:id="1052578215">
      <w:bodyDiv w:val="1"/>
      <w:marLeft w:val="0"/>
      <w:marRight w:val="0"/>
      <w:marTop w:val="0"/>
      <w:marBottom w:val="0"/>
      <w:divBdr>
        <w:top w:val="none" w:sz="0" w:space="0" w:color="auto"/>
        <w:left w:val="none" w:sz="0" w:space="0" w:color="auto"/>
        <w:bottom w:val="none" w:sz="0" w:space="0" w:color="auto"/>
        <w:right w:val="none" w:sz="0" w:space="0" w:color="auto"/>
      </w:divBdr>
    </w:div>
    <w:div w:id="1053388124">
      <w:bodyDiv w:val="1"/>
      <w:marLeft w:val="0"/>
      <w:marRight w:val="0"/>
      <w:marTop w:val="0"/>
      <w:marBottom w:val="0"/>
      <w:divBdr>
        <w:top w:val="none" w:sz="0" w:space="0" w:color="auto"/>
        <w:left w:val="none" w:sz="0" w:space="0" w:color="auto"/>
        <w:bottom w:val="none" w:sz="0" w:space="0" w:color="auto"/>
        <w:right w:val="none" w:sz="0" w:space="0" w:color="auto"/>
      </w:divBdr>
    </w:div>
    <w:div w:id="1055079664">
      <w:bodyDiv w:val="1"/>
      <w:marLeft w:val="0"/>
      <w:marRight w:val="0"/>
      <w:marTop w:val="0"/>
      <w:marBottom w:val="0"/>
      <w:divBdr>
        <w:top w:val="none" w:sz="0" w:space="0" w:color="auto"/>
        <w:left w:val="none" w:sz="0" w:space="0" w:color="auto"/>
        <w:bottom w:val="none" w:sz="0" w:space="0" w:color="auto"/>
        <w:right w:val="none" w:sz="0" w:space="0" w:color="auto"/>
      </w:divBdr>
    </w:div>
    <w:div w:id="1055130799">
      <w:bodyDiv w:val="1"/>
      <w:marLeft w:val="0"/>
      <w:marRight w:val="0"/>
      <w:marTop w:val="0"/>
      <w:marBottom w:val="0"/>
      <w:divBdr>
        <w:top w:val="none" w:sz="0" w:space="0" w:color="auto"/>
        <w:left w:val="none" w:sz="0" w:space="0" w:color="auto"/>
        <w:bottom w:val="none" w:sz="0" w:space="0" w:color="auto"/>
        <w:right w:val="none" w:sz="0" w:space="0" w:color="auto"/>
      </w:divBdr>
    </w:div>
    <w:div w:id="1058091787">
      <w:bodyDiv w:val="1"/>
      <w:marLeft w:val="0"/>
      <w:marRight w:val="0"/>
      <w:marTop w:val="0"/>
      <w:marBottom w:val="0"/>
      <w:divBdr>
        <w:top w:val="none" w:sz="0" w:space="0" w:color="auto"/>
        <w:left w:val="none" w:sz="0" w:space="0" w:color="auto"/>
        <w:bottom w:val="none" w:sz="0" w:space="0" w:color="auto"/>
        <w:right w:val="none" w:sz="0" w:space="0" w:color="auto"/>
      </w:divBdr>
    </w:div>
    <w:div w:id="1061250208">
      <w:bodyDiv w:val="1"/>
      <w:marLeft w:val="0"/>
      <w:marRight w:val="0"/>
      <w:marTop w:val="0"/>
      <w:marBottom w:val="0"/>
      <w:divBdr>
        <w:top w:val="none" w:sz="0" w:space="0" w:color="auto"/>
        <w:left w:val="none" w:sz="0" w:space="0" w:color="auto"/>
        <w:bottom w:val="none" w:sz="0" w:space="0" w:color="auto"/>
        <w:right w:val="none" w:sz="0" w:space="0" w:color="auto"/>
      </w:divBdr>
    </w:div>
    <w:div w:id="1065253219">
      <w:bodyDiv w:val="1"/>
      <w:marLeft w:val="0"/>
      <w:marRight w:val="0"/>
      <w:marTop w:val="0"/>
      <w:marBottom w:val="0"/>
      <w:divBdr>
        <w:top w:val="none" w:sz="0" w:space="0" w:color="auto"/>
        <w:left w:val="none" w:sz="0" w:space="0" w:color="auto"/>
        <w:bottom w:val="none" w:sz="0" w:space="0" w:color="auto"/>
        <w:right w:val="none" w:sz="0" w:space="0" w:color="auto"/>
      </w:divBdr>
    </w:div>
    <w:div w:id="1071200434">
      <w:bodyDiv w:val="1"/>
      <w:marLeft w:val="0"/>
      <w:marRight w:val="0"/>
      <w:marTop w:val="0"/>
      <w:marBottom w:val="0"/>
      <w:divBdr>
        <w:top w:val="none" w:sz="0" w:space="0" w:color="auto"/>
        <w:left w:val="none" w:sz="0" w:space="0" w:color="auto"/>
        <w:bottom w:val="none" w:sz="0" w:space="0" w:color="auto"/>
        <w:right w:val="none" w:sz="0" w:space="0" w:color="auto"/>
      </w:divBdr>
    </w:div>
    <w:div w:id="1073433506">
      <w:bodyDiv w:val="1"/>
      <w:marLeft w:val="0"/>
      <w:marRight w:val="0"/>
      <w:marTop w:val="0"/>
      <w:marBottom w:val="0"/>
      <w:divBdr>
        <w:top w:val="none" w:sz="0" w:space="0" w:color="auto"/>
        <w:left w:val="none" w:sz="0" w:space="0" w:color="auto"/>
        <w:bottom w:val="none" w:sz="0" w:space="0" w:color="auto"/>
        <w:right w:val="none" w:sz="0" w:space="0" w:color="auto"/>
      </w:divBdr>
    </w:div>
    <w:div w:id="1075476552">
      <w:bodyDiv w:val="1"/>
      <w:marLeft w:val="0"/>
      <w:marRight w:val="0"/>
      <w:marTop w:val="0"/>
      <w:marBottom w:val="0"/>
      <w:divBdr>
        <w:top w:val="none" w:sz="0" w:space="0" w:color="auto"/>
        <w:left w:val="none" w:sz="0" w:space="0" w:color="auto"/>
        <w:bottom w:val="none" w:sz="0" w:space="0" w:color="auto"/>
        <w:right w:val="none" w:sz="0" w:space="0" w:color="auto"/>
      </w:divBdr>
    </w:div>
    <w:div w:id="1075592169">
      <w:bodyDiv w:val="1"/>
      <w:marLeft w:val="0"/>
      <w:marRight w:val="0"/>
      <w:marTop w:val="0"/>
      <w:marBottom w:val="0"/>
      <w:divBdr>
        <w:top w:val="none" w:sz="0" w:space="0" w:color="auto"/>
        <w:left w:val="none" w:sz="0" w:space="0" w:color="auto"/>
        <w:bottom w:val="none" w:sz="0" w:space="0" w:color="auto"/>
        <w:right w:val="none" w:sz="0" w:space="0" w:color="auto"/>
      </w:divBdr>
    </w:div>
    <w:div w:id="1088111197">
      <w:bodyDiv w:val="1"/>
      <w:marLeft w:val="0"/>
      <w:marRight w:val="0"/>
      <w:marTop w:val="0"/>
      <w:marBottom w:val="0"/>
      <w:divBdr>
        <w:top w:val="none" w:sz="0" w:space="0" w:color="auto"/>
        <w:left w:val="none" w:sz="0" w:space="0" w:color="auto"/>
        <w:bottom w:val="none" w:sz="0" w:space="0" w:color="auto"/>
        <w:right w:val="none" w:sz="0" w:space="0" w:color="auto"/>
      </w:divBdr>
    </w:div>
    <w:div w:id="1091003184">
      <w:bodyDiv w:val="1"/>
      <w:marLeft w:val="0"/>
      <w:marRight w:val="0"/>
      <w:marTop w:val="0"/>
      <w:marBottom w:val="0"/>
      <w:divBdr>
        <w:top w:val="none" w:sz="0" w:space="0" w:color="auto"/>
        <w:left w:val="none" w:sz="0" w:space="0" w:color="auto"/>
        <w:bottom w:val="none" w:sz="0" w:space="0" w:color="auto"/>
        <w:right w:val="none" w:sz="0" w:space="0" w:color="auto"/>
      </w:divBdr>
    </w:div>
    <w:div w:id="1102531380">
      <w:bodyDiv w:val="1"/>
      <w:marLeft w:val="0"/>
      <w:marRight w:val="0"/>
      <w:marTop w:val="0"/>
      <w:marBottom w:val="0"/>
      <w:divBdr>
        <w:top w:val="none" w:sz="0" w:space="0" w:color="auto"/>
        <w:left w:val="none" w:sz="0" w:space="0" w:color="auto"/>
        <w:bottom w:val="none" w:sz="0" w:space="0" w:color="auto"/>
        <w:right w:val="none" w:sz="0" w:space="0" w:color="auto"/>
      </w:divBdr>
    </w:div>
    <w:div w:id="1103498187">
      <w:bodyDiv w:val="1"/>
      <w:marLeft w:val="0"/>
      <w:marRight w:val="0"/>
      <w:marTop w:val="0"/>
      <w:marBottom w:val="0"/>
      <w:divBdr>
        <w:top w:val="none" w:sz="0" w:space="0" w:color="auto"/>
        <w:left w:val="none" w:sz="0" w:space="0" w:color="auto"/>
        <w:bottom w:val="none" w:sz="0" w:space="0" w:color="auto"/>
        <w:right w:val="none" w:sz="0" w:space="0" w:color="auto"/>
      </w:divBdr>
    </w:div>
    <w:div w:id="1103962193">
      <w:bodyDiv w:val="1"/>
      <w:marLeft w:val="0"/>
      <w:marRight w:val="0"/>
      <w:marTop w:val="0"/>
      <w:marBottom w:val="0"/>
      <w:divBdr>
        <w:top w:val="none" w:sz="0" w:space="0" w:color="auto"/>
        <w:left w:val="none" w:sz="0" w:space="0" w:color="auto"/>
        <w:bottom w:val="none" w:sz="0" w:space="0" w:color="auto"/>
        <w:right w:val="none" w:sz="0" w:space="0" w:color="auto"/>
      </w:divBdr>
    </w:div>
    <w:div w:id="1109663586">
      <w:bodyDiv w:val="1"/>
      <w:marLeft w:val="0"/>
      <w:marRight w:val="0"/>
      <w:marTop w:val="0"/>
      <w:marBottom w:val="0"/>
      <w:divBdr>
        <w:top w:val="none" w:sz="0" w:space="0" w:color="auto"/>
        <w:left w:val="none" w:sz="0" w:space="0" w:color="auto"/>
        <w:bottom w:val="none" w:sz="0" w:space="0" w:color="auto"/>
        <w:right w:val="none" w:sz="0" w:space="0" w:color="auto"/>
      </w:divBdr>
    </w:div>
    <w:div w:id="1110125297">
      <w:bodyDiv w:val="1"/>
      <w:marLeft w:val="0"/>
      <w:marRight w:val="0"/>
      <w:marTop w:val="0"/>
      <w:marBottom w:val="0"/>
      <w:divBdr>
        <w:top w:val="none" w:sz="0" w:space="0" w:color="auto"/>
        <w:left w:val="none" w:sz="0" w:space="0" w:color="auto"/>
        <w:bottom w:val="none" w:sz="0" w:space="0" w:color="auto"/>
        <w:right w:val="none" w:sz="0" w:space="0" w:color="auto"/>
      </w:divBdr>
    </w:div>
    <w:div w:id="1111630681">
      <w:bodyDiv w:val="1"/>
      <w:marLeft w:val="0"/>
      <w:marRight w:val="0"/>
      <w:marTop w:val="0"/>
      <w:marBottom w:val="0"/>
      <w:divBdr>
        <w:top w:val="none" w:sz="0" w:space="0" w:color="auto"/>
        <w:left w:val="none" w:sz="0" w:space="0" w:color="auto"/>
        <w:bottom w:val="none" w:sz="0" w:space="0" w:color="auto"/>
        <w:right w:val="none" w:sz="0" w:space="0" w:color="auto"/>
      </w:divBdr>
    </w:div>
    <w:div w:id="1115252685">
      <w:bodyDiv w:val="1"/>
      <w:marLeft w:val="0"/>
      <w:marRight w:val="0"/>
      <w:marTop w:val="0"/>
      <w:marBottom w:val="0"/>
      <w:divBdr>
        <w:top w:val="none" w:sz="0" w:space="0" w:color="auto"/>
        <w:left w:val="none" w:sz="0" w:space="0" w:color="auto"/>
        <w:bottom w:val="none" w:sz="0" w:space="0" w:color="auto"/>
        <w:right w:val="none" w:sz="0" w:space="0" w:color="auto"/>
      </w:divBdr>
    </w:div>
    <w:div w:id="1116560305">
      <w:bodyDiv w:val="1"/>
      <w:marLeft w:val="0"/>
      <w:marRight w:val="0"/>
      <w:marTop w:val="0"/>
      <w:marBottom w:val="0"/>
      <w:divBdr>
        <w:top w:val="none" w:sz="0" w:space="0" w:color="auto"/>
        <w:left w:val="none" w:sz="0" w:space="0" w:color="auto"/>
        <w:bottom w:val="none" w:sz="0" w:space="0" w:color="auto"/>
        <w:right w:val="none" w:sz="0" w:space="0" w:color="auto"/>
      </w:divBdr>
    </w:div>
    <w:div w:id="1119572039">
      <w:bodyDiv w:val="1"/>
      <w:marLeft w:val="0"/>
      <w:marRight w:val="0"/>
      <w:marTop w:val="0"/>
      <w:marBottom w:val="0"/>
      <w:divBdr>
        <w:top w:val="none" w:sz="0" w:space="0" w:color="auto"/>
        <w:left w:val="none" w:sz="0" w:space="0" w:color="auto"/>
        <w:bottom w:val="none" w:sz="0" w:space="0" w:color="auto"/>
        <w:right w:val="none" w:sz="0" w:space="0" w:color="auto"/>
      </w:divBdr>
    </w:div>
    <w:div w:id="1125469913">
      <w:bodyDiv w:val="1"/>
      <w:marLeft w:val="0"/>
      <w:marRight w:val="0"/>
      <w:marTop w:val="0"/>
      <w:marBottom w:val="0"/>
      <w:divBdr>
        <w:top w:val="none" w:sz="0" w:space="0" w:color="auto"/>
        <w:left w:val="none" w:sz="0" w:space="0" w:color="auto"/>
        <w:bottom w:val="none" w:sz="0" w:space="0" w:color="auto"/>
        <w:right w:val="none" w:sz="0" w:space="0" w:color="auto"/>
      </w:divBdr>
    </w:div>
    <w:div w:id="1129086039">
      <w:bodyDiv w:val="1"/>
      <w:marLeft w:val="0"/>
      <w:marRight w:val="0"/>
      <w:marTop w:val="0"/>
      <w:marBottom w:val="0"/>
      <w:divBdr>
        <w:top w:val="none" w:sz="0" w:space="0" w:color="auto"/>
        <w:left w:val="none" w:sz="0" w:space="0" w:color="auto"/>
        <w:bottom w:val="none" w:sz="0" w:space="0" w:color="auto"/>
        <w:right w:val="none" w:sz="0" w:space="0" w:color="auto"/>
      </w:divBdr>
    </w:div>
    <w:div w:id="1130976761">
      <w:bodyDiv w:val="1"/>
      <w:marLeft w:val="0"/>
      <w:marRight w:val="0"/>
      <w:marTop w:val="0"/>
      <w:marBottom w:val="0"/>
      <w:divBdr>
        <w:top w:val="none" w:sz="0" w:space="0" w:color="auto"/>
        <w:left w:val="none" w:sz="0" w:space="0" w:color="auto"/>
        <w:bottom w:val="none" w:sz="0" w:space="0" w:color="auto"/>
        <w:right w:val="none" w:sz="0" w:space="0" w:color="auto"/>
      </w:divBdr>
    </w:div>
    <w:div w:id="1142888365">
      <w:bodyDiv w:val="1"/>
      <w:marLeft w:val="0"/>
      <w:marRight w:val="0"/>
      <w:marTop w:val="0"/>
      <w:marBottom w:val="0"/>
      <w:divBdr>
        <w:top w:val="none" w:sz="0" w:space="0" w:color="auto"/>
        <w:left w:val="none" w:sz="0" w:space="0" w:color="auto"/>
        <w:bottom w:val="none" w:sz="0" w:space="0" w:color="auto"/>
        <w:right w:val="none" w:sz="0" w:space="0" w:color="auto"/>
      </w:divBdr>
    </w:div>
    <w:div w:id="1144200417">
      <w:bodyDiv w:val="1"/>
      <w:marLeft w:val="0"/>
      <w:marRight w:val="0"/>
      <w:marTop w:val="0"/>
      <w:marBottom w:val="0"/>
      <w:divBdr>
        <w:top w:val="none" w:sz="0" w:space="0" w:color="auto"/>
        <w:left w:val="none" w:sz="0" w:space="0" w:color="auto"/>
        <w:bottom w:val="none" w:sz="0" w:space="0" w:color="auto"/>
        <w:right w:val="none" w:sz="0" w:space="0" w:color="auto"/>
      </w:divBdr>
    </w:div>
    <w:div w:id="1150826683">
      <w:bodyDiv w:val="1"/>
      <w:marLeft w:val="0"/>
      <w:marRight w:val="0"/>
      <w:marTop w:val="0"/>
      <w:marBottom w:val="0"/>
      <w:divBdr>
        <w:top w:val="none" w:sz="0" w:space="0" w:color="auto"/>
        <w:left w:val="none" w:sz="0" w:space="0" w:color="auto"/>
        <w:bottom w:val="none" w:sz="0" w:space="0" w:color="auto"/>
        <w:right w:val="none" w:sz="0" w:space="0" w:color="auto"/>
      </w:divBdr>
    </w:div>
    <w:div w:id="1152060166">
      <w:bodyDiv w:val="1"/>
      <w:marLeft w:val="0"/>
      <w:marRight w:val="0"/>
      <w:marTop w:val="0"/>
      <w:marBottom w:val="0"/>
      <w:divBdr>
        <w:top w:val="none" w:sz="0" w:space="0" w:color="auto"/>
        <w:left w:val="none" w:sz="0" w:space="0" w:color="auto"/>
        <w:bottom w:val="none" w:sz="0" w:space="0" w:color="auto"/>
        <w:right w:val="none" w:sz="0" w:space="0" w:color="auto"/>
      </w:divBdr>
    </w:div>
    <w:div w:id="1152722789">
      <w:bodyDiv w:val="1"/>
      <w:marLeft w:val="0"/>
      <w:marRight w:val="0"/>
      <w:marTop w:val="0"/>
      <w:marBottom w:val="0"/>
      <w:divBdr>
        <w:top w:val="none" w:sz="0" w:space="0" w:color="auto"/>
        <w:left w:val="none" w:sz="0" w:space="0" w:color="auto"/>
        <w:bottom w:val="none" w:sz="0" w:space="0" w:color="auto"/>
        <w:right w:val="none" w:sz="0" w:space="0" w:color="auto"/>
      </w:divBdr>
    </w:div>
    <w:div w:id="1152916153">
      <w:bodyDiv w:val="1"/>
      <w:marLeft w:val="0"/>
      <w:marRight w:val="0"/>
      <w:marTop w:val="0"/>
      <w:marBottom w:val="0"/>
      <w:divBdr>
        <w:top w:val="none" w:sz="0" w:space="0" w:color="auto"/>
        <w:left w:val="none" w:sz="0" w:space="0" w:color="auto"/>
        <w:bottom w:val="none" w:sz="0" w:space="0" w:color="auto"/>
        <w:right w:val="none" w:sz="0" w:space="0" w:color="auto"/>
      </w:divBdr>
    </w:div>
    <w:div w:id="1168330684">
      <w:bodyDiv w:val="1"/>
      <w:marLeft w:val="0"/>
      <w:marRight w:val="0"/>
      <w:marTop w:val="0"/>
      <w:marBottom w:val="0"/>
      <w:divBdr>
        <w:top w:val="none" w:sz="0" w:space="0" w:color="auto"/>
        <w:left w:val="none" w:sz="0" w:space="0" w:color="auto"/>
        <w:bottom w:val="none" w:sz="0" w:space="0" w:color="auto"/>
        <w:right w:val="none" w:sz="0" w:space="0" w:color="auto"/>
      </w:divBdr>
    </w:div>
    <w:div w:id="1171409214">
      <w:bodyDiv w:val="1"/>
      <w:marLeft w:val="0"/>
      <w:marRight w:val="0"/>
      <w:marTop w:val="0"/>
      <w:marBottom w:val="0"/>
      <w:divBdr>
        <w:top w:val="none" w:sz="0" w:space="0" w:color="auto"/>
        <w:left w:val="none" w:sz="0" w:space="0" w:color="auto"/>
        <w:bottom w:val="none" w:sz="0" w:space="0" w:color="auto"/>
        <w:right w:val="none" w:sz="0" w:space="0" w:color="auto"/>
      </w:divBdr>
    </w:div>
    <w:div w:id="1171720130">
      <w:bodyDiv w:val="1"/>
      <w:marLeft w:val="0"/>
      <w:marRight w:val="0"/>
      <w:marTop w:val="0"/>
      <w:marBottom w:val="0"/>
      <w:divBdr>
        <w:top w:val="none" w:sz="0" w:space="0" w:color="auto"/>
        <w:left w:val="none" w:sz="0" w:space="0" w:color="auto"/>
        <w:bottom w:val="none" w:sz="0" w:space="0" w:color="auto"/>
        <w:right w:val="none" w:sz="0" w:space="0" w:color="auto"/>
      </w:divBdr>
    </w:div>
    <w:div w:id="1171800142">
      <w:bodyDiv w:val="1"/>
      <w:marLeft w:val="0"/>
      <w:marRight w:val="0"/>
      <w:marTop w:val="0"/>
      <w:marBottom w:val="0"/>
      <w:divBdr>
        <w:top w:val="none" w:sz="0" w:space="0" w:color="auto"/>
        <w:left w:val="none" w:sz="0" w:space="0" w:color="auto"/>
        <w:bottom w:val="none" w:sz="0" w:space="0" w:color="auto"/>
        <w:right w:val="none" w:sz="0" w:space="0" w:color="auto"/>
      </w:divBdr>
    </w:div>
    <w:div w:id="1172375741">
      <w:bodyDiv w:val="1"/>
      <w:marLeft w:val="0"/>
      <w:marRight w:val="0"/>
      <w:marTop w:val="0"/>
      <w:marBottom w:val="0"/>
      <w:divBdr>
        <w:top w:val="none" w:sz="0" w:space="0" w:color="auto"/>
        <w:left w:val="none" w:sz="0" w:space="0" w:color="auto"/>
        <w:bottom w:val="none" w:sz="0" w:space="0" w:color="auto"/>
        <w:right w:val="none" w:sz="0" w:space="0" w:color="auto"/>
      </w:divBdr>
    </w:div>
    <w:div w:id="1174295196">
      <w:bodyDiv w:val="1"/>
      <w:marLeft w:val="0"/>
      <w:marRight w:val="0"/>
      <w:marTop w:val="0"/>
      <w:marBottom w:val="0"/>
      <w:divBdr>
        <w:top w:val="none" w:sz="0" w:space="0" w:color="auto"/>
        <w:left w:val="none" w:sz="0" w:space="0" w:color="auto"/>
        <w:bottom w:val="none" w:sz="0" w:space="0" w:color="auto"/>
        <w:right w:val="none" w:sz="0" w:space="0" w:color="auto"/>
      </w:divBdr>
    </w:div>
    <w:div w:id="1188327205">
      <w:bodyDiv w:val="1"/>
      <w:marLeft w:val="0"/>
      <w:marRight w:val="0"/>
      <w:marTop w:val="0"/>
      <w:marBottom w:val="0"/>
      <w:divBdr>
        <w:top w:val="none" w:sz="0" w:space="0" w:color="auto"/>
        <w:left w:val="none" w:sz="0" w:space="0" w:color="auto"/>
        <w:bottom w:val="none" w:sz="0" w:space="0" w:color="auto"/>
        <w:right w:val="none" w:sz="0" w:space="0" w:color="auto"/>
      </w:divBdr>
    </w:div>
    <w:div w:id="1201357674">
      <w:bodyDiv w:val="1"/>
      <w:marLeft w:val="0"/>
      <w:marRight w:val="0"/>
      <w:marTop w:val="0"/>
      <w:marBottom w:val="0"/>
      <w:divBdr>
        <w:top w:val="none" w:sz="0" w:space="0" w:color="auto"/>
        <w:left w:val="none" w:sz="0" w:space="0" w:color="auto"/>
        <w:bottom w:val="none" w:sz="0" w:space="0" w:color="auto"/>
        <w:right w:val="none" w:sz="0" w:space="0" w:color="auto"/>
      </w:divBdr>
    </w:div>
    <w:div w:id="1209801048">
      <w:bodyDiv w:val="1"/>
      <w:marLeft w:val="0"/>
      <w:marRight w:val="0"/>
      <w:marTop w:val="0"/>
      <w:marBottom w:val="0"/>
      <w:divBdr>
        <w:top w:val="none" w:sz="0" w:space="0" w:color="auto"/>
        <w:left w:val="none" w:sz="0" w:space="0" w:color="auto"/>
        <w:bottom w:val="none" w:sz="0" w:space="0" w:color="auto"/>
        <w:right w:val="none" w:sz="0" w:space="0" w:color="auto"/>
      </w:divBdr>
    </w:div>
    <w:div w:id="1211963464">
      <w:bodyDiv w:val="1"/>
      <w:marLeft w:val="0"/>
      <w:marRight w:val="0"/>
      <w:marTop w:val="0"/>
      <w:marBottom w:val="0"/>
      <w:divBdr>
        <w:top w:val="none" w:sz="0" w:space="0" w:color="auto"/>
        <w:left w:val="none" w:sz="0" w:space="0" w:color="auto"/>
        <w:bottom w:val="none" w:sz="0" w:space="0" w:color="auto"/>
        <w:right w:val="none" w:sz="0" w:space="0" w:color="auto"/>
      </w:divBdr>
    </w:div>
    <w:div w:id="1212688084">
      <w:bodyDiv w:val="1"/>
      <w:marLeft w:val="0"/>
      <w:marRight w:val="0"/>
      <w:marTop w:val="0"/>
      <w:marBottom w:val="0"/>
      <w:divBdr>
        <w:top w:val="none" w:sz="0" w:space="0" w:color="auto"/>
        <w:left w:val="none" w:sz="0" w:space="0" w:color="auto"/>
        <w:bottom w:val="none" w:sz="0" w:space="0" w:color="auto"/>
        <w:right w:val="none" w:sz="0" w:space="0" w:color="auto"/>
      </w:divBdr>
    </w:div>
    <w:div w:id="1215460731">
      <w:bodyDiv w:val="1"/>
      <w:marLeft w:val="0"/>
      <w:marRight w:val="0"/>
      <w:marTop w:val="0"/>
      <w:marBottom w:val="0"/>
      <w:divBdr>
        <w:top w:val="none" w:sz="0" w:space="0" w:color="auto"/>
        <w:left w:val="none" w:sz="0" w:space="0" w:color="auto"/>
        <w:bottom w:val="none" w:sz="0" w:space="0" w:color="auto"/>
        <w:right w:val="none" w:sz="0" w:space="0" w:color="auto"/>
      </w:divBdr>
    </w:div>
    <w:div w:id="1217158189">
      <w:bodyDiv w:val="1"/>
      <w:marLeft w:val="0"/>
      <w:marRight w:val="0"/>
      <w:marTop w:val="0"/>
      <w:marBottom w:val="0"/>
      <w:divBdr>
        <w:top w:val="none" w:sz="0" w:space="0" w:color="auto"/>
        <w:left w:val="none" w:sz="0" w:space="0" w:color="auto"/>
        <w:bottom w:val="none" w:sz="0" w:space="0" w:color="auto"/>
        <w:right w:val="none" w:sz="0" w:space="0" w:color="auto"/>
      </w:divBdr>
    </w:div>
    <w:div w:id="1217543131">
      <w:bodyDiv w:val="1"/>
      <w:marLeft w:val="0"/>
      <w:marRight w:val="0"/>
      <w:marTop w:val="0"/>
      <w:marBottom w:val="0"/>
      <w:divBdr>
        <w:top w:val="none" w:sz="0" w:space="0" w:color="auto"/>
        <w:left w:val="none" w:sz="0" w:space="0" w:color="auto"/>
        <w:bottom w:val="none" w:sz="0" w:space="0" w:color="auto"/>
        <w:right w:val="none" w:sz="0" w:space="0" w:color="auto"/>
      </w:divBdr>
    </w:div>
    <w:div w:id="1218132262">
      <w:bodyDiv w:val="1"/>
      <w:marLeft w:val="0"/>
      <w:marRight w:val="0"/>
      <w:marTop w:val="0"/>
      <w:marBottom w:val="0"/>
      <w:divBdr>
        <w:top w:val="none" w:sz="0" w:space="0" w:color="auto"/>
        <w:left w:val="none" w:sz="0" w:space="0" w:color="auto"/>
        <w:bottom w:val="none" w:sz="0" w:space="0" w:color="auto"/>
        <w:right w:val="none" w:sz="0" w:space="0" w:color="auto"/>
      </w:divBdr>
    </w:div>
    <w:div w:id="1223103045">
      <w:bodyDiv w:val="1"/>
      <w:marLeft w:val="0"/>
      <w:marRight w:val="0"/>
      <w:marTop w:val="0"/>
      <w:marBottom w:val="0"/>
      <w:divBdr>
        <w:top w:val="none" w:sz="0" w:space="0" w:color="auto"/>
        <w:left w:val="none" w:sz="0" w:space="0" w:color="auto"/>
        <w:bottom w:val="none" w:sz="0" w:space="0" w:color="auto"/>
        <w:right w:val="none" w:sz="0" w:space="0" w:color="auto"/>
      </w:divBdr>
    </w:div>
    <w:div w:id="1224026580">
      <w:bodyDiv w:val="1"/>
      <w:marLeft w:val="0"/>
      <w:marRight w:val="0"/>
      <w:marTop w:val="0"/>
      <w:marBottom w:val="0"/>
      <w:divBdr>
        <w:top w:val="none" w:sz="0" w:space="0" w:color="auto"/>
        <w:left w:val="none" w:sz="0" w:space="0" w:color="auto"/>
        <w:bottom w:val="none" w:sz="0" w:space="0" w:color="auto"/>
        <w:right w:val="none" w:sz="0" w:space="0" w:color="auto"/>
      </w:divBdr>
    </w:div>
    <w:div w:id="1225019956">
      <w:bodyDiv w:val="1"/>
      <w:marLeft w:val="0"/>
      <w:marRight w:val="0"/>
      <w:marTop w:val="0"/>
      <w:marBottom w:val="0"/>
      <w:divBdr>
        <w:top w:val="none" w:sz="0" w:space="0" w:color="auto"/>
        <w:left w:val="none" w:sz="0" w:space="0" w:color="auto"/>
        <w:bottom w:val="none" w:sz="0" w:space="0" w:color="auto"/>
        <w:right w:val="none" w:sz="0" w:space="0" w:color="auto"/>
      </w:divBdr>
    </w:div>
    <w:div w:id="1230920663">
      <w:bodyDiv w:val="1"/>
      <w:marLeft w:val="0"/>
      <w:marRight w:val="0"/>
      <w:marTop w:val="0"/>
      <w:marBottom w:val="0"/>
      <w:divBdr>
        <w:top w:val="none" w:sz="0" w:space="0" w:color="auto"/>
        <w:left w:val="none" w:sz="0" w:space="0" w:color="auto"/>
        <w:bottom w:val="none" w:sz="0" w:space="0" w:color="auto"/>
        <w:right w:val="none" w:sz="0" w:space="0" w:color="auto"/>
      </w:divBdr>
    </w:div>
    <w:div w:id="1231693765">
      <w:bodyDiv w:val="1"/>
      <w:marLeft w:val="0"/>
      <w:marRight w:val="0"/>
      <w:marTop w:val="0"/>
      <w:marBottom w:val="0"/>
      <w:divBdr>
        <w:top w:val="none" w:sz="0" w:space="0" w:color="auto"/>
        <w:left w:val="none" w:sz="0" w:space="0" w:color="auto"/>
        <w:bottom w:val="none" w:sz="0" w:space="0" w:color="auto"/>
        <w:right w:val="none" w:sz="0" w:space="0" w:color="auto"/>
      </w:divBdr>
    </w:div>
    <w:div w:id="1239755661">
      <w:bodyDiv w:val="1"/>
      <w:marLeft w:val="0"/>
      <w:marRight w:val="0"/>
      <w:marTop w:val="0"/>
      <w:marBottom w:val="0"/>
      <w:divBdr>
        <w:top w:val="none" w:sz="0" w:space="0" w:color="auto"/>
        <w:left w:val="none" w:sz="0" w:space="0" w:color="auto"/>
        <w:bottom w:val="none" w:sz="0" w:space="0" w:color="auto"/>
        <w:right w:val="none" w:sz="0" w:space="0" w:color="auto"/>
      </w:divBdr>
    </w:div>
    <w:div w:id="1244488793">
      <w:bodyDiv w:val="1"/>
      <w:marLeft w:val="0"/>
      <w:marRight w:val="0"/>
      <w:marTop w:val="0"/>
      <w:marBottom w:val="0"/>
      <w:divBdr>
        <w:top w:val="none" w:sz="0" w:space="0" w:color="auto"/>
        <w:left w:val="none" w:sz="0" w:space="0" w:color="auto"/>
        <w:bottom w:val="none" w:sz="0" w:space="0" w:color="auto"/>
        <w:right w:val="none" w:sz="0" w:space="0" w:color="auto"/>
      </w:divBdr>
    </w:div>
    <w:div w:id="1244871471">
      <w:bodyDiv w:val="1"/>
      <w:marLeft w:val="0"/>
      <w:marRight w:val="0"/>
      <w:marTop w:val="0"/>
      <w:marBottom w:val="0"/>
      <w:divBdr>
        <w:top w:val="none" w:sz="0" w:space="0" w:color="auto"/>
        <w:left w:val="none" w:sz="0" w:space="0" w:color="auto"/>
        <w:bottom w:val="none" w:sz="0" w:space="0" w:color="auto"/>
        <w:right w:val="none" w:sz="0" w:space="0" w:color="auto"/>
      </w:divBdr>
    </w:div>
    <w:div w:id="1255166225">
      <w:bodyDiv w:val="1"/>
      <w:marLeft w:val="0"/>
      <w:marRight w:val="0"/>
      <w:marTop w:val="0"/>
      <w:marBottom w:val="0"/>
      <w:divBdr>
        <w:top w:val="none" w:sz="0" w:space="0" w:color="auto"/>
        <w:left w:val="none" w:sz="0" w:space="0" w:color="auto"/>
        <w:bottom w:val="none" w:sz="0" w:space="0" w:color="auto"/>
        <w:right w:val="none" w:sz="0" w:space="0" w:color="auto"/>
      </w:divBdr>
    </w:div>
    <w:div w:id="1263689463">
      <w:bodyDiv w:val="1"/>
      <w:marLeft w:val="0"/>
      <w:marRight w:val="0"/>
      <w:marTop w:val="0"/>
      <w:marBottom w:val="0"/>
      <w:divBdr>
        <w:top w:val="none" w:sz="0" w:space="0" w:color="auto"/>
        <w:left w:val="none" w:sz="0" w:space="0" w:color="auto"/>
        <w:bottom w:val="none" w:sz="0" w:space="0" w:color="auto"/>
        <w:right w:val="none" w:sz="0" w:space="0" w:color="auto"/>
      </w:divBdr>
    </w:div>
    <w:div w:id="1266112258">
      <w:bodyDiv w:val="1"/>
      <w:marLeft w:val="0"/>
      <w:marRight w:val="0"/>
      <w:marTop w:val="0"/>
      <w:marBottom w:val="0"/>
      <w:divBdr>
        <w:top w:val="none" w:sz="0" w:space="0" w:color="auto"/>
        <w:left w:val="none" w:sz="0" w:space="0" w:color="auto"/>
        <w:bottom w:val="none" w:sz="0" w:space="0" w:color="auto"/>
        <w:right w:val="none" w:sz="0" w:space="0" w:color="auto"/>
      </w:divBdr>
    </w:div>
    <w:div w:id="1266186359">
      <w:bodyDiv w:val="1"/>
      <w:marLeft w:val="0"/>
      <w:marRight w:val="0"/>
      <w:marTop w:val="0"/>
      <w:marBottom w:val="0"/>
      <w:divBdr>
        <w:top w:val="none" w:sz="0" w:space="0" w:color="auto"/>
        <w:left w:val="none" w:sz="0" w:space="0" w:color="auto"/>
        <w:bottom w:val="none" w:sz="0" w:space="0" w:color="auto"/>
        <w:right w:val="none" w:sz="0" w:space="0" w:color="auto"/>
      </w:divBdr>
    </w:div>
    <w:div w:id="1270502559">
      <w:bodyDiv w:val="1"/>
      <w:marLeft w:val="0"/>
      <w:marRight w:val="0"/>
      <w:marTop w:val="0"/>
      <w:marBottom w:val="0"/>
      <w:divBdr>
        <w:top w:val="none" w:sz="0" w:space="0" w:color="auto"/>
        <w:left w:val="none" w:sz="0" w:space="0" w:color="auto"/>
        <w:bottom w:val="none" w:sz="0" w:space="0" w:color="auto"/>
        <w:right w:val="none" w:sz="0" w:space="0" w:color="auto"/>
      </w:divBdr>
    </w:div>
    <w:div w:id="1271208781">
      <w:bodyDiv w:val="1"/>
      <w:marLeft w:val="0"/>
      <w:marRight w:val="0"/>
      <w:marTop w:val="0"/>
      <w:marBottom w:val="0"/>
      <w:divBdr>
        <w:top w:val="none" w:sz="0" w:space="0" w:color="auto"/>
        <w:left w:val="none" w:sz="0" w:space="0" w:color="auto"/>
        <w:bottom w:val="none" w:sz="0" w:space="0" w:color="auto"/>
        <w:right w:val="none" w:sz="0" w:space="0" w:color="auto"/>
      </w:divBdr>
    </w:div>
    <w:div w:id="1271814560">
      <w:bodyDiv w:val="1"/>
      <w:marLeft w:val="0"/>
      <w:marRight w:val="0"/>
      <w:marTop w:val="0"/>
      <w:marBottom w:val="0"/>
      <w:divBdr>
        <w:top w:val="none" w:sz="0" w:space="0" w:color="auto"/>
        <w:left w:val="none" w:sz="0" w:space="0" w:color="auto"/>
        <w:bottom w:val="none" w:sz="0" w:space="0" w:color="auto"/>
        <w:right w:val="none" w:sz="0" w:space="0" w:color="auto"/>
      </w:divBdr>
    </w:div>
    <w:div w:id="1276016745">
      <w:bodyDiv w:val="1"/>
      <w:marLeft w:val="0"/>
      <w:marRight w:val="0"/>
      <w:marTop w:val="0"/>
      <w:marBottom w:val="0"/>
      <w:divBdr>
        <w:top w:val="none" w:sz="0" w:space="0" w:color="auto"/>
        <w:left w:val="none" w:sz="0" w:space="0" w:color="auto"/>
        <w:bottom w:val="none" w:sz="0" w:space="0" w:color="auto"/>
        <w:right w:val="none" w:sz="0" w:space="0" w:color="auto"/>
      </w:divBdr>
    </w:div>
    <w:div w:id="1278677419">
      <w:bodyDiv w:val="1"/>
      <w:marLeft w:val="0"/>
      <w:marRight w:val="0"/>
      <w:marTop w:val="0"/>
      <w:marBottom w:val="0"/>
      <w:divBdr>
        <w:top w:val="none" w:sz="0" w:space="0" w:color="auto"/>
        <w:left w:val="none" w:sz="0" w:space="0" w:color="auto"/>
        <w:bottom w:val="none" w:sz="0" w:space="0" w:color="auto"/>
        <w:right w:val="none" w:sz="0" w:space="0" w:color="auto"/>
      </w:divBdr>
    </w:div>
    <w:div w:id="1282611296">
      <w:bodyDiv w:val="1"/>
      <w:marLeft w:val="0"/>
      <w:marRight w:val="0"/>
      <w:marTop w:val="0"/>
      <w:marBottom w:val="0"/>
      <w:divBdr>
        <w:top w:val="none" w:sz="0" w:space="0" w:color="auto"/>
        <w:left w:val="none" w:sz="0" w:space="0" w:color="auto"/>
        <w:bottom w:val="none" w:sz="0" w:space="0" w:color="auto"/>
        <w:right w:val="none" w:sz="0" w:space="0" w:color="auto"/>
      </w:divBdr>
    </w:div>
    <w:div w:id="1284388232">
      <w:bodyDiv w:val="1"/>
      <w:marLeft w:val="0"/>
      <w:marRight w:val="0"/>
      <w:marTop w:val="0"/>
      <w:marBottom w:val="0"/>
      <w:divBdr>
        <w:top w:val="none" w:sz="0" w:space="0" w:color="auto"/>
        <w:left w:val="none" w:sz="0" w:space="0" w:color="auto"/>
        <w:bottom w:val="none" w:sz="0" w:space="0" w:color="auto"/>
        <w:right w:val="none" w:sz="0" w:space="0" w:color="auto"/>
      </w:divBdr>
    </w:div>
    <w:div w:id="1284846537">
      <w:bodyDiv w:val="1"/>
      <w:marLeft w:val="0"/>
      <w:marRight w:val="0"/>
      <w:marTop w:val="0"/>
      <w:marBottom w:val="0"/>
      <w:divBdr>
        <w:top w:val="none" w:sz="0" w:space="0" w:color="auto"/>
        <w:left w:val="none" w:sz="0" w:space="0" w:color="auto"/>
        <w:bottom w:val="none" w:sz="0" w:space="0" w:color="auto"/>
        <w:right w:val="none" w:sz="0" w:space="0" w:color="auto"/>
      </w:divBdr>
    </w:div>
    <w:div w:id="1285381893">
      <w:bodyDiv w:val="1"/>
      <w:marLeft w:val="0"/>
      <w:marRight w:val="0"/>
      <w:marTop w:val="0"/>
      <w:marBottom w:val="0"/>
      <w:divBdr>
        <w:top w:val="none" w:sz="0" w:space="0" w:color="auto"/>
        <w:left w:val="none" w:sz="0" w:space="0" w:color="auto"/>
        <w:bottom w:val="none" w:sz="0" w:space="0" w:color="auto"/>
        <w:right w:val="none" w:sz="0" w:space="0" w:color="auto"/>
      </w:divBdr>
    </w:div>
    <w:div w:id="1290554191">
      <w:bodyDiv w:val="1"/>
      <w:marLeft w:val="0"/>
      <w:marRight w:val="0"/>
      <w:marTop w:val="0"/>
      <w:marBottom w:val="0"/>
      <w:divBdr>
        <w:top w:val="none" w:sz="0" w:space="0" w:color="auto"/>
        <w:left w:val="none" w:sz="0" w:space="0" w:color="auto"/>
        <w:bottom w:val="none" w:sz="0" w:space="0" w:color="auto"/>
        <w:right w:val="none" w:sz="0" w:space="0" w:color="auto"/>
      </w:divBdr>
    </w:div>
    <w:div w:id="1297905585">
      <w:bodyDiv w:val="1"/>
      <w:marLeft w:val="0"/>
      <w:marRight w:val="0"/>
      <w:marTop w:val="0"/>
      <w:marBottom w:val="0"/>
      <w:divBdr>
        <w:top w:val="none" w:sz="0" w:space="0" w:color="auto"/>
        <w:left w:val="none" w:sz="0" w:space="0" w:color="auto"/>
        <w:bottom w:val="none" w:sz="0" w:space="0" w:color="auto"/>
        <w:right w:val="none" w:sz="0" w:space="0" w:color="auto"/>
      </w:divBdr>
    </w:div>
    <w:div w:id="1301425791">
      <w:bodyDiv w:val="1"/>
      <w:marLeft w:val="0"/>
      <w:marRight w:val="0"/>
      <w:marTop w:val="0"/>
      <w:marBottom w:val="0"/>
      <w:divBdr>
        <w:top w:val="none" w:sz="0" w:space="0" w:color="auto"/>
        <w:left w:val="none" w:sz="0" w:space="0" w:color="auto"/>
        <w:bottom w:val="none" w:sz="0" w:space="0" w:color="auto"/>
        <w:right w:val="none" w:sz="0" w:space="0" w:color="auto"/>
      </w:divBdr>
    </w:div>
    <w:div w:id="1306854642">
      <w:bodyDiv w:val="1"/>
      <w:marLeft w:val="0"/>
      <w:marRight w:val="0"/>
      <w:marTop w:val="0"/>
      <w:marBottom w:val="0"/>
      <w:divBdr>
        <w:top w:val="none" w:sz="0" w:space="0" w:color="auto"/>
        <w:left w:val="none" w:sz="0" w:space="0" w:color="auto"/>
        <w:bottom w:val="none" w:sz="0" w:space="0" w:color="auto"/>
        <w:right w:val="none" w:sz="0" w:space="0" w:color="auto"/>
      </w:divBdr>
    </w:div>
    <w:div w:id="1308976120">
      <w:bodyDiv w:val="1"/>
      <w:marLeft w:val="0"/>
      <w:marRight w:val="0"/>
      <w:marTop w:val="0"/>
      <w:marBottom w:val="0"/>
      <w:divBdr>
        <w:top w:val="none" w:sz="0" w:space="0" w:color="auto"/>
        <w:left w:val="none" w:sz="0" w:space="0" w:color="auto"/>
        <w:bottom w:val="none" w:sz="0" w:space="0" w:color="auto"/>
        <w:right w:val="none" w:sz="0" w:space="0" w:color="auto"/>
      </w:divBdr>
    </w:div>
    <w:div w:id="1309936693">
      <w:bodyDiv w:val="1"/>
      <w:marLeft w:val="0"/>
      <w:marRight w:val="0"/>
      <w:marTop w:val="0"/>
      <w:marBottom w:val="0"/>
      <w:divBdr>
        <w:top w:val="none" w:sz="0" w:space="0" w:color="auto"/>
        <w:left w:val="none" w:sz="0" w:space="0" w:color="auto"/>
        <w:bottom w:val="none" w:sz="0" w:space="0" w:color="auto"/>
        <w:right w:val="none" w:sz="0" w:space="0" w:color="auto"/>
      </w:divBdr>
    </w:div>
    <w:div w:id="1312098486">
      <w:bodyDiv w:val="1"/>
      <w:marLeft w:val="0"/>
      <w:marRight w:val="0"/>
      <w:marTop w:val="0"/>
      <w:marBottom w:val="0"/>
      <w:divBdr>
        <w:top w:val="none" w:sz="0" w:space="0" w:color="auto"/>
        <w:left w:val="none" w:sz="0" w:space="0" w:color="auto"/>
        <w:bottom w:val="none" w:sz="0" w:space="0" w:color="auto"/>
        <w:right w:val="none" w:sz="0" w:space="0" w:color="auto"/>
      </w:divBdr>
    </w:div>
    <w:div w:id="1318605721">
      <w:bodyDiv w:val="1"/>
      <w:marLeft w:val="0"/>
      <w:marRight w:val="0"/>
      <w:marTop w:val="0"/>
      <w:marBottom w:val="0"/>
      <w:divBdr>
        <w:top w:val="none" w:sz="0" w:space="0" w:color="auto"/>
        <w:left w:val="none" w:sz="0" w:space="0" w:color="auto"/>
        <w:bottom w:val="none" w:sz="0" w:space="0" w:color="auto"/>
        <w:right w:val="none" w:sz="0" w:space="0" w:color="auto"/>
      </w:divBdr>
    </w:div>
    <w:div w:id="1323583598">
      <w:bodyDiv w:val="1"/>
      <w:marLeft w:val="0"/>
      <w:marRight w:val="0"/>
      <w:marTop w:val="0"/>
      <w:marBottom w:val="0"/>
      <w:divBdr>
        <w:top w:val="none" w:sz="0" w:space="0" w:color="auto"/>
        <w:left w:val="none" w:sz="0" w:space="0" w:color="auto"/>
        <w:bottom w:val="none" w:sz="0" w:space="0" w:color="auto"/>
        <w:right w:val="none" w:sz="0" w:space="0" w:color="auto"/>
      </w:divBdr>
    </w:div>
    <w:div w:id="1325208894">
      <w:bodyDiv w:val="1"/>
      <w:marLeft w:val="0"/>
      <w:marRight w:val="0"/>
      <w:marTop w:val="0"/>
      <w:marBottom w:val="0"/>
      <w:divBdr>
        <w:top w:val="none" w:sz="0" w:space="0" w:color="auto"/>
        <w:left w:val="none" w:sz="0" w:space="0" w:color="auto"/>
        <w:bottom w:val="none" w:sz="0" w:space="0" w:color="auto"/>
        <w:right w:val="none" w:sz="0" w:space="0" w:color="auto"/>
      </w:divBdr>
    </w:div>
    <w:div w:id="1330517682">
      <w:bodyDiv w:val="1"/>
      <w:marLeft w:val="0"/>
      <w:marRight w:val="0"/>
      <w:marTop w:val="0"/>
      <w:marBottom w:val="0"/>
      <w:divBdr>
        <w:top w:val="none" w:sz="0" w:space="0" w:color="auto"/>
        <w:left w:val="none" w:sz="0" w:space="0" w:color="auto"/>
        <w:bottom w:val="none" w:sz="0" w:space="0" w:color="auto"/>
        <w:right w:val="none" w:sz="0" w:space="0" w:color="auto"/>
      </w:divBdr>
    </w:div>
    <w:div w:id="1332100129">
      <w:bodyDiv w:val="1"/>
      <w:marLeft w:val="0"/>
      <w:marRight w:val="0"/>
      <w:marTop w:val="0"/>
      <w:marBottom w:val="0"/>
      <w:divBdr>
        <w:top w:val="none" w:sz="0" w:space="0" w:color="auto"/>
        <w:left w:val="none" w:sz="0" w:space="0" w:color="auto"/>
        <w:bottom w:val="none" w:sz="0" w:space="0" w:color="auto"/>
        <w:right w:val="none" w:sz="0" w:space="0" w:color="auto"/>
      </w:divBdr>
    </w:div>
    <w:div w:id="1333531042">
      <w:bodyDiv w:val="1"/>
      <w:marLeft w:val="0"/>
      <w:marRight w:val="0"/>
      <w:marTop w:val="0"/>
      <w:marBottom w:val="0"/>
      <w:divBdr>
        <w:top w:val="none" w:sz="0" w:space="0" w:color="auto"/>
        <w:left w:val="none" w:sz="0" w:space="0" w:color="auto"/>
        <w:bottom w:val="none" w:sz="0" w:space="0" w:color="auto"/>
        <w:right w:val="none" w:sz="0" w:space="0" w:color="auto"/>
      </w:divBdr>
    </w:div>
    <w:div w:id="1333800334">
      <w:bodyDiv w:val="1"/>
      <w:marLeft w:val="0"/>
      <w:marRight w:val="0"/>
      <w:marTop w:val="0"/>
      <w:marBottom w:val="0"/>
      <w:divBdr>
        <w:top w:val="none" w:sz="0" w:space="0" w:color="auto"/>
        <w:left w:val="none" w:sz="0" w:space="0" w:color="auto"/>
        <w:bottom w:val="none" w:sz="0" w:space="0" w:color="auto"/>
        <w:right w:val="none" w:sz="0" w:space="0" w:color="auto"/>
      </w:divBdr>
    </w:div>
    <w:div w:id="1337030953">
      <w:bodyDiv w:val="1"/>
      <w:marLeft w:val="0"/>
      <w:marRight w:val="0"/>
      <w:marTop w:val="0"/>
      <w:marBottom w:val="0"/>
      <w:divBdr>
        <w:top w:val="none" w:sz="0" w:space="0" w:color="auto"/>
        <w:left w:val="none" w:sz="0" w:space="0" w:color="auto"/>
        <w:bottom w:val="none" w:sz="0" w:space="0" w:color="auto"/>
        <w:right w:val="none" w:sz="0" w:space="0" w:color="auto"/>
      </w:divBdr>
    </w:div>
    <w:div w:id="1343430827">
      <w:bodyDiv w:val="1"/>
      <w:marLeft w:val="0"/>
      <w:marRight w:val="0"/>
      <w:marTop w:val="0"/>
      <w:marBottom w:val="0"/>
      <w:divBdr>
        <w:top w:val="none" w:sz="0" w:space="0" w:color="auto"/>
        <w:left w:val="none" w:sz="0" w:space="0" w:color="auto"/>
        <w:bottom w:val="none" w:sz="0" w:space="0" w:color="auto"/>
        <w:right w:val="none" w:sz="0" w:space="0" w:color="auto"/>
      </w:divBdr>
    </w:div>
    <w:div w:id="1345858418">
      <w:bodyDiv w:val="1"/>
      <w:marLeft w:val="0"/>
      <w:marRight w:val="0"/>
      <w:marTop w:val="0"/>
      <w:marBottom w:val="0"/>
      <w:divBdr>
        <w:top w:val="none" w:sz="0" w:space="0" w:color="auto"/>
        <w:left w:val="none" w:sz="0" w:space="0" w:color="auto"/>
        <w:bottom w:val="none" w:sz="0" w:space="0" w:color="auto"/>
        <w:right w:val="none" w:sz="0" w:space="0" w:color="auto"/>
      </w:divBdr>
    </w:div>
    <w:div w:id="1346326270">
      <w:bodyDiv w:val="1"/>
      <w:marLeft w:val="0"/>
      <w:marRight w:val="0"/>
      <w:marTop w:val="0"/>
      <w:marBottom w:val="0"/>
      <w:divBdr>
        <w:top w:val="none" w:sz="0" w:space="0" w:color="auto"/>
        <w:left w:val="none" w:sz="0" w:space="0" w:color="auto"/>
        <w:bottom w:val="none" w:sz="0" w:space="0" w:color="auto"/>
        <w:right w:val="none" w:sz="0" w:space="0" w:color="auto"/>
      </w:divBdr>
    </w:div>
    <w:div w:id="1349600252">
      <w:bodyDiv w:val="1"/>
      <w:marLeft w:val="0"/>
      <w:marRight w:val="0"/>
      <w:marTop w:val="0"/>
      <w:marBottom w:val="0"/>
      <w:divBdr>
        <w:top w:val="none" w:sz="0" w:space="0" w:color="auto"/>
        <w:left w:val="none" w:sz="0" w:space="0" w:color="auto"/>
        <w:bottom w:val="none" w:sz="0" w:space="0" w:color="auto"/>
        <w:right w:val="none" w:sz="0" w:space="0" w:color="auto"/>
      </w:divBdr>
    </w:div>
    <w:div w:id="1361935079">
      <w:bodyDiv w:val="1"/>
      <w:marLeft w:val="0"/>
      <w:marRight w:val="0"/>
      <w:marTop w:val="0"/>
      <w:marBottom w:val="0"/>
      <w:divBdr>
        <w:top w:val="none" w:sz="0" w:space="0" w:color="auto"/>
        <w:left w:val="none" w:sz="0" w:space="0" w:color="auto"/>
        <w:bottom w:val="none" w:sz="0" w:space="0" w:color="auto"/>
        <w:right w:val="none" w:sz="0" w:space="0" w:color="auto"/>
      </w:divBdr>
    </w:div>
    <w:div w:id="1361973669">
      <w:bodyDiv w:val="1"/>
      <w:marLeft w:val="0"/>
      <w:marRight w:val="0"/>
      <w:marTop w:val="0"/>
      <w:marBottom w:val="0"/>
      <w:divBdr>
        <w:top w:val="none" w:sz="0" w:space="0" w:color="auto"/>
        <w:left w:val="none" w:sz="0" w:space="0" w:color="auto"/>
        <w:bottom w:val="none" w:sz="0" w:space="0" w:color="auto"/>
        <w:right w:val="none" w:sz="0" w:space="0" w:color="auto"/>
      </w:divBdr>
    </w:div>
    <w:div w:id="1363214345">
      <w:bodyDiv w:val="1"/>
      <w:marLeft w:val="0"/>
      <w:marRight w:val="0"/>
      <w:marTop w:val="0"/>
      <w:marBottom w:val="0"/>
      <w:divBdr>
        <w:top w:val="none" w:sz="0" w:space="0" w:color="auto"/>
        <w:left w:val="none" w:sz="0" w:space="0" w:color="auto"/>
        <w:bottom w:val="none" w:sz="0" w:space="0" w:color="auto"/>
        <w:right w:val="none" w:sz="0" w:space="0" w:color="auto"/>
      </w:divBdr>
    </w:div>
    <w:div w:id="1366714824">
      <w:bodyDiv w:val="1"/>
      <w:marLeft w:val="0"/>
      <w:marRight w:val="0"/>
      <w:marTop w:val="0"/>
      <w:marBottom w:val="0"/>
      <w:divBdr>
        <w:top w:val="none" w:sz="0" w:space="0" w:color="auto"/>
        <w:left w:val="none" w:sz="0" w:space="0" w:color="auto"/>
        <w:bottom w:val="none" w:sz="0" w:space="0" w:color="auto"/>
        <w:right w:val="none" w:sz="0" w:space="0" w:color="auto"/>
      </w:divBdr>
    </w:div>
    <w:div w:id="1371493639">
      <w:bodyDiv w:val="1"/>
      <w:marLeft w:val="0"/>
      <w:marRight w:val="0"/>
      <w:marTop w:val="0"/>
      <w:marBottom w:val="0"/>
      <w:divBdr>
        <w:top w:val="none" w:sz="0" w:space="0" w:color="auto"/>
        <w:left w:val="none" w:sz="0" w:space="0" w:color="auto"/>
        <w:bottom w:val="none" w:sz="0" w:space="0" w:color="auto"/>
        <w:right w:val="none" w:sz="0" w:space="0" w:color="auto"/>
      </w:divBdr>
    </w:div>
    <w:div w:id="1376615234">
      <w:bodyDiv w:val="1"/>
      <w:marLeft w:val="0"/>
      <w:marRight w:val="0"/>
      <w:marTop w:val="0"/>
      <w:marBottom w:val="0"/>
      <w:divBdr>
        <w:top w:val="none" w:sz="0" w:space="0" w:color="auto"/>
        <w:left w:val="none" w:sz="0" w:space="0" w:color="auto"/>
        <w:bottom w:val="none" w:sz="0" w:space="0" w:color="auto"/>
        <w:right w:val="none" w:sz="0" w:space="0" w:color="auto"/>
      </w:divBdr>
    </w:div>
    <w:div w:id="1381788363">
      <w:bodyDiv w:val="1"/>
      <w:marLeft w:val="0"/>
      <w:marRight w:val="0"/>
      <w:marTop w:val="0"/>
      <w:marBottom w:val="0"/>
      <w:divBdr>
        <w:top w:val="none" w:sz="0" w:space="0" w:color="auto"/>
        <w:left w:val="none" w:sz="0" w:space="0" w:color="auto"/>
        <w:bottom w:val="none" w:sz="0" w:space="0" w:color="auto"/>
        <w:right w:val="none" w:sz="0" w:space="0" w:color="auto"/>
      </w:divBdr>
    </w:div>
    <w:div w:id="1385174038">
      <w:bodyDiv w:val="1"/>
      <w:marLeft w:val="0"/>
      <w:marRight w:val="0"/>
      <w:marTop w:val="0"/>
      <w:marBottom w:val="0"/>
      <w:divBdr>
        <w:top w:val="none" w:sz="0" w:space="0" w:color="auto"/>
        <w:left w:val="none" w:sz="0" w:space="0" w:color="auto"/>
        <w:bottom w:val="none" w:sz="0" w:space="0" w:color="auto"/>
        <w:right w:val="none" w:sz="0" w:space="0" w:color="auto"/>
      </w:divBdr>
    </w:div>
    <w:div w:id="1394623597">
      <w:bodyDiv w:val="1"/>
      <w:marLeft w:val="0"/>
      <w:marRight w:val="0"/>
      <w:marTop w:val="0"/>
      <w:marBottom w:val="0"/>
      <w:divBdr>
        <w:top w:val="none" w:sz="0" w:space="0" w:color="auto"/>
        <w:left w:val="none" w:sz="0" w:space="0" w:color="auto"/>
        <w:bottom w:val="none" w:sz="0" w:space="0" w:color="auto"/>
        <w:right w:val="none" w:sz="0" w:space="0" w:color="auto"/>
      </w:divBdr>
    </w:div>
    <w:div w:id="1399748726">
      <w:bodyDiv w:val="1"/>
      <w:marLeft w:val="0"/>
      <w:marRight w:val="0"/>
      <w:marTop w:val="0"/>
      <w:marBottom w:val="0"/>
      <w:divBdr>
        <w:top w:val="none" w:sz="0" w:space="0" w:color="auto"/>
        <w:left w:val="none" w:sz="0" w:space="0" w:color="auto"/>
        <w:bottom w:val="none" w:sz="0" w:space="0" w:color="auto"/>
        <w:right w:val="none" w:sz="0" w:space="0" w:color="auto"/>
      </w:divBdr>
    </w:div>
    <w:div w:id="1406143889">
      <w:bodyDiv w:val="1"/>
      <w:marLeft w:val="0"/>
      <w:marRight w:val="0"/>
      <w:marTop w:val="0"/>
      <w:marBottom w:val="0"/>
      <w:divBdr>
        <w:top w:val="none" w:sz="0" w:space="0" w:color="auto"/>
        <w:left w:val="none" w:sz="0" w:space="0" w:color="auto"/>
        <w:bottom w:val="none" w:sz="0" w:space="0" w:color="auto"/>
        <w:right w:val="none" w:sz="0" w:space="0" w:color="auto"/>
      </w:divBdr>
    </w:div>
    <w:div w:id="1408066244">
      <w:bodyDiv w:val="1"/>
      <w:marLeft w:val="0"/>
      <w:marRight w:val="0"/>
      <w:marTop w:val="0"/>
      <w:marBottom w:val="0"/>
      <w:divBdr>
        <w:top w:val="none" w:sz="0" w:space="0" w:color="auto"/>
        <w:left w:val="none" w:sz="0" w:space="0" w:color="auto"/>
        <w:bottom w:val="none" w:sz="0" w:space="0" w:color="auto"/>
        <w:right w:val="none" w:sz="0" w:space="0" w:color="auto"/>
      </w:divBdr>
    </w:div>
    <w:div w:id="1411275800">
      <w:bodyDiv w:val="1"/>
      <w:marLeft w:val="0"/>
      <w:marRight w:val="0"/>
      <w:marTop w:val="0"/>
      <w:marBottom w:val="0"/>
      <w:divBdr>
        <w:top w:val="none" w:sz="0" w:space="0" w:color="auto"/>
        <w:left w:val="none" w:sz="0" w:space="0" w:color="auto"/>
        <w:bottom w:val="none" w:sz="0" w:space="0" w:color="auto"/>
        <w:right w:val="none" w:sz="0" w:space="0" w:color="auto"/>
      </w:divBdr>
    </w:div>
    <w:div w:id="1413090063">
      <w:bodyDiv w:val="1"/>
      <w:marLeft w:val="0"/>
      <w:marRight w:val="0"/>
      <w:marTop w:val="0"/>
      <w:marBottom w:val="0"/>
      <w:divBdr>
        <w:top w:val="none" w:sz="0" w:space="0" w:color="auto"/>
        <w:left w:val="none" w:sz="0" w:space="0" w:color="auto"/>
        <w:bottom w:val="none" w:sz="0" w:space="0" w:color="auto"/>
        <w:right w:val="none" w:sz="0" w:space="0" w:color="auto"/>
      </w:divBdr>
    </w:div>
    <w:div w:id="1415127335">
      <w:bodyDiv w:val="1"/>
      <w:marLeft w:val="0"/>
      <w:marRight w:val="0"/>
      <w:marTop w:val="0"/>
      <w:marBottom w:val="0"/>
      <w:divBdr>
        <w:top w:val="none" w:sz="0" w:space="0" w:color="auto"/>
        <w:left w:val="none" w:sz="0" w:space="0" w:color="auto"/>
        <w:bottom w:val="none" w:sz="0" w:space="0" w:color="auto"/>
        <w:right w:val="none" w:sz="0" w:space="0" w:color="auto"/>
      </w:divBdr>
    </w:div>
    <w:div w:id="1416515438">
      <w:bodyDiv w:val="1"/>
      <w:marLeft w:val="0"/>
      <w:marRight w:val="0"/>
      <w:marTop w:val="0"/>
      <w:marBottom w:val="0"/>
      <w:divBdr>
        <w:top w:val="none" w:sz="0" w:space="0" w:color="auto"/>
        <w:left w:val="none" w:sz="0" w:space="0" w:color="auto"/>
        <w:bottom w:val="none" w:sz="0" w:space="0" w:color="auto"/>
        <w:right w:val="none" w:sz="0" w:space="0" w:color="auto"/>
      </w:divBdr>
    </w:div>
    <w:div w:id="1417895377">
      <w:bodyDiv w:val="1"/>
      <w:marLeft w:val="0"/>
      <w:marRight w:val="0"/>
      <w:marTop w:val="0"/>
      <w:marBottom w:val="0"/>
      <w:divBdr>
        <w:top w:val="none" w:sz="0" w:space="0" w:color="auto"/>
        <w:left w:val="none" w:sz="0" w:space="0" w:color="auto"/>
        <w:bottom w:val="none" w:sz="0" w:space="0" w:color="auto"/>
        <w:right w:val="none" w:sz="0" w:space="0" w:color="auto"/>
      </w:divBdr>
    </w:div>
    <w:div w:id="1420103325">
      <w:bodyDiv w:val="1"/>
      <w:marLeft w:val="0"/>
      <w:marRight w:val="0"/>
      <w:marTop w:val="0"/>
      <w:marBottom w:val="0"/>
      <w:divBdr>
        <w:top w:val="none" w:sz="0" w:space="0" w:color="auto"/>
        <w:left w:val="none" w:sz="0" w:space="0" w:color="auto"/>
        <w:bottom w:val="none" w:sz="0" w:space="0" w:color="auto"/>
        <w:right w:val="none" w:sz="0" w:space="0" w:color="auto"/>
      </w:divBdr>
    </w:div>
    <w:div w:id="1422683157">
      <w:bodyDiv w:val="1"/>
      <w:marLeft w:val="0"/>
      <w:marRight w:val="0"/>
      <w:marTop w:val="0"/>
      <w:marBottom w:val="0"/>
      <w:divBdr>
        <w:top w:val="none" w:sz="0" w:space="0" w:color="auto"/>
        <w:left w:val="none" w:sz="0" w:space="0" w:color="auto"/>
        <w:bottom w:val="none" w:sz="0" w:space="0" w:color="auto"/>
        <w:right w:val="none" w:sz="0" w:space="0" w:color="auto"/>
      </w:divBdr>
    </w:div>
    <w:div w:id="1423188721">
      <w:bodyDiv w:val="1"/>
      <w:marLeft w:val="0"/>
      <w:marRight w:val="0"/>
      <w:marTop w:val="0"/>
      <w:marBottom w:val="0"/>
      <w:divBdr>
        <w:top w:val="none" w:sz="0" w:space="0" w:color="auto"/>
        <w:left w:val="none" w:sz="0" w:space="0" w:color="auto"/>
        <w:bottom w:val="none" w:sz="0" w:space="0" w:color="auto"/>
        <w:right w:val="none" w:sz="0" w:space="0" w:color="auto"/>
      </w:divBdr>
    </w:div>
    <w:div w:id="1425955922">
      <w:bodyDiv w:val="1"/>
      <w:marLeft w:val="0"/>
      <w:marRight w:val="0"/>
      <w:marTop w:val="0"/>
      <w:marBottom w:val="0"/>
      <w:divBdr>
        <w:top w:val="none" w:sz="0" w:space="0" w:color="auto"/>
        <w:left w:val="none" w:sz="0" w:space="0" w:color="auto"/>
        <w:bottom w:val="none" w:sz="0" w:space="0" w:color="auto"/>
        <w:right w:val="none" w:sz="0" w:space="0" w:color="auto"/>
      </w:divBdr>
    </w:div>
    <w:div w:id="1425958683">
      <w:bodyDiv w:val="1"/>
      <w:marLeft w:val="0"/>
      <w:marRight w:val="0"/>
      <w:marTop w:val="0"/>
      <w:marBottom w:val="0"/>
      <w:divBdr>
        <w:top w:val="none" w:sz="0" w:space="0" w:color="auto"/>
        <w:left w:val="none" w:sz="0" w:space="0" w:color="auto"/>
        <w:bottom w:val="none" w:sz="0" w:space="0" w:color="auto"/>
        <w:right w:val="none" w:sz="0" w:space="0" w:color="auto"/>
      </w:divBdr>
    </w:div>
    <w:div w:id="1429882652">
      <w:bodyDiv w:val="1"/>
      <w:marLeft w:val="0"/>
      <w:marRight w:val="0"/>
      <w:marTop w:val="0"/>
      <w:marBottom w:val="0"/>
      <w:divBdr>
        <w:top w:val="none" w:sz="0" w:space="0" w:color="auto"/>
        <w:left w:val="none" w:sz="0" w:space="0" w:color="auto"/>
        <w:bottom w:val="none" w:sz="0" w:space="0" w:color="auto"/>
        <w:right w:val="none" w:sz="0" w:space="0" w:color="auto"/>
      </w:divBdr>
    </w:div>
    <w:div w:id="1432776189">
      <w:bodyDiv w:val="1"/>
      <w:marLeft w:val="0"/>
      <w:marRight w:val="0"/>
      <w:marTop w:val="0"/>
      <w:marBottom w:val="0"/>
      <w:divBdr>
        <w:top w:val="none" w:sz="0" w:space="0" w:color="auto"/>
        <w:left w:val="none" w:sz="0" w:space="0" w:color="auto"/>
        <w:bottom w:val="none" w:sz="0" w:space="0" w:color="auto"/>
        <w:right w:val="none" w:sz="0" w:space="0" w:color="auto"/>
      </w:divBdr>
    </w:div>
    <w:div w:id="1434519708">
      <w:bodyDiv w:val="1"/>
      <w:marLeft w:val="0"/>
      <w:marRight w:val="0"/>
      <w:marTop w:val="0"/>
      <w:marBottom w:val="0"/>
      <w:divBdr>
        <w:top w:val="none" w:sz="0" w:space="0" w:color="auto"/>
        <w:left w:val="none" w:sz="0" w:space="0" w:color="auto"/>
        <w:bottom w:val="none" w:sz="0" w:space="0" w:color="auto"/>
        <w:right w:val="none" w:sz="0" w:space="0" w:color="auto"/>
      </w:divBdr>
    </w:div>
    <w:div w:id="1438327871">
      <w:bodyDiv w:val="1"/>
      <w:marLeft w:val="0"/>
      <w:marRight w:val="0"/>
      <w:marTop w:val="0"/>
      <w:marBottom w:val="0"/>
      <w:divBdr>
        <w:top w:val="none" w:sz="0" w:space="0" w:color="auto"/>
        <w:left w:val="none" w:sz="0" w:space="0" w:color="auto"/>
        <w:bottom w:val="none" w:sz="0" w:space="0" w:color="auto"/>
        <w:right w:val="none" w:sz="0" w:space="0" w:color="auto"/>
      </w:divBdr>
    </w:div>
    <w:div w:id="1439451219">
      <w:bodyDiv w:val="1"/>
      <w:marLeft w:val="0"/>
      <w:marRight w:val="0"/>
      <w:marTop w:val="0"/>
      <w:marBottom w:val="0"/>
      <w:divBdr>
        <w:top w:val="none" w:sz="0" w:space="0" w:color="auto"/>
        <w:left w:val="none" w:sz="0" w:space="0" w:color="auto"/>
        <w:bottom w:val="none" w:sz="0" w:space="0" w:color="auto"/>
        <w:right w:val="none" w:sz="0" w:space="0" w:color="auto"/>
      </w:divBdr>
    </w:div>
    <w:div w:id="1439524075">
      <w:bodyDiv w:val="1"/>
      <w:marLeft w:val="0"/>
      <w:marRight w:val="0"/>
      <w:marTop w:val="0"/>
      <w:marBottom w:val="0"/>
      <w:divBdr>
        <w:top w:val="none" w:sz="0" w:space="0" w:color="auto"/>
        <w:left w:val="none" w:sz="0" w:space="0" w:color="auto"/>
        <w:bottom w:val="none" w:sz="0" w:space="0" w:color="auto"/>
        <w:right w:val="none" w:sz="0" w:space="0" w:color="auto"/>
      </w:divBdr>
    </w:div>
    <w:div w:id="1442841819">
      <w:bodyDiv w:val="1"/>
      <w:marLeft w:val="0"/>
      <w:marRight w:val="0"/>
      <w:marTop w:val="0"/>
      <w:marBottom w:val="0"/>
      <w:divBdr>
        <w:top w:val="none" w:sz="0" w:space="0" w:color="auto"/>
        <w:left w:val="none" w:sz="0" w:space="0" w:color="auto"/>
        <w:bottom w:val="none" w:sz="0" w:space="0" w:color="auto"/>
        <w:right w:val="none" w:sz="0" w:space="0" w:color="auto"/>
      </w:divBdr>
    </w:div>
    <w:div w:id="1444573733">
      <w:bodyDiv w:val="1"/>
      <w:marLeft w:val="0"/>
      <w:marRight w:val="0"/>
      <w:marTop w:val="0"/>
      <w:marBottom w:val="0"/>
      <w:divBdr>
        <w:top w:val="none" w:sz="0" w:space="0" w:color="auto"/>
        <w:left w:val="none" w:sz="0" w:space="0" w:color="auto"/>
        <w:bottom w:val="none" w:sz="0" w:space="0" w:color="auto"/>
        <w:right w:val="none" w:sz="0" w:space="0" w:color="auto"/>
      </w:divBdr>
    </w:div>
    <w:div w:id="1449548864">
      <w:bodyDiv w:val="1"/>
      <w:marLeft w:val="0"/>
      <w:marRight w:val="0"/>
      <w:marTop w:val="0"/>
      <w:marBottom w:val="0"/>
      <w:divBdr>
        <w:top w:val="none" w:sz="0" w:space="0" w:color="auto"/>
        <w:left w:val="none" w:sz="0" w:space="0" w:color="auto"/>
        <w:bottom w:val="none" w:sz="0" w:space="0" w:color="auto"/>
        <w:right w:val="none" w:sz="0" w:space="0" w:color="auto"/>
      </w:divBdr>
    </w:div>
    <w:div w:id="1449660930">
      <w:bodyDiv w:val="1"/>
      <w:marLeft w:val="0"/>
      <w:marRight w:val="0"/>
      <w:marTop w:val="0"/>
      <w:marBottom w:val="0"/>
      <w:divBdr>
        <w:top w:val="none" w:sz="0" w:space="0" w:color="auto"/>
        <w:left w:val="none" w:sz="0" w:space="0" w:color="auto"/>
        <w:bottom w:val="none" w:sz="0" w:space="0" w:color="auto"/>
        <w:right w:val="none" w:sz="0" w:space="0" w:color="auto"/>
      </w:divBdr>
    </w:div>
    <w:div w:id="1453862300">
      <w:bodyDiv w:val="1"/>
      <w:marLeft w:val="0"/>
      <w:marRight w:val="0"/>
      <w:marTop w:val="0"/>
      <w:marBottom w:val="0"/>
      <w:divBdr>
        <w:top w:val="none" w:sz="0" w:space="0" w:color="auto"/>
        <w:left w:val="none" w:sz="0" w:space="0" w:color="auto"/>
        <w:bottom w:val="none" w:sz="0" w:space="0" w:color="auto"/>
        <w:right w:val="none" w:sz="0" w:space="0" w:color="auto"/>
      </w:divBdr>
    </w:div>
    <w:div w:id="1454330011">
      <w:bodyDiv w:val="1"/>
      <w:marLeft w:val="0"/>
      <w:marRight w:val="0"/>
      <w:marTop w:val="0"/>
      <w:marBottom w:val="0"/>
      <w:divBdr>
        <w:top w:val="none" w:sz="0" w:space="0" w:color="auto"/>
        <w:left w:val="none" w:sz="0" w:space="0" w:color="auto"/>
        <w:bottom w:val="none" w:sz="0" w:space="0" w:color="auto"/>
        <w:right w:val="none" w:sz="0" w:space="0" w:color="auto"/>
      </w:divBdr>
    </w:div>
    <w:div w:id="1457140697">
      <w:bodyDiv w:val="1"/>
      <w:marLeft w:val="0"/>
      <w:marRight w:val="0"/>
      <w:marTop w:val="0"/>
      <w:marBottom w:val="0"/>
      <w:divBdr>
        <w:top w:val="none" w:sz="0" w:space="0" w:color="auto"/>
        <w:left w:val="none" w:sz="0" w:space="0" w:color="auto"/>
        <w:bottom w:val="none" w:sz="0" w:space="0" w:color="auto"/>
        <w:right w:val="none" w:sz="0" w:space="0" w:color="auto"/>
      </w:divBdr>
    </w:div>
    <w:div w:id="1459497317">
      <w:bodyDiv w:val="1"/>
      <w:marLeft w:val="0"/>
      <w:marRight w:val="0"/>
      <w:marTop w:val="0"/>
      <w:marBottom w:val="0"/>
      <w:divBdr>
        <w:top w:val="none" w:sz="0" w:space="0" w:color="auto"/>
        <w:left w:val="none" w:sz="0" w:space="0" w:color="auto"/>
        <w:bottom w:val="none" w:sz="0" w:space="0" w:color="auto"/>
        <w:right w:val="none" w:sz="0" w:space="0" w:color="auto"/>
      </w:divBdr>
    </w:div>
    <w:div w:id="1460100616">
      <w:bodyDiv w:val="1"/>
      <w:marLeft w:val="0"/>
      <w:marRight w:val="0"/>
      <w:marTop w:val="0"/>
      <w:marBottom w:val="0"/>
      <w:divBdr>
        <w:top w:val="none" w:sz="0" w:space="0" w:color="auto"/>
        <w:left w:val="none" w:sz="0" w:space="0" w:color="auto"/>
        <w:bottom w:val="none" w:sz="0" w:space="0" w:color="auto"/>
        <w:right w:val="none" w:sz="0" w:space="0" w:color="auto"/>
      </w:divBdr>
    </w:div>
    <w:div w:id="1466654415">
      <w:bodyDiv w:val="1"/>
      <w:marLeft w:val="0"/>
      <w:marRight w:val="0"/>
      <w:marTop w:val="0"/>
      <w:marBottom w:val="0"/>
      <w:divBdr>
        <w:top w:val="none" w:sz="0" w:space="0" w:color="auto"/>
        <w:left w:val="none" w:sz="0" w:space="0" w:color="auto"/>
        <w:bottom w:val="none" w:sz="0" w:space="0" w:color="auto"/>
        <w:right w:val="none" w:sz="0" w:space="0" w:color="auto"/>
      </w:divBdr>
    </w:div>
    <w:div w:id="1469005693">
      <w:bodyDiv w:val="1"/>
      <w:marLeft w:val="0"/>
      <w:marRight w:val="0"/>
      <w:marTop w:val="0"/>
      <w:marBottom w:val="0"/>
      <w:divBdr>
        <w:top w:val="none" w:sz="0" w:space="0" w:color="auto"/>
        <w:left w:val="none" w:sz="0" w:space="0" w:color="auto"/>
        <w:bottom w:val="none" w:sz="0" w:space="0" w:color="auto"/>
        <w:right w:val="none" w:sz="0" w:space="0" w:color="auto"/>
      </w:divBdr>
    </w:div>
    <w:div w:id="1482696825">
      <w:bodyDiv w:val="1"/>
      <w:marLeft w:val="0"/>
      <w:marRight w:val="0"/>
      <w:marTop w:val="0"/>
      <w:marBottom w:val="0"/>
      <w:divBdr>
        <w:top w:val="none" w:sz="0" w:space="0" w:color="auto"/>
        <w:left w:val="none" w:sz="0" w:space="0" w:color="auto"/>
        <w:bottom w:val="none" w:sz="0" w:space="0" w:color="auto"/>
        <w:right w:val="none" w:sz="0" w:space="0" w:color="auto"/>
      </w:divBdr>
    </w:div>
    <w:div w:id="1483816442">
      <w:bodyDiv w:val="1"/>
      <w:marLeft w:val="0"/>
      <w:marRight w:val="0"/>
      <w:marTop w:val="0"/>
      <w:marBottom w:val="0"/>
      <w:divBdr>
        <w:top w:val="none" w:sz="0" w:space="0" w:color="auto"/>
        <w:left w:val="none" w:sz="0" w:space="0" w:color="auto"/>
        <w:bottom w:val="none" w:sz="0" w:space="0" w:color="auto"/>
        <w:right w:val="none" w:sz="0" w:space="0" w:color="auto"/>
      </w:divBdr>
    </w:div>
    <w:div w:id="1490944530">
      <w:bodyDiv w:val="1"/>
      <w:marLeft w:val="0"/>
      <w:marRight w:val="0"/>
      <w:marTop w:val="0"/>
      <w:marBottom w:val="0"/>
      <w:divBdr>
        <w:top w:val="none" w:sz="0" w:space="0" w:color="auto"/>
        <w:left w:val="none" w:sz="0" w:space="0" w:color="auto"/>
        <w:bottom w:val="none" w:sz="0" w:space="0" w:color="auto"/>
        <w:right w:val="none" w:sz="0" w:space="0" w:color="auto"/>
      </w:divBdr>
    </w:div>
    <w:div w:id="1492526397">
      <w:bodyDiv w:val="1"/>
      <w:marLeft w:val="0"/>
      <w:marRight w:val="0"/>
      <w:marTop w:val="0"/>
      <w:marBottom w:val="0"/>
      <w:divBdr>
        <w:top w:val="none" w:sz="0" w:space="0" w:color="auto"/>
        <w:left w:val="none" w:sz="0" w:space="0" w:color="auto"/>
        <w:bottom w:val="none" w:sz="0" w:space="0" w:color="auto"/>
        <w:right w:val="none" w:sz="0" w:space="0" w:color="auto"/>
      </w:divBdr>
    </w:div>
    <w:div w:id="1497723775">
      <w:bodyDiv w:val="1"/>
      <w:marLeft w:val="0"/>
      <w:marRight w:val="0"/>
      <w:marTop w:val="0"/>
      <w:marBottom w:val="0"/>
      <w:divBdr>
        <w:top w:val="none" w:sz="0" w:space="0" w:color="auto"/>
        <w:left w:val="none" w:sz="0" w:space="0" w:color="auto"/>
        <w:bottom w:val="none" w:sz="0" w:space="0" w:color="auto"/>
        <w:right w:val="none" w:sz="0" w:space="0" w:color="auto"/>
      </w:divBdr>
    </w:div>
    <w:div w:id="1505431889">
      <w:bodyDiv w:val="1"/>
      <w:marLeft w:val="0"/>
      <w:marRight w:val="0"/>
      <w:marTop w:val="0"/>
      <w:marBottom w:val="0"/>
      <w:divBdr>
        <w:top w:val="none" w:sz="0" w:space="0" w:color="auto"/>
        <w:left w:val="none" w:sz="0" w:space="0" w:color="auto"/>
        <w:bottom w:val="none" w:sz="0" w:space="0" w:color="auto"/>
        <w:right w:val="none" w:sz="0" w:space="0" w:color="auto"/>
      </w:divBdr>
    </w:div>
    <w:div w:id="1508324141">
      <w:bodyDiv w:val="1"/>
      <w:marLeft w:val="0"/>
      <w:marRight w:val="0"/>
      <w:marTop w:val="0"/>
      <w:marBottom w:val="0"/>
      <w:divBdr>
        <w:top w:val="none" w:sz="0" w:space="0" w:color="auto"/>
        <w:left w:val="none" w:sz="0" w:space="0" w:color="auto"/>
        <w:bottom w:val="none" w:sz="0" w:space="0" w:color="auto"/>
        <w:right w:val="none" w:sz="0" w:space="0" w:color="auto"/>
      </w:divBdr>
    </w:div>
    <w:div w:id="1510825551">
      <w:bodyDiv w:val="1"/>
      <w:marLeft w:val="0"/>
      <w:marRight w:val="0"/>
      <w:marTop w:val="0"/>
      <w:marBottom w:val="0"/>
      <w:divBdr>
        <w:top w:val="none" w:sz="0" w:space="0" w:color="auto"/>
        <w:left w:val="none" w:sz="0" w:space="0" w:color="auto"/>
        <w:bottom w:val="none" w:sz="0" w:space="0" w:color="auto"/>
        <w:right w:val="none" w:sz="0" w:space="0" w:color="auto"/>
      </w:divBdr>
    </w:div>
    <w:div w:id="1511338797">
      <w:bodyDiv w:val="1"/>
      <w:marLeft w:val="0"/>
      <w:marRight w:val="0"/>
      <w:marTop w:val="0"/>
      <w:marBottom w:val="0"/>
      <w:divBdr>
        <w:top w:val="none" w:sz="0" w:space="0" w:color="auto"/>
        <w:left w:val="none" w:sz="0" w:space="0" w:color="auto"/>
        <w:bottom w:val="none" w:sz="0" w:space="0" w:color="auto"/>
        <w:right w:val="none" w:sz="0" w:space="0" w:color="auto"/>
      </w:divBdr>
    </w:div>
    <w:div w:id="1514761933">
      <w:bodyDiv w:val="1"/>
      <w:marLeft w:val="0"/>
      <w:marRight w:val="0"/>
      <w:marTop w:val="0"/>
      <w:marBottom w:val="0"/>
      <w:divBdr>
        <w:top w:val="none" w:sz="0" w:space="0" w:color="auto"/>
        <w:left w:val="none" w:sz="0" w:space="0" w:color="auto"/>
        <w:bottom w:val="none" w:sz="0" w:space="0" w:color="auto"/>
        <w:right w:val="none" w:sz="0" w:space="0" w:color="auto"/>
      </w:divBdr>
    </w:div>
    <w:div w:id="1515461373">
      <w:bodyDiv w:val="1"/>
      <w:marLeft w:val="0"/>
      <w:marRight w:val="0"/>
      <w:marTop w:val="0"/>
      <w:marBottom w:val="0"/>
      <w:divBdr>
        <w:top w:val="none" w:sz="0" w:space="0" w:color="auto"/>
        <w:left w:val="none" w:sz="0" w:space="0" w:color="auto"/>
        <w:bottom w:val="none" w:sz="0" w:space="0" w:color="auto"/>
        <w:right w:val="none" w:sz="0" w:space="0" w:color="auto"/>
      </w:divBdr>
    </w:div>
    <w:div w:id="1515992924">
      <w:bodyDiv w:val="1"/>
      <w:marLeft w:val="0"/>
      <w:marRight w:val="0"/>
      <w:marTop w:val="0"/>
      <w:marBottom w:val="0"/>
      <w:divBdr>
        <w:top w:val="none" w:sz="0" w:space="0" w:color="auto"/>
        <w:left w:val="none" w:sz="0" w:space="0" w:color="auto"/>
        <w:bottom w:val="none" w:sz="0" w:space="0" w:color="auto"/>
        <w:right w:val="none" w:sz="0" w:space="0" w:color="auto"/>
      </w:divBdr>
    </w:div>
    <w:div w:id="1520776456">
      <w:bodyDiv w:val="1"/>
      <w:marLeft w:val="0"/>
      <w:marRight w:val="0"/>
      <w:marTop w:val="0"/>
      <w:marBottom w:val="0"/>
      <w:divBdr>
        <w:top w:val="none" w:sz="0" w:space="0" w:color="auto"/>
        <w:left w:val="none" w:sz="0" w:space="0" w:color="auto"/>
        <w:bottom w:val="none" w:sz="0" w:space="0" w:color="auto"/>
        <w:right w:val="none" w:sz="0" w:space="0" w:color="auto"/>
      </w:divBdr>
    </w:div>
    <w:div w:id="1522862313">
      <w:bodyDiv w:val="1"/>
      <w:marLeft w:val="0"/>
      <w:marRight w:val="0"/>
      <w:marTop w:val="0"/>
      <w:marBottom w:val="0"/>
      <w:divBdr>
        <w:top w:val="none" w:sz="0" w:space="0" w:color="auto"/>
        <w:left w:val="none" w:sz="0" w:space="0" w:color="auto"/>
        <w:bottom w:val="none" w:sz="0" w:space="0" w:color="auto"/>
        <w:right w:val="none" w:sz="0" w:space="0" w:color="auto"/>
      </w:divBdr>
    </w:div>
    <w:div w:id="1524511867">
      <w:bodyDiv w:val="1"/>
      <w:marLeft w:val="0"/>
      <w:marRight w:val="0"/>
      <w:marTop w:val="0"/>
      <w:marBottom w:val="0"/>
      <w:divBdr>
        <w:top w:val="none" w:sz="0" w:space="0" w:color="auto"/>
        <w:left w:val="none" w:sz="0" w:space="0" w:color="auto"/>
        <w:bottom w:val="none" w:sz="0" w:space="0" w:color="auto"/>
        <w:right w:val="none" w:sz="0" w:space="0" w:color="auto"/>
      </w:divBdr>
    </w:div>
    <w:div w:id="1528056496">
      <w:bodyDiv w:val="1"/>
      <w:marLeft w:val="0"/>
      <w:marRight w:val="0"/>
      <w:marTop w:val="0"/>
      <w:marBottom w:val="0"/>
      <w:divBdr>
        <w:top w:val="none" w:sz="0" w:space="0" w:color="auto"/>
        <w:left w:val="none" w:sz="0" w:space="0" w:color="auto"/>
        <w:bottom w:val="none" w:sz="0" w:space="0" w:color="auto"/>
        <w:right w:val="none" w:sz="0" w:space="0" w:color="auto"/>
      </w:divBdr>
    </w:div>
    <w:div w:id="1529875195">
      <w:bodyDiv w:val="1"/>
      <w:marLeft w:val="0"/>
      <w:marRight w:val="0"/>
      <w:marTop w:val="0"/>
      <w:marBottom w:val="0"/>
      <w:divBdr>
        <w:top w:val="none" w:sz="0" w:space="0" w:color="auto"/>
        <w:left w:val="none" w:sz="0" w:space="0" w:color="auto"/>
        <w:bottom w:val="none" w:sz="0" w:space="0" w:color="auto"/>
        <w:right w:val="none" w:sz="0" w:space="0" w:color="auto"/>
      </w:divBdr>
    </w:div>
    <w:div w:id="1544977374">
      <w:bodyDiv w:val="1"/>
      <w:marLeft w:val="0"/>
      <w:marRight w:val="0"/>
      <w:marTop w:val="0"/>
      <w:marBottom w:val="0"/>
      <w:divBdr>
        <w:top w:val="none" w:sz="0" w:space="0" w:color="auto"/>
        <w:left w:val="none" w:sz="0" w:space="0" w:color="auto"/>
        <w:bottom w:val="none" w:sz="0" w:space="0" w:color="auto"/>
        <w:right w:val="none" w:sz="0" w:space="0" w:color="auto"/>
      </w:divBdr>
    </w:div>
    <w:div w:id="1548755297">
      <w:bodyDiv w:val="1"/>
      <w:marLeft w:val="0"/>
      <w:marRight w:val="0"/>
      <w:marTop w:val="0"/>
      <w:marBottom w:val="0"/>
      <w:divBdr>
        <w:top w:val="none" w:sz="0" w:space="0" w:color="auto"/>
        <w:left w:val="none" w:sz="0" w:space="0" w:color="auto"/>
        <w:bottom w:val="none" w:sz="0" w:space="0" w:color="auto"/>
        <w:right w:val="none" w:sz="0" w:space="0" w:color="auto"/>
      </w:divBdr>
    </w:div>
    <w:div w:id="1549492315">
      <w:bodyDiv w:val="1"/>
      <w:marLeft w:val="0"/>
      <w:marRight w:val="0"/>
      <w:marTop w:val="0"/>
      <w:marBottom w:val="0"/>
      <w:divBdr>
        <w:top w:val="none" w:sz="0" w:space="0" w:color="auto"/>
        <w:left w:val="none" w:sz="0" w:space="0" w:color="auto"/>
        <w:bottom w:val="none" w:sz="0" w:space="0" w:color="auto"/>
        <w:right w:val="none" w:sz="0" w:space="0" w:color="auto"/>
      </w:divBdr>
    </w:div>
    <w:div w:id="1549603738">
      <w:bodyDiv w:val="1"/>
      <w:marLeft w:val="0"/>
      <w:marRight w:val="0"/>
      <w:marTop w:val="0"/>
      <w:marBottom w:val="0"/>
      <w:divBdr>
        <w:top w:val="none" w:sz="0" w:space="0" w:color="auto"/>
        <w:left w:val="none" w:sz="0" w:space="0" w:color="auto"/>
        <w:bottom w:val="none" w:sz="0" w:space="0" w:color="auto"/>
        <w:right w:val="none" w:sz="0" w:space="0" w:color="auto"/>
      </w:divBdr>
    </w:div>
    <w:div w:id="1551502763">
      <w:bodyDiv w:val="1"/>
      <w:marLeft w:val="0"/>
      <w:marRight w:val="0"/>
      <w:marTop w:val="0"/>
      <w:marBottom w:val="0"/>
      <w:divBdr>
        <w:top w:val="none" w:sz="0" w:space="0" w:color="auto"/>
        <w:left w:val="none" w:sz="0" w:space="0" w:color="auto"/>
        <w:bottom w:val="none" w:sz="0" w:space="0" w:color="auto"/>
        <w:right w:val="none" w:sz="0" w:space="0" w:color="auto"/>
      </w:divBdr>
    </w:div>
    <w:div w:id="1554076955">
      <w:bodyDiv w:val="1"/>
      <w:marLeft w:val="0"/>
      <w:marRight w:val="0"/>
      <w:marTop w:val="0"/>
      <w:marBottom w:val="0"/>
      <w:divBdr>
        <w:top w:val="none" w:sz="0" w:space="0" w:color="auto"/>
        <w:left w:val="none" w:sz="0" w:space="0" w:color="auto"/>
        <w:bottom w:val="none" w:sz="0" w:space="0" w:color="auto"/>
        <w:right w:val="none" w:sz="0" w:space="0" w:color="auto"/>
      </w:divBdr>
    </w:div>
    <w:div w:id="1554462382">
      <w:bodyDiv w:val="1"/>
      <w:marLeft w:val="0"/>
      <w:marRight w:val="0"/>
      <w:marTop w:val="0"/>
      <w:marBottom w:val="0"/>
      <w:divBdr>
        <w:top w:val="none" w:sz="0" w:space="0" w:color="auto"/>
        <w:left w:val="none" w:sz="0" w:space="0" w:color="auto"/>
        <w:bottom w:val="none" w:sz="0" w:space="0" w:color="auto"/>
        <w:right w:val="none" w:sz="0" w:space="0" w:color="auto"/>
      </w:divBdr>
    </w:div>
    <w:div w:id="1556429822">
      <w:bodyDiv w:val="1"/>
      <w:marLeft w:val="0"/>
      <w:marRight w:val="0"/>
      <w:marTop w:val="0"/>
      <w:marBottom w:val="0"/>
      <w:divBdr>
        <w:top w:val="none" w:sz="0" w:space="0" w:color="auto"/>
        <w:left w:val="none" w:sz="0" w:space="0" w:color="auto"/>
        <w:bottom w:val="none" w:sz="0" w:space="0" w:color="auto"/>
        <w:right w:val="none" w:sz="0" w:space="0" w:color="auto"/>
      </w:divBdr>
    </w:div>
    <w:div w:id="1559051015">
      <w:bodyDiv w:val="1"/>
      <w:marLeft w:val="0"/>
      <w:marRight w:val="0"/>
      <w:marTop w:val="0"/>
      <w:marBottom w:val="0"/>
      <w:divBdr>
        <w:top w:val="none" w:sz="0" w:space="0" w:color="auto"/>
        <w:left w:val="none" w:sz="0" w:space="0" w:color="auto"/>
        <w:bottom w:val="none" w:sz="0" w:space="0" w:color="auto"/>
        <w:right w:val="none" w:sz="0" w:space="0" w:color="auto"/>
      </w:divBdr>
    </w:div>
    <w:div w:id="1560243468">
      <w:bodyDiv w:val="1"/>
      <w:marLeft w:val="0"/>
      <w:marRight w:val="0"/>
      <w:marTop w:val="0"/>
      <w:marBottom w:val="0"/>
      <w:divBdr>
        <w:top w:val="none" w:sz="0" w:space="0" w:color="auto"/>
        <w:left w:val="none" w:sz="0" w:space="0" w:color="auto"/>
        <w:bottom w:val="none" w:sz="0" w:space="0" w:color="auto"/>
        <w:right w:val="none" w:sz="0" w:space="0" w:color="auto"/>
      </w:divBdr>
    </w:div>
    <w:div w:id="1568492540">
      <w:bodyDiv w:val="1"/>
      <w:marLeft w:val="0"/>
      <w:marRight w:val="0"/>
      <w:marTop w:val="0"/>
      <w:marBottom w:val="0"/>
      <w:divBdr>
        <w:top w:val="none" w:sz="0" w:space="0" w:color="auto"/>
        <w:left w:val="none" w:sz="0" w:space="0" w:color="auto"/>
        <w:bottom w:val="none" w:sz="0" w:space="0" w:color="auto"/>
        <w:right w:val="none" w:sz="0" w:space="0" w:color="auto"/>
      </w:divBdr>
    </w:div>
    <w:div w:id="1572959056">
      <w:bodyDiv w:val="1"/>
      <w:marLeft w:val="0"/>
      <w:marRight w:val="0"/>
      <w:marTop w:val="0"/>
      <w:marBottom w:val="0"/>
      <w:divBdr>
        <w:top w:val="none" w:sz="0" w:space="0" w:color="auto"/>
        <w:left w:val="none" w:sz="0" w:space="0" w:color="auto"/>
        <w:bottom w:val="none" w:sz="0" w:space="0" w:color="auto"/>
        <w:right w:val="none" w:sz="0" w:space="0" w:color="auto"/>
      </w:divBdr>
    </w:div>
    <w:div w:id="1575354442">
      <w:bodyDiv w:val="1"/>
      <w:marLeft w:val="0"/>
      <w:marRight w:val="0"/>
      <w:marTop w:val="0"/>
      <w:marBottom w:val="0"/>
      <w:divBdr>
        <w:top w:val="none" w:sz="0" w:space="0" w:color="auto"/>
        <w:left w:val="none" w:sz="0" w:space="0" w:color="auto"/>
        <w:bottom w:val="none" w:sz="0" w:space="0" w:color="auto"/>
        <w:right w:val="none" w:sz="0" w:space="0" w:color="auto"/>
      </w:divBdr>
    </w:div>
    <w:div w:id="1585338626">
      <w:bodyDiv w:val="1"/>
      <w:marLeft w:val="0"/>
      <w:marRight w:val="0"/>
      <w:marTop w:val="0"/>
      <w:marBottom w:val="0"/>
      <w:divBdr>
        <w:top w:val="none" w:sz="0" w:space="0" w:color="auto"/>
        <w:left w:val="none" w:sz="0" w:space="0" w:color="auto"/>
        <w:bottom w:val="none" w:sz="0" w:space="0" w:color="auto"/>
        <w:right w:val="none" w:sz="0" w:space="0" w:color="auto"/>
      </w:divBdr>
    </w:div>
    <w:div w:id="1588273065">
      <w:bodyDiv w:val="1"/>
      <w:marLeft w:val="0"/>
      <w:marRight w:val="0"/>
      <w:marTop w:val="0"/>
      <w:marBottom w:val="0"/>
      <w:divBdr>
        <w:top w:val="none" w:sz="0" w:space="0" w:color="auto"/>
        <w:left w:val="none" w:sz="0" w:space="0" w:color="auto"/>
        <w:bottom w:val="none" w:sz="0" w:space="0" w:color="auto"/>
        <w:right w:val="none" w:sz="0" w:space="0" w:color="auto"/>
      </w:divBdr>
    </w:div>
    <w:div w:id="1595287500">
      <w:bodyDiv w:val="1"/>
      <w:marLeft w:val="0"/>
      <w:marRight w:val="0"/>
      <w:marTop w:val="0"/>
      <w:marBottom w:val="0"/>
      <w:divBdr>
        <w:top w:val="none" w:sz="0" w:space="0" w:color="auto"/>
        <w:left w:val="none" w:sz="0" w:space="0" w:color="auto"/>
        <w:bottom w:val="none" w:sz="0" w:space="0" w:color="auto"/>
        <w:right w:val="none" w:sz="0" w:space="0" w:color="auto"/>
      </w:divBdr>
    </w:div>
    <w:div w:id="1596018810">
      <w:bodyDiv w:val="1"/>
      <w:marLeft w:val="0"/>
      <w:marRight w:val="0"/>
      <w:marTop w:val="0"/>
      <w:marBottom w:val="0"/>
      <w:divBdr>
        <w:top w:val="none" w:sz="0" w:space="0" w:color="auto"/>
        <w:left w:val="none" w:sz="0" w:space="0" w:color="auto"/>
        <w:bottom w:val="none" w:sz="0" w:space="0" w:color="auto"/>
        <w:right w:val="none" w:sz="0" w:space="0" w:color="auto"/>
      </w:divBdr>
    </w:div>
    <w:div w:id="1596553304">
      <w:bodyDiv w:val="1"/>
      <w:marLeft w:val="0"/>
      <w:marRight w:val="0"/>
      <w:marTop w:val="0"/>
      <w:marBottom w:val="0"/>
      <w:divBdr>
        <w:top w:val="none" w:sz="0" w:space="0" w:color="auto"/>
        <w:left w:val="none" w:sz="0" w:space="0" w:color="auto"/>
        <w:bottom w:val="none" w:sz="0" w:space="0" w:color="auto"/>
        <w:right w:val="none" w:sz="0" w:space="0" w:color="auto"/>
      </w:divBdr>
    </w:div>
    <w:div w:id="1600403877">
      <w:bodyDiv w:val="1"/>
      <w:marLeft w:val="0"/>
      <w:marRight w:val="0"/>
      <w:marTop w:val="0"/>
      <w:marBottom w:val="0"/>
      <w:divBdr>
        <w:top w:val="none" w:sz="0" w:space="0" w:color="auto"/>
        <w:left w:val="none" w:sz="0" w:space="0" w:color="auto"/>
        <w:bottom w:val="none" w:sz="0" w:space="0" w:color="auto"/>
        <w:right w:val="none" w:sz="0" w:space="0" w:color="auto"/>
      </w:divBdr>
    </w:div>
    <w:div w:id="1604456262">
      <w:bodyDiv w:val="1"/>
      <w:marLeft w:val="0"/>
      <w:marRight w:val="0"/>
      <w:marTop w:val="0"/>
      <w:marBottom w:val="0"/>
      <w:divBdr>
        <w:top w:val="none" w:sz="0" w:space="0" w:color="auto"/>
        <w:left w:val="none" w:sz="0" w:space="0" w:color="auto"/>
        <w:bottom w:val="none" w:sz="0" w:space="0" w:color="auto"/>
        <w:right w:val="none" w:sz="0" w:space="0" w:color="auto"/>
      </w:divBdr>
    </w:div>
    <w:div w:id="1606041551">
      <w:bodyDiv w:val="1"/>
      <w:marLeft w:val="0"/>
      <w:marRight w:val="0"/>
      <w:marTop w:val="0"/>
      <w:marBottom w:val="0"/>
      <w:divBdr>
        <w:top w:val="none" w:sz="0" w:space="0" w:color="auto"/>
        <w:left w:val="none" w:sz="0" w:space="0" w:color="auto"/>
        <w:bottom w:val="none" w:sz="0" w:space="0" w:color="auto"/>
        <w:right w:val="none" w:sz="0" w:space="0" w:color="auto"/>
      </w:divBdr>
    </w:div>
    <w:div w:id="1610626418">
      <w:bodyDiv w:val="1"/>
      <w:marLeft w:val="0"/>
      <w:marRight w:val="0"/>
      <w:marTop w:val="0"/>
      <w:marBottom w:val="0"/>
      <w:divBdr>
        <w:top w:val="none" w:sz="0" w:space="0" w:color="auto"/>
        <w:left w:val="none" w:sz="0" w:space="0" w:color="auto"/>
        <w:bottom w:val="none" w:sz="0" w:space="0" w:color="auto"/>
        <w:right w:val="none" w:sz="0" w:space="0" w:color="auto"/>
      </w:divBdr>
    </w:div>
    <w:div w:id="1613439381">
      <w:bodyDiv w:val="1"/>
      <w:marLeft w:val="0"/>
      <w:marRight w:val="0"/>
      <w:marTop w:val="0"/>
      <w:marBottom w:val="0"/>
      <w:divBdr>
        <w:top w:val="none" w:sz="0" w:space="0" w:color="auto"/>
        <w:left w:val="none" w:sz="0" w:space="0" w:color="auto"/>
        <w:bottom w:val="none" w:sz="0" w:space="0" w:color="auto"/>
        <w:right w:val="none" w:sz="0" w:space="0" w:color="auto"/>
      </w:divBdr>
    </w:div>
    <w:div w:id="1615092017">
      <w:bodyDiv w:val="1"/>
      <w:marLeft w:val="0"/>
      <w:marRight w:val="0"/>
      <w:marTop w:val="0"/>
      <w:marBottom w:val="0"/>
      <w:divBdr>
        <w:top w:val="none" w:sz="0" w:space="0" w:color="auto"/>
        <w:left w:val="none" w:sz="0" w:space="0" w:color="auto"/>
        <w:bottom w:val="none" w:sz="0" w:space="0" w:color="auto"/>
        <w:right w:val="none" w:sz="0" w:space="0" w:color="auto"/>
      </w:divBdr>
    </w:div>
    <w:div w:id="1615937485">
      <w:bodyDiv w:val="1"/>
      <w:marLeft w:val="0"/>
      <w:marRight w:val="0"/>
      <w:marTop w:val="0"/>
      <w:marBottom w:val="0"/>
      <w:divBdr>
        <w:top w:val="none" w:sz="0" w:space="0" w:color="auto"/>
        <w:left w:val="none" w:sz="0" w:space="0" w:color="auto"/>
        <w:bottom w:val="none" w:sz="0" w:space="0" w:color="auto"/>
        <w:right w:val="none" w:sz="0" w:space="0" w:color="auto"/>
      </w:divBdr>
    </w:div>
    <w:div w:id="1619676707">
      <w:bodyDiv w:val="1"/>
      <w:marLeft w:val="0"/>
      <w:marRight w:val="0"/>
      <w:marTop w:val="0"/>
      <w:marBottom w:val="0"/>
      <w:divBdr>
        <w:top w:val="none" w:sz="0" w:space="0" w:color="auto"/>
        <w:left w:val="none" w:sz="0" w:space="0" w:color="auto"/>
        <w:bottom w:val="none" w:sz="0" w:space="0" w:color="auto"/>
        <w:right w:val="none" w:sz="0" w:space="0" w:color="auto"/>
      </w:divBdr>
    </w:div>
    <w:div w:id="1626808755">
      <w:bodyDiv w:val="1"/>
      <w:marLeft w:val="0"/>
      <w:marRight w:val="0"/>
      <w:marTop w:val="0"/>
      <w:marBottom w:val="0"/>
      <w:divBdr>
        <w:top w:val="none" w:sz="0" w:space="0" w:color="auto"/>
        <w:left w:val="none" w:sz="0" w:space="0" w:color="auto"/>
        <w:bottom w:val="none" w:sz="0" w:space="0" w:color="auto"/>
        <w:right w:val="none" w:sz="0" w:space="0" w:color="auto"/>
      </w:divBdr>
    </w:div>
    <w:div w:id="1626963871">
      <w:bodyDiv w:val="1"/>
      <w:marLeft w:val="0"/>
      <w:marRight w:val="0"/>
      <w:marTop w:val="0"/>
      <w:marBottom w:val="0"/>
      <w:divBdr>
        <w:top w:val="none" w:sz="0" w:space="0" w:color="auto"/>
        <w:left w:val="none" w:sz="0" w:space="0" w:color="auto"/>
        <w:bottom w:val="none" w:sz="0" w:space="0" w:color="auto"/>
        <w:right w:val="none" w:sz="0" w:space="0" w:color="auto"/>
      </w:divBdr>
    </w:div>
    <w:div w:id="1627812601">
      <w:bodyDiv w:val="1"/>
      <w:marLeft w:val="0"/>
      <w:marRight w:val="0"/>
      <w:marTop w:val="0"/>
      <w:marBottom w:val="0"/>
      <w:divBdr>
        <w:top w:val="none" w:sz="0" w:space="0" w:color="auto"/>
        <w:left w:val="none" w:sz="0" w:space="0" w:color="auto"/>
        <w:bottom w:val="none" w:sz="0" w:space="0" w:color="auto"/>
        <w:right w:val="none" w:sz="0" w:space="0" w:color="auto"/>
      </w:divBdr>
    </w:div>
    <w:div w:id="1628513002">
      <w:bodyDiv w:val="1"/>
      <w:marLeft w:val="0"/>
      <w:marRight w:val="0"/>
      <w:marTop w:val="0"/>
      <w:marBottom w:val="0"/>
      <w:divBdr>
        <w:top w:val="none" w:sz="0" w:space="0" w:color="auto"/>
        <w:left w:val="none" w:sz="0" w:space="0" w:color="auto"/>
        <w:bottom w:val="none" w:sz="0" w:space="0" w:color="auto"/>
        <w:right w:val="none" w:sz="0" w:space="0" w:color="auto"/>
      </w:divBdr>
    </w:div>
    <w:div w:id="1630085031">
      <w:bodyDiv w:val="1"/>
      <w:marLeft w:val="0"/>
      <w:marRight w:val="0"/>
      <w:marTop w:val="0"/>
      <w:marBottom w:val="0"/>
      <w:divBdr>
        <w:top w:val="none" w:sz="0" w:space="0" w:color="auto"/>
        <w:left w:val="none" w:sz="0" w:space="0" w:color="auto"/>
        <w:bottom w:val="none" w:sz="0" w:space="0" w:color="auto"/>
        <w:right w:val="none" w:sz="0" w:space="0" w:color="auto"/>
      </w:divBdr>
    </w:div>
    <w:div w:id="1639143375">
      <w:bodyDiv w:val="1"/>
      <w:marLeft w:val="0"/>
      <w:marRight w:val="0"/>
      <w:marTop w:val="0"/>
      <w:marBottom w:val="0"/>
      <w:divBdr>
        <w:top w:val="none" w:sz="0" w:space="0" w:color="auto"/>
        <w:left w:val="none" w:sz="0" w:space="0" w:color="auto"/>
        <w:bottom w:val="none" w:sz="0" w:space="0" w:color="auto"/>
        <w:right w:val="none" w:sz="0" w:space="0" w:color="auto"/>
      </w:divBdr>
    </w:div>
    <w:div w:id="1641642632">
      <w:bodyDiv w:val="1"/>
      <w:marLeft w:val="0"/>
      <w:marRight w:val="0"/>
      <w:marTop w:val="0"/>
      <w:marBottom w:val="0"/>
      <w:divBdr>
        <w:top w:val="none" w:sz="0" w:space="0" w:color="auto"/>
        <w:left w:val="none" w:sz="0" w:space="0" w:color="auto"/>
        <w:bottom w:val="none" w:sz="0" w:space="0" w:color="auto"/>
        <w:right w:val="none" w:sz="0" w:space="0" w:color="auto"/>
      </w:divBdr>
    </w:div>
    <w:div w:id="1658419356">
      <w:bodyDiv w:val="1"/>
      <w:marLeft w:val="0"/>
      <w:marRight w:val="0"/>
      <w:marTop w:val="0"/>
      <w:marBottom w:val="0"/>
      <w:divBdr>
        <w:top w:val="none" w:sz="0" w:space="0" w:color="auto"/>
        <w:left w:val="none" w:sz="0" w:space="0" w:color="auto"/>
        <w:bottom w:val="none" w:sz="0" w:space="0" w:color="auto"/>
        <w:right w:val="none" w:sz="0" w:space="0" w:color="auto"/>
      </w:divBdr>
    </w:div>
    <w:div w:id="1662848862">
      <w:bodyDiv w:val="1"/>
      <w:marLeft w:val="0"/>
      <w:marRight w:val="0"/>
      <w:marTop w:val="0"/>
      <w:marBottom w:val="0"/>
      <w:divBdr>
        <w:top w:val="none" w:sz="0" w:space="0" w:color="auto"/>
        <w:left w:val="none" w:sz="0" w:space="0" w:color="auto"/>
        <w:bottom w:val="none" w:sz="0" w:space="0" w:color="auto"/>
        <w:right w:val="none" w:sz="0" w:space="0" w:color="auto"/>
      </w:divBdr>
    </w:div>
    <w:div w:id="1664430114">
      <w:bodyDiv w:val="1"/>
      <w:marLeft w:val="0"/>
      <w:marRight w:val="0"/>
      <w:marTop w:val="0"/>
      <w:marBottom w:val="0"/>
      <w:divBdr>
        <w:top w:val="none" w:sz="0" w:space="0" w:color="auto"/>
        <w:left w:val="none" w:sz="0" w:space="0" w:color="auto"/>
        <w:bottom w:val="none" w:sz="0" w:space="0" w:color="auto"/>
        <w:right w:val="none" w:sz="0" w:space="0" w:color="auto"/>
      </w:divBdr>
    </w:div>
    <w:div w:id="1672293177">
      <w:bodyDiv w:val="1"/>
      <w:marLeft w:val="0"/>
      <w:marRight w:val="0"/>
      <w:marTop w:val="0"/>
      <w:marBottom w:val="0"/>
      <w:divBdr>
        <w:top w:val="none" w:sz="0" w:space="0" w:color="auto"/>
        <w:left w:val="none" w:sz="0" w:space="0" w:color="auto"/>
        <w:bottom w:val="none" w:sz="0" w:space="0" w:color="auto"/>
        <w:right w:val="none" w:sz="0" w:space="0" w:color="auto"/>
      </w:divBdr>
    </w:div>
    <w:div w:id="1672677736">
      <w:bodyDiv w:val="1"/>
      <w:marLeft w:val="0"/>
      <w:marRight w:val="0"/>
      <w:marTop w:val="0"/>
      <w:marBottom w:val="0"/>
      <w:divBdr>
        <w:top w:val="none" w:sz="0" w:space="0" w:color="auto"/>
        <w:left w:val="none" w:sz="0" w:space="0" w:color="auto"/>
        <w:bottom w:val="none" w:sz="0" w:space="0" w:color="auto"/>
        <w:right w:val="none" w:sz="0" w:space="0" w:color="auto"/>
      </w:divBdr>
    </w:div>
    <w:div w:id="1673752500">
      <w:bodyDiv w:val="1"/>
      <w:marLeft w:val="0"/>
      <w:marRight w:val="0"/>
      <w:marTop w:val="0"/>
      <w:marBottom w:val="0"/>
      <w:divBdr>
        <w:top w:val="none" w:sz="0" w:space="0" w:color="auto"/>
        <w:left w:val="none" w:sz="0" w:space="0" w:color="auto"/>
        <w:bottom w:val="none" w:sz="0" w:space="0" w:color="auto"/>
        <w:right w:val="none" w:sz="0" w:space="0" w:color="auto"/>
      </w:divBdr>
    </w:div>
    <w:div w:id="1674379333">
      <w:bodyDiv w:val="1"/>
      <w:marLeft w:val="0"/>
      <w:marRight w:val="0"/>
      <w:marTop w:val="0"/>
      <w:marBottom w:val="0"/>
      <w:divBdr>
        <w:top w:val="none" w:sz="0" w:space="0" w:color="auto"/>
        <w:left w:val="none" w:sz="0" w:space="0" w:color="auto"/>
        <w:bottom w:val="none" w:sz="0" w:space="0" w:color="auto"/>
        <w:right w:val="none" w:sz="0" w:space="0" w:color="auto"/>
      </w:divBdr>
    </w:div>
    <w:div w:id="1674869657">
      <w:bodyDiv w:val="1"/>
      <w:marLeft w:val="0"/>
      <w:marRight w:val="0"/>
      <w:marTop w:val="0"/>
      <w:marBottom w:val="0"/>
      <w:divBdr>
        <w:top w:val="none" w:sz="0" w:space="0" w:color="auto"/>
        <w:left w:val="none" w:sz="0" w:space="0" w:color="auto"/>
        <w:bottom w:val="none" w:sz="0" w:space="0" w:color="auto"/>
        <w:right w:val="none" w:sz="0" w:space="0" w:color="auto"/>
      </w:divBdr>
    </w:div>
    <w:div w:id="1676808923">
      <w:bodyDiv w:val="1"/>
      <w:marLeft w:val="0"/>
      <w:marRight w:val="0"/>
      <w:marTop w:val="0"/>
      <w:marBottom w:val="0"/>
      <w:divBdr>
        <w:top w:val="none" w:sz="0" w:space="0" w:color="auto"/>
        <w:left w:val="none" w:sz="0" w:space="0" w:color="auto"/>
        <w:bottom w:val="none" w:sz="0" w:space="0" w:color="auto"/>
        <w:right w:val="none" w:sz="0" w:space="0" w:color="auto"/>
      </w:divBdr>
    </w:div>
    <w:div w:id="1678075166">
      <w:bodyDiv w:val="1"/>
      <w:marLeft w:val="0"/>
      <w:marRight w:val="0"/>
      <w:marTop w:val="0"/>
      <w:marBottom w:val="0"/>
      <w:divBdr>
        <w:top w:val="none" w:sz="0" w:space="0" w:color="auto"/>
        <w:left w:val="none" w:sz="0" w:space="0" w:color="auto"/>
        <w:bottom w:val="none" w:sz="0" w:space="0" w:color="auto"/>
        <w:right w:val="none" w:sz="0" w:space="0" w:color="auto"/>
      </w:divBdr>
    </w:div>
    <w:div w:id="1680155591">
      <w:bodyDiv w:val="1"/>
      <w:marLeft w:val="0"/>
      <w:marRight w:val="0"/>
      <w:marTop w:val="0"/>
      <w:marBottom w:val="0"/>
      <w:divBdr>
        <w:top w:val="none" w:sz="0" w:space="0" w:color="auto"/>
        <w:left w:val="none" w:sz="0" w:space="0" w:color="auto"/>
        <w:bottom w:val="none" w:sz="0" w:space="0" w:color="auto"/>
        <w:right w:val="none" w:sz="0" w:space="0" w:color="auto"/>
      </w:divBdr>
    </w:div>
    <w:div w:id="1681277538">
      <w:bodyDiv w:val="1"/>
      <w:marLeft w:val="0"/>
      <w:marRight w:val="0"/>
      <w:marTop w:val="0"/>
      <w:marBottom w:val="0"/>
      <w:divBdr>
        <w:top w:val="none" w:sz="0" w:space="0" w:color="auto"/>
        <w:left w:val="none" w:sz="0" w:space="0" w:color="auto"/>
        <w:bottom w:val="none" w:sz="0" w:space="0" w:color="auto"/>
        <w:right w:val="none" w:sz="0" w:space="0" w:color="auto"/>
      </w:divBdr>
    </w:div>
    <w:div w:id="1688364425">
      <w:bodyDiv w:val="1"/>
      <w:marLeft w:val="0"/>
      <w:marRight w:val="0"/>
      <w:marTop w:val="0"/>
      <w:marBottom w:val="0"/>
      <w:divBdr>
        <w:top w:val="none" w:sz="0" w:space="0" w:color="auto"/>
        <w:left w:val="none" w:sz="0" w:space="0" w:color="auto"/>
        <w:bottom w:val="none" w:sz="0" w:space="0" w:color="auto"/>
        <w:right w:val="none" w:sz="0" w:space="0" w:color="auto"/>
      </w:divBdr>
    </w:div>
    <w:div w:id="1694380047">
      <w:bodyDiv w:val="1"/>
      <w:marLeft w:val="0"/>
      <w:marRight w:val="0"/>
      <w:marTop w:val="0"/>
      <w:marBottom w:val="0"/>
      <w:divBdr>
        <w:top w:val="none" w:sz="0" w:space="0" w:color="auto"/>
        <w:left w:val="none" w:sz="0" w:space="0" w:color="auto"/>
        <w:bottom w:val="none" w:sz="0" w:space="0" w:color="auto"/>
        <w:right w:val="none" w:sz="0" w:space="0" w:color="auto"/>
      </w:divBdr>
    </w:div>
    <w:div w:id="1696156905">
      <w:bodyDiv w:val="1"/>
      <w:marLeft w:val="0"/>
      <w:marRight w:val="0"/>
      <w:marTop w:val="0"/>
      <w:marBottom w:val="0"/>
      <w:divBdr>
        <w:top w:val="none" w:sz="0" w:space="0" w:color="auto"/>
        <w:left w:val="none" w:sz="0" w:space="0" w:color="auto"/>
        <w:bottom w:val="none" w:sz="0" w:space="0" w:color="auto"/>
        <w:right w:val="none" w:sz="0" w:space="0" w:color="auto"/>
      </w:divBdr>
    </w:div>
    <w:div w:id="1698851979">
      <w:bodyDiv w:val="1"/>
      <w:marLeft w:val="0"/>
      <w:marRight w:val="0"/>
      <w:marTop w:val="0"/>
      <w:marBottom w:val="0"/>
      <w:divBdr>
        <w:top w:val="none" w:sz="0" w:space="0" w:color="auto"/>
        <w:left w:val="none" w:sz="0" w:space="0" w:color="auto"/>
        <w:bottom w:val="none" w:sz="0" w:space="0" w:color="auto"/>
        <w:right w:val="none" w:sz="0" w:space="0" w:color="auto"/>
      </w:divBdr>
    </w:div>
    <w:div w:id="1702240383">
      <w:bodyDiv w:val="1"/>
      <w:marLeft w:val="0"/>
      <w:marRight w:val="0"/>
      <w:marTop w:val="0"/>
      <w:marBottom w:val="0"/>
      <w:divBdr>
        <w:top w:val="none" w:sz="0" w:space="0" w:color="auto"/>
        <w:left w:val="none" w:sz="0" w:space="0" w:color="auto"/>
        <w:bottom w:val="none" w:sz="0" w:space="0" w:color="auto"/>
        <w:right w:val="none" w:sz="0" w:space="0" w:color="auto"/>
      </w:divBdr>
    </w:div>
    <w:div w:id="1702440518">
      <w:bodyDiv w:val="1"/>
      <w:marLeft w:val="0"/>
      <w:marRight w:val="0"/>
      <w:marTop w:val="0"/>
      <w:marBottom w:val="0"/>
      <w:divBdr>
        <w:top w:val="none" w:sz="0" w:space="0" w:color="auto"/>
        <w:left w:val="none" w:sz="0" w:space="0" w:color="auto"/>
        <w:bottom w:val="none" w:sz="0" w:space="0" w:color="auto"/>
        <w:right w:val="none" w:sz="0" w:space="0" w:color="auto"/>
      </w:divBdr>
    </w:div>
    <w:div w:id="1703281854">
      <w:bodyDiv w:val="1"/>
      <w:marLeft w:val="0"/>
      <w:marRight w:val="0"/>
      <w:marTop w:val="0"/>
      <w:marBottom w:val="0"/>
      <w:divBdr>
        <w:top w:val="none" w:sz="0" w:space="0" w:color="auto"/>
        <w:left w:val="none" w:sz="0" w:space="0" w:color="auto"/>
        <w:bottom w:val="none" w:sz="0" w:space="0" w:color="auto"/>
        <w:right w:val="none" w:sz="0" w:space="0" w:color="auto"/>
      </w:divBdr>
    </w:div>
    <w:div w:id="1708334602">
      <w:bodyDiv w:val="1"/>
      <w:marLeft w:val="0"/>
      <w:marRight w:val="0"/>
      <w:marTop w:val="0"/>
      <w:marBottom w:val="0"/>
      <w:divBdr>
        <w:top w:val="none" w:sz="0" w:space="0" w:color="auto"/>
        <w:left w:val="none" w:sz="0" w:space="0" w:color="auto"/>
        <w:bottom w:val="none" w:sz="0" w:space="0" w:color="auto"/>
        <w:right w:val="none" w:sz="0" w:space="0" w:color="auto"/>
      </w:divBdr>
    </w:div>
    <w:div w:id="1708793531">
      <w:bodyDiv w:val="1"/>
      <w:marLeft w:val="0"/>
      <w:marRight w:val="0"/>
      <w:marTop w:val="0"/>
      <w:marBottom w:val="0"/>
      <w:divBdr>
        <w:top w:val="none" w:sz="0" w:space="0" w:color="auto"/>
        <w:left w:val="none" w:sz="0" w:space="0" w:color="auto"/>
        <w:bottom w:val="none" w:sz="0" w:space="0" w:color="auto"/>
        <w:right w:val="none" w:sz="0" w:space="0" w:color="auto"/>
      </w:divBdr>
    </w:div>
    <w:div w:id="1710108204">
      <w:bodyDiv w:val="1"/>
      <w:marLeft w:val="0"/>
      <w:marRight w:val="0"/>
      <w:marTop w:val="0"/>
      <w:marBottom w:val="0"/>
      <w:divBdr>
        <w:top w:val="none" w:sz="0" w:space="0" w:color="auto"/>
        <w:left w:val="none" w:sz="0" w:space="0" w:color="auto"/>
        <w:bottom w:val="none" w:sz="0" w:space="0" w:color="auto"/>
        <w:right w:val="none" w:sz="0" w:space="0" w:color="auto"/>
      </w:divBdr>
    </w:div>
    <w:div w:id="1716347859">
      <w:bodyDiv w:val="1"/>
      <w:marLeft w:val="0"/>
      <w:marRight w:val="0"/>
      <w:marTop w:val="0"/>
      <w:marBottom w:val="0"/>
      <w:divBdr>
        <w:top w:val="none" w:sz="0" w:space="0" w:color="auto"/>
        <w:left w:val="none" w:sz="0" w:space="0" w:color="auto"/>
        <w:bottom w:val="none" w:sz="0" w:space="0" w:color="auto"/>
        <w:right w:val="none" w:sz="0" w:space="0" w:color="auto"/>
      </w:divBdr>
    </w:div>
    <w:div w:id="1716659718">
      <w:bodyDiv w:val="1"/>
      <w:marLeft w:val="0"/>
      <w:marRight w:val="0"/>
      <w:marTop w:val="0"/>
      <w:marBottom w:val="0"/>
      <w:divBdr>
        <w:top w:val="none" w:sz="0" w:space="0" w:color="auto"/>
        <w:left w:val="none" w:sz="0" w:space="0" w:color="auto"/>
        <w:bottom w:val="none" w:sz="0" w:space="0" w:color="auto"/>
        <w:right w:val="none" w:sz="0" w:space="0" w:color="auto"/>
      </w:divBdr>
    </w:div>
    <w:div w:id="1717270209">
      <w:bodyDiv w:val="1"/>
      <w:marLeft w:val="0"/>
      <w:marRight w:val="0"/>
      <w:marTop w:val="0"/>
      <w:marBottom w:val="0"/>
      <w:divBdr>
        <w:top w:val="none" w:sz="0" w:space="0" w:color="auto"/>
        <w:left w:val="none" w:sz="0" w:space="0" w:color="auto"/>
        <w:bottom w:val="none" w:sz="0" w:space="0" w:color="auto"/>
        <w:right w:val="none" w:sz="0" w:space="0" w:color="auto"/>
      </w:divBdr>
    </w:div>
    <w:div w:id="1718163146">
      <w:bodyDiv w:val="1"/>
      <w:marLeft w:val="0"/>
      <w:marRight w:val="0"/>
      <w:marTop w:val="0"/>
      <w:marBottom w:val="0"/>
      <w:divBdr>
        <w:top w:val="none" w:sz="0" w:space="0" w:color="auto"/>
        <w:left w:val="none" w:sz="0" w:space="0" w:color="auto"/>
        <w:bottom w:val="none" w:sz="0" w:space="0" w:color="auto"/>
        <w:right w:val="none" w:sz="0" w:space="0" w:color="auto"/>
      </w:divBdr>
    </w:div>
    <w:div w:id="1720981541">
      <w:bodyDiv w:val="1"/>
      <w:marLeft w:val="0"/>
      <w:marRight w:val="0"/>
      <w:marTop w:val="0"/>
      <w:marBottom w:val="0"/>
      <w:divBdr>
        <w:top w:val="none" w:sz="0" w:space="0" w:color="auto"/>
        <w:left w:val="none" w:sz="0" w:space="0" w:color="auto"/>
        <w:bottom w:val="none" w:sz="0" w:space="0" w:color="auto"/>
        <w:right w:val="none" w:sz="0" w:space="0" w:color="auto"/>
      </w:divBdr>
    </w:div>
    <w:div w:id="1722826870">
      <w:bodyDiv w:val="1"/>
      <w:marLeft w:val="0"/>
      <w:marRight w:val="0"/>
      <w:marTop w:val="0"/>
      <w:marBottom w:val="0"/>
      <w:divBdr>
        <w:top w:val="none" w:sz="0" w:space="0" w:color="auto"/>
        <w:left w:val="none" w:sz="0" w:space="0" w:color="auto"/>
        <w:bottom w:val="none" w:sz="0" w:space="0" w:color="auto"/>
        <w:right w:val="none" w:sz="0" w:space="0" w:color="auto"/>
      </w:divBdr>
    </w:div>
    <w:div w:id="1725130598">
      <w:bodyDiv w:val="1"/>
      <w:marLeft w:val="0"/>
      <w:marRight w:val="0"/>
      <w:marTop w:val="0"/>
      <w:marBottom w:val="0"/>
      <w:divBdr>
        <w:top w:val="none" w:sz="0" w:space="0" w:color="auto"/>
        <w:left w:val="none" w:sz="0" w:space="0" w:color="auto"/>
        <w:bottom w:val="none" w:sz="0" w:space="0" w:color="auto"/>
        <w:right w:val="none" w:sz="0" w:space="0" w:color="auto"/>
      </w:divBdr>
    </w:div>
    <w:div w:id="1729450199">
      <w:bodyDiv w:val="1"/>
      <w:marLeft w:val="0"/>
      <w:marRight w:val="0"/>
      <w:marTop w:val="0"/>
      <w:marBottom w:val="0"/>
      <w:divBdr>
        <w:top w:val="none" w:sz="0" w:space="0" w:color="auto"/>
        <w:left w:val="none" w:sz="0" w:space="0" w:color="auto"/>
        <w:bottom w:val="none" w:sz="0" w:space="0" w:color="auto"/>
        <w:right w:val="none" w:sz="0" w:space="0" w:color="auto"/>
      </w:divBdr>
    </w:div>
    <w:div w:id="1729841784">
      <w:bodyDiv w:val="1"/>
      <w:marLeft w:val="0"/>
      <w:marRight w:val="0"/>
      <w:marTop w:val="0"/>
      <w:marBottom w:val="0"/>
      <w:divBdr>
        <w:top w:val="none" w:sz="0" w:space="0" w:color="auto"/>
        <w:left w:val="none" w:sz="0" w:space="0" w:color="auto"/>
        <w:bottom w:val="none" w:sz="0" w:space="0" w:color="auto"/>
        <w:right w:val="none" w:sz="0" w:space="0" w:color="auto"/>
      </w:divBdr>
    </w:div>
    <w:div w:id="1730036635">
      <w:bodyDiv w:val="1"/>
      <w:marLeft w:val="0"/>
      <w:marRight w:val="0"/>
      <w:marTop w:val="0"/>
      <w:marBottom w:val="0"/>
      <w:divBdr>
        <w:top w:val="none" w:sz="0" w:space="0" w:color="auto"/>
        <w:left w:val="none" w:sz="0" w:space="0" w:color="auto"/>
        <w:bottom w:val="none" w:sz="0" w:space="0" w:color="auto"/>
        <w:right w:val="none" w:sz="0" w:space="0" w:color="auto"/>
      </w:divBdr>
    </w:div>
    <w:div w:id="1740051547">
      <w:bodyDiv w:val="1"/>
      <w:marLeft w:val="0"/>
      <w:marRight w:val="0"/>
      <w:marTop w:val="0"/>
      <w:marBottom w:val="0"/>
      <w:divBdr>
        <w:top w:val="none" w:sz="0" w:space="0" w:color="auto"/>
        <w:left w:val="none" w:sz="0" w:space="0" w:color="auto"/>
        <w:bottom w:val="none" w:sz="0" w:space="0" w:color="auto"/>
        <w:right w:val="none" w:sz="0" w:space="0" w:color="auto"/>
      </w:divBdr>
    </w:div>
    <w:div w:id="1740833250">
      <w:bodyDiv w:val="1"/>
      <w:marLeft w:val="0"/>
      <w:marRight w:val="0"/>
      <w:marTop w:val="0"/>
      <w:marBottom w:val="0"/>
      <w:divBdr>
        <w:top w:val="none" w:sz="0" w:space="0" w:color="auto"/>
        <w:left w:val="none" w:sz="0" w:space="0" w:color="auto"/>
        <w:bottom w:val="none" w:sz="0" w:space="0" w:color="auto"/>
        <w:right w:val="none" w:sz="0" w:space="0" w:color="auto"/>
      </w:divBdr>
    </w:div>
    <w:div w:id="1741950854">
      <w:bodyDiv w:val="1"/>
      <w:marLeft w:val="0"/>
      <w:marRight w:val="0"/>
      <w:marTop w:val="0"/>
      <w:marBottom w:val="0"/>
      <w:divBdr>
        <w:top w:val="none" w:sz="0" w:space="0" w:color="auto"/>
        <w:left w:val="none" w:sz="0" w:space="0" w:color="auto"/>
        <w:bottom w:val="none" w:sz="0" w:space="0" w:color="auto"/>
        <w:right w:val="none" w:sz="0" w:space="0" w:color="auto"/>
      </w:divBdr>
    </w:div>
    <w:div w:id="1743412024">
      <w:bodyDiv w:val="1"/>
      <w:marLeft w:val="0"/>
      <w:marRight w:val="0"/>
      <w:marTop w:val="0"/>
      <w:marBottom w:val="0"/>
      <w:divBdr>
        <w:top w:val="none" w:sz="0" w:space="0" w:color="auto"/>
        <w:left w:val="none" w:sz="0" w:space="0" w:color="auto"/>
        <w:bottom w:val="none" w:sz="0" w:space="0" w:color="auto"/>
        <w:right w:val="none" w:sz="0" w:space="0" w:color="auto"/>
      </w:divBdr>
    </w:div>
    <w:div w:id="1747528111">
      <w:bodyDiv w:val="1"/>
      <w:marLeft w:val="0"/>
      <w:marRight w:val="0"/>
      <w:marTop w:val="0"/>
      <w:marBottom w:val="0"/>
      <w:divBdr>
        <w:top w:val="none" w:sz="0" w:space="0" w:color="auto"/>
        <w:left w:val="none" w:sz="0" w:space="0" w:color="auto"/>
        <w:bottom w:val="none" w:sz="0" w:space="0" w:color="auto"/>
        <w:right w:val="none" w:sz="0" w:space="0" w:color="auto"/>
      </w:divBdr>
    </w:div>
    <w:div w:id="1749956384">
      <w:bodyDiv w:val="1"/>
      <w:marLeft w:val="0"/>
      <w:marRight w:val="0"/>
      <w:marTop w:val="0"/>
      <w:marBottom w:val="0"/>
      <w:divBdr>
        <w:top w:val="none" w:sz="0" w:space="0" w:color="auto"/>
        <w:left w:val="none" w:sz="0" w:space="0" w:color="auto"/>
        <w:bottom w:val="none" w:sz="0" w:space="0" w:color="auto"/>
        <w:right w:val="none" w:sz="0" w:space="0" w:color="auto"/>
      </w:divBdr>
    </w:div>
    <w:div w:id="1750421547">
      <w:bodyDiv w:val="1"/>
      <w:marLeft w:val="0"/>
      <w:marRight w:val="0"/>
      <w:marTop w:val="0"/>
      <w:marBottom w:val="0"/>
      <w:divBdr>
        <w:top w:val="none" w:sz="0" w:space="0" w:color="auto"/>
        <w:left w:val="none" w:sz="0" w:space="0" w:color="auto"/>
        <w:bottom w:val="none" w:sz="0" w:space="0" w:color="auto"/>
        <w:right w:val="none" w:sz="0" w:space="0" w:color="auto"/>
      </w:divBdr>
    </w:div>
    <w:div w:id="1751075986">
      <w:bodyDiv w:val="1"/>
      <w:marLeft w:val="0"/>
      <w:marRight w:val="0"/>
      <w:marTop w:val="0"/>
      <w:marBottom w:val="0"/>
      <w:divBdr>
        <w:top w:val="none" w:sz="0" w:space="0" w:color="auto"/>
        <w:left w:val="none" w:sz="0" w:space="0" w:color="auto"/>
        <w:bottom w:val="none" w:sz="0" w:space="0" w:color="auto"/>
        <w:right w:val="none" w:sz="0" w:space="0" w:color="auto"/>
      </w:divBdr>
    </w:div>
    <w:div w:id="1753234550">
      <w:bodyDiv w:val="1"/>
      <w:marLeft w:val="0"/>
      <w:marRight w:val="0"/>
      <w:marTop w:val="0"/>
      <w:marBottom w:val="0"/>
      <w:divBdr>
        <w:top w:val="none" w:sz="0" w:space="0" w:color="auto"/>
        <w:left w:val="none" w:sz="0" w:space="0" w:color="auto"/>
        <w:bottom w:val="none" w:sz="0" w:space="0" w:color="auto"/>
        <w:right w:val="none" w:sz="0" w:space="0" w:color="auto"/>
      </w:divBdr>
    </w:div>
    <w:div w:id="1753816232">
      <w:bodyDiv w:val="1"/>
      <w:marLeft w:val="0"/>
      <w:marRight w:val="0"/>
      <w:marTop w:val="0"/>
      <w:marBottom w:val="0"/>
      <w:divBdr>
        <w:top w:val="none" w:sz="0" w:space="0" w:color="auto"/>
        <w:left w:val="none" w:sz="0" w:space="0" w:color="auto"/>
        <w:bottom w:val="none" w:sz="0" w:space="0" w:color="auto"/>
        <w:right w:val="none" w:sz="0" w:space="0" w:color="auto"/>
      </w:divBdr>
    </w:div>
    <w:div w:id="1755661940">
      <w:bodyDiv w:val="1"/>
      <w:marLeft w:val="0"/>
      <w:marRight w:val="0"/>
      <w:marTop w:val="0"/>
      <w:marBottom w:val="0"/>
      <w:divBdr>
        <w:top w:val="none" w:sz="0" w:space="0" w:color="auto"/>
        <w:left w:val="none" w:sz="0" w:space="0" w:color="auto"/>
        <w:bottom w:val="none" w:sz="0" w:space="0" w:color="auto"/>
        <w:right w:val="none" w:sz="0" w:space="0" w:color="auto"/>
      </w:divBdr>
    </w:div>
    <w:div w:id="1757900961">
      <w:bodyDiv w:val="1"/>
      <w:marLeft w:val="0"/>
      <w:marRight w:val="0"/>
      <w:marTop w:val="0"/>
      <w:marBottom w:val="0"/>
      <w:divBdr>
        <w:top w:val="none" w:sz="0" w:space="0" w:color="auto"/>
        <w:left w:val="none" w:sz="0" w:space="0" w:color="auto"/>
        <w:bottom w:val="none" w:sz="0" w:space="0" w:color="auto"/>
        <w:right w:val="none" w:sz="0" w:space="0" w:color="auto"/>
      </w:divBdr>
    </w:div>
    <w:div w:id="1758751452">
      <w:bodyDiv w:val="1"/>
      <w:marLeft w:val="0"/>
      <w:marRight w:val="0"/>
      <w:marTop w:val="0"/>
      <w:marBottom w:val="0"/>
      <w:divBdr>
        <w:top w:val="none" w:sz="0" w:space="0" w:color="auto"/>
        <w:left w:val="none" w:sz="0" w:space="0" w:color="auto"/>
        <w:bottom w:val="none" w:sz="0" w:space="0" w:color="auto"/>
        <w:right w:val="none" w:sz="0" w:space="0" w:color="auto"/>
      </w:divBdr>
    </w:div>
    <w:div w:id="1759138077">
      <w:bodyDiv w:val="1"/>
      <w:marLeft w:val="0"/>
      <w:marRight w:val="0"/>
      <w:marTop w:val="0"/>
      <w:marBottom w:val="0"/>
      <w:divBdr>
        <w:top w:val="none" w:sz="0" w:space="0" w:color="auto"/>
        <w:left w:val="none" w:sz="0" w:space="0" w:color="auto"/>
        <w:bottom w:val="none" w:sz="0" w:space="0" w:color="auto"/>
        <w:right w:val="none" w:sz="0" w:space="0" w:color="auto"/>
      </w:divBdr>
    </w:div>
    <w:div w:id="1759785721">
      <w:bodyDiv w:val="1"/>
      <w:marLeft w:val="0"/>
      <w:marRight w:val="0"/>
      <w:marTop w:val="0"/>
      <w:marBottom w:val="0"/>
      <w:divBdr>
        <w:top w:val="none" w:sz="0" w:space="0" w:color="auto"/>
        <w:left w:val="none" w:sz="0" w:space="0" w:color="auto"/>
        <w:bottom w:val="none" w:sz="0" w:space="0" w:color="auto"/>
        <w:right w:val="none" w:sz="0" w:space="0" w:color="auto"/>
      </w:divBdr>
    </w:div>
    <w:div w:id="1762019234">
      <w:bodyDiv w:val="1"/>
      <w:marLeft w:val="0"/>
      <w:marRight w:val="0"/>
      <w:marTop w:val="0"/>
      <w:marBottom w:val="0"/>
      <w:divBdr>
        <w:top w:val="none" w:sz="0" w:space="0" w:color="auto"/>
        <w:left w:val="none" w:sz="0" w:space="0" w:color="auto"/>
        <w:bottom w:val="none" w:sz="0" w:space="0" w:color="auto"/>
        <w:right w:val="none" w:sz="0" w:space="0" w:color="auto"/>
      </w:divBdr>
    </w:div>
    <w:div w:id="1763914112">
      <w:bodyDiv w:val="1"/>
      <w:marLeft w:val="0"/>
      <w:marRight w:val="0"/>
      <w:marTop w:val="0"/>
      <w:marBottom w:val="0"/>
      <w:divBdr>
        <w:top w:val="none" w:sz="0" w:space="0" w:color="auto"/>
        <w:left w:val="none" w:sz="0" w:space="0" w:color="auto"/>
        <w:bottom w:val="none" w:sz="0" w:space="0" w:color="auto"/>
        <w:right w:val="none" w:sz="0" w:space="0" w:color="auto"/>
      </w:divBdr>
    </w:div>
    <w:div w:id="1767267947">
      <w:bodyDiv w:val="1"/>
      <w:marLeft w:val="0"/>
      <w:marRight w:val="0"/>
      <w:marTop w:val="0"/>
      <w:marBottom w:val="0"/>
      <w:divBdr>
        <w:top w:val="none" w:sz="0" w:space="0" w:color="auto"/>
        <w:left w:val="none" w:sz="0" w:space="0" w:color="auto"/>
        <w:bottom w:val="none" w:sz="0" w:space="0" w:color="auto"/>
        <w:right w:val="none" w:sz="0" w:space="0" w:color="auto"/>
      </w:divBdr>
    </w:div>
    <w:div w:id="1774935641">
      <w:bodyDiv w:val="1"/>
      <w:marLeft w:val="0"/>
      <w:marRight w:val="0"/>
      <w:marTop w:val="0"/>
      <w:marBottom w:val="0"/>
      <w:divBdr>
        <w:top w:val="none" w:sz="0" w:space="0" w:color="auto"/>
        <w:left w:val="none" w:sz="0" w:space="0" w:color="auto"/>
        <w:bottom w:val="none" w:sz="0" w:space="0" w:color="auto"/>
        <w:right w:val="none" w:sz="0" w:space="0" w:color="auto"/>
      </w:divBdr>
    </w:div>
    <w:div w:id="1774977592">
      <w:bodyDiv w:val="1"/>
      <w:marLeft w:val="0"/>
      <w:marRight w:val="0"/>
      <w:marTop w:val="0"/>
      <w:marBottom w:val="0"/>
      <w:divBdr>
        <w:top w:val="none" w:sz="0" w:space="0" w:color="auto"/>
        <w:left w:val="none" w:sz="0" w:space="0" w:color="auto"/>
        <w:bottom w:val="none" w:sz="0" w:space="0" w:color="auto"/>
        <w:right w:val="none" w:sz="0" w:space="0" w:color="auto"/>
      </w:divBdr>
    </w:div>
    <w:div w:id="1776290357">
      <w:bodyDiv w:val="1"/>
      <w:marLeft w:val="0"/>
      <w:marRight w:val="0"/>
      <w:marTop w:val="0"/>
      <w:marBottom w:val="0"/>
      <w:divBdr>
        <w:top w:val="none" w:sz="0" w:space="0" w:color="auto"/>
        <w:left w:val="none" w:sz="0" w:space="0" w:color="auto"/>
        <w:bottom w:val="none" w:sz="0" w:space="0" w:color="auto"/>
        <w:right w:val="none" w:sz="0" w:space="0" w:color="auto"/>
      </w:divBdr>
    </w:div>
    <w:div w:id="1777367654">
      <w:bodyDiv w:val="1"/>
      <w:marLeft w:val="0"/>
      <w:marRight w:val="0"/>
      <w:marTop w:val="0"/>
      <w:marBottom w:val="0"/>
      <w:divBdr>
        <w:top w:val="none" w:sz="0" w:space="0" w:color="auto"/>
        <w:left w:val="none" w:sz="0" w:space="0" w:color="auto"/>
        <w:bottom w:val="none" w:sz="0" w:space="0" w:color="auto"/>
        <w:right w:val="none" w:sz="0" w:space="0" w:color="auto"/>
      </w:divBdr>
    </w:div>
    <w:div w:id="1777560220">
      <w:bodyDiv w:val="1"/>
      <w:marLeft w:val="0"/>
      <w:marRight w:val="0"/>
      <w:marTop w:val="0"/>
      <w:marBottom w:val="0"/>
      <w:divBdr>
        <w:top w:val="none" w:sz="0" w:space="0" w:color="auto"/>
        <w:left w:val="none" w:sz="0" w:space="0" w:color="auto"/>
        <w:bottom w:val="none" w:sz="0" w:space="0" w:color="auto"/>
        <w:right w:val="none" w:sz="0" w:space="0" w:color="auto"/>
      </w:divBdr>
    </w:div>
    <w:div w:id="1779375082">
      <w:bodyDiv w:val="1"/>
      <w:marLeft w:val="0"/>
      <w:marRight w:val="0"/>
      <w:marTop w:val="0"/>
      <w:marBottom w:val="0"/>
      <w:divBdr>
        <w:top w:val="none" w:sz="0" w:space="0" w:color="auto"/>
        <w:left w:val="none" w:sz="0" w:space="0" w:color="auto"/>
        <w:bottom w:val="none" w:sz="0" w:space="0" w:color="auto"/>
        <w:right w:val="none" w:sz="0" w:space="0" w:color="auto"/>
      </w:divBdr>
    </w:div>
    <w:div w:id="1782992412">
      <w:bodyDiv w:val="1"/>
      <w:marLeft w:val="0"/>
      <w:marRight w:val="0"/>
      <w:marTop w:val="0"/>
      <w:marBottom w:val="0"/>
      <w:divBdr>
        <w:top w:val="none" w:sz="0" w:space="0" w:color="auto"/>
        <w:left w:val="none" w:sz="0" w:space="0" w:color="auto"/>
        <w:bottom w:val="none" w:sz="0" w:space="0" w:color="auto"/>
        <w:right w:val="none" w:sz="0" w:space="0" w:color="auto"/>
      </w:divBdr>
    </w:div>
    <w:div w:id="1786608703">
      <w:bodyDiv w:val="1"/>
      <w:marLeft w:val="0"/>
      <w:marRight w:val="0"/>
      <w:marTop w:val="0"/>
      <w:marBottom w:val="0"/>
      <w:divBdr>
        <w:top w:val="none" w:sz="0" w:space="0" w:color="auto"/>
        <w:left w:val="none" w:sz="0" w:space="0" w:color="auto"/>
        <w:bottom w:val="none" w:sz="0" w:space="0" w:color="auto"/>
        <w:right w:val="none" w:sz="0" w:space="0" w:color="auto"/>
      </w:divBdr>
    </w:div>
    <w:div w:id="1787046683">
      <w:bodyDiv w:val="1"/>
      <w:marLeft w:val="0"/>
      <w:marRight w:val="0"/>
      <w:marTop w:val="0"/>
      <w:marBottom w:val="0"/>
      <w:divBdr>
        <w:top w:val="none" w:sz="0" w:space="0" w:color="auto"/>
        <w:left w:val="none" w:sz="0" w:space="0" w:color="auto"/>
        <w:bottom w:val="none" w:sz="0" w:space="0" w:color="auto"/>
        <w:right w:val="none" w:sz="0" w:space="0" w:color="auto"/>
      </w:divBdr>
    </w:div>
    <w:div w:id="1788574644">
      <w:bodyDiv w:val="1"/>
      <w:marLeft w:val="0"/>
      <w:marRight w:val="0"/>
      <w:marTop w:val="0"/>
      <w:marBottom w:val="0"/>
      <w:divBdr>
        <w:top w:val="none" w:sz="0" w:space="0" w:color="auto"/>
        <w:left w:val="none" w:sz="0" w:space="0" w:color="auto"/>
        <w:bottom w:val="none" w:sz="0" w:space="0" w:color="auto"/>
        <w:right w:val="none" w:sz="0" w:space="0" w:color="auto"/>
      </w:divBdr>
    </w:div>
    <w:div w:id="1790009712">
      <w:bodyDiv w:val="1"/>
      <w:marLeft w:val="0"/>
      <w:marRight w:val="0"/>
      <w:marTop w:val="0"/>
      <w:marBottom w:val="0"/>
      <w:divBdr>
        <w:top w:val="none" w:sz="0" w:space="0" w:color="auto"/>
        <w:left w:val="none" w:sz="0" w:space="0" w:color="auto"/>
        <w:bottom w:val="none" w:sz="0" w:space="0" w:color="auto"/>
        <w:right w:val="none" w:sz="0" w:space="0" w:color="auto"/>
      </w:divBdr>
    </w:div>
    <w:div w:id="1790588282">
      <w:bodyDiv w:val="1"/>
      <w:marLeft w:val="0"/>
      <w:marRight w:val="0"/>
      <w:marTop w:val="0"/>
      <w:marBottom w:val="0"/>
      <w:divBdr>
        <w:top w:val="none" w:sz="0" w:space="0" w:color="auto"/>
        <w:left w:val="none" w:sz="0" w:space="0" w:color="auto"/>
        <w:bottom w:val="none" w:sz="0" w:space="0" w:color="auto"/>
        <w:right w:val="none" w:sz="0" w:space="0" w:color="auto"/>
      </w:divBdr>
    </w:div>
    <w:div w:id="1794015049">
      <w:bodyDiv w:val="1"/>
      <w:marLeft w:val="0"/>
      <w:marRight w:val="0"/>
      <w:marTop w:val="0"/>
      <w:marBottom w:val="0"/>
      <w:divBdr>
        <w:top w:val="none" w:sz="0" w:space="0" w:color="auto"/>
        <w:left w:val="none" w:sz="0" w:space="0" w:color="auto"/>
        <w:bottom w:val="none" w:sz="0" w:space="0" w:color="auto"/>
        <w:right w:val="none" w:sz="0" w:space="0" w:color="auto"/>
      </w:divBdr>
    </w:div>
    <w:div w:id="1794667686">
      <w:bodyDiv w:val="1"/>
      <w:marLeft w:val="0"/>
      <w:marRight w:val="0"/>
      <w:marTop w:val="0"/>
      <w:marBottom w:val="0"/>
      <w:divBdr>
        <w:top w:val="none" w:sz="0" w:space="0" w:color="auto"/>
        <w:left w:val="none" w:sz="0" w:space="0" w:color="auto"/>
        <w:bottom w:val="none" w:sz="0" w:space="0" w:color="auto"/>
        <w:right w:val="none" w:sz="0" w:space="0" w:color="auto"/>
      </w:divBdr>
    </w:div>
    <w:div w:id="1800949979">
      <w:bodyDiv w:val="1"/>
      <w:marLeft w:val="0"/>
      <w:marRight w:val="0"/>
      <w:marTop w:val="0"/>
      <w:marBottom w:val="0"/>
      <w:divBdr>
        <w:top w:val="none" w:sz="0" w:space="0" w:color="auto"/>
        <w:left w:val="none" w:sz="0" w:space="0" w:color="auto"/>
        <w:bottom w:val="none" w:sz="0" w:space="0" w:color="auto"/>
        <w:right w:val="none" w:sz="0" w:space="0" w:color="auto"/>
      </w:divBdr>
    </w:div>
    <w:div w:id="1802384075">
      <w:bodyDiv w:val="1"/>
      <w:marLeft w:val="0"/>
      <w:marRight w:val="0"/>
      <w:marTop w:val="0"/>
      <w:marBottom w:val="0"/>
      <w:divBdr>
        <w:top w:val="none" w:sz="0" w:space="0" w:color="auto"/>
        <w:left w:val="none" w:sz="0" w:space="0" w:color="auto"/>
        <w:bottom w:val="none" w:sz="0" w:space="0" w:color="auto"/>
        <w:right w:val="none" w:sz="0" w:space="0" w:color="auto"/>
      </w:divBdr>
    </w:div>
    <w:div w:id="1802847811">
      <w:bodyDiv w:val="1"/>
      <w:marLeft w:val="0"/>
      <w:marRight w:val="0"/>
      <w:marTop w:val="0"/>
      <w:marBottom w:val="0"/>
      <w:divBdr>
        <w:top w:val="none" w:sz="0" w:space="0" w:color="auto"/>
        <w:left w:val="none" w:sz="0" w:space="0" w:color="auto"/>
        <w:bottom w:val="none" w:sz="0" w:space="0" w:color="auto"/>
        <w:right w:val="none" w:sz="0" w:space="0" w:color="auto"/>
      </w:divBdr>
    </w:div>
    <w:div w:id="1804149605">
      <w:bodyDiv w:val="1"/>
      <w:marLeft w:val="0"/>
      <w:marRight w:val="0"/>
      <w:marTop w:val="0"/>
      <w:marBottom w:val="0"/>
      <w:divBdr>
        <w:top w:val="none" w:sz="0" w:space="0" w:color="auto"/>
        <w:left w:val="none" w:sz="0" w:space="0" w:color="auto"/>
        <w:bottom w:val="none" w:sz="0" w:space="0" w:color="auto"/>
        <w:right w:val="none" w:sz="0" w:space="0" w:color="auto"/>
      </w:divBdr>
    </w:div>
    <w:div w:id="1808544647">
      <w:bodyDiv w:val="1"/>
      <w:marLeft w:val="0"/>
      <w:marRight w:val="0"/>
      <w:marTop w:val="0"/>
      <w:marBottom w:val="0"/>
      <w:divBdr>
        <w:top w:val="none" w:sz="0" w:space="0" w:color="auto"/>
        <w:left w:val="none" w:sz="0" w:space="0" w:color="auto"/>
        <w:bottom w:val="none" w:sz="0" w:space="0" w:color="auto"/>
        <w:right w:val="none" w:sz="0" w:space="0" w:color="auto"/>
      </w:divBdr>
    </w:div>
    <w:div w:id="1809010945">
      <w:bodyDiv w:val="1"/>
      <w:marLeft w:val="0"/>
      <w:marRight w:val="0"/>
      <w:marTop w:val="0"/>
      <w:marBottom w:val="0"/>
      <w:divBdr>
        <w:top w:val="none" w:sz="0" w:space="0" w:color="auto"/>
        <w:left w:val="none" w:sz="0" w:space="0" w:color="auto"/>
        <w:bottom w:val="none" w:sz="0" w:space="0" w:color="auto"/>
        <w:right w:val="none" w:sz="0" w:space="0" w:color="auto"/>
      </w:divBdr>
    </w:div>
    <w:div w:id="1814832791">
      <w:bodyDiv w:val="1"/>
      <w:marLeft w:val="0"/>
      <w:marRight w:val="0"/>
      <w:marTop w:val="0"/>
      <w:marBottom w:val="0"/>
      <w:divBdr>
        <w:top w:val="none" w:sz="0" w:space="0" w:color="auto"/>
        <w:left w:val="none" w:sz="0" w:space="0" w:color="auto"/>
        <w:bottom w:val="none" w:sz="0" w:space="0" w:color="auto"/>
        <w:right w:val="none" w:sz="0" w:space="0" w:color="auto"/>
      </w:divBdr>
    </w:div>
    <w:div w:id="1817644343">
      <w:bodyDiv w:val="1"/>
      <w:marLeft w:val="0"/>
      <w:marRight w:val="0"/>
      <w:marTop w:val="0"/>
      <w:marBottom w:val="0"/>
      <w:divBdr>
        <w:top w:val="none" w:sz="0" w:space="0" w:color="auto"/>
        <w:left w:val="none" w:sz="0" w:space="0" w:color="auto"/>
        <w:bottom w:val="none" w:sz="0" w:space="0" w:color="auto"/>
        <w:right w:val="none" w:sz="0" w:space="0" w:color="auto"/>
      </w:divBdr>
    </w:div>
    <w:div w:id="1818379010">
      <w:bodyDiv w:val="1"/>
      <w:marLeft w:val="0"/>
      <w:marRight w:val="0"/>
      <w:marTop w:val="0"/>
      <w:marBottom w:val="0"/>
      <w:divBdr>
        <w:top w:val="none" w:sz="0" w:space="0" w:color="auto"/>
        <w:left w:val="none" w:sz="0" w:space="0" w:color="auto"/>
        <w:bottom w:val="none" w:sz="0" w:space="0" w:color="auto"/>
        <w:right w:val="none" w:sz="0" w:space="0" w:color="auto"/>
      </w:divBdr>
    </w:div>
    <w:div w:id="1819036451">
      <w:bodyDiv w:val="1"/>
      <w:marLeft w:val="0"/>
      <w:marRight w:val="0"/>
      <w:marTop w:val="0"/>
      <w:marBottom w:val="0"/>
      <w:divBdr>
        <w:top w:val="none" w:sz="0" w:space="0" w:color="auto"/>
        <w:left w:val="none" w:sz="0" w:space="0" w:color="auto"/>
        <w:bottom w:val="none" w:sz="0" w:space="0" w:color="auto"/>
        <w:right w:val="none" w:sz="0" w:space="0" w:color="auto"/>
      </w:divBdr>
    </w:div>
    <w:div w:id="1823157875">
      <w:bodyDiv w:val="1"/>
      <w:marLeft w:val="0"/>
      <w:marRight w:val="0"/>
      <w:marTop w:val="0"/>
      <w:marBottom w:val="0"/>
      <w:divBdr>
        <w:top w:val="none" w:sz="0" w:space="0" w:color="auto"/>
        <w:left w:val="none" w:sz="0" w:space="0" w:color="auto"/>
        <w:bottom w:val="none" w:sz="0" w:space="0" w:color="auto"/>
        <w:right w:val="none" w:sz="0" w:space="0" w:color="auto"/>
      </w:divBdr>
    </w:div>
    <w:div w:id="1827427750">
      <w:bodyDiv w:val="1"/>
      <w:marLeft w:val="0"/>
      <w:marRight w:val="0"/>
      <w:marTop w:val="0"/>
      <w:marBottom w:val="0"/>
      <w:divBdr>
        <w:top w:val="none" w:sz="0" w:space="0" w:color="auto"/>
        <w:left w:val="none" w:sz="0" w:space="0" w:color="auto"/>
        <w:bottom w:val="none" w:sz="0" w:space="0" w:color="auto"/>
        <w:right w:val="none" w:sz="0" w:space="0" w:color="auto"/>
      </w:divBdr>
    </w:div>
    <w:div w:id="1831559804">
      <w:bodyDiv w:val="1"/>
      <w:marLeft w:val="0"/>
      <w:marRight w:val="0"/>
      <w:marTop w:val="0"/>
      <w:marBottom w:val="0"/>
      <w:divBdr>
        <w:top w:val="none" w:sz="0" w:space="0" w:color="auto"/>
        <w:left w:val="none" w:sz="0" w:space="0" w:color="auto"/>
        <w:bottom w:val="none" w:sz="0" w:space="0" w:color="auto"/>
        <w:right w:val="none" w:sz="0" w:space="0" w:color="auto"/>
      </w:divBdr>
    </w:div>
    <w:div w:id="1831675883">
      <w:bodyDiv w:val="1"/>
      <w:marLeft w:val="0"/>
      <w:marRight w:val="0"/>
      <w:marTop w:val="0"/>
      <w:marBottom w:val="0"/>
      <w:divBdr>
        <w:top w:val="none" w:sz="0" w:space="0" w:color="auto"/>
        <w:left w:val="none" w:sz="0" w:space="0" w:color="auto"/>
        <w:bottom w:val="none" w:sz="0" w:space="0" w:color="auto"/>
        <w:right w:val="none" w:sz="0" w:space="0" w:color="auto"/>
      </w:divBdr>
    </w:div>
    <w:div w:id="1832671493">
      <w:bodyDiv w:val="1"/>
      <w:marLeft w:val="0"/>
      <w:marRight w:val="0"/>
      <w:marTop w:val="0"/>
      <w:marBottom w:val="0"/>
      <w:divBdr>
        <w:top w:val="none" w:sz="0" w:space="0" w:color="auto"/>
        <w:left w:val="none" w:sz="0" w:space="0" w:color="auto"/>
        <w:bottom w:val="none" w:sz="0" w:space="0" w:color="auto"/>
        <w:right w:val="none" w:sz="0" w:space="0" w:color="auto"/>
      </w:divBdr>
    </w:div>
    <w:div w:id="1840341016">
      <w:bodyDiv w:val="1"/>
      <w:marLeft w:val="0"/>
      <w:marRight w:val="0"/>
      <w:marTop w:val="0"/>
      <w:marBottom w:val="0"/>
      <w:divBdr>
        <w:top w:val="none" w:sz="0" w:space="0" w:color="auto"/>
        <w:left w:val="none" w:sz="0" w:space="0" w:color="auto"/>
        <w:bottom w:val="none" w:sz="0" w:space="0" w:color="auto"/>
        <w:right w:val="none" w:sz="0" w:space="0" w:color="auto"/>
      </w:divBdr>
    </w:div>
    <w:div w:id="1841962704">
      <w:bodyDiv w:val="1"/>
      <w:marLeft w:val="0"/>
      <w:marRight w:val="0"/>
      <w:marTop w:val="0"/>
      <w:marBottom w:val="0"/>
      <w:divBdr>
        <w:top w:val="none" w:sz="0" w:space="0" w:color="auto"/>
        <w:left w:val="none" w:sz="0" w:space="0" w:color="auto"/>
        <w:bottom w:val="none" w:sz="0" w:space="0" w:color="auto"/>
        <w:right w:val="none" w:sz="0" w:space="0" w:color="auto"/>
      </w:divBdr>
    </w:div>
    <w:div w:id="1846049955">
      <w:bodyDiv w:val="1"/>
      <w:marLeft w:val="0"/>
      <w:marRight w:val="0"/>
      <w:marTop w:val="0"/>
      <w:marBottom w:val="0"/>
      <w:divBdr>
        <w:top w:val="none" w:sz="0" w:space="0" w:color="auto"/>
        <w:left w:val="none" w:sz="0" w:space="0" w:color="auto"/>
        <w:bottom w:val="none" w:sz="0" w:space="0" w:color="auto"/>
        <w:right w:val="none" w:sz="0" w:space="0" w:color="auto"/>
      </w:divBdr>
    </w:div>
    <w:div w:id="1848785447">
      <w:bodyDiv w:val="1"/>
      <w:marLeft w:val="0"/>
      <w:marRight w:val="0"/>
      <w:marTop w:val="0"/>
      <w:marBottom w:val="0"/>
      <w:divBdr>
        <w:top w:val="none" w:sz="0" w:space="0" w:color="auto"/>
        <w:left w:val="none" w:sz="0" w:space="0" w:color="auto"/>
        <w:bottom w:val="none" w:sz="0" w:space="0" w:color="auto"/>
        <w:right w:val="none" w:sz="0" w:space="0" w:color="auto"/>
      </w:divBdr>
    </w:div>
    <w:div w:id="1850606907">
      <w:bodyDiv w:val="1"/>
      <w:marLeft w:val="0"/>
      <w:marRight w:val="0"/>
      <w:marTop w:val="0"/>
      <w:marBottom w:val="0"/>
      <w:divBdr>
        <w:top w:val="none" w:sz="0" w:space="0" w:color="auto"/>
        <w:left w:val="none" w:sz="0" w:space="0" w:color="auto"/>
        <w:bottom w:val="none" w:sz="0" w:space="0" w:color="auto"/>
        <w:right w:val="none" w:sz="0" w:space="0" w:color="auto"/>
      </w:divBdr>
    </w:div>
    <w:div w:id="1852405268">
      <w:bodyDiv w:val="1"/>
      <w:marLeft w:val="0"/>
      <w:marRight w:val="0"/>
      <w:marTop w:val="0"/>
      <w:marBottom w:val="0"/>
      <w:divBdr>
        <w:top w:val="none" w:sz="0" w:space="0" w:color="auto"/>
        <w:left w:val="none" w:sz="0" w:space="0" w:color="auto"/>
        <w:bottom w:val="none" w:sz="0" w:space="0" w:color="auto"/>
        <w:right w:val="none" w:sz="0" w:space="0" w:color="auto"/>
      </w:divBdr>
    </w:div>
    <w:div w:id="1856725527">
      <w:bodyDiv w:val="1"/>
      <w:marLeft w:val="0"/>
      <w:marRight w:val="0"/>
      <w:marTop w:val="0"/>
      <w:marBottom w:val="0"/>
      <w:divBdr>
        <w:top w:val="none" w:sz="0" w:space="0" w:color="auto"/>
        <w:left w:val="none" w:sz="0" w:space="0" w:color="auto"/>
        <w:bottom w:val="none" w:sz="0" w:space="0" w:color="auto"/>
        <w:right w:val="none" w:sz="0" w:space="0" w:color="auto"/>
      </w:divBdr>
    </w:div>
    <w:div w:id="1859270552">
      <w:bodyDiv w:val="1"/>
      <w:marLeft w:val="0"/>
      <w:marRight w:val="0"/>
      <w:marTop w:val="0"/>
      <w:marBottom w:val="0"/>
      <w:divBdr>
        <w:top w:val="none" w:sz="0" w:space="0" w:color="auto"/>
        <w:left w:val="none" w:sz="0" w:space="0" w:color="auto"/>
        <w:bottom w:val="none" w:sz="0" w:space="0" w:color="auto"/>
        <w:right w:val="none" w:sz="0" w:space="0" w:color="auto"/>
      </w:divBdr>
    </w:div>
    <w:div w:id="1860316033">
      <w:bodyDiv w:val="1"/>
      <w:marLeft w:val="0"/>
      <w:marRight w:val="0"/>
      <w:marTop w:val="0"/>
      <w:marBottom w:val="0"/>
      <w:divBdr>
        <w:top w:val="none" w:sz="0" w:space="0" w:color="auto"/>
        <w:left w:val="none" w:sz="0" w:space="0" w:color="auto"/>
        <w:bottom w:val="none" w:sz="0" w:space="0" w:color="auto"/>
        <w:right w:val="none" w:sz="0" w:space="0" w:color="auto"/>
      </w:divBdr>
    </w:div>
    <w:div w:id="1864707942">
      <w:bodyDiv w:val="1"/>
      <w:marLeft w:val="0"/>
      <w:marRight w:val="0"/>
      <w:marTop w:val="0"/>
      <w:marBottom w:val="0"/>
      <w:divBdr>
        <w:top w:val="none" w:sz="0" w:space="0" w:color="auto"/>
        <w:left w:val="none" w:sz="0" w:space="0" w:color="auto"/>
        <w:bottom w:val="none" w:sz="0" w:space="0" w:color="auto"/>
        <w:right w:val="none" w:sz="0" w:space="0" w:color="auto"/>
      </w:divBdr>
    </w:div>
    <w:div w:id="1868563474">
      <w:bodyDiv w:val="1"/>
      <w:marLeft w:val="0"/>
      <w:marRight w:val="0"/>
      <w:marTop w:val="0"/>
      <w:marBottom w:val="0"/>
      <w:divBdr>
        <w:top w:val="none" w:sz="0" w:space="0" w:color="auto"/>
        <w:left w:val="none" w:sz="0" w:space="0" w:color="auto"/>
        <w:bottom w:val="none" w:sz="0" w:space="0" w:color="auto"/>
        <w:right w:val="none" w:sz="0" w:space="0" w:color="auto"/>
      </w:divBdr>
    </w:div>
    <w:div w:id="1869027578">
      <w:bodyDiv w:val="1"/>
      <w:marLeft w:val="0"/>
      <w:marRight w:val="0"/>
      <w:marTop w:val="0"/>
      <w:marBottom w:val="0"/>
      <w:divBdr>
        <w:top w:val="none" w:sz="0" w:space="0" w:color="auto"/>
        <w:left w:val="none" w:sz="0" w:space="0" w:color="auto"/>
        <w:bottom w:val="none" w:sz="0" w:space="0" w:color="auto"/>
        <w:right w:val="none" w:sz="0" w:space="0" w:color="auto"/>
      </w:divBdr>
    </w:div>
    <w:div w:id="1871990780">
      <w:bodyDiv w:val="1"/>
      <w:marLeft w:val="0"/>
      <w:marRight w:val="0"/>
      <w:marTop w:val="0"/>
      <w:marBottom w:val="0"/>
      <w:divBdr>
        <w:top w:val="none" w:sz="0" w:space="0" w:color="auto"/>
        <w:left w:val="none" w:sz="0" w:space="0" w:color="auto"/>
        <w:bottom w:val="none" w:sz="0" w:space="0" w:color="auto"/>
        <w:right w:val="none" w:sz="0" w:space="0" w:color="auto"/>
      </w:divBdr>
    </w:div>
    <w:div w:id="1878927987">
      <w:bodyDiv w:val="1"/>
      <w:marLeft w:val="0"/>
      <w:marRight w:val="0"/>
      <w:marTop w:val="0"/>
      <w:marBottom w:val="0"/>
      <w:divBdr>
        <w:top w:val="none" w:sz="0" w:space="0" w:color="auto"/>
        <w:left w:val="none" w:sz="0" w:space="0" w:color="auto"/>
        <w:bottom w:val="none" w:sz="0" w:space="0" w:color="auto"/>
        <w:right w:val="none" w:sz="0" w:space="0" w:color="auto"/>
      </w:divBdr>
    </w:div>
    <w:div w:id="1879077397">
      <w:bodyDiv w:val="1"/>
      <w:marLeft w:val="0"/>
      <w:marRight w:val="0"/>
      <w:marTop w:val="0"/>
      <w:marBottom w:val="0"/>
      <w:divBdr>
        <w:top w:val="none" w:sz="0" w:space="0" w:color="auto"/>
        <w:left w:val="none" w:sz="0" w:space="0" w:color="auto"/>
        <w:bottom w:val="none" w:sz="0" w:space="0" w:color="auto"/>
        <w:right w:val="none" w:sz="0" w:space="0" w:color="auto"/>
      </w:divBdr>
    </w:div>
    <w:div w:id="1880312898">
      <w:bodyDiv w:val="1"/>
      <w:marLeft w:val="0"/>
      <w:marRight w:val="0"/>
      <w:marTop w:val="0"/>
      <w:marBottom w:val="0"/>
      <w:divBdr>
        <w:top w:val="none" w:sz="0" w:space="0" w:color="auto"/>
        <w:left w:val="none" w:sz="0" w:space="0" w:color="auto"/>
        <w:bottom w:val="none" w:sz="0" w:space="0" w:color="auto"/>
        <w:right w:val="none" w:sz="0" w:space="0" w:color="auto"/>
      </w:divBdr>
    </w:div>
    <w:div w:id="1880973127">
      <w:bodyDiv w:val="1"/>
      <w:marLeft w:val="0"/>
      <w:marRight w:val="0"/>
      <w:marTop w:val="0"/>
      <w:marBottom w:val="0"/>
      <w:divBdr>
        <w:top w:val="none" w:sz="0" w:space="0" w:color="auto"/>
        <w:left w:val="none" w:sz="0" w:space="0" w:color="auto"/>
        <w:bottom w:val="none" w:sz="0" w:space="0" w:color="auto"/>
        <w:right w:val="none" w:sz="0" w:space="0" w:color="auto"/>
      </w:divBdr>
    </w:div>
    <w:div w:id="1884100969">
      <w:bodyDiv w:val="1"/>
      <w:marLeft w:val="0"/>
      <w:marRight w:val="0"/>
      <w:marTop w:val="0"/>
      <w:marBottom w:val="0"/>
      <w:divBdr>
        <w:top w:val="none" w:sz="0" w:space="0" w:color="auto"/>
        <w:left w:val="none" w:sz="0" w:space="0" w:color="auto"/>
        <w:bottom w:val="none" w:sz="0" w:space="0" w:color="auto"/>
        <w:right w:val="none" w:sz="0" w:space="0" w:color="auto"/>
      </w:divBdr>
    </w:div>
    <w:div w:id="1884556644">
      <w:bodyDiv w:val="1"/>
      <w:marLeft w:val="0"/>
      <w:marRight w:val="0"/>
      <w:marTop w:val="0"/>
      <w:marBottom w:val="0"/>
      <w:divBdr>
        <w:top w:val="none" w:sz="0" w:space="0" w:color="auto"/>
        <w:left w:val="none" w:sz="0" w:space="0" w:color="auto"/>
        <w:bottom w:val="none" w:sz="0" w:space="0" w:color="auto"/>
        <w:right w:val="none" w:sz="0" w:space="0" w:color="auto"/>
      </w:divBdr>
    </w:div>
    <w:div w:id="1889876937">
      <w:bodyDiv w:val="1"/>
      <w:marLeft w:val="0"/>
      <w:marRight w:val="0"/>
      <w:marTop w:val="0"/>
      <w:marBottom w:val="0"/>
      <w:divBdr>
        <w:top w:val="none" w:sz="0" w:space="0" w:color="auto"/>
        <w:left w:val="none" w:sz="0" w:space="0" w:color="auto"/>
        <w:bottom w:val="none" w:sz="0" w:space="0" w:color="auto"/>
        <w:right w:val="none" w:sz="0" w:space="0" w:color="auto"/>
      </w:divBdr>
    </w:div>
    <w:div w:id="1899590008">
      <w:bodyDiv w:val="1"/>
      <w:marLeft w:val="0"/>
      <w:marRight w:val="0"/>
      <w:marTop w:val="0"/>
      <w:marBottom w:val="0"/>
      <w:divBdr>
        <w:top w:val="none" w:sz="0" w:space="0" w:color="auto"/>
        <w:left w:val="none" w:sz="0" w:space="0" w:color="auto"/>
        <w:bottom w:val="none" w:sz="0" w:space="0" w:color="auto"/>
        <w:right w:val="none" w:sz="0" w:space="0" w:color="auto"/>
      </w:divBdr>
    </w:div>
    <w:div w:id="1900675930">
      <w:bodyDiv w:val="1"/>
      <w:marLeft w:val="0"/>
      <w:marRight w:val="0"/>
      <w:marTop w:val="0"/>
      <w:marBottom w:val="0"/>
      <w:divBdr>
        <w:top w:val="none" w:sz="0" w:space="0" w:color="auto"/>
        <w:left w:val="none" w:sz="0" w:space="0" w:color="auto"/>
        <w:bottom w:val="none" w:sz="0" w:space="0" w:color="auto"/>
        <w:right w:val="none" w:sz="0" w:space="0" w:color="auto"/>
      </w:divBdr>
    </w:div>
    <w:div w:id="1905488501">
      <w:bodyDiv w:val="1"/>
      <w:marLeft w:val="0"/>
      <w:marRight w:val="0"/>
      <w:marTop w:val="0"/>
      <w:marBottom w:val="0"/>
      <w:divBdr>
        <w:top w:val="none" w:sz="0" w:space="0" w:color="auto"/>
        <w:left w:val="none" w:sz="0" w:space="0" w:color="auto"/>
        <w:bottom w:val="none" w:sz="0" w:space="0" w:color="auto"/>
        <w:right w:val="none" w:sz="0" w:space="0" w:color="auto"/>
      </w:divBdr>
    </w:div>
    <w:div w:id="1905675943">
      <w:bodyDiv w:val="1"/>
      <w:marLeft w:val="0"/>
      <w:marRight w:val="0"/>
      <w:marTop w:val="0"/>
      <w:marBottom w:val="0"/>
      <w:divBdr>
        <w:top w:val="none" w:sz="0" w:space="0" w:color="auto"/>
        <w:left w:val="none" w:sz="0" w:space="0" w:color="auto"/>
        <w:bottom w:val="none" w:sz="0" w:space="0" w:color="auto"/>
        <w:right w:val="none" w:sz="0" w:space="0" w:color="auto"/>
      </w:divBdr>
    </w:div>
    <w:div w:id="1911649986">
      <w:bodyDiv w:val="1"/>
      <w:marLeft w:val="0"/>
      <w:marRight w:val="0"/>
      <w:marTop w:val="0"/>
      <w:marBottom w:val="0"/>
      <w:divBdr>
        <w:top w:val="none" w:sz="0" w:space="0" w:color="auto"/>
        <w:left w:val="none" w:sz="0" w:space="0" w:color="auto"/>
        <w:bottom w:val="none" w:sz="0" w:space="0" w:color="auto"/>
        <w:right w:val="none" w:sz="0" w:space="0" w:color="auto"/>
      </w:divBdr>
    </w:div>
    <w:div w:id="1913007876">
      <w:bodyDiv w:val="1"/>
      <w:marLeft w:val="0"/>
      <w:marRight w:val="0"/>
      <w:marTop w:val="0"/>
      <w:marBottom w:val="0"/>
      <w:divBdr>
        <w:top w:val="none" w:sz="0" w:space="0" w:color="auto"/>
        <w:left w:val="none" w:sz="0" w:space="0" w:color="auto"/>
        <w:bottom w:val="none" w:sz="0" w:space="0" w:color="auto"/>
        <w:right w:val="none" w:sz="0" w:space="0" w:color="auto"/>
      </w:divBdr>
    </w:div>
    <w:div w:id="1921213587">
      <w:bodyDiv w:val="1"/>
      <w:marLeft w:val="0"/>
      <w:marRight w:val="0"/>
      <w:marTop w:val="0"/>
      <w:marBottom w:val="0"/>
      <w:divBdr>
        <w:top w:val="none" w:sz="0" w:space="0" w:color="auto"/>
        <w:left w:val="none" w:sz="0" w:space="0" w:color="auto"/>
        <w:bottom w:val="none" w:sz="0" w:space="0" w:color="auto"/>
        <w:right w:val="none" w:sz="0" w:space="0" w:color="auto"/>
      </w:divBdr>
    </w:div>
    <w:div w:id="1939293867">
      <w:bodyDiv w:val="1"/>
      <w:marLeft w:val="0"/>
      <w:marRight w:val="0"/>
      <w:marTop w:val="0"/>
      <w:marBottom w:val="0"/>
      <w:divBdr>
        <w:top w:val="none" w:sz="0" w:space="0" w:color="auto"/>
        <w:left w:val="none" w:sz="0" w:space="0" w:color="auto"/>
        <w:bottom w:val="none" w:sz="0" w:space="0" w:color="auto"/>
        <w:right w:val="none" w:sz="0" w:space="0" w:color="auto"/>
      </w:divBdr>
    </w:div>
    <w:div w:id="1945109012">
      <w:bodyDiv w:val="1"/>
      <w:marLeft w:val="0"/>
      <w:marRight w:val="0"/>
      <w:marTop w:val="0"/>
      <w:marBottom w:val="0"/>
      <w:divBdr>
        <w:top w:val="none" w:sz="0" w:space="0" w:color="auto"/>
        <w:left w:val="none" w:sz="0" w:space="0" w:color="auto"/>
        <w:bottom w:val="none" w:sz="0" w:space="0" w:color="auto"/>
        <w:right w:val="none" w:sz="0" w:space="0" w:color="auto"/>
      </w:divBdr>
    </w:div>
    <w:div w:id="1946421124">
      <w:bodyDiv w:val="1"/>
      <w:marLeft w:val="0"/>
      <w:marRight w:val="0"/>
      <w:marTop w:val="0"/>
      <w:marBottom w:val="0"/>
      <w:divBdr>
        <w:top w:val="none" w:sz="0" w:space="0" w:color="auto"/>
        <w:left w:val="none" w:sz="0" w:space="0" w:color="auto"/>
        <w:bottom w:val="none" w:sz="0" w:space="0" w:color="auto"/>
        <w:right w:val="none" w:sz="0" w:space="0" w:color="auto"/>
      </w:divBdr>
    </w:div>
    <w:div w:id="1954823479">
      <w:bodyDiv w:val="1"/>
      <w:marLeft w:val="0"/>
      <w:marRight w:val="0"/>
      <w:marTop w:val="0"/>
      <w:marBottom w:val="0"/>
      <w:divBdr>
        <w:top w:val="none" w:sz="0" w:space="0" w:color="auto"/>
        <w:left w:val="none" w:sz="0" w:space="0" w:color="auto"/>
        <w:bottom w:val="none" w:sz="0" w:space="0" w:color="auto"/>
        <w:right w:val="none" w:sz="0" w:space="0" w:color="auto"/>
      </w:divBdr>
    </w:div>
    <w:div w:id="1961295885">
      <w:bodyDiv w:val="1"/>
      <w:marLeft w:val="0"/>
      <w:marRight w:val="0"/>
      <w:marTop w:val="0"/>
      <w:marBottom w:val="0"/>
      <w:divBdr>
        <w:top w:val="none" w:sz="0" w:space="0" w:color="auto"/>
        <w:left w:val="none" w:sz="0" w:space="0" w:color="auto"/>
        <w:bottom w:val="none" w:sz="0" w:space="0" w:color="auto"/>
        <w:right w:val="none" w:sz="0" w:space="0" w:color="auto"/>
      </w:divBdr>
    </w:div>
    <w:div w:id="1964532345">
      <w:bodyDiv w:val="1"/>
      <w:marLeft w:val="0"/>
      <w:marRight w:val="0"/>
      <w:marTop w:val="0"/>
      <w:marBottom w:val="0"/>
      <w:divBdr>
        <w:top w:val="none" w:sz="0" w:space="0" w:color="auto"/>
        <w:left w:val="none" w:sz="0" w:space="0" w:color="auto"/>
        <w:bottom w:val="none" w:sz="0" w:space="0" w:color="auto"/>
        <w:right w:val="none" w:sz="0" w:space="0" w:color="auto"/>
      </w:divBdr>
    </w:div>
    <w:div w:id="1966040175">
      <w:bodyDiv w:val="1"/>
      <w:marLeft w:val="0"/>
      <w:marRight w:val="0"/>
      <w:marTop w:val="0"/>
      <w:marBottom w:val="0"/>
      <w:divBdr>
        <w:top w:val="none" w:sz="0" w:space="0" w:color="auto"/>
        <w:left w:val="none" w:sz="0" w:space="0" w:color="auto"/>
        <w:bottom w:val="none" w:sz="0" w:space="0" w:color="auto"/>
        <w:right w:val="none" w:sz="0" w:space="0" w:color="auto"/>
      </w:divBdr>
    </w:div>
    <w:div w:id="1966110038">
      <w:bodyDiv w:val="1"/>
      <w:marLeft w:val="0"/>
      <w:marRight w:val="0"/>
      <w:marTop w:val="0"/>
      <w:marBottom w:val="0"/>
      <w:divBdr>
        <w:top w:val="none" w:sz="0" w:space="0" w:color="auto"/>
        <w:left w:val="none" w:sz="0" w:space="0" w:color="auto"/>
        <w:bottom w:val="none" w:sz="0" w:space="0" w:color="auto"/>
        <w:right w:val="none" w:sz="0" w:space="0" w:color="auto"/>
      </w:divBdr>
    </w:div>
    <w:div w:id="1966232905">
      <w:bodyDiv w:val="1"/>
      <w:marLeft w:val="0"/>
      <w:marRight w:val="0"/>
      <w:marTop w:val="0"/>
      <w:marBottom w:val="0"/>
      <w:divBdr>
        <w:top w:val="none" w:sz="0" w:space="0" w:color="auto"/>
        <w:left w:val="none" w:sz="0" w:space="0" w:color="auto"/>
        <w:bottom w:val="none" w:sz="0" w:space="0" w:color="auto"/>
        <w:right w:val="none" w:sz="0" w:space="0" w:color="auto"/>
      </w:divBdr>
    </w:div>
    <w:div w:id="1966616561">
      <w:bodyDiv w:val="1"/>
      <w:marLeft w:val="0"/>
      <w:marRight w:val="0"/>
      <w:marTop w:val="0"/>
      <w:marBottom w:val="0"/>
      <w:divBdr>
        <w:top w:val="none" w:sz="0" w:space="0" w:color="auto"/>
        <w:left w:val="none" w:sz="0" w:space="0" w:color="auto"/>
        <w:bottom w:val="none" w:sz="0" w:space="0" w:color="auto"/>
        <w:right w:val="none" w:sz="0" w:space="0" w:color="auto"/>
      </w:divBdr>
    </w:div>
    <w:div w:id="1968929359">
      <w:bodyDiv w:val="1"/>
      <w:marLeft w:val="0"/>
      <w:marRight w:val="0"/>
      <w:marTop w:val="0"/>
      <w:marBottom w:val="0"/>
      <w:divBdr>
        <w:top w:val="none" w:sz="0" w:space="0" w:color="auto"/>
        <w:left w:val="none" w:sz="0" w:space="0" w:color="auto"/>
        <w:bottom w:val="none" w:sz="0" w:space="0" w:color="auto"/>
        <w:right w:val="none" w:sz="0" w:space="0" w:color="auto"/>
      </w:divBdr>
    </w:div>
    <w:div w:id="1974367512">
      <w:bodyDiv w:val="1"/>
      <w:marLeft w:val="0"/>
      <w:marRight w:val="0"/>
      <w:marTop w:val="0"/>
      <w:marBottom w:val="0"/>
      <w:divBdr>
        <w:top w:val="none" w:sz="0" w:space="0" w:color="auto"/>
        <w:left w:val="none" w:sz="0" w:space="0" w:color="auto"/>
        <w:bottom w:val="none" w:sz="0" w:space="0" w:color="auto"/>
        <w:right w:val="none" w:sz="0" w:space="0" w:color="auto"/>
      </w:divBdr>
    </w:div>
    <w:div w:id="1976255065">
      <w:bodyDiv w:val="1"/>
      <w:marLeft w:val="0"/>
      <w:marRight w:val="0"/>
      <w:marTop w:val="0"/>
      <w:marBottom w:val="0"/>
      <w:divBdr>
        <w:top w:val="none" w:sz="0" w:space="0" w:color="auto"/>
        <w:left w:val="none" w:sz="0" w:space="0" w:color="auto"/>
        <w:bottom w:val="none" w:sz="0" w:space="0" w:color="auto"/>
        <w:right w:val="none" w:sz="0" w:space="0" w:color="auto"/>
      </w:divBdr>
    </w:div>
    <w:div w:id="1977298039">
      <w:bodyDiv w:val="1"/>
      <w:marLeft w:val="0"/>
      <w:marRight w:val="0"/>
      <w:marTop w:val="0"/>
      <w:marBottom w:val="0"/>
      <w:divBdr>
        <w:top w:val="none" w:sz="0" w:space="0" w:color="auto"/>
        <w:left w:val="none" w:sz="0" w:space="0" w:color="auto"/>
        <w:bottom w:val="none" w:sz="0" w:space="0" w:color="auto"/>
        <w:right w:val="none" w:sz="0" w:space="0" w:color="auto"/>
      </w:divBdr>
    </w:div>
    <w:div w:id="1982613392">
      <w:bodyDiv w:val="1"/>
      <w:marLeft w:val="0"/>
      <w:marRight w:val="0"/>
      <w:marTop w:val="0"/>
      <w:marBottom w:val="0"/>
      <w:divBdr>
        <w:top w:val="none" w:sz="0" w:space="0" w:color="auto"/>
        <w:left w:val="none" w:sz="0" w:space="0" w:color="auto"/>
        <w:bottom w:val="none" w:sz="0" w:space="0" w:color="auto"/>
        <w:right w:val="none" w:sz="0" w:space="0" w:color="auto"/>
      </w:divBdr>
    </w:div>
    <w:div w:id="1983119646">
      <w:bodyDiv w:val="1"/>
      <w:marLeft w:val="0"/>
      <w:marRight w:val="0"/>
      <w:marTop w:val="0"/>
      <w:marBottom w:val="0"/>
      <w:divBdr>
        <w:top w:val="none" w:sz="0" w:space="0" w:color="auto"/>
        <w:left w:val="none" w:sz="0" w:space="0" w:color="auto"/>
        <w:bottom w:val="none" w:sz="0" w:space="0" w:color="auto"/>
        <w:right w:val="none" w:sz="0" w:space="0" w:color="auto"/>
      </w:divBdr>
    </w:div>
    <w:div w:id="1983777071">
      <w:bodyDiv w:val="1"/>
      <w:marLeft w:val="0"/>
      <w:marRight w:val="0"/>
      <w:marTop w:val="0"/>
      <w:marBottom w:val="0"/>
      <w:divBdr>
        <w:top w:val="none" w:sz="0" w:space="0" w:color="auto"/>
        <w:left w:val="none" w:sz="0" w:space="0" w:color="auto"/>
        <w:bottom w:val="none" w:sz="0" w:space="0" w:color="auto"/>
        <w:right w:val="none" w:sz="0" w:space="0" w:color="auto"/>
      </w:divBdr>
    </w:div>
    <w:div w:id="1988392966">
      <w:bodyDiv w:val="1"/>
      <w:marLeft w:val="0"/>
      <w:marRight w:val="0"/>
      <w:marTop w:val="0"/>
      <w:marBottom w:val="0"/>
      <w:divBdr>
        <w:top w:val="none" w:sz="0" w:space="0" w:color="auto"/>
        <w:left w:val="none" w:sz="0" w:space="0" w:color="auto"/>
        <w:bottom w:val="none" w:sz="0" w:space="0" w:color="auto"/>
        <w:right w:val="none" w:sz="0" w:space="0" w:color="auto"/>
      </w:divBdr>
    </w:div>
    <w:div w:id="1990354006">
      <w:bodyDiv w:val="1"/>
      <w:marLeft w:val="0"/>
      <w:marRight w:val="0"/>
      <w:marTop w:val="0"/>
      <w:marBottom w:val="0"/>
      <w:divBdr>
        <w:top w:val="none" w:sz="0" w:space="0" w:color="auto"/>
        <w:left w:val="none" w:sz="0" w:space="0" w:color="auto"/>
        <w:bottom w:val="none" w:sz="0" w:space="0" w:color="auto"/>
        <w:right w:val="none" w:sz="0" w:space="0" w:color="auto"/>
      </w:divBdr>
    </w:div>
    <w:div w:id="1991013180">
      <w:bodyDiv w:val="1"/>
      <w:marLeft w:val="0"/>
      <w:marRight w:val="0"/>
      <w:marTop w:val="0"/>
      <w:marBottom w:val="0"/>
      <w:divBdr>
        <w:top w:val="none" w:sz="0" w:space="0" w:color="auto"/>
        <w:left w:val="none" w:sz="0" w:space="0" w:color="auto"/>
        <w:bottom w:val="none" w:sz="0" w:space="0" w:color="auto"/>
        <w:right w:val="none" w:sz="0" w:space="0" w:color="auto"/>
      </w:divBdr>
    </w:div>
    <w:div w:id="1992055342">
      <w:bodyDiv w:val="1"/>
      <w:marLeft w:val="0"/>
      <w:marRight w:val="0"/>
      <w:marTop w:val="0"/>
      <w:marBottom w:val="0"/>
      <w:divBdr>
        <w:top w:val="none" w:sz="0" w:space="0" w:color="auto"/>
        <w:left w:val="none" w:sz="0" w:space="0" w:color="auto"/>
        <w:bottom w:val="none" w:sz="0" w:space="0" w:color="auto"/>
        <w:right w:val="none" w:sz="0" w:space="0" w:color="auto"/>
      </w:divBdr>
    </w:div>
    <w:div w:id="1992824977">
      <w:bodyDiv w:val="1"/>
      <w:marLeft w:val="0"/>
      <w:marRight w:val="0"/>
      <w:marTop w:val="0"/>
      <w:marBottom w:val="0"/>
      <w:divBdr>
        <w:top w:val="none" w:sz="0" w:space="0" w:color="auto"/>
        <w:left w:val="none" w:sz="0" w:space="0" w:color="auto"/>
        <w:bottom w:val="none" w:sz="0" w:space="0" w:color="auto"/>
        <w:right w:val="none" w:sz="0" w:space="0" w:color="auto"/>
      </w:divBdr>
    </w:div>
    <w:div w:id="1994484952">
      <w:bodyDiv w:val="1"/>
      <w:marLeft w:val="0"/>
      <w:marRight w:val="0"/>
      <w:marTop w:val="0"/>
      <w:marBottom w:val="0"/>
      <w:divBdr>
        <w:top w:val="none" w:sz="0" w:space="0" w:color="auto"/>
        <w:left w:val="none" w:sz="0" w:space="0" w:color="auto"/>
        <w:bottom w:val="none" w:sz="0" w:space="0" w:color="auto"/>
        <w:right w:val="none" w:sz="0" w:space="0" w:color="auto"/>
      </w:divBdr>
    </w:div>
    <w:div w:id="1994600459">
      <w:bodyDiv w:val="1"/>
      <w:marLeft w:val="0"/>
      <w:marRight w:val="0"/>
      <w:marTop w:val="0"/>
      <w:marBottom w:val="0"/>
      <w:divBdr>
        <w:top w:val="none" w:sz="0" w:space="0" w:color="auto"/>
        <w:left w:val="none" w:sz="0" w:space="0" w:color="auto"/>
        <w:bottom w:val="none" w:sz="0" w:space="0" w:color="auto"/>
        <w:right w:val="none" w:sz="0" w:space="0" w:color="auto"/>
      </w:divBdr>
    </w:div>
    <w:div w:id="2002468497">
      <w:bodyDiv w:val="1"/>
      <w:marLeft w:val="0"/>
      <w:marRight w:val="0"/>
      <w:marTop w:val="0"/>
      <w:marBottom w:val="0"/>
      <w:divBdr>
        <w:top w:val="none" w:sz="0" w:space="0" w:color="auto"/>
        <w:left w:val="none" w:sz="0" w:space="0" w:color="auto"/>
        <w:bottom w:val="none" w:sz="0" w:space="0" w:color="auto"/>
        <w:right w:val="none" w:sz="0" w:space="0" w:color="auto"/>
      </w:divBdr>
    </w:div>
    <w:div w:id="2009795147">
      <w:bodyDiv w:val="1"/>
      <w:marLeft w:val="0"/>
      <w:marRight w:val="0"/>
      <w:marTop w:val="0"/>
      <w:marBottom w:val="0"/>
      <w:divBdr>
        <w:top w:val="none" w:sz="0" w:space="0" w:color="auto"/>
        <w:left w:val="none" w:sz="0" w:space="0" w:color="auto"/>
        <w:bottom w:val="none" w:sz="0" w:space="0" w:color="auto"/>
        <w:right w:val="none" w:sz="0" w:space="0" w:color="auto"/>
      </w:divBdr>
    </w:div>
    <w:div w:id="2009869990">
      <w:bodyDiv w:val="1"/>
      <w:marLeft w:val="0"/>
      <w:marRight w:val="0"/>
      <w:marTop w:val="0"/>
      <w:marBottom w:val="0"/>
      <w:divBdr>
        <w:top w:val="none" w:sz="0" w:space="0" w:color="auto"/>
        <w:left w:val="none" w:sz="0" w:space="0" w:color="auto"/>
        <w:bottom w:val="none" w:sz="0" w:space="0" w:color="auto"/>
        <w:right w:val="none" w:sz="0" w:space="0" w:color="auto"/>
      </w:divBdr>
    </w:div>
    <w:div w:id="2013336200">
      <w:bodyDiv w:val="1"/>
      <w:marLeft w:val="0"/>
      <w:marRight w:val="0"/>
      <w:marTop w:val="0"/>
      <w:marBottom w:val="0"/>
      <w:divBdr>
        <w:top w:val="none" w:sz="0" w:space="0" w:color="auto"/>
        <w:left w:val="none" w:sz="0" w:space="0" w:color="auto"/>
        <w:bottom w:val="none" w:sz="0" w:space="0" w:color="auto"/>
        <w:right w:val="none" w:sz="0" w:space="0" w:color="auto"/>
      </w:divBdr>
    </w:div>
    <w:div w:id="2014650636">
      <w:bodyDiv w:val="1"/>
      <w:marLeft w:val="0"/>
      <w:marRight w:val="0"/>
      <w:marTop w:val="0"/>
      <w:marBottom w:val="0"/>
      <w:divBdr>
        <w:top w:val="none" w:sz="0" w:space="0" w:color="auto"/>
        <w:left w:val="none" w:sz="0" w:space="0" w:color="auto"/>
        <w:bottom w:val="none" w:sz="0" w:space="0" w:color="auto"/>
        <w:right w:val="none" w:sz="0" w:space="0" w:color="auto"/>
      </w:divBdr>
    </w:div>
    <w:div w:id="2020036265">
      <w:bodyDiv w:val="1"/>
      <w:marLeft w:val="0"/>
      <w:marRight w:val="0"/>
      <w:marTop w:val="0"/>
      <w:marBottom w:val="0"/>
      <w:divBdr>
        <w:top w:val="none" w:sz="0" w:space="0" w:color="auto"/>
        <w:left w:val="none" w:sz="0" w:space="0" w:color="auto"/>
        <w:bottom w:val="none" w:sz="0" w:space="0" w:color="auto"/>
        <w:right w:val="none" w:sz="0" w:space="0" w:color="auto"/>
      </w:divBdr>
    </w:div>
    <w:div w:id="2033341963">
      <w:bodyDiv w:val="1"/>
      <w:marLeft w:val="0"/>
      <w:marRight w:val="0"/>
      <w:marTop w:val="0"/>
      <w:marBottom w:val="0"/>
      <w:divBdr>
        <w:top w:val="none" w:sz="0" w:space="0" w:color="auto"/>
        <w:left w:val="none" w:sz="0" w:space="0" w:color="auto"/>
        <w:bottom w:val="none" w:sz="0" w:space="0" w:color="auto"/>
        <w:right w:val="none" w:sz="0" w:space="0" w:color="auto"/>
      </w:divBdr>
    </w:div>
    <w:div w:id="2033453298">
      <w:bodyDiv w:val="1"/>
      <w:marLeft w:val="0"/>
      <w:marRight w:val="0"/>
      <w:marTop w:val="0"/>
      <w:marBottom w:val="0"/>
      <w:divBdr>
        <w:top w:val="none" w:sz="0" w:space="0" w:color="auto"/>
        <w:left w:val="none" w:sz="0" w:space="0" w:color="auto"/>
        <w:bottom w:val="none" w:sz="0" w:space="0" w:color="auto"/>
        <w:right w:val="none" w:sz="0" w:space="0" w:color="auto"/>
      </w:divBdr>
    </w:div>
    <w:div w:id="2033534929">
      <w:bodyDiv w:val="1"/>
      <w:marLeft w:val="0"/>
      <w:marRight w:val="0"/>
      <w:marTop w:val="0"/>
      <w:marBottom w:val="0"/>
      <w:divBdr>
        <w:top w:val="none" w:sz="0" w:space="0" w:color="auto"/>
        <w:left w:val="none" w:sz="0" w:space="0" w:color="auto"/>
        <w:bottom w:val="none" w:sz="0" w:space="0" w:color="auto"/>
        <w:right w:val="none" w:sz="0" w:space="0" w:color="auto"/>
      </w:divBdr>
    </w:div>
    <w:div w:id="2038654978">
      <w:bodyDiv w:val="1"/>
      <w:marLeft w:val="0"/>
      <w:marRight w:val="0"/>
      <w:marTop w:val="0"/>
      <w:marBottom w:val="0"/>
      <w:divBdr>
        <w:top w:val="none" w:sz="0" w:space="0" w:color="auto"/>
        <w:left w:val="none" w:sz="0" w:space="0" w:color="auto"/>
        <w:bottom w:val="none" w:sz="0" w:space="0" w:color="auto"/>
        <w:right w:val="none" w:sz="0" w:space="0" w:color="auto"/>
      </w:divBdr>
    </w:div>
    <w:div w:id="2040158160">
      <w:bodyDiv w:val="1"/>
      <w:marLeft w:val="0"/>
      <w:marRight w:val="0"/>
      <w:marTop w:val="0"/>
      <w:marBottom w:val="0"/>
      <w:divBdr>
        <w:top w:val="none" w:sz="0" w:space="0" w:color="auto"/>
        <w:left w:val="none" w:sz="0" w:space="0" w:color="auto"/>
        <w:bottom w:val="none" w:sz="0" w:space="0" w:color="auto"/>
        <w:right w:val="none" w:sz="0" w:space="0" w:color="auto"/>
      </w:divBdr>
    </w:div>
    <w:div w:id="2041396802">
      <w:bodyDiv w:val="1"/>
      <w:marLeft w:val="0"/>
      <w:marRight w:val="0"/>
      <w:marTop w:val="0"/>
      <w:marBottom w:val="0"/>
      <w:divBdr>
        <w:top w:val="none" w:sz="0" w:space="0" w:color="auto"/>
        <w:left w:val="none" w:sz="0" w:space="0" w:color="auto"/>
        <w:bottom w:val="none" w:sz="0" w:space="0" w:color="auto"/>
        <w:right w:val="none" w:sz="0" w:space="0" w:color="auto"/>
      </w:divBdr>
    </w:div>
    <w:div w:id="2042244499">
      <w:bodyDiv w:val="1"/>
      <w:marLeft w:val="0"/>
      <w:marRight w:val="0"/>
      <w:marTop w:val="0"/>
      <w:marBottom w:val="0"/>
      <w:divBdr>
        <w:top w:val="none" w:sz="0" w:space="0" w:color="auto"/>
        <w:left w:val="none" w:sz="0" w:space="0" w:color="auto"/>
        <w:bottom w:val="none" w:sz="0" w:space="0" w:color="auto"/>
        <w:right w:val="none" w:sz="0" w:space="0" w:color="auto"/>
      </w:divBdr>
    </w:div>
    <w:div w:id="2046786057">
      <w:bodyDiv w:val="1"/>
      <w:marLeft w:val="0"/>
      <w:marRight w:val="0"/>
      <w:marTop w:val="0"/>
      <w:marBottom w:val="0"/>
      <w:divBdr>
        <w:top w:val="none" w:sz="0" w:space="0" w:color="auto"/>
        <w:left w:val="none" w:sz="0" w:space="0" w:color="auto"/>
        <w:bottom w:val="none" w:sz="0" w:space="0" w:color="auto"/>
        <w:right w:val="none" w:sz="0" w:space="0" w:color="auto"/>
      </w:divBdr>
    </w:div>
    <w:div w:id="2048408969">
      <w:bodyDiv w:val="1"/>
      <w:marLeft w:val="0"/>
      <w:marRight w:val="0"/>
      <w:marTop w:val="0"/>
      <w:marBottom w:val="0"/>
      <w:divBdr>
        <w:top w:val="none" w:sz="0" w:space="0" w:color="auto"/>
        <w:left w:val="none" w:sz="0" w:space="0" w:color="auto"/>
        <w:bottom w:val="none" w:sz="0" w:space="0" w:color="auto"/>
        <w:right w:val="none" w:sz="0" w:space="0" w:color="auto"/>
      </w:divBdr>
    </w:div>
    <w:div w:id="2057124270">
      <w:bodyDiv w:val="1"/>
      <w:marLeft w:val="0"/>
      <w:marRight w:val="0"/>
      <w:marTop w:val="0"/>
      <w:marBottom w:val="0"/>
      <w:divBdr>
        <w:top w:val="none" w:sz="0" w:space="0" w:color="auto"/>
        <w:left w:val="none" w:sz="0" w:space="0" w:color="auto"/>
        <w:bottom w:val="none" w:sz="0" w:space="0" w:color="auto"/>
        <w:right w:val="none" w:sz="0" w:space="0" w:color="auto"/>
      </w:divBdr>
    </w:div>
    <w:div w:id="2063095180">
      <w:bodyDiv w:val="1"/>
      <w:marLeft w:val="0"/>
      <w:marRight w:val="0"/>
      <w:marTop w:val="0"/>
      <w:marBottom w:val="0"/>
      <w:divBdr>
        <w:top w:val="none" w:sz="0" w:space="0" w:color="auto"/>
        <w:left w:val="none" w:sz="0" w:space="0" w:color="auto"/>
        <w:bottom w:val="none" w:sz="0" w:space="0" w:color="auto"/>
        <w:right w:val="none" w:sz="0" w:space="0" w:color="auto"/>
      </w:divBdr>
    </w:div>
    <w:div w:id="2072388391">
      <w:bodyDiv w:val="1"/>
      <w:marLeft w:val="0"/>
      <w:marRight w:val="0"/>
      <w:marTop w:val="0"/>
      <w:marBottom w:val="0"/>
      <w:divBdr>
        <w:top w:val="none" w:sz="0" w:space="0" w:color="auto"/>
        <w:left w:val="none" w:sz="0" w:space="0" w:color="auto"/>
        <w:bottom w:val="none" w:sz="0" w:space="0" w:color="auto"/>
        <w:right w:val="none" w:sz="0" w:space="0" w:color="auto"/>
      </w:divBdr>
    </w:div>
    <w:div w:id="2073773179">
      <w:bodyDiv w:val="1"/>
      <w:marLeft w:val="0"/>
      <w:marRight w:val="0"/>
      <w:marTop w:val="0"/>
      <w:marBottom w:val="0"/>
      <w:divBdr>
        <w:top w:val="none" w:sz="0" w:space="0" w:color="auto"/>
        <w:left w:val="none" w:sz="0" w:space="0" w:color="auto"/>
        <w:bottom w:val="none" w:sz="0" w:space="0" w:color="auto"/>
        <w:right w:val="none" w:sz="0" w:space="0" w:color="auto"/>
      </w:divBdr>
    </w:div>
    <w:div w:id="2081559533">
      <w:bodyDiv w:val="1"/>
      <w:marLeft w:val="0"/>
      <w:marRight w:val="0"/>
      <w:marTop w:val="0"/>
      <w:marBottom w:val="0"/>
      <w:divBdr>
        <w:top w:val="none" w:sz="0" w:space="0" w:color="auto"/>
        <w:left w:val="none" w:sz="0" w:space="0" w:color="auto"/>
        <w:bottom w:val="none" w:sz="0" w:space="0" w:color="auto"/>
        <w:right w:val="none" w:sz="0" w:space="0" w:color="auto"/>
      </w:divBdr>
    </w:div>
    <w:div w:id="2081831867">
      <w:bodyDiv w:val="1"/>
      <w:marLeft w:val="0"/>
      <w:marRight w:val="0"/>
      <w:marTop w:val="0"/>
      <w:marBottom w:val="0"/>
      <w:divBdr>
        <w:top w:val="none" w:sz="0" w:space="0" w:color="auto"/>
        <w:left w:val="none" w:sz="0" w:space="0" w:color="auto"/>
        <w:bottom w:val="none" w:sz="0" w:space="0" w:color="auto"/>
        <w:right w:val="none" w:sz="0" w:space="0" w:color="auto"/>
      </w:divBdr>
    </w:div>
    <w:div w:id="2082408539">
      <w:bodyDiv w:val="1"/>
      <w:marLeft w:val="0"/>
      <w:marRight w:val="0"/>
      <w:marTop w:val="0"/>
      <w:marBottom w:val="0"/>
      <w:divBdr>
        <w:top w:val="none" w:sz="0" w:space="0" w:color="auto"/>
        <w:left w:val="none" w:sz="0" w:space="0" w:color="auto"/>
        <w:bottom w:val="none" w:sz="0" w:space="0" w:color="auto"/>
        <w:right w:val="none" w:sz="0" w:space="0" w:color="auto"/>
      </w:divBdr>
    </w:div>
    <w:div w:id="2083022953">
      <w:bodyDiv w:val="1"/>
      <w:marLeft w:val="0"/>
      <w:marRight w:val="0"/>
      <w:marTop w:val="0"/>
      <w:marBottom w:val="0"/>
      <w:divBdr>
        <w:top w:val="none" w:sz="0" w:space="0" w:color="auto"/>
        <w:left w:val="none" w:sz="0" w:space="0" w:color="auto"/>
        <w:bottom w:val="none" w:sz="0" w:space="0" w:color="auto"/>
        <w:right w:val="none" w:sz="0" w:space="0" w:color="auto"/>
      </w:divBdr>
    </w:div>
    <w:div w:id="2088260843">
      <w:bodyDiv w:val="1"/>
      <w:marLeft w:val="0"/>
      <w:marRight w:val="0"/>
      <w:marTop w:val="0"/>
      <w:marBottom w:val="0"/>
      <w:divBdr>
        <w:top w:val="none" w:sz="0" w:space="0" w:color="auto"/>
        <w:left w:val="none" w:sz="0" w:space="0" w:color="auto"/>
        <w:bottom w:val="none" w:sz="0" w:space="0" w:color="auto"/>
        <w:right w:val="none" w:sz="0" w:space="0" w:color="auto"/>
      </w:divBdr>
    </w:div>
    <w:div w:id="2088531719">
      <w:bodyDiv w:val="1"/>
      <w:marLeft w:val="0"/>
      <w:marRight w:val="0"/>
      <w:marTop w:val="0"/>
      <w:marBottom w:val="0"/>
      <w:divBdr>
        <w:top w:val="none" w:sz="0" w:space="0" w:color="auto"/>
        <w:left w:val="none" w:sz="0" w:space="0" w:color="auto"/>
        <w:bottom w:val="none" w:sz="0" w:space="0" w:color="auto"/>
        <w:right w:val="none" w:sz="0" w:space="0" w:color="auto"/>
      </w:divBdr>
    </w:div>
    <w:div w:id="2089227081">
      <w:bodyDiv w:val="1"/>
      <w:marLeft w:val="0"/>
      <w:marRight w:val="0"/>
      <w:marTop w:val="0"/>
      <w:marBottom w:val="0"/>
      <w:divBdr>
        <w:top w:val="none" w:sz="0" w:space="0" w:color="auto"/>
        <w:left w:val="none" w:sz="0" w:space="0" w:color="auto"/>
        <w:bottom w:val="none" w:sz="0" w:space="0" w:color="auto"/>
        <w:right w:val="none" w:sz="0" w:space="0" w:color="auto"/>
      </w:divBdr>
    </w:div>
    <w:div w:id="2091000511">
      <w:bodyDiv w:val="1"/>
      <w:marLeft w:val="0"/>
      <w:marRight w:val="0"/>
      <w:marTop w:val="0"/>
      <w:marBottom w:val="0"/>
      <w:divBdr>
        <w:top w:val="none" w:sz="0" w:space="0" w:color="auto"/>
        <w:left w:val="none" w:sz="0" w:space="0" w:color="auto"/>
        <w:bottom w:val="none" w:sz="0" w:space="0" w:color="auto"/>
        <w:right w:val="none" w:sz="0" w:space="0" w:color="auto"/>
      </w:divBdr>
    </w:div>
    <w:div w:id="2097701041">
      <w:bodyDiv w:val="1"/>
      <w:marLeft w:val="0"/>
      <w:marRight w:val="0"/>
      <w:marTop w:val="0"/>
      <w:marBottom w:val="0"/>
      <w:divBdr>
        <w:top w:val="none" w:sz="0" w:space="0" w:color="auto"/>
        <w:left w:val="none" w:sz="0" w:space="0" w:color="auto"/>
        <w:bottom w:val="none" w:sz="0" w:space="0" w:color="auto"/>
        <w:right w:val="none" w:sz="0" w:space="0" w:color="auto"/>
      </w:divBdr>
    </w:div>
    <w:div w:id="2097750772">
      <w:bodyDiv w:val="1"/>
      <w:marLeft w:val="0"/>
      <w:marRight w:val="0"/>
      <w:marTop w:val="0"/>
      <w:marBottom w:val="0"/>
      <w:divBdr>
        <w:top w:val="none" w:sz="0" w:space="0" w:color="auto"/>
        <w:left w:val="none" w:sz="0" w:space="0" w:color="auto"/>
        <w:bottom w:val="none" w:sz="0" w:space="0" w:color="auto"/>
        <w:right w:val="none" w:sz="0" w:space="0" w:color="auto"/>
      </w:divBdr>
    </w:div>
    <w:div w:id="2104451355">
      <w:bodyDiv w:val="1"/>
      <w:marLeft w:val="0"/>
      <w:marRight w:val="0"/>
      <w:marTop w:val="0"/>
      <w:marBottom w:val="0"/>
      <w:divBdr>
        <w:top w:val="none" w:sz="0" w:space="0" w:color="auto"/>
        <w:left w:val="none" w:sz="0" w:space="0" w:color="auto"/>
        <w:bottom w:val="none" w:sz="0" w:space="0" w:color="auto"/>
        <w:right w:val="none" w:sz="0" w:space="0" w:color="auto"/>
      </w:divBdr>
    </w:div>
    <w:div w:id="2108502821">
      <w:bodyDiv w:val="1"/>
      <w:marLeft w:val="0"/>
      <w:marRight w:val="0"/>
      <w:marTop w:val="0"/>
      <w:marBottom w:val="0"/>
      <w:divBdr>
        <w:top w:val="none" w:sz="0" w:space="0" w:color="auto"/>
        <w:left w:val="none" w:sz="0" w:space="0" w:color="auto"/>
        <w:bottom w:val="none" w:sz="0" w:space="0" w:color="auto"/>
        <w:right w:val="none" w:sz="0" w:space="0" w:color="auto"/>
      </w:divBdr>
    </w:div>
    <w:div w:id="2111504833">
      <w:bodyDiv w:val="1"/>
      <w:marLeft w:val="0"/>
      <w:marRight w:val="0"/>
      <w:marTop w:val="0"/>
      <w:marBottom w:val="0"/>
      <w:divBdr>
        <w:top w:val="none" w:sz="0" w:space="0" w:color="auto"/>
        <w:left w:val="none" w:sz="0" w:space="0" w:color="auto"/>
        <w:bottom w:val="none" w:sz="0" w:space="0" w:color="auto"/>
        <w:right w:val="none" w:sz="0" w:space="0" w:color="auto"/>
      </w:divBdr>
    </w:div>
    <w:div w:id="2117557634">
      <w:bodyDiv w:val="1"/>
      <w:marLeft w:val="0"/>
      <w:marRight w:val="0"/>
      <w:marTop w:val="0"/>
      <w:marBottom w:val="0"/>
      <w:divBdr>
        <w:top w:val="none" w:sz="0" w:space="0" w:color="auto"/>
        <w:left w:val="none" w:sz="0" w:space="0" w:color="auto"/>
        <w:bottom w:val="none" w:sz="0" w:space="0" w:color="auto"/>
        <w:right w:val="none" w:sz="0" w:space="0" w:color="auto"/>
      </w:divBdr>
    </w:div>
    <w:div w:id="2121216027">
      <w:bodyDiv w:val="1"/>
      <w:marLeft w:val="0"/>
      <w:marRight w:val="0"/>
      <w:marTop w:val="0"/>
      <w:marBottom w:val="0"/>
      <w:divBdr>
        <w:top w:val="none" w:sz="0" w:space="0" w:color="auto"/>
        <w:left w:val="none" w:sz="0" w:space="0" w:color="auto"/>
        <w:bottom w:val="none" w:sz="0" w:space="0" w:color="auto"/>
        <w:right w:val="none" w:sz="0" w:space="0" w:color="auto"/>
      </w:divBdr>
    </w:div>
    <w:div w:id="2126197072">
      <w:bodyDiv w:val="1"/>
      <w:marLeft w:val="0"/>
      <w:marRight w:val="0"/>
      <w:marTop w:val="0"/>
      <w:marBottom w:val="0"/>
      <w:divBdr>
        <w:top w:val="none" w:sz="0" w:space="0" w:color="auto"/>
        <w:left w:val="none" w:sz="0" w:space="0" w:color="auto"/>
        <w:bottom w:val="none" w:sz="0" w:space="0" w:color="auto"/>
        <w:right w:val="none" w:sz="0" w:space="0" w:color="auto"/>
      </w:divBdr>
    </w:div>
    <w:div w:id="2127769919">
      <w:bodyDiv w:val="1"/>
      <w:marLeft w:val="0"/>
      <w:marRight w:val="0"/>
      <w:marTop w:val="0"/>
      <w:marBottom w:val="0"/>
      <w:divBdr>
        <w:top w:val="none" w:sz="0" w:space="0" w:color="auto"/>
        <w:left w:val="none" w:sz="0" w:space="0" w:color="auto"/>
        <w:bottom w:val="none" w:sz="0" w:space="0" w:color="auto"/>
        <w:right w:val="none" w:sz="0" w:space="0" w:color="auto"/>
      </w:divBdr>
    </w:div>
    <w:div w:id="2131052259">
      <w:bodyDiv w:val="1"/>
      <w:marLeft w:val="0"/>
      <w:marRight w:val="0"/>
      <w:marTop w:val="0"/>
      <w:marBottom w:val="0"/>
      <w:divBdr>
        <w:top w:val="none" w:sz="0" w:space="0" w:color="auto"/>
        <w:left w:val="none" w:sz="0" w:space="0" w:color="auto"/>
        <w:bottom w:val="none" w:sz="0" w:space="0" w:color="auto"/>
        <w:right w:val="none" w:sz="0" w:space="0" w:color="auto"/>
      </w:divBdr>
    </w:div>
    <w:div w:id="2134518429">
      <w:bodyDiv w:val="1"/>
      <w:marLeft w:val="0"/>
      <w:marRight w:val="0"/>
      <w:marTop w:val="0"/>
      <w:marBottom w:val="0"/>
      <w:divBdr>
        <w:top w:val="none" w:sz="0" w:space="0" w:color="auto"/>
        <w:left w:val="none" w:sz="0" w:space="0" w:color="auto"/>
        <w:bottom w:val="none" w:sz="0" w:space="0" w:color="auto"/>
        <w:right w:val="none" w:sz="0" w:space="0" w:color="auto"/>
      </w:divBdr>
    </w:div>
    <w:div w:id="2135130088">
      <w:bodyDiv w:val="1"/>
      <w:marLeft w:val="0"/>
      <w:marRight w:val="0"/>
      <w:marTop w:val="0"/>
      <w:marBottom w:val="0"/>
      <w:divBdr>
        <w:top w:val="none" w:sz="0" w:space="0" w:color="auto"/>
        <w:left w:val="none" w:sz="0" w:space="0" w:color="auto"/>
        <w:bottom w:val="none" w:sz="0" w:space="0" w:color="auto"/>
        <w:right w:val="none" w:sz="0" w:space="0" w:color="auto"/>
      </w:divBdr>
    </w:div>
    <w:div w:id="2141336039">
      <w:bodyDiv w:val="1"/>
      <w:marLeft w:val="0"/>
      <w:marRight w:val="0"/>
      <w:marTop w:val="0"/>
      <w:marBottom w:val="0"/>
      <w:divBdr>
        <w:top w:val="none" w:sz="0" w:space="0" w:color="auto"/>
        <w:left w:val="none" w:sz="0" w:space="0" w:color="auto"/>
        <w:bottom w:val="none" w:sz="0" w:space="0" w:color="auto"/>
        <w:right w:val="none" w:sz="0" w:space="0" w:color="auto"/>
      </w:divBdr>
    </w:div>
    <w:div w:id="2144541704">
      <w:bodyDiv w:val="1"/>
      <w:marLeft w:val="0"/>
      <w:marRight w:val="0"/>
      <w:marTop w:val="0"/>
      <w:marBottom w:val="0"/>
      <w:divBdr>
        <w:top w:val="none" w:sz="0" w:space="0" w:color="auto"/>
        <w:left w:val="none" w:sz="0" w:space="0" w:color="auto"/>
        <w:bottom w:val="none" w:sz="0" w:space="0" w:color="auto"/>
        <w:right w:val="none" w:sz="0" w:space="0" w:color="auto"/>
      </w:divBdr>
    </w:div>
    <w:div w:id="2147353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5.xml"/><Relationship Id="rId26" Type="http://schemas.openxmlformats.org/officeDocument/2006/relationships/header" Target="header11.xml"/><Relationship Id="rId39" Type="http://schemas.openxmlformats.org/officeDocument/2006/relationships/header" Target="header22.xml"/><Relationship Id="rId21" Type="http://schemas.openxmlformats.org/officeDocument/2006/relationships/footer" Target="footer4.xml"/><Relationship Id="rId34" Type="http://schemas.openxmlformats.org/officeDocument/2006/relationships/header" Target="header18.xml"/><Relationship Id="rId42" Type="http://schemas.openxmlformats.org/officeDocument/2006/relationships/footer" Target="footer8.xml"/><Relationship Id="rId47" Type="http://schemas.openxmlformats.org/officeDocument/2006/relationships/header" Target="header28.xml"/><Relationship Id="rId50" Type="http://schemas.openxmlformats.org/officeDocument/2006/relationships/header" Target="header30.xml"/><Relationship Id="rId55" Type="http://schemas.openxmlformats.org/officeDocument/2006/relationships/footer" Target="footer12.xml"/><Relationship Id="rId63"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header" Target="header20.xml"/><Relationship Id="rId40" Type="http://schemas.openxmlformats.org/officeDocument/2006/relationships/header" Target="header23.xml"/><Relationship Id="rId45" Type="http://schemas.openxmlformats.org/officeDocument/2006/relationships/footer" Target="footer9.xml"/><Relationship Id="rId53" Type="http://schemas.openxmlformats.org/officeDocument/2006/relationships/header" Target="header32.xml"/><Relationship Id="rId58" Type="http://schemas.openxmlformats.org/officeDocument/2006/relationships/header" Target="header36.xml"/><Relationship Id="rId66"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oter" Target="footer7.xml"/><Relationship Id="rId49" Type="http://schemas.openxmlformats.org/officeDocument/2006/relationships/header" Target="header29.xml"/><Relationship Id="rId57" Type="http://schemas.openxmlformats.org/officeDocument/2006/relationships/header" Target="header35.xml"/><Relationship Id="rId61" Type="http://schemas.openxmlformats.org/officeDocument/2006/relationships/header" Target="header37.xm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5.xml"/><Relationship Id="rId44" Type="http://schemas.openxmlformats.org/officeDocument/2006/relationships/header" Target="header26.xml"/><Relationship Id="rId52" Type="http://schemas.openxmlformats.org/officeDocument/2006/relationships/header" Target="header31.xml"/><Relationship Id="rId60" Type="http://schemas.openxmlformats.org/officeDocument/2006/relationships/footer" Target="footer14.xml"/><Relationship Id="rId65"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header" Target="header12.xml"/><Relationship Id="rId30" Type="http://schemas.openxmlformats.org/officeDocument/2006/relationships/header" Target="header14.xml"/><Relationship Id="rId35" Type="http://schemas.openxmlformats.org/officeDocument/2006/relationships/header" Target="header19.xml"/><Relationship Id="rId43" Type="http://schemas.openxmlformats.org/officeDocument/2006/relationships/header" Target="header25.xml"/><Relationship Id="rId48" Type="http://schemas.openxmlformats.org/officeDocument/2006/relationships/footer" Target="footer10.xml"/><Relationship Id="rId56" Type="http://schemas.openxmlformats.org/officeDocument/2006/relationships/header" Target="header34.xml"/><Relationship Id="rId64" Type="http://schemas.openxmlformats.org/officeDocument/2006/relationships/header" Target="header38.xml"/><Relationship Id="rId8" Type="http://schemas.openxmlformats.org/officeDocument/2006/relationships/webSettings" Target="webSettings.xml"/><Relationship Id="rId51" Type="http://schemas.openxmlformats.org/officeDocument/2006/relationships/footer" Target="footer1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header" Target="header17.xml"/><Relationship Id="rId38" Type="http://schemas.openxmlformats.org/officeDocument/2006/relationships/header" Target="header21.xml"/><Relationship Id="rId46" Type="http://schemas.openxmlformats.org/officeDocument/2006/relationships/header" Target="header27.xml"/><Relationship Id="rId59" Type="http://schemas.openxmlformats.org/officeDocument/2006/relationships/footer" Target="footer13.xml"/><Relationship Id="rId67" Type="http://schemas.openxmlformats.org/officeDocument/2006/relationships/theme" Target="theme/theme1.xml"/><Relationship Id="rId20" Type="http://schemas.openxmlformats.org/officeDocument/2006/relationships/header" Target="header7.xml"/><Relationship Id="rId41" Type="http://schemas.openxmlformats.org/officeDocument/2006/relationships/header" Target="header24.xml"/><Relationship Id="rId54" Type="http://schemas.openxmlformats.org/officeDocument/2006/relationships/header" Target="header33.xml"/><Relationship Id="rId62"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76BB46D37EB0E48B3903BD7C23F307A" ma:contentTypeVersion="10" ma:contentTypeDescription="Crear nuevo documento." ma:contentTypeScope="" ma:versionID="e0aeb044e6d122d91df21fda080ff8a8">
  <xsd:schema xmlns:xsd="http://www.w3.org/2001/XMLSchema" xmlns:xs="http://www.w3.org/2001/XMLSchema" xmlns:p="http://schemas.microsoft.com/office/2006/metadata/properties" xmlns:ns2="b9b82e25-cdae-48bc-ab16-adece689fa91" xmlns:ns3="d1a2639e-19a7-4742-9a66-99742eefcd81" targetNamespace="http://schemas.microsoft.com/office/2006/metadata/properties" ma:root="true" ma:fieldsID="d97fdf1490697562e59e3404f004a107" ns2:_="" ns3:_="">
    <xsd:import namespace="b9b82e25-cdae-48bc-ab16-adece689fa91"/>
    <xsd:import namespace="d1a2639e-19a7-4742-9a66-99742eefcd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b82e25-cdae-48bc-ab16-adece689fa9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a2639e-19a7-4742-9a66-99742eefcd8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D34AF5-9991-4D1C-B26C-B2459319F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b82e25-cdae-48bc-ab16-adece689fa91"/>
    <ds:schemaRef ds:uri="d1a2639e-19a7-4742-9a66-99742eefc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FA0886-56B1-4A98-8FAF-1C816D775771}">
  <ds:schemaRefs>
    <ds:schemaRef ds:uri="http://schemas.microsoft.com/sharepoint/v3/contenttype/forms"/>
  </ds:schemaRefs>
</ds:datastoreItem>
</file>

<file path=customXml/itemProps3.xml><?xml version="1.0" encoding="utf-8"?>
<ds:datastoreItem xmlns:ds="http://schemas.openxmlformats.org/officeDocument/2006/customXml" ds:itemID="{AB8B95A0-C9EA-4786-A501-9825F82112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224D5E1-D0D9-4A48-B5D1-632EFBA98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16942</TotalTime>
  <Pages>1</Pages>
  <Words>10612</Words>
  <Characters>58372</Characters>
  <Application>Microsoft Office Word</Application>
  <DocSecurity>0</DocSecurity>
  <Lines>486</Lines>
  <Paragraphs>137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Construir S.A. BP 31.12.2014</vt:lpstr>
      <vt:lpstr>Construir S.A. BP 31.12.2014</vt:lpstr>
    </vt:vector>
  </TitlesOfParts>
  <Company>pwc</Company>
  <LinksUpToDate>false</LinksUpToDate>
  <CharactersWithSpaces>68847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Construir S.A. BP 31.12.2014</dc:title>
  <dc:subject/>
  <dc:creator>AutoBVT</dc:creator>
  <cp:keywords/>
  <dc:description/>
  <cp:lastModifiedBy>Carlos Torri</cp:lastModifiedBy>
  <cp:revision>907</cp:revision>
  <cp:lastPrinted>2021-05-10T21:10:00Z</cp:lastPrinted>
  <dcterms:created xsi:type="dcterms:W3CDTF">2018-03-14T00:02:00Z</dcterms:created>
  <dcterms:modified xsi:type="dcterms:W3CDTF">2021-05-17T16:45:00Z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SLxDOC_SAVED">
    <vt:lpwstr>1</vt:lpwstr>
  </property>
  <property fmtid="{D5CDD505-2E9C-101B-9397-08002B2CF9AE}" pid="3" name="ContentTypeId">
    <vt:lpwstr>0x010100476BB46D37EB0E48B3903BD7C23F307A</vt:lpwstr>
  </property>
</Properties>
</file>