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39C" w:rsidRPr="000A6062" w:rsidRDefault="007F0C27" w:rsidP="00A54A94">
      <w:pPr>
        <w:jc w:val="both"/>
        <w:rPr>
          <w:sz w:val="24"/>
          <w:szCs w:val="24"/>
        </w:rPr>
      </w:pPr>
      <w:r w:rsidRPr="000A6062">
        <w:rPr>
          <w:b/>
          <w:sz w:val="24"/>
          <w:szCs w:val="24"/>
          <w:u w:val="single"/>
        </w:rPr>
        <w:t xml:space="preserve">ACTA DE DIRECTORIO </w:t>
      </w:r>
      <w:proofErr w:type="spellStart"/>
      <w:r w:rsidRPr="000A6062">
        <w:rPr>
          <w:b/>
          <w:sz w:val="24"/>
          <w:szCs w:val="24"/>
          <w:u w:val="single"/>
        </w:rPr>
        <w:t>Nº</w:t>
      </w:r>
      <w:proofErr w:type="spellEnd"/>
      <w:r w:rsidRPr="000A6062">
        <w:rPr>
          <w:b/>
          <w:sz w:val="24"/>
          <w:szCs w:val="24"/>
          <w:u w:val="single"/>
        </w:rPr>
        <w:t xml:space="preserve"> 599</w:t>
      </w:r>
      <w:r w:rsidRPr="000A6062">
        <w:rPr>
          <w:sz w:val="24"/>
          <w:szCs w:val="24"/>
        </w:rPr>
        <w:t xml:space="preserve">: En la Ciudad Autónoma de Buenos Aires, a los 9 días del mes de </w:t>
      </w:r>
      <w:r w:rsidR="00846E96">
        <w:rPr>
          <w:sz w:val="24"/>
          <w:szCs w:val="24"/>
        </w:rPr>
        <w:t>noviemb</w:t>
      </w:r>
      <w:r w:rsidRPr="000A6062">
        <w:rPr>
          <w:sz w:val="24"/>
          <w:szCs w:val="24"/>
        </w:rPr>
        <w:t>re de 2020, siendo las 15</w:t>
      </w:r>
      <w:r w:rsidR="00584419">
        <w:rPr>
          <w:sz w:val="24"/>
          <w:szCs w:val="24"/>
        </w:rPr>
        <w:t>.05</w:t>
      </w:r>
      <w:r w:rsidRPr="000A6062">
        <w:rPr>
          <w:sz w:val="24"/>
          <w:szCs w:val="24"/>
        </w:rPr>
        <w:t xml:space="preserve"> horas, se reúnen por video conferencia los </w:t>
      </w:r>
      <w:proofErr w:type="gramStart"/>
      <w:r w:rsidRPr="000A6062">
        <w:rPr>
          <w:sz w:val="24"/>
          <w:szCs w:val="24"/>
        </w:rPr>
        <w:t>Directores</w:t>
      </w:r>
      <w:proofErr w:type="gramEnd"/>
      <w:r w:rsidRPr="000A6062">
        <w:rPr>
          <w:sz w:val="24"/>
          <w:szCs w:val="24"/>
        </w:rPr>
        <w:t xml:space="preserve"> y Síndicos de </w:t>
      </w:r>
      <w:proofErr w:type="spellStart"/>
      <w:r w:rsidRPr="000A6062">
        <w:rPr>
          <w:sz w:val="24"/>
          <w:szCs w:val="24"/>
        </w:rPr>
        <w:t>MetroGAS</w:t>
      </w:r>
      <w:proofErr w:type="spellEnd"/>
      <w:r w:rsidRPr="000A6062">
        <w:rPr>
          <w:sz w:val="24"/>
          <w:szCs w:val="24"/>
        </w:rPr>
        <w:t xml:space="preserve"> S.A. (“</w:t>
      </w:r>
      <w:proofErr w:type="spellStart"/>
      <w:r w:rsidRPr="000A6062">
        <w:rPr>
          <w:sz w:val="24"/>
          <w:szCs w:val="24"/>
          <w:u w:val="single"/>
        </w:rPr>
        <w:t>MetroGAS</w:t>
      </w:r>
      <w:proofErr w:type="spellEnd"/>
      <w:r w:rsidRPr="000A6062">
        <w:rPr>
          <w:sz w:val="24"/>
          <w:szCs w:val="24"/>
        </w:rPr>
        <w:t>” o la “</w:t>
      </w:r>
      <w:r w:rsidRPr="000A6062">
        <w:rPr>
          <w:sz w:val="24"/>
          <w:szCs w:val="24"/>
          <w:u w:val="single"/>
        </w:rPr>
        <w:t>Sociedad</w:t>
      </w:r>
      <w:r w:rsidRPr="000A6062">
        <w:rPr>
          <w:sz w:val="24"/>
          <w:szCs w:val="24"/>
        </w:rPr>
        <w:t>”) que firman al pie. Preside la reunión el Sr. Alejandro Héctor Fernández, quién verifica la existencia de quórum suficiente para sesionar y declara abierto el acto</w:t>
      </w:r>
      <w:r w:rsidR="007A5F2E">
        <w:rPr>
          <w:sz w:val="24"/>
          <w:szCs w:val="24"/>
        </w:rPr>
        <w:t xml:space="preserve">, que cuenta asimismo con la presencia del Sr. Daniel Alfonso Suárez, </w:t>
      </w:r>
      <w:proofErr w:type="gramStart"/>
      <w:r w:rsidR="007A5F2E">
        <w:rPr>
          <w:sz w:val="24"/>
          <w:szCs w:val="24"/>
        </w:rPr>
        <w:t>Secretario</w:t>
      </w:r>
      <w:proofErr w:type="gramEnd"/>
      <w:r w:rsidR="007A5F2E">
        <w:rPr>
          <w:sz w:val="24"/>
          <w:szCs w:val="24"/>
        </w:rPr>
        <w:t xml:space="preserve"> del Directorio y Director de Asuntos Legales y Regulatorios</w:t>
      </w:r>
      <w:r w:rsidRPr="000A6062">
        <w:rPr>
          <w:sz w:val="24"/>
          <w:szCs w:val="24"/>
        </w:rPr>
        <w:t xml:space="preserve">. Se pasa a tratar el único punto del Orden del Día: </w:t>
      </w:r>
      <w:r w:rsidRPr="000A6062">
        <w:rPr>
          <w:b/>
          <w:sz w:val="24"/>
          <w:szCs w:val="24"/>
          <w:u w:val="single"/>
        </w:rPr>
        <w:t>Estados Financieros Consolidados e Individuales Condensados intermedios al 30 de septiembre de 2020</w:t>
      </w:r>
      <w:r w:rsidRPr="000A6062">
        <w:rPr>
          <w:sz w:val="24"/>
          <w:szCs w:val="24"/>
        </w:rPr>
        <w:t>: Toma la palabra el Sr. Alejandro Héctor Fernández y manifiesta que resulta necesario aprobar los Estados Financieros consolidados e individuales condensados intermedios de la Sociedad al 30 de septiembre</w:t>
      </w:r>
      <w:r w:rsidR="007E6506" w:rsidRPr="000A6062">
        <w:rPr>
          <w:sz w:val="24"/>
          <w:szCs w:val="24"/>
        </w:rPr>
        <w:t xml:space="preserve"> </w:t>
      </w:r>
      <w:r w:rsidRPr="000A6062">
        <w:rPr>
          <w:sz w:val="24"/>
          <w:szCs w:val="24"/>
        </w:rPr>
        <w:t>de 2020</w:t>
      </w:r>
      <w:r w:rsidR="007A5F2E">
        <w:rPr>
          <w:sz w:val="24"/>
          <w:szCs w:val="24"/>
        </w:rPr>
        <w:t>,</w:t>
      </w:r>
      <w:r w:rsidRPr="000A6062">
        <w:rPr>
          <w:sz w:val="24"/>
          <w:szCs w:val="24"/>
        </w:rPr>
        <w:t xml:space="preserve"> l</w:t>
      </w:r>
      <w:r w:rsidR="00805AF8" w:rsidRPr="000A6062">
        <w:rPr>
          <w:sz w:val="24"/>
          <w:szCs w:val="24"/>
        </w:rPr>
        <w:t>os que son de conocimiento de los presentes por haber sido distribuidos con anterioridad a esta reunión, como así también aprobar expresamente la Reseña Informativa conforme lo requieren las normas de la Comisión Nacional de Valores</w:t>
      </w:r>
      <w:r w:rsidR="007F29AF" w:rsidRPr="000A6062">
        <w:rPr>
          <w:sz w:val="24"/>
          <w:szCs w:val="24"/>
        </w:rPr>
        <w:t xml:space="preserve"> (“</w:t>
      </w:r>
      <w:r w:rsidR="007F29AF" w:rsidRPr="000A6062">
        <w:rPr>
          <w:sz w:val="24"/>
          <w:szCs w:val="24"/>
          <w:u w:val="single"/>
        </w:rPr>
        <w:t>CNV</w:t>
      </w:r>
      <w:r w:rsidR="007F29AF" w:rsidRPr="000A6062">
        <w:rPr>
          <w:sz w:val="24"/>
          <w:szCs w:val="24"/>
        </w:rPr>
        <w:t>”)</w:t>
      </w:r>
      <w:r w:rsidR="006F7D02" w:rsidRPr="000A6062">
        <w:rPr>
          <w:sz w:val="24"/>
          <w:szCs w:val="24"/>
        </w:rPr>
        <w:t xml:space="preserve"> </w:t>
      </w:r>
      <w:r w:rsidR="00566C79" w:rsidRPr="000A6062">
        <w:rPr>
          <w:sz w:val="24"/>
          <w:szCs w:val="24"/>
        </w:rPr>
        <w:t xml:space="preserve">y el </w:t>
      </w:r>
      <w:r w:rsidR="00D86CFE" w:rsidRPr="000A6062">
        <w:rPr>
          <w:sz w:val="24"/>
          <w:szCs w:val="24"/>
        </w:rPr>
        <w:t>a</w:t>
      </w:r>
      <w:r w:rsidR="00566C79" w:rsidRPr="000A6062">
        <w:rPr>
          <w:sz w:val="24"/>
          <w:szCs w:val="24"/>
        </w:rPr>
        <w:t>rtículo 12 del Capítulo III del Título IV de las</w:t>
      </w:r>
      <w:r w:rsidR="00210F0F" w:rsidRPr="000A6062">
        <w:rPr>
          <w:sz w:val="24"/>
          <w:szCs w:val="24"/>
        </w:rPr>
        <w:t xml:space="preserve"> N</w:t>
      </w:r>
      <w:r w:rsidR="00566C79" w:rsidRPr="000A6062">
        <w:rPr>
          <w:sz w:val="24"/>
          <w:szCs w:val="24"/>
        </w:rPr>
        <w:t xml:space="preserve">ormas </w:t>
      </w:r>
      <w:r w:rsidR="00210F0F" w:rsidRPr="000A6062">
        <w:rPr>
          <w:sz w:val="24"/>
          <w:szCs w:val="24"/>
        </w:rPr>
        <w:t>2013</w:t>
      </w:r>
      <w:r w:rsidR="0060289E" w:rsidRPr="000A6062">
        <w:rPr>
          <w:sz w:val="24"/>
          <w:szCs w:val="24"/>
        </w:rPr>
        <w:t xml:space="preserve"> </w:t>
      </w:r>
      <w:r w:rsidR="00566C79" w:rsidRPr="000A6062">
        <w:rPr>
          <w:sz w:val="24"/>
          <w:szCs w:val="24"/>
        </w:rPr>
        <w:t>de la CNV</w:t>
      </w:r>
      <w:r w:rsidR="00805AF8" w:rsidRPr="000A6062">
        <w:rPr>
          <w:sz w:val="24"/>
          <w:szCs w:val="24"/>
        </w:rPr>
        <w:t xml:space="preserve">. </w:t>
      </w:r>
      <w:r w:rsidR="007F29AF" w:rsidRPr="000A6062">
        <w:rPr>
          <w:sz w:val="24"/>
          <w:szCs w:val="24"/>
        </w:rPr>
        <w:t xml:space="preserve">Asimismo, es necesario </w:t>
      </w:r>
      <w:r w:rsidR="007A5F2E">
        <w:rPr>
          <w:sz w:val="24"/>
          <w:szCs w:val="24"/>
        </w:rPr>
        <w:t>aprobar</w:t>
      </w:r>
      <w:r w:rsidR="007F29AF" w:rsidRPr="000A6062">
        <w:rPr>
          <w:sz w:val="24"/>
          <w:szCs w:val="24"/>
        </w:rPr>
        <w:t xml:space="preserve"> la Conciliación del Resultado Neto de </w:t>
      </w:r>
      <w:proofErr w:type="spellStart"/>
      <w:r w:rsidR="007F29AF" w:rsidRPr="000A6062">
        <w:rPr>
          <w:sz w:val="24"/>
          <w:szCs w:val="24"/>
        </w:rPr>
        <w:t>MetroENERGÍA</w:t>
      </w:r>
      <w:proofErr w:type="spellEnd"/>
      <w:r w:rsidR="007F29AF" w:rsidRPr="000A6062">
        <w:rPr>
          <w:sz w:val="24"/>
          <w:szCs w:val="24"/>
        </w:rPr>
        <w:t xml:space="preserve"> S.A. requerido por </w:t>
      </w:r>
      <w:r w:rsidR="00210F0F" w:rsidRPr="000A6062">
        <w:rPr>
          <w:sz w:val="24"/>
          <w:szCs w:val="24"/>
        </w:rPr>
        <w:t xml:space="preserve">el </w:t>
      </w:r>
      <w:r w:rsidR="00210F0F" w:rsidRPr="000A6062">
        <w:rPr>
          <w:color w:val="000000"/>
          <w:sz w:val="24"/>
          <w:szCs w:val="24"/>
        </w:rPr>
        <w:t>artículo 3 apartado 10 del Capítulo III del Título IV de las Normas 2013 de la CNV</w:t>
      </w:r>
      <w:r w:rsidR="00C25A17" w:rsidRPr="000A6062">
        <w:rPr>
          <w:sz w:val="24"/>
          <w:szCs w:val="24"/>
        </w:rPr>
        <w:t xml:space="preserve">. </w:t>
      </w:r>
      <w:r w:rsidR="00805AF8" w:rsidRPr="000A6062">
        <w:rPr>
          <w:sz w:val="24"/>
          <w:szCs w:val="24"/>
        </w:rPr>
        <w:t xml:space="preserve">Se invita a participar de la reunión </w:t>
      </w:r>
      <w:r w:rsidR="007A5F2E">
        <w:rPr>
          <w:sz w:val="24"/>
          <w:szCs w:val="24"/>
        </w:rPr>
        <w:t xml:space="preserve">a </w:t>
      </w:r>
      <w:r w:rsidR="007E6506" w:rsidRPr="000A6062">
        <w:rPr>
          <w:sz w:val="24"/>
          <w:szCs w:val="24"/>
        </w:rPr>
        <w:t>la</w:t>
      </w:r>
      <w:r w:rsidR="00805AF8" w:rsidRPr="000A6062">
        <w:rPr>
          <w:sz w:val="24"/>
          <w:szCs w:val="24"/>
        </w:rPr>
        <w:t xml:space="preserve"> Sr</w:t>
      </w:r>
      <w:r w:rsidR="007E6506" w:rsidRPr="000A6062">
        <w:rPr>
          <w:sz w:val="24"/>
          <w:szCs w:val="24"/>
        </w:rPr>
        <w:t>a</w:t>
      </w:r>
      <w:r w:rsidR="00805AF8" w:rsidRPr="000A6062">
        <w:rPr>
          <w:sz w:val="24"/>
          <w:szCs w:val="24"/>
        </w:rPr>
        <w:t xml:space="preserve">. </w:t>
      </w:r>
      <w:r w:rsidR="007E6506" w:rsidRPr="000A6062">
        <w:rPr>
          <w:sz w:val="24"/>
          <w:szCs w:val="24"/>
        </w:rPr>
        <w:t>Andrea Svoboda, Gerent</w:t>
      </w:r>
      <w:r w:rsidR="007A5F2E">
        <w:rPr>
          <w:sz w:val="24"/>
          <w:szCs w:val="24"/>
        </w:rPr>
        <w:t>a</w:t>
      </w:r>
      <w:r w:rsidR="007E6506" w:rsidRPr="000A6062">
        <w:rPr>
          <w:sz w:val="24"/>
          <w:szCs w:val="24"/>
        </w:rPr>
        <w:t xml:space="preserve"> de Administración </w:t>
      </w:r>
      <w:r w:rsidR="00AD6C9A" w:rsidRPr="000A6062">
        <w:rPr>
          <w:sz w:val="24"/>
          <w:szCs w:val="24"/>
        </w:rPr>
        <w:t>de la Sociedad</w:t>
      </w:r>
      <w:r w:rsidR="00805AF8" w:rsidRPr="000A6062">
        <w:rPr>
          <w:sz w:val="24"/>
          <w:szCs w:val="24"/>
        </w:rPr>
        <w:t xml:space="preserve">, quien informa sobre los principales indicadores de los Estados Financieros. </w:t>
      </w:r>
      <w:r w:rsidR="006705A9" w:rsidRPr="000A6062">
        <w:rPr>
          <w:sz w:val="24"/>
          <w:szCs w:val="24"/>
        </w:rPr>
        <w:t>Toma</w:t>
      </w:r>
      <w:r w:rsidR="006705A9" w:rsidRPr="000A6062">
        <w:rPr>
          <w:color w:val="000000"/>
          <w:sz w:val="24"/>
          <w:szCs w:val="24"/>
        </w:rPr>
        <w:t xml:space="preserve"> la palabra el Sr. </w:t>
      </w:r>
      <w:r w:rsidR="001250DC" w:rsidRPr="000A6062">
        <w:rPr>
          <w:color w:val="000000"/>
          <w:sz w:val="24"/>
          <w:szCs w:val="24"/>
        </w:rPr>
        <w:t>Fernando Alonso Belgrano</w:t>
      </w:r>
      <w:r w:rsidR="006705A9" w:rsidRPr="000A6062">
        <w:rPr>
          <w:color w:val="000000"/>
          <w:sz w:val="24"/>
          <w:szCs w:val="24"/>
        </w:rPr>
        <w:t>, Presidente del Comité de Auditoría</w:t>
      </w:r>
      <w:r w:rsidR="007A5F2E">
        <w:rPr>
          <w:color w:val="000000"/>
          <w:sz w:val="24"/>
          <w:szCs w:val="24"/>
        </w:rPr>
        <w:t>,</w:t>
      </w:r>
      <w:r w:rsidR="006705A9" w:rsidRPr="000A6062">
        <w:rPr>
          <w:color w:val="000000"/>
          <w:sz w:val="24"/>
          <w:szCs w:val="24"/>
        </w:rPr>
        <w:t xml:space="preserve"> </w:t>
      </w:r>
      <w:r w:rsidR="006705A9" w:rsidRPr="000A6062">
        <w:rPr>
          <w:sz w:val="24"/>
          <w:szCs w:val="24"/>
        </w:rPr>
        <w:t>e informa que en la reunión del Comité de Auditor</w:t>
      </w:r>
      <w:r w:rsidR="002F7547" w:rsidRPr="000A6062">
        <w:rPr>
          <w:sz w:val="24"/>
          <w:szCs w:val="24"/>
        </w:rPr>
        <w:t>ía</w:t>
      </w:r>
      <w:r w:rsidR="000A586A" w:rsidRPr="000A6062">
        <w:rPr>
          <w:sz w:val="24"/>
          <w:szCs w:val="24"/>
        </w:rPr>
        <w:t xml:space="preserve"> celebrada el día 6</w:t>
      </w:r>
      <w:r w:rsidR="008C7629" w:rsidRPr="000A6062">
        <w:rPr>
          <w:sz w:val="24"/>
          <w:szCs w:val="24"/>
        </w:rPr>
        <w:t xml:space="preserve"> de </w:t>
      </w:r>
      <w:r w:rsidR="007E6506" w:rsidRPr="000A6062">
        <w:rPr>
          <w:sz w:val="24"/>
          <w:szCs w:val="24"/>
        </w:rPr>
        <w:t>noviembre</w:t>
      </w:r>
      <w:r w:rsidR="000A586A" w:rsidRPr="000A6062">
        <w:rPr>
          <w:sz w:val="24"/>
          <w:szCs w:val="24"/>
        </w:rPr>
        <w:t xml:space="preserve"> de 2020</w:t>
      </w:r>
      <w:r w:rsidR="006705A9" w:rsidRPr="000A6062">
        <w:rPr>
          <w:sz w:val="24"/>
          <w:szCs w:val="24"/>
        </w:rPr>
        <w:t xml:space="preserve"> se trataron los Estados Financieros intermedi</w:t>
      </w:r>
      <w:r w:rsidR="00146588" w:rsidRPr="000A6062">
        <w:rPr>
          <w:sz w:val="24"/>
          <w:szCs w:val="24"/>
        </w:rPr>
        <w:t>os de la Sociedad al</w:t>
      </w:r>
      <w:r w:rsidR="008C7629" w:rsidRPr="000A6062">
        <w:rPr>
          <w:sz w:val="24"/>
          <w:szCs w:val="24"/>
        </w:rPr>
        <w:t xml:space="preserve"> 3</w:t>
      </w:r>
      <w:r w:rsidR="001250DC" w:rsidRPr="000A6062">
        <w:rPr>
          <w:sz w:val="24"/>
          <w:szCs w:val="24"/>
        </w:rPr>
        <w:t>0</w:t>
      </w:r>
      <w:r w:rsidR="002F7547" w:rsidRPr="000A6062">
        <w:rPr>
          <w:sz w:val="24"/>
          <w:szCs w:val="24"/>
        </w:rPr>
        <w:t xml:space="preserve"> de </w:t>
      </w:r>
      <w:r w:rsidR="007E6506" w:rsidRPr="000A6062">
        <w:rPr>
          <w:sz w:val="24"/>
          <w:szCs w:val="24"/>
        </w:rPr>
        <w:t>septiembre</w:t>
      </w:r>
      <w:r w:rsidR="008C7629" w:rsidRPr="000A6062">
        <w:rPr>
          <w:sz w:val="24"/>
          <w:szCs w:val="24"/>
        </w:rPr>
        <w:t xml:space="preserve"> </w:t>
      </w:r>
      <w:r w:rsidR="004C2826" w:rsidRPr="000A6062">
        <w:rPr>
          <w:sz w:val="24"/>
          <w:szCs w:val="24"/>
        </w:rPr>
        <w:t>de 2020</w:t>
      </w:r>
      <w:r w:rsidR="006705A9" w:rsidRPr="000A6062">
        <w:rPr>
          <w:sz w:val="24"/>
          <w:szCs w:val="24"/>
        </w:rPr>
        <w:t xml:space="preserve"> con la presencia de</w:t>
      </w:r>
      <w:r w:rsidR="007E6506" w:rsidRPr="000A6062">
        <w:rPr>
          <w:sz w:val="24"/>
          <w:szCs w:val="24"/>
        </w:rPr>
        <w:t xml:space="preserve"> la Gerenta de Administración</w:t>
      </w:r>
      <w:r w:rsidR="007A5F2E">
        <w:rPr>
          <w:sz w:val="24"/>
          <w:szCs w:val="24"/>
        </w:rPr>
        <w:t>,</w:t>
      </w:r>
      <w:r w:rsidR="007E6506" w:rsidRPr="000A6062">
        <w:rPr>
          <w:sz w:val="24"/>
          <w:szCs w:val="24"/>
        </w:rPr>
        <w:t xml:space="preserve"> </w:t>
      </w:r>
      <w:r w:rsidR="007A5F2E">
        <w:rPr>
          <w:sz w:val="24"/>
          <w:szCs w:val="24"/>
        </w:rPr>
        <w:t>d</w:t>
      </w:r>
      <w:r w:rsidR="00884677" w:rsidRPr="000A6062">
        <w:rPr>
          <w:sz w:val="24"/>
          <w:szCs w:val="24"/>
        </w:rPr>
        <w:t xml:space="preserve">el Director de Asuntos Legales y Regulatorios, </w:t>
      </w:r>
      <w:r w:rsidR="007A5F2E">
        <w:rPr>
          <w:sz w:val="24"/>
          <w:szCs w:val="24"/>
        </w:rPr>
        <w:t>d</w:t>
      </w:r>
      <w:r w:rsidR="006705A9" w:rsidRPr="000A6062">
        <w:rPr>
          <w:sz w:val="24"/>
          <w:szCs w:val="24"/>
        </w:rPr>
        <w:t xml:space="preserve">el Director de Auditoría Interna </w:t>
      </w:r>
      <w:r w:rsidR="007A5F2E">
        <w:rPr>
          <w:sz w:val="24"/>
          <w:szCs w:val="24"/>
        </w:rPr>
        <w:t xml:space="preserve">-Sr. Juan Pablo </w:t>
      </w:r>
      <w:proofErr w:type="spellStart"/>
      <w:r w:rsidR="007A5F2E">
        <w:rPr>
          <w:sz w:val="24"/>
          <w:szCs w:val="24"/>
        </w:rPr>
        <w:t>Mirazón</w:t>
      </w:r>
      <w:proofErr w:type="spellEnd"/>
      <w:r w:rsidR="007A5F2E">
        <w:rPr>
          <w:sz w:val="24"/>
          <w:szCs w:val="24"/>
        </w:rPr>
        <w:t xml:space="preserve">- </w:t>
      </w:r>
      <w:r w:rsidR="006705A9" w:rsidRPr="000A6062">
        <w:rPr>
          <w:sz w:val="24"/>
          <w:szCs w:val="24"/>
        </w:rPr>
        <w:t xml:space="preserve">y </w:t>
      </w:r>
      <w:r w:rsidR="007A5F2E">
        <w:rPr>
          <w:sz w:val="24"/>
          <w:szCs w:val="24"/>
        </w:rPr>
        <w:t xml:space="preserve">de </w:t>
      </w:r>
      <w:r w:rsidR="006705A9" w:rsidRPr="000A6062">
        <w:rPr>
          <w:sz w:val="24"/>
          <w:szCs w:val="24"/>
        </w:rPr>
        <w:t>los auditores externos</w:t>
      </w:r>
      <w:r w:rsidR="007A5F2E">
        <w:rPr>
          <w:sz w:val="24"/>
          <w:szCs w:val="24"/>
        </w:rPr>
        <w:t xml:space="preserve"> -integrantes de la firma Deloitte &amp; Co. S.A.-</w:t>
      </w:r>
      <w:r w:rsidR="006705A9" w:rsidRPr="000A6062">
        <w:rPr>
          <w:sz w:val="24"/>
          <w:szCs w:val="24"/>
        </w:rPr>
        <w:t xml:space="preserve">. Los auditores externos presentaron el informe sobre dichos estados </w:t>
      </w:r>
      <w:r w:rsidR="00D80013" w:rsidRPr="000A6062">
        <w:rPr>
          <w:sz w:val="24"/>
          <w:szCs w:val="24"/>
        </w:rPr>
        <w:t xml:space="preserve">financieros y manifestaron no </w:t>
      </w:r>
      <w:r w:rsidR="007A5F2E">
        <w:rPr>
          <w:sz w:val="24"/>
          <w:szCs w:val="24"/>
        </w:rPr>
        <w:t>tener</w:t>
      </w:r>
      <w:r w:rsidR="00D80013" w:rsidRPr="000A6062">
        <w:rPr>
          <w:sz w:val="24"/>
          <w:szCs w:val="24"/>
        </w:rPr>
        <w:t xml:space="preserve"> observaciones</w:t>
      </w:r>
      <w:r w:rsidR="006705A9" w:rsidRPr="000A6062">
        <w:rPr>
          <w:sz w:val="24"/>
          <w:szCs w:val="24"/>
        </w:rPr>
        <w:t>. Sobre esa base</w:t>
      </w:r>
      <w:r w:rsidR="007A5F2E">
        <w:rPr>
          <w:sz w:val="24"/>
          <w:szCs w:val="24"/>
        </w:rPr>
        <w:t xml:space="preserve"> y en función de su propio relevamiento</w:t>
      </w:r>
      <w:r w:rsidR="006705A9" w:rsidRPr="000A6062">
        <w:rPr>
          <w:sz w:val="24"/>
          <w:szCs w:val="24"/>
        </w:rPr>
        <w:t xml:space="preserve">, los miembros del Comité de Auditoría concluyeron que no había observaciones que formular sobre dichos estados </w:t>
      </w:r>
      <w:r w:rsidR="00D80013" w:rsidRPr="000A6062">
        <w:rPr>
          <w:sz w:val="24"/>
          <w:szCs w:val="24"/>
        </w:rPr>
        <w:t>financieros</w:t>
      </w:r>
      <w:r w:rsidR="006705A9" w:rsidRPr="000A6062">
        <w:rPr>
          <w:sz w:val="24"/>
          <w:szCs w:val="24"/>
        </w:rPr>
        <w:t xml:space="preserve">. Se </w:t>
      </w:r>
      <w:r w:rsidR="00805AF8" w:rsidRPr="000A6062">
        <w:rPr>
          <w:sz w:val="24"/>
          <w:szCs w:val="24"/>
        </w:rPr>
        <w:t>pone a consideración la moción y el Directorio resuelve por unanimidad aprobar los Estados Financieros consolidados e individuales condensados intermedios de la Socied</w:t>
      </w:r>
      <w:r w:rsidR="007F29AF" w:rsidRPr="000A6062">
        <w:rPr>
          <w:sz w:val="24"/>
          <w:szCs w:val="24"/>
        </w:rPr>
        <w:t>ad al 3</w:t>
      </w:r>
      <w:r w:rsidR="001250DC" w:rsidRPr="000A6062">
        <w:rPr>
          <w:sz w:val="24"/>
          <w:szCs w:val="24"/>
        </w:rPr>
        <w:t>0</w:t>
      </w:r>
      <w:r w:rsidR="00A9034B" w:rsidRPr="000A6062">
        <w:rPr>
          <w:sz w:val="24"/>
          <w:szCs w:val="24"/>
        </w:rPr>
        <w:t xml:space="preserve"> </w:t>
      </w:r>
      <w:r w:rsidR="00B80979" w:rsidRPr="000A6062">
        <w:rPr>
          <w:sz w:val="24"/>
          <w:szCs w:val="24"/>
        </w:rPr>
        <w:t>de</w:t>
      </w:r>
      <w:r w:rsidR="007E6506" w:rsidRPr="000A6062">
        <w:rPr>
          <w:sz w:val="24"/>
          <w:szCs w:val="24"/>
        </w:rPr>
        <w:t xml:space="preserve"> septiembre</w:t>
      </w:r>
      <w:r w:rsidR="00A9034B" w:rsidRPr="000A6062">
        <w:rPr>
          <w:sz w:val="24"/>
          <w:szCs w:val="24"/>
        </w:rPr>
        <w:t xml:space="preserve"> de 2020</w:t>
      </w:r>
      <w:r w:rsidR="007F29AF" w:rsidRPr="000A6062">
        <w:rPr>
          <w:sz w:val="24"/>
          <w:szCs w:val="24"/>
        </w:rPr>
        <w:t>,</w:t>
      </w:r>
      <w:r w:rsidR="00805AF8" w:rsidRPr="000A6062">
        <w:rPr>
          <w:sz w:val="24"/>
          <w:szCs w:val="24"/>
        </w:rPr>
        <w:t xml:space="preserve"> </w:t>
      </w:r>
      <w:r w:rsidR="00E020FE" w:rsidRPr="000A6062">
        <w:rPr>
          <w:sz w:val="24"/>
          <w:szCs w:val="24"/>
        </w:rPr>
        <w:t>la Reseña Informativa conforme lo requieren las normas de la Comisión Nacional de Valores (“</w:t>
      </w:r>
      <w:r w:rsidR="00E020FE" w:rsidRPr="000A6062">
        <w:rPr>
          <w:sz w:val="24"/>
          <w:szCs w:val="24"/>
          <w:u w:val="single"/>
        </w:rPr>
        <w:t>CNV</w:t>
      </w:r>
      <w:r w:rsidR="00E020FE" w:rsidRPr="000A6062">
        <w:rPr>
          <w:sz w:val="24"/>
          <w:szCs w:val="24"/>
        </w:rPr>
        <w:t xml:space="preserve">”) y el artículo 12 del Capítulo III del Título IV de las Normas 2013 de la CNV. Asimismo, es </w:t>
      </w:r>
      <w:r w:rsidR="00631673" w:rsidRPr="000A6062">
        <w:rPr>
          <w:sz w:val="24"/>
          <w:szCs w:val="24"/>
        </w:rPr>
        <w:t>aprobada</w:t>
      </w:r>
      <w:r w:rsidR="00E020FE" w:rsidRPr="000A6062">
        <w:rPr>
          <w:sz w:val="24"/>
          <w:szCs w:val="24"/>
        </w:rPr>
        <w:t xml:space="preserve"> la Conciliación del Resultado Neto de </w:t>
      </w:r>
      <w:proofErr w:type="spellStart"/>
      <w:r w:rsidR="00E020FE" w:rsidRPr="000A6062">
        <w:rPr>
          <w:sz w:val="24"/>
          <w:szCs w:val="24"/>
        </w:rPr>
        <w:t>MetroENERGÍA</w:t>
      </w:r>
      <w:proofErr w:type="spellEnd"/>
      <w:r w:rsidR="00E020FE" w:rsidRPr="000A6062">
        <w:rPr>
          <w:sz w:val="24"/>
          <w:szCs w:val="24"/>
        </w:rPr>
        <w:t xml:space="preserve"> S.A. requerido por el </w:t>
      </w:r>
      <w:r w:rsidR="00E020FE" w:rsidRPr="000A6062">
        <w:rPr>
          <w:color w:val="000000"/>
          <w:sz w:val="24"/>
          <w:szCs w:val="24"/>
        </w:rPr>
        <w:t>artículo 3 apartado 10 del Capítulo III del Título IV de las Normas 2013 de la CNV</w:t>
      </w:r>
      <w:r w:rsidR="00E020FE" w:rsidRPr="000A6062">
        <w:rPr>
          <w:sz w:val="24"/>
          <w:szCs w:val="24"/>
        </w:rPr>
        <w:t xml:space="preserve">. </w:t>
      </w:r>
      <w:r w:rsidR="00805AF8" w:rsidRPr="000A6062">
        <w:rPr>
          <w:sz w:val="24"/>
          <w:szCs w:val="24"/>
        </w:rPr>
        <w:t xml:space="preserve">Toma la palabra el </w:t>
      </w:r>
      <w:r w:rsidR="007A5F2E">
        <w:rPr>
          <w:sz w:val="24"/>
          <w:szCs w:val="24"/>
        </w:rPr>
        <w:t xml:space="preserve">Sr. </w:t>
      </w:r>
      <w:r w:rsidR="00805AF8" w:rsidRPr="000A6062">
        <w:rPr>
          <w:sz w:val="24"/>
          <w:szCs w:val="24"/>
        </w:rPr>
        <w:t>Síndico</w:t>
      </w:r>
      <w:r w:rsidR="007A5F2E">
        <w:rPr>
          <w:sz w:val="24"/>
          <w:szCs w:val="24"/>
        </w:rPr>
        <w:t xml:space="preserve"> </w:t>
      </w:r>
      <w:r w:rsidR="009D7030" w:rsidRPr="000A6062">
        <w:rPr>
          <w:sz w:val="24"/>
          <w:szCs w:val="24"/>
        </w:rPr>
        <w:t xml:space="preserve">Eduardo Alberto Baldi </w:t>
      </w:r>
      <w:r w:rsidR="00CE4D2D" w:rsidRPr="000A6062">
        <w:rPr>
          <w:sz w:val="24"/>
          <w:szCs w:val="24"/>
        </w:rPr>
        <w:t xml:space="preserve">e </w:t>
      </w:r>
      <w:r w:rsidR="00805AF8" w:rsidRPr="000A6062">
        <w:rPr>
          <w:sz w:val="24"/>
          <w:szCs w:val="24"/>
        </w:rPr>
        <w:t>informa que la Comisión Fiscalizador</w:t>
      </w:r>
      <w:r w:rsidR="00CE4D2D" w:rsidRPr="000A6062">
        <w:rPr>
          <w:sz w:val="24"/>
          <w:szCs w:val="24"/>
        </w:rPr>
        <w:t>a</w:t>
      </w:r>
      <w:r w:rsidR="007A5F2E">
        <w:rPr>
          <w:sz w:val="24"/>
          <w:szCs w:val="24"/>
        </w:rPr>
        <w:t xml:space="preserve"> que él integra</w:t>
      </w:r>
      <w:r w:rsidR="00805AF8" w:rsidRPr="000A6062">
        <w:rPr>
          <w:sz w:val="24"/>
          <w:szCs w:val="24"/>
        </w:rPr>
        <w:t xml:space="preserve"> ha emitido sus informes al respecto</w:t>
      </w:r>
      <w:r w:rsidR="007A5F2E">
        <w:rPr>
          <w:sz w:val="24"/>
          <w:szCs w:val="24"/>
        </w:rPr>
        <w:t>,</w:t>
      </w:r>
      <w:r w:rsidR="00805AF8" w:rsidRPr="000A6062">
        <w:rPr>
          <w:sz w:val="24"/>
          <w:szCs w:val="24"/>
        </w:rPr>
        <w:t xml:space="preserve"> los que solicita </w:t>
      </w:r>
      <w:r w:rsidR="005B2948" w:rsidRPr="000A6062">
        <w:rPr>
          <w:sz w:val="24"/>
          <w:szCs w:val="24"/>
        </w:rPr>
        <w:t>se transcriban a continuación</w:t>
      </w:r>
      <w:r w:rsidR="003922E1" w:rsidRPr="000A6062">
        <w:rPr>
          <w:sz w:val="24"/>
          <w:szCs w:val="24"/>
        </w:rPr>
        <w:t xml:space="preserve">. </w:t>
      </w:r>
      <w:r w:rsidR="00C37A0F" w:rsidRPr="000A6062">
        <w:rPr>
          <w:sz w:val="24"/>
          <w:szCs w:val="24"/>
        </w:rPr>
        <w:t>“</w:t>
      </w:r>
      <w:r w:rsidR="00C37A0F" w:rsidRPr="000A6062">
        <w:rPr>
          <w:b/>
          <w:sz w:val="24"/>
          <w:szCs w:val="24"/>
          <w:lang w:eastAsia="en-US"/>
        </w:rPr>
        <w:t xml:space="preserve">INFORME DE LA COMISION FISCALIZADORA. </w:t>
      </w:r>
      <w:r w:rsidR="00C37A0F" w:rsidRPr="000A6062">
        <w:rPr>
          <w:spacing w:val="-3"/>
          <w:sz w:val="24"/>
          <w:szCs w:val="24"/>
          <w:lang w:eastAsia="en-US"/>
        </w:rPr>
        <w:t xml:space="preserve">A los señores Accionistas de </w:t>
      </w:r>
      <w:proofErr w:type="spellStart"/>
      <w:r w:rsidR="00C37A0F" w:rsidRPr="000A6062">
        <w:rPr>
          <w:spacing w:val="-3"/>
          <w:sz w:val="24"/>
          <w:szCs w:val="24"/>
          <w:lang w:eastAsia="en-US"/>
        </w:rPr>
        <w:t>MetroGAS</w:t>
      </w:r>
      <w:proofErr w:type="spellEnd"/>
      <w:r w:rsidR="00C37A0F" w:rsidRPr="000A6062">
        <w:rPr>
          <w:spacing w:val="-3"/>
          <w:sz w:val="24"/>
          <w:szCs w:val="24"/>
          <w:lang w:eastAsia="en-US"/>
        </w:rPr>
        <w:t xml:space="preserve"> S.A. De nuestra consideración: </w:t>
      </w:r>
      <w:r w:rsidR="000A6062" w:rsidRPr="000A6062">
        <w:rPr>
          <w:spacing w:val="-3"/>
          <w:sz w:val="24"/>
          <w:szCs w:val="24"/>
          <w:lang w:eastAsia="en-US"/>
        </w:rPr>
        <w:t xml:space="preserve">1. </w:t>
      </w:r>
      <w:r w:rsidR="000A6062" w:rsidRPr="000A6062">
        <w:rPr>
          <w:sz w:val="24"/>
          <w:szCs w:val="24"/>
          <w:lang w:eastAsia="en-US"/>
        </w:rPr>
        <w:t xml:space="preserve">De acuerdo con lo requerido por el artículo 63 inciso b) del Reglamento de Listado de Bolsas y Mercados Argentinos S.A. y Normas de la Comisión Nacional de Valores (“CNV”), hemos efectuado una revisión limitada de los estados financieros consolidados condensados intermedios adjuntos de METROGAS SOCIEDAD ANÓNIMA (en adelante, mencionada indistintamente como “METROGAS S.A.” o la “Sociedad”) que comprenden el estado consolidado condensado intermedio de situación financiera al 30 de septiembre de 2020, el estado consolidado condensado intermedio de pérdidas y ganancias  y otro resultado integral, el estado consolidado condensado intermedio de cambios en el patrimonio neto y el estado consolidado condensado intermedio de flujos de efectivo por el período de nueve meses finalizado en dicha fecha, así como información explicativa seleccionada incluida en las notas 1 a 33. La preparación y emisión de los mencionados estados contables es responsabilidad de la Sociedad. 2. Nuestra revisión fue </w:t>
      </w:r>
      <w:r w:rsidR="000A6062" w:rsidRPr="000A6062">
        <w:rPr>
          <w:sz w:val="24"/>
          <w:szCs w:val="24"/>
          <w:lang w:eastAsia="en-US"/>
        </w:rPr>
        <w:lastRenderedPageBreak/>
        <w:t xml:space="preserve">realizada de acuerdo con las normas de sindicatura vigentes para revisiones limitadas de estados financieros intermedios e incluyen la verificación de la congruencia de los documentos revisados con la información sobre las decisiones societarias expuestas en actas y la adecuación de dichas decisiones a la ley y a los estatutos en lo relativo a sus aspectos formales y documentales. Para realizar nuestra tarea profesional, nos hemos basado en la revisión limitada realizada por los auditores externos de la Sociedad, </w:t>
      </w:r>
      <w:r w:rsidR="000A6062" w:rsidRPr="000A6062">
        <w:rPr>
          <w:spacing w:val="-3"/>
          <w:sz w:val="24"/>
          <w:szCs w:val="24"/>
          <w:lang w:eastAsia="en-US"/>
        </w:rPr>
        <w:t xml:space="preserve">Deloitte &amp; Co. S.A., </w:t>
      </w:r>
      <w:r w:rsidR="000A6062" w:rsidRPr="000A6062">
        <w:rPr>
          <w:sz w:val="24"/>
          <w:szCs w:val="24"/>
          <w:lang w:eastAsia="en-US"/>
        </w:rPr>
        <w:t>quienes emitieron su informe de revisión limitada con fecha 9 de noviembre de 2020</w:t>
      </w:r>
      <w:r w:rsidR="007A5F2E">
        <w:rPr>
          <w:sz w:val="24"/>
          <w:szCs w:val="24"/>
          <w:lang w:eastAsia="en-US"/>
        </w:rPr>
        <w:t>,</w:t>
      </w:r>
      <w:r w:rsidR="000A6062" w:rsidRPr="000A6062">
        <w:rPr>
          <w:sz w:val="24"/>
          <w:szCs w:val="24"/>
          <w:lang w:eastAsia="en-US"/>
        </w:rPr>
        <w:t xml:space="preserve"> sin observaciones. Nuestra revisión se circunscribió a la información significativa de los documentos revisados. </w:t>
      </w:r>
      <w:r w:rsidR="000A6062" w:rsidRPr="000A6062">
        <w:rPr>
          <w:color w:val="000000"/>
          <w:sz w:val="24"/>
          <w:szCs w:val="24"/>
          <w:lang w:eastAsia="en-US"/>
        </w:rPr>
        <w:t>Dado que no es responsabilidad de esta Comisión efectuar un control de gestión, la revisión no se extendió a los criterios y decisiones empresaria</w:t>
      </w:r>
      <w:r w:rsidR="007A5F2E">
        <w:rPr>
          <w:color w:val="000000"/>
          <w:sz w:val="24"/>
          <w:szCs w:val="24"/>
          <w:lang w:eastAsia="en-US"/>
        </w:rPr>
        <w:t>le</w:t>
      </w:r>
      <w:r w:rsidR="000A6062" w:rsidRPr="000A6062">
        <w:rPr>
          <w:color w:val="000000"/>
          <w:sz w:val="24"/>
          <w:szCs w:val="24"/>
          <w:lang w:eastAsia="en-US"/>
        </w:rPr>
        <w:t xml:space="preserve">s de las diversas áreas de la Sociedad, cuestiones que son de responsabilidad exclusiva del </w:t>
      </w:r>
      <w:r w:rsidR="000A6062" w:rsidRPr="000A6062">
        <w:rPr>
          <w:spacing w:val="-3"/>
          <w:sz w:val="24"/>
          <w:szCs w:val="24"/>
          <w:lang w:eastAsia="en-US"/>
        </w:rPr>
        <w:t xml:space="preserve">Directorio. Consideramos que nuestro trabajo y el informe de los auditores externos nos brindan una base razonable para fundamentar nuestro informe. </w:t>
      </w:r>
      <w:r w:rsidR="000A6062" w:rsidRPr="000A6062">
        <w:rPr>
          <w:sz w:val="24"/>
          <w:szCs w:val="24"/>
          <w:lang w:eastAsia="en-US"/>
        </w:rPr>
        <w:t xml:space="preserve">3. Según lo manifiesta la Sociedad en su Nota 3, la Sociedad prepara y presenta sus estados financieros correspondientes a períodos intermedios en la forma condensada prevista en la NIC 34. Los Estados Financieros Consolidados Condensados Intermedios fueron preparados y presentados por el Directorio de la Sociedad de acuerdo con las Normas Internacionales de Información Financiera (“NIIF”) adoptadas por la Federación Argentina de Consejos Profesionales de Ciencias Económicas (FACPCE), incorporadas por la CNV a su normativa. Basados en el trabajo realizado, no hemos tomado conocimiento de ninguna modificación significativa que deba hacerse a los estados contables mencionados para que los mismos estén presentados de conformidad con las normas adoptadas por el Consejo Profesional de Ciencias Económicas de la Ciudad Autónoma de Buenos Aires. De acuerdo a lo señalado en la Nota 3 de los estados financieros adjuntos, las cifras y otra información que se exponen en los mismos han sido </w:t>
      </w:r>
      <w:proofErr w:type="spellStart"/>
      <w:r w:rsidR="000A6062" w:rsidRPr="000A6062">
        <w:rPr>
          <w:sz w:val="24"/>
          <w:szCs w:val="24"/>
          <w:lang w:eastAsia="en-US"/>
        </w:rPr>
        <w:t>reexpresadas</w:t>
      </w:r>
      <w:proofErr w:type="spellEnd"/>
      <w:r w:rsidR="000A6062" w:rsidRPr="000A6062">
        <w:rPr>
          <w:sz w:val="24"/>
          <w:szCs w:val="24"/>
          <w:lang w:eastAsia="en-US"/>
        </w:rPr>
        <w:t xml:space="preserve"> en moneda constante al 30 de septiembre  de 2020, como así también las cifras comparativas correspondientes al ejercicio finalizado el 31 de diciembre de 2019 y al período de nueve meses finalizados el 30 de septiembre  de 2019, que han sido presentadas </w:t>
      </w:r>
      <w:proofErr w:type="spellStart"/>
      <w:r w:rsidR="000A6062" w:rsidRPr="000A6062">
        <w:rPr>
          <w:sz w:val="24"/>
          <w:szCs w:val="24"/>
          <w:lang w:eastAsia="en-US"/>
        </w:rPr>
        <w:t>reexpresadas</w:t>
      </w:r>
      <w:proofErr w:type="spellEnd"/>
      <w:r w:rsidR="000A6062" w:rsidRPr="000A6062">
        <w:rPr>
          <w:sz w:val="24"/>
          <w:szCs w:val="24"/>
          <w:lang w:eastAsia="en-US"/>
        </w:rPr>
        <w:t xml:space="preserve"> con el propósito de que se interpreten exclusivamente en relación con las cifras y otra información del ejercicio económico actual. 4. En base a nuestra revisión, con el alcance descripto en los puntos anteriores, informamos que los estados financieros consolidados condensados intermedios de </w:t>
      </w:r>
      <w:proofErr w:type="spellStart"/>
      <w:r w:rsidR="000A6062" w:rsidRPr="000A6062">
        <w:rPr>
          <w:sz w:val="24"/>
          <w:szCs w:val="24"/>
          <w:lang w:eastAsia="en-US"/>
        </w:rPr>
        <w:t>MetroGAS</w:t>
      </w:r>
      <w:proofErr w:type="spellEnd"/>
      <w:r w:rsidR="000A6062" w:rsidRPr="000A6062">
        <w:rPr>
          <w:sz w:val="24"/>
          <w:szCs w:val="24"/>
          <w:lang w:eastAsia="en-US"/>
        </w:rPr>
        <w:t xml:space="preserve"> al 30 de septiembre  de 2020, preparados, en todos sus aspectos significativos, de acuerdo con lo dispuesto en la Ley General de Sociedades </w:t>
      </w:r>
      <w:proofErr w:type="spellStart"/>
      <w:r w:rsidR="000A6062" w:rsidRPr="000A6062">
        <w:rPr>
          <w:sz w:val="24"/>
          <w:szCs w:val="24"/>
          <w:lang w:eastAsia="en-US"/>
        </w:rPr>
        <w:t>N°</w:t>
      </w:r>
      <w:proofErr w:type="spellEnd"/>
      <w:r w:rsidR="000A6062" w:rsidRPr="000A6062">
        <w:rPr>
          <w:sz w:val="24"/>
          <w:szCs w:val="24"/>
          <w:lang w:eastAsia="en-US"/>
        </w:rPr>
        <w:t xml:space="preserve"> 19.550 y sus modificatorias (“Ley General de Sociedades”) y las normas aplicables de la CNV, consideran todos los hechos y circunstancias significativos que son de nuestro conocimiento y que, en relación con los mismos, no tenemos observaciones que formular. 5. </w:t>
      </w:r>
      <w:proofErr w:type="gramStart"/>
      <w:r w:rsidR="000A6062" w:rsidRPr="000A6062">
        <w:rPr>
          <w:sz w:val="24"/>
          <w:szCs w:val="24"/>
          <w:lang w:eastAsia="en-US"/>
        </w:rPr>
        <w:t>Informamos</w:t>
      </w:r>
      <w:proofErr w:type="gramEnd"/>
      <w:r w:rsidR="000A6062" w:rsidRPr="000A6062">
        <w:rPr>
          <w:sz w:val="24"/>
          <w:szCs w:val="24"/>
          <w:lang w:eastAsia="en-US"/>
        </w:rPr>
        <w:t xml:space="preserve"> además, en cumplimiento de disposiciones legales vigentes, que los estados contables de la Sociedad adjuntos se encuentran asentados en el libro de Inventarios y Balances y surgen de los registros llevados, en sus aspectos formales, de conformidad con las disposiciones legales vigentes. 6. Como parte de nuestro trabajo, hemos revisado la Reseña Informativa requerida por las Normas de la CNV preparada por el Directorio y sobre la cual, en lo que es materia de nuestra competencia, no tenemos observaciones que formular. 7. Sin modificar nuestra opinión, queremos enfatizar la información contenida en las Notas 2, 5, 6 y 19.2 a los estados financieros consolidados condensados intermedios adjuntos que describen los efectos negativos que la pandemia de COVID-19 19 y la falta de actualización tarifaria establecida</w:t>
      </w:r>
      <w:r w:rsidR="001A0E0F">
        <w:rPr>
          <w:sz w:val="24"/>
          <w:szCs w:val="24"/>
          <w:lang w:eastAsia="en-US"/>
        </w:rPr>
        <w:t xml:space="preserve"> en el marco de</w:t>
      </w:r>
      <w:r w:rsidR="000A6062" w:rsidRPr="000A6062">
        <w:rPr>
          <w:sz w:val="24"/>
          <w:szCs w:val="24"/>
          <w:lang w:eastAsia="en-US"/>
        </w:rPr>
        <w:t xml:space="preserve"> la Ley </w:t>
      </w:r>
      <w:proofErr w:type="spellStart"/>
      <w:r w:rsidR="000A6062" w:rsidRPr="000A6062">
        <w:rPr>
          <w:sz w:val="24"/>
          <w:szCs w:val="24"/>
          <w:lang w:eastAsia="en-US"/>
        </w:rPr>
        <w:t>N°</w:t>
      </w:r>
      <w:proofErr w:type="spellEnd"/>
      <w:r w:rsidR="000A6062" w:rsidRPr="000A6062">
        <w:rPr>
          <w:sz w:val="24"/>
          <w:szCs w:val="24"/>
          <w:lang w:eastAsia="en-US"/>
        </w:rPr>
        <w:t xml:space="preserve"> 27.541 </w:t>
      </w:r>
      <w:r w:rsidR="001A0E0F">
        <w:rPr>
          <w:sz w:val="24"/>
          <w:szCs w:val="24"/>
          <w:lang w:eastAsia="en-US"/>
        </w:rPr>
        <w:t>-prorrogada por</w:t>
      </w:r>
      <w:r w:rsidR="000A6062" w:rsidRPr="000A6062">
        <w:rPr>
          <w:sz w:val="24"/>
          <w:szCs w:val="24"/>
          <w:lang w:eastAsia="en-US"/>
        </w:rPr>
        <w:t xml:space="preserve"> el Decreto de Necesidad y Urgencia </w:t>
      </w:r>
      <w:proofErr w:type="spellStart"/>
      <w:r w:rsidR="000A6062" w:rsidRPr="000A6062">
        <w:rPr>
          <w:sz w:val="24"/>
          <w:szCs w:val="24"/>
          <w:lang w:eastAsia="en-US"/>
        </w:rPr>
        <w:t>N°</w:t>
      </w:r>
      <w:proofErr w:type="spellEnd"/>
      <w:r w:rsidR="000A6062" w:rsidRPr="000A6062">
        <w:rPr>
          <w:sz w:val="24"/>
          <w:szCs w:val="24"/>
          <w:lang w:eastAsia="en-US"/>
        </w:rPr>
        <w:t xml:space="preserve"> 543/2020</w:t>
      </w:r>
      <w:r w:rsidR="001A0E0F">
        <w:rPr>
          <w:sz w:val="24"/>
          <w:szCs w:val="24"/>
          <w:lang w:eastAsia="en-US"/>
        </w:rPr>
        <w:t>-</w:t>
      </w:r>
      <w:r w:rsidR="000A6062" w:rsidRPr="000A6062">
        <w:rPr>
          <w:sz w:val="24"/>
          <w:szCs w:val="24"/>
          <w:lang w:eastAsia="en-US"/>
        </w:rPr>
        <w:t xml:space="preserve"> han tenido y se espera que sigan teniendo</w:t>
      </w:r>
      <w:r w:rsidR="000A6062" w:rsidRPr="000A6062" w:rsidDel="00F3215E">
        <w:rPr>
          <w:sz w:val="24"/>
          <w:szCs w:val="24"/>
          <w:lang w:eastAsia="en-US"/>
        </w:rPr>
        <w:t xml:space="preserve"> </w:t>
      </w:r>
      <w:r w:rsidR="000A6062" w:rsidRPr="000A6062">
        <w:rPr>
          <w:sz w:val="24"/>
          <w:szCs w:val="24"/>
          <w:lang w:eastAsia="en-US"/>
        </w:rPr>
        <w:t xml:space="preserve">en los próximos meses sobre las actividades operativas y financieras de la Sociedad. 8. En ejercicio del control de legalidad que nos compete, hemos verificado que los </w:t>
      </w:r>
      <w:r w:rsidR="001F6931">
        <w:rPr>
          <w:sz w:val="24"/>
          <w:szCs w:val="24"/>
          <w:lang w:eastAsia="en-US"/>
        </w:rPr>
        <w:t xml:space="preserve">Sres. </w:t>
      </w:r>
      <w:proofErr w:type="gramStart"/>
      <w:r w:rsidR="001F6931">
        <w:rPr>
          <w:sz w:val="24"/>
          <w:szCs w:val="24"/>
          <w:lang w:eastAsia="en-US"/>
        </w:rPr>
        <w:t>D</w:t>
      </w:r>
      <w:r w:rsidR="000A6062" w:rsidRPr="000A6062">
        <w:rPr>
          <w:sz w:val="24"/>
          <w:szCs w:val="24"/>
          <w:lang w:eastAsia="en-US"/>
        </w:rPr>
        <w:t>irectores</w:t>
      </w:r>
      <w:proofErr w:type="gramEnd"/>
      <w:r w:rsidR="000A6062" w:rsidRPr="000A6062">
        <w:rPr>
          <w:sz w:val="24"/>
          <w:szCs w:val="24"/>
          <w:lang w:eastAsia="en-US"/>
        </w:rPr>
        <w:t xml:space="preserve"> han constituido la garantía prevista en el artículo 256 de la Ley General de Sociedades y </w:t>
      </w:r>
      <w:r w:rsidR="001F6931">
        <w:rPr>
          <w:sz w:val="24"/>
          <w:szCs w:val="24"/>
          <w:lang w:eastAsia="en-US"/>
        </w:rPr>
        <w:t>acreditamos haber</w:t>
      </w:r>
      <w:r w:rsidR="000A6062" w:rsidRPr="000A6062">
        <w:rPr>
          <w:sz w:val="24"/>
          <w:szCs w:val="24"/>
          <w:lang w:eastAsia="en-US"/>
        </w:rPr>
        <w:t xml:space="preserve"> dado </w:t>
      </w:r>
      <w:r w:rsidR="000A6062" w:rsidRPr="000A6062">
        <w:rPr>
          <w:sz w:val="24"/>
          <w:szCs w:val="24"/>
          <w:lang w:eastAsia="en-US"/>
        </w:rPr>
        <w:lastRenderedPageBreak/>
        <w:t>cumplimiento, en los aspectos que consideramos necesarios, a los restantes procedimientos descriptos en el artículo 294 de dicha normativa</w:t>
      </w:r>
      <w:r w:rsidR="000A6062" w:rsidRPr="000A6062">
        <w:rPr>
          <w:spacing w:val="-3"/>
          <w:sz w:val="24"/>
          <w:szCs w:val="24"/>
          <w:lang w:eastAsia="en-US"/>
        </w:rPr>
        <w:t>. Ciudad Autónoma de Buenos Aires, 9 de noviembre de 2020</w:t>
      </w:r>
      <w:r w:rsidR="001F6931">
        <w:rPr>
          <w:spacing w:val="-3"/>
          <w:sz w:val="24"/>
          <w:szCs w:val="24"/>
          <w:lang w:eastAsia="en-US"/>
        </w:rPr>
        <w:t>.</w:t>
      </w:r>
      <w:r w:rsidR="000A6062" w:rsidRPr="000A6062">
        <w:rPr>
          <w:spacing w:val="-3"/>
          <w:sz w:val="24"/>
          <w:szCs w:val="24"/>
          <w:lang w:eastAsia="en-US"/>
        </w:rPr>
        <w:t xml:space="preserve"> </w:t>
      </w:r>
      <w:r w:rsidR="000A6062" w:rsidRPr="000A6062">
        <w:rPr>
          <w:sz w:val="24"/>
          <w:szCs w:val="24"/>
          <w:lang w:eastAsia="en-US"/>
        </w:rPr>
        <w:t>Por Comisión Fiscalizadora</w:t>
      </w:r>
      <w:r w:rsidR="001F6931">
        <w:rPr>
          <w:sz w:val="24"/>
          <w:szCs w:val="24"/>
          <w:lang w:eastAsia="en-US"/>
        </w:rPr>
        <w:t>,</w:t>
      </w:r>
      <w:r w:rsidR="000A6062" w:rsidRPr="000A6062">
        <w:rPr>
          <w:sz w:val="24"/>
          <w:szCs w:val="24"/>
          <w:lang w:eastAsia="en-US"/>
        </w:rPr>
        <w:t xml:space="preserve"> </w:t>
      </w:r>
      <w:r w:rsidR="000A6062" w:rsidRPr="000A6062">
        <w:rPr>
          <w:bCs/>
          <w:spacing w:val="-3"/>
          <w:sz w:val="24"/>
          <w:szCs w:val="24"/>
          <w:lang w:eastAsia="en-US"/>
        </w:rPr>
        <w:t>Eduardo Alberto Baldi</w:t>
      </w:r>
      <w:r w:rsidR="001F6931">
        <w:rPr>
          <w:bCs/>
          <w:spacing w:val="-3"/>
          <w:sz w:val="24"/>
          <w:szCs w:val="24"/>
          <w:lang w:eastAsia="en-US"/>
        </w:rPr>
        <w:t>,</w:t>
      </w:r>
      <w:r w:rsidR="000A6062" w:rsidRPr="000A6062">
        <w:rPr>
          <w:bCs/>
          <w:spacing w:val="-3"/>
          <w:sz w:val="24"/>
          <w:szCs w:val="24"/>
          <w:lang w:eastAsia="en-US"/>
        </w:rPr>
        <w:t xml:space="preserve"> Síndico”.</w:t>
      </w:r>
      <w:r w:rsidR="000A6062" w:rsidRPr="000A6062">
        <w:rPr>
          <w:b/>
          <w:spacing w:val="-3"/>
          <w:sz w:val="24"/>
          <w:szCs w:val="24"/>
          <w:lang w:eastAsia="en-US"/>
        </w:rPr>
        <w:t xml:space="preserve"> </w:t>
      </w:r>
      <w:bookmarkStart w:id="0" w:name="_Toc374958208"/>
      <w:r w:rsidR="000A6062" w:rsidRPr="000A6062">
        <w:rPr>
          <w:b/>
          <w:spacing w:val="-3"/>
          <w:sz w:val="24"/>
          <w:szCs w:val="24"/>
          <w:lang w:eastAsia="en-US"/>
        </w:rPr>
        <w:t xml:space="preserve"> “</w:t>
      </w:r>
      <w:r w:rsidR="000A6062" w:rsidRPr="000A6062">
        <w:rPr>
          <w:b/>
          <w:sz w:val="24"/>
          <w:szCs w:val="24"/>
          <w:lang w:eastAsia="en-US"/>
        </w:rPr>
        <w:t>INFORME DE LA COMISION FISCALIZADORA</w:t>
      </w:r>
      <w:bookmarkEnd w:id="0"/>
      <w:r w:rsidR="000A6062" w:rsidRPr="000A6062">
        <w:rPr>
          <w:b/>
          <w:sz w:val="24"/>
          <w:szCs w:val="24"/>
          <w:lang w:eastAsia="en-US"/>
        </w:rPr>
        <w:t xml:space="preserve">. </w:t>
      </w:r>
      <w:r w:rsidR="000A6062" w:rsidRPr="000A6062">
        <w:rPr>
          <w:spacing w:val="-3"/>
          <w:sz w:val="24"/>
          <w:szCs w:val="24"/>
          <w:lang w:eastAsia="en-US"/>
        </w:rPr>
        <w:t xml:space="preserve">A los señores Accionistas de </w:t>
      </w:r>
      <w:proofErr w:type="spellStart"/>
      <w:r w:rsidR="000A6062" w:rsidRPr="000A6062">
        <w:rPr>
          <w:spacing w:val="-3"/>
          <w:sz w:val="24"/>
          <w:szCs w:val="24"/>
          <w:lang w:eastAsia="en-US"/>
        </w:rPr>
        <w:t>MetroGAS</w:t>
      </w:r>
      <w:proofErr w:type="spellEnd"/>
      <w:r w:rsidR="000A6062" w:rsidRPr="000A6062">
        <w:rPr>
          <w:spacing w:val="-3"/>
          <w:sz w:val="24"/>
          <w:szCs w:val="24"/>
          <w:lang w:eastAsia="en-US"/>
        </w:rPr>
        <w:t xml:space="preserve"> S.A. De nuestra consideración: 1. </w:t>
      </w:r>
      <w:r w:rsidR="000A6062" w:rsidRPr="000A6062">
        <w:rPr>
          <w:sz w:val="24"/>
          <w:szCs w:val="24"/>
          <w:lang w:eastAsia="en-US"/>
        </w:rPr>
        <w:t xml:space="preserve">De acuerdo con lo requerido por el artículo 63 inciso b) del Reglamento de Listado de Bolsas y Mercados Argentinos </w:t>
      </w:r>
      <w:proofErr w:type="spellStart"/>
      <w:r w:rsidR="000A6062" w:rsidRPr="000A6062">
        <w:rPr>
          <w:sz w:val="24"/>
          <w:szCs w:val="24"/>
          <w:lang w:eastAsia="en-US"/>
        </w:rPr>
        <w:t>S.A.y</w:t>
      </w:r>
      <w:proofErr w:type="spellEnd"/>
      <w:r w:rsidR="000A6062" w:rsidRPr="000A6062">
        <w:rPr>
          <w:sz w:val="24"/>
          <w:szCs w:val="24"/>
          <w:lang w:eastAsia="en-US"/>
        </w:rPr>
        <w:t xml:space="preserve"> Normas de la Comisión Nacional de Valores (“CNV”), hemos efectuado una revisión limitada de los Estados Financieros Individuales Condensados Intermedios adjuntos de METROGAS SOCIEDAD ANÓNIMA (en adelante, mencionada indistintamente como “METROGAS S.A.” o la “Sociedad”) que comprenden el estado individual condensado intermedio de situación financiera al 30 de septiembre de 2020, el estado individual condensado intermedio de pérdidas y ganancias  y otro resultado integral, el estado individual condensado intermedio de cambios en el patrimonio neto y el estado individual condensado intermedio de flujos de efectivo por el período de nueve meses finalizado en dicha fecha, así como información explicativa seleccionada incluida en las notas 1 a 33. La preparación y emisión de los mencionados estados contables es responsabilidad de la Sociedad. 2. Nuestra revisión fue realizada de acuerdo con las normas de sindicatura vigentes para revisiones limitadas de estados financieros intermedios e incluyen la verificación de la congruencia de los documentos revisados con la información sobre las decisiones societarias expuestas en actas y la adecuación de dichas decisiones a la ley y a los estatutos en lo relativo a sus aspectos formales y documentales. Para realizar nuestra tarea profesional, nos hemos basado en la revisión limitada realizada por los auditores externos de la Sociedad, </w:t>
      </w:r>
      <w:r w:rsidR="000A6062" w:rsidRPr="000A6062">
        <w:rPr>
          <w:spacing w:val="-3"/>
          <w:sz w:val="24"/>
          <w:szCs w:val="24"/>
          <w:lang w:eastAsia="en-US"/>
        </w:rPr>
        <w:t xml:space="preserve">Deloitte &amp; Co. S.A., </w:t>
      </w:r>
      <w:r w:rsidR="000A6062" w:rsidRPr="000A6062">
        <w:rPr>
          <w:sz w:val="24"/>
          <w:szCs w:val="24"/>
          <w:lang w:eastAsia="en-US"/>
        </w:rPr>
        <w:t xml:space="preserve">quienes emitieron su informe de revisión limitada con fecha 9 de noviembre de 2020 sin observaciones. Nuestra revisión se circunscribió a la información significativa de los documentos revisados. </w:t>
      </w:r>
      <w:r w:rsidR="000A6062" w:rsidRPr="000A6062">
        <w:rPr>
          <w:color w:val="000000"/>
          <w:sz w:val="24"/>
          <w:szCs w:val="24"/>
          <w:lang w:eastAsia="en-US"/>
        </w:rPr>
        <w:t>Dado que no es responsabilidad de esta Comisión efectuar un control de gestión, la revisión no se extendió a los criterios y decisiones empresaria</w:t>
      </w:r>
      <w:r w:rsidR="00D56D3F">
        <w:rPr>
          <w:color w:val="000000"/>
          <w:sz w:val="24"/>
          <w:szCs w:val="24"/>
          <w:lang w:eastAsia="en-US"/>
        </w:rPr>
        <w:t>le</w:t>
      </w:r>
      <w:r w:rsidR="000A6062" w:rsidRPr="000A6062">
        <w:rPr>
          <w:color w:val="000000"/>
          <w:sz w:val="24"/>
          <w:szCs w:val="24"/>
          <w:lang w:eastAsia="en-US"/>
        </w:rPr>
        <w:t xml:space="preserve">s de las diversas áreas de la Sociedad, cuestiones que son de responsabilidad exclusiva del </w:t>
      </w:r>
      <w:r w:rsidR="000A6062" w:rsidRPr="000A6062">
        <w:rPr>
          <w:spacing w:val="-3"/>
          <w:sz w:val="24"/>
          <w:szCs w:val="24"/>
          <w:lang w:eastAsia="en-US"/>
        </w:rPr>
        <w:t xml:space="preserve">Directorio. Consideramos que nuestro trabajo y el informe de los auditores externos nos brindan una base razonable para fundamentar nuestro informe. </w:t>
      </w:r>
      <w:r w:rsidR="000A6062" w:rsidRPr="000A6062">
        <w:rPr>
          <w:sz w:val="24"/>
          <w:szCs w:val="24"/>
          <w:lang w:eastAsia="en-US"/>
        </w:rPr>
        <w:t xml:space="preserve">3. Según lo manifiesta la Sociedad en su Nota 3, la Sociedad prepara y presenta sus estados financieros correspondientes a períodos intermedios en la forma condensada prevista en la NIC 34. Los Estados Financieros Individuales Condensados Intermedios fueron preparados y presentados por el Directorio de la Sociedad de acuerdo con las Normas Internacionales de Información Financiera (“NIIF”) adoptadas por la Federación Argentina de Consejos Profesionales de Ciencias Económicas (FACPCE), incorporadas por la CNV a su normativa. Basados en el trabajo realizado, no hemos tomado conocimiento de ninguna modificación significativa que deba hacerse a los estados contables mencionados para que los mismos estén presentados de conformidad con las normas adoptadas por el Consejo Profesional de Ciencias Económicas de la Ciudad Autónoma de Buenos Aires. De acuerdo a lo señalado en la Nota 3 de los estados financieros adjuntos, las cifras y otra información que se exponen en los mismos han sido </w:t>
      </w:r>
      <w:proofErr w:type="spellStart"/>
      <w:r w:rsidR="000A6062" w:rsidRPr="000A6062">
        <w:rPr>
          <w:sz w:val="24"/>
          <w:szCs w:val="24"/>
          <w:lang w:eastAsia="en-US"/>
        </w:rPr>
        <w:t>reexpresadas</w:t>
      </w:r>
      <w:proofErr w:type="spellEnd"/>
      <w:r w:rsidR="000A6062" w:rsidRPr="000A6062">
        <w:rPr>
          <w:sz w:val="24"/>
          <w:szCs w:val="24"/>
          <w:lang w:eastAsia="en-US"/>
        </w:rPr>
        <w:t xml:space="preserve"> en moneda constante al 30 de septiembre de 2020, como así también las cifras comparativas correspondientes al ejercicio finalizado el 31 de diciembre de 2019 y al período de nueve meses finalizado el 30 de septiembre de 2019 que han sido presentadas </w:t>
      </w:r>
      <w:proofErr w:type="spellStart"/>
      <w:r w:rsidR="000A6062" w:rsidRPr="000A6062">
        <w:rPr>
          <w:sz w:val="24"/>
          <w:szCs w:val="24"/>
          <w:lang w:eastAsia="en-US"/>
        </w:rPr>
        <w:t>reexpresadas</w:t>
      </w:r>
      <w:proofErr w:type="spellEnd"/>
      <w:r w:rsidR="000A6062" w:rsidRPr="000A6062">
        <w:rPr>
          <w:sz w:val="24"/>
          <w:szCs w:val="24"/>
          <w:lang w:eastAsia="en-US"/>
        </w:rPr>
        <w:t xml:space="preserve"> con el propósito de que se interpreten exclusivamente en relación con las cifras y otra información del ejercicio económico actual. 4. En base a nuestra revisión</w:t>
      </w:r>
      <w:r w:rsidR="00D56D3F">
        <w:rPr>
          <w:sz w:val="24"/>
          <w:szCs w:val="24"/>
          <w:lang w:eastAsia="en-US"/>
        </w:rPr>
        <w:t xml:space="preserve"> y</w:t>
      </w:r>
      <w:r w:rsidR="000A6062" w:rsidRPr="000A6062">
        <w:rPr>
          <w:sz w:val="24"/>
          <w:szCs w:val="24"/>
          <w:lang w:eastAsia="en-US"/>
        </w:rPr>
        <w:t xml:space="preserve"> con el alcance descripto en los puntos anteriores, informamos que los Estados Financieros Individuales Condensados Intermedios de </w:t>
      </w:r>
      <w:proofErr w:type="spellStart"/>
      <w:r w:rsidR="000A6062" w:rsidRPr="000A6062">
        <w:rPr>
          <w:sz w:val="24"/>
          <w:szCs w:val="24"/>
          <w:lang w:eastAsia="en-US"/>
        </w:rPr>
        <w:t>MetroGAS</w:t>
      </w:r>
      <w:proofErr w:type="spellEnd"/>
      <w:r w:rsidR="000A6062" w:rsidRPr="000A6062">
        <w:rPr>
          <w:sz w:val="24"/>
          <w:szCs w:val="24"/>
          <w:lang w:eastAsia="en-US"/>
        </w:rPr>
        <w:t xml:space="preserve"> al 30 de septiembre de 2020, preparados en todos sus aspectos significativos de acuerdo con lo dispuesto en la Ley General de Sociedades </w:t>
      </w:r>
      <w:proofErr w:type="spellStart"/>
      <w:r w:rsidR="000A6062" w:rsidRPr="000A6062">
        <w:rPr>
          <w:sz w:val="24"/>
          <w:szCs w:val="24"/>
          <w:lang w:eastAsia="en-US"/>
        </w:rPr>
        <w:t>N°</w:t>
      </w:r>
      <w:proofErr w:type="spellEnd"/>
      <w:r w:rsidR="000A6062" w:rsidRPr="000A6062">
        <w:rPr>
          <w:sz w:val="24"/>
          <w:szCs w:val="24"/>
          <w:lang w:eastAsia="en-US"/>
        </w:rPr>
        <w:t xml:space="preserve"> 19.550 y sus modificatorias (“Ley General de Sociedades”) y las normas aplicables de la CNV, consideran </w:t>
      </w:r>
      <w:r w:rsidR="000A6062" w:rsidRPr="000A6062">
        <w:rPr>
          <w:sz w:val="24"/>
          <w:szCs w:val="24"/>
          <w:lang w:eastAsia="en-US"/>
        </w:rPr>
        <w:lastRenderedPageBreak/>
        <w:t xml:space="preserve">todos los hechos y circunstancias significativos que son de nuestro conocimiento y que, en relación con los mismos, no tenemos observaciones que formular. 5. </w:t>
      </w:r>
      <w:proofErr w:type="gramStart"/>
      <w:r w:rsidR="000A6062" w:rsidRPr="000A6062">
        <w:rPr>
          <w:sz w:val="24"/>
          <w:szCs w:val="24"/>
          <w:lang w:eastAsia="en-US"/>
        </w:rPr>
        <w:t>Informamos</w:t>
      </w:r>
      <w:proofErr w:type="gramEnd"/>
      <w:r w:rsidR="000A6062" w:rsidRPr="000A6062">
        <w:rPr>
          <w:sz w:val="24"/>
          <w:szCs w:val="24"/>
          <w:lang w:eastAsia="en-US"/>
        </w:rPr>
        <w:t xml:space="preserve"> además, en cumplimiento de disposiciones legales vigentes, que los estados contables de la Sociedad adjuntos se encuentran asentados en el libro de Inventarios y Balances y surgen de los registros llevados, en sus aspectos formales, de conformidad con las disposiciones legales vigentes. 6. Sin modificar nuestra opinión, queremos enfatizar la información contenida en las notas 2, 5, 6 y 18.2 a los Estados Financieros Individuales Condensados Intermedios adjuntos, que describen los efectos negativos que la pandemia de COVID-19 y la falta de actualización tarifaria establecida </w:t>
      </w:r>
      <w:r w:rsidR="00D56D3F">
        <w:rPr>
          <w:sz w:val="24"/>
          <w:szCs w:val="24"/>
          <w:lang w:eastAsia="en-US"/>
        </w:rPr>
        <w:t>en el marco de</w:t>
      </w:r>
      <w:r w:rsidR="000A6062" w:rsidRPr="000A6062">
        <w:rPr>
          <w:sz w:val="24"/>
          <w:szCs w:val="24"/>
          <w:lang w:eastAsia="en-US"/>
        </w:rPr>
        <w:t xml:space="preserve"> la Ley </w:t>
      </w:r>
      <w:proofErr w:type="spellStart"/>
      <w:r w:rsidR="000A6062" w:rsidRPr="000A6062">
        <w:rPr>
          <w:sz w:val="24"/>
          <w:szCs w:val="24"/>
          <w:lang w:eastAsia="en-US"/>
        </w:rPr>
        <w:t>N°</w:t>
      </w:r>
      <w:proofErr w:type="spellEnd"/>
      <w:r w:rsidR="000A6062" w:rsidRPr="000A6062">
        <w:rPr>
          <w:sz w:val="24"/>
          <w:szCs w:val="24"/>
          <w:lang w:eastAsia="en-US"/>
        </w:rPr>
        <w:t xml:space="preserve"> 27.541 </w:t>
      </w:r>
      <w:r w:rsidR="00D56D3F">
        <w:rPr>
          <w:sz w:val="24"/>
          <w:szCs w:val="24"/>
          <w:lang w:eastAsia="en-US"/>
        </w:rPr>
        <w:t>-prorrogada por</w:t>
      </w:r>
      <w:r w:rsidR="000A6062" w:rsidRPr="000A6062">
        <w:rPr>
          <w:sz w:val="24"/>
          <w:szCs w:val="24"/>
          <w:lang w:eastAsia="en-US"/>
        </w:rPr>
        <w:t xml:space="preserve"> el Decreto de Necesidad y Urgencia </w:t>
      </w:r>
      <w:proofErr w:type="spellStart"/>
      <w:r w:rsidR="000A6062" w:rsidRPr="000A6062">
        <w:rPr>
          <w:sz w:val="24"/>
          <w:szCs w:val="24"/>
          <w:lang w:eastAsia="en-US"/>
        </w:rPr>
        <w:t>N°</w:t>
      </w:r>
      <w:proofErr w:type="spellEnd"/>
      <w:r w:rsidR="000A6062" w:rsidRPr="000A6062">
        <w:rPr>
          <w:sz w:val="24"/>
          <w:szCs w:val="24"/>
          <w:lang w:eastAsia="en-US"/>
        </w:rPr>
        <w:t xml:space="preserve"> 543/2020</w:t>
      </w:r>
      <w:r w:rsidR="00D56D3F">
        <w:rPr>
          <w:sz w:val="24"/>
          <w:szCs w:val="24"/>
          <w:lang w:eastAsia="en-US"/>
        </w:rPr>
        <w:t>-</w:t>
      </w:r>
      <w:r w:rsidR="000A6062" w:rsidRPr="000A6062">
        <w:rPr>
          <w:sz w:val="24"/>
          <w:szCs w:val="24"/>
          <w:lang w:eastAsia="en-US"/>
        </w:rPr>
        <w:t xml:space="preserve"> han tenido y se espera que sigan teniendo en los próximos meses sobre las actividades operativas y financieras de la Sociedad. 7. En ejercicio del control de legalidad que nos compete, hemos verificado que los </w:t>
      </w:r>
      <w:r w:rsidR="00D56D3F">
        <w:rPr>
          <w:sz w:val="24"/>
          <w:szCs w:val="24"/>
          <w:lang w:eastAsia="en-US"/>
        </w:rPr>
        <w:t xml:space="preserve">Sres. </w:t>
      </w:r>
      <w:proofErr w:type="gramStart"/>
      <w:r w:rsidR="00D56D3F">
        <w:rPr>
          <w:sz w:val="24"/>
          <w:szCs w:val="24"/>
          <w:lang w:eastAsia="en-US"/>
        </w:rPr>
        <w:t>D</w:t>
      </w:r>
      <w:r w:rsidR="000A6062" w:rsidRPr="000A6062">
        <w:rPr>
          <w:sz w:val="24"/>
          <w:szCs w:val="24"/>
          <w:lang w:eastAsia="en-US"/>
        </w:rPr>
        <w:t>irectores</w:t>
      </w:r>
      <w:proofErr w:type="gramEnd"/>
      <w:r w:rsidR="000A6062" w:rsidRPr="000A6062">
        <w:rPr>
          <w:sz w:val="24"/>
          <w:szCs w:val="24"/>
          <w:lang w:eastAsia="en-US"/>
        </w:rPr>
        <w:t xml:space="preserve"> han constituido la garantía prevista en el artículo 256 de la Ley General de Sociedades y </w:t>
      </w:r>
      <w:r w:rsidR="00D56D3F">
        <w:rPr>
          <w:sz w:val="24"/>
          <w:szCs w:val="24"/>
          <w:lang w:eastAsia="en-US"/>
        </w:rPr>
        <w:t>acreditamos haber</w:t>
      </w:r>
      <w:r w:rsidR="000A6062" w:rsidRPr="000A6062">
        <w:rPr>
          <w:sz w:val="24"/>
          <w:szCs w:val="24"/>
          <w:lang w:eastAsia="en-US"/>
        </w:rPr>
        <w:t xml:space="preserve"> dado cumplimiento, en los aspectos que consideramos necesarios, a los restantes procedimientos descriptos en el artículo 294 de dicha normativa</w:t>
      </w:r>
      <w:r w:rsidR="000A6062" w:rsidRPr="000A6062">
        <w:rPr>
          <w:spacing w:val="-3"/>
          <w:sz w:val="24"/>
          <w:szCs w:val="24"/>
          <w:lang w:eastAsia="en-US"/>
        </w:rPr>
        <w:t xml:space="preserve">. Ciudad Autónoma de Buenos Aires, 9 de noviembre de 2020. </w:t>
      </w:r>
      <w:r w:rsidR="000A6062" w:rsidRPr="000A6062">
        <w:rPr>
          <w:sz w:val="24"/>
          <w:szCs w:val="24"/>
          <w:lang w:eastAsia="en-US"/>
        </w:rPr>
        <w:t>Por Comisión Fiscalizadora</w:t>
      </w:r>
      <w:r w:rsidR="00D56D3F">
        <w:rPr>
          <w:sz w:val="24"/>
          <w:szCs w:val="24"/>
          <w:lang w:eastAsia="en-US"/>
        </w:rPr>
        <w:t>,</w:t>
      </w:r>
      <w:r w:rsidR="000A6062" w:rsidRPr="000A6062">
        <w:rPr>
          <w:sz w:val="24"/>
          <w:szCs w:val="24"/>
          <w:lang w:eastAsia="en-US"/>
        </w:rPr>
        <w:t xml:space="preserve"> </w:t>
      </w:r>
      <w:r w:rsidR="000A6062" w:rsidRPr="000A6062">
        <w:rPr>
          <w:bCs/>
          <w:spacing w:val="-3"/>
          <w:sz w:val="24"/>
          <w:szCs w:val="24"/>
          <w:lang w:eastAsia="en-US"/>
        </w:rPr>
        <w:t>Eduardo Alberto Baldi</w:t>
      </w:r>
      <w:r w:rsidR="00D56D3F">
        <w:rPr>
          <w:bCs/>
          <w:spacing w:val="-3"/>
          <w:sz w:val="24"/>
          <w:szCs w:val="24"/>
          <w:lang w:eastAsia="en-US"/>
        </w:rPr>
        <w:t>,</w:t>
      </w:r>
      <w:r w:rsidR="000A6062" w:rsidRPr="000A6062">
        <w:rPr>
          <w:bCs/>
          <w:spacing w:val="-3"/>
          <w:sz w:val="24"/>
          <w:szCs w:val="24"/>
          <w:lang w:eastAsia="en-US"/>
        </w:rPr>
        <w:t xml:space="preserve"> Síndico</w:t>
      </w:r>
      <w:r w:rsidR="000A6062" w:rsidRPr="000A6062">
        <w:rPr>
          <w:b/>
          <w:spacing w:val="-3"/>
          <w:sz w:val="24"/>
          <w:szCs w:val="24"/>
          <w:lang w:eastAsia="en-US"/>
        </w:rPr>
        <w:t xml:space="preserve">”. </w:t>
      </w:r>
      <w:r w:rsidR="00C37A0F" w:rsidRPr="000A6062">
        <w:rPr>
          <w:bCs/>
          <w:spacing w:val="-3"/>
          <w:sz w:val="24"/>
          <w:szCs w:val="24"/>
          <w:lang w:eastAsia="en-US"/>
        </w:rPr>
        <w:t>Continúa en uso de la palabra el</w:t>
      </w:r>
      <w:r w:rsidR="006B0F05" w:rsidRPr="000A6062">
        <w:rPr>
          <w:bCs/>
          <w:spacing w:val="-3"/>
          <w:sz w:val="24"/>
          <w:szCs w:val="24"/>
          <w:lang w:eastAsia="en-US"/>
        </w:rPr>
        <w:t xml:space="preserve"> </w:t>
      </w:r>
      <w:r w:rsidR="00E1135A" w:rsidRPr="000A6062">
        <w:rPr>
          <w:bCs/>
          <w:sz w:val="24"/>
          <w:szCs w:val="24"/>
        </w:rPr>
        <w:t>Síndico,</w:t>
      </w:r>
      <w:r w:rsidR="00E1135A" w:rsidRPr="000A6062">
        <w:rPr>
          <w:sz w:val="24"/>
          <w:szCs w:val="24"/>
        </w:rPr>
        <w:t xml:space="preserve"> Sr. Eduardo Baldi</w:t>
      </w:r>
      <w:r w:rsidR="00D56D3F">
        <w:rPr>
          <w:sz w:val="24"/>
          <w:szCs w:val="24"/>
        </w:rPr>
        <w:t>,</w:t>
      </w:r>
      <w:r w:rsidR="00E1135A" w:rsidRPr="000A6062">
        <w:rPr>
          <w:sz w:val="24"/>
          <w:szCs w:val="24"/>
        </w:rPr>
        <w:t xml:space="preserve"> </w:t>
      </w:r>
      <w:r w:rsidR="00E1135A" w:rsidRPr="000A6062">
        <w:rPr>
          <w:bCs/>
          <w:sz w:val="24"/>
          <w:szCs w:val="24"/>
        </w:rPr>
        <w:t>a fin de dejar constancia de</w:t>
      </w:r>
      <w:r w:rsidR="00E1135A" w:rsidRPr="000A6062">
        <w:rPr>
          <w:sz w:val="24"/>
          <w:szCs w:val="24"/>
        </w:rPr>
        <w:t xml:space="preserve"> la </w:t>
      </w:r>
      <w:r w:rsidR="00E1135A" w:rsidRPr="000A6062">
        <w:rPr>
          <w:bCs/>
          <w:sz w:val="24"/>
          <w:szCs w:val="24"/>
        </w:rPr>
        <w:t xml:space="preserve">regularidad de las decisiones adoptadas. </w:t>
      </w:r>
      <w:r w:rsidR="005E761A" w:rsidRPr="000A6062">
        <w:rPr>
          <w:sz w:val="24"/>
          <w:szCs w:val="24"/>
          <w:lang w:eastAsia="en-US"/>
        </w:rPr>
        <w:t>N</w:t>
      </w:r>
      <w:r w:rsidR="00805AF8" w:rsidRPr="000A6062">
        <w:rPr>
          <w:sz w:val="24"/>
          <w:szCs w:val="24"/>
        </w:rPr>
        <w:t xml:space="preserve">o habiendo más asuntos que tratar, se levanta </w:t>
      </w:r>
      <w:r w:rsidR="000D5D31" w:rsidRPr="000A6062">
        <w:rPr>
          <w:sz w:val="24"/>
          <w:szCs w:val="24"/>
        </w:rPr>
        <w:t xml:space="preserve">la sesión siendo las </w:t>
      </w:r>
      <w:r w:rsidR="007D4176" w:rsidRPr="000A6062">
        <w:rPr>
          <w:sz w:val="24"/>
          <w:szCs w:val="24"/>
        </w:rPr>
        <w:t>1</w:t>
      </w:r>
      <w:r w:rsidR="004A0777">
        <w:rPr>
          <w:sz w:val="24"/>
          <w:szCs w:val="24"/>
        </w:rPr>
        <w:t>5,20</w:t>
      </w:r>
      <w:r w:rsidR="007B29E9" w:rsidRPr="000A6062">
        <w:rPr>
          <w:sz w:val="24"/>
          <w:szCs w:val="24"/>
        </w:rPr>
        <w:t xml:space="preserve"> </w:t>
      </w:r>
      <w:r w:rsidR="00805AF8" w:rsidRPr="000A6062">
        <w:rPr>
          <w:sz w:val="24"/>
          <w:szCs w:val="24"/>
        </w:rPr>
        <w:t>horas.</w:t>
      </w:r>
    </w:p>
    <w:p w:rsidR="000A6062" w:rsidRPr="000A6062" w:rsidRDefault="009418ED" w:rsidP="005E761A">
      <w:pPr>
        <w:jc w:val="both"/>
        <w:rPr>
          <w:b/>
          <w:smallCaps/>
          <w:sz w:val="24"/>
          <w:szCs w:val="24"/>
        </w:rPr>
      </w:pPr>
      <w:r w:rsidRPr="000A6062">
        <w:rPr>
          <w:b/>
          <w:smallCaps/>
          <w:sz w:val="24"/>
          <w:szCs w:val="24"/>
          <w:u w:val="single"/>
        </w:rPr>
        <w:t>Directores presentes y firmantes</w:t>
      </w:r>
      <w:r w:rsidR="00605EC3" w:rsidRPr="000A6062">
        <w:rPr>
          <w:b/>
          <w:smallCaps/>
          <w:sz w:val="24"/>
          <w:szCs w:val="24"/>
        </w:rPr>
        <w:t xml:space="preserve">: </w:t>
      </w:r>
    </w:p>
    <w:p w:rsidR="00BC3C9C" w:rsidRPr="000A6062" w:rsidRDefault="000A6062" w:rsidP="005E761A">
      <w:pPr>
        <w:jc w:val="both"/>
        <w:rPr>
          <w:color w:val="000000"/>
          <w:sz w:val="24"/>
          <w:szCs w:val="24"/>
        </w:rPr>
      </w:pPr>
      <w:r w:rsidRPr="000A6062">
        <w:rPr>
          <w:color w:val="000000"/>
          <w:sz w:val="24"/>
          <w:szCs w:val="24"/>
        </w:rPr>
        <w:t xml:space="preserve">Alejandro Héctor Fernández, </w:t>
      </w:r>
      <w:r w:rsidR="00A9034B" w:rsidRPr="000A6062">
        <w:rPr>
          <w:color w:val="000000"/>
          <w:sz w:val="24"/>
          <w:szCs w:val="24"/>
        </w:rPr>
        <w:t>Raúl</w:t>
      </w:r>
      <w:r w:rsidR="00A15340" w:rsidRPr="000A6062">
        <w:rPr>
          <w:color w:val="000000"/>
          <w:sz w:val="24"/>
          <w:szCs w:val="24"/>
        </w:rPr>
        <w:t xml:space="preserve"> Angel</w:t>
      </w:r>
      <w:r w:rsidR="00A9034B" w:rsidRPr="000A6062">
        <w:rPr>
          <w:color w:val="000000"/>
          <w:sz w:val="24"/>
          <w:szCs w:val="24"/>
        </w:rPr>
        <w:t xml:space="preserve"> Rodr</w:t>
      </w:r>
      <w:r w:rsidR="00D56D3F">
        <w:rPr>
          <w:color w:val="000000"/>
          <w:sz w:val="24"/>
          <w:szCs w:val="24"/>
        </w:rPr>
        <w:t>í</w:t>
      </w:r>
      <w:r w:rsidR="00A9034B" w:rsidRPr="000A6062">
        <w:rPr>
          <w:color w:val="000000"/>
          <w:sz w:val="24"/>
          <w:szCs w:val="24"/>
        </w:rPr>
        <w:t xml:space="preserve">guez, </w:t>
      </w:r>
      <w:r w:rsidR="001E5483" w:rsidRPr="000A6062">
        <w:rPr>
          <w:color w:val="000000"/>
          <w:sz w:val="24"/>
          <w:szCs w:val="24"/>
        </w:rPr>
        <w:t xml:space="preserve">Florencia </w:t>
      </w:r>
      <w:proofErr w:type="spellStart"/>
      <w:r w:rsidR="001E5483" w:rsidRPr="000A6062">
        <w:rPr>
          <w:color w:val="000000"/>
          <w:sz w:val="24"/>
          <w:szCs w:val="24"/>
        </w:rPr>
        <w:t>Tiscornia</w:t>
      </w:r>
      <w:proofErr w:type="spellEnd"/>
      <w:r w:rsidR="001E5483" w:rsidRPr="000A6062">
        <w:rPr>
          <w:color w:val="000000"/>
          <w:sz w:val="24"/>
          <w:szCs w:val="24"/>
        </w:rPr>
        <w:t xml:space="preserve">, </w:t>
      </w:r>
      <w:r w:rsidR="00A9034B" w:rsidRPr="000A6062">
        <w:rPr>
          <w:color w:val="000000"/>
          <w:sz w:val="24"/>
          <w:szCs w:val="24"/>
        </w:rPr>
        <w:t xml:space="preserve">Patricio Da Re, </w:t>
      </w:r>
      <w:r w:rsidR="000E31A1" w:rsidRPr="000A6062">
        <w:rPr>
          <w:color w:val="000000"/>
          <w:sz w:val="24"/>
          <w:szCs w:val="24"/>
        </w:rPr>
        <w:t>Carlos San Juan</w:t>
      </w:r>
      <w:r w:rsidR="001438A2" w:rsidRPr="000A6062">
        <w:rPr>
          <w:color w:val="000000"/>
          <w:sz w:val="24"/>
          <w:szCs w:val="24"/>
        </w:rPr>
        <w:t xml:space="preserve">, Ramiro Manzanal, Fernando Alonso Belgrano, Dante Kogan, Carlos Bastos, Andrea </w:t>
      </w:r>
      <w:proofErr w:type="spellStart"/>
      <w:r w:rsidR="001438A2" w:rsidRPr="000A6062">
        <w:rPr>
          <w:color w:val="000000"/>
          <w:sz w:val="24"/>
          <w:szCs w:val="24"/>
        </w:rPr>
        <w:t>Baldassarre</w:t>
      </w:r>
      <w:proofErr w:type="spellEnd"/>
      <w:r w:rsidR="001438A2" w:rsidRPr="000A6062">
        <w:rPr>
          <w:color w:val="000000"/>
          <w:sz w:val="24"/>
          <w:szCs w:val="24"/>
        </w:rPr>
        <w:t xml:space="preserve"> y Paola </w:t>
      </w:r>
      <w:proofErr w:type="spellStart"/>
      <w:r w:rsidR="001438A2" w:rsidRPr="000A6062">
        <w:rPr>
          <w:color w:val="000000"/>
          <w:sz w:val="24"/>
          <w:szCs w:val="24"/>
        </w:rPr>
        <w:t>Garbi</w:t>
      </w:r>
      <w:proofErr w:type="spellEnd"/>
    </w:p>
    <w:p w:rsidR="000A6062" w:rsidRPr="000A6062" w:rsidRDefault="009418ED" w:rsidP="005E761A">
      <w:pPr>
        <w:jc w:val="both"/>
        <w:rPr>
          <w:sz w:val="24"/>
          <w:szCs w:val="24"/>
        </w:rPr>
      </w:pPr>
      <w:r w:rsidRPr="000A6062">
        <w:rPr>
          <w:b/>
          <w:smallCaps/>
          <w:sz w:val="24"/>
          <w:szCs w:val="24"/>
          <w:u w:val="single"/>
        </w:rPr>
        <w:t>Síndico</w:t>
      </w:r>
      <w:r w:rsidR="00BF1E5A" w:rsidRPr="000A6062">
        <w:rPr>
          <w:b/>
          <w:smallCaps/>
          <w:sz w:val="24"/>
          <w:szCs w:val="24"/>
          <w:u w:val="single"/>
        </w:rPr>
        <w:t>s</w:t>
      </w:r>
      <w:r w:rsidRPr="000A6062">
        <w:rPr>
          <w:b/>
          <w:smallCaps/>
          <w:sz w:val="24"/>
          <w:szCs w:val="24"/>
          <w:u w:val="single"/>
        </w:rPr>
        <w:t xml:space="preserve"> presente</w:t>
      </w:r>
      <w:r w:rsidR="00BF1E5A" w:rsidRPr="000A6062">
        <w:rPr>
          <w:b/>
          <w:smallCaps/>
          <w:sz w:val="24"/>
          <w:szCs w:val="24"/>
          <w:u w:val="single"/>
        </w:rPr>
        <w:t>s</w:t>
      </w:r>
      <w:r w:rsidRPr="000A6062">
        <w:rPr>
          <w:b/>
          <w:smallCaps/>
          <w:sz w:val="24"/>
          <w:szCs w:val="24"/>
          <w:u w:val="single"/>
        </w:rPr>
        <w:t xml:space="preserve"> y firmante</w:t>
      </w:r>
      <w:r w:rsidR="00BF1E5A" w:rsidRPr="000A6062">
        <w:rPr>
          <w:b/>
          <w:smallCaps/>
          <w:sz w:val="24"/>
          <w:szCs w:val="24"/>
          <w:u w:val="single"/>
        </w:rPr>
        <w:t>s</w:t>
      </w:r>
      <w:r w:rsidRPr="000A6062">
        <w:rPr>
          <w:sz w:val="24"/>
          <w:szCs w:val="24"/>
        </w:rPr>
        <w:t xml:space="preserve">: </w:t>
      </w:r>
    </w:p>
    <w:p w:rsidR="009418ED" w:rsidRPr="000A6062" w:rsidRDefault="005E761A" w:rsidP="005E761A">
      <w:pPr>
        <w:jc w:val="both"/>
        <w:rPr>
          <w:sz w:val="24"/>
          <w:szCs w:val="24"/>
        </w:rPr>
      </w:pPr>
      <w:r w:rsidRPr="000A6062">
        <w:rPr>
          <w:sz w:val="24"/>
          <w:szCs w:val="24"/>
        </w:rPr>
        <w:t xml:space="preserve">Eduardo Alberto </w:t>
      </w:r>
      <w:r w:rsidR="00E1135A" w:rsidRPr="000A6062">
        <w:rPr>
          <w:sz w:val="24"/>
          <w:szCs w:val="24"/>
        </w:rPr>
        <w:t xml:space="preserve">Baldi, María Gabriela </w:t>
      </w:r>
      <w:proofErr w:type="spellStart"/>
      <w:r w:rsidR="00E1135A" w:rsidRPr="000A6062">
        <w:rPr>
          <w:sz w:val="24"/>
          <w:szCs w:val="24"/>
        </w:rPr>
        <w:t>Grigioni</w:t>
      </w:r>
      <w:proofErr w:type="spellEnd"/>
      <w:r w:rsidR="00E1135A" w:rsidRPr="000A6062">
        <w:rPr>
          <w:sz w:val="24"/>
          <w:szCs w:val="24"/>
        </w:rPr>
        <w:t xml:space="preserve"> y Rogelio </w:t>
      </w:r>
      <w:proofErr w:type="spellStart"/>
      <w:r w:rsidR="00E1135A" w:rsidRPr="000A6062">
        <w:rPr>
          <w:sz w:val="24"/>
          <w:szCs w:val="24"/>
        </w:rPr>
        <w:t>Driollet</w:t>
      </w:r>
      <w:proofErr w:type="spellEnd"/>
      <w:r w:rsidR="00E1135A" w:rsidRPr="000A6062">
        <w:rPr>
          <w:sz w:val="24"/>
          <w:szCs w:val="24"/>
        </w:rPr>
        <w:t xml:space="preserve"> Laspiur</w:t>
      </w:r>
    </w:p>
    <w:p w:rsidR="009418ED" w:rsidRPr="000A6062" w:rsidRDefault="009418ED" w:rsidP="005E761A">
      <w:pPr>
        <w:jc w:val="both"/>
        <w:rPr>
          <w:sz w:val="24"/>
          <w:szCs w:val="24"/>
        </w:rPr>
      </w:pPr>
      <w:bookmarkStart w:id="1" w:name="_GoBack"/>
      <w:bookmarkEnd w:id="1"/>
    </w:p>
    <w:sectPr w:rsidR="009418ED" w:rsidRPr="000A6062" w:rsidSect="007517E9">
      <w:footerReference w:type="even" r:id="rId8"/>
      <w:footerReference w:type="default" r:id="rId9"/>
      <w:pgSz w:w="11906" w:h="16838" w:code="9"/>
      <w:pgMar w:top="1588" w:right="1474" w:bottom="1474" w:left="1531"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6C8" w:rsidRDefault="004056C8">
      <w:r>
        <w:separator/>
      </w:r>
    </w:p>
  </w:endnote>
  <w:endnote w:type="continuationSeparator" w:id="0">
    <w:p w:rsidR="004056C8" w:rsidRDefault="0040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4BF" w:rsidRDefault="007634B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634BF" w:rsidRDefault="007634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4BF" w:rsidRDefault="007634BF">
    <w:pPr>
      <w:pStyle w:val="Piedepgina"/>
      <w:framePr w:wrap="around" w:vAnchor="text" w:hAnchor="margin" w:xAlign="center" w:y="1"/>
      <w:rPr>
        <w:rStyle w:val="Nmerodepgina"/>
      </w:rPr>
    </w:pPr>
  </w:p>
  <w:p w:rsidR="007634BF" w:rsidRDefault="007634BF" w:rsidP="00E064E0">
    <w:pPr>
      <w:pStyle w:val="Piedepgina"/>
    </w:pPr>
  </w:p>
  <w:p w:rsidR="007634BF" w:rsidRDefault="007634BF" w:rsidP="00E064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6C8" w:rsidRDefault="004056C8">
      <w:r>
        <w:separator/>
      </w:r>
    </w:p>
  </w:footnote>
  <w:footnote w:type="continuationSeparator" w:id="0">
    <w:p w:rsidR="004056C8" w:rsidRDefault="00405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910D1"/>
    <w:multiLevelType w:val="singleLevel"/>
    <w:tmpl w:val="86FCD684"/>
    <w:lvl w:ilvl="0">
      <w:start w:val="2"/>
      <w:numFmt w:val="lowerRoman"/>
      <w:lvlText w:val="(%1)"/>
      <w:lvlJc w:val="left"/>
      <w:pPr>
        <w:tabs>
          <w:tab w:val="num" w:pos="1425"/>
        </w:tabs>
        <w:ind w:left="1425" w:hanging="720"/>
      </w:pPr>
      <w:rPr>
        <w:rFonts w:hint="default"/>
      </w:rPr>
    </w:lvl>
  </w:abstractNum>
  <w:abstractNum w:abstractNumId="1" w15:restartNumberingAfterBreak="0">
    <w:nsid w:val="2BE768B8"/>
    <w:multiLevelType w:val="hybridMultilevel"/>
    <w:tmpl w:val="61E4EBA6"/>
    <w:lvl w:ilvl="0" w:tplc="52CCCFFA">
      <w:start w:val="1"/>
      <w:numFmt w:val="bullet"/>
      <w:lvlText w:val=""/>
      <w:lvlJc w:val="left"/>
      <w:pPr>
        <w:tabs>
          <w:tab w:val="num" w:pos="1080"/>
        </w:tabs>
        <w:ind w:left="1080" w:hanging="360"/>
      </w:pPr>
      <w:rPr>
        <w:rFonts w:ascii="Symbol" w:hAnsi="Symbol" w:hint="default"/>
      </w:rPr>
    </w:lvl>
    <w:lvl w:ilvl="1" w:tplc="34FE4F36">
      <w:start w:val="1"/>
      <w:numFmt w:val="bullet"/>
      <w:lvlText w:val="o"/>
      <w:lvlJc w:val="left"/>
      <w:pPr>
        <w:tabs>
          <w:tab w:val="num" w:pos="1800"/>
        </w:tabs>
        <w:ind w:left="1800" w:hanging="360"/>
      </w:pPr>
      <w:rPr>
        <w:rFonts w:ascii="Courier New" w:hAnsi="Courier New" w:hint="default"/>
      </w:rPr>
    </w:lvl>
    <w:lvl w:ilvl="2" w:tplc="2A9E66E4">
      <w:start w:val="1"/>
      <w:numFmt w:val="bullet"/>
      <w:lvlText w:val=""/>
      <w:lvlJc w:val="left"/>
      <w:pPr>
        <w:tabs>
          <w:tab w:val="num" w:pos="2520"/>
        </w:tabs>
        <w:ind w:left="2520" w:hanging="360"/>
      </w:pPr>
      <w:rPr>
        <w:rFonts w:ascii="Symbol" w:hAnsi="Symbol" w:hint="default"/>
      </w:rPr>
    </w:lvl>
    <w:lvl w:ilvl="3" w:tplc="95962AC4" w:tentative="1">
      <w:start w:val="1"/>
      <w:numFmt w:val="bullet"/>
      <w:lvlText w:val=""/>
      <w:lvlJc w:val="left"/>
      <w:pPr>
        <w:tabs>
          <w:tab w:val="num" w:pos="3240"/>
        </w:tabs>
        <w:ind w:left="3240" w:hanging="360"/>
      </w:pPr>
      <w:rPr>
        <w:rFonts w:ascii="Symbol" w:hAnsi="Symbol" w:hint="default"/>
      </w:rPr>
    </w:lvl>
    <w:lvl w:ilvl="4" w:tplc="248EE72E" w:tentative="1">
      <w:start w:val="1"/>
      <w:numFmt w:val="bullet"/>
      <w:lvlText w:val="o"/>
      <w:lvlJc w:val="left"/>
      <w:pPr>
        <w:tabs>
          <w:tab w:val="num" w:pos="3960"/>
        </w:tabs>
        <w:ind w:left="3960" w:hanging="360"/>
      </w:pPr>
      <w:rPr>
        <w:rFonts w:ascii="Courier New" w:hAnsi="Courier New" w:hint="default"/>
      </w:rPr>
    </w:lvl>
    <w:lvl w:ilvl="5" w:tplc="72F81DDC" w:tentative="1">
      <w:start w:val="1"/>
      <w:numFmt w:val="bullet"/>
      <w:lvlText w:val=""/>
      <w:lvlJc w:val="left"/>
      <w:pPr>
        <w:tabs>
          <w:tab w:val="num" w:pos="4680"/>
        </w:tabs>
        <w:ind w:left="4680" w:hanging="360"/>
      </w:pPr>
      <w:rPr>
        <w:rFonts w:ascii="Wingdings" w:hAnsi="Wingdings" w:hint="default"/>
      </w:rPr>
    </w:lvl>
    <w:lvl w:ilvl="6" w:tplc="CA2EEFBA" w:tentative="1">
      <w:start w:val="1"/>
      <w:numFmt w:val="bullet"/>
      <w:lvlText w:val=""/>
      <w:lvlJc w:val="left"/>
      <w:pPr>
        <w:tabs>
          <w:tab w:val="num" w:pos="5400"/>
        </w:tabs>
        <w:ind w:left="5400" w:hanging="360"/>
      </w:pPr>
      <w:rPr>
        <w:rFonts w:ascii="Symbol" w:hAnsi="Symbol" w:hint="default"/>
      </w:rPr>
    </w:lvl>
    <w:lvl w:ilvl="7" w:tplc="5CAE08C8" w:tentative="1">
      <w:start w:val="1"/>
      <w:numFmt w:val="bullet"/>
      <w:lvlText w:val="o"/>
      <w:lvlJc w:val="left"/>
      <w:pPr>
        <w:tabs>
          <w:tab w:val="num" w:pos="6120"/>
        </w:tabs>
        <w:ind w:left="6120" w:hanging="360"/>
      </w:pPr>
      <w:rPr>
        <w:rFonts w:ascii="Courier New" w:hAnsi="Courier New" w:hint="default"/>
      </w:rPr>
    </w:lvl>
    <w:lvl w:ilvl="8" w:tplc="5490A996"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3D6239C"/>
    <w:multiLevelType w:val="hybridMultilevel"/>
    <w:tmpl w:val="BF20C3BE"/>
    <w:lvl w:ilvl="0" w:tplc="A5007466">
      <w:start w:val="1"/>
      <w:numFmt w:val="bullet"/>
      <w:lvlText w:val=""/>
      <w:lvlJc w:val="left"/>
      <w:pPr>
        <w:tabs>
          <w:tab w:val="num" w:pos="720"/>
        </w:tabs>
        <w:ind w:left="720" w:hanging="360"/>
      </w:pPr>
      <w:rPr>
        <w:rFonts w:ascii="Symbol" w:hAnsi="Symbol" w:hint="default"/>
      </w:rPr>
    </w:lvl>
    <w:lvl w:ilvl="1" w:tplc="EBEC776A">
      <w:start w:val="1"/>
      <w:numFmt w:val="bullet"/>
      <w:lvlText w:val="o"/>
      <w:lvlJc w:val="left"/>
      <w:pPr>
        <w:tabs>
          <w:tab w:val="num" w:pos="1440"/>
        </w:tabs>
        <w:ind w:left="1440" w:hanging="360"/>
      </w:pPr>
      <w:rPr>
        <w:rFonts w:ascii="Courier New" w:hAnsi="Courier New" w:hint="default"/>
      </w:rPr>
    </w:lvl>
    <w:lvl w:ilvl="2" w:tplc="A6D836F8" w:tentative="1">
      <w:start w:val="1"/>
      <w:numFmt w:val="bullet"/>
      <w:lvlText w:val=""/>
      <w:lvlJc w:val="left"/>
      <w:pPr>
        <w:tabs>
          <w:tab w:val="num" w:pos="2160"/>
        </w:tabs>
        <w:ind w:left="2160" w:hanging="360"/>
      </w:pPr>
      <w:rPr>
        <w:rFonts w:ascii="Wingdings" w:hAnsi="Wingdings" w:hint="default"/>
      </w:rPr>
    </w:lvl>
    <w:lvl w:ilvl="3" w:tplc="47DADE6C" w:tentative="1">
      <w:start w:val="1"/>
      <w:numFmt w:val="bullet"/>
      <w:lvlText w:val=""/>
      <w:lvlJc w:val="left"/>
      <w:pPr>
        <w:tabs>
          <w:tab w:val="num" w:pos="2880"/>
        </w:tabs>
        <w:ind w:left="2880" w:hanging="360"/>
      </w:pPr>
      <w:rPr>
        <w:rFonts w:ascii="Symbol" w:hAnsi="Symbol" w:hint="default"/>
      </w:rPr>
    </w:lvl>
    <w:lvl w:ilvl="4" w:tplc="825805B2" w:tentative="1">
      <w:start w:val="1"/>
      <w:numFmt w:val="bullet"/>
      <w:lvlText w:val="o"/>
      <w:lvlJc w:val="left"/>
      <w:pPr>
        <w:tabs>
          <w:tab w:val="num" w:pos="3600"/>
        </w:tabs>
        <w:ind w:left="3600" w:hanging="360"/>
      </w:pPr>
      <w:rPr>
        <w:rFonts w:ascii="Courier New" w:hAnsi="Courier New" w:hint="default"/>
      </w:rPr>
    </w:lvl>
    <w:lvl w:ilvl="5" w:tplc="EC8EB386" w:tentative="1">
      <w:start w:val="1"/>
      <w:numFmt w:val="bullet"/>
      <w:lvlText w:val=""/>
      <w:lvlJc w:val="left"/>
      <w:pPr>
        <w:tabs>
          <w:tab w:val="num" w:pos="4320"/>
        </w:tabs>
        <w:ind w:left="4320" w:hanging="360"/>
      </w:pPr>
      <w:rPr>
        <w:rFonts w:ascii="Wingdings" w:hAnsi="Wingdings" w:hint="default"/>
      </w:rPr>
    </w:lvl>
    <w:lvl w:ilvl="6" w:tplc="B0AEA650" w:tentative="1">
      <w:start w:val="1"/>
      <w:numFmt w:val="bullet"/>
      <w:lvlText w:val=""/>
      <w:lvlJc w:val="left"/>
      <w:pPr>
        <w:tabs>
          <w:tab w:val="num" w:pos="5040"/>
        </w:tabs>
        <w:ind w:left="5040" w:hanging="360"/>
      </w:pPr>
      <w:rPr>
        <w:rFonts w:ascii="Symbol" w:hAnsi="Symbol" w:hint="default"/>
      </w:rPr>
    </w:lvl>
    <w:lvl w:ilvl="7" w:tplc="F3E66D1C" w:tentative="1">
      <w:start w:val="1"/>
      <w:numFmt w:val="bullet"/>
      <w:lvlText w:val="o"/>
      <w:lvlJc w:val="left"/>
      <w:pPr>
        <w:tabs>
          <w:tab w:val="num" w:pos="5760"/>
        </w:tabs>
        <w:ind w:left="5760" w:hanging="360"/>
      </w:pPr>
      <w:rPr>
        <w:rFonts w:ascii="Courier New" w:hAnsi="Courier New" w:hint="default"/>
      </w:rPr>
    </w:lvl>
    <w:lvl w:ilvl="8" w:tplc="35E60DF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448E4"/>
    <w:multiLevelType w:val="multilevel"/>
    <w:tmpl w:val="540A688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2956F8B"/>
    <w:multiLevelType w:val="hybridMultilevel"/>
    <w:tmpl w:val="14845BBA"/>
    <w:lvl w:ilvl="0" w:tplc="E8D2712C">
      <w:start w:val="1"/>
      <w:numFmt w:val="bullet"/>
      <w:lvlText w:val=""/>
      <w:lvlJc w:val="left"/>
      <w:pPr>
        <w:tabs>
          <w:tab w:val="num" w:pos="720"/>
        </w:tabs>
        <w:ind w:left="720" w:hanging="360"/>
      </w:pPr>
      <w:rPr>
        <w:rFonts w:ascii="Symbol" w:hAnsi="Symbol" w:hint="default"/>
      </w:rPr>
    </w:lvl>
    <w:lvl w:ilvl="1" w:tplc="40E4E0A4" w:tentative="1">
      <w:start w:val="1"/>
      <w:numFmt w:val="bullet"/>
      <w:lvlText w:val="o"/>
      <w:lvlJc w:val="left"/>
      <w:pPr>
        <w:tabs>
          <w:tab w:val="num" w:pos="1440"/>
        </w:tabs>
        <w:ind w:left="1440" w:hanging="360"/>
      </w:pPr>
      <w:rPr>
        <w:rFonts w:ascii="Courier New" w:hAnsi="Courier New" w:hint="default"/>
      </w:rPr>
    </w:lvl>
    <w:lvl w:ilvl="2" w:tplc="9B92ADCA" w:tentative="1">
      <w:start w:val="1"/>
      <w:numFmt w:val="bullet"/>
      <w:lvlText w:val=""/>
      <w:lvlJc w:val="left"/>
      <w:pPr>
        <w:tabs>
          <w:tab w:val="num" w:pos="2160"/>
        </w:tabs>
        <w:ind w:left="2160" w:hanging="360"/>
      </w:pPr>
      <w:rPr>
        <w:rFonts w:ascii="Wingdings" w:hAnsi="Wingdings" w:hint="default"/>
      </w:rPr>
    </w:lvl>
    <w:lvl w:ilvl="3" w:tplc="9CB8B8D2" w:tentative="1">
      <w:start w:val="1"/>
      <w:numFmt w:val="bullet"/>
      <w:lvlText w:val=""/>
      <w:lvlJc w:val="left"/>
      <w:pPr>
        <w:tabs>
          <w:tab w:val="num" w:pos="2880"/>
        </w:tabs>
        <w:ind w:left="2880" w:hanging="360"/>
      </w:pPr>
      <w:rPr>
        <w:rFonts w:ascii="Symbol" w:hAnsi="Symbol" w:hint="default"/>
      </w:rPr>
    </w:lvl>
    <w:lvl w:ilvl="4" w:tplc="DF3EC9F2" w:tentative="1">
      <w:start w:val="1"/>
      <w:numFmt w:val="bullet"/>
      <w:lvlText w:val="o"/>
      <w:lvlJc w:val="left"/>
      <w:pPr>
        <w:tabs>
          <w:tab w:val="num" w:pos="3600"/>
        </w:tabs>
        <w:ind w:left="3600" w:hanging="360"/>
      </w:pPr>
      <w:rPr>
        <w:rFonts w:ascii="Courier New" w:hAnsi="Courier New" w:hint="default"/>
      </w:rPr>
    </w:lvl>
    <w:lvl w:ilvl="5" w:tplc="FE720966" w:tentative="1">
      <w:start w:val="1"/>
      <w:numFmt w:val="bullet"/>
      <w:lvlText w:val=""/>
      <w:lvlJc w:val="left"/>
      <w:pPr>
        <w:tabs>
          <w:tab w:val="num" w:pos="4320"/>
        </w:tabs>
        <w:ind w:left="4320" w:hanging="360"/>
      </w:pPr>
      <w:rPr>
        <w:rFonts w:ascii="Wingdings" w:hAnsi="Wingdings" w:hint="default"/>
      </w:rPr>
    </w:lvl>
    <w:lvl w:ilvl="6" w:tplc="D3FC1282" w:tentative="1">
      <w:start w:val="1"/>
      <w:numFmt w:val="bullet"/>
      <w:lvlText w:val=""/>
      <w:lvlJc w:val="left"/>
      <w:pPr>
        <w:tabs>
          <w:tab w:val="num" w:pos="5040"/>
        </w:tabs>
        <w:ind w:left="5040" w:hanging="360"/>
      </w:pPr>
      <w:rPr>
        <w:rFonts w:ascii="Symbol" w:hAnsi="Symbol" w:hint="default"/>
      </w:rPr>
    </w:lvl>
    <w:lvl w:ilvl="7" w:tplc="6FE05F84" w:tentative="1">
      <w:start w:val="1"/>
      <w:numFmt w:val="bullet"/>
      <w:lvlText w:val="o"/>
      <w:lvlJc w:val="left"/>
      <w:pPr>
        <w:tabs>
          <w:tab w:val="num" w:pos="5760"/>
        </w:tabs>
        <w:ind w:left="5760" w:hanging="360"/>
      </w:pPr>
      <w:rPr>
        <w:rFonts w:ascii="Courier New" w:hAnsi="Courier New" w:hint="default"/>
      </w:rPr>
    </w:lvl>
    <w:lvl w:ilvl="8" w:tplc="E21C037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CB1A65"/>
    <w:multiLevelType w:val="hybridMultilevel"/>
    <w:tmpl w:val="8526A98C"/>
    <w:lvl w:ilvl="0" w:tplc="16D66F7E">
      <w:start w:val="1"/>
      <w:numFmt w:val="bullet"/>
      <w:lvlText w:val=""/>
      <w:lvlJc w:val="left"/>
      <w:pPr>
        <w:tabs>
          <w:tab w:val="num" w:pos="720"/>
        </w:tabs>
        <w:ind w:left="720" w:hanging="360"/>
      </w:pPr>
      <w:rPr>
        <w:rFonts w:ascii="Symbol" w:hAnsi="Symbol" w:hint="default"/>
      </w:rPr>
    </w:lvl>
    <w:lvl w:ilvl="1" w:tplc="C7E8C132">
      <w:start w:val="1"/>
      <w:numFmt w:val="bullet"/>
      <w:lvlText w:val="o"/>
      <w:lvlJc w:val="left"/>
      <w:pPr>
        <w:tabs>
          <w:tab w:val="num" w:pos="1440"/>
        </w:tabs>
        <w:ind w:left="1440" w:hanging="360"/>
      </w:pPr>
      <w:rPr>
        <w:rFonts w:ascii="Courier New" w:hAnsi="Courier New" w:hint="default"/>
      </w:rPr>
    </w:lvl>
    <w:lvl w:ilvl="2" w:tplc="2B6EA830" w:tentative="1">
      <w:start w:val="1"/>
      <w:numFmt w:val="bullet"/>
      <w:lvlText w:val=""/>
      <w:lvlJc w:val="left"/>
      <w:pPr>
        <w:tabs>
          <w:tab w:val="num" w:pos="2160"/>
        </w:tabs>
        <w:ind w:left="2160" w:hanging="360"/>
      </w:pPr>
      <w:rPr>
        <w:rFonts w:ascii="Wingdings" w:hAnsi="Wingdings" w:hint="default"/>
      </w:rPr>
    </w:lvl>
    <w:lvl w:ilvl="3" w:tplc="CAE66690" w:tentative="1">
      <w:start w:val="1"/>
      <w:numFmt w:val="bullet"/>
      <w:lvlText w:val=""/>
      <w:lvlJc w:val="left"/>
      <w:pPr>
        <w:tabs>
          <w:tab w:val="num" w:pos="2880"/>
        </w:tabs>
        <w:ind w:left="2880" w:hanging="360"/>
      </w:pPr>
      <w:rPr>
        <w:rFonts w:ascii="Symbol" w:hAnsi="Symbol" w:hint="default"/>
      </w:rPr>
    </w:lvl>
    <w:lvl w:ilvl="4" w:tplc="1B0C0C4C" w:tentative="1">
      <w:start w:val="1"/>
      <w:numFmt w:val="bullet"/>
      <w:lvlText w:val="o"/>
      <w:lvlJc w:val="left"/>
      <w:pPr>
        <w:tabs>
          <w:tab w:val="num" w:pos="3600"/>
        </w:tabs>
        <w:ind w:left="3600" w:hanging="360"/>
      </w:pPr>
      <w:rPr>
        <w:rFonts w:ascii="Courier New" w:hAnsi="Courier New" w:hint="default"/>
      </w:rPr>
    </w:lvl>
    <w:lvl w:ilvl="5" w:tplc="445CECE4" w:tentative="1">
      <w:start w:val="1"/>
      <w:numFmt w:val="bullet"/>
      <w:lvlText w:val=""/>
      <w:lvlJc w:val="left"/>
      <w:pPr>
        <w:tabs>
          <w:tab w:val="num" w:pos="4320"/>
        </w:tabs>
        <w:ind w:left="4320" w:hanging="360"/>
      </w:pPr>
      <w:rPr>
        <w:rFonts w:ascii="Wingdings" w:hAnsi="Wingdings" w:hint="default"/>
      </w:rPr>
    </w:lvl>
    <w:lvl w:ilvl="6" w:tplc="7B18AE9A" w:tentative="1">
      <w:start w:val="1"/>
      <w:numFmt w:val="bullet"/>
      <w:lvlText w:val=""/>
      <w:lvlJc w:val="left"/>
      <w:pPr>
        <w:tabs>
          <w:tab w:val="num" w:pos="5040"/>
        </w:tabs>
        <w:ind w:left="5040" w:hanging="360"/>
      </w:pPr>
      <w:rPr>
        <w:rFonts w:ascii="Symbol" w:hAnsi="Symbol" w:hint="default"/>
      </w:rPr>
    </w:lvl>
    <w:lvl w:ilvl="7" w:tplc="E72AB394" w:tentative="1">
      <w:start w:val="1"/>
      <w:numFmt w:val="bullet"/>
      <w:lvlText w:val="o"/>
      <w:lvlJc w:val="left"/>
      <w:pPr>
        <w:tabs>
          <w:tab w:val="num" w:pos="5760"/>
        </w:tabs>
        <w:ind w:left="5760" w:hanging="360"/>
      </w:pPr>
      <w:rPr>
        <w:rFonts w:ascii="Courier New" w:hAnsi="Courier New" w:hint="default"/>
      </w:rPr>
    </w:lvl>
    <w:lvl w:ilvl="8" w:tplc="B58C529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8B"/>
    <w:rsid w:val="000006C6"/>
    <w:rsid w:val="00001C25"/>
    <w:rsid w:val="000046B0"/>
    <w:rsid w:val="00005B8A"/>
    <w:rsid w:val="00007C73"/>
    <w:rsid w:val="00010452"/>
    <w:rsid w:val="00020B72"/>
    <w:rsid w:val="00026653"/>
    <w:rsid w:val="00037D7B"/>
    <w:rsid w:val="00044357"/>
    <w:rsid w:val="00044AF6"/>
    <w:rsid w:val="000524D3"/>
    <w:rsid w:val="00062820"/>
    <w:rsid w:val="000647AD"/>
    <w:rsid w:val="00076D1F"/>
    <w:rsid w:val="00080078"/>
    <w:rsid w:val="00080D9F"/>
    <w:rsid w:val="00087A25"/>
    <w:rsid w:val="000935CE"/>
    <w:rsid w:val="0009598B"/>
    <w:rsid w:val="00095C6B"/>
    <w:rsid w:val="000A2ACF"/>
    <w:rsid w:val="000A586A"/>
    <w:rsid w:val="000A58E8"/>
    <w:rsid w:val="000A6062"/>
    <w:rsid w:val="000B279F"/>
    <w:rsid w:val="000B6C74"/>
    <w:rsid w:val="000C0D2D"/>
    <w:rsid w:val="000C6455"/>
    <w:rsid w:val="000D376D"/>
    <w:rsid w:val="000D5D31"/>
    <w:rsid w:val="000E31A1"/>
    <w:rsid w:val="000F188C"/>
    <w:rsid w:val="000F5E76"/>
    <w:rsid w:val="001008DD"/>
    <w:rsid w:val="00100F0C"/>
    <w:rsid w:val="00102C6A"/>
    <w:rsid w:val="00107F78"/>
    <w:rsid w:val="00124D51"/>
    <w:rsid w:val="001250DC"/>
    <w:rsid w:val="0012612B"/>
    <w:rsid w:val="00132CEF"/>
    <w:rsid w:val="00137CDE"/>
    <w:rsid w:val="001438A2"/>
    <w:rsid w:val="00143E49"/>
    <w:rsid w:val="0014578B"/>
    <w:rsid w:val="0014637C"/>
    <w:rsid w:val="00146588"/>
    <w:rsid w:val="001473DD"/>
    <w:rsid w:val="00147D67"/>
    <w:rsid w:val="00151EBE"/>
    <w:rsid w:val="001619C4"/>
    <w:rsid w:val="001619F7"/>
    <w:rsid w:val="001653CF"/>
    <w:rsid w:val="00175617"/>
    <w:rsid w:val="00183D0E"/>
    <w:rsid w:val="00185EAB"/>
    <w:rsid w:val="00190C39"/>
    <w:rsid w:val="001A0E0F"/>
    <w:rsid w:val="001B7E3B"/>
    <w:rsid w:val="001C425F"/>
    <w:rsid w:val="001D2F2E"/>
    <w:rsid w:val="001E5402"/>
    <w:rsid w:val="001E5483"/>
    <w:rsid w:val="001F04D7"/>
    <w:rsid w:val="001F6931"/>
    <w:rsid w:val="00210C4A"/>
    <w:rsid w:val="00210F0F"/>
    <w:rsid w:val="0021346A"/>
    <w:rsid w:val="00216B69"/>
    <w:rsid w:val="002216A7"/>
    <w:rsid w:val="0022684A"/>
    <w:rsid w:val="00227A5C"/>
    <w:rsid w:val="00231AD9"/>
    <w:rsid w:val="00241DE6"/>
    <w:rsid w:val="00250892"/>
    <w:rsid w:val="0025128A"/>
    <w:rsid w:val="002519C0"/>
    <w:rsid w:val="00254DBE"/>
    <w:rsid w:val="00264CEF"/>
    <w:rsid w:val="00266AEF"/>
    <w:rsid w:val="0027464D"/>
    <w:rsid w:val="00282717"/>
    <w:rsid w:val="002A05A5"/>
    <w:rsid w:val="002B51A2"/>
    <w:rsid w:val="002B7C34"/>
    <w:rsid w:val="002C4348"/>
    <w:rsid w:val="002C61B7"/>
    <w:rsid w:val="002D5448"/>
    <w:rsid w:val="002D7AA2"/>
    <w:rsid w:val="002E12AA"/>
    <w:rsid w:val="002F41EB"/>
    <w:rsid w:val="002F483B"/>
    <w:rsid w:val="002F7547"/>
    <w:rsid w:val="0030139C"/>
    <w:rsid w:val="0030284B"/>
    <w:rsid w:val="00303985"/>
    <w:rsid w:val="00310192"/>
    <w:rsid w:val="00323941"/>
    <w:rsid w:val="00326B1E"/>
    <w:rsid w:val="00330B46"/>
    <w:rsid w:val="0033543A"/>
    <w:rsid w:val="00356CF7"/>
    <w:rsid w:val="00366C18"/>
    <w:rsid w:val="00373C40"/>
    <w:rsid w:val="00376811"/>
    <w:rsid w:val="0038395D"/>
    <w:rsid w:val="003922E1"/>
    <w:rsid w:val="0039401B"/>
    <w:rsid w:val="00395870"/>
    <w:rsid w:val="00395D1A"/>
    <w:rsid w:val="003979E3"/>
    <w:rsid w:val="003A224B"/>
    <w:rsid w:val="003B1D77"/>
    <w:rsid w:val="003B52E1"/>
    <w:rsid w:val="003C28AB"/>
    <w:rsid w:val="003E072F"/>
    <w:rsid w:val="003E1746"/>
    <w:rsid w:val="003E75E8"/>
    <w:rsid w:val="003F08C2"/>
    <w:rsid w:val="003F253F"/>
    <w:rsid w:val="003F3197"/>
    <w:rsid w:val="003F38A9"/>
    <w:rsid w:val="003F3BE6"/>
    <w:rsid w:val="004056C8"/>
    <w:rsid w:val="00406AC7"/>
    <w:rsid w:val="00415648"/>
    <w:rsid w:val="0041579E"/>
    <w:rsid w:val="00423741"/>
    <w:rsid w:val="00424580"/>
    <w:rsid w:val="004276BA"/>
    <w:rsid w:val="00441355"/>
    <w:rsid w:val="004420A6"/>
    <w:rsid w:val="00443197"/>
    <w:rsid w:val="00451960"/>
    <w:rsid w:val="00453897"/>
    <w:rsid w:val="0045419A"/>
    <w:rsid w:val="00471DA7"/>
    <w:rsid w:val="00474830"/>
    <w:rsid w:val="00476C3A"/>
    <w:rsid w:val="00492198"/>
    <w:rsid w:val="004A0777"/>
    <w:rsid w:val="004A77FB"/>
    <w:rsid w:val="004A7AA3"/>
    <w:rsid w:val="004A7DA5"/>
    <w:rsid w:val="004B007F"/>
    <w:rsid w:val="004B4A9B"/>
    <w:rsid w:val="004B7B77"/>
    <w:rsid w:val="004C06B4"/>
    <w:rsid w:val="004C2826"/>
    <w:rsid w:val="004C40A0"/>
    <w:rsid w:val="004C4EAF"/>
    <w:rsid w:val="004C67ED"/>
    <w:rsid w:val="004D1D17"/>
    <w:rsid w:val="004D7459"/>
    <w:rsid w:val="004D7C30"/>
    <w:rsid w:val="004E05EB"/>
    <w:rsid w:val="004E462B"/>
    <w:rsid w:val="004F4497"/>
    <w:rsid w:val="004F4ED8"/>
    <w:rsid w:val="0050512F"/>
    <w:rsid w:val="00510E22"/>
    <w:rsid w:val="00515EC8"/>
    <w:rsid w:val="00517CB8"/>
    <w:rsid w:val="00523FD0"/>
    <w:rsid w:val="0054486A"/>
    <w:rsid w:val="00545C32"/>
    <w:rsid w:val="00552F0F"/>
    <w:rsid w:val="00566C79"/>
    <w:rsid w:val="00575E3A"/>
    <w:rsid w:val="00584419"/>
    <w:rsid w:val="0058449C"/>
    <w:rsid w:val="00585299"/>
    <w:rsid w:val="005A6DA8"/>
    <w:rsid w:val="005A6EE0"/>
    <w:rsid w:val="005B2948"/>
    <w:rsid w:val="005B40B7"/>
    <w:rsid w:val="005B6417"/>
    <w:rsid w:val="005C0702"/>
    <w:rsid w:val="005C36A9"/>
    <w:rsid w:val="005C3908"/>
    <w:rsid w:val="005D0D8D"/>
    <w:rsid w:val="005E761A"/>
    <w:rsid w:val="005F15A0"/>
    <w:rsid w:val="006017DB"/>
    <w:rsid w:val="0060289E"/>
    <w:rsid w:val="00605EC3"/>
    <w:rsid w:val="006129A0"/>
    <w:rsid w:val="006148F1"/>
    <w:rsid w:val="00627142"/>
    <w:rsid w:val="00631673"/>
    <w:rsid w:val="00632871"/>
    <w:rsid w:val="00635180"/>
    <w:rsid w:val="0063656E"/>
    <w:rsid w:val="00647005"/>
    <w:rsid w:val="00662114"/>
    <w:rsid w:val="00667809"/>
    <w:rsid w:val="006705A9"/>
    <w:rsid w:val="00674484"/>
    <w:rsid w:val="00675FB5"/>
    <w:rsid w:val="00691DE2"/>
    <w:rsid w:val="006A2C8C"/>
    <w:rsid w:val="006A77FD"/>
    <w:rsid w:val="006B0F05"/>
    <w:rsid w:val="006B1FEE"/>
    <w:rsid w:val="006B4E40"/>
    <w:rsid w:val="006B4F13"/>
    <w:rsid w:val="006C45F0"/>
    <w:rsid w:val="006F5EBE"/>
    <w:rsid w:val="006F6DE9"/>
    <w:rsid w:val="006F7D02"/>
    <w:rsid w:val="00702F0F"/>
    <w:rsid w:val="00706EAB"/>
    <w:rsid w:val="00707C76"/>
    <w:rsid w:val="0072428F"/>
    <w:rsid w:val="00734FEE"/>
    <w:rsid w:val="00740B11"/>
    <w:rsid w:val="00741D10"/>
    <w:rsid w:val="00742FFF"/>
    <w:rsid w:val="00743AE6"/>
    <w:rsid w:val="007517E9"/>
    <w:rsid w:val="00753EEC"/>
    <w:rsid w:val="0075447D"/>
    <w:rsid w:val="007559EA"/>
    <w:rsid w:val="00760C62"/>
    <w:rsid w:val="007634BF"/>
    <w:rsid w:val="00763580"/>
    <w:rsid w:val="0076458F"/>
    <w:rsid w:val="007777EA"/>
    <w:rsid w:val="00781EEA"/>
    <w:rsid w:val="007852B4"/>
    <w:rsid w:val="007874A1"/>
    <w:rsid w:val="007913A9"/>
    <w:rsid w:val="007A175C"/>
    <w:rsid w:val="007A30E1"/>
    <w:rsid w:val="007A35CD"/>
    <w:rsid w:val="007A5F2E"/>
    <w:rsid w:val="007B270B"/>
    <w:rsid w:val="007B29E9"/>
    <w:rsid w:val="007B2EA1"/>
    <w:rsid w:val="007C258D"/>
    <w:rsid w:val="007C3C5F"/>
    <w:rsid w:val="007D002D"/>
    <w:rsid w:val="007D09E0"/>
    <w:rsid w:val="007D4176"/>
    <w:rsid w:val="007D76C8"/>
    <w:rsid w:val="007E6506"/>
    <w:rsid w:val="007F0C27"/>
    <w:rsid w:val="007F29AF"/>
    <w:rsid w:val="008000D6"/>
    <w:rsid w:val="0080512C"/>
    <w:rsid w:val="00805A9F"/>
    <w:rsid w:val="00805AF8"/>
    <w:rsid w:val="008119F8"/>
    <w:rsid w:val="0081432D"/>
    <w:rsid w:val="00820A74"/>
    <w:rsid w:val="00824893"/>
    <w:rsid w:val="00830719"/>
    <w:rsid w:val="00844C47"/>
    <w:rsid w:val="00845130"/>
    <w:rsid w:val="00846E96"/>
    <w:rsid w:val="00851F29"/>
    <w:rsid w:val="0086086E"/>
    <w:rsid w:val="008641C7"/>
    <w:rsid w:val="008649AA"/>
    <w:rsid w:val="0087134B"/>
    <w:rsid w:val="008768E5"/>
    <w:rsid w:val="008777BC"/>
    <w:rsid w:val="00884677"/>
    <w:rsid w:val="00890F72"/>
    <w:rsid w:val="008A6BCB"/>
    <w:rsid w:val="008C5AFA"/>
    <w:rsid w:val="008C6BAD"/>
    <w:rsid w:val="008C7629"/>
    <w:rsid w:val="008D190F"/>
    <w:rsid w:val="008D1DBA"/>
    <w:rsid w:val="008D26D4"/>
    <w:rsid w:val="008D67F4"/>
    <w:rsid w:val="008F2FDA"/>
    <w:rsid w:val="008F7F7E"/>
    <w:rsid w:val="00901105"/>
    <w:rsid w:val="0090663A"/>
    <w:rsid w:val="00924E01"/>
    <w:rsid w:val="0093147F"/>
    <w:rsid w:val="0093756F"/>
    <w:rsid w:val="009400BE"/>
    <w:rsid w:val="009418ED"/>
    <w:rsid w:val="00941E2F"/>
    <w:rsid w:val="009464DA"/>
    <w:rsid w:val="00953294"/>
    <w:rsid w:val="00955A27"/>
    <w:rsid w:val="0097146D"/>
    <w:rsid w:val="009719B0"/>
    <w:rsid w:val="00972A76"/>
    <w:rsid w:val="009753B4"/>
    <w:rsid w:val="009A14D4"/>
    <w:rsid w:val="009A5270"/>
    <w:rsid w:val="009B3FF3"/>
    <w:rsid w:val="009B4E52"/>
    <w:rsid w:val="009B5088"/>
    <w:rsid w:val="009C2409"/>
    <w:rsid w:val="009C3A1A"/>
    <w:rsid w:val="009C4EAB"/>
    <w:rsid w:val="009C59BB"/>
    <w:rsid w:val="009C68C6"/>
    <w:rsid w:val="009C6FBE"/>
    <w:rsid w:val="009D2D41"/>
    <w:rsid w:val="009D4C3E"/>
    <w:rsid w:val="009D7030"/>
    <w:rsid w:val="009D7084"/>
    <w:rsid w:val="009E277B"/>
    <w:rsid w:val="009F2352"/>
    <w:rsid w:val="009F2802"/>
    <w:rsid w:val="009F286B"/>
    <w:rsid w:val="009F4C6F"/>
    <w:rsid w:val="00A01ED4"/>
    <w:rsid w:val="00A12DBF"/>
    <w:rsid w:val="00A12E5D"/>
    <w:rsid w:val="00A15340"/>
    <w:rsid w:val="00A160DF"/>
    <w:rsid w:val="00A178AE"/>
    <w:rsid w:val="00A217A7"/>
    <w:rsid w:val="00A217FA"/>
    <w:rsid w:val="00A21949"/>
    <w:rsid w:val="00A222DD"/>
    <w:rsid w:val="00A227AE"/>
    <w:rsid w:val="00A2478E"/>
    <w:rsid w:val="00A257E7"/>
    <w:rsid w:val="00A32BFE"/>
    <w:rsid w:val="00A34405"/>
    <w:rsid w:val="00A357B8"/>
    <w:rsid w:val="00A3652F"/>
    <w:rsid w:val="00A40B59"/>
    <w:rsid w:val="00A44D31"/>
    <w:rsid w:val="00A45E97"/>
    <w:rsid w:val="00A54A94"/>
    <w:rsid w:val="00A6782D"/>
    <w:rsid w:val="00A721DD"/>
    <w:rsid w:val="00A82BF9"/>
    <w:rsid w:val="00A9034B"/>
    <w:rsid w:val="00A968DF"/>
    <w:rsid w:val="00AA09BC"/>
    <w:rsid w:val="00AA5523"/>
    <w:rsid w:val="00AA6C88"/>
    <w:rsid w:val="00AB7538"/>
    <w:rsid w:val="00AC2DF4"/>
    <w:rsid w:val="00AC58D6"/>
    <w:rsid w:val="00AC71EF"/>
    <w:rsid w:val="00AD27BE"/>
    <w:rsid w:val="00AD6C9A"/>
    <w:rsid w:val="00AE0CA4"/>
    <w:rsid w:val="00AE6381"/>
    <w:rsid w:val="00B021B7"/>
    <w:rsid w:val="00B11CAB"/>
    <w:rsid w:val="00B11E40"/>
    <w:rsid w:val="00B123FB"/>
    <w:rsid w:val="00B20079"/>
    <w:rsid w:val="00B2321D"/>
    <w:rsid w:val="00B254A7"/>
    <w:rsid w:val="00B31820"/>
    <w:rsid w:val="00B517ED"/>
    <w:rsid w:val="00B70FF9"/>
    <w:rsid w:val="00B74B7C"/>
    <w:rsid w:val="00B80979"/>
    <w:rsid w:val="00B87153"/>
    <w:rsid w:val="00B8727E"/>
    <w:rsid w:val="00B9603C"/>
    <w:rsid w:val="00B961CD"/>
    <w:rsid w:val="00BA0DF1"/>
    <w:rsid w:val="00BA5F2D"/>
    <w:rsid w:val="00BB2E04"/>
    <w:rsid w:val="00BB78D0"/>
    <w:rsid w:val="00BC3C9C"/>
    <w:rsid w:val="00BD2E31"/>
    <w:rsid w:val="00BD52E3"/>
    <w:rsid w:val="00BF1E5A"/>
    <w:rsid w:val="00C0758C"/>
    <w:rsid w:val="00C24D6B"/>
    <w:rsid w:val="00C25A17"/>
    <w:rsid w:val="00C37A0F"/>
    <w:rsid w:val="00C65051"/>
    <w:rsid w:val="00C71C7D"/>
    <w:rsid w:val="00C74FB5"/>
    <w:rsid w:val="00CB0EB7"/>
    <w:rsid w:val="00CB1F44"/>
    <w:rsid w:val="00CB2293"/>
    <w:rsid w:val="00CB6F40"/>
    <w:rsid w:val="00CC0A81"/>
    <w:rsid w:val="00CD5D5F"/>
    <w:rsid w:val="00CD6404"/>
    <w:rsid w:val="00CE110F"/>
    <w:rsid w:val="00CE4D2D"/>
    <w:rsid w:val="00CE50D1"/>
    <w:rsid w:val="00CE7A3B"/>
    <w:rsid w:val="00CF534B"/>
    <w:rsid w:val="00D00D4F"/>
    <w:rsid w:val="00D04EBF"/>
    <w:rsid w:val="00D275EC"/>
    <w:rsid w:val="00D32277"/>
    <w:rsid w:val="00D34D68"/>
    <w:rsid w:val="00D406D3"/>
    <w:rsid w:val="00D414F7"/>
    <w:rsid w:val="00D56D3F"/>
    <w:rsid w:val="00D6420F"/>
    <w:rsid w:val="00D7058B"/>
    <w:rsid w:val="00D72B00"/>
    <w:rsid w:val="00D80013"/>
    <w:rsid w:val="00D81180"/>
    <w:rsid w:val="00D81559"/>
    <w:rsid w:val="00D83AAF"/>
    <w:rsid w:val="00D84A49"/>
    <w:rsid w:val="00D86CFE"/>
    <w:rsid w:val="00D87CCA"/>
    <w:rsid w:val="00D91B6D"/>
    <w:rsid w:val="00D92848"/>
    <w:rsid w:val="00D935A7"/>
    <w:rsid w:val="00D93BED"/>
    <w:rsid w:val="00DA2D4F"/>
    <w:rsid w:val="00DB0701"/>
    <w:rsid w:val="00DB11B3"/>
    <w:rsid w:val="00DB6BAD"/>
    <w:rsid w:val="00DC2667"/>
    <w:rsid w:val="00DD1824"/>
    <w:rsid w:val="00DD58C9"/>
    <w:rsid w:val="00DD71DE"/>
    <w:rsid w:val="00DE2836"/>
    <w:rsid w:val="00DE2E3D"/>
    <w:rsid w:val="00DE6719"/>
    <w:rsid w:val="00DE6F46"/>
    <w:rsid w:val="00DE78DE"/>
    <w:rsid w:val="00DF011F"/>
    <w:rsid w:val="00DF20D9"/>
    <w:rsid w:val="00E020FE"/>
    <w:rsid w:val="00E064E0"/>
    <w:rsid w:val="00E1135A"/>
    <w:rsid w:val="00E16E90"/>
    <w:rsid w:val="00E226C7"/>
    <w:rsid w:val="00E278E9"/>
    <w:rsid w:val="00E3413A"/>
    <w:rsid w:val="00E3691D"/>
    <w:rsid w:val="00E4119B"/>
    <w:rsid w:val="00E44947"/>
    <w:rsid w:val="00E52948"/>
    <w:rsid w:val="00E56DA0"/>
    <w:rsid w:val="00E66D6B"/>
    <w:rsid w:val="00E67183"/>
    <w:rsid w:val="00E67B60"/>
    <w:rsid w:val="00E73638"/>
    <w:rsid w:val="00E762A3"/>
    <w:rsid w:val="00E77ED1"/>
    <w:rsid w:val="00E83B9F"/>
    <w:rsid w:val="00E83D2A"/>
    <w:rsid w:val="00E96CBA"/>
    <w:rsid w:val="00EB652E"/>
    <w:rsid w:val="00ED4002"/>
    <w:rsid w:val="00EE15B0"/>
    <w:rsid w:val="00EE20F6"/>
    <w:rsid w:val="00F0535F"/>
    <w:rsid w:val="00F05CC3"/>
    <w:rsid w:val="00F10BCA"/>
    <w:rsid w:val="00F141B8"/>
    <w:rsid w:val="00F17A23"/>
    <w:rsid w:val="00F31702"/>
    <w:rsid w:val="00F3294F"/>
    <w:rsid w:val="00F51ECC"/>
    <w:rsid w:val="00F54357"/>
    <w:rsid w:val="00F60BA9"/>
    <w:rsid w:val="00F651DA"/>
    <w:rsid w:val="00F75F95"/>
    <w:rsid w:val="00F81A3B"/>
    <w:rsid w:val="00F92295"/>
    <w:rsid w:val="00F93B98"/>
    <w:rsid w:val="00FA585E"/>
    <w:rsid w:val="00FA7F17"/>
    <w:rsid w:val="00FD1186"/>
    <w:rsid w:val="00FD1BA5"/>
    <w:rsid w:val="00FD29DA"/>
    <w:rsid w:val="00FD2E6F"/>
    <w:rsid w:val="00FD61B6"/>
    <w:rsid w:val="00FE0A48"/>
    <w:rsid w:val="00FE2539"/>
    <w:rsid w:val="00FE6A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50BDD0-20B2-407C-8B19-77B49427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sz w:val="24"/>
    </w:rPr>
  </w:style>
  <w:style w:type="paragraph" w:styleId="Ttulo2">
    <w:name w:val="heading 2"/>
    <w:basedOn w:val="Normal"/>
    <w:next w:val="Normal"/>
    <w:qFormat/>
    <w:pPr>
      <w:keepNext/>
      <w:jc w:val="both"/>
      <w:outlineLvl w:val="1"/>
    </w:pPr>
    <w:rPr>
      <w:b/>
      <w:bCs/>
      <w:sz w:val="24"/>
    </w:rPr>
  </w:style>
  <w:style w:type="paragraph" w:styleId="Ttulo3">
    <w:name w:val="heading 3"/>
    <w:basedOn w:val="Normal"/>
    <w:next w:val="Normal"/>
    <w:qFormat/>
    <w:pPr>
      <w:keepNext/>
      <w:outlineLvl w:val="2"/>
    </w:pPr>
    <w:rPr>
      <w:b/>
      <w:bCs/>
      <w:sz w:val="24"/>
    </w:rPr>
  </w:style>
  <w:style w:type="paragraph" w:styleId="Ttulo4">
    <w:name w:val="heading 4"/>
    <w:basedOn w:val="Normal"/>
    <w:next w:val="Normal"/>
    <w:qFormat/>
    <w:pPr>
      <w:keepNext/>
      <w:jc w:val="both"/>
      <w:outlineLvl w:val="3"/>
    </w:pPr>
    <w:rPr>
      <w:sz w:val="28"/>
    </w:rPr>
  </w:style>
  <w:style w:type="paragraph" w:styleId="Ttulo5">
    <w:name w:val="heading 5"/>
    <w:basedOn w:val="Normal"/>
    <w:next w:val="Normal"/>
    <w:qFormat/>
    <w:pPr>
      <w:keepNext/>
      <w:jc w:val="center"/>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sz w:val="24"/>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Refdecomentario">
    <w:name w:val="annotation reference"/>
    <w:semiHidden/>
    <w:rPr>
      <w:sz w:val="16"/>
      <w:szCs w:val="16"/>
    </w:rPr>
  </w:style>
  <w:style w:type="paragraph" w:styleId="Textocomentario">
    <w:name w:val="annotation text"/>
    <w:basedOn w:val="Normal"/>
    <w:link w:val="TextocomentarioCar"/>
    <w:semiHidden/>
  </w:style>
  <w:style w:type="paragraph" w:styleId="Textonotapie">
    <w:name w:val="footnote text"/>
    <w:basedOn w:val="Normal"/>
    <w:semiHidden/>
  </w:style>
  <w:style w:type="character" w:styleId="Refdenotaalpie">
    <w:name w:val="footnote reference"/>
    <w:semiHidden/>
    <w:rPr>
      <w:vertAlign w:val="superscript"/>
    </w:rPr>
  </w:style>
  <w:style w:type="paragraph" w:styleId="Encabezado">
    <w:name w:val="header"/>
    <w:basedOn w:val="Normal"/>
    <w:semiHidden/>
    <w:pPr>
      <w:tabs>
        <w:tab w:val="center" w:pos="4419"/>
        <w:tab w:val="right" w:pos="8838"/>
      </w:tabs>
    </w:pPr>
  </w:style>
  <w:style w:type="paragraph" w:styleId="Textoindependiente2">
    <w:name w:val="Body Text 2"/>
    <w:basedOn w:val="Normal"/>
    <w:semiHidden/>
    <w:pPr>
      <w:jc w:val="both"/>
    </w:pPr>
    <w:rPr>
      <w:sz w:val="28"/>
    </w:rPr>
  </w:style>
  <w:style w:type="paragraph" w:styleId="Textodeglobo">
    <w:name w:val="Balloon Text"/>
    <w:basedOn w:val="Normal"/>
    <w:link w:val="TextodegloboCar"/>
    <w:uiPriority w:val="99"/>
    <w:semiHidden/>
    <w:unhideWhenUsed/>
    <w:rsid w:val="00E67183"/>
    <w:rPr>
      <w:rFonts w:ascii="Tahoma" w:hAnsi="Tahoma" w:cs="Tahoma"/>
      <w:sz w:val="16"/>
      <w:szCs w:val="16"/>
    </w:rPr>
  </w:style>
  <w:style w:type="character" w:customStyle="1" w:styleId="TextodegloboCar">
    <w:name w:val="Texto de globo Car"/>
    <w:link w:val="Textodeglobo"/>
    <w:uiPriority w:val="99"/>
    <w:semiHidden/>
    <w:rsid w:val="00E67183"/>
    <w:rPr>
      <w:rFonts w:ascii="Tahoma" w:hAnsi="Tahoma" w:cs="Tahoma"/>
      <w:sz w:val="16"/>
      <w:szCs w:val="16"/>
      <w:lang w:eastAsia="es-ES"/>
    </w:rPr>
  </w:style>
  <w:style w:type="paragraph" w:styleId="Asuntodelcomentario">
    <w:name w:val="annotation subject"/>
    <w:basedOn w:val="Textocomentario"/>
    <w:next w:val="Textocomentario"/>
    <w:link w:val="AsuntodelcomentarioCar"/>
    <w:uiPriority w:val="99"/>
    <w:semiHidden/>
    <w:unhideWhenUsed/>
    <w:rsid w:val="00E278E9"/>
    <w:rPr>
      <w:b/>
      <w:bCs/>
    </w:rPr>
  </w:style>
  <w:style w:type="character" w:customStyle="1" w:styleId="TextocomentarioCar">
    <w:name w:val="Texto comentario Car"/>
    <w:link w:val="Textocomentario"/>
    <w:semiHidden/>
    <w:rsid w:val="00E278E9"/>
    <w:rPr>
      <w:lang w:eastAsia="es-ES"/>
    </w:rPr>
  </w:style>
  <w:style w:type="character" w:customStyle="1" w:styleId="AsuntodelcomentarioCar">
    <w:name w:val="Asunto del comentario Car"/>
    <w:link w:val="Asuntodelcomentario"/>
    <w:uiPriority w:val="99"/>
    <w:semiHidden/>
    <w:rsid w:val="00E278E9"/>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9D07B-7663-490F-A271-3FF806F6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2292</Words>
  <Characters>12645</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BG Group PLC</vt:lpstr>
      <vt:lpstr>BG Group PLC</vt:lpstr>
    </vt:vector>
  </TitlesOfParts>
  <Company>MetroGAS S.A.</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Group PLC</dc:title>
  <dc:subject/>
  <dc:creator>JPAB</dc:creator>
  <cp:keywords/>
  <cp:lastModifiedBy>Sabina Veronica Turbel</cp:lastModifiedBy>
  <cp:revision>5</cp:revision>
  <cp:lastPrinted>2018-08-08T12:00:00Z</cp:lastPrinted>
  <dcterms:created xsi:type="dcterms:W3CDTF">2020-11-09T12:56:00Z</dcterms:created>
  <dcterms:modified xsi:type="dcterms:W3CDTF">2020-11-10T13:36:00Z</dcterms:modified>
</cp:coreProperties>
</file>