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E0E0E1" w14:textId="78145148" w:rsidR="009712B9" w:rsidRDefault="00D26D03" w:rsidP="009712B9">
      <w:pPr>
        <w:pStyle w:val="Ttulo"/>
        <w:spacing w:before="76"/>
        <w:rPr>
          <w:rFonts w:ascii="Calibri" w:hAnsi="Calibri" w:cs="Calibri"/>
          <w:sz w:val="22"/>
          <w:szCs w:val="22"/>
        </w:rPr>
      </w:pPr>
      <w:r>
        <w:rPr>
          <w:noProof/>
          <w:lang w:eastAsia="es-AR"/>
        </w:rPr>
        <w:drawing>
          <wp:inline distT="0" distB="0" distL="0" distR="0" wp14:anchorId="4CC3A6A6" wp14:editId="723BB825">
            <wp:extent cx="1884680" cy="3422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84680" cy="342265"/>
                    </a:xfrm>
                    <a:prstGeom prst="rect">
                      <a:avLst/>
                    </a:prstGeom>
                    <a:noFill/>
                    <a:ln>
                      <a:noFill/>
                    </a:ln>
                  </pic:spPr>
                </pic:pic>
              </a:graphicData>
            </a:graphic>
          </wp:inline>
        </w:drawing>
      </w:r>
    </w:p>
    <w:p w14:paraId="5D1FF4F3" w14:textId="77777777" w:rsidR="009712B9" w:rsidRDefault="00D5789A" w:rsidP="009712B9">
      <w:pPr>
        <w:pStyle w:val="Ttulo"/>
        <w:spacing w:before="76"/>
        <w:rPr>
          <w:rFonts w:ascii="Calibri" w:hAnsi="Calibri" w:cs="Calibri"/>
          <w:sz w:val="22"/>
          <w:szCs w:val="22"/>
        </w:rPr>
      </w:pPr>
      <w:r>
        <w:rPr>
          <w:rFonts w:ascii="Calibri" w:hAnsi="Calibri" w:cs="Calibri"/>
          <w:sz w:val="22"/>
          <w:szCs w:val="22"/>
        </w:rPr>
        <w:t>GENNEIA S.A.</w:t>
      </w:r>
    </w:p>
    <w:p w14:paraId="2E04E69F" w14:textId="77777777" w:rsidR="009712B9" w:rsidRDefault="00D5789A" w:rsidP="009712B9">
      <w:pPr>
        <w:pStyle w:val="Ttulo"/>
        <w:ind w:left="1195"/>
        <w:rPr>
          <w:rFonts w:ascii="Calibri" w:hAnsi="Calibri" w:cs="Calibri"/>
          <w:sz w:val="22"/>
          <w:szCs w:val="22"/>
        </w:rPr>
      </w:pPr>
      <w:r>
        <w:rPr>
          <w:rFonts w:ascii="Calibri" w:hAnsi="Calibri" w:cs="Calibri"/>
          <w:sz w:val="22"/>
          <w:szCs w:val="22"/>
        </w:rPr>
        <w:t>AVISO DE EMISIÓN DE OBLIGACIONES NEGOCIABLES CLASE XXXV Y OBLIGACIONES NEGOCIABLES CLASE XXXVI</w:t>
      </w:r>
    </w:p>
    <w:p w14:paraId="0D101B29" w14:textId="77777777" w:rsidR="009712B9" w:rsidRDefault="00DE3377" w:rsidP="00D26D03">
      <w:pPr>
        <w:pStyle w:val="Textoindependiente"/>
        <w:spacing w:after="120"/>
        <w:ind w:left="0"/>
        <w:rPr>
          <w:rFonts w:ascii="Calibri" w:hAnsi="Calibri" w:cs="Calibri"/>
          <w:b/>
          <w:sz w:val="24"/>
          <w:szCs w:val="22"/>
        </w:rPr>
      </w:pPr>
    </w:p>
    <w:p w14:paraId="09E90DD0" w14:textId="3147C761" w:rsidR="00F00B7B" w:rsidRDefault="00D5789A" w:rsidP="006A7B65">
      <w:pPr>
        <w:spacing w:before="155" w:line="257" w:lineRule="auto"/>
        <w:ind w:left="102" w:right="96"/>
        <w:jc w:val="both"/>
      </w:pPr>
      <w:r>
        <w:rPr>
          <w:rFonts w:ascii="Calibri" w:hAnsi="Calibri" w:cs="Calibri"/>
        </w:rPr>
        <w:t>Genneia S.A. (“</w:t>
      </w:r>
      <w:r>
        <w:rPr>
          <w:rFonts w:ascii="Calibri" w:hAnsi="Calibri" w:cs="Calibri"/>
          <w:u w:val="single"/>
        </w:rPr>
        <w:t>Genneia</w:t>
      </w:r>
      <w:r>
        <w:rPr>
          <w:rFonts w:ascii="Calibri" w:hAnsi="Calibri" w:cs="Calibri"/>
        </w:rPr>
        <w:t>” y/o la “</w:t>
      </w:r>
      <w:r>
        <w:rPr>
          <w:rFonts w:ascii="Calibri" w:hAnsi="Calibri" w:cs="Calibri"/>
          <w:u w:val="single"/>
        </w:rPr>
        <w:t>Sociedad</w:t>
      </w:r>
      <w:r>
        <w:rPr>
          <w:rFonts w:ascii="Calibri" w:hAnsi="Calibri" w:cs="Calibri"/>
        </w:rPr>
        <w:t xml:space="preserve">”) hace saber que con fecha 23 de diciembre de 2021 emitió (i) las </w:t>
      </w:r>
      <w:r>
        <w:rPr>
          <w:rFonts w:ascii="Calibri" w:hAnsi="Calibri" w:cs="Calibri"/>
          <w:spacing w:val="-3"/>
        </w:rPr>
        <w:t xml:space="preserve">obligaciones negociables clase XXXV, </w:t>
      </w:r>
      <w:r>
        <w:rPr>
          <w:rFonts w:ascii="Calibri" w:hAnsi="Calibri" w:cs="Calibri"/>
        </w:rPr>
        <w:t xml:space="preserve">a </w:t>
      </w:r>
      <w:r>
        <w:rPr>
          <w:rFonts w:ascii="Calibri" w:hAnsi="Calibri" w:cs="Calibri"/>
          <w:spacing w:val="-3"/>
        </w:rPr>
        <w:t xml:space="preserve">tasa </w:t>
      </w:r>
      <w:r>
        <w:rPr>
          <w:rFonts w:ascii="Calibri" w:hAnsi="Calibri" w:cs="Calibri"/>
        </w:rPr>
        <w:t xml:space="preserve">de </w:t>
      </w:r>
      <w:r>
        <w:rPr>
          <w:rFonts w:ascii="Calibri" w:hAnsi="Calibri" w:cs="Calibri"/>
          <w:spacing w:val="-3"/>
        </w:rPr>
        <w:t xml:space="preserve">interés fija, </w:t>
      </w:r>
      <w:r>
        <w:rPr>
          <w:rFonts w:ascii="Calibri" w:hAnsi="Calibri" w:cs="Calibri"/>
          <w:spacing w:val="-2"/>
        </w:rPr>
        <w:t xml:space="preserve">con </w:t>
      </w:r>
      <w:r>
        <w:rPr>
          <w:rFonts w:ascii="Calibri" w:hAnsi="Calibri" w:cs="Calibri"/>
          <w:spacing w:val="-3"/>
        </w:rPr>
        <w:t xml:space="preserve">vencimiento </w:t>
      </w:r>
      <w:r>
        <w:rPr>
          <w:rFonts w:ascii="Calibri" w:hAnsi="Calibri" w:cs="Calibri"/>
        </w:rPr>
        <w:t xml:space="preserve">el 23 de </w:t>
      </w:r>
      <w:r>
        <w:rPr>
          <w:rFonts w:ascii="Calibri" w:hAnsi="Calibri" w:cs="Calibri"/>
          <w:spacing w:val="-3"/>
        </w:rPr>
        <w:t xml:space="preserve">diciembre </w:t>
      </w:r>
      <w:r>
        <w:rPr>
          <w:rFonts w:ascii="Calibri" w:hAnsi="Calibri" w:cs="Calibri"/>
        </w:rPr>
        <w:t xml:space="preserve">de </w:t>
      </w:r>
      <w:r>
        <w:rPr>
          <w:rFonts w:ascii="Calibri" w:hAnsi="Calibri" w:cs="Calibri"/>
          <w:spacing w:val="-3"/>
        </w:rPr>
        <w:t xml:space="preserve">2024, </w:t>
      </w:r>
      <w:r>
        <w:rPr>
          <w:rFonts w:ascii="Calibri" w:hAnsi="Calibri" w:cs="Calibri"/>
          <w:spacing w:val="-2"/>
        </w:rPr>
        <w:t xml:space="preserve">por </w:t>
      </w:r>
      <w:r>
        <w:rPr>
          <w:rFonts w:ascii="Calibri" w:hAnsi="Calibri" w:cs="Calibri"/>
        </w:rPr>
        <w:t xml:space="preserve">un </w:t>
      </w:r>
      <w:r>
        <w:rPr>
          <w:rFonts w:ascii="Calibri" w:hAnsi="Calibri" w:cs="Calibri"/>
          <w:spacing w:val="-3"/>
        </w:rPr>
        <w:t xml:space="preserve">valor nominal </w:t>
      </w:r>
      <w:r>
        <w:rPr>
          <w:rFonts w:ascii="Calibri" w:hAnsi="Calibri" w:cs="Calibri"/>
        </w:rPr>
        <w:t>total</w:t>
      </w:r>
      <w:r>
        <w:rPr>
          <w:rFonts w:ascii="Calibri" w:hAnsi="Calibri" w:cs="Calibri"/>
          <w:spacing w:val="-7"/>
        </w:rPr>
        <w:t xml:space="preserve"> </w:t>
      </w:r>
      <w:r>
        <w:rPr>
          <w:rFonts w:ascii="Calibri" w:hAnsi="Calibri" w:cs="Calibri"/>
        </w:rPr>
        <w:t>de</w:t>
      </w:r>
      <w:r>
        <w:rPr>
          <w:rFonts w:ascii="Calibri" w:hAnsi="Calibri" w:cs="Calibri"/>
          <w:spacing w:val="-5"/>
        </w:rPr>
        <w:t xml:space="preserve"> </w:t>
      </w:r>
      <w:r>
        <w:rPr>
          <w:rFonts w:ascii="Calibri" w:hAnsi="Calibri" w:cs="Calibri"/>
        </w:rPr>
        <w:t>US$</w:t>
      </w:r>
      <w:r>
        <w:rPr>
          <w:rFonts w:ascii="Calibri" w:hAnsi="Calibri" w:cs="Calibri"/>
          <w:spacing w:val="-4"/>
        </w:rPr>
        <w:t>17.300.000 (las “</w:t>
      </w:r>
      <w:r>
        <w:rPr>
          <w:rFonts w:ascii="Calibri" w:hAnsi="Calibri" w:cs="Calibri"/>
          <w:spacing w:val="-4"/>
          <w:u w:val="single"/>
        </w:rPr>
        <w:t>Obligaciones Negociables Clase XXXV</w:t>
      </w:r>
      <w:r>
        <w:rPr>
          <w:rFonts w:ascii="Calibri" w:hAnsi="Calibri" w:cs="Calibri"/>
          <w:spacing w:val="-4"/>
        </w:rPr>
        <w:t xml:space="preserve">”), y </w:t>
      </w:r>
      <w:r>
        <w:rPr>
          <w:rFonts w:ascii="Calibri" w:hAnsi="Calibri" w:cs="Calibri"/>
          <w:spacing w:val="-7"/>
        </w:rPr>
        <w:t xml:space="preserve">(ii) las obligaciones negociables clase XXXVI, a tasa de interés fija, con vencimiento el 23 de diciembre de 2031, por un valor nominal total de US$50.000.000 </w:t>
      </w:r>
      <w:r>
        <w:rPr>
          <w:rFonts w:ascii="Calibri" w:hAnsi="Calibri" w:cs="Calibri"/>
        </w:rPr>
        <w:t>(las “</w:t>
      </w:r>
      <w:r>
        <w:rPr>
          <w:rFonts w:ascii="Calibri" w:hAnsi="Calibri" w:cs="Calibri"/>
          <w:u w:val="single"/>
        </w:rPr>
        <w:t>Obligaciones Negociables Clase XXXVI</w:t>
      </w:r>
      <w:r>
        <w:rPr>
          <w:rFonts w:ascii="Calibri" w:hAnsi="Calibri" w:cs="Calibri"/>
        </w:rPr>
        <w:t>”; y conjuntamente con las Obligaciones Negociables Clase XXXV, las</w:t>
      </w:r>
      <w:r>
        <w:rPr>
          <w:rFonts w:ascii="Calibri" w:hAnsi="Calibri" w:cs="Calibri"/>
          <w:spacing w:val="-7"/>
        </w:rPr>
        <w:t xml:space="preserve"> </w:t>
      </w:r>
      <w:r>
        <w:rPr>
          <w:rFonts w:ascii="Calibri" w:hAnsi="Calibri" w:cs="Calibri"/>
          <w:spacing w:val="-3"/>
        </w:rPr>
        <w:t>“</w:t>
      </w:r>
      <w:r>
        <w:rPr>
          <w:rFonts w:ascii="Calibri" w:hAnsi="Calibri" w:cs="Calibri"/>
          <w:spacing w:val="-3"/>
          <w:u w:val="single"/>
        </w:rPr>
        <w:t>Obligaciones</w:t>
      </w:r>
      <w:r>
        <w:rPr>
          <w:rFonts w:ascii="Calibri" w:hAnsi="Calibri" w:cs="Calibri"/>
          <w:spacing w:val="-6"/>
          <w:u w:val="single"/>
        </w:rPr>
        <w:t xml:space="preserve"> </w:t>
      </w:r>
      <w:r>
        <w:rPr>
          <w:rFonts w:ascii="Calibri" w:hAnsi="Calibri" w:cs="Calibri"/>
          <w:spacing w:val="-3"/>
          <w:u w:val="single"/>
        </w:rPr>
        <w:t>Negociables</w:t>
      </w:r>
      <w:r>
        <w:rPr>
          <w:rFonts w:ascii="Calibri" w:hAnsi="Calibri" w:cs="Calibri"/>
          <w:spacing w:val="-3"/>
        </w:rPr>
        <w:t>”),</w:t>
      </w:r>
      <w:r>
        <w:rPr>
          <w:rFonts w:ascii="Calibri" w:hAnsi="Calibri" w:cs="Calibri"/>
          <w:spacing w:val="-5"/>
        </w:rPr>
        <w:t xml:space="preserve"> </w:t>
      </w:r>
      <w:r>
        <w:rPr>
          <w:rFonts w:ascii="Calibri" w:hAnsi="Calibri" w:cs="Calibri"/>
          <w:spacing w:val="-3"/>
        </w:rPr>
        <w:t>en</w:t>
      </w:r>
      <w:r>
        <w:rPr>
          <w:rFonts w:ascii="Calibri" w:hAnsi="Calibri" w:cs="Calibri"/>
          <w:spacing w:val="-5"/>
        </w:rPr>
        <w:t xml:space="preserve"> </w:t>
      </w:r>
      <w:r>
        <w:rPr>
          <w:rFonts w:ascii="Calibri" w:hAnsi="Calibri" w:cs="Calibri"/>
        </w:rPr>
        <w:t>el</w:t>
      </w:r>
      <w:r>
        <w:rPr>
          <w:rFonts w:ascii="Calibri" w:hAnsi="Calibri" w:cs="Calibri"/>
          <w:spacing w:val="-6"/>
        </w:rPr>
        <w:t xml:space="preserve"> </w:t>
      </w:r>
      <w:r>
        <w:rPr>
          <w:rFonts w:ascii="Calibri" w:hAnsi="Calibri" w:cs="Calibri"/>
          <w:spacing w:val="-3"/>
        </w:rPr>
        <w:t>marco</w:t>
      </w:r>
      <w:r>
        <w:rPr>
          <w:rFonts w:ascii="Calibri" w:hAnsi="Calibri" w:cs="Calibri"/>
          <w:spacing w:val="-4"/>
        </w:rPr>
        <w:t xml:space="preserve"> del prospecto de la Sociedad de fecha 27 de abril de 2021 bajo el Régimen Simplificado de Emisor Frecuente, establecido en la Sección VIII, Capítulo V, Título II de las Normas de la Comisión Nacional de Valores (el “</w:t>
      </w:r>
      <w:r>
        <w:rPr>
          <w:rFonts w:ascii="Calibri" w:hAnsi="Calibri" w:cs="Calibri"/>
          <w:spacing w:val="-4"/>
          <w:u w:val="single"/>
        </w:rPr>
        <w:t>Régimen de Emisor Frecuente</w:t>
      </w:r>
      <w:r>
        <w:rPr>
          <w:rFonts w:ascii="Calibri" w:hAnsi="Calibri" w:cs="Calibri"/>
          <w:spacing w:val="-4"/>
        </w:rPr>
        <w:t>” y el “</w:t>
      </w:r>
      <w:r>
        <w:rPr>
          <w:rFonts w:ascii="Calibri" w:hAnsi="Calibri" w:cs="Calibri"/>
          <w:spacing w:val="-4"/>
          <w:u w:val="single"/>
        </w:rPr>
        <w:t>Prospecto</w:t>
      </w:r>
      <w:r>
        <w:rPr>
          <w:rFonts w:ascii="Calibri" w:hAnsi="Calibri" w:cs="Calibri"/>
          <w:spacing w:val="-4"/>
        </w:rPr>
        <w:t xml:space="preserve">”, respectivamente). </w:t>
      </w:r>
      <w:r>
        <w:rPr>
          <w:rFonts w:ascii="Calibri" w:hAnsi="Calibri" w:cs="Calibri"/>
        </w:rPr>
        <w:t>La</w:t>
      </w:r>
      <w:r>
        <w:rPr>
          <w:rFonts w:ascii="Calibri" w:hAnsi="Calibri" w:cs="Calibri"/>
          <w:spacing w:val="-3"/>
        </w:rPr>
        <w:t xml:space="preserve"> </w:t>
      </w:r>
      <w:r>
        <w:rPr>
          <w:rFonts w:ascii="Calibri" w:hAnsi="Calibri" w:cs="Calibri"/>
        </w:rPr>
        <w:t>fecha</w:t>
      </w:r>
      <w:r>
        <w:rPr>
          <w:rFonts w:ascii="Calibri" w:hAnsi="Calibri" w:cs="Calibri"/>
          <w:spacing w:val="-1"/>
        </w:rPr>
        <w:t xml:space="preserve"> </w:t>
      </w:r>
      <w:r>
        <w:rPr>
          <w:rFonts w:ascii="Calibri" w:hAnsi="Calibri" w:cs="Calibri"/>
        </w:rPr>
        <w:t>de</w:t>
      </w:r>
      <w:r>
        <w:rPr>
          <w:rFonts w:ascii="Calibri" w:hAnsi="Calibri" w:cs="Calibri"/>
          <w:spacing w:val="-1"/>
        </w:rPr>
        <w:t xml:space="preserve"> </w:t>
      </w:r>
      <w:r>
        <w:rPr>
          <w:rFonts w:ascii="Calibri" w:hAnsi="Calibri" w:cs="Calibri"/>
        </w:rPr>
        <w:t>emisión de las Obligaciones Negociables fue el 23 de diciembre de 2021 (la “</w:t>
      </w:r>
      <w:r>
        <w:rPr>
          <w:rFonts w:ascii="Calibri" w:hAnsi="Calibri" w:cs="Calibri"/>
          <w:u w:val="single"/>
        </w:rPr>
        <w:t>Fecha de Emisión</w:t>
      </w:r>
      <w:r>
        <w:rPr>
          <w:rFonts w:ascii="Calibri" w:hAnsi="Calibri" w:cs="Calibri"/>
        </w:rPr>
        <w:t xml:space="preserve">”). </w:t>
      </w:r>
      <w:r>
        <w:rPr>
          <w:rFonts w:ascii="Calibri" w:hAnsi="Calibri" w:cs="Calibri"/>
          <w:b/>
        </w:rPr>
        <w:t xml:space="preserve">A- </w:t>
      </w:r>
      <w:r>
        <w:rPr>
          <w:rFonts w:ascii="Calibri" w:hAnsi="Calibri" w:cs="Calibri"/>
          <w:b/>
          <w:u w:val="single"/>
        </w:rPr>
        <w:t>Autorizaciones</w:t>
      </w:r>
      <w:r>
        <w:rPr>
          <w:rFonts w:ascii="Calibri" w:hAnsi="Calibri" w:cs="Calibri"/>
        </w:rPr>
        <w:t>: La solicitud de ingreso al Régimen de Emisor Frecuente y la emisión de obligaciones negociables por el monto de hasta US$800.000.000 (Dólares Estadounidenses ochocientos millones) o su equivalente en otras monedas o unidades de valor, las cuales podrán ser emitidas (aunque sin posibilidad de reemisión o reasignación a un programa global) en tramos, en una o más clases y/o series bajo el Régimen de Emisor Frecuente, fueron resueltas por Genneia mediante la reunión de Directorio de fecha 20 de enero de 2021, la Asamblea General Ordinaria y Extraordinaria de Accionistas del 19 de marzo de 2021 (la “</w:t>
      </w:r>
      <w:r w:rsidRPr="00D5789A">
        <w:rPr>
          <w:rFonts w:ascii="Calibri" w:hAnsi="Calibri" w:cs="Calibri"/>
          <w:u w:val="single"/>
        </w:rPr>
        <w:t>Asamblea</w:t>
      </w:r>
      <w:r>
        <w:rPr>
          <w:rFonts w:ascii="Calibri" w:hAnsi="Calibri" w:cs="Calibri"/>
        </w:rPr>
        <w:t xml:space="preserve">”) y la reunión de Directorio de la misma fecha. La emisión de las Obligaciones Negociables, y los términos y condiciones particulares de las mismas fueron aprobados en la reunión del Directorio de Genneia del 17 de diciembre de 2021, en ejercicio de las facultades delegadas originalmente por la Asamblea. La oferta pública fue autorizada por Registro de Emisor Frecuente N°15, otorgado por la Disposición N° DI-2021-10-APN-GE#CNV de la Gerencia de Emisoras de la CNV, de fecha 19 de abril de 2021. </w:t>
      </w:r>
      <w:r>
        <w:rPr>
          <w:rFonts w:ascii="Calibri" w:hAnsi="Calibri" w:cs="Calibri"/>
          <w:b/>
        </w:rPr>
        <w:t xml:space="preserve">B- </w:t>
      </w:r>
      <w:r>
        <w:rPr>
          <w:rFonts w:ascii="Calibri" w:hAnsi="Calibri" w:cs="Calibri"/>
          <w:b/>
          <w:u w:val="single"/>
        </w:rPr>
        <w:t>Denominación del emisor, domicilio, fecha y lugar de constitución, duración y datos de su inscripción en el Registro Público de Comercio</w:t>
      </w:r>
      <w:r>
        <w:rPr>
          <w:rFonts w:ascii="Calibri" w:hAnsi="Calibri" w:cs="Calibri"/>
        </w:rPr>
        <w:t>: Genneia se denomina “GENNEIA S.A.” y tiene su domicilio legal en la calle Nicolás Repetto N° 3676, piso 3°, Olivos (CP: 1636), Provincia de Buenos Aires, República Argentina. Fue constituida en la Argentina como una Sociedad Anónima mediante escritura pública de fecha 24 de octubre de 1991, y actualmente se encuentra inscripta en la Dirección Provincial de Personas Jurídicas de la Provincia de Buenos Aires al Folio 140360, Legajo 229169, Matrícula 134531. Su duración es de 99 años desde la fecha de inscripción en la Inspección</w:t>
      </w:r>
      <w:r>
        <w:rPr>
          <w:rFonts w:ascii="Calibri" w:hAnsi="Calibri" w:cs="Calibri"/>
          <w:spacing w:val="-8"/>
        </w:rPr>
        <w:t xml:space="preserve"> </w:t>
      </w:r>
      <w:r>
        <w:rPr>
          <w:rFonts w:ascii="Calibri" w:hAnsi="Calibri" w:cs="Calibri"/>
        </w:rPr>
        <w:t>General</w:t>
      </w:r>
      <w:r>
        <w:rPr>
          <w:rFonts w:ascii="Calibri" w:hAnsi="Calibri" w:cs="Calibri"/>
          <w:spacing w:val="-8"/>
        </w:rPr>
        <w:t xml:space="preserve"> </w:t>
      </w:r>
      <w:r>
        <w:rPr>
          <w:rFonts w:ascii="Calibri" w:hAnsi="Calibri" w:cs="Calibri"/>
        </w:rPr>
        <w:t>de</w:t>
      </w:r>
      <w:r>
        <w:rPr>
          <w:rFonts w:ascii="Calibri" w:hAnsi="Calibri" w:cs="Calibri"/>
          <w:spacing w:val="-10"/>
        </w:rPr>
        <w:t xml:space="preserve"> </w:t>
      </w:r>
      <w:r>
        <w:rPr>
          <w:rFonts w:ascii="Calibri" w:hAnsi="Calibri" w:cs="Calibri"/>
        </w:rPr>
        <w:t>Justicia</w:t>
      </w:r>
      <w:r>
        <w:rPr>
          <w:rFonts w:ascii="Calibri" w:hAnsi="Calibri" w:cs="Calibri"/>
          <w:spacing w:val="-7"/>
        </w:rPr>
        <w:t xml:space="preserve"> </w:t>
      </w:r>
      <w:r>
        <w:rPr>
          <w:rFonts w:ascii="Calibri" w:hAnsi="Calibri" w:cs="Calibri"/>
        </w:rPr>
        <w:t>de</w:t>
      </w:r>
      <w:r>
        <w:rPr>
          <w:rFonts w:ascii="Calibri" w:hAnsi="Calibri" w:cs="Calibri"/>
          <w:spacing w:val="-8"/>
        </w:rPr>
        <w:t xml:space="preserve"> </w:t>
      </w:r>
      <w:r>
        <w:rPr>
          <w:rFonts w:ascii="Calibri" w:hAnsi="Calibri" w:cs="Calibri"/>
        </w:rPr>
        <w:t>fecha</w:t>
      </w:r>
      <w:r>
        <w:rPr>
          <w:rFonts w:ascii="Calibri" w:hAnsi="Calibri" w:cs="Calibri"/>
          <w:spacing w:val="-8"/>
        </w:rPr>
        <w:t xml:space="preserve"> </w:t>
      </w:r>
      <w:r>
        <w:rPr>
          <w:rFonts w:ascii="Calibri" w:hAnsi="Calibri" w:cs="Calibri"/>
        </w:rPr>
        <w:t>14</w:t>
      </w:r>
      <w:r>
        <w:rPr>
          <w:rFonts w:ascii="Calibri" w:hAnsi="Calibri" w:cs="Calibri"/>
          <w:spacing w:val="-8"/>
        </w:rPr>
        <w:t xml:space="preserve"> </w:t>
      </w:r>
      <w:r>
        <w:rPr>
          <w:rFonts w:ascii="Calibri" w:hAnsi="Calibri" w:cs="Calibri"/>
        </w:rPr>
        <w:t>de</w:t>
      </w:r>
      <w:r>
        <w:rPr>
          <w:rFonts w:ascii="Calibri" w:hAnsi="Calibri" w:cs="Calibri"/>
          <w:spacing w:val="-10"/>
        </w:rPr>
        <w:t xml:space="preserve"> </w:t>
      </w:r>
      <w:r>
        <w:rPr>
          <w:rFonts w:ascii="Calibri" w:hAnsi="Calibri" w:cs="Calibri"/>
        </w:rPr>
        <w:t>noviembre</w:t>
      </w:r>
      <w:r>
        <w:rPr>
          <w:rFonts w:ascii="Calibri" w:hAnsi="Calibri" w:cs="Calibri"/>
          <w:spacing w:val="-10"/>
        </w:rPr>
        <w:t xml:space="preserve"> </w:t>
      </w:r>
      <w:r>
        <w:rPr>
          <w:rFonts w:ascii="Calibri" w:hAnsi="Calibri" w:cs="Calibri"/>
        </w:rPr>
        <w:t>de</w:t>
      </w:r>
      <w:r>
        <w:rPr>
          <w:rFonts w:ascii="Calibri" w:hAnsi="Calibri" w:cs="Calibri"/>
          <w:spacing w:val="-10"/>
        </w:rPr>
        <w:t xml:space="preserve"> </w:t>
      </w:r>
      <w:r>
        <w:rPr>
          <w:rFonts w:ascii="Calibri" w:hAnsi="Calibri" w:cs="Calibri"/>
        </w:rPr>
        <w:t>1991.</w:t>
      </w:r>
      <w:r>
        <w:rPr>
          <w:rFonts w:ascii="Calibri" w:hAnsi="Calibri" w:cs="Calibri"/>
          <w:spacing w:val="-10"/>
        </w:rPr>
        <w:t xml:space="preserve"> </w:t>
      </w:r>
      <w:r>
        <w:rPr>
          <w:rFonts w:ascii="Calibri" w:hAnsi="Calibri" w:cs="Calibri"/>
          <w:b/>
        </w:rPr>
        <w:t xml:space="preserve">C- </w:t>
      </w:r>
      <w:r>
        <w:rPr>
          <w:rFonts w:ascii="Calibri" w:hAnsi="Calibri" w:cs="Calibri"/>
          <w:b/>
          <w:u w:val="single"/>
        </w:rPr>
        <w:t>Objeto</w:t>
      </w:r>
      <w:r>
        <w:rPr>
          <w:rFonts w:ascii="Calibri" w:hAnsi="Calibri" w:cs="Calibri"/>
          <w:b/>
          <w:spacing w:val="-10"/>
          <w:u w:val="single"/>
        </w:rPr>
        <w:t xml:space="preserve"> </w:t>
      </w:r>
      <w:r>
        <w:rPr>
          <w:rFonts w:ascii="Calibri" w:hAnsi="Calibri" w:cs="Calibri"/>
          <w:b/>
          <w:u w:val="single"/>
        </w:rPr>
        <w:t>Social</w:t>
      </w:r>
      <w:r>
        <w:rPr>
          <w:rFonts w:ascii="Calibri" w:hAnsi="Calibri" w:cs="Calibri"/>
        </w:rPr>
        <w:t>:</w:t>
      </w:r>
      <w:r>
        <w:rPr>
          <w:rFonts w:ascii="Calibri" w:hAnsi="Calibri" w:cs="Calibri"/>
          <w:spacing w:val="-8"/>
        </w:rPr>
        <w:t xml:space="preserve"> </w:t>
      </w:r>
      <w:r>
        <w:rPr>
          <w:rFonts w:ascii="Calibri" w:hAnsi="Calibri" w:cs="Calibri"/>
        </w:rPr>
        <w:t>De</w:t>
      </w:r>
      <w:r>
        <w:rPr>
          <w:rFonts w:ascii="Calibri" w:hAnsi="Calibri" w:cs="Calibri"/>
          <w:spacing w:val="-8"/>
        </w:rPr>
        <w:t xml:space="preserve"> </w:t>
      </w:r>
      <w:r>
        <w:rPr>
          <w:rFonts w:ascii="Calibri" w:hAnsi="Calibri" w:cs="Calibri"/>
        </w:rPr>
        <w:t>acuerdo</w:t>
      </w:r>
      <w:r>
        <w:rPr>
          <w:rFonts w:ascii="Calibri" w:hAnsi="Calibri" w:cs="Calibri"/>
          <w:spacing w:val="-8"/>
        </w:rPr>
        <w:t xml:space="preserve"> </w:t>
      </w:r>
      <w:r>
        <w:rPr>
          <w:rFonts w:ascii="Calibri" w:hAnsi="Calibri" w:cs="Calibri"/>
        </w:rPr>
        <w:t>con</w:t>
      </w:r>
      <w:r>
        <w:rPr>
          <w:rFonts w:ascii="Calibri" w:hAnsi="Calibri" w:cs="Calibri"/>
          <w:spacing w:val="-7"/>
        </w:rPr>
        <w:t xml:space="preserve"> </w:t>
      </w:r>
      <w:r>
        <w:rPr>
          <w:rFonts w:ascii="Calibri" w:hAnsi="Calibri" w:cs="Calibri"/>
        </w:rPr>
        <w:t>el</w:t>
      </w:r>
      <w:r>
        <w:rPr>
          <w:rFonts w:ascii="Calibri" w:hAnsi="Calibri" w:cs="Calibri"/>
          <w:spacing w:val="-10"/>
        </w:rPr>
        <w:t xml:space="preserve"> </w:t>
      </w:r>
      <w:r>
        <w:rPr>
          <w:rFonts w:ascii="Calibri" w:hAnsi="Calibri" w:cs="Calibri"/>
        </w:rPr>
        <w:t>artículo 3° de sus estatutos sociales, la Sociedad tiene por objeto realizar por cuenta propia, de terceros o asociada a terceros</w:t>
      </w:r>
      <w:r>
        <w:rPr>
          <w:rFonts w:ascii="Calibri" w:hAnsi="Calibri" w:cs="Calibri"/>
          <w:spacing w:val="-10"/>
        </w:rPr>
        <w:t xml:space="preserve"> </w:t>
      </w:r>
      <w:r>
        <w:rPr>
          <w:rFonts w:ascii="Calibri" w:hAnsi="Calibri" w:cs="Calibri"/>
        </w:rPr>
        <w:t>en</w:t>
      </w:r>
      <w:r>
        <w:rPr>
          <w:rFonts w:ascii="Calibri" w:hAnsi="Calibri" w:cs="Calibri"/>
          <w:spacing w:val="-8"/>
        </w:rPr>
        <w:t xml:space="preserve"> </w:t>
      </w:r>
      <w:r>
        <w:rPr>
          <w:rFonts w:ascii="Calibri" w:hAnsi="Calibri" w:cs="Calibri"/>
        </w:rPr>
        <w:t>el</w:t>
      </w:r>
      <w:r>
        <w:rPr>
          <w:rFonts w:ascii="Calibri" w:hAnsi="Calibri" w:cs="Calibri"/>
          <w:spacing w:val="-9"/>
        </w:rPr>
        <w:t xml:space="preserve"> </w:t>
      </w:r>
      <w:r>
        <w:rPr>
          <w:rFonts w:ascii="Calibri" w:hAnsi="Calibri" w:cs="Calibri"/>
        </w:rPr>
        <w:t>país</w:t>
      </w:r>
      <w:r>
        <w:rPr>
          <w:rFonts w:ascii="Calibri" w:hAnsi="Calibri" w:cs="Calibri"/>
          <w:spacing w:val="-10"/>
        </w:rPr>
        <w:t xml:space="preserve"> </w:t>
      </w:r>
      <w:r>
        <w:rPr>
          <w:rFonts w:ascii="Calibri" w:hAnsi="Calibri" w:cs="Calibri"/>
        </w:rPr>
        <w:t>y/o</w:t>
      </w:r>
      <w:r>
        <w:rPr>
          <w:rFonts w:ascii="Calibri" w:hAnsi="Calibri" w:cs="Calibri"/>
          <w:spacing w:val="-8"/>
        </w:rPr>
        <w:t xml:space="preserve"> </w:t>
      </w:r>
      <w:r>
        <w:rPr>
          <w:rFonts w:ascii="Calibri" w:hAnsi="Calibri" w:cs="Calibri"/>
        </w:rPr>
        <w:t>en</w:t>
      </w:r>
      <w:r>
        <w:rPr>
          <w:rFonts w:ascii="Calibri" w:hAnsi="Calibri" w:cs="Calibri"/>
          <w:spacing w:val="-7"/>
        </w:rPr>
        <w:t xml:space="preserve"> </w:t>
      </w:r>
      <w:r>
        <w:rPr>
          <w:rFonts w:ascii="Calibri" w:hAnsi="Calibri" w:cs="Calibri"/>
        </w:rPr>
        <w:t>el</w:t>
      </w:r>
      <w:r>
        <w:rPr>
          <w:rFonts w:ascii="Calibri" w:hAnsi="Calibri" w:cs="Calibri"/>
          <w:spacing w:val="-9"/>
        </w:rPr>
        <w:t xml:space="preserve"> </w:t>
      </w:r>
      <w:r>
        <w:rPr>
          <w:rFonts w:ascii="Calibri" w:hAnsi="Calibri" w:cs="Calibri"/>
        </w:rPr>
        <w:t>extranjero</w:t>
      </w:r>
      <w:r>
        <w:rPr>
          <w:rFonts w:ascii="Calibri" w:hAnsi="Calibri" w:cs="Calibri"/>
          <w:spacing w:val="-8"/>
        </w:rPr>
        <w:t xml:space="preserve"> </w:t>
      </w:r>
      <w:r>
        <w:rPr>
          <w:rFonts w:ascii="Calibri" w:hAnsi="Calibri" w:cs="Calibri"/>
        </w:rPr>
        <w:t>las</w:t>
      </w:r>
      <w:r>
        <w:rPr>
          <w:rFonts w:ascii="Calibri" w:hAnsi="Calibri" w:cs="Calibri"/>
          <w:spacing w:val="-10"/>
        </w:rPr>
        <w:t xml:space="preserve"> </w:t>
      </w:r>
      <w:r>
        <w:rPr>
          <w:rFonts w:ascii="Calibri" w:hAnsi="Calibri" w:cs="Calibri"/>
        </w:rPr>
        <w:t>siguientes</w:t>
      </w:r>
      <w:r>
        <w:rPr>
          <w:rFonts w:ascii="Calibri" w:hAnsi="Calibri" w:cs="Calibri"/>
          <w:spacing w:val="-10"/>
        </w:rPr>
        <w:t xml:space="preserve"> </w:t>
      </w:r>
      <w:r>
        <w:rPr>
          <w:rFonts w:ascii="Calibri" w:hAnsi="Calibri" w:cs="Calibri"/>
        </w:rPr>
        <w:t>actividades:</w:t>
      </w:r>
      <w:r>
        <w:rPr>
          <w:rFonts w:ascii="Calibri" w:hAnsi="Calibri" w:cs="Calibri"/>
          <w:spacing w:val="-9"/>
        </w:rPr>
        <w:t xml:space="preserve"> </w:t>
      </w:r>
      <w:r>
        <w:rPr>
          <w:rFonts w:ascii="Calibri" w:hAnsi="Calibri" w:cs="Calibri"/>
        </w:rPr>
        <w:t>(a)</w:t>
      </w:r>
      <w:r>
        <w:rPr>
          <w:rFonts w:ascii="Calibri" w:hAnsi="Calibri" w:cs="Calibri"/>
          <w:spacing w:val="-8"/>
        </w:rPr>
        <w:t xml:space="preserve"> </w:t>
      </w:r>
      <w:r>
        <w:rPr>
          <w:rFonts w:ascii="Calibri" w:hAnsi="Calibri" w:cs="Calibri"/>
        </w:rPr>
        <w:t>Energía</w:t>
      </w:r>
      <w:r>
        <w:rPr>
          <w:rFonts w:ascii="Calibri" w:hAnsi="Calibri" w:cs="Calibri"/>
          <w:spacing w:val="-9"/>
        </w:rPr>
        <w:t xml:space="preserve"> </w:t>
      </w:r>
      <w:r>
        <w:rPr>
          <w:rFonts w:ascii="Calibri" w:hAnsi="Calibri" w:cs="Calibri"/>
        </w:rPr>
        <w:t>Eléctrica:</w:t>
      </w:r>
      <w:r>
        <w:rPr>
          <w:rFonts w:ascii="Calibri" w:hAnsi="Calibri" w:cs="Calibri"/>
          <w:spacing w:val="-9"/>
        </w:rPr>
        <w:t xml:space="preserve"> </w:t>
      </w:r>
      <w:r>
        <w:rPr>
          <w:rFonts w:ascii="Calibri" w:hAnsi="Calibri" w:cs="Calibri"/>
        </w:rPr>
        <w:t>mediante</w:t>
      </w:r>
      <w:r>
        <w:rPr>
          <w:rFonts w:ascii="Calibri" w:hAnsi="Calibri" w:cs="Calibri"/>
          <w:spacing w:val="-9"/>
        </w:rPr>
        <w:t xml:space="preserve"> </w:t>
      </w:r>
      <w:r>
        <w:rPr>
          <w:rFonts w:ascii="Calibri" w:hAnsi="Calibri" w:cs="Calibri"/>
        </w:rPr>
        <w:t>la</w:t>
      </w:r>
      <w:r>
        <w:rPr>
          <w:rFonts w:ascii="Calibri" w:hAnsi="Calibri" w:cs="Calibri"/>
          <w:spacing w:val="-8"/>
        </w:rPr>
        <w:t xml:space="preserve"> </w:t>
      </w:r>
      <w:r>
        <w:rPr>
          <w:rFonts w:ascii="Calibri" w:hAnsi="Calibri" w:cs="Calibri"/>
        </w:rPr>
        <w:t>producción, generación,</w:t>
      </w:r>
      <w:r>
        <w:rPr>
          <w:rFonts w:ascii="Calibri" w:hAnsi="Calibri" w:cs="Calibri"/>
          <w:spacing w:val="-12"/>
        </w:rPr>
        <w:t xml:space="preserve"> </w:t>
      </w:r>
      <w:r>
        <w:rPr>
          <w:rFonts w:ascii="Calibri" w:hAnsi="Calibri" w:cs="Calibri"/>
        </w:rPr>
        <w:t>transformación,</w:t>
      </w:r>
      <w:r>
        <w:rPr>
          <w:rFonts w:ascii="Calibri" w:hAnsi="Calibri" w:cs="Calibri"/>
          <w:spacing w:val="-11"/>
        </w:rPr>
        <w:t xml:space="preserve"> </w:t>
      </w:r>
      <w:r>
        <w:rPr>
          <w:rFonts w:ascii="Calibri" w:hAnsi="Calibri" w:cs="Calibri"/>
        </w:rPr>
        <w:t>transporte,</w:t>
      </w:r>
      <w:r>
        <w:rPr>
          <w:rFonts w:ascii="Calibri" w:hAnsi="Calibri" w:cs="Calibri"/>
          <w:spacing w:val="-12"/>
        </w:rPr>
        <w:t xml:space="preserve"> </w:t>
      </w:r>
      <w:r>
        <w:rPr>
          <w:rFonts w:ascii="Calibri" w:hAnsi="Calibri" w:cs="Calibri"/>
        </w:rPr>
        <w:t>almacenaje,</w:t>
      </w:r>
      <w:r>
        <w:rPr>
          <w:rFonts w:ascii="Calibri" w:hAnsi="Calibri" w:cs="Calibri"/>
          <w:spacing w:val="-11"/>
        </w:rPr>
        <w:t xml:space="preserve"> </w:t>
      </w:r>
      <w:r>
        <w:rPr>
          <w:rFonts w:ascii="Calibri" w:hAnsi="Calibri" w:cs="Calibri"/>
        </w:rPr>
        <w:t>distribución</w:t>
      </w:r>
      <w:r>
        <w:rPr>
          <w:rFonts w:ascii="Calibri" w:hAnsi="Calibri" w:cs="Calibri"/>
          <w:spacing w:val="-12"/>
        </w:rPr>
        <w:t xml:space="preserve"> </w:t>
      </w:r>
      <w:r>
        <w:rPr>
          <w:rFonts w:ascii="Calibri" w:hAnsi="Calibri" w:cs="Calibri"/>
        </w:rPr>
        <w:t>y</w:t>
      </w:r>
      <w:r>
        <w:rPr>
          <w:rFonts w:ascii="Calibri" w:hAnsi="Calibri" w:cs="Calibri"/>
          <w:spacing w:val="-11"/>
        </w:rPr>
        <w:t xml:space="preserve"> </w:t>
      </w:r>
      <w:r>
        <w:rPr>
          <w:rFonts w:ascii="Calibri" w:hAnsi="Calibri" w:cs="Calibri"/>
        </w:rPr>
        <w:t>comercialización</w:t>
      </w:r>
      <w:r>
        <w:rPr>
          <w:rFonts w:ascii="Calibri" w:hAnsi="Calibri" w:cs="Calibri"/>
          <w:spacing w:val="-12"/>
        </w:rPr>
        <w:t xml:space="preserve"> </w:t>
      </w:r>
      <w:r>
        <w:rPr>
          <w:rFonts w:ascii="Calibri" w:hAnsi="Calibri" w:cs="Calibri"/>
          <w:spacing w:val="4"/>
        </w:rPr>
        <w:t>de</w:t>
      </w:r>
      <w:r>
        <w:rPr>
          <w:rFonts w:ascii="Calibri" w:hAnsi="Calibri" w:cs="Calibri"/>
          <w:spacing w:val="-11"/>
        </w:rPr>
        <w:t xml:space="preserve"> </w:t>
      </w:r>
      <w:r>
        <w:rPr>
          <w:rFonts w:ascii="Calibri" w:hAnsi="Calibri" w:cs="Calibri"/>
        </w:rPr>
        <w:t>energía</w:t>
      </w:r>
      <w:r>
        <w:rPr>
          <w:rFonts w:ascii="Calibri" w:hAnsi="Calibri" w:cs="Calibri"/>
          <w:spacing w:val="-12"/>
        </w:rPr>
        <w:t xml:space="preserve"> </w:t>
      </w:r>
      <w:r>
        <w:rPr>
          <w:rFonts w:ascii="Calibri" w:hAnsi="Calibri" w:cs="Calibri"/>
        </w:rPr>
        <w:t>eléctrica,</w:t>
      </w:r>
      <w:r>
        <w:rPr>
          <w:rFonts w:ascii="Calibri" w:hAnsi="Calibri" w:cs="Calibri"/>
          <w:spacing w:val="-11"/>
        </w:rPr>
        <w:t xml:space="preserve"> </w:t>
      </w:r>
      <w:r>
        <w:rPr>
          <w:rFonts w:ascii="Calibri" w:hAnsi="Calibri" w:cs="Calibri"/>
        </w:rPr>
        <w:t>en</w:t>
      </w:r>
      <w:r>
        <w:rPr>
          <w:rFonts w:ascii="Calibri" w:hAnsi="Calibri" w:cs="Calibri"/>
          <w:spacing w:val="-11"/>
        </w:rPr>
        <w:t xml:space="preserve"> </w:t>
      </w:r>
      <w:r>
        <w:rPr>
          <w:rFonts w:ascii="Calibri" w:hAnsi="Calibri" w:cs="Calibri"/>
        </w:rPr>
        <w:t xml:space="preserve">los términos y sujeto a las limitaciones establecidas en la normativa vigente; (b) Hidrocarburos Líquidos y Gaseosos: mediante la exploración y explotación de yacimientos, industrialización, transporte, almacenaje, distribución y/o comercialización de hidrocarburos sólidos, líquidos y/o gaseosos y sus derivados directos e indirectos; (c) Servicios De Desarrollo, Ingeniería y Construcción: mediante el desarrollo de proyectos, ingeniería y construcción asociados al sector eléctrico (generación, transporte, almacenaje y distribución) y al sector de hidrocarburos (gasoductos, poliductos, almacenaje), sea para </w:t>
      </w:r>
      <w:r>
        <w:rPr>
          <w:rFonts w:ascii="Calibri" w:hAnsi="Calibri" w:cs="Calibri"/>
        </w:rPr>
        <w:lastRenderedPageBreak/>
        <w:t>desarrollo propio de las actividades señaladas</w:t>
      </w:r>
      <w:r>
        <w:rPr>
          <w:rFonts w:ascii="Calibri" w:hAnsi="Calibri" w:cs="Calibri"/>
          <w:spacing w:val="-14"/>
        </w:rPr>
        <w:t xml:space="preserve"> </w:t>
      </w:r>
      <w:r>
        <w:rPr>
          <w:rFonts w:ascii="Calibri" w:hAnsi="Calibri" w:cs="Calibri"/>
        </w:rPr>
        <w:t>en</w:t>
      </w:r>
      <w:r>
        <w:rPr>
          <w:rFonts w:ascii="Calibri" w:hAnsi="Calibri" w:cs="Calibri"/>
          <w:spacing w:val="-12"/>
        </w:rPr>
        <w:t xml:space="preserve"> </w:t>
      </w:r>
      <w:r>
        <w:rPr>
          <w:rFonts w:ascii="Calibri" w:hAnsi="Calibri" w:cs="Calibri"/>
        </w:rPr>
        <w:t>los</w:t>
      </w:r>
      <w:r>
        <w:rPr>
          <w:rFonts w:ascii="Calibri" w:hAnsi="Calibri" w:cs="Calibri"/>
          <w:spacing w:val="-14"/>
        </w:rPr>
        <w:t xml:space="preserve"> </w:t>
      </w:r>
      <w:r>
        <w:rPr>
          <w:rFonts w:ascii="Calibri" w:hAnsi="Calibri" w:cs="Calibri"/>
        </w:rPr>
        <w:t>apartados</w:t>
      </w:r>
      <w:r>
        <w:rPr>
          <w:rFonts w:ascii="Calibri" w:hAnsi="Calibri" w:cs="Calibri"/>
          <w:spacing w:val="-14"/>
        </w:rPr>
        <w:t xml:space="preserve"> </w:t>
      </w:r>
      <w:r>
        <w:rPr>
          <w:rFonts w:ascii="Calibri" w:hAnsi="Calibri" w:cs="Calibri"/>
        </w:rPr>
        <w:t>(a)</w:t>
      </w:r>
      <w:r>
        <w:rPr>
          <w:rFonts w:ascii="Calibri" w:hAnsi="Calibri" w:cs="Calibri"/>
          <w:spacing w:val="-11"/>
        </w:rPr>
        <w:t xml:space="preserve"> </w:t>
      </w:r>
      <w:r>
        <w:rPr>
          <w:rFonts w:ascii="Calibri" w:hAnsi="Calibri" w:cs="Calibri"/>
        </w:rPr>
        <w:t>y</w:t>
      </w:r>
      <w:r>
        <w:rPr>
          <w:rFonts w:ascii="Calibri" w:hAnsi="Calibri" w:cs="Calibri"/>
          <w:spacing w:val="-12"/>
        </w:rPr>
        <w:t xml:space="preserve"> </w:t>
      </w:r>
      <w:r>
        <w:rPr>
          <w:rFonts w:ascii="Calibri" w:hAnsi="Calibri" w:cs="Calibri"/>
        </w:rPr>
        <w:t>(b),</w:t>
      </w:r>
      <w:r>
        <w:rPr>
          <w:rFonts w:ascii="Calibri" w:hAnsi="Calibri" w:cs="Calibri"/>
          <w:spacing w:val="-13"/>
        </w:rPr>
        <w:t xml:space="preserve"> </w:t>
      </w:r>
      <w:r>
        <w:rPr>
          <w:rFonts w:ascii="Calibri" w:hAnsi="Calibri" w:cs="Calibri"/>
        </w:rPr>
        <w:t>y/o</w:t>
      </w:r>
      <w:r>
        <w:rPr>
          <w:rFonts w:ascii="Calibri" w:hAnsi="Calibri" w:cs="Calibri"/>
          <w:spacing w:val="-12"/>
        </w:rPr>
        <w:t xml:space="preserve"> </w:t>
      </w:r>
      <w:r>
        <w:rPr>
          <w:rFonts w:ascii="Calibri" w:hAnsi="Calibri" w:cs="Calibri"/>
        </w:rPr>
        <w:t>para</w:t>
      </w:r>
      <w:r>
        <w:rPr>
          <w:rFonts w:ascii="Calibri" w:hAnsi="Calibri" w:cs="Calibri"/>
          <w:spacing w:val="-13"/>
        </w:rPr>
        <w:t xml:space="preserve"> </w:t>
      </w:r>
      <w:r>
        <w:rPr>
          <w:rFonts w:ascii="Calibri" w:hAnsi="Calibri" w:cs="Calibri"/>
        </w:rPr>
        <w:t>terceros;</w:t>
      </w:r>
      <w:r>
        <w:rPr>
          <w:rFonts w:ascii="Calibri" w:hAnsi="Calibri" w:cs="Calibri"/>
          <w:spacing w:val="-14"/>
        </w:rPr>
        <w:t xml:space="preserve"> </w:t>
      </w:r>
      <w:r>
        <w:rPr>
          <w:rFonts w:ascii="Calibri" w:hAnsi="Calibri" w:cs="Calibri"/>
        </w:rPr>
        <w:t>(d)</w:t>
      </w:r>
      <w:r>
        <w:rPr>
          <w:rFonts w:ascii="Calibri" w:hAnsi="Calibri" w:cs="Calibri"/>
          <w:spacing w:val="-12"/>
        </w:rPr>
        <w:t xml:space="preserve"> </w:t>
      </w:r>
      <w:r>
        <w:rPr>
          <w:rFonts w:ascii="Calibri" w:hAnsi="Calibri" w:cs="Calibri"/>
        </w:rPr>
        <w:t>Comerciales:</w:t>
      </w:r>
      <w:r>
        <w:rPr>
          <w:rFonts w:ascii="Calibri" w:hAnsi="Calibri" w:cs="Calibri"/>
          <w:spacing w:val="-13"/>
        </w:rPr>
        <w:t xml:space="preserve"> </w:t>
      </w:r>
      <w:r>
        <w:rPr>
          <w:rFonts w:ascii="Calibri" w:hAnsi="Calibri" w:cs="Calibri"/>
        </w:rPr>
        <w:t>mediante</w:t>
      </w:r>
      <w:r>
        <w:rPr>
          <w:rFonts w:ascii="Calibri" w:hAnsi="Calibri" w:cs="Calibri"/>
          <w:spacing w:val="-13"/>
        </w:rPr>
        <w:t xml:space="preserve"> </w:t>
      </w:r>
      <w:r>
        <w:rPr>
          <w:rFonts w:ascii="Calibri" w:hAnsi="Calibri" w:cs="Calibri"/>
        </w:rPr>
        <w:t>la</w:t>
      </w:r>
      <w:r>
        <w:rPr>
          <w:rFonts w:ascii="Calibri" w:hAnsi="Calibri" w:cs="Calibri"/>
          <w:spacing w:val="-14"/>
        </w:rPr>
        <w:t xml:space="preserve"> </w:t>
      </w:r>
      <w:r>
        <w:rPr>
          <w:rFonts w:ascii="Calibri" w:hAnsi="Calibri" w:cs="Calibri"/>
        </w:rPr>
        <w:t>compra,</w:t>
      </w:r>
      <w:r>
        <w:rPr>
          <w:rFonts w:ascii="Calibri" w:hAnsi="Calibri" w:cs="Calibri"/>
          <w:spacing w:val="-4"/>
        </w:rPr>
        <w:t xml:space="preserve"> </w:t>
      </w:r>
      <w:r>
        <w:rPr>
          <w:rFonts w:ascii="Calibri" w:hAnsi="Calibri" w:cs="Calibri"/>
        </w:rPr>
        <w:t>venta,</w:t>
      </w:r>
      <w:r>
        <w:rPr>
          <w:rFonts w:ascii="Calibri" w:hAnsi="Calibri" w:cs="Calibri"/>
          <w:spacing w:val="-12"/>
        </w:rPr>
        <w:t xml:space="preserve"> </w:t>
      </w:r>
      <w:r>
        <w:rPr>
          <w:rFonts w:ascii="Calibri" w:hAnsi="Calibri" w:cs="Calibri"/>
        </w:rPr>
        <w:t>importación, exportación, representación, cesión, consignaciones, transporte, distribución y comercialización de elementos vinculados y necesarios para ejercer las actividades señaladas en los apartados (a), (b) y (c), incluyendo el ejercicio</w:t>
      </w:r>
      <w:r>
        <w:rPr>
          <w:rFonts w:ascii="Calibri" w:hAnsi="Calibri" w:cs="Calibri"/>
          <w:spacing w:val="-5"/>
        </w:rPr>
        <w:t xml:space="preserve"> </w:t>
      </w:r>
      <w:r>
        <w:rPr>
          <w:rFonts w:ascii="Calibri" w:hAnsi="Calibri" w:cs="Calibri"/>
        </w:rPr>
        <w:t>o</w:t>
      </w:r>
      <w:r>
        <w:rPr>
          <w:rFonts w:ascii="Calibri" w:hAnsi="Calibri" w:cs="Calibri"/>
          <w:spacing w:val="-6"/>
        </w:rPr>
        <w:t xml:space="preserve"> </w:t>
      </w:r>
      <w:r>
        <w:rPr>
          <w:rFonts w:ascii="Calibri" w:hAnsi="Calibri" w:cs="Calibri"/>
        </w:rPr>
        <w:t>desempeño</w:t>
      </w:r>
      <w:r>
        <w:rPr>
          <w:rFonts w:ascii="Calibri" w:hAnsi="Calibri" w:cs="Calibri"/>
          <w:spacing w:val="-8"/>
        </w:rPr>
        <w:t xml:space="preserve"> </w:t>
      </w:r>
      <w:r>
        <w:rPr>
          <w:rFonts w:ascii="Calibri" w:hAnsi="Calibri" w:cs="Calibri"/>
        </w:rPr>
        <w:t>de</w:t>
      </w:r>
      <w:r>
        <w:rPr>
          <w:rFonts w:ascii="Calibri" w:hAnsi="Calibri" w:cs="Calibri"/>
          <w:spacing w:val="-6"/>
        </w:rPr>
        <w:t xml:space="preserve"> </w:t>
      </w:r>
      <w:r>
        <w:rPr>
          <w:rFonts w:ascii="Calibri" w:hAnsi="Calibri" w:cs="Calibri"/>
        </w:rPr>
        <w:t>representaciones,</w:t>
      </w:r>
      <w:r>
        <w:rPr>
          <w:rFonts w:ascii="Calibri" w:hAnsi="Calibri" w:cs="Calibri"/>
          <w:spacing w:val="-7"/>
        </w:rPr>
        <w:t xml:space="preserve"> </w:t>
      </w:r>
      <w:r>
        <w:rPr>
          <w:rFonts w:ascii="Calibri" w:hAnsi="Calibri" w:cs="Calibri"/>
        </w:rPr>
        <w:t>comisiones,</w:t>
      </w:r>
      <w:r>
        <w:rPr>
          <w:rFonts w:ascii="Calibri" w:hAnsi="Calibri" w:cs="Calibri"/>
          <w:spacing w:val="-6"/>
        </w:rPr>
        <w:t xml:space="preserve"> </w:t>
      </w:r>
      <w:r>
        <w:rPr>
          <w:rFonts w:ascii="Calibri" w:hAnsi="Calibri" w:cs="Calibri"/>
        </w:rPr>
        <w:t>consignaciones</w:t>
      </w:r>
      <w:r>
        <w:rPr>
          <w:rFonts w:ascii="Calibri" w:hAnsi="Calibri" w:cs="Calibri"/>
          <w:spacing w:val="-7"/>
        </w:rPr>
        <w:t xml:space="preserve"> </w:t>
      </w:r>
      <w:r>
        <w:rPr>
          <w:rFonts w:ascii="Calibri" w:hAnsi="Calibri" w:cs="Calibri"/>
        </w:rPr>
        <w:t>y</w:t>
      </w:r>
      <w:r>
        <w:rPr>
          <w:rFonts w:ascii="Calibri" w:hAnsi="Calibri" w:cs="Calibri"/>
          <w:spacing w:val="-6"/>
        </w:rPr>
        <w:t xml:space="preserve"> </w:t>
      </w:r>
      <w:r>
        <w:rPr>
          <w:rFonts w:ascii="Calibri" w:hAnsi="Calibri" w:cs="Calibri"/>
        </w:rPr>
        <w:t>mandatos;</w:t>
      </w:r>
      <w:r>
        <w:rPr>
          <w:rFonts w:ascii="Calibri" w:hAnsi="Calibri" w:cs="Calibri"/>
          <w:spacing w:val="-7"/>
        </w:rPr>
        <w:t xml:space="preserve"> </w:t>
      </w:r>
      <w:r>
        <w:rPr>
          <w:rFonts w:ascii="Calibri" w:hAnsi="Calibri" w:cs="Calibri"/>
        </w:rPr>
        <w:t>(e)</w:t>
      </w:r>
      <w:r>
        <w:rPr>
          <w:rFonts w:ascii="Calibri" w:hAnsi="Calibri" w:cs="Calibri"/>
          <w:spacing w:val="-6"/>
        </w:rPr>
        <w:t xml:space="preserve"> </w:t>
      </w:r>
      <w:r>
        <w:rPr>
          <w:rFonts w:ascii="Calibri" w:hAnsi="Calibri" w:cs="Calibri"/>
        </w:rPr>
        <w:t>Financieras:</w:t>
      </w:r>
      <w:r>
        <w:rPr>
          <w:rFonts w:ascii="Calibri" w:hAnsi="Calibri" w:cs="Calibri"/>
          <w:spacing w:val="-7"/>
        </w:rPr>
        <w:t xml:space="preserve"> </w:t>
      </w:r>
      <w:r>
        <w:rPr>
          <w:rFonts w:ascii="Calibri" w:hAnsi="Calibri" w:cs="Calibri"/>
        </w:rPr>
        <w:t>mediante operaciones financieras en general; préstamos y/o aportes de capitales particulares a empresas, para negocios realizados o a realizarse; otorgamiento de avales, garantías y fianzas a favor de terceros; compraventa y administración de acciones, títulos y demás valores mobiliarios en cualquiera de los sistemas o modalidades creados o a crearse, con excepción de las operaciones comprendidas en la Ley N°21.526 de Entidades Financieras; (f) De Inversión: mediante actividades de inversión en emprendimientos y en sociedades de cualquier naturaleza, de acuerdo a los límites fijados por las leyes y reglamentaciones vigentes y con sujeción a las mismas; podrá constituir o participar en la constitución de sociedades o adquirir y mantener participaciones</w:t>
      </w:r>
      <w:r>
        <w:rPr>
          <w:rFonts w:ascii="Calibri" w:hAnsi="Calibri" w:cs="Calibri"/>
          <w:spacing w:val="19"/>
        </w:rPr>
        <w:t xml:space="preserve"> </w:t>
      </w:r>
      <w:r>
        <w:rPr>
          <w:rFonts w:ascii="Calibri" w:hAnsi="Calibri" w:cs="Calibri"/>
        </w:rPr>
        <w:t>accionarias</w:t>
      </w:r>
      <w:r>
        <w:rPr>
          <w:rFonts w:ascii="Calibri" w:hAnsi="Calibri" w:cs="Calibri"/>
          <w:spacing w:val="20"/>
        </w:rPr>
        <w:t xml:space="preserve"> </w:t>
      </w:r>
      <w:r>
        <w:rPr>
          <w:rFonts w:ascii="Calibri" w:hAnsi="Calibri" w:cs="Calibri"/>
        </w:rPr>
        <w:t>en</w:t>
      </w:r>
      <w:r>
        <w:rPr>
          <w:rFonts w:ascii="Calibri" w:hAnsi="Calibri" w:cs="Calibri"/>
          <w:spacing w:val="19"/>
        </w:rPr>
        <w:t xml:space="preserve"> </w:t>
      </w:r>
      <w:r>
        <w:rPr>
          <w:rFonts w:ascii="Calibri" w:hAnsi="Calibri" w:cs="Calibri"/>
        </w:rPr>
        <w:t>sociedades</w:t>
      </w:r>
      <w:r>
        <w:rPr>
          <w:rFonts w:ascii="Calibri" w:hAnsi="Calibri" w:cs="Calibri"/>
          <w:spacing w:val="20"/>
        </w:rPr>
        <w:t xml:space="preserve"> </w:t>
      </w:r>
      <w:r>
        <w:rPr>
          <w:rFonts w:ascii="Calibri" w:hAnsi="Calibri" w:cs="Calibri"/>
        </w:rPr>
        <w:t>existentes</w:t>
      </w:r>
      <w:r>
        <w:rPr>
          <w:rFonts w:ascii="Calibri" w:hAnsi="Calibri" w:cs="Calibri"/>
          <w:spacing w:val="19"/>
        </w:rPr>
        <w:t xml:space="preserve"> </w:t>
      </w:r>
      <w:r>
        <w:rPr>
          <w:rFonts w:ascii="Calibri" w:hAnsi="Calibri" w:cs="Calibri"/>
        </w:rPr>
        <w:t>o</w:t>
      </w:r>
      <w:r>
        <w:rPr>
          <w:rFonts w:ascii="Calibri" w:hAnsi="Calibri" w:cs="Calibri"/>
          <w:spacing w:val="21"/>
        </w:rPr>
        <w:t xml:space="preserve"> </w:t>
      </w:r>
      <w:r>
        <w:rPr>
          <w:rFonts w:ascii="Calibri" w:hAnsi="Calibri" w:cs="Calibri"/>
        </w:rPr>
        <w:t>a</w:t>
      </w:r>
      <w:r>
        <w:rPr>
          <w:rFonts w:ascii="Calibri" w:hAnsi="Calibri" w:cs="Calibri"/>
          <w:spacing w:val="21"/>
        </w:rPr>
        <w:t xml:space="preserve"> </w:t>
      </w:r>
      <w:r>
        <w:rPr>
          <w:rFonts w:ascii="Calibri" w:hAnsi="Calibri" w:cs="Calibri"/>
        </w:rPr>
        <w:t>crearse</w:t>
      </w:r>
      <w:r>
        <w:rPr>
          <w:rFonts w:ascii="Calibri" w:hAnsi="Calibri" w:cs="Calibri"/>
          <w:spacing w:val="21"/>
        </w:rPr>
        <w:t xml:space="preserve"> </w:t>
      </w:r>
      <w:r>
        <w:rPr>
          <w:rFonts w:ascii="Calibri" w:hAnsi="Calibri" w:cs="Calibri"/>
        </w:rPr>
        <w:t>en</w:t>
      </w:r>
      <w:r>
        <w:rPr>
          <w:rFonts w:ascii="Calibri" w:hAnsi="Calibri" w:cs="Calibri"/>
          <w:spacing w:val="21"/>
        </w:rPr>
        <w:t xml:space="preserve"> </w:t>
      </w:r>
      <w:r>
        <w:rPr>
          <w:rFonts w:ascii="Calibri" w:hAnsi="Calibri" w:cs="Calibri"/>
        </w:rPr>
        <w:t>la</w:t>
      </w:r>
      <w:r>
        <w:rPr>
          <w:rFonts w:ascii="Calibri" w:hAnsi="Calibri" w:cs="Calibri"/>
          <w:spacing w:val="20"/>
        </w:rPr>
        <w:t xml:space="preserve"> </w:t>
      </w:r>
      <w:r>
        <w:rPr>
          <w:rFonts w:ascii="Calibri" w:hAnsi="Calibri" w:cs="Calibri"/>
        </w:rPr>
        <w:t>República</w:t>
      </w:r>
      <w:r>
        <w:rPr>
          <w:rFonts w:ascii="Calibri" w:hAnsi="Calibri" w:cs="Calibri"/>
          <w:spacing w:val="21"/>
        </w:rPr>
        <w:t xml:space="preserve"> </w:t>
      </w:r>
      <w:r>
        <w:rPr>
          <w:rFonts w:ascii="Calibri" w:hAnsi="Calibri" w:cs="Calibri"/>
        </w:rPr>
        <w:t>Argentina</w:t>
      </w:r>
      <w:r>
        <w:rPr>
          <w:rFonts w:ascii="Calibri" w:hAnsi="Calibri" w:cs="Calibri"/>
          <w:spacing w:val="21"/>
        </w:rPr>
        <w:t xml:space="preserve"> </w:t>
      </w:r>
      <w:r>
        <w:rPr>
          <w:rFonts w:ascii="Calibri" w:hAnsi="Calibri" w:cs="Calibri"/>
        </w:rPr>
        <w:t>o</w:t>
      </w:r>
      <w:r>
        <w:rPr>
          <w:rFonts w:ascii="Calibri" w:hAnsi="Calibri" w:cs="Calibri"/>
          <w:spacing w:val="21"/>
        </w:rPr>
        <w:t xml:space="preserve"> </w:t>
      </w:r>
      <w:r>
        <w:rPr>
          <w:rFonts w:ascii="Calibri" w:hAnsi="Calibri" w:cs="Calibri"/>
        </w:rPr>
        <w:t>en</w:t>
      </w:r>
      <w:r>
        <w:rPr>
          <w:rFonts w:ascii="Calibri" w:hAnsi="Calibri" w:cs="Calibri"/>
          <w:spacing w:val="21"/>
        </w:rPr>
        <w:t xml:space="preserve"> </w:t>
      </w:r>
      <w:r>
        <w:rPr>
          <w:rFonts w:ascii="Calibri" w:hAnsi="Calibri" w:cs="Calibri"/>
        </w:rPr>
        <w:t>el</w:t>
      </w:r>
      <w:r>
        <w:rPr>
          <w:rFonts w:ascii="Calibri" w:hAnsi="Calibri" w:cs="Calibri"/>
          <w:spacing w:val="20"/>
        </w:rPr>
        <w:t xml:space="preserve"> </w:t>
      </w:r>
      <w:r>
        <w:rPr>
          <w:rFonts w:ascii="Calibri" w:hAnsi="Calibri" w:cs="Calibri"/>
        </w:rPr>
        <w:t xml:space="preserve">exterior, participar en uniones transitorias, agrupaciones de colaboración, </w:t>
      </w:r>
      <w:r>
        <w:rPr>
          <w:rFonts w:ascii="Calibri" w:hAnsi="Calibri" w:cs="Calibri"/>
          <w:i/>
        </w:rPr>
        <w:t xml:space="preserve">joint ventures </w:t>
      </w:r>
      <w:r>
        <w:rPr>
          <w:rFonts w:ascii="Calibri" w:hAnsi="Calibri" w:cs="Calibri"/>
        </w:rPr>
        <w:t>y consorcios. La Sociedad puede también con fines de inversión adquirir, desarrollar y enajenar muebles e inmuebles de cualquier clase, así</w:t>
      </w:r>
      <w:r>
        <w:rPr>
          <w:rFonts w:ascii="Calibri" w:hAnsi="Calibri" w:cs="Calibri"/>
          <w:spacing w:val="-10"/>
        </w:rPr>
        <w:t xml:space="preserve"> </w:t>
      </w:r>
      <w:r>
        <w:rPr>
          <w:rFonts w:ascii="Calibri" w:hAnsi="Calibri" w:cs="Calibri"/>
        </w:rPr>
        <w:t>como</w:t>
      </w:r>
      <w:r>
        <w:rPr>
          <w:rFonts w:ascii="Calibri" w:hAnsi="Calibri" w:cs="Calibri"/>
          <w:spacing w:val="-10"/>
        </w:rPr>
        <w:t xml:space="preserve"> </w:t>
      </w:r>
      <w:r>
        <w:rPr>
          <w:rFonts w:ascii="Calibri" w:hAnsi="Calibri" w:cs="Calibri"/>
        </w:rPr>
        <w:t>también</w:t>
      </w:r>
      <w:r>
        <w:rPr>
          <w:rFonts w:ascii="Calibri" w:hAnsi="Calibri" w:cs="Calibri"/>
          <w:spacing w:val="-10"/>
        </w:rPr>
        <w:t xml:space="preserve"> </w:t>
      </w:r>
      <w:r>
        <w:rPr>
          <w:rFonts w:ascii="Calibri" w:hAnsi="Calibri" w:cs="Calibri"/>
        </w:rPr>
        <w:t>gravar</w:t>
      </w:r>
      <w:r>
        <w:rPr>
          <w:rFonts w:ascii="Calibri" w:hAnsi="Calibri" w:cs="Calibri"/>
          <w:spacing w:val="-10"/>
        </w:rPr>
        <w:t xml:space="preserve"> </w:t>
      </w:r>
      <w:r>
        <w:rPr>
          <w:rFonts w:ascii="Calibri" w:hAnsi="Calibri" w:cs="Calibri"/>
        </w:rPr>
        <w:t>los</w:t>
      </w:r>
      <w:r>
        <w:rPr>
          <w:rFonts w:ascii="Calibri" w:hAnsi="Calibri" w:cs="Calibri"/>
          <w:spacing w:val="-9"/>
        </w:rPr>
        <w:t xml:space="preserve"> </w:t>
      </w:r>
      <w:r>
        <w:rPr>
          <w:rFonts w:ascii="Calibri" w:hAnsi="Calibri" w:cs="Calibri"/>
        </w:rPr>
        <w:t>mismos</w:t>
      </w:r>
      <w:r>
        <w:rPr>
          <w:rFonts w:ascii="Calibri" w:hAnsi="Calibri" w:cs="Calibri"/>
          <w:spacing w:val="-10"/>
        </w:rPr>
        <w:t xml:space="preserve"> </w:t>
      </w:r>
      <w:r>
        <w:rPr>
          <w:rFonts w:ascii="Calibri" w:hAnsi="Calibri" w:cs="Calibri"/>
        </w:rPr>
        <w:t>y</w:t>
      </w:r>
      <w:r>
        <w:rPr>
          <w:rFonts w:ascii="Calibri" w:hAnsi="Calibri" w:cs="Calibri"/>
          <w:spacing w:val="-8"/>
        </w:rPr>
        <w:t xml:space="preserve"> </w:t>
      </w:r>
      <w:r>
        <w:rPr>
          <w:rFonts w:ascii="Calibri" w:hAnsi="Calibri" w:cs="Calibri"/>
        </w:rPr>
        <w:t>darlos</w:t>
      </w:r>
      <w:r>
        <w:rPr>
          <w:rFonts w:ascii="Calibri" w:hAnsi="Calibri" w:cs="Calibri"/>
          <w:spacing w:val="-10"/>
        </w:rPr>
        <w:t xml:space="preserve"> </w:t>
      </w:r>
      <w:r>
        <w:rPr>
          <w:rFonts w:ascii="Calibri" w:hAnsi="Calibri" w:cs="Calibri"/>
        </w:rPr>
        <w:t>y</w:t>
      </w:r>
      <w:r>
        <w:rPr>
          <w:rFonts w:ascii="Calibri" w:hAnsi="Calibri" w:cs="Calibri"/>
          <w:spacing w:val="-10"/>
        </w:rPr>
        <w:t xml:space="preserve"> </w:t>
      </w:r>
      <w:r>
        <w:rPr>
          <w:rFonts w:ascii="Calibri" w:hAnsi="Calibri" w:cs="Calibri"/>
        </w:rPr>
        <w:t>tomarlos</w:t>
      </w:r>
      <w:r>
        <w:rPr>
          <w:rFonts w:ascii="Calibri" w:hAnsi="Calibri" w:cs="Calibri"/>
          <w:spacing w:val="-9"/>
        </w:rPr>
        <w:t xml:space="preserve"> </w:t>
      </w:r>
      <w:r>
        <w:rPr>
          <w:rFonts w:ascii="Calibri" w:hAnsi="Calibri" w:cs="Calibri"/>
        </w:rPr>
        <w:t>en</w:t>
      </w:r>
      <w:r>
        <w:rPr>
          <w:rFonts w:ascii="Calibri" w:hAnsi="Calibri" w:cs="Calibri"/>
          <w:spacing w:val="-10"/>
        </w:rPr>
        <w:t xml:space="preserve"> </w:t>
      </w:r>
      <w:r>
        <w:rPr>
          <w:rFonts w:ascii="Calibri" w:hAnsi="Calibri" w:cs="Calibri"/>
        </w:rPr>
        <w:t>locación,</w:t>
      </w:r>
      <w:r>
        <w:rPr>
          <w:rFonts w:ascii="Calibri" w:hAnsi="Calibri" w:cs="Calibri"/>
          <w:spacing w:val="-9"/>
        </w:rPr>
        <w:t xml:space="preserve"> </w:t>
      </w:r>
      <w:r>
        <w:rPr>
          <w:rFonts w:ascii="Calibri" w:hAnsi="Calibri" w:cs="Calibri"/>
        </w:rPr>
        <w:t>concesión</w:t>
      </w:r>
      <w:r>
        <w:rPr>
          <w:rFonts w:ascii="Calibri" w:hAnsi="Calibri" w:cs="Calibri"/>
          <w:spacing w:val="-10"/>
        </w:rPr>
        <w:t xml:space="preserve"> </w:t>
      </w:r>
      <w:r>
        <w:rPr>
          <w:rFonts w:ascii="Calibri" w:hAnsi="Calibri" w:cs="Calibri"/>
        </w:rPr>
        <w:t>o</w:t>
      </w:r>
      <w:r>
        <w:rPr>
          <w:rFonts w:ascii="Calibri" w:hAnsi="Calibri" w:cs="Calibri"/>
          <w:spacing w:val="-10"/>
        </w:rPr>
        <w:t xml:space="preserve"> </w:t>
      </w:r>
      <w:r>
        <w:rPr>
          <w:rFonts w:ascii="Calibri" w:hAnsi="Calibri" w:cs="Calibri"/>
        </w:rPr>
        <w:t>leasing;</w:t>
      </w:r>
      <w:r>
        <w:rPr>
          <w:rFonts w:ascii="Calibri" w:hAnsi="Calibri" w:cs="Calibri"/>
          <w:spacing w:val="-8"/>
        </w:rPr>
        <w:t xml:space="preserve"> </w:t>
      </w:r>
      <w:r>
        <w:rPr>
          <w:rFonts w:ascii="Calibri" w:hAnsi="Calibri" w:cs="Calibri"/>
        </w:rPr>
        <w:t>A</w:t>
      </w:r>
      <w:r>
        <w:rPr>
          <w:rFonts w:ascii="Calibri" w:hAnsi="Calibri" w:cs="Calibri"/>
          <w:spacing w:val="-14"/>
        </w:rPr>
        <w:t xml:space="preserve"> </w:t>
      </w:r>
      <w:r>
        <w:rPr>
          <w:rFonts w:ascii="Calibri" w:hAnsi="Calibri" w:cs="Calibri"/>
        </w:rPr>
        <w:t>tal</w:t>
      </w:r>
      <w:r>
        <w:rPr>
          <w:rFonts w:ascii="Calibri" w:hAnsi="Calibri" w:cs="Calibri"/>
          <w:spacing w:val="-9"/>
        </w:rPr>
        <w:t xml:space="preserve"> </w:t>
      </w:r>
      <w:r>
        <w:rPr>
          <w:rFonts w:ascii="Calibri" w:hAnsi="Calibri" w:cs="Calibri"/>
        </w:rPr>
        <w:t>fin,</w:t>
      </w:r>
      <w:r>
        <w:rPr>
          <w:rFonts w:ascii="Calibri" w:hAnsi="Calibri" w:cs="Calibri"/>
          <w:spacing w:val="-11"/>
        </w:rPr>
        <w:t xml:space="preserve"> </w:t>
      </w:r>
      <w:r>
        <w:rPr>
          <w:rFonts w:ascii="Calibri" w:hAnsi="Calibri" w:cs="Calibri"/>
        </w:rPr>
        <w:t>la</w:t>
      </w:r>
      <w:r>
        <w:rPr>
          <w:rFonts w:ascii="Calibri" w:hAnsi="Calibri" w:cs="Calibri"/>
          <w:spacing w:val="-8"/>
        </w:rPr>
        <w:t xml:space="preserve"> </w:t>
      </w:r>
      <w:r>
        <w:rPr>
          <w:rFonts w:ascii="Calibri" w:hAnsi="Calibri" w:cs="Calibri"/>
        </w:rPr>
        <w:t>Sociedad tiene plena capacidad jurídica para adquirir derechos y contraer obligaciones y ejercer actos que no sean prohibidos</w:t>
      </w:r>
      <w:r>
        <w:rPr>
          <w:rFonts w:ascii="Calibri" w:hAnsi="Calibri" w:cs="Calibri"/>
          <w:spacing w:val="-7"/>
        </w:rPr>
        <w:t xml:space="preserve"> </w:t>
      </w:r>
      <w:r>
        <w:rPr>
          <w:rFonts w:ascii="Calibri" w:hAnsi="Calibri" w:cs="Calibri"/>
        </w:rPr>
        <w:t>por</w:t>
      </w:r>
      <w:r>
        <w:rPr>
          <w:rFonts w:ascii="Calibri" w:hAnsi="Calibri" w:cs="Calibri"/>
          <w:spacing w:val="-5"/>
        </w:rPr>
        <w:t xml:space="preserve"> </w:t>
      </w:r>
      <w:r>
        <w:rPr>
          <w:rFonts w:ascii="Calibri" w:hAnsi="Calibri" w:cs="Calibri"/>
        </w:rPr>
        <w:t>las</w:t>
      </w:r>
      <w:r>
        <w:rPr>
          <w:rFonts w:ascii="Calibri" w:hAnsi="Calibri" w:cs="Calibri"/>
          <w:spacing w:val="-6"/>
        </w:rPr>
        <w:t xml:space="preserve"> </w:t>
      </w:r>
      <w:r>
        <w:rPr>
          <w:rFonts w:ascii="Calibri" w:hAnsi="Calibri" w:cs="Calibri"/>
        </w:rPr>
        <w:t>leyes</w:t>
      </w:r>
      <w:r>
        <w:rPr>
          <w:rFonts w:ascii="Calibri" w:hAnsi="Calibri" w:cs="Calibri"/>
          <w:spacing w:val="-6"/>
        </w:rPr>
        <w:t xml:space="preserve"> </w:t>
      </w:r>
      <w:r>
        <w:rPr>
          <w:rFonts w:ascii="Calibri" w:hAnsi="Calibri" w:cs="Calibri"/>
        </w:rPr>
        <w:t>o</w:t>
      </w:r>
      <w:r>
        <w:rPr>
          <w:rFonts w:ascii="Calibri" w:hAnsi="Calibri" w:cs="Calibri"/>
          <w:spacing w:val="-5"/>
        </w:rPr>
        <w:t xml:space="preserve"> </w:t>
      </w:r>
      <w:r>
        <w:rPr>
          <w:rFonts w:ascii="Calibri" w:hAnsi="Calibri" w:cs="Calibri"/>
        </w:rPr>
        <w:t>por</w:t>
      </w:r>
      <w:r>
        <w:rPr>
          <w:rFonts w:ascii="Calibri" w:hAnsi="Calibri" w:cs="Calibri"/>
          <w:spacing w:val="-8"/>
        </w:rPr>
        <w:t xml:space="preserve"> </w:t>
      </w:r>
      <w:r>
        <w:rPr>
          <w:rFonts w:ascii="Calibri" w:hAnsi="Calibri" w:cs="Calibri"/>
        </w:rPr>
        <w:t>el</w:t>
      </w:r>
      <w:r>
        <w:rPr>
          <w:rFonts w:ascii="Calibri" w:hAnsi="Calibri" w:cs="Calibri"/>
          <w:spacing w:val="-6"/>
        </w:rPr>
        <w:t xml:space="preserve"> </w:t>
      </w:r>
      <w:r>
        <w:rPr>
          <w:rFonts w:ascii="Calibri" w:hAnsi="Calibri" w:cs="Calibri"/>
        </w:rPr>
        <w:t>estatuto</w:t>
      </w:r>
      <w:r>
        <w:rPr>
          <w:rFonts w:ascii="Calibri" w:hAnsi="Calibri" w:cs="Calibri"/>
          <w:spacing w:val="-5"/>
        </w:rPr>
        <w:t xml:space="preserve"> </w:t>
      </w:r>
      <w:r>
        <w:rPr>
          <w:rFonts w:ascii="Calibri" w:hAnsi="Calibri" w:cs="Calibri"/>
        </w:rPr>
        <w:t>social</w:t>
      </w:r>
      <w:r>
        <w:rPr>
          <w:rFonts w:ascii="Calibri" w:hAnsi="Calibri" w:cs="Calibri"/>
          <w:spacing w:val="-5"/>
        </w:rPr>
        <w:t xml:space="preserve"> </w:t>
      </w:r>
      <w:r>
        <w:rPr>
          <w:rFonts w:ascii="Calibri" w:hAnsi="Calibri" w:cs="Calibri"/>
        </w:rPr>
        <w:t>que</w:t>
      </w:r>
      <w:r>
        <w:rPr>
          <w:rFonts w:ascii="Calibri" w:hAnsi="Calibri" w:cs="Calibri"/>
          <w:spacing w:val="-5"/>
        </w:rPr>
        <w:t xml:space="preserve"> </w:t>
      </w:r>
      <w:r>
        <w:rPr>
          <w:rFonts w:ascii="Calibri" w:hAnsi="Calibri" w:cs="Calibri"/>
        </w:rPr>
        <w:t>resulten</w:t>
      </w:r>
      <w:r>
        <w:rPr>
          <w:rFonts w:ascii="Calibri" w:hAnsi="Calibri" w:cs="Calibri"/>
          <w:spacing w:val="-5"/>
        </w:rPr>
        <w:t xml:space="preserve"> </w:t>
      </w:r>
      <w:r>
        <w:rPr>
          <w:rFonts w:ascii="Calibri" w:hAnsi="Calibri" w:cs="Calibri"/>
        </w:rPr>
        <w:t>necesarios</w:t>
      </w:r>
      <w:r>
        <w:rPr>
          <w:rFonts w:ascii="Calibri" w:hAnsi="Calibri" w:cs="Calibri"/>
          <w:spacing w:val="-6"/>
        </w:rPr>
        <w:t xml:space="preserve"> </w:t>
      </w:r>
      <w:r>
        <w:rPr>
          <w:rFonts w:ascii="Calibri" w:hAnsi="Calibri" w:cs="Calibri"/>
        </w:rPr>
        <w:t>para</w:t>
      </w:r>
      <w:r>
        <w:rPr>
          <w:rFonts w:ascii="Calibri" w:hAnsi="Calibri" w:cs="Calibri"/>
          <w:spacing w:val="-6"/>
        </w:rPr>
        <w:t xml:space="preserve"> </w:t>
      </w:r>
      <w:r>
        <w:rPr>
          <w:rFonts w:ascii="Calibri" w:hAnsi="Calibri" w:cs="Calibri"/>
        </w:rPr>
        <w:t>la</w:t>
      </w:r>
      <w:r>
        <w:rPr>
          <w:rFonts w:ascii="Calibri" w:hAnsi="Calibri" w:cs="Calibri"/>
          <w:spacing w:val="-6"/>
        </w:rPr>
        <w:t xml:space="preserve"> </w:t>
      </w:r>
      <w:r>
        <w:rPr>
          <w:rFonts w:ascii="Calibri" w:hAnsi="Calibri" w:cs="Calibri"/>
        </w:rPr>
        <w:t>consecución</w:t>
      </w:r>
      <w:r>
        <w:rPr>
          <w:rFonts w:ascii="Calibri" w:hAnsi="Calibri" w:cs="Calibri"/>
          <w:spacing w:val="-7"/>
        </w:rPr>
        <w:t xml:space="preserve"> </w:t>
      </w:r>
      <w:r>
        <w:rPr>
          <w:rFonts w:ascii="Calibri" w:hAnsi="Calibri" w:cs="Calibri"/>
        </w:rPr>
        <w:t>de</w:t>
      </w:r>
      <w:r>
        <w:rPr>
          <w:rFonts w:ascii="Calibri" w:hAnsi="Calibri" w:cs="Calibri"/>
          <w:spacing w:val="-5"/>
        </w:rPr>
        <w:t xml:space="preserve"> </w:t>
      </w:r>
      <w:r>
        <w:rPr>
          <w:rFonts w:ascii="Calibri" w:hAnsi="Calibri" w:cs="Calibri"/>
        </w:rPr>
        <w:t>su</w:t>
      </w:r>
      <w:r>
        <w:rPr>
          <w:rFonts w:ascii="Calibri" w:hAnsi="Calibri" w:cs="Calibri"/>
          <w:spacing w:val="-5"/>
        </w:rPr>
        <w:t xml:space="preserve"> </w:t>
      </w:r>
      <w:r>
        <w:rPr>
          <w:rFonts w:ascii="Calibri" w:hAnsi="Calibri" w:cs="Calibri"/>
        </w:rPr>
        <w:t>objeto</w:t>
      </w:r>
      <w:r>
        <w:rPr>
          <w:rFonts w:ascii="Calibri" w:hAnsi="Calibri" w:cs="Calibri"/>
          <w:spacing w:val="-5"/>
        </w:rPr>
        <w:t xml:space="preserve"> </w:t>
      </w:r>
      <w:r>
        <w:rPr>
          <w:rFonts w:ascii="Calibri" w:hAnsi="Calibri" w:cs="Calibri"/>
        </w:rPr>
        <w:t xml:space="preserve">social. A la fecha, la actividad principal de la Sociedad es la generación de energía eléctrica. </w:t>
      </w:r>
      <w:r>
        <w:rPr>
          <w:rFonts w:ascii="Calibri" w:hAnsi="Calibri" w:cs="Calibri"/>
          <w:b/>
        </w:rPr>
        <w:t xml:space="preserve">D- </w:t>
      </w:r>
      <w:r>
        <w:rPr>
          <w:rFonts w:ascii="Calibri" w:hAnsi="Calibri" w:cs="Calibri"/>
          <w:b/>
          <w:u w:val="single"/>
        </w:rPr>
        <w:t>Capital Social y Patrimonio Neto</w:t>
      </w:r>
      <w:r>
        <w:rPr>
          <w:rFonts w:ascii="Calibri" w:hAnsi="Calibri" w:cs="Calibri"/>
        </w:rPr>
        <w:t>: El capital social de la Sociedad al 31 de diciembre de 2020, fecha de sus últimos estados financieros</w:t>
      </w:r>
      <w:r>
        <w:rPr>
          <w:rFonts w:ascii="Calibri" w:hAnsi="Calibri" w:cs="Calibri"/>
          <w:spacing w:val="-5"/>
        </w:rPr>
        <w:t xml:space="preserve"> </w:t>
      </w:r>
      <w:r>
        <w:rPr>
          <w:rFonts w:ascii="Calibri" w:hAnsi="Calibri" w:cs="Calibri"/>
        </w:rPr>
        <w:t>anuales</w:t>
      </w:r>
      <w:r>
        <w:rPr>
          <w:rFonts w:ascii="Calibri" w:hAnsi="Calibri" w:cs="Calibri"/>
          <w:spacing w:val="-5"/>
        </w:rPr>
        <w:t xml:space="preserve"> </w:t>
      </w:r>
      <w:r>
        <w:rPr>
          <w:rFonts w:ascii="Calibri" w:hAnsi="Calibri" w:cs="Calibri"/>
        </w:rPr>
        <w:t>consolidados,</w:t>
      </w:r>
      <w:r>
        <w:rPr>
          <w:rFonts w:ascii="Calibri" w:hAnsi="Calibri" w:cs="Calibri"/>
          <w:spacing w:val="-4"/>
        </w:rPr>
        <w:t xml:space="preserve"> </w:t>
      </w:r>
      <w:r>
        <w:rPr>
          <w:rFonts w:ascii="Calibri" w:hAnsi="Calibri" w:cs="Calibri"/>
        </w:rPr>
        <w:t>es</w:t>
      </w:r>
      <w:r>
        <w:rPr>
          <w:rFonts w:ascii="Calibri" w:hAnsi="Calibri" w:cs="Calibri"/>
          <w:spacing w:val="-5"/>
        </w:rPr>
        <w:t xml:space="preserve"> </w:t>
      </w:r>
      <w:r>
        <w:rPr>
          <w:rFonts w:ascii="Calibri" w:hAnsi="Calibri" w:cs="Calibri"/>
        </w:rPr>
        <w:t>de</w:t>
      </w:r>
      <w:r>
        <w:rPr>
          <w:rFonts w:ascii="Calibri" w:hAnsi="Calibri" w:cs="Calibri"/>
          <w:spacing w:val="-4"/>
        </w:rPr>
        <w:t xml:space="preserve"> </w:t>
      </w:r>
      <w:r>
        <w:rPr>
          <w:rFonts w:ascii="Calibri" w:hAnsi="Calibri" w:cs="Calibri"/>
        </w:rPr>
        <w:t>Ps.103.040.496</w:t>
      </w:r>
      <w:r>
        <w:rPr>
          <w:rFonts w:ascii="Calibri" w:hAnsi="Calibri" w:cs="Calibri"/>
          <w:spacing w:val="-4"/>
        </w:rPr>
        <w:t xml:space="preserve"> </w:t>
      </w:r>
      <w:r>
        <w:rPr>
          <w:rFonts w:ascii="Calibri" w:hAnsi="Calibri" w:cs="Calibri"/>
        </w:rPr>
        <w:t>(Pesos</w:t>
      </w:r>
      <w:r>
        <w:rPr>
          <w:rFonts w:ascii="Calibri" w:hAnsi="Calibri" w:cs="Calibri"/>
          <w:spacing w:val="-4"/>
        </w:rPr>
        <w:t xml:space="preserve"> </w:t>
      </w:r>
      <w:r>
        <w:rPr>
          <w:rFonts w:ascii="Calibri" w:hAnsi="Calibri" w:cs="Calibri"/>
        </w:rPr>
        <w:t>ciento</w:t>
      </w:r>
      <w:r>
        <w:rPr>
          <w:rFonts w:ascii="Calibri" w:hAnsi="Calibri" w:cs="Calibri"/>
          <w:spacing w:val="-4"/>
        </w:rPr>
        <w:t xml:space="preserve"> </w:t>
      </w:r>
      <w:r>
        <w:rPr>
          <w:rFonts w:ascii="Calibri" w:hAnsi="Calibri" w:cs="Calibri"/>
        </w:rPr>
        <w:t>tres</w:t>
      </w:r>
      <w:r>
        <w:rPr>
          <w:rFonts w:ascii="Calibri" w:hAnsi="Calibri" w:cs="Calibri"/>
          <w:spacing w:val="-4"/>
        </w:rPr>
        <w:t xml:space="preserve"> </w:t>
      </w:r>
      <w:r>
        <w:rPr>
          <w:rFonts w:ascii="Calibri" w:hAnsi="Calibri" w:cs="Calibri"/>
        </w:rPr>
        <w:t>millones</w:t>
      </w:r>
      <w:r>
        <w:rPr>
          <w:rFonts w:ascii="Calibri" w:hAnsi="Calibri" w:cs="Calibri"/>
          <w:spacing w:val="-5"/>
        </w:rPr>
        <w:t xml:space="preserve"> </w:t>
      </w:r>
      <w:r>
        <w:rPr>
          <w:rFonts w:ascii="Calibri" w:hAnsi="Calibri" w:cs="Calibri"/>
        </w:rPr>
        <w:t>cuarenta</w:t>
      </w:r>
      <w:r>
        <w:rPr>
          <w:rFonts w:ascii="Calibri" w:hAnsi="Calibri" w:cs="Calibri"/>
          <w:spacing w:val="-4"/>
        </w:rPr>
        <w:t xml:space="preserve"> </w:t>
      </w:r>
      <w:r>
        <w:rPr>
          <w:rFonts w:ascii="Calibri" w:hAnsi="Calibri" w:cs="Calibri"/>
        </w:rPr>
        <w:t>mil</w:t>
      </w:r>
      <w:r>
        <w:rPr>
          <w:rFonts w:ascii="Calibri" w:hAnsi="Calibri" w:cs="Calibri"/>
          <w:spacing w:val="-5"/>
        </w:rPr>
        <w:t xml:space="preserve"> </w:t>
      </w:r>
      <w:r>
        <w:rPr>
          <w:rFonts w:ascii="Calibri" w:hAnsi="Calibri" w:cs="Calibri"/>
        </w:rPr>
        <w:t>cuatrocientos noventa y seis), y está compuesto por (a) 51.520.248 acciones ordinarias Clase A, escriturales, de</w:t>
      </w:r>
      <w:r>
        <w:rPr>
          <w:rFonts w:ascii="Calibri" w:hAnsi="Calibri" w:cs="Calibri"/>
          <w:spacing w:val="-6"/>
        </w:rPr>
        <w:t xml:space="preserve"> </w:t>
      </w:r>
      <w:r>
        <w:rPr>
          <w:rFonts w:ascii="Calibri" w:hAnsi="Calibri" w:cs="Calibri"/>
        </w:rPr>
        <w:t>valor</w:t>
      </w:r>
      <w:r>
        <w:rPr>
          <w:rFonts w:ascii="Calibri" w:hAnsi="Calibri" w:cs="Calibri"/>
          <w:spacing w:val="-8"/>
        </w:rPr>
        <w:t xml:space="preserve"> </w:t>
      </w:r>
      <w:r>
        <w:rPr>
          <w:rFonts w:ascii="Calibri" w:hAnsi="Calibri" w:cs="Calibri"/>
        </w:rPr>
        <w:t>nominal</w:t>
      </w:r>
      <w:r>
        <w:rPr>
          <w:rFonts w:ascii="Calibri" w:hAnsi="Calibri" w:cs="Calibri"/>
          <w:spacing w:val="-6"/>
        </w:rPr>
        <w:t xml:space="preserve"> </w:t>
      </w:r>
      <w:r>
        <w:rPr>
          <w:rFonts w:ascii="Calibri" w:hAnsi="Calibri" w:cs="Calibri"/>
        </w:rPr>
        <w:t>Ps.1</w:t>
      </w:r>
      <w:r>
        <w:rPr>
          <w:rFonts w:ascii="Calibri" w:hAnsi="Calibri" w:cs="Calibri"/>
          <w:spacing w:val="-5"/>
        </w:rPr>
        <w:t xml:space="preserve"> </w:t>
      </w:r>
      <w:r>
        <w:rPr>
          <w:rFonts w:ascii="Calibri" w:hAnsi="Calibri" w:cs="Calibri"/>
        </w:rPr>
        <w:t>cada</w:t>
      </w:r>
      <w:r>
        <w:rPr>
          <w:rFonts w:ascii="Calibri" w:hAnsi="Calibri" w:cs="Calibri"/>
          <w:spacing w:val="-9"/>
        </w:rPr>
        <w:t xml:space="preserve"> </w:t>
      </w:r>
      <w:r>
        <w:rPr>
          <w:rFonts w:ascii="Calibri" w:hAnsi="Calibri" w:cs="Calibri"/>
        </w:rPr>
        <w:t>una</w:t>
      </w:r>
      <w:r>
        <w:rPr>
          <w:rFonts w:ascii="Calibri" w:hAnsi="Calibri" w:cs="Calibri"/>
          <w:spacing w:val="-5"/>
        </w:rPr>
        <w:t xml:space="preserve"> </w:t>
      </w:r>
      <w:r>
        <w:rPr>
          <w:rFonts w:ascii="Calibri" w:hAnsi="Calibri" w:cs="Calibri"/>
        </w:rPr>
        <w:t>y</w:t>
      </w:r>
      <w:r>
        <w:rPr>
          <w:rFonts w:ascii="Calibri" w:hAnsi="Calibri" w:cs="Calibri"/>
          <w:spacing w:val="-5"/>
        </w:rPr>
        <w:t xml:space="preserve"> </w:t>
      </w:r>
      <w:r>
        <w:rPr>
          <w:rFonts w:ascii="Calibri" w:hAnsi="Calibri" w:cs="Calibri"/>
        </w:rPr>
        <w:t>con</w:t>
      </w:r>
      <w:r>
        <w:rPr>
          <w:rFonts w:ascii="Calibri" w:hAnsi="Calibri" w:cs="Calibri"/>
          <w:spacing w:val="-6"/>
        </w:rPr>
        <w:t xml:space="preserve"> </w:t>
      </w:r>
      <w:r>
        <w:rPr>
          <w:rFonts w:ascii="Calibri" w:hAnsi="Calibri" w:cs="Calibri"/>
        </w:rPr>
        <w:t>derecho</w:t>
      </w:r>
      <w:r>
        <w:rPr>
          <w:rFonts w:ascii="Calibri" w:hAnsi="Calibri" w:cs="Calibri"/>
          <w:spacing w:val="-5"/>
        </w:rPr>
        <w:t xml:space="preserve"> </w:t>
      </w:r>
      <w:r>
        <w:rPr>
          <w:rFonts w:ascii="Calibri" w:hAnsi="Calibri" w:cs="Calibri"/>
        </w:rPr>
        <w:t>a</w:t>
      </w:r>
      <w:r>
        <w:rPr>
          <w:rFonts w:ascii="Calibri" w:hAnsi="Calibri" w:cs="Calibri"/>
          <w:spacing w:val="-8"/>
        </w:rPr>
        <w:t xml:space="preserve"> </w:t>
      </w:r>
      <w:r>
        <w:rPr>
          <w:rFonts w:ascii="Calibri" w:hAnsi="Calibri" w:cs="Calibri"/>
        </w:rPr>
        <w:t>un</w:t>
      </w:r>
      <w:r>
        <w:rPr>
          <w:rFonts w:ascii="Calibri" w:hAnsi="Calibri" w:cs="Calibri"/>
          <w:spacing w:val="-7"/>
        </w:rPr>
        <w:t xml:space="preserve"> </w:t>
      </w:r>
      <w:r>
        <w:rPr>
          <w:rFonts w:ascii="Calibri" w:hAnsi="Calibri" w:cs="Calibri"/>
        </w:rPr>
        <w:t>voto</w:t>
      </w:r>
      <w:r>
        <w:rPr>
          <w:rFonts w:ascii="Calibri" w:hAnsi="Calibri" w:cs="Calibri"/>
          <w:spacing w:val="-5"/>
        </w:rPr>
        <w:t xml:space="preserve"> </w:t>
      </w:r>
      <w:r w:rsidRPr="00D26D03">
        <w:rPr>
          <w:rFonts w:ascii="Calibri" w:hAnsi="Calibri" w:cs="Calibri"/>
        </w:rPr>
        <w:t>por</w:t>
      </w:r>
      <w:r w:rsidRPr="00D26D03">
        <w:rPr>
          <w:rFonts w:ascii="Calibri" w:hAnsi="Calibri" w:cs="Calibri"/>
          <w:spacing w:val="-9"/>
        </w:rPr>
        <w:t xml:space="preserve"> </w:t>
      </w:r>
      <w:r w:rsidRPr="00D26D03">
        <w:rPr>
          <w:rFonts w:ascii="Calibri" w:hAnsi="Calibri" w:cs="Calibri"/>
        </w:rPr>
        <w:t>acción;</w:t>
      </w:r>
      <w:r w:rsidRPr="00D26D03">
        <w:rPr>
          <w:rFonts w:ascii="Calibri" w:hAnsi="Calibri" w:cs="Calibri"/>
          <w:spacing w:val="-6"/>
        </w:rPr>
        <w:t xml:space="preserve"> </w:t>
      </w:r>
      <w:r w:rsidRPr="00D26D03">
        <w:rPr>
          <w:rFonts w:ascii="Calibri" w:hAnsi="Calibri" w:cs="Calibri"/>
        </w:rPr>
        <w:t>y</w:t>
      </w:r>
      <w:r w:rsidRPr="00D26D03">
        <w:rPr>
          <w:rFonts w:ascii="Calibri" w:hAnsi="Calibri" w:cs="Calibri"/>
          <w:spacing w:val="-5"/>
        </w:rPr>
        <w:t xml:space="preserve"> </w:t>
      </w:r>
      <w:r w:rsidRPr="00D26D03">
        <w:rPr>
          <w:rFonts w:ascii="Calibri" w:hAnsi="Calibri" w:cs="Calibri"/>
        </w:rPr>
        <w:t>(b)</w:t>
      </w:r>
      <w:r w:rsidRPr="00D26D03">
        <w:rPr>
          <w:rFonts w:ascii="Calibri" w:hAnsi="Calibri" w:cs="Calibri"/>
          <w:spacing w:val="-5"/>
        </w:rPr>
        <w:t xml:space="preserve"> </w:t>
      </w:r>
      <w:r w:rsidRPr="00D26D03">
        <w:rPr>
          <w:rFonts w:ascii="Calibri" w:hAnsi="Calibri" w:cs="Calibri"/>
        </w:rPr>
        <w:t>51.520.248</w:t>
      </w:r>
      <w:r w:rsidRPr="00D26D03">
        <w:rPr>
          <w:rFonts w:ascii="Calibri" w:hAnsi="Calibri" w:cs="Calibri"/>
          <w:spacing w:val="-6"/>
        </w:rPr>
        <w:t xml:space="preserve"> </w:t>
      </w:r>
      <w:r w:rsidRPr="00D26D03">
        <w:rPr>
          <w:rFonts w:ascii="Calibri" w:hAnsi="Calibri" w:cs="Calibri"/>
        </w:rPr>
        <w:t>acciones</w:t>
      </w:r>
      <w:r w:rsidRPr="00D26D03">
        <w:rPr>
          <w:rFonts w:ascii="Calibri" w:hAnsi="Calibri" w:cs="Calibri"/>
          <w:spacing w:val="-6"/>
        </w:rPr>
        <w:t xml:space="preserve"> </w:t>
      </w:r>
      <w:r w:rsidRPr="00D26D03">
        <w:rPr>
          <w:rFonts w:ascii="Calibri" w:hAnsi="Calibri" w:cs="Calibri"/>
        </w:rPr>
        <w:t>ordinarias</w:t>
      </w:r>
      <w:r w:rsidRPr="00D26D03">
        <w:rPr>
          <w:rFonts w:ascii="Calibri" w:hAnsi="Calibri" w:cs="Calibri"/>
          <w:spacing w:val="-6"/>
        </w:rPr>
        <w:t xml:space="preserve"> </w:t>
      </w:r>
      <w:r w:rsidRPr="00D26D03">
        <w:rPr>
          <w:rFonts w:ascii="Calibri" w:hAnsi="Calibri" w:cs="Calibri"/>
        </w:rPr>
        <w:t xml:space="preserve">Clase B, escriturales, de valor nominal Ps.1 cada una y con derecho a un voto por acción. Su patrimonio neto al </w:t>
      </w:r>
      <w:r w:rsidR="00D26D03" w:rsidRPr="00D26D03">
        <w:rPr>
          <w:rFonts w:ascii="Calibri" w:hAnsi="Calibri" w:cs="Calibri"/>
        </w:rPr>
        <w:t>30 de septiembre de 2021 era de Ps.19.355.000.000 (Pesos diecinueve mil trescientos cincuenta y cinco millones)</w:t>
      </w:r>
      <w:r w:rsidRPr="00D26D03">
        <w:rPr>
          <w:rFonts w:ascii="Calibri" w:hAnsi="Calibri" w:cs="Calibri"/>
        </w:rPr>
        <w:t>.</w:t>
      </w:r>
      <w:r w:rsidRPr="00D26D03">
        <w:rPr>
          <w:rFonts w:ascii="Calibri" w:hAnsi="Calibri" w:cs="Calibri"/>
          <w:spacing w:val="-9"/>
        </w:rPr>
        <w:t xml:space="preserve"> </w:t>
      </w:r>
      <w:r w:rsidRPr="00D26D03">
        <w:rPr>
          <w:rFonts w:ascii="Calibri" w:hAnsi="Calibri" w:cs="Calibri"/>
          <w:b/>
        </w:rPr>
        <w:t xml:space="preserve">E- </w:t>
      </w:r>
      <w:r w:rsidRPr="00D26D03">
        <w:rPr>
          <w:rFonts w:ascii="Calibri" w:hAnsi="Calibri" w:cs="Calibri"/>
          <w:b/>
          <w:u w:val="single"/>
        </w:rPr>
        <w:t>Monto</w:t>
      </w:r>
      <w:r w:rsidRPr="00D26D03">
        <w:rPr>
          <w:rFonts w:ascii="Calibri" w:hAnsi="Calibri" w:cs="Calibri"/>
          <w:b/>
          <w:spacing w:val="-8"/>
          <w:u w:val="single"/>
        </w:rPr>
        <w:t xml:space="preserve"> </w:t>
      </w:r>
      <w:r w:rsidRPr="00D26D03">
        <w:rPr>
          <w:rFonts w:ascii="Calibri" w:hAnsi="Calibri" w:cs="Calibri"/>
          <w:b/>
          <w:u w:val="single"/>
        </w:rPr>
        <w:t>del</w:t>
      </w:r>
      <w:r w:rsidRPr="00D26D03">
        <w:rPr>
          <w:rFonts w:ascii="Calibri" w:hAnsi="Calibri" w:cs="Calibri"/>
          <w:b/>
          <w:spacing w:val="-9"/>
          <w:u w:val="single"/>
        </w:rPr>
        <w:t xml:space="preserve"> </w:t>
      </w:r>
      <w:r w:rsidRPr="00D26D03">
        <w:rPr>
          <w:rFonts w:ascii="Calibri" w:hAnsi="Calibri" w:cs="Calibri"/>
          <w:b/>
          <w:u w:val="single"/>
        </w:rPr>
        <w:t>Empréstito</w:t>
      </w:r>
      <w:r w:rsidRPr="00D26D03">
        <w:rPr>
          <w:rFonts w:ascii="Calibri" w:hAnsi="Calibri" w:cs="Calibri"/>
          <w:b/>
          <w:spacing w:val="-7"/>
          <w:u w:val="single"/>
        </w:rPr>
        <w:t xml:space="preserve"> </w:t>
      </w:r>
      <w:r w:rsidRPr="00D26D03">
        <w:rPr>
          <w:rFonts w:ascii="Calibri" w:hAnsi="Calibri" w:cs="Calibri"/>
          <w:b/>
          <w:u w:val="single"/>
        </w:rPr>
        <w:t>y</w:t>
      </w:r>
      <w:r w:rsidRPr="00D26D03">
        <w:rPr>
          <w:rFonts w:ascii="Calibri" w:hAnsi="Calibri" w:cs="Calibri"/>
          <w:b/>
          <w:spacing w:val="-8"/>
          <w:u w:val="single"/>
        </w:rPr>
        <w:t xml:space="preserve"> </w:t>
      </w:r>
      <w:r w:rsidRPr="00D26D03">
        <w:rPr>
          <w:rFonts w:ascii="Calibri" w:hAnsi="Calibri" w:cs="Calibri"/>
          <w:b/>
          <w:u w:val="single"/>
        </w:rPr>
        <w:t>Moneda</w:t>
      </w:r>
      <w:r w:rsidRPr="00D26D03">
        <w:rPr>
          <w:rFonts w:ascii="Calibri" w:hAnsi="Calibri" w:cs="Calibri"/>
          <w:b/>
          <w:spacing w:val="-9"/>
          <w:u w:val="single"/>
        </w:rPr>
        <w:t xml:space="preserve"> </w:t>
      </w:r>
      <w:r w:rsidRPr="00D26D03">
        <w:rPr>
          <w:rFonts w:ascii="Calibri" w:hAnsi="Calibri" w:cs="Calibri"/>
          <w:b/>
          <w:u w:val="single"/>
        </w:rPr>
        <w:t>en</w:t>
      </w:r>
      <w:r w:rsidRPr="00D26D03">
        <w:rPr>
          <w:rFonts w:ascii="Calibri" w:hAnsi="Calibri" w:cs="Calibri"/>
          <w:b/>
          <w:spacing w:val="-9"/>
          <w:u w:val="single"/>
        </w:rPr>
        <w:t xml:space="preserve"> </w:t>
      </w:r>
      <w:r w:rsidRPr="00D26D03">
        <w:rPr>
          <w:rFonts w:ascii="Calibri" w:hAnsi="Calibri" w:cs="Calibri"/>
          <w:b/>
          <w:u w:val="single"/>
        </w:rPr>
        <w:t>que</w:t>
      </w:r>
      <w:r w:rsidRPr="00D26D03">
        <w:rPr>
          <w:rFonts w:ascii="Calibri" w:hAnsi="Calibri" w:cs="Calibri"/>
          <w:b/>
          <w:spacing w:val="-8"/>
          <w:u w:val="single"/>
        </w:rPr>
        <w:t xml:space="preserve"> </w:t>
      </w:r>
      <w:r w:rsidRPr="00D26D03">
        <w:rPr>
          <w:rFonts w:ascii="Calibri" w:hAnsi="Calibri" w:cs="Calibri"/>
          <w:b/>
          <w:u w:val="single"/>
        </w:rPr>
        <w:t>se</w:t>
      </w:r>
      <w:r w:rsidRPr="00D26D03">
        <w:rPr>
          <w:rFonts w:ascii="Calibri" w:hAnsi="Calibri" w:cs="Calibri"/>
          <w:b/>
          <w:spacing w:val="-9"/>
          <w:u w:val="single"/>
        </w:rPr>
        <w:t xml:space="preserve"> </w:t>
      </w:r>
      <w:r w:rsidRPr="00D26D03">
        <w:rPr>
          <w:rFonts w:ascii="Calibri" w:hAnsi="Calibri" w:cs="Calibri"/>
          <w:b/>
          <w:u w:val="single"/>
        </w:rPr>
        <w:t>emite</w:t>
      </w:r>
      <w:r>
        <w:rPr>
          <w:rFonts w:ascii="Calibri" w:hAnsi="Calibri" w:cs="Calibri"/>
        </w:rPr>
        <w:t>:</w:t>
      </w:r>
      <w:r>
        <w:rPr>
          <w:rFonts w:ascii="Calibri" w:hAnsi="Calibri" w:cs="Calibri"/>
          <w:spacing w:val="-9"/>
        </w:rPr>
        <w:t xml:space="preserve"> </w:t>
      </w:r>
      <w:r>
        <w:rPr>
          <w:rFonts w:ascii="Calibri" w:hAnsi="Calibri" w:cs="Calibri"/>
        </w:rPr>
        <w:t>El</w:t>
      </w:r>
      <w:r>
        <w:rPr>
          <w:rFonts w:ascii="Calibri" w:hAnsi="Calibri" w:cs="Calibri"/>
          <w:spacing w:val="-9"/>
        </w:rPr>
        <w:t xml:space="preserve"> </w:t>
      </w:r>
      <w:r>
        <w:rPr>
          <w:rFonts w:ascii="Calibri" w:hAnsi="Calibri" w:cs="Calibri"/>
        </w:rPr>
        <w:t>valor</w:t>
      </w:r>
      <w:r>
        <w:rPr>
          <w:rFonts w:ascii="Calibri" w:hAnsi="Calibri" w:cs="Calibri"/>
          <w:spacing w:val="-8"/>
        </w:rPr>
        <w:t xml:space="preserve"> </w:t>
      </w:r>
      <w:r>
        <w:rPr>
          <w:rFonts w:ascii="Calibri" w:hAnsi="Calibri" w:cs="Calibri"/>
        </w:rPr>
        <w:t>nominal</w:t>
      </w:r>
      <w:r>
        <w:rPr>
          <w:rFonts w:ascii="Calibri" w:hAnsi="Calibri" w:cs="Calibri"/>
          <w:spacing w:val="-9"/>
        </w:rPr>
        <w:t xml:space="preserve"> </w:t>
      </w:r>
      <w:r>
        <w:rPr>
          <w:rFonts w:ascii="Calibri" w:hAnsi="Calibri" w:cs="Calibri"/>
        </w:rPr>
        <w:t>emitido</w:t>
      </w:r>
      <w:r>
        <w:rPr>
          <w:rFonts w:ascii="Calibri" w:hAnsi="Calibri" w:cs="Calibri"/>
          <w:spacing w:val="-8"/>
        </w:rPr>
        <w:t xml:space="preserve"> </w:t>
      </w:r>
      <w:r>
        <w:rPr>
          <w:rFonts w:ascii="Calibri" w:hAnsi="Calibri" w:cs="Calibri"/>
        </w:rPr>
        <w:t>de</w:t>
      </w:r>
      <w:r>
        <w:rPr>
          <w:rFonts w:ascii="Calibri" w:hAnsi="Calibri" w:cs="Calibri"/>
          <w:spacing w:val="-9"/>
        </w:rPr>
        <w:t xml:space="preserve"> </w:t>
      </w:r>
      <w:r>
        <w:rPr>
          <w:rFonts w:ascii="Calibri" w:hAnsi="Calibri" w:cs="Calibri"/>
        </w:rPr>
        <w:t>las</w:t>
      </w:r>
      <w:r>
        <w:rPr>
          <w:rFonts w:ascii="Calibri" w:hAnsi="Calibri" w:cs="Calibri"/>
          <w:spacing w:val="-9"/>
        </w:rPr>
        <w:t xml:space="preserve"> </w:t>
      </w:r>
      <w:r>
        <w:rPr>
          <w:rFonts w:ascii="Calibri" w:hAnsi="Calibri" w:cs="Calibri"/>
        </w:rPr>
        <w:t>Obligaciones Negociables Clase XXXV es de US$</w:t>
      </w:r>
      <w:r>
        <w:rPr>
          <w:rFonts w:ascii="Calibri" w:hAnsi="Calibri" w:cs="Calibri"/>
          <w:spacing w:val="-3"/>
        </w:rPr>
        <w:t xml:space="preserve">17.300.000 y el valor nominal emitido de las Obligaciones Negociables Clase XXXVI es de US$50.000.000. </w:t>
      </w:r>
      <w:r>
        <w:rPr>
          <w:rFonts w:ascii="Calibri" w:hAnsi="Calibri" w:cs="Calibri"/>
          <w:b/>
        </w:rPr>
        <w:t xml:space="preserve">F- </w:t>
      </w:r>
      <w:r>
        <w:rPr>
          <w:rFonts w:ascii="Calibri" w:hAnsi="Calibri" w:cs="Calibri"/>
          <w:b/>
          <w:u w:val="single"/>
        </w:rPr>
        <w:t>Monto de las obligaciones negociables emitidas con anterioridad, deudas</w:t>
      </w:r>
      <w:r>
        <w:rPr>
          <w:rFonts w:ascii="Calibri" w:hAnsi="Calibri" w:cs="Calibri"/>
          <w:b/>
          <w:spacing w:val="-10"/>
          <w:u w:val="single"/>
        </w:rPr>
        <w:t xml:space="preserve"> </w:t>
      </w:r>
      <w:r>
        <w:rPr>
          <w:rFonts w:ascii="Calibri" w:hAnsi="Calibri" w:cs="Calibri"/>
          <w:b/>
          <w:u w:val="single"/>
        </w:rPr>
        <w:t>con</w:t>
      </w:r>
      <w:r>
        <w:rPr>
          <w:rFonts w:ascii="Calibri" w:hAnsi="Calibri" w:cs="Calibri"/>
          <w:b/>
          <w:spacing w:val="-9"/>
          <w:u w:val="single"/>
        </w:rPr>
        <w:t xml:space="preserve"> </w:t>
      </w:r>
      <w:r>
        <w:rPr>
          <w:rFonts w:ascii="Calibri" w:hAnsi="Calibri" w:cs="Calibri"/>
          <w:b/>
          <w:u w:val="single"/>
        </w:rPr>
        <w:t>privilegios</w:t>
      </w:r>
      <w:r>
        <w:rPr>
          <w:rFonts w:ascii="Calibri" w:hAnsi="Calibri" w:cs="Calibri"/>
          <w:b/>
          <w:spacing w:val="-9"/>
          <w:u w:val="single"/>
        </w:rPr>
        <w:t xml:space="preserve"> </w:t>
      </w:r>
      <w:r>
        <w:rPr>
          <w:rFonts w:ascii="Calibri" w:hAnsi="Calibri" w:cs="Calibri"/>
          <w:b/>
          <w:u w:val="single"/>
        </w:rPr>
        <w:t>y</w:t>
      </w:r>
      <w:r>
        <w:rPr>
          <w:rFonts w:ascii="Calibri" w:hAnsi="Calibri" w:cs="Calibri"/>
          <w:b/>
          <w:spacing w:val="-7"/>
          <w:u w:val="single"/>
        </w:rPr>
        <w:t xml:space="preserve"> </w:t>
      </w:r>
      <w:r>
        <w:rPr>
          <w:rFonts w:ascii="Calibri" w:hAnsi="Calibri" w:cs="Calibri"/>
          <w:b/>
          <w:u w:val="single"/>
        </w:rPr>
        <w:t>garantías</w:t>
      </w:r>
      <w:r>
        <w:rPr>
          <w:rFonts w:ascii="Calibri" w:hAnsi="Calibri" w:cs="Calibri"/>
          <w:b/>
          <w:spacing w:val="-9"/>
          <w:u w:val="single"/>
        </w:rPr>
        <w:t xml:space="preserve"> </w:t>
      </w:r>
      <w:r>
        <w:rPr>
          <w:rFonts w:ascii="Calibri" w:hAnsi="Calibri" w:cs="Calibri"/>
          <w:b/>
          <w:u w:val="single"/>
        </w:rPr>
        <w:t>que</w:t>
      </w:r>
      <w:r>
        <w:rPr>
          <w:rFonts w:ascii="Calibri" w:hAnsi="Calibri" w:cs="Calibri"/>
          <w:b/>
          <w:spacing w:val="-9"/>
          <w:u w:val="single"/>
        </w:rPr>
        <w:t xml:space="preserve"> </w:t>
      </w:r>
      <w:r>
        <w:rPr>
          <w:rFonts w:ascii="Calibri" w:hAnsi="Calibri" w:cs="Calibri"/>
          <w:b/>
          <w:u w:val="single"/>
        </w:rPr>
        <w:t>el</w:t>
      </w:r>
      <w:r>
        <w:rPr>
          <w:rFonts w:ascii="Calibri" w:hAnsi="Calibri" w:cs="Calibri"/>
          <w:b/>
          <w:spacing w:val="-8"/>
          <w:u w:val="single"/>
        </w:rPr>
        <w:t xml:space="preserve"> </w:t>
      </w:r>
      <w:r>
        <w:rPr>
          <w:rFonts w:ascii="Calibri" w:hAnsi="Calibri" w:cs="Calibri"/>
          <w:b/>
          <w:u w:val="single"/>
        </w:rPr>
        <w:t>emisor</w:t>
      </w:r>
      <w:r>
        <w:rPr>
          <w:rFonts w:ascii="Calibri" w:hAnsi="Calibri" w:cs="Calibri"/>
          <w:b/>
          <w:spacing w:val="-8"/>
          <w:u w:val="single"/>
        </w:rPr>
        <w:t xml:space="preserve"> </w:t>
      </w:r>
      <w:r>
        <w:rPr>
          <w:rFonts w:ascii="Calibri" w:hAnsi="Calibri" w:cs="Calibri"/>
          <w:b/>
          <w:u w:val="single"/>
        </w:rPr>
        <w:t>tiene</w:t>
      </w:r>
      <w:r>
        <w:rPr>
          <w:rFonts w:ascii="Calibri" w:hAnsi="Calibri" w:cs="Calibri"/>
          <w:b/>
          <w:spacing w:val="-8"/>
          <w:u w:val="single"/>
        </w:rPr>
        <w:t xml:space="preserve"> </w:t>
      </w:r>
      <w:r>
        <w:rPr>
          <w:rFonts w:ascii="Calibri" w:hAnsi="Calibri" w:cs="Calibri"/>
          <w:b/>
          <w:u w:val="single"/>
        </w:rPr>
        <w:t>con</w:t>
      </w:r>
      <w:r>
        <w:rPr>
          <w:rFonts w:ascii="Calibri" w:hAnsi="Calibri" w:cs="Calibri"/>
          <w:b/>
          <w:spacing w:val="-11"/>
          <w:u w:val="single"/>
        </w:rPr>
        <w:t xml:space="preserve"> </w:t>
      </w:r>
      <w:r>
        <w:rPr>
          <w:rFonts w:ascii="Calibri" w:hAnsi="Calibri" w:cs="Calibri"/>
          <w:b/>
          <w:u w:val="single"/>
        </w:rPr>
        <w:t>anterioridad</w:t>
      </w:r>
      <w:r>
        <w:rPr>
          <w:rFonts w:ascii="Calibri" w:hAnsi="Calibri" w:cs="Calibri"/>
        </w:rPr>
        <w:t>:</w:t>
      </w:r>
      <w:r>
        <w:rPr>
          <w:rFonts w:ascii="Calibri" w:hAnsi="Calibri" w:cs="Calibri"/>
          <w:spacing w:val="-9"/>
        </w:rPr>
        <w:t xml:space="preserve"> </w:t>
      </w:r>
      <w:r>
        <w:rPr>
          <w:rFonts w:ascii="Calibri" w:hAnsi="Calibri" w:cs="Calibri"/>
        </w:rPr>
        <w:t>a</w:t>
      </w:r>
      <w:r>
        <w:rPr>
          <w:rFonts w:ascii="Calibri" w:hAnsi="Calibri" w:cs="Calibri"/>
          <w:spacing w:val="-8"/>
        </w:rPr>
        <w:t xml:space="preserve"> </w:t>
      </w:r>
      <w:r>
        <w:rPr>
          <w:rFonts w:ascii="Calibri" w:hAnsi="Calibri" w:cs="Calibri"/>
        </w:rPr>
        <w:t>la</w:t>
      </w:r>
      <w:r>
        <w:rPr>
          <w:rFonts w:ascii="Calibri" w:hAnsi="Calibri" w:cs="Calibri"/>
          <w:spacing w:val="-8"/>
        </w:rPr>
        <w:t xml:space="preserve"> </w:t>
      </w:r>
      <w:r>
        <w:rPr>
          <w:rFonts w:ascii="Calibri" w:hAnsi="Calibri" w:cs="Calibri"/>
        </w:rPr>
        <w:t>fecha</w:t>
      </w:r>
      <w:r>
        <w:rPr>
          <w:rFonts w:ascii="Calibri" w:hAnsi="Calibri" w:cs="Calibri"/>
          <w:spacing w:val="-10"/>
        </w:rPr>
        <w:t xml:space="preserve"> </w:t>
      </w:r>
      <w:r>
        <w:rPr>
          <w:rFonts w:ascii="Calibri" w:hAnsi="Calibri" w:cs="Calibri"/>
        </w:rPr>
        <w:t>del</w:t>
      </w:r>
      <w:r>
        <w:rPr>
          <w:rFonts w:ascii="Calibri" w:hAnsi="Calibri" w:cs="Calibri"/>
          <w:spacing w:val="-10"/>
        </w:rPr>
        <w:t xml:space="preserve"> </w:t>
      </w:r>
      <w:r>
        <w:rPr>
          <w:rFonts w:ascii="Calibri" w:hAnsi="Calibri" w:cs="Calibri"/>
        </w:rPr>
        <w:t>presente,</w:t>
      </w:r>
      <w:r>
        <w:rPr>
          <w:rFonts w:ascii="Calibri" w:hAnsi="Calibri" w:cs="Calibri"/>
          <w:spacing w:val="-8"/>
        </w:rPr>
        <w:t xml:space="preserve"> </w:t>
      </w:r>
      <w:r>
        <w:rPr>
          <w:rFonts w:ascii="Calibri" w:hAnsi="Calibri" w:cs="Calibri"/>
        </w:rPr>
        <w:t>la</w:t>
      </w:r>
      <w:r>
        <w:rPr>
          <w:rFonts w:ascii="Calibri" w:hAnsi="Calibri" w:cs="Calibri"/>
          <w:spacing w:val="-9"/>
        </w:rPr>
        <w:t xml:space="preserve"> </w:t>
      </w:r>
      <w:r>
        <w:rPr>
          <w:rFonts w:ascii="Calibri" w:hAnsi="Calibri" w:cs="Calibri"/>
        </w:rPr>
        <w:t>Sociedad emitió</w:t>
      </w:r>
      <w:r>
        <w:rPr>
          <w:rFonts w:ascii="Calibri" w:hAnsi="Calibri" w:cs="Calibri"/>
          <w:spacing w:val="-4"/>
        </w:rPr>
        <w:t xml:space="preserve"> </w:t>
      </w:r>
      <w:r>
        <w:rPr>
          <w:rFonts w:ascii="Calibri" w:hAnsi="Calibri" w:cs="Calibri"/>
        </w:rPr>
        <w:t>y</w:t>
      </w:r>
      <w:r>
        <w:rPr>
          <w:rFonts w:ascii="Calibri" w:hAnsi="Calibri" w:cs="Calibri"/>
          <w:spacing w:val="-2"/>
        </w:rPr>
        <w:t xml:space="preserve"> </w:t>
      </w:r>
      <w:r>
        <w:rPr>
          <w:rFonts w:ascii="Calibri" w:hAnsi="Calibri" w:cs="Calibri"/>
        </w:rPr>
        <w:t>mantiene</w:t>
      </w:r>
      <w:r>
        <w:rPr>
          <w:rFonts w:ascii="Calibri" w:hAnsi="Calibri" w:cs="Calibri"/>
          <w:spacing w:val="-4"/>
        </w:rPr>
        <w:t xml:space="preserve"> </w:t>
      </w:r>
      <w:r>
        <w:rPr>
          <w:rFonts w:ascii="Calibri" w:hAnsi="Calibri" w:cs="Calibri"/>
        </w:rPr>
        <w:t>en</w:t>
      </w:r>
      <w:r>
        <w:rPr>
          <w:rFonts w:ascii="Calibri" w:hAnsi="Calibri" w:cs="Calibri"/>
          <w:spacing w:val="-2"/>
        </w:rPr>
        <w:t xml:space="preserve"> </w:t>
      </w:r>
      <w:r>
        <w:rPr>
          <w:rFonts w:ascii="Calibri" w:hAnsi="Calibri" w:cs="Calibri"/>
        </w:rPr>
        <w:t>circulación</w:t>
      </w:r>
      <w:r w:rsidR="00CA7F28">
        <w:rPr>
          <w:rFonts w:ascii="Calibri" w:hAnsi="Calibri" w:cs="Calibri"/>
        </w:rPr>
        <w:t xml:space="preserve"> las siguientes obligaciones negociables no garantizadas</w:t>
      </w:r>
      <w:r w:rsidRPr="008B1C08">
        <w:rPr>
          <w:rFonts w:ascii="Calibri" w:hAnsi="Calibri" w:cs="Calibri"/>
        </w:rPr>
        <w:t>:</w:t>
      </w:r>
      <w:r w:rsidRPr="008B1C08">
        <w:rPr>
          <w:rFonts w:ascii="Calibri" w:hAnsi="Calibri" w:cs="Calibri"/>
          <w:spacing w:val="-3"/>
        </w:rPr>
        <w:t xml:space="preserve"> </w:t>
      </w:r>
      <w:r w:rsidRPr="008B1C08">
        <w:rPr>
          <w:rFonts w:ascii="Calibri" w:hAnsi="Calibri" w:cs="Calibri"/>
        </w:rPr>
        <w:t>(i)</w:t>
      </w:r>
      <w:r w:rsidRPr="008B1C08">
        <w:rPr>
          <w:rFonts w:ascii="Calibri" w:hAnsi="Calibri" w:cs="Calibri"/>
          <w:spacing w:val="-3"/>
        </w:rPr>
        <w:t xml:space="preserve"> </w:t>
      </w:r>
      <w:r w:rsidRPr="00D26D03">
        <w:rPr>
          <w:rFonts w:ascii="Calibri" w:hAnsi="Calibri" w:cs="Calibri"/>
        </w:rPr>
        <w:t>las</w:t>
      </w:r>
      <w:r w:rsidRPr="00D26D03">
        <w:rPr>
          <w:rFonts w:ascii="Calibri" w:hAnsi="Calibri" w:cs="Calibri"/>
          <w:spacing w:val="-5"/>
        </w:rPr>
        <w:t xml:space="preserve"> </w:t>
      </w:r>
      <w:r w:rsidRPr="00D26D03">
        <w:rPr>
          <w:rFonts w:ascii="Calibri" w:hAnsi="Calibri" w:cs="Calibri"/>
        </w:rPr>
        <w:t>obligaciones</w:t>
      </w:r>
      <w:r w:rsidRPr="00D26D03">
        <w:rPr>
          <w:rFonts w:ascii="Calibri" w:hAnsi="Calibri" w:cs="Calibri"/>
          <w:spacing w:val="-4"/>
        </w:rPr>
        <w:t xml:space="preserve"> </w:t>
      </w:r>
      <w:r w:rsidRPr="00D26D03">
        <w:rPr>
          <w:rFonts w:ascii="Calibri" w:hAnsi="Calibri" w:cs="Calibri"/>
        </w:rPr>
        <w:t>negociables</w:t>
      </w:r>
      <w:r w:rsidRPr="00D26D03">
        <w:rPr>
          <w:rFonts w:ascii="Calibri" w:hAnsi="Calibri" w:cs="Calibri"/>
          <w:spacing w:val="-5"/>
        </w:rPr>
        <w:t xml:space="preserve"> </w:t>
      </w:r>
      <w:r w:rsidRPr="00D26D03">
        <w:rPr>
          <w:rFonts w:ascii="Calibri" w:hAnsi="Calibri" w:cs="Calibri"/>
        </w:rPr>
        <w:t>clase</w:t>
      </w:r>
      <w:r w:rsidRPr="00D26D03">
        <w:rPr>
          <w:rFonts w:ascii="Calibri" w:hAnsi="Calibri" w:cs="Calibri"/>
          <w:spacing w:val="-3"/>
        </w:rPr>
        <w:t xml:space="preserve"> </w:t>
      </w:r>
      <w:r w:rsidRPr="00D26D03">
        <w:rPr>
          <w:rFonts w:ascii="Calibri" w:hAnsi="Calibri" w:cs="Calibri"/>
        </w:rPr>
        <w:t>XX</w:t>
      </w:r>
      <w:r w:rsidRPr="00D26D03">
        <w:rPr>
          <w:rFonts w:ascii="Calibri" w:hAnsi="Calibri" w:cs="Calibri"/>
          <w:spacing w:val="-4"/>
        </w:rPr>
        <w:t xml:space="preserve"> </w:t>
      </w:r>
      <w:r w:rsidRPr="00D26D03">
        <w:rPr>
          <w:rFonts w:ascii="Calibri" w:hAnsi="Calibri" w:cs="Calibri"/>
        </w:rPr>
        <w:t>con</w:t>
      </w:r>
      <w:r w:rsidRPr="00D26D03">
        <w:rPr>
          <w:rFonts w:ascii="Calibri" w:hAnsi="Calibri" w:cs="Calibri"/>
          <w:spacing w:val="-2"/>
        </w:rPr>
        <w:t xml:space="preserve"> </w:t>
      </w:r>
      <w:r w:rsidRPr="00D26D03">
        <w:rPr>
          <w:rFonts w:ascii="Calibri" w:hAnsi="Calibri" w:cs="Calibri"/>
        </w:rPr>
        <w:t>fecha</w:t>
      </w:r>
      <w:r w:rsidRPr="00D26D03">
        <w:rPr>
          <w:rFonts w:ascii="Calibri" w:hAnsi="Calibri" w:cs="Calibri"/>
          <w:spacing w:val="-3"/>
        </w:rPr>
        <w:t xml:space="preserve"> </w:t>
      </w:r>
      <w:r w:rsidRPr="00D26D03">
        <w:rPr>
          <w:rFonts w:ascii="Calibri" w:hAnsi="Calibri" w:cs="Calibri"/>
        </w:rPr>
        <w:t>de</w:t>
      </w:r>
      <w:r w:rsidRPr="00D26D03">
        <w:rPr>
          <w:rFonts w:ascii="Calibri" w:hAnsi="Calibri" w:cs="Calibri"/>
          <w:spacing w:val="-4"/>
        </w:rPr>
        <w:t xml:space="preserve"> </w:t>
      </w:r>
      <w:r w:rsidRPr="00D26D03">
        <w:rPr>
          <w:rFonts w:ascii="Calibri" w:hAnsi="Calibri" w:cs="Calibri"/>
        </w:rPr>
        <w:t>emisión</w:t>
      </w:r>
      <w:r w:rsidRPr="00D26D03">
        <w:rPr>
          <w:rFonts w:ascii="Calibri" w:hAnsi="Calibri" w:cs="Calibri"/>
          <w:spacing w:val="-2"/>
        </w:rPr>
        <w:t xml:space="preserve"> </w:t>
      </w:r>
      <w:r w:rsidRPr="00D26D03">
        <w:rPr>
          <w:rFonts w:ascii="Calibri" w:hAnsi="Calibri" w:cs="Calibri"/>
        </w:rPr>
        <w:t>y</w:t>
      </w:r>
      <w:r w:rsidRPr="00D26D03">
        <w:rPr>
          <w:rFonts w:ascii="Calibri" w:hAnsi="Calibri" w:cs="Calibri"/>
          <w:spacing w:val="-3"/>
        </w:rPr>
        <w:t xml:space="preserve"> </w:t>
      </w:r>
      <w:r w:rsidRPr="00D26D03">
        <w:rPr>
          <w:rFonts w:ascii="Calibri" w:hAnsi="Calibri" w:cs="Calibri"/>
        </w:rPr>
        <w:t xml:space="preserve">liquidación el 20 de enero de 2017, las cuales devengan intereses a una tasa fija del 8,750% nominal anual, con fecha de vencimiento el 20 de enero de 2022 por un monto de US$ </w:t>
      </w:r>
      <w:r w:rsidR="001868B6" w:rsidRPr="00D26D03">
        <w:rPr>
          <w:rFonts w:ascii="Calibri" w:hAnsi="Calibri" w:cs="Calibri"/>
        </w:rPr>
        <w:t>91</w:t>
      </w:r>
      <w:r w:rsidRPr="00D26D03">
        <w:rPr>
          <w:rFonts w:ascii="Calibri" w:hAnsi="Calibri" w:cs="Calibri"/>
        </w:rPr>
        <w:t>.</w:t>
      </w:r>
      <w:r w:rsidR="001868B6" w:rsidRPr="00D26D03">
        <w:rPr>
          <w:rFonts w:ascii="Calibri" w:hAnsi="Calibri" w:cs="Calibri"/>
        </w:rPr>
        <w:t>940</w:t>
      </w:r>
      <w:r w:rsidRPr="00D26D03">
        <w:rPr>
          <w:rFonts w:ascii="Calibri" w:hAnsi="Calibri" w:cs="Calibri"/>
        </w:rPr>
        <w:t>.000 en el marco del Programa; (</w:t>
      </w:r>
      <w:r w:rsidR="001868B6" w:rsidRPr="00D26D03">
        <w:rPr>
          <w:rFonts w:ascii="Calibri" w:hAnsi="Calibri" w:cs="Calibri"/>
        </w:rPr>
        <w:t>ii</w:t>
      </w:r>
      <w:r w:rsidRPr="00D26D03">
        <w:rPr>
          <w:rFonts w:ascii="Calibri" w:hAnsi="Calibri" w:cs="Calibri"/>
        </w:rPr>
        <w:t xml:space="preserve">) las obligaciones negociables clase XXVIII, emitidas el 28 de </w:t>
      </w:r>
      <w:r w:rsidRPr="00D26D03">
        <w:rPr>
          <w:rFonts w:ascii="Calibri" w:hAnsi="Calibri" w:cs="Calibri"/>
          <w:spacing w:val="-3"/>
        </w:rPr>
        <w:t xml:space="preserve">agosto </w:t>
      </w:r>
      <w:r w:rsidRPr="00D26D03">
        <w:rPr>
          <w:rFonts w:ascii="Calibri" w:hAnsi="Calibri" w:cs="Calibri"/>
        </w:rPr>
        <w:t xml:space="preserve">de </w:t>
      </w:r>
      <w:r w:rsidRPr="00D26D03">
        <w:rPr>
          <w:rFonts w:ascii="Calibri" w:hAnsi="Calibri" w:cs="Calibri"/>
          <w:spacing w:val="-3"/>
        </w:rPr>
        <w:t xml:space="preserve">2020 </w:t>
      </w:r>
      <w:r w:rsidRPr="00D26D03">
        <w:rPr>
          <w:rFonts w:ascii="Calibri" w:hAnsi="Calibri" w:cs="Calibri"/>
        </w:rPr>
        <w:t xml:space="preserve">a una tasa de interés fija del 0,00% nominal anual, con vencimiento el 26 de agosto de 2022, por un valor nominal total de US$ </w:t>
      </w:r>
      <w:r w:rsidR="001868B6" w:rsidRPr="00D26D03">
        <w:rPr>
          <w:rFonts w:ascii="Calibri" w:hAnsi="Calibri" w:cs="Calibri"/>
        </w:rPr>
        <w:t xml:space="preserve"> 5.863.580</w:t>
      </w:r>
      <w:r w:rsidR="00D26D03" w:rsidRPr="00D26D03">
        <w:rPr>
          <w:rFonts w:ascii="Calibri" w:hAnsi="Calibri" w:cs="Calibri"/>
        </w:rPr>
        <w:t>;</w:t>
      </w:r>
      <w:r w:rsidRPr="008B1C08">
        <w:rPr>
          <w:rFonts w:ascii="Calibri" w:hAnsi="Calibri" w:cs="Calibri"/>
          <w:spacing w:val="-3"/>
        </w:rPr>
        <w:t xml:space="preserve"> </w:t>
      </w:r>
      <w:r w:rsidRPr="008B1C08">
        <w:rPr>
          <w:rFonts w:ascii="Calibri" w:hAnsi="Calibri" w:cs="Calibri"/>
        </w:rPr>
        <w:t>(</w:t>
      </w:r>
      <w:r w:rsidR="00D26D03">
        <w:rPr>
          <w:rFonts w:ascii="Calibri" w:hAnsi="Calibri" w:cs="Calibri"/>
        </w:rPr>
        <w:t>ii</w:t>
      </w:r>
      <w:r w:rsidR="00D26D03" w:rsidRPr="008B1C08">
        <w:rPr>
          <w:rFonts w:ascii="Calibri" w:hAnsi="Calibri" w:cs="Calibri"/>
        </w:rPr>
        <w:t>i</w:t>
      </w:r>
      <w:r w:rsidRPr="008B1C08">
        <w:rPr>
          <w:rFonts w:ascii="Calibri" w:hAnsi="Calibri" w:cs="Calibri"/>
        </w:rPr>
        <w:t xml:space="preserve">) </w:t>
      </w:r>
      <w:r w:rsidRPr="008B1C08">
        <w:rPr>
          <w:rFonts w:ascii="Calibri" w:hAnsi="Calibri" w:cs="Calibri"/>
          <w:spacing w:val="-3"/>
        </w:rPr>
        <w:t xml:space="preserve">las obligaciones negociables clase XXIX, emitidas </w:t>
      </w:r>
      <w:r w:rsidRPr="008B1C08">
        <w:rPr>
          <w:rFonts w:ascii="Calibri" w:hAnsi="Calibri" w:cs="Calibri"/>
        </w:rPr>
        <w:t xml:space="preserve">el 28 de </w:t>
      </w:r>
      <w:r w:rsidRPr="008B1C08">
        <w:rPr>
          <w:rFonts w:ascii="Calibri" w:hAnsi="Calibri" w:cs="Calibri"/>
          <w:spacing w:val="-3"/>
        </w:rPr>
        <w:t xml:space="preserve">agosto </w:t>
      </w:r>
      <w:r w:rsidRPr="008B1C08">
        <w:rPr>
          <w:rFonts w:ascii="Calibri" w:hAnsi="Calibri" w:cs="Calibri"/>
        </w:rPr>
        <w:t xml:space="preserve">de 2020 a </w:t>
      </w:r>
      <w:r w:rsidRPr="008B1C08">
        <w:rPr>
          <w:rFonts w:ascii="Calibri" w:hAnsi="Calibri" w:cs="Calibri"/>
          <w:spacing w:val="-2"/>
        </w:rPr>
        <w:t xml:space="preserve">una </w:t>
      </w:r>
      <w:r w:rsidRPr="008B1C08">
        <w:rPr>
          <w:rFonts w:ascii="Calibri" w:hAnsi="Calibri" w:cs="Calibri"/>
          <w:spacing w:val="-3"/>
        </w:rPr>
        <w:t>tasa</w:t>
      </w:r>
      <w:r w:rsidRPr="008B1C08">
        <w:rPr>
          <w:rFonts w:ascii="Calibri" w:hAnsi="Calibri" w:cs="Calibri"/>
          <w:spacing w:val="-10"/>
        </w:rPr>
        <w:t xml:space="preserve"> </w:t>
      </w:r>
      <w:r w:rsidRPr="008B1C08">
        <w:rPr>
          <w:rFonts w:ascii="Calibri" w:hAnsi="Calibri" w:cs="Calibri"/>
        </w:rPr>
        <w:t>de</w:t>
      </w:r>
      <w:r w:rsidRPr="008B1C08">
        <w:rPr>
          <w:rFonts w:ascii="Calibri" w:hAnsi="Calibri" w:cs="Calibri"/>
          <w:spacing w:val="-10"/>
        </w:rPr>
        <w:t xml:space="preserve"> </w:t>
      </w:r>
      <w:r w:rsidRPr="008B1C08">
        <w:rPr>
          <w:rFonts w:ascii="Calibri" w:hAnsi="Calibri" w:cs="Calibri"/>
          <w:spacing w:val="-3"/>
        </w:rPr>
        <w:t>interés</w:t>
      </w:r>
      <w:r w:rsidRPr="008B1C08">
        <w:rPr>
          <w:rFonts w:ascii="Calibri" w:hAnsi="Calibri" w:cs="Calibri"/>
          <w:spacing w:val="-11"/>
        </w:rPr>
        <w:t xml:space="preserve"> </w:t>
      </w:r>
      <w:r w:rsidRPr="008B1C08">
        <w:rPr>
          <w:rFonts w:ascii="Calibri" w:hAnsi="Calibri" w:cs="Calibri"/>
        </w:rPr>
        <w:t>del</w:t>
      </w:r>
      <w:r w:rsidRPr="008B1C08">
        <w:rPr>
          <w:rFonts w:ascii="Calibri" w:hAnsi="Calibri" w:cs="Calibri"/>
          <w:spacing w:val="-11"/>
        </w:rPr>
        <w:t xml:space="preserve"> </w:t>
      </w:r>
      <w:r w:rsidRPr="008B1C08">
        <w:rPr>
          <w:rFonts w:ascii="Calibri" w:hAnsi="Calibri" w:cs="Calibri"/>
          <w:spacing w:val="-3"/>
        </w:rPr>
        <w:t>2,00%</w:t>
      </w:r>
      <w:r w:rsidRPr="008B1C08">
        <w:rPr>
          <w:rFonts w:ascii="Calibri" w:hAnsi="Calibri" w:cs="Calibri"/>
          <w:spacing w:val="-11"/>
        </w:rPr>
        <w:t xml:space="preserve"> </w:t>
      </w:r>
      <w:r w:rsidRPr="008B1C08">
        <w:rPr>
          <w:rFonts w:ascii="Calibri" w:hAnsi="Calibri" w:cs="Calibri"/>
          <w:spacing w:val="-3"/>
        </w:rPr>
        <w:t>nominal</w:t>
      </w:r>
      <w:r w:rsidRPr="008B1C08">
        <w:rPr>
          <w:rFonts w:ascii="Calibri" w:hAnsi="Calibri" w:cs="Calibri"/>
          <w:spacing w:val="-8"/>
        </w:rPr>
        <w:t xml:space="preserve"> </w:t>
      </w:r>
      <w:r w:rsidRPr="008B1C08">
        <w:rPr>
          <w:rFonts w:ascii="Calibri" w:hAnsi="Calibri" w:cs="Calibri"/>
          <w:spacing w:val="-3"/>
        </w:rPr>
        <w:t>anual,</w:t>
      </w:r>
      <w:r w:rsidRPr="008B1C08">
        <w:rPr>
          <w:rFonts w:ascii="Calibri" w:hAnsi="Calibri" w:cs="Calibri"/>
          <w:spacing w:val="-11"/>
        </w:rPr>
        <w:t xml:space="preserve"> </w:t>
      </w:r>
      <w:r w:rsidRPr="008B1C08">
        <w:rPr>
          <w:rFonts w:ascii="Calibri" w:hAnsi="Calibri" w:cs="Calibri"/>
          <w:spacing w:val="-2"/>
        </w:rPr>
        <w:t>por</w:t>
      </w:r>
      <w:r w:rsidRPr="008B1C08">
        <w:rPr>
          <w:rFonts w:ascii="Calibri" w:hAnsi="Calibri" w:cs="Calibri"/>
          <w:spacing w:val="-10"/>
        </w:rPr>
        <w:t xml:space="preserve"> </w:t>
      </w:r>
      <w:r w:rsidRPr="008B1C08">
        <w:rPr>
          <w:rFonts w:ascii="Calibri" w:hAnsi="Calibri" w:cs="Calibri"/>
        </w:rPr>
        <w:t>un</w:t>
      </w:r>
      <w:r w:rsidRPr="008B1C08">
        <w:rPr>
          <w:rFonts w:ascii="Calibri" w:hAnsi="Calibri" w:cs="Calibri"/>
          <w:spacing w:val="-9"/>
        </w:rPr>
        <w:t xml:space="preserve"> </w:t>
      </w:r>
      <w:r w:rsidRPr="008B1C08">
        <w:rPr>
          <w:rFonts w:ascii="Calibri" w:hAnsi="Calibri" w:cs="Calibri"/>
          <w:spacing w:val="-3"/>
        </w:rPr>
        <w:t>valor</w:t>
      </w:r>
      <w:r w:rsidRPr="008B1C08">
        <w:rPr>
          <w:rFonts w:ascii="Calibri" w:hAnsi="Calibri" w:cs="Calibri"/>
          <w:spacing w:val="-12"/>
        </w:rPr>
        <w:t xml:space="preserve"> </w:t>
      </w:r>
      <w:r w:rsidRPr="008B1C08">
        <w:rPr>
          <w:rFonts w:ascii="Calibri" w:hAnsi="Calibri" w:cs="Calibri"/>
          <w:spacing w:val="-3"/>
        </w:rPr>
        <w:t>nominal</w:t>
      </w:r>
      <w:r w:rsidRPr="008B1C08">
        <w:rPr>
          <w:rFonts w:ascii="Calibri" w:hAnsi="Calibri" w:cs="Calibri"/>
          <w:spacing w:val="-11"/>
        </w:rPr>
        <w:t xml:space="preserve"> </w:t>
      </w:r>
      <w:r w:rsidRPr="008B1C08">
        <w:rPr>
          <w:rFonts w:ascii="Calibri" w:hAnsi="Calibri" w:cs="Calibri"/>
          <w:spacing w:val="-3"/>
        </w:rPr>
        <w:t>total</w:t>
      </w:r>
      <w:r w:rsidRPr="008B1C08">
        <w:rPr>
          <w:rFonts w:ascii="Calibri" w:hAnsi="Calibri" w:cs="Calibri"/>
          <w:spacing w:val="-11"/>
        </w:rPr>
        <w:t xml:space="preserve"> </w:t>
      </w:r>
      <w:r w:rsidRPr="008B1C08">
        <w:rPr>
          <w:rFonts w:ascii="Calibri" w:hAnsi="Calibri" w:cs="Calibri"/>
        </w:rPr>
        <w:t>de</w:t>
      </w:r>
      <w:r w:rsidRPr="008B1C08">
        <w:rPr>
          <w:rFonts w:ascii="Calibri" w:hAnsi="Calibri" w:cs="Calibri"/>
          <w:spacing w:val="-8"/>
        </w:rPr>
        <w:t xml:space="preserve"> </w:t>
      </w:r>
      <w:r w:rsidRPr="008B1C08">
        <w:rPr>
          <w:rFonts w:ascii="Calibri" w:hAnsi="Calibri" w:cs="Calibri"/>
          <w:spacing w:val="-3"/>
        </w:rPr>
        <w:t>US$</w:t>
      </w:r>
      <w:r w:rsidRPr="008B1C08">
        <w:rPr>
          <w:rFonts w:ascii="Calibri" w:hAnsi="Calibri" w:cs="Calibri"/>
          <w:spacing w:val="-8"/>
        </w:rPr>
        <w:t xml:space="preserve"> </w:t>
      </w:r>
      <w:r w:rsidRPr="008B1C08">
        <w:rPr>
          <w:rFonts w:ascii="Calibri" w:hAnsi="Calibri" w:cs="Calibri"/>
        </w:rPr>
        <w:t>12.836.420,</w:t>
      </w:r>
      <w:r w:rsidRPr="008B1C08">
        <w:rPr>
          <w:rFonts w:ascii="Calibri" w:hAnsi="Calibri" w:cs="Calibri"/>
          <w:spacing w:val="-3"/>
        </w:rPr>
        <w:t xml:space="preserve"> </w:t>
      </w:r>
      <w:r w:rsidRPr="008B1C08">
        <w:rPr>
          <w:rFonts w:ascii="Calibri" w:hAnsi="Calibri" w:cs="Calibri"/>
        </w:rPr>
        <w:t>con</w:t>
      </w:r>
      <w:r w:rsidRPr="008B1C08">
        <w:rPr>
          <w:rFonts w:ascii="Calibri" w:hAnsi="Calibri" w:cs="Calibri"/>
          <w:spacing w:val="-5"/>
        </w:rPr>
        <w:t xml:space="preserve"> </w:t>
      </w:r>
      <w:r w:rsidRPr="008B1C08">
        <w:rPr>
          <w:rFonts w:ascii="Calibri" w:hAnsi="Calibri" w:cs="Calibri"/>
        </w:rPr>
        <w:t>vencimiento</w:t>
      </w:r>
      <w:r w:rsidRPr="008B1C08">
        <w:rPr>
          <w:rFonts w:ascii="Calibri" w:hAnsi="Calibri" w:cs="Calibri"/>
          <w:spacing w:val="-3"/>
        </w:rPr>
        <w:t xml:space="preserve"> </w:t>
      </w:r>
      <w:r w:rsidRPr="008B1C08">
        <w:rPr>
          <w:rFonts w:ascii="Calibri" w:hAnsi="Calibri" w:cs="Calibri"/>
        </w:rPr>
        <w:t>el</w:t>
      </w:r>
      <w:r w:rsidRPr="008B1C08">
        <w:rPr>
          <w:rFonts w:ascii="Calibri" w:hAnsi="Calibri" w:cs="Calibri"/>
          <w:spacing w:val="-6"/>
        </w:rPr>
        <w:t xml:space="preserve"> </w:t>
      </w:r>
      <w:r w:rsidRPr="008B1C08">
        <w:rPr>
          <w:rFonts w:ascii="Calibri" w:hAnsi="Calibri" w:cs="Calibri"/>
        </w:rPr>
        <w:t>2</w:t>
      </w:r>
      <w:r>
        <w:rPr>
          <w:rFonts w:ascii="Calibri" w:hAnsi="Calibri" w:cs="Calibri"/>
        </w:rPr>
        <w:t>8</w:t>
      </w:r>
      <w:r w:rsidRPr="008B1C08">
        <w:rPr>
          <w:rFonts w:ascii="Calibri" w:hAnsi="Calibri" w:cs="Calibri"/>
          <w:spacing w:val="-5"/>
        </w:rPr>
        <w:t xml:space="preserve"> </w:t>
      </w:r>
      <w:r w:rsidRPr="008B1C08">
        <w:rPr>
          <w:rFonts w:ascii="Calibri" w:hAnsi="Calibri" w:cs="Calibri"/>
        </w:rPr>
        <w:t>de agosto de 2023</w:t>
      </w:r>
      <w:r w:rsidR="00D26D03">
        <w:rPr>
          <w:rFonts w:ascii="Calibri" w:hAnsi="Calibri" w:cs="Calibri"/>
        </w:rPr>
        <w:t>;</w:t>
      </w:r>
      <w:r w:rsidRPr="008B1C08">
        <w:rPr>
          <w:rFonts w:ascii="Calibri" w:hAnsi="Calibri" w:cs="Calibri"/>
        </w:rPr>
        <w:t xml:space="preserve"> (</w:t>
      </w:r>
      <w:r w:rsidR="00D26D03">
        <w:rPr>
          <w:rFonts w:ascii="Calibri" w:hAnsi="Calibri" w:cs="Calibri"/>
        </w:rPr>
        <w:t>i</w:t>
      </w:r>
      <w:r w:rsidRPr="008B1C08">
        <w:rPr>
          <w:rFonts w:ascii="Calibri" w:hAnsi="Calibri" w:cs="Calibri"/>
        </w:rPr>
        <w:t>v) las obligaciones negociables clase XXX, emitidas el 24 de noviembre de 2020 a una tasa de interés fija del 12%, por un valor nominal total de US$30.902.366, con vencimiento el 24 de noviembre de 2022</w:t>
      </w:r>
      <w:r w:rsidR="00D26D03">
        <w:rPr>
          <w:rFonts w:ascii="Calibri" w:hAnsi="Calibri" w:cs="Calibri"/>
        </w:rPr>
        <w:t>;</w:t>
      </w:r>
      <w:r>
        <w:rPr>
          <w:rFonts w:ascii="Calibri" w:hAnsi="Calibri" w:cs="Calibri"/>
        </w:rPr>
        <w:t xml:space="preserve"> (v) las obligaciones negociables clase XXXII, emitidas el 10 de agosto de 2021 a una tasa de interés fija del 3,50%, por un valor nominal total de US$ 48.971.674, con vencimiento el 10 de agosto de 2023</w:t>
      </w:r>
      <w:r w:rsidR="00D26D03">
        <w:rPr>
          <w:rFonts w:ascii="Calibri" w:hAnsi="Calibri" w:cs="Calibri"/>
        </w:rPr>
        <w:t>;</w:t>
      </w:r>
      <w:r>
        <w:rPr>
          <w:rFonts w:ascii="Calibri" w:hAnsi="Calibri" w:cs="Calibri"/>
        </w:rPr>
        <w:t xml:space="preserve"> y (</w:t>
      </w:r>
      <w:r w:rsidR="00D26D03">
        <w:rPr>
          <w:rFonts w:ascii="Calibri" w:hAnsi="Calibri" w:cs="Calibri"/>
        </w:rPr>
        <w:t>v</w:t>
      </w:r>
      <w:r>
        <w:rPr>
          <w:rFonts w:ascii="Calibri" w:hAnsi="Calibri" w:cs="Calibri"/>
        </w:rPr>
        <w:t xml:space="preserve">i) las obligaciones negociables clase XXXIV, emitidas el 10 de agosto de 2021 a una tasa de interés fija del 6%, por un valor nominal total de US$ </w:t>
      </w:r>
      <w:r w:rsidR="000A0C85">
        <w:rPr>
          <w:rFonts w:ascii="Calibri" w:hAnsi="Calibri" w:cs="Calibri"/>
        </w:rPr>
        <w:t>1</w:t>
      </w:r>
      <w:r>
        <w:rPr>
          <w:rFonts w:ascii="Calibri" w:hAnsi="Calibri" w:cs="Calibri"/>
        </w:rPr>
        <w:t>5.</w:t>
      </w:r>
      <w:r w:rsidR="000A0C85">
        <w:rPr>
          <w:rFonts w:ascii="Calibri" w:hAnsi="Calibri" w:cs="Calibri"/>
        </w:rPr>
        <w:t>605</w:t>
      </w:r>
      <w:r>
        <w:rPr>
          <w:rFonts w:ascii="Calibri" w:hAnsi="Calibri" w:cs="Calibri"/>
        </w:rPr>
        <w:t>.</w:t>
      </w:r>
      <w:r w:rsidR="000A0C85">
        <w:rPr>
          <w:rFonts w:ascii="Calibri" w:hAnsi="Calibri" w:cs="Calibri"/>
        </w:rPr>
        <w:t>522</w:t>
      </w:r>
      <w:r>
        <w:rPr>
          <w:rFonts w:ascii="Calibri" w:hAnsi="Calibri" w:cs="Calibri"/>
        </w:rPr>
        <w:t xml:space="preserve">. </w:t>
      </w:r>
      <w:r w:rsidRPr="00746C2E">
        <w:rPr>
          <w:rFonts w:ascii="Calibri" w:hAnsi="Calibri" w:cs="Calibri"/>
        </w:rPr>
        <w:t>Asimismo,</w:t>
      </w:r>
      <w:r w:rsidR="00C629F9" w:rsidRPr="00746C2E">
        <w:rPr>
          <w:rFonts w:ascii="Calibri" w:hAnsi="Calibri" w:cs="Calibri"/>
        </w:rPr>
        <w:t xml:space="preserve"> </w:t>
      </w:r>
      <w:r w:rsidR="002B484A" w:rsidRPr="00746C2E">
        <w:rPr>
          <w:rFonts w:ascii="Calibri" w:hAnsi="Calibri" w:cs="Calibri"/>
        </w:rPr>
        <w:t>la Sociedad</w:t>
      </w:r>
      <w:r w:rsidR="00CA7F28" w:rsidRPr="00746C2E">
        <w:rPr>
          <w:rFonts w:ascii="Calibri" w:hAnsi="Calibri" w:cs="Calibri"/>
        </w:rPr>
        <w:t xml:space="preserve"> emitió</w:t>
      </w:r>
      <w:r w:rsidR="00CA7F28" w:rsidRPr="00746C2E">
        <w:rPr>
          <w:rFonts w:ascii="Calibri" w:hAnsi="Calibri" w:cs="Calibri"/>
          <w:spacing w:val="-4"/>
        </w:rPr>
        <w:t xml:space="preserve"> </w:t>
      </w:r>
      <w:r w:rsidR="00CA7F28" w:rsidRPr="00746C2E">
        <w:rPr>
          <w:rFonts w:ascii="Calibri" w:hAnsi="Calibri" w:cs="Calibri"/>
        </w:rPr>
        <w:t>y</w:t>
      </w:r>
      <w:r w:rsidR="00CA7F28" w:rsidRPr="00746C2E">
        <w:rPr>
          <w:rFonts w:ascii="Calibri" w:hAnsi="Calibri" w:cs="Calibri"/>
          <w:spacing w:val="-2"/>
        </w:rPr>
        <w:t xml:space="preserve"> </w:t>
      </w:r>
      <w:r w:rsidR="00CA7F28" w:rsidRPr="00746C2E">
        <w:rPr>
          <w:rFonts w:ascii="Calibri" w:hAnsi="Calibri" w:cs="Calibri"/>
        </w:rPr>
        <w:t>mantiene</w:t>
      </w:r>
      <w:r w:rsidR="00CA7F28" w:rsidRPr="00746C2E">
        <w:rPr>
          <w:rFonts w:ascii="Calibri" w:hAnsi="Calibri" w:cs="Calibri"/>
          <w:spacing w:val="-4"/>
        </w:rPr>
        <w:t xml:space="preserve"> </w:t>
      </w:r>
      <w:r w:rsidR="00CA7F28" w:rsidRPr="00746C2E">
        <w:rPr>
          <w:rFonts w:ascii="Calibri" w:hAnsi="Calibri" w:cs="Calibri"/>
        </w:rPr>
        <w:t>en</w:t>
      </w:r>
      <w:r w:rsidR="00CA7F28" w:rsidRPr="00746C2E">
        <w:rPr>
          <w:rFonts w:ascii="Calibri" w:hAnsi="Calibri" w:cs="Calibri"/>
          <w:spacing w:val="-2"/>
        </w:rPr>
        <w:t xml:space="preserve"> </w:t>
      </w:r>
      <w:r w:rsidR="00CA7F28" w:rsidRPr="00746C2E">
        <w:rPr>
          <w:rFonts w:ascii="Calibri" w:hAnsi="Calibri" w:cs="Calibri"/>
        </w:rPr>
        <w:t xml:space="preserve">circulación las obligaciones negociables clase XXXI, garantizadas, emitidas el 2 de septiembre de 2021 a una tasa de </w:t>
      </w:r>
      <w:r w:rsidR="00CA7F28" w:rsidRPr="00746C2E">
        <w:rPr>
          <w:rFonts w:ascii="Calibri" w:hAnsi="Calibri" w:cs="Calibri"/>
        </w:rPr>
        <w:lastRenderedPageBreak/>
        <w:t>interés fija del 8,75%, por un valor nominal total de US$ 366.118.638, con vencimiento el 2 de septiembre de 2027</w:t>
      </w:r>
      <w:r w:rsidRPr="00746C2E">
        <w:rPr>
          <w:rFonts w:ascii="Calibri" w:hAnsi="Calibri" w:cs="Calibri"/>
        </w:rPr>
        <w:t>.</w:t>
      </w:r>
      <w:r w:rsidRPr="008B1C08">
        <w:rPr>
          <w:rFonts w:ascii="Calibri" w:hAnsi="Calibri" w:cs="Calibri"/>
        </w:rPr>
        <w:t xml:space="preserve"> </w:t>
      </w:r>
      <w:r w:rsidRPr="008B1C08">
        <w:rPr>
          <w:rFonts w:ascii="Calibri" w:hAnsi="Calibri" w:cs="Calibri"/>
          <w:b/>
        </w:rPr>
        <w:t xml:space="preserve">G- </w:t>
      </w:r>
      <w:r w:rsidRPr="008B1C08">
        <w:rPr>
          <w:rFonts w:ascii="Calibri" w:hAnsi="Calibri" w:cs="Calibri"/>
          <w:b/>
          <w:u w:val="single"/>
        </w:rPr>
        <w:t>Naturaleza de la Garantía</w:t>
      </w:r>
      <w:r>
        <w:rPr>
          <w:rFonts w:ascii="Calibri" w:hAnsi="Calibri" w:cs="Calibri"/>
        </w:rPr>
        <w:t xml:space="preserve">: Las Obligaciones Negociables </w:t>
      </w:r>
      <w:r w:rsidR="007E7F75">
        <w:rPr>
          <w:rFonts w:ascii="Calibri" w:hAnsi="Calibri" w:cs="Calibri"/>
        </w:rPr>
        <w:t xml:space="preserve">Clase XXXV y las Obligaciones Negociables Clase XXXVI </w:t>
      </w:r>
      <w:r>
        <w:rPr>
          <w:rFonts w:ascii="Calibri" w:hAnsi="Calibri" w:cs="Calibri"/>
        </w:rPr>
        <w:t xml:space="preserve">no cuentan con garantía flotante y/o especial de Genneia, ni se encuentran avaladas, afianzadas o garantizadas por cualquier otro medio. </w:t>
      </w:r>
      <w:r>
        <w:rPr>
          <w:rFonts w:ascii="Calibri" w:hAnsi="Calibri" w:cs="Calibri"/>
          <w:b/>
        </w:rPr>
        <w:t xml:space="preserve">H- </w:t>
      </w:r>
      <w:r>
        <w:rPr>
          <w:rFonts w:ascii="Calibri" w:hAnsi="Calibri" w:cs="Calibri"/>
          <w:b/>
          <w:u w:val="single"/>
        </w:rPr>
        <w:t>Condiciones de Amortización</w:t>
      </w:r>
      <w:r>
        <w:rPr>
          <w:rFonts w:ascii="Calibri" w:hAnsi="Calibri" w:cs="Calibri"/>
        </w:rPr>
        <w:t xml:space="preserve">: El capital de las Obligaciones Negociables Clase XXXV será amortizado en una única cuota en su fecha de vencimiento, el 23 de diciembre de 2024. El capital de las Obligaciones Negociables Clase XXXVI será repagado en doce cuotas: el 23 de junio de 2026, el 23 de diciembre de 2026, el 23 de junio de 2027, el 23 de diciembre de 2027, el 23 de junio de 2028, el 23 de diciembre de 2028, el 23 de junio de 2029, el 23 de diciembre de 2029, el 23 de junio de 2030, el 23 de diciembre de 2030, el 23 de junio de 2031 y el 23 de diciembre de 2031. </w:t>
      </w:r>
      <w:r>
        <w:rPr>
          <w:rFonts w:ascii="Calibri" w:hAnsi="Calibri" w:cs="Calibri"/>
          <w:b/>
        </w:rPr>
        <w:t xml:space="preserve">I- </w:t>
      </w:r>
      <w:r>
        <w:rPr>
          <w:rFonts w:ascii="Calibri" w:hAnsi="Calibri" w:cs="Calibri"/>
          <w:b/>
          <w:u w:val="single"/>
        </w:rPr>
        <w:t>Fórmula de actualización del capital y tipo y época del pago del interés</w:t>
      </w:r>
      <w:r>
        <w:rPr>
          <w:rFonts w:ascii="Calibri" w:hAnsi="Calibri" w:cs="Calibri"/>
        </w:rPr>
        <w:t>: El capital no amortizado de las Obligaciones Negociables Clase XXXV devengará intereses a una tasa de interés fija de 0,00% nominal anual. El capital no amortizado de las Obligaciones Negociables Clase XXXVI devengará intereses a una tasa de interés fija de 5,65% nominal anual. Los</w:t>
      </w:r>
      <w:r>
        <w:rPr>
          <w:rFonts w:ascii="Calibri" w:hAnsi="Calibri" w:cs="Calibri"/>
          <w:spacing w:val="-11"/>
        </w:rPr>
        <w:t xml:space="preserve"> </w:t>
      </w:r>
      <w:r>
        <w:rPr>
          <w:rFonts w:ascii="Calibri" w:hAnsi="Calibri" w:cs="Calibri"/>
        </w:rPr>
        <w:t>intereses</w:t>
      </w:r>
      <w:r>
        <w:rPr>
          <w:rFonts w:ascii="Calibri" w:hAnsi="Calibri" w:cs="Calibri"/>
          <w:spacing w:val="-11"/>
        </w:rPr>
        <w:t xml:space="preserve"> </w:t>
      </w:r>
      <w:r>
        <w:rPr>
          <w:rFonts w:ascii="Calibri" w:hAnsi="Calibri" w:cs="Calibri"/>
        </w:rPr>
        <w:t>se</w:t>
      </w:r>
      <w:r>
        <w:rPr>
          <w:rFonts w:ascii="Calibri" w:hAnsi="Calibri" w:cs="Calibri"/>
          <w:spacing w:val="-10"/>
        </w:rPr>
        <w:t xml:space="preserve"> </w:t>
      </w:r>
      <w:r>
        <w:rPr>
          <w:rFonts w:ascii="Calibri" w:hAnsi="Calibri" w:cs="Calibri"/>
        </w:rPr>
        <w:t>calcularán</w:t>
      </w:r>
      <w:r>
        <w:rPr>
          <w:rFonts w:ascii="Calibri" w:hAnsi="Calibri" w:cs="Calibri"/>
          <w:spacing w:val="-7"/>
        </w:rPr>
        <w:t xml:space="preserve"> </w:t>
      </w:r>
      <w:r>
        <w:rPr>
          <w:rFonts w:ascii="Calibri" w:hAnsi="Calibri" w:cs="Calibri"/>
        </w:rPr>
        <w:t>sobre</w:t>
      </w:r>
      <w:r>
        <w:rPr>
          <w:rFonts w:ascii="Calibri" w:hAnsi="Calibri" w:cs="Calibri"/>
          <w:spacing w:val="-9"/>
        </w:rPr>
        <w:t xml:space="preserve"> </w:t>
      </w:r>
      <w:r>
        <w:rPr>
          <w:rFonts w:ascii="Calibri" w:hAnsi="Calibri" w:cs="Calibri"/>
        </w:rPr>
        <w:t>la</w:t>
      </w:r>
      <w:r>
        <w:rPr>
          <w:rFonts w:ascii="Calibri" w:hAnsi="Calibri" w:cs="Calibri"/>
          <w:spacing w:val="-10"/>
        </w:rPr>
        <w:t xml:space="preserve"> </w:t>
      </w:r>
      <w:r>
        <w:rPr>
          <w:rFonts w:ascii="Calibri" w:hAnsi="Calibri" w:cs="Calibri"/>
        </w:rPr>
        <w:t>cantidad</w:t>
      </w:r>
      <w:r>
        <w:rPr>
          <w:rFonts w:ascii="Calibri" w:hAnsi="Calibri" w:cs="Calibri"/>
          <w:spacing w:val="-9"/>
        </w:rPr>
        <w:t xml:space="preserve"> </w:t>
      </w:r>
      <w:r>
        <w:rPr>
          <w:rFonts w:ascii="Calibri" w:hAnsi="Calibri" w:cs="Calibri"/>
        </w:rPr>
        <w:t>real</w:t>
      </w:r>
      <w:r>
        <w:rPr>
          <w:rFonts w:ascii="Calibri" w:hAnsi="Calibri" w:cs="Calibri"/>
          <w:spacing w:val="-11"/>
        </w:rPr>
        <w:t xml:space="preserve"> </w:t>
      </w:r>
      <w:r>
        <w:rPr>
          <w:rFonts w:ascii="Calibri" w:hAnsi="Calibri" w:cs="Calibri"/>
        </w:rPr>
        <w:t>de</w:t>
      </w:r>
      <w:r>
        <w:rPr>
          <w:rFonts w:ascii="Calibri" w:hAnsi="Calibri" w:cs="Calibri"/>
          <w:spacing w:val="-10"/>
        </w:rPr>
        <w:t xml:space="preserve"> </w:t>
      </w:r>
      <w:r>
        <w:rPr>
          <w:rFonts w:ascii="Calibri" w:hAnsi="Calibri" w:cs="Calibri"/>
        </w:rPr>
        <w:t>días</w:t>
      </w:r>
      <w:r>
        <w:rPr>
          <w:rFonts w:ascii="Calibri" w:hAnsi="Calibri" w:cs="Calibri"/>
          <w:spacing w:val="-11"/>
        </w:rPr>
        <w:t xml:space="preserve"> </w:t>
      </w:r>
      <w:r>
        <w:rPr>
          <w:rFonts w:ascii="Calibri" w:hAnsi="Calibri" w:cs="Calibri"/>
        </w:rPr>
        <w:t>transcurridos y</w:t>
      </w:r>
      <w:r>
        <w:rPr>
          <w:rFonts w:ascii="Calibri" w:hAnsi="Calibri" w:cs="Calibri"/>
          <w:spacing w:val="-6"/>
        </w:rPr>
        <w:t xml:space="preserve"> </w:t>
      </w:r>
      <w:r>
        <w:rPr>
          <w:rFonts w:ascii="Calibri" w:hAnsi="Calibri" w:cs="Calibri"/>
        </w:rPr>
        <w:t>en</w:t>
      </w:r>
      <w:r>
        <w:rPr>
          <w:rFonts w:ascii="Calibri" w:hAnsi="Calibri" w:cs="Calibri"/>
          <w:spacing w:val="-7"/>
        </w:rPr>
        <w:t xml:space="preserve"> </w:t>
      </w:r>
      <w:r>
        <w:rPr>
          <w:rFonts w:ascii="Calibri" w:hAnsi="Calibri" w:cs="Calibri"/>
        </w:rPr>
        <w:t>base</w:t>
      </w:r>
      <w:r>
        <w:rPr>
          <w:rFonts w:ascii="Calibri" w:hAnsi="Calibri" w:cs="Calibri"/>
          <w:spacing w:val="-7"/>
        </w:rPr>
        <w:t xml:space="preserve"> </w:t>
      </w:r>
      <w:r>
        <w:rPr>
          <w:rFonts w:ascii="Calibri" w:hAnsi="Calibri" w:cs="Calibri"/>
        </w:rPr>
        <w:t>a</w:t>
      </w:r>
      <w:r>
        <w:rPr>
          <w:rFonts w:ascii="Calibri" w:hAnsi="Calibri" w:cs="Calibri"/>
          <w:spacing w:val="-8"/>
        </w:rPr>
        <w:t xml:space="preserve"> </w:t>
      </w:r>
      <w:r>
        <w:rPr>
          <w:rFonts w:ascii="Calibri" w:hAnsi="Calibri" w:cs="Calibri"/>
        </w:rPr>
        <w:t>un</w:t>
      </w:r>
      <w:r>
        <w:rPr>
          <w:rFonts w:ascii="Calibri" w:hAnsi="Calibri" w:cs="Calibri"/>
          <w:spacing w:val="-6"/>
        </w:rPr>
        <w:t xml:space="preserve"> </w:t>
      </w:r>
      <w:r>
        <w:rPr>
          <w:rFonts w:ascii="Calibri" w:hAnsi="Calibri" w:cs="Calibri"/>
        </w:rPr>
        <w:t>año</w:t>
      </w:r>
      <w:r>
        <w:rPr>
          <w:rFonts w:ascii="Calibri" w:hAnsi="Calibri" w:cs="Calibri"/>
          <w:spacing w:val="-7"/>
        </w:rPr>
        <w:t xml:space="preserve"> </w:t>
      </w:r>
      <w:r>
        <w:rPr>
          <w:rFonts w:ascii="Calibri" w:hAnsi="Calibri" w:cs="Calibri"/>
        </w:rPr>
        <w:t>de</w:t>
      </w:r>
      <w:r>
        <w:rPr>
          <w:rFonts w:ascii="Calibri" w:hAnsi="Calibri" w:cs="Calibri"/>
          <w:spacing w:val="-4"/>
        </w:rPr>
        <w:t xml:space="preserve"> </w:t>
      </w:r>
      <w:r>
        <w:rPr>
          <w:rFonts w:ascii="Calibri" w:hAnsi="Calibri" w:cs="Calibri"/>
        </w:rPr>
        <w:t>365</w:t>
      </w:r>
      <w:r>
        <w:rPr>
          <w:rFonts w:ascii="Calibri" w:hAnsi="Calibri" w:cs="Calibri"/>
          <w:spacing w:val="-8"/>
        </w:rPr>
        <w:t xml:space="preserve"> </w:t>
      </w:r>
      <w:r>
        <w:rPr>
          <w:rFonts w:ascii="Calibri" w:hAnsi="Calibri" w:cs="Calibri"/>
        </w:rPr>
        <w:t>días.</w:t>
      </w:r>
      <w:r>
        <w:rPr>
          <w:rFonts w:ascii="Calibri" w:hAnsi="Calibri" w:cs="Calibri"/>
          <w:spacing w:val="-5"/>
        </w:rPr>
        <w:t xml:space="preserve"> Los intereses de las Obligaciones Negociables Clase XXXV se pagarán trimestralmente, en forma vencida el 23 de marzo de 2022, 23 de junio de 2022, 23 de septiembre de 2022, 23 de diciembre de 2022, 23 de marzo de 2023, 23 de junio de 2023, 23 de septiembre de 2023, el 23 de diciembre de 2023,</w:t>
      </w:r>
      <w:r w:rsidRPr="00C04D59">
        <w:rPr>
          <w:rFonts w:ascii="Calibri" w:hAnsi="Calibri" w:cs="Calibri"/>
          <w:spacing w:val="-5"/>
        </w:rPr>
        <w:t xml:space="preserve"> </w:t>
      </w:r>
      <w:r>
        <w:rPr>
          <w:rFonts w:ascii="Calibri" w:hAnsi="Calibri" w:cs="Calibri"/>
          <w:spacing w:val="-5"/>
        </w:rPr>
        <w:t xml:space="preserve">23 de marzo de 2024, 23 de junio de 2024, 23 de septiembre de 2024 y el 23 de diciembre de 2024. </w:t>
      </w:r>
      <w:r w:rsidR="007E7F75">
        <w:rPr>
          <w:rFonts w:ascii="Calibri" w:hAnsi="Calibri" w:cs="Calibri"/>
          <w:spacing w:val="-5"/>
        </w:rPr>
        <w:t>Sin perjuicio de lo anterior, el</w:t>
      </w:r>
      <w:r w:rsidR="007E7F75" w:rsidRPr="007E7F75">
        <w:rPr>
          <w:rFonts w:ascii="Calibri" w:hAnsi="Calibri" w:cs="Calibri"/>
          <w:spacing w:val="-5"/>
        </w:rPr>
        <w:t xml:space="preserve"> capital no amortizado de las Obligaciones Negociables Clase XXXV no devengará intereses, en virtud de</w:t>
      </w:r>
      <w:r w:rsidR="007E7F75">
        <w:rPr>
          <w:rFonts w:ascii="Calibri" w:hAnsi="Calibri" w:cs="Calibri"/>
          <w:spacing w:val="-5"/>
        </w:rPr>
        <w:t xml:space="preserve"> </w:t>
      </w:r>
      <w:r w:rsidR="007E7F75" w:rsidRPr="007E7F75">
        <w:rPr>
          <w:rFonts w:ascii="Calibri" w:hAnsi="Calibri" w:cs="Calibri"/>
          <w:spacing w:val="-5"/>
        </w:rPr>
        <w:t>la licitación que resultó en una tasa fija nominal anual del 0,00%.</w:t>
      </w:r>
      <w:r w:rsidR="007E7F75">
        <w:rPr>
          <w:rFonts w:ascii="Calibri" w:hAnsi="Calibri" w:cs="Calibri"/>
          <w:spacing w:val="-5"/>
        </w:rPr>
        <w:t xml:space="preserve"> </w:t>
      </w:r>
      <w:r>
        <w:rPr>
          <w:rFonts w:ascii="Calibri" w:hAnsi="Calibri" w:cs="Calibri"/>
          <w:spacing w:val="-5"/>
        </w:rPr>
        <w:t>Los intereses de las Obligaciones Negociables Clase XXXVI se pagarán trimestralmente, en forma vencida el 23 de marzo de 2022,  23 de junio de 2022, 23 de septiembre de 2022, 23 de diciembre de 2022, 23 de marzo de 2023, 23 de junio de 2023, 23 de septiembre de 2023, el 23 de diciembre de 2023,</w:t>
      </w:r>
      <w:r w:rsidRPr="00C04D59">
        <w:rPr>
          <w:rFonts w:ascii="Calibri" w:hAnsi="Calibri" w:cs="Calibri"/>
          <w:spacing w:val="-5"/>
        </w:rPr>
        <w:t xml:space="preserve"> </w:t>
      </w:r>
      <w:r>
        <w:rPr>
          <w:rFonts w:ascii="Calibri" w:hAnsi="Calibri" w:cs="Calibri"/>
          <w:spacing w:val="-5"/>
        </w:rPr>
        <w:t>23 de marzo de 2024, 23 de junio de 2024, 23 de septiembre de 2024, el 23 de diciembre de 2024, el 23 de marzo de 2025, 23 de junio de 2</w:t>
      </w:r>
      <w:bookmarkStart w:id="0" w:name="_GoBack"/>
      <w:bookmarkEnd w:id="0"/>
      <w:r>
        <w:rPr>
          <w:rFonts w:ascii="Calibri" w:hAnsi="Calibri" w:cs="Calibri"/>
          <w:spacing w:val="-5"/>
        </w:rPr>
        <w:t>025, 23 de septiembre de 2025, 23 de diciembre de 2025, 23 de marzo de 2026, 23 de junio de 2026, 23 de septiembre de 2026, el 23 de diciembre de 2026,</w:t>
      </w:r>
      <w:r w:rsidRPr="00C04D59">
        <w:rPr>
          <w:rFonts w:ascii="Calibri" w:hAnsi="Calibri" w:cs="Calibri"/>
          <w:spacing w:val="-5"/>
        </w:rPr>
        <w:t xml:space="preserve"> </w:t>
      </w:r>
      <w:r>
        <w:rPr>
          <w:rFonts w:ascii="Calibri" w:hAnsi="Calibri" w:cs="Calibri"/>
          <w:spacing w:val="-5"/>
        </w:rPr>
        <w:t>23 de marzo de 2027, 23 de junio de 2027, 23 de septiembre de 2027, el 23 de diciembre de 2027, el 23 de marzo de 2028, 23 de junio de 2028, 23 de septiembre de 2028, 23 de diciembre de 2028, 23 de marzo de 2029, 23 de junio de 2029, 23 de septiembre de 2029, el 23 de diciembre de 2029,</w:t>
      </w:r>
      <w:r w:rsidRPr="00C04D59">
        <w:rPr>
          <w:rFonts w:ascii="Calibri" w:hAnsi="Calibri" w:cs="Calibri"/>
          <w:spacing w:val="-5"/>
        </w:rPr>
        <w:t xml:space="preserve"> </w:t>
      </w:r>
      <w:r>
        <w:rPr>
          <w:rFonts w:ascii="Calibri" w:hAnsi="Calibri" w:cs="Calibri"/>
          <w:spacing w:val="-5"/>
        </w:rPr>
        <w:t xml:space="preserve">23 de marzo de 2030, 23 de junio de 2030, 23 de septiembre de 2030, el 23 de diciembre de 2030, 23 de marzo de 2031, 23 de junio de 2031, 23 de septiembre de 2031, el 23 de diciembre de 2031. </w:t>
      </w:r>
      <w:r>
        <w:rPr>
          <w:rFonts w:ascii="Calibri" w:hAnsi="Calibri" w:cs="Calibri"/>
        </w:rPr>
        <w:t>Si</w:t>
      </w:r>
      <w:r>
        <w:rPr>
          <w:rFonts w:ascii="Calibri" w:hAnsi="Calibri" w:cs="Calibri"/>
          <w:spacing w:val="-9"/>
        </w:rPr>
        <w:t xml:space="preserve"> </w:t>
      </w:r>
      <w:r>
        <w:rPr>
          <w:rFonts w:ascii="Calibri" w:hAnsi="Calibri" w:cs="Calibri"/>
        </w:rPr>
        <w:t>cualquier</w:t>
      </w:r>
      <w:r>
        <w:rPr>
          <w:rFonts w:ascii="Calibri" w:hAnsi="Calibri" w:cs="Calibri"/>
          <w:spacing w:val="-7"/>
        </w:rPr>
        <w:t xml:space="preserve"> </w:t>
      </w:r>
      <w:r>
        <w:rPr>
          <w:rFonts w:ascii="Calibri" w:hAnsi="Calibri" w:cs="Calibri"/>
        </w:rPr>
        <w:t>día</w:t>
      </w:r>
      <w:r>
        <w:rPr>
          <w:rFonts w:ascii="Calibri" w:hAnsi="Calibri" w:cs="Calibri"/>
          <w:spacing w:val="-10"/>
        </w:rPr>
        <w:t xml:space="preserve"> </w:t>
      </w:r>
      <w:r>
        <w:rPr>
          <w:rFonts w:ascii="Calibri" w:hAnsi="Calibri" w:cs="Calibri"/>
        </w:rPr>
        <w:t>de</w:t>
      </w:r>
      <w:r>
        <w:rPr>
          <w:rFonts w:ascii="Calibri" w:hAnsi="Calibri" w:cs="Calibri"/>
          <w:spacing w:val="-9"/>
        </w:rPr>
        <w:t xml:space="preserve"> </w:t>
      </w:r>
      <w:r>
        <w:rPr>
          <w:rFonts w:ascii="Calibri" w:hAnsi="Calibri" w:cs="Calibri"/>
        </w:rPr>
        <w:t>pago</w:t>
      </w:r>
      <w:r>
        <w:rPr>
          <w:rFonts w:ascii="Calibri" w:hAnsi="Calibri" w:cs="Calibri"/>
          <w:spacing w:val="-7"/>
        </w:rPr>
        <w:t xml:space="preserve"> </w:t>
      </w:r>
      <w:r>
        <w:rPr>
          <w:rFonts w:ascii="Calibri" w:hAnsi="Calibri" w:cs="Calibri"/>
        </w:rPr>
        <w:t>de</w:t>
      </w:r>
      <w:r>
        <w:rPr>
          <w:rFonts w:ascii="Calibri" w:hAnsi="Calibri" w:cs="Calibri"/>
          <w:spacing w:val="-8"/>
        </w:rPr>
        <w:t xml:space="preserve"> </w:t>
      </w:r>
      <w:r>
        <w:rPr>
          <w:rFonts w:ascii="Calibri" w:hAnsi="Calibri" w:cs="Calibri"/>
        </w:rPr>
        <w:t>cualquier</w:t>
      </w:r>
      <w:r>
        <w:rPr>
          <w:rFonts w:ascii="Calibri" w:hAnsi="Calibri" w:cs="Calibri"/>
          <w:spacing w:val="-10"/>
        </w:rPr>
        <w:t xml:space="preserve"> </w:t>
      </w:r>
      <w:r>
        <w:rPr>
          <w:rFonts w:ascii="Calibri" w:hAnsi="Calibri" w:cs="Calibri"/>
        </w:rPr>
        <w:t>monto</w:t>
      </w:r>
      <w:r>
        <w:rPr>
          <w:rFonts w:ascii="Calibri" w:hAnsi="Calibri" w:cs="Calibri"/>
          <w:spacing w:val="-7"/>
        </w:rPr>
        <w:t xml:space="preserve"> </w:t>
      </w:r>
      <w:r>
        <w:rPr>
          <w:rFonts w:ascii="Calibri" w:hAnsi="Calibri" w:cs="Calibri"/>
        </w:rPr>
        <w:t>bajo</w:t>
      </w:r>
      <w:r>
        <w:rPr>
          <w:rFonts w:ascii="Calibri" w:hAnsi="Calibri" w:cs="Calibri"/>
          <w:spacing w:val="-8"/>
        </w:rPr>
        <w:t xml:space="preserve"> </w:t>
      </w:r>
      <w:r>
        <w:rPr>
          <w:rFonts w:ascii="Calibri" w:hAnsi="Calibri" w:cs="Calibri"/>
        </w:rPr>
        <w:t>las</w:t>
      </w:r>
      <w:r>
        <w:rPr>
          <w:rFonts w:ascii="Calibri" w:hAnsi="Calibri" w:cs="Calibri"/>
          <w:spacing w:val="-11"/>
        </w:rPr>
        <w:t xml:space="preserve"> </w:t>
      </w:r>
      <w:r>
        <w:rPr>
          <w:rFonts w:ascii="Calibri" w:hAnsi="Calibri" w:cs="Calibri"/>
        </w:rPr>
        <w:t>Obligaciones</w:t>
      </w:r>
      <w:r>
        <w:rPr>
          <w:rFonts w:ascii="Calibri" w:hAnsi="Calibri" w:cs="Calibri"/>
          <w:spacing w:val="-9"/>
        </w:rPr>
        <w:t xml:space="preserve"> </w:t>
      </w:r>
      <w:r>
        <w:rPr>
          <w:rFonts w:ascii="Calibri" w:hAnsi="Calibri" w:cs="Calibri"/>
        </w:rPr>
        <w:t>Negociables</w:t>
      </w:r>
      <w:r>
        <w:rPr>
          <w:rFonts w:ascii="Calibri" w:hAnsi="Calibri" w:cs="Calibri"/>
          <w:spacing w:val="-9"/>
        </w:rPr>
        <w:t xml:space="preserve"> </w:t>
      </w:r>
      <w:r>
        <w:rPr>
          <w:rFonts w:ascii="Calibri" w:hAnsi="Calibri" w:cs="Calibri"/>
        </w:rPr>
        <w:t>no</w:t>
      </w:r>
      <w:r>
        <w:rPr>
          <w:rFonts w:ascii="Calibri" w:hAnsi="Calibri" w:cs="Calibri"/>
          <w:spacing w:val="-10"/>
        </w:rPr>
        <w:t xml:space="preserve"> </w:t>
      </w:r>
      <w:r>
        <w:rPr>
          <w:rFonts w:ascii="Calibri" w:hAnsi="Calibri" w:cs="Calibri"/>
        </w:rPr>
        <w:t>fuera</w:t>
      </w:r>
      <w:r>
        <w:rPr>
          <w:rFonts w:ascii="Calibri" w:hAnsi="Calibri" w:cs="Calibri"/>
          <w:spacing w:val="-8"/>
        </w:rPr>
        <w:t xml:space="preserve"> </w:t>
      </w:r>
      <w:r>
        <w:rPr>
          <w:rFonts w:ascii="Calibri" w:hAnsi="Calibri" w:cs="Calibri"/>
        </w:rPr>
        <w:t>un</w:t>
      </w:r>
      <w:r>
        <w:rPr>
          <w:rFonts w:ascii="Calibri" w:hAnsi="Calibri" w:cs="Calibri"/>
          <w:spacing w:val="-8"/>
        </w:rPr>
        <w:t xml:space="preserve"> </w:t>
      </w:r>
      <w:r>
        <w:rPr>
          <w:rFonts w:ascii="Calibri" w:hAnsi="Calibri" w:cs="Calibri"/>
        </w:rPr>
        <w:t>Día</w:t>
      </w:r>
      <w:r>
        <w:rPr>
          <w:rFonts w:ascii="Calibri" w:hAnsi="Calibri" w:cs="Calibri"/>
          <w:spacing w:val="-8"/>
        </w:rPr>
        <w:t xml:space="preserve"> </w:t>
      </w:r>
      <w:r>
        <w:rPr>
          <w:rFonts w:ascii="Calibri" w:hAnsi="Calibri" w:cs="Calibri"/>
        </w:rPr>
        <w:t xml:space="preserve">Hábil, dicho pago será efectuado en el Día Hábil inmediatamente posterior. </w:t>
      </w:r>
      <w:r>
        <w:rPr>
          <w:rFonts w:ascii="Calibri" w:hAnsi="Calibri" w:cs="Calibri"/>
          <w:b/>
        </w:rPr>
        <w:t xml:space="preserve">J- </w:t>
      </w:r>
      <w:r>
        <w:rPr>
          <w:rFonts w:ascii="Calibri" w:hAnsi="Calibri" w:cs="Calibri"/>
          <w:b/>
          <w:u w:val="single"/>
        </w:rPr>
        <w:t>Fórmula de conversión</w:t>
      </w:r>
      <w:r>
        <w:rPr>
          <w:rFonts w:ascii="Calibri" w:hAnsi="Calibri" w:cs="Calibri"/>
        </w:rPr>
        <w:t xml:space="preserve">: Las Obligaciones Negociables no son convertibles en acciones. </w:t>
      </w:r>
      <w:r w:rsidRPr="00746C2E">
        <w:rPr>
          <w:rFonts w:ascii="Calibri" w:hAnsi="Calibri" w:cs="Calibri"/>
        </w:rPr>
        <w:t>La Sociedad utilizará los fondos netos derivados de</w:t>
      </w:r>
      <w:r w:rsidRPr="00746C2E">
        <w:rPr>
          <w:rFonts w:ascii="Calibri" w:hAnsi="Calibri" w:cs="Calibri"/>
          <w:spacing w:val="-11"/>
        </w:rPr>
        <w:t xml:space="preserve"> </w:t>
      </w:r>
      <w:r w:rsidRPr="00746C2E">
        <w:rPr>
          <w:rFonts w:ascii="Calibri" w:hAnsi="Calibri" w:cs="Calibri"/>
        </w:rPr>
        <w:t>su</w:t>
      </w:r>
      <w:r w:rsidRPr="00746C2E">
        <w:rPr>
          <w:rFonts w:ascii="Calibri" w:hAnsi="Calibri" w:cs="Calibri"/>
          <w:spacing w:val="-11"/>
        </w:rPr>
        <w:t xml:space="preserve"> </w:t>
      </w:r>
      <w:r w:rsidRPr="00746C2E">
        <w:rPr>
          <w:rFonts w:ascii="Calibri" w:hAnsi="Calibri" w:cs="Calibri"/>
        </w:rPr>
        <w:t>colocación</w:t>
      </w:r>
      <w:r w:rsidRPr="00746C2E">
        <w:rPr>
          <w:rFonts w:ascii="Calibri" w:hAnsi="Calibri" w:cs="Calibri"/>
          <w:spacing w:val="-12"/>
        </w:rPr>
        <w:t xml:space="preserve"> </w:t>
      </w:r>
      <w:r w:rsidRPr="00746C2E">
        <w:rPr>
          <w:rFonts w:ascii="Calibri" w:hAnsi="Calibri" w:cs="Calibri"/>
        </w:rPr>
        <w:t>para</w:t>
      </w:r>
      <w:r w:rsidRPr="00746C2E">
        <w:rPr>
          <w:rFonts w:ascii="Calibri" w:hAnsi="Calibri" w:cs="Calibri"/>
          <w:spacing w:val="-11"/>
        </w:rPr>
        <w:t xml:space="preserve"> </w:t>
      </w:r>
      <w:r w:rsidRPr="00746C2E">
        <w:rPr>
          <w:rFonts w:ascii="Calibri" w:hAnsi="Calibri" w:cs="Calibri"/>
        </w:rPr>
        <w:t>los</w:t>
      </w:r>
      <w:r w:rsidRPr="00746C2E">
        <w:rPr>
          <w:rFonts w:ascii="Calibri" w:hAnsi="Calibri" w:cs="Calibri"/>
          <w:spacing w:val="-14"/>
        </w:rPr>
        <w:t xml:space="preserve"> </w:t>
      </w:r>
      <w:r w:rsidRPr="00746C2E">
        <w:rPr>
          <w:rFonts w:ascii="Calibri" w:hAnsi="Calibri" w:cs="Calibri"/>
        </w:rPr>
        <w:t>destinos</w:t>
      </w:r>
      <w:r w:rsidRPr="00746C2E">
        <w:rPr>
          <w:rFonts w:ascii="Calibri" w:hAnsi="Calibri" w:cs="Calibri"/>
          <w:spacing w:val="-11"/>
        </w:rPr>
        <w:t xml:space="preserve"> </w:t>
      </w:r>
      <w:r w:rsidRPr="00746C2E">
        <w:rPr>
          <w:rFonts w:ascii="Calibri" w:hAnsi="Calibri" w:cs="Calibri"/>
        </w:rPr>
        <w:t>permitidos</w:t>
      </w:r>
      <w:r w:rsidRPr="00746C2E">
        <w:rPr>
          <w:rFonts w:ascii="Calibri" w:hAnsi="Calibri" w:cs="Calibri"/>
          <w:spacing w:val="-12"/>
        </w:rPr>
        <w:t xml:space="preserve"> </w:t>
      </w:r>
      <w:r w:rsidRPr="00746C2E">
        <w:rPr>
          <w:rFonts w:ascii="Calibri" w:hAnsi="Calibri" w:cs="Calibri"/>
        </w:rPr>
        <w:t>por</w:t>
      </w:r>
      <w:r w:rsidRPr="00746C2E">
        <w:rPr>
          <w:rFonts w:ascii="Calibri" w:hAnsi="Calibri" w:cs="Calibri"/>
          <w:spacing w:val="-10"/>
        </w:rPr>
        <w:t xml:space="preserve"> </w:t>
      </w:r>
      <w:r w:rsidRPr="00746C2E">
        <w:rPr>
          <w:rFonts w:ascii="Calibri" w:hAnsi="Calibri" w:cs="Calibri"/>
        </w:rPr>
        <w:t>el</w:t>
      </w:r>
      <w:r w:rsidRPr="00746C2E">
        <w:rPr>
          <w:rFonts w:ascii="Calibri" w:hAnsi="Calibri" w:cs="Calibri"/>
          <w:spacing w:val="-14"/>
        </w:rPr>
        <w:t xml:space="preserve"> </w:t>
      </w:r>
      <w:r w:rsidRPr="00746C2E">
        <w:rPr>
          <w:rFonts w:ascii="Calibri" w:hAnsi="Calibri" w:cs="Calibri"/>
        </w:rPr>
        <w:t>artículo</w:t>
      </w:r>
      <w:r w:rsidRPr="00746C2E">
        <w:rPr>
          <w:rFonts w:ascii="Calibri" w:hAnsi="Calibri" w:cs="Calibri"/>
          <w:spacing w:val="-12"/>
        </w:rPr>
        <w:t xml:space="preserve"> </w:t>
      </w:r>
      <w:r w:rsidRPr="00746C2E">
        <w:rPr>
          <w:rFonts w:ascii="Calibri" w:hAnsi="Calibri" w:cs="Calibri"/>
        </w:rPr>
        <w:t>36,</w:t>
      </w:r>
      <w:r w:rsidRPr="00746C2E">
        <w:rPr>
          <w:rFonts w:ascii="Calibri" w:hAnsi="Calibri" w:cs="Calibri"/>
          <w:spacing w:val="-11"/>
        </w:rPr>
        <w:t xml:space="preserve"> </w:t>
      </w:r>
      <w:r w:rsidRPr="00746C2E">
        <w:rPr>
          <w:rFonts w:ascii="Calibri" w:hAnsi="Calibri" w:cs="Calibri"/>
        </w:rPr>
        <w:t>de</w:t>
      </w:r>
      <w:r w:rsidRPr="00746C2E">
        <w:rPr>
          <w:rFonts w:ascii="Calibri" w:hAnsi="Calibri" w:cs="Calibri"/>
          <w:spacing w:val="-13"/>
        </w:rPr>
        <w:t xml:space="preserve"> </w:t>
      </w:r>
      <w:r w:rsidRPr="00746C2E">
        <w:rPr>
          <w:rFonts w:ascii="Calibri" w:hAnsi="Calibri" w:cs="Calibri"/>
        </w:rPr>
        <w:t>la</w:t>
      </w:r>
      <w:r w:rsidRPr="00746C2E">
        <w:rPr>
          <w:rFonts w:ascii="Calibri" w:hAnsi="Calibri" w:cs="Calibri"/>
          <w:spacing w:val="-14"/>
        </w:rPr>
        <w:t xml:space="preserve"> </w:t>
      </w:r>
      <w:r w:rsidRPr="00746C2E">
        <w:rPr>
          <w:rFonts w:ascii="Calibri" w:hAnsi="Calibri" w:cs="Calibri"/>
        </w:rPr>
        <w:t>Ley</w:t>
      </w:r>
      <w:r w:rsidRPr="00746C2E">
        <w:rPr>
          <w:rFonts w:ascii="Calibri" w:hAnsi="Calibri" w:cs="Calibri"/>
          <w:spacing w:val="-11"/>
        </w:rPr>
        <w:t xml:space="preserve"> </w:t>
      </w:r>
      <w:r w:rsidRPr="00746C2E">
        <w:rPr>
          <w:rFonts w:ascii="Calibri" w:hAnsi="Calibri" w:cs="Calibri"/>
        </w:rPr>
        <w:t>de</w:t>
      </w:r>
      <w:r w:rsidRPr="00746C2E">
        <w:rPr>
          <w:rFonts w:ascii="Calibri" w:hAnsi="Calibri" w:cs="Calibri"/>
          <w:spacing w:val="-11"/>
        </w:rPr>
        <w:t xml:space="preserve"> </w:t>
      </w:r>
      <w:r w:rsidRPr="00746C2E">
        <w:rPr>
          <w:rFonts w:ascii="Calibri" w:hAnsi="Calibri" w:cs="Calibri"/>
        </w:rPr>
        <w:t>Obligaciones</w:t>
      </w:r>
      <w:r w:rsidRPr="00746C2E">
        <w:rPr>
          <w:rFonts w:ascii="Calibri" w:hAnsi="Calibri" w:cs="Calibri"/>
          <w:spacing w:val="-11"/>
        </w:rPr>
        <w:t xml:space="preserve"> </w:t>
      </w:r>
      <w:r w:rsidRPr="00746C2E">
        <w:rPr>
          <w:rFonts w:ascii="Calibri" w:hAnsi="Calibri" w:cs="Calibri"/>
        </w:rPr>
        <w:t>Negociables</w:t>
      </w:r>
      <w:r w:rsidRPr="00746C2E">
        <w:rPr>
          <w:rFonts w:ascii="Calibri" w:hAnsi="Calibri" w:cs="Calibri"/>
          <w:spacing w:val="-12"/>
        </w:rPr>
        <w:t xml:space="preserve"> </w:t>
      </w:r>
      <w:r w:rsidRPr="00746C2E">
        <w:rPr>
          <w:rFonts w:ascii="Calibri" w:hAnsi="Calibri" w:cs="Calibri"/>
        </w:rPr>
        <w:t>y</w:t>
      </w:r>
      <w:r w:rsidRPr="00746C2E">
        <w:rPr>
          <w:rFonts w:ascii="Calibri" w:hAnsi="Calibri" w:cs="Calibri"/>
          <w:spacing w:val="-12"/>
        </w:rPr>
        <w:t xml:space="preserve"> </w:t>
      </w:r>
      <w:r w:rsidRPr="00746C2E">
        <w:rPr>
          <w:rFonts w:ascii="Calibri" w:hAnsi="Calibri" w:cs="Calibri"/>
        </w:rPr>
        <w:t>demás normas</w:t>
      </w:r>
      <w:r w:rsidRPr="00746C2E">
        <w:rPr>
          <w:rFonts w:ascii="Calibri" w:hAnsi="Calibri" w:cs="Calibri"/>
          <w:spacing w:val="-2"/>
        </w:rPr>
        <w:t xml:space="preserve"> </w:t>
      </w:r>
      <w:r w:rsidRPr="00746C2E">
        <w:rPr>
          <w:rFonts w:ascii="Calibri" w:hAnsi="Calibri" w:cs="Calibri"/>
        </w:rPr>
        <w:t>aplicables.</w:t>
      </w:r>
    </w:p>
    <w:sectPr w:rsidR="00F00B7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FE0EC8" w14:textId="77777777" w:rsidR="00DE3377" w:rsidRDefault="00DE3377" w:rsidP="000A0C85">
      <w:r>
        <w:separator/>
      </w:r>
    </w:p>
  </w:endnote>
  <w:endnote w:type="continuationSeparator" w:id="0">
    <w:p w14:paraId="12B7ACAD" w14:textId="77777777" w:rsidR="00DE3377" w:rsidRDefault="00DE3377" w:rsidP="000A0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B60EE1" w14:textId="77777777" w:rsidR="00DE3377" w:rsidRDefault="00DE3377" w:rsidP="000A0C85">
      <w:r>
        <w:separator/>
      </w:r>
    </w:p>
  </w:footnote>
  <w:footnote w:type="continuationSeparator" w:id="0">
    <w:p w14:paraId="4428F4FC" w14:textId="77777777" w:rsidR="00DE3377" w:rsidRDefault="00DE3377" w:rsidP="000A0C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89A"/>
    <w:rsid w:val="00033728"/>
    <w:rsid w:val="000A0C85"/>
    <w:rsid w:val="001868B6"/>
    <w:rsid w:val="002B484A"/>
    <w:rsid w:val="002D0FB9"/>
    <w:rsid w:val="003A320D"/>
    <w:rsid w:val="004E5AF3"/>
    <w:rsid w:val="005702E9"/>
    <w:rsid w:val="005F226B"/>
    <w:rsid w:val="006A7B65"/>
    <w:rsid w:val="00700314"/>
    <w:rsid w:val="00746C2E"/>
    <w:rsid w:val="007E7F75"/>
    <w:rsid w:val="008B1A26"/>
    <w:rsid w:val="00970843"/>
    <w:rsid w:val="00C40F2E"/>
    <w:rsid w:val="00C629F9"/>
    <w:rsid w:val="00CA7F28"/>
    <w:rsid w:val="00CF0ACC"/>
    <w:rsid w:val="00D26D03"/>
    <w:rsid w:val="00D5789A"/>
    <w:rsid w:val="00D900D4"/>
    <w:rsid w:val="00DE3377"/>
    <w:rsid w:val="00F068B3"/>
    <w:rsid w:val="00FB29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EF768"/>
  <w15:docId w15:val="{E15CB57E-8932-47CD-9858-6246894D1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Error" w:semiHidden="1" w:unhideWhenUsed="1"/>
  </w:latentStyles>
  <w:style w:type="paragraph" w:default="1" w:styleId="Normal">
    <w:name w:val="Normal"/>
    <w:qFormat/>
    <w:rsid w:val="009712B9"/>
    <w:pPr>
      <w:widowControl w:val="0"/>
      <w:autoSpaceDE w:val="0"/>
      <w:autoSpaceDN w:val="0"/>
    </w:pPr>
    <w:rPr>
      <w:rFonts w:ascii="Times New Roman" w:eastAsia="Times New Roman" w:hAnsi="Times New Roman"/>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9712B9"/>
    <w:rPr>
      <w:sz w:val="20"/>
      <w:szCs w:val="20"/>
    </w:rPr>
  </w:style>
  <w:style w:type="character" w:customStyle="1" w:styleId="TextonotapieCar">
    <w:name w:val="Texto nota pie Car"/>
    <w:link w:val="Textonotapie"/>
    <w:uiPriority w:val="99"/>
    <w:semiHidden/>
    <w:rsid w:val="009712B9"/>
    <w:rPr>
      <w:rFonts w:ascii="Times New Roman" w:eastAsia="Times New Roman" w:hAnsi="Times New Roman" w:cs="Times New Roman"/>
      <w:sz w:val="20"/>
      <w:szCs w:val="20"/>
      <w:lang w:val="es-AR"/>
    </w:rPr>
  </w:style>
  <w:style w:type="paragraph" w:styleId="Textocomentario">
    <w:name w:val="annotation text"/>
    <w:basedOn w:val="Normal"/>
    <w:link w:val="TextocomentarioCar"/>
    <w:uiPriority w:val="99"/>
    <w:semiHidden/>
    <w:unhideWhenUsed/>
    <w:rsid w:val="009712B9"/>
    <w:rPr>
      <w:sz w:val="20"/>
      <w:szCs w:val="20"/>
    </w:rPr>
  </w:style>
  <w:style w:type="character" w:customStyle="1" w:styleId="TextocomentarioCar">
    <w:name w:val="Texto comentario Car"/>
    <w:link w:val="Textocomentario"/>
    <w:uiPriority w:val="99"/>
    <w:semiHidden/>
    <w:rsid w:val="009712B9"/>
    <w:rPr>
      <w:rFonts w:ascii="Times New Roman" w:eastAsia="Times New Roman" w:hAnsi="Times New Roman" w:cs="Times New Roman"/>
      <w:sz w:val="20"/>
      <w:szCs w:val="20"/>
      <w:lang w:val="es-AR"/>
    </w:rPr>
  </w:style>
  <w:style w:type="paragraph" w:styleId="Ttulo">
    <w:name w:val="Title"/>
    <w:basedOn w:val="Normal"/>
    <w:link w:val="TtuloCar"/>
    <w:uiPriority w:val="10"/>
    <w:qFormat/>
    <w:rsid w:val="009712B9"/>
    <w:pPr>
      <w:spacing w:before="1"/>
      <w:ind w:left="1194" w:right="1201"/>
      <w:jc w:val="center"/>
    </w:pPr>
    <w:rPr>
      <w:b/>
      <w:bCs/>
      <w:sz w:val="20"/>
      <w:szCs w:val="20"/>
    </w:rPr>
  </w:style>
  <w:style w:type="character" w:customStyle="1" w:styleId="TtuloCar">
    <w:name w:val="Título Car"/>
    <w:link w:val="Ttulo"/>
    <w:uiPriority w:val="10"/>
    <w:rsid w:val="009712B9"/>
    <w:rPr>
      <w:rFonts w:ascii="Times New Roman" w:eastAsia="Times New Roman" w:hAnsi="Times New Roman" w:cs="Times New Roman"/>
      <w:b/>
      <w:bCs/>
      <w:sz w:val="20"/>
      <w:szCs w:val="20"/>
      <w:lang w:val="es-AR"/>
    </w:rPr>
  </w:style>
  <w:style w:type="paragraph" w:styleId="Textoindependiente">
    <w:name w:val="Body Text"/>
    <w:basedOn w:val="Normal"/>
    <w:link w:val="TextoindependienteCar"/>
    <w:uiPriority w:val="1"/>
    <w:unhideWhenUsed/>
    <w:qFormat/>
    <w:rsid w:val="009712B9"/>
    <w:pPr>
      <w:ind w:left="102"/>
      <w:jc w:val="both"/>
    </w:pPr>
    <w:rPr>
      <w:sz w:val="20"/>
      <w:szCs w:val="20"/>
    </w:rPr>
  </w:style>
  <w:style w:type="character" w:customStyle="1" w:styleId="TextoindependienteCar">
    <w:name w:val="Texto independiente Car"/>
    <w:link w:val="Textoindependiente"/>
    <w:uiPriority w:val="1"/>
    <w:rsid w:val="009712B9"/>
    <w:rPr>
      <w:rFonts w:ascii="Times New Roman" w:eastAsia="Times New Roman" w:hAnsi="Times New Roman" w:cs="Times New Roman"/>
      <w:sz w:val="20"/>
      <w:szCs w:val="20"/>
      <w:lang w:val="es-AR"/>
    </w:rPr>
  </w:style>
  <w:style w:type="character" w:styleId="Refdenotaalpie">
    <w:name w:val="footnote reference"/>
    <w:uiPriority w:val="99"/>
    <w:semiHidden/>
    <w:unhideWhenUsed/>
    <w:rsid w:val="009712B9"/>
    <w:rPr>
      <w:vertAlign w:val="superscript"/>
    </w:rPr>
  </w:style>
  <w:style w:type="character" w:styleId="Refdecomentario">
    <w:name w:val="annotation reference"/>
    <w:uiPriority w:val="99"/>
    <w:semiHidden/>
    <w:unhideWhenUsed/>
    <w:rsid w:val="009712B9"/>
    <w:rPr>
      <w:sz w:val="16"/>
      <w:szCs w:val="16"/>
    </w:rPr>
  </w:style>
  <w:style w:type="paragraph" w:styleId="Revisin">
    <w:name w:val="Revision"/>
    <w:hidden/>
    <w:uiPriority w:val="99"/>
    <w:semiHidden/>
    <w:rsid w:val="00685710"/>
    <w:rPr>
      <w:rFonts w:ascii="Times New Roman" w:eastAsia="Times New Roman" w:hAnsi="Times New Roman"/>
      <w:sz w:val="22"/>
      <w:szCs w:val="22"/>
      <w:lang w:eastAsia="en-US"/>
    </w:rPr>
  </w:style>
  <w:style w:type="paragraph" w:styleId="Textodeglobo">
    <w:name w:val="Balloon Text"/>
    <w:basedOn w:val="Normal"/>
    <w:link w:val="TextodegloboCar"/>
    <w:uiPriority w:val="99"/>
    <w:semiHidden/>
    <w:unhideWhenUsed/>
    <w:rsid w:val="00D5789A"/>
    <w:rPr>
      <w:rFonts w:ascii="Segoe UI" w:hAnsi="Segoe UI" w:cs="Segoe UI"/>
      <w:sz w:val="18"/>
      <w:szCs w:val="18"/>
    </w:rPr>
  </w:style>
  <w:style w:type="character" w:customStyle="1" w:styleId="TextodegloboCar">
    <w:name w:val="Texto de globo Car"/>
    <w:link w:val="Textodeglobo"/>
    <w:uiPriority w:val="99"/>
    <w:semiHidden/>
    <w:rsid w:val="00D5789A"/>
    <w:rPr>
      <w:rFonts w:ascii="Segoe UI" w:eastAsia="Times New Roman" w:hAnsi="Segoe UI" w:cs="Segoe UI"/>
      <w:sz w:val="18"/>
      <w:szCs w:val="18"/>
      <w:lang w:eastAsia="en-US"/>
    </w:rPr>
  </w:style>
  <w:style w:type="paragraph" w:styleId="Asuntodelcomentario">
    <w:name w:val="annotation subject"/>
    <w:basedOn w:val="Textocomentario"/>
    <w:next w:val="Textocomentario"/>
    <w:link w:val="AsuntodelcomentarioCar"/>
    <w:uiPriority w:val="99"/>
    <w:semiHidden/>
    <w:unhideWhenUsed/>
    <w:rsid w:val="00970843"/>
    <w:rPr>
      <w:b/>
      <w:bCs/>
    </w:rPr>
  </w:style>
  <w:style w:type="character" w:customStyle="1" w:styleId="AsuntodelcomentarioCar">
    <w:name w:val="Asunto del comentario Car"/>
    <w:link w:val="Asuntodelcomentario"/>
    <w:uiPriority w:val="99"/>
    <w:semiHidden/>
    <w:rsid w:val="00970843"/>
    <w:rPr>
      <w:rFonts w:ascii="Times New Roman" w:eastAsia="Times New Roman" w:hAnsi="Times New Roman" w:cs="Times New Roman"/>
      <w:b/>
      <w:bCs/>
      <w:sz w:val="20"/>
      <w:szCs w:val="20"/>
      <w:lang w:val="es-A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C8578-61AD-40B2-B22A-EECC0A8E6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1850</Words>
  <Characters>10181</Characters>
  <Application>Microsoft Office Word</Application>
  <DocSecurity>0</DocSecurity>
  <Lines>84</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Gonzalez Bennasar, Sofía</dc:creator>
  <cp:lastModifiedBy>Fraga, Matias Julian</cp:lastModifiedBy>
  <cp:revision>2</cp:revision>
  <dcterms:created xsi:type="dcterms:W3CDTF">2021-12-28T17:34:00Z</dcterms:created>
  <dcterms:modified xsi:type="dcterms:W3CDTF">2021-12-28T17:34:00Z</dcterms:modified>
</cp:coreProperties>
</file>