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D231C" w14:textId="78F2954E" w:rsidR="00671BAF" w:rsidRPr="00E525F6" w:rsidRDefault="00197569" w:rsidP="00B96B4A">
      <w:pPr>
        <w:pStyle w:val="Ttulo1"/>
        <w:spacing w:line="276" w:lineRule="auto"/>
        <w:jc w:val="both"/>
        <w:rPr>
          <w:rFonts w:ascii="Times New Roman" w:hAnsi="Times New Roman"/>
          <w:u w:val="single"/>
        </w:rPr>
      </w:pPr>
      <w:r w:rsidRPr="00E525F6">
        <w:rPr>
          <w:rFonts w:ascii="Times New Roman" w:hAnsi="Times New Roman"/>
          <w:u w:val="single"/>
        </w:rPr>
        <w:t>ACTA DE DIRECTORIO N</w:t>
      </w:r>
      <w:r w:rsidR="00DA25A0" w:rsidRPr="00E525F6">
        <w:rPr>
          <w:rFonts w:ascii="Times New Roman" w:hAnsi="Times New Roman"/>
          <w:u w:val="single"/>
        </w:rPr>
        <w:t>°</w:t>
      </w:r>
      <w:r w:rsidRPr="00E525F6">
        <w:rPr>
          <w:rFonts w:ascii="Times New Roman" w:hAnsi="Times New Roman"/>
          <w:u w:val="single"/>
        </w:rPr>
        <w:t xml:space="preserve"> </w:t>
      </w:r>
      <w:r w:rsidR="00A922A3">
        <w:rPr>
          <w:rFonts w:ascii="Times New Roman" w:hAnsi="Times New Roman"/>
          <w:u w:val="single"/>
        </w:rPr>
        <w:t>2841</w:t>
      </w:r>
      <w:r w:rsidR="00303D87" w:rsidRPr="00E525F6">
        <w:rPr>
          <w:rFonts w:ascii="Times New Roman" w:hAnsi="Times New Roman"/>
          <w:u w:val="single"/>
        </w:rPr>
        <w:t>.</w:t>
      </w:r>
    </w:p>
    <w:p w14:paraId="0AD8C650" w14:textId="77777777" w:rsidR="00671BAF" w:rsidRPr="00E525F6" w:rsidRDefault="00671BAF" w:rsidP="00B96B4A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393C9612" w14:textId="43CC1978" w:rsidR="00653B03" w:rsidRPr="00E525F6" w:rsidRDefault="00653B03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>En la Ciudad Au</w:t>
      </w:r>
      <w:r w:rsidR="002D679D" w:rsidRPr="00E525F6">
        <w:rPr>
          <w:rFonts w:ascii="Times New Roman" w:hAnsi="Times New Roman"/>
          <w:sz w:val="24"/>
        </w:rPr>
        <w:t xml:space="preserve">tónoma de Buenos Aires, a los </w:t>
      </w:r>
      <w:r w:rsidR="00303D87" w:rsidRPr="00E525F6">
        <w:rPr>
          <w:rFonts w:ascii="Times New Roman" w:hAnsi="Times New Roman"/>
          <w:sz w:val="24"/>
        </w:rPr>
        <w:t>0</w:t>
      </w:r>
      <w:r w:rsidR="009F44F2">
        <w:rPr>
          <w:rFonts w:ascii="Times New Roman" w:hAnsi="Times New Roman"/>
          <w:sz w:val="24"/>
        </w:rPr>
        <w:t>2</w:t>
      </w:r>
      <w:r w:rsidR="00303D87" w:rsidRPr="00E525F6">
        <w:rPr>
          <w:rFonts w:ascii="Times New Roman" w:hAnsi="Times New Roman"/>
          <w:sz w:val="24"/>
        </w:rPr>
        <w:t xml:space="preserve"> días del mes de </w:t>
      </w:r>
      <w:r w:rsidR="00ED10D3" w:rsidRPr="00E525F6">
        <w:rPr>
          <w:rFonts w:ascii="Times New Roman" w:hAnsi="Times New Roman"/>
          <w:sz w:val="24"/>
        </w:rPr>
        <w:t xml:space="preserve">marzo </w:t>
      </w:r>
      <w:r w:rsidRPr="00E525F6">
        <w:rPr>
          <w:rFonts w:ascii="Times New Roman" w:hAnsi="Times New Roman"/>
          <w:sz w:val="24"/>
        </w:rPr>
        <w:t>de 20</w:t>
      </w:r>
      <w:r w:rsidR="009F44F2">
        <w:rPr>
          <w:rFonts w:ascii="Times New Roman" w:hAnsi="Times New Roman"/>
          <w:sz w:val="24"/>
        </w:rPr>
        <w:t>20</w:t>
      </w:r>
      <w:r w:rsidRPr="00E525F6">
        <w:rPr>
          <w:rFonts w:ascii="Times New Roman" w:hAnsi="Times New Roman"/>
          <w:sz w:val="24"/>
        </w:rPr>
        <w:t xml:space="preserve">, siendo las </w:t>
      </w:r>
      <w:r w:rsidR="00303D87" w:rsidRPr="00E525F6">
        <w:rPr>
          <w:rFonts w:ascii="Times New Roman" w:hAnsi="Times New Roman"/>
          <w:sz w:val="24"/>
        </w:rPr>
        <w:t>1</w:t>
      </w:r>
      <w:r w:rsidR="009F44F2">
        <w:rPr>
          <w:rFonts w:ascii="Times New Roman" w:hAnsi="Times New Roman"/>
          <w:sz w:val="24"/>
        </w:rPr>
        <w:t>1</w:t>
      </w:r>
      <w:r w:rsidR="00303D87" w:rsidRPr="00E525F6">
        <w:rPr>
          <w:rFonts w:ascii="Times New Roman" w:hAnsi="Times New Roman"/>
          <w:sz w:val="24"/>
        </w:rPr>
        <w:t>.00</w:t>
      </w:r>
      <w:r w:rsidRPr="00E525F6">
        <w:rPr>
          <w:rFonts w:ascii="Times New Roman" w:hAnsi="Times New Roman"/>
          <w:sz w:val="24"/>
        </w:rPr>
        <w:t xml:space="preserve"> horas, se reúnen en la sede social de Banco Industrial S.A. (la “</w:t>
      </w:r>
      <w:r w:rsidRPr="00E525F6">
        <w:rPr>
          <w:rFonts w:ascii="Times New Roman" w:hAnsi="Times New Roman"/>
          <w:sz w:val="24"/>
          <w:u w:val="single"/>
        </w:rPr>
        <w:t>Sociedad</w:t>
      </w:r>
      <w:r w:rsidRPr="00E525F6">
        <w:rPr>
          <w:rFonts w:ascii="Times New Roman" w:hAnsi="Times New Roman"/>
          <w:sz w:val="24"/>
        </w:rPr>
        <w:t xml:space="preserve">”), sita en Sarmiento 530 de esta Ciudad, los señores miembros del Directorio que firman al pie de la presente, con la presencia del representante de la Comisión Fiscalizadora. </w:t>
      </w:r>
    </w:p>
    <w:p w14:paraId="6456146B" w14:textId="77777777" w:rsidR="00303D87" w:rsidRPr="00E525F6" w:rsidRDefault="00303D87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p w14:paraId="555A2B94" w14:textId="3F43DBF2" w:rsidR="00303D87" w:rsidRPr="00E525F6" w:rsidRDefault="00653B03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 xml:space="preserve">Preside la reunión la Sra. Presidente Carlota E. </w:t>
      </w:r>
      <w:proofErr w:type="spellStart"/>
      <w:r w:rsidRPr="00E525F6">
        <w:rPr>
          <w:rFonts w:ascii="Times New Roman" w:hAnsi="Times New Roman"/>
          <w:sz w:val="24"/>
        </w:rPr>
        <w:t>Durst</w:t>
      </w:r>
      <w:proofErr w:type="spellEnd"/>
      <w:r w:rsidRPr="00E525F6">
        <w:rPr>
          <w:rFonts w:ascii="Times New Roman" w:hAnsi="Times New Roman"/>
          <w:sz w:val="24"/>
        </w:rPr>
        <w:t xml:space="preserve">, quien una vez verificada la existencia de quórum, declara abierta la sesión y manifiesta que la reunión tiene por objeto considerar </w:t>
      </w:r>
      <w:r w:rsidR="006D270B" w:rsidRPr="00E525F6">
        <w:rPr>
          <w:rFonts w:ascii="Times New Roman" w:hAnsi="Times New Roman"/>
          <w:sz w:val="24"/>
        </w:rPr>
        <w:t xml:space="preserve">los siguientes </w:t>
      </w:r>
      <w:r w:rsidR="006B1E43" w:rsidRPr="00E525F6">
        <w:rPr>
          <w:rFonts w:ascii="Times New Roman" w:hAnsi="Times New Roman"/>
          <w:sz w:val="24"/>
        </w:rPr>
        <w:t>punto</w:t>
      </w:r>
      <w:r w:rsidR="006D270B" w:rsidRPr="00E525F6">
        <w:rPr>
          <w:rFonts w:ascii="Times New Roman" w:hAnsi="Times New Roman"/>
          <w:sz w:val="24"/>
        </w:rPr>
        <w:t>s</w:t>
      </w:r>
      <w:r w:rsidR="006B1E43" w:rsidRPr="00E525F6">
        <w:rPr>
          <w:rFonts w:ascii="Times New Roman" w:hAnsi="Times New Roman"/>
          <w:sz w:val="24"/>
        </w:rPr>
        <w:t xml:space="preserve"> del </w:t>
      </w:r>
      <w:r w:rsidRPr="00E525F6">
        <w:rPr>
          <w:rFonts w:ascii="Times New Roman" w:hAnsi="Times New Roman"/>
          <w:sz w:val="24"/>
        </w:rPr>
        <w:t xml:space="preserve">Orden del Día: </w:t>
      </w:r>
    </w:p>
    <w:p w14:paraId="57DC32AA" w14:textId="77777777" w:rsidR="00303D87" w:rsidRPr="00E525F6" w:rsidRDefault="00303D87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p w14:paraId="35908A7C" w14:textId="262C8AB8" w:rsidR="006B1E43" w:rsidRPr="009F44F2" w:rsidRDefault="00F51BE7" w:rsidP="00B96B4A">
      <w:pPr>
        <w:pStyle w:val="Textoindependiente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lang w:val="es-AR"/>
        </w:rPr>
      </w:pPr>
      <w:r w:rsidRPr="009F44F2">
        <w:rPr>
          <w:rFonts w:ascii="Times New Roman" w:hAnsi="Times New Roman"/>
          <w:b/>
          <w:sz w:val="24"/>
        </w:rPr>
        <w:t xml:space="preserve">Consideración de la </w:t>
      </w:r>
      <w:r w:rsidR="006B1E43" w:rsidRPr="009F44F2">
        <w:rPr>
          <w:rFonts w:ascii="Times New Roman" w:hAnsi="Times New Roman"/>
          <w:b/>
          <w:sz w:val="24"/>
        </w:rPr>
        <w:t xml:space="preserve">aprobación de </w:t>
      </w:r>
      <w:r w:rsidR="00ED10D3" w:rsidRPr="009F44F2">
        <w:rPr>
          <w:rFonts w:ascii="Times New Roman" w:hAnsi="Times New Roman"/>
          <w:b/>
          <w:sz w:val="24"/>
        </w:rPr>
        <w:t xml:space="preserve">los </w:t>
      </w:r>
      <w:r w:rsidR="006B1E43" w:rsidRPr="009F44F2">
        <w:rPr>
          <w:rFonts w:ascii="Times New Roman" w:hAnsi="Times New Roman"/>
          <w:b/>
          <w:sz w:val="24"/>
        </w:rPr>
        <w:t xml:space="preserve">Estados </w:t>
      </w:r>
      <w:r w:rsidR="00ED10D3" w:rsidRPr="009F44F2">
        <w:rPr>
          <w:rFonts w:ascii="Times New Roman" w:hAnsi="Times New Roman"/>
          <w:b/>
          <w:sz w:val="24"/>
        </w:rPr>
        <w:t xml:space="preserve">Contables anuales por el ejercicio </w:t>
      </w:r>
      <w:r w:rsidR="006B1E43" w:rsidRPr="009F44F2">
        <w:rPr>
          <w:rFonts w:ascii="Times New Roman" w:hAnsi="Times New Roman"/>
          <w:b/>
          <w:sz w:val="24"/>
        </w:rPr>
        <w:t xml:space="preserve">finalizado </w:t>
      </w:r>
      <w:r w:rsidR="00303D87" w:rsidRPr="009F44F2">
        <w:rPr>
          <w:rFonts w:ascii="Times New Roman" w:hAnsi="Times New Roman"/>
          <w:b/>
          <w:sz w:val="24"/>
        </w:rPr>
        <w:t>el 31</w:t>
      </w:r>
      <w:r w:rsidR="000C21EC" w:rsidRPr="009F44F2">
        <w:rPr>
          <w:rFonts w:ascii="Times New Roman" w:hAnsi="Times New Roman"/>
          <w:b/>
          <w:sz w:val="24"/>
        </w:rPr>
        <w:t xml:space="preserve"> de diciembre de </w:t>
      </w:r>
      <w:r w:rsidR="006B1E43" w:rsidRPr="009F44F2">
        <w:rPr>
          <w:rFonts w:ascii="Times New Roman" w:hAnsi="Times New Roman"/>
          <w:b/>
          <w:sz w:val="24"/>
        </w:rPr>
        <w:t>201</w:t>
      </w:r>
      <w:r w:rsidR="009F44F2" w:rsidRPr="009F44F2">
        <w:rPr>
          <w:rFonts w:ascii="Times New Roman" w:hAnsi="Times New Roman"/>
          <w:b/>
          <w:sz w:val="24"/>
        </w:rPr>
        <w:t>9</w:t>
      </w:r>
      <w:r w:rsidR="006B1E43" w:rsidRPr="009F44F2">
        <w:rPr>
          <w:rFonts w:ascii="Times New Roman" w:hAnsi="Times New Roman"/>
          <w:b/>
          <w:sz w:val="24"/>
        </w:rPr>
        <w:t>.</w:t>
      </w:r>
    </w:p>
    <w:p w14:paraId="235F459F" w14:textId="5F697408" w:rsidR="009F44F2" w:rsidRPr="009F44F2" w:rsidRDefault="009F44F2" w:rsidP="009F44F2">
      <w:pPr>
        <w:pStyle w:val="Textoindependiente"/>
        <w:numPr>
          <w:ilvl w:val="0"/>
          <w:numId w:val="5"/>
        </w:numPr>
        <w:spacing w:line="276" w:lineRule="auto"/>
        <w:ind w:left="709"/>
        <w:rPr>
          <w:rFonts w:ascii="Times New Roman" w:hAnsi="Times New Roman"/>
          <w:b/>
          <w:sz w:val="24"/>
        </w:rPr>
      </w:pPr>
      <w:r w:rsidRPr="009F44F2">
        <w:rPr>
          <w:rFonts w:ascii="Times New Roman" w:hAnsi="Times New Roman"/>
          <w:b/>
          <w:sz w:val="24"/>
        </w:rPr>
        <w:t>Consideración de los Informes Anuales de la Auditoría Externa al 31 de diciembre de 201</w:t>
      </w:r>
      <w:r w:rsidR="001D04D1">
        <w:rPr>
          <w:rFonts w:ascii="Times New Roman" w:hAnsi="Times New Roman"/>
          <w:b/>
          <w:sz w:val="24"/>
        </w:rPr>
        <w:t>9</w:t>
      </w:r>
      <w:r w:rsidRPr="009F44F2">
        <w:rPr>
          <w:rFonts w:ascii="Times New Roman" w:hAnsi="Times New Roman"/>
          <w:b/>
          <w:sz w:val="24"/>
        </w:rPr>
        <w:t>.</w:t>
      </w:r>
    </w:p>
    <w:p w14:paraId="7B14A2F7" w14:textId="58DD1A21" w:rsidR="009F44F2" w:rsidRPr="009F44F2" w:rsidRDefault="009F44F2" w:rsidP="009F44F2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  <w:sz w:val="24"/>
        </w:rPr>
      </w:pPr>
      <w:r w:rsidRPr="009F44F2">
        <w:rPr>
          <w:rFonts w:ascii="Times New Roman" w:hAnsi="Times New Roman"/>
          <w:b/>
          <w:sz w:val="24"/>
        </w:rPr>
        <w:t>Consideración del Informe Anual de la Comisión Fiscalizadora al 31 de diciembre de 201</w:t>
      </w:r>
      <w:r w:rsidR="001D04D1">
        <w:rPr>
          <w:rFonts w:ascii="Times New Roman" w:hAnsi="Times New Roman"/>
          <w:b/>
          <w:sz w:val="24"/>
        </w:rPr>
        <w:t>9</w:t>
      </w:r>
      <w:r w:rsidRPr="009F44F2">
        <w:rPr>
          <w:rFonts w:ascii="Times New Roman" w:hAnsi="Times New Roman"/>
          <w:b/>
          <w:sz w:val="24"/>
        </w:rPr>
        <w:t>.</w:t>
      </w:r>
    </w:p>
    <w:p w14:paraId="5F71949D" w14:textId="77777777" w:rsidR="009F44F2" w:rsidRDefault="009F44F2" w:rsidP="009F44F2">
      <w:pPr>
        <w:pStyle w:val="Textoindependiente"/>
        <w:spacing w:line="276" w:lineRule="auto"/>
        <w:rPr>
          <w:rFonts w:ascii="Times New Roman" w:hAnsi="Times New Roman"/>
          <w:sz w:val="24"/>
          <w:lang w:val="es-AR"/>
        </w:rPr>
      </w:pPr>
    </w:p>
    <w:p w14:paraId="0E9472DC" w14:textId="0297674F" w:rsidR="009F44F2" w:rsidRDefault="009F44F2" w:rsidP="009F44F2">
      <w:pPr>
        <w:pStyle w:val="Textoindependiente"/>
        <w:spacing w:line="276" w:lineRule="auto"/>
        <w:rPr>
          <w:rFonts w:ascii="Times New Roman" w:hAnsi="Times New Roman"/>
          <w:sz w:val="24"/>
        </w:rPr>
      </w:pPr>
      <w:r w:rsidRPr="009F44F2">
        <w:rPr>
          <w:rFonts w:ascii="Times New Roman" w:hAnsi="Times New Roman"/>
          <w:sz w:val="24"/>
        </w:rPr>
        <w:t>Acto seguido se pone a consideración del Directorio, el primer punto del Orden del Día:</w:t>
      </w:r>
    </w:p>
    <w:p w14:paraId="0562FE78" w14:textId="77777777" w:rsidR="009F44F2" w:rsidRPr="009F44F2" w:rsidRDefault="009F44F2" w:rsidP="009F44F2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p w14:paraId="03132954" w14:textId="3E33A1D0" w:rsidR="009F44F2" w:rsidRPr="009F44F2" w:rsidRDefault="009F44F2" w:rsidP="009F44F2">
      <w:pPr>
        <w:pStyle w:val="Textoindependiente"/>
        <w:numPr>
          <w:ilvl w:val="0"/>
          <w:numId w:val="9"/>
        </w:numPr>
        <w:spacing w:line="276" w:lineRule="auto"/>
        <w:rPr>
          <w:rFonts w:ascii="Times New Roman" w:hAnsi="Times New Roman"/>
          <w:sz w:val="24"/>
          <w:lang w:val="es-AR"/>
        </w:rPr>
      </w:pPr>
      <w:r w:rsidRPr="00E525F6">
        <w:rPr>
          <w:rFonts w:ascii="Times New Roman" w:hAnsi="Times New Roman"/>
          <w:b/>
          <w:sz w:val="24"/>
          <w:u w:val="single"/>
        </w:rPr>
        <w:t>Consideración de la aprobación de los Estados Contables anuales por el ejercicio finalizado el 31 de diciembre de 201</w:t>
      </w:r>
      <w:r>
        <w:rPr>
          <w:rFonts w:ascii="Times New Roman" w:hAnsi="Times New Roman"/>
          <w:b/>
          <w:sz w:val="24"/>
          <w:u w:val="single"/>
        </w:rPr>
        <w:t>9</w:t>
      </w:r>
      <w:r w:rsidRPr="00E525F6">
        <w:rPr>
          <w:rFonts w:ascii="Times New Roman" w:hAnsi="Times New Roman"/>
          <w:b/>
          <w:sz w:val="24"/>
        </w:rPr>
        <w:t>.</w:t>
      </w:r>
    </w:p>
    <w:p w14:paraId="051D9204" w14:textId="77777777" w:rsidR="006B1E43" w:rsidRPr="00E525F6" w:rsidRDefault="006B1E43" w:rsidP="00B96B4A">
      <w:pPr>
        <w:pStyle w:val="Textoindependiente"/>
        <w:spacing w:line="276" w:lineRule="auto"/>
        <w:rPr>
          <w:rFonts w:ascii="Times New Roman" w:hAnsi="Times New Roman"/>
          <w:sz w:val="24"/>
          <w:lang w:val="es-AR"/>
        </w:rPr>
      </w:pPr>
    </w:p>
    <w:p w14:paraId="3114BB1B" w14:textId="2D1A905A" w:rsidR="00B74DB5" w:rsidRPr="000A257A" w:rsidRDefault="006B1E43" w:rsidP="00B96B4A">
      <w:pPr>
        <w:spacing w:line="276" w:lineRule="auto"/>
        <w:jc w:val="both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 xml:space="preserve">Toma la palabra la Sra. Presidente, quien pone en conocimiento de los presentes </w:t>
      </w:r>
      <w:r w:rsidR="00B74DB5" w:rsidRPr="00E525F6">
        <w:rPr>
          <w:rFonts w:ascii="Times New Roman" w:hAnsi="Times New Roman"/>
          <w:sz w:val="24"/>
        </w:rPr>
        <w:t xml:space="preserve">acerca de </w:t>
      </w:r>
      <w:r w:rsidR="003C43EB" w:rsidRPr="00E525F6">
        <w:rPr>
          <w:rFonts w:ascii="Times New Roman" w:hAnsi="Times New Roman"/>
          <w:sz w:val="24"/>
        </w:rPr>
        <w:t>la necesidad de aprobar los estados contables de la Sociedad correspondientes al período económico finalizado el 31 de diciembre de 201</w:t>
      </w:r>
      <w:r w:rsidR="00814AA0">
        <w:rPr>
          <w:rFonts w:ascii="Times New Roman" w:hAnsi="Times New Roman"/>
          <w:sz w:val="24"/>
        </w:rPr>
        <w:t>9</w:t>
      </w:r>
      <w:r w:rsidR="003C43EB" w:rsidRPr="00E525F6">
        <w:rPr>
          <w:rFonts w:ascii="Times New Roman" w:hAnsi="Times New Roman"/>
          <w:sz w:val="24"/>
        </w:rPr>
        <w:t xml:space="preserve"> ajustados en su preparación a lo previsto en los </w:t>
      </w:r>
      <w:r w:rsidR="00E80408">
        <w:rPr>
          <w:rFonts w:ascii="Times New Roman" w:hAnsi="Times New Roman"/>
          <w:sz w:val="24"/>
        </w:rPr>
        <w:t>A</w:t>
      </w:r>
      <w:r w:rsidR="003C43EB" w:rsidRPr="00E525F6">
        <w:rPr>
          <w:rFonts w:ascii="Times New Roman" w:hAnsi="Times New Roman"/>
          <w:sz w:val="24"/>
        </w:rPr>
        <w:t xml:space="preserve">rtículos 62 a 65 </w:t>
      </w:r>
      <w:r w:rsidR="00E80408">
        <w:rPr>
          <w:rFonts w:ascii="Times New Roman" w:hAnsi="Times New Roman"/>
          <w:sz w:val="24"/>
        </w:rPr>
        <w:t xml:space="preserve">y concordantes </w:t>
      </w:r>
      <w:r w:rsidR="003C43EB" w:rsidRPr="00E525F6">
        <w:rPr>
          <w:rFonts w:ascii="Times New Roman" w:hAnsi="Times New Roman"/>
          <w:sz w:val="24"/>
        </w:rPr>
        <w:t xml:space="preserve">de la Ley Nº 19.550, </w:t>
      </w:r>
      <w:r w:rsidR="00E80408">
        <w:rPr>
          <w:rFonts w:ascii="Times New Roman" w:hAnsi="Times New Roman"/>
          <w:sz w:val="24"/>
        </w:rPr>
        <w:t xml:space="preserve">y en los </w:t>
      </w:r>
      <w:r w:rsidR="00B74DB5" w:rsidRPr="00E525F6">
        <w:rPr>
          <w:rFonts w:ascii="Times New Roman" w:hAnsi="Times New Roman"/>
          <w:sz w:val="24"/>
        </w:rPr>
        <w:t>Artículo</w:t>
      </w:r>
      <w:r w:rsidR="00E525F6" w:rsidRPr="00E525F6">
        <w:rPr>
          <w:rFonts w:ascii="Times New Roman" w:hAnsi="Times New Roman"/>
          <w:sz w:val="24"/>
        </w:rPr>
        <w:t>s</w:t>
      </w:r>
      <w:r w:rsidR="00B74DB5" w:rsidRPr="00E525F6">
        <w:rPr>
          <w:rFonts w:ascii="Times New Roman" w:hAnsi="Times New Roman"/>
          <w:sz w:val="24"/>
        </w:rPr>
        <w:t xml:space="preserve"> 4</w:t>
      </w:r>
      <w:r w:rsidR="00E80408">
        <w:rPr>
          <w:rFonts w:ascii="Times New Roman" w:hAnsi="Times New Roman"/>
          <w:sz w:val="24"/>
        </w:rPr>
        <w:t>,</w:t>
      </w:r>
      <w:r w:rsidR="00B74DB5" w:rsidRPr="00E525F6">
        <w:rPr>
          <w:rFonts w:ascii="Times New Roman" w:hAnsi="Times New Roman"/>
          <w:sz w:val="24"/>
        </w:rPr>
        <w:t xml:space="preserve"> 12</w:t>
      </w:r>
      <w:r w:rsidR="00E80408">
        <w:rPr>
          <w:rFonts w:ascii="Times New Roman" w:hAnsi="Times New Roman"/>
          <w:sz w:val="24"/>
        </w:rPr>
        <w:t xml:space="preserve"> y concordantes</w:t>
      </w:r>
      <w:r w:rsidR="00B74DB5" w:rsidRPr="00E525F6">
        <w:rPr>
          <w:rFonts w:ascii="Times New Roman" w:hAnsi="Times New Roman"/>
          <w:sz w:val="24"/>
        </w:rPr>
        <w:t>, Capítulo III, Título IV del T.O. 2013 de la Comis</w:t>
      </w:r>
      <w:r w:rsidR="00794DA2">
        <w:rPr>
          <w:rFonts w:ascii="Times New Roman" w:hAnsi="Times New Roman"/>
          <w:sz w:val="24"/>
        </w:rPr>
        <w:t>ión Nacional de Valores. Continú</w:t>
      </w:r>
      <w:r w:rsidR="00B74DB5" w:rsidRPr="00E525F6">
        <w:rPr>
          <w:rFonts w:ascii="Times New Roman" w:hAnsi="Times New Roman"/>
          <w:sz w:val="24"/>
        </w:rPr>
        <w:t>a con la palabra la Sra</w:t>
      </w:r>
      <w:r w:rsidR="00966771">
        <w:rPr>
          <w:rFonts w:ascii="Times New Roman" w:hAnsi="Times New Roman"/>
          <w:sz w:val="24"/>
        </w:rPr>
        <w:t>.</w:t>
      </w:r>
      <w:r w:rsidR="00B74DB5" w:rsidRPr="00E525F6">
        <w:rPr>
          <w:rFonts w:ascii="Times New Roman" w:hAnsi="Times New Roman"/>
          <w:sz w:val="24"/>
        </w:rPr>
        <w:t xml:space="preserve"> Presidente, quien manifiesta que</w:t>
      </w:r>
      <w:r w:rsidRPr="00E525F6">
        <w:rPr>
          <w:rFonts w:ascii="Times New Roman" w:hAnsi="Times New Roman"/>
          <w:sz w:val="24"/>
        </w:rPr>
        <w:t xml:space="preserve"> la documentación </w:t>
      </w:r>
      <w:r w:rsidR="00B74DB5" w:rsidRPr="00E525F6">
        <w:rPr>
          <w:rFonts w:ascii="Times New Roman" w:hAnsi="Times New Roman"/>
          <w:sz w:val="24"/>
        </w:rPr>
        <w:t xml:space="preserve">pertinente </w:t>
      </w:r>
      <w:r w:rsidRPr="00E525F6">
        <w:rPr>
          <w:rFonts w:ascii="Times New Roman" w:hAnsi="Times New Roman"/>
          <w:sz w:val="24"/>
        </w:rPr>
        <w:t xml:space="preserve">fue puesta a disposición de los Señores </w:t>
      </w:r>
      <w:r w:rsidR="009D4BCC" w:rsidRPr="00E525F6">
        <w:rPr>
          <w:rFonts w:ascii="Times New Roman" w:hAnsi="Times New Roman"/>
          <w:sz w:val="24"/>
        </w:rPr>
        <w:t>Directores</w:t>
      </w:r>
      <w:r w:rsidRPr="00E525F6">
        <w:rPr>
          <w:rFonts w:ascii="Times New Roman" w:hAnsi="Times New Roman"/>
          <w:sz w:val="24"/>
        </w:rPr>
        <w:t xml:space="preserve"> de la Sociedad con suficiente antelación a </w:t>
      </w:r>
      <w:r w:rsidRPr="000A257A">
        <w:rPr>
          <w:rFonts w:ascii="Times New Roman" w:hAnsi="Times New Roman"/>
          <w:sz w:val="24"/>
        </w:rPr>
        <w:t>la presente reunión para su correspondiente análisis</w:t>
      </w:r>
      <w:r w:rsidR="00B74DB5" w:rsidRPr="000A257A">
        <w:rPr>
          <w:rFonts w:ascii="Times New Roman" w:hAnsi="Times New Roman"/>
          <w:sz w:val="24"/>
        </w:rPr>
        <w:t>, por lo cual propone su aprobación.</w:t>
      </w:r>
    </w:p>
    <w:p w14:paraId="2C801A77" w14:textId="77777777" w:rsidR="006B1E43" w:rsidRPr="000A257A" w:rsidRDefault="006B1E43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p w14:paraId="49841B13" w14:textId="1C0A87E2" w:rsidR="006B1E43" w:rsidRPr="000A257A" w:rsidRDefault="006B1E43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  <w:r w:rsidRPr="000A257A">
        <w:rPr>
          <w:rFonts w:ascii="Times New Roman" w:hAnsi="Times New Roman"/>
          <w:sz w:val="24"/>
        </w:rPr>
        <w:t xml:space="preserve">Luego de un breve intercambio de opiniones, </w:t>
      </w:r>
      <w:r w:rsidR="00B74DB5" w:rsidRPr="000A257A">
        <w:rPr>
          <w:rFonts w:ascii="Times New Roman" w:hAnsi="Times New Roman"/>
          <w:sz w:val="24"/>
        </w:rPr>
        <w:t>y previa lectura de la documentación correspondiente</w:t>
      </w:r>
      <w:r w:rsidR="00E80408" w:rsidRPr="000A257A">
        <w:rPr>
          <w:rFonts w:ascii="Times New Roman" w:hAnsi="Times New Roman"/>
          <w:sz w:val="24"/>
        </w:rPr>
        <w:t>,</w:t>
      </w:r>
      <w:r w:rsidR="00B74DB5" w:rsidRPr="000A257A">
        <w:rPr>
          <w:rFonts w:ascii="Times New Roman" w:hAnsi="Times New Roman"/>
          <w:sz w:val="24"/>
        </w:rPr>
        <w:t xml:space="preserve"> </w:t>
      </w:r>
      <w:r w:rsidRPr="000A257A">
        <w:rPr>
          <w:rFonts w:ascii="Times New Roman" w:hAnsi="Times New Roman"/>
          <w:sz w:val="24"/>
        </w:rPr>
        <w:t xml:space="preserve">los </w:t>
      </w:r>
      <w:r w:rsidR="009D4BCC" w:rsidRPr="000A257A">
        <w:rPr>
          <w:rFonts w:ascii="Times New Roman" w:hAnsi="Times New Roman"/>
          <w:sz w:val="24"/>
        </w:rPr>
        <w:t>Sres. Directores</w:t>
      </w:r>
      <w:r w:rsidRPr="000A257A">
        <w:rPr>
          <w:rFonts w:ascii="Times New Roman" w:hAnsi="Times New Roman"/>
          <w:sz w:val="24"/>
        </w:rPr>
        <w:t xml:space="preserve"> resuelven por unanimidad</w:t>
      </w:r>
      <w:r w:rsidR="00814AA0" w:rsidRPr="000A257A">
        <w:rPr>
          <w:rFonts w:ascii="Times New Roman" w:hAnsi="Times New Roman"/>
          <w:sz w:val="24"/>
        </w:rPr>
        <w:t xml:space="preserve"> de los presentes</w:t>
      </w:r>
      <w:r w:rsidRPr="000A257A">
        <w:rPr>
          <w:rFonts w:ascii="Times New Roman" w:hAnsi="Times New Roman"/>
          <w:sz w:val="24"/>
        </w:rPr>
        <w:t xml:space="preserve">: </w:t>
      </w:r>
    </w:p>
    <w:p w14:paraId="4E8F49A0" w14:textId="77777777" w:rsidR="00B74DB5" w:rsidRPr="000A257A" w:rsidRDefault="00B74DB5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p w14:paraId="511EC5C2" w14:textId="74632B73" w:rsidR="00406EAF" w:rsidRPr="001E0302" w:rsidRDefault="00E525F6" w:rsidP="00406EAF">
      <w:pPr>
        <w:pStyle w:val="Textoindependiente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</w:rPr>
      </w:pPr>
      <w:r w:rsidRPr="000A257A">
        <w:rPr>
          <w:rFonts w:ascii="Times New Roman" w:hAnsi="Times New Roman"/>
          <w:sz w:val="24"/>
        </w:rPr>
        <w:t>Aprobar la siguiente documentación exigida por el Articulo 234 inc. 1° de la Ley General de Sociedades, y por los Artículos 4</w:t>
      </w:r>
      <w:r w:rsidR="00E80408" w:rsidRPr="000A257A">
        <w:rPr>
          <w:rFonts w:ascii="Times New Roman" w:hAnsi="Times New Roman"/>
          <w:sz w:val="24"/>
        </w:rPr>
        <w:t xml:space="preserve">, </w:t>
      </w:r>
      <w:r w:rsidRPr="000A257A">
        <w:rPr>
          <w:rFonts w:ascii="Times New Roman" w:hAnsi="Times New Roman"/>
          <w:sz w:val="24"/>
        </w:rPr>
        <w:t>12</w:t>
      </w:r>
      <w:r w:rsidR="00E80408" w:rsidRPr="000A257A">
        <w:rPr>
          <w:rFonts w:ascii="Times New Roman" w:hAnsi="Times New Roman"/>
          <w:sz w:val="24"/>
        </w:rPr>
        <w:t xml:space="preserve"> y concordantes</w:t>
      </w:r>
      <w:r w:rsidRPr="000A257A">
        <w:rPr>
          <w:rFonts w:ascii="Times New Roman" w:hAnsi="Times New Roman"/>
          <w:sz w:val="24"/>
        </w:rPr>
        <w:t>, Capítulo III, Título IV del T.O. 2013 de la Comisión Nacional de Valores por el ejercicio</w:t>
      </w:r>
      <w:r w:rsidR="00B74DB5" w:rsidRPr="000A257A">
        <w:rPr>
          <w:rFonts w:ascii="Times New Roman" w:hAnsi="Times New Roman"/>
          <w:sz w:val="24"/>
        </w:rPr>
        <w:t xml:space="preserve"> finalizado el 31 de diciembre de 201</w:t>
      </w:r>
      <w:r w:rsidR="00814AA0" w:rsidRPr="000A257A">
        <w:rPr>
          <w:rFonts w:ascii="Times New Roman" w:hAnsi="Times New Roman"/>
          <w:sz w:val="24"/>
        </w:rPr>
        <w:t>9</w:t>
      </w:r>
      <w:r w:rsidRPr="000A257A">
        <w:rPr>
          <w:rFonts w:ascii="Times New Roman" w:hAnsi="Times New Roman"/>
          <w:sz w:val="24"/>
        </w:rPr>
        <w:t>: Balance general, Estado de los resultados,</w:t>
      </w:r>
      <w:r w:rsidR="00223351" w:rsidRPr="000A257A">
        <w:rPr>
          <w:rFonts w:ascii="Times New Roman" w:hAnsi="Times New Roman"/>
          <w:sz w:val="24"/>
        </w:rPr>
        <w:t xml:space="preserve"> Proyecto de  Distribución de Utilidades</w:t>
      </w:r>
      <w:r w:rsidRPr="000A257A">
        <w:rPr>
          <w:rFonts w:ascii="Times New Roman" w:hAnsi="Times New Roman"/>
          <w:sz w:val="24"/>
        </w:rPr>
        <w:t xml:space="preserve">, Memoria, Reseña Informativa, e Información adicional </w:t>
      </w:r>
      <w:r w:rsidRPr="001E0302">
        <w:rPr>
          <w:rFonts w:ascii="Times New Roman" w:hAnsi="Times New Roman"/>
          <w:sz w:val="24"/>
        </w:rPr>
        <w:t>pertinente</w:t>
      </w:r>
      <w:r w:rsidR="000A257A" w:rsidRPr="001E0302">
        <w:rPr>
          <w:rFonts w:ascii="Times New Roman" w:hAnsi="Times New Roman"/>
          <w:sz w:val="24"/>
        </w:rPr>
        <w:t>;</w:t>
      </w:r>
    </w:p>
    <w:p w14:paraId="62EC6F33" w14:textId="0DB0380A" w:rsidR="00406EAF" w:rsidRPr="001E0302" w:rsidRDefault="00400988" w:rsidP="000A257A">
      <w:pPr>
        <w:pStyle w:val="Textoindependiente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</w:rPr>
      </w:pPr>
      <w:r w:rsidRPr="001E0302">
        <w:rPr>
          <w:rFonts w:ascii="Times New Roman" w:hAnsi="Times New Roman"/>
          <w:sz w:val="24"/>
        </w:rPr>
        <w:t>Autorizar a cualquiera de los S</w:t>
      </w:r>
      <w:r w:rsidR="00B74DB5" w:rsidRPr="001E0302">
        <w:rPr>
          <w:rFonts w:ascii="Times New Roman" w:hAnsi="Times New Roman"/>
          <w:sz w:val="24"/>
        </w:rPr>
        <w:t xml:space="preserve">eñores miembros del Directorio a transcribir los </w:t>
      </w:r>
      <w:r w:rsidR="00A922A3" w:rsidRPr="001E0302">
        <w:rPr>
          <w:rFonts w:ascii="Times New Roman" w:hAnsi="Times New Roman"/>
          <w:sz w:val="24"/>
        </w:rPr>
        <w:t xml:space="preserve">documentos mencionados en el punto a) </w:t>
      </w:r>
      <w:r w:rsidR="00B74DB5" w:rsidRPr="001E0302">
        <w:rPr>
          <w:rFonts w:ascii="Times New Roman" w:hAnsi="Times New Roman"/>
          <w:sz w:val="24"/>
        </w:rPr>
        <w:t>en el libro de Inve</w:t>
      </w:r>
      <w:r w:rsidR="000A257A" w:rsidRPr="001E0302">
        <w:rPr>
          <w:rFonts w:ascii="Times New Roman" w:hAnsi="Times New Roman"/>
          <w:sz w:val="24"/>
        </w:rPr>
        <w:t>n</w:t>
      </w:r>
      <w:r w:rsidR="00966771" w:rsidRPr="001E0302">
        <w:rPr>
          <w:rFonts w:ascii="Times New Roman" w:hAnsi="Times New Roman"/>
          <w:sz w:val="24"/>
        </w:rPr>
        <w:t>tario y Balance de la Sociedad, dejándose</w:t>
      </w:r>
      <w:r w:rsidR="000A257A" w:rsidRPr="001E0302">
        <w:rPr>
          <w:rFonts w:ascii="Times New Roman" w:hAnsi="Times New Roman"/>
          <w:sz w:val="24"/>
        </w:rPr>
        <w:t xml:space="preserve"> constancia que el texto de la Memoria, además de ser transcripto en el libro de Inventario y Balance</w:t>
      </w:r>
      <w:r w:rsidRPr="001E0302">
        <w:rPr>
          <w:rFonts w:ascii="Times New Roman" w:hAnsi="Times New Roman"/>
          <w:sz w:val="24"/>
        </w:rPr>
        <w:t xml:space="preserve"> de la Sociedad</w:t>
      </w:r>
      <w:r w:rsidR="000A257A" w:rsidRPr="001E0302">
        <w:rPr>
          <w:rFonts w:ascii="Times New Roman" w:hAnsi="Times New Roman"/>
          <w:sz w:val="24"/>
        </w:rPr>
        <w:t>,</w:t>
      </w:r>
      <w:r w:rsidRPr="001E0302">
        <w:rPr>
          <w:rFonts w:ascii="Times New Roman" w:hAnsi="Times New Roman"/>
          <w:sz w:val="24"/>
        </w:rPr>
        <w:t xml:space="preserve"> se adjunta</w:t>
      </w:r>
      <w:r w:rsidR="000A257A" w:rsidRPr="001E0302">
        <w:rPr>
          <w:rFonts w:ascii="Times New Roman" w:hAnsi="Times New Roman"/>
          <w:sz w:val="24"/>
        </w:rPr>
        <w:t xml:space="preserve"> como Anexo </w:t>
      </w:r>
      <w:r w:rsidRPr="001E0302">
        <w:rPr>
          <w:rFonts w:ascii="Times New Roman" w:hAnsi="Times New Roman"/>
          <w:sz w:val="24"/>
        </w:rPr>
        <w:t xml:space="preserve">I </w:t>
      </w:r>
      <w:r w:rsidR="000A257A" w:rsidRPr="001E0302">
        <w:rPr>
          <w:rFonts w:ascii="Times New Roman" w:hAnsi="Times New Roman"/>
          <w:sz w:val="24"/>
        </w:rPr>
        <w:t xml:space="preserve">de la presente acta; </w:t>
      </w:r>
    </w:p>
    <w:p w14:paraId="6A085823" w14:textId="75E205BC" w:rsidR="00B74DB5" w:rsidRPr="00406EAF" w:rsidRDefault="00406EAF" w:rsidP="00406EAF">
      <w:pPr>
        <w:pStyle w:val="Textoindependiente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</w:rPr>
      </w:pPr>
      <w:r w:rsidRPr="000A257A">
        <w:rPr>
          <w:rFonts w:ascii="Times New Roman" w:hAnsi="Times New Roman"/>
          <w:sz w:val="24"/>
        </w:rPr>
        <w:t>Autorizar a cualquiera de los Sres.</w:t>
      </w:r>
      <w:r w:rsidR="00B74DB5" w:rsidRPr="000A257A">
        <w:rPr>
          <w:rFonts w:ascii="Times New Roman" w:hAnsi="Times New Roman"/>
          <w:sz w:val="24"/>
        </w:rPr>
        <w:t xml:space="preserve"> miembros del Directorio a suscribir los mencionados estados contables y la documentación pertinente frente al Banco Central de la República Argentina, la Superintendencia de Entidades Financieras y Cambiarias (conforme a lo dispuesto por la Comunicación “A” 2227 del Banco Central de la República Argentina, sus </w:t>
      </w:r>
      <w:r w:rsidR="006D270B" w:rsidRPr="000A257A">
        <w:rPr>
          <w:rFonts w:ascii="Times New Roman" w:hAnsi="Times New Roman"/>
          <w:sz w:val="24"/>
        </w:rPr>
        <w:t xml:space="preserve">complementarias, </w:t>
      </w:r>
      <w:r w:rsidR="00B74DB5" w:rsidRPr="000A257A">
        <w:rPr>
          <w:rFonts w:ascii="Times New Roman" w:hAnsi="Times New Roman"/>
          <w:sz w:val="24"/>
        </w:rPr>
        <w:t>y modificatorias), ante la Comisión Nacional de Valores (según lo dispuesto por el inc. b), Artículo 1, Sección 1, Capítulo 1, Título</w:t>
      </w:r>
      <w:r w:rsidR="006D270B" w:rsidRPr="000A257A">
        <w:rPr>
          <w:rFonts w:ascii="Times New Roman" w:hAnsi="Times New Roman"/>
          <w:sz w:val="24"/>
        </w:rPr>
        <w:t xml:space="preserve"> </w:t>
      </w:r>
      <w:r w:rsidR="00B74DB5" w:rsidRPr="000A257A">
        <w:rPr>
          <w:rFonts w:ascii="Times New Roman" w:hAnsi="Times New Roman"/>
          <w:sz w:val="24"/>
        </w:rPr>
        <w:t>IV del T.O. 2013</w:t>
      </w:r>
      <w:r w:rsidR="00B74DB5" w:rsidRPr="00406EAF">
        <w:rPr>
          <w:rFonts w:ascii="Times New Roman" w:hAnsi="Times New Roman"/>
          <w:sz w:val="24"/>
        </w:rPr>
        <w:t xml:space="preserve"> de la Comisión Nacional de Valores</w:t>
      </w:r>
      <w:r w:rsidR="006D270B" w:rsidRPr="00406EAF">
        <w:rPr>
          <w:rFonts w:ascii="Times New Roman" w:hAnsi="Times New Roman"/>
          <w:sz w:val="24"/>
        </w:rPr>
        <w:t xml:space="preserve">, </w:t>
      </w:r>
      <w:r w:rsidR="00E80408" w:rsidRPr="00406EAF">
        <w:rPr>
          <w:rFonts w:ascii="Times New Roman" w:hAnsi="Times New Roman"/>
          <w:sz w:val="24"/>
        </w:rPr>
        <w:t>y por los Artículos</w:t>
      </w:r>
      <w:r w:rsidR="006D270B" w:rsidRPr="00406EAF">
        <w:rPr>
          <w:rFonts w:ascii="Times New Roman" w:hAnsi="Times New Roman"/>
          <w:sz w:val="24"/>
        </w:rPr>
        <w:t xml:space="preserve"> 4</w:t>
      </w:r>
      <w:r w:rsidR="00E80408" w:rsidRPr="00406EAF">
        <w:rPr>
          <w:rFonts w:ascii="Times New Roman" w:hAnsi="Times New Roman"/>
          <w:sz w:val="24"/>
        </w:rPr>
        <w:t>,</w:t>
      </w:r>
      <w:r w:rsidR="006D270B" w:rsidRPr="00406EAF">
        <w:rPr>
          <w:rFonts w:ascii="Times New Roman" w:hAnsi="Times New Roman"/>
          <w:sz w:val="24"/>
        </w:rPr>
        <w:t xml:space="preserve"> 12 </w:t>
      </w:r>
      <w:r w:rsidR="00E80408" w:rsidRPr="00406EAF">
        <w:rPr>
          <w:rFonts w:ascii="Times New Roman" w:hAnsi="Times New Roman"/>
          <w:sz w:val="24"/>
        </w:rPr>
        <w:t xml:space="preserve">y concordantes, </w:t>
      </w:r>
      <w:r w:rsidR="006D270B" w:rsidRPr="00406EAF">
        <w:rPr>
          <w:rFonts w:ascii="Times New Roman" w:hAnsi="Times New Roman"/>
          <w:sz w:val="24"/>
        </w:rPr>
        <w:t xml:space="preserve">Capítulo III, Título IV del T.O. 2013 de la Comisión </w:t>
      </w:r>
      <w:r w:rsidR="006D270B" w:rsidRPr="00406EAF">
        <w:rPr>
          <w:rFonts w:ascii="Times New Roman" w:hAnsi="Times New Roman"/>
          <w:sz w:val="24"/>
        </w:rPr>
        <w:lastRenderedPageBreak/>
        <w:t>Nacional de Valores</w:t>
      </w:r>
      <w:r w:rsidR="00B74DB5" w:rsidRPr="00406EAF">
        <w:rPr>
          <w:rFonts w:ascii="Times New Roman" w:hAnsi="Times New Roman"/>
          <w:sz w:val="24"/>
        </w:rPr>
        <w:t>) y</w:t>
      </w:r>
      <w:r w:rsidR="00E80408" w:rsidRPr="00406EAF">
        <w:rPr>
          <w:rFonts w:ascii="Times New Roman" w:hAnsi="Times New Roman"/>
          <w:sz w:val="24"/>
        </w:rPr>
        <w:t xml:space="preserve"> frente a</w:t>
      </w:r>
      <w:r w:rsidR="00B74DB5" w:rsidRPr="00406EAF">
        <w:rPr>
          <w:rFonts w:ascii="Times New Roman" w:hAnsi="Times New Roman"/>
          <w:sz w:val="24"/>
        </w:rPr>
        <w:t xml:space="preserve"> cualquier otro organismo o</w:t>
      </w:r>
      <w:r w:rsidR="006D270B" w:rsidRPr="00406EAF">
        <w:rPr>
          <w:rFonts w:ascii="Times New Roman" w:hAnsi="Times New Roman"/>
          <w:sz w:val="24"/>
        </w:rPr>
        <w:t xml:space="preserve"> </w:t>
      </w:r>
      <w:r w:rsidR="00B74DB5" w:rsidRPr="00406EAF">
        <w:rPr>
          <w:rFonts w:ascii="Times New Roman" w:hAnsi="Times New Roman"/>
          <w:sz w:val="24"/>
        </w:rPr>
        <w:t>entidad que el Directorio considere.</w:t>
      </w:r>
    </w:p>
    <w:p w14:paraId="4E263787" w14:textId="77777777" w:rsidR="00E525F6" w:rsidRPr="00E525F6" w:rsidRDefault="00E525F6" w:rsidP="00B96B4A">
      <w:pPr>
        <w:pStyle w:val="Textoindependiente"/>
        <w:spacing w:line="276" w:lineRule="auto"/>
        <w:ind w:firstLine="1134"/>
        <w:rPr>
          <w:rFonts w:ascii="Times New Roman" w:hAnsi="Times New Roman"/>
          <w:sz w:val="24"/>
        </w:rPr>
      </w:pPr>
    </w:p>
    <w:p w14:paraId="3F067A55" w14:textId="2E27CF42" w:rsidR="000976F1" w:rsidRPr="00E525F6" w:rsidRDefault="00E525F6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Acto siguiente, </w:t>
      </w:r>
      <w:r w:rsidR="006D270B" w:rsidRPr="00E525F6">
        <w:rPr>
          <w:rFonts w:ascii="Times New Roman" w:hAnsi="Times New Roman"/>
          <w:sz w:val="24"/>
        </w:rPr>
        <w:t>se considera el s</w:t>
      </w:r>
      <w:r>
        <w:rPr>
          <w:rFonts w:ascii="Times New Roman" w:hAnsi="Times New Roman"/>
          <w:sz w:val="24"/>
        </w:rPr>
        <w:t>egundo</w:t>
      </w:r>
      <w:r w:rsidR="006D270B" w:rsidRPr="00E525F6">
        <w:rPr>
          <w:rFonts w:ascii="Times New Roman" w:hAnsi="Times New Roman"/>
          <w:sz w:val="24"/>
        </w:rPr>
        <w:t xml:space="preserve"> punto del Orden del Día.</w:t>
      </w:r>
    </w:p>
    <w:p w14:paraId="6E0D1876" w14:textId="77777777" w:rsidR="006D270B" w:rsidRPr="00E525F6" w:rsidRDefault="006D270B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p w14:paraId="26A53540" w14:textId="15FF3DF0" w:rsidR="00ED10D3" w:rsidRPr="00E525F6" w:rsidRDefault="00ED10D3" w:rsidP="009F44F2">
      <w:pPr>
        <w:pStyle w:val="Textoindependiente"/>
        <w:numPr>
          <w:ilvl w:val="0"/>
          <w:numId w:val="9"/>
        </w:numPr>
        <w:spacing w:line="276" w:lineRule="auto"/>
        <w:rPr>
          <w:rFonts w:ascii="Times New Roman" w:hAnsi="Times New Roman"/>
          <w:b/>
          <w:sz w:val="24"/>
          <w:u w:val="single"/>
        </w:rPr>
      </w:pPr>
      <w:r w:rsidRPr="00E525F6">
        <w:rPr>
          <w:rFonts w:ascii="Times New Roman" w:hAnsi="Times New Roman"/>
          <w:b/>
          <w:sz w:val="24"/>
          <w:u w:val="single"/>
        </w:rPr>
        <w:t>Consideración de los Informes Anuales de la Auditoría Externa al 31 de</w:t>
      </w:r>
      <w:r w:rsidR="006D270B" w:rsidRPr="00E525F6">
        <w:rPr>
          <w:rFonts w:ascii="Times New Roman" w:hAnsi="Times New Roman"/>
          <w:b/>
          <w:sz w:val="24"/>
          <w:u w:val="single"/>
        </w:rPr>
        <w:t xml:space="preserve"> </w:t>
      </w:r>
      <w:r w:rsidRPr="00E525F6">
        <w:rPr>
          <w:rFonts w:ascii="Times New Roman" w:hAnsi="Times New Roman"/>
          <w:b/>
          <w:sz w:val="24"/>
          <w:u w:val="single"/>
        </w:rPr>
        <w:t>diciembre de 201</w:t>
      </w:r>
      <w:r w:rsidR="009F44F2">
        <w:rPr>
          <w:rFonts w:ascii="Times New Roman" w:hAnsi="Times New Roman"/>
          <w:b/>
          <w:sz w:val="24"/>
          <w:u w:val="single"/>
        </w:rPr>
        <w:t>9</w:t>
      </w:r>
      <w:r w:rsidRPr="009F44F2">
        <w:rPr>
          <w:rFonts w:ascii="Times New Roman" w:hAnsi="Times New Roman"/>
          <w:b/>
          <w:sz w:val="24"/>
        </w:rPr>
        <w:t>.</w:t>
      </w:r>
    </w:p>
    <w:p w14:paraId="76ED95BA" w14:textId="77777777" w:rsidR="006D270B" w:rsidRPr="00E525F6" w:rsidRDefault="006D270B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14:paraId="23FC1328" w14:textId="28C7078E" w:rsidR="00ED10D3" w:rsidRDefault="00ED10D3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 xml:space="preserve">Retoma la palabra </w:t>
      </w:r>
      <w:r w:rsidR="006D270B" w:rsidRPr="00E525F6">
        <w:rPr>
          <w:rFonts w:ascii="Times New Roman" w:hAnsi="Times New Roman"/>
          <w:sz w:val="24"/>
        </w:rPr>
        <w:t>la</w:t>
      </w:r>
      <w:r w:rsidRPr="00E525F6">
        <w:rPr>
          <w:rFonts w:ascii="Times New Roman" w:hAnsi="Times New Roman"/>
          <w:sz w:val="24"/>
        </w:rPr>
        <w:t xml:space="preserve"> Sr</w:t>
      </w:r>
      <w:r w:rsidR="006D270B" w:rsidRPr="00E525F6">
        <w:rPr>
          <w:rFonts w:ascii="Times New Roman" w:hAnsi="Times New Roman"/>
          <w:sz w:val="24"/>
        </w:rPr>
        <w:t>a</w:t>
      </w:r>
      <w:r w:rsidRPr="00E525F6">
        <w:rPr>
          <w:rFonts w:ascii="Times New Roman" w:hAnsi="Times New Roman"/>
          <w:sz w:val="24"/>
        </w:rPr>
        <w:t xml:space="preserve">. </w:t>
      </w:r>
      <w:r w:rsidR="006D270B" w:rsidRPr="00E525F6">
        <w:rPr>
          <w:rFonts w:ascii="Times New Roman" w:hAnsi="Times New Roman"/>
          <w:sz w:val="24"/>
        </w:rPr>
        <w:t>Presidente</w:t>
      </w:r>
      <w:r w:rsidR="00406EAF">
        <w:rPr>
          <w:rFonts w:ascii="Times New Roman" w:hAnsi="Times New Roman"/>
          <w:sz w:val="24"/>
        </w:rPr>
        <w:t>, quien informa a los S</w:t>
      </w:r>
      <w:r w:rsidRPr="00E525F6">
        <w:rPr>
          <w:rFonts w:ascii="Times New Roman" w:hAnsi="Times New Roman"/>
          <w:sz w:val="24"/>
        </w:rPr>
        <w:t>eñores miembros del Directorio la necesidad de</w:t>
      </w:r>
      <w:r w:rsidR="006D270B" w:rsidRPr="00E525F6">
        <w:rPr>
          <w:rFonts w:ascii="Times New Roman" w:hAnsi="Times New Roman"/>
          <w:sz w:val="24"/>
        </w:rPr>
        <w:t xml:space="preserve"> </w:t>
      </w:r>
      <w:r w:rsidRPr="00E525F6">
        <w:rPr>
          <w:rFonts w:ascii="Times New Roman" w:hAnsi="Times New Roman"/>
          <w:sz w:val="24"/>
        </w:rPr>
        <w:t>analizar los informes especiales de la auditoría externa al 31 de diciembre de 201</w:t>
      </w:r>
      <w:r w:rsidR="009F44F2">
        <w:rPr>
          <w:rFonts w:ascii="Times New Roman" w:hAnsi="Times New Roman"/>
          <w:sz w:val="24"/>
        </w:rPr>
        <w:t>9</w:t>
      </w:r>
      <w:r w:rsidRPr="00E525F6">
        <w:rPr>
          <w:rFonts w:ascii="Times New Roman" w:hAnsi="Times New Roman"/>
          <w:sz w:val="24"/>
        </w:rPr>
        <w:t>,</w:t>
      </w:r>
      <w:r w:rsidR="0010664F">
        <w:rPr>
          <w:rFonts w:ascii="Times New Roman" w:hAnsi="Times New Roman"/>
          <w:sz w:val="24"/>
        </w:rPr>
        <w:t xml:space="preserve"> los cuales</w:t>
      </w:r>
      <w:r w:rsidRPr="00E525F6">
        <w:rPr>
          <w:rFonts w:ascii="Times New Roman" w:hAnsi="Times New Roman"/>
          <w:sz w:val="24"/>
        </w:rPr>
        <w:t xml:space="preserve"> han sido puestos a disposición del Directorio con antelación a la presente</w:t>
      </w:r>
      <w:r w:rsidR="0010664F">
        <w:rPr>
          <w:rFonts w:ascii="Times New Roman" w:hAnsi="Times New Roman"/>
          <w:sz w:val="24"/>
        </w:rPr>
        <w:t xml:space="preserve"> </w:t>
      </w:r>
      <w:r w:rsidRPr="00E525F6">
        <w:rPr>
          <w:rFonts w:ascii="Times New Roman" w:hAnsi="Times New Roman"/>
          <w:sz w:val="24"/>
        </w:rPr>
        <w:t>reunión y que versan sobre los siguientes puntos:</w:t>
      </w:r>
    </w:p>
    <w:p w14:paraId="3E3DFD42" w14:textId="77777777" w:rsidR="0010664F" w:rsidRPr="00E525F6" w:rsidRDefault="0010664F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14:paraId="2A2DE9E4" w14:textId="77777777" w:rsidR="00406EAF" w:rsidRPr="00A922A3" w:rsidRDefault="00ED10D3" w:rsidP="00406EA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A922A3">
        <w:rPr>
          <w:rFonts w:ascii="Times New Roman" w:hAnsi="Times New Roman"/>
          <w:sz w:val="24"/>
        </w:rPr>
        <w:t>Deudores de las Entidades Financieras y Constitución de Previsiones por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Riesgos de Incobrabi</w:t>
      </w:r>
      <w:r w:rsidR="0010664F" w:rsidRPr="00A922A3">
        <w:rPr>
          <w:rFonts w:ascii="Times New Roman" w:hAnsi="Times New Roman"/>
          <w:sz w:val="24"/>
        </w:rPr>
        <w:t>lidad;</w:t>
      </w:r>
    </w:p>
    <w:p w14:paraId="70E57DB6" w14:textId="77777777" w:rsidR="00406EAF" w:rsidRPr="00A922A3" w:rsidRDefault="00ED10D3" w:rsidP="00406EA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A922A3">
        <w:rPr>
          <w:rFonts w:ascii="Times New Roman" w:hAnsi="Times New Roman"/>
          <w:sz w:val="24"/>
        </w:rPr>
        <w:t>Informe especial sobre información incluida en el “Detalle de Empresas y/o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Entidades Vinculadas y sobre las Operaciones con Entidades Financieras y/o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Personas Físicas y Jurídicas del Exterior no informadas por la Entidad como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sujetas al Régimen de Supervisión sobre Bases Consolidadas, que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indiquen o puedan hacer presumir la existencia de vinculación directa o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indirecta con Banco Industrial S.A. en los términos de la Comunicación “A”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2140 y modificatorias del B</w:t>
      </w:r>
      <w:r w:rsidR="0010664F" w:rsidRPr="00A922A3">
        <w:rPr>
          <w:rFonts w:ascii="Times New Roman" w:hAnsi="Times New Roman"/>
          <w:sz w:val="24"/>
        </w:rPr>
        <w:t>anco Central de la República Argentina;</w:t>
      </w:r>
    </w:p>
    <w:p w14:paraId="7953D2FE" w14:textId="2ED27D94" w:rsidR="00406EAF" w:rsidRPr="00A922A3" w:rsidRDefault="00ED10D3" w:rsidP="00406EA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A922A3">
        <w:rPr>
          <w:rFonts w:ascii="Times New Roman" w:hAnsi="Times New Roman"/>
          <w:sz w:val="24"/>
        </w:rPr>
        <w:t>Informe especial sobre el régimen Informativo para Supervisión del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Banco Central de la República Argentina al 31 de diciembre de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201</w:t>
      </w:r>
      <w:r w:rsidR="009F44F2" w:rsidRPr="00A922A3">
        <w:rPr>
          <w:rFonts w:ascii="Times New Roman" w:hAnsi="Times New Roman"/>
          <w:sz w:val="24"/>
        </w:rPr>
        <w:t>9</w:t>
      </w:r>
      <w:r w:rsidR="0010664F" w:rsidRPr="00A922A3">
        <w:rPr>
          <w:rFonts w:ascii="Times New Roman" w:hAnsi="Times New Roman"/>
          <w:sz w:val="24"/>
        </w:rPr>
        <w:t>;</w:t>
      </w:r>
    </w:p>
    <w:p w14:paraId="2626F925" w14:textId="77777777" w:rsidR="00406EAF" w:rsidRPr="00A922A3" w:rsidRDefault="00ED10D3" w:rsidP="00406EA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A922A3">
        <w:rPr>
          <w:rFonts w:ascii="Times New Roman" w:hAnsi="Times New Roman"/>
          <w:sz w:val="24"/>
        </w:rPr>
        <w:t>Informe especial sobre los estados consolidados y el cumplimiento de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regulaciones monetarias y relaciones técnicas establecidas sobre bases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consolidadas - Comunicación “A” 2227 y complementarias del</w:t>
      </w:r>
      <w:r w:rsidR="0010664F" w:rsidRPr="00A922A3">
        <w:rPr>
          <w:rFonts w:ascii="Times New Roman" w:hAnsi="Times New Roman"/>
          <w:sz w:val="24"/>
        </w:rPr>
        <w:t xml:space="preserve"> Banco Central de la República Argentina del </w:t>
      </w:r>
      <w:r w:rsidRPr="00A922A3">
        <w:rPr>
          <w:rFonts w:ascii="Times New Roman" w:hAnsi="Times New Roman"/>
          <w:sz w:val="24"/>
        </w:rPr>
        <w:t>30 de junio de 201</w:t>
      </w:r>
      <w:r w:rsidR="009F44F2" w:rsidRPr="00A922A3">
        <w:rPr>
          <w:rFonts w:ascii="Times New Roman" w:hAnsi="Times New Roman"/>
          <w:sz w:val="24"/>
        </w:rPr>
        <w:t>9</w:t>
      </w:r>
      <w:r w:rsidR="0010664F" w:rsidRPr="00A922A3">
        <w:rPr>
          <w:rFonts w:ascii="Times New Roman" w:hAnsi="Times New Roman"/>
          <w:sz w:val="24"/>
        </w:rPr>
        <w:t>;</w:t>
      </w:r>
    </w:p>
    <w:p w14:paraId="601ACF49" w14:textId="77777777" w:rsidR="00406EAF" w:rsidRPr="00A922A3" w:rsidRDefault="00ED10D3" w:rsidP="00406EA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A922A3">
        <w:rPr>
          <w:rFonts w:ascii="Times New Roman" w:hAnsi="Times New Roman"/>
          <w:sz w:val="24"/>
        </w:rPr>
        <w:t>Información Relacionada con el Cumplimiento del Régimen Informativo de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Cheques Rechazados correspondiente al período comprendido entre el 1 de</w:t>
      </w:r>
      <w:r w:rsidR="0010664F" w:rsidRPr="00A922A3">
        <w:rPr>
          <w:rFonts w:ascii="Times New Roman" w:hAnsi="Times New Roman"/>
          <w:sz w:val="24"/>
        </w:rPr>
        <w:t xml:space="preserve"> </w:t>
      </w:r>
      <w:r w:rsidRPr="00A922A3">
        <w:rPr>
          <w:rFonts w:ascii="Times New Roman" w:hAnsi="Times New Roman"/>
          <w:sz w:val="24"/>
        </w:rPr>
        <w:t>julio y el 31 de diciembre de 201</w:t>
      </w:r>
      <w:r w:rsidR="009F44F2" w:rsidRPr="00A922A3">
        <w:rPr>
          <w:rFonts w:ascii="Times New Roman" w:hAnsi="Times New Roman"/>
          <w:sz w:val="24"/>
        </w:rPr>
        <w:t>9</w:t>
      </w:r>
      <w:r w:rsidR="0010664F" w:rsidRPr="00A922A3">
        <w:rPr>
          <w:rFonts w:ascii="Times New Roman" w:hAnsi="Times New Roman"/>
          <w:sz w:val="24"/>
        </w:rPr>
        <w:t>;</w:t>
      </w:r>
      <w:bookmarkStart w:id="0" w:name="_GoBack"/>
      <w:bookmarkEnd w:id="0"/>
    </w:p>
    <w:p w14:paraId="36CBF578" w14:textId="7F8F1628" w:rsidR="00ED10D3" w:rsidRPr="00A922A3" w:rsidRDefault="0084762A" w:rsidP="00406EAF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A922A3">
        <w:rPr>
          <w:rFonts w:ascii="Times New Roman" w:hAnsi="Times New Roman"/>
          <w:sz w:val="24"/>
        </w:rPr>
        <w:t>Memorándum de sugerencias sobre el sistema de control interno y otros aspectos por ejercicio 201</w:t>
      </w:r>
      <w:r w:rsidR="009F44F2" w:rsidRPr="00A922A3">
        <w:rPr>
          <w:rFonts w:ascii="Times New Roman" w:hAnsi="Times New Roman"/>
          <w:sz w:val="24"/>
        </w:rPr>
        <w:t>9</w:t>
      </w:r>
      <w:r w:rsidR="0010664F" w:rsidRPr="00A922A3">
        <w:rPr>
          <w:rFonts w:ascii="Times New Roman" w:hAnsi="Times New Roman"/>
          <w:sz w:val="24"/>
        </w:rPr>
        <w:t>;</w:t>
      </w:r>
    </w:p>
    <w:p w14:paraId="32C5E4BB" w14:textId="77777777" w:rsidR="0010664F" w:rsidRPr="00E525F6" w:rsidRDefault="0010664F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14:paraId="67307898" w14:textId="43DB6EC7" w:rsidR="00ED10D3" w:rsidRPr="00E525F6" w:rsidRDefault="00ED10D3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>Luego de un amplio intercambio de opiniones sobre el contenido de los informes, se</w:t>
      </w:r>
      <w:r w:rsidR="0010664F">
        <w:rPr>
          <w:rFonts w:ascii="Times New Roman" w:hAnsi="Times New Roman"/>
          <w:sz w:val="24"/>
        </w:rPr>
        <w:t xml:space="preserve"> </w:t>
      </w:r>
      <w:r w:rsidRPr="00E525F6">
        <w:rPr>
          <w:rFonts w:ascii="Times New Roman" w:hAnsi="Times New Roman"/>
          <w:sz w:val="24"/>
        </w:rPr>
        <w:t>deja asentada la toma de conocimiento de los mismos por parte del Directorio y se</w:t>
      </w:r>
      <w:r w:rsidR="0010664F">
        <w:rPr>
          <w:rFonts w:ascii="Times New Roman" w:hAnsi="Times New Roman"/>
          <w:sz w:val="24"/>
        </w:rPr>
        <w:t xml:space="preserve"> </w:t>
      </w:r>
      <w:r w:rsidRPr="00E525F6">
        <w:rPr>
          <w:rFonts w:ascii="Times New Roman" w:hAnsi="Times New Roman"/>
          <w:sz w:val="24"/>
        </w:rPr>
        <w:t>ordena su transcripción en el libro Registro de Informes Especiales del Auditor</w:t>
      </w:r>
      <w:r w:rsidR="0010664F">
        <w:rPr>
          <w:rFonts w:ascii="Times New Roman" w:hAnsi="Times New Roman"/>
          <w:sz w:val="24"/>
        </w:rPr>
        <w:t xml:space="preserve"> </w:t>
      </w:r>
      <w:r w:rsidRPr="00E525F6">
        <w:rPr>
          <w:rFonts w:ascii="Times New Roman" w:hAnsi="Times New Roman"/>
          <w:sz w:val="24"/>
        </w:rPr>
        <w:t>Externo habilitado a tal fin.</w:t>
      </w:r>
    </w:p>
    <w:p w14:paraId="53A0675A" w14:textId="77777777" w:rsidR="000C21EC" w:rsidRPr="00E525F6" w:rsidRDefault="000C21EC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14:paraId="4BA9C50E" w14:textId="2D3C430F" w:rsidR="000C21EC" w:rsidRPr="00E525F6" w:rsidRDefault="000C21EC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 xml:space="preserve">A continuación se da tratamiento al </w:t>
      </w:r>
      <w:r w:rsidR="00406EAF">
        <w:rPr>
          <w:rFonts w:ascii="Times New Roman" w:hAnsi="Times New Roman"/>
          <w:sz w:val="24"/>
        </w:rPr>
        <w:t xml:space="preserve">tercer y </w:t>
      </w:r>
      <w:r w:rsidRPr="00E525F6">
        <w:rPr>
          <w:rFonts w:ascii="Times New Roman" w:hAnsi="Times New Roman"/>
          <w:sz w:val="24"/>
        </w:rPr>
        <w:t>último punto del Orden del Día:</w:t>
      </w:r>
    </w:p>
    <w:p w14:paraId="1E60E47E" w14:textId="77777777" w:rsidR="000C21EC" w:rsidRPr="00E525F6" w:rsidRDefault="000C21EC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14:paraId="16F44178" w14:textId="6F855B26" w:rsidR="00ED10D3" w:rsidRPr="00E525F6" w:rsidRDefault="00ED10D3" w:rsidP="009F44F2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  <w:r w:rsidRPr="00E525F6">
        <w:rPr>
          <w:rFonts w:ascii="Times New Roman" w:hAnsi="Times New Roman"/>
          <w:b/>
          <w:sz w:val="24"/>
          <w:u w:val="single"/>
        </w:rPr>
        <w:t>Consideración del Informe Anual de la Comisión Fiscalizadora al 31 de</w:t>
      </w:r>
      <w:r w:rsidR="000C21EC" w:rsidRPr="00E525F6">
        <w:rPr>
          <w:rFonts w:ascii="Times New Roman" w:hAnsi="Times New Roman"/>
          <w:b/>
          <w:sz w:val="24"/>
          <w:u w:val="single"/>
        </w:rPr>
        <w:t xml:space="preserve"> </w:t>
      </w:r>
      <w:r w:rsidRPr="00E525F6">
        <w:rPr>
          <w:rFonts w:ascii="Times New Roman" w:hAnsi="Times New Roman"/>
          <w:b/>
          <w:sz w:val="24"/>
          <w:u w:val="single"/>
        </w:rPr>
        <w:t>diciembre de 201</w:t>
      </w:r>
      <w:r w:rsidR="009F44F2">
        <w:rPr>
          <w:rFonts w:ascii="Times New Roman" w:hAnsi="Times New Roman"/>
          <w:b/>
          <w:sz w:val="24"/>
          <w:u w:val="single"/>
        </w:rPr>
        <w:t>9</w:t>
      </w:r>
      <w:r w:rsidRPr="00406EAF">
        <w:rPr>
          <w:rFonts w:ascii="Times New Roman" w:hAnsi="Times New Roman"/>
          <w:b/>
          <w:sz w:val="24"/>
        </w:rPr>
        <w:t>.</w:t>
      </w:r>
    </w:p>
    <w:p w14:paraId="5D5CBF3F" w14:textId="77777777" w:rsidR="000C21EC" w:rsidRPr="00E525F6" w:rsidRDefault="000C21EC" w:rsidP="00B96B4A">
      <w:pPr>
        <w:pStyle w:val="Prrafodelista"/>
        <w:spacing w:line="276" w:lineRule="auto"/>
        <w:ind w:left="720"/>
        <w:jc w:val="both"/>
        <w:rPr>
          <w:rFonts w:ascii="Times New Roman" w:hAnsi="Times New Roman"/>
          <w:sz w:val="24"/>
        </w:rPr>
      </w:pPr>
    </w:p>
    <w:p w14:paraId="6A6E3485" w14:textId="2AE0E644" w:rsidR="00ED10D3" w:rsidRPr="00E525F6" w:rsidRDefault="000C21EC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 xml:space="preserve">Retoma la palabra </w:t>
      </w:r>
      <w:r w:rsidR="00ED10D3" w:rsidRPr="00E525F6">
        <w:rPr>
          <w:rFonts w:ascii="Times New Roman" w:hAnsi="Times New Roman"/>
          <w:sz w:val="24"/>
        </w:rPr>
        <w:t>l</w:t>
      </w:r>
      <w:r w:rsidRPr="00E525F6">
        <w:rPr>
          <w:rFonts w:ascii="Times New Roman" w:hAnsi="Times New Roman"/>
          <w:sz w:val="24"/>
        </w:rPr>
        <w:t>a</w:t>
      </w:r>
      <w:r w:rsidR="00ED10D3" w:rsidRPr="00E525F6">
        <w:rPr>
          <w:rFonts w:ascii="Times New Roman" w:hAnsi="Times New Roman"/>
          <w:sz w:val="24"/>
        </w:rPr>
        <w:t xml:space="preserve"> Sr</w:t>
      </w:r>
      <w:r w:rsidRPr="00E525F6">
        <w:rPr>
          <w:rFonts w:ascii="Times New Roman" w:hAnsi="Times New Roman"/>
          <w:sz w:val="24"/>
        </w:rPr>
        <w:t>a</w:t>
      </w:r>
      <w:r w:rsidR="00ED10D3" w:rsidRPr="00E525F6">
        <w:rPr>
          <w:rFonts w:ascii="Times New Roman" w:hAnsi="Times New Roman"/>
          <w:sz w:val="24"/>
        </w:rPr>
        <w:t xml:space="preserve">. </w:t>
      </w:r>
      <w:r w:rsidRPr="00E525F6">
        <w:rPr>
          <w:rFonts w:ascii="Times New Roman" w:hAnsi="Times New Roman"/>
          <w:sz w:val="24"/>
        </w:rPr>
        <w:t>Presidente</w:t>
      </w:r>
      <w:r w:rsidR="00406EAF">
        <w:rPr>
          <w:rFonts w:ascii="Times New Roman" w:hAnsi="Times New Roman"/>
          <w:sz w:val="24"/>
        </w:rPr>
        <w:t>, quien informa a los S</w:t>
      </w:r>
      <w:r w:rsidR="00ED10D3" w:rsidRPr="00E525F6">
        <w:rPr>
          <w:rFonts w:ascii="Times New Roman" w:hAnsi="Times New Roman"/>
          <w:sz w:val="24"/>
        </w:rPr>
        <w:t>eñores miembros del Directorio la necesidad de</w:t>
      </w:r>
      <w:r w:rsidRPr="00E525F6">
        <w:rPr>
          <w:rFonts w:ascii="Times New Roman" w:hAnsi="Times New Roman"/>
          <w:sz w:val="24"/>
        </w:rPr>
        <w:t xml:space="preserve"> </w:t>
      </w:r>
      <w:r w:rsidR="00ED10D3" w:rsidRPr="00E525F6">
        <w:rPr>
          <w:rFonts w:ascii="Times New Roman" w:hAnsi="Times New Roman"/>
          <w:sz w:val="24"/>
        </w:rPr>
        <w:t>analizar el informe especial de la comisión fiscalizadora al 31 de diciembre de 201</w:t>
      </w:r>
      <w:r w:rsidR="009F44F2">
        <w:rPr>
          <w:rFonts w:ascii="Times New Roman" w:hAnsi="Times New Roman"/>
          <w:sz w:val="24"/>
        </w:rPr>
        <w:t>9</w:t>
      </w:r>
      <w:r w:rsidR="00ED10D3" w:rsidRPr="00E525F6">
        <w:rPr>
          <w:rFonts w:ascii="Times New Roman" w:hAnsi="Times New Roman"/>
          <w:sz w:val="24"/>
        </w:rPr>
        <w:t>,</w:t>
      </w:r>
      <w:r w:rsidRPr="00E525F6">
        <w:rPr>
          <w:rFonts w:ascii="Times New Roman" w:hAnsi="Times New Roman"/>
          <w:sz w:val="24"/>
        </w:rPr>
        <w:t xml:space="preserve"> el cual</w:t>
      </w:r>
      <w:r w:rsidR="00ED10D3" w:rsidRPr="00E525F6">
        <w:rPr>
          <w:rFonts w:ascii="Times New Roman" w:hAnsi="Times New Roman"/>
          <w:sz w:val="24"/>
        </w:rPr>
        <w:t xml:space="preserve"> ha sido puesto a disposición del Directorio con antelación a la presente reunión.</w:t>
      </w:r>
    </w:p>
    <w:p w14:paraId="666F8CEA" w14:textId="77777777" w:rsidR="000C21EC" w:rsidRPr="00E525F6" w:rsidRDefault="000C21EC" w:rsidP="00B96B4A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</w:p>
    <w:p w14:paraId="6F865C18" w14:textId="6F209838" w:rsidR="00080E16" w:rsidRDefault="00ED10D3" w:rsidP="00A922A3">
      <w:pPr>
        <w:pStyle w:val="Prrafodelista"/>
        <w:spacing w:line="276" w:lineRule="auto"/>
        <w:ind w:left="0"/>
        <w:jc w:val="both"/>
        <w:rPr>
          <w:rFonts w:ascii="Times New Roman" w:hAnsi="Times New Roman"/>
          <w:sz w:val="24"/>
        </w:rPr>
      </w:pPr>
      <w:r w:rsidRPr="00E525F6">
        <w:rPr>
          <w:rFonts w:ascii="Times New Roman" w:hAnsi="Times New Roman"/>
          <w:sz w:val="24"/>
        </w:rPr>
        <w:t>Luego de un intercambio de opiniones sobre el contenido del informe, se deja</w:t>
      </w:r>
      <w:r w:rsidR="000C21EC" w:rsidRPr="00E525F6">
        <w:rPr>
          <w:rFonts w:ascii="Times New Roman" w:hAnsi="Times New Roman"/>
          <w:sz w:val="24"/>
        </w:rPr>
        <w:t xml:space="preserve"> </w:t>
      </w:r>
      <w:r w:rsidRPr="00E525F6">
        <w:rPr>
          <w:rFonts w:ascii="Times New Roman" w:hAnsi="Times New Roman"/>
          <w:sz w:val="24"/>
        </w:rPr>
        <w:t xml:space="preserve">asentada la toma de conocimiento del mismo por parte del </w:t>
      </w:r>
      <w:r w:rsidRPr="00C44A7D">
        <w:rPr>
          <w:rFonts w:ascii="Times New Roman" w:hAnsi="Times New Roman"/>
          <w:sz w:val="24"/>
        </w:rPr>
        <w:t>Directorio</w:t>
      </w:r>
      <w:r w:rsidR="00A922A3" w:rsidRPr="00C44A7D">
        <w:rPr>
          <w:rFonts w:ascii="Times New Roman" w:hAnsi="Times New Roman"/>
          <w:sz w:val="24"/>
        </w:rPr>
        <w:t>,</w:t>
      </w:r>
      <w:r w:rsidRPr="00C44A7D">
        <w:rPr>
          <w:rFonts w:ascii="Times New Roman" w:hAnsi="Times New Roman"/>
          <w:sz w:val="24"/>
        </w:rPr>
        <w:t xml:space="preserve"> y </w:t>
      </w:r>
      <w:r w:rsidR="00A922A3" w:rsidRPr="00C44A7D">
        <w:rPr>
          <w:rFonts w:ascii="Times New Roman" w:hAnsi="Times New Roman"/>
          <w:sz w:val="24"/>
        </w:rPr>
        <w:t xml:space="preserve">el Representante de la Comisión Fiscalizadora presente </w:t>
      </w:r>
      <w:r w:rsidR="00966771" w:rsidRPr="00C44A7D">
        <w:rPr>
          <w:rFonts w:ascii="Times New Roman" w:hAnsi="Times New Roman"/>
          <w:sz w:val="24"/>
        </w:rPr>
        <w:t xml:space="preserve">en este acto, </w:t>
      </w:r>
      <w:r w:rsidR="00A922A3" w:rsidRPr="00C44A7D">
        <w:rPr>
          <w:rFonts w:ascii="Times New Roman" w:hAnsi="Times New Roman"/>
          <w:sz w:val="24"/>
        </w:rPr>
        <w:t xml:space="preserve">manifiesta que </w:t>
      </w:r>
      <w:r w:rsidRPr="00C44A7D">
        <w:rPr>
          <w:rFonts w:ascii="Times New Roman" w:hAnsi="Times New Roman"/>
          <w:sz w:val="24"/>
        </w:rPr>
        <w:t>el mencionado informe</w:t>
      </w:r>
      <w:r w:rsidR="00A922A3" w:rsidRPr="00C44A7D">
        <w:rPr>
          <w:rFonts w:ascii="Times New Roman" w:hAnsi="Times New Roman"/>
          <w:sz w:val="24"/>
        </w:rPr>
        <w:t xml:space="preserve"> será transcripto en el Libro de Actas de la Comisión Fiscalizadora</w:t>
      </w:r>
      <w:r w:rsidRPr="00C44A7D">
        <w:rPr>
          <w:rFonts w:ascii="Times New Roman" w:hAnsi="Times New Roman"/>
          <w:sz w:val="24"/>
        </w:rPr>
        <w:t>.</w:t>
      </w:r>
    </w:p>
    <w:p w14:paraId="2F51F94A" w14:textId="77777777" w:rsidR="00406EAF" w:rsidRDefault="00406EAF" w:rsidP="00B96B4A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707F9293" w14:textId="77777777" w:rsidR="000A257A" w:rsidRDefault="000A257A" w:rsidP="00B96B4A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5C618EDB" w14:textId="185EA49D" w:rsidR="00B96B4A" w:rsidRPr="00B96B4A" w:rsidRDefault="00B96B4A" w:rsidP="00B96B4A">
      <w:pPr>
        <w:spacing w:line="276" w:lineRule="auto"/>
        <w:jc w:val="both"/>
        <w:rPr>
          <w:rFonts w:ascii="Times New Roman" w:hAnsi="Times New Roman"/>
          <w:sz w:val="24"/>
        </w:rPr>
      </w:pPr>
      <w:r w:rsidRPr="00B96B4A">
        <w:rPr>
          <w:rFonts w:ascii="Times New Roman" w:hAnsi="Times New Roman"/>
          <w:sz w:val="24"/>
        </w:rPr>
        <w:lastRenderedPageBreak/>
        <w:t>No habiendo más asuntos que tratar, se levanta la sesión siendo las 1</w:t>
      </w:r>
      <w:r w:rsidR="009F44F2">
        <w:rPr>
          <w:rFonts w:ascii="Times New Roman" w:hAnsi="Times New Roman"/>
          <w:sz w:val="24"/>
        </w:rPr>
        <w:t>2</w:t>
      </w:r>
      <w:r w:rsidRPr="00B96B4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</w:t>
      </w:r>
      <w:r w:rsidRPr="00B96B4A">
        <w:rPr>
          <w:rFonts w:ascii="Times New Roman" w:hAnsi="Times New Roman"/>
          <w:sz w:val="24"/>
        </w:rPr>
        <w:t>0 horas, previa lectura, ratificación y firma del Acta.</w:t>
      </w:r>
    </w:p>
    <w:p w14:paraId="47C72EED" w14:textId="77777777" w:rsidR="00197569" w:rsidRPr="00E525F6" w:rsidRDefault="00197569" w:rsidP="00B96B4A">
      <w:pPr>
        <w:pStyle w:val="Textoindependiente"/>
        <w:spacing w:line="276" w:lineRule="auto"/>
        <w:rPr>
          <w:rFonts w:ascii="Times New Roman" w:hAnsi="Times New Roman"/>
          <w:sz w:val="24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448"/>
        <w:gridCol w:w="4449"/>
      </w:tblGrid>
      <w:tr w:rsidR="00BB11F1" w:rsidRPr="00BB11F1" w14:paraId="7DB1B152" w14:textId="77777777" w:rsidTr="00AA4F61">
        <w:trPr>
          <w:trHeight w:val="1040"/>
        </w:trPr>
        <w:tc>
          <w:tcPr>
            <w:tcW w:w="4448" w:type="dxa"/>
          </w:tcPr>
          <w:p w14:paraId="5B4A7231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22B21080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242FD379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 xml:space="preserve">Carlota E. </w:t>
            </w:r>
            <w:proofErr w:type="spellStart"/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>Durst</w:t>
            </w:r>
            <w:proofErr w:type="spellEnd"/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 xml:space="preserve"> </w:t>
            </w:r>
          </w:p>
          <w:p w14:paraId="59D07BAF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sz w:val="24"/>
                <w:lang w:eastAsia="ar-SA"/>
              </w:rPr>
              <w:t xml:space="preserve">Presidente </w:t>
            </w:r>
          </w:p>
        </w:tc>
        <w:tc>
          <w:tcPr>
            <w:tcW w:w="4449" w:type="dxa"/>
          </w:tcPr>
          <w:p w14:paraId="2E25C14A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1AF83FBE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40B224C7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>Andrés Patricio Meta</w:t>
            </w:r>
          </w:p>
          <w:p w14:paraId="0D39CE72" w14:textId="77777777" w:rsidR="00BB11F1" w:rsidRPr="00BB11F1" w:rsidRDefault="00BB11F1" w:rsidP="00BB11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sz w:val="24"/>
                <w:lang w:eastAsia="ar-SA"/>
              </w:rPr>
              <w:t>Vicepresidente</w:t>
            </w:r>
          </w:p>
        </w:tc>
      </w:tr>
      <w:tr w:rsidR="00BB11F1" w:rsidRPr="00BB11F1" w14:paraId="50FBD40C" w14:textId="77777777" w:rsidTr="00AA4F61">
        <w:trPr>
          <w:trHeight w:val="567"/>
        </w:trPr>
        <w:tc>
          <w:tcPr>
            <w:tcW w:w="4448" w:type="dxa"/>
          </w:tcPr>
          <w:p w14:paraId="24EC82B0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205E62FF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600887EF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4253B79D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3BCE51A3" w14:textId="77777777" w:rsidR="009F44F2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>José Carlos de los Santos</w:t>
            </w:r>
          </w:p>
          <w:p w14:paraId="45A97282" w14:textId="751E9B79" w:rsidR="00BB11F1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lang w:eastAsia="ar-SA"/>
              </w:rPr>
            </w:pPr>
            <w:r w:rsidRPr="00BB11F1">
              <w:rPr>
                <w:rFonts w:ascii="Times New Roman" w:hAnsi="Times New Roman"/>
                <w:sz w:val="24"/>
              </w:rPr>
              <w:t>Director Titular</w:t>
            </w:r>
          </w:p>
        </w:tc>
        <w:tc>
          <w:tcPr>
            <w:tcW w:w="4449" w:type="dxa"/>
          </w:tcPr>
          <w:p w14:paraId="109ABD32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1B58E415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3C32C6F5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030769DE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0A19D523" w14:textId="77777777" w:rsidR="009F44F2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 xml:space="preserve">Salvador </w:t>
            </w:r>
            <w:proofErr w:type="spellStart"/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>Pristera</w:t>
            </w:r>
            <w:proofErr w:type="spellEnd"/>
          </w:p>
          <w:p w14:paraId="1C125990" w14:textId="77777777" w:rsidR="009F44F2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sz w:val="24"/>
                <w:lang w:eastAsia="ar-SA"/>
              </w:rPr>
              <w:t>Director Titular</w:t>
            </w:r>
          </w:p>
          <w:p w14:paraId="7D80CB15" w14:textId="500FD2E1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</w:tc>
      </w:tr>
      <w:tr w:rsidR="00BB11F1" w:rsidRPr="00BB11F1" w14:paraId="6B8B3183" w14:textId="77777777" w:rsidTr="00AA4F61">
        <w:trPr>
          <w:trHeight w:val="294"/>
        </w:trPr>
        <w:tc>
          <w:tcPr>
            <w:tcW w:w="4448" w:type="dxa"/>
          </w:tcPr>
          <w:p w14:paraId="6802AE18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49DDB179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58EE583B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4ABBB124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34CA7311" w14:textId="77777777" w:rsidR="009F44F2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 xml:space="preserve">Leonardo </w:t>
            </w:r>
            <w:proofErr w:type="spellStart"/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>Dillenberger</w:t>
            </w:r>
            <w:proofErr w:type="spellEnd"/>
          </w:p>
          <w:p w14:paraId="55AD2C6A" w14:textId="77777777" w:rsidR="009F44F2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sz w:val="24"/>
                <w:szCs w:val="20"/>
              </w:rPr>
              <w:t xml:space="preserve">                     Director Titular</w:t>
            </w:r>
          </w:p>
          <w:p w14:paraId="6F8DC528" w14:textId="77777777" w:rsidR="009F44F2" w:rsidRPr="00BB11F1" w:rsidRDefault="009F44F2" w:rsidP="009F44F2">
            <w:pPr>
              <w:tabs>
                <w:tab w:val="left" w:pos="4110"/>
              </w:tabs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0F151F43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b/>
                <w:sz w:val="24"/>
                <w:lang w:eastAsia="ar-SA"/>
              </w:rPr>
              <w:t xml:space="preserve">      </w:t>
            </w:r>
          </w:p>
        </w:tc>
        <w:tc>
          <w:tcPr>
            <w:tcW w:w="4449" w:type="dxa"/>
          </w:tcPr>
          <w:p w14:paraId="385D00AB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62EF63DB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14D6AA31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jc w:val="center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4027D445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530739DA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</w:p>
          <w:p w14:paraId="5743316B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rPr>
                <w:rFonts w:ascii="Times New Roman" w:eastAsia="Arial Unicode MS" w:hAnsi="Times New Roman"/>
                <w:sz w:val="24"/>
                <w:lang w:eastAsia="ar-SA"/>
              </w:rPr>
            </w:pPr>
          </w:p>
          <w:p w14:paraId="47CBABD0" w14:textId="77777777" w:rsidR="00BB11F1" w:rsidRPr="00BB11F1" w:rsidRDefault="00BB11F1" w:rsidP="00BB11F1">
            <w:pPr>
              <w:tabs>
                <w:tab w:val="left" w:pos="4110"/>
              </w:tabs>
              <w:suppressAutoHyphens/>
              <w:snapToGrid w:val="0"/>
              <w:rPr>
                <w:rFonts w:ascii="Times New Roman" w:eastAsia="Arial Unicode MS" w:hAnsi="Times New Roman"/>
                <w:b/>
                <w:sz w:val="24"/>
                <w:lang w:eastAsia="ar-SA"/>
              </w:rPr>
            </w:pPr>
            <w:r w:rsidRPr="00BB11F1">
              <w:rPr>
                <w:rFonts w:ascii="Times New Roman" w:eastAsia="Arial Unicode MS" w:hAnsi="Times New Roman"/>
                <w:sz w:val="24"/>
                <w:lang w:eastAsia="ar-SA"/>
              </w:rPr>
              <w:t>Representante de la Comisión Fiscalizadora</w:t>
            </w:r>
          </w:p>
        </w:tc>
      </w:tr>
    </w:tbl>
    <w:p w14:paraId="47064A0E" w14:textId="77777777" w:rsidR="00DA25A0" w:rsidRPr="00E525F6" w:rsidRDefault="00DA25A0" w:rsidP="00B96B4A">
      <w:pPr>
        <w:tabs>
          <w:tab w:val="left" w:pos="4110"/>
        </w:tabs>
        <w:snapToGrid w:val="0"/>
        <w:spacing w:line="276" w:lineRule="auto"/>
        <w:rPr>
          <w:rFonts w:ascii="Times New Roman" w:eastAsia="Arial Unicode MS" w:hAnsi="Times New Roman"/>
          <w:kern w:val="2"/>
          <w:sz w:val="24"/>
          <w:lang w:eastAsia="en-US"/>
        </w:rPr>
      </w:pPr>
    </w:p>
    <w:p w14:paraId="5753E542" w14:textId="77777777" w:rsidR="00DA25A0" w:rsidRPr="00E525F6" w:rsidRDefault="00DA25A0" w:rsidP="00B96B4A">
      <w:pPr>
        <w:tabs>
          <w:tab w:val="left" w:pos="4110"/>
        </w:tabs>
        <w:snapToGrid w:val="0"/>
        <w:spacing w:line="276" w:lineRule="auto"/>
        <w:rPr>
          <w:rFonts w:ascii="Times New Roman" w:eastAsia="Arial Unicode MS" w:hAnsi="Times New Roman"/>
          <w:kern w:val="2"/>
          <w:sz w:val="24"/>
        </w:rPr>
      </w:pPr>
    </w:p>
    <w:p w14:paraId="55B5A7A1" w14:textId="20D76930" w:rsidR="00406EAF" w:rsidRPr="00406EAF" w:rsidRDefault="00406EAF" w:rsidP="00406EAF">
      <w:pPr>
        <w:pStyle w:val="Textoindependiente"/>
        <w:spacing w:line="276" w:lineRule="auto"/>
        <w:jc w:val="center"/>
        <w:rPr>
          <w:rFonts w:ascii="Times New Roman" w:hAnsi="Times New Roman"/>
          <w:b/>
          <w:sz w:val="24"/>
        </w:rPr>
      </w:pPr>
    </w:p>
    <w:sectPr w:rsidR="00406EAF" w:rsidRPr="00406EAF" w:rsidSect="0004733D">
      <w:pgSz w:w="12240" w:h="20160" w:code="5"/>
      <w:pgMar w:top="1078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1F25"/>
    <w:multiLevelType w:val="hybridMultilevel"/>
    <w:tmpl w:val="22904378"/>
    <w:lvl w:ilvl="0" w:tplc="061EF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2519C"/>
    <w:multiLevelType w:val="hybridMultilevel"/>
    <w:tmpl w:val="8EF269B8"/>
    <w:lvl w:ilvl="0" w:tplc="13A4CDE6">
      <w:start w:val="1"/>
      <w:numFmt w:val="lowerLetter"/>
      <w:lvlText w:val="%1."/>
      <w:lvlJc w:val="left"/>
      <w:pPr>
        <w:ind w:left="360" w:firstLine="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515D4"/>
    <w:multiLevelType w:val="multilevel"/>
    <w:tmpl w:val="687CCC96"/>
    <w:lvl w:ilvl="0">
      <w:start w:val="1"/>
      <w:numFmt w:val="upperRoman"/>
      <w:lvlText w:val="%1."/>
      <w:lvlJc w:val="right"/>
      <w:pPr>
        <w:tabs>
          <w:tab w:val="num" w:pos="181"/>
        </w:tabs>
        <w:ind w:left="181" w:hanging="181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2">
      <w:start w:val="2"/>
      <w:numFmt w:val="upperRoman"/>
      <w:lvlText w:val="%3."/>
      <w:lvlJc w:val="right"/>
      <w:pPr>
        <w:tabs>
          <w:tab w:val="num" w:pos="2161"/>
        </w:tabs>
        <w:ind w:left="2161" w:hanging="18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606E2"/>
    <w:multiLevelType w:val="hybridMultilevel"/>
    <w:tmpl w:val="AFACC66C"/>
    <w:lvl w:ilvl="0" w:tplc="061EF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6644A"/>
    <w:multiLevelType w:val="multilevel"/>
    <w:tmpl w:val="593CE3F6"/>
    <w:lvl w:ilvl="0">
      <w:start w:val="3"/>
      <w:numFmt w:val="upperRoman"/>
      <w:lvlText w:val="%1."/>
      <w:lvlJc w:val="right"/>
      <w:pPr>
        <w:tabs>
          <w:tab w:val="num" w:pos="181"/>
        </w:tabs>
        <w:ind w:left="181" w:hanging="181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7A1812"/>
    <w:multiLevelType w:val="hybridMultilevel"/>
    <w:tmpl w:val="395CD51E"/>
    <w:lvl w:ilvl="0" w:tplc="A222957A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93811"/>
    <w:multiLevelType w:val="hybridMultilevel"/>
    <w:tmpl w:val="25C68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E4BFE"/>
    <w:multiLevelType w:val="hybridMultilevel"/>
    <w:tmpl w:val="AFACC66C"/>
    <w:lvl w:ilvl="0" w:tplc="061EF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C3092"/>
    <w:multiLevelType w:val="hybridMultilevel"/>
    <w:tmpl w:val="373C5FF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1DD5"/>
    <w:multiLevelType w:val="hybridMultilevel"/>
    <w:tmpl w:val="7C22C69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36279"/>
    <w:multiLevelType w:val="hybridMultilevel"/>
    <w:tmpl w:val="0DCA5FC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6"/>
    <w:rsid w:val="000025B8"/>
    <w:rsid w:val="0004733D"/>
    <w:rsid w:val="00080E16"/>
    <w:rsid w:val="000976F1"/>
    <w:rsid w:val="000A257A"/>
    <w:rsid w:val="000C21EC"/>
    <w:rsid w:val="0010664F"/>
    <w:rsid w:val="0012331E"/>
    <w:rsid w:val="00197569"/>
    <w:rsid w:val="001D04D1"/>
    <w:rsid w:val="001E0302"/>
    <w:rsid w:val="002100D7"/>
    <w:rsid w:val="00223351"/>
    <w:rsid w:val="00282758"/>
    <w:rsid w:val="002D44FF"/>
    <w:rsid w:val="002D679D"/>
    <w:rsid w:val="00303D87"/>
    <w:rsid w:val="00304F2D"/>
    <w:rsid w:val="003212C6"/>
    <w:rsid w:val="003C43EB"/>
    <w:rsid w:val="003D50F5"/>
    <w:rsid w:val="00400988"/>
    <w:rsid w:val="00405DBC"/>
    <w:rsid w:val="00406EAF"/>
    <w:rsid w:val="0044292C"/>
    <w:rsid w:val="004750B5"/>
    <w:rsid w:val="004D6048"/>
    <w:rsid w:val="00503C8F"/>
    <w:rsid w:val="0059766B"/>
    <w:rsid w:val="005A1963"/>
    <w:rsid w:val="005A7AB6"/>
    <w:rsid w:val="00645934"/>
    <w:rsid w:val="00653B03"/>
    <w:rsid w:val="00663DD9"/>
    <w:rsid w:val="00671BAF"/>
    <w:rsid w:val="00672335"/>
    <w:rsid w:val="006A2A33"/>
    <w:rsid w:val="006B0A66"/>
    <w:rsid w:val="006B1E43"/>
    <w:rsid w:val="006B7356"/>
    <w:rsid w:val="006D270B"/>
    <w:rsid w:val="006E0290"/>
    <w:rsid w:val="00794DA2"/>
    <w:rsid w:val="007C65D7"/>
    <w:rsid w:val="00814AA0"/>
    <w:rsid w:val="00827B66"/>
    <w:rsid w:val="00830D6A"/>
    <w:rsid w:val="00831E8C"/>
    <w:rsid w:val="00832174"/>
    <w:rsid w:val="00832565"/>
    <w:rsid w:val="0084762A"/>
    <w:rsid w:val="00886A3B"/>
    <w:rsid w:val="009105B9"/>
    <w:rsid w:val="00966771"/>
    <w:rsid w:val="00993A8C"/>
    <w:rsid w:val="00993D38"/>
    <w:rsid w:val="009973EC"/>
    <w:rsid w:val="009A6EDA"/>
    <w:rsid w:val="009B74FE"/>
    <w:rsid w:val="009D4BCC"/>
    <w:rsid w:val="009F44F2"/>
    <w:rsid w:val="00A1155F"/>
    <w:rsid w:val="00A35CF3"/>
    <w:rsid w:val="00A76BE3"/>
    <w:rsid w:val="00A922A3"/>
    <w:rsid w:val="00B27093"/>
    <w:rsid w:val="00B74DB5"/>
    <w:rsid w:val="00B96B4A"/>
    <w:rsid w:val="00BB11F1"/>
    <w:rsid w:val="00C44A7D"/>
    <w:rsid w:val="00D274F7"/>
    <w:rsid w:val="00D3595F"/>
    <w:rsid w:val="00D66A86"/>
    <w:rsid w:val="00DA25A0"/>
    <w:rsid w:val="00E525F6"/>
    <w:rsid w:val="00E80408"/>
    <w:rsid w:val="00EA3663"/>
    <w:rsid w:val="00EC3A67"/>
    <w:rsid w:val="00ED10D3"/>
    <w:rsid w:val="00EE30BF"/>
    <w:rsid w:val="00F51BE7"/>
    <w:rsid w:val="00F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65336-3F56-475E-ABF0-09D48A63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customStyle="1" w:styleId="Arial11pt">
    <w:name w:val="Arial + 11 pt"/>
    <w:basedOn w:val="Normal"/>
    <w:rsid w:val="00197569"/>
    <w:pPr>
      <w:jc w:val="both"/>
    </w:pPr>
    <w:rPr>
      <w:rFonts w:ascii="Calisto MT" w:hAnsi="Calisto MT" w:cs="Tahoma"/>
      <w:b/>
      <w:bCs/>
      <w:sz w:val="22"/>
      <w:szCs w:val="22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0976F1"/>
    <w:pPr>
      <w:ind w:left="708"/>
    </w:pPr>
  </w:style>
  <w:style w:type="character" w:customStyle="1" w:styleId="PrrafodelistaCar">
    <w:name w:val="Párrafo de lista Car"/>
    <w:link w:val="Prrafodelista"/>
    <w:uiPriority w:val="34"/>
    <w:locked/>
    <w:rsid w:val="005A1963"/>
    <w:rPr>
      <w:rFonts w:ascii="Arial" w:hAnsi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212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212C6"/>
    <w:rPr>
      <w:rFonts w:ascii="Segoe UI" w:hAnsi="Segoe UI" w:cs="Segoe UI"/>
      <w:sz w:val="18"/>
      <w:szCs w:val="18"/>
      <w:lang w:val="es-ES" w:eastAsia="es-ES"/>
    </w:rPr>
  </w:style>
  <w:style w:type="paragraph" w:styleId="Textosinformato">
    <w:name w:val="Plain Text"/>
    <w:basedOn w:val="Normal"/>
    <w:link w:val="TextosinformatoCar"/>
    <w:rsid w:val="000C21EC"/>
    <w:rPr>
      <w:rFonts w:ascii="Courier New" w:hAnsi="Courier New"/>
      <w:szCs w:val="20"/>
      <w:lang w:val="es-AR"/>
    </w:rPr>
  </w:style>
  <w:style w:type="character" w:customStyle="1" w:styleId="TextosinformatoCar">
    <w:name w:val="Texto sin formato Car"/>
    <w:basedOn w:val="Fuentedeprrafopredeter"/>
    <w:link w:val="Textosinformato"/>
    <w:rsid w:val="000C21EC"/>
    <w:rPr>
      <w:rFonts w:ascii="Courier New" w:hAnsi="Courier New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Directorio Nro: XXXX</vt:lpstr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Directorio Nro: XXXX</dc:title>
  <dc:subject/>
  <dc:creator>Romina</dc:creator>
  <cp:keywords/>
  <dc:description/>
  <cp:lastModifiedBy>Romina GAYOSO</cp:lastModifiedBy>
  <cp:revision>8</cp:revision>
  <cp:lastPrinted>2019-03-15T18:24:00Z</cp:lastPrinted>
  <dcterms:created xsi:type="dcterms:W3CDTF">2020-02-27T20:51:00Z</dcterms:created>
  <dcterms:modified xsi:type="dcterms:W3CDTF">2020-02-28T20:13:00Z</dcterms:modified>
</cp:coreProperties>
</file>