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8EB60B" w14:textId="5A4493E4" w:rsidR="00D13C9F" w:rsidRDefault="00186301">
      <w:pPr>
        <w:shd w:val="clear" w:color="auto" w:fill="FFFFFF"/>
        <w:ind w:left="0" w:hanging="2"/>
        <w:rPr>
          <w:rFonts w:ascii="Lily Script One" w:eastAsia="Lily Script One" w:hAnsi="Lily Script One" w:cs="Lily Script One"/>
          <w:b/>
          <w:i/>
          <w:color w:val="222222"/>
          <w:sz w:val="44"/>
          <w:szCs w:val="44"/>
        </w:rPr>
      </w:pPr>
      <w:r>
        <w:rPr>
          <w:noProof/>
          <w:lang w:val="es-AR" w:eastAsia="es-AR"/>
        </w:rPr>
        <w:drawing>
          <wp:anchor distT="57150" distB="57150" distL="57150" distR="57150" simplePos="0" relativeHeight="251659264" behindDoc="0" locked="0" layoutInCell="1" hidden="0" allowOverlap="1" wp14:anchorId="51D7F552" wp14:editId="34F257F3">
            <wp:simplePos x="0" y="0"/>
            <wp:positionH relativeFrom="column">
              <wp:posOffset>-655320</wp:posOffset>
            </wp:positionH>
            <wp:positionV relativeFrom="paragraph">
              <wp:posOffset>-276860</wp:posOffset>
            </wp:positionV>
            <wp:extent cx="3136604" cy="1143000"/>
            <wp:effectExtent l="0" t="0" r="0" b="0"/>
            <wp:wrapNone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6604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86F4B">
        <w:rPr>
          <w:noProof/>
          <w:lang w:val="es-AR" w:eastAsia="es-AR"/>
        </w:rPr>
        <w:drawing>
          <wp:anchor distT="0" distB="0" distL="114300" distR="114300" simplePos="0" relativeHeight="251660288" behindDoc="0" locked="0" layoutInCell="1" hidden="0" allowOverlap="1" wp14:anchorId="18D026C9" wp14:editId="2270B976">
            <wp:simplePos x="0" y="0"/>
            <wp:positionH relativeFrom="column">
              <wp:posOffset>-1142999</wp:posOffset>
            </wp:positionH>
            <wp:positionV relativeFrom="paragraph">
              <wp:posOffset>8598535</wp:posOffset>
            </wp:positionV>
            <wp:extent cx="1161415" cy="1248410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1415" cy="12484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86F4B">
        <w:rPr>
          <w:noProof/>
          <w:lang w:val="es-AR" w:eastAsia="es-AR"/>
        </w:rPr>
        <w:drawing>
          <wp:anchor distT="0" distB="0" distL="114300" distR="114300" simplePos="0" relativeHeight="251661312" behindDoc="0" locked="0" layoutInCell="1" hidden="0" allowOverlap="1" wp14:anchorId="56C614C4" wp14:editId="08177554">
            <wp:simplePos x="0" y="0"/>
            <wp:positionH relativeFrom="column">
              <wp:posOffset>5486400</wp:posOffset>
            </wp:positionH>
            <wp:positionV relativeFrom="paragraph">
              <wp:posOffset>-969644</wp:posOffset>
            </wp:positionV>
            <wp:extent cx="1016000" cy="986790"/>
            <wp:effectExtent l="0" t="0" r="0" b="0"/>
            <wp:wrapNone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9867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FEA8E66" w14:textId="77777777" w:rsidR="00D13C9F" w:rsidRDefault="00D13C9F">
      <w:pPr>
        <w:shd w:val="clear" w:color="auto" w:fill="FFFFFF"/>
        <w:ind w:left="2" w:hanging="4"/>
        <w:rPr>
          <w:rFonts w:ascii="Lily Script One" w:eastAsia="Lily Script One" w:hAnsi="Lily Script One" w:cs="Lily Script One"/>
          <w:b/>
          <w:i/>
          <w:color w:val="222222"/>
          <w:sz w:val="44"/>
          <w:szCs w:val="44"/>
        </w:rPr>
      </w:pPr>
    </w:p>
    <w:p w14:paraId="6F92426B" w14:textId="77777777" w:rsidR="00D13C9F" w:rsidRPr="00CD6B29" w:rsidRDefault="00D13C9F" w:rsidP="00CD6B29">
      <w:pPr>
        <w:ind w:leftChars="0" w:left="0" w:firstLineChars="0" w:firstLine="0"/>
        <w:rPr>
          <w:sz w:val="28"/>
          <w:szCs w:val="36"/>
        </w:rPr>
      </w:pPr>
    </w:p>
    <w:p w14:paraId="002DB90C" w14:textId="4F70547C" w:rsidR="00937C59" w:rsidRPr="003550F3" w:rsidRDefault="00C86F4B" w:rsidP="00CD6B29">
      <w:pPr>
        <w:tabs>
          <w:tab w:val="left" w:pos="426"/>
          <w:tab w:val="left" w:pos="1380"/>
        </w:tabs>
        <w:ind w:left="0" w:right="135" w:hanging="2"/>
        <w:jc w:val="right"/>
        <w:rPr>
          <w:rFonts w:ascii="Times New Roman" w:hAnsi="Times New Roman"/>
        </w:rPr>
      </w:pP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</w:r>
      <w:r>
        <w:rPr>
          <w:rFonts w:ascii="Bookman Old Style" w:eastAsia="Bookman Old Style" w:hAnsi="Bookman Old Style" w:cs="Bookman Old Style"/>
        </w:rPr>
        <w:tab/>
        <w:t xml:space="preserve"> </w:t>
      </w:r>
      <w:r>
        <w:rPr>
          <w:rFonts w:ascii="Bookman Old Style" w:eastAsia="Bookman Old Style" w:hAnsi="Bookman Old Style" w:cs="Bookman Old Style"/>
        </w:rPr>
        <w:tab/>
        <w:t xml:space="preserve"> </w:t>
      </w:r>
      <w:r w:rsidR="00CD6B29">
        <w:rPr>
          <w:rFonts w:ascii="Times New Roman" w:hAnsi="Times New Roman"/>
        </w:rPr>
        <w:t>Ciudad Autónoma de B</w:t>
      </w:r>
      <w:r w:rsidR="00937C59" w:rsidRPr="003550F3">
        <w:rPr>
          <w:rFonts w:ascii="Times New Roman" w:hAnsi="Times New Roman"/>
        </w:rPr>
        <w:t xml:space="preserve">uenos Aires, </w:t>
      </w:r>
      <w:r w:rsidR="00CD6B29">
        <w:rPr>
          <w:rFonts w:ascii="Times New Roman" w:hAnsi="Times New Roman"/>
        </w:rPr>
        <w:t>1</w:t>
      </w:r>
      <w:r w:rsidR="003E1CEC">
        <w:rPr>
          <w:rFonts w:ascii="Times New Roman" w:hAnsi="Times New Roman"/>
        </w:rPr>
        <w:t>7</w:t>
      </w:r>
      <w:r w:rsidR="00937C59">
        <w:rPr>
          <w:rFonts w:ascii="Times New Roman" w:hAnsi="Times New Roman"/>
        </w:rPr>
        <w:t xml:space="preserve"> </w:t>
      </w:r>
      <w:r w:rsidR="00937C59" w:rsidRPr="003550F3">
        <w:rPr>
          <w:rFonts w:ascii="Times New Roman" w:hAnsi="Times New Roman"/>
        </w:rPr>
        <w:t>de</w:t>
      </w:r>
      <w:r w:rsidR="00937C59">
        <w:rPr>
          <w:rFonts w:ascii="Times New Roman" w:hAnsi="Times New Roman"/>
        </w:rPr>
        <w:t xml:space="preserve"> </w:t>
      </w:r>
      <w:r w:rsidR="00CD6B29">
        <w:rPr>
          <w:rFonts w:ascii="Times New Roman" w:hAnsi="Times New Roman"/>
        </w:rPr>
        <w:t>marzo</w:t>
      </w:r>
      <w:r w:rsidR="00937C59">
        <w:rPr>
          <w:rFonts w:ascii="Times New Roman" w:hAnsi="Times New Roman"/>
        </w:rPr>
        <w:t xml:space="preserve"> </w:t>
      </w:r>
      <w:r w:rsidR="00937C59" w:rsidRPr="003550F3">
        <w:rPr>
          <w:rFonts w:ascii="Times New Roman" w:hAnsi="Times New Roman"/>
        </w:rPr>
        <w:t>de 20</w:t>
      </w:r>
      <w:r w:rsidR="00937C59">
        <w:rPr>
          <w:rFonts w:ascii="Times New Roman" w:hAnsi="Times New Roman"/>
        </w:rPr>
        <w:t>2</w:t>
      </w:r>
      <w:r w:rsidR="00CD6B29">
        <w:rPr>
          <w:rFonts w:ascii="Times New Roman" w:hAnsi="Times New Roman"/>
        </w:rPr>
        <w:t>2</w:t>
      </w:r>
      <w:r w:rsidR="00937C59" w:rsidRPr="003550F3">
        <w:rPr>
          <w:rFonts w:ascii="Times New Roman" w:hAnsi="Times New Roman"/>
        </w:rPr>
        <w:t>.</w:t>
      </w:r>
      <w:r w:rsidR="00937C59">
        <w:rPr>
          <w:rFonts w:ascii="Times New Roman" w:hAnsi="Times New Roman"/>
        </w:rPr>
        <w:t>-</w:t>
      </w:r>
    </w:p>
    <w:p w14:paraId="7520B535" w14:textId="77777777" w:rsidR="00937C59" w:rsidRPr="003550F3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rPr>
          <w:rFonts w:ascii="Times New Roman" w:hAnsi="Times New Roman"/>
        </w:rPr>
      </w:pPr>
    </w:p>
    <w:p w14:paraId="02D4A6C6" w14:textId="77777777" w:rsidR="00937C59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rPr>
          <w:rFonts w:ascii="Times New Roman" w:hAnsi="Times New Roman"/>
        </w:rPr>
      </w:pPr>
    </w:p>
    <w:p w14:paraId="330EA6D0" w14:textId="77777777" w:rsidR="00937C59" w:rsidRPr="003550F3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rPr>
          <w:rFonts w:ascii="Times New Roman" w:hAnsi="Times New Roman"/>
        </w:rPr>
      </w:pPr>
      <w:r w:rsidRPr="003550F3">
        <w:rPr>
          <w:rFonts w:ascii="Times New Roman" w:hAnsi="Times New Roman"/>
        </w:rPr>
        <w:t>Señores</w:t>
      </w:r>
      <w:bookmarkStart w:id="0" w:name="_GoBack"/>
      <w:bookmarkEnd w:id="0"/>
    </w:p>
    <w:p w14:paraId="54224BD6" w14:textId="77777777" w:rsidR="00937C59" w:rsidRPr="003550F3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rPr>
          <w:rFonts w:ascii="Times New Roman" w:hAnsi="Times New Roman"/>
        </w:rPr>
      </w:pPr>
      <w:r w:rsidRPr="003550F3">
        <w:rPr>
          <w:rFonts w:ascii="Times New Roman" w:hAnsi="Times New Roman"/>
        </w:rPr>
        <w:t>COMISIÓN NACIONAL DE VALORES</w:t>
      </w:r>
    </w:p>
    <w:p w14:paraId="4F3BAC91" w14:textId="04200750" w:rsidR="00937C59" w:rsidRDefault="00937C59" w:rsidP="00D531ED">
      <w:pPr>
        <w:tabs>
          <w:tab w:val="left" w:pos="1380"/>
          <w:tab w:val="left" w:pos="3620"/>
          <w:tab w:val="left" w:pos="5140"/>
        </w:tabs>
        <w:ind w:left="0" w:right="135" w:hanging="2"/>
        <w:rPr>
          <w:rFonts w:ascii="Times New Roman" w:hAnsi="Times New Roman"/>
          <w:b/>
        </w:rPr>
      </w:pPr>
      <w:r w:rsidRPr="003550F3">
        <w:rPr>
          <w:rFonts w:ascii="Times New Roman" w:hAnsi="Times New Roman"/>
          <w:b/>
        </w:rPr>
        <w:t>Presente</w:t>
      </w:r>
    </w:p>
    <w:p w14:paraId="3F580CEB" w14:textId="1B87E211" w:rsidR="00937C59" w:rsidRPr="00306168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right"/>
        <w:rPr>
          <w:rFonts w:ascii="Times New Roman" w:hAnsi="Times New Roman"/>
          <w:b/>
          <w:u w:val="single"/>
        </w:rPr>
      </w:pPr>
      <w:r w:rsidRPr="003550F3">
        <w:rPr>
          <w:rFonts w:ascii="Times New Roman" w:hAnsi="Times New Roman"/>
          <w:b/>
        </w:rPr>
        <w:t>Ref.:</w:t>
      </w:r>
      <w:r w:rsidRPr="003550F3">
        <w:rPr>
          <w:rFonts w:ascii="Times New Roman" w:hAnsi="Times New Roman"/>
        </w:rPr>
        <w:t xml:space="preserve"> </w:t>
      </w:r>
      <w:r w:rsidRPr="00306168">
        <w:rPr>
          <w:rFonts w:ascii="Times New Roman" w:hAnsi="Times New Roman"/>
          <w:b/>
          <w:u w:val="single"/>
        </w:rPr>
        <w:t>Asignaciones a los Directores.</w:t>
      </w:r>
    </w:p>
    <w:p w14:paraId="2FF46FD5" w14:textId="77777777" w:rsidR="00937C59" w:rsidRPr="003550F3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right"/>
        <w:rPr>
          <w:rFonts w:ascii="Times New Roman" w:hAnsi="Times New Roman"/>
        </w:rPr>
      </w:pPr>
    </w:p>
    <w:p w14:paraId="4F731DC3" w14:textId="77777777" w:rsidR="00937C59" w:rsidRPr="003550F3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 w:rsidRPr="003550F3">
        <w:rPr>
          <w:rFonts w:ascii="Times New Roman" w:hAnsi="Times New Roman"/>
        </w:rPr>
        <w:t>De nuestra consideración:</w:t>
      </w:r>
    </w:p>
    <w:p w14:paraId="0E49A473" w14:textId="77777777" w:rsidR="00937C59" w:rsidRPr="003550F3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</w:p>
    <w:p w14:paraId="3A3684C1" w14:textId="39DD2C6B" w:rsidR="00937C59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 w:rsidRPr="005924B0">
        <w:rPr>
          <w:rFonts w:ascii="Times New Roman" w:hAnsi="Times New Roman"/>
        </w:rPr>
        <w:t>Nos dirigimos a Uds., en cumplimiento de lo establecido por el Artículo 3 Sección I Capítulo III Título II del T.O</w:t>
      </w:r>
      <w:r w:rsidR="00CD6B29">
        <w:rPr>
          <w:rFonts w:ascii="Times New Roman" w:hAnsi="Times New Roman"/>
        </w:rPr>
        <w:t xml:space="preserve">. </w:t>
      </w:r>
      <w:r w:rsidRPr="005924B0">
        <w:rPr>
          <w:rFonts w:ascii="Times New Roman" w:hAnsi="Times New Roman"/>
        </w:rPr>
        <w:t>de las Normas de Comisión Nacional de Valore</w:t>
      </w:r>
      <w:r w:rsidR="00CD6B29">
        <w:rPr>
          <w:rFonts w:ascii="Times New Roman" w:hAnsi="Times New Roman"/>
        </w:rPr>
        <w:t>s (2013)</w:t>
      </w:r>
      <w:r w:rsidRPr="005924B0">
        <w:rPr>
          <w:rFonts w:ascii="Times New Roman" w:hAnsi="Times New Roman"/>
        </w:rPr>
        <w:t>, a fin de informarles los siguientes datos</w:t>
      </w:r>
      <w:r>
        <w:rPr>
          <w:rFonts w:ascii="Times New Roman" w:hAnsi="Times New Roman"/>
        </w:rPr>
        <w:t>, correspondientes al ejercicio económico finalizado el 31 de diciembre de 202</w:t>
      </w:r>
      <w:r w:rsidR="00CD6B29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de Banco Industrial S.A., y cuyas cifras están expresadas en miles de pesos</w:t>
      </w:r>
      <w:r w:rsidRPr="005924B0">
        <w:rPr>
          <w:rFonts w:ascii="Times New Roman" w:hAnsi="Times New Roman"/>
        </w:rPr>
        <w:t>:</w:t>
      </w:r>
    </w:p>
    <w:p w14:paraId="588FA3B3" w14:textId="77777777" w:rsidR="00937C59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</w:p>
    <w:p w14:paraId="0B96B28F" w14:textId="1C66769D" w:rsidR="00CD6B29" w:rsidRPr="00CD6B29" w:rsidRDefault="00937C59" w:rsidP="00CD6B2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  <w:b/>
          <w:u w:val="single"/>
        </w:rPr>
      </w:pPr>
      <w:r w:rsidRPr="00CD6B29">
        <w:rPr>
          <w:rFonts w:ascii="Times New Roman" w:hAnsi="Times New Roman"/>
          <w:b/>
          <w:u w:val="single"/>
        </w:rPr>
        <w:t xml:space="preserve">Asignaciones a los Directores </w:t>
      </w:r>
    </w:p>
    <w:p w14:paraId="2F4CBD57" w14:textId="16ECFB04" w:rsidR="00CD6B29" w:rsidRDefault="00937C59" w:rsidP="00CD6B2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 w:rsidRPr="00AD0736">
        <w:rPr>
          <w:rFonts w:ascii="Times New Roman" w:hAnsi="Times New Roman"/>
        </w:rPr>
        <w:t>Estados Contables al: 31/12/20</w:t>
      </w:r>
      <w:r w:rsidR="00CD6B29">
        <w:rPr>
          <w:rFonts w:ascii="Times New Roman" w:hAnsi="Times New Roman"/>
        </w:rPr>
        <w:t>21</w:t>
      </w:r>
    </w:p>
    <w:p w14:paraId="3AD57125" w14:textId="0A9B3EBD" w:rsidR="00937C59" w:rsidRPr="004A121E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 w:rsidRPr="00D531ED">
        <w:rPr>
          <w:rFonts w:ascii="Times New Roman" w:hAnsi="Times New Roman"/>
        </w:rPr>
        <w:t>1. Afectadas al estado de resultados</w:t>
      </w:r>
      <w:r w:rsidRPr="00306168">
        <w:rPr>
          <w:rFonts w:ascii="Times New Roman" w:hAnsi="Times New Roman"/>
        </w:rPr>
        <w:t>:</w:t>
      </w:r>
      <w:r w:rsidRPr="00306168">
        <w:rPr>
          <w:rFonts w:ascii="Times New Roman" w:hAnsi="Times New Roman"/>
          <w:i/>
        </w:rPr>
        <w:t xml:space="preserve">      </w:t>
      </w:r>
      <w:r w:rsidR="00770246" w:rsidRPr="004A121E">
        <w:rPr>
          <w:rFonts w:ascii="Times New Roman" w:hAnsi="Times New Roman"/>
        </w:rPr>
        <w:t>964.752</w:t>
      </w:r>
      <w:r w:rsidRPr="004A121E">
        <w:rPr>
          <w:rFonts w:ascii="Times New Roman" w:hAnsi="Times New Roman"/>
        </w:rPr>
        <w:t xml:space="preserve">                                                                                    </w:t>
      </w:r>
    </w:p>
    <w:p w14:paraId="402EACAF" w14:textId="00C29F52" w:rsidR="00937C59" w:rsidRPr="00D531ED" w:rsidRDefault="00937C59" w:rsidP="00CD6B2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 w:rsidRPr="004A121E">
        <w:rPr>
          <w:rFonts w:ascii="Times New Roman" w:hAnsi="Times New Roman"/>
        </w:rPr>
        <w:t xml:space="preserve">2. Monto final propuesto para la asamblea:        </w:t>
      </w:r>
      <w:r w:rsidR="00770246" w:rsidRPr="004A121E">
        <w:rPr>
          <w:rFonts w:ascii="Times New Roman" w:hAnsi="Times New Roman"/>
        </w:rPr>
        <w:t>964.752</w:t>
      </w:r>
      <w:r w:rsidRPr="004A121E">
        <w:rPr>
          <w:rFonts w:ascii="Times New Roman" w:hAnsi="Times New Roman"/>
        </w:rPr>
        <w:t xml:space="preserve">                                                                                </w:t>
      </w:r>
    </w:p>
    <w:p w14:paraId="70ED1C42" w14:textId="57FF58DA" w:rsidR="00937C59" w:rsidRPr="00D531ED" w:rsidRDefault="00937C59" w:rsidP="00CD6B2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 w:rsidRPr="00D531ED">
        <w:rPr>
          <w:rFonts w:ascii="Times New Roman" w:hAnsi="Times New Roman"/>
        </w:rPr>
        <w:t xml:space="preserve">Otras informaciones para determinar la Utilidad Computable:                      </w:t>
      </w:r>
    </w:p>
    <w:p w14:paraId="5361FCEC" w14:textId="22BA52C0" w:rsidR="00937C59" w:rsidRPr="00D531ED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 w:rsidRPr="00D531ED">
        <w:rPr>
          <w:rFonts w:ascii="Times New Roman" w:hAnsi="Times New Roman"/>
        </w:rPr>
        <w:t>3. Resultado del ejercicio (neto de impuestos):</w:t>
      </w:r>
      <w:r w:rsidRPr="00D531ED">
        <w:rPr>
          <w:rFonts w:ascii="Times New Roman" w:hAnsi="Times New Roman"/>
          <w:i/>
        </w:rPr>
        <w:t xml:space="preserve">     </w:t>
      </w:r>
      <w:r w:rsidR="00C54061" w:rsidRPr="00D531ED">
        <w:rPr>
          <w:rFonts w:ascii="Times New Roman" w:hAnsi="Times New Roman"/>
          <w:i/>
        </w:rPr>
        <w:t>1.918.950</w:t>
      </w:r>
      <w:r w:rsidRPr="00D531ED">
        <w:rPr>
          <w:rFonts w:ascii="Times New Roman" w:hAnsi="Times New Roman"/>
          <w:i/>
        </w:rPr>
        <w:t xml:space="preserve">                                                                                                                      </w:t>
      </w:r>
    </w:p>
    <w:p w14:paraId="7130C7C4" w14:textId="0E6E2352" w:rsidR="00937C59" w:rsidRPr="00D531ED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 w:rsidRPr="00D531ED">
        <w:rPr>
          <w:rFonts w:ascii="Times New Roman" w:hAnsi="Times New Roman"/>
        </w:rPr>
        <w:t>4. (+</w:t>
      </w:r>
      <w:r w:rsidR="00CD6B29" w:rsidRPr="00D531ED">
        <w:rPr>
          <w:rFonts w:ascii="Times New Roman" w:hAnsi="Times New Roman"/>
        </w:rPr>
        <w:t>/-</w:t>
      </w:r>
      <w:r w:rsidRPr="00D531ED">
        <w:rPr>
          <w:rFonts w:ascii="Times New Roman" w:hAnsi="Times New Roman"/>
        </w:rPr>
        <w:t>) Ajustes de ejercicios anteriores:</w:t>
      </w:r>
      <w:r w:rsidRPr="00D531ED">
        <w:rPr>
          <w:rFonts w:ascii="Times New Roman" w:hAnsi="Times New Roman"/>
          <w:i/>
        </w:rPr>
        <w:t xml:space="preserve">                                                                                                </w:t>
      </w:r>
    </w:p>
    <w:p w14:paraId="776CA8D4" w14:textId="54C96822" w:rsidR="00937C59" w:rsidRPr="00D531ED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 w:rsidRPr="00D531ED">
        <w:rPr>
          <w:rFonts w:ascii="Times New Roman" w:hAnsi="Times New Roman"/>
        </w:rPr>
        <w:t xml:space="preserve">5. (-) Pérdidas acumuladas al inicio del ejercicio:                                                                                               </w:t>
      </w:r>
    </w:p>
    <w:p w14:paraId="73CC30A4" w14:textId="442035BC" w:rsidR="00937C59" w:rsidRPr="00D531ED" w:rsidRDefault="00937C59" w:rsidP="00CD6B2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 w:rsidRPr="00D531ED">
        <w:rPr>
          <w:rFonts w:ascii="Times New Roman" w:hAnsi="Times New Roman"/>
        </w:rPr>
        <w:t xml:space="preserve">6. (-) Reserva legal: </w:t>
      </w:r>
      <w:r w:rsidR="00C54061" w:rsidRPr="00D531ED">
        <w:rPr>
          <w:rFonts w:ascii="Times New Roman" w:hAnsi="Times New Roman"/>
        </w:rPr>
        <w:t xml:space="preserve"> </w:t>
      </w:r>
      <w:r w:rsidRPr="00D531ED">
        <w:rPr>
          <w:rFonts w:ascii="Times New Roman" w:hAnsi="Times New Roman"/>
        </w:rPr>
        <w:t xml:space="preserve">  </w:t>
      </w:r>
      <w:r w:rsidR="00C54061" w:rsidRPr="00D531ED">
        <w:rPr>
          <w:rFonts w:ascii="Times New Roman" w:hAnsi="Times New Roman"/>
        </w:rPr>
        <w:t>383.790</w:t>
      </w:r>
      <w:r w:rsidRPr="00D531ED">
        <w:rPr>
          <w:rFonts w:ascii="Times New Roman" w:hAnsi="Times New Roman"/>
        </w:rPr>
        <w:t xml:space="preserve">                                                                                                                                       </w:t>
      </w:r>
    </w:p>
    <w:p w14:paraId="0348A54E" w14:textId="61056757" w:rsidR="00937C59" w:rsidRPr="00D531ED" w:rsidRDefault="00937C59" w:rsidP="00CD6B29">
      <w:pPr>
        <w:tabs>
          <w:tab w:val="left" w:pos="1380"/>
          <w:tab w:val="left" w:pos="3620"/>
          <w:tab w:val="left" w:pos="5140"/>
        </w:tabs>
        <w:ind w:leftChars="0" w:left="0" w:right="135" w:firstLineChars="0" w:firstLine="0"/>
        <w:rPr>
          <w:rFonts w:ascii="Times New Roman" w:hAnsi="Times New Roman"/>
        </w:rPr>
      </w:pPr>
      <w:r w:rsidRPr="00D531ED">
        <w:rPr>
          <w:rFonts w:ascii="Times New Roman" w:hAnsi="Times New Roman"/>
          <w:b/>
        </w:rPr>
        <w:t>Subtotal:</w:t>
      </w:r>
      <w:r w:rsidRPr="00D531ED">
        <w:rPr>
          <w:rFonts w:ascii="Times New Roman" w:hAnsi="Times New Roman"/>
        </w:rPr>
        <w:t xml:space="preserve">   </w:t>
      </w:r>
      <w:r w:rsidR="00C54061" w:rsidRPr="00D531ED">
        <w:rPr>
          <w:rFonts w:ascii="Times New Roman" w:hAnsi="Times New Roman"/>
        </w:rPr>
        <w:t>1.535.160</w:t>
      </w:r>
      <w:r w:rsidRPr="00D531ED">
        <w:rPr>
          <w:rFonts w:ascii="Times New Roman" w:hAnsi="Times New Roman"/>
        </w:rPr>
        <w:t xml:space="preserve">  </w:t>
      </w:r>
      <w:r w:rsidR="00CD6B29" w:rsidRPr="00D531ED">
        <w:rPr>
          <w:rFonts w:ascii="Times New Roman" w:hAnsi="Times New Roman"/>
        </w:rPr>
        <w:t xml:space="preserve">            </w:t>
      </w:r>
    </w:p>
    <w:p w14:paraId="00A6E9FD" w14:textId="4566CB47" w:rsidR="00CD6B29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 w:rsidRPr="00D531ED">
        <w:rPr>
          <w:rFonts w:ascii="Times New Roman" w:hAnsi="Times New Roman"/>
        </w:rPr>
        <w:t>7. (+) Asignaciones al Directorio imputadas al estado de resultado</w:t>
      </w:r>
      <w:r w:rsidR="00CD6B29" w:rsidRPr="00D531ED">
        <w:rPr>
          <w:rFonts w:ascii="Times New Roman" w:hAnsi="Times New Roman"/>
        </w:rPr>
        <w:t>s:</w:t>
      </w:r>
      <w:r w:rsidRPr="00D531ED">
        <w:rPr>
          <w:rFonts w:ascii="Times New Roman" w:hAnsi="Times New Roman"/>
        </w:rPr>
        <w:t xml:space="preserve">          </w:t>
      </w:r>
      <w:r w:rsidR="00770246" w:rsidRPr="00D531ED">
        <w:rPr>
          <w:rFonts w:ascii="Times New Roman" w:hAnsi="Times New Roman"/>
        </w:rPr>
        <w:t>964.752</w:t>
      </w:r>
      <w:r w:rsidRPr="00D531E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</w:t>
      </w:r>
    </w:p>
    <w:p w14:paraId="14FA5903" w14:textId="3C87FE7C" w:rsidR="00937C59" w:rsidRPr="00CD6B29" w:rsidRDefault="00CD6B2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  <w:b/>
        </w:rPr>
      </w:pPr>
      <w:r w:rsidRPr="00CD6B29">
        <w:rPr>
          <w:rFonts w:ascii="Times New Roman" w:hAnsi="Times New Roman"/>
          <w:b/>
        </w:rPr>
        <w:t>Total:</w:t>
      </w:r>
      <w:r w:rsidR="00937C59" w:rsidRPr="00CD6B29">
        <w:rPr>
          <w:rFonts w:ascii="Times New Roman" w:hAnsi="Times New Roman"/>
          <w:b/>
        </w:rPr>
        <w:t xml:space="preserve">                   </w:t>
      </w:r>
    </w:p>
    <w:p w14:paraId="633579FE" w14:textId="6645DB1A" w:rsidR="00937C59" w:rsidRPr="00AD0736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 w:rsidRPr="00AD0736">
        <w:rPr>
          <w:rFonts w:ascii="Times New Roman" w:hAnsi="Times New Roman"/>
        </w:rPr>
        <w:t xml:space="preserve">8. Ganancia computable: </w:t>
      </w:r>
      <w:r w:rsidR="0082103A">
        <w:rPr>
          <w:rFonts w:ascii="Times New Roman" w:hAnsi="Times New Roman"/>
        </w:rPr>
        <w:t xml:space="preserve">  2.499.912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</w:t>
      </w:r>
    </w:p>
    <w:p w14:paraId="1595F512" w14:textId="07DB39F2" w:rsidR="00937C59" w:rsidRPr="00AD0736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 w:rsidRPr="00AD0736">
        <w:rPr>
          <w:rFonts w:ascii="Times New Roman" w:hAnsi="Times New Roman"/>
        </w:rPr>
        <w:t>9. Proporción entre ganancia computable y retribución:</w:t>
      </w:r>
      <w:r w:rsidR="00CD6B29">
        <w:rPr>
          <w:rFonts w:ascii="Times New Roman" w:hAnsi="Times New Roman"/>
        </w:rPr>
        <w:t xml:space="preserve"> </w:t>
      </w:r>
      <w:r w:rsidRPr="00AD0736">
        <w:rPr>
          <w:rFonts w:ascii="Times New Roman" w:hAnsi="Times New Roman"/>
        </w:rPr>
        <w:t xml:space="preserve"> </w:t>
      </w:r>
      <w:r w:rsidR="00306168">
        <w:rPr>
          <w:rFonts w:ascii="Times New Roman" w:hAnsi="Times New Roman"/>
        </w:rPr>
        <w:t xml:space="preserve"> N/A</w:t>
      </w:r>
      <w:r>
        <w:rPr>
          <w:rFonts w:ascii="Times New Roman" w:hAnsi="Times New Roman"/>
        </w:rPr>
        <w:t xml:space="preserve">     </w:t>
      </w:r>
      <w:r w:rsidR="00306168">
        <w:rPr>
          <w:rFonts w:ascii="Times New Roman" w:hAnsi="Times New Roman"/>
        </w:rPr>
        <w:t>(1)</w:t>
      </w:r>
      <w:r>
        <w:rPr>
          <w:rFonts w:ascii="Times New Roman" w:hAnsi="Times New Roman"/>
        </w:rPr>
        <w:t xml:space="preserve">                              </w:t>
      </w:r>
      <w:r w:rsidRPr="00AD0736">
        <w:rPr>
          <w:rFonts w:ascii="Times New Roman" w:hAnsi="Times New Roman"/>
        </w:rPr>
        <w:t xml:space="preserve"> </w:t>
      </w:r>
    </w:p>
    <w:p w14:paraId="55B98096" w14:textId="4DF1F0E9" w:rsidR="00C1488F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 w:rsidRPr="00AD0736">
        <w:rPr>
          <w:rFonts w:ascii="Times New Roman" w:hAnsi="Times New Roman"/>
        </w:rPr>
        <w:t>10. Proporción entre ganancia computable y dividendo:</w:t>
      </w:r>
      <w:r>
        <w:rPr>
          <w:rFonts w:ascii="Times New Roman" w:hAnsi="Times New Roman"/>
        </w:rPr>
        <w:t xml:space="preserve">   </w:t>
      </w:r>
      <w:r w:rsidR="00306168">
        <w:rPr>
          <w:rFonts w:ascii="Times New Roman" w:hAnsi="Times New Roman"/>
        </w:rPr>
        <w:t>N/A    (2)</w:t>
      </w:r>
    </w:p>
    <w:p w14:paraId="7C7C606F" w14:textId="77777777" w:rsidR="00306168" w:rsidRDefault="00306168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</w:p>
    <w:p w14:paraId="4A8C7749" w14:textId="0E6B62FF" w:rsidR="00306168" w:rsidRPr="003E2478" w:rsidRDefault="003E2478" w:rsidP="003E2478">
      <w:pPr>
        <w:pStyle w:val="Prrafodelista"/>
        <w:numPr>
          <w:ilvl w:val="0"/>
          <w:numId w:val="4"/>
        </w:numPr>
        <w:tabs>
          <w:tab w:val="left" w:pos="1380"/>
          <w:tab w:val="left" w:pos="3620"/>
          <w:tab w:val="left" w:pos="5140"/>
        </w:tabs>
        <w:ind w:right="13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El monto efectivamente abonado en concepto de honorarios a </w:t>
      </w:r>
      <w:r w:rsidR="004A121E">
        <w:rPr>
          <w:rFonts w:ascii="Times New Roman" w:hAnsi="Times New Roman"/>
        </w:rPr>
        <w:t xml:space="preserve">los </w:t>
      </w:r>
      <w:r>
        <w:rPr>
          <w:rFonts w:ascii="Times New Roman" w:hAnsi="Times New Roman"/>
        </w:rPr>
        <w:t>Directores, asciende a la suma de miles de $799.964</w:t>
      </w:r>
      <w:r w:rsidR="004A121E">
        <w:rPr>
          <w:rFonts w:ascii="Times New Roman" w:hAnsi="Times New Roman"/>
        </w:rPr>
        <w:t xml:space="preserve"> a valores nominales que en base a un resultado de valores nominales de $6.440.195 resulta un ratio de %12,42.</w:t>
      </w:r>
    </w:p>
    <w:p w14:paraId="09C91A31" w14:textId="77777777" w:rsidR="00306168" w:rsidRDefault="00306168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</w:p>
    <w:p w14:paraId="7772B3B6" w14:textId="77777777" w:rsidR="00C1488F" w:rsidRDefault="00C1488F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</w:p>
    <w:p w14:paraId="34E76751" w14:textId="1D2B070C" w:rsidR="00937C59" w:rsidRPr="00306168" w:rsidRDefault="00C1488F" w:rsidP="00306168">
      <w:pPr>
        <w:pStyle w:val="Prrafodelista"/>
        <w:numPr>
          <w:ilvl w:val="0"/>
          <w:numId w:val="3"/>
        </w:numPr>
        <w:tabs>
          <w:tab w:val="left" w:pos="1380"/>
          <w:tab w:val="left" w:pos="3620"/>
          <w:tab w:val="left" w:pos="5140"/>
        </w:tabs>
        <w:ind w:right="135"/>
        <w:jc w:val="both"/>
        <w:rPr>
          <w:rFonts w:ascii="Times New Roman" w:hAnsi="Times New Roman"/>
        </w:rPr>
      </w:pPr>
      <w:r w:rsidRPr="00306168">
        <w:rPr>
          <w:rFonts w:ascii="Times New Roman" w:hAnsi="Times New Roman"/>
        </w:rPr>
        <w:t>De acuerdo con la comunicación A</w:t>
      </w:r>
      <w:r w:rsidR="00770246" w:rsidRPr="00306168">
        <w:rPr>
          <w:rFonts w:ascii="Times New Roman" w:hAnsi="Times New Roman"/>
        </w:rPr>
        <w:t xml:space="preserve"> </w:t>
      </w:r>
      <w:r w:rsidRPr="00306168">
        <w:rPr>
          <w:rFonts w:ascii="Times New Roman" w:hAnsi="Times New Roman"/>
        </w:rPr>
        <w:t xml:space="preserve">7421 el Banco Central de la República Argentina dispuso el monto máximo a distribuir equivalente al 20% de los resultados acumulados al 31/12/2021, el cual estará sujeto a aprobación previa del Regulador. En concordancia con dicha norma, el monto máximo a distribuir </w:t>
      </w:r>
      <w:r w:rsidR="00306168">
        <w:rPr>
          <w:rFonts w:ascii="Times New Roman" w:hAnsi="Times New Roman"/>
        </w:rPr>
        <w:t>asciende a miles de $2.610.851, los que incluyen los montos de</w:t>
      </w:r>
      <w:r w:rsidR="003E2478">
        <w:rPr>
          <w:rFonts w:ascii="Times New Roman" w:hAnsi="Times New Roman"/>
        </w:rPr>
        <w:t xml:space="preserve"> miles de</w:t>
      </w:r>
      <w:r w:rsidR="00306168">
        <w:rPr>
          <w:rFonts w:ascii="Times New Roman" w:hAnsi="Times New Roman"/>
        </w:rPr>
        <w:t xml:space="preserve"> $</w:t>
      </w:r>
      <w:r w:rsidR="003E2478">
        <w:rPr>
          <w:rFonts w:ascii="Times New Roman" w:hAnsi="Times New Roman"/>
        </w:rPr>
        <w:t xml:space="preserve">330.000 </w:t>
      </w:r>
      <w:r w:rsidR="00306168">
        <w:rPr>
          <w:rFonts w:ascii="Times New Roman" w:hAnsi="Times New Roman"/>
        </w:rPr>
        <w:t xml:space="preserve">y </w:t>
      </w:r>
      <w:r w:rsidR="003E2478">
        <w:rPr>
          <w:rFonts w:ascii="Times New Roman" w:hAnsi="Times New Roman"/>
        </w:rPr>
        <w:t xml:space="preserve">miles </w:t>
      </w:r>
      <w:r w:rsidR="003E2478" w:rsidRPr="003E2478">
        <w:rPr>
          <w:rFonts w:ascii="Times New Roman" w:hAnsi="Times New Roman"/>
        </w:rPr>
        <w:t xml:space="preserve">de </w:t>
      </w:r>
      <w:r w:rsidR="00306168" w:rsidRPr="003E2478">
        <w:rPr>
          <w:rFonts w:ascii="Times New Roman" w:hAnsi="Times New Roman"/>
        </w:rPr>
        <w:t>$</w:t>
      </w:r>
      <w:r w:rsidR="003E2478" w:rsidRPr="003E2478">
        <w:rPr>
          <w:rFonts w:ascii="Times New Roman" w:hAnsi="Times New Roman"/>
        </w:rPr>
        <w:t>500.000</w:t>
      </w:r>
      <w:r w:rsidR="00306168" w:rsidRPr="003E2478">
        <w:rPr>
          <w:rFonts w:ascii="Times New Roman" w:hAnsi="Times New Roman"/>
        </w:rPr>
        <w:t>,</w:t>
      </w:r>
      <w:r w:rsidR="00306168">
        <w:rPr>
          <w:rFonts w:ascii="Times New Roman" w:hAnsi="Times New Roman"/>
        </w:rPr>
        <w:t xml:space="preserve"> (que ajustados</w:t>
      </w:r>
      <w:r w:rsidR="003E2478">
        <w:rPr>
          <w:rFonts w:ascii="Times New Roman" w:hAnsi="Times New Roman"/>
        </w:rPr>
        <w:t xml:space="preserve"> por inflación</w:t>
      </w:r>
      <w:r w:rsidR="00306168">
        <w:rPr>
          <w:rFonts w:ascii="Times New Roman" w:hAnsi="Times New Roman"/>
        </w:rPr>
        <w:t xml:space="preserve"> al 31.12.2021 ascienden a</w:t>
      </w:r>
      <w:r w:rsidR="003E2478">
        <w:rPr>
          <w:rFonts w:ascii="Times New Roman" w:hAnsi="Times New Roman"/>
        </w:rPr>
        <w:t xml:space="preserve"> las sumas de miles de</w:t>
      </w:r>
      <w:r w:rsidR="00306168">
        <w:rPr>
          <w:rFonts w:ascii="Times New Roman" w:hAnsi="Times New Roman"/>
        </w:rPr>
        <w:t xml:space="preserve"> $</w:t>
      </w:r>
      <w:r w:rsidR="003E2478">
        <w:rPr>
          <w:rFonts w:ascii="Times New Roman" w:hAnsi="Times New Roman"/>
        </w:rPr>
        <w:t>678.126</w:t>
      </w:r>
      <w:r w:rsidR="00306168">
        <w:rPr>
          <w:rFonts w:ascii="Times New Roman" w:hAnsi="Times New Roman"/>
        </w:rPr>
        <w:t xml:space="preserve"> y $</w:t>
      </w:r>
      <w:r w:rsidR="003E2478">
        <w:rPr>
          <w:rFonts w:ascii="Times New Roman" w:hAnsi="Times New Roman"/>
        </w:rPr>
        <w:t>756.228</w:t>
      </w:r>
      <w:r w:rsidR="00306168">
        <w:rPr>
          <w:rFonts w:ascii="Times New Roman" w:hAnsi="Times New Roman"/>
        </w:rPr>
        <w:t xml:space="preserve">), correspondientes a los dividendos aprobados en las Asambleas N° 43 y N° 45, que el B.C.R.A dispuso suspender su pago </w:t>
      </w:r>
      <w:r w:rsidR="004A121E">
        <w:rPr>
          <w:rFonts w:ascii="Times New Roman" w:hAnsi="Times New Roman"/>
        </w:rPr>
        <w:t>c</w:t>
      </w:r>
      <w:r w:rsidR="00306168">
        <w:rPr>
          <w:rFonts w:ascii="Times New Roman" w:hAnsi="Times New Roman"/>
        </w:rPr>
        <w:t>onforme</w:t>
      </w:r>
      <w:r w:rsidR="003E2478">
        <w:rPr>
          <w:rFonts w:ascii="Times New Roman" w:hAnsi="Times New Roman"/>
        </w:rPr>
        <w:t xml:space="preserve"> </w:t>
      </w:r>
      <w:r w:rsidR="004A121E">
        <w:rPr>
          <w:rFonts w:ascii="Times New Roman" w:hAnsi="Times New Roman"/>
        </w:rPr>
        <w:lastRenderedPageBreak/>
        <w:t>comunicaciones</w:t>
      </w:r>
      <w:r w:rsidR="003E2478">
        <w:rPr>
          <w:rFonts w:ascii="Times New Roman" w:hAnsi="Times New Roman"/>
        </w:rPr>
        <w:t xml:space="preserve"> A 6768, </w:t>
      </w:r>
      <w:r w:rsidR="004A121E">
        <w:rPr>
          <w:rFonts w:ascii="Times New Roman" w:hAnsi="Times New Roman"/>
        </w:rPr>
        <w:t xml:space="preserve">A </w:t>
      </w:r>
      <w:r w:rsidR="003E2478">
        <w:rPr>
          <w:rFonts w:ascii="Times New Roman" w:hAnsi="Times New Roman"/>
        </w:rPr>
        <w:t xml:space="preserve">6939, </w:t>
      </w:r>
      <w:r w:rsidR="004A121E">
        <w:rPr>
          <w:rFonts w:ascii="Times New Roman" w:hAnsi="Times New Roman"/>
        </w:rPr>
        <w:t xml:space="preserve">A </w:t>
      </w:r>
      <w:r w:rsidR="003E2478">
        <w:rPr>
          <w:rFonts w:ascii="Times New Roman" w:hAnsi="Times New Roman"/>
        </w:rPr>
        <w:t>7312</w:t>
      </w:r>
      <w:r w:rsidR="004A121E">
        <w:rPr>
          <w:rFonts w:ascii="Times New Roman" w:hAnsi="Times New Roman"/>
        </w:rPr>
        <w:t>, normativa complementaria, modificatoria y concordante B.C.R.A)</w:t>
      </w:r>
      <w:r w:rsidR="00937C59" w:rsidRPr="003E2478">
        <w:rPr>
          <w:rFonts w:ascii="Times New Roman" w:hAnsi="Times New Roman"/>
          <w:color w:val="FF0000"/>
        </w:rPr>
        <w:t xml:space="preserve">                                                       </w:t>
      </w:r>
    </w:p>
    <w:p w14:paraId="2C73559C" w14:textId="77777777" w:rsidR="00937C59" w:rsidRPr="006223C3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</w:p>
    <w:p w14:paraId="5C7AC3A8" w14:textId="77777777" w:rsidR="00937C59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Conforme lo expuesto, solicitamos tengan a bien tener por cumplimentado los requerimientos del T.O. de las </w:t>
      </w:r>
      <w:r w:rsidRPr="00912A4B">
        <w:rPr>
          <w:rFonts w:ascii="Times New Roman" w:hAnsi="Times New Roman"/>
        </w:rPr>
        <w:t>Normas de Comisión Nacional de Valores</w:t>
      </w:r>
      <w:r>
        <w:rPr>
          <w:rFonts w:ascii="Times New Roman" w:hAnsi="Times New Roman"/>
        </w:rPr>
        <w:t xml:space="preserve"> (2013) y la información detallada precedentemente.</w:t>
      </w:r>
    </w:p>
    <w:p w14:paraId="59A0F5A5" w14:textId="77777777" w:rsidR="00937C59" w:rsidRPr="003550F3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both"/>
        <w:rPr>
          <w:rFonts w:ascii="Times New Roman" w:hAnsi="Times New Roman"/>
        </w:rPr>
      </w:pPr>
      <w:r w:rsidRPr="003550F3">
        <w:rPr>
          <w:rFonts w:ascii="Times New Roman" w:hAnsi="Times New Roman"/>
        </w:rPr>
        <w:t>Sin otro pa</w:t>
      </w:r>
      <w:r>
        <w:rPr>
          <w:rFonts w:ascii="Times New Roman" w:hAnsi="Times New Roman"/>
        </w:rPr>
        <w:t>rticular, saludamos</w:t>
      </w:r>
      <w:r w:rsidRPr="003550F3">
        <w:rPr>
          <w:rFonts w:ascii="Times New Roman" w:hAnsi="Times New Roman"/>
        </w:rPr>
        <w:t xml:space="preserve"> a Uds. muy atentamente.</w:t>
      </w:r>
    </w:p>
    <w:p w14:paraId="0EFCAE8F" w14:textId="77777777" w:rsidR="00937C59" w:rsidRPr="003550F3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right"/>
        <w:rPr>
          <w:rFonts w:ascii="Times New Roman" w:hAnsi="Times New Roman"/>
        </w:rPr>
      </w:pPr>
    </w:p>
    <w:p w14:paraId="0EC161D8" w14:textId="77777777" w:rsidR="00937C59" w:rsidRPr="003550F3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rPr>
          <w:rFonts w:ascii="Times New Roman" w:hAnsi="Times New Roman"/>
        </w:rPr>
      </w:pPr>
    </w:p>
    <w:p w14:paraId="2BD3504B" w14:textId="77777777" w:rsidR="00937C59" w:rsidRPr="004E2B3B" w:rsidRDefault="00937C59" w:rsidP="00937C59">
      <w:pPr>
        <w:tabs>
          <w:tab w:val="left" w:pos="1380"/>
          <w:tab w:val="left" w:pos="3620"/>
          <w:tab w:val="left" w:pos="5140"/>
        </w:tabs>
        <w:ind w:left="0" w:right="135" w:hanging="2"/>
        <w:jc w:val="center"/>
        <w:rPr>
          <w:rFonts w:ascii="Times New Roman" w:hAnsi="Times New Roman"/>
          <w:b/>
        </w:rPr>
      </w:pPr>
      <w:r w:rsidRPr="003550F3">
        <w:rPr>
          <w:rFonts w:ascii="Times New Roman" w:hAnsi="Times New Roman"/>
          <w:b/>
        </w:rPr>
        <w:t>BANCO INDUSTRIAL S.A.</w:t>
      </w:r>
    </w:p>
    <w:sectPr w:rsidR="00937C59" w:rsidRPr="004E2B3B"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ly Script One">
    <w:altName w:val="Times New Roman"/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D7D57"/>
    <w:multiLevelType w:val="hybridMultilevel"/>
    <w:tmpl w:val="7014410A"/>
    <w:lvl w:ilvl="0" w:tplc="F1087A0A">
      <w:start w:val="2"/>
      <w:numFmt w:val="decimal"/>
      <w:lvlText w:val="(%1)"/>
      <w:lvlJc w:val="left"/>
      <w:pPr>
        <w:ind w:left="35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78" w:hanging="360"/>
      </w:pPr>
    </w:lvl>
    <w:lvl w:ilvl="2" w:tplc="2C0A001B" w:tentative="1">
      <w:start w:val="1"/>
      <w:numFmt w:val="lowerRoman"/>
      <w:lvlText w:val="%3."/>
      <w:lvlJc w:val="right"/>
      <w:pPr>
        <w:ind w:left="1798" w:hanging="180"/>
      </w:pPr>
    </w:lvl>
    <w:lvl w:ilvl="3" w:tplc="2C0A000F" w:tentative="1">
      <w:start w:val="1"/>
      <w:numFmt w:val="decimal"/>
      <w:lvlText w:val="%4."/>
      <w:lvlJc w:val="left"/>
      <w:pPr>
        <w:ind w:left="2518" w:hanging="360"/>
      </w:pPr>
    </w:lvl>
    <w:lvl w:ilvl="4" w:tplc="2C0A0019" w:tentative="1">
      <w:start w:val="1"/>
      <w:numFmt w:val="lowerLetter"/>
      <w:lvlText w:val="%5."/>
      <w:lvlJc w:val="left"/>
      <w:pPr>
        <w:ind w:left="3238" w:hanging="360"/>
      </w:pPr>
    </w:lvl>
    <w:lvl w:ilvl="5" w:tplc="2C0A001B" w:tentative="1">
      <w:start w:val="1"/>
      <w:numFmt w:val="lowerRoman"/>
      <w:lvlText w:val="%6."/>
      <w:lvlJc w:val="right"/>
      <w:pPr>
        <w:ind w:left="3958" w:hanging="180"/>
      </w:pPr>
    </w:lvl>
    <w:lvl w:ilvl="6" w:tplc="2C0A000F" w:tentative="1">
      <w:start w:val="1"/>
      <w:numFmt w:val="decimal"/>
      <w:lvlText w:val="%7."/>
      <w:lvlJc w:val="left"/>
      <w:pPr>
        <w:ind w:left="4678" w:hanging="360"/>
      </w:pPr>
    </w:lvl>
    <w:lvl w:ilvl="7" w:tplc="2C0A0019" w:tentative="1">
      <w:start w:val="1"/>
      <w:numFmt w:val="lowerLetter"/>
      <w:lvlText w:val="%8."/>
      <w:lvlJc w:val="left"/>
      <w:pPr>
        <w:ind w:left="5398" w:hanging="360"/>
      </w:pPr>
    </w:lvl>
    <w:lvl w:ilvl="8" w:tplc="2C0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23C20685"/>
    <w:multiLevelType w:val="hybridMultilevel"/>
    <w:tmpl w:val="1834E630"/>
    <w:lvl w:ilvl="0" w:tplc="EB6C29C6">
      <w:start w:val="1"/>
      <w:numFmt w:val="decimal"/>
      <w:lvlText w:val="(%1)"/>
      <w:lvlJc w:val="left"/>
      <w:pPr>
        <w:ind w:left="2360" w:hanging="37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065" w:hanging="360"/>
      </w:pPr>
    </w:lvl>
    <w:lvl w:ilvl="2" w:tplc="2C0A001B" w:tentative="1">
      <w:start w:val="1"/>
      <w:numFmt w:val="lowerRoman"/>
      <w:lvlText w:val="%3."/>
      <w:lvlJc w:val="right"/>
      <w:pPr>
        <w:ind w:left="3785" w:hanging="180"/>
      </w:pPr>
    </w:lvl>
    <w:lvl w:ilvl="3" w:tplc="2C0A000F" w:tentative="1">
      <w:start w:val="1"/>
      <w:numFmt w:val="decimal"/>
      <w:lvlText w:val="%4."/>
      <w:lvlJc w:val="left"/>
      <w:pPr>
        <w:ind w:left="4505" w:hanging="360"/>
      </w:pPr>
    </w:lvl>
    <w:lvl w:ilvl="4" w:tplc="2C0A0019" w:tentative="1">
      <w:start w:val="1"/>
      <w:numFmt w:val="lowerLetter"/>
      <w:lvlText w:val="%5."/>
      <w:lvlJc w:val="left"/>
      <w:pPr>
        <w:ind w:left="5225" w:hanging="360"/>
      </w:pPr>
    </w:lvl>
    <w:lvl w:ilvl="5" w:tplc="2C0A001B" w:tentative="1">
      <w:start w:val="1"/>
      <w:numFmt w:val="lowerRoman"/>
      <w:lvlText w:val="%6."/>
      <w:lvlJc w:val="right"/>
      <w:pPr>
        <w:ind w:left="5945" w:hanging="180"/>
      </w:pPr>
    </w:lvl>
    <w:lvl w:ilvl="6" w:tplc="2C0A000F" w:tentative="1">
      <w:start w:val="1"/>
      <w:numFmt w:val="decimal"/>
      <w:lvlText w:val="%7."/>
      <w:lvlJc w:val="left"/>
      <w:pPr>
        <w:ind w:left="6665" w:hanging="360"/>
      </w:pPr>
    </w:lvl>
    <w:lvl w:ilvl="7" w:tplc="2C0A0019" w:tentative="1">
      <w:start w:val="1"/>
      <w:numFmt w:val="lowerLetter"/>
      <w:lvlText w:val="%8."/>
      <w:lvlJc w:val="left"/>
      <w:pPr>
        <w:ind w:left="7385" w:hanging="360"/>
      </w:pPr>
    </w:lvl>
    <w:lvl w:ilvl="8" w:tplc="2C0A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" w15:restartNumberingAfterBreak="0">
    <w:nsid w:val="68FC65B9"/>
    <w:multiLevelType w:val="hybridMultilevel"/>
    <w:tmpl w:val="1AB8568C"/>
    <w:lvl w:ilvl="0" w:tplc="A2168CC0">
      <w:start w:val="1"/>
      <w:numFmt w:val="decimal"/>
      <w:lvlText w:val="(%1)"/>
      <w:lvlJc w:val="left"/>
      <w:pPr>
        <w:ind w:left="35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78" w:hanging="360"/>
      </w:pPr>
    </w:lvl>
    <w:lvl w:ilvl="2" w:tplc="2C0A001B" w:tentative="1">
      <w:start w:val="1"/>
      <w:numFmt w:val="lowerRoman"/>
      <w:lvlText w:val="%3."/>
      <w:lvlJc w:val="right"/>
      <w:pPr>
        <w:ind w:left="1798" w:hanging="180"/>
      </w:pPr>
    </w:lvl>
    <w:lvl w:ilvl="3" w:tplc="2C0A000F" w:tentative="1">
      <w:start w:val="1"/>
      <w:numFmt w:val="decimal"/>
      <w:lvlText w:val="%4."/>
      <w:lvlJc w:val="left"/>
      <w:pPr>
        <w:ind w:left="2518" w:hanging="360"/>
      </w:pPr>
    </w:lvl>
    <w:lvl w:ilvl="4" w:tplc="2C0A0019" w:tentative="1">
      <w:start w:val="1"/>
      <w:numFmt w:val="lowerLetter"/>
      <w:lvlText w:val="%5."/>
      <w:lvlJc w:val="left"/>
      <w:pPr>
        <w:ind w:left="3238" w:hanging="360"/>
      </w:pPr>
    </w:lvl>
    <w:lvl w:ilvl="5" w:tplc="2C0A001B" w:tentative="1">
      <w:start w:val="1"/>
      <w:numFmt w:val="lowerRoman"/>
      <w:lvlText w:val="%6."/>
      <w:lvlJc w:val="right"/>
      <w:pPr>
        <w:ind w:left="3958" w:hanging="180"/>
      </w:pPr>
    </w:lvl>
    <w:lvl w:ilvl="6" w:tplc="2C0A000F" w:tentative="1">
      <w:start w:val="1"/>
      <w:numFmt w:val="decimal"/>
      <w:lvlText w:val="%7."/>
      <w:lvlJc w:val="left"/>
      <w:pPr>
        <w:ind w:left="4678" w:hanging="360"/>
      </w:pPr>
    </w:lvl>
    <w:lvl w:ilvl="7" w:tplc="2C0A0019" w:tentative="1">
      <w:start w:val="1"/>
      <w:numFmt w:val="lowerLetter"/>
      <w:lvlText w:val="%8."/>
      <w:lvlJc w:val="left"/>
      <w:pPr>
        <w:ind w:left="5398" w:hanging="360"/>
      </w:pPr>
    </w:lvl>
    <w:lvl w:ilvl="8" w:tplc="2C0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690415DF"/>
    <w:multiLevelType w:val="hybridMultilevel"/>
    <w:tmpl w:val="C7B649BC"/>
    <w:lvl w:ilvl="0" w:tplc="85DA778C">
      <w:start w:val="1"/>
      <w:numFmt w:val="decimal"/>
      <w:lvlText w:val="(%1)"/>
      <w:lvlJc w:val="left"/>
      <w:pPr>
        <w:ind w:left="35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78" w:hanging="360"/>
      </w:pPr>
    </w:lvl>
    <w:lvl w:ilvl="2" w:tplc="2C0A001B" w:tentative="1">
      <w:start w:val="1"/>
      <w:numFmt w:val="lowerRoman"/>
      <w:lvlText w:val="%3."/>
      <w:lvlJc w:val="right"/>
      <w:pPr>
        <w:ind w:left="1798" w:hanging="180"/>
      </w:pPr>
    </w:lvl>
    <w:lvl w:ilvl="3" w:tplc="2C0A000F" w:tentative="1">
      <w:start w:val="1"/>
      <w:numFmt w:val="decimal"/>
      <w:lvlText w:val="%4."/>
      <w:lvlJc w:val="left"/>
      <w:pPr>
        <w:ind w:left="2518" w:hanging="360"/>
      </w:pPr>
    </w:lvl>
    <w:lvl w:ilvl="4" w:tplc="2C0A0019" w:tentative="1">
      <w:start w:val="1"/>
      <w:numFmt w:val="lowerLetter"/>
      <w:lvlText w:val="%5."/>
      <w:lvlJc w:val="left"/>
      <w:pPr>
        <w:ind w:left="3238" w:hanging="360"/>
      </w:pPr>
    </w:lvl>
    <w:lvl w:ilvl="5" w:tplc="2C0A001B" w:tentative="1">
      <w:start w:val="1"/>
      <w:numFmt w:val="lowerRoman"/>
      <w:lvlText w:val="%6."/>
      <w:lvlJc w:val="right"/>
      <w:pPr>
        <w:ind w:left="3958" w:hanging="180"/>
      </w:pPr>
    </w:lvl>
    <w:lvl w:ilvl="6" w:tplc="2C0A000F" w:tentative="1">
      <w:start w:val="1"/>
      <w:numFmt w:val="decimal"/>
      <w:lvlText w:val="%7."/>
      <w:lvlJc w:val="left"/>
      <w:pPr>
        <w:ind w:left="4678" w:hanging="360"/>
      </w:pPr>
    </w:lvl>
    <w:lvl w:ilvl="7" w:tplc="2C0A0019" w:tentative="1">
      <w:start w:val="1"/>
      <w:numFmt w:val="lowerLetter"/>
      <w:lvlText w:val="%8."/>
      <w:lvlJc w:val="left"/>
      <w:pPr>
        <w:ind w:left="5398" w:hanging="360"/>
      </w:pPr>
    </w:lvl>
    <w:lvl w:ilvl="8" w:tplc="2C0A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C9F"/>
    <w:rsid w:val="00186301"/>
    <w:rsid w:val="00277799"/>
    <w:rsid w:val="00306168"/>
    <w:rsid w:val="0031277A"/>
    <w:rsid w:val="003678F5"/>
    <w:rsid w:val="003E1CEC"/>
    <w:rsid w:val="003E2478"/>
    <w:rsid w:val="0048598E"/>
    <w:rsid w:val="004A121E"/>
    <w:rsid w:val="00770246"/>
    <w:rsid w:val="0082103A"/>
    <w:rsid w:val="00937C59"/>
    <w:rsid w:val="00B4664E"/>
    <w:rsid w:val="00BC353E"/>
    <w:rsid w:val="00C1488F"/>
    <w:rsid w:val="00C54061"/>
    <w:rsid w:val="00C86F4B"/>
    <w:rsid w:val="00CD6B29"/>
    <w:rsid w:val="00D13C9F"/>
    <w:rsid w:val="00D531ED"/>
    <w:rsid w:val="00F6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90A88"/>
  <w15:docId w15:val="{0C8BB9A9-E3E5-4F64-974E-225355F20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es-ES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independiente">
    <w:name w:val="Body Text"/>
    <w:basedOn w:val="Normal"/>
    <w:link w:val="TextoindependienteCar"/>
    <w:rsid w:val="00277799"/>
    <w:pPr>
      <w:suppressAutoHyphens w:val="0"/>
      <w:spacing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="Arial" w:eastAsia="Times New Roman" w:hAnsi="Arial" w:cs="Times New Roman"/>
      <w:position w:val="0"/>
      <w:sz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77799"/>
    <w:rPr>
      <w:rFonts w:ascii="Arial" w:eastAsia="Times New Roman" w:hAnsi="Arial" w:cs="Times New Roman"/>
      <w:sz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7779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77799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eastAsia="Times New Roman" w:hAnsi="Arial" w:cs="Times New Roman"/>
      <w:position w:val="0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77799"/>
    <w:rPr>
      <w:rFonts w:ascii="Arial" w:eastAsia="Times New Roman" w:hAnsi="Arial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777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7799"/>
    <w:rPr>
      <w:rFonts w:ascii="Segoe UI" w:hAnsi="Segoe UI" w:cs="Segoe UI"/>
      <w:position w:val="-1"/>
      <w:sz w:val="18"/>
      <w:szCs w:val="18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277A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b/>
      <w:bCs/>
      <w:position w:val="-1"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277A"/>
    <w:rPr>
      <w:rFonts w:ascii="Arial" w:eastAsia="Times New Roman" w:hAnsi="Arial" w:cs="Times New Roman"/>
      <w:b/>
      <w:bCs/>
      <w:position w:val="-1"/>
      <w:sz w:val="20"/>
      <w:szCs w:val="20"/>
      <w:lang w:eastAsia="en-US"/>
    </w:rPr>
  </w:style>
  <w:style w:type="paragraph" w:styleId="Prrafodelista">
    <w:name w:val="List Paragraph"/>
    <w:basedOn w:val="Normal"/>
    <w:uiPriority w:val="34"/>
    <w:qFormat/>
    <w:rsid w:val="00937C59"/>
    <w:pPr>
      <w:suppressAutoHyphens w:val="0"/>
      <w:spacing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Arial" w:eastAsia="Times New Roman" w:hAnsi="Arial" w:cs="Times New Roman"/>
      <w:position w:val="0"/>
      <w:szCs w:val="20"/>
      <w:lang w:val="es-AR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ceP7HCt5Nzle/CwaTgl0mi/oiw==">AMUW2mUl1qDCG5RwcrvOwO+y//AcmTw5gg0cqdpY4MiEWs2hGSoT5CyW66wY5QCywpbCht+jQiFLsSldNCKrH0K6eV67QDTIcYZCsitIwNygXqxbI7fCExQ=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516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Romina GAYOSO</cp:lastModifiedBy>
  <cp:revision>3</cp:revision>
  <dcterms:created xsi:type="dcterms:W3CDTF">2022-03-17T21:48:00Z</dcterms:created>
  <dcterms:modified xsi:type="dcterms:W3CDTF">2022-03-17T22:19:00Z</dcterms:modified>
</cp:coreProperties>
</file>