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8EB60B" w14:textId="5A4493E4" w:rsidR="00D13C9F" w:rsidRDefault="00186301">
      <w:pPr>
        <w:shd w:val="clear" w:color="auto" w:fill="FFFFFF"/>
        <w:ind w:left="0" w:hanging="2"/>
        <w:rPr>
          <w:rFonts w:ascii="Lily Script One" w:eastAsia="Lily Script One" w:hAnsi="Lily Script One" w:cs="Lily Script One"/>
          <w:b/>
          <w:i/>
          <w:color w:val="222222"/>
          <w:sz w:val="44"/>
          <w:szCs w:val="44"/>
        </w:rPr>
      </w:pPr>
      <w:r>
        <w:rPr>
          <w:noProof/>
          <w:lang w:val="es-AR" w:eastAsia="es-AR"/>
        </w:rPr>
        <w:drawing>
          <wp:anchor distT="57150" distB="57150" distL="57150" distR="57150" simplePos="0" relativeHeight="251659264" behindDoc="0" locked="0" layoutInCell="1" hidden="0" allowOverlap="1" wp14:anchorId="51D7F552" wp14:editId="34F257F3">
            <wp:simplePos x="0" y="0"/>
            <wp:positionH relativeFrom="column">
              <wp:posOffset>-655320</wp:posOffset>
            </wp:positionH>
            <wp:positionV relativeFrom="paragraph">
              <wp:posOffset>-276860</wp:posOffset>
            </wp:positionV>
            <wp:extent cx="3136604" cy="1143000"/>
            <wp:effectExtent l="0" t="0" r="0" b="0"/>
            <wp:wrapNone/>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3136604" cy="1143000"/>
                    </a:xfrm>
                    <a:prstGeom prst="rect">
                      <a:avLst/>
                    </a:prstGeom>
                    <a:ln/>
                  </pic:spPr>
                </pic:pic>
              </a:graphicData>
            </a:graphic>
            <wp14:sizeRelH relativeFrom="margin">
              <wp14:pctWidth>0</wp14:pctWidth>
            </wp14:sizeRelH>
          </wp:anchor>
        </w:drawing>
      </w:r>
      <w:r w:rsidR="00C86F4B">
        <w:rPr>
          <w:noProof/>
          <w:lang w:val="es-AR" w:eastAsia="es-AR"/>
        </w:rPr>
        <w:drawing>
          <wp:anchor distT="0" distB="0" distL="114300" distR="114300" simplePos="0" relativeHeight="251660288" behindDoc="0" locked="0" layoutInCell="1" hidden="0" allowOverlap="1" wp14:anchorId="18D026C9" wp14:editId="2270B976">
            <wp:simplePos x="0" y="0"/>
            <wp:positionH relativeFrom="column">
              <wp:posOffset>-1142999</wp:posOffset>
            </wp:positionH>
            <wp:positionV relativeFrom="paragraph">
              <wp:posOffset>8598535</wp:posOffset>
            </wp:positionV>
            <wp:extent cx="1161415" cy="1248410"/>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161415" cy="1248410"/>
                    </a:xfrm>
                    <a:prstGeom prst="rect">
                      <a:avLst/>
                    </a:prstGeom>
                    <a:ln/>
                  </pic:spPr>
                </pic:pic>
              </a:graphicData>
            </a:graphic>
          </wp:anchor>
        </w:drawing>
      </w:r>
      <w:r w:rsidR="00C86F4B">
        <w:rPr>
          <w:noProof/>
          <w:lang w:val="es-AR" w:eastAsia="es-AR"/>
        </w:rPr>
        <w:drawing>
          <wp:anchor distT="0" distB="0" distL="114300" distR="114300" simplePos="0" relativeHeight="251661312" behindDoc="0" locked="0" layoutInCell="1" hidden="0" allowOverlap="1" wp14:anchorId="56C614C4" wp14:editId="08177554">
            <wp:simplePos x="0" y="0"/>
            <wp:positionH relativeFrom="column">
              <wp:posOffset>5486400</wp:posOffset>
            </wp:positionH>
            <wp:positionV relativeFrom="paragraph">
              <wp:posOffset>-969644</wp:posOffset>
            </wp:positionV>
            <wp:extent cx="1016000" cy="986790"/>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016000" cy="986790"/>
                    </a:xfrm>
                    <a:prstGeom prst="rect">
                      <a:avLst/>
                    </a:prstGeom>
                    <a:ln/>
                  </pic:spPr>
                </pic:pic>
              </a:graphicData>
            </a:graphic>
          </wp:anchor>
        </w:drawing>
      </w:r>
    </w:p>
    <w:p w14:paraId="3FEA8E66" w14:textId="77777777" w:rsidR="00D13C9F" w:rsidRDefault="00D13C9F">
      <w:pPr>
        <w:shd w:val="clear" w:color="auto" w:fill="FFFFFF"/>
        <w:ind w:left="2" w:hanging="4"/>
        <w:rPr>
          <w:rFonts w:ascii="Lily Script One" w:eastAsia="Lily Script One" w:hAnsi="Lily Script One" w:cs="Lily Script One"/>
          <w:b/>
          <w:i/>
          <w:color w:val="222222"/>
          <w:sz w:val="44"/>
          <w:szCs w:val="44"/>
        </w:rPr>
      </w:pPr>
    </w:p>
    <w:p w14:paraId="6F92426B" w14:textId="77777777" w:rsidR="00D13C9F" w:rsidRPr="00CD6B29" w:rsidRDefault="00D13C9F" w:rsidP="00CD6B29">
      <w:pPr>
        <w:ind w:leftChars="0" w:left="0" w:firstLineChars="0" w:firstLine="0"/>
        <w:rPr>
          <w:sz w:val="28"/>
          <w:szCs w:val="36"/>
        </w:rPr>
      </w:pPr>
    </w:p>
    <w:p w14:paraId="002DB90C" w14:textId="1C023B50" w:rsidR="00937C59" w:rsidRPr="003550F3" w:rsidRDefault="00C86F4B" w:rsidP="00CD6B29">
      <w:pPr>
        <w:tabs>
          <w:tab w:val="left" w:pos="426"/>
          <w:tab w:val="left" w:pos="1380"/>
        </w:tabs>
        <w:ind w:left="0" w:right="135" w:hanging="2"/>
        <w:jc w:val="right"/>
        <w:rPr>
          <w:rFonts w:ascii="Times New Roman" w:hAnsi="Times New Roman"/>
        </w:rPr>
      </w:pPr>
      <w:r>
        <w:rPr>
          <w:rFonts w:ascii="Bookman Old Style" w:eastAsia="Bookman Old Style" w:hAnsi="Bookman Old Style" w:cs="Bookman Old Style"/>
        </w:rPr>
        <w:tab/>
      </w:r>
      <w:r>
        <w:rPr>
          <w:rFonts w:ascii="Bookman Old Style" w:eastAsia="Bookman Old Style" w:hAnsi="Bookman Old Style" w:cs="Bookman Old Style"/>
        </w:rPr>
        <w:tab/>
      </w:r>
      <w:r>
        <w:rPr>
          <w:rFonts w:ascii="Bookman Old Style" w:eastAsia="Bookman Old Style" w:hAnsi="Bookman Old Style" w:cs="Bookman Old Style"/>
        </w:rPr>
        <w:tab/>
        <w:t xml:space="preserve"> </w:t>
      </w:r>
      <w:r>
        <w:rPr>
          <w:rFonts w:ascii="Bookman Old Style" w:eastAsia="Bookman Old Style" w:hAnsi="Bookman Old Style" w:cs="Bookman Old Style"/>
        </w:rPr>
        <w:tab/>
        <w:t xml:space="preserve"> </w:t>
      </w:r>
      <w:r w:rsidR="00CD6B29">
        <w:rPr>
          <w:rFonts w:ascii="Times New Roman" w:hAnsi="Times New Roman"/>
        </w:rPr>
        <w:t>Ciudad Autónoma de B</w:t>
      </w:r>
      <w:r w:rsidR="00937C59" w:rsidRPr="003550F3">
        <w:rPr>
          <w:rFonts w:ascii="Times New Roman" w:hAnsi="Times New Roman"/>
        </w:rPr>
        <w:t xml:space="preserve">uenos Aires, </w:t>
      </w:r>
      <w:r w:rsidR="00CD6B29">
        <w:rPr>
          <w:rFonts w:ascii="Times New Roman" w:hAnsi="Times New Roman"/>
        </w:rPr>
        <w:t>1</w:t>
      </w:r>
      <w:r w:rsidR="00A76B9C">
        <w:rPr>
          <w:rFonts w:ascii="Times New Roman" w:hAnsi="Times New Roman"/>
        </w:rPr>
        <w:t>5</w:t>
      </w:r>
      <w:bookmarkStart w:id="0" w:name="_GoBack"/>
      <w:bookmarkEnd w:id="0"/>
      <w:r w:rsidR="00937C59">
        <w:rPr>
          <w:rFonts w:ascii="Times New Roman" w:hAnsi="Times New Roman"/>
        </w:rPr>
        <w:t xml:space="preserve"> </w:t>
      </w:r>
      <w:r w:rsidR="00937C59" w:rsidRPr="003550F3">
        <w:rPr>
          <w:rFonts w:ascii="Times New Roman" w:hAnsi="Times New Roman"/>
        </w:rPr>
        <w:t>de</w:t>
      </w:r>
      <w:r w:rsidR="00937C59">
        <w:rPr>
          <w:rFonts w:ascii="Times New Roman" w:hAnsi="Times New Roman"/>
        </w:rPr>
        <w:t xml:space="preserve"> </w:t>
      </w:r>
      <w:r w:rsidR="00CD6B29">
        <w:rPr>
          <w:rFonts w:ascii="Times New Roman" w:hAnsi="Times New Roman"/>
        </w:rPr>
        <w:t>marzo</w:t>
      </w:r>
      <w:r w:rsidR="00937C59">
        <w:rPr>
          <w:rFonts w:ascii="Times New Roman" w:hAnsi="Times New Roman"/>
        </w:rPr>
        <w:t xml:space="preserve"> </w:t>
      </w:r>
      <w:r w:rsidR="00937C59" w:rsidRPr="003550F3">
        <w:rPr>
          <w:rFonts w:ascii="Times New Roman" w:hAnsi="Times New Roman"/>
        </w:rPr>
        <w:t>de 20</w:t>
      </w:r>
      <w:r w:rsidR="00937C59">
        <w:rPr>
          <w:rFonts w:ascii="Times New Roman" w:hAnsi="Times New Roman"/>
        </w:rPr>
        <w:t>2</w:t>
      </w:r>
      <w:r w:rsidR="009651D3">
        <w:rPr>
          <w:rFonts w:ascii="Times New Roman" w:hAnsi="Times New Roman"/>
        </w:rPr>
        <w:t>3</w:t>
      </w:r>
      <w:r w:rsidR="00937C59" w:rsidRPr="003550F3">
        <w:rPr>
          <w:rFonts w:ascii="Times New Roman" w:hAnsi="Times New Roman"/>
        </w:rPr>
        <w:t>.</w:t>
      </w:r>
      <w:r w:rsidR="00937C59">
        <w:rPr>
          <w:rFonts w:ascii="Times New Roman" w:hAnsi="Times New Roman"/>
        </w:rPr>
        <w:t>-</w:t>
      </w:r>
    </w:p>
    <w:p w14:paraId="7520B535" w14:textId="77777777" w:rsidR="00937C59" w:rsidRPr="003550F3" w:rsidRDefault="00937C59" w:rsidP="00937C59">
      <w:pPr>
        <w:tabs>
          <w:tab w:val="left" w:pos="1380"/>
          <w:tab w:val="left" w:pos="3620"/>
          <w:tab w:val="left" w:pos="5140"/>
        </w:tabs>
        <w:ind w:left="0" w:right="135" w:hanging="2"/>
        <w:rPr>
          <w:rFonts w:ascii="Times New Roman" w:hAnsi="Times New Roman"/>
        </w:rPr>
      </w:pPr>
    </w:p>
    <w:p w14:paraId="02D4A6C6" w14:textId="77777777" w:rsidR="00937C59" w:rsidRDefault="00937C59" w:rsidP="00937C59">
      <w:pPr>
        <w:tabs>
          <w:tab w:val="left" w:pos="1380"/>
          <w:tab w:val="left" w:pos="3620"/>
          <w:tab w:val="left" w:pos="5140"/>
        </w:tabs>
        <w:ind w:left="0" w:right="135" w:hanging="2"/>
        <w:rPr>
          <w:rFonts w:ascii="Times New Roman" w:hAnsi="Times New Roman"/>
        </w:rPr>
      </w:pPr>
    </w:p>
    <w:p w14:paraId="330EA6D0" w14:textId="77777777" w:rsidR="00937C59" w:rsidRPr="003550F3" w:rsidRDefault="00937C59" w:rsidP="00937C59">
      <w:pPr>
        <w:tabs>
          <w:tab w:val="left" w:pos="1380"/>
          <w:tab w:val="left" w:pos="3620"/>
          <w:tab w:val="left" w:pos="5140"/>
        </w:tabs>
        <w:ind w:left="0" w:right="135" w:hanging="2"/>
        <w:rPr>
          <w:rFonts w:ascii="Times New Roman" w:hAnsi="Times New Roman"/>
        </w:rPr>
      </w:pPr>
      <w:r w:rsidRPr="003550F3">
        <w:rPr>
          <w:rFonts w:ascii="Times New Roman" w:hAnsi="Times New Roman"/>
        </w:rPr>
        <w:t>Señores</w:t>
      </w:r>
    </w:p>
    <w:p w14:paraId="54224BD6" w14:textId="77777777" w:rsidR="00937C59" w:rsidRPr="003550F3" w:rsidRDefault="00937C59" w:rsidP="00937C59">
      <w:pPr>
        <w:tabs>
          <w:tab w:val="left" w:pos="1380"/>
          <w:tab w:val="left" w:pos="3620"/>
          <w:tab w:val="left" w:pos="5140"/>
        </w:tabs>
        <w:ind w:left="0" w:right="135" w:hanging="2"/>
        <w:rPr>
          <w:rFonts w:ascii="Times New Roman" w:hAnsi="Times New Roman"/>
        </w:rPr>
      </w:pPr>
      <w:r w:rsidRPr="003550F3">
        <w:rPr>
          <w:rFonts w:ascii="Times New Roman" w:hAnsi="Times New Roman"/>
        </w:rPr>
        <w:t>COMISIÓN NACIONAL DE VALORES</w:t>
      </w:r>
    </w:p>
    <w:p w14:paraId="4F3BAC91" w14:textId="04200750" w:rsidR="00937C59" w:rsidRDefault="00937C59" w:rsidP="00D531ED">
      <w:pPr>
        <w:tabs>
          <w:tab w:val="left" w:pos="1380"/>
          <w:tab w:val="left" w:pos="3620"/>
          <w:tab w:val="left" w:pos="5140"/>
        </w:tabs>
        <w:ind w:left="0" w:right="135" w:hanging="2"/>
        <w:rPr>
          <w:rFonts w:ascii="Times New Roman" w:hAnsi="Times New Roman"/>
          <w:b/>
        </w:rPr>
      </w:pPr>
      <w:r w:rsidRPr="003550F3">
        <w:rPr>
          <w:rFonts w:ascii="Times New Roman" w:hAnsi="Times New Roman"/>
          <w:b/>
        </w:rPr>
        <w:t>Presente</w:t>
      </w:r>
    </w:p>
    <w:p w14:paraId="3F580CEB" w14:textId="1B87E211" w:rsidR="00937C59" w:rsidRPr="00306168" w:rsidRDefault="00937C59" w:rsidP="00937C59">
      <w:pPr>
        <w:tabs>
          <w:tab w:val="left" w:pos="1380"/>
          <w:tab w:val="left" w:pos="3620"/>
          <w:tab w:val="left" w:pos="5140"/>
        </w:tabs>
        <w:ind w:left="0" w:right="135" w:hanging="2"/>
        <w:jc w:val="right"/>
        <w:rPr>
          <w:rFonts w:ascii="Times New Roman" w:hAnsi="Times New Roman"/>
          <w:b/>
          <w:u w:val="single"/>
        </w:rPr>
      </w:pPr>
      <w:r w:rsidRPr="003550F3">
        <w:rPr>
          <w:rFonts w:ascii="Times New Roman" w:hAnsi="Times New Roman"/>
          <w:b/>
        </w:rPr>
        <w:t>Ref.:</w:t>
      </w:r>
      <w:r w:rsidRPr="003550F3">
        <w:rPr>
          <w:rFonts w:ascii="Times New Roman" w:hAnsi="Times New Roman"/>
        </w:rPr>
        <w:t xml:space="preserve"> </w:t>
      </w:r>
      <w:r w:rsidRPr="00306168">
        <w:rPr>
          <w:rFonts w:ascii="Times New Roman" w:hAnsi="Times New Roman"/>
          <w:b/>
          <w:u w:val="single"/>
        </w:rPr>
        <w:t>Asignaciones a los Directores.</w:t>
      </w:r>
    </w:p>
    <w:p w14:paraId="2FF46FD5" w14:textId="77777777" w:rsidR="00937C59" w:rsidRPr="003550F3" w:rsidRDefault="00937C59" w:rsidP="00937C59">
      <w:pPr>
        <w:tabs>
          <w:tab w:val="left" w:pos="1380"/>
          <w:tab w:val="left" w:pos="3620"/>
          <w:tab w:val="left" w:pos="5140"/>
        </w:tabs>
        <w:ind w:left="0" w:right="135" w:hanging="2"/>
        <w:jc w:val="right"/>
        <w:rPr>
          <w:rFonts w:ascii="Times New Roman" w:hAnsi="Times New Roman"/>
        </w:rPr>
      </w:pPr>
    </w:p>
    <w:p w14:paraId="4F731DC3" w14:textId="77777777" w:rsidR="00937C59" w:rsidRPr="003550F3" w:rsidRDefault="00937C59" w:rsidP="00937C59">
      <w:pPr>
        <w:tabs>
          <w:tab w:val="left" w:pos="1380"/>
          <w:tab w:val="left" w:pos="3620"/>
          <w:tab w:val="left" w:pos="5140"/>
        </w:tabs>
        <w:ind w:left="0" w:right="135" w:hanging="2"/>
        <w:jc w:val="both"/>
        <w:rPr>
          <w:rFonts w:ascii="Times New Roman" w:hAnsi="Times New Roman"/>
        </w:rPr>
      </w:pPr>
      <w:r w:rsidRPr="003550F3">
        <w:rPr>
          <w:rFonts w:ascii="Times New Roman" w:hAnsi="Times New Roman"/>
        </w:rPr>
        <w:t>De nuestra consideración:</w:t>
      </w:r>
    </w:p>
    <w:p w14:paraId="0E49A473" w14:textId="77777777" w:rsidR="00937C59" w:rsidRPr="003550F3" w:rsidRDefault="00937C59" w:rsidP="00937C59">
      <w:pPr>
        <w:tabs>
          <w:tab w:val="left" w:pos="1380"/>
          <w:tab w:val="left" w:pos="3620"/>
          <w:tab w:val="left" w:pos="5140"/>
        </w:tabs>
        <w:ind w:left="0" w:right="135" w:hanging="2"/>
        <w:jc w:val="both"/>
        <w:rPr>
          <w:rFonts w:ascii="Times New Roman" w:hAnsi="Times New Roman"/>
        </w:rPr>
      </w:pPr>
    </w:p>
    <w:p w14:paraId="3A3684C1" w14:textId="233AD8DC" w:rsidR="00937C59" w:rsidRDefault="00937C59" w:rsidP="00937C59">
      <w:pPr>
        <w:tabs>
          <w:tab w:val="left" w:pos="1380"/>
          <w:tab w:val="left" w:pos="3620"/>
          <w:tab w:val="left" w:pos="5140"/>
        </w:tabs>
        <w:ind w:left="0" w:right="135" w:hanging="2"/>
        <w:jc w:val="both"/>
        <w:rPr>
          <w:rFonts w:ascii="Times New Roman" w:hAnsi="Times New Roman"/>
        </w:rPr>
      </w:pPr>
      <w:r w:rsidRPr="005924B0">
        <w:rPr>
          <w:rFonts w:ascii="Times New Roman" w:hAnsi="Times New Roman"/>
        </w:rPr>
        <w:t>Nos dirigimos a Uds., en cumplimiento de lo establecido por el Artículo 3 Sección I Capítulo III Título II del T.O</w:t>
      </w:r>
      <w:r w:rsidR="00CD6B29">
        <w:rPr>
          <w:rFonts w:ascii="Times New Roman" w:hAnsi="Times New Roman"/>
        </w:rPr>
        <w:t xml:space="preserve">. </w:t>
      </w:r>
      <w:r w:rsidRPr="005924B0">
        <w:rPr>
          <w:rFonts w:ascii="Times New Roman" w:hAnsi="Times New Roman"/>
        </w:rPr>
        <w:t>de las Normas de Comisión Nacional de Valore</w:t>
      </w:r>
      <w:r w:rsidR="00CD6B29">
        <w:rPr>
          <w:rFonts w:ascii="Times New Roman" w:hAnsi="Times New Roman"/>
        </w:rPr>
        <w:t>s (2013)</w:t>
      </w:r>
      <w:r w:rsidRPr="005924B0">
        <w:rPr>
          <w:rFonts w:ascii="Times New Roman" w:hAnsi="Times New Roman"/>
        </w:rPr>
        <w:t>, a fin de informarles los siguientes datos</w:t>
      </w:r>
      <w:r>
        <w:rPr>
          <w:rFonts w:ascii="Times New Roman" w:hAnsi="Times New Roman"/>
        </w:rPr>
        <w:t>, correspondientes al ejercicio económico finalizado el 31 de diciembre de 202</w:t>
      </w:r>
      <w:r w:rsidR="009651D3">
        <w:rPr>
          <w:rFonts w:ascii="Times New Roman" w:hAnsi="Times New Roman"/>
        </w:rPr>
        <w:t>2</w:t>
      </w:r>
      <w:r>
        <w:rPr>
          <w:rFonts w:ascii="Times New Roman" w:hAnsi="Times New Roman"/>
        </w:rPr>
        <w:t xml:space="preserve"> de Banco Industrial S.A., y cuyas cifras están expresadas en miles de pesos</w:t>
      </w:r>
      <w:r w:rsidRPr="005924B0">
        <w:rPr>
          <w:rFonts w:ascii="Times New Roman" w:hAnsi="Times New Roman"/>
        </w:rPr>
        <w:t>:</w:t>
      </w:r>
    </w:p>
    <w:p w14:paraId="588FA3B3" w14:textId="77777777" w:rsidR="00937C59" w:rsidRDefault="00937C59" w:rsidP="00937C59">
      <w:pPr>
        <w:tabs>
          <w:tab w:val="left" w:pos="1380"/>
          <w:tab w:val="left" w:pos="3620"/>
          <w:tab w:val="left" w:pos="5140"/>
        </w:tabs>
        <w:ind w:left="0" w:right="135" w:hanging="2"/>
        <w:jc w:val="both"/>
        <w:rPr>
          <w:rFonts w:ascii="Times New Roman" w:hAnsi="Times New Roman"/>
        </w:rPr>
      </w:pPr>
    </w:p>
    <w:p w14:paraId="0B96B28F" w14:textId="1C66769D" w:rsidR="00CD6B29" w:rsidRPr="00CD6B29" w:rsidRDefault="00937C59" w:rsidP="00CD6B29">
      <w:pPr>
        <w:tabs>
          <w:tab w:val="left" w:pos="1380"/>
          <w:tab w:val="left" w:pos="3620"/>
          <w:tab w:val="left" w:pos="5140"/>
        </w:tabs>
        <w:ind w:left="0" w:right="135" w:hanging="2"/>
        <w:jc w:val="both"/>
        <w:rPr>
          <w:rFonts w:ascii="Times New Roman" w:hAnsi="Times New Roman"/>
          <w:b/>
          <w:u w:val="single"/>
        </w:rPr>
      </w:pPr>
      <w:r w:rsidRPr="00CD6B29">
        <w:rPr>
          <w:rFonts w:ascii="Times New Roman" w:hAnsi="Times New Roman"/>
          <w:b/>
          <w:u w:val="single"/>
        </w:rPr>
        <w:t xml:space="preserve">Asignaciones a los Directores </w:t>
      </w:r>
    </w:p>
    <w:p w14:paraId="2F4CBD57" w14:textId="059E27C6" w:rsidR="00CD6B29" w:rsidRDefault="00937C59" w:rsidP="00CD6B29">
      <w:pPr>
        <w:tabs>
          <w:tab w:val="left" w:pos="1380"/>
          <w:tab w:val="left" w:pos="3620"/>
          <w:tab w:val="left" w:pos="5140"/>
        </w:tabs>
        <w:ind w:left="0" w:right="135" w:hanging="2"/>
        <w:jc w:val="both"/>
        <w:rPr>
          <w:rFonts w:ascii="Times New Roman" w:hAnsi="Times New Roman"/>
        </w:rPr>
      </w:pPr>
      <w:r w:rsidRPr="00AD0736">
        <w:rPr>
          <w:rFonts w:ascii="Times New Roman" w:hAnsi="Times New Roman"/>
        </w:rPr>
        <w:t>Estados Contables al: 31/12/20</w:t>
      </w:r>
      <w:r w:rsidR="00CD6B29">
        <w:rPr>
          <w:rFonts w:ascii="Times New Roman" w:hAnsi="Times New Roman"/>
        </w:rPr>
        <w:t>2</w:t>
      </w:r>
      <w:r w:rsidR="009651D3">
        <w:rPr>
          <w:rFonts w:ascii="Times New Roman" w:hAnsi="Times New Roman"/>
        </w:rPr>
        <w:t>2</w:t>
      </w:r>
    </w:p>
    <w:p w14:paraId="3AD57125" w14:textId="3ECA8AFA" w:rsidR="00937C59" w:rsidRPr="004A121E" w:rsidRDefault="00937C59" w:rsidP="00937C59">
      <w:pPr>
        <w:tabs>
          <w:tab w:val="left" w:pos="1380"/>
          <w:tab w:val="left" w:pos="3620"/>
          <w:tab w:val="left" w:pos="5140"/>
        </w:tabs>
        <w:ind w:left="0" w:right="135" w:hanging="2"/>
        <w:jc w:val="both"/>
        <w:rPr>
          <w:rFonts w:ascii="Times New Roman" w:hAnsi="Times New Roman"/>
        </w:rPr>
      </w:pPr>
      <w:r w:rsidRPr="00D531ED">
        <w:rPr>
          <w:rFonts w:ascii="Times New Roman" w:hAnsi="Times New Roman"/>
        </w:rPr>
        <w:t>1. Afectadas al estado de resultados</w:t>
      </w:r>
      <w:r w:rsidRPr="00306168">
        <w:rPr>
          <w:rFonts w:ascii="Times New Roman" w:hAnsi="Times New Roman"/>
        </w:rPr>
        <w:t>:</w:t>
      </w:r>
      <w:r w:rsidRPr="00306168">
        <w:rPr>
          <w:rFonts w:ascii="Times New Roman" w:hAnsi="Times New Roman"/>
          <w:i/>
        </w:rPr>
        <w:t xml:space="preserve">      </w:t>
      </w:r>
      <w:r w:rsidR="00CF1568">
        <w:rPr>
          <w:rFonts w:ascii="Times New Roman" w:hAnsi="Times New Roman"/>
        </w:rPr>
        <w:t xml:space="preserve">            1.593.881,00</w:t>
      </w:r>
      <w:r w:rsidRPr="004A121E">
        <w:rPr>
          <w:rFonts w:ascii="Times New Roman" w:hAnsi="Times New Roman"/>
        </w:rPr>
        <w:t xml:space="preserve">                                                                      </w:t>
      </w:r>
    </w:p>
    <w:p w14:paraId="402EACAF" w14:textId="2266B36E" w:rsidR="00937C59" w:rsidRPr="00D531ED" w:rsidRDefault="00937C59" w:rsidP="00CD6B29">
      <w:pPr>
        <w:tabs>
          <w:tab w:val="left" w:pos="1380"/>
          <w:tab w:val="left" w:pos="3620"/>
          <w:tab w:val="left" w:pos="5140"/>
        </w:tabs>
        <w:ind w:left="0" w:right="135" w:hanging="2"/>
        <w:jc w:val="both"/>
        <w:rPr>
          <w:rFonts w:ascii="Times New Roman" w:hAnsi="Times New Roman"/>
        </w:rPr>
      </w:pPr>
      <w:r w:rsidRPr="004A121E">
        <w:rPr>
          <w:rFonts w:ascii="Times New Roman" w:hAnsi="Times New Roman"/>
        </w:rPr>
        <w:t xml:space="preserve">2. Monto final propuesto para la asamblea:        </w:t>
      </w:r>
      <w:r w:rsidR="00CF1568">
        <w:rPr>
          <w:rFonts w:ascii="Times New Roman" w:hAnsi="Times New Roman"/>
        </w:rPr>
        <w:t>1.593.881,00</w:t>
      </w:r>
      <w:r w:rsidRPr="004A121E">
        <w:rPr>
          <w:rFonts w:ascii="Times New Roman" w:hAnsi="Times New Roman"/>
        </w:rPr>
        <w:t xml:space="preserve">                                                                                </w:t>
      </w:r>
    </w:p>
    <w:p w14:paraId="70ED1C42" w14:textId="57FF58DA" w:rsidR="00937C59" w:rsidRPr="00D531ED" w:rsidRDefault="00937C59" w:rsidP="00CD6B29">
      <w:pPr>
        <w:tabs>
          <w:tab w:val="left" w:pos="1380"/>
          <w:tab w:val="left" w:pos="3620"/>
          <w:tab w:val="left" w:pos="5140"/>
        </w:tabs>
        <w:ind w:left="0" w:right="135" w:hanging="2"/>
        <w:jc w:val="both"/>
        <w:rPr>
          <w:rFonts w:ascii="Times New Roman" w:hAnsi="Times New Roman"/>
        </w:rPr>
      </w:pPr>
      <w:r w:rsidRPr="00D531ED">
        <w:rPr>
          <w:rFonts w:ascii="Times New Roman" w:hAnsi="Times New Roman"/>
        </w:rPr>
        <w:t xml:space="preserve">Otras informaciones para determinar la Utilidad Computable:                      </w:t>
      </w:r>
    </w:p>
    <w:p w14:paraId="5361FCEC" w14:textId="74CCC2DB" w:rsidR="00937C59" w:rsidRPr="00D531ED" w:rsidRDefault="00937C59" w:rsidP="00937C59">
      <w:pPr>
        <w:tabs>
          <w:tab w:val="left" w:pos="1380"/>
          <w:tab w:val="left" w:pos="3620"/>
          <w:tab w:val="left" w:pos="5140"/>
        </w:tabs>
        <w:ind w:left="0" w:right="135" w:hanging="2"/>
        <w:jc w:val="both"/>
        <w:rPr>
          <w:rFonts w:ascii="Times New Roman" w:hAnsi="Times New Roman"/>
        </w:rPr>
      </w:pPr>
      <w:r w:rsidRPr="00D531ED">
        <w:rPr>
          <w:rFonts w:ascii="Times New Roman" w:hAnsi="Times New Roman"/>
        </w:rPr>
        <w:t xml:space="preserve">3. Resultado del ejercicio (neto de </w:t>
      </w:r>
      <w:r w:rsidRPr="00CF1568">
        <w:rPr>
          <w:rFonts w:ascii="Times New Roman" w:hAnsi="Times New Roman"/>
        </w:rPr>
        <w:t xml:space="preserve">impuestos):     </w:t>
      </w:r>
      <w:r w:rsidR="00CF1568" w:rsidRPr="00CF1568">
        <w:rPr>
          <w:rFonts w:ascii="Times New Roman" w:hAnsi="Times New Roman"/>
        </w:rPr>
        <w:t>7.495.713,00</w:t>
      </w:r>
      <w:r w:rsidRPr="00CF1568">
        <w:rPr>
          <w:rFonts w:ascii="Times New Roman" w:hAnsi="Times New Roman"/>
        </w:rPr>
        <w:t xml:space="preserve">                                                                                                                      </w:t>
      </w:r>
    </w:p>
    <w:p w14:paraId="7130C7C4" w14:textId="0E6E2352" w:rsidR="00937C59" w:rsidRPr="00D531ED" w:rsidRDefault="00937C59" w:rsidP="00937C59">
      <w:pPr>
        <w:tabs>
          <w:tab w:val="left" w:pos="1380"/>
          <w:tab w:val="left" w:pos="3620"/>
          <w:tab w:val="left" w:pos="5140"/>
        </w:tabs>
        <w:ind w:left="0" w:right="135" w:hanging="2"/>
        <w:jc w:val="both"/>
        <w:rPr>
          <w:rFonts w:ascii="Times New Roman" w:hAnsi="Times New Roman"/>
        </w:rPr>
      </w:pPr>
      <w:r w:rsidRPr="00D531ED">
        <w:rPr>
          <w:rFonts w:ascii="Times New Roman" w:hAnsi="Times New Roman"/>
        </w:rPr>
        <w:t>4. (+</w:t>
      </w:r>
      <w:r w:rsidR="00CD6B29" w:rsidRPr="00D531ED">
        <w:rPr>
          <w:rFonts w:ascii="Times New Roman" w:hAnsi="Times New Roman"/>
        </w:rPr>
        <w:t>/-</w:t>
      </w:r>
      <w:r w:rsidRPr="00D531ED">
        <w:rPr>
          <w:rFonts w:ascii="Times New Roman" w:hAnsi="Times New Roman"/>
        </w:rPr>
        <w:t>) Ajustes de ejercicios anteriores:</w:t>
      </w:r>
      <w:r w:rsidRPr="00D531ED">
        <w:rPr>
          <w:rFonts w:ascii="Times New Roman" w:hAnsi="Times New Roman"/>
          <w:i/>
        </w:rPr>
        <w:t xml:space="preserve">                                                                                                </w:t>
      </w:r>
    </w:p>
    <w:p w14:paraId="776CA8D4" w14:textId="54C96822" w:rsidR="00937C59" w:rsidRPr="00D531ED" w:rsidRDefault="00937C59" w:rsidP="00937C59">
      <w:pPr>
        <w:tabs>
          <w:tab w:val="left" w:pos="1380"/>
          <w:tab w:val="left" w:pos="3620"/>
          <w:tab w:val="left" w:pos="5140"/>
        </w:tabs>
        <w:ind w:left="0" w:right="135" w:hanging="2"/>
        <w:jc w:val="both"/>
        <w:rPr>
          <w:rFonts w:ascii="Times New Roman" w:hAnsi="Times New Roman"/>
        </w:rPr>
      </w:pPr>
      <w:r w:rsidRPr="00D531ED">
        <w:rPr>
          <w:rFonts w:ascii="Times New Roman" w:hAnsi="Times New Roman"/>
        </w:rPr>
        <w:t xml:space="preserve">5. (-) Pérdidas acumuladas al inicio del ejercicio:                                                                                               </w:t>
      </w:r>
    </w:p>
    <w:p w14:paraId="73CC30A4" w14:textId="7C202FFB" w:rsidR="00937C59" w:rsidRPr="00D531ED" w:rsidRDefault="00937C59" w:rsidP="00CD6B29">
      <w:pPr>
        <w:tabs>
          <w:tab w:val="left" w:pos="1380"/>
          <w:tab w:val="left" w:pos="3620"/>
          <w:tab w:val="left" w:pos="5140"/>
        </w:tabs>
        <w:ind w:left="0" w:right="135" w:hanging="2"/>
        <w:jc w:val="both"/>
        <w:rPr>
          <w:rFonts w:ascii="Times New Roman" w:hAnsi="Times New Roman"/>
        </w:rPr>
      </w:pPr>
      <w:r w:rsidRPr="00D531ED">
        <w:rPr>
          <w:rFonts w:ascii="Times New Roman" w:hAnsi="Times New Roman"/>
        </w:rPr>
        <w:t xml:space="preserve">6. (-) Reserva legal: </w:t>
      </w:r>
      <w:r w:rsidR="00C54061" w:rsidRPr="00D531ED">
        <w:rPr>
          <w:rFonts w:ascii="Times New Roman" w:hAnsi="Times New Roman"/>
        </w:rPr>
        <w:t xml:space="preserve"> </w:t>
      </w:r>
      <w:r w:rsidRPr="00D531ED">
        <w:rPr>
          <w:rFonts w:ascii="Times New Roman" w:hAnsi="Times New Roman"/>
        </w:rPr>
        <w:t xml:space="preserve">  </w:t>
      </w:r>
      <w:r w:rsidR="00CF1568">
        <w:rPr>
          <w:rFonts w:ascii="Times New Roman" w:hAnsi="Times New Roman"/>
        </w:rPr>
        <w:t>1.499.143</w:t>
      </w:r>
      <w:r w:rsidRPr="00D531ED">
        <w:rPr>
          <w:rFonts w:ascii="Times New Roman" w:hAnsi="Times New Roman"/>
        </w:rPr>
        <w:t xml:space="preserve">                                                                                                                                       </w:t>
      </w:r>
    </w:p>
    <w:p w14:paraId="0348A54E" w14:textId="11FDD08F" w:rsidR="00937C59" w:rsidRPr="00D531ED" w:rsidRDefault="00937C59" w:rsidP="00551BBD">
      <w:pPr>
        <w:tabs>
          <w:tab w:val="left" w:pos="1380"/>
          <w:tab w:val="left" w:pos="3620"/>
          <w:tab w:val="left" w:pos="5140"/>
        </w:tabs>
        <w:ind w:left="0" w:right="135" w:hanging="2"/>
        <w:jc w:val="both"/>
        <w:rPr>
          <w:rFonts w:ascii="Times New Roman" w:hAnsi="Times New Roman"/>
        </w:rPr>
      </w:pPr>
      <w:r w:rsidRPr="00D531ED">
        <w:rPr>
          <w:rFonts w:ascii="Times New Roman" w:hAnsi="Times New Roman"/>
          <w:b/>
        </w:rPr>
        <w:t>Subtotal:</w:t>
      </w:r>
      <w:r w:rsidRPr="00D531ED">
        <w:rPr>
          <w:rFonts w:ascii="Times New Roman" w:hAnsi="Times New Roman"/>
        </w:rPr>
        <w:t xml:space="preserve">   </w:t>
      </w:r>
      <w:r w:rsidR="00CF1568">
        <w:rPr>
          <w:rFonts w:ascii="Times New Roman" w:hAnsi="Times New Roman"/>
        </w:rPr>
        <w:t>5.996.570</w:t>
      </w:r>
      <w:r w:rsidRPr="00D531ED">
        <w:rPr>
          <w:rFonts w:ascii="Times New Roman" w:hAnsi="Times New Roman"/>
        </w:rPr>
        <w:t xml:space="preserve">  </w:t>
      </w:r>
      <w:r w:rsidR="00CD6B29" w:rsidRPr="00D531ED">
        <w:rPr>
          <w:rFonts w:ascii="Times New Roman" w:hAnsi="Times New Roman"/>
        </w:rPr>
        <w:t xml:space="preserve">            </w:t>
      </w:r>
    </w:p>
    <w:p w14:paraId="00A6E9FD" w14:textId="2DFB8112" w:rsidR="00CD6B29" w:rsidRDefault="00937C59" w:rsidP="00937C59">
      <w:pPr>
        <w:tabs>
          <w:tab w:val="left" w:pos="1380"/>
          <w:tab w:val="left" w:pos="3620"/>
          <w:tab w:val="left" w:pos="5140"/>
        </w:tabs>
        <w:ind w:left="0" w:right="135" w:hanging="2"/>
        <w:jc w:val="both"/>
        <w:rPr>
          <w:rFonts w:ascii="Times New Roman" w:hAnsi="Times New Roman"/>
        </w:rPr>
      </w:pPr>
      <w:r w:rsidRPr="00D531ED">
        <w:rPr>
          <w:rFonts w:ascii="Times New Roman" w:hAnsi="Times New Roman"/>
        </w:rPr>
        <w:t>7. (+) Asignaciones al Directorio imputadas al estado de resultado</w:t>
      </w:r>
      <w:r w:rsidR="00CD6B29" w:rsidRPr="00D531ED">
        <w:rPr>
          <w:rFonts w:ascii="Times New Roman" w:hAnsi="Times New Roman"/>
        </w:rPr>
        <w:t>s</w:t>
      </w:r>
      <w:r w:rsidR="00CD6B29" w:rsidRPr="00551BBD">
        <w:rPr>
          <w:rFonts w:ascii="Times New Roman" w:hAnsi="Times New Roman"/>
        </w:rPr>
        <w:t>:</w:t>
      </w:r>
      <w:r w:rsidRPr="00551BBD">
        <w:rPr>
          <w:rFonts w:ascii="Times New Roman" w:hAnsi="Times New Roman"/>
        </w:rPr>
        <w:t xml:space="preserve">          </w:t>
      </w:r>
      <w:r w:rsidR="00551BBD" w:rsidRPr="00551BBD">
        <w:rPr>
          <w:rFonts w:ascii="Times New Roman" w:hAnsi="Times New Roman"/>
        </w:rPr>
        <w:t>1</w:t>
      </w:r>
      <w:r w:rsidR="00551BBD">
        <w:rPr>
          <w:rFonts w:ascii="Times New Roman" w:hAnsi="Times New Roman"/>
        </w:rPr>
        <w:t>.</w:t>
      </w:r>
      <w:r w:rsidR="00551BBD" w:rsidRPr="00551BBD">
        <w:rPr>
          <w:rFonts w:ascii="Times New Roman" w:hAnsi="Times New Roman"/>
        </w:rPr>
        <w:t>593</w:t>
      </w:r>
      <w:r w:rsidR="00551BBD">
        <w:rPr>
          <w:rFonts w:ascii="Times New Roman" w:hAnsi="Times New Roman"/>
        </w:rPr>
        <w:t>.</w:t>
      </w:r>
      <w:r w:rsidR="00551BBD" w:rsidRPr="00551BBD">
        <w:rPr>
          <w:rFonts w:ascii="Times New Roman" w:hAnsi="Times New Roman"/>
        </w:rPr>
        <w:t>881</w:t>
      </w:r>
      <w:r w:rsidR="00551BBD">
        <w:rPr>
          <w:rFonts w:ascii="Times New Roman" w:hAnsi="Times New Roman"/>
        </w:rPr>
        <w:t>,00</w:t>
      </w:r>
      <w:r w:rsidRPr="00D531ED">
        <w:rPr>
          <w:rFonts w:ascii="Times New Roman" w:hAnsi="Times New Roman"/>
        </w:rPr>
        <w:t xml:space="preserve"> </w:t>
      </w:r>
      <w:r>
        <w:rPr>
          <w:rFonts w:ascii="Times New Roman" w:hAnsi="Times New Roman"/>
        </w:rPr>
        <w:t xml:space="preserve">         </w:t>
      </w:r>
    </w:p>
    <w:p w14:paraId="14FA5903" w14:textId="3C87FE7C" w:rsidR="00937C59" w:rsidRPr="00CD6B29" w:rsidRDefault="00CD6B29" w:rsidP="00937C59">
      <w:pPr>
        <w:tabs>
          <w:tab w:val="left" w:pos="1380"/>
          <w:tab w:val="left" w:pos="3620"/>
          <w:tab w:val="left" w:pos="5140"/>
        </w:tabs>
        <w:ind w:left="0" w:right="135" w:hanging="2"/>
        <w:jc w:val="both"/>
        <w:rPr>
          <w:rFonts w:ascii="Times New Roman" w:hAnsi="Times New Roman"/>
          <w:b/>
        </w:rPr>
      </w:pPr>
      <w:r w:rsidRPr="00CD6B29">
        <w:rPr>
          <w:rFonts w:ascii="Times New Roman" w:hAnsi="Times New Roman"/>
          <w:b/>
        </w:rPr>
        <w:t>Total:</w:t>
      </w:r>
      <w:r w:rsidR="00937C59" w:rsidRPr="00CD6B29">
        <w:rPr>
          <w:rFonts w:ascii="Times New Roman" w:hAnsi="Times New Roman"/>
          <w:b/>
        </w:rPr>
        <w:t xml:space="preserve">                   </w:t>
      </w:r>
    </w:p>
    <w:p w14:paraId="633579FE" w14:textId="1A5FDD23" w:rsidR="00937C59" w:rsidRPr="00461E8A" w:rsidRDefault="00937C59" w:rsidP="00937C59">
      <w:pPr>
        <w:tabs>
          <w:tab w:val="left" w:pos="1380"/>
          <w:tab w:val="left" w:pos="3620"/>
          <w:tab w:val="left" w:pos="5140"/>
        </w:tabs>
        <w:ind w:left="0" w:right="135" w:hanging="2"/>
        <w:jc w:val="both"/>
        <w:rPr>
          <w:rFonts w:ascii="Times New Roman" w:hAnsi="Times New Roman"/>
        </w:rPr>
      </w:pPr>
      <w:r w:rsidRPr="00AD0736">
        <w:rPr>
          <w:rFonts w:ascii="Times New Roman" w:hAnsi="Times New Roman"/>
        </w:rPr>
        <w:t xml:space="preserve">8. Ganancia </w:t>
      </w:r>
      <w:r w:rsidRPr="00461E8A">
        <w:rPr>
          <w:rFonts w:ascii="Times New Roman" w:hAnsi="Times New Roman"/>
        </w:rPr>
        <w:t xml:space="preserve">computable: </w:t>
      </w:r>
      <w:r w:rsidR="0082103A" w:rsidRPr="00461E8A">
        <w:rPr>
          <w:rFonts w:ascii="Times New Roman" w:hAnsi="Times New Roman"/>
        </w:rPr>
        <w:t xml:space="preserve">  </w:t>
      </w:r>
      <w:r w:rsidR="00461E8A" w:rsidRPr="00461E8A">
        <w:rPr>
          <w:rFonts w:ascii="Times New Roman" w:hAnsi="Times New Roman"/>
        </w:rPr>
        <w:t>7.590.451</w:t>
      </w:r>
      <w:r w:rsidRPr="00461E8A">
        <w:rPr>
          <w:rFonts w:ascii="Times New Roman" w:hAnsi="Times New Roman"/>
        </w:rPr>
        <w:t xml:space="preserve">                                                                                                            </w:t>
      </w:r>
    </w:p>
    <w:p w14:paraId="1595F512" w14:textId="07DB39F2" w:rsidR="00937C59" w:rsidRPr="00461E8A" w:rsidRDefault="00937C59" w:rsidP="00937C59">
      <w:pPr>
        <w:tabs>
          <w:tab w:val="left" w:pos="1380"/>
          <w:tab w:val="left" w:pos="3620"/>
          <w:tab w:val="left" w:pos="5140"/>
        </w:tabs>
        <w:ind w:left="0" w:right="135" w:hanging="2"/>
        <w:jc w:val="both"/>
        <w:rPr>
          <w:rFonts w:ascii="Times New Roman" w:hAnsi="Times New Roman"/>
        </w:rPr>
      </w:pPr>
      <w:r w:rsidRPr="00461E8A">
        <w:rPr>
          <w:rFonts w:ascii="Times New Roman" w:hAnsi="Times New Roman"/>
        </w:rPr>
        <w:t>9. Proporción entre ganancia computable y retribución:</w:t>
      </w:r>
      <w:r w:rsidR="00CD6B29" w:rsidRPr="00461E8A">
        <w:rPr>
          <w:rFonts w:ascii="Times New Roman" w:hAnsi="Times New Roman"/>
        </w:rPr>
        <w:t xml:space="preserve"> </w:t>
      </w:r>
      <w:r w:rsidRPr="00461E8A">
        <w:rPr>
          <w:rFonts w:ascii="Times New Roman" w:hAnsi="Times New Roman"/>
        </w:rPr>
        <w:t xml:space="preserve"> </w:t>
      </w:r>
      <w:r w:rsidR="00306168" w:rsidRPr="00461E8A">
        <w:rPr>
          <w:rFonts w:ascii="Times New Roman" w:hAnsi="Times New Roman"/>
        </w:rPr>
        <w:t xml:space="preserve"> N/A</w:t>
      </w:r>
      <w:r w:rsidRPr="00461E8A">
        <w:rPr>
          <w:rFonts w:ascii="Times New Roman" w:hAnsi="Times New Roman"/>
        </w:rPr>
        <w:t xml:space="preserve">     </w:t>
      </w:r>
      <w:r w:rsidR="00306168" w:rsidRPr="00461E8A">
        <w:rPr>
          <w:rFonts w:ascii="Times New Roman" w:hAnsi="Times New Roman"/>
        </w:rPr>
        <w:t>(1)</w:t>
      </w:r>
      <w:r w:rsidRPr="00461E8A">
        <w:rPr>
          <w:rFonts w:ascii="Times New Roman" w:hAnsi="Times New Roman"/>
        </w:rPr>
        <w:t xml:space="preserve">                               </w:t>
      </w:r>
    </w:p>
    <w:p w14:paraId="55B98096" w14:textId="4DF1F0E9" w:rsidR="00C1488F" w:rsidRPr="00461E8A" w:rsidRDefault="00937C59" w:rsidP="00937C59">
      <w:pPr>
        <w:tabs>
          <w:tab w:val="left" w:pos="1380"/>
          <w:tab w:val="left" w:pos="3620"/>
          <w:tab w:val="left" w:pos="5140"/>
        </w:tabs>
        <w:ind w:left="0" w:right="135" w:hanging="2"/>
        <w:jc w:val="both"/>
        <w:rPr>
          <w:rFonts w:ascii="Times New Roman" w:hAnsi="Times New Roman"/>
        </w:rPr>
      </w:pPr>
      <w:r w:rsidRPr="00461E8A">
        <w:rPr>
          <w:rFonts w:ascii="Times New Roman" w:hAnsi="Times New Roman"/>
        </w:rPr>
        <w:t xml:space="preserve">10. Proporción entre ganancia computable y dividendo:   </w:t>
      </w:r>
      <w:r w:rsidR="00306168" w:rsidRPr="00461E8A">
        <w:rPr>
          <w:rFonts w:ascii="Times New Roman" w:hAnsi="Times New Roman"/>
        </w:rPr>
        <w:t>N/A    (2)</w:t>
      </w:r>
    </w:p>
    <w:p w14:paraId="7C7C606F" w14:textId="77777777" w:rsidR="00306168" w:rsidRPr="00461E8A" w:rsidRDefault="00306168" w:rsidP="00937C59">
      <w:pPr>
        <w:tabs>
          <w:tab w:val="left" w:pos="1380"/>
          <w:tab w:val="left" w:pos="3620"/>
          <w:tab w:val="left" w:pos="5140"/>
        </w:tabs>
        <w:ind w:left="0" w:right="135" w:hanging="2"/>
        <w:jc w:val="both"/>
        <w:rPr>
          <w:rFonts w:ascii="Times New Roman" w:hAnsi="Times New Roman"/>
        </w:rPr>
      </w:pPr>
    </w:p>
    <w:p w14:paraId="4A8C7749" w14:textId="5EAFAC33" w:rsidR="00306168" w:rsidRPr="00461E8A" w:rsidRDefault="003E2478" w:rsidP="003E2478">
      <w:pPr>
        <w:pStyle w:val="Prrafodelista"/>
        <w:numPr>
          <w:ilvl w:val="0"/>
          <w:numId w:val="4"/>
        </w:numPr>
        <w:tabs>
          <w:tab w:val="left" w:pos="1380"/>
          <w:tab w:val="left" w:pos="3620"/>
          <w:tab w:val="left" w:pos="5140"/>
        </w:tabs>
        <w:ind w:right="135"/>
        <w:jc w:val="both"/>
        <w:rPr>
          <w:rFonts w:ascii="Times New Roman" w:hAnsi="Times New Roman"/>
        </w:rPr>
      </w:pPr>
      <w:r w:rsidRPr="00461E8A">
        <w:rPr>
          <w:rFonts w:ascii="Times New Roman" w:hAnsi="Times New Roman"/>
        </w:rPr>
        <w:t xml:space="preserve">El monto efectivamente abonado en concepto de honorarios a </w:t>
      </w:r>
      <w:r w:rsidR="004A121E" w:rsidRPr="00461E8A">
        <w:rPr>
          <w:rFonts w:ascii="Times New Roman" w:hAnsi="Times New Roman"/>
        </w:rPr>
        <w:t xml:space="preserve">los </w:t>
      </w:r>
      <w:r w:rsidRPr="00461E8A">
        <w:rPr>
          <w:rFonts w:ascii="Times New Roman" w:hAnsi="Times New Roman"/>
        </w:rPr>
        <w:t>Directores, asciende a la suma de miles de $</w:t>
      </w:r>
      <w:r w:rsidR="00461E8A" w:rsidRPr="00461E8A">
        <w:rPr>
          <w:rFonts w:ascii="Times New Roman" w:hAnsi="Times New Roman"/>
        </w:rPr>
        <w:t>1.359.322</w:t>
      </w:r>
      <w:r w:rsidR="004A121E" w:rsidRPr="00461E8A">
        <w:rPr>
          <w:rFonts w:ascii="Times New Roman" w:hAnsi="Times New Roman"/>
        </w:rPr>
        <w:t xml:space="preserve"> a valores nominales que en base a un resultado de valores nominales de $</w:t>
      </w:r>
      <w:r w:rsidR="00461E8A" w:rsidRPr="00461E8A">
        <w:rPr>
          <w:rFonts w:ascii="Times New Roman" w:hAnsi="Times New Roman"/>
        </w:rPr>
        <w:t>16.157.128</w:t>
      </w:r>
      <w:r w:rsidR="004A121E" w:rsidRPr="00461E8A">
        <w:rPr>
          <w:rFonts w:ascii="Times New Roman" w:hAnsi="Times New Roman"/>
        </w:rPr>
        <w:t xml:space="preserve"> resulta un ratio de %</w:t>
      </w:r>
      <w:r w:rsidR="00461E8A" w:rsidRPr="00461E8A">
        <w:rPr>
          <w:rFonts w:ascii="Times New Roman" w:hAnsi="Times New Roman"/>
        </w:rPr>
        <w:t>8,41</w:t>
      </w:r>
      <w:r w:rsidR="004A121E" w:rsidRPr="00461E8A">
        <w:rPr>
          <w:rFonts w:ascii="Times New Roman" w:hAnsi="Times New Roman"/>
        </w:rPr>
        <w:t>.</w:t>
      </w:r>
    </w:p>
    <w:p w14:paraId="09C91A31" w14:textId="77777777" w:rsidR="00306168" w:rsidRPr="00461E8A" w:rsidRDefault="00306168" w:rsidP="00937C59">
      <w:pPr>
        <w:tabs>
          <w:tab w:val="left" w:pos="1380"/>
          <w:tab w:val="left" w:pos="3620"/>
          <w:tab w:val="left" w:pos="5140"/>
        </w:tabs>
        <w:ind w:left="0" w:right="135" w:hanging="2"/>
        <w:jc w:val="both"/>
        <w:rPr>
          <w:rFonts w:ascii="Times New Roman" w:hAnsi="Times New Roman"/>
        </w:rPr>
      </w:pPr>
    </w:p>
    <w:p w14:paraId="7772B3B6" w14:textId="77777777" w:rsidR="00C1488F" w:rsidRPr="00461E8A" w:rsidRDefault="00C1488F" w:rsidP="00937C59">
      <w:pPr>
        <w:tabs>
          <w:tab w:val="left" w:pos="1380"/>
          <w:tab w:val="left" w:pos="3620"/>
          <w:tab w:val="left" w:pos="5140"/>
        </w:tabs>
        <w:ind w:left="0" w:right="135" w:hanging="2"/>
        <w:jc w:val="both"/>
        <w:rPr>
          <w:rFonts w:ascii="Times New Roman" w:hAnsi="Times New Roman"/>
        </w:rPr>
      </w:pPr>
    </w:p>
    <w:p w14:paraId="34E76751" w14:textId="39F611BC" w:rsidR="00937C59" w:rsidRPr="00461E8A" w:rsidRDefault="00C1488F" w:rsidP="008265D0">
      <w:pPr>
        <w:pStyle w:val="Prrafodelista"/>
        <w:numPr>
          <w:ilvl w:val="0"/>
          <w:numId w:val="4"/>
        </w:numPr>
        <w:tabs>
          <w:tab w:val="left" w:pos="1380"/>
          <w:tab w:val="left" w:pos="3620"/>
          <w:tab w:val="left" w:pos="5140"/>
        </w:tabs>
        <w:ind w:right="135"/>
        <w:jc w:val="both"/>
        <w:rPr>
          <w:rFonts w:ascii="Times New Roman" w:hAnsi="Times New Roman"/>
        </w:rPr>
      </w:pPr>
      <w:r w:rsidRPr="00461E8A">
        <w:rPr>
          <w:rFonts w:ascii="Times New Roman" w:hAnsi="Times New Roman"/>
        </w:rPr>
        <w:t xml:space="preserve">De acuerdo </w:t>
      </w:r>
      <w:r w:rsidR="009651D3" w:rsidRPr="00461E8A">
        <w:rPr>
          <w:rFonts w:ascii="Times New Roman" w:hAnsi="Times New Roman"/>
        </w:rPr>
        <w:t xml:space="preserve">con lo dispuesto por la Comunicación “A” 7719 B.C.R.A a partir del 1.4.23 y hasta el 31.12.23 las entidades financieras que cuenten con la autorización del B.C.R.A (de conformidad con lo previsto en la Sección 6. de las normas sobre “Distribución de resultados”), podrán distribuir resultados en seis cuotas iguales, mensuales y consecutivas por hasta el 40 % del importe que hubiera correspondido de aplicar las citadas normas. </w:t>
      </w:r>
    </w:p>
    <w:p w14:paraId="2C73559C" w14:textId="77777777" w:rsidR="00937C59" w:rsidRPr="006223C3" w:rsidRDefault="00937C59" w:rsidP="00937C59">
      <w:pPr>
        <w:tabs>
          <w:tab w:val="left" w:pos="1380"/>
          <w:tab w:val="left" w:pos="3620"/>
          <w:tab w:val="left" w:pos="5140"/>
        </w:tabs>
        <w:ind w:left="0" w:right="135" w:hanging="2"/>
        <w:jc w:val="both"/>
        <w:rPr>
          <w:rFonts w:ascii="Times New Roman" w:hAnsi="Times New Roman"/>
        </w:rPr>
      </w:pPr>
    </w:p>
    <w:p w14:paraId="5C7AC3A8" w14:textId="77777777" w:rsidR="00937C59" w:rsidRDefault="00937C59" w:rsidP="00937C59">
      <w:pPr>
        <w:tabs>
          <w:tab w:val="left" w:pos="1380"/>
          <w:tab w:val="left" w:pos="3620"/>
          <w:tab w:val="left" w:pos="5140"/>
        </w:tabs>
        <w:ind w:left="0" w:right="135" w:hanging="2"/>
        <w:jc w:val="both"/>
        <w:rPr>
          <w:rFonts w:ascii="Times New Roman" w:hAnsi="Times New Roman"/>
        </w:rPr>
      </w:pPr>
      <w:r>
        <w:rPr>
          <w:rFonts w:ascii="Times New Roman" w:hAnsi="Times New Roman"/>
        </w:rPr>
        <w:lastRenderedPageBreak/>
        <w:t xml:space="preserve">Conforme lo expuesto, solicitamos tengan a bien tener por cumplimentado los requerimientos del T.O. de las </w:t>
      </w:r>
      <w:r w:rsidRPr="00912A4B">
        <w:rPr>
          <w:rFonts w:ascii="Times New Roman" w:hAnsi="Times New Roman"/>
        </w:rPr>
        <w:t>Normas de Comisión Nacional de Valores</w:t>
      </w:r>
      <w:r>
        <w:rPr>
          <w:rFonts w:ascii="Times New Roman" w:hAnsi="Times New Roman"/>
        </w:rPr>
        <w:t xml:space="preserve"> (2013) y la información detallada precedentemente.</w:t>
      </w:r>
    </w:p>
    <w:p w14:paraId="59A0F5A5" w14:textId="77777777" w:rsidR="00937C59" w:rsidRPr="003550F3" w:rsidRDefault="00937C59" w:rsidP="00937C59">
      <w:pPr>
        <w:tabs>
          <w:tab w:val="left" w:pos="1380"/>
          <w:tab w:val="left" w:pos="3620"/>
          <w:tab w:val="left" w:pos="5140"/>
        </w:tabs>
        <w:ind w:left="0" w:right="135" w:hanging="2"/>
        <w:jc w:val="both"/>
        <w:rPr>
          <w:rFonts w:ascii="Times New Roman" w:hAnsi="Times New Roman"/>
        </w:rPr>
      </w:pPr>
      <w:r w:rsidRPr="003550F3">
        <w:rPr>
          <w:rFonts w:ascii="Times New Roman" w:hAnsi="Times New Roman"/>
        </w:rPr>
        <w:t>Sin otro pa</w:t>
      </w:r>
      <w:r>
        <w:rPr>
          <w:rFonts w:ascii="Times New Roman" w:hAnsi="Times New Roman"/>
        </w:rPr>
        <w:t>rticular, saludamos</w:t>
      </w:r>
      <w:r w:rsidRPr="003550F3">
        <w:rPr>
          <w:rFonts w:ascii="Times New Roman" w:hAnsi="Times New Roman"/>
        </w:rPr>
        <w:t xml:space="preserve"> a Uds. muy atentamente.</w:t>
      </w:r>
    </w:p>
    <w:p w14:paraId="0EFCAE8F" w14:textId="77777777" w:rsidR="00937C59" w:rsidRPr="003550F3" w:rsidRDefault="00937C59" w:rsidP="00937C59">
      <w:pPr>
        <w:tabs>
          <w:tab w:val="left" w:pos="1380"/>
          <w:tab w:val="left" w:pos="3620"/>
          <w:tab w:val="left" w:pos="5140"/>
        </w:tabs>
        <w:ind w:left="0" w:right="135" w:hanging="2"/>
        <w:jc w:val="right"/>
        <w:rPr>
          <w:rFonts w:ascii="Times New Roman" w:hAnsi="Times New Roman"/>
        </w:rPr>
      </w:pPr>
    </w:p>
    <w:p w14:paraId="0EC161D8" w14:textId="77777777" w:rsidR="00937C59" w:rsidRPr="003550F3" w:rsidRDefault="00937C59" w:rsidP="00937C59">
      <w:pPr>
        <w:tabs>
          <w:tab w:val="left" w:pos="1380"/>
          <w:tab w:val="left" w:pos="3620"/>
          <w:tab w:val="left" w:pos="5140"/>
        </w:tabs>
        <w:ind w:left="0" w:right="135" w:hanging="2"/>
        <w:rPr>
          <w:rFonts w:ascii="Times New Roman" w:hAnsi="Times New Roman"/>
        </w:rPr>
      </w:pPr>
    </w:p>
    <w:p w14:paraId="2BD3504B" w14:textId="77777777" w:rsidR="00937C59" w:rsidRPr="004E2B3B" w:rsidRDefault="00937C59" w:rsidP="00937C59">
      <w:pPr>
        <w:tabs>
          <w:tab w:val="left" w:pos="1380"/>
          <w:tab w:val="left" w:pos="3620"/>
          <w:tab w:val="left" w:pos="5140"/>
        </w:tabs>
        <w:ind w:left="0" w:right="135" w:hanging="2"/>
        <w:jc w:val="center"/>
        <w:rPr>
          <w:rFonts w:ascii="Times New Roman" w:hAnsi="Times New Roman"/>
          <w:b/>
        </w:rPr>
      </w:pPr>
      <w:r w:rsidRPr="003550F3">
        <w:rPr>
          <w:rFonts w:ascii="Times New Roman" w:hAnsi="Times New Roman"/>
          <w:b/>
        </w:rPr>
        <w:t>BANCO INDUSTRIAL S.A.</w:t>
      </w:r>
    </w:p>
    <w:sectPr w:rsidR="00937C59" w:rsidRPr="004E2B3B">
      <w:pgSz w:w="11900" w:h="16840"/>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ly Script One">
    <w:altName w:val="Times New Roman"/>
    <w:charset w:val="00"/>
    <w:family w:val="auto"/>
    <w:pitch w:val="default"/>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FD7D57"/>
    <w:multiLevelType w:val="hybridMultilevel"/>
    <w:tmpl w:val="7014410A"/>
    <w:lvl w:ilvl="0" w:tplc="F1087A0A">
      <w:start w:val="2"/>
      <w:numFmt w:val="decimal"/>
      <w:lvlText w:val="(%1)"/>
      <w:lvlJc w:val="left"/>
      <w:pPr>
        <w:ind w:left="358" w:hanging="360"/>
      </w:pPr>
      <w:rPr>
        <w:rFonts w:hint="default"/>
      </w:rPr>
    </w:lvl>
    <w:lvl w:ilvl="1" w:tplc="2C0A0019" w:tentative="1">
      <w:start w:val="1"/>
      <w:numFmt w:val="lowerLetter"/>
      <w:lvlText w:val="%2."/>
      <w:lvlJc w:val="left"/>
      <w:pPr>
        <w:ind w:left="1078" w:hanging="360"/>
      </w:pPr>
    </w:lvl>
    <w:lvl w:ilvl="2" w:tplc="2C0A001B" w:tentative="1">
      <w:start w:val="1"/>
      <w:numFmt w:val="lowerRoman"/>
      <w:lvlText w:val="%3."/>
      <w:lvlJc w:val="right"/>
      <w:pPr>
        <w:ind w:left="1798" w:hanging="180"/>
      </w:pPr>
    </w:lvl>
    <w:lvl w:ilvl="3" w:tplc="2C0A000F" w:tentative="1">
      <w:start w:val="1"/>
      <w:numFmt w:val="decimal"/>
      <w:lvlText w:val="%4."/>
      <w:lvlJc w:val="left"/>
      <w:pPr>
        <w:ind w:left="2518" w:hanging="360"/>
      </w:pPr>
    </w:lvl>
    <w:lvl w:ilvl="4" w:tplc="2C0A0019" w:tentative="1">
      <w:start w:val="1"/>
      <w:numFmt w:val="lowerLetter"/>
      <w:lvlText w:val="%5."/>
      <w:lvlJc w:val="left"/>
      <w:pPr>
        <w:ind w:left="3238" w:hanging="360"/>
      </w:pPr>
    </w:lvl>
    <w:lvl w:ilvl="5" w:tplc="2C0A001B" w:tentative="1">
      <w:start w:val="1"/>
      <w:numFmt w:val="lowerRoman"/>
      <w:lvlText w:val="%6."/>
      <w:lvlJc w:val="right"/>
      <w:pPr>
        <w:ind w:left="3958" w:hanging="180"/>
      </w:pPr>
    </w:lvl>
    <w:lvl w:ilvl="6" w:tplc="2C0A000F" w:tentative="1">
      <w:start w:val="1"/>
      <w:numFmt w:val="decimal"/>
      <w:lvlText w:val="%7."/>
      <w:lvlJc w:val="left"/>
      <w:pPr>
        <w:ind w:left="4678" w:hanging="360"/>
      </w:pPr>
    </w:lvl>
    <w:lvl w:ilvl="7" w:tplc="2C0A0019" w:tentative="1">
      <w:start w:val="1"/>
      <w:numFmt w:val="lowerLetter"/>
      <w:lvlText w:val="%8."/>
      <w:lvlJc w:val="left"/>
      <w:pPr>
        <w:ind w:left="5398" w:hanging="360"/>
      </w:pPr>
    </w:lvl>
    <w:lvl w:ilvl="8" w:tplc="2C0A001B" w:tentative="1">
      <w:start w:val="1"/>
      <w:numFmt w:val="lowerRoman"/>
      <w:lvlText w:val="%9."/>
      <w:lvlJc w:val="right"/>
      <w:pPr>
        <w:ind w:left="6118" w:hanging="180"/>
      </w:pPr>
    </w:lvl>
  </w:abstractNum>
  <w:abstractNum w:abstractNumId="1" w15:restartNumberingAfterBreak="0">
    <w:nsid w:val="23C20685"/>
    <w:multiLevelType w:val="hybridMultilevel"/>
    <w:tmpl w:val="1834E630"/>
    <w:lvl w:ilvl="0" w:tplc="EB6C29C6">
      <w:start w:val="1"/>
      <w:numFmt w:val="decimal"/>
      <w:lvlText w:val="(%1)"/>
      <w:lvlJc w:val="left"/>
      <w:pPr>
        <w:ind w:left="2360" w:hanging="375"/>
      </w:pPr>
      <w:rPr>
        <w:rFonts w:hint="default"/>
      </w:rPr>
    </w:lvl>
    <w:lvl w:ilvl="1" w:tplc="2C0A0019" w:tentative="1">
      <w:start w:val="1"/>
      <w:numFmt w:val="lowerLetter"/>
      <w:lvlText w:val="%2."/>
      <w:lvlJc w:val="left"/>
      <w:pPr>
        <w:ind w:left="3065" w:hanging="360"/>
      </w:pPr>
    </w:lvl>
    <w:lvl w:ilvl="2" w:tplc="2C0A001B" w:tentative="1">
      <w:start w:val="1"/>
      <w:numFmt w:val="lowerRoman"/>
      <w:lvlText w:val="%3."/>
      <w:lvlJc w:val="right"/>
      <w:pPr>
        <w:ind w:left="3785" w:hanging="180"/>
      </w:pPr>
    </w:lvl>
    <w:lvl w:ilvl="3" w:tplc="2C0A000F" w:tentative="1">
      <w:start w:val="1"/>
      <w:numFmt w:val="decimal"/>
      <w:lvlText w:val="%4."/>
      <w:lvlJc w:val="left"/>
      <w:pPr>
        <w:ind w:left="4505" w:hanging="360"/>
      </w:pPr>
    </w:lvl>
    <w:lvl w:ilvl="4" w:tplc="2C0A0019" w:tentative="1">
      <w:start w:val="1"/>
      <w:numFmt w:val="lowerLetter"/>
      <w:lvlText w:val="%5."/>
      <w:lvlJc w:val="left"/>
      <w:pPr>
        <w:ind w:left="5225" w:hanging="360"/>
      </w:pPr>
    </w:lvl>
    <w:lvl w:ilvl="5" w:tplc="2C0A001B" w:tentative="1">
      <w:start w:val="1"/>
      <w:numFmt w:val="lowerRoman"/>
      <w:lvlText w:val="%6."/>
      <w:lvlJc w:val="right"/>
      <w:pPr>
        <w:ind w:left="5945" w:hanging="180"/>
      </w:pPr>
    </w:lvl>
    <w:lvl w:ilvl="6" w:tplc="2C0A000F" w:tentative="1">
      <w:start w:val="1"/>
      <w:numFmt w:val="decimal"/>
      <w:lvlText w:val="%7."/>
      <w:lvlJc w:val="left"/>
      <w:pPr>
        <w:ind w:left="6665" w:hanging="360"/>
      </w:pPr>
    </w:lvl>
    <w:lvl w:ilvl="7" w:tplc="2C0A0019" w:tentative="1">
      <w:start w:val="1"/>
      <w:numFmt w:val="lowerLetter"/>
      <w:lvlText w:val="%8."/>
      <w:lvlJc w:val="left"/>
      <w:pPr>
        <w:ind w:left="7385" w:hanging="360"/>
      </w:pPr>
    </w:lvl>
    <w:lvl w:ilvl="8" w:tplc="2C0A001B" w:tentative="1">
      <w:start w:val="1"/>
      <w:numFmt w:val="lowerRoman"/>
      <w:lvlText w:val="%9."/>
      <w:lvlJc w:val="right"/>
      <w:pPr>
        <w:ind w:left="8105" w:hanging="180"/>
      </w:pPr>
    </w:lvl>
  </w:abstractNum>
  <w:abstractNum w:abstractNumId="2" w15:restartNumberingAfterBreak="0">
    <w:nsid w:val="68FC65B9"/>
    <w:multiLevelType w:val="hybridMultilevel"/>
    <w:tmpl w:val="1AB8568C"/>
    <w:lvl w:ilvl="0" w:tplc="A2168CC0">
      <w:start w:val="1"/>
      <w:numFmt w:val="decimal"/>
      <w:lvlText w:val="(%1)"/>
      <w:lvlJc w:val="left"/>
      <w:pPr>
        <w:ind w:left="358" w:hanging="360"/>
      </w:pPr>
      <w:rPr>
        <w:rFonts w:hint="default"/>
      </w:rPr>
    </w:lvl>
    <w:lvl w:ilvl="1" w:tplc="2C0A0019" w:tentative="1">
      <w:start w:val="1"/>
      <w:numFmt w:val="lowerLetter"/>
      <w:lvlText w:val="%2."/>
      <w:lvlJc w:val="left"/>
      <w:pPr>
        <w:ind w:left="1078" w:hanging="360"/>
      </w:pPr>
    </w:lvl>
    <w:lvl w:ilvl="2" w:tplc="2C0A001B" w:tentative="1">
      <w:start w:val="1"/>
      <w:numFmt w:val="lowerRoman"/>
      <w:lvlText w:val="%3."/>
      <w:lvlJc w:val="right"/>
      <w:pPr>
        <w:ind w:left="1798" w:hanging="180"/>
      </w:pPr>
    </w:lvl>
    <w:lvl w:ilvl="3" w:tplc="2C0A000F" w:tentative="1">
      <w:start w:val="1"/>
      <w:numFmt w:val="decimal"/>
      <w:lvlText w:val="%4."/>
      <w:lvlJc w:val="left"/>
      <w:pPr>
        <w:ind w:left="2518" w:hanging="360"/>
      </w:pPr>
    </w:lvl>
    <w:lvl w:ilvl="4" w:tplc="2C0A0019" w:tentative="1">
      <w:start w:val="1"/>
      <w:numFmt w:val="lowerLetter"/>
      <w:lvlText w:val="%5."/>
      <w:lvlJc w:val="left"/>
      <w:pPr>
        <w:ind w:left="3238" w:hanging="360"/>
      </w:pPr>
    </w:lvl>
    <w:lvl w:ilvl="5" w:tplc="2C0A001B" w:tentative="1">
      <w:start w:val="1"/>
      <w:numFmt w:val="lowerRoman"/>
      <w:lvlText w:val="%6."/>
      <w:lvlJc w:val="right"/>
      <w:pPr>
        <w:ind w:left="3958" w:hanging="180"/>
      </w:pPr>
    </w:lvl>
    <w:lvl w:ilvl="6" w:tplc="2C0A000F" w:tentative="1">
      <w:start w:val="1"/>
      <w:numFmt w:val="decimal"/>
      <w:lvlText w:val="%7."/>
      <w:lvlJc w:val="left"/>
      <w:pPr>
        <w:ind w:left="4678" w:hanging="360"/>
      </w:pPr>
    </w:lvl>
    <w:lvl w:ilvl="7" w:tplc="2C0A0019" w:tentative="1">
      <w:start w:val="1"/>
      <w:numFmt w:val="lowerLetter"/>
      <w:lvlText w:val="%8."/>
      <w:lvlJc w:val="left"/>
      <w:pPr>
        <w:ind w:left="5398" w:hanging="360"/>
      </w:pPr>
    </w:lvl>
    <w:lvl w:ilvl="8" w:tplc="2C0A001B" w:tentative="1">
      <w:start w:val="1"/>
      <w:numFmt w:val="lowerRoman"/>
      <w:lvlText w:val="%9."/>
      <w:lvlJc w:val="right"/>
      <w:pPr>
        <w:ind w:left="6118" w:hanging="180"/>
      </w:pPr>
    </w:lvl>
  </w:abstractNum>
  <w:abstractNum w:abstractNumId="3" w15:restartNumberingAfterBreak="0">
    <w:nsid w:val="690415DF"/>
    <w:multiLevelType w:val="hybridMultilevel"/>
    <w:tmpl w:val="C7B649BC"/>
    <w:lvl w:ilvl="0" w:tplc="85DA778C">
      <w:start w:val="1"/>
      <w:numFmt w:val="decimal"/>
      <w:lvlText w:val="(%1)"/>
      <w:lvlJc w:val="left"/>
      <w:pPr>
        <w:ind w:left="358" w:hanging="360"/>
      </w:pPr>
      <w:rPr>
        <w:rFonts w:hint="default"/>
      </w:rPr>
    </w:lvl>
    <w:lvl w:ilvl="1" w:tplc="2C0A0019" w:tentative="1">
      <w:start w:val="1"/>
      <w:numFmt w:val="lowerLetter"/>
      <w:lvlText w:val="%2."/>
      <w:lvlJc w:val="left"/>
      <w:pPr>
        <w:ind w:left="1078" w:hanging="360"/>
      </w:pPr>
    </w:lvl>
    <w:lvl w:ilvl="2" w:tplc="2C0A001B" w:tentative="1">
      <w:start w:val="1"/>
      <w:numFmt w:val="lowerRoman"/>
      <w:lvlText w:val="%3."/>
      <w:lvlJc w:val="right"/>
      <w:pPr>
        <w:ind w:left="1798" w:hanging="180"/>
      </w:pPr>
    </w:lvl>
    <w:lvl w:ilvl="3" w:tplc="2C0A000F" w:tentative="1">
      <w:start w:val="1"/>
      <w:numFmt w:val="decimal"/>
      <w:lvlText w:val="%4."/>
      <w:lvlJc w:val="left"/>
      <w:pPr>
        <w:ind w:left="2518" w:hanging="360"/>
      </w:pPr>
    </w:lvl>
    <w:lvl w:ilvl="4" w:tplc="2C0A0019" w:tentative="1">
      <w:start w:val="1"/>
      <w:numFmt w:val="lowerLetter"/>
      <w:lvlText w:val="%5."/>
      <w:lvlJc w:val="left"/>
      <w:pPr>
        <w:ind w:left="3238" w:hanging="360"/>
      </w:pPr>
    </w:lvl>
    <w:lvl w:ilvl="5" w:tplc="2C0A001B" w:tentative="1">
      <w:start w:val="1"/>
      <w:numFmt w:val="lowerRoman"/>
      <w:lvlText w:val="%6."/>
      <w:lvlJc w:val="right"/>
      <w:pPr>
        <w:ind w:left="3958" w:hanging="180"/>
      </w:pPr>
    </w:lvl>
    <w:lvl w:ilvl="6" w:tplc="2C0A000F" w:tentative="1">
      <w:start w:val="1"/>
      <w:numFmt w:val="decimal"/>
      <w:lvlText w:val="%7."/>
      <w:lvlJc w:val="left"/>
      <w:pPr>
        <w:ind w:left="4678" w:hanging="360"/>
      </w:pPr>
    </w:lvl>
    <w:lvl w:ilvl="7" w:tplc="2C0A0019" w:tentative="1">
      <w:start w:val="1"/>
      <w:numFmt w:val="lowerLetter"/>
      <w:lvlText w:val="%8."/>
      <w:lvlJc w:val="left"/>
      <w:pPr>
        <w:ind w:left="5398" w:hanging="360"/>
      </w:pPr>
    </w:lvl>
    <w:lvl w:ilvl="8" w:tplc="2C0A001B" w:tentative="1">
      <w:start w:val="1"/>
      <w:numFmt w:val="lowerRoman"/>
      <w:lvlText w:val="%9."/>
      <w:lvlJc w:val="right"/>
      <w:pPr>
        <w:ind w:left="6118"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C9F"/>
    <w:rsid w:val="00186301"/>
    <w:rsid w:val="00277799"/>
    <w:rsid w:val="00306168"/>
    <w:rsid w:val="0031277A"/>
    <w:rsid w:val="003678F5"/>
    <w:rsid w:val="003E1CEC"/>
    <w:rsid w:val="003E2478"/>
    <w:rsid w:val="00461E8A"/>
    <w:rsid w:val="0048598E"/>
    <w:rsid w:val="004A121E"/>
    <w:rsid w:val="00551BBD"/>
    <w:rsid w:val="00684EA4"/>
    <w:rsid w:val="006F0921"/>
    <w:rsid w:val="00770246"/>
    <w:rsid w:val="0082103A"/>
    <w:rsid w:val="008265D0"/>
    <w:rsid w:val="00937C59"/>
    <w:rsid w:val="009651D3"/>
    <w:rsid w:val="00A76B9C"/>
    <w:rsid w:val="00B4664E"/>
    <w:rsid w:val="00BC353E"/>
    <w:rsid w:val="00C1488F"/>
    <w:rsid w:val="00C54061"/>
    <w:rsid w:val="00C86F4B"/>
    <w:rsid w:val="00CD6B29"/>
    <w:rsid w:val="00CF1568"/>
    <w:rsid w:val="00D13C9F"/>
    <w:rsid w:val="00D531ED"/>
    <w:rsid w:val="00F663E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90A88"/>
  <w15:docId w15:val="{0C8BB9A9-E3E5-4F64-974E-225355F20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hanging="1"/>
      <w:textDirection w:val="btLr"/>
      <w:textAlignment w:val="top"/>
      <w:outlineLvl w:val="0"/>
    </w:pPr>
    <w:rPr>
      <w:position w:val="-1"/>
      <w:lang w:eastAsia="en-US"/>
    </w:rPr>
  </w:style>
  <w:style w:type="paragraph" w:styleId="Ttulo1">
    <w:name w:val="heading 1"/>
    <w:basedOn w:val="Normal"/>
    <w:next w:val="Normal"/>
    <w:pPr>
      <w:keepNext/>
      <w:keepLines/>
      <w:spacing w:before="480" w:after="12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independiente">
    <w:name w:val="Body Text"/>
    <w:basedOn w:val="Normal"/>
    <w:link w:val="TextoindependienteCar"/>
    <w:rsid w:val="00277799"/>
    <w:pPr>
      <w:suppressAutoHyphens w:val="0"/>
      <w:spacing w:line="240" w:lineRule="auto"/>
      <w:ind w:leftChars="0" w:left="0" w:firstLineChars="0" w:firstLine="0"/>
      <w:jc w:val="both"/>
      <w:textDirection w:val="lrTb"/>
      <w:textAlignment w:val="auto"/>
      <w:outlineLvl w:val="9"/>
    </w:pPr>
    <w:rPr>
      <w:rFonts w:ascii="Arial" w:eastAsia="Times New Roman" w:hAnsi="Arial" w:cs="Times New Roman"/>
      <w:position w:val="0"/>
      <w:sz w:val="20"/>
      <w:lang w:eastAsia="es-ES"/>
    </w:rPr>
  </w:style>
  <w:style w:type="character" w:customStyle="1" w:styleId="TextoindependienteCar">
    <w:name w:val="Texto independiente Car"/>
    <w:basedOn w:val="Fuentedeprrafopredeter"/>
    <w:link w:val="Textoindependiente"/>
    <w:rsid w:val="00277799"/>
    <w:rPr>
      <w:rFonts w:ascii="Arial" w:eastAsia="Times New Roman" w:hAnsi="Arial" w:cs="Times New Roman"/>
      <w:sz w:val="20"/>
      <w:lang w:eastAsia="es-ES"/>
    </w:rPr>
  </w:style>
  <w:style w:type="character" w:styleId="Refdecomentario">
    <w:name w:val="annotation reference"/>
    <w:basedOn w:val="Fuentedeprrafopredeter"/>
    <w:uiPriority w:val="99"/>
    <w:semiHidden/>
    <w:unhideWhenUsed/>
    <w:rsid w:val="00277799"/>
    <w:rPr>
      <w:sz w:val="16"/>
      <w:szCs w:val="16"/>
    </w:rPr>
  </w:style>
  <w:style w:type="paragraph" w:styleId="Textocomentario">
    <w:name w:val="annotation text"/>
    <w:basedOn w:val="Normal"/>
    <w:link w:val="TextocomentarioCar"/>
    <w:uiPriority w:val="99"/>
    <w:semiHidden/>
    <w:unhideWhenUsed/>
    <w:rsid w:val="00277799"/>
    <w:pPr>
      <w:suppressAutoHyphens w:val="0"/>
      <w:spacing w:line="240" w:lineRule="auto"/>
      <w:ind w:leftChars="0" w:left="0" w:firstLineChars="0" w:firstLine="0"/>
      <w:textDirection w:val="lrTb"/>
      <w:textAlignment w:val="auto"/>
      <w:outlineLvl w:val="9"/>
    </w:pPr>
    <w:rPr>
      <w:rFonts w:ascii="Arial" w:eastAsia="Times New Roman" w:hAnsi="Arial" w:cs="Times New Roman"/>
      <w:position w:val="0"/>
      <w:sz w:val="20"/>
      <w:szCs w:val="20"/>
      <w:lang w:eastAsia="es-ES"/>
    </w:rPr>
  </w:style>
  <w:style w:type="character" w:customStyle="1" w:styleId="TextocomentarioCar">
    <w:name w:val="Texto comentario Car"/>
    <w:basedOn w:val="Fuentedeprrafopredeter"/>
    <w:link w:val="Textocomentario"/>
    <w:uiPriority w:val="99"/>
    <w:semiHidden/>
    <w:rsid w:val="00277799"/>
    <w:rPr>
      <w:rFonts w:ascii="Arial" w:eastAsia="Times New Roman" w:hAnsi="Arial" w:cs="Times New Roman"/>
      <w:sz w:val="20"/>
      <w:szCs w:val="20"/>
      <w:lang w:eastAsia="es-ES"/>
    </w:rPr>
  </w:style>
  <w:style w:type="paragraph" w:styleId="Textodeglobo">
    <w:name w:val="Balloon Text"/>
    <w:basedOn w:val="Normal"/>
    <w:link w:val="TextodegloboCar"/>
    <w:uiPriority w:val="99"/>
    <w:semiHidden/>
    <w:unhideWhenUsed/>
    <w:rsid w:val="00277799"/>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77799"/>
    <w:rPr>
      <w:rFonts w:ascii="Segoe UI" w:hAnsi="Segoe UI" w:cs="Segoe UI"/>
      <w:position w:val="-1"/>
      <w:sz w:val="18"/>
      <w:szCs w:val="18"/>
      <w:lang w:eastAsia="en-US"/>
    </w:rPr>
  </w:style>
  <w:style w:type="paragraph" w:styleId="Asuntodelcomentario">
    <w:name w:val="annotation subject"/>
    <w:basedOn w:val="Textocomentario"/>
    <w:next w:val="Textocomentario"/>
    <w:link w:val="AsuntodelcomentarioCar"/>
    <w:uiPriority w:val="99"/>
    <w:semiHidden/>
    <w:unhideWhenUsed/>
    <w:rsid w:val="0031277A"/>
    <w:pPr>
      <w:suppressAutoHyphens/>
      <w:ind w:leftChars="-1" w:left="-1" w:hangingChars="1" w:hanging="1"/>
      <w:textDirection w:val="btLr"/>
      <w:textAlignment w:val="top"/>
      <w:outlineLvl w:val="0"/>
    </w:pPr>
    <w:rPr>
      <w:rFonts w:ascii="Calibri" w:eastAsia="Calibri" w:hAnsi="Calibri" w:cs="Calibri"/>
      <w:b/>
      <w:bCs/>
      <w:position w:val="-1"/>
      <w:lang w:eastAsia="en-US"/>
    </w:rPr>
  </w:style>
  <w:style w:type="character" w:customStyle="1" w:styleId="AsuntodelcomentarioCar">
    <w:name w:val="Asunto del comentario Car"/>
    <w:basedOn w:val="TextocomentarioCar"/>
    <w:link w:val="Asuntodelcomentario"/>
    <w:uiPriority w:val="99"/>
    <w:semiHidden/>
    <w:rsid w:val="0031277A"/>
    <w:rPr>
      <w:rFonts w:ascii="Arial" w:eastAsia="Times New Roman" w:hAnsi="Arial" w:cs="Times New Roman"/>
      <w:b/>
      <w:bCs/>
      <w:position w:val="-1"/>
      <w:sz w:val="20"/>
      <w:szCs w:val="20"/>
      <w:lang w:eastAsia="en-US"/>
    </w:rPr>
  </w:style>
  <w:style w:type="paragraph" w:styleId="Prrafodelista">
    <w:name w:val="List Paragraph"/>
    <w:basedOn w:val="Normal"/>
    <w:uiPriority w:val="34"/>
    <w:qFormat/>
    <w:rsid w:val="00937C59"/>
    <w:pPr>
      <w:suppressAutoHyphens w:val="0"/>
      <w:spacing w:line="240" w:lineRule="auto"/>
      <w:ind w:leftChars="0" w:left="720" w:firstLineChars="0" w:firstLine="0"/>
      <w:contextualSpacing/>
      <w:textDirection w:val="lrTb"/>
      <w:textAlignment w:val="auto"/>
      <w:outlineLvl w:val="9"/>
    </w:pPr>
    <w:rPr>
      <w:rFonts w:ascii="Arial" w:eastAsia="Times New Roman" w:hAnsi="Arial" w:cs="Times New Roman"/>
      <w:position w:val="0"/>
      <w:szCs w:val="20"/>
      <w:lang w:val="es-AR"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ceP7HCt5Nzle/CwaTgl0mi/oiw==">AMUW2mUl1qDCG5RwcrvOwO+y//AcmTw5gg0cqdpY4MiEWs2hGSoT5CyW66wY5QCywpbCht+jQiFLsSldNCKrH0K6eV67QDTIcYZCsitIwNygXqxbI7fCExQ=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467</Words>
  <Characters>2570</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Microsoft Office</dc:creator>
  <cp:lastModifiedBy>Yasmin ROITMAN</cp:lastModifiedBy>
  <cp:revision>3</cp:revision>
  <dcterms:created xsi:type="dcterms:W3CDTF">2023-03-15T13:37:00Z</dcterms:created>
  <dcterms:modified xsi:type="dcterms:W3CDTF">2023-03-15T13:40:00Z</dcterms:modified>
</cp:coreProperties>
</file>