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EC7" w:rsidRPr="00DC415B" w:rsidRDefault="00C241D2" w:rsidP="00312EC7">
      <w:pPr>
        <w:jc w:val="center"/>
        <w:rPr>
          <w:rFonts w:ascii="Univers-Light-Normal" w:hAnsi="Univers-Light-Normal"/>
          <w:b/>
          <w:sz w:val="20"/>
          <w:szCs w:val="20"/>
          <w:u w:val="single"/>
        </w:rPr>
      </w:pPr>
      <w:r w:rsidRPr="00DC415B">
        <w:rPr>
          <w:rFonts w:ascii="Univers-Light-Normal" w:hAnsi="Univers-Light-Normal"/>
          <w:b/>
          <w:sz w:val="20"/>
          <w:szCs w:val="20"/>
          <w:u w:val="single"/>
        </w:rPr>
        <w:t>GRANVILLE</w:t>
      </w:r>
      <w:r w:rsidR="00312EC7" w:rsidRPr="00DC415B">
        <w:rPr>
          <w:rFonts w:ascii="Univers-Light-Normal" w:hAnsi="Univers-Light-Normal"/>
          <w:b/>
          <w:sz w:val="20"/>
          <w:szCs w:val="20"/>
          <w:u w:val="single"/>
        </w:rPr>
        <w:t xml:space="preserve"> S.A.</w:t>
      </w:r>
    </w:p>
    <w:p w:rsidR="00312EC7" w:rsidRPr="00DC415B" w:rsidRDefault="00312EC7" w:rsidP="003D072C">
      <w:pPr>
        <w:jc w:val="both"/>
        <w:rPr>
          <w:rFonts w:ascii="Univers-Light-Normal" w:hAnsi="Univers-Light-Normal"/>
          <w:sz w:val="20"/>
          <w:szCs w:val="20"/>
        </w:rPr>
      </w:pPr>
      <w:r w:rsidRPr="00DC415B">
        <w:rPr>
          <w:rFonts w:ascii="Univers-Light-Normal" w:hAnsi="Univers-Light-Normal"/>
          <w:sz w:val="20"/>
          <w:szCs w:val="20"/>
        </w:rPr>
        <w:t xml:space="preserve">Conforme artículo 10 de la Ley Nº 23.576 informamos que: </w:t>
      </w:r>
      <w:r w:rsidRPr="00DC415B">
        <w:rPr>
          <w:rFonts w:ascii="Univers-Light-Normal" w:hAnsi="Univers-Light-Normal"/>
          <w:b/>
          <w:sz w:val="20"/>
          <w:szCs w:val="20"/>
        </w:rPr>
        <w:t>a)</w:t>
      </w:r>
      <w:r w:rsidRPr="00DC415B">
        <w:rPr>
          <w:rFonts w:ascii="Univers-Light-Normal" w:hAnsi="Univers-Light-Normal"/>
          <w:sz w:val="20"/>
          <w:szCs w:val="20"/>
        </w:rPr>
        <w:t xml:space="preserve"> mediante asamblea general extraordinaria de </w:t>
      </w:r>
      <w:r w:rsidR="00C241D2" w:rsidRPr="00DC415B">
        <w:rPr>
          <w:rFonts w:ascii="Univers-Light-Normal" w:hAnsi="Univers-Light-Normal"/>
          <w:sz w:val="20"/>
          <w:szCs w:val="20"/>
        </w:rPr>
        <w:t xml:space="preserve">Granville </w:t>
      </w:r>
      <w:r w:rsidRPr="00DC415B">
        <w:rPr>
          <w:rFonts w:ascii="Univers-Light-Normal" w:hAnsi="Univers-Light-Normal"/>
          <w:sz w:val="20"/>
          <w:szCs w:val="20"/>
        </w:rPr>
        <w:t>S.A. (en adelante, la “</w:t>
      </w:r>
      <w:r w:rsidRPr="00DC415B">
        <w:rPr>
          <w:rFonts w:ascii="Univers-Light-Normal" w:hAnsi="Univers-Light-Normal"/>
          <w:sz w:val="20"/>
          <w:szCs w:val="20"/>
          <w:u w:val="single"/>
        </w:rPr>
        <w:t>Sociedad</w:t>
      </w:r>
      <w:r w:rsidR="007E40C5" w:rsidRPr="00DC415B">
        <w:rPr>
          <w:rFonts w:ascii="Univers-Light-Normal" w:hAnsi="Univers-Light-Normal"/>
          <w:sz w:val="20"/>
          <w:szCs w:val="20"/>
        </w:rPr>
        <w:t>”)</w:t>
      </w:r>
      <w:r w:rsidRPr="00DC415B">
        <w:rPr>
          <w:rFonts w:ascii="Univers-Light-Normal" w:hAnsi="Univers-Light-Normal"/>
          <w:sz w:val="20"/>
          <w:szCs w:val="20"/>
        </w:rPr>
        <w:t xml:space="preserve"> </w:t>
      </w:r>
      <w:r w:rsidR="007E40C5" w:rsidRPr="00DC415B">
        <w:rPr>
          <w:rFonts w:ascii="Univers-Light-Normal" w:hAnsi="Univers-Light-Normal"/>
          <w:sz w:val="20"/>
          <w:szCs w:val="20"/>
        </w:rPr>
        <w:t xml:space="preserve">y por reunión de directorio de la Sociedad, ambas </w:t>
      </w:r>
      <w:r w:rsidRPr="00DC415B">
        <w:rPr>
          <w:rFonts w:ascii="Univers-Light-Normal" w:hAnsi="Univers-Light-Normal"/>
          <w:sz w:val="20"/>
          <w:szCs w:val="20"/>
        </w:rPr>
        <w:t xml:space="preserve">de fecha </w:t>
      </w:r>
      <w:r w:rsidR="00C241D2" w:rsidRPr="00DC415B">
        <w:rPr>
          <w:rFonts w:ascii="Univers-Light-Normal" w:hAnsi="Univers-Light-Normal"/>
          <w:sz w:val="20"/>
          <w:szCs w:val="20"/>
        </w:rPr>
        <w:t>6 de noviembre</w:t>
      </w:r>
      <w:r w:rsidRPr="00DC415B">
        <w:rPr>
          <w:rFonts w:ascii="Univers-Light-Normal" w:hAnsi="Univers-Light-Normal"/>
          <w:sz w:val="20"/>
          <w:szCs w:val="20"/>
        </w:rPr>
        <w:t xml:space="preserve"> </w:t>
      </w:r>
      <w:r w:rsidR="00C241D2" w:rsidRPr="00DC415B">
        <w:rPr>
          <w:rFonts w:ascii="Univers-Light-Normal" w:hAnsi="Univers-Light-Normal"/>
          <w:sz w:val="20"/>
          <w:szCs w:val="20"/>
        </w:rPr>
        <w:t>d</w:t>
      </w:r>
      <w:r w:rsidRPr="00DC415B">
        <w:rPr>
          <w:rFonts w:ascii="Univers-Light-Normal" w:hAnsi="Univers-Light-Normal"/>
          <w:sz w:val="20"/>
          <w:szCs w:val="20"/>
        </w:rPr>
        <w:t>e 2020, se autorizó la e</w:t>
      </w:r>
      <w:bookmarkStart w:id="0" w:name="_GoBack"/>
      <w:bookmarkEnd w:id="0"/>
      <w:r w:rsidRPr="00DC415B">
        <w:rPr>
          <w:rFonts w:ascii="Univers-Light-Normal" w:hAnsi="Univers-Light-Normal"/>
          <w:sz w:val="20"/>
          <w:szCs w:val="20"/>
        </w:rPr>
        <w:t xml:space="preserve">misión de la Serie </w:t>
      </w:r>
      <w:r w:rsidR="00C241D2" w:rsidRPr="00DC415B">
        <w:rPr>
          <w:rFonts w:ascii="Univers-Light-Normal" w:hAnsi="Univers-Light-Normal"/>
          <w:sz w:val="20"/>
          <w:szCs w:val="20"/>
        </w:rPr>
        <w:t>I</w:t>
      </w:r>
      <w:r w:rsidRPr="00DC415B">
        <w:rPr>
          <w:rFonts w:ascii="Univers-Light-Normal" w:hAnsi="Univers-Light-Normal"/>
          <w:sz w:val="20"/>
          <w:szCs w:val="20"/>
        </w:rPr>
        <w:t xml:space="preserve">I de </w:t>
      </w:r>
      <w:r w:rsidR="007E40C5" w:rsidRPr="00DC415B">
        <w:rPr>
          <w:rFonts w:ascii="Univers-Light-Normal" w:hAnsi="Univers-Light-Normal"/>
          <w:sz w:val="20"/>
          <w:szCs w:val="20"/>
        </w:rPr>
        <w:t>o</w:t>
      </w:r>
      <w:r w:rsidRPr="00DC415B">
        <w:rPr>
          <w:rFonts w:ascii="Univers-Light-Normal" w:hAnsi="Univers-Light-Normal"/>
          <w:sz w:val="20"/>
          <w:szCs w:val="20"/>
        </w:rPr>
        <w:t xml:space="preserve">bligaciones </w:t>
      </w:r>
      <w:r w:rsidR="007E40C5" w:rsidRPr="00DC415B">
        <w:rPr>
          <w:rFonts w:ascii="Univers-Light-Normal" w:hAnsi="Univers-Light-Normal"/>
          <w:sz w:val="20"/>
          <w:szCs w:val="20"/>
        </w:rPr>
        <w:t>n</w:t>
      </w:r>
      <w:r w:rsidRPr="00DC415B">
        <w:rPr>
          <w:rFonts w:ascii="Univers-Light-Normal" w:hAnsi="Univers-Light-Normal"/>
          <w:sz w:val="20"/>
          <w:szCs w:val="20"/>
        </w:rPr>
        <w:t xml:space="preserve">egociables </w:t>
      </w:r>
      <w:r w:rsidR="007E40C5" w:rsidRPr="00DC415B">
        <w:rPr>
          <w:rFonts w:ascii="Univers-Light-Normal" w:hAnsi="Univers-Light-Normal"/>
          <w:sz w:val="20"/>
          <w:szCs w:val="20"/>
        </w:rPr>
        <w:t xml:space="preserve">bajo el régimen </w:t>
      </w:r>
      <w:r w:rsidRPr="00DC415B">
        <w:rPr>
          <w:rFonts w:ascii="Univers-Light-Normal" w:hAnsi="Univers-Light-Normal"/>
          <w:sz w:val="20"/>
          <w:szCs w:val="20"/>
        </w:rPr>
        <w:t>PyME CNV Garantizada de la Sociedad</w:t>
      </w:r>
      <w:r w:rsidR="007E40C5" w:rsidRPr="00DC415B">
        <w:rPr>
          <w:rFonts w:ascii="Univers-Light-Normal" w:hAnsi="Univers-Light-Normal"/>
          <w:sz w:val="20"/>
          <w:szCs w:val="20"/>
        </w:rPr>
        <w:t xml:space="preserve"> por hasta el monto máximo en circulación admitido por la Resolución General Nº 622/2013 y sus modificatorias de la Comisión Nacional de Valores</w:t>
      </w:r>
      <w:r w:rsidRPr="00DC415B">
        <w:rPr>
          <w:rFonts w:ascii="Univers-Light-Normal" w:hAnsi="Univers-Light-Normal"/>
          <w:sz w:val="20"/>
          <w:szCs w:val="20"/>
        </w:rPr>
        <w:t xml:space="preserve"> (en adelante, las “</w:t>
      </w:r>
      <w:r w:rsidRPr="00DC415B">
        <w:rPr>
          <w:rFonts w:ascii="Univers-Light-Normal" w:hAnsi="Univers-Light-Normal"/>
          <w:sz w:val="20"/>
          <w:szCs w:val="20"/>
          <w:u w:val="single"/>
        </w:rPr>
        <w:t>Obligaciones Negociables</w:t>
      </w:r>
      <w:r w:rsidR="007E40C5" w:rsidRPr="00DC415B">
        <w:rPr>
          <w:rFonts w:ascii="Univers-Light-Normal" w:hAnsi="Univers-Light-Normal"/>
          <w:sz w:val="20"/>
          <w:szCs w:val="20"/>
        </w:rPr>
        <w:t xml:space="preserve">”) </w:t>
      </w:r>
      <w:r w:rsidRPr="00DC415B">
        <w:rPr>
          <w:rFonts w:ascii="Univers-Light-Normal" w:hAnsi="Univers-Light-Normal"/>
          <w:sz w:val="20"/>
          <w:szCs w:val="20"/>
        </w:rPr>
        <w:t>y por acta de subdelegado</w:t>
      </w:r>
      <w:r w:rsidR="00C241D2" w:rsidRPr="00DC415B">
        <w:rPr>
          <w:rFonts w:ascii="Univers-Light-Normal" w:hAnsi="Univers-Light-Normal"/>
          <w:sz w:val="20"/>
          <w:szCs w:val="20"/>
        </w:rPr>
        <w:t>s</w:t>
      </w:r>
      <w:r w:rsidRPr="00DC415B">
        <w:rPr>
          <w:rFonts w:ascii="Univers-Light-Normal" w:hAnsi="Univers-Light-Normal"/>
          <w:sz w:val="20"/>
          <w:szCs w:val="20"/>
        </w:rPr>
        <w:t xml:space="preserve"> de la Sociedad, de fecha </w:t>
      </w:r>
      <w:r w:rsidR="00C241D2" w:rsidRPr="00DC415B">
        <w:rPr>
          <w:rFonts w:ascii="Univers-Light-Normal" w:hAnsi="Univers-Light-Normal"/>
          <w:sz w:val="20"/>
          <w:szCs w:val="20"/>
        </w:rPr>
        <w:t>[</w:t>
      </w:r>
      <w:r w:rsidR="00C241D2" w:rsidRPr="00DC415B">
        <w:rPr>
          <w:rFonts w:ascii="Univers-Light-Normal" w:hAnsi="Univers-Light-Normal"/>
          <w:sz w:val="20"/>
          <w:szCs w:val="20"/>
          <w:highlight w:val="yellow"/>
        </w:rPr>
        <w:t>__</w:t>
      </w:r>
      <w:r w:rsidR="00C241D2" w:rsidRPr="00DC415B">
        <w:rPr>
          <w:rFonts w:ascii="Univers-Light-Normal" w:hAnsi="Univers-Light-Normal"/>
          <w:sz w:val="20"/>
          <w:szCs w:val="20"/>
        </w:rPr>
        <w:t>]</w:t>
      </w:r>
      <w:r w:rsidRPr="00DC415B">
        <w:rPr>
          <w:rFonts w:ascii="Univers-Light-Normal" w:hAnsi="Univers-Light-Normal"/>
          <w:sz w:val="20"/>
          <w:szCs w:val="20"/>
        </w:rPr>
        <w:t xml:space="preserve">, se resolvieron los términos y condiciones de la emisión de las Obligaciones Negociables; </w:t>
      </w:r>
      <w:r w:rsidRPr="00DC415B">
        <w:rPr>
          <w:rFonts w:ascii="Univers-Light-Normal" w:hAnsi="Univers-Light-Normal"/>
          <w:b/>
          <w:sz w:val="20"/>
          <w:szCs w:val="20"/>
        </w:rPr>
        <w:t>b)</w:t>
      </w:r>
      <w:r w:rsidRPr="00DC415B">
        <w:rPr>
          <w:rFonts w:ascii="Univers-Light-Normal" w:hAnsi="Univers-Light-Normal"/>
          <w:sz w:val="20"/>
          <w:szCs w:val="20"/>
        </w:rPr>
        <w:t xml:space="preserve"> Denominación: </w:t>
      </w:r>
      <w:r w:rsidR="00C241D2" w:rsidRPr="00DC415B">
        <w:rPr>
          <w:rFonts w:ascii="Univers-Light-Normal" w:hAnsi="Univers-Light-Normal"/>
          <w:sz w:val="20"/>
          <w:szCs w:val="20"/>
        </w:rPr>
        <w:t xml:space="preserve">Granville </w:t>
      </w:r>
      <w:r w:rsidRPr="00DC415B">
        <w:rPr>
          <w:rFonts w:ascii="Univers-Light-Normal" w:hAnsi="Univers-Light-Normal"/>
          <w:sz w:val="20"/>
          <w:szCs w:val="20"/>
        </w:rPr>
        <w:t xml:space="preserve">S.A.; </w:t>
      </w:r>
      <w:r w:rsidRPr="00DC415B">
        <w:rPr>
          <w:rFonts w:ascii="Univers-Light-Normal" w:hAnsi="Univers-Light-Normal"/>
          <w:b/>
          <w:sz w:val="20"/>
          <w:szCs w:val="20"/>
        </w:rPr>
        <w:t>c)</w:t>
      </w:r>
      <w:r w:rsidRPr="00DC415B">
        <w:rPr>
          <w:rFonts w:ascii="Univers-Light-Normal" w:hAnsi="Univers-Light-Normal"/>
          <w:sz w:val="20"/>
          <w:szCs w:val="20"/>
        </w:rPr>
        <w:t xml:space="preserve"> Domicilio: </w:t>
      </w:r>
      <w:r w:rsidR="00C241D2" w:rsidRPr="00DC415B">
        <w:rPr>
          <w:rFonts w:ascii="Univers-Light-Normal" w:hAnsi="Univers-Light-Normal"/>
          <w:sz w:val="20"/>
          <w:szCs w:val="20"/>
        </w:rPr>
        <w:t>Teniente Azua Nº 1193, Pergamino, Provincia de Buenos Aires,</w:t>
      </w:r>
      <w:r w:rsidRPr="00DC415B">
        <w:rPr>
          <w:rFonts w:ascii="Univers-Light-Normal" w:hAnsi="Univers-Light-Normal"/>
          <w:sz w:val="20"/>
          <w:szCs w:val="20"/>
        </w:rPr>
        <w:t xml:space="preserve"> Argentina; </w:t>
      </w:r>
      <w:r w:rsidRPr="00DC415B">
        <w:rPr>
          <w:rFonts w:ascii="Univers-Light-Normal" w:hAnsi="Univers-Light-Normal"/>
          <w:b/>
          <w:sz w:val="20"/>
          <w:szCs w:val="20"/>
        </w:rPr>
        <w:t>d)</w:t>
      </w:r>
      <w:r w:rsidRPr="00DC415B">
        <w:rPr>
          <w:rFonts w:ascii="Univers-Light-Normal" w:hAnsi="Univers-Light-Normal"/>
          <w:sz w:val="20"/>
          <w:szCs w:val="20"/>
        </w:rPr>
        <w:t xml:space="preserve"> Fecha y Lugar de Constitución: </w:t>
      </w:r>
      <w:r w:rsidR="00C241D2" w:rsidRPr="00DC415B">
        <w:rPr>
          <w:rFonts w:ascii="Univers-Light-Normal" w:hAnsi="Univers-Light-Normal"/>
          <w:sz w:val="20"/>
          <w:szCs w:val="20"/>
        </w:rPr>
        <w:t>23 de agosto de 1999</w:t>
      </w:r>
      <w:r w:rsidRPr="00DC415B">
        <w:rPr>
          <w:rFonts w:ascii="Univers-Light-Normal" w:hAnsi="Univers-Light-Normal"/>
          <w:sz w:val="20"/>
          <w:szCs w:val="20"/>
        </w:rPr>
        <w:t xml:space="preserve">, Provincia de Buenos Aires; </w:t>
      </w:r>
      <w:r w:rsidRPr="00DC415B">
        <w:rPr>
          <w:rFonts w:ascii="Univers-Light-Normal" w:hAnsi="Univers-Light-Normal"/>
          <w:b/>
          <w:sz w:val="20"/>
          <w:szCs w:val="20"/>
        </w:rPr>
        <w:t>e)</w:t>
      </w:r>
      <w:r w:rsidRPr="00DC415B">
        <w:rPr>
          <w:rFonts w:ascii="Univers-Light-Normal" w:hAnsi="Univers-Light-Normal"/>
          <w:sz w:val="20"/>
          <w:szCs w:val="20"/>
        </w:rPr>
        <w:t xml:space="preserve"> Duración: </w:t>
      </w:r>
      <w:r w:rsidR="00ED2A3C" w:rsidRPr="00DC415B">
        <w:rPr>
          <w:rFonts w:ascii="Univers-Light-Normal" w:hAnsi="Univers-Light-Normal"/>
          <w:sz w:val="20"/>
          <w:szCs w:val="20"/>
        </w:rPr>
        <w:t>99</w:t>
      </w:r>
      <w:r w:rsidRPr="00DC415B">
        <w:rPr>
          <w:rFonts w:ascii="Univers-Light-Normal" w:hAnsi="Univers-Light-Normal"/>
          <w:sz w:val="20"/>
          <w:szCs w:val="20"/>
        </w:rPr>
        <w:t xml:space="preserve"> años; </w:t>
      </w:r>
      <w:r w:rsidRPr="00DC415B">
        <w:rPr>
          <w:rFonts w:ascii="Univers-Light-Normal" w:hAnsi="Univers-Light-Normal"/>
          <w:b/>
          <w:sz w:val="20"/>
          <w:szCs w:val="20"/>
        </w:rPr>
        <w:t>f)</w:t>
      </w:r>
      <w:r w:rsidRPr="00DC415B">
        <w:rPr>
          <w:rFonts w:ascii="Univers-Light-Normal" w:hAnsi="Univers-Light-Normal"/>
          <w:sz w:val="20"/>
          <w:szCs w:val="20"/>
        </w:rPr>
        <w:t xml:space="preserve"> Datos de inscripción en el Registro Público de Comercio: inscripta ante </w:t>
      </w:r>
      <w:r w:rsidR="00ED2A3C" w:rsidRPr="00DC415B">
        <w:rPr>
          <w:rFonts w:ascii="Univers-Light-Normal" w:hAnsi="Univers-Light-Normal"/>
          <w:sz w:val="20"/>
          <w:szCs w:val="20"/>
        </w:rPr>
        <w:t xml:space="preserve">la </w:t>
      </w:r>
      <w:r w:rsidR="003C1632" w:rsidRPr="00DC415B">
        <w:rPr>
          <w:rFonts w:ascii="Univers-Light-Normal" w:hAnsi="Univers-Light-Normal"/>
          <w:sz w:val="20"/>
          <w:szCs w:val="20"/>
        </w:rPr>
        <w:t>Dirección Provincial de Personas Jurídicas de la Provincia de Buenos Aires</w:t>
      </w:r>
      <w:r w:rsidR="00ED2A3C" w:rsidRPr="00DC415B">
        <w:rPr>
          <w:rFonts w:ascii="Univers-Light-Normal" w:hAnsi="Univers-Light-Normal"/>
          <w:sz w:val="20"/>
          <w:szCs w:val="20"/>
        </w:rPr>
        <w:t xml:space="preserve"> el 1</w:t>
      </w:r>
      <w:r w:rsidR="003C1632" w:rsidRPr="00DC415B">
        <w:rPr>
          <w:rFonts w:ascii="Univers-Light-Normal" w:hAnsi="Univers-Light-Normal"/>
          <w:sz w:val="20"/>
          <w:szCs w:val="20"/>
        </w:rPr>
        <w:t>7</w:t>
      </w:r>
      <w:r w:rsidR="00ED2A3C" w:rsidRPr="00DC415B">
        <w:rPr>
          <w:rFonts w:ascii="Univers-Light-Normal" w:hAnsi="Univers-Light-Normal"/>
          <w:sz w:val="20"/>
          <w:szCs w:val="20"/>
        </w:rPr>
        <w:t xml:space="preserve"> de septiembre de 19</w:t>
      </w:r>
      <w:r w:rsidR="003C1632" w:rsidRPr="00DC415B">
        <w:rPr>
          <w:rFonts w:ascii="Univers-Light-Normal" w:hAnsi="Univers-Light-Normal"/>
          <w:sz w:val="20"/>
          <w:szCs w:val="20"/>
        </w:rPr>
        <w:t>99</w:t>
      </w:r>
      <w:r w:rsidR="00ED2A3C" w:rsidRPr="00DC415B">
        <w:rPr>
          <w:rFonts w:ascii="Univers-Light-Normal" w:hAnsi="Univers-Light-Normal"/>
          <w:sz w:val="20"/>
          <w:szCs w:val="20"/>
        </w:rPr>
        <w:t xml:space="preserve"> bajo el número </w:t>
      </w:r>
      <w:r w:rsidR="003C1632" w:rsidRPr="00DC415B">
        <w:rPr>
          <w:rFonts w:ascii="Univers-Light-Normal" w:hAnsi="Univers-Light-Normal"/>
          <w:sz w:val="20"/>
          <w:szCs w:val="20"/>
        </w:rPr>
        <w:t>54034</w:t>
      </w:r>
      <w:r w:rsidR="00ED2A3C" w:rsidRPr="00DC415B">
        <w:rPr>
          <w:rFonts w:ascii="Univers-Light-Normal" w:hAnsi="Univers-Light-Normal"/>
          <w:sz w:val="20"/>
          <w:szCs w:val="20"/>
        </w:rPr>
        <w:t xml:space="preserve">, </w:t>
      </w:r>
      <w:r w:rsidR="003C1632" w:rsidRPr="00DC415B">
        <w:rPr>
          <w:rFonts w:ascii="Univers-Light-Normal" w:hAnsi="Univers-Light-Normal"/>
          <w:sz w:val="20"/>
          <w:szCs w:val="20"/>
        </w:rPr>
        <w:t xml:space="preserve">Libro </w:t>
      </w:r>
      <w:r w:rsidR="007E40C5" w:rsidRPr="00DC415B">
        <w:rPr>
          <w:rFonts w:ascii="Univers-Light-Normal" w:hAnsi="Univers-Light-Normal"/>
          <w:sz w:val="20"/>
          <w:szCs w:val="20"/>
        </w:rPr>
        <w:t>de Sociedades</w:t>
      </w:r>
      <w:r w:rsidR="00ED2A3C" w:rsidRPr="00DC415B">
        <w:rPr>
          <w:rFonts w:ascii="Univers-Light-Normal" w:hAnsi="Univers-Light-Normal"/>
          <w:sz w:val="20"/>
          <w:szCs w:val="20"/>
        </w:rPr>
        <w:t xml:space="preserve">; </w:t>
      </w:r>
      <w:r w:rsidRPr="00DC415B">
        <w:rPr>
          <w:rFonts w:ascii="Univers-Light-Normal" w:hAnsi="Univers-Light-Normal"/>
          <w:b/>
          <w:sz w:val="20"/>
          <w:szCs w:val="20"/>
        </w:rPr>
        <w:t>g)</w:t>
      </w:r>
      <w:r w:rsidRPr="00DC415B">
        <w:rPr>
          <w:rFonts w:ascii="Univers-Light-Normal" w:hAnsi="Univers-Light-Normal"/>
          <w:sz w:val="20"/>
          <w:szCs w:val="20"/>
        </w:rPr>
        <w:t xml:space="preserve"> Objeto social y actividad principal desarrollada a la época de emisión:</w:t>
      </w:r>
      <w:r w:rsidR="00ED2A3C" w:rsidRPr="00DC415B">
        <w:rPr>
          <w:rFonts w:ascii="Univers-Light-Normal" w:hAnsi="Univers-Light-Normal"/>
          <w:sz w:val="20"/>
          <w:szCs w:val="20"/>
        </w:rPr>
        <w:t xml:space="preserve"> </w:t>
      </w:r>
      <w:r w:rsidR="003D072C" w:rsidRPr="00DC415B">
        <w:rPr>
          <w:rFonts w:ascii="Univers-Light-Normal" w:hAnsi="Univers-Light-Normal"/>
          <w:sz w:val="20"/>
          <w:szCs w:val="20"/>
        </w:rPr>
        <w:t>comercialización de autos nuevos y usados; siendo una concesionaria oficial de Peugeot, opera con los particulares, las empresas y las reparticiones públicas que quieran disponer de vehículos nuevos y usados, de un servicio post venta que comprenda la reparación de vehículos y de la venta de repuestos;</w:t>
      </w:r>
      <w:r w:rsidR="00ED2A3C" w:rsidRPr="00DC415B">
        <w:rPr>
          <w:rFonts w:ascii="Univers-Light-Normal" w:hAnsi="Univers-Light-Normal"/>
          <w:sz w:val="20"/>
          <w:szCs w:val="20"/>
        </w:rPr>
        <w:t xml:space="preserve"> </w:t>
      </w:r>
      <w:r w:rsidRPr="00DC415B">
        <w:rPr>
          <w:rFonts w:ascii="Univers-Light-Normal" w:hAnsi="Univers-Light-Normal"/>
          <w:b/>
          <w:sz w:val="20"/>
          <w:szCs w:val="20"/>
        </w:rPr>
        <w:t>h)</w:t>
      </w:r>
      <w:r w:rsidRPr="00DC415B">
        <w:rPr>
          <w:rFonts w:ascii="Univers-Light-Normal" w:hAnsi="Univers-Light-Normal"/>
          <w:sz w:val="20"/>
          <w:szCs w:val="20"/>
        </w:rPr>
        <w:t xml:space="preserve"> Capital Social: </w:t>
      </w:r>
      <w:r w:rsidR="004A7207" w:rsidRPr="00DC415B">
        <w:rPr>
          <w:rFonts w:ascii="Univers-Light-Normal" w:hAnsi="Univers-Light-Normal"/>
          <w:sz w:val="20"/>
          <w:szCs w:val="20"/>
        </w:rPr>
        <w:t>$</w:t>
      </w:r>
      <w:r w:rsidR="003D072C" w:rsidRPr="00DC415B">
        <w:rPr>
          <w:rFonts w:ascii="Univers-Light-Normal" w:hAnsi="Univers-Light-Normal"/>
          <w:sz w:val="20"/>
          <w:szCs w:val="20"/>
        </w:rPr>
        <w:t>3.512.000</w:t>
      </w:r>
      <w:r w:rsidR="004A7207" w:rsidRPr="00DC415B">
        <w:rPr>
          <w:rFonts w:ascii="Univers-Light-Normal" w:hAnsi="Univers-Light-Normal"/>
          <w:sz w:val="20"/>
          <w:szCs w:val="20"/>
        </w:rPr>
        <w:t xml:space="preserve"> (</w:t>
      </w:r>
      <w:r w:rsidR="003D072C" w:rsidRPr="00DC415B">
        <w:rPr>
          <w:rFonts w:ascii="Univers-Light-Normal" w:hAnsi="Univers-Light-Normal"/>
          <w:sz w:val="20"/>
          <w:szCs w:val="20"/>
        </w:rPr>
        <w:t>Pesos tres millones quinientos doce mil</w:t>
      </w:r>
      <w:r w:rsidR="004A7207" w:rsidRPr="00DC415B">
        <w:rPr>
          <w:rFonts w:ascii="Univers-Light-Normal" w:hAnsi="Univers-Light-Normal"/>
          <w:sz w:val="20"/>
          <w:szCs w:val="20"/>
        </w:rPr>
        <w:t>)</w:t>
      </w:r>
      <w:r w:rsidRPr="00DC415B">
        <w:rPr>
          <w:rFonts w:ascii="Univers-Light-Normal" w:hAnsi="Univers-Light-Normal"/>
          <w:sz w:val="20"/>
          <w:szCs w:val="20"/>
        </w:rPr>
        <w:t xml:space="preserve">; </w:t>
      </w:r>
      <w:r w:rsidRPr="00DC415B">
        <w:rPr>
          <w:rFonts w:ascii="Univers-Light-Normal" w:hAnsi="Univers-Light-Normal"/>
          <w:b/>
          <w:sz w:val="20"/>
          <w:szCs w:val="20"/>
        </w:rPr>
        <w:t>i)</w:t>
      </w:r>
      <w:r w:rsidRPr="00DC415B">
        <w:rPr>
          <w:rFonts w:ascii="Univers-Light-Normal" w:hAnsi="Univers-Light-Normal"/>
          <w:sz w:val="20"/>
          <w:szCs w:val="20"/>
        </w:rPr>
        <w:t xml:space="preserve"> Patrimonio neto al 31/</w:t>
      </w:r>
      <w:r w:rsidR="003D072C" w:rsidRPr="00DC415B">
        <w:rPr>
          <w:rFonts w:ascii="Univers-Light-Normal" w:hAnsi="Univers-Light-Normal"/>
          <w:sz w:val="20"/>
          <w:szCs w:val="20"/>
        </w:rPr>
        <w:t>07</w:t>
      </w:r>
      <w:r w:rsidRPr="00DC415B">
        <w:rPr>
          <w:rFonts w:ascii="Univers-Light-Normal" w:hAnsi="Univers-Light-Normal"/>
          <w:sz w:val="20"/>
          <w:szCs w:val="20"/>
        </w:rPr>
        <w:t>/20</w:t>
      </w:r>
      <w:r w:rsidR="003D072C" w:rsidRPr="00DC415B">
        <w:rPr>
          <w:rFonts w:ascii="Univers-Light-Normal" w:hAnsi="Univers-Light-Normal"/>
          <w:sz w:val="20"/>
          <w:szCs w:val="20"/>
        </w:rPr>
        <w:t>20</w:t>
      </w:r>
      <w:r w:rsidRPr="00DC415B">
        <w:rPr>
          <w:rFonts w:ascii="Univers-Light-Normal" w:hAnsi="Univers-Light-Normal"/>
          <w:sz w:val="20"/>
          <w:szCs w:val="20"/>
        </w:rPr>
        <w:t xml:space="preserve">: </w:t>
      </w:r>
      <w:r w:rsidR="004A7207" w:rsidRPr="00DC415B">
        <w:rPr>
          <w:rFonts w:ascii="Univers-Light-Normal" w:hAnsi="Univers-Light-Normal"/>
          <w:sz w:val="20"/>
          <w:szCs w:val="20"/>
        </w:rPr>
        <w:t>$</w:t>
      </w:r>
      <w:r w:rsidR="003D072C" w:rsidRPr="00DC415B">
        <w:rPr>
          <w:rFonts w:ascii="Univers-Light-Normal" w:hAnsi="Univers-Light-Normal"/>
          <w:sz w:val="20"/>
          <w:szCs w:val="20"/>
        </w:rPr>
        <w:t>43.429.093</w:t>
      </w:r>
      <w:r w:rsidR="004A7207" w:rsidRPr="00DC415B">
        <w:rPr>
          <w:rFonts w:ascii="Univers-Light-Normal" w:hAnsi="Univers-Light-Normal"/>
          <w:sz w:val="20"/>
          <w:szCs w:val="20"/>
        </w:rPr>
        <w:t xml:space="preserve"> (Pesos </w:t>
      </w:r>
      <w:r w:rsidR="003D072C" w:rsidRPr="00DC415B">
        <w:rPr>
          <w:rFonts w:ascii="Univers-Light-Normal" w:hAnsi="Univers-Light-Normal"/>
          <w:sz w:val="20"/>
          <w:szCs w:val="20"/>
        </w:rPr>
        <w:t>cuarenta y tres millones cuatrocientos veintinueve mil noventa y tres</w:t>
      </w:r>
      <w:r w:rsidR="004A7207" w:rsidRPr="00DC415B">
        <w:rPr>
          <w:rFonts w:ascii="Univers-Light-Normal" w:hAnsi="Univers-Light-Normal"/>
          <w:sz w:val="20"/>
          <w:szCs w:val="20"/>
        </w:rPr>
        <w:t>)</w:t>
      </w:r>
      <w:r w:rsidRPr="00DC415B">
        <w:rPr>
          <w:rFonts w:ascii="Univers-Light-Normal" w:hAnsi="Univers-Light-Normal"/>
          <w:sz w:val="20"/>
          <w:szCs w:val="20"/>
        </w:rPr>
        <w:t xml:space="preserve">; </w:t>
      </w:r>
      <w:r w:rsidRPr="00DC415B">
        <w:rPr>
          <w:rFonts w:ascii="Univers-Light-Normal" w:hAnsi="Univers-Light-Normal"/>
          <w:b/>
          <w:sz w:val="20"/>
          <w:szCs w:val="20"/>
        </w:rPr>
        <w:t>j)</w:t>
      </w:r>
      <w:r w:rsidRPr="00DC415B">
        <w:rPr>
          <w:rFonts w:ascii="Univers-Light-Normal" w:hAnsi="Univers-Light-Normal"/>
          <w:sz w:val="20"/>
          <w:szCs w:val="20"/>
        </w:rPr>
        <w:t xml:space="preserve"> Monto del empréstito y moneda en que se emite: por hasta un valor nominal de $</w:t>
      </w:r>
      <w:r w:rsidR="00261DCB" w:rsidRPr="00DC415B">
        <w:rPr>
          <w:rFonts w:ascii="Univers-Light-Normal" w:hAnsi="Univers-Light-Normal"/>
          <w:sz w:val="20"/>
          <w:szCs w:val="20"/>
        </w:rPr>
        <w:t>6</w:t>
      </w:r>
      <w:r w:rsidRPr="00DC415B">
        <w:rPr>
          <w:rFonts w:ascii="Univers-Light-Normal" w:hAnsi="Univers-Light-Normal"/>
          <w:sz w:val="20"/>
          <w:szCs w:val="20"/>
        </w:rPr>
        <w:t>0.000.000 (Pesos</w:t>
      </w:r>
      <w:r w:rsidR="00ED2A3C" w:rsidRPr="00DC415B">
        <w:rPr>
          <w:rFonts w:ascii="Univers-Light-Normal" w:hAnsi="Univers-Light-Normal"/>
          <w:sz w:val="20"/>
          <w:szCs w:val="20"/>
        </w:rPr>
        <w:t xml:space="preserve"> </w:t>
      </w:r>
      <w:r w:rsidR="00261DCB" w:rsidRPr="00DC415B">
        <w:rPr>
          <w:rFonts w:ascii="Univers-Light-Normal" w:hAnsi="Univers-Light-Normal"/>
          <w:sz w:val="20"/>
          <w:szCs w:val="20"/>
        </w:rPr>
        <w:t>sesenta</w:t>
      </w:r>
      <w:r w:rsidRPr="00DC415B">
        <w:rPr>
          <w:rFonts w:ascii="Univers-Light-Normal" w:hAnsi="Univers-Light-Normal"/>
          <w:sz w:val="20"/>
          <w:szCs w:val="20"/>
        </w:rPr>
        <w:t xml:space="preserve"> millones); </w:t>
      </w:r>
      <w:r w:rsidRPr="00DC415B">
        <w:rPr>
          <w:rFonts w:ascii="Univers-Light-Normal" w:hAnsi="Univers-Light-Normal"/>
          <w:b/>
          <w:sz w:val="20"/>
          <w:szCs w:val="20"/>
        </w:rPr>
        <w:t>k)</w:t>
      </w:r>
      <w:r w:rsidRPr="00DC415B">
        <w:rPr>
          <w:rFonts w:ascii="Univers-Light-Normal" w:hAnsi="Univers-Light-Normal"/>
          <w:sz w:val="20"/>
          <w:szCs w:val="20"/>
        </w:rPr>
        <w:t xml:space="preserve"> Monto de las obligaciones negociables o debentures emitidos con anterioridad, así como el de las deudas con privilegios o garantías que la emisora tenga contraídas al tiempo de la emisión: al día de la fecha no existen otras emisiones vigentes; </w:t>
      </w:r>
      <w:r w:rsidRPr="00DC415B">
        <w:rPr>
          <w:rFonts w:ascii="Univers-Light-Normal" w:hAnsi="Univers-Light-Normal"/>
          <w:b/>
          <w:sz w:val="20"/>
          <w:szCs w:val="20"/>
        </w:rPr>
        <w:t>l)</w:t>
      </w:r>
      <w:r w:rsidRPr="00DC415B">
        <w:rPr>
          <w:rFonts w:ascii="Univers-Light-Normal" w:hAnsi="Univers-Light-Normal"/>
          <w:sz w:val="20"/>
          <w:szCs w:val="20"/>
        </w:rPr>
        <w:t xml:space="preserve"> Naturaleza de la garantía: garantía común; </w:t>
      </w:r>
      <w:r w:rsidRPr="00DC415B">
        <w:rPr>
          <w:rFonts w:ascii="Univers-Light-Normal" w:hAnsi="Univers-Light-Normal"/>
          <w:b/>
          <w:sz w:val="20"/>
          <w:szCs w:val="20"/>
        </w:rPr>
        <w:t>m)</w:t>
      </w:r>
      <w:r w:rsidRPr="00DC415B">
        <w:rPr>
          <w:rFonts w:ascii="Univers-Light-Normal" w:hAnsi="Univers-Light-Normal"/>
          <w:sz w:val="20"/>
          <w:szCs w:val="20"/>
        </w:rPr>
        <w:t xml:space="preserve"> Condiciones de amortización: el 100% del valor nominal de las Obligaciones </w:t>
      </w:r>
      <w:r w:rsidR="007858C5" w:rsidRPr="00DC415B">
        <w:rPr>
          <w:rFonts w:ascii="Univers-Light-Normal" w:hAnsi="Univers-Light-Normal"/>
          <w:sz w:val="20"/>
          <w:szCs w:val="20"/>
        </w:rPr>
        <w:t>N</w:t>
      </w:r>
      <w:r w:rsidRPr="00DC415B">
        <w:rPr>
          <w:rFonts w:ascii="Univers-Light-Normal" w:hAnsi="Univers-Light-Normal"/>
          <w:sz w:val="20"/>
          <w:szCs w:val="20"/>
        </w:rPr>
        <w:t xml:space="preserve">egociables será amortizado </w:t>
      </w:r>
      <w:r w:rsidR="003D072C" w:rsidRPr="00DC415B">
        <w:rPr>
          <w:rFonts w:ascii="Univers-Light-Normal" w:hAnsi="Univers-Light-Normal"/>
          <w:sz w:val="20"/>
          <w:szCs w:val="20"/>
        </w:rPr>
        <w:t xml:space="preserve">en su totalidad en un único pago a la Fecha de Vencimiento (conforme dicho término se define en el prospecto de emisión de las Obligaciones Negociables); </w:t>
      </w:r>
      <w:r w:rsidRPr="00DC415B">
        <w:rPr>
          <w:rFonts w:ascii="Univers-Light-Normal" w:hAnsi="Univers-Light-Normal"/>
          <w:b/>
          <w:sz w:val="20"/>
          <w:szCs w:val="20"/>
        </w:rPr>
        <w:t>n)</w:t>
      </w:r>
      <w:r w:rsidRPr="00DC415B">
        <w:rPr>
          <w:rFonts w:ascii="Univers-Light-Normal" w:hAnsi="Univers-Light-Normal"/>
          <w:sz w:val="20"/>
          <w:szCs w:val="20"/>
        </w:rPr>
        <w:t xml:space="preserve"> Fórmula de actualización del capital en su caso, tipo y época del pago del interés: las Obligaciones Negociables en circulación devengarán intereses sobre su capital pendiente de pago a una tasa variable nominal anual la cual será el equivalente a la suma de la Tasa de Referencia, más el Margen Aplicable (según dichos términos se definen en el prospecto de emisión de las Obligaciones Negociables). </w:t>
      </w:r>
    </w:p>
    <w:p w:rsidR="00312EC7" w:rsidRPr="00DC415B" w:rsidRDefault="00312EC7" w:rsidP="00312EC7">
      <w:pPr>
        <w:jc w:val="both"/>
        <w:rPr>
          <w:rFonts w:ascii="Univers-Light-Normal" w:hAnsi="Univers-Light-Normal"/>
          <w:sz w:val="20"/>
          <w:szCs w:val="20"/>
        </w:rPr>
      </w:pPr>
    </w:p>
    <w:p w:rsidR="002B03C9" w:rsidRPr="00DC415B" w:rsidRDefault="002B03C9">
      <w:pPr>
        <w:rPr>
          <w:rFonts w:ascii="Univers-Light-Normal" w:hAnsi="Univers-Light-Normal"/>
        </w:rPr>
      </w:pPr>
    </w:p>
    <w:sectPr w:rsidR="002B03C9" w:rsidRPr="00DC41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-Light-Norm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EC7"/>
    <w:rsid w:val="00154077"/>
    <w:rsid w:val="00261DCB"/>
    <w:rsid w:val="002B03C9"/>
    <w:rsid w:val="00312EC7"/>
    <w:rsid w:val="003C1632"/>
    <w:rsid w:val="003D072C"/>
    <w:rsid w:val="004A7207"/>
    <w:rsid w:val="00637620"/>
    <w:rsid w:val="006917CD"/>
    <w:rsid w:val="007858C5"/>
    <w:rsid w:val="007E40C5"/>
    <w:rsid w:val="009B067F"/>
    <w:rsid w:val="00C241D2"/>
    <w:rsid w:val="00DC415B"/>
    <w:rsid w:val="00ED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75CC6D-2820-4BF2-A81F-6945840F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EC7"/>
    <w:pPr>
      <w:spacing w:line="25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2021-01-06T12:53:00Z</dcterms:created>
  <dcterms:modified xsi:type="dcterms:W3CDTF">2021-01-07T16:36:00Z</dcterms:modified>
</cp:coreProperties>
</file>