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3056" w14:textId="65A925BF" w:rsidR="00C905F9" w:rsidRPr="00FD50C8" w:rsidRDefault="00C905F9" w:rsidP="00C905F9">
      <w:pPr>
        <w:spacing w:line="360" w:lineRule="auto"/>
        <w:ind w:right="-72"/>
        <w:jc w:val="both"/>
        <w:rPr>
          <w:rFonts w:ascii="Arial" w:hAnsi="Arial" w:cs="Arial"/>
          <w:b/>
          <w:bCs/>
          <w:sz w:val="20"/>
          <w:szCs w:val="20"/>
          <w:u w:val="double"/>
          <w:lang w:eastAsia="es-ES"/>
        </w:rPr>
      </w:pPr>
      <w:r w:rsidRPr="00FD50C8">
        <w:rPr>
          <w:rFonts w:ascii="Arial" w:hAnsi="Arial" w:cs="Arial"/>
          <w:b/>
          <w:sz w:val="20"/>
          <w:szCs w:val="20"/>
          <w:u w:val="single"/>
          <w:lang w:eastAsia="es-ES"/>
        </w:rPr>
        <w:t>ACTA DE DIRECTORIO Nº 3</w:t>
      </w:r>
      <w:r>
        <w:rPr>
          <w:rFonts w:ascii="Arial" w:hAnsi="Arial" w:cs="Arial"/>
          <w:b/>
          <w:sz w:val="20"/>
          <w:szCs w:val="20"/>
          <w:u w:val="single"/>
          <w:lang w:eastAsia="es-ES"/>
        </w:rPr>
        <w:t>7</w:t>
      </w:r>
      <w:r w:rsidR="00D0660D">
        <w:rPr>
          <w:rFonts w:ascii="Arial" w:hAnsi="Arial" w:cs="Arial"/>
          <w:b/>
          <w:sz w:val="20"/>
          <w:szCs w:val="20"/>
          <w:u w:val="single"/>
          <w:lang w:eastAsia="es-ES"/>
        </w:rPr>
        <w:t>5</w:t>
      </w:r>
    </w:p>
    <w:p w14:paraId="27172524" w14:textId="26ECA891" w:rsidR="00C905F9" w:rsidRPr="003A1952" w:rsidRDefault="00C905F9" w:rsidP="00C905F9">
      <w:pPr>
        <w:spacing w:line="360" w:lineRule="auto"/>
        <w:ind w:right="141"/>
        <w:jc w:val="both"/>
        <w:rPr>
          <w:rFonts w:ascii="Arial" w:hAnsi="Arial" w:cs="Arial"/>
          <w:b/>
          <w:sz w:val="20"/>
          <w:szCs w:val="20"/>
        </w:rPr>
      </w:pPr>
      <w:r w:rsidRPr="003A1952">
        <w:rPr>
          <w:rFonts w:ascii="Arial" w:hAnsi="Arial" w:cs="Arial"/>
          <w:b/>
          <w:sz w:val="20"/>
          <w:szCs w:val="20"/>
        </w:rPr>
        <w:t xml:space="preserve">En la Ciudad Autónoma de Buenos Aires, a los </w:t>
      </w:r>
      <w:r w:rsidR="00FD1521">
        <w:rPr>
          <w:rFonts w:ascii="Arial" w:hAnsi="Arial" w:cs="Arial"/>
          <w:b/>
          <w:sz w:val="20"/>
          <w:szCs w:val="20"/>
        </w:rPr>
        <w:t>28</w:t>
      </w:r>
      <w:r w:rsidR="00FD1521" w:rsidRPr="003A1952">
        <w:rPr>
          <w:rFonts w:ascii="Arial" w:hAnsi="Arial" w:cs="Arial"/>
          <w:b/>
          <w:sz w:val="20"/>
          <w:szCs w:val="20"/>
        </w:rPr>
        <w:t xml:space="preserve"> </w:t>
      </w:r>
      <w:r w:rsidRPr="003A1952">
        <w:rPr>
          <w:rFonts w:ascii="Arial" w:hAnsi="Arial" w:cs="Arial"/>
          <w:b/>
          <w:sz w:val="20"/>
          <w:szCs w:val="20"/>
        </w:rPr>
        <w:t xml:space="preserve">días del mes de </w:t>
      </w:r>
      <w:r>
        <w:rPr>
          <w:rFonts w:ascii="Arial" w:hAnsi="Arial" w:cs="Arial"/>
          <w:b/>
          <w:sz w:val="20"/>
          <w:szCs w:val="20"/>
        </w:rPr>
        <w:t>abril</w:t>
      </w:r>
      <w:r w:rsidRPr="003A1952">
        <w:rPr>
          <w:rFonts w:ascii="Arial" w:hAnsi="Arial" w:cs="Arial"/>
          <w:b/>
          <w:sz w:val="20"/>
          <w:szCs w:val="20"/>
        </w:rPr>
        <w:t xml:space="preserve"> de 202</w:t>
      </w:r>
      <w:r>
        <w:rPr>
          <w:rFonts w:ascii="Arial" w:hAnsi="Arial" w:cs="Arial"/>
          <w:b/>
          <w:sz w:val="20"/>
          <w:szCs w:val="20"/>
        </w:rPr>
        <w:t>6</w:t>
      </w:r>
      <w:r w:rsidRPr="003A1952">
        <w:rPr>
          <w:rFonts w:ascii="Arial" w:hAnsi="Arial" w:cs="Arial"/>
          <w:b/>
          <w:sz w:val="20"/>
          <w:szCs w:val="20"/>
        </w:rPr>
        <w:t xml:space="preserve"> siendo las </w:t>
      </w:r>
      <w:r w:rsidR="00FD1521">
        <w:rPr>
          <w:rFonts w:ascii="Arial" w:hAnsi="Arial" w:cs="Arial"/>
          <w:b/>
          <w:sz w:val="20"/>
          <w:szCs w:val="20"/>
        </w:rPr>
        <w:t>18:3</w:t>
      </w:r>
      <w:r w:rsidR="00201D26">
        <w:rPr>
          <w:rFonts w:ascii="Arial" w:hAnsi="Arial" w:cs="Arial"/>
          <w:b/>
          <w:sz w:val="20"/>
          <w:szCs w:val="20"/>
        </w:rPr>
        <w:t>7</w:t>
      </w:r>
      <w:r w:rsidR="00FD1521">
        <w:rPr>
          <w:rFonts w:ascii="Arial" w:hAnsi="Arial" w:cs="Arial"/>
          <w:b/>
          <w:sz w:val="20"/>
          <w:szCs w:val="20"/>
        </w:rPr>
        <w:t xml:space="preserve"> </w:t>
      </w:r>
      <w:r w:rsidRPr="003A1952">
        <w:rPr>
          <w:rFonts w:ascii="Arial" w:hAnsi="Arial" w:cs="Arial"/>
          <w:b/>
          <w:sz w:val="20"/>
          <w:szCs w:val="20"/>
        </w:rPr>
        <w:t>horas, se reúnen</w:t>
      </w:r>
      <w:r w:rsidRPr="003A1952">
        <w:rPr>
          <w:rFonts w:ascii="Arial" w:hAnsi="Arial" w:cs="Arial"/>
          <w:b/>
          <w:sz w:val="20"/>
          <w:szCs w:val="20"/>
          <w:shd w:val="clear" w:color="auto" w:fill="FFFFFF"/>
        </w:rPr>
        <w:t> </w:t>
      </w:r>
      <w:r w:rsidRPr="003A1952">
        <w:rPr>
          <w:rFonts w:ascii="Arial" w:hAnsi="Arial" w:cs="Arial"/>
          <w:b/>
          <w:sz w:val="20"/>
          <w:szCs w:val="20"/>
        </w:rPr>
        <w:t xml:space="preserve">los Señores </w:t>
      </w:r>
      <w:proofErr w:type="gramStart"/>
      <w:r w:rsidRPr="003A1952">
        <w:rPr>
          <w:rFonts w:ascii="Arial" w:hAnsi="Arial" w:cs="Arial"/>
          <w:b/>
          <w:sz w:val="20"/>
          <w:szCs w:val="20"/>
        </w:rPr>
        <w:t>Directores</w:t>
      </w:r>
      <w:proofErr w:type="gramEnd"/>
      <w:r w:rsidRPr="003A1952">
        <w:rPr>
          <w:rFonts w:ascii="Arial" w:hAnsi="Arial" w:cs="Arial"/>
          <w:b/>
          <w:sz w:val="20"/>
          <w:szCs w:val="20"/>
        </w:rPr>
        <w:t xml:space="preserve"> de FUTUROS Y OPCIONES.COM S.A. (en adelante la “Sociedad” o “FYO.COM”, indistintamente), </w:t>
      </w:r>
      <w:r w:rsidRPr="00201D26">
        <w:rPr>
          <w:rFonts w:ascii="Arial" w:hAnsi="Arial" w:cs="Arial"/>
          <w:b/>
          <w:sz w:val="20"/>
          <w:szCs w:val="20"/>
        </w:rPr>
        <w:t xml:space="preserve">Alejandro Larosa, </w:t>
      </w:r>
      <w:r w:rsidR="00FD1521" w:rsidRPr="00201D26">
        <w:rPr>
          <w:rFonts w:ascii="Arial" w:hAnsi="Arial" w:cs="Arial"/>
          <w:b/>
          <w:sz w:val="20"/>
          <w:szCs w:val="20"/>
        </w:rPr>
        <w:t>Lisandro José Rosental</w:t>
      </w:r>
      <w:r w:rsidR="00201D26" w:rsidRPr="00201D26">
        <w:rPr>
          <w:rFonts w:ascii="Arial" w:hAnsi="Arial" w:cs="Arial"/>
          <w:b/>
          <w:sz w:val="20"/>
          <w:szCs w:val="20"/>
        </w:rPr>
        <w:t xml:space="preserve">, Diego </w:t>
      </w:r>
      <w:r w:rsidR="004563B3">
        <w:rPr>
          <w:rFonts w:ascii="Arial" w:hAnsi="Arial" w:cs="Arial"/>
          <w:b/>
          <w:sz w:val="20"/>
          <w:szCs w:val="20"/>
        </w:rPr>
        <w:t xml:space="preserve">Francisco </w:t>
      </w:r>
      <w:r w:rsidR="00201D26" w:rsidRPr="00201D26">
        <w:rPr>
          <w:rFonts w:ascii="Arial" w:hAnsi="Arial" w:cs="Arial"/>
          <w:b/>
          <w:sz w:val="20"/>
          <w:szCs w:val="20"/>
        </w:rPr>
        <w:t>Chillado Biaus, José Luis Rinaldini</w:t>
      </w:r>
      <w:r w:rsidR="00FD1521" w:rsidRPr="00201D26">
        <w:rPr>
          <w:rFonts w:ascii="Arial" w:hAnsi="Arial" w:cs="Arial"/>
          <w:b/>
          <w:sz w:val="20"/>
          <w:szCs w:val="20"/>
        </w:rPr>
        <w:t xml:space="preserve"> </w:t>
      </w:r>
      <w:r w:rsidRPr="00201D26">
        <w:rPr>
          <w:rFonts w:ascii="Arial" w:hAnsi="Arial" w:cs="Arial"/>
          <w:b/>
          <w:sz w:val="20"/>
          <w:szCs w:val="20"/>
        </w:rPr>
        <w:t xml:space="preserve">y el representante de la Comisión Fiscalizadora, Contador Marcelo Héctor Fuxman, bajo la presidencia del señor Eduardo Sergio Elsztain. Se deja constancia que </w:t>
      </w:r>
      <w:r w:rsidR="00201D26" w:rsidRPr="00201D26">
        <w:rPr>
          <w:rFonts w:ascii="Arial" w:hAnsi="Arial" w:cs="Arial"/>
          <w:b/>
          <w:sz w:val="20"/>
          <w:szCs w:val="20"/>
        </w:rPr>
        <w:t>el</w:t>
      </w:r>
      <w:r w:rsidRPr="00201D26">
        <w:rPr>
          <w:rFonts w:ascii="Arial" w:hAnsi="Arial" w:cs="Arial"/>
          <w:b/>
          <w:sz w:val="20"/>
          <w:szCs w:val="20"/>
        </w:rPr>
        <w:t xml:space="preserve"> Señor Director </w:t>
      </w:r>
      <w:r w:rsidR="00201D26" w:rsidRPr="00201D26">
        <w:rPr>
          <w:rFonts w:ascii="Arial" w:hAnsi="Arial" w:cs="Arial"/>
          <w:b/>
          <w:sz w:val="20"/>
          <w:szCs w:val="20"/>
        </w:rPr>
        <w:t>Diego Chillado Biaus participa</w:t>
      </w:r>
      <w:r w:rsidRPr="00201D26">
        <w:rPr>
          <w:rFonts w:ascii="Arial" w:hAnsi="Arial" w:cs="Arial"/>
          <w:b/>
          <w:sz w:val="20"/>
          <w:szCs w:val="20"/>
        </w:rPr>
        <w:t xml:space="preserve"> de la reun</w:t>
      </w:r>
      <w:r w:rsidR="00201D26" w:rsidRPr="00201D26">
        <w:rPr>
          <w:rFonts w:ascii="Arial" w:hAnsi="Arial" w:cs="Arial"/>
          <w:b/>
          <w:sz w:val="20"/>
          <w:szCs w:val="20"/>
        </w:rPr>
        <w:t>ión en forma presencial ubicado</w:t>
      </w:r>
      <w:r w:rsidRPr="00201D26">
        <w:rPr>
          <w:rFonts w:ascii="Arial" w:hAnsi="Arial" w:cs="Arial"/>
          <w:b/>
          <w:sz w:val="20"/>
          <w:szCs w:val="20"/>
        </w:rPr>
        <w:t xml:space="preserve"> en la sede social sita en Carlos María Della Paolera 261 Piso 9 de esta Ciudad y los Señores Directores </w:t>
      </w:r>
      <w:r w:rsidR="00201D26" w:rsidRPr="00201D26">
        <w:rPr>
          <w:rFonts w:ascii="Arial" w:hAnsi="Arial" w:cs="Arial"/>
          <w:b/>
          <w:sz w:val="20"/>
          <w:szCs w:val="20"/>
        </w:rPr>
        <w:t xml:space="preserve">Eduardo Sergio Elsztain, </w:t>
      </w:r>
      <w:r w:rsidRPr="00201D26">
        <w:rPr>
          <w:rFonts w:ascii="Arial" w:hAnsi="Arial" w:cs="Arial"/>
          <w:b/>
          <w:sz w:val="20"/>
          <w:szCs w:val="20"/>
        </w:rPr>
        <w:t>Alejandro Larosa, Lisandro José Rosental</w:t>
      </w:r>
      <w:r w:rsidR="00201D26" w:rsidRPr="00201D26">
        <w:rPr>
          <w:rFonts w:ascii="Arial" w:hAnsi="Arial" w:cs="Arial"/>
          <w:b/>
          <w:sz w:val="20"/>
          <w:szCs w:val="20"/>
        </w:rPr>
        <w:t xml:space="preserve"> y José Luis Rinaldini </w:t>
      </w:r>
      <w:r w:rsidRPr="00201D26">
        <w:rPr>
          <w:rFonts w:ascii="Arial" w:hAnsi="Arial" w:cs="Arial"/>
          <w:b/>
          <w:sz w:val="20"/>
          <w:szCs w:val="20"/>
        </w:rPr>
        <w:t xml:space="preserve">y el representante de la Comisión Fiscalizadora, Contador Marcelo Héctor Fuxman participan mediante modalidad a distancia conectados por videoconferencia a través de la aplicación Zoom, ID de reunión </w:t>
      </w:r>
      <w:r w:rsidR="004B15F5" w:rsidRPr="00201D26">
        <w:rPr>
          <w:rFonts w:ascii="Arial" w:hAnsi="Arial" w:cs="Arial"/>
          <w:b/>
          <w:sz w:val="20"/>
          <w:szCs w:val="20"/>
        </w:rPr>
        <w:t>884 7130 0788</w:t>
      </w:r>
      <w:r w:rsidRPr="00201D26">
        <w:rPr>
          <w:rFonts w:ascii="Arial" w:hAnsi="Arial" w:cs="Arial"/>
          <w:b/>
          <w:sz w:val="20"/>
          <w:szCs w:val="20"/>
        </w:rPr>
        <w:t xml:space="preserve"> Contraseña: </w:t>
      </w:r>
      <w:r w:rsidR="004B15F5" w:rsidRPr="00201D26">
        <w:rPr>
          <w:rFonts w:ascii="Arial" w:hAnsi="Arial" w:cs="Arial"/>
          <w:b/>
          <w:sz w:val="20"/>
          <w:szCs w:val="20"/>
        </w:rPr>
        <w:t xml:space="preserve">544855 </w:t>
      </w:r>
      <w:r w:rsidRPr="00201D26">
        <w:rPr>
          <w:rFonts w:ascii="Arial" w:hAnsi="Arial" w:cs="Arial"/>
          <w:b/>
          <w:sz w:val="20"/>
          <w:szCs w:val="20"/>
        </w:rPr>
        <w:t>para tratar el siguiente Orden del Día:</w:t>
      </w:r>
    </w:p>
    <w:p w14:paraId="3DF89E02" w14:textId="00BBEB40" w:rsidR="00C905F9" w:rsidRPr="00993352" w:rsidRDefault="00C905F9" w:rsidP="00C905F9">
      <w:pPr>
        <w:spacing w:line="360" w:lineRule="auto"/>
        <w:ind w:right="-72"/>
        <w:jc w:val="both"/>
        <w:rPr>
          <w:rFonts w:ascii="Arial" w:hAnsi="Arial" w:cs="Arial"/>
          <w:b/>
          <w:sz w:val="20"/>
          <w:szCs w:val="20"/>
        </w:rPr>
      </w:pPr>
      <w:r w:rsidRPr="00993352">
        <w:rPr>
          <w:rFonts w:ascii="Arial" w:hAnsi="Arial" w:cs="Arial"/>
          <w:b/>
          <w:sz w:val="20"/>
          <w:szCs w:val="20"/>
          <w:lang w:val="es-ES_tradnl" w:eastAsia="es-ES"/>
        </w:rPr>
        <w:t xml:space="preserve">Seguidamente se somete a consideración el </w:t>
      </w:r>
      <w:r w:rsidRPr="00993352">
        <w:rPr>
          <w:rFonts w:ascii="Arial" w:hAnsi="Arial" w:cs="Arial"/>
          <w:b/>
          <w:sz w:val="20"/>
          <w:szCs w:val="20"/>
          <w:u w:val="single"/>
          <w:lang w:val="es-ES_tradnl" w:eastAsia="es-ES"/>
        </w:rPr>
        <w:t>PRIMER</w:t>
      </w:r>
      <w:r>
        <w:rPr>
          <w:rFonts w:ascii="Arial" w:hAnsi="Arial" w:cs="Arial"/>
          <w:b/>
          <w:sz w:val="20"/>
          <w:szCs w:val="20"/>
          <w:u w:val="single"/>
          <w:lang w:val="es-ES_tradnl" w:eastAsia="es-ES"/>
        </w:rPr>
        <w:t xml:space="preserve"> </w:t>
      </w:r>
      <w:r w:rsidRPr="00993352">
        <w:rPr>
          <w:rFonts w:ascii="Arial" w:hAnsi="Arial" w:cs="Arial"/>
          <w:b/>
          <w:sz w:val="20"/>
          <w:szCs w:val="20"/>
          <w:u w:val="single"/>
          <w:lang w:val="es-ES_tradnl" w:eastAsia="es-ES"/>
        </w:rPr>
        <w:t>PUNTO</w:t>
      </w:r>
      <w:r w:rsidRPr="00993352">
        <w:rPr>
          <w:rFonts w:ascii="Arial" w:hAnsi="Arial" w:cs="Arial"/>
          <w:b/>
          <w:sz w:val="20"/>
          <w:szCs w:val="20"/>
          <w:lang w:val="es-ES_tradnl" w:eastAsia="es-ES"/>
        </w:rPr>
        <w:t xml:space="preserve"> del Orden del Día: </w:t>
      </w:r>
    </w:p>
    <w:p w14:paraId="05D29AF5" w14:textId="378ECBB5" w:rsidR="00C905F9" w:rsidRPr="00AE694D" w:rsidRDefault="00C905F9" w:rsidP="00933CFE">
      <w:pPr>
        <w:pStyle w:val="Prrafodelista"/>
        <w:numPr>
          <w:ilvl w:val="0"/>
          <w:numId w:val="3"/>
        </w:numPr>
        <w:shd w:val="clear" w:color="auto" w:fill="FFFFFF"/>
        <w:spacing w:after="0" w:line="360" w:lineRule="auto"/>
        <w:ind w:left="0" w:right="50" w:firstLine="0"/>
        <w:jc w:val="both"/>
        <w:rPr>
          <w:rFonts w:ascii="Arial" w:hAnsi="Arial" w:cs="Arial"/>
          <w:b/>
          <w:sz w:val="20"/>
          <w:szCs w:val="20"/>
        </w:rPr>
      </w:pPr>
      <w:bookmarkStart w:id="0" w:name="_Hlk146710882"/>
      <w:r w:rsidRPr="00AE694D">
        <w:rPr>
          <w:rFonts w:ascii="Arial" w:hAnsi="Arial" w:cs="Arial"/>
          <w:b/>
          <w:bCs/>
          <w:iCs/>
          <w:sz w:val="20"/>
          <w:szCs w:val="20"/>
          <w:u w:val="single"/>
          <w:bdr w:val="none" w:sz="0" w:space="0" w:color="auto" w:frame="1"/>
        </w:rPr>
        <w:t>CONSIDERACIÓN DE LA APROBACIÓN DE LA ACTUALIZACIÓN DE LA METODOLOGÍA DE EVALUACIÓN EN MATERIA DE PREVENCIÓN DE LAVADO DE DINERO</w:t>
      </w:r>
      <w:r w:rsidR="00031C1D" w:rsidRPr="00AE694D">
        <w:rPr>
          <w:rFonts w:ascii="Arial" w:hAnsi="Arial" w:cs="Arial"/>
          <w:b/>
          <w:bCs/>
          <w:iCs/>
          <w:sz w:val="20"/>
          <w:szCs w:val="20"/>
          <w:u w:val="single"/>
          <w:bdr w:val="none" w:sz="0" w:space="0" w:color="auto" w:frame="1"/>
        </w:rPr>
        <w:t xml:space="preserve">, </w:t>
      </w:r>
      <w:r w:rsidRPr="00AE694D">
        <w:rPr>
          <w:rFonts w:ascii="Arial" w:hAnsi="Arial" w:cs="Arial"/>
          <w:b/>
          <w:bCs/>
          <w:iCs/>
          <w:sz w:val="20"/>
          <w:szCs w:val="20"/>
          <w:u w:val="single"/>
          <w:bdr w:val="none" w:sz="0" w:space="0" w:color="auto" w:frame="1"/>
        </w:rPr>
        <w:t>FINANCIAMIENTO DEL TERRORISMO</w:t>
      </w:r>
      <w:r w:rsidR="00031C1D" w:rsidRPr="00AE694D">
        <w:rPr>
          <w:rFonts w:ascii="Arial" w:hAnsi="Arial" w:cs="Arial"/>
          <w:b/>
          <w:bCs/>
          <w:iCs/>
          <w:sz w:val="20"/>
          <w:szCs w:val="20"/>
          <w:u w:val="single"/>
          <w:bdr w:val="none" w:sz="0" w:space="0" w:color="auto" w:frame="1"/>
        </w:rPr>
        <w:t xml:space="preserve"> Y PROLIFERACIÓN DE ARMAS DE DESTRUCCIÓN MASIVA</w:t>
      </w:r>
      <w:r w:rsidRPr="00AE694D">
        <w:rPr>
          <w:rFonts w:ascii="Arial" w:hAnsi="Arial" w:cs="Arial"/>
          <w:b/>
          <w:bCs/>
          <w:iCs/>
          <w:sz w:val="20"/>
          <w:szCs w:val="20"/>
          <w:u w:val="single"/>
          <w:bdr w:val="none" w:sz="0" w:space="0" w:color="auto" w:frame="1"/>
        </w:rPr>
        <w:t>, LA EVALUACIÓN DE RIESGO 2025, EL INFORME TÉCNICO DEL OFICIAL DE CUMPLIMIENTO Y LA CONSECUENTE DECLARACIÓN DE TOLERANCIA AL RIESGO, CONFORME LO EXIGIDO POR LOS ART. 5 Y 6 RES 78/2023 DE LA U.I.F. Y SUMODIFICATORIA</w:t>
      </w:r>
      <w:r w:rsidR="004E3E0A">
        <w:rPr>
          <w:rFonts w:ascii="Arial" w:hAnsi="Arial" w:cs="Arial"/>
          <w:b/>
          <w:bCs/>
          <w:iCs/>
          <w:sz w:val="20"/>
          <w:szCs w:val="20"/>
          <w:u w:val="single"/>
          <w:bdr w:val="none" w:sz="0" w:space="0" w:color="auto" w:frame="1"/>
        </w:rPr>
        <w:t>.</w:t>
      </w:r>
    </w:p>
    <w:p w14:paraId="7B8F4F84" w14:textId="3822E60F" w:rsidR="00C905F9" w:rsidRDefault="00C905F9" w:rsidP="00C905F9">
      <w:pPr>
        <w:spacing w:line="360" w:lineRule="auto"/>
        <w:ind w:right="49"/>
        <w:jc w:val="both"/>
        <w:rPr>
          <w:rFonts w:ascii="Arial" w:hAnsi="Arial" w:cs="Arial"/>
          <w:b/>
          <w:sz w:val="20"/>
          <w:szCs w:val="20"/>
          <w:lang w:val="es-ES"/>
        </w:rPr>
      </w:pPr>
      <w:r w:rsidRPr="00AF7491">
        <w:rPr>
          <w:rFonts w:ascii="Arial" w:hAnsi="Arial" w:cs="Arial"/>
          <w:b/>
          <w:sz w:val="20"/>
          <w:szCs w:val="20"/>
          <w:lang w:val="es-ES"/>
        </w:rPr>
        <w:t xml:space="preserve">Se informa que los Sres. </w:t>
      </w:r>
      <w:proofErr w:type="gramStart"/>
      <w:r w:rsidRPr="00AF7491">
        <w:rPr>
          <w:rFonts w:ascii="Arial" w:hAnsi="Arial" w:cs="Arial"/>
          <w:b/>
          <w:sz w:val="20"/>
          <w:szCs w:val="20"/>
          <w:lang w:val="es-ES"/>
        </w:rPr>
        <w:t>Directores</w:t>
      </w:r>
      <w:proofErr w:type="gramEnd"/>
      <w:r w:rsidRPr="00AF7491">
        <w:rPr>
          <w:rFonts w:ascii="Arial" w:hAnsi="Arial" w:cs="Arial"/>
          <w:b/>
          <w:sz w:val="20"/>
          <w:szCs w:val="20"/>
          <w:lang w:val="es-ES"/>
        </w:rPr>
        <w:t xml:space="preserve"> que en fecha </w:t>
      </w:r>
      <w:r w:rsidR="00DE1E60">
        <w:rPr>
          <w:rFonts w:ascii="Arial" w:hAnsi="Arial" w:cs="Arial"/>
          <w:b/>
          <w:sz w:val="20"/>
          <w:szCs w:val="20"/>
        </w:rPr>
        <w:t xml:space="preserve">27 de abril de 2026 </w:t>
      </w:r>
      <w:r w:rsidRPr="00AF7491">
        <w:rPr>
          <w:rFonts w:ascii="Arial" w:hAnsi="Arial" w:cs="Arial"/>
          <w:b/>
          <w:sz w:val="20"/>
          <w:szCs w:val="20"/>
          <w:lang w:val="es-ES"/>
        </w:rPr>
        <w:t>el Comité de Prevención de Lavado de Activos</w:t>
      </w:r>
      <w:r w:rsidR="00031C1D">
        <w:rPr>
          <w:rFonts w:ascii="Arial" w:hAnsi="Arial" w:cs="Arial"/>
          <w:b/>
          <w:sz w:val="20"/>
          <w:szCs w:val="20"/>
          <w:lang w:val="es-ES"/>
        </w:rPr>
        <w:t xml:space="preserve">, </w:t>
      </w:r>
      <w:r w:rsidRPr="00AF7491">
        <w:rPr>
          <w:rFonts w:ascii="Arial" w:hAnsi="Arial" w:cs="Arial"/>
          <w:b/>
          <w:sz w:val="20"/>
          <w:szCs w:val="20"/>
          <w:lang w:val="es-ES"/>
        </w:rPr>
        <w:t>Financiamiento del Terrorismo</w:t>
      </w:r>
      <w:r w:rsidR="00031C1D">
        <w:rPr>
          <w:rFonts w:ascii="Arial" w:hAnsi="Arial" w:cs="Arial"/>
          <w:b/>
          <w:sz w:val="20"/>
          <w:szCs w:val="20"/>
          <w:lang w:val="es-ES"/>
        </w:rPr>
        <w:t xml:space="preserve"> y Proliferación de Armas de Destrucción Masiva</w:t>
      </w:r>
      <w:r w:rsidRPr="00AF7491">
        <w:rPr>
          <w:rFonts w:ascii="Arial" w:hAnsi="Arial" w:cs="Arial"/>
          <w:b/>
          <w:sz w:val="20"/>
          <w:szCs w:val="20"/>
          <w:lang w:val="es-ES"/>
        </w:rPr>
        <w:t xml:space="preserve"> (“</w:t>
      </w:r>
      <w:proofErr w:type="spellStart"/>
      <w:r w:rsidRPr="00AF7491">
        <w:rPr>
          <w:rFonts w:ascii="Arial" w:hAnsi="Arial" w:cs="Arial"/>
          <w:b/>
          <w:sz w:val="20"/>
          <w:szCs w:val="20"/>
          <w:lang w:val="es-ES"/>
        </w:rPr>
        <w:t>PLAFT</w:t>
      </w:r>
      <w:r w:rsidR="00031C1D">
        <w:rPr>
          <w:rFonts w:ascii="Arial" w:hAnsi="Arial" w:cs="Arial"/>
          <w:b/>
          <w:sz w:val="20"/>
          <w:szCs w:val="20"/>
          <w:lang w:val="es-ES"/>
        </w:rPr>
        <w:t>yFP</w:t>
      </w:r>
      <w:proofErr w:type="spellEnd"/>
      <w:r w:rsidRPr="00AF7491">
        <w:rPr>
          <w:rFonts w:ascii="Arial" w:hAnsi="Arial" w:cs="Arial"/>
          <w:b/>
          <w:sz w:val="20"/>
          <w:szCs w:val="20"/>
          <w:lang w:val="es-ES"/>
        </w:rPr>
        <w:t xml:space="preserve">”) ha aprobado y elevado para su tratamiento mediante Acta de </w:t>
      </w:r>
      <w:r w:rsidRPr="009554EC">
        <w:rPr>
          <w:rFonts w:ascii="Arial" w:hAnsi="Arial" w:cs="Arial"/>
          <w:b/>
          <w:sz w:val="20"/>
          <w:szCs w:val="20"/>
          <w:lang w:val="es-ES"/>
        </w:rPr>
        <w:t xml:space="preserve">Comité Nro. </w:t>
      </w:r>
      <w:r w:rsidR="00031C1D" w:rsidRPr="009554EC">
        <w:rPr>
          <w:rFonts w:ascii="Arial" w:hAnsi="Arial" w:cs="Arial"/>
          <w:b/>
          <w:sz w:val="20"/>
          <w:szCs w:val="20"/>
          <w:lang w:val="es-ES"/>
        </w:rPr>
        <w:t>36</w:t>
      </w:r>
      <w:r w:rsidR="00031C1D" w:rsidRPr="00AF7491">
        <w:rPr>
          <w:rFonts w:ascii="Arial" w:hAnsi="Arial" w:cs="Arial"/>
          <w:b/>
          <w:sz w:val="20"/>
          <w:szCs w:val="20"/>
          <w:lang w:val="es-ES"/>
        </w:rPr>
        <w:t> </w:t>
      </w:r>
      <w:r w:rsidRPr="00AF7491">
        <w:rPr>
          <w:rFonts w:ascii="Arial" w:hAnsi="Arial" w:cs="Arial"/>
          <w:b/>
          <w:sz w:val="20"/>
          <w:szCs w:val="20"/>
          <w:lang w:val="es-ES"/>
        </w:rPr>
        <w:t xml:space="preserve">la documentación correspondiente para cumplir con la normativa vigente de la Unidad de Información Financiera (“UIF”), en materia de </w:t>
      </w:r>
      <w:proofErr w:type="spellStart"/>
      <w:r w:rsidRPr="00AF7491">
        <w:rPr>
          <w:rFonts w:ascii="Arial" w:hAnsi="Arial" w:cs="Arial"/>
          <w:b/>
          <w:sz w:val="20"/>
          <w:szCs w:val="20"/>
          <w:lang w:val="es-ES"/>
        </w:rPr>
        <w:t>PLAFT</w:t>
      </w:r>
      <w:r w:rsidR="004563B3">
        <w:rPr>
          <w:rFonts w:ascii="Arial" w:hAnsi="Arial" w:cs="Arial"/>
          <w:b/>
          <w:sz w:val="20"/>
          <w:szCs w:val="20"/>
          <w:lang w:val="es-ES"/>
        </w:rPr>
        <w:t>yFP</w:t>
      </w:r>
      <w:proofErr w:type="spellEnd"/>
      <w:r>
        <w:rPr>
          <w:rFonts w:ascii="Arial" w:hAnsi="Arial" w:cs="Arial"/>
          <w:b/>
          <w:sz w:val="20"/>
          <w:szCs w:val="20"/>
          <w:lang w:val="es-ES"/>
        </w:rPr>
        <w:t>.</w:t>
      </w:r>
    </w:p>
    <w:p w14:paraId="43EA62BB" w14:textId="7EB61A83" w:rsidR="00C905F9" w:rsidRPr="00C11C2F" w:rsidRDefault="00C905F9" w:rsidP="00C905F9">
      <w:pPr>
        <w:spacing w:line="360" w:lineRule="auto"/>
        <w:ind w:right="49"/>
        <w:jc w:val="both"/>
        <w:rPr>
          <w:rFonts w:ascii="Arial" w:hAnsi="Arial" w:cs="Arial"/>
          <w:b/>
          <w:sz w:val="20"/>
          <w:szCs w:val="20"/>
          <w:lang w:val="es-ES_tradnl"/>
        </w:rPr>
      </w:pPr>
      <w:r>
        <w:rPr>
          <w:rFonts w:ascii="Arial" w:hAnsi="Arial" w:cs="Arial"/>
          <w:b/>
          <w:sz w:val="20"/>
          <w:szCs w:val="20"/>
        </w:rPr>
        <w:t xml:space="preserve">En tal sentido, </w:t>
      </w:r>
      <w:r w:rsidRPr="000F2387">
        <w:rPr>
          <w:rFonts w:ascii="Arial" w:hAnsi="Arial" w:cs="Arial"/>
          <w:b/>
          <w:sz w:val="20"/>
          <w:szCs w:val="20"/>
        </w:rPr>
        <w:t>con anterioridad a la presente reunión</w:t>
      </w:r>
      <w:r>
        <w:rPr>
          <w:rFonts w:ascii="Arial" w:hAnsi="Arial" w:cs="Arial"/>
          <w:b/>
          <w:sz w:val="20"/>
          <w:szCs w:val="20"/>
        </w:rPr>
        <w:t>,</w:t>
      </w:r>
      <w:r w:rsidRPr="000F2387">
        <w:rPr>
          <w:rFonts w:ascii="Arial" w:hAnsi="Arial" w:cs="Arial"/>
          <w:b/>
          <w:sz w:val="20"/>
          <w:szCs w:val="20"/>
        </w:rPr>
        <w:t xml:space="preserve"> ha circulado entre los miembros la</w:t>
      </w:r>
      <w:r>
        <w:rPr>
          <w:rFonts w:ascii="Arial" w:hAnsi="Arial" w:cs="Arial"/>
          <w:b/>
          <w:sz w:val="20"/>
          <w:szCs w:val="20"/>
        </w:rPr>
        <w:t xml:space="preserve"> documentación correspondiente remitida junto con el Acta del Comité, incluyendo:</w:t>
      </w:r>
      <w:r w:rsidRPr="000F2387">
        <w:rPr>
          <w:rFonts w:ascii="Arial" w:hAnsi="Arial" w:cs="Arial"/>
          <w:b/>
          <w:sz w:val="20"/>
          <w:szCs w:val="20"/>
        </w:rPr>
        <w:t xml:space="preserve"> </w:t>
      </w:r>
      <w:r>
        <w:rPr>
          <w:rFonts w:ascii="Arial" w:hAnsi="Arial" w:cs="Arial"/>
          <w:b/>
          <w:sz w:val="20"/>
          <w:szCs w:val="20"/>
        </w:rPr>
        <w:t xml:space="preserve">la </w:t>
      </w:r>
      <w:r w:rsidRPr="000F2387">
        <w:rPr>
          <w:rFonts w:ascii="Arial" w:hAnsi="Arial" w:cs="Arial"/>
          <w:b/>
          <w:sz w:val="20"/>
          <w:szCs w:val="20"/>
        </w:rPr>
        <w:t>Metodología de Evaluación de Riesgos en materia de Lavado de Dinero</w:t>
      </w:r>
      <w:r w:rsidR="00DE6BE4">
        <w:rPr>
          <w:rFonts w:ascii="Arial" w:hAnsi="Arial" w:cs="Arial"/>
          <w:b/>
          <w:sz w:val="20"/>
          <w:szCs w:val="20"/>
        </w:rPr>
        <w:t>,</w:t>
      </w:r>
      <w:r w:rsidR="00633A6A">
        <w:rPr>
          <w:rFonts w:ascii="Arial" w:hAnsi="Arial" w:cs="Arial"/>
          <w:b/>
          <w:sz w:val="20"/>
          <w:szCs w:val="20"/>
        </w:rPr>
        <w:t xml:space="preserve"> </w:t>
      </w:r>
      <w:r w:rsidRPr="000F2387">
        <w:rPr>
          <w:rFonts w:ascii="Arial" w:hAnsi="Arial" w:cs="Arial"/>
          <w:b/>
          <w:sz w:val="20"/>
          <w:szCs w:val="20"/>
        </w:rPr>
        <w:t>Financiamiento del Terrorismo</w:t>
      </w:r>
      <w:r w:rsidR="00DE6BE4">
        <w:rPr>
          <w:rFonts w:ascii="Arial" w:hAnsi="Arial" w:cs="Arial"/>
          <w:b/>
          <w:sz w:val="20"/>
          <w:szCs w:val="20"/>
        </w:rPr>
        <w:t xml:space="preserve"> </w:t>
      </w:r>
      <w:r w:rsidR="00DE6BE4">
        <w:rPr>
          <w:rFonts w:ascii="Arial" w:hAnsi="Arial" w:cs="Arial"/>
          <w:b/>
          <w:sz w:val="20"/>
          <w:szCs w:val="20"/>
          <w:lang w:val="es-ES"/>
        </w:rPr>
        <w:t>y Proliferación de Armas de Destrucción Masiva</w:t>
      </w:r>
      <w:r w:rsidRPr="000F2387">
        <w:rPr>
          <w:rFonts w:ascii="Arial" w:hAnsi="Arial" w:cs="Arial"/>
          <w:b/>
          <w:sz w:val="20"/>
          <w:szCs w:val="20"/>
        </w:rPr>
        <w:t xml:space="preserve"> actualizada, la Evaluación de Riesgo de la Empresa correspondiente al año 202</w:t>
      </w:r>
      <w:r>
        <w:rPr>
          <w:rFonts w:ascii="Arial" w:hAnsi="Arial" w:cs="Arial"/>
          <w:b/>
          <w:sz w:val="20"/>
          <w:szCs w:val="20"/>
        </w:rPr>
        <w:t>5</w:t>
      </w:r>
      <w:r w:rsidRPr="000F2387">
        <w:rPr>
          <w:rFonts w:ascii="Arial" w:hAnsi="Arial" w:cs="Arial"/>
          <w:b/>
          <w:sz w:val="20"/>
          <w:szCs w:val="20"/>
        </w:rPr>
        <w:t xml:space="preserve">, el Informe Técnico de Autoevaluación de Riesgos y la Declaración de Tolerancia al Riesgo. Estos documentos han sido elaborados por el Oficial de Cumplimiento, e incorporan las recomendaciones que la </w:t>
      </w:r>
      <w:r w:rsidR="004563B3">
        <w:rPr>
          <w:rFonts w:ascii="Arial" w:hAnsi="Arial" w:cs="Arial"/>
          <w:b/>
          <w:sz w:val="20"/>
          <w:szCs w:val="20"/>
        </w:rPr>
        <w:t>UIF</w:t>
      </w:r>
      <w:r w:rsidRPr="000F2387">
        <w:rPr>
          <w:rFonts w:ascii="Arial" w:hAnsi="Arial" w:cs="Arial"/>
          <w:b/>
          <w:sz w:val="20"/>
          <w:szCs w:val="20"/>
        </w:rPr>
        <w:t xml:space="preserve"> ha efectuado en las reuniones que ha mantenido con el sector. </w:t>
      </w:r>
      <w:r w:rsidRPr="00AF7491">
        <w:rPr>
          <w:rFonts w:ascii="Arial" w:hAnsi="Arial" w:cs="Arial"/>
          <w:b/>
          <w:sz w:val="20"/>
          <w:szCs w:val="20"/>
          <w:lang w:val="es-ES"/>
        </w:rPr>
        <w:t xml:space="preserve"> </w:t>
      </w:r>
    </w:p>
    <w:bookmarkEnd w:id="0"/>
    <w:p w14:paraId="11DA6971" w14:textId="5FABA480" w:rsidR="00C905F9" w:rsidRPr="004F65F3" w:rsidRDefault="00C905F9" w:rsidP="00C905F9">
      <w:pPr>
        <w:spacing w:line="360" w:lineRule="auto"/>
        <w:ind w:right="49"/>
        <w:jc w:val="both"/>
        <w:rPr>
          <w:rFonts w:ascii="Arial" w:hAnsi="Arial" w:cs="Arial"/>
          <w:b/>
          <w:bCs/>
          <w:sz w:val="20"/>
          <w:szCs w:val="20"/>
        </w:rPr>
      </w:pPr>
      <w:r w:rsidRPr="004F65F3">
        <w:rPr>
          <w:rFonts w:ascii="Arial" w:hAnsi="Arial" w:cs="Arial"/>
          <w:b/>
          <w:bCs/>
          <w:sz w:val="20"/>
          <w:szCs w:val="20"/>
        </w:rPr>
        <w:t xml:space="preserve">Dicha documentación, conforme al Art. 5 y 6 de Res. 78/2023 de la </w:t>
      </w:r>
      <w:r w:rsidR="004563B3">
        <w:rPr>
          <w:rFonts w:ascii="Arial" w:hAnsi="Arial" w:cs="Arial"/>
          <w:b/>
          <w:bCs/>
          <w:sz w:val="20"/>
          <w:szCs w:val="20"/>
        </w:rPr>
        <w:t>UIF</w:t>
      </w:r>
      <w:r w:rsidRPr="004F65F3">
        <w:rPr>
          <w:rFonts w:ascii="Arial" w:hAnsi="Arial" w:cs="Arial"/>
          <w:b/>
          <w:bCs/>
          <w:sz w:val="20"/>
          <w:szCs w:val="20"/>
        </w:rPr>
        <w:t xml:space="preserve"> y sus normas modificatorias y complementarias, debe (i) contar con la aprobación del Directorio de la </w:t>
      </w:r>
      <w:r w:rsidRPr="004F65F3">
        <w:rPr>
          <w:rFonts w:ascii="Arial" w:hAnsi="Arial" w:cs="Arial"/>
          <w:b/>
          <w:bCs/>
          <w:sz w:val="20"/>
          <w:szCs w:val="20"/>
        </w:rPr>
        <w:lastRenderedPageBreak/>
        <w:t xml:space="preserve">Sociedad, (ii) conservarse, </w:t>
      </w:r>
      <w:r w:rsidR="00335AE8">
        <w:rPr>
          <w:rFonts w:ascii="Arial" w:hAnsi="Arial" w:cs="Arial"/>
          <w:b/>
          <w:bCs/>
          <w:sz w:val="20"/>
          <w:szCs w:val="20"/>
        </w:rPr>
        <w:t xml:space="preserve">junto </w:t>
      </w:r>
      <w:r w:rsidRPr="004F65F3">
        <w:rPr>
          <w:rFonts w:ascii="Arial" w:hAnsi="Arial" w:cs="Arial"/>
          <w:b/>
          <w:bCs/>
          <w:sz w:val="20"/>
          <w:szCs w:val="20"/>
        </w:rPr>
        <w:t>con la Metodología y la documentación e información que lo sustente, en el domicilio de registración ante la UIF, (iii) ser actualizad</w:t>
      </w:r>
      <w:r>
        <w:rPr>
          <w:rFonts w:ascii="Arial" w:hAnsi="Arial" w:cs="Arial"/>
          <w:b/>
          <w:bCs/>
          <w:sz w:val="20"/>
          <w:szCs w:val="20"/>
        </w:rPr>
        <w:t>a</w:t>
      </w:r>
      <w:r w:rsidRPr="004F65F3">
        <w:rPr>
          <w:rFonts w:ascii="Arial" w:hAnsi="Arial" w:cs="Arial"/>
          <w:b/>
          <w:bCs/>
          <w:sz w:val="20"/>
          <w:szCs w:val="20"/>
        </w:rPr>
        <w:t xml:space="preserve"> anualmente y (iv) ser enviad</w:t>
      </w:r>
      <w:r>
        <w:rPr>
          <w:rFonts w:ascii="Arial" w:hAnsi="Arial" w:cs="Arial"/>
          <w:b/>
          <w:bCs/>
          <w:sz w:val="20"/>
          <w:szCs w:val="20"/>
        </w:rPr>
        <w:t>a</w:t>
      </w:r>
      <w:r w:rsidRPr="004F65F3">
        <w:rPr>
          <w:rFonts w:ascii="Arial" w:hAnsi="Arial" w:cs="Arial"/>
          <w:b/>
          <w:bCs/>
          <w:sz w:val="20"/>
          <w:szCs w:val="20"/>
        </w:rPr>
        <w:t xml:space="preserve"> a la UIF y a la Comisión Nacional de Valores (“CNV”). </w:t>
      </w:r>
    </w:p>
    <w:p w14:paraId="030BCECC" w14:textId="77777777" w:rsidR="00C905F9" w:rsidRPr="004F65F3" w:rsidRDefault="00C905F9" w:rsidP="00C905F9">
      <w:pPr>
        <w:spacing w:line="360" w:lineRule="auto"/>
        <w:jc w:val="both"/>
        <w:rPr>
          <w:rFonts w:ascii="Arial" w:hAnsi="Arial" w:cs="Arial"/>
          <w:b/>
          <w:bCs/>
          <w:sz w:val="20"/>
          <w:szCs w:val="20"/>
        </w:rPr>
      </w:pPr>
      <w:r w:rsidRPr="004F65F3">
        <w:rPr>
          <w:rFonts w:ascii="Arial" w:hAnsi="Arial" w:cs="Arial"/>
          <w:b/>
          <w:bCs/>
          <w:sz w:val="20"/>
          <w:szCs w:val="20"/>
        </w:rPr>
        <w:t xml:space="preserve">En virtud de lo expuesto, como resultado de la aplicación de la Metodología citada, se ha determinado como riesgo residual final de la </w:t>
      </w:r>
      <w:r w:rsidRPr="00D24B4E">
        <w:rPr>
          <w:rFonts w:ascii="Arial" w:hAnsi="Arial" w:cs="Arial"/>
          <w:b/>
          <w:bCs/>
          <w:sz w:val="20"/>
          <w:szCs w:val="20"/>
        </w:rPr>
        <w:t>Sociedad “BAJO”.</w:t>
      </w:r>
    </w:p>
    <w:p w14:paraId="3D0077E0" w14:textId="239BF71C" w:rsidR="00C905F9" w:rsidRPr="00201D26" w:rsidRDefault="00C905F9" w:rsidP="00201D26">
      <w:pPr>
        <w:spacing w:line="360" w:lineRule="auto"/>
        <w:jc w:val="both"/>
        <w:rPr>
          <w:rFonts w:eastAsia="Times New Roman"/>
          <w:u w:val="single"/>
          <w:lang w:eastAsia="es-AR"/>
        </w:rPr>
      </w:pPr>
      <w:r>
        <w:rPr>
          <w:rFonts w:ascii="Arial" w:hAnsi="Arial" w:cs="Arial"/>
          <w:b/>
          <w:bCs/>
          <w:sz w:val="20"/>
          <w:szCs w:val="20"/>
        </w:rPr>
        <w:t>En consecuencia, s</w:t>
      </w:r>
      <w:r w:rsidRPr="004F65F3">
        <w:rPr>
          <w:rFonts w:ascii="Arial" w:hAnsi="Arial" w:cs="Arial"/>
          <w:b/>
          <w:bCs/>
          <w:sz w:val="20"/>
          <w:szCs w:val="20"/>
        </w:rPr>
        <w:t xml:space="preserve">e propone aprobar la </w:t>
      </w:r>
      <w:r>
        <w:rPr>
          <w:rFonts w:ascii="Arial" w:hAnsi="Arial" w:cs="Arial"/>
          <w:b/>
          <w:bCs/>
          <w:sz w:val="20"/>
          <w:szCs w:val="20"/>
        </w:rPr>
        <w:t>documentación referida,</w:t>
      </w:r>
      <w:r w:rsidRPr="004F65F3">
        <w:rPr>
          <w:rFonts w:ascii="Arial" w:hAnsi="Arial" w:cs="Arial"/>
          <w:b/>
          <w:bCs/>
          <w:sz w:val="20"/>
          <w:szCs w:val="20"/>
        </w:rPr>
        <w:t xml:space="preserve"> proceder a su envío a la UIF antes del 30 de abril de 202</w:t>
      </w:r>
      <w:r>
        <w:rPr>
          <w:rFonts w:ascii="Arial" w:hAnsi="Arial" w:cs="Arial"/>
          <w:b/>
          <w:bCs/>
          <w:sz w:val="20"/>
          <w:szCs w:val="20"/>
        </w:rPr>
        <w:t>6</w:t>
      </w:r>
      <w:r w:rsidRPr="004F65F3">
        <w:rPr>
          <w:rFonts w:ascii="Arial" w:hAnsi="Arial" w:cs="Arial"/>
          <w:b/>
          <w:bCs/>
          <w:sz w:val="20"/>
          <w:szCs w:val="20"/>
        </w:rPr>
        <w:t xml:space="preserve"> y su presentación ante la CNV a través de la Autopista de Información Financiera.</w:t>
      </w:r>
      <w:r>
        <w:rPr>
          <w:rFonts w:ascii="Arial" w:hAnsi="Arial" w:cs="Arial"/>
          <w:b/>
          <w:bCs/>
          <w:sz w:val="20"/>
          <w:szCs w:val="20"/>
        </w:rPr>
        <w:t xml:space="preserve"> </w:t>
      </w:r>
      <w:r w:rsidRPr="009F5A6A">
        <w:rPr>
          <w:rFonts w:ascii="Arial" w:hAnsi="Arial" w:cs="Arial"/>
          <w:b/>
          <w:sz w:val="20"/>
          <w:szCs w:val="20"/>
        </w:rPr>
        <w:t xml:space="preserve">Habiendo votado los Señores Directores, </w:t>
      </w:r>
      <w:r w:rsidR="00201D26">
        <w:rPr>
          <w:rFonts w:ascii="Arial" w:hAnsi="Arial" w:cs="Arial"/>
          <w:b/>
          <w:sz w:val="20"/>
          <w:szCs w:val="20"/>
        </w:rPr>
        <w:t>la propuesta se aprueba por unanimidad.</w:t>
      </w:r>
    </w:p>
    <w:p w14:paraId="7E9F302B" w14:textId="0A9B02E4" w:rsidR="00072015" w:rsidRPr="00993352" w:rsidRDefault="00072015" w:rsidP="00072015">
      <w:pPr>
        <w:spacing w:line="360" w:lineRule="auto"/>
        <w:ind w:right="-72"/>
        <w:jc w:val="both"/>
        <w:rPr>
          <w:rFonts w:ascii="Arial" w:hAnsi="Arial" w:cs="Arial"/>
          <w:b/>
          <w:sz w:val="20"/>
          <w:szCs w:val="20"/>
        </w:rPr>
      </w:pPr>
      <w:r w:rsidRPr="00993352">
        <w:rPr>
          <w:rFonts w:ascii="Arial" w:hAnsi="Arial" w:cs="Arial"/>
          <w:b/>
          <w:sz w:val="20"/>
          <w:szCs w:val="20"/>
          <w:lang w:val="es-ES_tradnl" w:eastAsia="es-ES"/>
        </w:rPr>
        <w:t xml:space="preserve">Seguidamente se somete a consideración el </w:t>
      </w:r>
      <w:r>
        <w:rPr>
          <w:rFonts w:ascii="Arial" w:hAnsi="Arial" w:cs="Arial"/>
          <w:b/>
          <w:sz w:val="20"/>
          <w:szCs w:val="20"/>
          <w:u w:val="single"/>
          <w:lang w:val="es-ES_tradnl" w:eastAsia="es-ES"/>
        </w:rPr>
        <w:t xml:space="preserve">SEGUNDO </w:t>
      </w:r>
      <w:r w:rsidRPr="00993352">
        <w:rPr>
          <w:rFonts w:ascii="Arial" w:hAnsi="Arial" w:cs="Arial"/>
          <w:b/>
          <w:sz w:val="20"/>
          <w:szCs w:val="20"/>
          <w:u w:val="single"/>
          <w:lang w:val="es-ES_tradnl" w:eastAsia="es-ES"/>
        </w:rPr>
        <w:t>PUNTO</w:t>
      </w:r>
      <w:r w:rsidRPr="00993352">
        <w:rPr>
          <w:rFonts w:ascii="Arial" w:hAnsi="Arial" w:cs="Arial"/>
          <w:b/>
          <w:sz w:val="20"/>
          <w:szCs w:val="20"/>
          <w:lang w:val="es-ES_tradnl" w:eastAsia="es-ES"/>
        </w:rPr>
        <w:t xml:space="preserve"> del Orden del Día: </w:t>
      </w:r>
    </w:p>
    <w:p w14:paraId="01AF7321" w14:textId="1392C8DC" w:rsidR="00072015" w:rsidRPr="004E3E0A" w:rsidRDefault="00072015" w:rsidP="00933CFE">
      <w:pPr>
        <w:pStyle w:val="Prrafodelista"/>
        <w:numPr>
          <w:ilvl w:val="0"/>
          <w:numId w:val="3"/>
        </w:numPr>
        <w:spacing w:line="360" w:lineRule="auto"/>
        <w:ind w:left="0" w:right="49" w:firstLine="0"/>
        <w:jc w:val="both"/>
        <w:rPr>
          <w:rFonts w:ascii="Arial" w:hAnsi="Arial" w:cs="Arial"/>
          <w:b/>
          <w:sz w:val="20"/>
          <w:szCs w:val="20"/>
        </w:rPr>
      </w:pPr>
      <w:r w:rsidRPr="004E3E0A">
        <w:rPr>
          <w:rFonts w:ascii="Arial" w:hAnsi="Arial" w:cs="Arial"/>
          <w:b/>
          <w:sz w:val="20"/>
          <w:szCs w:val="20"/>
          <w:u w:val="single"/>
        </w:rPr>
        <w:t>CONSIDERACIÓN DE LA SOLICITUD DE LA PRÓRROGA DEL PROGRAMA GLOBAL DE EMISIÓN DE OBLIGACIONES NEGOCIABLES POR UN MONTO MÁXIMO ACTUAL EN CIRCULACIÓN DE HASTA USD 75.000.000 (DÓLARES ESTADOUNIDENSES SETENTA Y CINCO MILLONES) (O SU EQUIVALENTE EN OTRAS MONEDAS), CUYA CREACIÓN FUERA APROBADA POR LA ASAMBLEA DE ACCIONISTAS DE FECHA 31 DE MAYO DE 2021, Y POR RESOLUCIÓN N°RESFC-2021-21410-APN-DIR#CNV DE LA COMISIÓN NACIONAL DE VALORES DE FECHA 16 DE SEPTIEMBRE DE 2021 (EL “PROGRAMA”) POR UN PLAZO DE CINCO AÑOS O POR EL PLAZO MAYOR QUE PERMITA LA NORMATIVA APLICABLE.</w:t>
      </w:r>
    </w:p>
    <w:p w14:paraId="42E05DC7" w14:textId="77777777" w:rsidR="00072015" w:rsidRPr="00072015" w:rsidRDefault="00072015" w:rsidP="00072015">
      <w:pPr>
        <w:spacing w:line="360" w:lineRule="auto"/>
        <w:ind w:right="49"/>
        <w:jc w:val="both"/>
        <w:rPr>
          <w:rFonts w:ascii="Arial" w:hAnsi="Arial" w:cs="Arial"/>
          <w:b/>
          <w:sz w:val="20"/>
          <w:szCs w:val="20"/>
        </w:rPr>
      </w:pPr>
      <w:r w:rsidRPr="00072015">
        <w:rPr>
          <w:rFonts w:ascii="Arial" w:hAnsi="Arial" w:cs="Arial"/>
          <w:b/>
          <w:sz w:val="20"/>
          <w:szCs w:val="20"/>
        </w:rPr>
        <w:t>Se informa que de conformidad con las Normas de la Comisión Nacional de Valores (“CNV”) (N.T. 2013 y mod.) la vigencia de un programa global para la emisión de valores negociables es de cinco años contados a partir de la autorización por parte de dicho organismo. Por Resolución NºRESFC-2021-21410-APN-DIR#CNV de fecha 16 de septiembre de 2021 de la CNV se aprobó el Programa, por lo que su vencimiento operará el próximo 16 de septiembre de 2026. En esta línea, la Asamblea General Extraordinaria y Unánime celebrada el día 26 de febrero de 2026 aprobó la prórroga del Programa por un nuevo plazo de cinco años contados a partir de su vencimiento, es decir, desde el 16 de septiembre de 2026, o bien por el plazo mayor que autoricen las Normas de la CNV, y aprobó asimismo la delegación en el directorio de las más amplias facultades para su implementación, así como la autorización para subdelegar las facultades y autorizaciones otorgadas.</w:t>
      </w:r>
    </w:p>
    <w:p w14:paraId="347A7C41" w14:textId="77777777" w:rsidR="00072015" w:rsidRPr="00072015" w:rsidRDefault="00072015" w:rsidP="00072015">
      <w:pPr>
        <w:spacing w:line="360" w:lineRule="auto"/>
        <w:ind w:right="49"/>
        <w:jc w:val="both"/>
        <w:rPr>
          <w:rFonts w:ascii="Arial" w:hAnsi="Arial" w:cs="Arial"/>
          <w:b/>
          <w:sz w:val="20"/>
          <w:szCs w:val="20"/>
        </w:rPr>
      </w:pPr>
      <w:r w:rsidRPr="00072015">
        <w:rPr>
          <w:rFonts w:ascii="Arial" w:hAnsi="Arial" w:cs="Arial"/>
          <w:b/>
          <w:sz w:val="20"/>
          <w:szCs w:val="20"/>
        </w:rPr>
        <w:t>Es por ello que se somete a consideración de los señores Directores:</w:t>
      </w:r>
    </w:p>
    <w:p w14:paraId="59FD95BD" w14:textId="77777777" w:rsidR="00072015" w:rsidRPr="00072015" w:rsidRDefault="00072015" w:rsidP="00072015">
      <w:pPr>
        <w:spacing w:line="360" w:lineRule="auto"/>
        <w:ind w:right="49"/>
        <w:jc w:val="both"/>
        <w:rPr>
          <w:rFonts w:ascii="Arial" w:hAnsi="Arial" w:cs="Arial"/>
          <w:b/>
          <w:sz w:val="20"/>
          <w:szCs w:val="20"/>
        </w:rPr>
      </w:pPr>
      <w:r w:rsidRPr="00072015">
        <w:rPr>
          <w:rFonts w:ascii="Arial" w:hAnsi="Arial" w:cs="Arial"/>
          <w:b/>
          <w:sz w:val="20"/>
          <w:szCs w:val="20"/>
        </w:rPr>
        <w:t>a)</w:t>
      </w:r>
      <w:r w:rsidRPr="00072015">
        <w:rPr>
          <w:rFonts w:ascii="Arial" w:hAnsi="Arial" w:cs="Arial"/>
          <w:b/>
          <w:sz w:val="20"/>
          <w:szCs w:val="20"/>
        </w:rPr>
        <w:tab/>
        <w:t>Solicitar ante la CNV la prórroga del plazo de vigencia del Programa, por un nuevo plazo de cinco años contados a partir del vencimiento del mismo, o bien por el plazo mayor que autoricen las Normas de la CNV de conformidad por lo aprobado en la Asamblea General Ordinaria y Extraordinaria celebrada el pasado 26 de febrero de 2026.</w:t>
      </w:r>
    </w:p>
    <w:p w14:paraId="7066627A" w14:textId="68A5A1D4" w:rsidR="00072015" w:rsidRPr="00072015" w:rsidRDefault="00072015" w:rsidP="00072015">
      <w:pPr>
        <w:spacing w:line="360" w:lineRule="auto"/>
        <w:ind w:right="49"/>
        <w:jc w:val="both"/>
        <w:rPr>
          <w:rFonts w:ascii="Arial" w:hAnsi="Arial" w:cs="Arial"/>
          <w:b/>
          <w:sz w:val="20"/>
          <w:szCs w:val="20"/>
        </w:rPr>
      </w:pPr>
      <w:r w:rsidRPr="00072015">
        <w:rPr>
          <w:rFonts w:ascii="Arial" w:hAnsi="Arial" w:cs="Arial"/>
          <w:b/>
          <w:sz w:val="20"/>
          <w:szCs w:val="20"/>
        </w:rPr>
        <w:lastRenderedPageBreak/>
        <w:t>b)</w:t>
      </w:r>
      <w:r w:rsidRPr="00072015">
        <w:rPr>
          <w:rFonts w:ascii="Arial" w:hAnsi="Arial" w:cs="Arial"/>
          <w:b/>
          <w:sz w:val="20"/>
          <w:szCs w:val="20"/>
        </w:rPr>
        <w:tab/>
        <w:t xml:space="preserve">Subdelegar en los señores EDUARDO SERGIO ELSZTAIN (14.014.114), SAÚL ZANG (DNI 4.533.949), ALEJANDRO GUSTAVO ELSZTAIN (DNI 17.737.414), ALEJANDRO LAROSA (DNI 24.282.981), LISANDRO JOSÉ ROSENTAL (DNI 37.535.557), IGNACIO LARTIRIGOYEN (DNI 11.266.067), DIEGO CHILLADO BIAUS (DNI 26.894.348) </w:t>
      </w:r>
      <w:r w:rsidR="004E3E0A" w:rsidRPr="00072015">
        <w:rPr>
          <w:rFonts w:ascii="Arial" w:hAnsi="Arial" w:cs="Arial"/>
          <w:b/>
          <w:sz w:val="20"/>
          <w:szCs w:val="20"/>
        </w:rPr>
        <w:t>y en los Gerentes</w:t>
      </w:r>
      <w:r w:rsidRPr="00072015">
        <w:rPr>
          <w:rFonts w:ascii="Arial" w:hAnsi="Arial" w:cs="Arial"/>
          <w:b/>
          <w:sz w:val="20"/>
          <w:szCs w:val="20"/>
        </w:rPr>
        <w:t xml:space="preserve"> </w:t>
      </w:r>
      <w:r w:rsidR="004E3E0A" w:rsidRPr="00072015">
        <w:rPr>
          <w:rFonts w:ascii="Arial" w:hAnsi="Arial" w:cs="Arial"/>
          <w:b/>
          <w:sz w:val="20"/>
          <w:szCs w:val="20"/>
        </w:rPr>
        <w:t>de</w:t>
      </w:r>
      <w:r w:rsidRPr="00072015">
        <w:rPr>
          <w:rFonts w:ascii="Arial" w:hAnsi="Arial" w:cs="Arial"/>
          <w:b/>
          <w:sz w:val="20"/>
          <w:szCs w:val="20"/>
        </w:rPr>
        <w:t xml:space="preserve"> </w:t>
      </w:r>
      <w:r w:rsidR="004E3E0A" w:rsidRPr="00072015">
        <w:rPr>
          <w:rFonts w:ascii="Arial" w:hAnsi="Arial" w:cs="Arial"/>
          <w:b/>
          <w:sz w:val="20"/>
          <w:szCs w:val="20"/>
        </w:rPr>
        <w:t xml:space="preserve">Primera Línea </w:t>
      </w:r>
      <w:r w:rsidRPr="00072015">
        <w:rPr>
          <w:rFonts w:ascii="Arial" w:hAnsi="Arial" w:cs="Arial"/>
          <w:b/>
          <w:sz w:val="20"/>
          <w:szCs w:val="20"/>
        </w:rPr>
        <w:t xml:space="preserve">FEDERICO MARTÍN LAMELAS (DNI 27.592.594) </w:t>
      </w:r>
      <w:r w:rsidR="004E3E0A" w:rsidRPr="00072015">
        <w:rPr>
          <w:rFonts w:ascii="Arial" w:hAnsi="Arial" w:cs="Arial"/>
          <w:b/>
          <w:sz w:val="20"/>
          <w:szCs w:val="20"/>
        </w:rPr>
        <w:t>y</w:t>
      </w:r>
      <w:r w:rsidRPr="00072015">
        <w:rPr>
          <w:rFonts w:ascii="Arial" w:hAnsi="Arial" w:cs="Arial"/>
          <w:b/>
          <w:sz w:val="20"/>
          <w:szCs w:val="20"/>
        </w:rPr>
        <w:t xml:space="preserve"> LUCIANO MORIELLI (</w:t>
      </w:r>
      <w:r>
        <w:rPr>
          <w:rFonts w:ascii="Arial" w:hAnsi="Arial" w:cs="Arial"/>
          <w:b/>
          <w:sz w:val="20"/>
          <w:szCs w:val="20"/>
        </w:rPr>
        <w:t xml:space="preserve">DNI </w:t>
      </w:r>
      <w:r w:rsidRPr="00072015">
        <w:rPr>
          <w:rFonts w:ascii="Arial" w:hAnsi="Arial" w:cs="Arial"/>
          <w:b/>
          <w:sz w:val="20"/>
          <w:szCs w:val="20"/>
        </w:rPr>
        <w:t>24.282.405) (los “Subdelegados) para que por vía de subdelegación ejerzan de manera individual e indistinta las facultades delegadas por la Asamblea General Ordinaria y Extraordinaria en este Directorio, incluyendo sin limitación y sin carácter taxativo: (a) aprobar, celebrar, otorgar y/o suscribir cualquier acuerdo, contrato, documento, instrumento y/o valor relacionado con el trámite y/o la implementación de la prórroga y/o ampliación y/o reducción del monto del Programa y/o la emisión de las distintas clases y/o series de obligaciones negociables bajo el mismo, que el Directorio estime necesario o que sea requerido por la CNV, los mercados de valores del país y/o del exterior, Caja de Valores S.A. y/u otros organismos equivalentes; (b) solicitar y tramitar ante la CNV la autorización para la oferta pública de tales obligaciones negociables, (c) en su caso, solicitar y tramitar ante cualquier organismo competente o mercado de valores autorizado del país y/o del exterior la autorización para el listado y negociación de tales obligaciones negociables, y (d) realizar cualquier acto, gestión, presentación y/o trámite relacionado con el Programa y/o prórroga y/o ampliación del monto del mismo y/o la emisión de las distintas clases y/o series de obligaciones negociables bajo el Programa.</w:t>
      </w:r>
    </w:p>
    <w:p w14:paraId="4170526F" w14:textId="3AA09684" w:rsidR="00072015" w:rsidRDefault="00072015" w:rsidP="004E3E0A">
      <w:pPr>
        <w:spacing w:line="360" w:lineRule="auto"/>
        <w:ind w:right="49"/>
        <w:jc w:val="both"/>
        <w:rPr>
          <w:rFonts w:ascii="Arial" w:hAnsi="Arial" w:cs="Arial"/>
          <w:b/>
          <w:sz w:val="20"/>
          <w:szCs w:val="20"/>
        </w:rPr>
      </w:pPr>
      <w:r w:rsidRPr="00072015">
        <w:rPr>
          <w:rFonts w:ascii="Arial" w:hAnsi="Arial" w:cs="Arial"/>
          <w:b/>
          <w:sz w:val="20"/>
          <w:szCs w:val="20"/>
        </w:rPr>
        <w:t>c)</w:t>
      </w:r>
      <w:r w:rsidRPr="00072015">
        <w:rPr>
          <w:rFonts w:ascii="Arial" w:hAnsi="Arial" w:cs="Arial"/>
          <w:b/>
          <w:sz w:val="20"/>
          <w:szCs w:val="20"/>
        </w:rPr>
        <w:tab/>
        <w:t xml:space="preserve">Autorizar a Carolina Zang, María Angelica Grisolia, María Laura Barbosa, Lucila Huidobro, Nadia Dib, Francisco </w:t>
      </w:r>
      <w:proofErr w:type="spellStart"/>
      <w:r w:rsidRPr="00072015">
        <w:rPr>
          <w:rFonts w:ascii="Arial" w:hAnsi="Arial" w:cs="Arial"/>
          <w:b/>
          <w:sz w:val="20"/>
          <w:szCs w:val="20"/>
        </w:rPr>
        <w:t>Vigil</w:t>
      </w:r>
      <w:proofErr w:type="spellEnd"/>
      <w:r w:rsidRPr="00072015">
        <w:rPr>
          <w:rFonts w:ascii="Arial" w:hAnsi="Arial" w:cs="Arial"/>
          <w:b/>
          <w:sz w:val="20"/>
          <w:szCs w:val="20"/>
        </w:rPr>
        <w:t xml:space="preserve"> y Juan Cruz Cañete, para que, actuando indistintamente cualquiera de ellas, puedan realizar las presentaciones ante la CNV y/o las bolsas y mercados autorizados en la Argentina y/o del exterior, Caja de Valores S.A. y/u otros organismos equivalentes del país y/o de exterior, pudiendo tomar vista de las actuaciones; y para que dichas personas en forma indistinta contesten vistas, impulsen los trámites y realicen, cuantos más actos fueran requeridos para, de ser necesario, obtener las aprobaciones necesarias para la implementación de la prórroga del Programa, suscribiendo a tal efecto toda la documentación que resulte necesaria.</w:t>
      </w:r>
      <w:r w:rsidR="00201D26">
        <w:rPr>
          <w:rFonts w:ascii="Arial" w:hAnsi="Arial" w:cs="Arial"/>
          <w:b/>
          <w:sz w:val="20"/>
          <w:szCs w:val="20"/>
        </w:rPr>
        <w:t xml:space="preserve"> </w:t>
      </w:r>
      <w:r w:rsidRPr="009F5A6A">
        <w:rPr>
          <w:rFonts w:ascii="Arial" w:hAnsi="Arial" w:cs="Arial"/>
          <w:b/>
          <w:sz w:val="20"/>
          <w:szCs w:val="20"/>
        </w:rPr>
        <w:t xml:space="preserve">Habiendo votado los Señores Directores, </w:t>
      </w:r>
      <w:r w:rsidR="00201D26">
        <w:rPr>
          <w:rFonts w:ascii="Arial" w:hAnsi="Arial" w:cs="Arial"/>
          <w:b/>
          <w:sz w:val="20"/>
          <w:szCs w:val="20"/>
        </w:rPr>
        <w:t>la propuesta se aprueba por unanimidad.</w:t>
      </w:r>
    </w:p>
    <w:p w14:paraId="0D2A7B6C" w14:textId="4A55A25E" w:rsidR="009D66B0" w:rsidRPr="00633A6A" w:rsidRDefault="00201D26" w:rsidP="004E3E0A">
      <w:pPr>
        <w:spacing w:line="360" w:lineRule="auto"/>
        <w:jc w:val="both"/>
        <w:rPr>
          <w:rFonts w:ascii="Arial" w:hAnsi="Arial" w:cs="Arial"/>
          <w:b/>
          <w:sz w:val="20"/>
          <w:szCs w:val="20"/>
        </w:rPr>
      </w:pPr>
      <w:r>
        <w:rPr>
          <w:rFonts w:ascii="Arial" w:hAnsi="Arial" w:cs="Arial"/>
          <w:b/>
          <w:sz w:val="20"/>
          <w:szCs w:val="20"/>
        </w:rPr>
        <w:t>El Co</w:t>
      </w:r>
      <w:r w:rsidRPr="00201D26">
        <w:rPr>
          <w:rFonts w:ascii="Arial" w:hAnsi="Arial" w:cs="Arial"/>
          <w:b/>
          <w:sz w:val="20"/>
          <w:szCs w:val="20"/>
        </w:rPr>
        <w:t>ntador</w:t>
      </w:r>
      <w:r w:rsidR="004E3E0A">
        <w:rPr>
          <w:rFonts w:ascii="Arial" w:hAnsi="Arial" w:cs="Arial"/>
          <w:b/>
          <w:sz w:val="20"/>
          <w:szCs w:val="20"/>
        </w:rPr>
        <w:t xml:space="preserve"> Marcelo </w:t>
      </w:r>
      <w:r w:rsidR="00F44901">
        <w:rPr>
          <w:rFonts w:ascii="Arial" w:hAnsi="Arial" w:cs="Arial"/>
          <w:b/>
          <w:sz w:val="20"/>
          <w:szCs w:val="20"/>
        </w:rPr>
        <w:t>Héctor</w:t>
      </w:r>
      <w:r w:rsidR="004E3E0A">
        <w:rPr>
          <w:rFonts w:ascii="Arial" w:hAnsi="Arial" w:cs="Arial"/>
          <w:b/>
          <w:sz w:val="20"/>
          <w:szCs w:val="20"/>
        </w:rPr>
        <w:t xml:space="preserve"> Fuxman, </w:t>
      </w:r>
      <w:r w:rsidR="009D66B0" w:rsidRPr="00633A6A">
        <w:rPr>
          <w:rFonts w:ascii="Arial" w:hAnsi="Arial" w:cs="Arial"/>
          <w:b/>
          <w:sz w:val="20"/>
          <w:szCs w:val="20"/>
        </w:rPr>
        <w:t>en representación de la Comisión Fiscalizadora dej</w:t>
      </w:r>
      <w:r>
        <w:rPr>
          <w:rFonts w:ascii="Arial" w:hAnsi="Arial" w:cs="Arial"/>
          <w:b/>
          <w:sz w:val="20"/>
          <w:szCs w:val="20"/>
        </w:rPr>
        <w:t>a</w:t>
      </w:r>
      <w:r w:rsidR="009D66B0" w:rsidRPr="00633A6A">
        <w:rPr>
          <w:rFonts w:ascii="Arial" w:hAnsi="Arial" w:cs="Arial"/>
          <w:b/>
          <w:sz w:val="20"/>
          <w:szCs w:val="20"/>
        </w:rPr>
        <w:t xml:space="preserve"> constancia que h</w:t>
      </w:r>
      <w:r>
        <w:rPr>
          <w:rFonts w:ascii="Arial" w:hAnsi="Arial" w:cs="Arial"/>
          <w:b/>
          <w:sz w:val="20"/>
          <w:szCs w:val="20"/>
        </w:rPr>
        <w:t>a</w:t>
      </w:r>
      <w:r w:rsidR="009D66B0" w:rsidRPr="00633A6A">
        <w:rPr>
          <w:rFonts w:ascii="Arial" w:hAnsi="Arial" w:cs="Arial"/>
          <w:b/>
          <w:sz w:val="20"/>
          <w:szCs w:val="20"/>
        </w:rPr>
        <w:t xml:space="preserve"> verificado la regularidad de la comunicación a distancia de los Señores Directores la cual se produjo mediante la comunicación simultánea de sonido, imágenes y palabras, y que las resoluciones se han adoptado de acuerdo a la normativa vigente.</w:t>
      </w:r>
    </w:p>
    <w:p w14:paraId="31CD9947" w14:textId="69DC8229" w:rsidR="009D66B0" w:rsidRDefault="00201D26" w:rsidP="00B96E44">
      <w:pPr>
        <w:spacing w:line="360" w:lineRule="auto"/>
        <w:jc w:val="both"/>
        <w:rPr>
          <w:rFonts w:ascii="Arial" w:hAnsi="Arial" w:cs="Arial"/>
          <w:b/>
          <w:sz w:val="20"/>
          <w:szCs w:val="20"/>
        </w:rPr>
      </w:pPr>
      <w:r>
        <w:rPr>
          <w:rFonts w:ascii="Arial" w:hAnsi="Arial" w:cs="Arial"/>
          <w:b/>
          <w:sz w:val="20"/>
          <w:szCs w:val="20"/>
        </w:rPr>
        <w:t xml:space="preserve">Siendo las 18:44 </w:t>
      </w:r>
      <w:r w:rsidR="009D66B0" w:rsidRPr="00633A6A">
        <w:rPr>
          <w:rFonts w:ascii="Arial" w:hAnsi="Arial" w:cs="Arial"/>
          <w:b/>
          <w:sz w:val="20"/>
          <w:szCs w:val="20"/>
        </w:rPr>
        <w:t>horas y no habiendo más asuntos que tratar se levanta la sesión.</w:t>
      </w:r>
    </w:p>
    <w:p w14:paraId="51C37F8B" w14:textId="0FA02FC0" w:rsidR="00E6723E" w:rsidRDefault="00201D26" w:rsidP="00933CFE">
      <w:pPr>
        <w:spacing w:line="360" w:lineRule="auto"/>
        <w:jc w:val="both"/>
      </w:pPr>
      <w:r>
        <w:rPr>
          <w:rFonts w:ascii="Arial" w:hAnsi="Arial" w:cs="Arial"/>
          <w:b/>
          <w:sz w:val="20"/>
          <w:szCs w:val="20"/>
        </w:rPr>
        <w:t>Firmantes: Eduardo Sergio Elsztain, Diego</w:t>
      </w:r>
      <w:r w:rsidR="00086FC1">
        <w:rPr>
          <w:rFonts w:ascii="Arial" w:hAnsi="Arial" w:cs="Arial"/>
          <w:b/>
          <w:sz w:val="20"/>
          <w:szCs w:val="20"/>
        </w:rPr>
        <w:t xml:space="preserve"> Francisco</w:t>
      </w:r>
      <w:r>
        <w:rPr>
          <w:rFonts w:ascii="Arial" w:hAnsi="Arial" w:cs="Arial"/>
          <w:b/>
          <w:sz w:val="20"/>
          <w:szCs w:val="20"/>
        </w:rPr>
        <w:t xml:space="preserve"> Chillado Biaus y Marcelo Héctor Fuxman</w:t>
      </w:r>
      <w:r w:rsidR="00086FC1">
        <w:rPr>
          <w:rFonts w:ascii="Arial" w:hAnsi="Arial" w:cs="Arial"/>
          <w:b/>
          <w:sz w:val="20"/>
          <w:szCs w:val="20"/>
        </w:rPr>
        <w:t>.</w:t>
      </w:r>
    </w:p>
    <w:sectPr w:rsidR="00E672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4B3"/>
    <w:multiLevelType w:val="hybridMultilevel"/>
    <w:tmpl w:val="D11006F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C6D16EF"/>
    <w:multiLevelType w:val="multilevel"/>
    <w:tmpl w:val="08062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583F72"/>
    <w:multiLevelType w:val="hybridMultilevel"/>
    <w:tmpl w:val="CA162832"/>
    <w:lvl w:ilvl="0" w:tplc="68D42828">
      <w:start w:val="1"/>
      <w:numFmt w:val="decimal"/>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635915462">
    <w:abstractNumId w:val="1"/>
  </w:num>
  <w:num w:numId="2" w16cid:durableId="1641809198">
    <w:abstractNumId w:val="2"/>
  </w:num>
  <w:num w:numId="3" w16cid:durableId="161652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F9"/>
    <w:rsid w:val="00031C1D"/>
    <w:rsid w:val="00072015"/>
    <w:rsid w:val="00086FC1"/>
    <w:rsid w:val="001041B4"/>
    <w:rsid w:val="00201D26"/>
    <w:rsid w:val="002426BE"/>
    <w:rsid w:val="00335AE8"/>
    <w:rsid w:val="00340362"/>
    <w:rsid w:val="004563B3"/>
    <w:rsid w:val="004B15F5"/>
    <w:rsid w:val="004E3E0A"/>
    <w:rsid w:val="00571E0D"/>
    <w:rsid w:val="00593A77"/>
    <w:rsid w:val="00633A6A"/>
    <w:rsid w:val="00747A0B"/>
    <w:rsid w:val="0084503A"/>
    <w:rsid w:val="008C0BF5"/>
    <w:rsid w:val="00933CFE"/>
    <w:rsid w:val="009554EC"/>
    <w:rsid w:val="009C2444"/>
    <w:rsid w:val="009D66B0"/>
    <w:rsid w:val="00AE694D"/>
    <w:rsid w:val="00B76C48"/>
    <w:rsid w:val="00B96E44"/>
    <w:rsid w:val="00BF5438"/>
    <w:rsid w:val="00C905F9"/>
    <w:rsid w:val="00D0660D"/>
    <w:rsid w:val="00D24B4E"/>
    <w:rsid w:val="00DD1084"/>
    <w:rsid w:val="00DE1E60"/>
    <w:rsid w:val="00DE6BE4"/>
    <w:rsid w:val="00DE7CFB"/>
    <w:rsid w:val="00E6723E"/>
    <w:rsid w:val="00E77EF9"/>
    <w:rsid w:val="00EC4D15"/>
    <w:rsid w:val="00F44901"/>
    <w:rsid w:val="00FD1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714E"/>
  <w15:docId w15:val="{CA9F4DDE-E784-4D69-BE30-A7B9357B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5F9"/>
    <w:pPr>
      <w:spacing w:after="200" w:line="276" w:lineRule="auto"/>
    </w:pPr>
    <w:rPr>
      <w:kern w:val="0"/>
      <w:sz w:val="22"/>
      <w:szCs w:val="22"/>
      <w:lang w:val="es-AR"/>
      <w14:ligatures w14:val="none"/>
    </w:rPr>
  </w:style>
  <w:style w:type="paragraph" w:styleId="Ttulo1">
    <w:name w:val="heading 1"/>
    <w:basedOn w:val="Normal"/>
    <w:next w:val="Normal"/>
    <w:link w:val="Ttulo1Car"/>
    <w:uiPriority w:val="9"/>
    <w:qFormat/>
    <w:rsid w:val="00C90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0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05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05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05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05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05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05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05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05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05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05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05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05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05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05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05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05F9"/>
    <w:rPr>
      <w:rFonts w:eastAsiaTheme="majorEastAsia" w:cstheme="majorBidi"/>
      <w:color w:val="272727" w:themeColor="text1" w:themeTint="D8"/>
    </w:rPr>
  </w:style>
  <w:style w:type="paragraph" w:styleId="Ttulo">
    <w:name w:val="Title"/>
    <w:basedOn w:val="Normal"/>
    <w:next w:val="Normal"/>
    <w:link w:val="TtuloCar"/>
    <w:uiPriority w:val="10"/>
    <w:qFormat/>
    <w:rsid w:val="00C90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05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05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05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05F9"/>
    <w:pPr>
      <w:spacing w:before="160"/>
      <w:jc w:val="center"/>
    </w:pPr>
    <w:rPr>
      <w:i/>
      <w:iCs/>
      <w:color w:val="404040" w:themeColor="text1" w:themeTint="BF"/>
    </w:rPr>
  </w:style>
  <w:style w:type="character" w:customStyle="1" w:styleId="CitaCar">
    <w:name w:val="Cita Car"/>
    <w:basedOn w:val="Fuentedeprrafopredeter"/>
    <w:link w:val="Cita"/>
    <w:uiPriority w:val="29"/>
    <w:rsid w:val="00C905F9"/>
    <w:rPr>
      <w:i/>
      <w:iCs/>
      <w:color w:val="404040" w:themeColor="text1" w:themeTint="BF"/>
    </w:rPr>
  </w:style>
  <w:style w:type="paragraph" w:styleId="Prrafodelista">
    <w:name w:val="List Paragraph"/>
    <w:basedOn w:val="Normal"/>
    <w:uiPriority w:val="34"/>
    <w:qFormat/>
    <w:rsid w:val="00C905F9"/>
    <w:pPr>
      <w:ind w:left="720"/>
      <w:contextualSpacing/>
    </w:pPr>
  </w:style>
  <w:style w:type="character" w:styleId="nfasisintenso">
    <w:name w:val="Intense Emphasis"/>
    <w:basedOn w:val="Fuentedeprrafopredeter"/>
    <w:uiPriority w:val="21"/>
    <w:qFormat/>
    <w:rsid w:val="00C905F9"/>
    <w:rPr>
      <w:i/>
      <w:iCs/>
      <w:color w:val="0F4761" w:themeColor="accent1" w:themeShade="BF"/>
    </w:rPr>
  </w:style>
  <w:style w:type="paragraph" w:styleId="Citadestacada">
    <w:name w:val="Intense Quote"/>
    <w:basedOn w:val="Normal"/>
    <w:next w:val="Normal"/>
    <w:link w:val="CitadestacadaCar"/>
    <w:uiPriority w:val="30"/>
    <w:qFormat/>
    <w:rsid w:val="00C90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05F9"/>
    <w:rPr>
      <w:i/>
      <w:iCs/>
      <w:color w:val="0F4761" w:themeColor="accent1" w:themeShade="BF"/>
    </w:rPr>
  </w:style>
  <w:style w:type="character" w:styleId="Referenciaintensa">
    <w:name w:val="Intense Reference"/>
    <w:basedOn w:val="Fuentedeprrafopredeter"/>
    <w:uiPriority w:val="32"/>
    <w:qFormat/>
    <w:rsid w:val="00C905F9"/>
    <w:rPr>
      <w:b/>
      <w:bCs/>
      <w:smallCaps/>
      <w:color w:val="0F4761" w:themeColor="accent1" w:themeShade="BF"/>
      <w:spacing w:val="5"/>
    </w:rPr>
  </w:style>
  <w:style w:type="paragraph" w:styleId="Revisin">
    <w:name w:val="Revision"/>
    <w:hidden/>
    <w:uiPriority w:val="99"/>
    <w:semiHidden/>
    <w:rsid w:val="00031C1D"/>
    <w:pPr>
      <w:spacing w:after="0" w:line="240" w:lineRule="auto"/>
    </w:pPr>
    <w:rPr>
      <w:kern w:val="0"/>
      <w:sz w:val="22"/>
      <w:szCs w:val="22"/>
      <w:lang w:val="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c59fd1-24c3-447e-9267-2b6388aed980">
      <Terms xmlns="http://schemas.microsoft.com/office/infopath/2007/PartnerControls"/>
    </lcf76f155ced4ddcb4097134ff3c332f>
    <TaxCatchAll xmlns="ade68737-8568-4a88-b99c-52b8aa71ab67" xsi:nil="true"/>
    <_Flow_SignoffStatus xmlns="dbc59fd1-24c3-447e-9267-2b6388aed9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2561CB858CFA54482A544DB67DE058C" ma:contentTypeVersion="16" ma:contentTypeDescription="Crear nuevo documento." ma:contentTypeScope="" ma:versionID="1cbb56e58f182526c788a8e70043ed17">
  <xsd:schema xmlns:xsd="http://www.w3.org/2001/XMLSchema" xmlns:xs="http://www.w3.org/2001/XMLSchema" xmlns:p="http://schemas.microsoft.com/office/2006/metadata/properties" xmlns:ns2="ade68737-8568-4a88-b99c-52b8aa71ab67" xmlns:ns3="dbc59fd1-24c3-447e-9267-2b6388aed980" targetNamespace="http://schemas.microsoft.com/office/2006/metadata/properties" ma:root="true" ma:fieldsID="b55a54514ff6dfbb2d072cbaf8c732a4" ns2:_="" ns3:_="">
    <xsd:import namespace="ade68737-8568-4a88-b99c-52b8aa71ab67"/>
    <xsd:import namespace="dbc59fd1-24c3-447e-9267-2b6388aed9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68737-8568-4a88-b99c-52b8aa71ab6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26498e37-2be8-4cf8-a7a4-bcb352b1f004}" ma:internalName="TaxCatchAll" ma:showField="CatchAllData" ma:web="ade68737-8568-4a88-b99c-52b8aa71ab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59fd1-24c3-447e-9267-2b6388aed9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fb6f7a4-0661-4919-b08c-a7caa3ae1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Estado de aprobación" ma:internalName="Estado_x0020_de_x0020_aprobaci_x00f3_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F270896FB1EBA94381F77390F00BAB27" ma:contentTypeVersion="136" ma:contentTypeDescription="Crear nuevo documento." ma:contentTypeScope="" ma:versionID="f2f5901b764ea489fe76c2ca543ce1e1">
  <xsd:schema xmlns:xsd="http://www.w3.org/2001/XMLSchema" xmlns:xs="http://www.w3.org/2001/XMLSchema" xmlns:p="http://schemas.microsoft.com/office/2006/metadata/properties" xmlns:ns2="7a01e6d1-4159-4f4e-b4a4-e943096c0fe4" xmlns:ns3="ad7e1801-ba46-4226-8a04-9828832bb526" targetNamespace="http://schemas.microsoft.com/office/2006/metadata/properties" ma:root="true" ma:fieldsID="60dfdd01c8c0a9989e25c42f365f48c0" ns2:_="" ns3:_="">
    <xsd:import namespace="7a01e6d1-4159-4f4e-b4a4-e943096c0fe4"/>
    <xsd:import namespace="ad7e1801-ba46-4226-8a04-9828832bb5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1e6d1-4159-4f4e-b4a4-e943096c0fe4"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34f81890-f34f-44b6-84d9-b0b3f6c97fb8}" ma:internalName="TaxCatchAll" ma:showField="CatchAllData" ma:web="7a01e6d1-4159-4f4e-b4a4-e943096c0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7e1801-ba46-4226-8a04-9828832bb5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d6c89d21-5858-4aae-bd19-5a8fe1f11281"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A1666-67CD-40D6-A5DF-224814640E90}">
  <ds:schemaRefs>
    <ds:schemaRef ds:uri="http://schemas.openxmlformats.org/officeDocument/2006/bibliography"/>
  </ds:schemaRefs>
</ds:datastoreItem>
</file>

<file path=customXml/itemProps2.xml><?xml version="1.0" encoding="utf-8"?>
<ds:datastoreItem xmlns:ds="http://schemas.openxmlformats.org/officeDocument/2006/customXml" ds:itemID="{C19BE5AE-0FC9-4C71-BEC8-42A14F1BCC6B}">
  <ds:schemaRefs>
    <ds:schemaRef ds:uri="http://schemas.microsoft.com/office/2006/metadata/properties"/>
    <ds:schemaRef ds:uri="http://schemas.microsoft.com/office/infopath/2007/PartnerControls"/>
    <ds:schemaRef ds:uri="ad7e1801-ba46-4226-8a04-9828832bb526"/>
    <ds:schemaRef ds:uri="7a01e6d1-4159-4f4e-b4a4-e943096c0fe4"/>
  </ds:schemaRefs>
</ds:datastoreItem>
</file>

<file path=customXml/itemProps3.xml><?xml version="1.0" encoding="utf-8"?>
<ds:datastoreItem xmlns:ds="http://schemas.openxmlformats.org/officeDocument/2006/customXml" ds:itemID="{0823E0D6-3D3A-47E3-8DF3-1B51FBB4D09C}"/>
</file>

<file path=customXml/itemProps4.xml><?xml version="1.0" encoding="utf-8"?>
<ds:datastoreItem xmlns:ds="http://schemas.openxmlformats.org/officeDocument/2006/customXml" ds:itemID="{8FDD9D2D-704A-4FD5-BC2F-EA940D6A2D68}">
  <ds:schemaRefs>
    <ds:schemaRef ds:uri="http://schemas.microsoft.com/sharepoint/v3/contenttype/forms"/>
  </ds:schemaRefs>
</ds:datastoreItem>
</file>

<file path=customXml/itemProps5.xml><?xml version="1.0" encoding="utf-8"?>
<ds:datastoreItem xmlns:ds="http://schemas.openxmlformats.org/officeDocument/2006/customXml" ds:itemID="{16606EB6-545D-486E-A614-2FE3D8B9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1e6d1-4159-4f4e-b4a4-e943096c0fe4"/>
    <ds:schemaRef ds:uri="ad7e1801-ba46-4226-8a04-9828832bb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7236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Antonela Roggi</dc:creator>
  <cp:lastModifiedBy>Antonela Roggi</cp:lastModifiedBy>
  <cp:revision>3</cp:revision>
  <dcterms:created xsi:type="dcterms:W3CDTF">2026-04-29T12:36:00Z</dcterms:created>
  <dcterms:modified xsi:type="dcterms:W3CDTF">2026-04-29T12:36:00Z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0x01010052561CB858CFA54482A544DB67DE058C</vt:lpwstr>
  </property>
  <property fmtid="{D5CDD505-2E9C-101B-9397-08002B2CF9AE}" pid="3" name="MediaServiceImageTags">
    <vt:lpwstr/>
  </property>
  <property fmtid="{D5CDD505-2E9C-101B-9397-08002B2CF9AE}" pid="4" name="_dlc_DocIdItemGuid">
    <vt:lpwstr>eb0c2050-16bf-4ddc-a537-f6427274023d</vt:lpwstr>
  </property>
</Properties>
</file>