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6E1" w:rsidRDefault="003306E1" w:rsidP="003306E1">
      <w:pPr>
        <w:tabs>
          <w:tab w:val="left" w:pos="4860"/>
        </w:tabs>
        <w:overflowPunct w:val="0"/>
        <w:autoSpaceDE w:val="0"/>
        <w:autoSpaceDN w:val="0"/>
        <w:adjustRightInd w:val="0"/>
        <w:spacing w:after="0" w:line="360" w:lineRule="auto"/>
        <w:ind w:right="418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306E1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Acta de Directorio Nro. </w:t>
      </w:r>
      <w:r w:rsidR="00AF40DE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470</w:t>
      </w:r>
      <w:r w:rsidRPr="003306E1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: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En la Ciudad de Buenos Aires, a los 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9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días del mes de marzo de 20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20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siendo las </w:t>
      </w:r>
      <w:r w:rsidR="00AF40DE">
        <w:rPr>
          <w:rFonts w:ascii="Arial" w:eastAsia="Times New Roman" w:hAnsi="Arial" w:cs="Arial"/>
          <w:sz w:val="24"/>
          <w:szCs w:val="24"/>
          <w:lang w:val="es-ES_tradnl" w:eastAsia="es-ES"/>
        </w:rPr>
        <w:t>18.30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horas se reúne en la sede social sita en la calle Piedras 1743, el Directorio de </w:t>
      </w:r>
      <w:r w:rsidRPr="003306E1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Grupo Clarín S.A.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(la “Sociedad”), con la presencia de los señores Directores y de los miembros de la Comisión Fiscalizadora, que firman al pie de la presente. Abierto el acto por el Sr. Presidente, Dr. Jorge C. Rendo, somete a consideración de los presentes el primer punto del orden del día: </w:t>
      </w:r>
      <w:r w:rsidRPr="00770BFE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1)</w:t>
      </w:r>
      <w:r w:rsidRPr="00770BFE">
        <w:rPr>
          <w:rFonts w:ascii="Arial" w:eastAsia="Times New Roman" w:hAnsi="Arial" w:cs="Arial"/>
          <w:sz w:val="24"/>
          <w:szCs w:val="24"/>
          <w:u w:val="single"/>
          <w:lang w:val="es-ES_tradnl" w:eastAsia="es-ES"/>
        </w:rPr>
        <w:t xml:space="preserve"> </w:t>
      </w:r>
      <w:r w:rsidRPr="00770BFE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Consideración</w:t>
      </w:r>
      <w:r w:rsidRPr="003306E1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 de la Memoria</w:t>
      </w:r>
      <w:r w:rsidR="00AB78FD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 que incluye como Anexo separado el Reporte del Código de Gobierno Societario, </w:t>
      </w:r>
      <w:r w:rsidRPr="003306E1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Estados Financieros y demás información correspondiente al ejercicio finalizado el 31 de diciembre de 201</w:t>
      </w:r>
      <w:r w:rsidR="00AB78FD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9</w:t>
      </w:r>
      <w:r w:rsidRPr="003306E1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.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Contin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uando en uso de la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palabra el Dr. Rendo somete a consideración de los presentes la Memoria (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junto con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su Anexo ¨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Reporte del Código de Gobierno Societario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¨), los estados financieros de la Sociedad (los cuales comprenden los Estados de Resultado Integral, Estados de Situación Financiera, Estados de Cambios en el Patrimonio, Estados de Flujos de Efectivo y Notas, individuales y consolidados) correspondientes al ejercicio final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izado el 31 de diciembre de 2019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</w:t>
      </w:r>
      <w:r w:rsidRPr="00770BFE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confeccionados de acuerdo a la normativa vigente en la materia y a las Resoluciones Técnicas N° 26 y N° 29 de la Federación Argentina de Consejos Profesionales de Ciencias Económicas, así como la reseña informativa preparada de conformidad a las normas de la Comisión Nacional de Valores (“CNV”). Asimismo, pone a consideración de los Directores la información adicional a las Notas a los estados financieros requerida por la CNV y </w:t>
      </w:r>
      <w:r w:rsidRPr="00770BF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por </w:t>
      </w:r>
      <w:r w:rsidRPr="00770BFE">
        <w:rPr>
          <w:rFonts w:ascii="Arial" w:eastAsia="Times New Roman" w:hAnsi="Arial" w:cs="Arial"/>
          <w:sz w:val="24"/>
          <w:szCs w:val="24"/>
          <w:lang w:val="es-ES_tradnl" w:eastAsia="es-ES"/>
        </w:rPr>
        <w:t>el Reglamento de listado de Bolsas y Mercados Argentinos (¨BYMA¨) preparados por este Directorio. Los estados financieros que se someten a la consideración del Directorio fueron confeccionados por la Gerencia de la Sociedad, aplicando las Normas Internacionales de Información Financiera (“NIIF”) y en particular las políticas contables descriptas en la nota 2 de los es</w:t>
      </w:r>
      <w:r w:rsidR="00AB78FD" w:rsidRPr="00770BFE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tados financieros consolidados </w:t>
      </w:r>
      <w:r w:rsidRPr="00770BFE">
        <w:rPr>
          <w:rFonts w:ascii="Arial" w:eastAsia="Times New Roman" w:hAnsi="Arial" w:cs="Arial"/>
          <w:sz w:val="24"/>
          <w:szCs w:val="24"/>
          <w:lang w:val="es-ES_tradnl" w:eastAsia="es-ES"/>
        </w:rPr>
        <w:t>e individuales de la Sociedad.</w:t>
      </w:r>
      <w:r w:rsidR="00AB78FD" w:rsidRPr="00770BFE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770BFE">
        <w:rPr>
          <w:rFonts w:ascii="Arial" w:eastAsia="Times New Roman" w:hAnsi="Arial" w:cs="Arial"/>
          <w:sz w:val="24"/>
          <w:szCs w:val="24"/>
          <w:lang w:val="es-ES_tradnl" w:eastAsia="es-ES"/>
        </w:rPr>
        <w:t>Al 31 de diciembre de 201</w:t>
      </w:r>
      <w:r w:rsidR="00AB78FD" w:rsidRPr="00770BFE">
        <w:rPr>
          <w:rFonts w:ascii="Arial" w:eastAsia="Times New Roman" w:hAnsi="Arial" w:cs="Arial"/>
          <w:sz w:val="24"/>
          <w:szCs w:val="24"/>
          <w:lang w:val="es-ES_tradnl" w:eastAsia="es-ES"/>
        </w:rPr>
        <w:t>9</w:t>
      </w:r>
      <w:r w:rsidRPr="00770BFE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se han medido a valor razonable ciertas inversiones corrientes, con los criterios detallados en la nota 2.21 de los estados financieros consolidados. En virtud de lo expuesto por el Dr. Rendo, y teniendo en consideración que los Estados F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inancieros y demás documentación adicional y la Memoria y su Anexo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separado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¨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Reporte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del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Código de Gobierno Societario¨ fueron entregados a los Sres. Directores y miembros de la Comisión Fiscalizadora con anterioridad a la celebración de la presente reunión para su correspondiente análisis, el 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S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r. 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Presidente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mociona concretamente que este Directorio apruebe los mencionados estados financieros al 31 de diciembre de 201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9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, la información adicional establecida por el Reglamento de listado del BYMA, y disposiciones de la CNV y la Memoria y su Anexo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separado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¨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Reporte del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Código de Gobierno Societario¨ de modo que sean presentados ante la Bolsa de Comercio de Buenos Aires y CNV. </w:t>
      </w:r>
      <w:r w:rsidRPr="003306E1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Luego de un breve intercambio de opiniones, el Directorio por unanimidad resuelve aprobar la moción, omitiéndose la transcripción de la Memoria y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su Anexo 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separado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¨</w:t>
      </w:r>
      <w:r w:rsidR="00AB78FD">
        <w:rPr>
          <w:rFonts w:ascii="Arial" w:eastAsia="Times New Roman" w:hAnsi="Arial" w:cs="Arial"/>
          <w:sz w:val="24"/>
          <w:szCs w:val="24"/>
          <w:lang w:val="es-ES_tradnl" w:eastAsia="es-ES"/>
        </w:rPr>
        <w:t>Reporte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del Código de Gobierno Societario¨, </w:t>
      </w:r>
      <w:r w:rsidRPr="003306E1">
        <w:rPr>
          <w:rFonts w:ascii="Arial" w:eastAsia="Times New Roman" w:hAnsi="Arial" w:cs="Arial"/>
          <w:bCs/>
          <w:sz w:val="24"/>
          <w:szCs w:val="24"/>
          <w:lang w:eastAsia="es-ES"/>
        </w:rPr>
        <w:t>toda vez que los mismos serán transcriptos en el Libro Inventario y Balances de la Sociedad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. A continuación, el Sr. Presidente</w:t>
      </w:r>
      <w:r w:rsidR="00993BEC">
        <w:rPr>
          <w:rFonts w:ascii="Arial" w:eastAsia="Times New Roman" w:hAnsi="Arial" w:cs="Arial"/>
          <w:sz w:val="24"/>
          <w:szCs w:val="24"/>
          <w:lang w:val="es-ES_tradnl" w:eastAsia="es-ES"/>
        </w:rPr>
        <w:t>, Dr. Jorge Rendo,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somete a consideración de los presentes el segundo punto del orden del día: </w:t>
      </w:r>
      <w:r w:rsidRPr="003306E1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2) </w:t>
      </w:r>
      <w:r w:rsidR="00993BEC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Toma de razón del </w:t>
      </w:r>
      <w:r w:rsidRPr="003306E1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Plan de Actuación del Comité de Auditoría para el ejercicio 20</w:t>
      </w:r>
      <w:r w:rsidR="00993BEC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20</w:t>
      </w:r>
      <w:r w:rsidRPr="003306E1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.</w:t>
      </w:r>
      <w:r w:rsidRPr="00993BEC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El Sr. Presidente</w:t>
      </w:r>
      <w:r w:rsidRPr="00993BEC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manifiesta que, en cumplimi</w:t>
      </w:r>
      <w:bookmarkStart w:id="0" w:name="_GoBack"/>
      <w:bookmarkEnd w:id="0"/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ento de la normativa aplicable, </w:t>
      </w:r>
      <w:r w:rsidR="00993BEC">
        <w:rPr>
          <w:rFonts w:ascii="Arial" w:eastAsia="Times New Roman" w:hAnsi="Arial" w:cs="Arial"/>
          <w:sz w:val="24"/>
          <w:szCs w:val="24"/>
          <w:lang w:val="es-ES_tradnl" w:eastAsia="es-ES"/>
        </w:rPr>
        <w:t>el Comité de Auditoría remitió oportunamente a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l Directorio, el Plan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lastRenderedPageBreak/>
        <w:t>de Actuación Anual para el ejercicio 20</w:t>
      </w:r>
      <w:r w:rsidR="00993BEC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20 así como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el Informe Anual que dicho Comité emitió en relación al </w:t>
      </w:r>
      <w:r w:rsidRPr="003306E1">
        <w:rPr>
          <w:rFonts w:ascii="Arial" w:eastAsia="Times New Roman" w:hAnsi="Arial" w:cs="Arial"/>
          <w:bCs/>
          <w:sz w:val="24"/>
          <w:szCs w:val="24"/>
          <w:lang w:eastAsia="es-ES"/>
        </w:rPr>
        <w:t>tratamiento dado durante el ejercicio finalizado el 31 de diciembre de 201</w:t>
      </w:r>
      <w:r w:rsidR="00993BEC">
        <w:rPr>
          <w:rFonts w:ascii="Arial" w:eastAsia="Times New Roman" w:hAnsi="Arial" w:cs="Arial"/>
          <w:bCs/>
          <w:sz w:val="24"/>
          <w:szCs w:val="24"/>
          <w:lang w:eastAsia="es-ES"/>
        </w:rPr>
        <w:t>9</w:t>
      </w:r>
      <w:r w:rsidRPr="003306E1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a las cuestiones de su competencia previstas en el artículo 110 de la Ley Nro. 26.831 y en las Normas Reglamentarias aplicables de la CNV,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de modo que los mismos sean, en su caso, presentados ante la Bo</w:t>
      </w:r>
      <w:r w:rsidR="00993BEC">
        <w:rPr>
          <w:rFonts w:ascii="Arial" w:eastAsia="Times New Roman" w:hAnsi="Arial" w:cs="Arial"/>
          <w:sz w:val="24"/>
          <w:szCs w:val="24"/>
          <w:lang w:val="es-ES_tradnl" w:eastAsia="es-ES"/>
        </w:rPr>
        <w:t>lsa de Comercio de Buenos Aires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y la CNV.</w:t>
      </w:r>
      <w:r w:rsidRPr="003306E1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Luego de un breve intercambio de ideas, se toma </w:t>
      </w:r>
      <w:r w:rsidR="00993BEC">
        <w:rPr>
          <w:rFonts w:ascii="Arial" w:eastAsia="Times New Roman" w:hAnsi="Arial" w:cs="Arial"/>
          <w:bCs/>
          <w:sz w:val="24"/>
          <w:szCs w:val="24"/>
          <w:lang w:eastAsia="es-ES"/>
        </w:rPr>
        <w:t>razón</w:t>
      </w:r>
      <w:r w:rsidRPr="003306E1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del contenido del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>Plan de Actuación Anual y del Informe Anual de dicho Comité</w:t>
      </w:r>
      <w:r w:rsidRPr="003306E1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. 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No habiendo más asuntos que tratar se levanta la sesión siendo las </w:t>
      </w:r>
      <w:r w:rsidR="00AF40DE">
        <w:rPr>
          <w:rFonts w:ascii="Arial" w:eastAsia="Times New Roman" w:hAnsi="Arial" w:cs="Arial"/>
          <w:sz w:val="24"/>
          <w:szCs w:val="24"/>
          <w:lang w:val="es-ES_tradnl" w:eastAsia="es-ES"/>
        </w:rPr>
        <w:t>19:00</w:t>
      </w:r>
      <w:r w:rsidRPr="003306E1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horas.</w:t>
      </w:r>
    </w:p>
    <w:p w:rsidR="001F7C21" w:rsidRDefault="001F7C21" w:rsidP="003306E1">
      <w:pPr>
        <w:tabs>
          <w:tab w:val="left" w:pos="4860"/>
        </w:tabs>
        <w:overflowPunct w:val="0"/>
        <w:autoSpaceDE w:val="0"/>
        <w:autoSpaceDN w:val="0"/>
        <w:adjustRightInd w:val="0"/>
        <w:spacing w:after="0" w:line="360" w:lineRule="auto"/>
        <w:ind w:right="418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95232F" w:rsidRDefault="001F7C21" w:rsidP="0095232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18"/>
          <w:szCs w:val="18"/>
          <w:lang w:val="es-ES_tradnl" w:eastAsia="es-ES"/>
        </w:rPr>
        <w:t xml:space="preserve"> </w:t>
      </w:r>
      <w:r w:rsidR="0095232F">
        <w:rPr>
          <w:rFonts w:ascii="Arial" w:hAnsi="Arial" w:cs="Arial"/>
          <w:b/>
          <w:sz w:val="24"/>
          <w:szCs w:val="24"/>
          <w:u w:val="single"/>
        </w:rPr>
        <w:t>Firman:</w:t>
      </w:r>
    </w:p>
    <w:p w:rsidR="0095232F" w:rsidRDefault="0095232F" w:rsidP="0095232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Directores:</w:t>
      </w:r>
    </w:p>
    <w:p w:rsidR="0095232F" w:rsidRDefault="0095232F" w:rsidP="009523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Jorge C. Rendo; Héctor M. Aranda; Ezequiel Magnetto; Felipe Noble Herrera; Francisco Pagliaro; Lorenzo Calcagno; Andrés Riportella; Ignacio R. Driollet; Horacio E. Quirós.</w:t>
      </w:r>
    </w:p>
    <w:p w:rsidR="0095232F" w:rsidRPr="005E3933" w:rsidRDefault="0095232F" w:rsidP="0095232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E3933">
        <w:rPr>
          <w:rFonts w:ascii="Arial" w:hAnsi="Arial" w:cs="Arial"/>
          <w:b/>
          <w:sz w:val="24"/>
          <w:szCs w:val="24"/>
          <w:u w:val="single"/>
        </w:rPr>
        <w:t>Comisión Fiscalizadora:</w:t>
      </w:r>
    </w:p>
    <w:p w:rsidR="0095232F" w:rsidRPr="000A7C84" w:rsidRDefault="0095232F" w:rsidP="009523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Hugo E. López; Carlos A.P. Di Candia, Silvia A. Tedín.</w:t>
      </w:r>
    </w:p>
    <w:p w:rsidR="00F54DBE" w:rsidRDefault="00F54DBE" w:rsidP="0095232F">
      <w:pPr>
        <w:tabs>
          <w:tab w:val="left" w:pos="4860"/>
        </w:tabs>
        <w:overflowPunct w:val="0"/>
        <w:autoSpaceDE w:val="0"/>
        <w:autoSpaceDN w:val="0"/>
        <w:adjustRightInd w:val="0"/>
        <w:spacing w:after="0" w:line="360" w:lineRule="auto"/>
        <w:ind w:right="418"/>
        <w:jc w:val="both"/>
      </w:pPr>
    </w:p>
    <w:sectPr w:rsidR="00F54DBE" w:rsidSect="003306E1">
      <w:pgSz w:w="12240" w:h="20160" w:code="5"/>
      <w:pgMar w:top="1418" w:right="924" w:bottom="1418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E1"/>
    <w:rsid w:val="0016454A"/>
    <w:rsid w:val="001F7C21"/>
    <w:rsid w:val="002747DC"/>
    <w:rsid w:val="003306E1"/>
    <w:rsid w:val="004C14E3"/>
    <w:rsid w:val="005B6C8B"/>
    <w:rsid w:val="00684725"/>
    <w:rsid w:val="00770BFE"/>
    <w:rsid w:val="0095232F"/>
    <w:rsid w:val="00993BEC"/>
    <w:rsid w:val="009A07A5"/>
    <w:rsid w:val="00A25913"/>
    <w:rsid w:val="00A40177"/>
    <w:rsid w:val="00AB78FD"/>
    <w:rsid w:val="00AF40DE"/>
    <w:rsid w:val="00F54DBE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260AC-E1F6-4F1F-929B-B95ACDE0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6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3306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3306E1"/>
  </w:style>
  <w:style w:type="paragraph" w:styleId="Textodeglobo">
    <w:name w:val="Balloon Text"/>
    <w:basedOn w:val="Normal"/>
    <w:link w:val="TextodegloboCar"/>
    <w:uiPriority w:val="99"/>
    <w:semiHidden/>
    <w:unhideWhenUsed/>
    <w:rsid w:val="00330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3862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Jurjo Juan Manuel</dc:creator>
  <cp:keywords/>
  <dc:description/>
  <cp:lastModifiedBy>Martín G. Rios</cp:lastModifiedBy>
  <cp:revision>2</cp:revision>
  <cp:lastPrinted>2020-03-09T15:17:00Z</cp:lastPrinted>
  <dcterms:created xsi:type="dcterms:W3CDTF">2020-03-09T16:33:00Z</dcterms:created>
  <dcterms:modified xsi:type="dcterms:W3CDTF">2020-03-09T16:33:00Z</dcterms:modified>
</cp:coreProperties>
</file>