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939" w:rsidRPr="007B4D2E" w:rsidRDefault="007B4D2E" w:rsidP="007B4D2E">
      <w:pPr>
        <w:jc w:val="center"/>
        <w:rPr>
          <w:b/>
          <w:u w:val="single"/>
        </w:rPr>
      </w:pPr>
      <w:bookmarkStart w:id="0" w:name="_GoBack"/>
      <w:bookmarkEnd w:id="0"/>
      <w:r w:rsidRPr="007B4D2E">
        <w:rPr>
          <w:b/>
          <w:u w:val="single"/>
        </w:rPr>
        <w:t>GRUPO CLARIN S.A.</w:t>
      </w:r>
    </w:p>
    <w:p w:rsidR="007B4D2E" w:rsidRPr="007B4D2E" w:rsidRDefault="007B4D2E" w:rsidP="007B4D2E">
      <w:pPr>
        <w:jc w:val="center"/>
        <w:rPr>
          <w:b/>
          <w:u w:val="single"/>
        </w:rPr>
      </w:pPr>
      <w:r w:rsidRPr="007B4D2E">
        <w:rPr>
          <w:b/>
          <w:u w:val="single"/>
        </w:rPr>
        <w:t>CONVOCATORIA A ASAMBLEA GENERAL ANUAL ORDINARIA</w:t>
      </w:r>
      <w:r w:rsidR="00340657">
        <w:rPr>
          <w:b/>
          <w:u w:val="single"/>
        </w:rPr>
        <w:t xml:space="preserve"> y EXTRAORDINARIA</w:t>
      </w:r>
    </w:p>
    <w:p w:rsidR="00187B2E" w:rsidRPr="00187B2E" w:rsidRDefault="008E4558" w:rsidP="00187B2E">
      <w:pPr>
        <w:jc w:val="both"/>
      </w:pPr>
      <w:r>
        <w:t>CUIT:</w:t>
      </w:r>
      <w:r w:rsidRPr="008E4558">
        <w:t>30-70700173-5</w:t>
      </w:r>
      <w:r>
        <w:t xml:space="preserve">. </w:t>
      </w:r>
      <w:r w:rsidR="00340657">
        <w:rPr>
          <w:lang w:val="es-ES"/>
        </w:rPr>
        <w:t>Se</w:t>
      </w:r>
      <w:r w:rsidR="00340657" w:rsidRPr="00F027F5">
        <w:rPr>
          <w:lang w:val="es-ES"/>
        </w:rPr>
        <w:t xml:space="preserve"> convo</w:t>
      </w:r>
      <w:r w:rsidR="00340657">
        <w:rPr>
          <w:lang w:val="es-ES"/>
        </w:rPr>
        <w:t>ca a los Sres. Accionistas de Grupo Clarín S.A.</w:t>
      </w:r>
      <w:r w:rsidR="00340657" w:rsidRPr="00F027F5">
        <w:rPr>
          <w:lang w:val="es-ES"/>
        </w:rPr>
        <w:t xml:space="preserve"> a Asamblea General Anual </w:t>
      </w:r>
      <w:r w:rsidR="00340657" w:rsidRPr="00090EBD">
        <w:rPr>
          <w:lang w:val="es-ES"/>
        </w:rPr>
        <w:t>Ordinaria</w:t>
      </w:r>
      <w:r w:rsidR="00340657">
        <w:rPr>
          <w:lang w:val="es-ES"/>
        </w:rPr>
        <w:t xml:space="preserve"> y Extraordinaria</w:t>
      </w:r>
      <w:r w:rsidR="00340657" w:rsidRPr="00F027F5">
        <w:rPr>
          <w:lang w:val="es-ES"/>
        </w:rPr>
        <w:t xml:space="preserve"> de Accionistas</w:t>
      </w:r>
      <w:r w:rsidR="00340657">
        <w:rPr>
          <w:b/>
          <w:lang w:val="es-MX"/>
        </w:rPr>
        <w:t xml:space="preserve"> </w:t>
      </w:r>
      <w:r w:rsidR="00340657" w:rsidRPr="00F027F5">
        <w:t xml:space="preserve">para </w:t>
      </w:r>
      <w:r w:rsidR="00340657" w:rsidRPr="00F027F5">
        <w:rPr>
          <w:lang w:val="es-ES"/>
        </w:rPr>
        <w:t xml:space="preserve">el día </w:t>
      </w:r>
      <w:r w:rsidR="00340657" w:rsidRPr="00906A73">
        <w:rPr>
          <w:lang w:val="es-ES"/>
        </w:rPr>
        <w:t>30 de abril</w:t>
      </w:r>
      <w:r w:rsidR="00340657" w:rsidRPr="009B224C">
        <w:rPr>
          <w:lang w:val="es-ES"/>
        </w:rPr>
        <w:t xml:space="preserve"> de </w:t>
      </w:r>
      <w:r w:rsidR="00340657" w:rsidRPr="00906A73">
        <w:rPr>
          <w:lang w:val="es-ES"/>
        </w:rPr>
        <w:t>202</w:t>
      </w:r>
      <w:r w:rsidR="00340657">
        <w:rPr>
          <w:lang w:val="es-ES"/>
        </w:rPr>
        <w:t>1</w:t>
      </w:r>
      <w:r w:rsidR="00340657" w:rsidRPr="009B224C">
        <w:rPr>
          <w:lang w:val="es-ES"/>
        </w:rPr>
        <w:t xml:space="preserve"> a las </w:t>
      </w:r>
      <w:r w:rsidR="00340657" w:rsidRPr="00340657">
        <w:rPr>
          <w:lang w:val="es-ES"/>
        </w:rPr>
        <w:t>15.00 horas</w:t>
      </w:r>
      <w:r w:rsidR="00340657" w:rsidRPr="009B224C">
        <w:rPr>
          <w:lang w:val="es-ES"/>
        </w:rPr>
        <w:t xml:space="preserve"> en primera convocatoria </w:t>
      </w:r>
      <w:r w:rsidR="00340657" w:rsidRPr="00974DBA">
        <w:rPr>
          <w:iCs/>
          <w:lang w:val="es-ES_tradnl"/>
        </w:rPr>
        <w:t xml:space="preserve">y en segunda convocatoria para los temas propios de la Asamblea Ordinaria para </w:t>
      </w:r>
      <w:r w:rsidR="00340657" w:rsidRPr="009B224C">
        <w:rPr>
          <w:lang w:val="es-ES"/>
        </w:rPr>
        <w:t xml:space="preserve">el día </w:t>
      </w:r>
      <w:r w:rsidR="00340657">
        <w:rPr>
          <w:lang w:val="es-ES"/>
        </w:rPr>
        <w:t xml:space="preserve">10 </w:t>
      </w:r>
      <w:r w:rsidR="00340657" w:rsidRPr="009B224C">
        <w:rPr>
          <w:lang w:val="es-ES"/>
        </w:rPr>
        <w:t xml:space="preserve">de </w:t>
      </w:r>
      <w:r w:rsidR="00340657">
        <w:rPr>
          <w:lang w:val="es-ES"/>
        </w:rPr>
        <w:t>mayo de 2021</w:t>
      </w:r>
      <w:r w:rsidR="00340657" w:rsidRPr="009B224C">
        <w:rPr>
          <w:lang w:val="es-ES"/>
        </w:rPr>
        <w:t xml:space="preserve"> a </w:t>
      </w:r>
      <w:r w:rsidR="00340657" w:rsidRPr="00340657">
        <w:rPr>
          <w:lang w:val="es-ES"/>
        </w:rPr>
        <w:t>las 15.00</w:t>
      </w:r>
      <w:r w:rsidR="00340657" w:rsidRPr="009B224C">
        <w:rPr>
          <w:lang w:val="es-ES"/>
        </w:rPr>
        <w:t xml:space="preserve"> horas</w:t>
      </w:r>
      <w:r w:rsidR="00340657" w:rsidRPr="00F027F5">
        <w:rPr>
          <w:lang w:val="es-ES"/>
        </w:rPr>
        <w:t xml:space="preserve">, en la sede social sita en la calle Piedras 1743, Ciudad de Buenos Aires, a fin de considerar los siguientes puntos del orden del día: </w:t>
      </w:r>
      <w:r w:rsidR="00340657" w:rsidRPr="00F027F5">
        <w:rPr>
          <w:i/>
          <w:lang w:val="es-ES"/>
        </w:rPr>
        <w:t xml:space="preserve">“1) Designación de dos (2) accionistas para suscribir el acta; 2) Consideración de la documentación prevista por el Artículo 234, inciso 1° de la Ley 19.550 y normas concordantes correspondiente al ejercicio económico Nº </w:t>
      </w:r>
      <w:r w:rsidR="00340657" w:rsidRPr="00906A73">
        <w:rPr>
          <w:i/>
          <w:lang w:val="es-ES"/>
        </w:rPr>
        <w:t>2</w:t>
      </w:r>
      <w:r w:rsidR="00340657">
        <w:rPr>
          <w:i/>
          <w:lang w:val="es-ES"/>
        </w:rPr>
        <w:t>2</w:t>
      </w:r>
      <w:r w:rsidR="00340657" w:rsidRPr="00F027F5">
        <w:rPr>
          <w:i/>
          <w:lang w:val="es-ES"/>
        </w:rPr>
        <w:t xml:space="preserve"> finalizado el 31 de diciembre de </w:t>
      </w:r>
      <w:r w:rsidR="00340657">
        <w:rPr>
          <w:i/>
          <w:lang w:val="es-ES"/>
        </w:rPr>
        <w:t>2020</w:t>
      </w:r>
      <w:r w:rsidR="00340657" w:rsidRPr="00F027F5">
        <w:rPr>
          <w:i/>
          <w:lang w:val="es-ES"/>
        </w:rPr>
        <w:t>; 3) Consideración de la gestión de los miembros del Directorio; 4) Consideración de la</w:t>
      </w:r>
      <w:r w:rsidR="00340657">
        <w:rPr>
          <w:i/>
          <w:lang w:val="es-ES"/>
        </w:rPr>
        <w:t xml:space="preserve">s remuneraciones al directorio </w:t>
      </w:r>
      <w:r w:rsidR="00340657" w:rsidRPr="007615C0">
        <w:rPr>
          <w:i/>
          <w:lang w:val="es-ES"/>
        </w:rPr>
        <w:t>(</w:t>
      </w:r>
      <w:r w:rsidR="00340657" w:rsidRPr="007615C0">
        <w:rPr>
          <w:i/>
        </w:rPr>
        <w:t>$</w:t>
      </w:r>
      <w:r w:rsidR="00340657" w:rsidRPr="007615C0">
        <w:rPr>
          <w:i/>
          <w:iCs/>
        </w:rPr>
        <w:t>44.920.826</w:t>
      </w:r>
      <w:r w:rsidR="00340657" w:rsidRPr="00906A73">
        <w:rPr>
          <w:i/>
        </w:rPr>
        <w:t xml:space="preserve"> </w:t>
      </w:r>
      <w:r w:rsidR="00340657" w:rsidRPr="00906A73">
        <w:rPr>
          <w:i/>
          <w:lang w:val="es-ES"/>
        </w:rPr>
        <w:t>importe asignado</w:t>
      </w:r>
      <w:r w:rsidR="00340657">
        <w:rPr>
          <w:i/>
          <w:lang w:val="es-ES"/>
        </w:rPr>
        <w:t>) correspondientes al ejercicio económico finalizado el 31 de diciembre de 2020 el cual arrojó quebranto computable en los términos de las Normas de la Comisión Nacional de Valores;</w:t>
      </w:r>
      <w:r w:rsidR="00340657" w:rsidRPr="00F027F5">
        <w:rPr>
          <w:i/>
          <w:lang w:val="es-ES"/>
        </w:rPr>
        <w:t xml:space="preserve"> </w:t>
      </w:r>
      <w:r w:rsidR="00340657">
        <w:rPr>
          <w:i/>
          <w:lang w:val="es-ES"/>
        </w:rPr>
        <w:t xml:space="preserve">5) </w:t>
      </w:r>
      <w:r w:rsidR="00340657" w:rsidRPr="00F027F5">
        <w:rPr>
          <w:i/>
          <w:lang w:val="es-ES"/>
        </w:rPr>
        <w:t>Autorización al Directorio para pagar anticipos de honorarios por el ejercicio económico 20</w:t>
      </w:r>
      <w:r w:rsidR="00340657">
        <w:rPr>
          <w:i/>
          <w:lang w:val="es-ES"/>
        </w:rPr>
        <w:t xml:space="preserve">21 a los directores que ejerzan funciones técnico administrativas y/o comisiones especiales y/o revistan el carácter de independientes </w:t>
      </w:r>
      <w:r w:rsidR="00340657" w:rsidRPr="00F027F5">
        <w:rPr>
          <w:i/>
          <w:lang w:val="es-ES"/>
        </w:rPr>
        <w:t xml:space="preserve">ad referéndum de lo que decida la próxima asamblea que considere la remuneración de los miembros del Directorio; </w:t>
      </w:r>
      <w:r w:rsidR="00340657">
        <w:rPr>
          <w:i/>
          <w:lang w:val="es-ES"/>
        </w:rPr>
        <w:t>6</w:t>
      </w:r>
      <w:r w:rsidR="00340657" w:rsidRPr="00F027F5">
        <w:rPr>
          <w:i/>
          <w:lang w:val="es-ES"/>
        </w:rPr>
        <w:t xml:space="preserve">) Consideración de la gestión de los miembros de la Comisión Fiscalizadora; </w:t>
      </w:r>
      <w:r w:rsidR="00340657">
        <w:rPr>
          <w:i/>
          <w:lang w:val="es-ES"/>
        </w:rPr>
        <w:t>7</w:t>
      </w:r>
      <w:r w:rsidR="00340657" w:rsidRPr="00F027F5">
        <w:rPr>
          <w:i/>
          <w:lang w:val="es-ES"/>
        </w:rPr>
        <w:t>) Consideración de la remuneración de los miembros de la Comisión Fiscalizadora por el ejercicio económico finalizado el 31 de diciembre de 20</w:t>
      </w:r>
      <w:r w:rsidR="00340657">
        <w:rPr>
          <w:i/>
          <w:lang w:val="es-ES"/>
        </w:rPr>
        <w:t>20.</w:t>
      </w:r>
      <w:r w:rsidR="00340657" w:rsidRPr="00F027F5">
        <w:rPr>
          <w:i/>
          <w:lang w:val="es-ES"/>
        </w:rPr>
        <w:t xml:space="preserve"> Autorización al Directorio para pagar anticipos de honorarios por el ejercicio económico 20</w:t>
      </w:r>
      <w:r w:rsidR="00340657">
        <w:rPr>
          <w:i/>
          <w:lang w:val="es-ES"/>
        </w:rPr>
        <w:t>21</w:t>
      </w:r>
      <w:r w:rsidR="00340657" w:rsidRPr="00F027F5">
        <w:rPr>
          <w:i/>
          <w:lang w:val="es-ES"/>
        </w:rPr>
        <w:t xml:space="preserve"> ad referéndum de lo que decida la próxima asamblea que considere la remuneración de los miembros de la Comisión Fiscalizadora; </w:t>
      </w:r>
      <w:r w:rsidR="00340657">
        <w:rPr>
          <w:i/>
          <w:lang w:val="es-ES"/>
        </w:rPr>
        <w:t>8</w:t>
      </w:r>
      <w:r w:rsidR="00340657" w:rsidRPr="00F027F5">
        <w:rPr>
          <w:i/>
          <w:lang w:val="es-ES"/>
        </w:rPr>
        <w:t>) Consideración del destino de los Resultados no Asignados</w:t>
      </w:r>
      <w:r w:rsidR="00340657" w:rsidRPr="00E527FA">
        <w:rPr>
          <w:i/>
          <w:lang w:val="es-ES"/>
        </w:rPr>
        <w:t xml:space="preserve"> al 31 de diciembre de 20</w:t>
      </w:r>
      <w:r w:rsidR="00340657">
        <w:rPr>
          <w:i/>
          <w:lang w:val="es-ES"/>
        </w:rPr>
        <w:t>20</w:t>
      </w:r>
      <w:r w:rsidR="00340657" w:rsidRPr="00E527FA">
        <w:rPr>
          <w:i/>
          <w:lang w:val="es-ES"/>
        </w:rPr>
        <w:t xml:space="preserve"> que </w:t>
      </w:r>
      <w:r w:rsidR="00340657">
        <w:rPr>
          <w:i/>
          <w:lang w:val="es-ES"/>
        </w:rPr>
        <w:t xml:space="preserve">ascienden a </w:t>
      </w:r>
      <w:r w:rsidR="00736888">
        <w:rPr>
          <w:i/>
          <w:lang w:val="es-ES"/>
        </w:rPr>
        <w:t>$</w:t>
      </w:r>
      <w:r w:rsidR="00340657">
        <w:rPr>
          <w:i/>
          <w:lang w:val="es-ES"/>
        </w:rPr>
        <w:t>275</w:t>
      </w:r>
      <w:r w:rsidR="00736888">
        <w:rPr>
          <w:i/>
          <w:lang w:val="es-ES"/>
        </w:rPr>
        <w:t>.662.483</w:t>
      </w:r>
      <w:r w:rsidR="00340657">
        <w:rPr>
          <w:i/>
          <w:lang w:val="es-ES"/>
        </w:rPr>
        <w:t xml:space="preserve"> negativo</w:t>
      </w:r>
      <w:r w:rsidR="00340657" w:rsidRPr="00E07F0A">
        <w:rPr>
          <w:i/>
          <w:lang w:val="es-ES"/>
        </w:rPr>
        <w:t>.</w:t>
      </w:r>
      <w:r w:rsidR="00340657" w:rsidRPr="00E07F0A">
        <w:rPr>
          <w:b/>
          <w:i/>
          <w:lang w:val="es-ES"/>
        </w:rPr>
        <w:t xml:space="preserve"> </w:t>
      </w:r>
      <w:r w:rsidR="00340657" w:rsidRPr="001E7EE8">
        <w:rPr>
          <w:i/>
          <w:lang w:val="es-ES"/>
        </w:rPr>
        <w:t xml:space="preserve">El Directorio </w:t>
      </w:r>
      <w:r w:rsidR="00340657">
        <w:rPr>
          <w:i/>
          <w:lang w:val="es-ES"/>
        </w:rPr>
        <w:t xml:space="preserve">propone </w:t>
      </w:r>
      <w:r w:rsidR="00340657" w:rsidRPr="0041472E">
        <w:rPr>
          <w:i/>
          <w:lang w:val="es-ES"/>
        </w:rPr>
        <w:t>absorber</w:t>
      </w:r>
      <w:r w:rsidR="00340657">
        <w:rPr>
          <w:i/>
          <w:lang w:val="es-ES"/>
        </w:rPr>
        <w:t xml:space="preserve"> la totalidad de</w:t>
      </w:r>
      <w:r w:rsidR="00340657" w:rsidRPr="0041472E">
        <w:rPr>
          <w:i/>
          <w:lang w:val="es-ES"/>
        </w:rPr>
        <w:t xml:space="preserve"> los Resultados No Asignados negativos de conformidad a los términos de lo dispuesto en el artícu</w:t>
      </w:r>
      <w:r w:rsidR="00340657">
        <w:rPr>
          <w:i/>
          <w:lang w:val="es-ES"/>
        </w:rPr>
        <w:t xml:space="preserve">lo 11, Capítulo III, Título IV </w:t>
      </w:r>
      <w:r w:rsidR="00340657" w:rsidRPr="0041472E">
        <w:rPr>
          <w:i/>
          <w:lang w:val="es-ES"/>
        </w:rPr>
        <w:t xml:space="preserve">de las Normas de la CNV (to 2013), </w:t>
      </w:r>
      <w:r w:rsidR="00340657" w:rsidRPr="007947A0">
        <w:rPr>
          <w:i/>
          <w:lang w:val="es-ES"/>
        </w:rPr>
        <w:t>mediante la desafectación parcial de la Prima de Emisión.</w:t>
      </w:r>
      <w:r w:rsidR="00340657">
        <w:rPr>
          <w:i/>
          <w:lang w:val="es-ES"/>
        </w:rPr>
        <w:t xml:space="preserve"> 9</w:t>
      </w:r>
      <w:r w:rsidR="00340657" w:rsidRPr="001E7EE8">
        <w:rPr>
          <w:i/>
          <w:lang w:val="es-ES"/>
        </w:rPr>
        <w:t xml:space="preserve">) Elección de los miembros titulares y suplentes del Directorio; </w:t>
      </w:r>
      <w:r w:rsidR="00340657">
        <w:rPr>
          <w:i/>
          <w:lang w:val="es-ES"/>
        </w:rPr>
        <w:t>10</w:t>
      </w:r>
      <w:r w:rsidR="00340657" w:rsidRPr="001E7EE8">
        <w:rPr>
          <w:i/>
          <w:lang w:val="es-ES"/>
        </w:rPr>
        <w:t>) Elección de los miembros titulares y suplentes de la Comisión Fiscalizadora;</w:t>
      </w:r>
      <w:r w:rsidR="00340657">
        <w:rPr>
          <w:i/>
          <w:lang w:val="es-ES"/>
        </w:rPr>
        <w:t xml:space="preserve"> 11</w:t>
      </w:r>
      <w:r w:rsidR="00340657" w:rsidRPr="00F027F5">
        <w:rPr>
          <w:i/>
          <w:lang w:val="es-ES"/>
        </w:rPr>
        <w:t>) Aprobación del presupuesto a</w:t>
      </w:r>
      <w:r w:rsidR="00340657">
        <w:rPr>
          <w:i/>
          <w:lang w:val="es-ES"/>
        </w:rPr>
        <w:t>nual del Comité de Auditoría; 12</w:t>
      </w:r>
      <w:r w:rsidR="00340657" w:rsidRPr="00F027F5">
        <w:rPr>
          <w:i/>
          <w:lang w:val="es-ES"/>
        </w:rPr>
        <w:t xml:space="preserve">) Consideración de los honorarios del Auditor Externo por el ejercicio económico finalizado el 31 de diciembre de </w:t>
      </w:r>
      <w:r w:rsidR="00340657">
        <w:rPr>
          <w:i/>
          <w:lang w:val="es-ES"/>
        </w:rPr>
        <w:t>2020</w:t>
      </w:r>
      <w:r w:rsidR="00340657" w:rsidRPr="00F027F5">
        <w:rPr>
          <w:i/>
          <w:lang w:val="es-ES"/>
        </w:rPr>
        <w:t>; 1</w:t>
      </w:r>
      <w:r w:rsidR="00340657">
        <w:rPr>
          <w:i/>
          <w:lang w:val="es-ES"/>
        </w:rPr>
        <w:t>3</w:t>
      </w:r>
      <w:r w:rsidR="00340657" w:rsidRPr="00F027F5">
        <w:rPr>
          <w:i/>
          <w:lang w:val="es-ES"/>
        </w:rPr>
        <w:t>) Designación de Auditor Externo de la Sociedad.</w:t>
      </w:r>
      <w:r w:rsidR="00340657">
        <w:rPr>
          <w:i/>
          <w:lang w:val="es-ES"/>
        </w:rPr>
        <w:t xml:space="preserve"> 14) Reforma del Artículo Décimo Sexto del Estatuto Social.</w:t>
      </w:r>
      <w:r w:rsidR="00187B2E" w:rsidRPr="00B43D90">
        <w:t xml:space="preserve"> </w:t>
      </w:r>
      <w:r w:rsidR="00B43D90" w:rsidRPr="00B43D90">
        <w:t xml:space="preserve">Nota: </w:t>
      </w:r>
      <w:r w:rsidR="00187B2E" w:rsidRPr="00187B2E">
        <w:t xml:space="preserve">Se recuerda a los Sres. accionistas titulares de acciones escriturales Clase B cuyo registro de acciones es llevado por Caja de Valores S.A. que deberán presentar la constancia de sus respectivas cuentas y acreditar identidad y personería, según correspondiere, con no menos de tres días hábiles de anticipación al de la fecha fijada para la Asamblea en el horario de 11.00 a 17.00 horas en la calle Tacuarí 1842, Ciudad Autónoma de Buenos Aires. El plazo vence el </w:t>
      </w:r>
      <w:r w:rsidR="00187B2E">
        <w:t>26</w:t>
      </w:r>
      <w:r w:rsidR="00187B2E" w:rsidRPr="00187B2E">
        <w:t xml:space="preserve"> de abril de 2021 a las 17.00 horas. En caso de mantenerse, a la fecha prevista para la celebración de la Asamblea, la restricción a la libre circulación de las personas en general, con carácter preventivo y/u obligatorio y/o sectorizado, como consecuencia del estado de emergencia sanitaria en virtud del Decreto de Necesidad y Urgencia N° 297/2020 y normas sucesivas del Poder Ejecutivo Nacional, </w:t>
      </w:r>
      <w:r w:rsidR="00187B2E">
        <w:rPr>
          <w:b/>
        </w:rPr>
        <w:t>A</w:t>
      </w:r>
      <w:r w:rsidR="00187B2E" w:rsidRPr="00187B2E">
        <w:rPr>
          <w:b/>
        </w:rPr>
        <w:t>)</w:t>
      </w:r>
      <w:r w:rsidR="00187B2E" w:rsidRPr="00187B2E">
        <w:t xml:space="preserve"> </w:t>
      </w:r>
      <w:r w:rsidR="00187B2E" w:rsidRPr="00187B2E">
        <w:rPr>
          <w:bCs/>
        </w:rPr>
        <w:t>la Asamblea será celebrada a distancia</w:t>
      </w:r>
      <w:r w:rsidR="00187B2E" w:rsidRPr="00187B2E">
        <w:t xml:space="preserve">, mediante el sistema Microsoft </w:t>
      </w:r>
      <w:proofErr w:type="spellStart"/>
      <w:r w:rsidR="00187B2E" w:rsidRPr="00187B2E">
        <w:t>Teams</w:t>
      </w:r>
      <w:proofErr w:type="spellEnd"/>
      <w:r w:rsidR="00187B2E" w:rsidRPr="00187B2E">
        <w:t xml:space="preserve"> que: (</w:t>
      </w:r>
      <w:r w:rsidR="00187B2E">
        <w:t>a</w:t>
      </w:r>
      <w:r w:rsidR="00187B2E" w:rsidRPr="00187B2E">
        <w:t>) garantizará la libre accesibilidad de todos los accionistas, con voz y voto; (</w:t>
      </w:r>
      <w:r w:rsidR="00187B2E">
        <w:t>b</w:t>
      </w:r>
      <w:r w:rsidR="00187B2E" w:rsidRPr="00187B2E">
        <w:t>) permitirá la transmisión simultánea de sonido, imágenes y palabras en el transcurso de toda la reunión y (</w:t>
      </w:r>
      <w:r w:rsidR="00187B2E">
        <w:t>c</w:t>
      </w:r>
      <w:r w:rsidR="00187B2E" w:rsidRPr="00187B2E">
        <w:t xml:space="preserve">) permitirá su grabación en soporte digital. </w:t>
      </w:r>
      <w:r w:rsidR="00187B2E">
        <w:rPr>
          <w:b/>
        </w:rPr>
        <w:t>B</w:t>
      </w:r>
      <w:r w:rsidR="00187B2E" w:rsidRPr="00187B2E">
        <w:rPr>
          <w:b/>
        </w:rPr>
        <w:t>)</w:t>
      </w:r>
      <w:r w:rsidR="00187B2E" w:rsidRPr="00187B2E">
        <w:t xml:space="preserve"> La Sociedad remitirá a los accionistas que comuniquen asistencia a la dirección de correo electrónico </w:t>
      </w:r>
      <w:hyperlink r:id="rId4" w:history="1">
        <w:r w:rsidR="00187B2E" w:rsidRPr="00DC17EE">
          <w:rPr>
            <w:rStyle w:val="Hipervnculo"/>
          </w:rPr>
          <w:t>Asamblea2021@grupoclarin.com</w:t>
        </w:r>
      </w:hyperlink>
      <w:r w:rsidR="00187B2E">
        <w:t xml:space="preserve"> </w:t>
      </w:r>
      <w:r w:rsidR="00187B2E" w:rsidRPr="00187B2E">
        <w:t xml:space="preserve">, el link y modo de acceso al sistema, junto con un instructivo acerca del desarrollo de la Asamblea. </w:t>
      </w:r>
      <w:r w:rsidR="00187B2E">
        <w:rPr>
          <w:b/>
        </w:rPr>
        <w:t>C</w:t>
      </w:r>
      <w:r w:rsidR="00187B2E" w:rsidRPr="00187B2E">
        <w:rPr>
          <w:b/>
        </w:rPr>
        <w:t>)</w:t>
      </w:r>
      <w:r w:rsidR="00187B2E" w:rsidRPr="00187B2E">
        <w:rPr>
          <w:lang w:val="es-ES_tradnl"/>
        </w:rPr>
        <w:t xml:space="preserve"> </w:t>
      </w:r>
      <w:r w:rsidR="00187B2E" w:rsidRPr="00187B2E">
        <w:t>Los accionistas deberán enviar los certificados emitidos por Caja de Valores e informar los siguientes datos del titular de las acciones: nombre y apellido o denominación social completa; tipo y número de documento de identidad o datos de inscripción registral con expresa individualización del específico registro y de su jurisdicción; domicilio, con indicación de su carácter. Además, debe proporcionar los mismos datos respecto del/</w:t>
      </w:r>
      <w:proofErr w:type="gramStart"/>
      <w:r w:rsidR="00187B2E" w:rsidRPr="00187B2E">
        <w:t>los representante</w:t>
      </w:r>
      <w:proofErr w:type="gramEnd"/>
      <w:r w:rsidR="00187B2E" w:rsidRPr="00187B2E">
        <w:t xml:space="preserve">/s del titular de las acciones que asistirá/n a la Asamblea, como así también la documentación respaldatoria que acredita dicha representación en formato </w:t>
      </w:r>
      <w:proofErr w:type="spellStart"/>
      <w:r w:rsidR="00187B2E" w:rsidRPr="00187B2E">
        <w:t>pdf</w:t>
      </w:r>
      <w:proofErr w:type="spellEnd"/>
      <w:r w:rsidR="00187B2E" w:rsidRPr="00187B2E">
        <w:t xml:space="preserve">. </w:t>
      </w:r>
      <w:r w:rsidR="00187B2E">
        <w:rPr>
          <w:b/>
        </w:rPr>
        <w:t>D</w:t>
      </w:r>
      <w:r w:rsidR="00187B2E" w:rsidRPr="00187B2E">
        <w:rPr>
          <w:b/>
        </w:rPr>
        <w:t>)</w:t>
      </w:r>
      <w:r w:rsidR="00187B2E" w:rsidRPr="00187B2E">
        <w:t xml:space="preserve"> Los accionistas que participen de la Asamblea a través de apoderados, deberán remitir a la Sociedad con cinco (5) días hábiles de antelación a la celebración, el instrumento habilitante correspondiente, suficientemente autenticado. </w:t>
      </w:r>
      <w:r w:rsidR="00187B2E">
        <w:rPr>
          <w:b/>
        </w:rPr>
        <w:t>E</w:t>
      </w:r>
      <w:r w:rsidR="00187B2E" w:rsidRPr="00187B2E">
        <w:rPr>
          <w:b/>
        </w:rPr>
        <w:t xml:space="preserve">) </w:t>
      </w:r>
      <w:r w:rsidR="00187B2E" w:rsidRPr="00187B2E">
        <w:t xml:space="preserve">Al momento de la votación, le será requerido a cada accionista el sentido de su voto, que deberá ser emitido por el sistema de transmisión simultánea de sonido, imágenes y palabras. </w:t>
      </w:r>
      <w:r w:rsidR="00187B2E">
        <w:rPr>
          <w:b/>
        </w:rPr>
        <w:t>F</w:t>
      </w:r>
      <w:r w:rsidR="00187B2E" w:rsidRPr="00187B2E">
        <w:rPr>
          <w:b/>
        </w:rPr>
        <w:t>)</w:t>
      </w:r>
      <w:r w:rsidR="00187B2E" w:rsidRPr="00187B2E">
        <w:t xml:space="preserve"> Como punto previo del Orden del Día de la Asamblea, se considerará su celebración a distancia con la mayoría exigible para la reforma del estatuto social. </w:t>
      </w:r>
      <w:r w:rsidR="00187B2E">
        <w:rPr>
          <w:b/>
        </w:rPr>
        <w:t>G</w:t>
      </w:r>
      <w:r w:rsidR="00187B2E" w:rsidRPr="00187B2E">
        <w:rPr>
          <w:b/>
        </w:rPr>
        <w:t>)</w:t>
      </w:r>
      <w:r w:rsidR="00187B2E" w:rsidRPr="00187B2E">
        <w:t xml:space="preserve"> Los miembros de la Comisión Fiscalizadora que participen de la Asamblea verificarán el cumplimiento de la normativa aplicable.</w:t>
      </w:r>
      <w:r w:rsidR="00187B2E" w:rsidRPr="00187B2E">
        <w:rPr>
          <w:lang w:val="es-ES_tradnl"/>
        </w:rPr>
        <w:t xml:space="preserve"> La Sociedad mantendrá informados a sus accionistas respecto de cualquier modificación, en caso que las circunstancias así lo hicieren necesario, sobre la celebración de la Asamblea.</w:t>
      </w:r>
      <w:r w:rsidR="00187B2E" w:rsidRPr="00187B2E">
        <w:t xml:space="preserve"> </w:t>
      </w:r>
    </w:p>
    <w:p w:rsidR="00187B2E" w:rsidRPr="00187B2E" w:rsidRDefault="00187B2E" w:rsidP="00187B2E">
      <w:pPr>
        <w:jc w:val="both"/>
      </w:pPr>
    </w:p>
    <w:p w:rsidR="00B43D90" w:rsidRPr="007B4D2E" w:rsidRDefault="00B43D90" w:rsidP="007B4D2E">
      <w:pPr>
        <w:jc w:val="both"/>
      </w:pPr>
    </w:p>
    <w:sectPr w:rsidR="00B43D90" w:rsidRPr="007B4D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2E"/>
    <w:rsid w:val="000276BD"/>
    <w:rsid w:val="00042936"/>
    <w:rsid w:val="00187B2E"/>
    <w:rsid w:val="00340657"/>
    <w:rsid w:val="00574705"/>
    <w:rsid w:val="00734EB7"/>
    <w:rsid w:val="00736888"/>
    <w:rsid w:val="007B4D2E"/>
    <w:rsid w:val="008E4558"/>
    <w:rsid w:val="00AD2A11"/>
    <w:rsid w:val="00B43D90"/>
    <w:rsid w:val="00DA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4BA20-2E2F-475D-AD1E-EC6FE284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7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amblea2021@grupoclari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Prieri</dc:creator>
  <cp:keywords/>
  <dc:description/>
  <cp:lastModifiedBy>Martín G. Rios</cp:lastModifiedBy>
  <cp:revision>2</cp:revision>
  <dcterms:created xsi:type="dcterms:W3CDTF">2021-03-25T12:32:00Z</dcterms:created>
  <dcterms:modified xsi:type="dcterms:W3CDTF">2021-03-25T12:32:00Z</dcterms:modified>
</cp:coreProperties>
</file>