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6A0" w:rsidRPr="00DD10F5" w:rsidRDefault="00F906A0" w:rsidP="00230C72">
      <w:pPr>
        <w:jc w:val="both"/>
        <w:rPr>
          <w:rFonts w:ascii="Arial" w:hAnsi="Arial" w:cs="Arial"/>
        </w:rPr>
      </w:pPr>
      <w:r w:rsidRPr="00DD10F5">
        <w:rPr>
          <w:rFonts w:ascii="Arial" w:hAnsi="Arial" w:cs="Arial"/>
          <w:b/>
          <w:u w:val="single"/>
        </w:rPr>
        <w:t>ACTA DE COMISION FISCALIZADORA:</w:t>
      </w:r>
      <w:r w:rsidRPr="00DD10F5">
        <w:rPr>
          <w:rFonts w:ascii="Arial" w:hAnsi="Arial" w:cs="Arial"/>
        </w:rPr>
        <w:t xml:space="preserve"> En la ciudad de Buenos Aires, a los </w:t>
      </w:r>
      <w:r w:rsidR="00881636">
        <w:rPr>
          <w:rFonts w:ascii="Arial" w:hAnsi="Arial" w:cs="Arial"/>
        </w:rPr>
        <w:t>3</w:t>
      </w:r>
      <w:r w:rsidRPr="00DD10F5">
        <w:rPr>
          <w:rFonts w:ascii="Arial" w:hAnsi="Arial" w:cs="Arial"/>
        </w:rPr>
        <w:t xml:space="preserve"> días del mes de </w:t>
      </w:r>
      <w:r w:rsidR="00194D4F">
        <w:rPr>
          <w:rFonts w:ascii="Arial" w:hAnsi="Arial" w:cs="Arial"/>
        </w:rPr>
        <w:t>marzo</w:t>
      </w:r>
      <w:r w:rsidRPr="00DD10F5">
        <w:rPr>
          <w:rFonts w:ascii="Arial" w:hAnsi="Arial" w:cs="Arial"/>
        </w:rPr>
        <w:t xml:space="preserve"> de 20</w:t>
      </w:r>
      <w:r w:rsidR="00881636">
        <w:rPr>
          <w:rFonts w:ascii="Arial" w:hAnsi="Arial" w:cs="Arial"/>
        </w:rPr>
        <w:t>20</w:t>
      </w:r>
      <w:r w:rsidRPr="00DD10F5">
        <w:rPr>
          <w:rFonts w:ascii="Arial" w:hAnsi="Arial" w:cs="Arial"/>
        </w:rPr>
        <w:t>, siendo las 1</w:t>
      </w:r>
      <w:r w:rsidR="00643164">
        <w:rPr>
          <w:rFonts w:ascii="Arial" w:hAnsi="Arial" w:cs="Arial"/>
        </w:rPr>
        <w:t>1</w:t>
      </w:r>
      <w:r w:rsidRPr="00DD10F5">
        <w:rPr>
          <w:rFonts w:ascii="Arial" w:hAnsi="Arial" w:cs="Arial"/>
        </w:rPr>
        <w:t xml:space="preserve"> horas, en el domicilio social se reúnen los señores miembros de la comisión fiscalizadora de Nuevo Continente S.A. abajo firmantes. </w:t>
      </w:r>
      <w:r>
        <w:rPr>
          <w:rFonts w:ascii="Arial" w:hAnsi="Arial" w:cs="Arial"/>
        </w:rPr>
        <w:t>El</w:t>
      </w:r>
      <w:r w:rsidRPr="00DD10F5">
        <w:rPr>
          <w:rFonts w:ascii="Arial" w:hAnsi="Arial" w:cs="Arial"/>
        </w:rPr>
        <w:t xml:space="preserve"> Cr. José Manuel Meijomil expresa que el Síndico titular </w:t>
      </w:r>
      <w:r w:rsidR="00194D4F">
        <w:rPr>
          <w:rFonts w:ascii="Arial" w:hAnsi="Arial" w:cs="Arial"/>
        </w:rPr>
        <w:t>Cr</w:t>
      </w:r>
      <w:r w:rsidRPr="00DD10F5">
        <w:rPr>
          <w:rFonts w:ascii="Arial" w:hAnsi="Arial" w:cs="Arial"/>
        </w:rPr>
        <w:t xml:space="preserve">. </w:t>
      </w:r>
      <w:r w:rsidR="00194D4F">
        <w:rPr>
          <w:rFonts w:ascii="Arial" w:hAnsi="Arial" w:cs="Arial"/>
        </w:rPr>
        <w:t>Julio Suárez</w:t>
      </w:r>
      <w:r w:rsidRPr="00DD10F5">
        <w:rPr>
          <w:rFonts w:ascii="Arial" w:hAnsi="Arial" w:cs="Arial"/>
        </w:rPr>
        <w:t xml:space="preserve"> se encuentra ausente transitoriamente por </w:t>
      </w:r>
      <w:r w:rsidR="00881636">
        <w:rPr>
          <w:rFonts w:ascii="Arial" w:hAnsi="Arial" w:cs="Arial"/>
        </w:rPr>
        <w:t>p</w:t>
      </w:r>
      <w:bookmarkStart w:id="0" w:name="_GoBack"/>
      <w:bookmarkEnd w:id="0"/>
      <w:r w:rsidR="00881636">
        <w:rPr>
          <w:rFonts w:ascii="Arial" w:hAnsi="Arial" w:cs="Arial"/>
        </w:rPr>
        <w:t>roblemas de salud</w:t>
      </w:r>
      <w:r w:rsidRPr="00DD10F5">
        <w:rPr>
          <w:rFonts w:ascii="Arial" w:hAnsi="Arial" w:cs="Arial"/>
        </w:rPr>
        <w:t xml:space="preserve"> y por lo tanto propone se autorice que un miembro suplente de la comisión fiscalizadora l</w:t>
      </w:r>
      <w:r w:rsidR="00FE24C7">
        <w:rPr>
          <w:rFonts w:ascii="Arial" w:hAnsi="Arial" w:cs="Arial"/>
        </w:rPr>
        <w:t>a</w:t>
      </w:r>
      <w:r w:rsidRPr="00DD10F5">
        <w:rPr>
          <w:rFonts w:ascii="Arial" w:hAnsi="Arial" w:cs="Arial"/>
        </w:rPr>
        <w:t xml:space="preserve"> reemplace temporariamente</w:t>
      </w:r>
      <w:r w:rsidR="00194D4F">
        <w:rPr>
          <w:rFonts w:ascii="Arial" w:hAnsi="Arial" w:cs="Arial"/>
        </w:rPr>
        <w:t xml:space="preserve"> hasta su restablecimiento.</w:t>
      </w:r>
      <w:r w:rsidRPr="00DD10F5">
        <w:rPr>
          <w:rFonts w:ascii="Arial" w:hAnsi="Arial" w:cs="Arial"/>
        </w:rPr>
        <w:t xml:space="preserve"> Propone se designe para esta función al </w:t>
      </w:r>
      <w:r w:rsidRPr="00F9516E">
        <w:rPr>
          <w:rFonts w:ascii="Arial" w:hAnsi="Arial" w:cs="Arial"/>
        </w:rPr>
        <w:t xml:space="preserve">Cr. </w:t>
      </w:r>
      <w:r w:rsidR="00194D4F">
        <w:rPr>
          <w:rFonts w:ascii="Arial" w:hAnsi="Arial" w:cs="Arial"/>
        </w:rPr>
        <w:t>Alfredo Ángel Esperón</w:t>
      </w:r>
      <w:r w:rsidRPr="00F9516E">
        <w:rPr>
          <w:rFonts w:ascii="Arial" w:hAnsi="Arial"/>
        </w:rPr>
        <w:t>.</w:t>
      </w:r>
      <w:r w:rsidRPr="00DD10F5">
        <w:rPr>
          <w:rFonts w:ascii="Arial" w:hAnsi="Arial"/>
        </w:rPr>
        <w:t xml:space="preserve"> A mérito de las razones expuestas por </w:t>
      </w:r>
      <w:r w:rsidR="00FE24C7">
        <w:rPr>
          <w:rFonts w:ascii="Arial" w:hAnsi="Arial"/>
        </w:rPr>
        <w:t>el</w:t>
      </w:r>
      <w:r w:rsidRPr="00DD10F5">
        <w:rPr>
          <w:rFonts w:ascii="Arial" w:hAnsi="Arial"/>
        </w:rPr>
        <w:t xml:space="preserve"> C</w:t>
      </w:r>
      <w:r>
        <w:rPr>
          <w:rFonts w:ascii="Arial" w:hAnsi="Arial"/>
        </w:rPr>
        <w:t>r</w:t>
      </w:r>
      <w:r w:rsidRPr="00DD10F5">
        <w:rPr>
          <w:rFonts w:ascii="Arial" w:hAnsi="Arial"/>
        </w:rPr>
        <w:t xml:space="preserve">. </w:t>
      </w:r>
      <w:r>
        <w:rPr>
          <w:rFonts w:ascii="Arial" w:hAnsi="Arial"/>
        </w:rPr>
        <w:t>Meijomil</w:t>
      </w:r>
      <w:r w:rsidRPr="00DD10F5">
        <w:rPr>
          <w:rFonts w:ascii="Arial" w:hAnsi="Arial"/>
        </w:rPr>
        <w:t xml:space="preserve">, la comisión fiscalizadora aprueba otorgar una licencia temporaria al Síndico titular </w:t>
      </w:r>
      <w:r w:rsidR="004966F5">
        <w:rPr>
          <w:rFonts w:ascii="Arial" w:hAnsi="Arial"/>
        </w:rPr>
        <w:t xml:space="preserve">Cr. </w:t>
      </w:r>
      <w:r w:rsidR="00194D4F">
        <w:rPr>
          <w:rFonts w:ascii="Arial" w:hAnsi="Arial"/>
        </w:rPr>
        <w:t>Julio Suárez.</w:t>
      </w:r>
      <w:r w:rsidRPr="00DD10F5">
        <w:rPr>
          <w:rFonts w:ascii="Arial" w:hAnsi="Arial"/>
        </w:rPr>
        <w:t xml:space="preserve"> Asimismo, se resuelve que un Síndico suplente asuma como Síndico titular hasta la fecha </w:t>
      </w:r>
      <w:r w:rsidR="00194D4F">
        <w:rPr>
          <w:rFonts w:ascii="Arial" w:hAnsi="Arial"/>
        </w:rPr>
        <w:t>de restablecimiento del síndico titular</w:t>
      </w:r>
      <w:r w:rsidRPr="00DD10F5">
        <w:rPr>
          <w:rFonts w:ascii="Arial" w:hAnsi="Arial"/>
        </w:rPr>
        <w:t xml:space="preserve"> y se lo designe al </w:t>
      </w:r>
      <w:r w:rsidRPr="00F9516E">
        <w:rPr>
          <w:rFonts w:ascii="Arial" w:hAnsi="Arial"/>
        </w:rPr>
        <w:t xml:space="preserve">Cr. </w:t>
      </w:r>
      <w:r w:rsidR="00194D4F">
        <w:rPr>
          <w:rFonts w:ascii="Arial" w:hAnsi="Arial"/>
        </w:rPr>
        <w:t xml:space="preserve">Alfredo </w:t>
      </w:r>
      <w:r w:rsidR="00194D4F">
        <w:rPr>
          <w:rFonts w:ascii="Arial" w:hAnsi="Arial" w:cs="Arial"/>
        </w:rPr>
        <w:t>Ánge</w:t>
      </w:r>
      <w:r w:rsidR="00194D4F">
        <w:rPr>
          <w:rFonts w:ascii="Arial" w:hAnsi="Arial"/>
        </w:rPr>
        <w:t>l Esperón</w:t>
      </w:r>
      <w:r w:rsidRPr="00DD10F5">
        <w:rPr>
          <w:rFonts w:ascii="Arial" w:hAnsi="Arial"/>
        </w:rPr>
        <w:t xml:space="preserve"> para dicho cargo. Presente en este acto, el </w:t>
      </w:r>
      <w:r w:rsidRPr="00F9516E">
        <w:rPr>
          <w:rFonts w:ascii="Arial" w:hAnsi="Arial"/>
        </w:rPr>
        <w:t xml:space="preserve">Cr. </w:t>
      </w:r>
      <w:r w:rsidR="00194D4F">
        <w:rPr>
          <w:rFonts w:ascii="Arial" w:hAnsi="Arial"/>
        </w:rPr>
        <w:t>Esperón</w:t>
      </w:r>
      <w:r w:rsidRPr="00F9516E">
        <w:rPr>
          <w:rFonts w:ascii="Arial" w:hAnsi="Arial"/>
        </w:rPr>
        <w:t xml:space="preserve"> asume</w:t>
      </w:r>
      <w:r w:rsidRPr="00DD10F5">
        <w:rPr>
          <w:rFonts w:ascii="Arial" w:hAnsi="Arial"/>
        </w:rPr>
        <w:t xml:space="preserve"> el cargo de Síndico titular en reemplazo del</w:t>
      </w:r>
      <w:r>
        <w:rPr>
          <w:rFonts w:ascii="Arial" w:hAnsi="Arial"/>
        </w:rPr>
        <w:t>a</w:t>
      </w:r>
      <w:r w:rsidRPr="00DD10F5">
        <w:rPr>
          <w:rFonts w:ascii="Arial" w:hAnsi="Arial"/>
        </w:rPr>
        <w:t xml:space="preserve"> Cr</w:t>
      </w:r>
      <w:r w:rsidR="00194D4F">
        <w:rPr>
          <w:rFonts w:ascii="Arial" w:hAnsi="Arial"/>
        </w:rPr>
        <w:t>. Suárez</w:t>
      </w:r>
      <w:r w:rsidRPr="00DD10F5">
        <w:rPr>
          <w:rFonts w:ascii="Arial" w:hAnsi="Arial"/>
        </w:rPr>
        <w:t>, conforme art. 291 de la Ley 19.550.</w:t>
      </w:r>
    </w:p>
    <w:p w:rsidR="00F906A0" w:rsidRPr="00DD10F5" w:rsidRDefault="00F906A0" w:rsidP="00230C72">
      <w:pPr>
        <w:jc w:val="both"/>
        <w:rPr>
          <w:rFonts w:ascii="Arial" w:hAnsi="Arial" w:cs="Arial"/>
        </w:rPr>
      </w:pPr>
      <w:r w:rsidRPr="00DD10F5">
        <w:rPr>
          <w:rFonts w:ascii="Arial" w:hAnsi="Arial" w:cs="Arial"/>
        </w:rPr>
        <w:t>No habiendo más asuntos que tratar, se levanta la reunión siendo las 1</w:t>
      </w:r>
      <w:r w:rsidR="00D32875">
        <w:rPr>
          <w:rFonts w:ascii="Arial" w:hAnsi="Arial" w:cs="Arial"/>
        </w:rPr>
        <w:t>1</w:t>
      </w:r>
      <w:r w:rsidRPr="00DD10F5">
        <w:rPr>
          <w:rFonts w:ascii="Arial" w:hAnsi="Arial" w:cs="Arial"/>
        </w:rPr>
        <w:t xml:space="preserve"> 30 horas, previa lectura, aprobación y firma de la presente acta.</w:t>
      </w:r>
    </w:p>
    <w:p w:rsidR="00F906A0" w:rsidRPr="00DD10F5" w:rsidRDefault="00F906A0" w:rsidP="00F906A0">
      <w:pPr>
        <w:spacing w:line="340" w:lineRule="exact"/>
        <w:jc w:val="both"/>
        <w:rPr>
          <w:rFonts w:ascii="Arial" w:hAnsi="Arial" w:cs="Arial"/>
        </w:rPr>
      </w:pPr>
    </w:p>
    <w:p w:rsidR="00F906A0" w:rsidRDefault="00F906A0" w:rsidP="00F906A0">
      <w:pPr>
        <w:spacing w:line="340" w:lineRule="exact"/>
        <w:jc w:val="both"/>
        <w:rPr>
          <w:rFonts w:ascii="Arial" w:hAnsi="Arial" w:cs="Arial"/>
        </w:rPr>
      </w:pPr>
    </w:p>
    <w:p w:rsidR="00045641" w:rsidRPr="00DD10F5" w:rsidRDefault="00045641" w:rsidP="00F906A0">
      <w:pPr>
        <w:spacing w:line="340" w:lineRule="exact"/>
        <w:jc w:val="both"/>
        <w:rPr>
          <w:rFonts w:ascii="Arial" w:hAnsi="Arial" w:cs="Arial"/>
        </w:rPr>
      </w:pPr>
    </w:p>
    <w:p w:rsidR="00F906A0" w:rsidRPr="00DD10F5" w:rsidRDefault="00F906A0" w:rsidP="00F906A0">
      <w:pPr>
        <w:spacing w:line="340" w:lineRule="exac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José Manuel Meijomil</w:t>
      </w:r>
      <w:r w:rsidRPr="00DD10F5">
        <w:rPr>
          <w:rFonts w:ascii="Arial" w:hAnsi="Arial" w:cs="Arial"/>
        </w:rPr>
        <w:tab/>
      </w:r>
      <w:r w:rsidRPr="00DD10F5">
        <w:rPr>
          <w:rFonts w:ascii="Arial" w:hAnsi="Arial" w:cs="Arial"/>
        </w:rPr>
        <w:tab/>
      </w:r>
      <w:r w:rsidRPr="00DD10F5">
        <w:rPr>
          <w:rFonts w:ascii="Arial" w:hAnsi="Arial" w:cs="Arial"/>
        </w:rPr>
        <w:tab/>
      </w:r>
      <w:r w:rsidRPr="00DD10F5">
        <w:rPr>
          <w:rFonts w:ascii="Arial" w:hAnsi="Arial" w:cs="Arial"/>
        </w:rPr>
        <w:tab/>
      </w:r>
      <w:r w:rsidRPr="00DD10F5">
        <w:rPr>
          <w:rFonts w:ascii="Arial" w:hAnsi="Arial" w:cs="Arial"/>
        </w:rPr>
        <w:tab/>
      </w:r>
      <w:r w:rsidRPr="00DD10F5">
        <w:rPr>
          <w:rFonts w:ascii="Arial" w:hAnsi="Arial" w:cs="Arial"/>
        </w:rPr>
        <w:tab/>
      </w:r>
      <w:r w:rsidR="00045641">
        <w:rPr>
          <w:rFonts w:ascii="Arial" w:hAnsi="Arial" w:cs="Arial"/>
        </w:rPr>
        <w:tab/>
      </w:r>
      <w:r w:rsidR="00194D4F">
        <w:rPr>
          <w:rFonts w:ascii="Arial" w:hAnsi="Arial" w:cs="Arial"/>
        </w:rPr>
        <w:t>Alfredo Ángel Esperón</w:t>
      </w:r>
    </w:p>
    <w:p w:rsidR="00F906A0" w:rsidRPr="00DD10F5" w:rsidRDefault="00F906A0" w:rsidP="00F906A0">
      <w:pPr>
        <w:spacing w:line="340" w:lineRule="exact"/>
        <w:jc w:val="both"/>
        <w:rPr>
          <w:rFonts w:ascii="Arial" w:hAnsi="Arial" w:cs="Arial"/>
        </w:rPr>
      </w:pPr>
    </w:p>
    <w:p w:rsidR="00F906A0" w:rsidRDefault="00F906A0" w:rsidP="00F906A0">
      <w:pPr>
        <w:spacing w:line="340" w:lineRule="exact"/>
        <w:jc w:val="both"/>
        <w:rPr>
          <w:rFonts w:ascii="Arial" w:hAnsi="Arial" w:cs="Arial"/>
        </w:rPr>
      </w:pPr>
    </w:p>
    <w:p w:rsidR="00045641" w:rsidRPr="00DD10F5" w:rsidRDefault="00045641" w:rsidP="00F906A0">
      <w:pPr>
        <w:spacing w:line="340" w:lineRule="exact"/>
        <w:jc w:val="both"/>
        <w:rPr>
          <w:rFonts w:ascii="Arial" w:hAnsi="Arial" w:cs="Arial"/>
        </w:rPr>
      </w:pPr>
    </w:p>
    <w:p w:rsidR="00F906A0" w:rsidRPr="00DD10F5" w:rsidRDefault="00F906A0" w:rsidP="00F906A0">
      <w:pPr>
        <w:spacing w:line="340" w:lineRule="exact"/>
        <w:jc w:val="both"/>
        <w:rPr>
          <w:rFonts w:ascii="Arial" w:hAnsi="Arial" w:cs="Arial"/>
        </w:rPr>
      </w:pPr>
      <w:r w:rsidRPr="00DD10F5">
        <w:rPr>
          <w:rFonts w:ascii="Arial" w:hAnsi="Arial" w:cs="Arial"/>
        </w:rPr>
        <w:tab/>
      </w:r>
      <w:r w:rsidRPr="00DD10F5">
        <w:rPr>
          <w:rFonts w:ascii="Arial" w:hAnsi="Arial" w:cs="Arial"/>
        </w:rPr>
        <w:tab/>
      </w:r>
      <w:r w:rsidRPr="00DD10F5">
        <w:rPr>
          <w:rFonts w:ascii="Arial" w:hAnsi="Arial" w:cs="Arial"/>
        </w:rPr>
        <w:tab/>
      </w:r>
      <w:r w:rsidRPr="00DD10F5">
        <w:rPr>
          <w:rFonts w:ascii="Arial" w:hAnsi="Arial" w:cs="Arial"/>
        </w:rPr>
        <w:tab/>
      </w:r>
      <w:r w:rsidR="00045641">
        <w:rPr>
          <w:rFonts w:ascii="Arial" w:hAnsi="Arial" w:cs="Arial"/>
        </w:rPr>
        <w:tab/>
      </w:r>
      <w:r w:rsidRPr="00DD10F5">
        <w:rPr>
          <w:rFonts w:ascii="Arial" w:hAnsi="Arial" w:cs="Arial"/>
        </w:rPr>
        <w:tab/>
      </w:r>
      <w:r w:rsidR="00194D4F">
        <w:rPr>
          <w:rFonts w:ascii="Arial" w:hAnsi="Arial" w:cs="Arial"/>
        </w:rPr>
        <w:t>María Digna Cibeira</w:t>
      </w:r>
    </w:p>
    <w:p w:rsidR="00636056" w:rsidRDefault="00636056">
      <w:pPr>
        <w:pStyle w:val="Ttulo1"/>
        <w:jc w:val="center"/>
        <w:rPr>
          <w:rFonts w:ascii="Arial" w:hAnsi="Arial"/>
          <w:sz w:val="20"/>
        </w:rPr>
      </w:pPr>
    </w:p>
    <w:p w:rsidR="00F906A0" w:rsidRDefault="00F906A0" w:rsidP="00F906A0"/>
    <w:sectPr w:rsidR="00F906A0" w:rsidSect="00F8577B">
      <w:pgSz w:w="12240" w:h="15840" w:code="1"/>
      <w:pgMar w:top="1134" w:right="1134" w:bottom="1134" w:left="1134" w:header="851" w:footer="851" w:gutter="0"/>
      <w:paperSrc w:first="7" w:other="7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43E8"/>
    <w:multiLevelType w:val="hybridMultilevel"/>
    <w:tmpl w:val="28BE7822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90781"/>
    <w:multiLevelType w:val="singleLevel"/>
    <w:tmpl w:val="0A0E0D7E"/>
    <w:lvl w:ilvl="0">
      <w:start w:val="1"/>
      <w:numFmt w:val="bullet"/>
      <w:lvlText w:val=""/>
      <w:lvlJc w:val="left"/>
      <w:pPr>
        <w:tabs>
          <w:tab w:val="num" w:pos="1418"/>
        </w:tabs>
        <w:ind w:left="1418" w:hanging="681"/>
      </w:pPr>
      <w:rPr>
        <w:rFonts w:ascii="Wingdings" w:hAnsi="Wingdings" w:hint="default"/>
      </w:rPr>
    </w:lvl>
  </w:abstractNum>
  <w:abstractNum w:abstractNumId="2">
    <w:nsid w:val="09C73E0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ADA7157"/>
    <w:multiLevelType w:val="singleLevel"/>
    <w:tmpl w:val="89782B08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18"/>
      </w:rPr>
    </w:lvl>
  </w:abstractNum>
  <w:abstractNum w:abstractNumId="4">
    <w:nsid w:val="188842CE"/>
    <w:multiLevelType w:val="singleLevel"/>
    <w:tmpl w:val="89866D38"/>
    <w:lvl w:ilvl="0">
      <w:start w:val="5"/>
      <w:numFmt w:val="upperRoman"/>
      <w:lvlText w:val="%1."/>
      <w:lvlJc w:val="left"/>
      <w:pPr>
        <w:tabs>
          <w:tab w:val="num" w:pos="720"/>
        </w:tabs>
        <w:ind w:left="283" w:hanging="283"/>
      </w:pPr>
    </w:lvl>
  </w:abstractNum>
  <w:abstractNum w:abstractNumId="5">
    <w:nsid w:val="23595313"/>
    <w:multiLevelType w:val="singleLevel"/>
    <w:tmpl w:val="B2A01A68"/>
    <w:lvl w:ilvl="0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18"/>
      </w:rPr>
    </w:lvl>
  </w:abstractNum>
  <w:abstractNum w:abstractNumId="6">
    <w:nsid w:val="27D675D6"/>
    <w:multiLevelType w:val="singleLevel"/>
    <w:tmpl w:val="A19EAC6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</w:abstractNum>
  <w:abstractNum w:abstractNumId="7">
    <w:nsid w:val="2AA53D9D"/>
    <w:multiLevelType w:val="singleLevel"/>
    <w:tmpl w:val="28A00D54"/>
    <w:lvl w:ilvl="0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18"/>
      </w:rPr>
    </w:lvl>
  </w:abstractNum>
  <w:abstractNum w:abstractNumId="8">
    <w:nsid w:val="30347403"/>
    <w:multiLevelType w:val="singleLevel"/>
    <w:tmpl w:val="CB8EA28A"/>
    <w:lvl w:ilvl="0">
      <w:start w:val="5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323A2716"/>
    <w:multiLevelType w:val="singleLevel"/>
    <w:tmpl w:val="34445B0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3A771C6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A9C364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6D92A15"/>
    <w:multiLevelType w:val="singleLevel"/>
    <w:tmpl w:val="B2A01A68"/>
    <w:lvl w:ilvl="0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18"/>
      </w:rPr>
    </w:lvl>
  </w:abstractNum>
  <w:abstractNum w:abstractNumId="13">
    <w:nsid w:val="46F263DC"/>
    <w:multiLevelType w:val="multilevel"/>
    <w:tmpl w:val="F87EB2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14">
    <w:nsid w:val="493E1FD6"/>
    <w:multiLevelType w:val="singleLevel"/>
    <w:tmpl w:val="D5328B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>
    <w:nsid w:val="4AB121F9"/>
    <w:multiLevelType w:val="singleLevel"/>
    <w:tmpl w:val="296A0D0A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453"/>
      </w:pPr>
      <w:rPr>
        <w:rFonts w:ascii="Arial" w:hAnsi="Arial" w:hint="default"/>
        <w:sz w:val="22"/>
      </w:rPr>
    </w:lvl>
  </w:abstractNum>
  <w:abstractNum w:abstractNumId="16">
    <w:nsid w:val="4E195DA1"/>
    <w:multiLevelType w:val="singleLevel"/>
    <w:tmpl w:val="67545B6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7">
    <w:nsid w:val="4E304B2D"/>
    <w:multiLevelType w:val="singleLevel"/>
    <w:tmpl w:val="84E02548"/>
    <w:lvl w:ilvl="0">
      <w:start w:val="3"/>
      <w:numFmt w:val="upperRoman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>
    <w:nsid w:val="51F976E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3524953"/>
    <w:multiLevelType w:val="singleLevel"/>
    <w:tmpl w:val="28A00D54"/>
    <w:lvl w:ilvl="0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18"/>
      </w:rPr>
    </w:lvl>
  </w:abstractNum>
  <w:abstractNum w:abstractNumId="20">
    <w:nsid w:val="536F1E78"/>
    <w:multiLevelType w:val="hybridMultilevel"/>
    <w:tmpl w:val="0CA6A62E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33182B"/>
    <w:multiLevelType w:val="singleLevel"/>
    <w:tmpl w:val="B9022C9E"/>
    <w:lvl w:ilvl="0">
      <w:start w:val="3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22">
    <w:nsid w:val="5909052C"/>
    <w:multiLevelType w:val="hybridMultilevel"/>
    <w:tmpl w:val="28BE7822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DA6EE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3F6118E"/>
    <w:multiLevelType w:val="singleLevel"/>
    <w:tmpl w:val="39305A6E"/>
    <w:lvl w:ilvl="0">
      <w:start w:val="2"/>
      <w:numFmt w:val="upperRoman"/>
      <w:pStyle w:val="Ttulo4"/>
      <w:lvlText w:val="%1."/>
      <w:legacy w:legacy="1" w:legacySpace="0" w:legacyIndent="283"/>
      <w:lvlJc w:val="left"/>
      <w:pPr>
        <w:ind w:left="283" w:hanging="283"/>
      </w:pPr>
    </w:lvl>
  </w:abstractNum>
  <w:abstractNum w:abstractNumId="25">
    <w:nsid w:val="76F27C03"/>
    <w:multiLevelType w:val="singleLevel"/>
    <w:tmpl w:val="F604B21C"/>
    <w:lvl w:ilvl="0">
      <w:start w:val="1"/>
      <w:numFmt w:val="upperRoman"/>
      <w:pStyle w:val="Ttulo3"/>
      <w:lvlText w:val="%1."/>
      <w:lvlJc w:val="left"/>
      <w:pPr>
        <w:tabs>
          <w:tab w:val="num" w:pos="720"/>
        </w:tabs>
        <w:ind w:left="283" w:hanging="283"/>
      </w:pPr>
    </w:lvl>
  </w:abstractNum>
  <w:abstractNum w:abstractNumId="26">
    <w:nsid w:val="7EFC5300"/>
    <w:multiLevelType w:val="singleLevel"/>
    <w:tmpl w:val="3A88C7A0"/>
    <w:lvl w:ilvl="0">
      <w:start w:val="3"/>
      <w:numFmt w:val="upperRoman"/>
      <w:lvlText w:val="%1."/>
      <w:lvlJc w:val="left"/>
      <w:pPr>
        <w:tabs>
          <w:tab w:val="num" w:pos="720"/>
        </w:tabs>
        <w:ind w:left="283" w:hanging="283"/>
      </w:pPr>
    </w:lvl>
  </w:abstractNum>
  <w:num w:numId="1">
    <w:abstractNumId w:val="10"/>
  </w:num>
  <w:num w:numId="2">
    <w:abstractNumId w:val="13"/>
  </w:num>
  <w:num w:numId="3">
    <w:abstractNumId w:val="17"/>
  </w:num>
  <w:num w:numId="4">
    <w:abstractNumId w:val="23"/>
  </w:num>
  <w:num w:numId="5">
    <w:abstractNumId w:val="16"/>
  </w:num>
  <w:num w:numId="6">
    <w:abstractNumId w:val="3"/>
  </w:num>
  <w:num w:numId="7">
    <w:abstractNumId w:val="5"/>
  </w:num>
  <w:num w:numId="8">
    <w:abstractNumId w:val="12"/>
  </w:num>
  <w:num w:numId="9">
    <w:abstractNumId w:val="19"/>
  </w:num>
  <w:num w:numId="10">
    <w:abstractNumId w:val="7"/>
  </w:num>
  <w:num w:numId="11">
    <w:abstractNumId w:val="2"/>
  </w:num>
  <w:num w:numId="12">
    <w:abstractNumId w:val="18"/>
  </w:num>
  <w:num w:numId="13">
    <w:abstractNumId w:val="11"/>
  </w:num>
  <w:num w:numId="14">
    <w:abstractNumId w:val="14"/>
  </w:num>
  <w:num w:numId="15">
    <w:abstractNumId w:val="25"/>
  </w:num>
  <w:num w:numId="16">
    <w:abstractNumId w:val="24"/>
  </w:num>
  <w:num w:numId="17">
    <w:abstractNumId w:val="21"/>
  </w:num>
  <w:num w:numId="18">
    <w:abstractNumId w:val="4"/>
  </w:num>
  <w:num w:numId="19">
    <w:abstractNumId w:val="8"/>
  </w:num>
  <w:num w:numId="20">
    <w:abstractNumId w:val="26"/>
  </w:num>
  <w:num w:numId="21">
    <w:abstractNumId w:val="9"/>
  </w:num>
  <w:num w:numId="22">
    <w:abstractNumId w:val="6"/>
  </w:num>
  <w:num w:numId="23">
    <w:abstractNumId w:val="15"/>
  </w:num>
  <w:num w:numId="24">
    <w:abstractNumId w:val="1"/>
  </w:num>
  <w:num w:numId="25">
    <w:abstractNumId w:val="25"/>
    <w:lvlOverride w:ilvl="0">
      <w:startOverride w:val="4"/>
    </w:lvlOverride>
  </w:num>
  <w:num w:numId="26">
    <w:abstractNumId w:val="20"/>
  </w:num>
  <w:num w:numId="27">
    <w:abstractNumId w:val="22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FA41A8"/>
    <w:rsid w:val="00023680"/>
    <w:rsid w:val="00045641"/>
    <w:rsid w:val="000655F4"/>
    <w:rsid w:val="000C0EE1"/>
    <w:rsid w:val="000C6470"/>
    <w:rsid w:val="000E1893"/>
    <w:rsid w:val="00122C12"/>
    <w:rsid w:val="00133C6F"/>
    <w:rsid w:val="00194D4F"/>
    <w:rsid w:val="001B6F55"/>
    <w:rsid w:val="001D3A8A"/>
    <w:rsid w:val="001D4087"/>
    <w:rsid w:val="001D73A0"/>
    <w:rsid w:val="00230C72"/>
    <w:rsid w:val="00235C4C"/>
    <w:rsid w:val="00254C64"/>
    <w:rsid w:val="002674F3"/>
    <w:rsid w:val="002770E0"/>
    <w:rsid w:val="002D2CB7"/>
    <w:rsid w:val="00333309"/>
    <w:rsid w:val="003400C8"/>
    <w:rsid w:val="003D0BDE"/>
    <w:rsid w:val="00490D1D"/>
    <w:rsid w:val="004966F5"/>
    <w:rsid w:val="004F762A"/>
    <w:rsid w:val="00537CC8"/>
    <w:rsid w:val="00570D1A"/>
    <w:rsid w:val="005E2A36"/>
    <w:rsid w:val="005E6B73"/>
    <w:rsid w:val="005E73C7"/>
    <w:rsid w:val="00636056"/>
    <w:rsid w:val="00641FF4"/>
    <w:rsid w:val="00643164"/>
    <w:rsid w:val="00660E8C"/>
    <w:rsid w:val="00672ABD"/>
    <w:rsid w:val="006849CC"/>
    <w:rsid w:val="006B2D45"/>
    <w:rsid w:val="006D0B6E"/>
    <w:rsid w:val="007073CD"/>
    <w:rsid w:val="007274C9"/>
    <w:rsid w:val="00737217"/>
    <w:rsid w:val="00743A29"/>
    <w:rsid w:val="00793F92"/>
    <w:rsid w:val="007D19CD"/>
    <w:rsid w:val="007E7041"/>
    <w:rsid w:val="00881636"/>
    <w:rsid w:val="008F162E"/>
    <w:rsid w:val="00962C25"/>
    <w:rsid w:val="00967ACD"/>
    <w:rsid w:val="00996E2A"/>
    <w:rsid w:val="00A26B64"/>
    <w:rsid w:val="00AA63A2"/>
    <w:rsid w:val="00AC4B32"/>
    <w:rsid w:val="00B51789"/>
    <w:rsid w:val="00B61D4F"/>
    <w:rsid w:val="00BD04F5"/>
    <w:rsid w:val="00BE177A"/>
    <w:rsid w:val="00C51F30"/>
    <w:rsid w:val="00C923E2"/>
    <w:rsid w:val="00CA4B5C"/>
    <w:rsid w:val="00CF4A21"/>
    <w:rsid w:val="00D02CE5"/>
    <w:rsid w:val="00D12550"/>
    <w:rsid w:val="00D261DC"/>
    <w:rsid w:val="00D32875"/>
    <w:rsid w:val="00D3495F"/>
    <w:rsid w:val="00D66811"/>
    <w:rsid w:val="00DC55E8"/>
    <w:rsid w:val="00DF1D76"/>
    <w:rsid w:val="00DF7A2D"/>
    <w:rsid w:val="00E0660C"/>
    <w:rsid w:val="00E16B5A"/>
    <w:rsid w:val="00EB4851"/>
    <w:rsid w:val="00EC5463"/>
    <w:rsid w:val="00ED3077"/>
    <w:rsid w:val="00F34951"/>
    <w:rsid w:val="00F60A6B"/>
    <w:rsid w:val="00F80501"/>
    <w:rsid w:val="00F8577B"/>
    <w:rsid w:val="00F906A0"/>
    <w:rsid w:val="00F911C9"/>
    <w:rsid w:val="00F9516E"/>
    <w:rsid w:val="00FA41A8"/>
    <w:rsid w:val="00FB289C"/>
    <w:rsid w:val="00FD05F6"/>
    <w:rsid w:val="00FE2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1C9"/>
    <w:rPr>
      <w:lang w:val="es-ES" w:eastAsia="es-ES"/>
    </w:rPr>
  </w:style>
  <w:style w:type="paragraph" w:styleId="Ttulo1">
    <w:name w:val="heading 1"/>
    <w:basedOn w:val="Normal"/>
    <w:next w:val="Normal"/>
    <w:qFormat/>
    <w:rsid w:val="00F911C9"/>
    <w:pPr>
      <w:keepNext/>
      <w:tabs>
        <w:tab w:val="left" w:pos="0"/>
      </w:tabs>
      <w:suppressAutoHyphens/>
      <w:jc w:val="both"/>
      <w:outlineLvl w:val="0"/>
    </w:pPr>
    <w:rPr>
      <w:b/>
      <w:spacing w:val="-3"/>
      <w:sz w:val="22"/>
      <w:u w:val="single"/>
    </w:rPr>
  </w:style>
  <w:style w:type="paragraph" w:styleId="Ttulo2">
    <w:name w:val="heading 2"/>
    <w:basedOn w:val="Normal"/>
    <w:next w:val="Normal"/>
    <w:qFormat/>
    <w:rsid w:val="00F911C9"/>
    <w:pPr>
      <w:keepNext/>
      <w:tabs>
        <w:tab w:val="left" w:pos="0"/>
      </w:tabs>
      <w:suppressAutoHyphens/>
      <w:jc w:val="both"/>
      <w:outlineLvl w:val="1"/>
    </w:pPr>
    <w:rPr>
      <w:rFonts w:ascii="Arial" w:hAnsi="Arial"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F911C9"/>
    <w:pPr>
      <w:keepNext/>
      <w:numPr>
        <w:numId w:val="15"/>
      </w:numPr>
      <w:jc w:val="both"/>
      <w:outlineLvl w:val="2"/>
    </w:pPr>
    <w:rPr>
      <w:rFonts w:ascii="Arial" w:hAnsi="Arial"/>
      <w:b/>
      <w:sz w:val="22"/>
      <w:u w:val="single"/>
    </w:rPr>
  </w:style>
  <w:style w:type="paragraph" w:styleId="Ttulo4">
    <w:name w:val="heading 4"/>
    <w:basedOn w:val="Normal"/>
    <w:next w:val="Normal"/>
    <w:qFormat/>
    <w:rsid w:val="00F911C9"/>
    <w:pPr>
      <w:keepNext/>
      <w:numPr>
        <w:numId w:val="16"/>
      </w:numPr>
      <w:jc w:val="both"/>
      <w:outlineLvl w:val="3"/>
    </w:pPr>
    <w:rPr>
      <w:rFonts w:ascii="Arial" w:hAnsi="Arial"/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911C9"/>
    <w:pPr>
      <w:tabs>
        <w:tab w:val="left" w:pos="0"/>
        <w:tab w:val="left" w:pos="720"/>
      </w:tabs>
      <w:suppressAutoHyphens/>
      <w:jc w:val="both"/>
    </w:pPr>
    <w:rPr>
      <w:spacing w:val="-3"/>
      <w:sz w:val="22"/>
    </w:rPr>
  </w:style>
  <w:style w:type="paragraph" w:styleId="Textodebloque">
    <w:name w:val="Block Text"/>
    <w:basedOn w:val="Normal"/>
    <w:rsid w:val="00F911C9"/>
    <w:pPr>
      <w:tabs>
        <w:tab w:val="left" w:pos="709"/>
      </w:tabs>
      <w:suppressAutoHyphens/>
      <w:ind w:left="709" w:right="6"/>
      <w:jc w:val="both"/>
    </w:pPr>
    <w:rPr>
      <w:spacing w:val="-3"/>
      <w:sz w:val="22"/>
    </w:rPr>
  </w:style>
  <w:style w:type="paragraph" w:styleId="Textoindependiente2">
    <w:name w:val="Body Text 2"/>
    <w:basedOn w:val="Normal"/>
    <w:rsid w:val="00F911C9"/>
    <w:pPr>
      <w:tabs>
        <w:tab w:val="left" w:pos="0"/>
      </w:tabs>
      <w:suppressAutoHyphens/>
      <w:ind w:right="6"/>
      <w:jc w:val="both"/>
    </w:pPr>
    <w:rPr>
      <w:rFonts w:ascii="Arial" w:hAnsi="Arial"/>
      <w:spacing w:val="-3"/>
      <w:sz w:val="22"/>
    </w:rPr>
  </w:style>
  <w:style w:type="paragraph" w:styleId="Sangradetextonormal">
    <w:name w:val="Body Text Indent"/>
    <w:basedOn w:val="Normal"/>
    <w:rsid w:val="00F911C9"/>
    <w:pPr>
      <w:tabs>
        <w:tab w:val="left" w:pos="0"/>
      </w:tabs>
      <w:suppressAutoHyphens/>
      <w:ind w:left="426" w:hanging="426"/>
      <w:jc w:val="both"/>
    </w:pPr>
    <w:rPr>
      <w:rFonts w:ascii="Arial" w:hAnsi="Arial"/>
      <w:spacing w:val="-3"/>
    </w:rPr>
  </w:style>
  <w:style w:type="paragraph" w:styleId="Textodeglobo">
    <w:name w:val="Balloon Text"/>
    <w:basedOn w:val="Normal"/>
    <w:semiHidden/>
    <w:rsid w:val="007D1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A3A2-947E-4635-BDF5-872D44D4A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LA COMISION FISCALIZADORA</vt:lpstr>
    </vt:vector>
  </TitlesOfParts>
  <Company>Estudio Ferrari Herrero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LA COMISION FISCALIZADORA</dc:title>
  <dc:creator>Sandra Collazo</dc:creator>
  <cp:lastModifiedBy>Usuario</cp:lastModifiedBy>
  <cp:revision>2</cp:revision>
  <cp:lastPrinted>2015-12-09T22:19:00Z</cp:lastPrinted>
  <dcterms:created xsi:type="dcterms:W3CDTF">2020-03-12T19:39:00Z</dcterms:created>
  <dcterms:modified xsi:type="dcterms:W3CDTF">2020-03-12T19:39:00Z</dcterms:modified>
</cp:coreProperties>
</file>