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A5F45" w:rsidRPr="003A5F45" w:rsidRDefault="003A5F45" w:rsidP="003A5F45">
      <w:pPr>
        <w:rPr>
          <w:rFonts w:ascii="Times New Roman" w:eastAsia="Calibri" w:hAnsi="Times New Roman" w:cs="Times New Roman"/>
          <w:b/>
          <w:sz w:val="24"/>
          <w:szCs w:val="24"/>
          <w:u w:val="single"/>
        </w:rPr>
      </w:pPr>
      <w:r w:rsidRPr="003A5F45">
        <w:rPr>
          <w:rFonts w:ascii="Times New Roman" w:eastAsia="Calibri" w:hAnsi="Times New Roman" w:cs="Times New Roman"/>
          <w:b/>
          <w:sz w:val="24"/>
          <w:szCs w:val="24"/>
          <w:u w:val="single"/>
        </w:rPr>
        <w:t>ACTA DE COMISION FISCALIZADOR</w:t>
      </w:r>
      <w:r w:rsidR="00200D5C">
        <w:rPr>
          <w:rFonts w:ascii="Times New Roman" w:eastAsia="Calibri" w:hAnsi="Times New Roman" w:cs="Times New Roman"/>
          <w:b/>
          <w:sz w:val="24"/>
          <w:szCs w:val="24"/>
          <w:u w:val="single"/>
        </w:rPr>
        <w:t xml:space="preserve">A </w:t>
      </w:r>
      <w:proofErr w:type="spellStart"/>
      <w:r w:rsidR="00200D5C">
        <w:rPr>
          <w:rFonts w:ascii="Times New Roman" w:eastAsia="Calibri" w:hAnsi="Times New Roman" w:cs="Times New Roman"/>
          <w:b/>
          <w:sz w:val="24"/>
          <w:szCs w:val="24"/>
          <w:u w:val="single"/>
        </w:rPr>
        <w:t>N°</w:t>
      </w:r>
      <w:proofErr w:type="spellEnd"/>
      <w:r w:rsidR="00200D5C">
        <w:rPr>
          <w:rFonts w:ascii="Times New Roman" w:eastAsia="Calibri" w:hAnsi="Times New Roman" w:cs="Times New Roman"/>
          <w:b/>
          <w:sz w:val="24"/>
          <w:szCs w:val="24"/>
          <w:u w:val="single"/>
        </w:rPr>
        <w:t xml:space="preserve"> </w:t>
      </w:r>
      <w:r w:rsidR="00EB4035">
        <w:rPr>
          <w:rFonts w:ascii="Times New Roman" w:eastAsia="Calibri" w:hAnsi="Times New Roman" w:cs="Times New Roman"/>
          <w:b/>
          <w:sz w:val="24"/>
          <w:szCs w:val="24"/>
          <w:u w:val="single"/>
        </w:rPr>
        <w:t>7</w:t>
      </w:r>
    </w:p>
    <w:p w:rsidR="003A5F45" w:rsidRPr="003A5F45" w:rsidRDefault="003A5F45" w:rsidP="003A5F45">
      <w:pPr>
        <w:widowControl w:val="0"/>
        <w:spacing w:after="0" w:line="-480" w:lineRule="auto"/>
        <w:jc w:val="both"/>
        <w:rPr>
          <w:rFonts w:ascii="Times New Roman" w:eastAsia="Times New Roman" w:hAnsi="Times New Roman" w:cs="Times New Roman"/>
          <w:snapToGrid w:val="0"/>
          <w:sz w:val="24"/>
          <w:szCs w:val="24"/>
          <w:lang w:eastAsia="es-ES"/>
        </w:rPr>
      </w:pPr>
    </w:p>
    <w:p w:rsidR="003A5F45" w:rsidRPr="003A5F45" w:rsidRDefault="003A5F45" w:rsidP="003A5F45">
      <w:pPr>
        <w:widowControl w:val="0"/>
        <w:spacing w:after="0" w:line="-480" w:lineRule="auto"/>
        <w:jc w:val="both"/>
        <w:rPr>
          <w:rFonts w:ascii="Times New Roman" w:eastAsia="Times New Roman" w:hAnsi="Times New Roman" w:cs="Times New Roman"/>
          <w:snapToGrid w:val="0"/>
          <w:sz w:val="24"/>
          <w:szCs w:val="24"/>
          <w:lang w:val="es-ES_tradnl" w:eastAsia="es-ES"/>
        </w:rPr>
      </w:pPr>
      <w:r w:rsidRPr="003A5F45">
        <w:rPr>
          <w:rFonts w:ascii="Times New Roman" w:eastAsia="Times New Roman" w:hAnsi="Times New Roman" w:cs="Times New Roman"/>
          <w:snapToGrid w:val="0"/>
          <w:sz w:val="24"/>
          <w:szCs w:val="24"/>
          <w:lang w:eastAsia="es-ES"/>
        </w:rPr>
        <w:t xml:space="preserve">En la Ciudad </w:t>
      </w:r>
      <w:r w:rsidR="00B657C3">
        <w:rPr>
          <w:rFonts w:ascii="Times New Roman" w:eastAsia="Times New Roman" w:hAnsi="Times New Roman" w:cs="Times New Roman"/>
          <w:snapToGrid w:val="0"/>
          <w:sz w:val="24"/>
          <w:szCs w:val="24"/>
          <w:lang w:eastAsia="es-ES"/>
        </w:rPr>
        <w:t>de Carmen de Areco</w:t>
      </w:r>
      <w:r w:rsidRPr="003A5F45">
        <w:rPr>
          <w:rFonts w:ascii="Times New Roman" w:eastAsia="Times New Roman" w:hAnsi="Times New Roman" w:cs="Times New Roman"/>
          <w:snapToGrid w:val="0"/>
          <w:sz w:val="24"/>
          <w:szCs w:val="24"/>
          <w:lang w:eastAsia="es-ES"/>
        </w:rPr>
        <w:t xml:space="preserve">, a los </w:t>
      </w:r>
      <w:r w:rsidR="00EB4035">
        <w:rPr>
          <w:rFonts w:ascii="Times New Roman" w:eastAsia="Times New Roman" w:hAnsi="Times New Roman" w:cs="Times New Roman"/>
          <w:snapToGrid w:val="0"/>
          <w:sz w:val="24"/>
          <w:szCs w:val="24"/>
          <w:lang w:eastAsia="es-ES"/>
        </w:rPr>
        <w:t>09</w:t>
      </w:r>
      <w:r w:rsidR="00B657C3">
        <w:rPr>
          <w:rFonts w:ascii="Times New Roman" w:eastAsia="Times New Roman" w:hAnsi="Times New Roman" w:cs="Times New Roman"/>
          <w:snapToGrid w:val="0"/>
          <w:sz w:val="24"/>
          <w:szCs w:val="24"/>
          <w:lang w:eastAsia="es-ES"/>
        </w:rPr>
        <w:t xml:space="preserve"> </w:t>
      </w:r>
      <w:r w:rsidRPr="003A5F45">
        <w:rPr>
          <w:rFonts w:ascii="Times New Roman" w:eastAsia="Times New Roman" w:hAnsi="Times New Roman" w:cs="Times New Roman"/>
          <w:snapToGrid w:val="0"/>
          <w:sz w:val="24"/>
          <w:szCs w:val="24"/>
          <w:lang w:eastAsia="es-ES"/>
        </w:rPr>
        <w:t xml:space="preserve">días del mes de </w:t>
      </w:r>
      <w:r w:rsidR="00EB4035">
        <w:rPr>
          <w:rFonts w:ascii="Times New Roman" w:eastAsia="Times New Roman" w:hAnsi="Times New Roman" w:cs="Times New Roman"/>
          <w:snapToGrid w:val="0"/>
          <w:sz w:val="24"/>
          <w:szCs w:val="24"/>
          <w:lang w:eastAsia="es-ES"/>
        </w:rPr>
        <w:t>Enero</w:t>
      </w:r>
      <w:r w:rsidRPr="003A5F45">
        <w:rPr>
          <w:rFonts w:ascii="Times New Roman" w:eastAsia="Times New Roman" w:hAnsi="Times New Roman" w:cs="Times New Roman"/>
          <w:snapToGrid w:val="0"/>
          <w:sz w:val="24"/>
          <w:szCs w:val="24"/>
          <w:lang w:eastAsia="es-ES"/>
        </w:rPr>
        <w:t xml:space="preserve"> de 201</w:t>
      </w:r>
      <w:r w:rsidR="00EB4035">
        <w:rPr>
          <w:rFonts w:ascii="Times New Roman" w:eastAsia="Times New Roman" w:hAnsi="Times New Roman" w:cs="Times New Roman"/>
          <w:snapToGrid w:val="0"/>
          <w:sz w:val="24"/>
          <w:szCs w:val="24"/>
          <w:lang w:eastAsia="es-ES"/>
        </w:rPr>
        <w:t>9</w:t>
      </w:r>
      <w:r w:rsidRPr="003A5F45">
        <w:rPr>
          <w:rFonts w:ascii="Times New Roman" w:eastAsia="Times New Roman" w:hAnsi="Times New Roman" w:cs="Times New Roman"/>
          <w:snapToGrid w:val="0"/>
          <w:sz w:val="24"/>
          <w:szCs w:val="24"/>
          <w:lang w:eastAsia="es-ES"/>
        </w:rPr>
        <w:t xml:space="preserve">, siendo las </w:t>
      </w:r>
      <w:r w:rsidR="00A161CB">
        <w:rPr>
          <w:rFonts w:ascii="Times New Roman" w:eastAsia="Times New Roman" w:hAnsi="Times New Roman" w:cs="Times New Roman"/>
          <w:snapToGrid w:val="0"/>
          <w:sz w:val="24"/>
          <w:szCs w:val="24"/>
          <w:lang w:eastAsia="es-ES"/>
        </w:rPr>
        <w:t xml:space="preserve">15 </w:t>
      </w:r>
      <w:r w:rsidRPr="003A5F45">
        <w:rPr>
          <w:rFonts w:ascii="Times New Roman" w:eastAsia="Times New Roman" w:hAnsi="Times New Roman" w:cs="Times New Roman"/>
          <w:snapToGrid w:val="0"/>
          <w:sz w:val="24"/>
          <w:szCs w:val="24"/>
          <w:lang w:eastAsia="es-ES"/>
        </w:rPr>
        <w:t>horas, se reúnen los miembros de la Comisión Fiscalizadora de "</w:t>
      </w:r>
      <w:r w:rsidR="00B657C3">
        <w:rPr>
          <w:rFonts w:ascii="Times New Roman" w:eastAsia="Times New Roman" w:hAnsi="Times New Roman" w:cs="Times New Roman"/>
          <w:b/>
          <w:snapToGrid w:val="0"/>
          <w:sz w:val="24"/>
          <w:szCs w:val="24"/>
          <w:lang w:eastAsia="es-ES"/>
        </w:rPr>
        <w:t>PETROAGRO</w:t>
      </w:r>
      <w:r w:rsidRPr="003A5F45">
        <w:rPr>
          <w:rFonts w:ascii="Times New Roman" w:eastAsia="Times New Roman" w:hAnsi="Times New Roman" w:cs="Times New Roman"/>
          <w:b/>
          <w:snapToGrid w:val="0"/>
          <w:sz w:val="24"/>
          <w:szCs w:val="24"/>
          <w:lang w:eastAsia="es-ES"/>
        </w:rPr>
        <w:t xml:space="preserve"> S.A.</w:t>
      </w:r>
      <w:r w:rsidRPr="003A5F45">
        <w:rPr>
          <w:rFonts w:ascii="Times New Roman" w:eastAsia="Times New Roman" w:hAnsi="Times New Roman" w:cs="Times New Roman"/>
          <w:snapToGrid w:val="0"/>
          <w:sz w:val="24"/>
          <w:szCs w:val="24"/>
          <w:lang w:eastAsia="es-ES"/>
        </w:rPr>
        <w:t xml:space="preserve">", </w:t>
      </w:r>
      <w:r w:rsidR="00B657C3">
        <w:rPr>
          <w:rFonts w:ascii="Times New Roman" w:eastAsia="Times New Roman" w:hAnsi="Times New Roman" w:cs="Times New Roman"/>
          <w:snapToGrid w:val="0"/>
          <w:sz w:val="24"/>
          <w:szCs w:val="24"/>
          <w:lang w:val="es-ES_tradnl" w:eastAsia="es-ES"/>
        </w:rPr>
        <w:t xml:space="preserve">Miriam Beatriz </w:t>
      </w:r>
      <w:proofErr w:type="spellStart"/>
      <w:r w:rsidR="00B657C3">
        <w:rPr>
          <w:rFonts w:ascii="Times New Roman" w:eastAsia="Times New Roman" w:hAnsi="Times New Roman" w:cs="Times New Roman"/>
          <w:snapToGrid w:val="0"/>
          <w:sz w:val="24"/>
          <w:szCs w:val="24"/>
          <w:lang w:val="es-ES_tradnl" w:eastAsia="es-ES"/>
        </w:rPr>
        <w:t>Guillermin</w:t>
      </w:r>
      <w:proofErr w:type="spellEnd"/>
      <w:r w:rsidR="00B657C3">
        <w:rPr>
          <w:rFonts w:ascii="Times New Roman" w:eastAsia="Times New Roman" w:hAnsi="Times New Roman" w:cs="Times New Roman"/>
          <w:snapToGrid w:val="0"/>
          <w:sz w:val="24"/>
          <w:szCs w:val="24"/>
          <w:lang w:val="es-ES_tradnl" w:eastAsia="es-ES"/>
        </w:rPr>
        <w:t>, Federico Fernando Guido Lucero Pavón y Gustavo Martín Bertin</w:t>
      </w:r>
      <w:r w:rsidR="0042137C">
        <w:rPr>
          <w:rFonts w:ascii="Times New Roman" w:eastAsia="Times New Roman" w:hAnsi="Times New Roman" w:cs="Times New Roman"/>
          <w:snapToGrid w:val="0"/>
          <w:sz w:val="24"/>
          <w:szCs w:val="24"/>
          <w:lang w:val="es-ES_tradnl" w:eastAsia="es-ES"/>
        </w:rPr>
        <w:t>a</w:t>
      </w:r>
      <w:r w:rsidR="00B657C3">
        <w:rPr>
          <w:rFonts w:ascii="Times New Roman" w:eastAsia="Times New Roman" w:hAnsi="Times New Roman" w:cs="Times New Roman"/>
          <w:snapToGrid w:val="0"/>
          <w:sz w:val="24"/>
          <w:szCs w:val="24"/>
          <w:lang w:val="es-ES_tradnl" w:eastAsia="es-ES"/>
        </w:rPr>
        <w:t>tto</w:t>
      </w:r>
      <w:r w:rsidRPr="003A5F45">
        <w:rPr>
          <w:rFonts w:ascii="Times New Roman" w:eastAsia="Times New Roman" w:hAnsi="Times New Roman" w:cs="Times New Roman"/>
          <w:snapToGrid w:val="0"/>
          <w:sz w:val="24"/>
          <w:szCs w:val="24"/>
          <w:lang w:val="es-ES_tradnl" w:eastAsia="es-ES"/>
        </w:rPr>
        <w:t>, abajo firmantes</w:t>
      </w:r>
      <w:r w:rsidRPr="003A5F45">
        <w:rPr>
          <w:rFonts w:ascii="Times New Roman" w:eastAsia="Times New Roman" w:hAnsi="Times New Roman" w:cs="Times New Roman"/>
          <w:snapToGrid w:val="0"/>
          <w:sz w:val="24"/>
          <w:szCs w:val="24"/>
          <w:lang w:eastAsia="es-ES"/>
        </w:rPr>
        <w:t xml:space="preserve">, en la </w:t>
      </w:r>
      <w:r w:rsidR="00B657C3">
        <w:rPr>
          <w:rFonts w:ascii="Times New Roman" w:eastAsia="Times New Roman" w:hAnsi="Times New Roman" w:cs="Times New Roman"/>
          <w:snapToGrid w:val="0"/>
          <w:sz w:val="24"/>
          <w:szCs w:val="24"/>
          <w:lang w:eastAsia="es-ES"/>
        </w:rPr>
        <w:t>ruta 51 Km 119,2</w:t>
      </w:r>
      <w:r w:rsidRPr="003A5F45">
        <w:rPr>
          <w:rFonts w:ascii="Times New Roman" w:eastAsia="Times New Roman" w:hAnsi="Times New Roman" w:cs="Times New Roman"/>
          <w:snapToGrid w:val="0"/>
          <w:sz w:val="24"/>
          <w:szCs w:val="24"/>
          <w:lang w:eastAsia="es-ES"/>
        </w:rPr>
        <w:t xml:space="preserve"> de la Ciudad </w:t>
      </w:r>
      <w:r w:rsidR="00B657C3">
        <w:rPr>
          <w:rFonts w:ascii="Times New Roman" w:eastAsia="Times New Roman" w:hAnsi="Times New Roman" w:cs="Times New Roman"/>
          <w:snapToGrid w:val="0"/>
          <w:sz w:val="24"/>
          <w:szCs w:val="24"/>
          <w:lang w:eastAsia="es-ES"/>
        </w:rPr>
        <w:t>de Carmen de Areco</w:t>
      </w:r>
      <w:r w:rsidRPr="003A5F45">
        <w:rPr>
          <w:rFonts w:ascii="Times New Roman" w:eastAsia="Times New Roman" w:hAnsi="Times New Roman" w:cs="Times New Roman"/>
          <w:snapToGrid w:val="0"/>
          <w:sz w:val="24"/>
          <w:szCs w:val="24"/>
          <w:lang w:val="es-ES_tradnl" w:eastAsia="es-ES"/>
        </w:rPr>
        <w:t xml:space="preserve">, bajo la presidencia </w:t>
      </w:r>
      <w:r w:rsidR="00A161CB">
        <w:rPr>
          <w:rFonts w:ascii="Times New Roman" w:eastAsia="Times New Roman" w:hAnsi="Times New Roman" w:cs="Times New Roman"/>
          <w:snapToGrid w:val="0"/>
          <w:sz w:val="24"/>
          <w:szCs w:val="24"/>
          <w:lang w:val="es-ES_tradnl" w:eastAsia="es-ES"/>
        </w:rPr>
        <w:t xml:space="preserve">de </w:t>
      </w:r>
      <w:proofErr w:type="gramStart"/>
      <w:r w:rsidR="00A161CB">
        <w:rPr>
          <w:rFonts w:ascii="Times New Roman" w:eastAsia="Times New Roman" w:hAnsi="Times New Roman" w:cs="Times New Roman"/>
          <w:snapToGrid w:val="0"/>
          <w:sz w:val="24"/>
          <w:szCs w:val="24"/>
          <w:lang w:val="es-ES_tradnl" w:eastAsia="es-ES"/>
        </w:rPr>
        <w:t>Federico  Fernando</w:t>
      </w:r>
      <w:proofErr w:type="gramEnd"/>
      <w:r w:rsidR="00A161CB">
        <w:rPr>
          <w:rFonts w:ascii="Times New Roman" w:eastAsia="Times New Roman" w:hAnsi="Times New Roman" w:cs="Times New Roman"/>
          <w:snapToGrid w:val="0"/>
          <w:sz w:val="24"/>
          <w:szCs w:val="24"/>
          <w:lang w:val="es-ES_tradnl" w:eastAsia="es-ES"/>
        </w:rPr>
        <w:t xml:space="preserve"> Guido Lucero Pavón. Acto</w:t>
      </w:r>
      <w:r w:rsidRPr="003A5F45">
        <w:rPr>
          <w:rFonts w:ascii="Times New Roman" w:eastAsia="Times New Roman" w:hAnsi="Times New Roman" w:cs="Times New Roman"/>
          <w:snapToGrid w:val="0"/>
          <w:sz w:val="24"/>
          <w:szCs w:val="24"/>
          <w:lang w:val="es-ES_tradnl" w:eastAsia="es-ES"/>
        </w:rPr>
        <w:t xml:space="preserve"> seguido toma la palabra </w:t>
      </w:r>
      <w:r w:rsidR="00A161CB">
        <w:rPr>
          <w:rFonts w:ascii="Times New Roman" w:eastAsia="Times New Roman" w:hAnsi="Times New Roman" w:cs="Times New Roman"/>
          <w:snapToGrid w:val="0"/>
          <w:sz w:val="24"/>
          <w:szCs w:val="24"/>
          <w:lang w:val="es-ES_tradnl" w:eastAsia="es-ES"/>
        </w:rPr>
        <w:t>Federico Fernando Guido Lucero Pavón</w:t>
      </w:r>
      <w:r w:rsidRPr="003A5F45">
        <w:rPr>
          <w:rFonts w:ascii="Times New Roman" w:eastAsia="Times New Roman" w:hAnsi="Times New Roman" w:cs="Times New Roman"/>
          <w:snapToGrid w:val="0"/>
          <w:sz w:val="24"/>
          <w:szCs w:val="24"/>
          <w:lang w:val="es-ES_tradnl" w:eastAsia="es-ES"/>
        </w:rPr>
        <w:t xml:space="preserve"> e informa: </w:t>
      </w:r>
    </w:p>
    <w:p w:rsidR="003A5F45" w:rsidRDefault="003A5F45" w:rsidP="003A5F45">
      <w:pPr>
        <w:widowControl w:val="0"/>
        <w:numPr>
          <w:ilvl w:val="0"/>
          <w:numId w:val="6"/>
        </w:numPr>
        <w:spacing w:after="0" w:line="-480" w:lineRule="auto"/>
        <w:jc w:val="both"/>
        <w:rPr>
          <w:rFonts w:ascii="Times New Roman" w:eastAsia="Times New Roman" w:hAnsi="Times New Roman" w:cs="Times New Roman"/>
          <w:bCs/>
          <w:snapToGrid w:val="0"/>
          <w:sz w:val="24"/>
          <w:szCs w:val="24"/>
          <w:lang w:val="es-ES_tradnl" w:eastAsia="es-ES"/>
        </w:rPr>
      </w:pPr>
      <w:r w:rsidRPr="003A5F45">
        <w:rPr>
          <w:rFonts w:ascii="Times New Roman" w:eastAsia="Times New Roman" w:hAnsi="Times New Roman" w:cs="Times New Roman"/>
          <w:b/>
          <w:bCs/>
          <w:snapToGrid w:val="0"/>
          <w:sz w:val="24"/>
          <w:szCs w:val="24"/>
          <w:lang w:val="es-ES_tradnl" w:eastAsia="es-ES"/>
        </w:rPr>
        <w:t xml:space="preserve">Estados financieros correspondientes al período de </w:t>
      </w:r>
      <w:r w:rsidR="00EB4035">
        <w:rPr>
          <w:rFonts w:ascii="Times New Roman" w:eastAsia="Times New Roman" w:hAnsi="Times New Roman" w:cs="Times New Roman"/>
          <w:b/>
          <w:bCs/>
          <w:snapToGrid w:val="0"/>
          <w:sz w:val="24"/>
          <w:szCs w:val="24"/>
          <w:lang w:val="es-ES_tradnl" w:eastAsia="es-ES"/>
        </w:rPr>
        <w:t>seis</w:t>
      </w:r>
      <w:r w:rsidR="005A38A4">
        <w:rPr>
          <w:rFonts w:ascii="Times New Roman" w:eastAsia="Times New Roman" w:hAnsi="Times New Roman" w:cs="Times New Roman"/>
          <w:b/>
          <w:bCs/>
          <w:snapToGrid w:val="0"/>
          <w:sz w:val="24"/>
          <w:szCs w:val="24"/>
          <w:lang w:val="es-ES_tradnl" w:eastAsia="es-ES"/>
        </w:rPr>
        <w:t xml:space="preserve"> </w:t>
      </w:r>
      <w:r w:rsidRPr="003A5F45">
        <w:rPr>
          <w:rFonts w:ascii="Times New Roman" w:eastAsia="Times New Roman" w:hAnsi="Times New Roman" w:cs="Times New Roman"/>
          <w:b/>
          <w:bCs/>
          <w:snapToGrid w:val="0"/>
          <w:sz w:val="24"/>
          <w:szCs w:val="24"/>
          <w:lang w:val="es-ES_tradnl" w:eastAsia="es-ES"/>
        </w:rPr>
        <w:t xml:space="preserve">meses finalizado el </w:t>
      </w:r>
      <w:r w:rsidR="005A38A4">
        <w:rPr>
          <w:rFonts w:ascii="Times New Roman" w:eastAsia="Times New Roman" w:hAnsi="Times New Roman" w:cs="Times New Roman"/>
          <w:b/>
          <w:bCs/>
          <w:snapToGrid w:val="0"/>
          <w:sz w:val="24"/>
          <w:szCs w:val="24"/>
          <w:lang w:val="es-ES_tradnl" w:eastAsia="es-ES"/>
        </w:rPr>
        <w:t>3</w:t>
      </w:r>
      <w:r w:rsidR="00EB4035">
        <w:rPr>
          <w:rFonts w:ascii="Times New Roman" w:eastAsia="Times New Roman" w:hAnsi="Times New Roman" w:cs="Times New Roman"/>
          <w:b/>
          <w:bCs/>
          <w:snapToGrid w:val="0"/>
          <w:sz w:val="24"/>
          <w:szCs w:val="24"/>
          <w:lang w:val="es-ES_tradnl" w:eastAsia="es-ES"/>
        </w:rPr>
        <w:t>0</w:t>
      </w:r>
      <w:r w:rsidRPr="003A5F45">
        <w:rPr>
          <w:rFonts w:ascii="Times New Roman" w:eastAsia="Times New Roman" w:hAnsi="Times New Roman" w:cs="Times New Roman"/>
          <w:b/>
          <w:bCs/>
          <w:snapToGrid w:val="0"/>
          <w:sz w:val="24"/>
          <w:szCs w:val="24"/>
          <w:lang w:val="es-ES_tradnl" w:eastAsia="es-ES"/>
        </w:rPr>
        <w:t xml:space="preserve"> de </w:t>
      </w:r>
      <w:r w:rsidR="00EB4035">
        <w:rPr>
          <w:rFonts w:ascii="Times New Roman" w:eastAsia="Times New Roman" w:hAnsi="Times New Roman" w:cs="Times New Roman"/>
          <w:b/>
          <w:bCs/>
          <w:snapToGrid w:val="0"/>
          <w:sz w:val="24"/>
          <w:szCs w:val="24"/>
          <w:lang w:val="es-ES_tradnl" w:eastAsia="es-ES"/>
        </w:rPr>
        <w:t>Noviembre</w:t>
      </w:r>
      <w:r w:rsidRPr="003A5F45">
        <w:rPr>
          <w:rFonts w:ascii="Times New Roman" w:eastAsia="Times New Roman" w:hAnsi="Times New Roman" w:cs="Times New Roman"/>
          <w:b/>
          <w:bCs/>
          <w:snapToGrid w:val="0"/>
          <w:sz w:val="24"/>
          <w:szCs w:val="24"/>
          <w:lang w:val="es-ES_tradnl" w:eastAsia="es-ES"/>
        </w:rPr>
        <w:t xml:space="preserve"> de 201</w:t>
      </w:r>
      <w:r w:rsidR="00A161CB">
        <w:rPr>
          <w:rFonts w:ascii="Times New Roman" w:eastAsia="Times New Roman" w:hAnsi="Times New Roman" w:cs="Times New Roman"/>
          <w:b/>
          <w:bCs/>
          <w:snapToGrid w:val="0"/>
          <w:sz w:val="24"/>
          <w:szCs w:val="24"/>
          <w:lang w:val="es-ES_tradnl" w:eastAsia="es-ES"/>
        </w:rPr>
        <w:t>8</w:t>
      </w:r>
      <w:r w:rsidRPr="003A5F45">
        <w:rPr>
          <w:rFonts w:ascii="Times New Roman" w:eastAsia="Times New Roman" w:hAnsi="Times New Roman" w:cs="Times New Roman"/>
          <w:b/>
          <w:snapToGrid w:val="0"/>
          <w:sz w:val="24"/>
          <w:szCs w:val="24"/>
          <w:lang w:eastAsia="es-ES"/>
        </w:rPr>
        <w:t>:</w:t>
      </w:r>
      <w:r w:rsidRPr="003A5F45">
        <w:rPr>
          <w:rFonts w:ascii="Times New Roman" w:eastAsia="Times New Roman" w:hAnsi="Times New Roman" w:cs="Times New Roman"/>
          <w:snapToGrid w:val="0"/>
          <w:sz w:val="24"/>
          <w:szCs w:val="24"/>
          <w:lang w:eastAsia="es-ES"/>
        </w:rPr>
        <w:t xml:space="preserve"> </w:t>
      </w:r>
      <w:r w:rsidR="00A161CB">
        <w:rPr>
          <w:rFonts w:ascii="Times New Roman" w:eastAsia="Times New Roman" w:hAnsi="Times New Roman" w:cs="Times New Roman"/>
          <w:snapToGrid w:val="0"/>
          <w:sz w:val="24"/>
          <w:szCs w:val="24"/>
          <w:lang w:val="es-ES" w:eastAsia="es-ES"/>
        </w:rPr>
        <w:t>Federico Fernando Guido Lucero Pavón</w:t>
      </w:r>
      <w:r w:rsidRPr="003A5F45">
        <w:rPr>
          <w:rFonts w:ascii="Times New Roman" w:eastAsia="Times New Roman" w:hAnsi="Times New Roman" w:cs="Times New Roman"/>
          <w:snapToGrid w:val="0"/>
          <w:sz w:val="24"/>
          <w:szCs w:val="24"/>
          <w:lang w:val="es-ES" w:eastAsia="es-ES"/>
        </w:rPr>
        <w:t xml:space="preserve"> informa a los presentes sobre los resultados del examen practicado. </w:t>
      </w:r>
      <w:r w:rsidRPr="003A5F45">
        <w:rPr>
          <w:rFonts w:ascii="Times New Roman" w:eastAsia="Times New Roman" w:hAnsi="Times New Roman" w:cs="Times New Roman"/>
          <w:bCs/>
          <w:snapToGrid w:val="0"/>
          <w:sz w:val="24"/>
          <w:szCs w:val="24"/>
          <w:lang w:val="es-ES_tradnl" w:eastAsia="es-ES"/>
        </w:rPr>
        <w:t xml:space="preserve">Luego de una breve deliberación, que se produce una vez analizados los aspectos salientes de dicho examen, se resuelve en forma unánime emitir </w:t>
      </w:r>
      <w:r w:rsidR="00B657C3">
        <w:rPr>
          <w:rFonts w:ascii="Times New Roman" w:eastAsia="Times New Roman" w:hAnsi="Times New Roman" w:cs="Times New Roman"/>
          <w:bCs/>
          <w:snapToGrid w:val="0"/>
          <w:sz w:val="24"/>
          <w:szCs w:val="24"/>
          <w:lang w:val="es-ES_tradnl" w:eastAsia="es-ES"/>
        </w:rPr>
        <w:t>el</w:t>
      </w:r>
      <w:r w:rsidRPr="003A5F45">
        <w:rPr>
          <w:rFonts w:ascii="Times New Roman" w:eastAsia="Times New Roman" w:hAnsi="Times New Roman" w:cs="Times New Roman"/>
          <w:bCs/>
          <w:snapToGrid w:val="0"/>
          <w:sz w:val="24"/>
          <w:szCs w:val="24"/>
          <w:lang w:val="es-ES_tradnl" w:eastAsia="es-ES"/>
        </w:rPr>
        <w:t xml:space="preserve"> siguiente informe:</w:t>
      </w:r>
    </w:p>
    <w:p w:rsidR="005A38A4" w:rsidRPr="00D95F3F" w:rsidRDefault="005A38A4" w:rsidP="005A38A4">
      <w:pPr>
        <w:jc w:val="both"/>
        <w:rPr>
          <w:rFonts w:ascii="Verdana" w:hAnsi="Verdana"/>
          <w:sz w:val="16"/>
          <w:szCs w:val="16"/>
        </w:rPr>
      </w:pPr>
    </w:p>
    <w:p w:rsidR="005A38A4" w:rsidRPr="00D95F3F" w:rsidRDefault="005A38A4" w:rsidP="005A38A4">
      <w:pPr>
        <w:tabs>
          <w:tab w:val="left" w:pos="-720"/>
        </w:tabs>
        <w:suppressAutoHyphens/>
        <w:ind w:right="760"/>
        <w:jc w:val="both"/>
        <w:rPr>
          <w:rFonts w:ascii="Verdana" w:hAnsi="Verdana"/>
          <w:b/>
          <w:sz w:val="16"/>
          <w:szCs w:val="16"/>
        </w:rPr>
      </w:pPr>
      <w:r w:rsidRPr="00D95F3F">
        <w:rPr>
          <w:rFonts w:ascii="Verdana" w:hAnsi="Verdana"/>
          <w:b/>
          <w:sz w:val="16"/>
          <w:szCs w:val="16"/>
        </w:rPr>
        <w:t xml:space="preserve">1) </w:t>
      </w:r>
      <w:r w:rsidRPr="00D95F3F">
        <w:rPr>
          <w:rFonts w:ascii="Verdana" w:hAnsi="Verdana"/>
          <w:b/>
          <w:sz w:val="16"/>
          <w:szCs w:val="16"/>
          <w:u w:val="single"/>
        </w:rPr>
        <w:t>DOCUMENTOS OBJETOS DEL INFORME</w:t>
      </w:r>
    </w:p>
    <w:p w:rsidR="005A38A4" w:rsidRPr="00D95F3F" w:rsidRDefault="005A38A4" w:rsidP="005A38A4">
      <w:pPr>
        <w:ind w:left="360"/>
        <w:jc w:val="both"/>
        <w:rPr>
          <w:rFonts w:ascii="Verdana" w:hAnsi="Verdana"/>
          <w:b/>
          <w:sz w:val="16"/>
          <w:szCs w:val="16"/>
        </w:rPr>
      </w:pPr>
    </w:p>
    <w:p w:rsidR="005A38A4" w:rsidRPr="00D95F3F" w:rsidRDefault="005A38A4" w:rsidP="005A38A4">
      <w:pPr>
        <w:numPr>
          <w:ilvl w:val="1"/>
          <w:numId w:val="7"/>
        </w:numPr>
        <w:spacing w:after="0" w:line="240" w:lineRule="auto"/>
        <w:ind w:left="360"/>
        <w:jc w:val="both"/>
        <w:rPr>
          <w:rFonts w:ascii="Verdana" w:hAnsi="Verdana"/>
          <w:sz w:val="16"/>
          <w:szCs w:val="16"/>
        </w:rPr>
      </w:pPr>
      <w:r w:rsidRPr="00D95F3F">
        <w:rPr>
          <w:rFonts w:ascii="Verdana" w:hAnsi="Verdana"/>
          <w:sz w:val="16"/>
          <w:szCs w:val="16"/>
        </w:rPr>
        <w:t>Estado de situa</w:t>
      </w:r>
      <w:r>
        <w:rPr>
          <w:rFonts w:ascii="Verdana" w:hAnsi="Verdana"/>
          <w:sz w:val="16"/>
          <w:szCs w:val="16"/>
        </w:rPr>
        <w:t>ción financiera intermedio condensado</w:t>
      </w:r>
      <w:r w:rsidRPr="00D95F3F">
        <w:rPr>
          <w:rFonts w:ascii="Verdana" w:hAnsi="Verdana"/>
          <w:sz w:val="16"/>
          <w:szCs w:val="16"/>
        </w:rPr>
        <w:t xml:space="preserve"> al 3</w:t>
      </w:r>
      <w:r w:rsidR="00EB4035">
        <w:rPr>
          <w:rFonts w:ascii="Verdana" w:hAnsi="Verdana"/>
          <w:sz w:val="16"/>
          <w:szCs w:val="16"/>
        </w:rPr>
        <w:t>0</w:t>
      </w:r>
      <w:r w:rsidRPr="00D95F3F">
        <w:rPr>
          <w:rFonts w:ascii="Verdana" w:hAnsi="Verdana"/>
          <w:sz w:val="16"/>
          <w:szCs w:val="16"/>
        </w:rPr>
        <w:t xml:space="preserve"> de </w:t>
      </w:r>
      <w:r w:rsidR="00EB4035">
        <w:rPr>
          <w:rFonts w:ascii="Verdana" w:hAnsi="Verdana"/>
          <w:sz w:val="16"/>
          <w:szCs w:val="16"/>
        </w:rPr>
        <w:t>noviembre</w:t>
      </w:r>
      <w:r w:rsidRPr="00D95F3F">
        <w:rPr>
          <w:rFonts w:ascii="Verdana" w:hAnsi="Verdana"/>
          <w:sz w:val="16"/>
          <w:szCs w:val="16"/>
        </w:rPr>
        <w:t xml:space="preserve"> de 2018.</w:t>
      </w:r>
    </w:p>
    <w:p w:rsidR="005A38A4" w:rsidRPr="00D95F3F" w:rsidRDefault="005A38A4" w:rsidP="005A38A4">
      <w:pPr>
        <w:numPr>
          <w:ilvl w:val="1"/>
          <w:numId w:val="7"/>
        </w:numPr>
        <w:spacing w:after="0" w:line="240" w:lineRule="auto"/>
        <w:ind w:left="360"/>
        <w:jc w:val="both"/>
        <w:rPr>
          <w:rFonts w:ascii="Verdana" w:hAnsi="Verdana"/>
          <w:sz w:val="16"/>
          <w:szCs w:val="16"/>
        </w:rPr>
      </w:pPr>
      <w:r w:rsidRPr="00D95F3F">
        <w:rPr>
          <w:rFonts w:ascii="Verdana" w:hAnsi="Verdana"/>
          <w:spacing w:val="-3"/>
          <w:sz w:val="16"/>
          <w:szCs w:val="16"/>
        </w:rPr>
        <w:t xml:space="preserve">Estado de resultados integrales </w:t>
      </w:r>
      <w:r>
        <w:rPr>
          <w:rFonts w:ascii="Verdana" w:hAnsi="Verdana"/>
          <w:spacing w:val="-3"/>
          <w:sz w:val="16"/>
          <w:szCs w:val="16"/>
        </w:rPr>
        <w:t xml:space="preserve">intermedios condensados </w:t>
      </w:r>
      <w:r w:rsidRPr="00D95F3F">
        <w:rPr>
          <w:rFonts w:ascii="Verdana" w:hAnsi="Verdana"/>
          <w:spacing w:val="-3"/>
          <w:sz w:val="16"/>
          <w:szCs w:val="16"/>
        </w:rPr>
        <w:t xml:space="preserve">por el período de </w:t>
      </w:r>
      <w:r w:rsidR="00EB4035">
        <w:rPr>
          <w:rFonts w:ascii="Verdana" w:hAnsi="Verdana"/>
          <w:spacing w:val="-3"/>
          <w:sz w:val="16"/>
          <w:szCs w:val="16"/>
        </w:rPr>
        <w:t>seis</w:t>
      </w:r>
      <w:r w:rsidRPr="00D95F3F">
        <w:rPr>
          <w:rFonts w:ascii="Verdana" w:hAnsi="Verdana"/>
          <w:spacing w:val="-3"/>
          <w:sz w:val="16"/>
          <w:szCs w:val="16"/>
        </w:rPr>
        <w:t xml:space="preserve"> meses finalizado el 3</w:t>
      </w:r>
      <w:r w:rsidR="00EB4035">
        <w:rPr>
          <w:rFonts w:ascii="Verdana" w:hAnsi="Verdana"/>
          <w:spacing w:val="-3"/>
          <w:sz w:val="16"/>
          <w:szCs w:val="16"/>
        </w:rPr>
        <w:t>0</w:t>
      </w:r>
      <w:r w:rsidRPr="00D95F3F">
        <w:rPr>
          <w:rFonts w:ascii="Verdana" w:hAnsi="Verdana"/>
          <w:spacing w:val="-3"/>
          <w:sz w:val="16"/>
          <w:szCs w:val="16"/>
        </w:rPr>
        <w:t xml:space="preserve"> de </w:t>
      </w:r>
      <w:r w:rsidR="00EB4035">
        <w:rPr>
          <w:rFonts w:ascii="Verdana" w:hAnsi="Verdana"/>
          <w:spacing w:val="-3"/>
          <w:sz w:val="16"/>
          <w:szCs w:val="16"/>
        </w:rPr>
        <w:t>noviembre</w:t>
      </w:r>
      <w:r w:rsidRPr="00D95F3F">
        <w:rPr>
          <w:rFonts w:ascii="Verdana" w:hAnsi="Verdana"/>
          <w:spacing w:val="-3"/>
          <w:sz w:val="16"/>
          <w:szCs w:val="16"/>
        </w:rPr>
        <w:t xml:space="preserve"> de 2018.</w:t>
      </w:r>
    </w:p>
    <w:p w:rsidR="005A38A4" w:rsidRPr="00D95F3F" w:rsidRDefault="005A38A4" w:rsidP="005A38A4">
      <w:pPr>
        <w:numPr>
          <w:ilvl w:val="1"/>
          <w:numId w:val="7"/>
        </w:numPr>
        <w:spacing w:after="0" w:line="240" w:lineRule="auto"/>
        <w:ind w:left="360"/>
        <w:jc w:val="both"/>
        <w:rPr>
          <w:rFonts w:ascii="Verdana" w:hAnsi="Verdana"/>
          <w:sz w:val="16"/>
          <w:szCs w:val="16"/>
        </w:rPr>
      </w:pPr>
      <w:r w:rsidRPr="00D95F3F">
        <w:rPr>
          <w:rFonts w:ascii="Verdana" w:hAnsi="Verdana"/>
          <w:spacing w:val="-3"/>
          <w:sz w:val="16"/>
          <w:szCs w:val="16"/>
        </w:rPr>
        <w:t xml:space="preserve">Estado de cambios en el patrimonio </w:t>
      </w:r>
      <w:r>
        <w:rPr>
          <w:rFonts w:ascii="Verdana" w:hAnsi="Verdana"/>
          <w:spacing w:val="-3"/>
          <w:sz w:val="16"/>
          <w:szCs w:val="16"/>
        </w:rPr>
        <w:t xml:space="preserve">intermedio condensado </w:t>
      </w:r>
      <w:r w:rsidRPr="00D95F3F">
        <w:rPr>
          <w:rFonts w:ascii="Verdana" w:hAnsi="Verdana"/>
          <w:spacing w:val="-3"/>
          <w:sz w:val="16"/>
          <w:szCs w:val="16"/>
        </w:rPr>
        <w:t xml:space="preserve">por el período de </w:t>
      </w:r>
      <w:r w:rsidR="00EB4035">
        <w:rPr>
          <w:rFonts w:ascii="Verdana" w:hAnsi="Verdana"/>
          <w:spacing w:val="-3"/>
          <w:sz w:val="16"/>
          <w:szCs w:val="16"/>
        </w:rPr>
        <w:t>seis</w:t>
      </w:r>
      <w:r w:rsidRPr="00D95F3F">
        <w:rPr>
          <w:rFonts w:ascii="Verdana" w:hAnsi="Verdana"/>
          <w:spacing w:val="-3"/>
          <w:sz w:val="16"/>
          <w:szCs w:val="16"/>
        </w:rPr>
        <w:t xml:space="preserve"> meses finalizado el 3</w:t>
      </w:r>
      <w:r w:rsidR="00EB4035">
        <w:rPr>
          <w:rFonts w:ascii="Verdana" w:hAnsi="Verdana"/>
          <w:spacing w:val="-3"/>
          <w:sz w:val="16"/>
          <w:szCs w:val="16"/>
        </w:rPr>
        <w:t>0</w:t>
      </w:r>
      <w:r w:rsidRPr="00D95F3F">
        <w:rPr>
          <w:rFonts w:ascii="Verdana" w:hAnsi="Verdana"/>
          <w:spacing w:val="-3"/>
          <w:sz w:val="16"/>
          <w:szCs w:val="16"/>
        </w:rPr>
        <w:t xml:space="preserve"> de </w:t>
      </w:r>
      <w:r w:rsidR="00EB4035">
        <w:rPr>
          <w:rFonts w:ascii="Verdana" w:hAnsi="Verdana"/>
          <w:spacing w:val="-3"/>
          <w:sz w:val="16"/>
          <w:szCs w:val="16"/>
        </w:rPr>
        <w:t>noviembre</w:t>
      </w:r>
      <w:r w:rsidRPr="00D95F3F">
        <w:rPr>
          <w:rFonts w:ascii="Verdana" w:hAnsi="Verdana"/>
          <w:spacing w:val="-3"/>
          <w:sz w:val="16"/>
          <w:szCs w:val="16"/>
        </w:rPr>
        <w:t xml:space="preserve"> de 2018.</w:t>
      </w:r>
    </w:p>
    <w:p w:rsidR="005A38A4" w:rsidRPr="00D95F3F" w:rsidRDefault="005A38A4" w:rsidP="005A38A4">
      <w:pPr>
        <w:numPr>
          <w:ilvl w:val="1"/>
          <w:numId w:val="7"/>
        </w:numPr>
        <w:spacing w:after="0" w:line="240" w:lineRule="auto"/>
        <w:ind w:left="360"/>
        <w:jc w:val="both"/>
        <w:rPr>
          <w:rFonts w:ascii="Verdana" w:hAnsi="Verdana"/>
          <w:sz w:val="16"/>
          <w:szCs w:val="16"/>
        </w:rPr>
      </w:pPr>
      <w:r w:rsidRPr="00D95F3F">
        <w:rPr>
          <w:rFonts w:ascii="Verdana" w:hAnsi="Verdana"/>
          <w:spacing w:val="-3"/>
          <w:sz w:val="16"/>
          <w:szCs w:val="16"/>
        </w:rPr>
        <w:t xml:space="preserve">Estado de flujos de efectivo </w:t>
      </w:r>
      <w:r>
        <w:rPr>
          <w:rFonts w:ascii="Verdana" w:hAnsi="Verdana"/>
          <w:spacing w:val="-3"/>
          <w:sz w:val="16"/>
          <w:szCs w:val="16"/>
        </w:rPr>
        <w:t xml:space="preserve">intermedio condensado </w:t>
      </w:r>
      <w:r w:rsidRPr="00D95F3F">
        <w:rPr>
          <w:rFonts w:ascii="Verdana" w:hAnsi="Verdana"/>
          <w:spacing w:val="-3"/>
          <w:sz w:val="16"/>
          <w:szCs w:val="16"/>
        </w:rPr>
        <w:t xml:space="preserve">por el período de </w:t>
      </w:r>
      <w:r w:rsidR="00EB4035">
        <w:rPr>
          <w:rFonts w:ascii="Verdana" w:hAnsi="Verdana"/>
          <w:spacing w:val="-3"/>
          <w:sz w:val="16"/>
          <w:szCs w:val="16"/>
        </w:rPr>
        <w:t>seis</w:t>
      </w:r>
      <w:r w:rsidRPr="00D95F3F">
        <w:rPr>
          <w:rFonts w:ascii="Verdana" w:hAnsi="Verdana"/>
          <w:spacing w:val="-3"/>
          <w:sz w:val="16"/>
          <w:szCs w:val="16"/>
        </w:rPr>
        <w:t xml:space="preserve"> meses finalizado el 3</w:t>
      </w:r>
      <w:r w:rsidR="00EB4035">
        <w:rPr>
          <w:rFonts w:ascii="Verdana" w:hAnsi="Verdana"/>
          <w:spacing w:val="-3"/>
          <w:sz w:val="16"/>
          <w:szCs w:val="16"/>
        </w:rPr>
        <w:t>0</w:t>
      </w:r>
      <w:r w:rsidRPr="00D95F3F">
        <w:rPr>
          <w:rFonts w:ascii="Verdana" w:hAnsi="Verdana"/>
          <w:spacing w:val="-3"/>
          <w:sz w:val="16"/>
          <w:szCs w:val="16"/>
        </w:rPr>
        <w:t xml:space="preserve"> de </w:t>
      </w:r>
      <w:r w:rsidR="00EB4035">
        <w:rPr>
          <w:rFonts w:ascii="Verdana" w:hAnsi="Verdana"/>
          <w:spacing w:val="-3"/>
          <w:sz w:val="16"/>
          <w:szCs w:val="16"/>
        </w:rPr>
        <w:t>noviembre</w:t>
      </w:r>
      <w:r w:rsidRPr="00D95F3F">
        <w:rPr>
          <w:rFonts w:ascii="Verdana" w:hAnsi="Verdana"/>
          <w:spacing w:val="-3"/>
          <w:sz w:val="16"/>
          <w:szCs w:val="16"/>
        </w:rPr>
        <w:t xml:space="preserve"> de 2018. </w:t>
      </w:r>
    </w:p>
    <w:p w:rsidR="005A38A4" w:rsidRPr="00D95F3F" w:rsidRDefault="005A38A4" w:rsidP="005A38A4">
      <w:pPr>
        <w:numPr>
          <w:ilvl w:val="1"/>
          <w:numId w:val="7"/>
        </w:numPr>
        <w:spacing w:after="0" w:line="240" w:lineRule="auto"/>
        <w:ind w:left="360"/>
        <w:jc w:val="both"/>
        <w:rPr>
          <w:rFonts w:ascii="Verdana" w:hAnsi="Verdana"/>
          <w:sz w:val="16"/>
          <w:szCs w:val="16"/>
        </w:rPr>
      </w:pPr>
      <w:r>
        <w:rPr>
          <w:rFonts w:ascii="Verdana" w:hAnsi="Verdana"/>
          <w:sz w:val="16"/>
          <w:szCs w:val="16"/>
        </w:rPr>
        <w:t>Notas 1 a 2</w:t>
      </w:r>
      <w:r w:rsidR="00300F65">
        <w:rPr>
          <w:rFonts w:ascii="Verdana" w:hAnsi="Verdana"/>
          <w:sz w:val="16"/>
          <w:szCs w:val="16"/>
        </w:rPr>
        <w:t>6</w:t>
      </w:r>
      <w:bookmarkStart w:id="0" w:name="_GoBack"/>
      <w:bookmarkEnd w:id="0"/>
      <w:r>
        <w:rPr>
          <w:rFonts w:ascii="Verdana" w:hAnsi="Verdana"/>
          <w:sz w:val="16"/>
          <w:szCs w:val="16"/>
        </w:rPr>
        <w:t xml:space="preserve"> </w:t>
      </w:r>
      <w:r w:rsidRPr="00D95F3F">
        <w:rPr>
          <w:rFonts w:ascii="Verdana" w:hAnsi="Verdana"/>
          <w:sz w:val="16"/>
          <w:szCs w:val="16"/>
        </w:rPr>
        <w:t>correspondientes a los estados financieros intermedios</w:t>
      </w:r>
      <w:r>
        <w:rPr>
          <w:rFonts w:ascii="Verdana" w:hAnsi="Verdana"/>
          <w:sz w:val="16"/>
          <w:szCs w:val="16"/>
        </w:rPr>
        <w:t xml:space="preserve"> condensados </w:t>
      </w:r>
      <w:r w:rsidRPr="00D95F3F">
        <w:rPr>
          <w:rFonts w:ascii="Verdana" w:hAnsi="Verdana"/>
          <w:sz w:val="16"/>
          <w:szCs w:val="16"/>
        </w:rPr>
        <w:t xml:space="preserve">por el período de </w:t>
      </w:r>
      <w:r w:rsidR="00EB4035">
        <w:rPr>
          <w:rFonts w:ascii="Verdana" w:hAnsi="Verdana"/>
          <w:sz w:val="16"/>
          <w:szCs w:val="16"/>
        </w:rPr>
        <w:t>seis</w:t>
      </w:r>
      <w:r w:rsidRPr="00D95F3F">
        <w:rPr>
          <w:rFonts w:ascii="Verdana" w:hAnsi="Verdana"/>
          <w:sz w:val="16"/>
          <w:szCs w:val="16"/>
        </w:rPr>
        <w:t xml:space="preserve"> meses terminado el 3</w:t>
      </w:r>
      <w:r w:rsidR="00EB4035">
        <w:rPr>
          <w:rFonts w:ascii="Verdana" w:hAnsi="Verdana"/>
          <w:sz w:val="16"/>
          <w:szCs w:val="16"/>
        </w:rPr>
        <w:t>0</w:t>
      </w:r>
      <w:r w:rsidRPr="00D95F3F">
        <w:rPr>
          <w:rFonts w:ascii="Verdana" w:hAnsi="Verdana"/>
          <w:sz w:val="16"/>
          <w:szCs w:val="16"/>
        </w:rPr>
        <w:t xml:space="preserve"> de </w:t>
      </w:r>
      <w:r w:rsidR="00EB4035">
        <w:rPr>
          <w:rFonts w:ascii="Verdana" w:hAnsi="Verdana"/>
          <w:sz w:val="16"/>
          <w:szCs w:val="16"/>
        </w:rPr>
        <w:t>noviembre</w:t>
      </w:r>
      <w:r w:rsidRPr="00D95F3F">
        <w:rPr>
          <w:rFonts w:ascii="Verdana" w:hAnsi="Verdana"/>
          <w:sz w:val="16"/>
          <w:szCs w:val="16"/>
        </w:rPr>
        <w:t xml:space="preserve"> de 2018.</w:t>
      </w:r>
    </w:p>
    <w:p w:rsidR="005A38A4" w:rsidRPr="00D95F3F" w:rsidRDefault="005A38A4" w:rsidP="005A38A4">
      <w:pPr>
        <w:numPr>
          <w:ilvl w:val="1"/>
          <w:numId w:val="7"/>
        </w:numPr>
        <w:spacing w:after="0" w:line="240" w:lineRule="auto"/>
        <w:ind w:left="360"/>
        <w:jc w:val="both"/>
        <w:rPr>
          <w:rFonts w:ascii="Verdana" w:hAnsi="Verdana"/>
          <w:sz w:val="16"/>
          <w:szCs w:val="16"/>
        </w:rPr>
      </w:pPr>
      <w:r w:rsidRPr="00D95F3F">
        <w:rPr>
          <w:rFonts w:ascii="Verdana" w:hAnsi="Verdana"/>
          <w:sz w:val="16"/>
          <w:szCs w:val="16"/>
        </w:rPr>
        <w:t>Información adicional a las notas a los estados financieros intermedios al 3</w:t>
      </w:r>
      <w:r w:rsidR="00EB4035">
        <w:rPr>
          <w:rFonts w:ascii="Verdana" w:hAnsi="Verdana"/>
          <w:sz w:val="16"/>
          <w:szCs w:val="16"/>
        </w:rPr>
        <w:t>0</w:t>
      </w:r>
      <w:r w:rsidRPr="00D95F3F">
        <w:rPr>
          <w:rFonts w:ascii="Verdana" w:hAnsi="Verdana"/>
          <w:sz w:val="16"/>
          <w:szCs w:val="16"/>
        </w:rPr>
        <w:t xml:space="preserve"> de agosto de 2018, requerida por el artículo 68 del Reglamento de la Bolsa de Comercio de Buenos Aires y por </w:t>
      </w:r>
      <w:r w:rsidRPr="00D95F3F">
        <w:rPr>
          <w:rFonts w:ascii="Verdana" w:hAnsi="Verdana"/>
          <w:bCs/>
          <w:sz w:val="16"/>
          <w:szCs w:val="16"/>
        </w:rPr>
        <w:t>el artículo 12 del Capítulo III, Título IV de las Normas de la Comisión Nacional de Valores (N.T. 2013)</w:t>
      </w:r>
      <w:r w:rsidRPr="00D95F3F">
        <w:rPr>
          <w:rFonts w:ascii="Verdana" w:hAnsi="Verdana"/>
          <w:sz w:val="16"/>
          <w:szCs w:val="16"/>
        </w:rPr>
        <w:t>.</w:t>
      </w:r>
    </w:p>
    <w:p w:rsidR="005A38A4" w:rsidRPr="00D95F3F" w:rsidRDefault="005A38A4" w:rsidP="005A38A4">
      <w:pPr>
        <w:numPr>
          <w:ilvl w:val="1"/>
          <w:numId w:val="7"/>
        </w:numPr>
        <w:spacing w:after="0" w:line="240" w:lineRule="auto"/>
        <w:ind w:left="360"/>
        <w:jc w:val="both"/>
        <w:rPr>
          <w:rFonts w:ascii="Verdana" w:hAnsi="Verdana"/>
          <w:sz w:val="16"/>
          <w:szCs w:val="16"/>
        </w:rPr>
      </w:pPr>
      <w:r w:rsidRPr="00D95F3F">
        <w:rPr>
          <w:rFonts w:ascii="Verdana" w:hAnsi="Verdana"/>
          <w:sz w:val="16"/>
          <w:szCs w:val="16"/>
        </w:rPr>
        <w:t xml:space="preserve">Reseña informativa consolidada, establecida por la Resolución General </w:t>
      </w:r>
      <w:proofErr w:type="spellStart"/>
      <w:r w:rsidRPr="00D95F3F">
        <w:rPr>
          <w:rFonts w:ascii="Verdana" w:hAnsi="Verdana"/>
          <w:sz w:val="16"/>
          <w:szCs w:val="16"/>
        </w:rPr>
        <w:t>N°</w:t>
      </w:r>
      <w:proofErr w:type="spellEnd"/>
      <w:r w:rsidRPr="00D95F3F">
        <w:rPr>
          <w:rFonts w:ascii="Verdana" w:hAnsi="Verdana"/>
          <w:sz w:val="16"/>
          <w:szCs w:val="16"/>
        </w:rPr>
        <w:t xml:space="preserve"> 368/01 y modificatorias de la Comisión Nacional de Valores, por el período de </w:t>
      </w:r>
      <w:r w:rsidR="00EB4035">
        <w:rPr>
          <w:rFonts w:ascii="Verdana" w:hAnsi="Verdana"/>
          <w:sz w:val="16"/>
          <w:szCs w:val="16"/>
        </w:rPr>
        <w:t>seis</w:t>
      </w:r>
      <w:r w:rsidRPr="00D95F3F">
        <w:rPr>
          <w:rFonts w:ascii="Verdana" w:hAnsi="Verdana"/>
          <w:sz w:val="16"/>
          <w:szCs w:val="16"/>
        </w:rPr>
        <w:t xml:space="preserve"> meses terminado el 3</w:t>
      </w:r>
      <w:r w:rsidR="00EB4035">
        <w:rPr>
          <w:rFonts w:ascii="Verdana" w:hAnsi="Verdana"/>
          <w:sz w:val="16"/>
          <w:szCs w:val="16"/>
        </w:rPr>
        <w:t>0</w:t>
      </w:r>
      <w:r w:rsidRPr="00D95F3F">
        <w:rPr>
          <w:rFonts w:ascii="Verdana" w:hAnsi="Verdana"/>
          <w:sz w:val="16"/>
          <w:szCs w:val="16"/>
        </w:rPr>
        <w:t xml:space="preserve"> de </w:t>
      </w:r>
      <w:r w:rsidR="00EB4035">
        <w:rPr>
          <w:rFonts w:ascii="Verdana" w:hAnsi="Verdana"/>
          <w:sz w:val="16"/>
          <w:szCs w:val="16"/>
        </w:rPr>
        <w:t>noviembre</w:t>
      </w:r>
      <w:r w:rsidRPr="00D95F3F">
        <w:rPr>
          <w:rFonts w:ascii="Verdana" w:hAnsi="Verdana"/>
          <w:sz w:val="16"/>
          <w:szCs w:val="16"/>
        </w:rPr>
        <w:t xml:space="preserve"> de 2018.</w:t>
      </w:r>
    </w:p>
    <w:p w:rsidR="005A38A4" w:rsidRPr="00D95F3F" w:rsidRDefault="005A38A4" w:rsidP="005A38A4">
      <w:pPr>
        <w:jc w:val="both"/>
        <w:rPr>
          <w:rFonts w:ascii="Verdana" w:hAnsi="Verdana"/>
          <w:sz w:val="16"/>
          <w:szCs w:val="16"/>
        </w:rPr>
      </w:pPr>
    </w:p>
    <w:p w:rsidR="005A38A4" w:rsidRPr="00D95F3F" w:rsidRDefault="005A38A4" w:rsidP="005A38A4">
      <w:pPr>
        <w:jc w:val="both"/>
        <w:rPr>
          <w:rFonts w:ascii="Verdana" w:hAnsi="Verdana"/>
          <w:sz w:val="16"/>
          <w:szCs w:val="16"/>
        </w:rPr>
      </w:pPr>
      <w:r w:rsidRPr="00D95F3F">
        <w:rPr>
          <w:rFonts w:ascii="Verdana" w:hAnsi="Verdana"/>
          <w:sz w:val="16"/>
          <w:szCs w:val="16"/>
        </w:rPr>
        <w:t>Las cifras y otra información correspondientes al estado de situación financiera al 3</w:t>
      </w:r>
      <w:r w:rsidR="00EB4035">
        <w:rPr>
          <w:rFonts w:ascii="Verdana" w:hAnsi="Verdana"/>
          <w:sz w:val="16"/>
          <w:szCs w:val="16"/>
        </w:rPr>
        <w:t>0</w:t>
      </w:r>
      <w:r w:rsidRPr="00D95F3F">
        <w:rPr>
          <w:rFonts w:ascii="Verdana" w:hAnsi="Verdana"/>
          <w:sz w:val="16"/>
          <w:szCs w:val="16"/>
        </w:rPr>
        <w:t xml:space="preserve"> de </w:t>
      </w:r>
      <w:r w:rsidR="00EB4035">
        <w:rPr>
          <w:rFonts w:ascii="Verdana" w:hAnsi="Verdana"/>
          <w:sz w:val="16"/>
          <w:szCs w:val="16"/>
        </w:rPr>
        <w:t>noviembre</w:t>
      </w:r>
      <w:r w:rsidRPr="00D95F3F">
        <w:rPr>
          <w:rFonts w:ascii="Verdana" w:hAnsi="Verdana"/>
          <w:sz w:val="16"/>
          <w:szCs w:val="16"/>
        </w:rPr>
        <w:t xml:space="preserve"> de 2018 son parte integrante de los estados financieros intermedios mencionados precedentemente y se las presenta con el propósito de que se interpreten exclusivamente en relación con las cifras y otra información del período intermedio actual.</w:t>
      </w:r>
    </w:p>
    <w:p w:rsidR="005A38A4" w:rsidRPr="00D95F3F" w:rsidRDefault="005A38A4" w:rsidP="005A38A4">
      <w:pPr>
        <w:ind w:left="720"/>
        <w:jc w:val="both"/>
        <w:rPr>
          <w:rFonts w:ascii="Verdana" w:hAnsi="Verdana"/>
          <w:spacing w:val="-3"/>
          <w:sz w:val="16"/>
          <w:szCs w:val="16"/>
        </w:rPr>
      </w:pPr>
    </w:p>
    <w:p w:rsidR="005A38A4" w:rsidRPr="00D95F3F" w:rsidRDefault="005A38A4" w:rsidP="005A38A4">
      <w:pPr>
        <w:tabs>
          <w:tab w:val="left" w:pos="-720"/>
        </w:tabs>
        <w:suppressAutoHyphens/>
        <w:ind w:right="760"/>
        <w:jc w:val="both"/>
        <w:rPr>
          <w:rFonts w:ascii="Verdana" w:hAnsi="Verdana"/>
          <w:b/>
          <w:sz w:val="16"/>
          <w:szCs w:val="16"/>
        </w:rPr>
      </w:pPr>
      <w:r w:rsidRPr="00D95F3F">
        <w:rPr>
          <w:rFonts w:ascii="Verdana" w:hAnsi="Verdana"/>
          <w:b/>
          <w:sz w:val="16"/>
          <w:szCs w:val="16"/>
        </w:rPr>
        <w:t xml:space="preserve">2) </w:t>
      </w:r>
      <w:r w:rsidRPr="00D95F3F">
        <w:rPr>
          <w:rFonts w:ascii="Verdana" w:hAnsi="Verdana"/>
          <w:b/>
          <w:sz w:val="16"/>
          <w:szCs w:val="16"/>
          <w:u w:val="single"/>
        </w:rPr>
        <w:t>RESPONSABILIDAD DEL DIRECTORIO DE LA SOCIEDAD EN RELACIÓN CON LOS ESTADOS FINANCIEROS INTERMEDIOS</w:t>
      </w:r>
      <w:r>
        <w:rPr>
          <w:rFonts w:ascii="Verdana" w:hAnsi="Verdana"/>
          <w:b/>
          <w:sz w:val="16"/>
          <w:szCs w:val="16"/>
          <w:u w:val="single"/>
        </w:rPr>
        <w:t xml:space="preserve"> CONDENSADOS</w:t>
      </w:r>
    </w:p>
    <w:p w:rsidR="005A38A4" w:rsidRPr="00D95F3F" w:rsidRDefault="005A38A4" w:rsidP="005A38A4">
      <w:pPr>
        <w:jc w:val="both"/>
        <w:rPr>
          <w:rFonts w:ascii="Verdana" w:hAnsi="Verdana"/>
          <w:sz w:val="16"/>
          <w:szCs w:val="16"/>
        </w:rPr>
      </w:pPr>
    </w:p>
    <w:p w:rsidR="005A38A4" w:rsidRPr="00D95F3F" w:rsidRDefault="005A38A4" w:rsidP="005A38A4">
      <w:pPr>
        <w:tabs>
          <w:tab w:val="left" w:pos="-720"/>
        </w:tabs>
        <w:suppressAutoHyphens/>
        <w:ind w:right="-1"/>
        <w:jc w:val="both"/>
        <w:rPr>
          <w:rFonts w:ascii="Verdana" w:hAnsi="Verdana"/>
          <w:sz w:val="16"/>
          <w:szCs w:val="16"/>
        </w:rPr>
      </w:pPr>
      <w:r w:rsidRPr="00D95F3F">
        <w:rPr>
          <w:rFonts w:ascii="Verdana" w:hAnsi="Verdana"/>
          <w:sz w:val="16"/>
          <w:szCs w:val="16"/>
        </w:rPr>
        <w:t>El Directorio de la Sociedad es responsable de la preparación y presentación razonable de los estados financieros</w:t>
      </w:r>
      <w:r>
        <w:rPr>
          <w:rFonts w:ascii="Verdana" w:hAnsi="Verdana"/>
          <w:sz w:val="16"/>
          <w:szCs w:val="16"/>
        </w:rPr>
        <w:t xml:space="preserve"> intermedios condensados</w:t>
      </w:r>
      <w:r w:rsidRPr="00D95F3F">
        <w:rPr>
          <w:rFonts w:ascii="Verdana" w:hAnsi="Verdana"/>
          <w:sz w:val="16"/>
          <w:szCs w:val="16"/>
        </w:rPr>
        <w:t xml:space="preserve"> de la Sociedad de acuerdo con las Normas Internacionales de Información Financiera adoptadas por la Federación Argentina de Consejos Profesionales de Ciencias </w:t>
      </w:r>
      <w:r w:rsidRPr="00D95F3F">
        <w:rPr>
          <w:rFonts w:ascii="Verdana" w:hAnsi="Verdana"/>
          <w:sz w:val="16"/>
          <w:szCs w:val="16"/>
        </w:rPr>
        <w:lastRenderedPageBreak/>
        <w:t>Económicas como normas contables profesionales, tal como fueron aprobadas por el Consejo de Normas Internacionales de Contabilidad (“IASB”, por su sigla en inglés), e incorporadas por la Comisión Nacional de Valores a su normativa, y por lo tanto es responsable de la preparación y presentación de los estados financieros intermedios</w:t>
      </w:r>
      <w:r>
        <w:rPr>
          <w:rFonts w:ascii="Verdana" w:hAnsi="Verdana"/>
          <w:sz w:val="16"/>
          <w:szCs w:val="16"/>
        </w:rPr>
        <w:t xml:space="preserve"> condensados </w:t>
      </w:r>
      <w:r w:rsidRPr="00D95F3F">
        <w:rPr>
          <w:rFonts w:ascii="Verdana" w:hAnsi="Verdana"/>
          <w:sz w:val="16"/>
          <w:szCs w:val="16"/>
        </w:rPr>
        <w:t xml:space="preserve"> adjuntos, de acuerdo con la Norma Internacional de Contabilidad 34, “Información financiera intermedia”. Asimismo, el Directorio de la Sociedad es responsable del control interno que considere necesario para permitir la preparación de estados financieros libres de incorrecciones significativas. </w:t>
      </w:r>
    </w:p>
    <w:p w:rsidR="005A38A4" w:rsidRPr="00D95F3F" w:rsidRDefault="005A38A4" w:rsidP="005A38A4">
      <w:pPr>
        <w:tabs>
          <w:tab w:val="left" w:pos="-720"/>
        </w:tabs>
        <w:suppressAutoHyphens/>
        <w:ind w:right="760"/>
        <w:jc w:val="both"/>
        <w:rPr>
          <w:rFonts w:ascii="Verdana" w:hAnsi="Verdana"/>
          <w:b/>
          <w:sz w:val="16"/>
          <w:szCs w:val="16"/>
        </w:rPr>
      </w:pPr>
    </w:p>
    <w:p w:rsidR="005A38A4" w:rsidRPr="00D95F3F" w:rsidRDefault="005A38A4" w:rsidP="005A38A4">
      <w:pPr>
        <w:tabs>
          <w:tab w:val="left" w:pos="-720"/>
        </w:tabs>
        <w:suppressAutoHyphens/>
        <w:ind w:right="760"/>
        <w:jc w:val="both"/>
        <w:rPr>
          <w:rFonts w:ascii="Verdana" w:hAnsi="Verdana"/>
          <w:b/>
          <w:sz w:val="16"/>
          <w:szCs w:val="16"/>
        </w:rPr>
      </w:pPr>
      <w:r w:rsidRPr="00D95F3F">
        <w:rPr>
          <w:rFonts w:ascii="Verdana" w:hAnsi="Verdana"/>
          <w:b/>
          <w:sz w:val="16"/>
          <w:szCs w:val="16"/>
        </w:rPr>
        <w:t xml:space="preserve">3) </w:t>
      </w:r>
      <w:r w:rsidRPr="00D95F3F">
        <w:rPr>
          <w:rFonts w:ascii="Verdana" w:hAnsi="Verdana"/>
          <w:b/>
          <w:sz w:val="16"/>
          <w:szCs w:val="16"/>
          <w:u w:val="single"/>
        </w:rPr>
        <w:t>RESPONSABILIDAD DE LA COMISIÓN FISCALIZADORA</w:t>
      </w:r>
    </w:p>
    <w:p w:rsidR="005A38A4" w:rsidRPr="00D95F3F" w:rsidRDefault="005A38A4" w:rsidP="005A38A4">
      <w:pPr>
        <w:pStyle w:val="Default"/>
        <w:rPr>
          <w:rFonts w:ascii="Verdana" w:hAnsi="Verdana"/>
          <w:b/>
          <w:bCs/>
          <w:sz w:val="16"/>
          <w:szCs w:val="16"/>
        </w:rPr>
      </w:pPr>
    </w:p>
    <w:p w:rsidR="005A38A4" w:rsidRPr="00D95F3F" w:rsidRDefault="005A38A4" w:rsidP="005A38A4">
      <w:pPr>
        <w:jc w:val="both"/>
        <w:rPr>
          <w:rFonts w:ascii="Verdana" w:hAnsi="Verdana"/>
          <w:sz w:val="16"/>
          <w:szCs w:val="16"/>
        </w:rPr>
      </w:pPr>
      <w:r w:rsidRPr="00D95F3F">
        <w:rPr>
          <w:rFonts w:ascii="Verdana" w:hAnsi="Verdana" w:cs="Arial"/>
          <w:sz w:val="16"/>
          <w:szCs w:val="16"/>
        </w:rPr>
        <w:t xml:space="preserve">Nuestra revisión fue realizada de acuerdo con las normas de sindicatura vigentes establecidas en la Resolución Técnica </w:t>
      </w:r>
      <w:proofErr w:type="spellStart"/>
      <w:r w:rsidRPr="00D95F3F">
        <w:rPr>
          <w:rFonts w:ascii="Verdana" w:hAnsi="Verdana" w:cs="Arial"/>
          <w:sz w:val="16"/>
          <w:szCs w:val="16"/>
        </w:rPr>
        <w:t>N°</w:t>
      </w:r>
      <w:proofErr w:type="spellEnd"/>
      <w:r w:rsidRPr="00D95F3F">
        <w:rPr>
          <w:rFonts w:ascii="Verdana" w:hAnsi="Verdana" w:cs="Arial"/>
          <w:sz w:val="16"/>
          <w:szCs w:val="16"/>
        </w:rPr>
        <w:t xml:space="preserve"> 15 y su modificatoria, la Resolución Técnica </w:t>
      </w:r>
      <w:proofErr w:type="spellStart"/>
      <w:r w:rsidRPr="00D95F3F">
        <w:rPr>
          <w:rFonts w:ascii="Verdana" w:hAnsi="Verdana" w:cs="Arial"/>
          <w:sz w:val="16"/>
          <w:szCs w:val="16"/>
        </w:rPr>
        <w:t>Nº</w:t>
      </w:r>
      <w:proofErr w:type="spellEnd"/>
      <w:r w:rsidRPr="00D95F3F">
        <w:rPr>
          <w:rFonts w:ascii="Verdana" w:hAnsi="Verdana" w:cs="Arial"/>
          <w:sz w:val="16"/>
          <w:szCs w:val="16"/>
        </w:rPr>
        <w:t xml:space="preserve"> 45 de la Federación Argentina de Consejos Profesionales de Ciencias Económicas, conforme ha sido aprobada por la Resolución CD </w:t>
      </w:r>
      <w:proofErr w:type="spellStart"/>
      <w:r w:rsidRPr="00D95F3F">
        <w:rPr>
          <w:rFonts w:ascii="Verdana" w:hAnsi="Verdana" w:cs="Arial"/>
          <w:sz w:val="16"/>
          <w:szCs w:val="16"/>
        </w:rPr>
        <w:t>N°</w:t>
      </w:r>
      <w:proofErr w:type="spellEnd"/>
      <w:r w:rsidRPr="00D95F3F">
        <w:rPr>
          <w:rFonts w:ascii="Verdana" w:hAnsi="Verdana" w:cs="Arial"/>
          <w:sz w:val="16"/>
          <w:szCs w:val="16"/>
        </w:rPr>
        <w:t xml:space="preserve"> 3636 </w:t>
      </w:r>
      <w:r w:rsidRPr="00D95F3F">
        <w:rPr>
          <w:rFonts w:ascii="Verdana" w:hAnsi="Verdana" w:cs="Arial"/>
          <w:sz w:val="16"/>
          <w:szCs w:val="16"/>
          <w:lang w:val="es-MX"/>
        </w:rPr>
        <w:t>del Consejo Profesional de Ciencias Económicas de la Provincia de Buenos Aires</w:t>
      </w:r>
      <w:r w:rsidRPr="00D95F3F">
        <w:rPr>
          <w:rFonts w:ascii="Verdana" w:hAnsi="Verdana" w:cs="Arial"/>
          <w:sz w:val="16"/>
          <w:szCs w:val="16"/>
        </w:rPr>
        <w:t xml:space="preserve">. </w:t>
      </w:r>
      <w:r w:rsidRPr="00D95F3F">
        <w:rPr>
          <w:rFonts w:ascii="Verdana" w:hAnsi="Verdana"/>
          <w:sz w:val="16"/>
          <w:szCs w:val="16"/>
        </w:rPr>
        <w:t>Dichas normas requieren que la revisión de los estados financieros intermedios</w:t>
      </w:r>
      <w:r>
        <w:rPr>
          <w:rFonts w:ascii="Verdana" w:hAnsi="Verdana"/>
          <w:sz w:val="16"/>
          <w:szCs w:val="16"/>
        </w:rPr>
        <w:t xml:space="preserve"> condensados</w:t>
      </w:r>
      <w:r w:rsidRPr="00D95F3F">
        <w:rPr>
          <w:rFonts w:ascii="Verdana" w:hAnsi="Verdana"/>
          <w:sz w:val="16"/>
          <w:szCs w:val="16"/>
        </w:rPr>
        <w:t xml:space="preserve"> detallados en primer párrafo del  capítulo 1, se efectúe de acuerdo con las normas aplicables a encargos de revisión de estados financieros de períodos intermedios, e incluya la verificación de la congruencia de los documentos revisados con la información sobre las decisiones societarias expuestas en actas, y la adecuación de dichas decisiones a la ley y los estatutos, en lo relativo a sus aspectos formales y d</w:t>
      </w:r>
      <w:r w:rsidR="00EB4035">
        <w:rPr>
          <w:rFonts w:ascii="Verdana" w:hAnsi="Verdana"/>
          <w:sz w:val="16"/>
          <w:szCs w:val="16"/>
        </w:rPr>
        <w:t>o</w:t>
      </w:r>
      <w:r w:rsidRPr="00D95F3F">
        <w:rPr>
          <w:rFonts w:ascii="Verdana" w:hAnsi="Verdana"/>
          <w:sz w:val="16"/>
          <w:szCs w:val="16"/>
        </w:rPr>
        <w:t>cumentales.</w:t>
      </w:r>
    </w:p>
    <w:p w:rsidR="005A38A4" w:rsidRPr="00D95F3F" w:rsidRDefault="005A38A4" w:rsidP="005A38A4">
      <w:pPr>
        <w:jc w:val="both"/>
        <w:rPr>
          <w:rFonts w:ascii="Verdana" w:hAnsi="Verdana"/>
          <w:sz w:val="16"/>
          <w:szCs w:val="16"/>
        </w:rPr>
      </w:pPr>
      <w:r w:rsidRPr="00D95F3F">
        <w:rPr>
          <w:rFonts w:ascii="Verdana" w:hAnsi="Verdana"/>
          <w:sz w:val="16"/>
          <w:szCs w:val="16"/>
        </w:rPr>
        <w:t>Una revisión de los estados financieros de períodos intermedios consiste en realizar indagaciones, principalmente a las personas responsables de los temas financieros y contables, y aplicar procedimientos analíticos y otros procedimientos de revisión. Una revisión tiene un alcance significativamente menor que el de una auditoría y, por consiguiente, no nos permite obtener seguridad de que tomemos conocimiento de todos los temas significativos que podrían identificarse en una auditoría. En consecuencia, no expresamos opinión de auditoría.</w:t>
      </w:r>
    </w:p>
    <w:p w:rsidR="005A38A4" w:rsidRPr="00D95F3F" w:rsidRDefault="005A38A4" w:rsidP="005A38A4">
      <w:pPr>
        <w:jc w:val="both"/>
        <w:rPr>
          <w:rFonts w:ascii="Verdana" w:hAnsi="Verdana"/>
          <w:sz w:val="16"/>
          <w:szCs w:val="16"/>
        </w:rPr>
      </w:pPr>
      <w:r w:rsidRPr="00D95F3F">
        <w:rPr>
          <w:rFonts w:ascii="Verdana" w:hAnsi="Verdana"/>
          <w:sz w:val="16"/>
          <w:szCs w:val="16"/>
        </w:rPr>
        <w:t>Dado que no es responsabilidad de los miembros de la Comisión Fiscalizadora efectuar el control de gestión, la revisión no se extendió a los criterios y decisiones empresarias de las diversas áreas de la Sociedad, cuestiones que son responsabilidad exclusiva del Directorio.</w:t>
      </w:r>
    </w:p>
    <w:p w:rsidR="005A38A4" w:rsidRPr="00D95F3F" w:rsidRDefault="005A38A4" w:rsidP="005A38A4">
      <w:pPr>
        <w:jc w:val="both"/>
        <w:rPr>
          <w:rFonts w:ascii="Verdana" w:hAnsi="Verdana"/>
          <w:sz w:val="16"/>
          <w:szCs w:val="16"/>
        </w:rPr>
      </w:pPr>
      <w:r w:rsidRPr="00D95F3F">
        <w:rPr>
          <w:rFonts w:ascii="Verdana" w:hAnsi="Verdana"/>
          <w:sz w:val="16"/>
          <w:szCs w:val="16"/>
        </w:rPr>
        <w:t xml:space="preserve">En relación con la Información adicional a las notas a los estados financieros requerida por el artículo </w:t>
      </w:r>
      <w:proofErr w:type="spellStart"/>
      <w:r w:rsidRPr="00D95F3F">
        <w:rPr>
          <w:rFonts w:ascii="Verdana" w:hAnsi="Verdana"/>
          <w:sz w:val="16"/>
          <w:szCs w:val="16"/>
        </w:rPr>
        <w:t>Nº</w:t>
      </w:r>
      <w:proofErr w:type="spellEnd"/>
      <w:r w:rsidRPr="00D95F3F">
        <w:rPr>
          <w:rFonts w:ascii="Verdana" w:hAnsi="Verdana"/>
          <w:sz w:val="16"/>
          <w:szCs w:val="16"/>
        </w:rPr>
        <w:t xml:space="preserve"> 68 de la Bolsa de Comercio de Buenos Aires y por el artículo 12 del Capítulo III, Título IV de las Normas de la Comisión Nacional de Valores (N.T. 2013) por el período de </w:t>
      </w:r>
      <w:r w:rsidR="00EB4035">
        <w:rPr>
          <w:rFonts w:ascii="Verdana" w:hAnsi="Verdana"/>
          <w:sz w:val="16"/>
          <w:szCs w:val="16"/>
        </w:rPr>
        <w:t xml:space="preserve">seis meses </w:t>
      </w:r>
      <w:r w:rsidRPr="00D95F3F">
        <w:rPr>
          <w:rFonts w:ascii="Verdana" w:hAnsi="Verdana"/>
          <w:sz w:val="16"/>
          <w:szCs w:val="16"/>
        </w:rPr>
        <w:t>terminado el 3</w:t>
      </w:r>
      <w:r w:rsidR="00EB4035">
        <w:rPr>
          <w:rFonts w:ascii="Verdana" w:hAnsi="Verdana"/>
          <w:sz w:val="16"/>
          <w:szCs w:val="16"/>
        </w:rPr>
        <w:t>0</w:t>
      </w:r>
      <w:r w:rsidRPr="00D95F3F">
        <w:rPr>
          <w:rFonts w:ascii="Verdana" w:hAnsi="Verdana"/>
          <w:sz w:val="16"/>
          <w:szCs w:val="16"/>
        </w:rPr>
        <w:t xml:space="preserve"> de </w:t>
      </w:r>
      <w:r w:rsidR="00EB4035">
        <w:rPr>
          <w:rFonts w:ascii="Verdana" w:hAnsi="Verdana"/>
          <w:sz w:val="16"/>
          <w:szCs w:val="16"/>
        </w:rPr>
        <w:t>noviembre</w:t>
      </w:r>
      <w:r w:rsidRPr="00D95F3F">
        <w:rPr>
          <w:rFonts w:ascii="Verdana" w:hAnsi="Verdana"/>
          <w:sz w:val="16"/>
          <w:szCs w:val="16"/>
        </w:rPr>
        <w:t xml:space="preserve"> de 2018, hemos constatado que, este documento contenga la información requerida por el artículo 68 del Reglamento de Cotización de la Bolsa de Comercio de Buenos Aires. Asimismo, en lo que respecta a los datos numéricos contables incluidos en los documentos citados, en lo que sea materia de nuestra competencia, hemos constatado que tales datos concuerden con los registros contables de la Sociedad y otra documentación pertinente.</w:t>
      </w:r>
    </w:p>
    <w:p w:rsidR="005A38A4" w:rsidRPr="00D95F3F" w:rsidRDefault="005A38A4" w:rsidP="005A38A4">
      <w:pPr>
        <w:pStyle w:val="Default"/>
        <w:jc w:val="both"/>
        <w:rPr>
          <w:rFonts w:ascii="Garamond" w:hAnsi="Garamond"/>
          <w:color w:val="auto"/>
          <w:sz w:val="16"/>
          <w:szCs w:val="16"/>
          <w:lang w:eastAsia="es-ES"/>
        </w:rPr>
      </w:pPr>
    </w:p>
    <w:p w:rsidR="005A38A4" w:rsidRPr="00D95F3F" w:rsidRDefault="005A38A4" w:rsidP="005A38A4">
      <w:pPr>
        <w:tabs>
          <w:tab w:val="left" w:pos="-720"/>
        </w:tabs>
        <w:suppressAutoHyphens/>
        <w:ind w:right="760"/>
        <w:jc w:val="both"/>
        <w:rPr>
          <w:rFonts w:ascii="Verdana" w:hAnsi="Verdana"/>
          <w:b/>
          <w:sz w:val="16"/>
          <w:szCs w:val="16"/>
        </w:rPr>
      </w:pPr>
      <w:r w:rsidRPr="00D95F3F">
        <w:rPr>
          <w:rFonts w:ascii="Verdana" w:hAnsi="Verdana"/>
          <w:b/>
          <w:sz w:val="16"/>
          <w:szCs w:val="16"/>
        </w:rPr>
        <w:t xml:space="preserve">4) </w:t>
      </w:r>
      <w:r w:rsidRPr="00D95F3F">
        <w:rPr>
          <w:rFonts w:ascii="Verdana" w:hAnsi="Verdana"/>
          <w:b/>
          <w:sz w:val="16"/>
          <w:szCs w:val="16"/>
          <w:u w:val="single"/>
        </w:rPr>
        <w:t>CONCLUSIÓN</w:t>
      </w:r>
    </w:p>
    <w:p w:rsidR="005A38A4" w:rsidRDefault="005A38A4" w:rsidP="005A38A4">
      <w:pPr>
        <w:jc w:val="both"/>
        <w:rPr>
          <w:rFonts w:ascii="Verdana" w:hAnsi="Verdana"/>
          <w:sz w:val="16"/>
          <w:szCs w:val="16"/>
        </w:rPr>
      </w:pPr>
      <w:r w:rsidRPr="00D95F3F">
        <w:rPr>
          <w:rFonts w:ascii="Verdana" w:hAnsi="Verdana"/>
          <w:sz w:val="16"/>
          <w:szCs w:val="16"/>
        </w:rPr>
        <w:t>Sobre la base de nuestra revisión, con el alcance que expresamos en el párrafo anterior, nada llamó nuestra atención que nos hiciera pensar que los estados financieros intermedios</w:t>
      </w:r>
      <w:r>
        <w:rPr>
          <w:rFonts w:ascii="Verdana" w:hAnsi="Verdana"/>
          <w:sz w:val="16"/>
          <w:szCs w:val="16"/>
        </w:rPr>
        <w:t xml:space="preserve"> condensados</w:t>
      </w:r>
      <w:r w:rsidRPr="00D95F3F">
        <w:rPr>
          <w:rFonts w:ascii="Verdana" w:hAnsi="Verdana"/>
          <w:sz w:val="16"/>
          <w:szCs w:val="16"/>
        </w:rPr>
        <w:t xml:space="preserve"> adjuntos de Petroagro S.A. correspondientes al período de </w:t>
      </w:r>
      <w:r w:rsidR="00EB4035">
        <w:rPr>
          <w:rFonts w:ascii="Verdana" w:hAnsi="Verdana"/>
          <w:sz w:val="16"/>
          <w:szCs w:val="16"/>
        </w:rPr>
        <w:t>seis</w:t>
      </w:r>
      <w:r w:rsidRPr="00D95F3F">
        <w:rPr>
          <w:rFonts w:ascii="Verdana" w:hAnsi="Verdana"/>
          <w:sz w:val="16"/>
          <w:szCs w:val="16"/>
        </w:rPr>
        <w:t xml:space="preserve"> meses finalizado el 3</w:t>
      </w:r>
      <w:r w:rsidR="00EB4035">
        <w:rPr>
          <w:rFonts w:ascii="Verdana" w:hAnsi="Verdana"/>
          <w:sz w:val="16"/>
          <w:szCs w:val="16"/>
        </w:rPr>
        <w:t>0</w:t>
      </w:r>
      <w:r w:rsidRPr="00D95F3F">
        <w:rPr>
          <w:rFonts w:ascii="Verdana" w:hAnsi="Verdana"/>
          <w:sz w:val="16"/>
          <w:szCs w:val="16"/>
        </w:rPr>
        <w:t xml:space="preserve"> de </w:t>
      </w:r>
      <w:r w:rsidR="00EB4035">
        <w:rPr>
          <w:rFonts w:ascii="Verdana" w:hAnsi="Verdana"/>
          <w:sz w:val="16"/>
          <w:szCs w:val="16"/>
        </w:rPr>
        <w:t>noviembre</w:t>
      </w:r>
      <w:r w:rsidRPr="00D95F3F">
        <w:rPr>
          <w:rFonts w:ascii="Verdana" w:hAnsi="Verdana"/>
          <w:sz w:val="16"/>
          <w:szCs w:val="16"/>
        </w:rPr>
        <w:t xml:space="preserve"> de 2018 no están presentados en forma razonable, en todos sus aspectos significativos, de acuerdo con la Norma Internacion</w:t>
      </w:r>
      <w:r>
        <w:rPr>
          <w:rFonts w:ascii="Verdana" w:hAnsi="Verdana"/>
          <w:sz w:val="16"/>
          <w:szCs w:val="16"/>
        </w:rPr>
        <w:t>al</w:t>
      </w:r>
      <w:r w:rsidRPr="00D95F3F">
        <w:rPr>
          <w:rFonts w:ascii="Verdana" w:hAnsi="Verdana"/>
          <w:sz w:val="16"/>
          <w:szCs w:val="16"/>
        </w:rPr>
        <w:t xml:space="preserve"> de Contabilidad 34.</w:t>
      </w:r>
    </w:p>
    <w:p w:rsidR="005A38A4" w:rsidRDefault="005A38A4" w:rsidP="005A38A4">
      <w:pPr>
        <w:jc w:val="both"/>
        <w:rPr>
          <w:rFonts w:ascii="Verdana" w:hAnsi="Verdana"/>
          <w:b/>
          <w:sz w:val="16"/>
          <w:szCs w:val="16"/>
          <w:u w:val="single"/>
        </w:rPr>
      </w:pPr>
      <w:r w:rsidRPr="00195972">
        <w:rPr>
          <w:rFonts w:ascii="Verdana" w:hAnsi="Verdana"/>
          <w:b/>
          <w:sz w:val="16"/>
          <w:szCs w:val="16"/>
        </w:rPr>
        <w:t xml:space="preserve">5) </w:t>
      </w:r>
      <w:r w:rsidRPr="00195972">
        <w:rPr>
          <w:rFonts w:ascii="Verdana" w:hAnsi="Verdana"/>
          <w:b/>
          <w:sz w:val="16"/>
          <w:szCs w:val="16"/>
          <w:u w:val="single"/>
        </w:rPr>
        <w:t>ÉNFASIS</w:t>
      </w:r>
    </w:p>
    <w:p w:rsidR="005A38A4" w:rsidRPr="005A38A4" w:rsidRDefault="005A38A4" w:rsidP="005A38A4">
      <w:pPr>
        <w:contextualSpacing/>
        <w:jc w:val="both"/>
        <w:rPr>
          <w:rFonts w:ascii="Verdana" w:hAnsi="Verdana"/>
          <w:sz w:val="16"/>
          <w:szCs w:val="16"/>
        </w:rPr>
      </w:pPr>
      <w:r w:rsidRPr="005A38A4">
        <w:rPr>
          <w:rFonts w:ascii="Verdana" w:hAnsi="Verdana"/>
          <w:sz w:val="16"/>
          <w:szCs w:val="16"/>
        </w:rPr>
        <w:t>Sin modificar nuestra conclusión queremos enfatizar lo detallado en el tercer párrafo de la nota 2.1.</w:t>
      </w:r>
    </w:p>
    <w:p w:rsidR="005A38A4" w:rsidRDefault="005A38A4" w:rsidP="005A38A4">
      <w:pPr>
        <w:jc w:val="both"/>
        <w:rPr>
          <w:rFonts w:ascii="Verdana" w:hAnsi="Verdana"/>
          <w:b/>
          <w:sz w:val="16"/>
          <w:szCs w:val="16"/>
          <w:u w:val="single"/>
        </w:rPr>
      </w:pPr>
    </w:p>
    <w:p w:rsidR="005A38A4" w:rsidRPr="00D95F3F" w:rsidRDefault="005A38A4" w:rsidP="005A38A4">
      <w:pPr>
        <w:tabs>
          <w:tab w:val="left" w:pos="-720"/>
        </w:tabs>
        <w:suppressAutoHyphens/>
        <w:ind w:right="760"/>
        <w:jc w:val="both"/>
        <w:rPr>
          <w:rFonts w:ascii="Verdana" w:hAnsi="Verdana"/>
          <w:b/>
          <w:sz w:val="16"/>
          <w:szCs w:val="16"/>
          <w:u w:val="single"/>
        </w:rPr>
      </w:pPr>
      <w:r>
        <w:rPr>
          <w:rFonts w:ascii="Verdana" w:hAnsi="Verdana"/>
          <w:b/>
          <w:sz w:val="16"/>
          <w:szCs w:val="16"/>
        </w:rPr>
        <w:t>6</w:t>
      </w:r>
      <w:r w:rsidRPr="00D95F3F">
        <w:rPr>
          <w:rFonts w:ascii="Verdana" w:hAnsi="Verdana"/>
          <w:b/>
          <w:sz w:val="16"/>
          <w:szCs w:val="16"/>
        </w:rPr>
        <w:t xml:space="preserve">) </w:t>
      </w:r>
      <w:r w:rsidRPr="00D95F3F">
        <w:rPr>
          <w:rFonts w:ascii="Verdana" w:hAnsi="Verdana"/>
          <w:b/>
          <w:sz w:val="16"/>
          <w:szCs w:val="16"/>
          <w:u w:val="single"/>
        </w:rPr>
        <w:t>INFORME SOBRE OTROS REQUERIMIENTOS LEGALES Y REGLAMENTARIOS</w:t>
      </w:r>
    </w:p>
    <w:p w:rsidR="005A38A4" w:rsidRPr="00D95F3F" w:rsidRDefault="005A38A4" w:rsidP="005A38A4">
      <w:pPr>
        <w:tabs>
          <w:tab w:val="left" w:pos="-720"/>
        </w:tabs>
        <w:suppressAutoHyphens/>
        <w:ind w:right="760"/>
        <w:jc w:val="both"/>
        <w:rPr>
          <w:sz w:val="16"/>
          <w:szCs w:val="16"/>
          <w:lang w:val="es-ES_tradnl"/>
        </w:rPr>
      </w:pPr>
      <w:r w:rsidRPr="00D95F3F">
        <w:rPr>
          <w:rFonts w:ascii="Verdana" w:hAnsi="Verdana"/>
          <w:b/>
          <w:sz w:val="16"/>
          <w:szCs w:val="16"/>
        </w:rPr>
        <w:t xml:space="preserve"> </w:t>
      </w:r>
      <w:r w:rsidRPr="00D95F3F">
        <w:rPr>
          <w:rFonts w:ascii="Verdana" w:hAnsi="Verdana"/>
          <w:sz w:val="16"/>
          <w:szCs w:val="16"/>
        </w:rPr>
        <w:t>Con respecto a la Reseña informativa y a la Información adicional requerida por el art. 68 del Reglamento de la Bolsa de Comercio de Buenos Aires y el artículo 12, del capítulo II, título IV de las normas de la Comisión Nacional de Valores (N.T. 2013), mencionados en el primer párrafo del capítulo I, en lo que es materia de nuestra competencia, no tenemos observaciones que formular</w:t>
      </w:r>
    </w:p>
    <w:p w:rsidR="005A38A4" w:rsidRPr="00D95F3F" w:rsidRDefault="005A38A4" w:rsidP="005A38A4">
      <w:pPr>
        <w:pStyle w:val="Prrafodelista"/>
        <w:ind w:left="360" w:right="71"/>
        <w:jc w:val="both"/>
        <w:rPr>
          <w:sz w:val="16"/>
          <w:szCs w:val="16"/>
        </w:rPr>
      </w:pPr>
    </w:p>
    <w:p w:rsidR="005A38A4" w:rsidRPr="00D95F3F" w:rsidRDefault="005A38A4" w:rsidP="005A38A4">
      <w:pPr>
        <w:pStyle w:val="Prrafodelista"/>
        <w:numPr>
          <w:ilvl w:val="0"/>
          <w:numId w:val="8"/>
        </w:numPr>
        <w:ind w:right="71"/>
        <w:jc w:val="both"/>
        <w:rPr>
          <w:sz w:val="16"/>
          <w:szCs w:val="16"/>
        </w:rPr>
      </w:pPr>
      <w:r w:rsidRPr="00D95F3F">
        <w:rPr>
          <w:rFonts w:ascii="Verdana" w:hAnsi="Verdana"/>
          <w:sz w:val="16"/>
          <w:szCs w:val="16"/>
        </w:rPr>
        <w:t xml:space="preserve">Las cifras de los estados financieros intermedios </w:t>
      </w:r>
      <w:r>
        <w:rPr>
          <w:rFonts w:ascii="Verdana" w:hAnsi="Verdana"/>
          <w:sz w:val="16"/>
          <w:szCs w:val="16"/>
        </w:rPr>
        <w:t xml:space="preserve">condensados </w:t>
      </w:r>
      <w:r w:rsidRPr="00D95F3F">
        <w:rPr>
          <w:rFonts w:ascii="Verdana" w:hAnsi="Verdana"/>
          <w:sz w:val="16"/>
          <w:szCs w:val="16"/>
        </w:rPr>
        <w:t>mencionados en el primer párrafo del capítulo 1 de este informe surgen de los registros contables de la Sociedad que, en sus aspectos formales, se encuentran pendientes de transcripción a libros rubricados.</w:t>
      </w:r>
    </w:p>
    <w:p w:rsidR="005A38A4" w:rsidRPr="00D95F3F" w:rsidRDefault="005A38A4" w:rsidP="005A38A4">
      <w:pPr>
        <w:ind w:left="709" w:right="71" w:hanging="284"/>
        <w:jc w:val="both"/>
        <w:rPr>
          <w:sz w:val="16"/>
          <w:szCs w:val="16"/>
        </w:rPr>
      </w:pPr>
      <w:r w:rsidRPr="00D95F3F">
        <w:rPr>
          <w:rFonts w:ascii="Verdana" w:hAnsi="Verdana"/>
          <w:sz w:val="16"/>
          <w:szCs w:val="16"/>
        </w:rPr>
        <w:t> </w:t>
      </w:r>
    </w:p>
    <w:p w:rsidR="005A38A4" w:rsidRPr="00D95F3F" w:rsidRDefault="005A38A4" w:rsidP="005A38A4">
      <w:pPr>
        <w:pStyle w:val="Prrafodelista"/>
        <w:numPr>
          <w:ilvl w:val="0"/>
          <w:numId w:val="8"/>
        </w:numPr>
        <w:ind w:right="71"/>
        <w:jc w:val="both"/>
        <w:rPr>
          <w:sz w:val="16"/>
          <w:szCs w:val="16"/>
        </w:rPr>
      </w:pPr>
      <w:r w:rsidRPr="00D95F3F">
        <w:rPr>
          <w:rFonts w:ascii="Verdana" w:hAnsi="Verdana"/>
          <w:sz w:val="16"/>
          <w:szCs w:val="16"/>
        </w:rPr>
        <w:t xml:space="preserve">Los estados financieros intermedios </w:t>
      </w:r>
      <w:r>
        <w:rPr>
          <w:rFonts w:ascii="Verdana" w:hAnsi="Verdana"/>
          <w:sz w:val="16"/>
          <w:szCs w:val="16"/>
        </w:rPr>
        <w:t xml:space="preserve">condensados </w:t>
      </w:r>
      <w:r w:rsidRPr="00D95F3F">
        <w:rPr>
          <w:rFonts w:ascii="Verdana" w:hAnsi="Verdana"/>
          <w:sz w:val="16"/>
          <w:szCs w:val="16"/>
        </w:rPr>
        <w:t>mencionados en el primer párrafo del capítulo 1 de este informe se encuentran en proceso de transcripción en el libro Inventarios y balances. </w:t>
      </w:r>
    </w:p>
    <w:p w:rsidR="005A38A4" w:rsidRPr="00D95F3F" w:rsidRDefault="005A38A4" w:rsidP="005A38A4">
      <w:pPr>
        <w:pStyle w:val="Prrafodelista"/>
        <w:widowControl w:val="0"/>
        <w:tabs>
          <w:tab w:val="left" w:pos="709"/>
        </w:tabs>
        <w:ind w:left="360" w:right="71"/>
        <w:jc w:val="both"/>
        <w:rPr>
          <w:rFonts w:ascii="Verdana" w:hAnsi="Verdana"/>
          <w:sz w:val="16"/>
          <w:szCs w:val="16"/>
          <w:lang w:val="es-AR" w:eastAsia="en-US"/>
        </w:rPr>
      </w:pPr>
    </w:p>
    <w:p w:rsidR="005A38A4" w:rsidRPr="00D95F3F" w:rsidRDefault="005A38A4" w:rsidP="005A38A4">
      <w:pPr>
        <w:pStyle w:val="Prrafodelista"/>
        <w:numPr>
          <w:ilvl w:val="0"/>
          <w:numId w:val="8"/>
        </w:numPr>
        <w:autoSpaceDE w:val="0"/>
        <w:autoSpaceDN w:val="0"/>
        <w:adjustRightInd w:val="0"/>
        <w:contextualSpacing/>
        <w:jc w:val="both"/>
        <w:rPr>
          <w:rFonts w:ascii="Verdana" w:hAnsi="Verdana" w:cs="Arial"/>
          <w:sz w:val="16"/>
          <w:szCs w:val="16"/>
        </w:rPr>
      </w:pPr>
      <w:r w:rsidRPr="00D95F3F">
        <w:rPr>
          <w:rFonts w:ascii="Verdana" w:hAnsi="Verdana" w:cs="Arial"/>
          <w:sz w:val="16"/>
          <w:szCs w:val="16"/>
        </w:rPr>
        <w:t>El presente Informe no tiene validez sin la autenticación de la firma por parte del Consejo Profesional.</w:t>
      </w:r>
    </w:p>
    <w:p w:rsidR="005A38A4" w:rsidRPr="00A57F57" w:rsidRDefault="005A38A4" w:rsidP="005A38A4">
      <w:pPr>
        <w:pStyle w:val="Prrafodelista"/>
        <w:ind w:left="360" w:right="71"/>
        <w:jc w:val="both"/>
        <w:rPr>
          <w:rFonts w:ascii="Verdana" w:hAnsi="Verdana"/>
          <w:sz w:val="16"/>
          <w:szCs w:val="16"/>
        </w:rPr>
      </w:pPr>
    </w:p>
    <w:p w:rsidR="005A38A4" w:rsidRPr="00A57F57" w:rsidRDefault="005A38A4" w:rsidP="005A38A4">
      <w:pPr>
        <w:jc w:val="both"/>
        <w:rPr>
          <w:rFonts w:ascii="Verdana" w:hAnsi="Verdana"/>
          <w:sz w:val="16"/>
          <w:szCs w:val="16"/>
        </w:rPr>
      </w:pPr>
    </w:p>
    <w:p w:rsidR="003A5F45" w:rsidRPr="003A5F45" w:rsidRDefault="005A38A4" w:rsidP="005A38A4">
      <w:pPr>
        <w:tabs>
          <w:tab w:val="left" w:pos="-720"/>
        </w:tabs>
        <w:rPr>
          <w:rFonts w:ascii="Times New Roman" w:eastAsia="Calibri" w:hAnsi="Times New Roman" w:cs="Times New Roman"/>
          <w:i/>
          <w:spacing w:val="-3"/>
        </w:rPr>
      </w:pPr>
      <w:r w:rsidRPr="00A57F57">
        <w:rPr>
          <w:rFonts w:ascii="Verdana" w:hAnsi="Verdana"/>
          <w:sz w:val="16"/>
          <w:szCs w:val="16"/>
        </w:rPr>
        <w:t xml:space="preserve"> Carmen de Areco - Provincia de Buenos Aires, 9 de </w:t>
      </w:r>
      <w:r w:rsidR="00EB4035">
        <w:rPr>
          <w:rFonts w:ascii="Verdana" w:hAnsi="Verdana"/>
          <w:sz w:val="16"/>
          <w:szCs w:val="16"/>
        </w:rPr>
        <w:t>enero</w:t>
      </w:r>
      <w:r>
        <w:rPr>
          <w:rFonts w:ascii="Verdana" w:hAnsi="Verdana"/>
          <w:sz w:val="16"/>
          <w:szCs w:val="16"/>
        </w:rPr>
        <w:t xml:space="preserve"> </w:t>
      </w:r>
      <w:r w:rsidRPr="00A57F57">
        <w:rPr>
          <w:rFonts w:ascii="Verdana" w:hAnsi="Verdana"/>
          <w:sz w:val="16"/>
          <w:szCs w:val="16"/>
        </w:rPr>
        <w:t>de 201</w:t>
      </w:r>
      <w:r w:rsidR="00EB4035">
        <w:rPr>
          <w:rFonts w:ascii="Verdana" w:hAnsi="Verdana"/>
          <w:sz w:val="16"/>
          <w:szCs w:val="16"/>
        </w:rPr>
        <w:t>9</w:t>
      </w:r>
    </w:p>
    <w:p w:rsidR="003A5F45" w:rsidRPr="003A5F45" w:rsidRDefault="00B657C3" w:rsidP="003A5F45">
      <w:pPr>
        <w:widowControl w:val="0"/>
        <w:spacing w:after="0" w:line="-480" w:lineRule="auto"/>
        <w:jc w:val="both"/>
        <w:rPr>
          <w:rFonts w:ascii="Times New Roman" w:eastAsia="Times New Roman" w:hAnsi="Times New Roman" w:cs="Times New Roman"/>
          <w:snapToGrid w:val="0"/>
          <w:sz w:val="24"/>
          <w:szCs w:val="24"/>
          <w:lang w:eastAsia="es-ES"/>
        </w:rPr>
      </w:pPr>
      <w:r>
        <w:rPr>
          <w:rFonts w:ascii="Times New Roman" w:eastAsia="Times New Roman" w:hAnsi="Times New Roman" w:cs="Times New Roman"/>
          <w:snapToGrid w:val="0"/>
          <w:sz w:val="24"/>
          <w:szCs w:val="24"/>
          <w:lang w:eastAsia="es-ES"/>
        </w:rPr>
        <w:t xml:space="preserve">Acto seguido toma la palabra </w:t>
      </w:r>
      <w:r w:rsidR="008635F0">
        <w:rPr>
          <w:rFonts w:ascii="Times New Roman" w:eastAsia="Times New Roman" w:hAnsi="Times New Roman" w:cs="Times New Roman"/>
          <w:snapToGrid w:val="0"/>
          <w:sz w:val="24"/>
          <w:szCs w:val="24"/>
          <w:lang w:eastAsia="es-ES"/>
        </w:rPr>
        <w:t>Federico Fernando Guido Lucero Pavón</w:t>
      </w:r>
      <w:r w:rsidR="003A5F45" w:rsidRPr="003A5F45">
        <w:rPr>
          <w:rFonts w:ascii="Times New Roman" w:eastAsia="Times New Roman" w:hAnsi="Times New Roman" w:cs="Times New Roman"/>
          <w:snapToGrid w:val="0"/>
          <w:sz w:val="24"/>
          <w:szCs w:val="24"/>
          <w:lang w:eastAsia="es-ES"/>
        </w:rPr>
        <w:t xml:space="preserve">, he informa que el presente informe será suscripto por </w:t>
      </w:r>
      <w:r w:rsidR="005A38A4">
        <w:rPr>
          <w:rFonts w:ascii="Times New Roman" w:eastAsia="Times New Roman" w:hAnsi="Times New Roman" w:cs="Times New Roman"/>
          <w:snapToGrid w:val="0"/>
          <w:sz w:val="24"/>
          <w:szCs w:val="24"/>
          <w:lang w:eastAsia="es-ES"/>
        </w:rPr>
        <w:t>él</w:t>
      </w:r>
      <w:r w:rsidR="003A5F45" w:rsidRPr="003A5F45">
        <w:rPr>
          <w:rFonts w:ascii="Times New Roman" w:eastAsia="Times New Roman" w:hAnsi="Times New Roman" w:cs="Times New Roman"/>
          <w:snapToGrid w:val="0"/>
          <w:sz w:val="24"/>
          <w:szCs w:val="24"/>
          <w:lang w:eastAsia="es-ES"/>
        </w:rPr>
        <w:t xml:space="preserve"> como presidente de la Comisión Fiscalizadora. </w:t>
      </w:r>
    </w:p>
    <w:p w:rsidR="003A5F45" w:rsidRPr="003A5F45" w:rsidRDefault="003A5F45" w:rsidP="00B657C3">
      <w:pPr>
        <w:widowControl w:val="0"/>
        <w:spacing w:after="0" w:line="-480" w:lineRule="auto"/>
        <w:jc w:val="both"/>
        <w:rPr>
          <w:rFonts w:ascii="Times New Roman" w:eastAsia="Times New Roman" w:hAnsi="Times New Roman" w:cs="Times New Roman"/>
          <w:bCs/>
          <w:snapToGrid w:val="0"/>
          <w:sz w:val="24"/>
          <w:szCs w:val="24"/>
          <w:lang w:val="es-ES_tradnl" w:eastAsia="es-ES"/>
        </w:rPr>
      </w:pPr>
    </w:p>
    <w:p w:rsidR="003A5F45" w:rsidRPr="003A5F45" w:rsidRDefault="003A5F45" w:rsidP="003A5F45">
      <w:pPr>
        <w:spacing w:line="480" w:lineRule="exact"/>
        <w:jc w:val="both"/>
        <w:rPr>
          <w:rFonts w:ascii="Times New Roman" w:eastAsia="Calibri" w:hAnsi="Times New Roman" w:cs="Times New Roman"/>
          <w:sz w:val="24"/>
          <w:szCs w:val="24"/>
        </w:rPr>
      </w:pPr>
      <w:r w:rsidRPr="003A5F45">
        <w:rPr>
          <w:rFonts w:ascii="Times New Roman" w:eastAsia="Calibri" w:hAnsi="Times New Roman" w:cs="Times New Roman"/>
          <w:sz w:val="24"/>
          <w:szCs w:val="24"/>
        </w:rPr>
        <w:t xml:space="preserve">No habiendo más asuntos que tratar, se levanta la sesión siendo las </w:t>
      </w:r>
      <w:r w:rsidR="008635F0">
        <w:rPr>
          <w:rFonts w:ascii="Times New Roman" w:eastAsia="Calibri" w:hAnsi="Times New Roman" w:cs="Times New Roman"/>
          <w:sz w:val="24"/>
          <w:szCs w:val="24"/>
        </w:rPr>
        <w:t>16</w:t>
      </w:r>
      <w:r w:rsidRPr="003A5F45">
        <w:rPr>
          <w:rFonts w:ascii="Times New Roman" w:eastAsia="Calibri" w:hAnsi="Times New Roman" w:cs="Times New Roman"/>
          <w:sz w:val="24"/>
          <w:szCs w:val="24"/>
        </w:rPr>
        <w:t xml:space="preserve"> horas.</w:t>
      </w:r>
    </w:p>
    <w:p w:rsidR="003A5F45" w:rsidRDefault="003A5F45" w:rsidP="003A5F45">
      <w:pPr>
        <w:rPr>
          <w:rFonts w:ascii="Times New Roman" w:eastAsia="Calibri" w:hAnsi="Times New Roman" w:cs="Times New Roman"/>
          <w:sz w:val="24"/>
          <w:szCs w:val="24"/>
        </w:rPr>
      </w:pPr>
    </w:p>
    <w:p w:rsidR="00EB4035" w:rsidRDefault="00EB4035" w:rsidP="003A5F45">
      <w:pPr>
        <w:rPr>
          <w:rFonts w:ascii="Times New Roman" w:eastAsia="Calibri" w:hAnsi="Times New Roman" w:cs="Times New Roman"/>
          <w:sz w:val="24"/>
          <w:szCs w:val="24"/>
        </w:rPr>
      </w:pPr>
    </w:p>
    <w:p w:rsidR="00EB4035" w:rsidRPr="003A5F45" w:rsidRDefault="00EB4035" w:rsidP="003A5F45">
      <w:pPr>
        <w:rPr>
          <w:rFonts w:ascii="Times New Roman" w:eastAsia="Calibri" w:hAnsi="Times New Roman" w:cs="Times New Roman"/>
          <w:sz w:val="24"/>
          <w:szCs w:val="24"/>
        </w:rPr>
      </w:pPr>
    </w:p>
    <w:p w:rsidR="00264063" w:rsidRDefault="00885BA5">
      <w:r>
        <w:t>FEDERICO F.G. LUCERO PAVÓN</w:t>
      </w:r>
      <w:r>
        <w:tab/>
      </w:r>
      <w:r>
        <w:tab/>
      </w:r>
      <w:r>
        <w:tab/>
      </w:r>
      <w:r>
        <w:tab/>
        <w:t>MIRIAN BEATRIZ GUILLERMIN</w:t>
      </w:r>
    </w:p>
    <w:p w:rsidR="00885BA5" w:rsidRDefault="00885BA5"/>
    <w:p w:rsidR="00885BA5" w:rsidRDefault="00885BA5">
      <w:r>
        <w:t>GUSTAVO MARTIN BERTINATTO</w:t>
      </w:r>
    </w:p>
    <w:sectPr w:rsidR="00885BA5">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5D13FB"/>
    <w:multiLevelType w:val="singleLevel"/>
    <w:tmpl w:val="99166E5A"/>
    <w:lvl w:ilvl="0">
      <w:start w:val="1"/>
      <w:numFmt w:val="lowerLetter"/>
      <w:lvlText w:val="%1) "/>
      <w:lvlJc w:val="left"/>
      <w:pPr>
        <w:tabs>
          <w:tab w:val="num" w:pos="644"/>
        </w:tabs>
        <w:ind w:left="567" w:hanging="283"/>
      </w:pPr>
      <w:rPr>
        <w:rFonts w:ascii="Times New Roman" w:hAnsi="Times New Roman" w:hint="default"/>
        <w:b w:val="0"/>
        <w:i w:val="0"/>
        <w:sz w:val="20"/>
        <w:szCs w:val="20"/>
        <w:u w:val="none"/>
      </w:rPr>
    </w:lvl>
  </w:abstractNum>
  <w:abstractNum w:abstractNumId="1" w15:restartNumberingAfterBreak="0">
    <w:nsid w:val="23B62E09"/>
    <w:multiLevelType w:val="hybridMultilevel"/>
    <w:tmpl w:val="BB147F66"/>
    <w:lvl w:ilvl="0" w:tplc="88B8900A">
      <w:start w:val="5"/>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8FD320C"/>
    <w:multiLevelType w:val="hybridMultilevel"/>
    <w:tmpl w:val="1916BD12"/>
    <w:lvl w:ilvl="0" w:tplc="1652A93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0A4686"/>
    <w:multiLevelType w:val="hybridMultilevel"/>
    <w:tmpl w:val="72189844"/>
    <w:lvl w:ilvl="0" w:tplc="284433DE">
      <w:start w:val="1"/>
      <w:numFmt w:val="decimal"/>
      <w:lvlText w:val="%1."/>
      <w:lvlJc w:val="left"/>
      <w:pPr>
        <w:tabs>
          <w:tab w:val="num" w:pos="360"/>
        </w:tabs>
        <w:ind w:left="36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15:restartNumberingAfterBreak="0">
    <w:nsid w:val="40DE365C"/>
    <w:multiLevelType w:val="hybridMultilevel"/>
    <w:tmpl w:val="CDE20138"/>
    <w:lvl w:ilvl="0" w:tplc="9B28B776">
      <w:start w:val="1"/>
      <w:numFmt w:val="lowerLetter"/>
      <w:lvlText w:val="%1)"/>
      <w:lvlJc w:val="left"/>
      <w:pPr>
        <w:ind w:left="360" w:hanging="360"/>
      </w:pPr>
      <w:rPr>
        <w:rFonts w:ascii="Verdana" w:hAnsi="Verdana" w:hint="default"/>
        <w:sz w:val="20"/>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 w15:restartNumberingAfterBreak="0">
    <w:nsid w:val="41E532F7"/>
    <w:multiLevelType w:val="hybridMultilevel"/>
    <w:tmpl w:val="1EEA76CA"/>
    <w:lvl w:ilvl="0" w:tplc="2C0A0017">
      <w:start w:val="1"/>
      <w:numFmt w:val="lowerLetter"/>
      <w:lvlText w:val="%1)"/>
      <w:lvlJc w:val="left"/>
      <w:pPr>
        <w:ind w:left="720" w:hanging="360"/>
      </w:p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42E05C0E"/>
    <w:multiLevelType w:val="hybridMultilevel"/>
    <w:tmpl w:val="D182EA3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6446080"/>
    <w:multiLevelType w:val="hybridMultilevel"/>
    <w:tmpl w:val="CADAC914"/>
    <w:lvl w:ilvl="0" w:tplc="FFFFFFFF">
      <w:start w:val="1"/>
      <w:numFmt w:val="decimal"/>
      <w:lvlText w:val="%1."/>
      <w:lvlJc w:val="left"/>
      <w:pPr>
        <w:tabs>
          <w:tab w:val="num" w:pos="360"/>
        </w:tabs>
        <w:ind w:left="360" w:hanging="360"/>
      </w:pPr>
    </w:lvl>
    <w:lvl w:ilvl="1" w:tplc="FFFFFFFF">
      <w:start w:val="1"/>
      <w:numFmt w:val="lowerRoman"/>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6"/>
  </w:num>
  <w:num w:numId="2">
    <w:abstractNumId w:val="0"/>
  </w:num>
  <w:num w:numId="3">
    <w:abstractNumId w:val="7"/>
  </w:num>
  <w:num w:numId="4">
    <w:abstractNumId w:val="1"/>
  </w:num>
  <w:num w:numId="5">
    <w:abstractNumId w:val="3"/>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5F45"/>
    <w:rsid w:val="001C1F90"/>
    <w:rsid w:val="00200D5C"/>
    <w:rsid w:val="00264063"/>
    <w:rsid w:val="00300F65"/>
    <w:rsid w:val="003A5F45"/>
    <w:rsid w:val="0042137C"/>
    <w:rsid w:val="005A38A4"/>
    <w:rsid w:val="008635F0"/>
    <w:rsid w:val="00885BA5"/>
    <w:rsid w:val="008A3317"/>
    <w:rsid w:val="00A161CB"/>
    <w:rsid w:val="00B657C3"/>
    <w:rsid w:val="00EB403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91BF4F"/>
  <w15:docId w15:val="{1C5E6A39-78F4-4359-B424-CAAF6DB38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link w:val="PrrafodelistaCar"/>
    <w:uiPriority w:val="34"/>
    <w:qFormat/>
    <w:rsid w:val="00B657C3"/>
    <w:pPr>
      <w:spacing w:after="0" w:line="240" w:lineRule="auto"/>
      <w:ind w:left="708"/>
    </w:pPr>
    <w:rPr>
      <w:rFonts w:ascii="Times New Roman" w:eastAsia="Times New Roman" w:hAnsi="Times New Roman" w:cs="Times New Roman"/>
      <w:sz w:val="20"/>
      <w:szCs w:val="20"/>
      <w:lang w:val="es-ES" w:eastAsia="es-ES"/>
    </w:rPr>
  </w:style>
  <w:style w:type="paragraph" w:customStyle="1" w:styleId="Default">
    <w:name w:val="Default"/>
    <w:rsid w:val="00B657C3"/>
    <w:pPr>
      <w:autoSpaceDE w:val="0"/>
      <w:autoSpaceDN w:val="0"/>
      <w:adjustRightInd w:val="0"/>
      <w:spacing w:after="0" w:line="240" w:lineRule="auto"/>
    </w:pPr>
    <w:rPr>
      <w:rFonts w:ascii="Times New Roman" w:eastAsia="Times New Roman" w:hAnsi="Times New Roman" w:cs="Times New Roman"/>
      <w:color w:val="000000"/>
      <w:sz w:val="24"/>
      <w:szCs w:val="24"/>
      <w:lang w:eastAsia="es-AR"/>
    </w:rPr>
  </w:style>
  <w:style w:type="character" w:customStyle="1" w:styleId="PrrafodelistaCar">
    <w:name w:val="Párrafo de lista Car"/>
    <w:link w:val="Prrafodelista"/>
    <w:uiPriority w:val="72"/>
    <w:locked/>
    <w:rsid w:val="00B657C3"/>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42137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42137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1218</Words>
  <Characters>6700</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Lucrecia Espindola</dc:creator>
  <cp:lastModifiedBy>Lucrecia Espindola</cp:lastModifiedBy>
  <cp:revision>3</cp:revision>
  <cp:lastPrinted>2018-10-09T12:00:00Z</cp:lastPrinted>
  <dcterms:created xsi:type="dcterms:W3CDTF">2019-01-08T12:40:00Z</dcterms:created>
  <dcterms:modified xsi:type="dcterms:W3CDTF">2019-01-09T20:08:00Z</dcterms:modified>
</cp:coreProperties>
</file>