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C444B" w14:textId="77777777" w:rsidR="00970AE5" w:rsidRPr="00BA2AFD" w:rsidRDefault="00970AE5" w:rsidP="005B4556">
      <w:pPr>
        <w:jc w:val="center"/>
        <w:rPr>
          <w:rFonts w:ascii="Verdana" w:hAnsi="Verdana"/>
          <w:b/>
          <w:sz w:val="16"/>
          <w:szCs w:val="16"/>
          <w:u w:val="single"/>
        </w:rPr>
      </w:pPr>
      <w:bookmarkStart w:id="0" w:name="_GoBack"/>
      <w:bookmarkEnd w:id="0"/>
    </w:p>
    <w:p w14:paraId="4974AB8A" w14:textId="77777777" w:rsidR="00B67535" w:rsidRPr="00BA2AFD" w:rsidRDefault="00B67535" w:rsidP="00B67535">
      <w:pPr>
        <w:rPr>
          <w:rFonts w:ascii="Verdana" w:hAnsi="Verdana"/>
          <w:sz w:val="16"/>
          <w:szCs w:val="16"/>
        </w:rPr>
      </w:pPr>
    </w:p>
    <w:p w14:paraId="1BE5B31D" w14:textId="77777777" w:rsidR="00B67535" w:rsidRPr="00BA2AFD" w:rsidRDefault="00B67535" w:rsidP="00B67535">
      <w:pPr>
        <w:rPr>
          <w:rFonts w:ascii="Verdana" w:hAnsi="Verdana"/>
          <w:sz w:val="16"/>
          <w:szCs w:val="16"/>
        </w:rPr>
      </w:pPr>
    </w:p>
    <w:p w14:paraId="56151B2D" w14:textId="77777777" w:rsidR="00B67535" w:rsidRPr="00BA2AFD" w:rsidRDefault="00B67535" w:rsidP="00B67535">
      <w:pPr>
        <w:rPr>
          <w:rFonts w:ascii="Verdana" w:hAnsi="Verdana"/>
          <w:sz w:val="16"/>
          <w:szCs w:val="16"/>
        </w:rPr>
      </w:pPr>
    </w:p>
    <w:p w14:paraId="02C07DAB" w14:textId="77777777" w:rsidR="00B67535" w:rsidRPr="00BA2AFD" w:rsidRDefault="00B67535" w:rsidP="00B67535">
      <w:pPr>
        <w:rPr>
          <w:rFonts w:ascii="Verdana" w:hAnsi="Verdana"/>
          <w:sz w:val="16"/>
          <w:szCs w:val="16"/>
        </w:rPr>
      </w:pPr>
    </w:p>
    <w:p w14:paraId="2DA1C750" w14:textId="77777777" w:rsidR="00B67535" w:rsidRPr="00BA2AFD" w:rsidRDefault="00B67535" w:rsidP="00B67535">
      <w:pPr>
        <w:rPr>
          <w:rFonts w:ascii="Verdana" w:hAnsi="Verdana"/>
          <w:sz w:val="16"/>
          <w:szCs w:val="16"/>
        </w:rPr>
      </w:pPr>
    </w:p>
    <w:p w14:paraId="326818C4" w14:textId="77777777" w:rsidR="00B67535" w:rsidRPr="00BA2AFD" w:rsidRDefault="00B67535" w:rsidP="00B67535">
      <w:pPr>
        <w:rPr>
          <w:rFonts w:ascii="Verdana" w:hAnsi="Verdana"/>
          <w:sz w:val="16"/>
          <w:szCs w:val="16"/>
        </w:rPr>
      </w:pPr>
    </w:p>
    <w:p w14:paraId="5E8AD35E" w14:textId="77777777" w:rsidR="00B67535" w:rsidRPr="00BA2AFD" w:rsidRDefault="00B67535" w:rsidP="00B67535">
      <w:pPr>
        <w:rPr>
          <w:rFonts w:ascii="Verdana" w:hAnsi="Verdana"/>
          <w:sz w:val="16"/>
          <w:szCs w:val="16"/>
        </w:rPr>
      </w:pPr>
    </w:p>
    <w:p w14:paraId="0EDBB7E2" w14:textId="77777777" w:rsidR="00B67535" w:rsidRPr="00BA2AFD" w:rsidRDefault="00B67535" w:rsidP="00B67535">
      <w:pPr>
        <w:rPr>
          <w:rFonts w:ascii="Verdana" w:hAnsi="Verdana"/>
          <w:sz w:val="16"/>
          <w:szCs w:val="16"/>
        </w:rPr>
      </w:pPr>
    </w:p>
    <w:p w14:paraId="1E2A20CF" w14:textId="77777777" w:rsidR="00B67535" w:rsidRPr="00BA2AFD" w:rsidRDefault="00B67535" w:rsidP="00B67535">
      <w:pPr>
        <w:rPr>
          <w:rFonts w:ascii="Verdana" w:hAnsi="Verdana"/>
          <w:sz w:val="16"/>
          <w:szCs w:val="16"/>
        </w:rPr>
      </w:pPr>
    </w:p>
    <w:p w14:paraId="51397885" w14:textId="77777777" w:rsidR="00B67535" w:rsidRPr="00BA2AFD" w:rsidRDefault="00B67535" w:rsidP="00B67535">
      <w:pPr>
        <w:rPr>
          <w:rFonts w:ascii="Verdana" w:hAnsi="Verdana"/>
          <w:sz w:val="16"/>
          <w:szCs w:val="16"/>
        </w:rPr>
      </w:pPr>
    </w:p>
    <w:p w14:paraId="24D15F8F" w14:textId="77777777" w:rsidR="00B67535" w:rsidRPr="00BA2AFD" w:rsidRDefault="00B67535" w:rsidP="003760F4">
      <w:pPr>
        <w:jc w:val="center"/>
        <w:rPr>
          <w:rFonts w:ascii="Verdana" w:hAnsi="Verdana"/>
          <w:sz w:val="16"/>
          <w:szCs w:val="16"/>
        </w:rPr>
      </w:pPr>
    </w:p>
    <w:p w14:paraId="0F4BB13E" w14:textId="77777777" w:rsidR="00B67535" w:rsidRPr="00BA2AFD" w:rsidRDefault="00B67535" w:rsidP="00B67535">
      <w:pPr>
        <w:rPr>
          <w:rFonts w:ascii="Verdana" w:hAnsi="Verdana"/>
          <w:sz w:val="16"/>
          <w:szCs w:val="16"/>
        </w:rPr>
      </w:pPr>
    </w:p>
    <w:p w14:paraId="65DB4527" w14:textId="77777777" w:rsidR="00B67535" w:rsidRPr="00BA2AFD" w:rsidRDefault="00B67535" w:rsidP="00B67535">
      <w:pPr>
        <w:rPr>
          <w:rFonts w:ascii="Verdana" w:hAnsi="Verdana"/>
          <w:sz w:val="16"/>
          <w:szCs w:val="16"/>
        </w:rPr>
      </w:pPr>
      <w:r w:rsidRPr="00BA2AFD">
        <w:rPr>
          <w:rFonts w:ascii="Verdana" w:hAnsi="Verdana"/>
          <w:sz w:val="16"/>
          <w:szCs w:val="16"/>
        </w:rPr>
        <w:t xml:space="preserve">                    </w:t>
      </w:r>
    </w:p>
    <w:p w14:paraId="27F8DAC3" w14:textId="77777777" w:rsidR="00CE1426" w:rsidRPr="00BA2AFD" w:rsidRDefault="0051574B" w:rsidP="00CE1426">
      <w:pPr>
        <w:ind w:left="2552"/>
        <w:rPr>
          <w:rFonts w:ascii="Verdana" w:hAnsi="Verdana"/>
          <w:b/>
          <w:sz w:val="16"/>
          <w:szCs w:val="16"/>
        </w:rPr>
      </w:pPr>
      <w:r w:rsidRPr="00BA2AFD">
        <w:rPr>
          <w:rFonts w:ascii="Verdana" w:hAnsi="Verdana"/>
          <w:b/>
          <w:sz w:val="16"/>
          <w:szCs w:val="16"/>
        </w:rPr>
        <w:t>PETROAGRO</w:t>
      </w:r>
      <w:r w:rsidR="00CE1426" w:rsidRPr="00BA2AFD">
        <w:rPr>
          <w:rFonts w:ascii="Verdana" w:hAnsi="Verdana"/>
          <w:b/>
          <w:sz w:val="16"/>
          <w:szCs w:val="16"/>
        </w:rPr>
        <w:t xml:space="preserve"> S.A.</w:t>
      </w:r>
    </w:p>
    <w:p w14:paraId="10ED2C68" w14:textId="77777777" w:rsidR="00CE1426" w:rsidRPr="00BA2AFD" w:rsidRDefault="00CE1426" w:rsidP="00CE1426">
      <w:pPr>
        <w:ind w:left="2552"/>
        <w:rPr>
          <w:rFonts w:ascii="Verdana" w:hAnsi="Verdana"/>
          <w:b/>
          <w:sz w:val="16"/>
          <w:szCs w:val="16"/>
        </w:rPr>
      </w:pPr>
    </w:p>
    <w:p w14:paraId="75CD42C8" w14:textId="77777777" w:rsidR="00F2773C" w:rsidRPr="00F2773C" w:rsidRDefault="00F2773C" w:rsidP="00F2773C">
      <w:pPr>
        <w:ind w:left="2552" w:right="-142"/>
        <w:rPr>
          <w:rFonts w:ascii="Verdana" w:hAnsi="Verdana"/>
          <w:b/>
          <w:sz w:val="16"/>
          <w:szCs w:val="16"/>
        </w:rPr>
      </w:pPr>
      <w:r w:rsidRPr="00F2773C">
        <w:rPr>
          <w:rFonts w:ascii="Verdana" w:hAnsi="Verdana"/>
          <w:b/>
          <w:sz w:val="16"/>
          <w:szCs w:val="16"/>
        </w:rPr>
        <w:t xml:space="preserve">ESTADOS FINANCIEROS INTERMEDIOS </w:t>
      </w:r>
      <w:r w:rsidR="00C1437D">
        <w:rPr>
          <w:rFonts w:ascii="Verdana" w:hAnsi="Verdana"/>
          <w:b/>
          <w:sz w:val="16"/>
          <w:szCs w:val="16"/>
        </w:rPr>
        <w:t xml:space="preserve">CONDENSADOS </w:t>
      </w:r>
      <w:r w:rsidRPr="00F2773C">
        <w:rPr>
          <w:rFonts w:ascii="Verdana" w:hAnsi="Verdana"/>
          <w:b/>
          <w:sz w:val="16"/>
          <w:szCs w:val="16"/>
        </w:rPr>
        <w:t xml:space="preserve">CORRESPONDIENTES AL PERÍODO DE </w:t>
      </w:r>
      <w:r w:rsidR="003F719B">
        <w:rPr>
          <w:rFonts w:ascii="Verdana" w:hAnsi="Verdana"/>
          <w:b/>
          <w:sz w:val="16"/>
          <w:szCs w:val="16"/>
        </w:rPr>
        <w:t>SEIS</w:t>
      </w:r>
      <w:r w:rsidRPr="00F2773C">
        <w:rPr>
          <w:rFonts w:ascii="Verdana" w:hAnsi="Verdana"/>
          <w:b/>
          <w:sz w:val="16"/>
          <w:szCs w:val="16"/>
        </w:rPr>
        <w:t xml:space="preserve"> MESES FINALIZADO</w:t>
      </w:r>
    </w:p>
    <w:p w14:paraId="5E87EAEA" w14:textId="77777777" w:rsidR="00F2773C" w:rsidRDefault="003F719B" w:rsidP="00F2773C">
      <w:pPr>
        <w:ind w:left="2552" w:right="-142"/>
        <w:rPr>
          <w:rFonts w:ascii="Verdana" w:hAnsi="Verdana"/>
          <w:b/>
          <w:sz w:val="16"/>
          <w:szCs w:val="16"/>
        </w:rPr>
      </w:pPr>
      <w:r>
        <w:rPr>
          <w:rFonts w:ascii="Verdana" w:hAnsi="Verdana"/>
          <w:b/>
          <w:sz w:val="16"/>
          <w:szCs w:val="16"/>
        </w:rPr>
        <w:t>EL 30</w:t>
      </w:r>
      <w:r w:rsidR="00F2773C" w:rsidRPr="00F2773C">
        <w:rPr>
          <w:rFonts w:ascii="Verdana" w:hAnsi="Verdana"/>
          <w:b/>
          <w:sz w:val="16"/>
          <w:szCs w:val="16"/>
        </w:rPr>
        <w:t xml:space="preserve"> DE </w:t>
      </w:r>
      <w:r>
        <w:rPr>
          <w:rFonts w:ascii="Verdana" w:hAnsi="Verdana"/>
          <w:b/>
          <w:sz w:val="16"/>
          <w:szCs w:val="16"/>
        </w:rPr>
        <w:t>NOVIEMBRE</w:t>
      </w:r>
      <w:r w:rsidR="00F2773C" w:rsidRPr="00F2773C">
        <w:rPr>
          <w:rFonts w:ascii="Verdana" w:hAnsi="Verdana"/>
          <w:b/>
          <w:sz w:val="16"/>
          <w:szCs w:val="16"/>
        </w:rPr>
        <w:t xml:space="preserve"> DE 2019 </w:t>
      </w:r>
    </w:p>
    <w:p w14:paraId="1F4C0161" w14:textId="77777777" w:rsidR="00BA2AFD" w:rsidRPr="002B1F4A" w:rsidRDefault="00BA2AFD" w:rsidP="00F2773C">
      <w:pPr>
        <w:ind w:left="2552" w:right="-142"/>
        <w:rPr>
          <w:rFonts w:ascii="Verdana" w:hAnsi="Verdana"/>
          <w:sz w:val="16"/>
          <w:szCs w:val="16"/>
          <w:u w:val="single"/>
        </w:rPr>
      </w:pPr>
      <w:r w:rsidRPr="00630E99">
        <w:rPr>
          <w:rFonts w:ascii="Verdana" w:hAnsi="Verdana"/>
          <w:sz w:val="16"/>
          <w:szCs w:val="16"/>
        </w:rPr>
        <w:t>(Presentados en forma comparativa con el ejercicio económi</w:t>
      </w:r>
      <w:r w:rsidR="00F2773C">
        <w:rPr>
          <w:rFonts w:ascii="Verdana" w:hAnsi="Verdana"/>
          <w:sz w:val="16"/>
          <w:szCs w:val="16"/>
        </w:rPr>
        <w:t xml:space="preserve">co finalizado el 31 de mayo 2019 y el período de </w:t>
      </w:r>
      <w:r w:rsidR="003F719B">
        <w:rPr>
          <w:rFonts w:ascii="Verdana" w:hAnsi="Verdana"/>
          <w:sz w:val="16"/>
          <w:szCs w:val="16"/>
        </w:rPr>
        <w:t>seis</w:t>
      </w:r>
      <w:r w:rsidR="00F2773C">
        <w:rPr>
          <w:rFonts w:ascii="Verdana" w:hAnsi="Verdana"/>
          <w:sz w:val="16"/>
          <w:szCs w:val="16"/>
        </w:rPr>
        <w:t xml:space="preserve"> meses finalizado el 3</w:t>
      </w:r>
      <w:r w:rsidR="003F719B">
        <w:rPr>
          <w:rFonts w:ascii="Verdana" w:hAnsi="Verdana"/>
          <w:sz w:val="16"/>
          <w:szCs w:val="16"/>
        </w:rPr>
        <w:t>0</w:t>
      </w:r>
      <w:r w:rsidR="00F2773C">
        <w:rPr>
          <w:rFonts w:ascii="Verdana" w:hAnsi="Verdana"/>
          <w:sz w:val="16"/>
          <w:szCs w:val="16"/>
        </w:rPr>
        <w:t xml:space="preserve"> de </w:t>
      </w:r>
      <w:r w:rsidR="003F719B">
        <w:rPr>
          <w:rFonts w:ascii="Verdana" w:hAnsi="Verdana"/>
          <w:sz w:val="16"/>
          <w:szCs w:val="16"/>
        </w:rPr>
        <w:t>noviembre</w:t>
      </w:r>
      <w:r w:rsidR="00F2773C">
        <w:rPr>
          <w:rFonts w:ascii="Verdana" w:hAnsi="Verdana"/>
          <w:sz w:val="16"/>
          <w:szCs w:val="16"/>
        </w:rPr>
        <w:t xml:space="preserve"> de 2018</w:t>
      </w:r>
      <w:r w:rsidRPr="00630E99">
        <w:rPr>
          <w:rFonts w:ascii="Verdana" w:hAnsi="Verdana"/>
          <w:sz w:val="16"/>
          <w:szCs w:val="16"/>
        </w:rPr>
        <w:t xml:space="preserve"> – Expresado en mone</w:t>
      </w:r>
      <w:r w:rsidR="00630E99" w:rsidRPr="00630E99">
        <w:rPr>
          <w:rFonts w:ascii="Verdana" w:hAnsi="Verdana"/>
          <w:sz w:val="16"/>
          <w:szCs w:val="16"/>
        </w:rPr>
        <w:t xml:space="preserve">da constante </w:t>
      </w:r>
      <w:r w:rsidR="00995A10">
        <w:rPr>
          <w:rFonts w:ascii="Verdana" w:hAnsi="Verdana"/>
          <w:sz w:val="16"/>
          <w:szCs w:val="16"/>
        </w:rPr>
        <w:t>nota 2.2</w:t>
      </w:r>
      <w:r w:rsidRPr="00630E99">
        <w:rPr>
          <w:rFonts w:ascii="Verdana" w:hAnsi="Verdana"/>
          <w:sz w:val="16"/>
          <w:szCs w:val="16"/>
        </w:rPr>
        <w:t xml:space="preserve"> – En miles de pesos)</w:t>
      </w:r>
    </w:p>
    <w:p w14:paraId="41DDAF12" w14:textId="77777777" w:rsidR="00CE1426" w:rsidRPr="00BA2AFD" w:rsidRDefault="00CE1426" w:rsidP="00CE1426">
      <w:pPr>
        <w:ind w:left="2552"/>
        <w:rPr>
          <w:rFonts w:ascii="Verdana" w:hAnsi="Verdana"/>
          <w:b/>
          <w:sz w:val="16"/>
          <w:szCs w:val="16"/>
        </w:rPr>
      </w:pPr>
    </w:p>
    <w:p w14:paraId="70920E4B" w14:textId="77777777" w:rsidR="00B67535" w:rsidRPr="00BA2AFD" w:rsidRDefault="00B67535" w:rsidP="00B67535">
      <w:pPr>
        <w:pStyle w:val="Piedepgina"/>
        <w:jc w:val="center"/>
        <w:rPr>
          <w:rFonts w:ascii="Verdana" w:hAnsi="Verdana"/>
          <w:b/>
          <w:noProof/>
          <w:sz w:val="16"/>
          <w:szCs w:val="16"/>
        </w:rPr>
      </w:pPr>
    </w:p>
    <w:p w14:paraId="2E3B3B66" w14:textId="77777777" w:rsidR="00B67535" w:rsidRPr="00BA2AFD" w:rsidRDefault="00B67535" w:rsidP="00B67535">
      <w:pPr>
        <w:rPr>
          <w:rFonts w:ascii="Verdana" w:hAnsi="Verdana"/>
          <w:sz w:val="16"/>
          <w:szCs w:val="16"/>
        </w:rPr>
      </w:pPr>
    </w:p>
    <w:p w14:paraId="31627E1D" w14:textId="77777777" w:rsidR="006B57EF" w:rsidRPr="00BA2AFD" w:rsidRDefault="006B57EF" w:rsidP="00D809AB">
      <w:pPr>
        <w:jc w:val="center"/>
        <w:rPr>
          <w:rFonts w:ascii="Verdana" w:hAnsi="Verdana"/>
          <w:b/>
          <w:sz w:val="16"/>
          <w:szCs w:val="16"/>
          <w:u w:val="single"/>
        </w:rPr>
      </w:pPr>
    </w:p>
    <w:p w14:paraId="2A8CF202" w14:textId="77777777" w:rsidR="006B57EF" w:rsidRPr="00BA2AFD" w:rsidRDefault="006B57EF" w:rsidP="00D809AB">
      <w:pPr>
        <w:jc w:val="center"/>
        <w:rPr>
          <w:rFonts w:ascii="Verdana" w:hAnsi="Verdana"/>
          <w:b/>
          <w:sz w:val="16"/>
          <w:szCs w:val="16"/>
          <w:u w:val="single"/>
        </w:rPr>
      </w:pPr>
    </w:p>
    <w:p w14:paraId="7C2CF789" w14:textId="77777777" w:rsidR="006B57EF" w:rsidRPr="00BA2AFD" w:rsidRDefault="006B57EF" w:rsidP="00D809AB">
      <w:pPr>
        <w:jc w:val="center"/>
        <w:rPr>
          <w:rFonts w:ascii="Verdana" w:hAnsi="Verdana"/>
          <w:b/>
          <w:sz w:val="16"/>
          <w:szCs w:val="16"/>
          <w:u w:val="single"/>
        </w:rPr>
      </w:pPr>
    </w:p>
    <w:p w14:paraId="6421478A" w14:textId="77777777" w:rsidR="006B57EF" w:rsidRPr="00BA2AFD" w:rsidRDefault="006B57EF" w:rsidP="00D809AB">
      <w:pPr>
        <w:jc w:val="center"/>
        <w:rPr>
          <w:rFonts w:ascii="Verdana" w:hAnsi="Verdana"/>
          <w:b/>
          <w:sz w:val="16"/>
          <w:szCs w:val="16"/>
          <w:u w:val="single"/>
        </w:rPr>
      </w:pPr>
    </w:p>
    <w:p w14:paraId="6BC2743D" w14:textId="77777777" w:rsidR="006B57EF" w:rsidRPr="00BA2AFD" w:rsidRDefault="006B57EF" w:rsidP="00D809AB">
      <w:pPr>
        <w:jc w:val="center"/>
        <w:rPr>
          <w:rFonts w:ascii="Verdana" w:hAnsi="Verdana"/>
          <w:b/>
          <w:sz w:val="16"/>
          <w:szCs w:val="16"/>
          <w:u w:val="single"/>
        </w:rPr>
      </w:pPr>
    </w:p>
    <w:p w14:paraId="1DF232B6" w14:textId="77777777" w:rsidR="006B57EF" w:rsidRPr="00BA2AFD" w:rsidRDefault="006B57EF" w:rsidP="00D809AB">
      <w:pPr>
        <w:jc w:val="center"/>
        <w:rPr>
          <w:rFonts w:ascii="Verdana" w:hAnsi="Verdana"/>
          <w:b/>
          <w:sz w:val="16"/>
          <w:szCs w:val="16"/>
          <w:u w:val="single"/>
        </w:rPr>
      </w:pPr>
    </w:p>
    <w:p w14:paraId="6F902EFB" w14:textId="77777777" w:rsidR="008C65D4" w:rsidRPr="00BA2AFD" w:rsidRDefault="008C65D4" w:rsidP="00D809AB">
      <w:pPr>
        <w:jc w:val="center"/>
        <w:rPr>
          <w:rFonts w:ascii="Verdana" w:hAnsi="Verdana"/>
          <w:b/>
          <w:sz w:val="16"/>
          <w:szCs w:val="16"/>
          <w:u w:val="single"/>
        </w:rPr>
      </w:pPr>
      <w:r w:rsidRPr="00BA2AFD">
        <w:rPr>
          <w:rFonts w:ascii="Verdana" w:hAnsi="Verdana"/>
          <w:b/>
          <w:sz w:val="16"/>
          <w:szCs w:val="16"/>
          <w:u w:val="single"/>
        </w:rPr>
        <w:br w:type="page"/>
      </w:r>
    </w:p>
    <w:p w14:paraId="09673C3D" w14:textId="77777777" w:rsidR="008C65D4" w:rsidRPr="00BA2AFD" w:rsidRDefault="008C65D4" w:rsidP="00D809AB">
      <w:pPr>
        <w:jc w:val="center"/>
        <w:rPr>
          <w:rFonts w:ascii="Verdana" w:hAnsi="Verdana"/>
          <w:b/>
          <w:sz w:val="16"/>
          <w:szCs w:val="16"/>
          <w:u w:val="single"/>
        </w:rPr>
      </w:pPr>
    </w:p>
    <w:p w14:paraId="587E96BF" w14:textId="77777777" w:rsidR="008C65D4" w:rsidRPr="00BA2AFD" w:rsidRDefault="008C65D4" w:rsidP="008C65D4">
      <w:pPr>
        <w:rPr>
          <w:rFonts w:ascii="Verdana" w:hAnsi="Verdana"/>
          <w:sz w:val="16"/>
          <w:szCs w:val="16"/>
        </w:rPr>
      </w:pPr>
    </w:p>
    <w:p w14:paraId="0B6A0C22" w14:textId="77777777" w:rsidR="008C65D4" w:rsidRPr="00BA2AFD" w:rsidRDefault="008C65D4" w:rsidP="008C65D4">
      <w:pPr>
        <w:ind w:right="49"/>
        <w:jc w:val="center"/>
        <w:rPr>
          <w:rFonts w:ascii="Verdana" w:hAnsi="Verdana"/>
          <w:b/>
          <w:sz w:val="16"/>
          <w:szCs w:val="16"/>
          <w:u w:val="single"/>
        </w:rPr>
      </w:pPr>
      <w:r w:rsidRPr="00BA2AFD">
        <w:rPr>
          <w:rFonts w:ascii="Verdana" w:hAnsi="Verdana"/>
          <w:b/>
          <w:sz w:val="16"/>
          <w:szCs w:val="16"/>
          <w:u w:val="single"/>
        </w:rPr>
        <w:t>PETROAGRO S.A.</w:t>
      </w:r>
    </w:p>
    <w:p w14:paraId="7E6039A8" w14:textId="77777777" w:rsidR="008C65D4" w:rsidRPr="00BA2AFD" w:rsidRDefault="008C65D4" w:rsidP="008C65D4">
      <w:pPr>
        <w:ind w:right="49"/>
        <w:jc w:val="center"/>
        <w:rPr>
          <w:rFonts w:ascii="Verdana" w:hAnsi="Verdana"/>
          <w:b/>
          <w:sz w:val="16"/>
          <w:szCs w:val="16"/>
          <w:u w:val="single"/>
        </w:rPr>
      </w:pPr>
    </w:p>
    <w:p w14:paraId="4C90E2E8" w14:textId="77777777" w:rsidR="00F2773C" w:rsidRDefault="00C1437D" w:rsidP="001A1FC6">
      <w:pPr>
        <w:ind w:right="49"/>
        <w:jc w:val="center"/>
        <w:rPr>
          <w:rFonts w:ascii="Verdana" w:hAnsi="Verdana"/>
          <w:b/>
          <w:bCs/>
          <w:sz w:val="16"/>
          <w:szCs w:val="16"/>
        </w:rPr>
      </w:pPr>
      <w:r>
        <w:rPr>
          <w:rFonts w:ascii="Verdana" w:hAnsi="Verdana"/>
          <w:b/>
          <w:bCs/>
          <w:sz w:val="16"/>
          <w:szCs w:val="16"/>
        </w:rPr>
        <w:t>ESTADOS FINANCIEROS INTERMEDIOS CONDENSADOS CORRESPONDIENTES</w:t>
      </w:r>
      <w:r w:rsidR="00F2773C" w:rsidRPr="00F2773C">
        <w:rPr>
          <w:rFonts w:ascii="Verdana" w:hAnsi="Verdana"/>
          <w:b/>
          <w:bCs/>
          <w:sz w:val="16"/>
          <w:szCs w:val="16"/>
        </w:rPr>
        <w:t xml:space="preserve"> AL PERIODO DE </w:t>
      </w:r>
      <w:r w:rsidR="003F719B">
        <w:rPr>
          <w:rFonts w:ascii="Verdana" w:hAnsi="Verdana"/>
          <w:b/>
          <w:bCs/>
          <w:sz w:val="16"/>
          <w:szCs w:val="16"/>
        </w:rPr>
        <w:t>SEIS MESES FINALIZADO EL 30</w:t>
      </w:r>
      <w:r w:rsidR="00F2773C" w:rsidRPr="00F2773C">
        <w:rPr>
          <w:rFonts w:ascii="Verdana" w:hAnsi="Verdana"/>
          <w:b/>
          <w:bCs/>
          <w:sz w:val="16"/>
          <w:szCs w:val="16"/>
        </w:rPr>
        <w:t xml:space="preserve"> DE </w:t>
      </w:r>
      <w:r w:rsidR="003F719B">
        <w:rPr>
          <w:rFonts w:ascii="Verdana" w:hAnsi="Verdana"/>
          <w:b/>
          <w:bCs/>
          <w:sz w:val="16"/>
          <w:szCs w:val="16"/>
        </w:rPr>
        <w:t>NOVIEMBRE</w:t>
      </w:r>
      <w:r w:rsidR="00F2773C" w:rsidRPr="00F2773C">
        <w:rPr>
          <w:rFonts w:ascii="Verdana" w:hAnsi="Verdana"/>
          <w:b/>
          <w:bCs/>
          <w:sz w:val="16"/>
          <w:szCs w:val="16"/>
        </w:rPr>
        <w:t xml:space="preserve"> DE 2019 </w:t>
      </w:r>
    </w:p>
    <w:p w14:paraId="6D5DC84D" w14:textId="77777777" w:rsidR="008C65D4" w:rsidRPr="00BA2AFD" w:rsidRDefault="00F2773C" w:rsidP="008C65D4">
      <w:pPr>
        <w:ind w:right="49"/>
        <w:jc w:val="center"/>
        <w:rPr>
          <w:rFonts w:ascii="Verdana" w:hAnsi="Verdana"/>
          <w:b/>
          <w:sz w:val="16"/>
          <w:szCs w:val="16"/>
        </w:rPr>
      </w:pPr>
      <w:r w:rsidRPr="00F2773C">
        <w:rPr>
          <w:rFonts w:ascii="Verdana" w:hAnsi="Verdana"/>
          <w:b/>
          <w:sz w:val="16"/>
          <w:szCs w:val="16"/>
        </w:rPr>
        <w:t xml:space="preserve">(expresados en moneda constante – </w:t>
      </w:r>
      <w:r w:rsidR="00995A10">
        <w:rPr>
          <w:rFonts w:ascii="Verdana" w:hAnsi="Verdana"/>
          <w:b/>
          <w:sz w:val="16"/>
          <w:szCs w:val="16"/>
        </w:rPr>
        <w:t>nota 2.2</w:t>
      </w:r>
      <w:r w:rsidRPr="00F2773C">
        <w:rPr>
          <w:rFonts w:ascii="Verdana" w:hAnsi="Verdana"/>
          <w:b/>
          <w:sz w:val="16"/>
          <w:szCs w:val="16"/>
        </w:rPr>
        <w:t>)</w:t>
      </w:r>
    </w:p>
    <w:p w14:paraId="41DA3300" w14:textId="77777777" w:rsidR="008C65D4" w:rsidRPr="00BA2AFD" w:rsidRDefault="008C65D4" w:rsidP="008C65D4">
      <w:pPr>
        <w:ind w:right="873"/>
        <w:jc w:val="center"/>
        <w:rPr>
          <w:rFonts w:ascii="Verdana" w:hAnsi="Verdana"/>
          <w:b/>
          <w:sz w:val="16"/>
          <w:szCs w:val="16"/>
        </w:rPr>
      </w:pPr>
    </w:p>
    <w:tbl>
      <w:tblPr>
        <w:tblW w:w="10209" w:type="dxa"/>
        <w:jc w:val="center"/>
        <w:tblLayout w:type="fixed"/>
        <w:tblLook w:val="0000" w:firstRow="0" w:lastRow="0" w:firstColumn="0" w:lastColumn="0" w:noHBand="0" w:noVBand="0"/>
      </w:tblPr>
      <w:tblGrid>
        <w:gridCol w:w="9547"/>
        <w:gridCol w:w="662"/>
      </w:tblGrid>
      <w:tr w:rsidR="008C65D4" w:rsidRPr="00BA2AFD" w14:paraId="1EFED728" w14:textId="77777777" w:rsidTr="00B907C3">
        <w:trPr>
          <w:jc w:val="center"/>
        </w:trPr>
        <w:tc>
          <w:tcPr>
            <w:tcW w:w="9547" w:type="dxa"/>
          </w:tcPr>
          <w:p w14:paraId="6AE358BF" w14:textId="77777777" w:rsidR="008C65D4" w:rsidRPr="00BA2AFD" w:rsidRDefault="008C65D4" w:rsidP="00A824DC">
            <w:pPr>
              <w:ind w:left="-179" w:right="-37"/>
              <w:jc w:val="center"/>
              <w:rPr>
                <w:rFonts w:ascii="Verdana" w:hAnsi="Verdana"/>
                <w:b/>
                <w:sz w:val="16"/>
                <w:szCs w:val="16"/>
                <w:u w:val="single"/>
              </w:rPr>
            </w:pPr>
            <w:r w:rsidRPr="00BA2AFD">
              <w:rPr>
                <w:rFonts w:ascii="Verdana" w:hAnsi="Verdana"/>
                <w:b/>
                <w:sz w:val="16"/>
                <w:szCs w:val="16"/>
                <w:u w:val="single"/>
              </w:rPr>
              <w:t>CONTENIDO</w:t>
            </w:r>
          </w:p>
          <w:p w14:paraId="2ED077BF" w14:textId="77777777" w:rsidR="008C65D4" w:rsidRPr="00BA2AFD" w:rsidRDefault="008C65D4" w:rsidP="00A824DC">
            <w:pPr>
              <w:ind w:left="-179" w:right="-37"/>
              <w:jc w:val="center"/>
              <w:rPr>
                <w:rFonts w:ascii="Verdana" w:hAnsi="Verdana"/>
                <w:b/>
                <w:sz w:val="16"/>
                <w:szCs w:val="16"/>
                <w:u w:val="single"/>
              </w:rPr>
            </w:pPr>
          </w:p>
          <w:p w14:paraId="0E8EA4A5" w14:textId="77777777" w:rsidR="008C65D4" w:rsidRPr="00BA2AFD" w:rsidRDefault="008C65D4" w:rsidP="00A824DC">
            <w:pPr>
              <w:ind w:left="-179" w:right="-37"/>
              <w:jc w:val="center"/>
              <w:rPr>
                <w:rFonts w:ascii="Verdana" w:hAnsi="Verdana"/>
                <w:b/>
                <w:sz w:val="16"/>
                <w:szCs w:val="16"/>
              </w:rPr>
            </w:pPr>
          </w:p>
        </w:tc>
        <w:tc>
          <w:tcPr>
            <w:tcW w:w="662" w:type="dxa"/>
          </w:tcPr>
          <w:p w14:paraId="114F01A5" w14:textId="77777777" w:rsidR="008C65D4" w:rsidRPr="00BA2AFD" w:rsidRDefault="008C65D4" w:rsidP="00A824DC">
            <w:pPr>
              <w:ind w:left="-179" w:right="-37"/>
              <w:rPr>
                <w:rFonts w:ascii="Verdana" w:hAnsi="Verdana"/>
                <w:b/>
                <w:sz w:val="16"/>
                <w:szCs w:val="16"/>
              </w:rPr>
            </w:pPr>
          </w:p>
        </w:tc>
      </w:tr>
    </w:tbl>
    <w:p w14:paraId="3190E68F" w14:textId="77777777" w:rsidR="00C1437D" w:rsidRDefault="00C1437D" w:rsidP="00782FC5">
      <w:pPr>
        <w:ind w:left="851" w:right="658" w:hanging="284"/>
        <w:jc w:val="both"/>
        <w:rPr>
          <w:rFonts w:ascii="Verdana" w:hAnsi="Verdana"/>
          <w:color w:val="231F20"/>
          <w:sz w:val="16"/>
          <w:szCs w:val="16"/>
        </w:rPr>
      </w:pPr>
      <w:r>
        <w:rPr>
          <w:rFonts w:ascii="Verdana" w:hAnsi="Verdana"/>
          <w:color w:val="231F20"/>
          <w:sz w:val="16"/>
          <w:szCs w:val="16"/>
        </w:rPr>
        <w:t xml:space="preserve"> </w:t>
      </w:r>
      <w:r w:rsidR="00F2773C" w:rsidRPr="00F2773C">
        <w:rPr>
          <w:rFonts w:ascii="Verdana" w:hAnsi="Verdana"/>
          <w:color w:val="231F20"/>
          <w:sz w:val="16"/>
          <w:szCs w:val="16"/>
        </w:rPr>
        <w:t>Informe de los auditores independientes sobre los estados financieros</w:t>
      </w:r>
      <w:r w:rsidR="00B13EA8">
        <w:rPr>
          <w:rFonts w:ascii="Verdana" w:hAnsi="Verdana"/>
          <w:color w:val="231F20"/>
          <w:sz w:val="16"/>
          <w:szCs w:val="16"/>
        </w:rPr>
        <w:t xml:space="preserve"> </w:t>
      </w:r>
      <w:r w:rsidR="00F2773C" w:rsidRPr="00F2773C">
        <w:rPr>
          <w:rFonts w:ascii="Verdana" w:hAnsi="Verdana"/>
          <w:color w:val="231F20"/>
          <w:sz w:val="16"/>
          <w:szCs w:val="16"/>
        </w:rPr>
        <w:t xml:space="preserve">de períodos intermedios </w:t>
      </w:r>
      <w:r w:rsidR="00733113">
        <w:rPr>
          <w:rFonts w:ascii="Verdana" w:hAnsi="Verdana"/>
          <w:color w:val="231F20"/>
          <w:sz w:val="16"/>
          <w:szCs w:val="16"/>
        </w:rPr>
        <w:t>condensados</w:t>
      </w:r>
    </w:p>
    <w:p w14:paraId="1EE9CB4D" w14:textId="77777777" w:rsidR="00F2773C" w:rsidRPr="00C1437D" w:rsidRDefault="00F2773C" w:rsidP="00782FC5">
      <w:pPr>
        <w:ind w:left="621" w:right="658"/>
        <w:jc w:val="both"/>
        <w:rPr>
          <w:rFonts w:ascii="Verdana" w:hAnsi="Verdana"/>
          <w:color w:val="231F20"/>
          <w:sz w:val="16"/>
          <w:szCs w:val="16"/>
        </w:rPr>
      </w:pPr>
      <w:r w:rsidRPr="00F2773C">
        <w:rPr>
          <w:rFonts w:ascii="Verdana" w:hAnsi="Verdana"/>
          <w:color w:val="231F20"/>
          <w:sz w:val="16"/>
          <w:szCs w:val="16"/>
        </w:rPr>
        <w:t>Carátula</w:t>
      </w:r>
    </w:p>
    <w:p w14:paraId="0A290A2A" w14:textId="77777777" w:rsidR="00F2773C" w:rsidRPr="00F2773C" w:rsidRDefault="00C1437D" w:rsidP="00782FC5">
      <w:pPr>
        <w:spacing w:before="1"/>
        <w:ind w:left="813" w:right="395" w:hanging="192"/>
        <w:jc w:val="both"/>
        <w:rPr>
          <w:rFonts w:ascii="Verdana" w:hAnsi="Verdana"/>
          <w:sz w:val="16"/>
          <w:szCs w:val="16"/>
        </w:rPr>
      </w:pPr>
      <w:r>
        <w:rPr>
          <w:rFonts w:ascii="Verdana" w:hAnsi="Verdana"/>
          <w:color w:val="231F20"/>
          <w:sz w:val="16"/>
          <w:szCs w:val="16"/>
        </w:rPr>
        <w:t>Estados Financieros Intermedios Condensados Correspondientes</w:t>
      </w:r>
      <w:r w:rsidR="00F2773C" w:rsidRPr="00F2773C">
        <w:rPr>
          <w:rFonts w:ascii="Verdana" w:hAnsi="Verdana"/>
          <w:color w:val="231F20"/>
          <w:sz w:val="16"/>
          <w:szCs w:val="16"/>
        </w:rPr>
        <w:t xml:space="preserve"> al período de </w:t>
      </w:r>
      <w:r w:rsidR="003F719B">
        <w:rPr>
          <w:rFonts w:ascii="Verdana" w:hAnsi="Verdana"/>
          <w:color w:val="231F20"/>
          <w:sz w:val="16"/>
          <w:szCs w:val="16"/>
        </w:rPr>
        <w:t>seis</w:t>
      </w:r>
      <w:r w:rsidR="00F2773C" w:rsidRPr="00F2773C">
        <w:rPr>
          <w:rFonts w:ascii="Verdana" w:hAnsi="Verdana"/>
          <w:color w:val="231F20"/>
          <w:sz w:val="16"/>
          <w:szCs w:val="16"/>
        </w:rPr>
        <w:t xml:space="preserve"> meses finalizado el 3</w:t>
      </w:r>
      <w:r w:rsidR="003F719B">
        <w:rPr>
          <w:rFonts w:ascii="Verdana" w:hAnsi="Verdana"/>
          <w:color w:val="231F20"/>
          <w:sz w:val="16"/>
          <w:szCs w:val="16"/>
        </w:rPr>
        <w:t>0</w:t>
      </w:r>
      <w:r w:rsidR="00F2773C" w:rsidRPr="00F2773C">
        <w:rPr>
          <w:rFonts w:ascii="Verdana" w:hAnsi="Verdana"/>
          <w:color w:val="231F20"/>
          <w:sz w:val="16"/>
          <w:szCs w:val="16"/>
        </w:rPr>
        <w:t xml:space="preserve"> de </w:t>
      </w:r>
      <w:r w:rsidR="003F719B">
        <w:rPr>
          <w:rFonts w:ascii="Verdana" w:hAnsi="Verdana"/>
          <w:color w:val="231F20"/>
          <w:sz w:val="16"/>
          <w:szCs w:val="16"/>
        </w:rPr>
        <w:t>noviembre</w:t>
      </w:r>
      <w:r w:rsidR="00F2773C" w:rsidRPr="00F2773C">
        <w:rPr>
          <w:rFonts w:ascii="Verdana" w:hAnsi="Verdana"/>
          <w:color w:val="231F20"/>
          <w:sz w:val="16"/>
          <w:szCs w:val="16"/>
        </w:rPr>
        <w:t xml:space="preserve"> de 2019</w:t>
      </w:r>
    </w:p>
    <w:p w14:paraId="6377A1C8" w14:textId="77777777" w:rsidR="00F2773C" w:rsidRPr="00F2773C" w:rsidRDefault="000631F5" w:rsidP="00782FC5">
      <w:pPr>
        <w:ind w:left="813" w:right="365" w:hanging="192"/>
        <w:jc w:val="both"/>
        <w:rPr>
          <w:rFonts w:ascii="Verdana" w:hAnsi="Verdana"/>
          <w:sz w:val="16"/>
          <w:szCs w:val="16"/>
        </w:rPr>
      </w:pPr>
      <w:r w:rsidRPr="000631F5">
        <w:rPr>
          <w:rFonts w:ascii="Verdana" w:hAnsi="Verdana"/>
          <w:color w:val="231F20"/>
          <w:sz w:val="16"/>
          <w:szCs w:val="16"/>
        </w:rPr>
        <w:t xml:space="preserve">Notas </w:t>
      </w:r>
      <w:r w:rsidR="008A24DE">
        <w:rPr>
          <w:rFonts w:ascii="Verdana" w:hAnsi="Verdana"/>
          <w:color w:val="231F20"/>
          <w:sz w:val="16"/>
          <w:szCs w:val="16"/>
        </w:rPr>
        <w:t>1 a 28</w:t>
      </w:r>
      <w:r w:rsidR="00F2773C" w:rsidRPr="00F2773C">
        <w:rPr>
          <w:rFonts w:ascii="Verdana" w:hAnsi="Verdana"/>
          <w:color w:val="231F20"/>
          <w:sz w:val="16"/>
          <w:szCs w:val="16"/>
        </w:rPr>
        <w:t xml:space="preserve"> a los </w:t>
      </w:r>
      <w:r w:rsidR="00C1437D">
        <w:rPr>
          <w:rFonts w:ascii="Verdana" w:hAnsi="Verdana"/>
          <w:color w:val="231F20"/>
          <w:sz w:val="16"/>
          <w:szCs w:val="16"/>
        </w:rPr>
        <w:t>Estados Financieros Intermedios Condensados Correspondientes</w:t>
      </w:r>
      <w:r w:rsidR="00C1437D" w:rsidRPr="00F2773C">
        <w:rPr>
          <w:rFonts w:ascii="Verdana" w:hAnsi="Verdana"/>
          <w:color w:val="231F20"/>
          <w:sz w:val="16"/>
          <w:szCs w:val="16"/>
        </w:rPr>
        <w:t xml:space="preserve"> </w:t>
      </w:r>
      <w:r w:rsidR="00F2773C" w:rsidRPr="00F2773C">
        <w:rPr>
          <w:rFonts w:ascii="Verdana" w:hAnsi="Verdana"/>
          <w:color w:val="231F20"/>
          <w:sz w:val="16"/>
          <w:szCs w:val="16"/>
        </w:rPr>
        <w:t xml:space="preserve">al período de </w:t>
      </w:r>
      <w:r w:rsidR="003F719B">
        <w:rPr>
          <w:rFonts w:ascii="Verdana" w:hAnsi="Verdana"/>
          <w:color w:val="231F20"/>
          <w:sz w:val="16"/>
          <w:szCs w:val="16"/>
        </w:rPr>
        <w:t>seis</w:t>
      </w:r>
      <w:r w:rsidR="00F2773C" w:rsidRPr="00F2773C">
        <w:rPr>
          <w:rFonts w:ascii="Verdana" w:hAnsi="Verdana"/>
          <w:color w:val="231F20"/>
          <w:sz w:val="16"/>
          <w:szCs w:val="16"/>
        </w:rPr>
        <w:t xml:space="preserve"> meses finalizado el </w:t>
      </w:r>
      <w:r w:rsidR="003F719B" w:rsidRPr="00F2773C">
        <w:rPr>
          <w:rFonts w:ascii="Verdana" w:hAnsi="Verdana"/>
          <w:color w:val="231F20"/>
          <w:sz w:val="16"/>
          <w:szCs w:val="16"/>
        </w:rPr>
        <w:t>3</w:t>
      </w:r>
      <w:r w:rsidR="003F719B">
        <w:rPr>
          <w:rFonts w:ascii="Verdana" w:hAnsi="Verdana"/>
          <w:color w:val="231F20"/>
          <w:sz w:val="16"/>
          <w:szCs w:val="16"/>
        </w:rPr>
        <w:t>0</w:t>
      </w:r>
      <w:r w:rsidR="003F719B" w:rsidRPr="00F2773C">
        <w:rPr>
          <w:rFonts w:ascii="Verdana" w:hAnsi="Verdana"/>
          <w:color w:val="231F20"/>
          <w:sz w:val="16"/>
          <w:szCs w:val="16"/>
        </w:rPr>
        <w:t xml:space="preserve"> de </w:t>
      </w:r>
      <w:r w:rsidR="003F719B">
        <w:rPr>
          <w:rFonts w:ascii="Verdana" w:hAnsi="Verdana"/>
          <w:color w:val="231F20"/>
          <w:sz w:val="16"/>
          <w:szCs w:val="16"/>
        </w:rPr>
        <w:t>noviembre</w:t>
      </w:r>
      <w:r w:rsidR="00F2773C" w:rsidRPr="00F2773C">
        <w:rPr>
          <w:rFonts w:ascii="Verdana" w:hAnsi="Verdana"/>
          <w:color w:val="231F20"/>
          <w:sz w:val="16"/>
          <w:szCs w:val="16"/>
        </w:rPr>
        <w:t xml:space="preserve"> de 2019</w:t>
      </w:r>
    </w:p>
    <w:p w14:paraId="7F865C28" w14:textId="77777777" w:rsidR="00F2773C" w:rsidRPr="00F2773C" w:rsidRDefault="00F2773C" w:rsidP="00782FC5">
      <w:pPr>
        <w:ind w:left="813" w:right="362" w:hanging="192"/>
        <w:jc w:val="both"/>
        <w:rPr>
          <w:rFonts w:ascii="Verdana" w:hAnsi="Verdana"/>
          <w:sz w:val="16"/>
          <w:szCs w:val="16"/>
        </w:rPr>
      </w:pPr>
      <w:r w:rsidRPr="00F2773C">
        <w:rPr>
          <w:rFonts w:ascii="Verdana" w:hAnsi="Verdana"/>
          <w:color w:val="231F20"/>
          <w:sz w:val="16"/>
          <w:szCs w:val="16"/>
        </w:rPr>
        <w:t xml:space="preserve">Información adicional a las notas a los estados financieros intermedios, requerida por el artículo 12 del Capítulo III, Título IV de las Normas de la Comisión Nacional de Valores (N.T. 2013), correspondiente al periodo de </w:t>
      </w:r>
      <w:r w:rsidR="003F719B">
        <w:rPr>
          <w:rFonts w:ascii="Verdana" w:hAnsi="Verdana"/>
          <w:color w:val="231F20"/>
          <w:sz w:val="16"/>
          <w:szCs w:val="16"/>
        </w:rPr>
        <w:t>seis</w:t>
      </w:r>
      <w:r w:rsidRPr="00F2773C">
        <w:rPr>
          <w:rFonts w:ascii="Verdana" w:hAnsi="Verdana"/>
          <w:color w:val="231F20"/>
          <w:sz w:val="16"/>
          <w:szCs w:val="16"/>
        </w:rPr>
        <w:t xml:space="preserve"> meses </w:t>
      </w:r>
      <w:r w:rsidR="00F54E54">
        <w:rPr>
          <w:rFonts w:ascii="Verdana" w:hAnsi="Verdana"/>
          <w:color w:val="231F20"/>
          <w:sz w:val="16"/>
          <w:szCs w:val="16"/>
        </w:rPr>
        <w:t>finalizado</w:t>
      </w:r>
      <w:r w:rsidRPr="00F2773C">
        <w:rPr>
          <w:rFonts w:ascii="Verdana" w:hAnsi="Verdana"/>
          <w:color w:val="231F20"/>
          <w:sz w:val="16"/>
          <w:szCs w:val="16"/>
        </w:rPr>
        <w:t xml:space="preserve"> el 3</w:t>
      </w:r>
      <w:r w:rsidR="003F719B">
        <w:rPr>
          <w:rFonts w:ascii="Verdana" w:hAnsi="Verdana"/>
          <w:color w:val="231F20"/>
          <w:sz w:val="16"/>
          <w:szCs w:val="16"/>
        </w:rPr>
        <w:t>0</w:t>
      </w:r>
      <w:r w:rsidRPr="00F2773C">
        <w:rPr>
          <w:rFonts w:ascii="Verdana" w:hAnsi="Verdana"/>
          <w:color w:val="231F20"/>
          <w:sz w:val="16"/>
          <w:szCs w:val="16"/>
        </w:rPr>
        <w:t xml:space="preserve"> de </w:t>
      </w:r>
      <w:r w:rsidR="003F719B">
        <w:rPr>
          <w:rFonts w:ascii="Verdana" w:hAnsi="Verdana"/>
          <w:color w:val="231F20"/>
          <w:sz w:val="16"/>
          <w:szCs w:val="16"/>
        </w:rPr>
        <w:t>noviembre</w:t>
      </w:r>
      <w:r w:rsidRPr="00F2773C">
        <w:rPr>
          <w:rFonts w:ascii="Verdana" w:hAnsi="Verdana"/>
          <w:color w:val="231F20"/>
          <w:sz w:val="16"/>
          <w:szCs w:val="16"/>
        </w:rPr>
        <w:t xml:space="preserve"> de 2019</w:t>
      </w:r>
    </w:p>
    <w:p w14:paraId="608A56F3" w14:textId="77777777" w:rsidR="00F2773C" w:rsidRPr="00F2773C" w:rsidRDefault="00F2773C" w:rsidP="00782FC5">
      <w:pPr>
        <w:spacing w:line="243" w:lineRule="exact"/>
        <w:ind w:left="621"/>
        <w:jc w:val="both"/>
        <w:rPr>
          <w:rFonts w:ascii="Verdana" w:hAnsi="Verdana"/>
          <w:sz w:val="16"/>
          <w:szCs w:val="16"/>
        </w:rPr>
      </w:pPr>
      <w:r w:rsidRPr="00F2773C">
        <w:rPr>
          <w:rFonts w:ascii="Verdana" w:hAnsi="Verdana"/>
          <w:color w:val="231F20"/>
          <w:sz w:val="16"/>
          <w:szCs w:val="16"/>
        </w:rPr>
        <w:t>Reseña Informativa</w:t>
      </w:r>
    </w:p>
    <w:p w14:paraId="3636A230" w14:textId="77777777" w:rsidR="00F2773C" w:rsidRPr="00F2773C" w:rsidRDefault="00F2773C" w:rsidP="00782FC5">
      <w:pPr>
        <w:spacing w:line="243" w:lineRule="exact"/>
        <w:ind w:left="621"/>
        <w:jc w:val="both"/>
        <w:rPr>
          <w:rFonts w:ascii="Verdana" w:hAnsi="Verdana"/>
          <w:sz w:val="16"/>
          <w:szCs w:val="16"/>
        </w:rPr>
      </w:pPr>
      <w:r w:rsidRPr="00F2773C">
        <w:rPr>
          <w:rFonts w:ascii="Verdana" w:hAnsi="Verdana"/>
          <w:color w:val="231F20"/>
          <w:sz w:val="16"/>
          <w:szCs w:val="16"/>
        </w:rPr>
        <w:t>Informe de la Comisión Fiscalizadora</w:t>
      </w:r>
    </w:p>
    <w:p w14:paraId="68F8D337" w14:textId="77777777" w:rsidR="00F26E05" w:rsidRDefault="00F26E05" w:rsidP="00D809AB">
      <w:pPr>
        <w:jc w:val="center"/>
        <w:rPr>
          <w:rFonts w:ascii="Verdana" w:hAnsi="Verdana"/>
          <w:b/>
          <w:sz w:val="16"/>
          <w:szCs w:val="16"/>
          <w:u w:val="single"/>
        </w:rPr>
      </w:pPr>
    </w:p>
    <w:p w14:paraId="2CCBE5A2" w14:textId="77777777" w:rsidR="00A648F2" w:rsidRDefault="00A648F2" w:rsidP="00D809AB">
      <w:pPr>
        <w:jc w:val="center"/>
        <w:rPr>
          <w:rFonts w:ascii="Verdana" w:hAnsi="Verdana"/>
          <w:b/>
          <w:sz w:val="16"/>
          <w:szCs w:val="16"/>
          <w:u w:val="single"/>
        </w:rPr>
      </w:pPr>
    </w:p>
    <w:p w14:paraId="25354CF9" w14:textId="77777777" w:rsidR="00A648F2" w:rsidRDefault="00A648F2" w:rsidP="00D809AB">
      <w:pPr>
        <w:jc w:val="center"/>
        <w:rPr>
          <w:rFonts w:ascii="Verdana" w:hAnsi="Verdana"/>
          <w:b/>
          <w:sz w:val="16"/>
          <w:szCs w:val="16"/>
          <w:u w:val="single"/>
        </w:rPr>
      </w:pPr>
    </w:p>
    <w:p w14:paraId="08D6AD20" w14:textId="77777777" w:rsidR="00A648F2" w:rsidRDefault="00A648F2" w:rsidP="00D809AB">
      <w:pPr>
        <w:jc w:val="center"/>
        <w:rPr>
          <w:rFonts w:ascii="Verdana" w:hAnsi="Verdana"/>
          <w:b/>
          <w:sz w:val="16"/>
          <w:szCs w:val="16"/>
          <w:u w:val="single"/>
        </w:rPr>
      </w:pPr>
    </w:p>
    <w:p w14:paraId="2EBC4EBC" w14:textId="77777777" w:rsidR="00A648F2" w:rsidRDefault="00A648F2" w:rsidP="00D809AB">
      <w:pPr>
        <w:jc w:val="center"/>
        <w:rPr>
          <w:rFonts w:ascii="Verdana" w:hAnsi="Verdana"/>
          <w:b/>
          <w:sz w:val="16"/>
          <w:szCs w:val="16"/>
          <w:u w:val="single"/>
        </w:rPr>
      </w:pPr>
    </w:p>
    <w:p w14:paraId="09255F49" w14:textId="77777777" w:rsidR="00A648F2" w:rsidRDefault="00A648F2" w:rsidP="00D809AB">
      <w:pPr>
        <w:jc w:val="center"/>
        <w:rPr>
          <w:rFonts w:ascii="Verdana" w:hAnsi="Verdana"/>
          <w:b/>
          <w:sz w:val="16"/>
          <w:szCs w:val="16"/>
          <w:u w:val="single"/>
        </w:rPr>
      </w:pPr>
    </w:p>
    <w:p w14:paraId="79C536F4" w14:textId="77777777" w:rsidR="00A648F2" w:rsidRDefault="00A648F2" w:rsidP="00D809AB">
      <w:pPr>
        <w:jc w:val="center"/>
        <w:rPr>
          <w:rFonts w:ascii="Verdana" w:hAnsi="Verdana"/>
          <w:b/>
          <w:sz w:val="16"/>
          <w:szCs w:val="16"/>
          <w:u w:val="single"/>
        </w:rPr>
      </w:pPr>
    </w:p>
    <w:p w14:paraId="1DDA1AC4" w14:textId="77777777" w:rsidR="00A648F2" w:rsidRDefault="00A648F2" w:rsidP="00D809AB">
      <w:pPr>
        <w:jc w:val="center"/>
        <w:rPr>
          <w:rFonts w:ascii="Verdana" w:hAnsi="Verdana"/>
          <w:b/>
          <w:sz w:val="16"/>
          <w:szCs w:val="16"/>
          <w:u w:val="single"/>
        </w:rPr>
      </w:pPr>
    </w:p>
    <w:p w14:paraId="534188E0" w14:textId="77777777" w:rsidR="00A648F2" w:rsidRDefault="00A648F2" w:rsidP="00D809AB">
      <w:pPr>
        <w:jc w:val="center"/>
        <w:rPr>
          <w:rFonts w:ascii="Verdana" w:hAnsi="Verdana"/>
          <w:b/>
          <w:sz w:val="16"/>
          <w:szCs w:val="16"/>
          <w:u w:val="single"/>
        </w:rPr>
      </w:pPr>
    </w:p>
    <w:p w14:paraId="142CD1A5" w14:textId="77777777" w:rsidR="00A648F2" w:rsidRDefault="00A648F2" w:rsidP="00D809AB">
      <w:pPr>
        <w:jc w:val="center"/>
        <w:rPr>
          <w:rFonts w:ascii="Verdana" w:hAnsi="Verdana"/>
          <w:b/>
          <w:sz w:val="16"/>
          <w:szCs w:val="16"/>
          <w:u w:val="single"/>
        </w:rPr>
      </w:pPr>
    </w:p>
    <w:p w14:paraId="1673595F" w14:textId="77777777" w:rsidR="00A648F2" w:rsidRDefault="00A648F2" w:rsidP="00D809AB">
      <w:pPr>
        <w:jc w:val="center"/>
        <w:rPr>
          <w:rFonts w:ascii="Verdana" w:hAnsi="Verdana"/>
          <w:b/>
          <w:sz w:val="16"/>
          <w:szCs w:val="16"/>
          <w:u w:val="single"/>
        </w:rPr>
      </w:pPr>
    </w:p>
    <w:p w14:paraId="62384E5A" w14:textId="77777777" w:rsidR="00A648F2" w:rsidRDefault="00A648F2" w:rsidP="00D809AB">
      <w:pPr>
        <w:jc w:val="center"/>
        <w:rPr>
          <w:rFonts w:ascii="Verdana" w:hAnsi="Verdana"/>
          <w:b/>
          <w:sz w:val="16"/>
          <w:szCs w:val="16"/>
          <w:u w:val="single"/>
        </w:rPr>
      </w:pPr>
    </w:p>
    <w:p w14:paraId="2522BF6B" w14:textId="77777777" w:rsidR="00A648F2" w:rsidRDefault="00A648F2" w:rsidP="00D809AB">
      <w:pPr>
        <w:jc w:val="center"/>
        <w:rPr>
          <w:rFonts w:ascii="Verdana" w:hAnsi="Verdana"/>
          <w:b/>
          <w:sz w:val="16"/>
          <w:szCs w:val="16"/>
          <w:u w:val="single"/>
        </w:rPr>
      </w:pPr>
    </w:p>
    <w:p w14:paraId="411634DA" w14:textId="77777777" w:rsidR="00A648F2" w:rsidRDefault="00A648F2" w:rsidP="00D809AB">
      <w:pPr>
        <w:jc w:val="center"/>
        <w:rPr>
          <w:rFonts w:ascii="Verdana" w:hAnsi="Verdana"/>
          <w:b/>
          <w:sz w:val="16"/>
          <w:szCs w:val="16"/>
          <w:u w:val="single"/>
        </w:rPr>
      </w:pPr>
    </w:p>
    <w:p w14:paraId="0BF665E4" w14:textId="77777777" w:rsidR="00A648F2" w:rsidRDefault="00A648F2" w:rsidP="00D809AB">
      <w:pPr>
        <w:jc w:val="center"/>
        <w:rPr>
          <w:rFonts w:ascii="Verdana" w:hAnsi="Verdana"/>
          <w:b/>
          <w:sz w:val="16"/>
          <w:szCs w:val="16"/>
          <w:u w:val="single"/>
        </w:rPr>
      </w:pPr>
    </w:p>
    <w:p w14:paraId="06AF9560" w14:textId="77777777" w:rsidR="00A648F2" w:rsidRDefault="00A648F2" w:rsidP="00D809AB">
      <w:pPr>
        <w:jc w:val="center"/>
        <w:rPr>
          <w:rFonts w:ascii="Verdana" w:hAnsi="Verdana"/>
          <w:b/>
          <w:sz w:val="16"/>
          <w:szCs w:val="16"/>
          <w:u w:val="single"/>
        </w:rPr>
      </w:pPr>
    </w:p>
    <w:p w14:paraId="19024A89" w14:textId="77777777" w:rsidR="00A648F2" w:rsidRDefault="00A648F2" w:rsidP="00D809AB">
      <w:pPr>
        <w:jc w:val="center"/>
        <w:rPr>
          <w:rFonts w:ascii="Verdana" w:hAnsi="Verdana"/>
          <w:b/>
          <w:sz w:val="16"/>
          <w:szCs w:val="16"/>
          <w:u w:val="single"/>
        </w:rPr>
      </w:pPr>
    </w:p>
    <w:p w14:paraId="07F22843" w14:textId="77777777" w:rsidR="00A648F2" w:rsidRDefault="00A648F2" w:rsidP="00D809AB">
      <w:pPr>
        <w:jc w:val="center"/>
        <w:rPr>
          <w:rFonts w:ascii="Verdana" w:hAnsi="Verdana"/>
          <w:b/>
          <w:sz w:val="16"/>
          <w:szCs w:val="16"/>
          <w:u w:val="single"/>
        </w:rPr>
      </w:pPr>
    </w:p>
    <w:p w14:paraId="6FFF588C" w14:textId="77777777" w:rsidR="00A648F2" w:rsidRDefault="00A648F2" w:rsidP="00D809AB">
      <w:pPr>
        <w:jc w:val="center"/>
        <w:rPr>
          <w:rFonts w:ascii="Verdana" w:hAnsi="Verdana"/>
          <w:b/>
          <w:sz w:val="16"/>
          <w:szCs w:val="16"/>
          <w:u w:val="single"/>
        </w:rPr>
      </w:pPr>
    </w:p>
    <w:p w14:paraId="31F4D444" w14:textId="77777777" w:rsidR="00A648F2" w:rsidRDefault="00A648F2" w:rsidP="00D809AB">
      <w:pPr>
        <w:jc w:val="center"/>
        <w:rPr>
          <w:rFonts w:ascii="Verdana" w:hAnsi="Verdana"/>
          <w:b/>
          <w:sz w:val="16"/>
          <w:szCs w:val="16"/>
          <w:u w:val="single"/>
        </w:rPr>
      </w:pPr>
    </w:p>
    <w:p w14:paraId="188013A4" w14:textId="77777777" w:rsidR="00A648F2" w:rsidRDefault="00A648F2" w:rsidP="00D809AB">
      <w:pPr>
        <w:jc w:val="center"/>
        <w:rPr>
          <w:rFonts w:ascii="Verdana" w:hAnsi="Verdana"/>
          <w:b/>
          <w:sz w:val="16"/>
          <w:szCs w:val="16"/>
          <w:u w:val="single"/>
        </w:rPr>
      </w:pPr>
    </w:p>
    <w:p w14:paraId="047E3361" w14:textId="77777777" w:rsidR="00A648F2" w:rsidRDefault="00A648F2" w:rsidP="00D809AB">
      <w:pPr>
        <w:jc w:val="center"/>
        <w:rPr>
          <w:rFonts w:ascii="Verdana" w:hAnsi="Verdana"/>
          <w:b/>
          <w:sz w:val="16"/>
          <w:szCs w:val="16"/>
          <w:u w:val="single"/>
        </w:rPr>
      </w:pPr>
    </w:p>
    <w:p w14:paraId="7885B793" w14:textId="77777777" w:rsidR="00A648F2" w:rsidRDefault="00A648F2" w:rsidP="00D809AB">
      <w:pPr>
        <w:jc w:val="center"/>
        <w:rPr>
          <w:rFonts w:ascii="Verdana" w:hAnsi="Verdana"/>
          <w:b/>
          <w:sz w:val="16"/>
          <w:szCs w:val="16"/>
          <w:u w:val="single"/>
        </w:rPr>
      </w:pPr>
    </w:p>
    <w:p w14:paraId="3CE06A1B" w14:textId="77777777" w:rsidR="00A648F2" w:rsidRDefault="00A648F2" w:rsidP="00D809AB">
      <w:pPr>
        <w:jc w:val="center"/>
        <w:rPr>
          <w:rFonts w:ascii="Verdana" w:hAnsi="Verdana"/>
          <w:b/>
          <w:sz w:val="16"/>
          <w:szCs w:val="16"/>
          <w:u w:val="single"/>
        </w:rPr>
      </w:pPr>
    </w:p>
    <w:p w14:paraId="08535046" w14:textId="77777777" w:rsidR="00A648F2" w:rsidRDefault="00A648F2" w:rsidP="00D809AB">
      <w:pPr>
        <w:jc w:val="center"/>
        <w:rPr>
          <w:rFonts w:ascii="Verdana" w:hAnsi="Verdana"/>
          <w:b/>
          <w:sz w:val="16"/>
          <w:szCs w:val="16"/>
          <w:u w:val="single"/>
        </w:rPr>
      </w:pPr>
    </w:p>
    <w:p w14:paraId="7F3B4553" w14:textId="77777777" w:rsidR="00A648F2" w:rsidRDefault="00A648F2" w:rsidP="00D809AB">
      <w:pPr>
        <w:jc w:val="center"/>
        <w:rPr>
          <w:rFonts w:ascii="Verdana" w:hAnsi="Verdana"/>
          <w:b/>
          <w:sz w:val="16"/>
          <w:szCs w:val="16"/>
          <w:u w:val="single"/>
        </w:rPr>
      </w:pPr>
    </w:p>
    <w:p w14:paraId="1FDF6E53" w14:textId="77777777" w:rsidR="00A648F2" w:rsidRDefault="00A648F2" w:rsidP="00D809AB">
      <w:pPr>
        <w:jc w:val="center"/>
        <w:rPr>
          <w:rFonts w:ascii="Verdana" w:hAnsi="Verdana"/>
          <w:b/>
          <w:sz w:val="16"/>
          <w:szCs w:val="16"/>
          <w:u w:val="single"/>
        </w:rPr>
      </w:pPr>
    </w:p>
    <w:p w14:paraId="599832A7" w14:textId="77777777" w:rsidR="00A648F2" w:rsidRDefault="00A648F2" w:rsidP="00D809AB">
      <w:pPr>
        <w:jc w:val="center"/>
        <w:rPr>
          <w:rFonts w:ascii="Verdana" w:hAnsi="Verdana"/>
          <w:b/>
          <w:sz w:val="16"/>
          <w:szCs w:val="16"/>
          <w:u w:val="single"/>
        </w:rPr>
      </w:pPr>
    </w:p>
    <w:p w14:paraId="3EDC1BF7" w14:textId="77777777" w:rsidR="00A648F2" w:rsidRDefault="00A648F2" w:rsidP="00D809AB">
      <w:pPr>
        <w:jc w:val="center"/>
        <w:rPr>
          <w:rFonts w:ascii="Verdana" w:hAnsi="Verdana"/>
          <w:b/>
          <w:sz w:val="16"/>
          <w:szCs w:val="16"/>
          <w:u w:val="single"/>
        </w:rPr>
      </w:pPr>
    </w:p>
    <w:p w14:paraId="1D29B0C5" w14:textId="77777777" w:rsidR="00A648F2" w:rsidRDefault="00A648F2" w:rsidP="00D809AB">
      <w:pPr>
        <w:jc w:val="center"/>
        <w:rPr>
          <w:rFonts w:ascii="Verdana" w:hAnsi="Verdana"/>
          <w:b/>
          <w:sz w:val="16"/>
          <w:szCs w:val="16"/>
          <w:u w:val="single"/>
        </w:rPr>
      </w:pPr>
    </w:p>
    <w:p w14:paraId="636F2778" w14:textId="77777777" w:rsidR="00A648F2" w:rsidRDefault="00A648F2" w:rsidP="00D809AB">
      <w:pPr>
        <w:jc w:val="center"/>
        <w:rPr>
          <w:rFonts w:ascii="Verdana" w:hAnsi="Verdana"/>
          <w:b/>
          <w:sz w:val="16"/>
          <w:szCs w:val="16"/>
          <w:u w:val="single"/>
        </w:rPr>
      </w:pPr>
    </w:p>
    <w:p w14:paraId="3A49FF62" w14:textId="77777777" w:rsidR="00A648F2" w:rsidRDefault="00A648F2" w:rsidP="00D809AB">
      <w:pPr>
        <w:jc w:val="center"/>
        <w:rPr>
          <w:rFonts w:ascii="Verdana" w:hAnsi="Verdana"/>
          <w:b/>
          <w:sz w:val="16"/>
          <w:szCs w:val="16"/>
          <w:u w:val="single"/>
        </w:rPr>
      </w:pPr>
    </w:p>
    <w:p w14:paraId="43D735CF" w14:textId="77777777" w:rsidR="00A648F2" w:rsidRDefault="00A648F2" w:rsidP="00D809AB">
      <w:pPr>
        <w:jc w:val="center"/>
        <w:rPr>
          <w:rFonts w:ascii="Verdana" w:hAnsi="Verdana"/>
          <w:b/>
          <w:sz w:val="16"/>
          <w:szCs w:val="16"/>
          <w:u w:val="single"/>
        </w:rPr>
      </w:pPr>
    </w:p>
    <w:p w14:paraId="32380C8F" w14:textId="77777777" w:rsidR="00A648F2" w:rsidRDefault="00A648F2" w:rsidP="00D809AB">
      <w:pPr>
        <w:jc w:val="center"/>
        <w:rPr>
          <w:rFonts w:ascii="Verdana" w:hAnsi="Verdana"/>
          <w:b/>
          <w:sz w:val="16"/>
          <w:szCs w:val="16"/>
          <w:u w:val="single"/>
        </w:rPr>
      </w:pPr>
    </w:p>
    <w:p w14:paraId="2B4692EE" w14:textId="77777777" w:rsidR="00A648F2" w:rsidRDefault="00A648F2" w:rsidP="00D809AB">
      <w:pPr>
        <w:jc w:val="center"/>
        <w:rPr>
          <w:rFonts w:ascii="Verdana" w:hAnsi="Verdana"/>
          <w:b/>
          <w:sz w:val="16"/>
          <w:szCs w:val="16"/>
          <w:u w:val="single"/>
        </w:rPr>
      </w:pPr>
    </w:p>
    <w:p w14:paraId="4D7F8B27" w14:textId="77777777" w:rsidR="00A648F2" w:rsidRDefault="00A648F2" w:rsidP="00D809AB">
      <w:pPr>
        <w:jc w:val="center"/>
        <w:rPr>
          <w:rFonts w:ascii="Verdana" w:hAnsi="Verdana"/>
          <w:b/>
          <w:sz w:val="16"/>
          <w:szCs w:val="16"/>
          <w:u w:val="single"/>
        </w:rPr>
      </w:pPr>
    </w:p>
    <w:p w14:paraId="310A3714" w14:textId="77777777" w:rsidR="00A648F2" w:rsidRDefault="00A648F2" w:rsidP="00D809AB">
      <w:pPr>
        <w:jc w:val="center"/>
        <w:rPr>
          <w:rFonts w:ascii="Verdana" w:hAnsi="Verdana"/>
          <w:b/>
          <w:sz w:val="16"/>
          <w:szCs w:val="16"/>
          <w:u w:val="single"/>
        </w:rPr>
      </w:pPr>
    </w:p>
    <w:p w14:paraId="6FEFC0EC" w14:textId="77777777" w:rsidR="00A648F2" w:rsidRDefault="00A648F2" w:rsidP="00D809AB">
      <w:pPr>
        <w:jc w:val="center"/>
        <w:rPr>
          <w:rFonts w:ascii="Verdana" w:hAnsi="Verdana"/>
          <w:b/>
          <w:sz w:val="16"/>
          <w:szCs w:val="16"/>
          <w:u w:val="single"/>
        </w:rPr>
      </w:pPr>
    </w:p>
    <w:p w14:paraId="5BC90296" w14:textId="77777777" w:rsidR="00A648F2" w:rsidRDefault="00A648F2" w:rsidP="00D809AB">
      <w:pPr>
        <w:jc w:val="center"/>
        <w:rPr>
          <w:rFonts w:ascii="Verdana" w:hAnsi="Verdana"/>
          <w:b/>
          <w:sz w:val="16"/>
          <w:szCs w:val="16"/>
          <w:u w:val="single"/>
        </w:rPr>
      </w:pPr>
    </w:p>
    <w:p w14:paraId="49752136" w14:textId="77777777" w:rsidR="00A648F2" w:rsidRDefault="00A648F2" w:rsidP="00D809AB">
      <w:pPr>
        <w:jc w:val="center"/>
        <w:rPr>
          <w:rFonts w:ascii="Verdana" w:hAnsi="Verdana"/>
          <w:b/>
          <w:sz w:val="16"/>
          <w:szCs w:val="16"/>
          <w:u w:val="single"/>
        </w:rPr>
      </w:pPr>
    </w:p>
    <w:p w14:paraId="2D8803F6" w14:textId="77777777" w:rsidR="00A648F2" w:rsidRDefault="00A648F2" w:rsidP="00D809AB">
      <w:pPr>
        <w:jc w:val="center"/>
        <w:rPr>
          <w:rFonts w:ascii="Verdana" w:hAnsi="Verdana"/>
          <w:b/>
          <w:sz w:val="16"/>
          <w:szCs w:val="16"/>
          <w:u w:val="single"/>
        </w:rPr>
      </w:pPr>
    </w:p>
    <w:p w14:paraId="560CCB0F" w14:textId="77777777" w:rsidR="00A648F2" w:rsidRDefault="00A648F2" w:rsidP="00D809AB">
      <w:pPr>
        <w:jc w:val="center"/>
        <w:rPr>
          <w:rFonts w:ascii="Verdana" w:hAnsi="Verdana"/>
          <w:b/>
          <w:sz w:val="16"/>
          <w:szCs w:val="16"/>
          <w:u w:val="single"/>
        </w:rPr>
      </w:pPr>
    </w:p>
    <w:p w14:paraId="43D6DE5C" w14:textId="77777777" w:rsidR="00A648F2" w:rsidRDefault="00A648F2" w:rsidP="00D809AB">
      <w:pPr>
        <w:jc w:val="center"/>
        <w:rPr>
          <w:rFonts w:ascii="Verdana" w:hAnsi="Verdana"/>
          <w:b/>
          <w:sz w:val="16"/>
          <w:szCs w:val="16"/>
          <w:u w:val="single"/>
        </w:rPr>
      </w:pPr>
    </w:p>
    <w:p w14:paraId="251D3615" w14:textId="77777777" w:rsidR="00B805ED" w:rsidRPr="001302DE" w:rsidRDefault="00B805ED" w:rsidP="00B805ED">
      <w:pPr>
        <w:spacing w:after="200" w:line="276" w:lineRule="auto"/>
        <w:jc w:val="right"/>
        <w:rPr>
          <w:rFonts w:ascii="Verdana" w:hAnsi="Verdana"/>
          <w:b/>
          <w:bCs/>
          <w:sz w:val="18"/>
          <w:szCs w:val="18"/>
          <w:lang w:eastAsia="en-US"/>
        </w:rPr>
      </w:pPr>
    </w:p>
    <w:p w14:paraId="6CB0821E" w14:textId="77777777" w:rsidR="00B805ED" w:rsidRPr="001302DE" w:rsidRDefault="00B805ED" w:rsidP="00B805ED">
      <w:pPr>
        <w:spacing w:after="200" w:line="276" w:lineRule="auto"/>
        <w:jc w:val="right"/>
        <w:rPr>
          <w:rFonts w:ascii="Verdana" w:hAnsi="Verdana"/>
          <w:b/>
          <w:bCs/>
          <w:sz w:val="18"/>
          <w:szCs w:val="18"/>
          <w:lang w:eastAsia="en-US"/>
        </w:rPr>
      </w:pPr>
    </w:p>
    <w:p w14:paraId="4A7CA578" w14:textId="77777777" w:rsidR="00B805ED" w:rsidRPr="001302DE" w:rsidRDefault="00B805ED" w:rsidP="00B805ED">
      <w:pPr>
        <w:spacing w:after="200" w:line="276" w:lineRule="auto"/>
        <w:jc w:val="right"/>
        <w:rPr>
          <w:rFonts w:ascii="Verdana" w:hAnsi="Verdana"/>
          <w:sz w:val="18"/>
          <w:szCs w:val="18"/>
          <w:lang w:eastAsia="en-US"/>
        </w:rPr>
      </w:pPr>
    </w:p>
    <w:p w14:paraId="2AE4CE14" w14:textId="77777777" w:rsidR="00B805ED" w:rsidRPr="001302DE" w:rsidRDefault="00B805ED" w:rsidP="00B805ED">
      <w:pPr>
        <w:jc w:val="center"/>
        <w:rPr>
          <w:b/>
          <w:sz w:val="24"/>
          <w:szCs w:val="24"/>
          <w:u w:val="single"/>
        </w:rPr>
      </w:pPr>
    </w:p>
    <w:p w14:paraId="26C294CF" w14:textId="77777777" w:rsidR="00B805ED" w:rsidRPr="001302DE" w:rsidRDefault="00B805ED" w:rsidP="00B805ED">
      <w:pPr>
        <w:jc w:val="center"/>
        <w:rPr>
          <w:b/>
          <w:sz w:val="24"/>
          <w:szCs w:val="24"/>
          <w:u w:val="single"/>
        </w:rPr>
        <w:sectPr w:rsidR="00B805ED" w:rsidRPr="001302DE" w:rsidSect="00F2773C">
          <w:footerReference w:type="default" r:id="rId11"/>
          <w:pgSz w:w="11907" w:h="16840" w:code="9"/>
          <w:pgMar w:top="947" w:right="1701" w:bottom="709" w:left="1701" w:header="278" w:footer="34" w:gutter="0"/>
          <w:cols w:space="708"/>
          <w:docGrid w:linePitch="360"/>
        </w:sectPr>
      </w:pPr>
    </w:p>
    <w:p w14:paraId="11D37DE1" w14:textId="77777777" w:rsidR="00B0748D" w:rsidRPr="00B805ED" w:rsidRDefault="00B0748D" w:rsidP="00794F62">
      <w:pPr>
        <w:pStyle w:val="Deloitteaddress"/>
        <w:framePr w:w="3603" w:hSpace="181" w:wrap="around" w:vAnchor="page" w:hAnchor="page" w:x="6850" w:y="871"/>
        <w:ind w:left="851"/>
        <w:suppressOverlap/>
        <w:rPr>
          <w:szCs w:val="16"/>
          <w:lang w:val="es-AR"/>
        </w:rPr>
      </w:pPr>
      <w:r w:rsidRPr="00B805ED">
        <w:rPr>
          <w:szCs w:val="16"/>
          <w:lang w:val="es-AR"/>
        </w:rPr>
        <w:lastRenderedPageBreak/>
        <w:t>Deloitte S.A.</w:t>
      </w:r>
    </w:p>
    <w:p w14:paraId="7990C872" w14:textId="77777777" w:rsidR="00B0748D" w:rsidRPr="00B805ED" w:rsidRDefault="00B0748D" w:rsidP="00794F62">
      <w:pPr>
        <w:pStyle w:val="Deloitteaddress"/>
        <w:framePr w:w="3603" w:hSpace="181" w:wrap="around" w:vAnchor="page" w:hAnchor="page" w:x="6850" w:y="871"/>
        <w:ind w:left="851"/>
        <w:suppressOverlap/>
        <w:rPr>
          <w:szCs w:val="16"/>
          <w:lang w:val="es-AR"/>
        </w:rPr>
      </w:pPr>
      <w:r w:rsidRPr="00B805ED">
        <w:rPr>
          <w:szCs w:val="16"/>
          <w:lang w:val="es-AR"/>
        </w:rPr>
        <w:t>Florida 234, 5° piso</w:t>
      </w:r>
    </w:p>
    <w:p w14:paraId="4266C7F5" w14:textId="77777777" w:rsidR="00B0748D" w:rsidRPr="00B805ED" w:rsidRDefault="00B0748D" w:rsidP="00794F62">
      <w:pPr>
        <w:pStyle w:val="Deloitteaddress"/>
        <w:framePr w:w="3603" w:hSpace="181" w:wrap="around" w:vAnchor="page" w:hAnchor="page" w:x="6850" w:y="871"/>
        <w:ind w:left="851"/>
        <w:suppressOverlap/>
        <w:rPr>
          <w:szCs w:val="16"/>
          <w:lang w:val="es-AR"/>
        </w:rPr>
      </w:pPr>
      <w:r w:rsidRPr="00B805ED">
        <w:rPr>
          <w:szCs w:val="16"/>
          <w:lang w:val="es-AR"/>
        </w:rPr>
        <w:t>C1005AAF</w:t>
      </w:r>
    </w:p>
    <w:p w14:paraId="7C11D64B" w14:textId="77777777" w:rsidR="00B0748D" w:rsidRPr="00B805ED" w:rsidRDefault="00B0748D" w:rsidP="00794F62">
      <w:pPr>
        <w:pStyle w:val="Deloitteaddress"/>
        <w:framePr w:w="3603" w:hSpace="181" w:wrap="around" w:vAnchor="page" w:hAnchor="page" w:x="6850" w:y="871"/>
        <w:ind w:left="851"/>
        <w:suppressOverlap/>
        <w:rPr>
          <w:szCs w:val="16"/>
          <w:lang w:val="es-AR"/>
        </w:rPr>
      </w:pPr>
      <w:r w:rsidRPr="00B805ED">
        <w:rPr>
          <w:szCs w:val="16"/>
          <w:lang w:val="es-AR"/>
        </w:rPr>
        <w:t>Ciudad Autónoma</w:t>
      </w:r>
    </w:p>
    <w:p w14:paraId="535708B6" w14:textId="77777777" w:rsidR="00B0748D" w:rsidRPr="00B805ED" w:rsidRDefault="00B0748D" w:rsidP="00794F62">
      <w:pPr>
        <w:pStyle w:val="Deloitteaddress"/>
        <w:framePr w:w="3603" w:hSpace="181" w:wrap="around" w:vAnchor="page" w:hAnchor="page" w:x="6850" w:y="871"/>
        <w:ind w:left="851"/>
        <w:suppressOverlap/>
        <w:rPr>
          <w:szCs w:val="16"/>
          <w:lang w:val="es-AR"/>
        </w:rPr>
      </w:pPr>
      <w:r w:rsidRPr="00B805ED">
        <w:rPr>
          <w:szCs w:val="16"/>
          <w:lang w:val="es-AR"/>
        </w:rPr>
        <w:t>de Buenos Aires</w:t>
      </w:r>
    </w:p>
    <w:p w14:paraId="4CF6058F" w14:textId="77777777" w:rsidR="00B0748D" w:rsidRPr="00B805ED" w:rsidRDefault="00B0748D" w:rsidP="00794F62">
      <w:pPr>
        <w:pStyle w:val="Deloitteaddress"/>
        <w:framePr w:w="3603" w:hSpace="181" w:wrap="around" w:vAnchor="page" w:hAnchor="page" w:x="6850" w:y="871"/>
        <w:ind w:left="851"/>
        <w:suppressOverlap/>
        <w:rPr>
          <w:szCs w:val="16"/>
          <w:lang w:val="es-AR"/>
        </w:rPr>
      </w:pPr>
      <w:r w:rsidRPr="00B805ED">
        <w:rPr>
          <w:szCs w:val="16"/>
          <w:lang w:val="es-AR"/>
        </w:rPr>
        <w:t>Argentina</w:t>
      </w:r>
    </w:p>
    <w:p w14:paraId="154017D1" w14:textId="77777777" w:rsidR="00B0748D" w:rsidRPr="00B805ED" w:rsidRDefault="00B0748D" w:rsidP="00794F62">
      <w:pPr>
        <w:pStyle w:val="Deloitteaddress"/>
        <w:framePr w:w="3603" w:hSpace="181" w:wrap="around" w:vAnchor="page" w:hAnchor="page" w:x="6850" w:y="871"/>
        <w:ind w:left="851"/>
        <w:suppressOverlap/>
        <w:rPr>
          <w:szCs w:val="16"/>
          <w:lang w:val="es-AR"/>
        </w:rPr>
      </w:pPr>
    </w:p>
    <w:p w14:paraId="56DE70BC" w14:textId="77777777" w:rsidR="00B0748D" w:rsidRPr="00B805ED" w:rsidRDefault="00B0748D" w:rsidP="00794F62">
      <w:pPr>
        <w:pStyle w:val="Deloitteaddress"/>
        <w:framePr w:w="3603" w:hSpace="181" w:wrap="around" w:vAnchor="page" w:hAnchor="page" w:x="6850" w:y="871"/>
        <w:ind w:left="851"/>
        <w:suppressOverlap/>
        <w:rPr>
          <w:szCs w:val="16"/>
          <w:lang w:val="es-AR"/>
        </w:rPr>
      </w:pPr>
      <w:r w:rsidRPr="00B805ED">
        <w:rPr>
          <w:szCs w:val="16"/>
          <w:lang w:val="es-AR"/>
        </w:rPr>
        <w:t>Tel.: (+54-11) 4320-2700</w:t>
      </w:r>
    </w:p>
    <w:p w14:paraId="2E97C4E6" w14:textId="77777777" w:rsidR="00B0748D" w:rsidRPr="00B805ED" w:rsidRDefault="00B0748D" w:rsidP="00794F62">
      <w:pPr>
        <w:pStyle w:val="Deloitteaddress"/>
        <w:framePr w:w="3603" w:hSpace="181" w:wrap="around" w:vAnchor="page" w:hAnchor="page" w:x="6850" w:y="871"/>
        <w:ind w:left="851"/>
        <w:suppressOverlap/>
        <w:rPr>
          <w:szCs w:val="16"/>
          <w:lang w:val="es-AR"/>
        </w:rPr>
      </w:pPr>
      <w:r w:rsidRPr="00B805ED">
        <w:rPr>
          <w:szCs w:val="16"/>
          <w:lang w:val="es-AR"/>
        </w:rPr>
        <w:t>Fax: (+54-11) 4325-8081/4326-7340</w:t>
      </w:r>
    </w:p>
    <w:p w14:paraId="0F6974EA" w14:textId="77777777" w:rsidR="00B0748D" w:rsidRPr="00B805ED" w:rsidRDefault="00B0748D" w:rsidP="00794F62">
      <w:pPr>
        <w:pStyle w:val="Deloitteaddress"/>
        <w:framePr w:w="3603" w:hSpace="181" w:wrap="around" w:vAnchor="page" w:hAnchor="page" w:x="6850" w:y="871"/>
        <w:ind w:left="851"/>
        <w:suppressOverlap/>
        <w:rPr>
          <w:szCs w:val="16"/>
          <w:lang w:val="es-AR"/>
        </w:rPr>
      </w:pPr>
      <w:r w:rsidRPr="00B805ED">
        <w:rPr>
          <w:szCs w:val="16"/>
          <w:lang w:val="es-AR"/>
        </w:rPr>
        <w:t>www.deloitte.com/ar</w:t>
      </w:r>
    </w:p>
    <w:p w14:paraId="5BB6E1D0" w14:textId="77777777" w:rsidR="00F26E05" w:rsidRPr="00BA2AFD" w:rsidRDefault="00F26E05" w:rsidP="00794F62">
      <w:pPr>
        <w:tabs>
          <w:tab w:val="left" w:pos="9781"/>
        </w:tabs>
        <w:jc w:val="center"/>
        <w:rPr>
          <w:rFonts w:ascii="Verdana" w:hAnsi="Verdana"/>
          <w:b/>
          <w:sz w:val="16"/>
          <w:szCs w:val="16"/>
          <w:u w:val="single"/>
        </w:rPr>
      </w:pPr>
    </w:p>
    <w:p w14:paraId="1201DA3B" w14:textId="77777777" w:rsidR="00F26E05" w:rsidRPr="00BA2AFD" w:rsidRDefault="00F26E05" w:rsidP="00D809AB">
      <w:pPr>
        <w:jc w:val="center"/>
        <w:rPr>
          <w:rFonts w:ascii="Verdana" w:hAnsi="Verdana"/>
          <w:b/>
          <w:sz w:val="16"/>
          <w:szCs w:val="16"/>
          <w:u w:val="single"/>
        </w:rPr>
      </w:pPr>
    </w:p>
    <w:p w14:paraId="6C1DD1F6" w14:textId="77777777" w:rsidR="00F26E05" w:rsidRPr="00BA2AFD" w:rsidRDefault="00F26E05" w:rsidP="00D809AB">
      <w:pPr>
        <w:jc w:val="center"/>
        <w:rPr>
          <w:rFonts w:ascii="Verdana" w:hAnsi="Verdana"/>
          <w:b/>
          <w:sz w:val="16"/>
          <w:szCs w:val="16"/>
          <w:u w:val="single"/>
        </w:rPr>
      </w:pPr>
    </w:p>
    <w:p w14:paraId="4F0CC3FA" w14:textId="77777777" w:rsidR="00090969" w:rsidRPr="00BA2AFD" w:rsidRDefault="00090969" w:rsidP="00D809AB">
      <w:pPr>
        <w:jc w:val="center"/>
        <w:rPr>
          <w:rFonts w:ascii="Verdana" w:hAnsi="Verdana"/>
          <w:b/>
          <w:sz w:val="16"/>
          <w:szCs w:val="16"/>
          <w:u w:val="single"/>
        </w:rPr>
      </w:pPr>
      <w:r w:rsidRPr="00BA2AFD">
        <w:rPr>
          <w:rFonts w:ascii="Verdana" w:hAnsi="Verdana"/>
          <w:noProof/>
          <w:sz w:val="16"/>
          <w:szCs w:val="16"/>
        </w:rPr>
        <w:t xml:space="preserve"> </w:t>
      </w:r>
      <w:r w:rsidR="003472F9" w:rsidRPr="00BA2AFD">
        <w:rPr>
          <w:rFonts w:ascii="Verdana" w:hAnsi="Verdana"/>
          <w:noProof/>
          <w:sz w:val="16"/>
          <w:szCs w:val="16"/>
          <w:lang w:eastAsia="es-AR"/>
        </w:rPr>
        <w:drawing>
          <wp:anchor distT="0" distB="0" distL="114300" distR="114300" simplePos="0" relativeHeight="251657728" behindDoc="0" locked="1" layoutInCell="1" allowOverlap="1" wp14:anchorId="73678B05" wp14:editId="664D46A9">
            <wp:simplePos x="0" y="0"/>
            <wp:positionH relativeFrom="page">
              <wp:posOffset>1089660</wp:posOffset>
            </wp:positionH>
            <wp:positionV relativeFrom="page">
              <wp:posOffset>549275</wp:posOffset>
            </wp:positionV>
            <wp:extent cx="1871980" cy="34925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1980" cy="349250"/>
                    </a:xfrm>
                    <a:prstGeom prst="rect">
                      <a:avLst/>
                    </a:prstGeom>
                    <a:noFill/>
                  </pic:spPr>
                </pic:pic>
              </a:graphicData>
            </a:graphic>
            <wp14:sizeRelH relativeFrom="page">
              <wp14:pctWidth>0</wp14:pctWidth>
            </wp14:sizeRelH>
            <wp14:sizeRelV relativeFrom="page">
              <wp14:pctHeight>0</wp14:pctHeight>
            </wp14:sizeRelV>
          </wp:anchor>
        </w:drawing>
      </w:r>
    </w:p>
    <w:p w14:paraId="37C7202B" w14:textId="77777777" w:rsidR="00090969" w:rsidRPr="00BA2AFD" w:rsidRDefault="00090969" w:rsidP="00E64CBC">
      <w:pPr>
        <w:tabs>
          <w:tab w:val="left" w:pos="7371"/>
        </w:tabs>
        <w:spacing w:line="240" w:lineRule="atLeast"/>
        <w:jc w:val="both"/>
        <w:outlineLvl w:val="0"/>
        <w:rPr>
          <w:rFonts w:ascii="Verdana" w:hAnsi="Verdana"/>
          <w:b/>
          <w:sz w:val="16"/>
          <w:szCs w:val="16"/>
          <w:u w:val="single"/>
        </w:rPr>
      </w:pPr>
    </w:p>
    <w:p w14:paraId="6D29DCFF" w14:textId="77777777" w:rsidR="00090969" w:rsidRPr="00BA2AFD" w:rsidRDefault="00090969" w:rsidP="00090969">
      <w:pPr>
        <w:rPr>
          <w:rFonts w:ascii="Verdana" w:hAnsi="Verdana"/>
          <w:sz w:val="16"/>
          <w:szCs w:val="16"/>
        </w:rPr>
      </w:pPr>
    </w:p>
    <w:p w14:paraId="7A10187F" w14:textId="77777777" w:rsidR="00090969" w:rsidRPr="00BA2AFD" w:rsidRDefault="00090969" w:rsidP="00090969">
      <w:pPr>
        <w:rPr>
          <w:rFonts w:ascii="Verdana" w:hAnsi="Verdana"/>
          <w:sz w:val="16"/>
          <w:szCs w:val="16"/>
        </w:rPr>
      </w:pPr>
    </w:p>
    <w:p w14:paraId="5688B5B3" w14:textId="77777777" w:rsidR="00090969" w:rsidRPr="00BA2AFD" w:rsidRDefault="00090969" w:rsidP="00090969">
      <w:pPr>
        <w:rPr>
          <w:rFonts w:ascii="Verdana" w:hAnsi="Verdana"/>
          <w:sz w:val="16"/>
          <w:szCs w:val="16"/>
        </w:rPr>
      </w:pPr>
    </w:p>
    <w:p w14:paraId="55AF6DB7" w14:textId="77777777" w:rsidR="00E67087" w:rsidRDefault="00E67087" w:rsidP="00090969">
      <w:pPr>
        <w:pStyle w:val="Default"/>
        <w:jc w:val="center"/>
        <w:rPr>
          <w:rFonts w:ascii="Verdana" w:hAnsi="Verdana"/>
          <w:b/>
          <w:bCs/>
          <w:iCs/>
          <w:sz w:val="16"/>
          <w:szCs w:val="16"/>
          <w:u w:val="single"/>
        </w:rPr>
      </w:pPr>
    </w:p>
    <w:p w14:paraId="4610EF94" w14:textId="77777777" w:rsidR="00F2773C" w:rsidRPr="00F2773C" w:rsidRDefault="00F2773C" w:rsidP="00C1437D">
      <w:pPr>
        <w:widowControl w:val="0"/>
        <w:autoSpaceDE w:val="0"/>
        <w:autoSpaceDN w:val="0"/>
        <w:ind w:left="1560" w:right="1606" w:hanging="284"/>
        <w:jc w:val="center"/>
        <w:rPr>
          <w:rFonts w:ascii="Verdana" w:eastAsia="Verdana" w:hAnsi="Verdana" w:cs="Verdana"/>
          <w:b/>
          <w:sz w:val="17"/>
          <w:szCs w:val="22"/>
          <w:lang w:val="es-ES" w:bidi="es-ES"/>
        </w:rPr>
      </w:pPr>
      <w:r w:rsidRPr="00F2773C">
        <w:rPr>
          <w:rFonts w:ascii="Verdana" w:eastAsia="Verdana" w:hAnsi="Verdana" w:cs="Verdana"/>
          <w:b/>
          <w:color w:val="231F20"/>
          <w:sz w:val="17"/>
          <w:szCs w:val="22"/>
          <w:u w:val="single" w:color="231F20"/>
          <w:lang w:val="es-ES" w:bidi="es-ES"/>
        </w:rPr>
        <w:t>INFORME DE REVISIÓN DE LOS AUDITORES INDEPENDIENTES</w:t>
      </w:r>
      <w:r w:rsidRPr="00F2773C">
        <w:rPr>
          <w:rFonts w:ascii="Verdana" w:eastAsia="Verdana" w:hAnsi="Verdana" w:cs="Verdana"/>
          <w:b/>
          <w:color w:val="231F20"/>
          <w:sz w:val="17"/>
          <w:szCs w:val="22"/>
          <w:lang w:val="es-ES" w:bidi="es-ES"/>
        </w:rPr>
        <w:t xml:space="preserve"> </w:t>
      </w:r>
      <w:r w:rsidRPr="00F2773C">
        <w:rPr>
          <w:rFonts w:ascii="Verdana" w:eastAsia="Verdana" w:hAnsi="Verdana" w:cs="Verdana"/>
          <w:b/>
          <w:color w:val="231F20"/>
          <w:sz w:val="17"/>
          <w:szCs w:val="22"/>
          <w:u w:val="single" w:color="231F20"/>
          <w:lang w:val="es-ES" w:bidi="es-ES"/>
        </w:rPr>
        <w:t xml:space="preserve">SOBRE ESTADOS FINANCIEROS </w:t>
      </w:r>
      <w:r w:rsidR="00C1437D">
        <w:rPr>
          <w:rFonts w:ascii="Verdana" w:eastAsia="Verdana" w:hAnsi="Verdana" w:cs="Verdana"/>
          <w:b/>
          <w:color w:val="231F20"/>
          <w:sz w:val="17"/>
          <w:szCs w:val="22"/>
          <w:u w:val="single" w:color="231F20"/>
          <w:lang w:val="es-ES" w:bidi="es-ES"/>
        </w:rPr>
        <w:t xml:space="preserve">CONDENSADOS </w:t>
      </w:r>
      <w:r w:rsidRPr="00F2773C">
        <w:rPr>
          <w:rFonts w:ascii="Verdana" w:eastAsia="Verdana" w:hAnsi="Verdana" w:cs="Verdana"/>
          <w:b/>
          <w:color w:val="231F20"/>
          <w:sz w:val="17"/>
          <w:szCs w:val="22"/>
          <w:u w:val="single" w:color="231F20"/>
          <w:lang w:val="es-ES" w:bidi="es-ES"/>
        </w:rPr>
        <w:t>DE PERÍODOS</w:t>
      </w:r>
      <w:r w:rsidRPr="00F2773C">
        <w:rPr>
          <w:rFonts w:ascii="Verdana" w:eastAsia="Verdana" w:hAnsi="Verdana" w:cs="Verdana"/>
          <w:b/>
          <w:color w:val="231F20"/>
          <w:spacing w:val="-12"/>
          <w:sz w:val="17"/>
          <w:szCs w:val="22"/>
          <w:u w:val="single" w:color="231F20"/>
          <w:lang w:val="es-ES" w:bidi="es-ES"/>
        </w:rPr>
        <w:t xml:space="preserve"> </w:t>
      </w:r>
      <w:r w:rsidRPr="00F2773C">
        <w:rPr>
          <w:rFonts w:ascii="Verdana" w:eastAsia="Verdana" w:hAnsi="Verdana" w:cs="Verdana"/>
          <w:b/>
          <w:color w:val="231F20"/>
          <w:sz w:val="17"/>
          <w:szCs w:val="22"/>
          <w:u w:val="single" w:color="231F20"/>
          <w:lang w:val="es-ES" w:bidi="es-ES"/>
        </w:rPr>
        <w:t>INTERMEDIOS</w:t>
      </w:r>
    </w:p>
    <w:p w14:paraId="12C3E266" w14:textId="77777777" w:rsidR="00F2773C" w:rsidRDefault="00F2773C" w:rsidP="00C1437D">
      <w:pPr>
        <w:widowControl w:val="0"/>
        <w:autoSpaceDE w:val="0"/>
        <w:autoSpaceDN w:val="0"/>
        <w:spacing w:before="10"/>
        <w:ind w:left="1560" w:right="1606" w:hanging="284"/>
        <w:rPr>
          <w:rFonts w:ascii="Verdana" w:eastAsia="Verdana" w:hAnsi="Verdana" w:cs="Verdana"/>
          <w:b/>
          <w:sz w:val="17"/>
          <w:szCs w:val="17"/>
          <w:lang w:val="es-ES" w:bidi="es-ES"/>
        </w:rPr>
      </w:pPr>
    </w:p>
    <w:p w14:paraId="7FD13087" w14:textId="77777777" w:rsidR="00280A7F" w:rsidRPr="00280A7F" w:rsidRDefault="00280A7F" w:rsidP="00C1437D">
      <w:pPr>
        <w:widowControl w:val="0"/>
        <w:autoSpaceDE w:val="0"/>
        <w:autoSpaceDN w:val="0"/>
        <w:spacing w:before="10"/>
        <w:ind w:left="1560" w:right="1606" w:hanging="284"/>
        <w:rPr>
          <w:rFonts w:ascii="Verdana" w:eastAsia="Verdana" w:hAnsi="Verdana" w:cs="Verdana"/>
          <w:b/>
          <w:sz w:val="17"/>
          <w:szCs w:val="17"/>
          <w:lang w:val="es-ES" w:bidi="es-ES"/>
        </w:rPr>
      </w:pPr>
    </w:p>
    <w:p w14:paraId="173FA434" w14:textId="77777777" w:rsidR="00F2773C" w:rsidRPr="00F54E54" w:rsidRDefault="00F2773C" w:rsidP="00280A7F">
      <w:pPr>
        <w:widowControl w:val="0"/>
        <w:autoSpaceDE w:val="0"/>
        <w:autoSpaceDN w:val="0"/>
        <w:ind w:left="1060"/>
        <w:outlineLvl w:val="2"/>
        <w:rPr>
          <w:rFonts w:ascii="Verdana" w:eastAsia="Verdana" w:hAnsi="Verdana" w:cs="Verdana"/>
          <w:sz w:val="17"/>
          <w:szCs w:val="17"/>
          <w:lang w:val="es-ES" w:bidi="es-ES"/>
        </w:rPr>
      </w:pPr>
      <w:r w:rsidRPr="00F54E54">
        <w:rPr>
          <w:rFonts w:ascii="Verdana" w:eastAsia="Verdana" w:hAnsi="Verdana" w:cs="Verdana"/>
          <w:color w:val="231F20"/>
          <w:sz w:val="17"/>
          <w:szCs w:val="17"/>
          <w:lang w:val="es-ES" w:bidi="es-ES"/>
        </w:rPr>
        <w:t>Señores</w:t>
      </w:r>
    </w:p>
    <w:p w14:paraId="7F8B2DC9" w14:textId="77777777" w:rsidR="00F2773C" w:rsidRPr="00F54E54" w:rsidRDefault="00F2773C" w:rsidP="00F2773C">
      <w:pPr>
        <w:widowControl w:val="0"/>
        <w:autoSpaceDE w:val="0"/>
        <w:autoSpaceDN w:val="0"/>
        <w:spacing w:line="218" w:lineRule="exact"/>
        <w:ind w:left="1061"/>
        <w:rPr>
          <w:rFonts w:ascii="Verdana" w:eastAsia="Verdana" w:hAnsi="Verdana" w:cs="Verdana"/>
          <w:sz w:val="17"/>
          <w:szCs w:val="17"/>
          <w:lang w:val="es-ES" w:bidi="es-ES"/>
        </w:rPr>
      </w:pPr>
      <w:r w:rsidRPr="00F54E54">
        <w:rPr>
          <w:rFonts w:ascii="Verdana" w:eastAsia="Verdana" w:hAnsi="Verdana" w:cs="Verdana"/>
          <w:color w:val="231F20"/>
          <w:sz w:val="17"/>
          <w:szCs w:val="17"/>
          <w:lang w:val="es-ES" w:bidi="es-ES"/>
        </w:rPr>
        <w:t>Presidente y Directores de</w:t>
      </w:r>
    </w:p>
    <w:p w14:paraId="1968827D" w14:textId="77777777" w:rsidR="00F2773C" w:rsidRPr="00F54E54" w:rsidRDefault="00F2773C" w:rsidP="00F2773C">
      <w:pPr>
        <w:widowControl w:val="0"/>
        <w:autoSpaceDE w:val="0"/>
        <w:autoSpaceDN w:val="0"/>
        <w:spacing w:line="218" w:lineRule="exact"/>
        <w:ind w:left="1061"/>
        <w:rPr>
          <w:rFonts w:ascii="Verdana" w:eastAsia="Verdana" w:hAnsi="Verdana" w:cs="Verdana"/>
          <w:b/>
          <w:sz w:val="17"/>
          <w:szCs w:val="17"/>
          <w:lang w:val="es-ES" w:bidi="es-ES"/>
        </w:rPr>
      </w:pPr>
      <w:r w:rsidRPr="00F54E54">
        <w:rPr>
          <w:rFonts w:ascii="Verdana" w:eastAsia="Verdana" w:hAnsi="Verdana" w:cs="Verdana"/>
          <w:b/>
          <w:color w:val="231F20"/>
          <w:sz w:val="17"/>
          <w:szCs w:val="17"/>
          <w:lang w:val="es-ES" w:bidi="es-ES"/>
        </w:rPr>
        <w:t>PETROAGRO S.A.</w:t>
      </w:r>
    </w:p>
    <w:p w14:paraId="5962C2A9" w14:textId="77777777" w:rsidR="00F2773C" w:rsidRPr="00F54E54" w:rsidRDefault="00F2773C" w:rsidP="00F2773C">
      <w:pPr>
        <w:widowControl w:val="0"/>
        <w:autoSpaceDE w:val="0"/>
        <w:autoSpaceDN w:val="0"/>
        <w:spacing w:line="218" w:lineRule="exact"/>
        <w:ind w:left="1061"/>
        <w:jc w:val="both"/>
        <w:rPr>
          <w:rFonts w:ascii="Verdana" w:eastAsia="Verdana" w:hAnsi="Verdana" w:cs="Verdana"/>
          <w:sz w:val="17"/>
          <w:szCs w:val="17"/>
          <w:lang w:val="es-ES" w:bidi="es-ES"/>
        </w:rPr>
      </w:pPr>
      <w:r w:rsidRPr="00F54E54">
        <w:rPr>
          <w:rFonts w:ascii="Verdana" w:eastAsia="Verdana" w:hAnsi="Verdana" w:cs="Verdana"/>
          <w:color w:val="231F20"/>
          <w:sz w:val="17"/>
          <w:szCs w:val="17"/>
          <w:lang w:val="es-ES" w:bidi="es-ES"/>
        </w:rPr>
        <w:t>C.U.I.T. Nº: 30-63072091-1</w:t>
      </w:r>
    </w:p>
    <w:p w14:paraId="3CD2B1A6" w14:textId="77777777" w:rsidR="00F2773C" w:rsidRPr="00F54E54" w:rsidRDefault="00F2773C" w:rsidP="00F2773C">
      <w:pPr>
        <w:widowControl w:val="0"/>
        <w:autoSpaceDE w:val="0"/>
        <w:autoSpaceDN w:val="0"/>
        <w:spacing w:line="242" w:lineRule="auto"/>
        <w:ind w:left="1061" w:right="5925"/>
        <w:rPr>
          <w:rFonts w:ascii="Verdana" w:eastAsia="Verdana" w:hAnsi="Verdana" w:cs="Verdana"/>
          <w:sz w:val="17"/>
          <w:szCs w:val="17"/>
          <w:lang w:val="es-ES" w:bidi="es-ES"/>
        </w:rPr>
      </w:pPr>
      <w:r w:rsidRPr="00F54E54">
        <w:rPr>
          <w:rFonts w:ascii="Verdana" w:eastAsia="Verdana" w:hAnsi="Verdana" w:cs="Verdana"/>
          <w:color w:val="231F20"/>
          <w:sz w:val="17"/>
          <w:szCs w:val="17"/>
          <w:lang w:val="es-ES" w:bidi="es-ES"/>
        </w:rPr>
        <w:t xml:space="preserve">Domicilio legal: Ruta </w:t>
      </w:r>
      <w:proofErr w:type="spellStart"/>
      <w:r w:rsidRPr="00F54E54">
        <w:rPr>
          <w:rFonts w:ascii="Verdana" w:eastAsia="Verdana" w:hAnsi="Verdana" w:cs="Verdana"/>
          <w:color w:val="231F20"/>
          <w:sz w:val="17"/>
          <w:szCs w:val="17"/>
          <w:lang w:val="es-ES" w:bidi="es-ES"/>
        </w:rPr>
        <w:t>Nac</w:t>
      </w:r>
      <w:proofErr w:type="spellEnd"/>
      <w:r w:rsidRPr="00F54E54">
        <w:rPr>
          <w:rFonts w:ascii="Verdana" w:eastAsia="Verdana" w:hAnsi="Verdana" w:cs="Verdana"/>
          <w:color w:val="231F20"/>
          <w:sz w:val="17"/>
          <w:szCs w:val="17"/>
          <w:lang w:val="es-ES" w:bidi="es-ES"/>
        </w:rPr>
        <w:t xml:space="preserve"> </w:t>
      </w:r>
      <w:proofErr w:type="spellStart"/>
      <w:r w:rsidRPr="00F54E54">
        <w:rPr>
          <w:rFonts w:ascii="Verdana" w:eastAsia="Verdana" w:hAnsi="Verdana" w:cs="Verdana"/>
          <w:color w:val="231F20"/>
          <w:sz w:val="17"/>
          <w:szCs w:val="17"/>
          <w:lang w:val="es-ES" w:bidi="es-ES"/>
        </w:rPr>
        <w:t>Nº</w:t>
      </w:r>
      <w:proofErr w:type="spellEnd"/>
      <w:r w:rsidRPr="00F54E54">
        <w:rPr>
          <w:rFonts w:ascii="Verdana" w:eastAsia="Verdana" w:hAnsi="Verdana" w:cs="Verdana"/>
          <w:color w:val="231F20"/>
          <w:sz w:val="17"/>
          <w:szCs w:val="17"/>
          <w:lang w:val="es-ES" w:bidi="es-ES"/>
        </w:rPr>
        <w:t xml:space="preserve"> 51 Km 119,2 </w:t>
      </w:r>
      <w:r w:rsidRPr="00F54E54">
        <w:rPr>
          <w:rFonts w:ascii="Verdana" w:eastAsia="Verdana" w:hAnsi="Verdana" w:cs="Verdana"/>
          <w:color w:val="231F20"/>
          <w:sz w:val="17"/>
          <w:szCs w:val="17"/>
          <w:u w:val="single" w:color="231F20"/>
          <w:lang w:val="es-ES" w:bidi="es-ES"/>
        </w:rPr>
        <w:t>Carmen de Areco Buenos Aires, Argentina</w:t>
      </w:r>
    </w:p>
    <w:p w14:paraId="79F6087D" w14:textId="77777777" w:rsidR="00280A7F" w:rsidRDefault="00280A7F" w:rsidP="00280A7F">
      <w:pPr>
        <w:widowControl w:val="0"/>
        <w:autoSpaceDE w:val="0"/>
        <w:autoSpaceDN w:val="0"/>
        <w:ind w:left="1060"/>
        <w:rPr>
          <w:rFonts w:ascii="Verdana" w:eastAsia="Verdana" w:hAnsi="Verdana" w:cs="Verdana"/>
          <w:b/>
          <w:color w:val="231F20"/>
          <w:sz w:val="17"/>
          <w:szCs w:val="17"/>
          <w:u w:val="single" w:color="231F20"/>
          <w:lang w:val="es-ES" w:bidi="es-ES"/>
        </w:rPr>
      </w:pPr>
    </w:p>
    <w:p w14:paraId="6EB0A5C8" w14:textId="77777777" w:rsidR="00280A7F" w:rsidRDefault="00280A7F" w:rsidP="00280A7F">
      <w:pPr>
        <w:widowControl w:val="0"/>
        <w:autoSpaceDE w:val="0"/>
        <w:autoSpaceDN w:val="0"/>
        <w:ind w:left="1060"/>
        <w:rPr>
          <w:rFonts w:ascii="Verdana" w:eastAsia="Verdana" w:hAnsi="Verdana" w:cs="Verdana"/>
          <w:b/>
          <w:color w:val="231F20"/>
          <w:sz w:val="17"/>
          <w:szCs w:val="17"/>
          <w:u w:val="single" w:color="231F20"/>
          <w:lang w:val="es-ES" w:bidi="es-ES"/>
        </w:rPr>
      </w:pPr>
    </w:p>
    <w:p w14:paraId="09D4EBF6" w14:textId="77777777" w:rsidR="00F2773C" w:rsidRDefault="00F2773C" w:rsidP="00280A7F">
      <w:pPr>
        <w:widowControl w:val="0"/>
        <w:autoSpaceDE w:val="0"/>
        <w:autoSpaceDN w:val="0"/>
        <w:ind w:left="1060"/>
        <w:rPr>
          <w:rFonts w:ascii="Verdana" w:eastAsia="Verdana" w:hAnsi="Verdana" w:cs="Verdana"/>
          <w:b/>
          <w:color w:val="231F20"/>
          <w:sz w:val="17"/>
          <w:szCs w:val="17"/>
          <w:u w:val="single" w:color="231F20"/>
          <w:lang w:val="es-ES" w:bidi="es-ES"/>
        </w:rPr>
      </w:pPr>
      <w:r w:rsidRPr="00F54E54">
        <w:rPr>
          <w:rFonts w:ascii="Verdana" w:eastAsia="Verdana" w:hAnsi="Verdana" w:cs="Verdana"/>
          <w:b/>
          <w:color w:val="231F20"/>
          <w:sz w:val="17"/>
          <w:szCs w:val="17"/>
          <w:u w:val="single" w:color="231F20"/>
          <w:lang w:val="es-ES" w:bidi="es-ES"/>
        </w:rPr>
        <w:t xml:space="preserve">Informe sobre los estados financieros </w:t>
      </w:r>
      <w:r w:rsidR="00C1437D" w:rsidRPr="00F54E54">
        <w:rPr>
          <w:rFonts w:ascii="Verdana" w:eastAsia="Verdana" w:hAnsi="Verdana" w:cs="Verdana"/>
          <w:b/>
          <w:color w:val="231F20"/>
          <w:sz w:val="17"/>
          <w:szCs w:val="17"/>
          <w:u w:val="single" w:color="231F20"/>
          <w:lang w:val="es-ES" w:bidi="es-ES"/>
        </w:rPr>
        <w:t xml:space="preserve">condensados </w:t>
      </w:r>
      <w:r w:rsidRPr="00F54E54">
        <w:rPr>
          <w:rFonts w:ascii="Verdana" w:eastAsia="Verdana" w:hAnsi="Verdana" w:cs="Verdana"/>
          <w:b/>
          <w:color w:val="231F20"/>
          <w:sz w:val="17"/>
          <w:szCs w:val="17"/>
          <w:u w:val="single" w:color="231F20"/>
          <w:lang w:val="es-ES" w:bidi="es-ES"/>
        </w:rPr>
        <w:t>de períodos intermedios</w:t>
      </w:r>
    </w:p>
    <w:p w14:paraId="486CEB0C" w14:textId="77777777" w:rsidR="00280A7F" w:rsidRPr="00F54E54" w:rsidRDefault="00280A7F" w:rsidP="00280A7F">
      <w:pPr>
        <w:widowControl w:val="0"/>
        <w:autoSpaceDE w:val="0"/>
        <w:autoSpaceDN w:val="0"/>
        <w:ind w:left="1060"/>
        <w:rPr>
          <w:rFonts w:ascii="Verdana" w:eastAsia="Verdana" w:hAnsi="Verdana" w:cs="Verdana"/>
          <w:b/>
          <w:sz w:val="17"/>
          <w:szCs w:val="17"/>
          <w:lang w:val="es-ES" w:bidi="es-ES"/>
        </w:rPr>
      </w:pPr>
    </w:p>
    <w:p w14:paraId="15820B6C" w14:textId="77777777" w:rsidR="00F2773C" w:rsidRPr="00280A7F" w:rsidRDefault="00F2773C" w:rsidP="00280A7F">
      <w:pPr>
        <w:widowControl w:val="0"/>
        <w:numPr>
          <w:ilvl w:val="0"/>
          <w:numId w:val="33"/>
        </w:numPr>
        <w:tabs>
          <w:tab w:val="left" w:pos="1345"/>
        </w:tabs>
        <w:autoSpaceDE w:val="0"/>
        <w:autoSpaceDN w:val="0"/>
        <w:ind w:right="1322"/>
        <w:jc w:val="both"/>
        <w:rPr>
          <w:rFonts w:ascii="Verdana" w:eastAsia="Verdana" w:hAnsi="Verdana" w:cs="Verdana"/>
          <w:b/>
          <w:i/>
          <w:color w:val="231F20"/>
          <w:sz w:val="17"/>
          <w:szCs w:val="17"/>
          <w:lang w:val="es-ES" w:bidi="es-ES"/>
        </w:rPr>
      </w:pPr>
      <w:r w:rsidRPr="00F54E54">
        <w:rPr>
          <w:rFonts w:ascii="Verdana" w:eastAsia="Verdana" w:hAnsi="Verdana" w:cs="Verdana"/>
          <w:b/>
          <w:i/>
          <w:color w:val="231F20"/>
          <w:sz w:val="17"/>
          <w:szCs w:val="17"/>
          <w:u w:val="single" w:color="231F20"/>
          <w:lang w:val="es-ES" w:bidi="es-ES"/>
        </w:rPr>
        <w:t>Identificación de los estados financieros intermedios</w:t>
      </w:r>
      <w:r w:rsidR="00C1437D" w:rsidRPr="00F54E54">
        <w:rPr>
          <w:rFonts w:ascii="Verdana" w:eastAsia="Verdana" w:hAnsi="Verdana" w:cs="Verdana"/>
          <w:b/>
          <w:i/>
          <w:color w:val="231F20"/>
          <w:sz w:val="17"/>
          <w:szCs w:val="17"/>
          <w:u w:val="single" w:color="231F20"/>
          <w:lang w:val="es-ES" w:bidi="es-ES"/>
        </w:rPr>
        <w:t xml:space="preserve"> condensados</w:t>
      </w:r>
      <w:r w:rsidRPr="00F54E54">
        <w:rPr>
          <w:rFonts w:ascii="Verdana" w:eastAsia="Verdana" w:hAnsi="Verdana" w:cs="Verdana"/>
          <w:b/>
          <w:i/>
          <w:color w:val="231F20"/>
          <w:sz w:val="17"/>
          <w:szCs w:val="17"/>
          <w:u w:val="single" w:color="231F20"/>
          <w:lang w:val="es-ES" w:bidi="es-ES"/>
        </w:rPr>
        <w:t xml:space="preserve"> objeto de la</w:t>
      </w:r>
      <w:r w:rsidRPr="00F54E54">
        <w:rPr>
          <w:rFonts w:ascii="Verdana" w:eastAsia="Verdana" w:hAnsi="Verdana" w:cs="Verdana"/>
          <w:b/>
          <w:i/>
          <w:color w:val="231F20"/>
          <w:spacing w:val="-10"/>
          <w:sz w:val="17"/>
          <w:szCs w:val="17"/>
          <w:u w:val="single" w:color="231F20"/>
          <w:lang w:val="es-ES" w:bidi="es-ES"/>
        </w:rPr>
        <w:t xml:space="preserve"> </w:t>
      </w:r>
      <w:r w:rsidRPr="00F54E54">
        <w:rPr>
          <w:rFonts w:ascii="Verdana" w:eastAsia="Verdana" w:hAnsi="Verdana" w:cs="Verdana"/>
          <w:b/>
          <w:i/>
          <w:color w:val="231F20"/>
          <w:sz w:val="17"/>
          <w:szCs w:val="17"/>
          <w:u w:val="single" w:color="231F20"/>
          <w:lang w:val="es-ES" w:bidi="es-ES"/>
        </w:rPr>
        <w:t>revisión</w:t>
      </w:r>
    </w:p>
    <w:p w14:paraId="38FCDC77" w14:textId="77777777" w:rsidR="00280A7F" w:rsidRPr="00F54E54" w:rsidRDefault="00280A7F" w:rsidP="00280A7F">
      <w:pPr>
        <w:widowControl w:val="0"/>
        <w:tabs>
          <w:tab w:val="left" w:pos="1345"/>
        </w:tabs>
        <w:autoSpaceDE w:val="0"/>
        <w:autoSpaceDN w:val="0"/>
        <w:ind w:left="1344" w:right="1322"/>
        <w:jc w:val="right"/>
        <w:rPr>
          <w:rFonts w:ascii="Verdana" w:eastAsia="Verdana" w:hAnsi="Verdana" w:cs="Verdana"/>
          <w:b/>
          <w:i/>
          <w:color w:val="231F20"/>
          <w:sz w:val="17"/>
          <w:szCs w:val="17"/>
          <w:lang w:val="es-ES" w:bidi="es-ES"/>
        </w:rPr>
      </w:pPr>
    </w:p>
    <w:p w14:paraId="57A29DD7" w14:textId="77777777" w:rsidR="00F2773C" w:rsidRDefault="00F2773C" w:rsidP="00280A7F">
      <w:pPr>
        <w:widowControl w:val="0"/>
        <w:autoSpaceDE w:val="0"/>
        <w:autoSpaceDN w:val="0"/>
        <w:ind w:left="1344" w:right="1248"/>
        <w:jc w:val="both"/>
        <w:outlineLvl w:val="2"/>
        <w:rPr>
          <w:rFonts w:ascii="Verdana" w:eastAsia="Verdana" w:hAnsi="Verdana" w:cs="Verdana"/>
          <w:color w:val="231F20"/>
          <w:sz w:val="17"/>
          <w:szCs w:val="17"/>
          <w:lang w:val="es-ES" w:bidi="es-ES"/>
        </w:rPr>
      </w:pPr>
      <w:r w:rsidRPr="00F54E54">
        <w:rPr>
          <w:rFonts w:ascii="Verdana" w:eastAsia="Verdana" w:hAnsi="Verdana" w:cs="Verdana"/>
          <w:color w:val="231F20"/>
          <w:sz w:val="17"/>
          <w:szCs w:val="17"/>
          <w:lang w:val="es-ES" w:bidi="es-ES"/>
        </w:rPr>
        <w:t>Hemos revisado los estados financieros intermedios</w:t>
      </w:r>
      <w:r w:rsidR="00C1437D" w:rsidRPr="00F54E54">
        <w:rPr>
          <w:rFonts w:ascii="Verdana" w:eastAsia="Verdana" w:hAnsi="Verdana" w:cs="Verdana"/>
          <w:color w:val="231F20"/>
          <w:sz w:val="17"/>
          <w:szCs w:val="17"/>
          <w:lang w:val="es-ES" w:bidi="es-ES"/>
        </w:rPr>
        <w:t xml:space="preserve"> condensados</w:t>
      </w:r>
      <w:r w:rsidRPr="00F54E54">
        <w:rPr>
          <w:rFonts w:ascii="Verdana" w:eastAsia="Verdana" w:hAnsi="Verdana" w:cs="Verdana"/>
          <w:color w:val="231F20"/>
          <w:sz w:val="17"/>
          <w:szCs w:val="17"/>
          <w:lang w:val="es-ES" w:bidi="es-ES"/>
        </w:rPr>
        <w:t xml:space="preserve"> adjuntos de Petroagro S.A. (en adelante, mencionada indistintamente como “Petroagro S.A.” o la “Sociedad”), que comprenden el estado de situación financiera intermedio</w:t>
      </w:r>
      <w:r w:rsidR="00C1437D" w:rsidRPr="00F54E54">
        <w:rPr>
          <w:rFonts w:ascii="Verdana" w:eastAsia="Verdana" w:hAnsi="Verdana" w:cs="Verdana"/>
          <w:color w:val="231F20"/>
          <w:sz w:val="17"/>
          <w:szCs w:val="17"/>
          <w:lang w:val="es-ES" w:bidi="es-ES"/>
        </w:rPr>
        <w:t xml:space="preserve"> condensado</w:t>
      </w:r>
      <w:r w:rsidR="00945955">
        <w:rPr>
          <w:rFonts w:ascii="Verdana" w:eastAsia="Verdana" w:hAnsi="Verdana" w:cs="Verdana"/>
          <w:color w:val="231F20"/>
          <w:sz w:val="17"/>
          <w:szCs w:val="17"/>
          <w:lang w:val="es-ES" w:bidi="es-ES"/>
        </w:rPr>
        <w:t xml:space="preserve"> al 30</w:t>
      </w:r>
      <w:r w:rsidRPr="00F54E54">
        <w:rPr>
          <w:rFonts w:ascii="Verdana" w:eastAsia="Verdana" w:hAnsi="Verdana" w:cs="Verdana"/>
          <w:color w:val="231F20"/>
          <w:sz w:val="17"/>
          <w:szCs w:val="17"/>
          <w:lang w:val="es-ES" w:bidi="es-ES"/>
        </w:rPr>
        <w:t xml:space="preserve"> de </w:t>
      </w:r>
      <w:r w:rsidR="00945955">
        <w:rPr>
          <w:rFonts w:ascii="Verdana" w:eastAsia="Verdana" w:hAnsi="Verdana" w:cs="Verdana"/>
          <w:color w:val="231F20"/>
          <w:sz w:val="17"/>
          <w:szCs w:val="17"/>
          <w:lang w:val="es-ES" w:bidi="es-ES"/>
        </w:rPr>
        <w:t>noviembre</w:t>
      </w:r>
      <w:r w:rsidRPr="00F54E54">
        <w:rPr>
          <w:rFonts w:ascii="Verdana" w:eastAsia="Verdana" w:hAnsi="Verdana" w:cs="Verdana"/>
          <w:color w:val="231F20"/>
          <w:sz w:val="17"/>
          <w:szCs w:val="17"/>
          <w:lang w:val="es-ES" w:bidi="es-ES"/>
        </w:rPr>
        <w:t xml:space="preserve"> de 2019 y los estados</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de</w:t>
      </w:r>
      <w:r w:rsidRPr="00F54E54">
        <w:rPr>
          <w:rFonts w:ascii="Verdana" w:eastAsia="Verdana" w:hAnsi="Verdana" w:cs="Verdana"/>
          <w:color w:val="231F20"/>
          <w:spacing w:val="-3"/>
          <w:sz w:val="17"/>
          <w:szCs w:val="17"/>
          <w:lang w:val="es-ES" w:bidi="es-ES"/>
        </w:rPr>
        <w:t xml:space="preserve"> </w:t>
      </w:r>
      <w:r w:rsidRPr="00F54E54">
        <w:rPr>
          <w:rFonts w:ascii="Verdana" w:eastAsia="Verdana" w:hAnsi="Verdana" w:cs="Verdana"/>
          <w:color w:val="231F20"/>
          <w:sz w:val="17"/>
          <w:szCs w:val="17"/>
          <w:lang w:val="es-ES" w:bidi="es-ES"/>
        </w:rPr>
        <w:t>resultados</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integrales</w:t>
      </w:r>
      <w:r w:rsidRPr="00F54E54">
        <w:rPr>
          <w:rFonts w:ascii="Verdana" w:eastAsia="Verdana" w:hAnsi="Verdana" w:cs="Verdana"/>
          <w:color w:val="231F20"/>
          <w:spacing w:val="-4"/>
          <w:sz w:val="17"/>
          <w:szCs w:val="17"/>
          <w:lang w:val="es-ES" w:bidi="es-ES"/>
        </w:rPr>
        <w:t xml:space="preserve"> </w:t>
      </w:r>
      <w:r w:rsidRPr="00F54E54">
        <w:rPr>
          <w:rFonts w:ascii="Verdana" w:eastAsia="Verdana" w:hAnsi="Verdana" w:cs="Verdana"/>
          <w:color w:val="231F20"/>
          <w:sz w:val="17"/>
          <w:szCs w:val="17"/>
          <w:lang w:val="es-ES" w:bidi="es-ES"/>
        </w:rPr>
        <w:t>intermedios</w:t>
      </w:r>
      <w:r w:rsidR="00C1437D" w:rsidRPr="00F54E54">
        <w:rPr>
          <w:rFonts w:ascii="Verdana" w:eastAsia="Verdana" w:hAnsi="Verdana" w:cs="Verdana"/>
          <w:color w:val="231F20"/>
          <w:sz w:val="17"/>
          <w:szCs w:val="17"/>
          <w:lang w:val="es-ES" w:bidi="es-ES"/>
        </w:rPr>
        <w:t xml:space="preserve"> condensados</w:t>
      </w:r>
      <w:r w:rsidRPr="00F54E54">
        <w:rPr>
          <w:rFonts w:ascii="Verdana" w:eastAsia="Verdana" w:hAnsi="Verdana" w:cs="Verdana"/>
          <w:color w:val="231F20"/>
          <w:sz w:val="17"/>
          <w:szCs w:val="17"/>
          <w:lang w:val="es-ES" w:bidi="es-ES"/>
        </w:rPr>
        <w:t>,</w:t>
      </w:r>
      <w:r w:rsidRPr="00F54E54">
        <w:rPr>
          <w:rFonts w:ascii="Verdana" w:eastAsia="Verdana" w:hAnsi="Verdana" w:cs="Verdana"/>
          <w:color w:val="231F20"/>
          <w:spacing w:val="-6"/>
          <w:sz w:val="17"/>
          <w:szCs w:val="17"/>
          <w:lang w:val="es-ES" w:bidi="es-ES"/>
        </w:rPr>
        <w:t xml:space="preserve"> </w:t>
      </w:r>
      <w:r w:rsidRPr="00F54E54">
        <w:rPr>
          <w:rFonts w:ascii="Verdana" w:eastAsia="Verdana" w:hAnsi="Verdana" w:cs="Verdana"/>
          <w:color w:val="231F20"/>
          <w:sz w:val="17"/>
          <w:szCs w:val="17"/>
          <w:lang w:val="es-ES" w:bidi="es-ES"/>
        </w:rPr>
        <w:t>de</w:t>
      </w:r>
      <w:r w:rsidRPr="00F54E54">
        <w:rPr>
          <w:rFonts w:ascii="Verdana" w:eastAsia="Verdana" w:hAnsi="Verdana" w:cs="Verdana"/>
          <w:color w:val="231F20"/>
          <w:spacing w:val="-3"/>
          <w:sz w:val="17"/>
          <w:szCs w:val="17"/>
          <w:lang w:val="es-ES" w:bidi="es-ES"/>
        </w:rPr>
        <w:t xml:space="preserve"> </w:t>
      </w:r>
      <w:r w:rsidRPr="00F54E54">
        <w:rPr>
          <w:rFonts w:ascii="Verdana" w:eastAsia="Verdana" w:hAnsi="Verdana" w:cs="Verdana"/>
          <w:color w:val="231F20"/>
          <w:sz w:val="17"/>
          <w:szCs w:val="17"/>
          <w:lang w:val="es-ES" w:bidi="es-ES"/>
        </w:rPr>
        <w:t>cambios</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en</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el</w:t>
      </w:r>
      <w:r w:rsidRPr="00F54E54">
        <w:rPr>
          <w:rFonts w:ascii="Verdana" w:eastAsia="Verdana" w:hAnsi="Verdana" w:cs="Verdana"/>
          <w:color w:val="231F20"/>
          <w:spacing w:val="-4"/>
          <w:sz w:val="17"/>
          <w:szCs w:val="17"/>
          <w:lang w:val="es-ES" w:bidi="es-ES"/>
        </w:rPr>
        <w:t xml:space="preserve"> </w:t>
      </w:r>
      <w:r w:rsidRPr="00F54E54">
        <w:rPr>
          <w:rFonts w:ascii="Verdana" w:eastAsia="Verdana" w:hAnsi="Verdana" w:cs="Verdana"/>
          <w:color w:val="231F20"/>
          <w:sz w:val="17"/>
          <w:szCs w:val="17"/>
          <w:lang w:val="es-ES" w:bidi="es-ES"/>
        </w:rPr>
        <w:t>patrimonio</w:t>
      </w:r>
      <w:r w:rsidRPr="00F54E54">
        <w:rPr>
          <w:rFonts w:ascii="Verdana" w:eastAsia="Verdana" w:hAnsi="Verdana" w:cs="Verdana"/>
          <w:color w:val="231F20"/>
          <w:spacing w:val="-3"/>
          <w:sz w:val="17"/>
          <w:szCs w:val="17"/>
          <w:lang w:val="es-ES" w:bidi="es-ES"/>
        </w:rPr>
        <w:t xml:space="preserve"> </w:t>
      </w:r>
      <w:r w:rsidRPr="00F54E54">
        <w:rPr>
          <w:rFonts w:ascii="Verdana" w:eastAsia="Verdana" w:hAnsi="Verdana" w:cs="Verdana"/>
          <w:color w:val="231F20"/>
          <w:sz w:val="17"/>
          <w:szCs w:val="17"/>
          <w:lang w:val="es-ES" w:bidi="es-ES"/>
        </w:rPr>
        <w:t>intermedio</w:t>
      </w:r>
      <w:r w:rsidR="00C1437D" w:rsidRPr="00F54E54">
        <w:rPr>
          <w:rFonts w:ascii="Verdana" w:eastAsia="Verdana" w:hAnsi="Verdana" w:cs="Verdana"/>
          <w:color w:val="231F20"/>
          <w:sz w:val="17"/>
          <w:szCs w:val="17"/>
          <w:lang w:val="es-ES" w:bidi="es-ES"/>
        </w:rPr>
        <w:t xml:space="preserve"> condensado</w:t>
      </w:r>
      <w:r w:rsidRPr="00F54E54">
        <w:rPr>
          <w:rFonts w:ascii="Verdana" w:eastAsia="Verdana" w:hAnsi="Verdana" w:cs="Verdana"/>
          <w:color w:val="231F20"/>
          <w:spacing w:val="-4"/>
          <w:sz w:val="17"/>
          <w:szCs w:val="17"/>
          <w:lang w:val="es-ES" w:bidi="es-ES"/>
        </w:rPr>
        <w:t xml:space="preserve"> </w:t>
      </w:r>
      <w:r w:rsidRPr="00F54E54">
        <w:rPr>
          <w:rFonts w:ascii="Verdana" w:eastAsia="Verdana" w:hAnsi="Verdana" w:cs="Verdana"/>
          <w:color w:val="231F20"/>
          <w:sz w:val="17"/>
          <w:szCs w:val="17"/>
          <w:lang w:val="es-ES" w:bidi="es-ES"/>
        </w:rPr>
        <w:t>y</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de flujos de efectivo intermedio</w:t>
      </w:r>
      <w:r w:rsidR="00C1437D" w:rsidRPr="00F54E54">
        <w:rPr>
          <w:rFonts w:ascii="Verdana" w:eastAsia="Verdana" w:hAnsi="Verdana" w:cs="Verdana"/>
          <w:color w:val="231F20"/>
          <w:sz w:val="17"/>
          <w:szCs w:val="17"/>
          <w:lang w:val="es-ES" w:bidi="es-ES"/>
        </w:rPr>
        <w:t xml:space="preserve"> condensado</w:t>
      </w:r>
      <w:r w:rsidRPr="00F54E54">
        <w:rPr>
          <w:rFonts w:ascii="Verdana" w:eastAsia="Verdana" w:hAnsi="Verdana" w:cs="Verdana"/>
          <w:color w:val="231F20"/>
          <w:sz w:val="17"/>
          <w:szCs w:val="17"/>
          <w:lang w:val="es-ES" w:bidi="es-ES"/>
        </w:rPr>
        <w:t xml:space="preserve"> correspondientes al período de </w:t>
      </w:r>
      <w:r w:rsidR="003F719B">
        <w:rPr>
          <w:rFonts w:ascii="Verdana" w:eastAsia="Verdana" w:hAnsi="Verdana" w:cs="Verdana"/>
          <w:color w:val="231F20"/>
          <w:sz w:val="17"/>
          <w:szCs w:val="17"/>
          <w:lang w:val="es-ES" w:bidi="es-ES"/>
        </w:rPr>
        <w:t>seis</w:t>
      </w:r>
      <w:r w:rsidRPr="00F54E54">
        <w:rPr>
          <w:rFonts w:ascii="Verdana" w:eastAsia="Verdana" w:hAnsi="Verdana" w:cs="Verdana"/>
          <w:color w:val="231F20"/>
          <w:sz w:val="17"/>
          <w:szCs w:val="17"/>
          <w:lang w:val="es-ES" w:bidi="es-ES"/>
        </w:rPr>
        <w:t xml:space="preserve"> meses finalizado en dicha fecha, así como otra información complementaria incluida en las </w:t>
      </w:r>
      <w:r w:rsidRPr="00C55C93">
        <w:rPr>
          <w:rFonts w:ascii="Verdana" w:eastAsia="Verdana" w:hAnsi="Verdana" w:cs="Verdana"/>
          <w:color w:val="231F20"/>
          <w:sz w:val="17"/>
          <w:szCs w:val="17"/>
          <w:lang w:val="es-ES" w:bidi="es-ES"/>
        </w:rPr>
        <w:t xml:space="preserve">notas </w:t>
      </w:r>
      <w:r w:rsidR="000A5D27">
        <w:rPr>
          <w:rFonts w:ascii="Verdana" w:eastAsia="Verdana" w:hAnsi="Verdana" w:cs="Verdana"/>
          <w:color w:val="231F20"/>
          <w:sz w:val="17"/>
          <w:szCs w:val="17"/>
          <w:lang w:val="es-ES" w:bidi="es-ES"/>
        </w:rPr>
        <w:t xml:space="preserve">1 </w:t>
      </w:r>
      <w:r w:rsidR="00347255">
        <w:rPr>
          <w:rFonts w:ascii="Verdana" w:eastAsia="Verdana" w:hAnsi="Verdana" w:cs="Verdana"/>
          <w:color w:val="231F20"/>
          <w:sz w:val="17"/>
          <w:szCs w:val="17"/>
          <w:lang w:val="es-ES" w:bidi="es-ES"/>
        </w:rPr>
        <w:t>a 28</w:t>
      </w:r>
      <w:r w:rsidRPr="00C55C93">
        <w:rPr>
          <w:rFonts w:ascii="Verdana" w:eastAsia="Verdana" w:hAnsi="Verdana" w:cs="Verdana"/>
          <w:color w:val="231F20"/>
          <w:sz w:val="17"/>
          <w:szCs w:val="17"/>
          <w:lang w:val="es-ES" w:bidi="es-ES"/>
        </w:rPr>
        <w:t>.</w:t>
      </w:r>
    </w:p>
    <w:p w14:paraId="148E2E6E" w14:textId="77777777" w:rsidR="00280A7F" w:rsidRPr="00F54E54" w:rsidRDefault="00280A7F" w:rsidP="00280A7F">
      <w:pPr>
        <w:widowControl w:val="0"/>
        <w:autoSpaceDE w:val="0"/>
        <w:autoSpaceDN w:val="0"/>
        <w:ind w:left="1344" w:right="1248"/>
        <w:jc w:val="both"/>
        <w:outlineLvl w:val="2"/>
        <w:rPr>
          <w:rFonts w:ascii="Verdana" w:eastAsia="Verdana" w:hAnsi="Verdana" w:cs="Verdana"/>
          <w:sz w:val="17"/>
          <w:szCs w:val="17"/>
          <w:lang w:val="es-ES" w:bidi="es-ES"/>
        </w:rPr>
      </w:pPr>
    </w:p>
    <w:p w14:paraId="2D97E5F6" w14:textId="77777777" w:rsidR="00F2773C" w:rsidRDefault="00F2773C" w:rsidP="00280A7F">
      <w:pPr>
        <w:widowControl w:val="0"/>
        <w:autoSpaceDE w:val="0"/>
        <w:autoSpaceDN w:val="0"/>
        <w:ind w:left="1344" w:right="1246"/>
        <w:jc w:val="both"/>
        <w:rPr>
          <w:rFonts w:ascii="Verdana" w:eastAsia="Verdana" w:hAnsi="Verdana" w:cs="Verdana"/>
          <w:color w:val="231F20"/>
          <w:sz w:val="17"/>
          <w:szCs w:val="17"/>
          <w:lang w:val="es-ES" w:bidi="es-ES"/>
        </w:rPr>
      </w:pPr>
      <w:r w:rsidRPr="00F54E54">
        <w:rPr>
          <w:rFonts w:ascii="Verdana" w:eastAsia="Verdana" w:hAnsi="Verdana" w:cs="Verdana"/>
          <w:color w:val="231F20"/>
          <w:sz w:val="17"/>
          <w:szCs w:val="17"/>
          <w:lang w:val="es-ES" w:bidi="es-ES"/>
        </w:rPr>
        <w:t>Las cifras y otra información correspondientes al estado de situación financiera al 31 de mayo</w:t>
      </w:r>
      <w:r w:rsidRPr="00F54E54">
        <w:rPr>
          <w:rFonts w:ascii="Verdana" w:eastAsia="Verdana" w:hAnsi="Verdana" w:cs="Verdana"/>
          <w:color w:val="231F20"/>
          <w:spacing w:val="-16"/>
          <w:sz w:val="17"/>
          <w:szCs w:val="17"/>
          <w:lang w:val="es-ES" w:bidi="es-ES"/>
        </w:rPr>
        <w:t xml:space="preserve"> </w:t>
      </w:r>
      <w:r w:rsidRPr="00F54E54">
        <w:rPr>
          <w:rFonts w:ascii="Verdana" w:eastAsia="Verdana" w:hAnsi="Verdana" w:cs="Verdana"/>
          <w:color w:val="231F20"/>
          <w:sz w:val="17"/>
          <w:szCs w:val="17"/>
          <w:lang w:val="es-ES" w:bidi="es-ES"/>
        </w:rPr>
        <w:t>de</w:t>
      </w:r>
      <w:r w:rsidRPr="00F54E54">
        <w:rPr>
          <w:rFonts w:ascii="Verdana" w:eastAsia="Verdana" w:hAnsi="Verdana" w:cs="Verdana"/>
          <w:color w:val="231F20"/>
          <w:spacing w:val="-15"/>
          <w:sz w:val="17"/>
          <w:szCs w:val="17"/>
          <w:lang w:val="es-ES" w:bidi="es-ES"/>
        </w:rPr>
        <w:t xml:space="preserve"> </w:t>
      </w:r>
      <w:r w:rsidRPr="00F54E54">
        <w:rPr>
          <w:rFonts w:ascii="Verdana" w:eastAsia="Verdana" w:hAnsi="Verdana" w:cs="Verdana"/>
          <w:color w:val="231F20"/>
          <w:sz w:val="17"/>
          <w:szCs w:val="17"/>
          <w:lang w:val="es-ES" w:bidi="es-ES"/>
        </w:rPr>
        <w:t>2019</w:t>
      </w:r>
      <w:r w:rsidRPr="00F54E54">
        <w:rPr>
          <w:rFonts w:ascii="Verdana" w:eastAsia="Verdana" w:hAnsi="Verdana" w:cs="Verdana"/>
          <w:color w:val="231F20"/>
          <w:spacing w:val="-16"/>
          <w:sz w:val="17"/>
          <w:szCs w:val="17"/>
          <w:lang w:val="es-ES" w:bidi="es-ES"/>
        </w:rPr>
        <w:t xml:space="preserve"> </w:t>
      </w:r>
      <w:r w:rsidRPr="00F54E54">
        <w:rPr>
          <w:rFonts w:ascii="Verdana" w:eastAsia="Verdana" w:hAnsi="Verdana" w:cs="Verdana"/>
          <w:color w:val="231F20"/>
          <w:sz w:val="17"/>
          <w:szCs w:val="17"/>
          <w:lang w:val="es-ES" w:bidi="es-ES"/>
        </w:rPr>
        <w:t>y</w:t>
      </w:r>
      <w:r w:rsidRPr="00F54E54">
        <w:rPr>
          <w:rFonts w:ascii="Verdana" w:eastAsia="Verdana" w:hAnsi="Verdana" w:cs="Verdana"/>
          <w:color w:val="231F20"/>
          <w:spacing w:val="-17"/>
          <w:sz w:val="17"/>
          <w:szCs w:val="17"/>
          <w:lang w:val="es-ES" w:bidi="es-ES"/>
        </w:rPr>
        <w:t xml:space="preserve"> </w:t>
      </w:r>
      <w:r w:rsidR="00637346">
        <w:rPr>
          <w:rFonts w:ascii="Verdana" w:eastAsia="Verdana" w:hAnsi="Verdana" w:cs="Verdana"/>
          <w:color w:val="231F20"/>
          <w:spacing w:val="-17"/>
          <w:sz w:val="17"/>
          <w:szCs w:val="17"/>
          <w:lang w:val="es-ES" w:bidi="es-ES"/>
        </w:rPr>
        <w:t>los</w:t>
      </w:r>
      <w:r w:rsidRPr="00F54E54">
        <w:rPr>
          <w:rFonts w:ascii="Verdana" w:eastAsia="Verdana" w:hAnsi="Verdana" w:cs="Verdana"/>
          <w:color w:val="231F20"/>
          <w:spacing w:val="-16"/>
          <w:sz w:val="17"/>
          <w:szCs w:val="17"/>
          <w:lang w:val="es-ES" w:bidi="es-ES"/>
        </w:rPr>
        <w:t xml:space="preserve"> </w:t>
      </w:r>
      <w:r w:rsidRPr="00F54E54">
        <w:rPr>
          <w:rFonts w:ascii="Verdana" w:eastAsia="Verdana" w:hAnsi="Verdana" w:cs="Verdana"/>
          <w:color w:val="231F20"/>
          <w:sz w:val="17"/>
          <w:szCs w:val="17"/>
          <w:lang w:val="es-ES" w:bidi="es-ES"/>
        </w:rPr>
        <w:t>estado</w:t>
      </w:r>
      <w:r w:rsidR="00637346">
        <w:rPr>
          <w:rFonts w:ascii="Verdana" w:eastAsia="Verdana" w:hAnsi="Verdana" w:cs="Verdana"/>
          <w:color w:val="231F20"/>
          <w:sz w:val="17"/>
          <w:szCs w:val="17"/>
          <w:lang w:val="es-ES" w:bidi="es-ES"/>
        </w:rPr>
        <w:t>s</w:t>
      </w:r>
      <w:r w:rsidRPr="00F54E54">
        <w:rPr>
          <w:rFonts w:ascii="Verdana" w:eastAsia="Verdana" w:hAnsi="Verdana" w:cs="Verdana"/>
          <w:color w:val="231F20"/>
          <w:spacing w:val="-15"/>
          <w:sz w:val="17"/>
          <w:szCs w:val="17"/>
          <w:lang w:val="es-ES" w:bidi="es-ES"/>
        </w:rPr>
        <w:t xml:space="preserve"> </w:t>
      </w:r>
      <w:r w:rsidRPr="00F54E54">
        <w:rPr>
          <w:rFonts w:ascii="Verdana" w:eastAsia="Verdana" w:hAnsi="Verdana" w:cs="Verdana"/>
          <w:color w:val="231F20"/>
          <w:sz w:val="17"/>
          <w:szCs w:val="17"/>
          <w:lang w:val="es-ES" w:bidi="es-ES"/>
        </w:rPr>
        <w:t>de</w:t>
      </w:r>
      <w:r w:rsidRPr="00F54E54">
        <w:rPr>
          <w:rFonts w:ascii="Verdana" w:eastAsia="Verdana" w:hAnsi="Verdana" w:cs="Verdana"/>
          <w:color w:val="231F20"/>
          <w:spacing w:val="-16"/>
          <w:sz w:val="17"/>
          <w:szCs w:val="17"/>
          <w:lang w:val="es-ES" w:bidi="es-ES"/>
        </w:rPr>
        <w:t xml:space="preserve"> </w:t>
      </w:r>
      <w:r w:rsidRPr="00F54E54">
        <w:rPr>
          <w:rFonts w:ascii="Verdana" w:eastAsia="Verdana" w:hAnsi="Verdana" w:cs="Verdana"/>
          <w:color w:val="231F20"/>
          <w:sz w:val="17"/>
          <w:szCs w:val="17"/>
          <w:lang w:val="es-ES" w:bidi="es-ES"/>
        </w:rPr>
        <w:t>resultados</w:t>
      </w:r>
      <w:r w:rsidRPr="00F54E54">
        <w:rPr>
          <w:rFonts w:ascii="Verdana" w:eastAsia="Verdana" w:hAnsi="Verdana" w:cs="Verdana"/>
          <w:color w:val="231F20"/>
          <w:spacing w:val="-16"/>
          <w:sz w:val="17"/>
          <w:szCs w:val="17"/>
          <w:lang w:val="es-ES" w:bidi="es-ES"/>
        </w:rPr>
        <w:t xml:space="preserve"> </w:t>
      </w:r>
      <w:r w:rsidRPr="00F54E54">
        <w:rPr>
          <w:rFonts w:ascii="Verdana" w:eastAsia="Verdana" w:hAnsi="Verdana" w:cs="Verdana"/>
          <w:color w:val="231F20"/>
          <w:sz w:val="17"/>
          <w:szCs w:val="17"/>
          <w:lang w:val="es-ES" w:bidi="es-ES"/>
        </w:rPr>
        <w:t>integrales</w:t>
      </w:r>
      <w:r w:rsidRPr="00F54E54">
        <w:rPr>
          <w:rFonts w:ascii="Verdana" w:eastAsia="Verdana" w:hAnsi="Verdana" w:cs="Verdana"/>
          <w:color w:val="231F20"/>
          <w:spacing w:val="-17"/>
          <w:sz w:val="17"/>
          <w:szCs w:val="17"/>
          <w:lang w:val="es-ES" w:bidi="es-ES"/>
        </w:rPr>
        <w:t xml:space="preserve"> </w:t>
      </w:r>
      <w:r w:rsidRPr="00F54E54">
        <w:rPr>
          <w:rFonts w:ascii="Verdana" w:eastAsia="Verdana" w:hAnsi="Verdana" w:cs="Verdana"/>
          <w:color w:val="231F20"/>
          <w:sz w:val="17"/>
          <w:szCs w:val="17"/>
          <w:lang w:val="es-ES" w:bidi="es-ES"/>
        </w:rPr>
        <w:t>intermedios</w:t>
      </w:r>
      <w:r w:rsidR="00C1437D" w:rsidRPr="00F54E54">
        <w:rPr>
          <w:rFonts w:ascii="Verdana" w:eastAsia="Verdana" w:hAnsi="Verdana" w:cs="Verdana"/>
          <w:color w:val="231F20"/>
          <w:sz w:val="17"/>
          <w:szCs w:val="17"/>
          <w:lang w:val="es-ES" w:bidi="es-ES"/>
        </w:rPr>
        <w:t xml:space="preserve"> condensados</w:t>
      </w:r>
      <w:r w:rsidRPr="00F54E54">
        <w:rPr>
          <w:rFonts w:ascii="Verdana" w:eastAsia="Verdana" w:hAnsi="Verdana" w:cs="Verdana"/>
          <w:color w:val="231F20"/>
          <w:sz w:val="17"/>
          <w:szCs w:val="17"/>
          <w:lang w:val="es-ES" w:bidi="es-ES"/>
        </w:rPr>
        <w:t>,</w:t>
      </w:r>
      <w:r w:rsidRPr="00F54E54">
        <w:rPr>
          <w:rFonts w:ascii="Verdana" w:eastAsia="Verdana" w:hAnsi="Verdana" w:cs="Verdana"/>
          <w:color w:val="231F20"/>
          <w:spacing w:val="-17"/>
          <w:sz w:val="17"/>
          <w:szCs w:val="17"/>
          <w:lang w:val="es-ES" w:bidi="es-ES"/>
        </w:rPr>
        <w:t xml:space="preserve"> </w:t>
      </w:r>
      <w:r w:rsidRPr="00F54E54">
        <w:rPr>
          <w:rFonts w:ascii="Verdana" w:eastAsia="Verdana" w:hAnsi="Verdana" w:cs="Verdana"/>
          <w:color w:val="231F20"/>
          <w:sz w:val="17"/>
          <w:szCs w:val="17"/>
          <w:lang w:val="es-ES" w:bidi="es-ES"/>
        </w:rPr>
        <w:t>de</w:t>
      </w:r>
      <w:r w:rsidRPr="00F54E54">
        <w:rPr>
          <w:rFonts w:ascii="Verdana" w:eastAsia="Verdana" w:hAnsi="Verdana" w:cs="Verdana"/>
          <w:color w:val="231F20"/>
          <w:spacing w:val="-15"/>
          <w:sz w:val="17"/>
          <w:szCs w:val="17"/>
          <w:lang w:val="es-ES" w:bidi="es-ES"/>
        </w:rPr>
        <w:t xml:space="preserve"> </w:t>
      </w:r>
      <w:r w:rsidRPr="00F54E54">
        <w:rPr>
          <w:rFonts w:ascii="Verdana" w:eastAsia="Verdana" w:hAnsi="Verdana" w:cs="Verdana"/>
          <w:color w:val="231F20"/>
          <w:sz w:val="17"/>
          <w:szCs w:val="17"/>
          <w:lang w:val="es-ES" w:bidi="es-ES"/>
        </w:rPr>
        <w:t>cambios</w:t>
      </w:r>
      <w:r w:rsidRPr="00F54E54">
        <w:rPr>
          <w:rFonts w:ascii="Verdana" w:eastAsia="Verdana" w:hAnsi="Verdana" w:cs="Verdana"/>
          <w:color w:val="231F20"/>
          <w:spacing w:val="-17"/>
          <w:sz w:val="17"/>
          <w:szCs w:val="17"/>
          <w:lang w:val="es-ES" w:bidi="es-ES"/>
        </w:rPr>
        <w:t xml:space="preserve"> </w:t>
      </w:r>
      <w:r w:rsidRPr="00F54E54">
        <w:rPr>
          <w:rFonts w:ascii="Verdana" w:eastAsia="Verdana" w:hAnsi="Verdana" w:cs="Verdana"/>
          <w:color w:val="231F20"/>
          <w:sz w:val="17"/>
          <w:szCs w:val="17"/>
          <w:lang w:val="es-ES" w:bidi="es-ES"/>
        </w:rPr>
        <w:t>en</w:t>
      </w:r>
      <w:r w:rsidRPr="00F54E54">
        <w:rPr>
          <w:rFonts w:ascii="Verdana" w:eastAsia="Verdana" w:hAnsi="Verdana" w:cs="Verdana"/>
          <w:color w:val="231F20"/>
          <w:spacing w:val="-17"/>
          <w:sz w:val="17"/>
          <w:szCs w:val="17"/>
          <w:lang w:val="es-ES" w:bidi="es-ES"/>
        </w:rPr>
        <w:t xml:space="preserve"> </w:t>
      </w:r>
      <w:r w:rsidRPr="00F54E54">
        <w:rPr>
          <w:rFonts w:ascii="Verdana" w:eastAsia="Verdana" w:hAnsi="Verdana" w:cs="Verdana"/>
          <w:color w:val="231F20"/>
          <w:sz w:val="17"/>
          <w:szCs w:val="17"/>
          <w:lang w:val="es-ES" w:bidi="es-ES"/>
        </w:rPr>
        <w:t>el</w:t>
      </w:r>
      <w:r w:rsidRPr="00F54E54">
        <w:rPr>
          <w:rFonts w:ascii="Verdana" w:eastAsia="Verdana" w:hAnsi="Verdana" w:cs="Verdana"/>
          <w:color w:val="231F20"/>
          <w:spacing w:val="-14"/>
          <w:sz w:val="17"/>
          <w:szCs w:val="17"/>
          <w:lang w:val="es-ES" w:bidi="es-ES"/>
        </w:rPr>
        <w:t xml:space="preserve"> </w:t>
      </w:r>
      <w:r w:rsidRPr="00F54E54">
        <w:rPr>
          <w:rFonts w:ascii="Verdana" w:eastAsia="Verdana" w:hAnsi="Verdana" w:cs="Verdana"/>
          <w:color w:val="231F20"/>
          <w:sz w:val="17"/>
          <w:szCs w:val="17"/>
          <w:lang w:val="es-ES" w:bidi="es-ES"/>
        </w:rPr>
        <w:t>patrimonio intermedio</w:t>
      </w:r>
      <w:r w:rsidR="00C1437D" w:rsidRPr="00F54E54">
        <w:rPr>
          <w:rFonts w:ascii="Verdana" w:eastAsia="Verdana" w:hAnsi="Verdana" w:cs="Verdana"/>
          <w:color w:val="231F20"/>
          <w:sz w:val="17"/>
          <w:szCs w:val="17"/>
          <w:lang w:val="es-ES" w:bidi="es-ES"/>
        </w:rPr>
        <w:t xml:space="preserve"> condensado</w:t>
      </w:r>
      <w:r w:rsidRPr="00F54E54">
        <w:rPr>
          <w:rFonts w:ascii="Verdana" w:eastAsia="Verdana" w:hAnsi="Verdana" w:cs="Verdana"/>
          <w:color w:val="231F20"/>
          <w:sz w:val="17"/>
          <w:szCs w:val="17"/>
          <w:lang w:val="es-ES" w:bidi="es-ES"/>
        </w:rPr>
        <w:t xml:space="preserve"> y de flujos de efectivo intermedio </w:t>
      </w:r>
      <w:r w:rsidR="00C1437D" w:rsidRPr="00F54E54">
        <w:rPr>
          <w:rFonts w:ascii="Verdana" w:eastAsia="Verdana" w:hAnsi="Verdana" w:cs="Verdana"/>
          <w:color w:val="231F20"/>
          <w:sz w:val="17"/>
          <w:szCs w:val="17"/>
          <w:lang w:val="es-ES" w:bidi="es-ES"/>
        </w:rPr>
        <w:t xml:space="preserve">condensado </w:t>
      </w:r>
      <w:r w:rsidRPr="00F54E54">
        <w:rPr>
          <w:rFonts w:ascii="Verdana" w:eastAsia="Verdana" w:hAnsi="Verdana" w:cs="Verdana"/>
          <w:color w:val="231F20"/>
          <w:sz w:val="17"/>
          <w:szCs w:val="17"/>
          <w:lang w:val="es-ES" w:bidi="es-ES"/>
        </w:rPr>
        <w:t xml:space="preserve">correspondientes al período de </w:t>
      </w:r>
      <w:r w:rsidR="003F719B">
        <w:rPr>
          <w:rFonts w:ascii="Verdana" w:eastAsia="Verdana" w:hAnsi="Verdana" w:cs="Verdana"/>
          <w:color w:val="231F20"/>
          <w:sz w:val="17"/>
          <w:szCs w:val="17"/>
          <w:lang w:val="es-ES" w:bidi="es-ES"/>
        </w:rPr>
        <w:t>seis meses finalizado el 30</w:t>
      </w:r>
      <w:r w:rsidRPr="00F54E54">
        <w:rPr>
          <w:rFonts w:ascii="Verdana" w:eastAsia="Verdana" w:hAnsi="Verdana" w:cs="Verdana"/>
          <w:color w:val="231F20"/>
          <w:sz w:val="17"/>
          <w:szCs w:val="17"/>
          <w:lang w:val="es-ES" w:bidi="es-ES"/>
        </w:rPr>
        <w:t xml:space="preserve"> de </w:t>
      </w:r>
      <w:r w:rsidR="003F719B">
        <w:rPr>
          <w:rFonts w:ascii="Verdana" w:eastAsia="Verdana" w:hAnsi="Verdana" w:cs="Verdana"/>
          <w:color w:val="231F20"/>
          <w:sz w:val="17"/>
          <w:szCs w:val="17"/>
          <w:lang w:val="es-ES" w:bidi="es-ES"/>
        </w:rPr>
        <w:t>noviembre</w:t>
      </w:r>
      <w:r w:rsidRPr="00F54E54">
        <w:rPr>
          <w:rFonts w:ascii="Verdana" w:eastAsia="Verdana" w:hAnsi="Verdana" w:cs="Verdana"/>
          <w:color w:val="231F20"/>
          <w:sz w:val="17"/>
          <w:szCs w:val="17"/>
          <w:lang w:val="es-ES" w:bidi="es-ES"/>
        </w:rPr>
        <w:t xml:space="preserve"> de 2018, </w:t>
      </w:r>
      <w:proofErr w:type="spellStart"/>
      <w:r w:rsidRPr="00F54E54">
        <w:rPr>
          <w:rFonts w:ascii="Verdana" w:eastAsia="Verdana" w:hAnsi="Verdana" w:cs="Verdana"/>
          <w:color w:val="231F20"/>
          <w:sz w:val="17"/>
          <w:szCs w:val="17"/>
          <w:lang w:val="es-ES" w:bidi="es-ES"/>
        </w:rPr>
        <w:t>reexpr</w:t>
      </w:r>
      <w:r w:rsidR="00637346">
        <w:rPr>
          <w:rFonts w:ascii="Verdana" w:eastAsia="Verdana" w:hAnsi="Verdana" w:cs="Verdana"/>
          <w:color w:val="231F20"/>
          <w:sz w:val="17"/>
          <w:szCs w:val="17"/>
          <w:lang w:val="es-ES" w:bidi="es-ES"/>
        </w:rPr>
        <w:t>esadas</w:t>
      </w:r>
      <w:proofErr w:type="spellEnd"/>
      <w:r w:rsidR="00637346">
        <w:rPr>
          <w:rFonts w:ascii="Verdana" w:eastAsia="Verdana" w:hAnsi="Verdana" w:cs="Verdana"/>
          <w:color w:val="231F20"/>
          <w:sz w:val="17"/>
          <w:szCs w:val="17"/>
          <w:lang w:val="es-ES" w:bidi="es-ES"/>
        </w:rPr>
        <w:t xml:space="preserve"> en moneda constante </w:t>
      </w:r>
      <w:r w:rsidRPr="00F54E54">
        <w:rPr>
          <w:rFonts w:ascii="Verdana" w:eastAsia="Verdana" w:hAnsi="Verdana" w:cs="Verdana"/>
          <w:color w:val="231F20"/>
          <w:sz w:val="17"/>
          <w:szCs w:val="17"/>
          <w:lang w:val="es-ES" w:bidi="es-ES"/>
        </w:rPr>
        <w:t xml:space="preserve">de </w:t>
      </w:r>
      <w:r w:rsidR="00945955">
        <w:rPr>
          <w:rFonts w:ascii="Verdana" w:eastAsia="Verdana" w:hAnsi="Verdana" w:cs="Verdana"/>
          <w:color w:val="231F20"/>
          <w:sz w:val="17"/>
          <w:szCs w:val="17"/>
          <w:lang w:val="es-ES" w:bidi="es-ES"/>
        </w:rPr>
        <w:t>noviembre</w:t>
      </w:r>
      <w:r w:rsidRPr="00F54E54">
        <w:rPr>
          <w:rFonts w:ascii="Verdana" w:eastAsia="Verdana" w:hAnsi="Verdana" w:cs="Verdana"/>
          <w:color w:val="231F20"/>
          <w:sz w:val="17"/>
          <w:szCs w:val="17"/>
          <w:lang w:val="es-ES" w:bidi="es-ES"/>
        </w:rPr>
        <w:t xml:space="preserve"> de 2019 de acuerdo a lo señalado en la </w:t>
      </w:r>
      <w:r w:rsidR="00995A10" w:rsidRPr="00F54E54">
        <w:rPr>
          <w:rFonts w:ascii="Verdana" w:eastAsia="Verdana" w:hAnsi="Verdana" w:cs="Verdana"/>
          <w:color w:val="231F20"/>
          <w:sz w:val="17"/>
          <w:szCs w:val="17"/>
          <w:lang w:val="es-ES" w:bidi="es-ES"/>
        </w:rPr>
        <w:t>nota 2.2</w:t>
      </w:r>
      <w:r w:rsidRPr="00F54E54">
        <w:rPr>
          <w:rFonts w:ascii="Verdana" w:eastAsia="Verdana" w:hAnsi="Verdana" w:cs="Verdana"/>
          <w:color w:val="231F20"/>
          <w:sz w:val="17"/>
          <w:szCs w:val="17"/>
          <w:lang w:val="es-ES" w:bidi="es-ES"/>
        </w:rPr>
        <w:t xml:space="preserve"> a los estados financieros adjuntos, son parte integrante de los estados financieros intermedios</w:t>
      </w:r>
      <w:r w:rsidR="00C1437D" w:rsidRPr="00F54E54">
        <w:rPr>
          <w:rFonts w:ascii="Verdana" w:eastAsia="Verdana" w:hAnsi="Verdana" w:cs="Verdana"/>
          <w:color w:val="231F20"/>
          <w:sz w:val="17"/>
          <w:szCs w:val="17"/>
          <w:lang w:val="es-ES" w:bidi="es-ES"/>
        </w:rPr>
        <w:t xml:space="preserve"> condensado</w:t>
      </w:r>
      <w:r w:rsidR="00637346">
        <w:rPr>
          <w:rFonts w:ascii="Verdana" w:eastAsia="Verdana" w:hAnsi="Verdana" w:cs="Verdana"/>
          <w:color w:val="231F20"/>
          <w:sz w:val="17"/>
          <w:szCs w:val="17"/>
          <w:lang w:val="es-ES" w:bidi="es-ES"/>
        </w:rPr>
        <w:t>s</w:t>
      </w:r>
      <w:r w:rsidRPr="00F54E54">
        <w:rPr>
          <w:rFonts w:ascii="Verdana" w:eastAsia="Verdana" w:hAnsi="Verdana" w:cs="Verdana"/>
          <w:color w:val="231F20"/>
          <w:sz w:val="17"/>
          <w:szCs w:val="17"/>
          <w:lang w:val="es-ES" w:bidi="es-ES"/>
        </w:rPr>
        <w:t xml:space="preserve"> mencionados precedentemente y se las presenta con el propósito de que se interpreten exclusivamente en relación con las cifras y otra información del período intermedio</w:t>
      </w:r>
      <w:r w:rsidRPr="00F54E54">
        <w:rPr>
          <w:rFonts w:ascii="Verdana" w:eastAsia="Verdana" w:hAnsi="Verdana" w:cs="Verdana"/>
          <w:color w:val="231F20"/>
          <w:spacing w:val="-10"/>
          <w:sz w:val="17"/>
          <w:szCs w:val="17"/>
          <w:lang w:val="es-ES" w:bidi="es-ES"/>
        </w:rPr>
        <w:t xml:space="preserve"> </w:t>
      </w:r>
      <w:r w:rsidRPr="00F54E54">
        <w:rPr>
          <w:rFonts w:ascii="Verdana" w:eastAsia="Verdana" w:hAnsi="Verdana" w:cs="Verdana"/>
          <w:color w:val="231F20"/>
          <w:sz w:val="17"/>
          <w:szCs w:val="17"/>
          <w:lang w:val="es-ES" w:bidi="es-ES"/>
        </w:rPr>
        <w:t>actual.</w:t>
      </w:r>
    </w:p>
    <w:p w14:paraId="375DEA74" w14:textId="77777777" w:rsidR="00280A7F" w:rsidRPr="00F54E54" w:rsidRDefault="00280A7F" w:rsidP="00280A7F">
      <w:pPr>
        <w:widowControl w:val="0"/>
        <w:autoSpaceDE w:val="0"/>
        <w:autoSpaceDN w:val="0"/>
        <w:ind w:left="1344" w:right="1246"/>
        <w:jc w:val="both"/>
        <w:rPr>
          <w:rFonts w:ascii="Verdana" w:eastAsia="Verdana" w:hAnsi="Verdana" w:cs="Verdana"/>
          <w:sz w:val="17"/>
          <w:szCs w:val="17"/>
          <w:lang w:val="es-ES" w:bidi="es-ES"/>
        </w:rPr>
      </w:pPr>
    </w:p>
    <w:p w14:paraId="28F8470C" w14:textId="77777777" w:rsidR="00F2773C" w:rsidRPr="00280A7F" w:rsidRDefault="00F2773C" w:rsidP="00280A7F">
      <w:pPr>
        <w:widowControl w:val="0"/>
        <w:numPr>
          <w:ilvl w:val="0"/>
          <w:numId w:val="33"/>
        </w:numPr>
        <w:tabs>
          <w:tab w:val="left" w:pos="1345"/>
        </w:tabs>
        <w:autoSpaceDE w:val="0"/>
        <w:autoSpaceDN w:val="0"/>
        <w:ind w:right="1252"/>
        <w:jc w:val="left"/>
        <w:rPr>
          <w:rFonts w:ascii="Verdana" w:eastAsia="Verdana" w:hAnsi="Verdana" w:cs="Verdana"/>
          <w:b/>
          <w:i/>
          <w:color w:val="231F20"/>
          <w:sz w:val="17"/>
          <w:szCs w:val="17"/>
          <w:lang w:val="es-ES" w:bidi="es-ES"/>
        </w:rPr>
      </w:pPr>
      <w:r w:rsidRPr="00F54E54">
        <w:rPr>
          <w:rFonts w:ascii="Verdana" w:eastAsia="Verdana" w:hAnsi="Verdana" w:cs="Verdana"/>
          <w:b/>
          <w:i/>
          <w:color w:val="231F20"/>
          <w:sz w:val="17"/>
          <w:szCs w:val="17"/>
          <w:u w:val="single" w:color="231F20"/>
          <w:lang w:val="es-ES" w:bidi="es-ES"/>
        </w:rPr>
        <w:t>Responsabilidad del Directorio de la Sociedad en relación con los estados financieros</w:t>
      </w:r>
      <w:r w:rsidRPr="00F54E54">
        <w:rPr>
          <w:rFonts w:ascii="Verdana" w:eastAsia="Verdana" w:hAnsi="Verdana" w:cs="Verdana"/>
          <w:b/>
          <w:i/>
          <w:color w:val="231F20"/>
          <w:spacing w:val="-1"/>
          <w:sz w:val="17"/>
          <w:szCs w:val="17"/>
          <w:u w:val="single" w:color="231F20"/>
          <w:lang w:val="es-ES" w:bidi="es-ES"/>
        </w:rPr>
        <w:t xml:space="preserve"> </w:t>
      </w:r>
      <w:r w:rsidRPr="00F54E54">
        <w:rPr>
          <w:rFonts w:ascii="Verdana" w:eastAsia="Verdana" w:hAnsi="Verdana" w:cs="Verdana"/>
          <w:b/>
          <w:i/>
          <w:color w:val="231F20"/>
          <w:sz w:val="17"/>
          <w:szCs w:val="17"/>
          <w:u w:val="single" w:color="231F20"/>
          <w:lang w:val="es-ES" w:bidi="es-ES"/>
        </w:rPr>
        <w:t>intermedios</w:t>
      </w:r>
      <w:r w:rsidR="00C1437D" w:rsidRPr="00F54E54">
        <w:rPr>
          <w:rFonts w:ascii="Verdana" w:eastAsia="Verdana" w:hAnsi="Verdana" w:cs="Verdana"/>
          <w:b/>
          <w:i/>
          <w:color w:val="231F20"/>
          <w:sz w:val="17"/>
          <w:szCs w:val="17"/>
          <w:u w:val="single" w:color="231F20"/>
          <w:lang w:val="es-ES" w:bidi="es-ES"/>
        </w:rPr>
        <w:t xml:space="preserve"> condensados</w:t>
      </w:r>
    </w:p>
    <w:p w14:paraId="57CA6835" w14:textId="77777777" w:rsidR="00280A7F" w:rsidRPr="00F54E54" w:rsidRDefault="00280A7F" w:rsidP="00280A7F">
      <w:pPr>
        <w:widowControl w:val="0"/>
        <w:tabs>
          <w:tab w:val="left" w:pos="1345"/>
        </w:tabs>
        <w:autoSpaceDE w:val="0"/>
        <w:autoSpaceDN w:val="0"/>
        <w:ind w:left="1344" w:right="1252"/>
        <w:jc w:val="right"/>
        <w:rPr>
          <w:rFonts w:ascii="Verdana" w:eastAsia="Verdana" w:hAnsi="Verdana" w:cs="Verdana"/>
          <w:b/>
          <w:i/>
          <w:color w:val="231F20"/>
          <w:sz w:val="17"/>
          <w:szCs w:val="17"/>
          <w:lang w:val="es-ES" w:bidi="es-ES"/>
        </w:rPr>
      </w:pPr>
    </w:p>
    <w:p w14:paraId="0B0C92B9" w14:textId="77777777" w:rsidR="00F2773C" w:rsidRDefault="00F2773C" w:rsidP="00280A7F">
      <w:pPr>
        <w:widowControl w:val="0"/>
        <w:autoSpaceDE w:val="0"/>
        <w:autoSpaceDN w:val="0"/>
        <w:ind w:left="1344" w:right="1246"/>
        <w:jc w:val="both"/>
        <w:outlineLvl w:val="2"/>
        <w:rPr>
          <w:rFonts w:ascii="Verdana" w:eastAsia="Verdana" w:hAnsi="Verdana" w:cs="Verdana"/>
          <w:color w:val="231F20"/>
          <w:sz w:val="17"/>
          <w:szCs w:val="17"/>
          <w:lang w:val="es-ES" w:bidi="es-ES"/>
        </w:rPr>
      </w:pPr>
      <w:r w:rsidRPr="00F54E54">
        <w:rPr>
          <w:rFonts w:ascii="Verdana" w:eastAsia="Verdana" w:hAnsi="Verdana" w:cs="Verdana"/>
          <w:color w:val="231F20"/>
          <w:sz w:val="17"/>
          <w:szCs w:val="17"/>
          <w:lang w:val="es-ES" w:bidi="es-ES"/>
        </w:rPr>
        <w:t>El Directorio de la Sociedad es responsable de la preparación y presentación razonable de los estados financieros intermedios</w:t>
      </w:r>
      <w:r w:rsidR="00C1437D" w:rsidRPr="00F54E54">
        <w:rPr>
          <w:rFonts w:ascii="Verdana" w:eastAsia="Verdana" w:hAnsi="Verdana" w:cs="Verdana"/>
          <w:color w:val="231F20"/>
          <w:sz w:val="17"/>
          <w:szCs w:val="17"/>
          <w:lang w:val="es-ES" w:bidi="es-ES"/>
        </w:rPr>
        <w:t xml:space="preserve"> condensados</w:t>
      </w:r>
      <w:r w:rsidRPr="00F54E54">
        <w:rPr>
          <w:rFonts w:ascii="Verdana" w:eastAsia="Verdana" w:hAnsi="Verdana" w:cs="Verdana"/>
          <w:color w:val="231F20"/>
          <w:sz w:val="17"/>
          <w:szCs w:val="17"/>
          <w:lang w:val="es-ES" w:bidi="es-ES"/>
        </w:rPr>
        <w:t xml:space="preserve"> de la Sociedad de acuerdo con las Normas Internacionales de Información Financiera adoptadas por la Federación Argentina de Consejos Profesionales de Ciencias Económicas como normas contables profesionales, tal como</w:t>
      </w:r>
      <w:r w:rsidRPr="00F54E54">
        <w:rPr>
          <w:rFonts w:ascii="Verdana" w:eastAsia="Verdana" w:hAnsi="Verdana" w:cs="Verdana"/>
          <w:color w:val="231F20"/>
          <w:spacing w:val="-9"/>
          <w:sz w:val="17"/>
          <w:szCs w:val="17"/>
          <w:lang w:val="es-ES" w:bidi="es-ES"/>
        </w:rPr>
        <w:t xml:space="preserve"> </w:t>
      </w:r>
      <w:r w:rsidRPr="00F54E54">
        <w:rPr>
          <w:rFonts w:ascii="Verdana" w:eastAsia="Verdana" w:hAnsi="Verdana" w:cs="Verdana"/>
          <w:color w:val="231F20"/>
          <w:sz w:val="17"/>
          <w:szCs w:val="17"/>
          <w:lang w:val="es-ES" w:bidi="es-ES"/>
        </w:rPr>
        <w:t>fueron</w:t>
      </w:r>
      <w:r w:rsidRPr="00F54E54">
        <w:rPr>
          <w:rFonts w:ascii="Verdana" w:eastAsia="Verdana" w:hAnsi="Verdana" w:cs="Verdana"/>
          <w:color w:val="231F20"/>
          <w:spacing w:val="-11"/>
          <w:sz w:val="17"/>
          <w:szCs w:val="17"/>
          <w:lang w:val="es-ES" w:bidi="es-ES"/>
        </w:rPr>
        <w:t xml:space="preserve"> </w:t>
      </w:r>
      <w:r w:rsidRPr="00F54E54">
        <w:rPr>
          <w:rFonts w:ascii="Verdana" w:eastAsia="Verdana" w:hAnsi="Verdana" w:cs="Verdana"/>
          <w:color w:val="231F20"/>
          <w:sz w:val="17"/>
          <w:szCs w:val="17"/>
          <w:lang w:val="es-ES" w:bidi="es-ES"/>
        </w:rPr>
        <w:t>aprobadas</w:t>
      </w:r>
      <w:r w:rsidRPr="00F54E54">
        <w:rPr>
          <w:rFonts w:ascii="Verdana" w:eastAsia="Verdana" w:hAnsi="Verdana" w:cs="Verdana"/>
          <w:color w:val="231F20"/>
          <w:spacing w:val="-10"/>
          <w:sz w:val="17"/>
          <w:szCs w:val="17"/>
          <w:lang w:val="es-ES" w:bidi="es-ES"/>
        </w:rPr>
        <w:t xml:space="preserve"> </w:t>
      </w:r>
      <w:r w:rsidRPr="00F54E54">
        <w:rPr>
          <w:rFonts w:ascii="Verdana" w:eastAsia="Verdana" w:hAnsi="Verdana" w:cs="Verdana"/>
          <w:color w:val="231F20"/>
          <w:sz w:val="17"/>
          <w:szCs w:val="17"/>
          <w:lang w:val="es-ES" w:bidi="es-ES"/>
        </w:rPr>
        <w:t>por</w:t>
      </w:r>
      <w:r w:rsidRPr="00F54E54">
        <w:rPr>
          <w:rFonts w:ascii="Verdana" w:eastAsia="Verdana" w:hAnsi="Verdana" w:cs="Verdana"/>
          <w:color w:val="231F20"/>
          <w:spacing w:val="-9"/>
          <w:sz w:val="17"/>
          <w:szCs w:val="17"/>
          <w:lang w:val="es-ES" w:bidi="es-ES"/>
        </w:rPr>
        <w:t xml:space="preserve"> </w:t>
      </w:r>
      <w:r w:rsidRPr="00F54E54">
        <w:rPr>
          <w:rFonts w:ascii="Verdana" w:eastAsia="Verdana" w:hAnsi="Verdana" w:cs="Verdana"/>
          <w:color w:val="231F20"/>
          <w:sz w:val="17"/>
          <w:szCs w:val="17"/>
          <w:lang w:val="es-ES" w:bidi="es-ES"/>
        </w:rPr>
        <w:t>el</w:t>
      </w:r>
      <w:r w:rsidRPr="00F54E54">
        <w:rPr>
          <w:rFonts w:ascii="Verdana" w:eastAsia="Verdana" w:hAnsi="Verdana" w:cs="Verdana"/>
          <w:color w:val="231F20"/>
          <w:spacing w:val="-9"/>
          <w:sz w:val="17"/>
          <w:szCs w:val="17"/>
          <w:lang w:val="es-ES" w:bidi="es-ES"/>
        </w:rPr>
        <w:t xml:space="preserve"> </w:t>
      </w:r>
      <w:r w:rsidRPr="00F54E54">
        <w:rPr>
          <w:rFonts w:ascii="Verdana" w:eastAsia="Verdana" w:hAnsi="Verdana" w:cs="Verdana"/>
          <w:color w:val="231F20"/>
          <w:sz w:val="17"/>
          <w:szCs w:val="17"/>
          <w:lang w:val="es-ES" w:bidi="es-ES"/>
        </w:rPr>
        <w:t>Consejo</w:t>
      </w:r>
      <w:r w:rsidRPr="00F54E54">
        <w:rPr>
          <w:rFonts w:ascii="Verdana" w:eastAsia="Verdana" w:hAnsi="Verdana" w:cs="Verdana"/>
          <w:color w:val="231F20"/>
          <w:spacing w:val="-9"/>
          <w:sz w:val="17"/>
          <w:szCs w:val="17"/>
          <w:lang w:val="es-ES" w:bidi="es-ES"/>
        </w:rPr>
        <w:t xml:space="preserve"> </w:t>
      </w:r>
      <w:r w:rsidRPr="00F54E54">
        <w:rPr>
          <w:rFonts w:ascii="Verdana" w:eastAsia="Verdana" w:hAnsi="Verdana" w:cs="Verdana"/>
          <w:color w:val="231F20"/>
          <w:sz w:val="17"/>
          <w:szCs w:val="17"/>
          <w:lang w:val="es-ES" w:bidi="es-ES"/>
        </w:rPr>
        <w:t>de</w:t>
      </w:r>
      <w:r w:rsidRPr="00F54E54">
        <w:rPr>
          <w:rFonts w:ascii="Verdana" w:eastAsia="Verdana" w:hAnsi="Verdana" w:cs="Verdana"/>
          <w:color w:val="231F20"/>
          <w:spacing w:val="-9"/>
          <w:sz w:val="17"/>
          <w:szCs w:val="17"/>
          <w:lang w:val="es-ES" w:bidi="es-ES"/>
        </w:rPr>
        <w:t xml:space="preserve"> </w:t>
      </w:r>
      <w:r w:rsidRPr="00F54E54">
        <w:rPr>
          <w:rFonts w:ascii="Verdana" w:eastAsia="Verdana" w:hAnsi="Verdana" w:cs="Verdana"/>
          <w:color w:val="231F20"/>
          <w:sz w:val="17"/>
          <w:szCs w:val="17"/>
          <w:lang w:val="es-ES" w:bidi="es-ES"/>
        </w:rPr>
        <w:t>Normas</w:t>
      </w:r>
      <w:r w:rsidRPr="00F54E54">
        <w:rPr>
          <w:rFonts w:ascii="Verdana" w:eastAsia="Verdana" w:hAnsi="Verdana" w:cs="Verdana"/>
          <w:color w:val="231F20"/>
          <w:spacing w:val="-8"/>
          <w:sz w:val="17"/>
          <w:szCs w:val="17"/>
          <w:lang w:val="es-ES" w:bidi="es-ES"/>
        </w:rPr>
        <w:t xml:space="preserve"> </w:t>
      </w:r>
      <w:r w:rsidRPr="00F54E54">
        <w:rPr>
          <w:rFonts w:ascii="Verdana" w:eastAsia="Verdana" w:hAnsi="Verdana" w:cs="Verdana"/>
          <w:color w:val="231F20"/>
          <w:sz w:val="17"/>
          <w:szCs w:val="17"/>
          <w:lang w:val="es-ES" w:bidi="es-ES"/>
        </w:rPr>
        <w:t>Internacionales</w:t>
      </w:r>
      <w:r w:rsidRPr="00F54E54">
        <w:rPr>
          <w:rFonts w:ascii="Verdana" w:eastAsia="Verdana" w:hAnsi="Verdana" w:cs="Verdana"/>
          <w:color w:val="231F20"/>
          <w:spacing w:val="-9"/>
          <w:sz w:val="17"/>
          <w:szCs w:val="17"/>
          <w:lang w:val="es-ES" w:bidi="es-ES"/>
        </w:rPr>
        <w:t xml:space="preserve"> </w:t>
      </w:r>
      <w:r w:rsidRPr="00F54E54">
        <w:rPr>
          <w:rFonts w:ascii="Verdana" w:eastAsia="Verdana" w:hAnsi="Verdana" w:cs="Verdana"/>
          <w:color w:val="231F20"/>
          <w:sz w:val="17"/>
          <w:szCs w:val="17"/>
          <w:lang w:val="es-ES" w:bidi="es-ES"/>
        </w:rPr>
        <w:t>de</w:t>
      </w:r>
      <w:r w:rsidRPr="00F54E54">
        <w:rPr>
          <w:rFonts w:ascii="Verdana" w:eastAsia="Verdana" w:hAnsi="Verdana" w:cs="Verdana"/>
          <w:color w:val="231F20"/>
          <w:spacing w:val="-9"/>
          <w:sz w:val="17"/>
          <w:szCs w:val="17"/>
          <w:lang w:val="es-ES" w:bidi="es-ES"/>
        </w:rPr>
        <w:t xml:space="preserve"> </w:t>
      </w:r>
      <w:r w:rsidRPr="00F54E54">
        <w:rPr>
          <w:rFonts w:ascii="Verdana" w:eastAsia="Verdana" w:hAnsi="Verdana" w:cs="Verdana"/>
          <w:color w:val="231F20"/>
          <w:sz w:val="17"/>
          <w:szCs w:val="17"/>
          <w:lang w:val="es-ES" w:bidi="es-ES"/>
        </w:rPr>
        <w:t>Contabilidad</w:t>
      </w:r>
      <w:r w:rsidRPr="00F54E54">
        <w:rPr>
          <w:rFonts w:ascii="Verdana" w:eastAsia="Verdana" w:hAnsi="Verdana" w:cs="Verdana"/>
          <w:color w:val="231F20"/>
          <w:spacing w:val="-9"/>
          <w:sz w:val="17"/>
          <w:szCs w:val="17"/>
          <w:lang w:val="es-ES" w:bidi="es-ES"/>
        </w:rPr>
        <w:t xml:space="preserve"> </w:t>
      </w:r>
      <w:r w:rsidRPr="00F54E54">
        <w:rPr>
          <w:rFonts w:ascii="Verdana" w:eastAsia="Verdana" w:hAnsi="Verdana" w:cs="Verdana"/>
          <w:color w:val="231F20"/>
          <w:sz w:val="17"/>
          <w:szCs w:val="17"/>
          <w:lang w:val="es-ES" w:bidi="es-ES"/>
        </w:rPr>
        <w:t>(“IASB”, por</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su</w:t>
      </w:r>
      <w:r w:rsidRPr="00F54E54">
        <w:rPr>
          <w:rFonts w:ascii="Verdana" w:eastAsia="Verdana" w:hAnsi="Verdana" w:cs="Verdana"/>
          <w:color w:val="231F20"/>
          <w:spacing w:val="-6"/>
          <w:sz w:val="17"/>
          <w:szCs w:val="17"/>
          <w:lang w:val="es-ES" w:bidi="es-ES"/>
        </w:rPr>
        <w:t xml:space="preserve"> </w:t>
      </w:r>
      <w:r w:rsidRPr="00F54E54">
        <w:rPr>
          <w:rFonts w:ascii="Verdana" w:eastAsia="Verdana" w:hAnsi="Verdana" w:cs="Verdana"/>
          <w:color w:val="231F20"/>
          <w:sz w:val="17"/>
          <w:szCs w:val="17"/>
          <w:lang w:val="es-ES" w:bidi="es-ES"/>
        </w:rPr>
        <w:t>sigla</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en</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inglés),</w:t>
      </w:r>
      <w:r w:rsidRPr="00F54E54">
        <w:rPr>
          <w:rFonts w:ascii="Verdana" w:eastAsia="Verdana" w:hAnsi="Verdana" w:cs="Verdana"/>
          <w:color w:val="231F20"/>
          <w:spacing w:val="-6"/>
          <w:sz w:val="17"/>
          <w:szCs w:val="17"/>
          <w:lang w:val="es-ES" w:bidi="es-ES"/>
        </w:rPr>
        <w:t xml:space="preserve"> </w:t>
      </w:r>
      <w:r w:rsidRPr="00F54E54">
        <w:rPr>
          <w:rFonts w:ascii="Verdana" w:eastAsia="Verdana" w:hAnsi="Verdana" w:cs="Verdana"/>
          <w:color w:val="231F20"/>
          <w:sz w:val="17"/>
          <w:szCs w:val="17"/>
          <w:lang w:val="es-ES" w:bidi="es-ES"/>
        </w:rPr>
        <w:t>e</w:t>
      </w:r>
      <w:r w:rsidRPr="00F54E54">
        <w:rPr>
          <w:rFonts w:ascii="Verdana" w:eastAsia="Verdana" w:hAnsi="Verdana" w:cs="Verdana"/>
          <w:color w:val="231F20"/>
          <w:spacing w:val="-4"/>
          <w:sz w:val="17"/>
          <w:szCs w:val="17"/>
          <w:lang w:val="es-ES" w:bidi="es-ES"/>
        </w:rPr>
        <w:t xml:space="preserve"> </w:t>
      </w:r>
      <w:r w:rsidRPr="00F54E54">
        <w:rPr>
          <w:rFonts w:ascii="Verdana" w:eastAsia="Verdana" w:hAnsi="Verdana" w:cs="Verdana"/>
          <w:color w:val="231F20"/>
          <w:sz w:val="17"/>
          <w:szCs w:val="17"/>
          <w:lang w:val="es-ES" w:bidi="es-ES"/>
        </w:rPr>
        <w:t>incorporadas</w:t>
      </w:r>
      <w:r w:rsidRPr="00F54E54">
        <w:rPr>
          <w:rFonts w:ascii="Verdana" w:eastAsia="Verdana" w:hAnsi="Verdana" w:cs="Verdana"/>
          <w:color w:val="231F20"/>
          <w:spacing w:val="-4"/>
          <w:sz w:val="17"/>
          <w:szCs w:val="17"/>
          <w:lang w:val="es-ES" w:bidi="es-ES"/>
        </w:rPr>
        <w:t xml:space="preserve"> </w:t>
      </w:r>
      <w:r w:rsidRPr="00F54E54">
        <w:rPr>
          <w:rFonts w:ascii="Verdana" w:eastAsia="Verdana" w:hAnsi="Verdana" w:cs="Verdana"/>
          <w:color w:val="231F20"/>
          <w:sz w:val="17"/>
          <w:szCs w:val="17"/>
          <w:lang w:val="es-ES" w:bidi="es-ES"/>
        </w:rPr>
        <w:t>por</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la</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Comisión</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Nacional</w:t>
      </w:r>
      <w:r w:rsidRPr="00F54E54">
        <w:rPr>
          <w:rFonts w:ascii="Verdana" w:eastAsia="Verdana" w:hAnsi="Verdana" w:cs="Verdana"/>
          <w:color w:val="231F20"/>
          <w:spacing w:val="-4"/>
          <w:sz w:val="17"/>
          <w:szCs w:val="17"/>
          <w:lang w:val="es-ES" w:bidi="es-ES"/>
        </w:rPr>
        <w:t xml:space="preserve"> </w:t>
      </w:r>
      <w:r w:rsidRPr="00F54E54">
        <w:rPr>
          <w:rFonts w:ascii="Verdana" w:eastAsia="Verdana" w:hAnsi="Verdana" w:cs="Verdana"/>
          <w:color w:val="231F20"/>
          <w:sz w:val="17"/>
          <w:szCs w:val="17"/>
          <w:lang w:val="es-ES" w:bidi="es-ES"/>
        </w:rPr>
        <w:t>de</w:t>
      </w:r>
      <w:r w:rsidRPr="00F54E54">
        <w:rPr>
          <w:rFonts w:ascii="Verdana" w:eastAsia="Verdana" w:hAnsi="Verdana" w:cs="Verdana"/>
          <w:color w:val="231F20"/>
          <w:spacing w:val="-4"/>
          <w:sz w:val="17"/>
          <w:szCs w:val="17"/>
          <w:lang w:val="es-ES" w:bidi="es-ES"/>
        </w:rPr>
        <w:t xml:space="preserve"> </w:t>
      </w:r>
      <w:r w:rsidRPr="00F54E54">
        <w:rPr>
          <w:rFonts w:ascii="Verdana" w:eastAsia="Verdana" w:hAnsi="Verdana" w:cs="Verdana"/>
          <w:color w:val="231F20"/>
          <w:sz w:val="17"/>
          <w:szCs w:val="17"/>
          <w:lang w:val="es-ES" w:bidi="es-ES"/>
        </w:rPr>
        <w:t>Valores</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a</w:t>
      </w:r>
      <w:r w:rsidRPr="00F54E54">
        <w:rPr>
          <w:rFonts w:ascii="Verdana" w:eastAsia="Verdana" w:hAnsi="Verdana" w:cs="Verdana"/>
          <w:color w:val="231F20"/>
          <w:spacing w:val="-4"/>
          <w:sz w:val="17"/>
          <w:szCs w:val="17"/>
          <w:lang w:val="es-ES" w:bidi="es-ES"/>
        </w:rPr>
        <w:t xml:space="preserve"> </w:t>
      </w:r>
      <w:r w:rsidRPr="00F54E54">
        <w:rPr>
          <w:rFonts w:ascii="Verdana" w:eastAsia="Verdana" w:hAnsi="Verdana" w:cs="Verdana"/>
          <w:color w:val="231F20"/>
          <w:sz w:val="17"/>
          <w:szCs w:val="17"/>
          <w:lang w:val="es-ES" w:bidi="es-ES"/>
        </w:rPr>
        <w:t>su</w:t>
      </w:r>
      <w:r w:rsidRPr="00F54E54">
        <w:rPr>
          <w:rFonts w:ascii="Verdana" w:eastAsia="Verdana" w:hAnsi="Verdana" w:cs="Verdana"/>
          <w:color w:val="231F20"/>
          <w:spacing w:val="-6"/>
          <w:sz w:val="17"/>
          <w:szCs w:val="17"/>
          <w:lang w:val="es-ES" w:bidi="es-ES"/>
        </w:rPr>
        <w:t xml:space="preserve"> </w:t>
      </w:r>
      <w:r w:rsidRPr="00F54E54">
        <w:rPr>
          <w:rFonts w:ascii="Verdana" w:eastAsia="Verdana" w:hAnsi="Verdana" w:cs="Verdana"/>
          <w:color w:val="231F20"/>
          <w:sz w:val="17"/>
          <w:szCs w:val="17"/>
          <w:lang w:val="es-ES" w:bidi="es-ES"/>
        </w:rPr>
        <w:t>normativa, y por lo tanto es responsable de la preparación y presentación de los estados financieros intermedios</w:t>
      </w:r>
      <w:r w:rsidR="00C1437D" w:rsidRPr="00F54E54">
        <w:rPr>
          <w:rFonts w:ascii="Verdana" w:eastAsia="Verdana" w:hAnsi="Verdana" w:cs="Verdana"/>
          <w:color w:val="231F20"/>
          <w:sz w:val="17"/>
          <w:szCs w:val="17"/>
          <w:lang w:val="es-ES" w:bidi="es-ES"/>
        </w:rPr>
        <w:t xml:space="preserve"> condensados</w:t>
      </w:r>
      <w:r w:rsidRPr="00F54E54">
        <w:rPr>
          <w:rFonts w:ascii="Verdana" w:eastAsia="Verdana" w:hAnsi="Verdana" w:cs="Verdana"/>
          <w:color w:val="231F20"/>
          <w:sz w:val="17"/>
          <w:szCs w:val="17"/>
          <w:lang w:val="es-ES" w:bidi="es-ES"/>
        </w:rPr>
        <w:t xml:space="preserve"> adjuntos, de acuerdo con la Norma Internacional de Contabilidad 34, “Información</w:t>
      </w:r>
      <w:r w:rsidRPr="00F54E54">
        <w:rPr>
          <w:rFonts w:ascii="Verdana" w:eastAsia="Verdana" w:hAnsi="Verdana" w:cs="Verdana"/>
          <w:color w:val="231F20"/>
          <w:spacing w:val="-8"/>
          <w:sz w:val="17"/>
          <w:szCs w:val="17"/>
          <w:lang w:val="es-ES" w:bidi="es-ES"/>
        </w:rPr>
        <w:t xml:space="preserve"> </w:t>
      </w:r>
      <w:r w:rsidRPr="00F54E54">
        <w:rPr>
          <w:rFonts w:ascii="Verdana" w:eastAsia="Verdana" w:hAnsi="Verdana" w:cs="Verdana"/>
          <w:color w:val="231F20"/>
          <w:sz w:val="17"/>
          <w:szCs w:val="17"/>
          <w:lang w:val="es-ES" w:bidi="es-ES"/>
        </w:rPr>
        <w:t>financiera</w:t>
      </w:r>
      <w:r w:rsidRPr="00F54E54">
        <w:rPr>
          <w:rFonts w:ascii="Verdana" w:eastAsia="Verdana" w:hAnsi="Verdana" w:cs="Verdana"/>
          <w:color w:val="231F20"/>
          <w:spacing w:val="-6"/>
          <w:sz w:val="17"/>
          <w:szCs w:val="17"/>
          <w:lang w:val="es-ES" w:bidi="es-ES"/>
        </w:rPr>
        <w:t xml:space="preserve"> </w:t>
      </w:r>
      <w:r w:rsidRPr="00F54E54">
        <w:rPr>
          <w:rFonts w:ascii="Verdana" w:eastAsia="Verdana" w:hAnsi="Verdana" w:cs="Verdana"/>
          <w:color w:val="231F20"/>
          <w:sz w:val="17"/>
          <w:szCs w:val="17"/>
          <w:lang w:val="es-ES" w:bidi="es-ES"/>
        </w:rPr>
        <w:t>intermedia”</w:t>
      </w:r>
      <w:r w:rsidRPr="00F54E54">
        <w:rPr>
          <w:rFonts w:eastAsia="Verdana" w:cs="Verdana"/>
          <w:color w:val="231F20"/>
          <w:sz w:val="17"/>
          <w:szCs w:val="17"/>
          <w:lang w:val="es-ES" w:bidi="es-ES"/>
        </w:rPr>
        <w:t>.</w:t>
      </w:r>
      <w:r w:rsidRPr="00F54E54">
        <w:rPr>
          <w:rFonts w:eastAsia="Verdana" w:cs="Verdana"/>
          <w:color w:val="231F20"/>
          <w:spacing w:val="-6"/>
          <w:sz w:val="17"/>
          <w:szCs w:val="17"/>
          <w:lang w:val="es-ES" w:bidi="es-ES"/>
        </w:rPr>
        <w:t xml:space="preserve"> </w:t>
      </w:r>
      <w:r w:rsidRPr="00F54E54">
        <w:rPr>
          <w:rFonts w:ascii="Verdana" w:eastAsia="Verdana" w:hAnsi="Verdana" w:cs="Verdana"/>
          <w:color w:val="231F20"/>
          <w:sz w:val="17"/>
          <w:szCs w:val="17"/>
          <w:lang w:val="es-ES" w:bidi="es-ES"/>
        </w:rPr>
        <w:t>Asimismo,</w:t>
      </w:r>
      <w:r w:rsidRPr="00F54E54">
        <w:rPr>
          <w:rFonts w:ascii="Verdana" w:eastAsia="Verdana" w:hAnsi="Verdana" w:cs="Verdana"/>
          <w:color w:val="231F20"/>
          <w:spacing w:val="-7"/>
          <w:sz w:val="17"/>
          <w:szCs w:val="17"/>
          <w:lang w:val="es-ES" w:bidi="es-ES"/>
        </w:rPr>
        <w:t xml:space="preserve"> </w:t>
      </w:r>
      <w:r w:rsidRPr="00F54E54">
        <w:rPr>
          <w:rFonts w:ascii="Verdana" w:eastAsia="Verdana" w:hAnsi="Verdana" w:cs="Verdana"/>
          <w:color w:val="231F20"/>
          <w:sz w:val="17"/>
          <w:szCs w:val="17"/>
          <w:lang w:val="es-ES" w:bidi="es-ES"/>
        </w:rPr>
        <w:t>el</w:t>
      </w:r>
      <w:r w:rsidRPr="00F54E54">
        <w:rPr>
          <w:rFonts w:ascii="Verdana" w:eastAsia="Verdana" w:hAnsi="Verdana" w:cs="Verdana"/>
          <w:color w:val="231F20"/>
          <w:spacing w:val="-6"/>
          <w:sz w:val="17"/>
          <w:szCs w:val="17"/>
          <w:lang w:val="es-ES" w:bidi="es-ES"/>
        </w:rPr>
        <w:t xml:space="preserve"> </w:t>
      </w:r>
      <w:r w:rsidRPr="00F54E54">
        <w:rPr>
          <w:rFonts w:ascii="Verdana" w:eastAsia="Verdana" w:hAnsi="Verdana" w:cs="Verdana"/>
          <w:color w:val="231F20"/>
          <w:sz w:val="17"/>
          <w:szCs w:val="17"/>
          <w:lang w:val="es-ES" w:bidi="es-ES"/>
        </w:rPr>
        <w:t>Directorio</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de</w:t>
      </w:r>
      <w:r w:rsidRPr="00F54E54">
        <w:rPr>
          <w:rFonts w:ascii="Verdana" w:eastAsia="Verdana" w:hAnsi="Verdana" w:cs="Verdana"/>
          <w:color w:val="231F20"/>
          <w:spacing w:val="-6"/>
          <w:sz w:val="17"/>
          <w:szCs w:val="17"/>
          <w:lang w:val="es-ES" w:bidi="es-ES"/>
        </w:rPr>
        <w:t xml:space="preserve"> </w:t>
      </w:r>
      <w:r w:rsidRPr="00F54E54">
        <w:rPr>
          <w:rFonts w:ascii="Verdana" w:eastAsia="Verdana" w:hAnsi="Verdana" w:cs="Verdana"/>
          <w:color w:val="231F20"/>
          <w:sz w:val="17"/>
          <w:szCs w:val="17"/>
          <w:lang w:val="es-ES" w:bidi="es-ES"/>
        </w:rPr>
        <w:t>la</w:t>
      </w:r>
      <w:r w:rsidRPr="00F54E54">
        <w:rPr>
          <w:rFonts w:ascii="Verdana" w:eastAsia="Verdana" w:hAnsi="Verdana" w:cs="Verdana"/>
          <w:color w:val="231F20"/>
          <w:spacing w:val="-6"/>
          <w:sz w:val="17"/>
          <w:szCs w:val="17"/>
          <w:lang w:val="es-ES" w:bidi="es-ES"/>
        </w:rPr>
        <w:t xml:space="preserve"> </w:t>
      </w:r>
      <w:r w:rsidRPr="00F54E54">
        <w:rPr>
          <w:rFonts w:ascii="Verdana" w:eastAsia="Verdana" w:hAnsi="Verdana" w:cs="Verdana"/>
          <w:color w:val="231F20"/>
          <w:sz w:val="17"/>
          <w:szCs w:val="17"/>
          <w:lang w:val="es-ES" w:bidi="es-ES"/>
        </w:rPr>
        <w:t>Sociedad</w:t>
      </w:r>
      <w:r w:rsidRPr="00F54E54">
        <w:rPr>
          <w:rFonts w:ascii="Verdana" w:eastAsia="Verdana" w:hAnsi="Verdana" w:cs="Verdana"/>
          <w:color w:val="231F20"/>
          <w:spacing w:val="-6"/>
          <w:sz w:val="17"/>
          <w:szCs w:val="17"/>
          <w:lang w:val="es-ES" w:bidi="es-ES"/>
        </w:rPr>
        <w:t xml:space="preserve"> </w:t>
      </w:r>
      <w:r w:rsidRPr="00F54E54">
        <w:rPr>
          <w:rFonts w:ascii="Verdana" w:eastAsia="Verdana" w:hAnsi="Verdana" w:cs="Verdana"/>
          <w:color w:val="231F20"/>
          <w:sz w:val="17"/>
          <w:szCs w:val="17"/>
          <w:lang w:val="es-ES" w:bidi="es-ES"/>
        </w:rPr>
        <w:t>es</w:t>
      </w:r>
      <w:r w:rsidRPr="00F54E54">
        <w:rPr>
          <w:rFonts w:ascii="Verdana" w:eastAsia="Verdana" w:hAnsi="Verdana" w:cs="Verdana"/>
          <w:color w:val="231F20"/>
          <w:spacing w:val="-7"/>
          <w:sz w:val="17"/>
          <w:szCs w:val="17"/>
          <w:lang w:val="es-ES" w:bidi="es-ES"/>
        </w:rPr>
        <w:t xml:space="preserve"> </w:t>
      </w:r>
      <w:r w:rsidRPr="00F54E54">
        <w:rPr>
          <w:rFonts w:ascii="Verdana" w:eastAsia="Verdana" w:hAnsi="Verdana" w:cs="Verdana"/>
          <w:color w:val="231F20"/>
          <w:sz w:val="17"/>
          <w:szCs w:val="17"/>
          <w:lang w:val="es-ES" w:bidi="es-ES"/>
        </w:rPr>
        <w:t>responsable del control interno que considere necesario para permitir la preparación de estados financieros libres de incorrecciones</w:t>
      </w:r>
      <w:r w:rsidRPr="00F54E54">
        <w:rPr>
          <w:rFonts w:ascii="Verdana" w:eastAsia="Verdana" w:hAnsi="Verdana" w:cs="Verdana"/>
          <w:color w:val="231F20"/>
          <w:spacing w:val="-6"/>
          <w:sz w:val="17"/>
          <w:szCs w:val="17"/>
          <w:lang w:val="es-ES" w:bidi="es-ES"/>
        </w:rPr>
        <w:t xml:space="preserve"> </w:t>
      </w:r>
      <w:r w:rsidRPr="00F54E54">
        <w:rPr>
          <w:rFonts w:ascii="Verdana" w:eastAsia="Verdana" w:hAnsi="Verdana" w:cs="Verdana"/>
          <w:color w:val="231F20"/>
          <w:sz w:val="17"/>
          <w:szCs w:val="17"/>
          <w:lang w:val="es-ES" w:bidi="es-ES"/>
        </w:rPr>
        <w:t>significativas.</w:t>
      </w:r>
    </w:p>
    <w:p w14:paraId="7C657209" w14:textId="77777777" w:rsidR="00280A7F" w:rsidRDefault="00280A7F" w:rsidP="00280A7F">
      <w:pPr>
        <w:widowControl w:val="0"/>
        <w:autoSpaceDE w:val="0"/>
        <w:autoSpaceDN w:val="0"/>
        <w:ind w:left="1344" w:right="1246"/>
        <w:jc w:val="both"/>
        <w:outlineLvl w:val="2"/>
        <w:rPr>
          <w:rFonts w:ascii="Verdana" w:eastAsia="Verdana" w:hAnsi="Verdana" w:cs="Verdana"/>
          <w:color w:val="231F20"/>
          <w:sz w:val="17"/>
          <w:szCs w:val="17"/>
          <w:lang w:val="es-ES" w:bidi="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6"/>
      </w:tblGrid>
      <w:tr w:rsidR="00280A7F" w:rsidRPr="00280A7F" w14:paraId="2CA14A0E" w14:textId="77777777" w:rsidTr="00AA7747">
        <w:tc>
          <w:tcPr>
            <w:tcW w:w="3896" w:type="dxa"/>
          </w:tcPr>
          <w:p w14:paraId="5AD4B143" w14:textId="77777777" w:rsidR="00280A7F" w:rsidRPr="00280A7F" w:rsidRDefault="00280A7F" w:rsidP="00AA7747">
            <w:pPr>
              <w:widowControl w:val="0"/>
              <w:autoSpaceDE w:val="0"/>
              <w:autoSpaceDN w:val="0"/>
              <w:ind w:right="37"/>
              <w:jc w:val="center"/>
              <w:outlineLvl w:val="2"/>
              <w:rPr>
                <w:rFonts w:ascii="Verdana" w:eastAsia="Verdana" w:hAnsi="Verdana" w:cs="Verdana"/>
                <w:sz w:val="16"/>
                <w:szCs w:val="17"/>
                <w:lang w:val="es-ES" w:bidi="es-ES"/>
              </w:rPr>
            </w:pPr>
            <w:r w:rsidRPr="00280A7F">
              <w:rPr>
                <w:rFonts w:ascii="Verdana" w:eastAsia="Verdana" w:hAnsi="Verdana" w:cs="Verdana"/>
                <w:b/>
                <w:color w:val="231F20"/>
                <w:sz w:val="16"/>
                <w:szCs w:val="17"/>
                <w:lang w:val="es-ES" w:bidi="es-ES"/>
              </w:rPr>
              <w:t>DELOITTE &amp; Co. S.A.</w:t>
            </w:r>
          </w:p>
        </w:tc>
      </w:tr>
      <w:tr w:rsidR="00280A7F" w:rsidRPr="00280A7F" w14:paraId="7C5673B0" w14:textId="77777777" w:rsidTr="00AA7747">
        <w:tc>
          <w:tcPr>
            <w:tcW w:w="3896" w:type="dxa"/>
          </w:tcPr>
          <w:p w14:paraId="42A2D872" w14:textId="77777777" w:rsidR="00280A7F" w:rsidRPr="00280A7F" w:rsidRDefault="00280A7F" w:rsidP="00AA7747">
            <w:pPr>
              <w:widowControl w:val="0"/>
              <w:autoSpaceDE w:val="0"/>
              <w:autoSpaceDN w:val="0"/>
              <w:ind w:right="37"/>
              <w:jc w:val="center"/>
              <w:outlineLvl w:val="2"/>
              <w:rPr>
                <w:rFonts w:ascii="Verdana" w:eastAsia="Verdana" w:hAnsi="Verdana" w:cs="Verdana"/>
                <w:sz w:val="16"/>
                <w:szCs w:val="17"/>
                <w:lang w:val="es-ES" w:bidi="es-ES"/>
              </w:rPr>
            </w:pPr>
            <w:r w:rsidRPr="00280A7F">
              <w:rPr>
                <w:rFonts w:ascii="Verdana" w:eastAsia="Verdana" w:hAnsi="Verdana" w:cs="Verdana"/>
                <w:color w:val="231F20"/>
                <w:sz w:val="16"/>
                <w:szCs w:val="17"/>
                <w:lang w:val="es-ES" w:bidi="es-ES"/>
              </w:rPr>
              <w:t>Registro Especial de Sociedades</w:t>
            </w:r>
          </w:p>
        </w:tc>
      </w:tr>
      <w:tr w:rsidR="00280A7F" w:rsidRPr="00280A7F" w14:paraId="100E45C3" w14:textId="77777777" w:rsidTr="00AA7747">
        <w:tc>
          <w:tcPr>
            <w:tcW w:w="3896" w:type="dxa"/>
          </w:tcPr>
          <w:p w14:paraId="1BA124D2" w14:textId="77777777" w:rsidR="00280A7F" w:rsidRPr="00280A7F" w:rsidRDefault="00280A7F" w:rsidP="00AA7747">
            <w:pPr>
              <w:widowControl w:val="0"/>
              <w:autoSpaceDE w:val="0"/>
              <w:autoSpaceDN w:val="0"/>
              <w:ind w:right="37"/>
              <w:jc w:val="center"/>
              <w:outlineLvl w:val="2"/>
              <w:rPr>
                <w:rFonts w:ascii="Verdana" w:eastAsia="Verdana" w:hAnsi="Verdana" w:cs="Verdana"/>
                <w:sz w:val="16"/>
                <w:szCs w:val="17"/>
                <w:lang w:val="es-ES" w:bidi="es-ES"/>
              </w:rPr>
            </w:pPr>
            <w:r w:rsidRPr="00280A7F">
              <w:rPr>
                <w:rFonts w:ascii="Verdana" w:eastAsia="Verdana" w:hAnsi="Verdana" w:cs="Verdana"/>
                <w:color w:val="231F20"/>
                <w:sz w:val="16"/>
                <w:szCs w:val="17"/>
                <w:lang w:val="es-ES" w:bidi="es-ES"/>
              </w:rPr>
              <w:t>C.P.C.E. Provincia de Buenos Aires</w:t>
            </w:r>
          </w:p>
        </w:tc>
      </w:tr>
      <w:tr w:rsidR="00280A7F" w:rsidRPr="00280A7F" w14:paraId="53556904" w14:textId="77777777" w:rsidTr="00AA7747">
        <w:tc>
          <w:tcPr>
            <w:tcW w:w="3896" w:type="dxa"/>
          </w:tcPr>
          <w:p w14:paraId="0E970988" w14:textId="77777777" w:rsidR="00280A7F" w:rsidRPr="00280A7F" w:rsidRDefault="00280A7F" w:rsidP="00AA7747">
            <w:pPr>
              <w:widowControl w:val="0"/>
              <w:autoSpaceDE w:val="0"/>
              <w:autoSpaceDN w:val="0"/>
              <w:ind w:right="37"/>
              <w:jc w:val="center"/>
              <w:outlineLvl w:val="2"/>
              <w:rPr>
                <w:rFonts w:ascii="Verdana" w:eastAsia="Verdana" w:hAnsi="Verdana" w:cs="Verdana"/>
                <w:sz w:val="16"/>
                <w:szCs w:val="17"/>
                <w:lang w:val="es-ES" w:bidi="es-ES"/>
              </w:rPr>
            </w:pPr>
            <w:r w:rsidRPr="00280A7F">
              <w:rPr>
                <w:rFonts w:ascii="Verdana" w:eastAsia="Verdana" w:hAnsi="Verdana" w:cs="Verdana"/>
                <w:color w:val="231F20"/>
                <w:sz w:val="16"/>
                <w:szCs w:val="17"/>
                <w:lang w:val="es-ES" w:bidi="es-ES"/>
              </w:rPr>
              <w:t xml:space="preserve">Tomo 1 - Folio 13 - </w:t>
            </w:r>
            <w:proofErr w:type="spellStart"/>
            <w:r w:rsidRPr="00280A7F">
              <w:rPr>
                <w:rFonts w:ascii="Verdana" w:eastAsia="Verdana" w:hAnsi="Verdana" w:cs="Verdana"/>
                <w:color w:val="231F20"/>
                <w:sz w:val="16"/>
                <w:szCs w:val="17"/>
                <w:lang w:val="es-ES" w:bidi="es-ES"/>
              </w:rPr>
              <w:t>Leg</w:t>
            </w:r>
            <w:proofErr w:type="spellEnd"/>
            <w:r w:rsidRPr="00280A7F">
              <w:rPr>
                <w:rFonts w:ascii="Verdana" w:eastAsia="Verdana" w:hAnsi="Verdana" w:cs="Verdana"/>
                <w:color w:val="231F20"/>
                <w:sz w:val="16"/>
                <w:szCs w:val="17"/>
                <w:lang w:val="es-ES" w:bidi="es-ES"/>
              </w:rPr>
              <w:t>. 13</w:t>
            </w:r>
          </w:p>
        </w:tc>
      </w:tr>
      <w:tr w:rsidR="00280A7F" w:rsidRPr="00280A7F" w14:paraId="4461873C" w14:textId="77777777" w:rsidTr="00AA7747">
        <w:tc>
          <w:tcPr>
            <w:tcW w:w="3896" w:type="dxa"/>
          </w:tcPr>
          <w:p w14:paraId="0EAAAAA7" w14:textId="77777777" w:rsidR="00280A7F" w:rsidRPr="00280A7F" w:rsidRDefault="00280A7F" w:rsidP="00AA7747">
            <w:pPr>
              <w:widowControl w:val="0"/>
              <w:autoSpaceDE w:val="0"/>
              <w:autoSpaceDN w:val="0"/>
              <w:ind w:right="37"/>
              <w:jc w:val="center"/>
              <w:outlineLvl w:val="2"/>
              <w:rPr>
                <w:rFonts w:ascii="Verdana" w:eastAsia="Verdana" w:hAnsi="Verdana" w:cs="Verdana"/>
                <w:b/>
                <w:color w:val="231F20"/>
                <w:sz w:val="16"/>
                <w:szCs w:val="17"/>
                <w:lang w:val="es-ES" w:bidi="es-ES"/>
              </w:rPr>
            </w:pPr>
          </w:p>
        </w:tc>
      </w:tr>
      <w:tr w:rsidR="00280A7F" w:rsidRPr="00280A7F" w14:paraId="18568EBF" w14:textId="77777777" w:rsidTr="00AA7747">
        <w:tc>
          <w:tcPr>
            <w:tcW w:w="3896" w:type="dxa"/>
          </w:tcPr>
          <w:p w14:paraId="6C8DD5F8" w14:textId="77777777" w:rsidR="00280A7F" w:rsidRPr="00280A7F" w:rsidRDefault="00280A7F" w:rsidP="00AA7747">
            <w:pPr>
              <w:widowControl w:val="0"/>
              <w:autoSpaceDE w:val="0"/>
              <w:autoSpaceDN w:val="0"/>
              <w:ind w:right="37"/>
              <w:jc w:val="center"/>
              <w:outlineLvl w:val="2"/>
              <w:rPr>
                <w:rFonts w:ascii="Verdana" w:eastAsia="Verdana" w:hAnsi="Verdana" w:cs="Verdana"/>
                <w:b/>
                <w:color w:val="231F20"/>
                <w:sz w:val="16"/>
                <w:szCs w:val="17"/>
                <w:lang w:val="es-ES" w:bidi="es-ES"/>
              </w:rPr>
            </w:pPr>
          </w:p>
        </w:tc>
      </w:tr>
      <w:tr w:rsidR="00280A7F" w:rsidRPr="00280A7F" w14:paraId="10FCEE64" w14:textId="77777777" w:rsidTr="00AA7747">
        <w:tc>
          <w:tcPr>
            <w:tcW w:w="3896" w:type="dxa"/>
          </w:tcPr>
          <w:p w14:paraId="4BAEEE68" w14:textId="77777777" w:rsidR="00280A7F" w:rsidRPr="00280A7F" w:rsidRDefault="00280A7F" w:rsidP="00AA7747">
            <w:pPr>
              <w:widowControl w:val="0"/>
              <w:autoSpaceDE w:val="0"/>
              <w:autoSpaceDN w:val="0"/>
              <w:ind w:right="37"/>
              <w:jc w:val="center"/>
              <w:outlineLvl w:val="2"/>
              <w:rPr>
                <w:rFonts w:ascii="Verdana" w:eastAsia="Verdana" w:hAnsi="Verdana" w:cs="Verdana"/>
                <w:b/>
                <w:color w:val="231F20"/>
                <w:sz w:val="16"/>
                <w:szCs w:val="17"/>
                <w:lang w:val="es-ES" w:bidi="es-ES"/>
              </w:rPr>
            </w:pPr>
          </w:p>
        </w:tc>
      </w:tr>
      <w:tr w:rsidR="00280A7F" w:rsidRPr="00280A7F" w14:paraId="34BA9EEC" w14:textId="77777777" w:rsidTr="00AA7747">
        <w:tc>
          <w:tcPr>
            <w:tcW w:w="3896" w:type="dxa"/>
          </w:tcPr>
          <w:p w14:paraId="5252274D" w14:textId="77777777" w:rsidR="00280A7F" w:rsidRPr="00280A7F" w:rsidRDefault="00280A7F" w:rsidP="00AA7747">
            <w:pPr>
              <w:widowControl w:val="0"/>
              <w:autoSpaceDE w:val="0"/>
              <w:autoSpaceDN w:val="0"/>
              <w:ind w:right="37"/>
              <w:jc w:val="center"/>
              <w:outlineLvl w:val="2"/>
              <w:rPr>
                <w:rFonts w:ascii="Verdana" w:eastAsia="Verdana" w:hAnsi="Verdana" w:cs="Verdana"/>
                <w:sz w:val="16"/>
                <w:szCs w:val="17"/>
                <w:lang w:val="es-ES" w:bidi="es-ES"/>
              </w:rPr>
            </w:pPr>
            <w:r w:rsidRPr="00280A7F">
              <w:rPr>
                <w:rFonts w:ascii="Verdana" w:eastAsia="Verdana" w:hAnsi="Verdana" w:cs="Verdana"/>
                <w:b/>
                <w:color w:val="231F20"/>
                <w:sz w:val="16"/>
                <w:szCs w:val="17"/>
                <w:lang w:val="es-ES" w:bidi="es-ES"/>
              </w:rPr>
              <w:t>JUAN JOSÉ LÓPEZ FORASTIER (Socio)</w:t>
            </w:r>
          </w:p>
        </w:tc>
      </w:tr>
      <w:tr w:rsidR="00280A7F" w:rsidRPr="00280A7F" w14:paraId="32112CAE" w14:textId="77777777" w:rsidTr="00AA7747">
        <w:tc>
          <w:tcPr>
            <w:tcW w:w="3896" w:type="dxa"/>
          </w:tcPr>
          <w:p w14:paraId="766F976D" w14:textId="77777777" w:rsidR="00280A7F" w:rsidRPr="00280A7F" w:rsidRDefault="00280A7F" w:rsidP="00AA7747">
            <w:pPr>
              <w:widowControl w:val="0"/>
              <w:autoSpaceDE w:val="0"/>
              <w:autoSpaceDN w:val="0"/>
              <w:ind w:right="37"/>
              <w:jc w:val="center"/>
              <w:outlineLvl w:val="2"/>
              <w:rPr>
                <w:rFonts w:ascii="Verdana" w:eastAsia="Verdana" w:hAnsi="Verdana" w:cs="Verdana"/>
                <w:sz w:val="16"/>
                <w:szCs w:val="17"/>
                <w:lang w:val="es-ES" w:bidi="es-ES"/>
              </w:rPr>
            </w:pPr>
            <w:r w:rsidRPr="00280A7F">
              <w:rPr>
                <w:rFonts w:ascii="Verdana" w:eastAsia="Verdana" w:hAnsi="Verdana" w:cs="Verdana"/>
                <w:color w:val="231F20"/>
                <w:sz w:val="16"/>
                <w:szCs w:val="17"/>
                <w:lang w:val="es-ES" w:bidi="es-ES"/>
              </w:rPr>
              <w:t>Contador Público (U.B.A.)</w:t>
            </w:r>
          </w:p>
        </w:tc>
      </w:tr>
      <w:tr w:rsidR="00280A7F" w:rsidRPr="00280A7F" w14:paraId="0F2D76D9" w14:textId="77777777" w:rsidTr="00AA7747">
        <w:tc>
          <w:tcPr>
            <w:tcW w:w="3896" w:type="dxa"/>
          </w:tcPr>
          <w:p w14:paraId="57EBE142" w14:textId="77777777" w:rsidR="00280A7F" w:rsidRPr="00280A7F" w:rsidRDefault="00280A7F" w:rsidP="00AA7747">
            <w:pPr>
              <w:widowControl w:val="0"/>
              <w:autoSpaceDE w:val="0"/>
              <w:autoSpaceDN w:val="0"/>
              <w:ind w:right="37"/>
              <w:jc w:val="center"/>
              <w:outlineLvl w:val="2"/>
              <w:rPr>
                <w:rFonts w:ascii="Verdana" w:eastAsia="Verdana" w:hAnsi="Verdana" w:cs="Verdana"/>
                <w:sz w:val="16"/>
                <w:szCs w:val="17"/>
                <w:lang w:val="es-ES" w:bidi="es-ES"/>
              </w:rPr>
            </w:pPr>
            <w:r w:rsidRPr="00280A7F">
              <w:rPr>
                <w:rFonts w:ascii="Verdana" w:eastAsia="Verdana" w:hAnsi="Verdana" w:cs="Verdana"/>
                <w:color w:val="231F20"/>
                <w:sz w:val="16"/>
                <w:szCs w:val="17"/>
                <w:lang w:val="es-ES" w:bidi="es-ES"/>
              </w:rPr>
              <w:t xml:space="preserve">C.P.C.E. Pcia de Bs. As. </w:t>
            </w:r>
            <w:proofErr w:type="spellStart"/>
            <w:r w:rsidRPr="00280A7F">
              <w:rPr>
                <w:rFonts w:ascii="Verdana" w:eastAsia="Verdana" w:hAnsi="Verdana" w:cs="Verdana"/>
                <w:color w:val="231F20"/>
                <w:sz w:val="16"/>
                <w:szCs w:val="17"/>
                <w:lang w:val="es-ES" w:bidi="es-ES"/>
              </w:rPr>
              <w:t>Tº</w:t>
            </w:r>
            <w:proofErr w:type="spellEnd"/>
            <w:r w:rsidRPr="00280A7F">
              <w:rPr>
                <w:rFonts w:ascii="Verdana" w:eastAsia="Verdana" w:hAnsi="Verdana" w:cs="Verdana"/>
                <w:color w:val="231F20"/>
                <w:sz w:val="16"/>
                <w:szCs w:val="17"/>
                <w:lang w:val="es-ES" w:bidi="es-ES"/>
              </w:rPr>
              <w:t xml:space="preserve"> 148 - </w:t>
            </w:r>
            <w:proofErr w:type="spellStart"/>
            <w:r w:rsidRPr="00280A7F">
              <w:rPr>
                <w:rFonts w:ascii="Verdana" w:eastAsia="Verdana" w:hAnsi="Verdana" w:cs="Verdana"/>
                <w:color w:val="231F20"/>
                <w:sz w:val="16"/>
                <w:szCs w:val="17"/>
                <w:lang w:val="es-ES" w:bidi="es-ES"/>
              </w:rPr>
              <w:t>Fº</w:t>
            </w:r>
            <w:proofErr w:type="spellEnd"/>
            <w:r w:rsidRPr="00280A7F">
              <w:rPr>
                <w:rFonts w:ascii="Verdana" w:eastAsia="Verdana" w:hAnsi="Verdana" w:cs="Verdana"/>
                <w:color w:val="231F20"/>
                <w:sz w:val="16"/>
                <w:szCs w:val="17"/>
                <w:lang w:val="es-ES" w:bidi="es-ES"/>
              </w:rPr>
              <w:t xml:space="preserve"> 56</w:t>
            </w:r>
          </w:p>
        </w:tc>
      </w:tr>
      <w:tr w:rsidR="00280A7F" w:rsidRPr="00280A7F" w14:paraId="36915BC4" w14:textId="77777777" w:rsidTr="00AA7747">
        <w:tc>
          <w:tcPr>
            <w:tcW w:w="3896" w:type="dxa"/>
          </w:tcPr>
          <w:p w14:paraId="5E351C73" w14:textId="77777777" w:rsidR="00280A7F" w:rsidRPr="00280A7F" w:rsidRDefault="00280A7F" w:rsidP="00AA7747">
            <w:pPr>
              <w:widowControl w:val="0"/>
              <w:autoSpaceDE w:val="0"/>
              <w:autoSpaceDN w:val="0"/>
              <w:ind w:right="37"/>
              <w:jc w:val="center"/>
              <w:outlineLvl w:val="2"/>
              <w:rPr>
                <w:rFonts w:ascii="Verdana" w:eastAsia="Verdana" w:hAnsi="Verdana" w:cs="Verdana"/>
                <w:sz w:val="16"/>
                <w:szCs w:val="17"/>
                <w:lang w:val="es-ES" w:bidi="es-ES"/>
              </w:rPr>
            </w:pPr>
            <w:r w:rsidRPr="00280A7F">
              <w:rPr>
                <w:rFonts w:ascii="Verdana" w:eastAsia="Verdana" w:hAnsi="Verdana" w:cs="Verdana"/>
                <w:color w:val="231F20"/>
                <w:sz w:val="16"/>
                <w:szCs w:val="17"/>
                <w:lang w:val="es-ES" w:bidi="es-ES"/>
              </w:rPr>
              <w:t>Legajo 38340-6</w:t>
            </w:r>
          </w:p>
        </w:tc>
      </w:tr>
      <w:tr w:rsidR="00280A7F" w:rsidRPr="00280A7F" w14:paraId="4C3313C5" w14:textId="77777777" w:rsidTr="00AA7747">
        <w:tc>
          <w:tcPr>
            <w:tcW w:w="3896" w:type="dxa"/>
          </w:tcPr>
          <w:p w14:paraId="017A4EF1" w14:textId="77777777" w:rsidR="00280A7F" w:rsidRPr="00280A7F" w:rsidRDefault="00280A7F" w:rsidP="00AA7747">
            <w:pPr>
              <w:widowControl w:val="0"/>
              <w:autoSpaceDE w:val="0"/>
              <w:autoSpaceDN w:val="0"/>
              <w:ind w:right="37"/>
              <w:jc w:val="center"/>
              <w:outlineLvl w:val="2"/>
              <w:rPr>
                <w:rFonts w:ascii="Verdana" w:eastAsia="Verdana" w:hAnsi="Verdana" w:cs="Verdana"/>
                <w:color w:val="231F20"/>
                <w:sz w:val="16"/>
                <w:szCs w:val="17"/>
                <w:lang w:val="es-ES" w:bidi="es-ES"/>
              </w:rPr>
            </w:pPr>
            <w:r w:rsidRPr="00280A7F">
              <w:rPr>
                <w:rFonts w:ascii="Verdana" w:eastAsia="Verdana" w:hAnsi="Verdana" w:cs="Verdana"/>
                <w:color w:val="231F20"/>
                <w:sz w:val="16"/>
                <w:szCs w:val="17"/>
                <w:lang w:val="es-ES" w:bidi="es-ES"/>
              </w:rPr>
              <w:t>C.U.I.T. Nº: 20-24294663-5</w:t>
            </w:r>
          </w:p>
        </w:tc>
      </w:tr>
    </w:tbl>
    <w:p w14:paraId="5E8A4A74" w14:textId="77777777" w:rsidR="00280A7F" w:rsidRPr="00280A7F" w:rsidRDefault="00280A7F" w:rsidP="00280A7F">
      <w:pPr>
        <w:widowControl w:val="0"/>
        <w:autoSpaceDE w:val="0"/>
        <w:autoSpaceDN w:val="0"/>
        <w:ind w:left="1344" w:right="1246"/>
        <w:jc w:val="both"/>
        <w:outlineLvl w:val="2"/>
        <w:rPr>
          <w:rFonts w:ascii="Verdana" w:eastAsia="Verdana" w:hAnsi="Verdana" w:cs="Verdana"/>
          <w:sz w:val="10"/>
          <w:szCs w:val="17"/>
          <w:lang w:val="es-ES" w:bidi="es-ES"/>
        </w:rPr>
      </w:pPr>
    </w:p>
    <w:p w14:paraId="7A5719EE" w14:textId="77777777" w:rsidR="00F2773C" w:rsidRPr="00F54E54" w:rsidRDefault="00F2773C" w:rsidP="00F2773C">
      <w:pPr>
        <w:widowControl w:val="0"/>
        <w:autoSpaceDE w:val="0"/>
        <w:autoSpaceDN w:val="0"/>
        <w:spacing w:line="218" w:lineRule="exact"/>
        <w:rPr>
          <w:rFonts w:ascii="Verdana" w:eastAsia="Verdana" w:hAnsi="Verdana" w:cs="Verdana"/>
          <w:sz w:val="17"/>
          <w:szCs w:val="17"/>
          <w:lang w:val="es-ES" w:bidi="es-ES"/>
        </w:rPr>
        <w:sectPr w:rsidR="00F2773C" w:rsidRPr="00F54E54" w:rsidSect="00F2773C">
          <w:headerReference w:type="even" r:id="rId13"/>
          <w:headerReference w:type="default" r:id="rId14"/>
          <w:footerReference w:type="default" r:id="rId15"/>
          <w:headerReference w:type="first" r:id="rId16"/>
          <w:type w:val="evenPage"/>
          <w:pgSz w:w="11900" w:h="16840"/>
          <w:pgMar w:top="1180" w:right="440" w:bottom="280" w:left="640" w:header="720" w:footer="720" w:gutter="0"/>
          <w:cols w:space="720"/>
        </w:sectPr>
      </w:pPr>
    </w:p>
    <w:p w14:paraId="7A8ABED6" w14:textId="77777777" w:rsidR="00F2773C" w:rsidRPr="00F54E54" w:rsidRDefault="00F2773C" w:rsidP="00280A7F">
      <w:pPr>
        <w:widowControl w:val="0"/>
        <w:numPr>
          <w:ilvl w:val="0"/>
          <w:numId w:val="33"/>
        </w:numPr>
        <w:tabs>
          <w:tab w:val="left" w:pos="1062"/>
        </w:tabs>
        <w:autoSpaceDE w:val="0"/>
        <w:autoSpaceDN w:val="0"/>
        <w:ind w:left="1061" w:hanging="285"/>
        <w:jc w:val="left"/>
        <w:rPr>
          <w:rFonts w:ascii="Verdana" w:eastAsia="Verdana" w:hAnsi="Verdana" w:cs="Verdana"/>
          <w:b/>
          <w:i/>
          <w:color w:val="231F20"/>
          <w:sz w:val="17"/>
          <w:szCs w:val="17"/>
          <w:lang w:val="es-ES" w:bidi="es-ES"/>
        </w:rPr>
      </w:pPr>
      <w:r w:rsidRPr="00F54E54">
        <w:rPr>
          <w:rFonts w:ascii="Verdana" w:eastAsia="Verdana" w:hAnsi="Verdana" w:cs="Verdana"/>
          <w:b/>
          <w:i/>
          <w:color w:val="231F20"/>
          <w:sz w:val="17"/>
          <w:szCs w:val="17"/>
          <w:u w:val="single" w:color="231F20"/>
          <w:lang w:val="es-ES" w:bidi="es-ES"/>
        </w:rPr>
        <w:lastRenderedPageBreak/>
        <w:t>Responsabilidad de los auditores</w:t>
      </w:r>
    </w:p>
    <w:p w14:paraId="37C80FDA" w14:textId="77777777" w:rsidR="00F2773C" w:rsidRPr="00F54E54" w:rsidRDefault="00F2773C" w:rsidP="00280A7F">
      <w:pPr>
        <w:widowControl w:val="0"/>
        <w:autoSpaceDE w:val="0"/>
        <w:autoSpaceDN w:val="0"/>
        <w:jc w:val="center"/>
        <w:rPr>
          <w:rFonts w:ascii="Verdana" w:eastAsia="Verdana" w:hAnsi="Verdana" w:cs="Verdana"/>
          <w:b/>
          <w:i/>
          <w:sz w:val="17"/>
          <w:szCs w:val="17"/>
          <w:lang w:val="es-ES" w:bidi="es-ES"/>
        </w:rPr>
      </w:pPr>
    </w:p>
    <w:p w14:paraId="1114FEA2" w14:textId="77777777" w:rsidR="00F2773C" w:rsidRPr="00F54E54" w:rsidRDefault="00F2773C" w:rsidP="00280A7F">
      <w:pPr>
        <w:widowControl w:val="0"/>
        <w:autoSpaceDE w:val="0"/>
        <w:autoSpaceDN w:val="0"/>
        <w:ind w:left="1061" w:right="822"/>
        <w:jc w:val="both"/>
        <w:outlineLvl w:val="2"/>
        <w:rPr>
          <w:rFonts w:ascii="Verdana" w:eastAsia="Verdana" w:hAnsi="Verdana" w:cs="Verdana"/>
          <w:sz w:val="17"/>
          <w:szCs w:val="17"/>
          <w:lang w:val="es-ES" w:bidi="es-ES"/>
        </w:rPr>
      </w:pPr>
      <w:r w:rsidRPr="00F54E54">
        <w:rPr>
          <w:rFonts w:ascii="Verdana" w:eastAsia="Verdana" w:hAnsi="Verdana" w:cs="Verdana"/>
          <w:color w:val="231F20"/>
          <w:sz w:val="17"/>
          <w:szCs w:val="17"/>
          <w:lang w:val="es-ES" w:bidi="es-ES"/>
        </w:rPr>
        <w:t>Nuestra</w:t>
      </w:r>
      <w:r w:rsidRPr="00F54E54">
        <w:rPr>
          <w:rFonts w:ascii="Verdana" w:eastAsia="Verdana" w:hAnsi="Verdana" w:cs="Verdana"/>
          <w:color w:val="231F20"/>
          <w:spacing w:val="-16"/>
          <w:sz w:val="17"/>
          <w:szCs w:val="17"/>
          <w:lang w:val="es-ES" w:bidi="es-ES"/>
        </w:rPr>
        <w:t xml:space="preserve"> </w:t>
      </w:r>
      <w:r w:rsidRPr="00F54E54">
        <w:rPr>
          <w:rFonts w:ascii="Verdana" w:eastAsia="Verdana" w:hAnsi="Verdana" w:cs="Verdana"/>
          <w:color w:val="231F20"/>
          <w:sz w:val="17"/>
          <w:szCs w:val="17"/>
          <w:lang w:val="es-ES" w:bidi="es-ES"/>
        </w:rPr>
        <w:t>responsabilidad</w:t>
      </w:r>
      <w:r w:rsidRPr="00F54E54">
        <w:rPr>
          <w:rFonts w:ascii="Verdana" w:eastAsia="Verdana" w:hAnsi="Verdana" w:cs="Verdana"/>
          <w:color w:val="231F20"/>
          <w:spacing w:val="-14"/>
          <w:sz w:val="17"/>
          <w:szCs w:val="17"/>
          <w:lang w:val="es-ES" w:bidi="es-ES"/>
        </w:rPr>
        <w:t xml:space="preserve"> </w:t>
      </w:r>
      <w:r w:rsidRPr="00F54E54">
        <w:rPr>
          <w:rFonts w:ascii="Verdana" w:eastAsia="Verdana" w:hAnsi="Verdana" w:cs="Verdana"/>
          <w:color w:val="231F20"/>
          <w:sz w:val="17"/>
          <w:szCs w:val="17"/>
          <w:lang w:val="es-ES" w:bidi="es-ES"/>
        </w:rPr>
        <w:t>consiste</w:t>
      </w:r>
      <w:r w:rsidRPr="00F54E54">
        <w:rPr>
          <w:rFonts w:ascii="Verdana" w:eastAsia="Verdana" w:hAnsi="Verdana" w:cs="Verdana"/>
          <w:color w:val="231F20"/>
          <w:spacing w:val="-15"/>
          <w:sz w:val="17"/>
          <w:szCs w:val="17"/>
          <w:lang w:val="es-ES" w:bidi="es-ES"/>
        </w:rPr>
        <w:t xml:space="preserve"> </w:t>
      </w:r>
      <w:r w:rsidRPr="00F54E54">
        <w:rPr>
          <w:rFonts w:ascii="Verdana" w:eastAsia="Verdana" w:hAnsi="Verdana" w:cs="Verdana"/>
          <w:color w:val="231F20"/>
          <w:sz w:val="17"/>
          <w:szCs w:val="17"/>
          <w:lang w:val="es-ES" w:bidi="es-ES"/>
        </w:rPr>
        <w:t>en</w:t>
      </w:r>
      <w:r w:rsidRPr="00F54E54">
        <w:rPr>
          <w:rFonts w:ascii="Verdana" w:eastAsia="Verdana" w:hAnsi="Verdana" w:cs="Verdana"/>
          <w:color w:val="231F20"/>
          <w:spacing w:val="-16"/>
          <w:sz w:val="17"/>
          <w:szCs w:val="17"/>
          <w:lang w:val="es-ES" w:bidi="es-ES"/>
        </w:rPr>
        <w:t xml:space="preserve"> </w:t>
      </w:r>
      <w:r w:rsidRPr="00F54E54">
        <w:rPr>
          <w:rFonts w:ascii="Verdana" w:eastAsia="Verdana" w:hAnsi="Verdana" w:cs="Verdana"/>
          <w:color w:val="231F20"/>
          <w:sz w:val="17"/>
          <w:szCs w:val="17"/>
          <w:lang w:val="es-ES" w:bidi="es-ES"/>
        </w:rPr>
        <w:t>emitir</w:t>
      </w:r>
      <w:r w:rsidRPr="00F54E54">
        <w:rPr>
          <w:rFonts w:ascii="Verdana" w:eastAsia="Verdana" w:hAnsi="Verdana" w:cs="Verdana"/>
          <w:color w:val="231F20"/>
          <w:spacing w:val="-15"/>
          <w:sz w:val="17"/>
          <w:szCs w:val="17"/>
          <w:lang w:val="es-ES" w:bidi="es-ES"/>
        </w:rPr>
        <w:t xml:space="preserve"> </w:t>
      </w:r>
      <w:r w:rsidRPr="00F54E54">
        <w:rPr>
          <w:rFonts w:ascii="Verdana" w:eastAsia="Verdana" w:hAnsi="Verdana" w:cs="Verdana"/>
          <w:color w:val="231F20"/>
          <w:sz w:val="17"/>
          <w:szCs w:val="17"/>
          <w:lang w:val="es-ES" w:bidi="es-ES"/>
        </w:rPr>
        <w:t>una</w:t>
      </w:r>
      <w:r w:rsidRPr="00F54E54">
        <w:rPr>
          <w:rFonts w:ascii="Verdana" w:eastAsia="Verdana" w:hAnsi="Verdana" w:cs="Verdana"/>
          <w:color w:val="231F20"/>
          <w:spacing w:val="-16"/>
          <w:sz w:val="17"/>
          <w:szCs w:val="17"/>
          <w:lang w:val="es-ES" w:bidi="es-ES"/>
        </w:rPr>
        <w:t xml:space="preserve"> </w:t>
      </w:r>
      <w:r w:rsidRPr="00F54E54">
        <w:rPr>
          <w:rFonts w:ascii="Verdana" w:eastAsia="Verdana" w:hAnsi="Verdana" w:cs="Verdana"/>
          <w:color w:val="231F20"/>
          <w:sz w:val="17"/>
          <w:szCs w:val="17"/>
          <w:lang w:val="es-ES" w:bidi="es-ES"/>
        </w:rPr>
        <w:t>conclusión</w:t>
      </w:r>
      <w:r w:rsidRPr="00F54E54">
        <w:rPr>
          <w:rFonts w:ascii="Verdana" w:eastAsia="Verdana" w:hAnsi="Verdana" w:cs="Verdana"/>
          <w:color w:val="231F20"/>
          <w:spacing w:val="-16"/>
          <w:sz w:val="17"/>
          <w:szCs w:val="17"/>
          <w:lang w:val="es-ES" w:bidi="es-ES"/>
        </w:rPr>
        <w:t xml:space="preserve"> </w:t>
      </w:r>
      <w:r w:rsidRPr="00F54E54">
        <w:rPr>
          <w:rFonts w:ascii="Verdana" w:eastAsia="Verdana" w:hAnsi="Verdana" w:cs="Verdana"/>
          <w:color w:val="231F20"/>
          <w:sz w:val="17"/>
          <w:szCs w:val="17"/>
          <w:lang w:val="es-ES" w:bidi="es-ES"/>
        </w:rPr>
        <w:t>sobre</w:t>
      </w:r>
      <w:r w:rsidRPr="00F54E54">
        <w:rPr>
          <w:rFonts w:ascii="Verdana" w:eastAsia="Verdana" w:hAnsi="Verdana" w:cs="Verdana"/>
          <w:color w:val="231F20"/>
          <w:spacing w:val="-14"/>
          <w:sz w:val="17"/>
          <w:szCs w:val="17"/>
          <w:lang w:val="es-ES" w:bidi="es-ES"/>
        </w:rPr>
        <w:t xml:space="preserve"> </w:t>
      </w:r>
      <w:r w:rsidRPr="00F54E54">
        <w:rPr>
          <w:rFonts w:ascii="Verdana" w:eastAsia="Verdana" w:hAnsi="Verdana" w:cs="Verdana"/>
          <w:color w:val="231F20"/>
          <w:sz w:val="17"/>
          <w:szCs w:val="17"/>
          <w:lang w:val="es-ES" w:bidi="es-ES"/>
        </w:rPr>
        <w:t>los</w:t>
      </w:r>
      <w:r w:rsidRPr="00F54E54">
        <w:rPr>
          <w:rFonts w:ascii="Verdana" w:eastAsia="Verdana" w:hAnsi="Verdana" w:cs="Verdana"/>
          <w:color w:val="231F20"/>
          <w:spacing w:val="-16"/>
          <w:sz w:val="17"/>
          <w:szCs w:val="17"/>
          <w:lang w:val="es-ES" w:bidi="es-ES"/>
        </w:rPr>
        <w:t xml:space="preserve"> </w:t>
      </w:r>
      <w:r w:rsidRPr="00F54E54">
        <w:rPr>
          <w:rFonts w:ascii="Verdana" w:eastAsia="Verdana" w:hAnsi="Verdana" w:cs="Verdana"/>
          <w:color w:val="231F20"/>
          <w:sz w:val="17"/>
          <w:szCs w:val="17"/>
          <w:lang w:val="es-ES" w:bidi="es-ES"/>
        </w:rPr>
        <w:t>estados</w:t>
      </w:r>
      <w:r w:rsidRPr="00F54E54">
        <w:rPr>
          <w:rFonts w:ascii="Verdana" w:eastAsia="Verdana" w:hAnsi="Verdana" w:cs="Verdana"/>
          <w:color w:val="231F20"/>
          <w:spacing w:val="-15"/>
          <w:sz w:val="17"/>
          <w:szCs w:val="17"/>
          <w:lang w:val="es-ES" w:bidi="es-ES"/>
        </w:rPr>
        <w:t xml:space="preserve"> </w:t>
      </w:r>
      <w:r w:rsidRPr="00F54E54">
        <w:rPr>
          <w:rFonts w:ascii="Verdana" w:eastAsia="Verdana" w:hAnsi="Verdana" w:cs="Verdana"/>
          <w:color w:val="231F20"/>
          <w:sz w:val="17"/>
          <w:szCs w:val="17"/>
          <w:lang w:val="es-ES" w:bidi="es-ES"/>
        </w:rPr>
        <w:t>financieros</w:t>
      </w:r>
      <w:r w:rsidRPr="00F54E54">
        <w:rPr>
          <w:rFonts w:ascii="Verdana" w:eastAsia="Verdana" w:hAnsi="Verdana" w:cs="Verdana"/>
          <w:color w:val="231F20"/>
          <w:spacing w:val="-15"/>
          <w:sz w:val="17"/>
          <w:szCs w:val="17"/>
          <w:lang w:val="es-ES" w:bidi="es-ES"/>
        </w:rPr>
        <w:t xml:space="preserve"> </w:t>
      </w:r>
      <w:r w:rsidRPr="00F54E54">
        <w:rPr>
          <w:rFonts w:ascii="Verdana" w:eastAsia="Verdana" w:hAnsi="Verdana" w:cs="Verdana"/>
          <w:color w:val="231F20"/>
          <w:sz w:val="17"/>
          <w:szCs w:val="17"/>
          <w:lang w:val="es-ES" w:bidi="es-ES"/>
        </w:rPr>
        <w:t>intermedios</w:t>
      </w:r>
      <w:r w:rsidR="00C1437D" w:rsidRPr="00F54E54">
        <w:rPr>
          <w:rFonts w:ascii="Verdana" w:eastAsia="Verdana" w:hAnsi="Verdana" w:cs="Verdana"/>
          <w:color w:val="231F20"/>
          <w:sz w:val="17"/>
          <w:szCs w:val="17"/>
          <w:lang w:val="es-ES" w:bidi="es-ES"/>
        </w:rPr>
        <w:t xml:space="preserve"> condensados</w:t>
      </w:r>
      <w:r w:rsidRPr="00F54E54">
        <w:rPr>
          <w:rFonts w:ascii="Verdana" w:eastAsia="Verdana" w:hAnsi="Verdana" w:cs="Verdana"/>
          <w:color w:val="231F20"/>
          <w:sz w:val="17"/>
          <w:szCs w:val="17"/>
          <w:lang w:val="es-ES" w:bidi="es-ES"/>
        </w:rPr>
        <w:t xml:space="preserve"> adjuntos basada en nuestra revisión. Hemos llevado a cabo nuestra revisión de conformidad con las</w:t>
      </w:r>
      <w:r w:rsidRPr="00F54E54">
        <w:rPr>
          <w:rFonts w:ascii="Verdana" w:eastAsia="Verdana" w:hAnsi="Verdana" w:cs="Verdana"/>
          <w:color w:val="231F20"/>
          <w:spacing w:val="-8"/>
          <w:sz w:val="17"/>
          <w:szCs w:val="17"/>
          <w:lang w:val="es-ES" w:bidi="es-ES"/>
        </w:rPr>
        <w:t xml:space="preserve"> </w:t>
      </w:r>
      <w:r w:rsidRPr="00F54E54">
        <w:rPr>
          <w:rFonts w:ascii="Verdana" w:eastAsia="Verdana" w:hAnsi="Verdana" w:cs="Verdana"/>
          <w:color w:val="231F20"/>
          <w:sz w:val="17"/>
          <w:szCs w:val="17"/>
          <w:lang w:val="es-ES" w:bidi="es-ES"/>
        </w:rPr>
        <w:t>Normas</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Internacionales</w:t>
      </w:r>
      <w:r w:rsidRPr="00F54E54">
        <w:rPr>
          <w:rFonts w:ascii="Verdana" w:eastAsia="Verdana" w:hAnsi="Verdana" w:cs="Verdana"/>
          <w:color w:val="231F20"/>
          <w:spacing w:val="-7"/>
          <w:sz w:val="17"/>
          <w:szCs w:val="17"/>
          <w:lang w:val="es-ES" w:bidi="es-ES"/>
        </w:rPr>
        <w:t xml:space="preserve"> </w:t>
      </w:r>
      <w:r w:rsidRPr="00F54E54">
        <w:rPr>
          <w:rFonts w:ascii="Verdana" w:eastAsia="Verdana" w:hAnsi="Verdana" w:cs="Verdana"/>
          <w:color w:val="231F20"/>
          <w:sz w:val="17"/>
          <w:szCs w:val="17"/>
          <w:lang w:val="es-ES" w:bidi="es-ES"/>
        </w:rPr>
        <w:t>de</w:t>
      </w:r>
      <w:r w:rsidRPr="00F54E54">
        <w:rPr>
          <w:rFonts w:ascii="Verdana" w:eastAsia="Verdana" w:hAnsi="Verdana" w:cs="Verdana"/>
          <w:color w:val="231F20"/>
          <w:spacing w:val="-4"/>
          <w:sz w:val="17"/>
          <w:szCs w:val="17"/>
          <w:lang w:val="es-ES" w:bidi="es-ES"/>
        </w:rPr>
        <w:t xml:space="preserve"> </w:t>
      </w:r>
      <w:r w:rsidRPr="00F54E54">
        <w:rPr>
          <w:rFonts w:ascii="Verdana" w:eastAsia="Verdana" w:hAnsi="Verdana" w:cs="Verdana"/>
          <w:color w:val="231F20"/>
          <w:sz w:val="17"/>
          <w:szCs w:val="17"/>
          <w:lang w:val="es-ES" w:bidi="es-ES"/>
        </w:rPr>
        <w:t>Encargos</w:t>
      </w:r>
      <w:r w:rsidRPr="00F54E54">
        <w:rPr>
          <w:rFonts w:ascii="Verdana" w:eastAsia="Verdana" w:hAnsi="Verdana" w:cs="Verdana"/>
          <w:color w:val="231F20"/>
          <w:spacing w:val="-8"/>
          <w:sz w:val="17"/>
          <w:szCs w:val="17"/>
          <w:lang w:val="es-ES" w:bidi="es-ES"/>
        </w:rPr>
        <w:t xml:space="preserve"> </w:t>
      </w:r>
      <w:r w:rsidRPr="00F54E54">
        <w:rPr>
          <w:rFonts w:ascii="Verdana" w:eastAsia="Verdana" w:hAnsi="Verdana" w:cs="Verdana"/>
          <w:color w:val="231F20"/>
          <w:sz w:val="17"/>
          <w:szCs w:val="17"/>
          <w:lang w:val="es-ES" w:bidi="es-ES"/>
        </w:rPr>
        <w:t>de</w:t>
      </w:r>
      <w:r w:rsidRPr="00F54E54">
        <w:rPr>
          <w:rFonts w:ascii="Verdana" w:eastAsia="Verdana" w:hAnsi="Verdana" w:cs="Verdana"/>
          <w:color w:val="231F20"/>
          <w:spacing w:val="-4"/>
          <w:sz w:val="17"/>
          <w:szCs w:val="17"/>
          <w:lang w:val="es-ES" w:bidi="es-ES"/>
        </w:rPr>
        <w:t xml:space="preserve"> </w:t>
      </w:r>
      <w:r w:rsidRPr="00F54E54">
        <w:rPr>
          <w:rFonts w:ascii="Verdana" w:eastAsia="Verdana" w:hAnsi="Verdana" w:cs="Verdana"/>
          <w:color w:val="231F20"/>
          <w:sz w:val="17"/>
          <w:szCs w:val="17"/>
          <w:lang w:val="es-ES" w:bidi="es-ES"/>
        </w:rPr>
        <w:t>Revisión</w:t>
      </w:r>
      <w:r w:rsidRPr="00F54E54">
        <w:rPr>
          <w:rFonts w:ascii="Verdana" w:eastAsia="Verdana" w:hAnsi="Verdana" w:cs="Verdana"/>
          <w:color w:val="231F20"/>
          <w:spacing w:val="-8"/>
          <w:sz w:val="17"/>
          <w:szCs w:val="17"/>
          <w:lang w:val="es-ES" w:bidi="es-ES"/>
        </w:rPr>
        <w:t xml:space="preserve"> </w:t>
      </w:r>
      <w:r w:rsidRPr="00F54E54">
        <w:rPr>
          <w:rFonts w:ascii="Verdana" w:eastAsia="Verdana" w:hAnsi="Verdana" w:cs="Verdana"/>
          <w:color w:val="231F20"/>
          <w:sz w:val="17"/>
          <w:szCs w:val="17"/>
          <w:lang w:val="es-ES" w:bidi="es-ES"/>
        </w:rPr>
        <w:t>(NIER)</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adoptadas</w:t>
      </w:r>
      <w:r w:rsidRPr="00F54E54">
        <w:rPr>
          <w:rFonts w:ascii="Verdana" w:eastAsia="Verdana" w:hAnsi="Verdana" w:cs="Verdana"/>
          <w:color w:val="231F20"/>
          <w:spacing w:val="-8"/>
          <w:sz w:val="17"/>
          <w:szCs w:val="17"/>
          <w:lang w:val="es-ES" w:bidi="es-ES"/>
        </w:rPr>
        <w:t xml:space="preserve"> </w:t>
      </w:r>
      <w:r w:rsidRPr="00F54E54">
        <w:rPr>
          <w:rFonts w:ascii="Verdana" w:eastAsia="Verdana" w:hAnsi="Verdana" w:cs="Verdana"/>
          <w:color w:val="231F20"/>
          <w:sz w:val="17"/>
          <w:szCs w:val="17"/>
          <w:lang w:val="es-ES" w:bidi="es-ES"/>
        </w:rPr>
        <w:t>por</w:t>
      </w:r>
      <w:r w:rsidRPr="00F54E54">
        <w:rPr>
          <w:rFonts w:ascii="Verdana" w:eastAsia="Verdana" w:hAnsi="Verdana" w:cs="Verdana"/>
          <w:color w:val="231F20"/>
          <w:spacing w:val="-7"/>
          <w:sz w:val="17"/>
          <w:szCs w:val="17"/>
          <w:lang w:val="es-ES" w:bidi="es-ES"/>
        </w:rPr>
        <w:t xml:space="preserve"> </w:t>
      </w:r>
      <w:r w:rsidRPr="00F54E54">
        <w:rPr>
          <w:rFonts w:ascii="Verdana" w:eastAsia="Verdana" w:hAnsi="Verdana" w:cs="Verdana"/>
          <w:color w:val="231F20"/>
          <w:sz w:val="17"/>
          <w:szCs w:val="17"/>
          <w:lang w:val="es-ES" w:bidi="es-ES"/>
        </w:rPr>
        <w:t>la</w:t>
      </w:r>
      <w:r w:rsidRPr="00F54E54">
        <w:rPr>
          <w:rFonts w:ascii="Verdana" w:eastAsia="Verdana" w:hAnsi="Verdana" w:cs="Verdana"/>
          <w:color w:val="231F20"/>
          <w:spacing w:val="-8"/>
          <w:sz w:val="17"/>
          <w:szCs w:val="17"/>
          <w:lang w:val="es-ES" w:bidi="es-ES"/>
        </w:rPr>
        <w:t xml:space="preserve"> </w:t>
      </w:r>
      <w:r w:rsidRPr="00F54E54">
        <w:rPr>
          <w:rFonts w:ascii="Verdana" w:eastAsia="Verdana" w:hAnsi="Verdana" w:cs="Verdana"/>
          <w:color w:val="231F20"/>
          <w:sz w:val="17"/>
          <w:szCs w:val="17"/>
          <w:lang w:val="es-ES" w:bidi="es-ES"/>
        </w:rPr>
        <w:t>Federación</w:t>
      </w:r>
      <w:r w:rsidRPr="00F54E54">
        <w:rPr>
          <w:rFonts w:ascii="Verdana" w:eastAsia="Verdana" w:hAnsi="Verdana" w:cs="Verdana"/>
          <w:color w:val="231F20"/>
          <w:spacing w:val="-9"/>
          <w:sz w:val="17"/>
          <w:szCs w:val="17"/>
          <w:lang w:val="es-ES" w:bidi="es-ES"/>
        </w:rPr>
        <w:t xml:space="preserve"> </w:t>
      </w:r>
      <w:r w:rsidRPr="00F54E54">
        <w:rPr>
          <w:rFonts w:ascii="Verdana" w:eastAsia="Verdana" w:hAnsi="Verdana" w:cs="Verdana"/>
          <w:color w:val="231F20"/>
          <w:sz w:val="17"/>
          <w:szCs w:val="17"/>
          <w:lang w:val="es-ES" w:bidi="es-ES"/>
        </w:rPr>
        <w:t xml:space="preserve">Argentina de Consejos Profesionales de Ciencias Económicas a través de la Resolución Técnica Nº 33, tal como fueron aprobadas por el </w:t>
      </w:r>
      <w:r w:rsidR="00885F21">
        <w:rPr>
          <w:rFonts w:ascii="Verdana" w:eastAsia="Verdana" w:hAnsi="Verdana" w:cs="Verdana"/>
          <w:color w:val="231F20"/>
          <w:sz w:val="17"/>
          <w:szCs w:val="17"/>
          <w:lang w:val="es-ES" w:bidi="es-ES"/>
        </w:rPr>
        <w:t>Consejo de Normas Internacionales de Auditoría y Aseguramiento (“</w:t>
      </w:r>
      <w:r w:rsidR="00637346">
        <w:rPr>
          <w:rFonts w:ascii="Verdana" w:eastAsia="Verdana" w:hAnsi="Verdana" w:cs="Verdana"/>
          <w:color w:val="231F20"/>
          <w:sz w:val="17"/>
          <w:szCs w:val="17"/>
          <w:lang w:val="es-ES" w:bidi="es-ES"/>
        </w:rPr>
        <w:t>IAASB</w:t>
      </w:r>
      <w:r w:rsidR="00885F21">
        <w:rPr>
          <w:rFonts w:ascii="Verdana" w:eastAsia="Verdana" w:hAnsi="Verdana" w:cs="Verdana"/>
          <w:color w:val="231F20"/>
          <w:sz w:val="17"/>
          <w:szCs w:val="17"/>
          <w:lang w:val="es-ES" w:bidi="es-ES"/>
        </w:rPr>
        <w:t>”, por su sigla en inglés)</w:t>
      </w:r>
      <w:r w:rsidRPr="00F54E54">
        <w:rPr>
          <w:rFonts w:ascii="Verdana" w:eastAsia="Verdana" w:hAnsi="Verdana" w:cs="Verdana"/>
          <w:color w:val="231F20"/>
          <w:spacing w:val="-10"/>
          <w:sz w:val="17"/>
          <w:szCs w:val="17"/>
          <w:lang w:val="es-ES" w:bidi="es-ES"/>
        </w:rPr>
        <w:t xml:space="preserve"> </w:t>
      </w:r>
      <w:r w:rsidRPr="00F54E54">
        <w:rPr>
          <w:rFonts w:ascii="Verdana" w:eastAsia="Verdana" w:hAnsi="Verdana" w:cs="Verdana"/>
          <w:color w:val="231F20"/>
          <w:sz w:val="17"/>
          <w:szCs w:val="17"/>
          <w:lang w:val="es-ES" w:bidi="es-ES"/>
        </w:rPr>
        <w:t>de</w:t>
      </w:r>
      <w:r w:rsidRPr="00F54E54">
        <w:rPr>
          <w:rFonts w:ascii="Verdana" w:eastAsia="Verdana" w:hAnsi="Verdana" w:cs="Verdana"/>
          <w:color w:val="231F20"/>
          <w:spacing w:val="-9"/>
          <w:sz w:val="17"/>
          <w:szCs w:val="17"/>
          <w:lang w:val="es-ES" w:bidi="es-ES"/>
        </w:rPr>
        <w:t xml:space="preserve"> </w:t>
      </w:r>
      <w:r w:rsidRPr="00F54E54">
        <w:rPr>
          <w:rFonts w:ascii="Verdana" w:eastAsia="Verdana" w:hAnsi="Verdana" w:cs="Verdana"/>
          <w:color w:val="231F20"/>
          <w:sz w:val="17"/>
          <w:szCs w:val="17"/>
          <w:lang w:val="es-ES" w:bidi="es-ES"/>
        </w:rPr>
        <w:t>la</w:t>
      </w:r>
      <w:r w:rsidRPr="00F54E54">
        <w:rPr>
          <w:rFonts w:ascii="Verdana" w:eastAsia="Verdana" w:hAnsi="Verdana" w:cs="Verdana"/>
          <w:color w:val="231F20"/>
          <w:spacing w:val="-10"/>
          <w:sz w:val="17"/>
          <w:szCs w:val="17"/>
          <w:lang w:val="es-ES" w:bidi="es-ES"/>
        </w:rPr>
        <w:t xml:space="preserve"> </w:t>
      </w:r>
      <w:r w:rsidRPr="00F54E54">
        <w:rPr>
          <w:rFonts w:ascii="Verdana" w:eastAsia="Verdana" w:hAnsi="Verdana" w:cs="Verdana"/>
          <w:color w:val="231F20"/>
          <w:sz w:val="17"/>
          <w:szCs w:val="17"/>
          <w:lang w:val="es-ES" w:bidi="es-ES"/>
        </w:rPr>
        <w:t>Federación</w:t>
      </w:r>
      <w:r w:rsidRPr="00F54E54">
        <w:rPr>
          <w:rFonts w:ascii="Verdana" w:eastAsia="Verdana" w:hAnsi="Verdana" w:cs="Verdana"/>
          <w:color w:val="231F20"/>
          <w:spacing w:val="-13"/>
          <w:sz w:val="17"/>
          <w:szCs w:val="17"/>
          <w:lang w:val="es-ES" w:bidi="es-ES"/>
        </w:rPr>
        <w:t xml:space="preserve"> </w:t>
      </w:r>
      <w:r w:rsidRPr="00F54E54">
        <w:rPr>
          <w:rFonts w:ascii="Verdana" w:eastAsia="Verdana" w:hAnsi="Verdana" w:cs="Verdana"/>
          <w:color w:val="231F20"/>
          <w:sz w:val="17"/>
          <w:szCs w:val="17"/>
          <w:lang w:val="es-ES" w:bidi="es-ES"/>
        </w:rPr>
        <w:t>Internacional</w:t>
      </w:r>
      <w:r w:rsidRPr="00F54E54">
        <w:rPr>
          <w:rFonts w:ascii="Verdana" w:eastAsia="Verdana" w:hAnsi="Verdana" w:cs="Verdana"/>
          <w:color w:val="231F20"/>
          <w:spacing w:val="-9"/>
          <w:sz w:val="17"/>
          <w:szCs w:val="17"/>
          <w:lang w:val="es-ES" w:bidi="es-ES"/>
        </w:rPr>
        <w:t xml:space="preserve"> </w:t>
      </w:r>
      <w:r w:rsidRPr="00F54E54">
        <w:rPr>
          <w:rFonts w:ascii="Verdana" w:eastAsia="Verdana" w:hAnsi="Verdana" w:cs="Verdana"/>
          <w:color w:val="231F20"/>
          <w:sz w:val="17"/>
          <w:szCs w:val="17"/>
          <w:lang w:val="es-ES" w:bidi="es-ES"/>
        </w:rPr>
        <w:t>de</w:t>
      </w:r>
      <w:r w:rsidRPr="00F54E54">
        <w:rPr>
          <w:rFonts w:ascii="Verdana" w:eastAsia="Verdana" w:hAnsi="Verdana" w:cs="Verdana"/>
          <w:color w:val="231F20"/>
          <w:spacing w:val="-9"/>
          <w:sz w:val="17"/>
          <w:szCs w:val="17"/>
          <w:lang w:val="es-ES" w:bidi="es-ES"/>
        </w:rPr>
        <w:t xml:space="preserve"> </w:t>
      </w:r>
      <w:r w:rsidRPr="00F54E54">
        <w:rPr>
          <w:rFonts w:ascii="Verdana" w:eastAsia="Verdana" w:hAnsi="Verdana" w:cs="Verdana"/>
          <w:color w:val="231F20"/>
          <w:sz w:val="17"/>
          <w:szCs w:val="17"/>
          <w:lang w:val="es-ES" w:bidi="es-ES"/>
        </w:rPr>
        <w:t>Contadores</w:t>
      </w:r>
      <w:r w:rsidRPr="00F54E54">
        <w:rPr>
          <w:rFonts w:ascii="Verdana" w:eastAsia="Verdana" w:hAnsi="Verdana" w:cs="Verdana"/>
          <w:color w:val="231F20"/>
          <w:spacing w:val="-10"/>
          <w:sz w:val="17"/>
          <w:szCs w:val="17"/>
          <w:lang w:val="es-ES" w:bidi="es-ES"/>
        </w:rPr>
        <w:t xml:space="preserve"> </w:t>
      </w:r>
      <w:r w:rsidRPr="00F54E54">
        <w:rPr>
          <w:rFonts w:ascii="Verdana" w:eastAsia="Verdana" w:hAnsi="Verdana" w:cs="Verdana"/>
          <w:color w:val="231F20"/>
          <w:sz w:val="17"/>
          <w:szCs w:val="17"/>
          <w:lang w:val="es-ES" w:bidi="es-ES"/>
        </w:rPr>
        <w:t>(“IFAC”,</w:t>
      </w:r>
      <w:r w:rsidRPr="00F54E54">
        <w:rPr>
          <w:rFonts w:ascii="Verdana" w:eastAsia="Verdana" w:hAnsi="Verdana" w:cs="Verdana"/>
          <w:color w:val="231F20"/>
          <w:spacing w:val="-7"/>
          <w:sz w:val="17"/>
          <w:szCs w:val="17"/>
          <w:lang w:val="es-ES" w:bidi="es-ES"/>
        </w:rPr>
        <w:t xml:space="preserve"> </w:t>
      </w:r>
      <w:r w:rsidRPr="00F54E54">
        <w:rPr>
          <w:rFonts w:ascii="Verdana" w:eastAsia="Verdana" w:hAnsi="Verdana" w:cs="Verdana"/>
          <w:color w:val="231F20"/>
          <w:sz w:val="17"/>
          <w:szCs w:val="17"/>
          <w:lang w:val="es-ES" w:bidi="es-ES"/>
        </w:rPr>
        <w:t>por</w:t>
      </w:r>
      <w:r w:rsidRPr="00F54E54">
        <w:rPr>
          <w:rFonts w:ascii="Verdana" w:eastAsia="Verdana" w:hAnsi="Verdana" w:cs="Verdana"/>
          <w:color w:val="231F20"/>
          <w:spacing w:val="-10"/>
          <w:sz w:val="17"/>
          <w:szCs w:val="17"/>
          <w:lang w:val="es-ES" w:bidi="es-ES"/>
        </w:rPr>
        <w:t xml:space="preserve"> </w:t>
      </w:r>
      <w:r w:rsidRPr="00F54E54">
        <w:rPr>
          <w:rFonts w:ascii="Verdana" w:eastAsia="Verdana" w:hAnsi="Verdana" w:cs="Verdana"/>
          <w:color w:val="231F20"/>
          <w:sz w:val="17"/>
          <w:szCs w:val="17"/>
          <w:lang w:val="es-ES" w:bidi="es-ES"/>
        </w:rPr>
        <w:t>su</w:t>
      </w:r>
      <w:r w:rsidRPr="00F54E54">
        <w:rPr>
          <w:rFonts w:ascii="Verdana" w:eastAsia="Verdana" w:hAnsi="Verdana" w:cs="Verdana"/>
          <w:color w:val="231F20"/>
          <w:spacing w:val="-9"/>
          <w:sz w:val="17"/>
          <w:szCs w:val="17"/>
          <w:lang w:val="es-ES" w:bidi="es-ES"/>
        </w:rPr>
        <w:t xml:space="preserve"> </w:t>
      </w:r>
      <w:r w:rsidRPr="00F54E54">
        <w:rPr>
          <w:rFonts w:ascii="Verdana" w:eastAsia="Verdana" w:hAnsi="Verdana" w:cs="Verdana"/>
          <w:color w:val="231F20"/>
          <w:sz w:val="17"/>
          <w:szCs w:val="17"/>
          <w:lang w:val="es-ES" w:bidi="es-ES"/>
        </w:rPr>
        <w:t>sigla en inglés). Dichas normas exigen que cumplamos los requerimientos de</w:t>
      </w:r>
      <w:r w:rsidRPr="00F54E54">
        <w:rPr>
          <w:rFonts w:ascii="Verdana" w:eastAsia="Verdana" w:hAnsi="Verdana" w:cs="Verdana"/>
          <w:color w:val="231F20"/>
          <w:spacing w:val="-20"/>
          <w:sz w:val="17"/>
          <w:szCs w:val="17"/>
          <w:lang w:val="es-ES" w:bidi="es-ES"/>
        </w:rPr>
        <w:t xml:space="preserve"> </w:t>
      </w:r>
      <w:r w:rsidRPr="00F54E54">
        <w:rPr>
          <w:rFonts w:ascii="Verdana" w:eastAsia="Verdana" w:hAnsi="Verdana" w:cs="Verdana"/>
          <w:color w:val="231F20"/>
          <w:sz w:val="17"/>
          <w:szCs w:val="17"/>
          <w:lang w:val="es-ES" w:bidi="es-ES"/>
        </w:rPr>
        <w:t>ética.</w:t>
      </w:r>
    </w:p>
    <w:p w14:paraId="6D79378F" w14:textId="77777777" w:rsidR="00F2773C" w:rsidRPr="00F54E54" w:rsidRDefault="00F2773C" w:rsidP="00280A7F">
      <w:pPr>
        <w:widowControl w:val="0"/>
        <w:autoSpaceDE w:val="0"/>
        <w:autoSpaceDN w:val="0"/>
        <w:rPr>
          <w:rFonts w:ascii="Verdana" w:eastAsia="Verdana" w:hAnsi="Verdana" w:cs="Verdana"/>
          <w:sz w:val="17"/>
          <w:szCs w:val="17"/>
          <w:lang w:val="es-ES" w:bidi="es-ES"/>
        </w:rPr>
      </w:pPr>
    </w:p>
    <w:p w14:paraId="5E555751" w14:textId="77777777" w:rsidR="00F2773C" w:rsidRPr="00F54E54" w:rsidRDefault="00F2773C" w:rsidP="00280A7F">
      <w:pPr>
        <w:widowControl w:val="0"/>
        <w:autoSpaceDE w:val="0"/>
        <w:autoSpaceDN w:val="0"/>
        <w:ind w:left="1061" w:right="822"/>
        <w:jc w:val="both"/>
        <w:rPr>
          <w:rFonts w:ascii="Verdana" w:eastAsia="Verdana" w:hAnsi="Verdana" w:cs="Verdana"/>
          <w:sz w:val="17"/>
          <w:szCs w:val="17"/>
          <w:lang w:val="es-ES" w:bidi="es-ES"/>
        </w:rPr>
      </w:pPr>
      <w:r w:rsidRPr="00F54E54">
        <w:rPr>
          <w:rFonts w:ascii="Verdana" w:eastAsia="Verdana" w:hAnsi="Verdana" w:cs="Verdana"/>
          <w:color w:val="231F20"/>
          <w:sz w:val="17"/>
          <w:szCs w:val="17"/>
          <w:lang w:val="es-ES" w:bidi="es-ES"/>
        </w:rPr>
        <w:t>Una revisión de los estados financieros de períodos intermedios consiste en realizar indagaciones, principalmente a las personas responsables de los temas financieros y contables, y aplicar procedimientos analíticos y otros procedimientos de revisión. Una revisión tiene un alcance significativamente menor que el de una auditoría y, por consiguiente, no nos permite obtener seguridad</w:t>
      </w:r>
      <w:r w:rsidRPr="00F54E54">
        <w:rPr>
          <w:rFonts w:ascii="Verdana" w:eastAsia="Verdana" w:hAnsi="Verdana" w:cs="Verdana"/>
          <w:color w:val="231F20"/>
          <w:spacing w:val="-10"/>
          <w:sz w:val="17"/>
          <w:szCs w:val="17"/>
          <w:lang w:val="es-ES" w:bidi="es-ES"/>
        </w:rPr>
        <w:t xml:space="preserve"> </w:t>
      </w:r>
      <w:r w:rsidRPr="00F54E54">
        <w:rPr>
          <w:rFonts w:ascii="Verdana" w:eastAsia="Verdana" w:hAnsi="Verdana" w:cs="Verdana"/>
          <w:color w:val="231F20"/>
          <w:sz w:val="17"/>
          <w:szCs w:val="17"/>
          <w:lang w:val="es-ES" w:bidi="es-ES"/>
        </w:rPr>
        <w:t>de</w:t>
      </w:r>
      <w:r w:rsidRPr="00F54E54">
        <w:rPr>
          <w:rFonts w:ascii="Verdana" w:eastAsia="Verdana" w:hAnsi="Verdana" w:cs="Verdana"/>
          <w:color w:val="231F20"/>
          <w:spacing w:val="-10"/>
          <w:sz w:val="17"/>
          <w:szCs w:val="17"/>
          <w:lang w:val="es-ES" w:bidi="es-ES"/>
        </w:rPr>
        <w:t xml:space="preserve"> </w:t>
      </w:r>
      <w:r w:rsidRPr="00F54E54">
        <w:rPr>
          <w:rFonts w:ascii="Verdana" w:eastAsia="Verdana" w:hAnsi="Verdana" w:cs="Verdana"/>
          <w:color w:val="231F20"/>
          <w:sz w:val="17"/>
          <w:szCs w:val="17"/>
          <w:lang w:val="es-ES" w:bidi="es-ES"/>
        </w:rPr>
        <w:t>que</w:t>
      </w:r>
      <w:r w:rsidRPr="00F54E54">
        <w:rPr>
          <w:rFonts w:ascii="Verdana" w:eastAsia="Verdana" w:hAnsi="Verdana" w:cs="Verdana"/>
          <w:color w:val="231F20"/>
          <w:spacing w:val="-10"/>
          <w:sz w:val="17"/>
          <w:szCs w:val="17"/>
          <w:lang w:val="es-ES" w:bidi="es-ES"/>
        </w:rPr>
        <w:t xml:space="preserve"> </w:t>
      </w:r>
      <w:r w:rsidRPr="00F54E54">
        <w:rPr>
          <w:rFonts w:ascii="Verdana" w:eastAsia="Verdana" w:hAnsi="Verdana" w:cs="Verdana"/>
          <w:color w:val="231F20"/>
          <w:sz w:val="17"/>
          <w:szCs w:val="17"/>
          <w:lang w:val="es-ES" w:bidi="es-ES"/>
        </w:rPr>
        <w:t>tomemos</w:t>
      </w:r>
      <w:r w:rsidRPr="00F54E54">
        <w:rPr>
          <w:rFonts w:ascii="Verdana" w:eastAsia="Verdana" w:hAnsi="Verdana" w:cs="Verdana"/>
          <w:color w:val="231F20"/>
          <w:spacing w:val="-13"/>
          <w:sz w:val="17"/>
          <w:szCs w:val="17"/>
          <w:lang w:val="es-ES" w:bidi="es-ES"/>
        </w:rPr>
        <w:t xml:space="preserve"> </w:t>
      </w:r>
      <w:r w:rsidRPr="00F54E54">
        <w:rPr>
          <w:rFonts w:ascii="Verdana" w:eastAsia="Verdana" w:hAnsi="Verdana" w:cs="Verdana"/>
          <w:color w:val="231F20"/>
          <w:sz w:val="17"/>
          <w:szCs w:val="17"/>
          <w:lang w:val="es-ES" w:bidi="es-ES"/>
        </w:rPr>
        <w:t>conocimiento</w:t>
      </w:r>
      <w:r w:rsidRPr="00F54E54">
        <w:rPr>
          <w:rFonts w:ascii="Verdana" w:eastAsia="Verdana" w:hAnsi="Verdana" w:cs="Verdana"/>
          <w:color w:val="231F20"/>
          <w:spacing w:val="-10"/>
          <w:sz w:val="17"/>
          <w:szCs w:val="17"/>
          <w:lang w:val="es-ES" w:bidi="es-ES"/>
        </w:rPr>
        <w:t xml:space="preserve"> </w:t>
      </w:r>
      <w:r w:rsidRPr="00F54E54">
        <w:rPr>
          <w:rFonts w:ascii="Verdana" w:eastAsia="Verdana" w:hAnsi="Verdana" w:cs="Verdana"/>
          <w:color w:val="231F20"/>
          <w:sz w:val="17"/>
          <w:szCs w:val="17"/>
          <w:lang w:val="es-ES" w:bidi="es-ES"/>
        </w:rPr>
        <w:t>de</w:t>
      </w:r>
      <w:r w:rsidRPr="00F54E54">
        <w:rPr>
          <w:rFonts w:ascii="Verdana" w:eastAsia="Verdana" w:hAnsi="Verdana" w:cs="Verdana"/>
          <w:color w:val="231F20"/>
          <w:spacing w:val="-10"/>
          <w:sz w:val="17"/>
          <w:szCs w:val="17"/>
          <w:lang w:val="es-ES" w:bidi="es-ES"/>
        </w:rPr>
        <w:t xml:space="preserve"> </w:t>
      </w:r>
      <w:r w:rsidRPr="00F54E54">
        <w:rPr>
          <w:rFonts w:ascii="Verdana" w:eastAsia="Verdana" w:hAnsi="Verdana" w:cs="Verdana"/>
          <w:color w:val="231F20"/>
          <w:sz w:val="17"/>
          <w:szCs w:val="17"/>
          <w:lang w:val="es-ES" w:bidi="es-ES"/>
        </w:rPr>
        <w:t>todos</w:t>
      </w:r>
      <w:r w:rsidRPr="00F54E54">
        <w:rPr>
          <w:rFonts w:ascii="Verdana" w:eastAsia="Verdana" w:hAnsi="Verdana" w:cs="Verdana"/>
          <w:color w:val="231F20"/>
          <w:spacing w:val="-13"/>
          <w:sz w:val="17"/>
          <w:szCs w:val="17"/>
          <w:lang w:val="es-ES" w:bidi="es-ES"/>
        </w:rPr>
        <w:t xml:space="preserve"> </w:t>
      </w:r>
      <w:r w:rsidRPr="00F54E54">
        <w:rPr>
          <w:rFonts w:ascii="Verdana" w:eastAsia="Verdana" w:hAnsi="Verdana" w:cs="Verdana"/>
          <w:color w:val="231F20"/>
          <w:sz w:val="17"/>
          <w:szCs w:val="17"/>
          <w:lang w:val="es-ES" w:bidi="es-ES"/>
        </w:rPr>
        <w:t>los</w:t>
      </w:r>
      <w:r w:rsidRPr="00F54E54">
        <w:rPr>
          <w:rFonts w:ascii="Verdana" w:eastAsia="Verdana" w:hAnsi="Verdana" w:cs="Verdana"/>
          <w:color w:val="231F20"/>
          <w:spacing w:val="-16"/>
          <w:sz w:val="17"/>
          <w:szCs w:val="17"/>
          <w:lang w:val="es-ES" w:bidi="es-ES"/>
        </w:rPr>
        <w:t xml:space="preserve"> </w:t>
      </w:r>
      <w:r w:rsidRPr="00F54E54">
        <w:rPr>
          <w:rFonts w:ascii="Verdana" w:eastAsia="Verdana" w:hAnsi="Verdana" w:cs="Verdana"/>
          <w:color w:val="231F20"/>
          <w:sz w:val="17"/>
          <w:szCs w:val="17"/>
          <w:lang w:val="es-ES" w:bidi="es-ES"/>
        </w:rPr>
        <w:t>temas</w:t>
      </w:r>
      <w:r w:rsidRPr="00F54E54">
        <w:rPr>
          <w:rFonts w:ascii="Verdana" w:eastAsia="Verdana" w:hAnsi="Verdana" w:cs="Verdana"/>
          <w:color w:val="231F20"/>
          <w:spacing w:val="-11"/>
          <w:sz w:val="17"/>
          <w:szCs w:val="17"/>
          <w:lang w:val="es-ES" w:bidi="es-ES"/>
        </w:rPr>
        <w:t xml:space="preserve"> </w:t>
      </w:r>
      <w:r w:rsidRPr="00F54E54">
        <w:rPr>
          <w:rFonts w:ascii="Verdana" w:eastAsia="Verdana" w:hAnsi="Verdana" w:cs="Verdana"/>
          <w:color w:val="231F20"/>
          <w:sz w:val="17"/>
          <w:szCs w:val="17"/>
          <w:lang w:val="es-ES" w:bidi="es-ES"/>
        </w:rPr>
        <w:t>significativos</w:t>
      </w:r>
      <w:r w:rsidRPr="00F54E54">
        <w:rPr>
          <w:rFonts w:ascii="Verdana" w:eastAsia="Verdana" w:hAnsi="Verdana" w:cs="Verdana"/>
          <w:color w:val="231F20"/>
          <w:spacing w:val="-10"/>
          <w:sz w:val="17"/>
          <w:szCs w:val="17"/>
          <w:lang w:val="es-ES" w:bidi="es-ES"/>
        </w:rPr>
        <w:t xml:space="preserve"> </w:t>
      </w:r>
      <w:r w:rsidRPr="00F54E54">
        <w:rPr>
          <w:rFonts w:ascii="Verdana" w:eastAsia="Verdana" w:hAnsi="Verdana" w:cs="Verdana"/>
          <w:color w:val="231F20"/>
          <w:sz w:val="17"/>
          <w:szCs w:val="17"/>
          <w:lang w:val="es-ES" w:bidi="es-ES"/>
        </w:rPr>
        <w:t>que</w:t>
      </w:r>
      <w:r w:rsidRPr="00F54E54">
        <w:rPr>
          <w:rFonts w:ascii="Verdana" w:eastAsia="Verdana" w:hAnsi="Verdana" w:cs="Verdana"/>
          <w:color w:val="231F20"/>
          <w:spacing w:val="-13"/>
          <w:sz w:val="17"/>
          <w:szCs w:val="17"/>
          <w:lang w:val="es-ES" w:bidi="es-ES"/>
        </w:rPr>
        <w:t xml:space="preserve"> </w:t>
      </w:r>
      <w:r w:rsidRPr="00F54E54">
        <w:rPr>
          <w:rFonts w:ascii="Verdana" w:eastAsia="Verdana" w:hAnsi="Verdana" w:cs="Verdana"/>
          <w:color w:val="231F20"/>
          <w:sz w:val="17"/>
          <w:szCs w:val="17"/>
          <w:lang w:val="es-ES" w:bidi="es-ES"/>
        </w:rPr>
        <w:t>podrían</w:t>
      </w:r>
      <w:r w:rsidRPr="00F54E54">
        <w:rPr>
          <w:rFonts w:ascii="Verdana" w:eastAsia="Verdana" w:hAnsi="Verdana" w:cs="Verdana"/>
          <w:color w:val="231F20"/>
          <w:spacing w:val="-12"/>
          <w:sz w:val="17"/>
          <w:szCs w:val="17"/>
          <w:lang w:val="es-ES" w:bidi="es-ES"/>
        </w:rPr>
        <w:t xml:space="preserve"> </w:t>
      </w:r>
      <w:r w:rsidRPr="00F54E54">
        <w:rPr>
          <w:rFonts w:ascii="Verdana" w:eastAsia="Verdana" w:hAnsi="Verdana" w:cs="Verdana"/>
          <w:color w:val="231F20"/>
          <w:sz w:val="17"/>
          <w:szCs w:val="17"/>
          <w:lang w:val="es-ES" w:bidi="es-ES"/>
        </w:rPr>
        <w:t>identificarse en una auditoría. En consecuencia, no expresamos opinión de</w:t>
      </w:r>
      <w:r w:rsidRPr="00F54E54">
        <w:rPr>
          <w:rFonts w:ascii="Verdana" w:eastAsia="Verdana" w:hAnsi="Verdana" w:cs="Verdana"/>
          <w:color w:val="231F20"/>
          <w:spacing w:val="-11"/>
          <w:sz w:val="17"/>
          <w:szCs w:val="17"/>
          <w:lang w:val="es-ES" w:bidi="es-ES"/>
        </w:rPr>
        <w:t xml:space="preserve"> </w:t>
      </w:r>
      <w:r w:rsidRPr="00F54E54">
        <w:rPr>
          <w:rFonts w:ascii="Verdana" w:eastAsia="Verdana" w:hAnsi="Verdana" w:cs="Verdana"/>
          <w:color w:val="231F20"/>
          <w:sz w:val="17"/>
          <w:szCs w:val="17"/>
          <w:lang w:val="es-ES" w:bidi="es-ES"/>
        </w:rPr>
        <w:t>auditoría.</w:t>
      </w:r>
    </w:p>
    <w:p w14:paraId="0B03ADB3" w14:textId="77777777" w:rsidR="00F2773C" w:rsidRPr="00F54E54" w:rsidRDefault="00F2773C" w:rsidP="00280A7F">
      <w:pPr>
        <w:widowControl w:val="0"/>
        <w:autoSpaceDE w:val="0"/>
        <w:autoSpaceDN w:val="0"/>
        <w:rPr>
          <w:rFonts w:ascii="Verdana" w:eastAsia="Verdana" w:hAnsi="Verdana" w:cs="Verdana"/>
          <w:sz w:val="17"/>
          <w:szCs w:val="17"/>
          <w:lang w:val="es-ES" w:bidi="es-ES"/>
        </w:rPr>
      </w:pPr>
    </w:p>
    <w:p w14:paraId="272B5564" w14:textId="77777777" w:rsidR="00F2773C" w:rsidRPr="00F54E54" w:rsidRDefault="00F2773C" w:rsidP="00280A7F">
      <w:pPr>
        <w:widowControl w:val="0"/>
        <w:numPr>
          <w:ilvl w:val="0"/>
          <w:numId w:val="33"/>
        </w:numPr>
        <w:tabs>
          <w:tab w:val="left" w:pos="1078"/>
        </w:tabs>
        <w:autoSpaceDE w:val="0"/>
        <w:autoSpaceDN w:val="0"/>
        <w:ind w:left="1077" w:hanging="301"/>
        <w:jc w:val="left"/>
        <w:rPr>
          <w:rFonts w:ascii="Verdana" w:eastAsia="Verdana" w:hAnsi="Verdana" w:cs="Verdana"/>
          <w:b/>
          <w:i/>
          <w:color w:val="231F20"/>
          <w:sz w:val="17"/>
          <w:szCs w:val="17"/>
          <w:lang w:val="es-ES" w:bidi="es-ES"/>
        </w:rPr>
      </w:pPr>
      <w:r w:rsidRPr="00F54E54">
        <w:rPr>
          <w:rFonts w:ascii="Verdana" w:eastAsia="Verdana" w:hAnsi="Verdana" w:cs="Verdana"/>
          <w:b/>
          <w:i/>
          <w:color w:val="231F20"/>
          <w:sz w:val="17"/>
          <w:szCs w:val="17"/>
          <w:u w:val="single" w:color="231F20"/>
          <w:lang w:val="es-ES" w:bidi="es-ES"/>
        </w:rPr>
        <w:t>Conclusión</w:t>
      </w:r>
    </w:p>
    <w:p w14:paraId="44779AFF" w14:textId="77777777" w:rsidR="00F2773C" w:rsidRPr="00F54E54" w:rsidRDefault="00F2773C" w:rsidP="00280A7F">
      <w:pPr>
        <w:widowControl w:val="0"/>
        <w:autoSpaceDE w:val="0"/>
        <w:autoSpaceDN w:val="0"/>
        <w:rPr>
          <w:rFonts w:ascii="Verdana" w:eastAsia="Verdana" w:hAnsi="Verdana" w:cs="Verdana"/>
          <w:b/>
          <w:i/>
          <w:sz w:val="17"/>
          <w:szCs w:val="17"/>
          <w:lang w:val="es-ES" w:bidi="es-ES"/>
        </w:rPr>
      </w:pPr>
    </w:p>
    <w:p w14:paraId="3B81EEEC" w14:textId="77777777" w:rsidR="00F2773C" w:rsidRPr="00F54E54" w:rsidRDefault="00F2773C" w:rsidP="00280A7F">
      <w:pPr>
        <w:widowControl w:val="0"/>
        <w:autoSpaceDE w:val="0"/>
        <w:autoSpaceDN w:val="0"/>
        <w:ind w:left="1061" w:right="821"/>
        <w:jc w:val="both"/>
        <w:outlineLvl w:val="2"/>
        <w:rPr>
          <w:rFonts w:ascii="Verdana" w:eastAsia="Verdana" w:hAnsi="Verdana" w:cs="Verdana"/>
          <w:sz w:val="17"/>
          <w:szCs w:val="17"/>
          <w:lang w:val="es-ES" w:bidi="es-ES"/>
        </w:rPr>
      </w:pPr>
      <w:r w:rsidRPr="00F54E54">
        <w:rPr>
          <w:rFonts w:ascii="Verdana" w:eastAsia="Verdana" w:hAnsi="Verdana" w:cs="Verdana"/>
          <w:color w:val="231F20"/>
          <w:sz w:val="17"/>
          <w:szCs w:val="17"/>
          <w:lang w:val="es-ES" w:bidi="es-ES"/>
        </w:rPr>
        <w:t>Sobre la base de nuestra revisión, estamos en condiciones de manifestar que no se nos han presentado</w:t>
      </w:r>
      <w:r w:rsidRPr="00F54E54">
        <w:rPr>
          <w:rFonts w:ascii="Verdana" w:eastAsia="Verdana" w:hAnsi="Verdana" w:cs="Verdana"/>
          <w:color w:val="231F20"/>
          <w:spacing w:val="-15"/>
          <w:sz w:val="17"/>
          <w:szCs w:val="17"/>
          <w:lang w:val="es-ES" w:bidi="es-ES"/>
        </w:rPr>
        <w:t xml:space="preserve"> </w:t>
      </w:r>
      <w:r w:rsidRPr="00F54E54">
        <w:rPr>
          <w:rFonts w:ascii="Verdana" w:eastAsia="Verdana" w:hAnsi="Verdana" w:cs="Verdana"/>
          <w:color w:val="231F20"/>
          <w:sz w:val="17"/>
          <w:szCs w:val="17"/>
          <w:lang w:val="es-ES" w:bidi="es-ES"/>
        </w:rPr>
        <w:t>circunstancias</w:t>
      </w:r>
      <w:r w:rsidRPr="00F54E54">
        <w:rPr>
          <w:rFonts w:ascii="Verdana" w:eastAsia="Verdana" w:hAnsi="Verdana" w:cs="Verdana"/>
          <w:color w:val="231F20"/>
          <w:spacing w:val="-14"/>
          <w:sz w:val="17"/>
          <w:szCs w:val="17"/>
          <w:lang w:val="es-ES" w:bidi="es-ES"/>
        </w:rPr>
        <w:t xml:space="preserve"> </w:t>
      </w:r>
      <w:r w:rsidRPr="00F54E54">
        <w:rPr>
          <w:rFonts w:ascii="Verdana" w:eastAsia="Verdana" w:hAnsi="Verdana" w:cs="Verdana"/>
          <w:color w:val="231F20"/>
          <w:sz w:val="17"/>
          <w:szCs w:val="17"/>
          <w:lang w:val="es-ES" w:bidi="es-ES"/>
        </w:rPr>
        <w:t>que</w:t>
      </w:r>
      <w:r w:rsidRPr="00F54E54">
        <w:rPr>
          <w:rFonts w:ascii="Verdana" w:eastAsia="Verdana" w:hAnsi="Verdana" w:cs="Verdana"/>
          <w:color w:val="231F20"/>
          <w:spacing w:val="-14"/>
          <w:sz w:val="17"/>
          <w:szCs w:val="17"/>
          <w:lang w:val="es-ES" w:bidi="es-ES"/>
        </w:rPr>
        <w:t xml:space="preserve"> </w:t>
      </w:r>
      <w:r w:rsidRPr="00F54E54">
        <w:rPr>
          <w:rFonts w:ascii="Verdana" w:eastAsia="Verdana" w:hAnsi="Verdana" w:cs="Verdana"/>
          <w:color w:val="231F20"/>
          <w:sz w:val="17"/>
          <w:szCs w:val="17"/>
          <w:lang w:val="es-ES" w:bidi="es-ES"/>
        </w:rPr>
        <w:t>nos</w:t>
      </w:r>
      <w:r w:rsidRPr="00F54E54">
        <w:rPr>
          <w:rFonts w:ascii="Verdana" w:eastAsia="Verdana" w:hAnsi="Verdana" w:cs="Verdana"/>
          <w:color w:val="231F20"/>
          <w:spacing w:val="-16"/>
          <w:sz w:val="17"/>
          <w:szCs w:val="17"/>
          <w:lang w:val="es-ES" w:bidi="es-ES"/>
        </w:rPr>
        <w:t xml:space="preserve"> </w:t>
      </w:r>
      <w:r w:rsidRPr="00F54E54">
        <w:rPr>
          <w:rFonts w:ascii="Verdana" w:eastAsia="Verdana" w:hAnsi="Verdana" w:cs="Verdana"/>
          <w:color w:val="231F20"/>
          <w:sz w:val="17"/>
          <w:szCs w:val="17"/>
          <w:lang w:val="es-ES" w:bidi="es-ES"/>
        </w:rPr>
        <w:t>hicieran</w:t>
      </w:r>
      <w:r w:rsidRPr="00F54E54">
        <w:rPr>
          <w:rFonts w:ascii="Verdana" w:eastAsia="Verdana" w:hAnsi="Verdana" w:cs="Verdana"/>
          <w:color w:val="231F20"/>
          <w:spacing w:val="-16"/>
          <w:sz w:val="17"/>
          <w:szCs w:val="17"/>
          <w:lang w:val="es-ES" w:bidi="es-ES"/>
        </w:rPr>
        <w:t xml:space="preserve"> </w:t>
      </w:r>
      <w:r w:rsidRPr="00F54E54">
        <w:rPr>
          <w:rFonts w:ascii="Verdana" w:eastAsia="Verdana" w:hAnsi="Verdana" w:cs="Verdana"/>
          <w:color w:val="231F20"/>
          <w:sz w:val="17"/>
          <w:szCs w:val="17"/>
          <w:lang w:val="es-ES" w:bidi="es-ES"/>
        </w:rPr>
        <w:t>pensar</w:t>
      </w:r>
      <w:r w:rsidRPr="00F54E54">
        <w:rPr>
          <w:rFonts w:ascii="Verdana" w:eastAsia="Verdana" w:hAnsi="Verdana" w:cs="Verdana"/>
          <w:color w:val="231F20"/>
          <w:spacing w:val="-16"/>
          <w:sz w:val="17"/>
          <w:szCs w:val="17"/>
          <w:lang w:val="es-ES" w:bidi="es-ES"/>
        </w:rPr>
        <w:t xml:space="preserve"> </w:t>
      </w:r>
      <w:r w:rsidRPr="00F54E54">
        <w:rPr>
          <w:rFonts w:ascii="Verdana" w:eastAsia="Verdana" w:hAnsi="Verdana" w:cs="Verdana"/>
          <w:color w:val="231F20"/>
          <w:sz w:val="17"/>
          <w:szCs w:val="17"/>
          <w:lang w:val="es-ES" w:bidi="es-ES"/>
        </w:rPr>
        <w:t>que</w:t>
      </w:r>
      <w:r w:rsidRPr="00F54E54">
        <w:rPr>
          <w:rFonts w:ascii="Verdana" w:eastAsia="Verdana" w:hAnsi="Verdana" w:cs="Verdana"/>
          <w:color w:val="231F20"/>
          <w:spacing w:val="-14"/>
          <w:sz w:val="17"/>
          <w:szCs w:val="17"/>
          <w:lang w:val="es-ES" w:bidi="es-ES"/>
        </w:rPr>
        <w:t xml:space="preserve"> </w:t>
      </w:r>
      <w:r w:rsidRPr="00F54E54">
        <w:rPr>
          <w:rFonts w:ascii="Verdana" w:eastAsia="Verdana" w:hAnsi="Verdana" w:cs="Verdana"/>
          <w:color w:val="231F20"/>
          <w:sz w:val="17"/>
          <w:szCs w:val="17"/>
          <w:lang w:val="es-ES" w:bidi="es-ES"/>
        </w:rPr>
        <w:t>los</w:t>
      </w:r>
      <w:r w:rsidRPr="00F54E54">
        <w:rPr>
          <w:rFonts w:ascii="Verdana" w:eastAsia="Verdana" w:hAnsi="Verdana" w:cs="Verdana"/>
          <w:color w:val="231F20"/>
          <w:spacing w:val="-16"/>
          <w:sz w:val="17"/>
          <w:szCs w:val="17"/>
          <w:lang w:val="es-ES" w:bidi="es-ES"/>
        </w:rPr>
        <w:t xml:space="preserve"> </w:t>
      </w:r>
      <w:r w:rsidRPr="00F54E54">
        <w:rPr>
          <w:rFonts w:ascii="Verdana" w:eastAsia="Verdana" w:hAnsi="Verdana" w:cs="Verdana"/>
          <w:color w:val="231F20"/>
          <w:sz w:val="17"/>
          <w:szCs w:val="17"/>
          <w:lang w:val="es-ES" w:bidi="es-ES"/>
        </w:rPr>
        <w:t>estados</w:t>
      </w:r>
      <w:r w:rsidRPr="00F54E54">
        <w:rPr>
          <w:rFonts w:ascii="Verdana" w:eastAsia="Verdana" w:hAnsi="Verdana" w:cs="Verdana"/>
          <w:color w:val="231F20"/>
          <w:spacing w:val="-15"/>
          <w:sz w:val="17"/>
          <w:szCs w:val="17"/>
          <w:lang w:val="es-ES" w:bidi="es-ES"/>
        </w:rPr>
        <w:t xml:space="preserve"> </w:t>
      </w:r>
      <w:r w:rsidRPr="00F54E54">
        <w:rPr>
          <w:rFonts w:ascii="Verdana" w:eastAsia="Verdana" w:hAnsi="Verdana" w:cs="Verdana"/>
          <w:color w:val="231F20"/>
          <w:sz w:val="17"/>
          <w:szCs w:val="17"/>
          <w:lang w:val="es-ES" w:bidi="es-ES"/>
        </w:rPr>
        <w:t>financieros</w:t>
      </w:r>
      <w:r w:rsidRPr="00F54E54">
        <w:rPr>
          <w:rFonts w:ascii="Verdana" w:eastAsia="Verdana" w:hAnsi="Verdana" w:cs="Verdana"/>
          <w:color w:val="231F20"/>
          <w:spacing w:val="-16"/>
          <w:sz w:val="17"/>
          <w:szCs w:val="17"/>
          <w:lang w:val="es-ES" w:bidi="es-ES"/>
        </w:rPr>
        <w:t xml:space="preserve"> </w:t>
      </w:r>
      <w:r w:rsidRPr="00F54E54">
        <w:rPr>
          <w:rFonts w:ascii="Verdana" w:eastAsia="Verdana" w:hAnsi="Verdana" w:cs="Verdana"/>
          <w:color w:val="231F20"/>
          <w:sz w:val="17"/>
          <w:szCs w:val="17"/>
          <w:lang w:val="es-ES" w:bidi="es-ES"/>
        </w:rPr>
        <w:t>intermedios</w:t>
      </w:r>
      <w:r w:rsidR="00C1437D" w:rsidRPr="00F54E54">
        <w:rPr>
          <w:rFonts w:ascii="Verdana" w:eastAsia="Verdana" w:hAnsi="Verdana" w:cs="Verdana"/>
          <w:color w:val="231F20"/>
          <w:sz w:val="17"/>
          <w:szCs w:val="17"/>
          <w:lang w:val="es-ES" w:bidi="es-ES"/>
        </w:rPr>
        <w:t xml:space="preserve"> condensados</w:t>
      </w:r>
      <w:r w:rsidRPr="00F54E54">
        <w:rPr>
          <w:rFonts w:ascii="Verdana" w:eastAsia="Verdana" w:hAnsi="Verdana" w:cs="Verdana"/>
          <w:color w:val="231F20"/>
          <w:spacing w:val="-15"/>
          <w:sz w:val="17"/>
          <w:szCs w:val="17"/>
          <w:lang w:val="es-ES" w:bidi="es-ES"/>
        </w:rPr>
        <w:t xml:space="preserve"> </w:t>
      </w:r>
      <w:r w:rsidRPr="00F54E54">
        <w:rPr>
          <w:rFonts w:ascii="Verdana" w:eastAsia="Verdana" w:hAnsi="Verdana" w:cs="Verdana"/>
          <w:color w:val="231F20"/>
          <w:sz w:val="17"/>
          <w:szCs w:val="17"/>
          <w:lang w:val="es-ES" w:bidi="es-ES"/>
        </w:rPr>
        <w:t>adjuntos de</w:t>
      </w:r>
      <w:r w:rsidRPr="00F54E54">
        <w:rPr>
          <w:rFonts w:ascii="Verdana" w:eastAsia="Verdana" w:hAnsi="Verdana" w:cs="Verdana"/>
          <w:color w:val="231F20"/>
          <w:spacing w:val="-3"/>
          <w:sz w:val="17"/>
          <w:szCs w:val="17"/>
          <w:lang w:val="es-ES" w:bidi="es-ES"/>
        </w:rPr>
        <w:t xml:space="preserve"> </w:t>
      </w:r>
      <w:r w:rsidRPr="00F54E54">
        <w:rPr>
          <w:rFonts w:ascii="Verdana" w:eastAsia="Verdana" w:hAnsi="Verdana" w:cs="Verdana"/>
          <w:color w:val="231F20"/>
          <w:sz w:val="17"/>
          <w:szCs w:val="17"/>
          <w:lang w:val="es-ES" w:bidi="es-ES"/>
        </w:rPr>
        <w:t>Petroagro</w:t>
      </w:r>
      <w:r w:rsidRPr="00F54E54">
        <w:rPr>
          <w:rFonts w:ascii="Verdana" w:eastAsia="Verdana" w:hAnsi="Verdana" w:cs="Verdana"/>
          <w:color w:val="231F20"/>
          <w:spacing w:val="-3"/>
          <w:sz w:val="17"/>
          <w:szCs w:val="17"/>
          <w:lang w:val="es-ES" w:bidi="es-ES"/>
        </w:rPr>
        <w:t xml:space="preserve"> </w:t>
      </w:r>
      <w:r w:rsidRPr="00F54E54">
        <w:rPr>
          <w:rFonts w:ascii="Verdana" w:eastAsia="Verdana" w:hAnsi="Verdana" w:cs="Verdana"/>
          <w:color w:val="231F20"/>
          <w:sz w:val="17"/>
          <w:szCs w:val="17"/>
          <w:lang w:val="es-ES" w:bidi="es-ES"/>
        </w:rPr>
        <w:t>S.A.</w:t>
      </w:r>
      <w:r w:rsidRPr="00F54E54">
        <w:rPr>
          <w:rFonts w:ascii="Verdana" w:eastAsia="Verdana" w:hAnsi="Verdana" w:cs="Verdana"/>
          <w:color w:val="231F20"/>
          <w:spacing w:val="-4"/>
          <w:sz w:val="17"/>
          <w:szCs w:val="17"/>
          <w:lang w:val="es-ES" w:bidi="es-ES"/>
        </w:rPr>
        <w:t xml:space="preserve"> </w:t>
      </w:r>
      <w:r w:rsidRPr="00F54E54">
        <w:rPr>
          <w:rFonts w:ascii="Verdana" w:eastAsia="Verdana" w:hAnsi="Verdana" w:cs="Verdana"/>
          <w:color w:val="231F20"/>
          <w:sz w:val="17"/>
          <w:szCs w:val="17"/>
          <w:lang w:val="es-ES" w:bidi="es-ES"/>
        </w:rPr>
        <w:t>correspondientes</w:t>
      </w:r>
      <w:r w:rsidRPr="00F54E54">
        <w:rPr>
          <w:rFonts w:ascii="Verdana" w:eastAsia="Verdana" w:hAnsi="Verdana" w:cs="Verdana"/>
          <w:color w:val="231F20"/>
          <w:spacing w:val="-3"/>
          <w:sz w:val="17"/>
          <w:szCs w:val="17"/>
          <w:lang w:val="es-ES" w:bidi="es-ES"/>
        </w:rPr>
        <w:t xml:space="preserve"> </w:t>
      </w:r>
      <w:r w:rsidRPr="00F54E54">
        <w:rPr>
          <w:rFonts w:ascii="Verdana" w:eastAsia="Verdana" w:hAnsi="Verdana" w:cs="Verdana"/>
          <w:color w:val="231F20"/>
          <w:sz w:val="17"/>
          <w:szCs w:val="17"/>
          <w:lang w:val="es-ES" w:bidi="es-ES"/>
        </w:rPr>
        <w:t>al</w:t>
      </w:r>
      <w:r w:rsidRPr="00F54E54">
        <w:rPr>
          <w:rFonts w:ascii="Verdana" w:eastAsia="Verdana" w:hAnsi="Verdana" w:cs="Verdana"/>
          <w:color w:val="231F20"/>
          <w:spacing w:val="-3"/>
          <w:sz w:val="17"/>
          <w:szCs w:val="17"/>
          <w:lang w:val="es-ES" w:bidi="es-ES"/>
        </w:rPr>
        <w:t xml:space="preserve"> </w:t>
      </w:r>
      <w:r w:rsidRPr="00F54E54">
        <w:rPr>
          <w:rFonts w:ascii="Verdana" w:eastAsia="Verdana" w:hAnsi="Verdana" w:cs="Verdana"/>
          <w:color w:val="231F20"/>
          <w:sz w:val="17"/>
          <w:szCs w:val="17"/>
          <w:lang w:val="es-ES" w:bidi="es-ES"/>
        </w:rPr>
        <w:t>período</w:t>
      </w:r>
      <w:r w:rsidRPr="00F54E54">
        <w:rPr>
          <w:rFonts w:ascii="Verdana" w:eastAsia="Verdana" w:hAnsi="Verdana" w:cs="Verdana"/>
          <w:color w:val="231F20"/>
          <w:spacing w:val="-4"/>
          <w:sz w:val="17"/>
          <w:szCs w:val="17"/>
          <w:lang w:val="es-ES" w:bidi="es-ES"/>
        </w:rPr>
        <w:t xml:space="preserve"> </w:t>
      </w:r>
      <w:r w:rsidR="003F719B" w:rsidRPr="00F54E54">
        <w:rPr>
          <w:rFonts w:ascii="Verdana" w:eastAsia="Verdana" w:hAnsi="Verdana" w:cs="Verdana"/>
          <w:color w:val="231F20"/>
          <w:sz w:val="17"/>
          <w:szCs w:val="17"/>
          <w:lang w:val="es-ES" w:bidi="es-ES"/>
        </w:rPr>
        <w:t>de</w:t>
      </w:r>
      <w:r w:rsidR="003F719B" w:rsidRPr="00F54E54">
        <w:rPr>
          <w:rFonts w:ascii="Verdana" w:eastAsia="Verdana" w:hAnsi="Verdana" w:cs="Verdana"/>
          <w:color w:val="231F20"/>
          <w:spacing w:val="-3"/>
          <w:sz w:val="17"/>
          <w:szCs w:val="17"/>
          <w:lang w:val="es-ES" w:bidi="es-ES"/>
        </w:rPr>
        <w:t xml:space="preserve"> </w:t>
      </w:r>
      <w:r w:rsidR="003F719B">
        <w:rPr>
          <w:rFonts w:ascii="Verdana" w:eastAsia="Verdana" w:hAnsi="Verdana" w:cs="Verdana"/>
          <w:color w:val="231F20"/>
          <w:spacing w:val="-3"/>
          <w:sz w:val="17"/>
          <w:szCs w:val="17"/>
          <w:lang w:val="es-ES" w:bidi="es-ES"/>
        </w:rPr>
        <w:t>seis</w:t>
      </w:r>
      <w:r w:rsidRPr="00F54E54">
        <w:rPr>
          <w:rFonts w:ascii="Verdana" w:eastAsia="Verdana" w:hAnsi="Verdana" w:cs="Verdana"/>
          <w:color w:val="231F20"/>
          <w:spacing w:val="-3"/>
          <w:sz w:val="17"/>
          <w:szCs w:val="17"/>
          <w:lang w:val="es-ES" w:bidi="es-ES"/>
        </w:rPr>
        <w:t xml:space="preserve"> </w:t>
      </w:r>
      <w:r w:rsidRPr="00F54E54">
        <w:rPr>
          <w:rFonts w:ascii="Verdana" w:eastAsia="Verdana" w:hAnsi="Verdana" w:cs="Verdana"/>
          <w:color w:val="231F20"/>
          <w:sz w:val="17"/>
          <w:szCs w:val="17"/>
          <w:lang w:val="es-ES" w:bidi="es-ES"/>
        </w:rPr>
        <w:t>meses</w:t>
      </w:r>
      <w:r w:rsidRPr="00F54E54">
        <w:rPr>
          <w:rFonts w:ascii="Verdana" w:eastAsia="Verdana" w:hAnsi="Verdana" w:cs="Verdana"/>
          <w:color w:val="231F20"/>
          <w:spacing w:val="-4"/>
          <w:sz w:val="17"/>
          <w:szCs w:val="17"/>
          <w:lang w:val="es-ES" w:bidi="es-ES"/>
        </w:rPr>
        <w:t xml:space="preserve"> </w:t>
      </w:r>
      <w:r w:rsidRPr="00F54E54">
        <w:rPr>
          <w:rFonts w:ascii="Verdana" w:eastAsia="Verdana" w:hAnsi="Verdana" w:cs="Verdana"/>
          <w:color w:val="231F20"/>
          <w:sz w:val="17"/>
          <w:szCs w:val="17"/>
          <w:lang w:val="es-ES" w:bidi="es-ES"/>
        </w:rPr>
        <w:t>finalizado</w:t>
      </w:r>
      <w:r w:rsidRPr="00F54E54">
        <w:rPr>
          <w:rFonts w:ascii="Verdana" w:eastAsia="Verdana" w:hAnsi="Verdana" w:cs="Verdana"/>
          <w:color w:val="231F20"/>
          <w:spacing w:val="-2"/>
          <w:sz w:val="17"/>
          <w:szCs w:val="17"/>
          <w:lang w:val="es-ES" w:bidi="es-ES"/>
        </w:rPr>
        <w:t xml:space="preserve"> </w:t>
      </w:r>
      <w:r w:rsidRPr="00F54E54">
        <w:rPr>
          <w:rFonts w:ascii="Verdana" w:eastAsia="Verdana" w:hAnsi="Verdana" w:cs="Verdana"/>
          <w:color w:val="231F20"/>
          <w:sz w:val="17"/>
          <w:szCs w:val="17"/>
          <w:lang w:val="es-ES" w:bidi="es-ES"/>
        </w:rPr>
        <w:t>el</w:t>
      </w:r>
      <w:r w:rsidRPr="00F54E54">
        <w:rPr>
          <w:rFonts w:ascii="Verdana" w:eastAsia="Verdana" w:hAnsi="Verdana" w:cs="Verdana"/>
          <w:color w:val="231F20"/>
          <w:spacing w:val="-3"/>
          <w:sz w:val="17"/>
          <w:szCs w:val="17"/>
          <w:lang w:val="es-ES" w:bidi="es-ES"/>
        </w:rPr>
        <w:t xml:space="preserve"> </w:t>
      </w:r>
      <w:r w:rsidRPr="00F54E54">
        <w:rPr>
          <w:rFonts w:ascii="Verdana" w:eastAsia="Verdana" w:hAnsi="Verdana" w:cs="Verdana"/>
          <w:color w:val="231F20"/>
          <w:sz w:val="17"/>
          <w:szCs w:val="17"/>
          <w:lang w:val="es-ES" w:bidi="es-ES"/>
        </w:rPr>
        <w:t>3</w:t>
      </w:r>
      <w:r w:rsidR="003F719B">
        <w:rPr>
          <w:rFonts w:ascii="Verdana" w:eastAsia="Verdana" w:hAnsi="Verdana" w:cs="Verdana"/>
          <w:color w:val="231F20"/>
          <w:sz w:val="17"/>
          <w:szCs w:val="17"/>
          <w:lang w:val="es-ES" w:bidi="es-ES"/>
        </w:rPr>
        <w:t>0</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de</w:t>
      </w:r>
      <w:r w:rsidRPr="00F54E54">
        <w:rPr>
          <w:rFonts w:ascii="Verdana" w:eastAsia="Verdana" w:hAnsi="Verdana" w:cs="Verdana"/>
          <w:color w:val="231F20"/>
          <w:spacing w:val="-2"/>
          <w:sz w:val="17"/>
          <w:szCs w:val="17"/>
          <w:lang w:val="es-ES" w:bidi="es-ES"/>
        </w:rPr>
        <w:t xml:space="preserve"> </w:t>
      </w:r>
      <w:r w:rsidR="003F719B">
        <w:rPr>
          <w:rFonts w:ascii="Verdana" w:eastAsia="Verdana" w:hAnsi="Verdana" w:cs="Verdana"/>
          <w:color w:val="231F20"/>
          <w:sz w:val="17"/>
          <w:szCs w:val="17"/>
          <w:lang w:val="es-ES" w:bidi="es-ES"/>
        </w:rPr>
        <w:t>noviembre</w:t>
      </w:r>
      <w:r w:rsidRPr="00F54E54">
        <w:rPr>
          <w:rFonts w:ascii="Verdana" w:eastAsia="Verdana" w:hAnsi="Verdana" w:cs="Verdana"/>
          <w:color w:val="231F20"/>
          <w:spacing w:val="-3"/>
          <w:sz w:val="17"/>
          <w:szCs w:val="17"/>
          <w:lang w:val="es-ES" w:bidi="es-ES"/>
        </w:rPr>
        <w:t xml:space="preserve"> </w:t>
      </w:r>
      <w:r w:rsidRPr="00F54E54">
        <w:rPr>
          <w:rFonts w:ascii="Verdana" w:eastAsia="Verdana" w:hAnsi="Verdana" w:cs="Verdana"/>
          <w:color w:val="231F20"/>
          <w:sz w:val="17"/>
          <w:szCs w:val="17"/>
          <w:lang w:val="es-ES" w:bidi="es-ES"/>
        </w:rPr>
        <w:t>de</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 xml:space="preserve">2019 no están presentados, en todos sus aspectos significativos, de acuerdo con </w:t>
      </w:r>
      <w:r w:rsidR="00637346">
        <w:rPr>
          <w:rFonts w:ascii="Verdana" w:eastAsia="Verdana" w:hAnsi="Verdana" w:cs="Verdana"/>
          <w:color w:val="231F20"/>
          <w:sz w:val="17"/>
          <w:szCs w:val="17"/>
          <w:lang w:val="es-ES" w:bidi="es-ES"/>
        </w:rPr>
        <w:t>la NIC 34.</w:t>
      </w:r>
    </w:p>
    <w:p w14:paraId="02B795C0" w14:textId="77777777" w:rsidR="00280A7F" w:rsidRPr="00F54E54" w:rsidRDefault="00280A7F" w:rsidP="00F2773C">
      <w:pPr>
        <w:widowControl w:val="0"/>
        <w:autoSpaceDE w:val="0"/>
        <w:autoSpaceDN w:val="0"/>
        <w:spacing w:before="10"/>
        <w:rPr>
          <w:rFonts w:ascii="Verdana" w:eastAsia="Verdana" w:hAnsi="Verdana" w:cs="Verdana"/>
          <w:sz w:val="17"/>
          <w:szCs w:val="17"/>
          <w:lang w:val="es-ES" w:bidi="es-ES"/>
        </w:rPr>
      </w:pPr>
    </w:p>
    <w:p w14:paraId="57F89B33" w14:textId="77777777" w:rsidR="00F2773C" w:rsidRPr="00F54E54" w:rsidRDefault="00F2773C" w:rsidP="00755E93">
      <w:pPr>
        <w:widowControl w:val="0"/>
        <w:tabs>
          <w:tab w:val="left" w:pos="1033"/>
        </w:tabs>
        <w:autoSpaceDE w:val="0"/>
        <w:autoSpaceDN w:val="0"/>
        <w:ind w:left="1032" w:hanging="181"/>
        <w:rPr>
          <w:rFonts w:ascii="Verdana" w:eastAsia="Verdana" w:hAnsi="Verdana" w:cs="Verdana"/>
          <w:b/>
          <w:i/>
          <w:sz w:val="17"/>
          <w:szCs w:val="17"/>
          <w:lang w:val="es-ES" w:bidi="es-ES"/>
        </w:rPr>
      </w:pPr>
      <w:r w:rsidRPr="00F54E54">
        <w:rPr>
          <w:rFonts w:ascii="Verdana" w:eastAsia="Verdana" w:hAnsi="Verdana" w:cs="Verdana"/>
          <w:b/>
          <w:color w:val="231F20"/>
          <w:sz w:val="17"/>
          <w:szCs w:val="17"/>
          <w:u w:val="single" w:color="231F20"/>
          <w:lang w:val="es-ES" w:bidi="es-ES"/>
        </w:rPr>
        <w:t>Informe sobre otros requerimientos legales y</w:t>
      </w:r>
      <w:r w:rsidRPr="00F54E54">
        <w:rPr>
          <w:rFonts w:ascii="Verdana" w:eastAsia="Verdana" w:hAnsi="Verdana" w:cs="Verdana"/>
          <w:b/>
          <w:color w:val="231F20"/>
          <w:spacing w:val="-2"/>
          <w:sz w:val="17"/>
          <w:szCs w:val="17"/>
          <w:u w:val="single" w:color="231F20"/>
          <w:lang w:val="es-ES" w:bidi="es-ES"/>
        </w:rPr>
        <w:t xml:space="preserve"> </w:t>
      </w:r>
      <w:r w:rsidRPr="00F54E54">
        <w:rPr>
          <w:rFonts w:ascii="Verdana" w:eastAsia="Verdana" w:hAnsi="Verdana" w:cs="Verdana"/>
          <w:b/>
          <w:color w:val="231F20"/>
          <w:sz w:val="17"/>
          <w:szCs w:val="17"/>
          <w:u w:val="single" w:color="231F20"/>
          <w:lang w:val="es-ES" w:bidi="es-ES"/>
        </w:rPr>
        <w:t>reglamentarios</w:t>
      </w:r>
    </w:p>
    <w:p w14:paraId="7766D30F" w14:textId="77777777" w:rsidR="00F2773C" w:rsidRPr="00F54E54" w:rsidRDefault="00F2773C" w:rsidP="00F2773C">
      <w:pPr>
        <w:widowControl w:val="0"/>
        <w:numPr>
          <w:ilvl w:val="1"/>
          <w:numId w:val="33"/>
        </w:numPr>
        <w:tabs>
          <w:tab w:val="left" w:pos="1345"/>
        </w:tabs>
        <w:autoSpaceDE w:val="0"/>
        <w:autoSpaceDN w:val="0"/>
        <w:spacing w:before="100"/>
        <w:ind w:right="892"/>
        <w:jc w:val="both"/>
        <w:outlineLvl w:val="2"/>
        <w:rPr>
          <w:rFonts w:ascii="Verdana" w:eastAsia="Verdana" w:hAnsi="Verdana" w:cs="Verdana"/>
          <w:sz w:val="17"/>
          <w:szCs w:val="17"/>
          <w:lang w:val="es-ES" w:bidi="es-ES"/>
        </w:rPr>
      </w:pPr>
      <w:r w:rsidRPr="00F54E54">
        <w:rPr>
          <w:rFonts w:ascii="Verdana" w:eastAsia="Verdana" w:hAnsi="Verdana" w:cs="Verdana"/>
          <w:color w:val="231F20"/>
          <w:sz w:val="17"/>
          <w:szCs w:val="17"/>
          <w:lang w:val="es-ES" w:bidi="es-ES"/>
        </w:rPr>
        <w:t>Los estados financieros intermedios</w:t>
      </w:r>
      <w:r w:rsidR="00637346">
        <w:rPr>
          <w:rFonts w:ascii="Verdana" w:eastAsia="Verdana" w:hAnsi="Verdana" w:cs="Verdana"/>
          <w:color w:val="231F20"/>
          <w:sz w:val="17"/>
          <w:szCs w:val="17"/>
          <w:lang w:val="es-ES" w:bidi="es-ES"/>
        </w:rPr>
        <w:t xml:space="preserve"> condensados</w:t>
      </w:r>
      <w:r w:rsidRPr="00F54E54">
        <w:rPr>
          <w:rFonts w:ascii="Verdana" w:eastAsia="Verdana" w:hAnsi="Verdana" w:cs="Verdana"/>
          <w:color w:val="231F20"/>
          <w:sz w:val="17"/>
          <w:szCs w:val="17"/>
          <w:lang w:val="es-ES" w:bidi="es-ES"/>
        </w:rPr>
        <w:t xml:space="preserve"> mencionados en el primer párrafo del capítulo 1 de este informe han sido preparados, en todos sus aspectos significativos, de acuerdo con las normas aplicables de la Ley General de Sociedades Nº 19.550 y de la Comisión Nacional de</w:t>
      </w:r>
      <w:r w:rsidRPr="00F54E54">
        <w:rPr>
          <w:rFonts w:ascii="Verdana" w:eastAsia="Verdana" w:hAnsi="Verdana" w:cs="Verdana"/>
          <w:color w:val="231F20"/>
          <w:spacing w:val="-36"/>
          <w:sz w:val="17"/>
          <w:szCs w:val="17"/>
          <w:lang w:val="es-ES" w:bidi="es-ES"/>
        </w:rPr>
        <w:t xml:space="preserve"> </w:t>
      </w:r>
      <w:r w:rsidRPr="00F54E54">
        <w:rPr>
          <w:rFonts w:ascii="Verdana" w:eastAsia="Verdana" w:hAnsi="Verdana" w:cs="Verdana"/>
          <w:color w:val="231F20"/>
          <w:sz w:val="17"/>
          <w:szCs w:val="17"/>
          <w:lang w:val="es-ES" w:bidi="es-ES"/>
        </w:rPr>
        <w:t>Valores.</w:t>
      </w:r>
    </w:p>
    <w:p w14:paraId="3EBBEDFF" w14:textId="77777777" w:rsidR="00F2773C" w:rsidRPr="00F54E54" w:rsidRDefault="00F2773C" w:rsidP="00F2773C">
      <w:pPr>
        <w:widowControl w:val="0"/>
        <w:autoSpaceDE w:val="0"/>
        <w:autoSpaceDN w:val="0"/>
        <w:spacing w:before="11"/>
        <w:rPr>
          <w:rFonts w:ascii="Verdana" w:eastAsia="Verdana" w:hAnsi="Verdana" w:cs="Verdana"/>
          <w:sz w:val="17"/>
          <w:szCs w:val="17"/>
          <w:lang w:val="es-ES" w:bidi="es-ES"/>
        </w:rPr>
      </w:pPr>
    </w:p>
    <w:p w14:paraId="4AA619BE" w14:textId="77777777" w:rsidR="00F2773C" w:rsidRPr="00F54E54" w:rsidRDefault="00F2773C" w:rsidP="00DF0201">
      <w:pPr>
        <w:widowControl w:val="0"/>
        <w:numPr>
          <w:ilvl w:val="1"/>
          <w:numId w:val="33"/>
        </w:numPr>
        <w:tabs>
          <w:tab w:val="left" w:pos="1345"/>
        </w:tabs>
        <w:autoSpaceDE w:val="0"/>
        <w:autoSpaceDN w:val="0"/>
        <w:spacing w:before="1" w:line="219" w:lineRule="exact"/>
        <w:ind w:right="892"/>
        <w:jc w:val="both"/>
        <w:rPr>
          <w:rFonts w:ascii="Verdana" w:eastAsia="Verdana" w:hAnsi="Verdana" w:cs="Verdana"/>
          <w:sz w:val="17"/>
          <w:szCs w:val="17"/>
          <w:lang w:val="es-ES" w:bidi="es-ES"/>
        </w:rPr>
      </w:pPr>
      <w:r w:rsidRPr="00F54E54">
        <w:rPr>
          <w:rFonts w:ascii="Verdana" w:eastAsia="Verdana" w:hAnsi="Verdana" w:cs="Verdana"/>
          <w:color w:val="231F20"/>
          <w:sz w:val="17"/>
          <w:szCs w:val="17"/>
          <w:lang w:val="es-ES" w:bidi="es-ES"/>
        </w:rPr>
        <w:t>Las</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cifras</w:t>
      </w:r>
      <w:r w:rsidRPr="00F54E54">
        <w:rPr>
          <w:rFonts w:ascii="Verdana" w:eastAsia="Verdana" w:hAnsi="Verdana" w:cs="Verdana"/>
          <w:color w:val="231F20"/>
          <w:spacing w:val="-4"/>
          <w:sz w:val="17"/>
          <w:szCs w:val="17"/>
          <w:lang w:val="es-ES" w:bidi="es-ES"/>
        </w:rPr>
        <w:t xml:space="preserve"> </w:t>
      </w:r>
      <w:r w:rsidRPr="00F54E54">
        <w:rPr>
          <w:rFonts w:ascii="Verdana" w:eastAsia="Verdana" w:hAnsi="Verdana" w:cs="Verdana"/>
          <w:color w:val="231F20"/>
          <w:sz w:val="17"/>
          <w:szCs w:val="17"/>
          <w:lang w:val="es-ES" w:bidi="es-ES"/>
        </w:rPr>
        <w:t>de</w:t>
      </w:r>
      <w:r w:rsidRPr="00F54E54">
        <w:rPr>
          <w:rFonts w:ascii="Verdana" w:eastAsia="Verdana" w:hAnsi="Verdana" w:cs="Verdana"/>
          <w:color w:val="231F20"/>
          <w:spacing w:val="-3"/>
          <w:sz w:val="17"/>
          <w:szCs w:val="17"/>
          <w:lang w:val="es-ES" w:bidi="es-ES"/>
        </w:rPr>
        <w:t xml:space="preserve"> </w:t>
      </w:r>
      <w:r w:rsidRPr="00F54E54">
        <w:rPr>
          <w:rFonts w:ascii="Verdana" w:eastAsia="Verdana" w:hAnsi="Verdana" w:cs="Verdana"/>
          <w:color w:val="231F20"/>
          <w:sz w:val="17"/>
          <w:szCs w:val="17"/>
          <w:lang w:val="es-ES" w:bidi="es-ES"/>
        </w:rPr>
        <w:t>los</w:t>
      </w:r>
      <w:r w:rsidRPr="00F54E54">
        <w:rPr>
          <w:rFonts w:ascii="Verdana" w:eastAsia="Verdana" w:hAnsi="Verdana" w:cs="Verdana"/>
          <w:color w:val="231F20"/>
          <w:spacing w:val="-4"/>
          <w:sz w:val="17"/>
          <w:szCs w:val="17"/>
          <w:lang w:val="es-ES" w:bidi="es-ES"/>
        </w:rPr>
        <w:t xml:space="preserve"> </w:t>
      </w:r>
      <w:r w:rsidRPr="00F54E54">
        <w:rPr>
          <w:rFonts w:ascii="Verdana" w:eastAsia="Verdana" w:hAnsi="Verdana" w:cs="Verdana"/>
          <w:color w:val="231F20"/>
          <w:sz w:val="17"/>
          <w:szCs w:val="17"/>
          <w:lang w:val="es-ES" w:bidi="es-ES"/>
        </w:rPr>
        <w:t>estados</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financieros</w:t>
      </w:r>
      <w:r w:rsidRPr="00F54E54">
        <w:rPr>
          <w:rFonts w:ascii="Verdana" w:eastAsia="Verdana" w:hAnsi="Verdana" w:cs="Verdana"/>
          <w:color w:val="231F20"/>
          <w:spacing w:val="-4"/>
          <w:sz w:val="17"/>
          <w:szCs w:val="17"/>
          <w:lang w:val="es-ES" w:bidi="es-ES"/>
        </w:rPr>
        <w:t xml:space="preserve"> </w:t>
      </w:r>
      <w:r w:rsidRPr="00F54E54">
        <w:rPr>
          <w:rFonts w:ascii="Verdana" w:eastAsia="Verdana" w:hAnsi="Verdana" w:cs="Verdana"/>
          <w:color w:val="231F20"/>
          <w:sz w:val="17"/>
          <w:szCs w:val="17"/>
          <w:lang w:val="es-ES" w:bidi="es-ES"/>
        </w:rPr>
        <w:t>intermedios</w:t>
      </w:r>
      <w:r w:rsidR="00C1437D" w:rsidRPr="00F54E54">
        <w:rPr>
          <w:rFonts w:ascii="Verdana" w:eastAsia="Verdana" w:hAnsi="Verdana" w:cs="Verdana"/>
          <w:color w:val="231F20"/>
          <w:sz w:val="17"/>
          <w:szCs w:val="17"/>
          <w:lang w:val="es-ES" w:bidi="es-ES"/>
        </w:rPr>
        <w:t xml:space="preserve"> condensados</w:t>
      </w:r>
      <w:r w:rsidRPr="00F54E54">
        <w:rPr>
          <w:rFonts w:ascii="Verdana" w:eastAsia="Verdana" w:hAnsi="Verdana" w:cs="Verdana"/>
          <w:color w:val="231F20"/>
          <w:spacing w:val="-6"/>
          <w:sz w:val="17"/>
          <w:szCs w:val="17"/>
          <w:lang w:val="es-ES" w:bidi="es-ES"/>
        </w:rPr>
        <w:t xml:space="preserve"> </w:t>
      </w:r>
      <w:r w:rsidRPr="00F54E54">
        <w:rPr>
          <w:rFonts w:ascii="Verdana" w:eastAsia="Verdana" w:hAnsi="Verdana" w:cs="Verdana"/>
          <w:color w:val="231F20"/>
          <w:sz w:val="17"/>
          <w:szCs w:val="17"/>
          <w:lang w:val="es-ES" w:bidi="es-ES"/>
        </w:rPr>
        <w:t>mencionados</w:t>
      </w:r>
      <w:r w:rsidRPr="00F54E54">
        <w:rPr>
          <w:rFonts w:ascii="Verdana" w:eastAsia="Verdana" w:hAnsi="Verdana" w:cs="Verdana"/>
          <w:color w:val="231F20"/>
          <w:spacing w:val="-4"/>
          <w:sz w:val="17"/>
          <w:szCs w:val="17"/>
          <w:lang w:val="es-ES" w:bidi="es-ES"/>
        </w:rPr>
        <w:t xml:space="preserve"> </w:t>
      </w:r>
      <w:r w:rsidRPr="00F54E54">
        <w:rPr>
          <w:rFonts w:ascii="Verdana" w:eastAsia="Verdana" w:hAnsi="Verdana" w:cs="Verdana"/>
          <w:color w:val="231F20"/>
          <w:sz w:val="17"/>
          <w:szCs w:val="17"/>
          <w:lang w:val="es-ES" w:bidi="es-ES"/>
        </w:rPr>
        <w:t>en</w:t>
      </w:r>
      <w:r w:rsidRPr="00F54E54">
        <w:rPr>
          <w:rFonts w:ascii="Verdana" w:eastAsia="Verdana" w:hAnsi="Verdana" w:cs="Verdana"/>
          <w:color w:val="231F20"/>
          <w:spacing w:val="-6"/>
          <w:sz w:val="17"/>
          <w:szCs w:val="17"/>
          <w:lang w:val="es-ES" w:bidi="es-ES"/>
        </w:rPr>
        <w:t xml:space="preserve"> </w:t>
      </w:r>
      <w:r w:rsidRPr="00F54E54">
        <w:rPr>
          <w:rFonts w:ascii="Verdana" w:eastAsia="Verdana" w:hAnsi="Verdana" w:cs="Verdana"/>
          <w:color w:val="231F20"/>
          <w:sz w:val="17"/>
          <w:szCs w:val="17"/>
          <w:lang w:val="es-ES" w:bidi="es-ES"/>
        </w:rPr>
        <w:t>el</w:t>
      </w:r>
      <w:r w:rsidRPr="00F54E54">
        <w:rPr>
          <w:rFonts w:ascii="Verdana" w:eastAsia="Verdana" w:hAnsi="Verdana" w:cs="Verdana"/>
          <w:color w:val="231F20"/>
          <w:spacing w:val="-3"/>
          <w:sz w:val="17"/>
          <w:szCs w:val="17"/>
          <w:lang w:val="es-ES" w:bidi="es-ES"/>
        </w:rPr>
        <w:t xml:space="preserve"> </w:t>
      </w:r>
      <w:r w:rsidRPr="00F54E54">
        <w:rPr>
          <w:rFonts w:ascii="Verdana" w:eastAsia="Verdana" w:hAnsi="Verdana" w:cs="Verdana"/>
          <w:color w:val="231F20"/>
          <w:sz w:val="17"/>
          <w:szCs w:val="17"/>
          <w:lang w:val="es-ES" w:bidi="es-ES"/>
        </w:rPr>
        <w:t>primer</w:t>
      </w:r>
      <w:r w:rsidRPr="00F54E54">
        <w:rPr>
          <w:rFonts w:ascii="Verdana" w:eastAsia="Verdana" w:hAnsi="Verdana" w:cs="Verdana"/>
          <w:color w:val="231F20"/>
          <w:spacing w:val="-4"/>
          <w:sz w:val="17"/>
          <w:szCs w:val="17"/>
          <w:lang w:val="es-ES" w:bidi="es-ES"/>
        </w:rPr>
        <w:t xml:space="preserve"> </w:t>
      </w:r>
      <w:r w:rsidRPr="00F54E54">
        <w:rPr>
          <w:rFonts w:ascii="Verdana" w:eastAsia="Verdana" w:hAnsi="Verdana" w:cs="Verdana"/>
          <w:color w:val="231F20"/>
          <w:sz w:val="17"/>
          <w:szCs w:val="17"/>
          <w:lang w:val="es-ES" w:bidi="es-ES"/>
        </w:rPr>
        <w:t>párrafo</w:t>
      </w:r>
      <w:r w:rsidRPr="00F54E54">
        <w:rPr>
          <w:rFonts w:ascii="Verdana" w:eastAsia="Verdana" w:hAnsi="Verdana" w:cs="Verdana"/>
          <w:color w:val="231F20"/>
          <w:spacing w:val="-3"/>
          <w:sz w:val="17"/>
          <w:szCs w:val="17"/>
          <w:lang w:val="es-ES" w:bidi="es-ES"/>
        </w:rPr>
        <w:t xml:space="preserve"> </w:t>
      </w:r>
      <w:r w:rsidRPr="00F54E54">
        <w:rPr>
          <w:rFonts w:ascii="Verdana" w:eastAsia="Verdana" w:hAnsi="Verdana" w:cs="Verdana"/>
          <w:color w:val="231F20"/>
          <w:sz w:val="17"/>
          <w:szCs w:val="17"/>
          <w:lang w:val="es-ES" w:bidi="es-ES"/>
        </w:rPr>
        <w:t>del</w:t>
      </w:r>
      <w:r w:rsidRPr="00F54E54">
        <w:rPr>
          <w:rFonts w:ascii="Verdana" w:eastAsia="Verdana" w:hAnsi="Verdana" w:cs="Verdana"/>
          <w:color w:val="231F20"/>
          <w:spacing w:val="-4"/>
          <w:sz w:val="17"/>
          <w:szCs w:val="17"/>
          <w:lang w:val="es-ES" w:bidi="es-ES"/>
        </w:rPr>
        <w:t xml:space="preserve"> </w:t>
      </w:r>
      <w:r w:rsidRPr="00F54E54">
        <w:rPr>
          <w:rFonts w:ascii="Verdana" w:eastAsia="Verdana" w:hAnsi="Verdana" w:cs="Verdana"/>
          <w:color w:val="231F20"/>
          <w:sz w:val="17"/>
          <w:szCs w:val="17"/>
          <w:lang w:val="es-ES" w:bidi="es-ES"/>
        </w:rPr>
        <w:t>capítulo</w:t>
      </w:r>
      <w:r w:rsidR="00C1437D" w:rsidRPr="00F54E54">
        <w:rPr>
          <w:rFonts w:ascii="Verdana" w:eastAsia="Verdana" w:hAnsi="Verdana" w:cs="Verdana"/>
          <w:color w:val="231F20"/>
          <w:sz w:val="17"/>
          <w:szCs w:val="17"/>
          <w:lang w:val="es-ES" w:bidi="es-ES"/>
        </w:rPr>
        <w:t xml:space="preserve"> </w:t>
      </w:r>
      <w:r w:rsidRPr="00F54E54">
        <w:rPr>
          <w:rFonts w:ascii="Verdana" w:eastAsia="Verdana" w:hAnsi="Verdana" w:cs="Verdana"/>
          <w:color w:val="231F20"/>
          <w:sz w:val="17"/>
          <w:szCs w:val="17"/>
          <w:lang w:val="es-ES" w:bidi="es-ES"/>
        </w:rPr>
        <w:t xml:space="preserve">1 de este informe surgen de los registros contables de la Sociedad que, en sus aspectos formales, se encuentran </w:t>
      </w:r>
      <w:r w:rsidR="007E3C18" w:rsidRPr="00F54E54">
        <w:rPr>
          <w:rFonts w:ascii="Verdana" w:eastAsia="Verdana" w:hAnsi="Verdana" w:cs="Verdana"/>
          <w:color w:val="231F20"/>
          <w:sz w:val="17"/>
          <w:szCs w:val="17"/>
          <w:lang w:val="es-ES" w:bidi="es-ES"/>
        </w:rPr>
        <w:t>en proceso</w:t>
      </w:r>
      <w:r w:rsidRPr="00F54E54">
        <w:rPr>
          <w:rFonts w:ascii="Verdana" w:eastAsia="Verdana" w:hAnsi="Verdana" w:cs="Verdana"/>
          <w:color w:val="231F20"/>
          <w:sz w:val="17"/>
          <w:szCs w:val="17"/>
          <w:lang w:val="es-ES" w:bidi="es-ES"/>
        </w:rPr>
        <w:t xml:space="preserve"> de transcripción a libros rubricados</w:t>
      </w:r>
      <w:r w:rsidR="007E3C18" w:rsidRPr="00F54E54">
        <w:rPr>
          <w:rFonts w:ascii="Verdana" w:eastAsia="Verdana" w:hAnsi="Verdana" w:cs="Verdana"/>
          <w:color w:val="231F20"/>
          <w:sz w:val="17"/>
          <w:szCs w:val="17"/>
          <w:lang w:val="es-ES" w:bidi="es-ES"/>
        </w:rPr>
        <w:t xml:space="preserve"> como así también l</w:t>
      </w:r>
      <w:r w:rsidRPr="00F54E54">
        <w:rPr>
          <w:rFonts w:ascii="Verdana" w:eastAsia="Verdana" w:hAnsi="Verdana" w:cs="Verdana"/>
          <w:color w:val="231F20"/>
          <w:sz w:val="17"/>
          <w:szCs w:val="17"/>
          <w:lang w:val="es-ES" w:bidi="es-ES"/>
        </w:rPr>
        <w:t>os estados financieros intermedios</w:t>
      </w:r>
      <w:r w:rsidR="00CC4C9E" w:rsidRPr="00F54E54">
        <w:rPr>
          <w:rFonts w:ascii="Verdana" w:eastAsia="Verdana" w:hAnsi="Verdana" w:cs="Verdana"/>
          <w:color w:val="231F20"/>
          <w:sz w:val="17"/>
          <w:szCs w:val="17"/>
          <w:lang w:val="es-ES" w:bidi="es-ES"/>
        </w:rPr>
        <w:t xml:space="preserve"> condensados</w:t>
      </w:r>
      <w:r w:rsidRPr="00F54E54">
        <w:rPr>
          <w:rFonts w:ascii="Verdana" w:eastAsia="Verdana" w:hAnsi="Verdana" w:cs="Verdana"/>
          <w:color w:val="231F20"/>
          <w:sz w:val="17"/>
          <w:szCs w:val="17"/>
          <w:lang w:val="es-ES" w:bidi="es-ES"/>
        </w:rPr>
        <w:t xml:space="preserve"> mencionados en el primer párrafo del capítulo 1 de este informe.</w:t>
      </w:r>
    </w:p>
    <w:p w14:paraId="61365A26" w14:textId="77777777" w:rsidR="00F2773C" w:rsidRPr="00F54E54" w:rsidRDefault="00F2773C" w:rsidP="00F2773C">
      <w:pPr>
        <w:widowControl w:val="0"/>
        <w:autoSpaceDE w:val="0"/>
        <w:autoSpaceDN w:val="0"/>
        <w:spacing w:before="11"/>
        <w:rPr>
          <w:rFonts w:ascii="Verdana" w:eastAsia="Verdana" w:hAnsi="Verdana" w:cs="Verdana"/>
          <w:sz w:val="17"/>
          <w:szCs w:val="17"/>
          <w:lang w:val="es-ES" w:bidi="es-ES"/>
        </w:rPr>
      </w:pPr>
    </w:p>
    <w:p w14:paraId="7D2D529F" w14:textId="77777777" w:rsidR="00F2773C" w:rsidRPr="00F54E54" w:rsidRDefault="00F2773C" w:rsidP="00F2773C">
      <w:pPr>
        <w:widowControl w:val="0"/>
        <w:numPr>
          <w:ilvl w:val="1"/>
          <w:numId w:val="33"/>
        </w:numPr>
        <w:tabs>
          <w:tab w:val="left" w:pos="1345"/>
        </w:tabs>
        <w:autoSpaceDE w:val="0"/>
        <w:autoSpaceDN w:val="0"/>
        <w:spacing w:before="100"/>
        <w:ind w:right="891"/>
        <w:jc w:val="both"/>
        <w:rPr>
          <w:rFonts w:ascii="Verdana" w:eastAsia="Verdana" w:hAnsi="Verdana" w:cs="Verdana"/>
          <w:sz w:val="17"/>
          <w:szCs w:val="17"/>
          <w:lang w:val="es-ES" w:bidi="es-ES"/>
        </w:rPr>
      </w:pPr>
      <w:r w:rsidRPr="00F54E54">
        <w:rPr>
          <w:rFonts w:ascii="Verdana" w:eastAsia="Verdana" w:hAnsi="Verdana" w:cs="Verdana"/>
          <w:color w:val="231F20"/>
          <w:sz w:val="17"/>
          <w:szCs w:val="17"/>
          <w:lang w:val="es-ES" w:bidi="es-ES"/>
        </w:rPr>
        <w:t xml:space="preserve">Como parte de nuestro trabajo, cuyo </w:t>
      </w:r>
      <w:r w:rsidR="00637346">
        <w:rPr>
          <w:rFonts w:ascii="Verdana" w:eastAsia="Verdana" w:hAnsi="Verdana" w:cs="Verdana"/>
          <w:color w:val="231F20"/>
          <w:sz w:val="17"/>
          <w:szCs w:val="17"/>
          <w:lang w:val="es-ES" w:bidi="es-ES"/>
        </w:rPr>
        <w:t>alcance se describe en el capítulo</w:t>
      </w:r>
      <w:r w:rsidRPr="00F54E54">
        <w:rPr>
          <w:rFonts w:ascii="Verdana" w:eastAsia="Verdana" w:hAnsi="Verdana" w:cs="Verdana"/>
          <w:color w:val="231F20"/>
          <w:sz w:val="17"/>
          <w:szCs w:val="17"/>
          <w:lang w:val="es-ES" w:bidi="es-ES"/>
        </w:rPr>
        <w:t xml:space="preserve"> 3, hemos revisado la Información adicional a las notas de los estados financieros intermedios</w:t>
      </w:r>
      <w:r w:rsidR="00CC4C9E" w:rsidRPr="00F54E54">
        <w:rPr>
          <w:rFonts w:ascii="Verdana" w:eastAsia="Verdana" w:hAnsi="Verdana" w:cs="Verdana"/>
          <w:color w:val="231F20"/>
          <w:sz w:val="17"/>
          <w:szCs w:val="17"/>
          <w:lang w:val="es-ES" w:bidi="es-ES"/>
        </w:rPr>
        <w:t xml:space="preserve"> condensados</w:t>
      </w:r>
      <w:r w:rsidRPr="00F54E54">
        <w:rPr>
          <w:rFonts w:ascii="Verdana" w:eastAsia="Verdana" w:hAnsi="Verdana" w:cs="Verdana"/>
          <w:color w:val="231F20"/>
          <w:sz w:val="17"/>
          <w:szCs w:val="17"/>
          <w:lang w:val="es-ES" w:bidi="es-ES"/>
        </w:rPr>
        <w:t xml:space="preserve"> requerida por las normas de la Comisión Nacional de Valores preparada por el Directorio y sobre la cual, en lo que es materia de nuestra competencia, no tenemos observaciones que</w:t>
      </w:r>
      <w:r w:rsidRPr="00F54E54">
        <w:rPr>
          <w:rFonts w:ascii="Verdana" w:eastAsia="Verdana" w:hAnsi="Verdana" w:cs="Verdana"/>
          <w:color w:val="231F20"/>
          <w:spacing w:val="-16"/>
          <w:sz w:val="17"/>
          <w:szCs w:val="17"/>
          <w:lang w:val="es-ES" w:bidi="es-ES"/>
        </w:rPr>
        <w:t xml:space="preserve"> </w:t>
      </w:r>
      <w:r w:rsidRPr="00F54E54">
        <w:rPr>
          <w:rFonts w:ascii="Verdana" w:eastAsia="Verdana" w:hAnsi="Verdana" w:cs="Verdana"/>
          <w:color w:val="231F20"/>
          <w:sz w:val="17"/>
          <w:szCs w:val="17"/>
          <w:lang w:val="es-ES" w:bidi="es-ES"/>
        </w:rPr>
        <w:t>formular.</w:t>
      </w:r>
    </w:p>
    <w:p w14:paraId="4EC79067" w14:textId="77777777" w:rsidR="00280A7F" w:rsidRDefault="00280A7F" w:rsidP="00F2773C">
      <w:pPr>
        <w:widowControl w:val="0"/>
        <w:autoSpaceDE w:val="0"/>
        <w:autoSpaceDN w:val="0"/>
        <w:rPr>
          <w:rFonts w:ascii="Verdana" w:eastAsia="Verdana" w:hAnsi="Verdana" w:cs="Verdana"/>
          <w:sz w:val="17"/>
          <w:szCs w:val="17"/>
          <w:lang w:val="es-ES" w:bidi="es-ES"/>
        </w:rPr>
      </w:pPr>
    </w:p>
    <w:p w14:paraId="58FB95F5" w14:textId="77777777" w:rsidR="00DF0958" w:rsidRDefault="00782FC5" w:rsidP="00DF0958">
      <w:pPr>
        <w:widowControl w:val="0"/>
        <w:numPr>
          <w:ilvl w:val="1"/>
          <w:numId w:val="33"/>
        </w:numPr>
        <w:tabs>
          <w:tab w:val="left" w:pos="1345"/>
        </w:tabs>
        <w:autoSpaceDE w:val="0"/>
        <w:autoSpaceDN w:val="0"/>
        <w:spacing w:before="1"/>
        <w:ind w:right="893"/>
        <w:jc w:val="both"/>
        <w:rPr>
          <w:rFonts w:ascii="Verdana" w:eastAsia="Verdana" w:hAnsi="Verdana" w:cs="Verdana"/>
          <w:sz w:val="17"/>
          <w:szCs w:val="17"/>
          <w:lang w:val="es-ES" w:bidi="es-ES"/>
        </w:rPr>
      </w:pPr>
      <w:r w:rsidRPr="00F54E54">
        <w:rPr>
          <w:rFonts w:ascii="Verdana" w:eastAsia="Verdana" w:hAnsi="Verdana" w:cs="Verdana"/>
          <w:color w:val="231F20"/>
          <w:sz w:val="17"/>
          <w:szCs w:val="17"/>
          <w:lang w:val="es-ES" w:bidi="es-ES"/>
        </w:rPr>
        <w:t>Según surge de los registros contables de la Sociedad mencionados en el apartado b) de este capítulo,</w:t>
      </w:r>
      <w:r w:rsidRPr="00F54E54">
        <w:rPr>
          <w:rFonts w:ascii="Verdana" w:eastAsia="Verdana" w:hAnsi="Verdana" w:cs="Verdana"/>
          <w:color w:val="231F20"/>
          <w:spacing w:val="-21"/>
          <w:sz w:val="17"/>
          <w:szCs w:val="17"/>
          <w:lang w:val="es-ES" w:bidi="es-ES"/>
        </w:rPr>
        <w:t xml:space="preserve"> </w:t>
      </w:r>
      <w:r w:rsidRPr="00F54E54">
        <w:rPr>
          <w:rFonts w:ascii="Verdana" w:eastAsia="Verdana" w:hAnsi="Verdana" w:cs="Verdana"/>
          <w:color w:val="231F20"/>
          <w:sz w:val="17"/>
          <w:szCs w:val="17"/>
          <w:lang w:val="es-ES" w:bidi="es-ES"/>
        </w:rPr>
        <w:t>el</w:t>
      </w:r>
      <w:r w:rsidRPr="00F54E54">
        <w:rPr>
          <w:rFonts w:ascii="Verdana" w:eastAsia="Verdana" w:hAnsi="Verdana" w:cs="Verdana"/>
          <w:color w:val="231F20"/>
          <w:spacing w:val="-17"/>
          <w:sz w:val="17"/>
          <w:szCs w:val="17"/>
          <w:lang w:val="es-ES" w:bidi="es-ES"/>
        </w:rPr>
        <w:t xml:space="preserve"> </w:t>
      </w:r>
      <w:r w:rsidRPr="00F54E54">
        <w:rPr>
          <w:rFonts w:ascii="Verdana" w:eastAsia="Verdana" w:hAnsi="Verdana" w:cs="Verdana"/>
          <w:color w:val="231F20"/>
          <w:sz w:val="17"/>
          <w:szCs w:val="17"/>
          <w:lang w:val="es-ES" w:bidi="es-ES"/>
        </w:rPr>
        <w:t>pasivo</w:t>
      </w:r>
      <w:r w:rsidRPr="00F54E54">
        <w:rPr>
          <w:rFonts w:ascii="Verdana" w:eastAsia="Verdana" w:hAnsi="Verdana" w:cs="Verdana"/>
          <w:color w:val="231F20"/>
          <w:spacing w:val="-16"/>
          <w:sz w:val="17"/>
          <w:szCs w:val="17"/>
          <w:lang w:val="es-ES" w:bidi="es-ES"/>
        </w:rPr>
        <w:t xml:space="preserve"> </w:t>
      </w:r>
      <w:r w:rsidRPr="00F54E54">
        <w:rPr>
          <w:rFonts w:ascii="Verdana" w:eastAsia="Verdana" w:hAnsi="Verdana" w:cs="Verdana"/>
          <w:color w:val="231F20"/>
          <w:sz w:val="17"/>
          <w:szCs w:val="17"/>
          <w:lang w:val="es-ES" w:bidi="es-ES"/>
        </w:rPr>
        <w:t>devengado</w:t>
      </w:r>
      <w:r w:rsidRPr="00F54E54">
        <w:rPr>
          <w:rFonts w:ascii="Verdana" w:eastAsia="Verdana" w:hAnsi="Verdana" w:cs="Verdana"/>
          <w:color w:val="231F20"/>
          <w:spacing w:val="-17"/>
          <w:sz w:val="17"/>
          <w:szCs w:val="17"/>
          <w:lang w:val="es-ES" w:bidi="es-ES"/>
        </w:rPr>
        <w:t xml:space="preserve"> </w:t>
      </w:r>
      <w:r w:rsidRPr="00F54E54">
        <w:rPr>
          <w:rFonts w:ascii="Verdana" w:eastAsia="Verdana" w:hAnsi="Verdana" w:cs="Verdana"/>
          <w:color w:val="231F20"/>
          <w:sz w:val="17"/>
          <w:szCs w:val="17"/>
          <w:lang w:val="es-ES" w:bidi="es-ES"/>
        </w:rPr>
        <w:t>al</w:t>
      </w:r>
      <w:r w:rsidRPr="00F54E54">
        <w:rPr>
          <w:rFonts w:ascii="Verdana" w:eastAsia="Verdana" w:hAnsi="Verdana" w:cs="Verdana"/>
          <w:color w:val="231F20"/>
          <w:spacing w:val="-20"/>
          <w:sz w:val="17"/>
          <w:szCs w:val="17"/>
          <w:lang w:val="es-ES" w:bidi="es-ES"/>
        </w:rPr>
        <w:t xml:space="preserve"> </w:t>
      </w:r>
      <w:r w:rsidRPr="00F54E54">
        <w:rPr>
          <w:rFonts w:ascii="Verdana" w:eastAsia="Verdana" w:hAnsi="Verdana" w:cs="Verdana"/>
          <w:color w:val="231F20"/>
          <w:sz w:val="17"/>
          <w:szCs w:val="17"/>
          <w:lang w:val="es-ES" w:bidi="es-ES"/>
        </w:rPr>
        <w:t>3</w:t>
      </w:r>
      <w:r>
        <w:rPr>
          <w:rFonts w:ascii="Verdana" w:eastAsia="Verdana" w:hAnsi="Verdana" w:cs="Verdana"/>
          <w:color w:val="231F20"/>
          <w:sz w:val="17"/>
          <w:szCs w:val="17"/>
          <w:lang w:val="es-ES" w:bidi="es-ES"/>
        </w:rPr>
        <w:t>0</w:t>
      </w:r>
      <w:r w:rsidRPr="00F54E54">
        <w:rPr>
          <w:rFonts w:ascii="Verdana" w:eastAsia="Verdana" w:hAnsi="Verdana" w:cs="Verdana"/>
          <w:color w:val="231F20"/>
          <w:spacing w:val="-16"/>
          <w:sz w:val="17"/>
          <w:szCs w:val="17"/>
          <w:lang w:val="es-ES" w:bidi="es-ES"/>
        </w:rPr>
        <w:t xml:space="preserve"> </w:t>
      </w:r>
      <w:r w:rsidRPr="00F54E54">
        <w:rPr>
          <w:rFonts w:ascii="Verdana" w:eastAsia="Verdana" w:hAnsi="Verdana" w:cs="Verdana"/>
          <w:color w:val="231F20"/>
          <w:sz w:val="17"/>
          <w:szCs w:val="17"/>
          <w:lang w:val="es-ES" w:bidi="es-ES"/>
        </w:rPr>
        <w:t>de</w:t>
      </w:r>
      <w:r w:rsidRPr="00F54E54">
        <w:rPr>
          <w:rFonts w:ascii="Verdana" w:eastAsia="Verdana" w:hAnsi="Verdana" w:cs="Verdana"/>
          <w:color w:val="231F20"/>
          <w:spacing w:val="-17"/>
          <w:sz w:val="17"/>
          <w:szCs w:val="17"/>
          <w:lang w:val="es-ES" w:bidi="es-ES"/>
        </w:rPr>
        <w:t xml:space="preserve"> </w:t>
      </w:r>
      <w:r>
        <w:rPr>
          <w:rFonts w:ascii="Verdana" w:eastAsia="Verdana" w:hAnsi="Verdana" w:cs="Verdana"/>
          <w:color w:val="231F20"/>
          <w:sz w:val="17"/>
          <w:szCs w:val="17"/>
          <w:lang w:val="es-ES" w:bidi="es-ES"/>
        </w:rPr>
        <w:t>noviembre</w:t>
      </w:r>
      <w:r w:rsidRPr="00F54E54">
        <w:rPr>
          <w:rFonts w:ascii="Verdana" w:eastAsia="Verdana" w:hAnsi="Verdana" w:cs="Verdana"/>
          <w:color w:val="231F20"/>
          <w:spacing w:val="-17"/>
          <w:sz w:val="17"/>
          <w:szCs w:val="17"/>
          <w:lang w:val="es-ES" w:bidi="es-ES"/>
        </w:rPr>
        <w:t xml:space="preserve"> </w:t>
      </w:r>
      <w:r w:rsidRPr="00F54E54">
        <w:rPr>
          <w:rFonts w:ascii="Verdana" w:eastAsia="Verdana" w:hAnsi="Verdana" w:cs="Verdana"/>
          <w:color w:val="231F20"/>
          <w:sz w:val="17"/>
          <w:szCs w:val="17"/>
          <w:lang w:val="es-ES" w:bidi="es-ES"/>
        </w:rPr>
        <w:t>de</w:t>
      </w:r>
      <w:r w:rsidRPr="00F54E54">
        <w:rPr>
          <w:rFonts w:ascii="Verdana" w:eastAsia="Verdana" w:hAnsi="Verdana" w:cs="Verdana"/>
          <w:color w:val="231F20"/>
          <w:spacing w:val="-19"/>
          <w:sz w:val="17"/>
          <w:szCs w:val="17"/>
          <w:lang w:val="es-ES" w:bidi="es-ES"/>
        </w:rPr>
        <w:t xml:space="preserve"> </w:t>
      </w:r>
      <w:r w:rsidRPr="00F54E54">
        <w:rPr>
          <w:rFonts w:ascii="Verdana" w:eastAsia="Verdana" w:hAnsi="Verdana" w:cs="Verdana"/>
          <w:color w:val="231F20"/>
          <w:sz w:val="17"/>
          <w:szCs w:val="17"/>
          <w:lang w:val="es-ES" w:bidi="es-ES"/>
        </w:rPr>
        <w:t>2019</w:t>
      </w:r>
      <w:r w:rsidRPr="00F54E54">
        <w:rPr>
          <w:rFonts w:ascii="Verdana" w:eastAsia="Verdana" w:hAnsi="Verdana" w:cs="Verdana"/>
          <w:color w:val="231F20"/>
          <w:spacing w:val="-20"/>
          <w:sz w:val="17"/>
          <w:szCs w:val="17"/>
          <w:lang w:val="es-ES" w:bidi="es-ES"/>
        </w:rPr>
        <w:t xml:space="preserve"> </w:t>
      </w:r>
      <w:r w:rsidRPr="00F54E54">
        <w:rPr>
          <w:rFonts w:ascii="Verdana" w:eastAsia="Verdana" w:hAnsi="Verdana" w:cs="Verdana"/>
          <w:color w:val="231F20"/>
          <w:sz w:val="17"/>
          <w:szCs w:val="17"/>
          <w:lang w:val="es-ES" w:bidi="es-ES"/>
        </w:rPr>
        <w:t>a</w:t>
      </w:r>
      <w:r w:rsidRPr="00F54E54">
        <w:rPr>
          <w:rFonts w:ascii="Verdana" w:eastAsia="Verdana" w:hAnsi="Verdana" w:cs="Verdana"/>
          <w:color w:val="231F20"/>
          <w:spacing w:val="-17"/>
          <w:sz w:val="17"/>
          <w:szCs w:val="17"/>
          <w:lang w:val="es-ES" w:bidi="es-ES"/>
        </w:rPr>
        <w:t xml:space="preserve"> </w:t>
      </w:r>
      <w:r w:rsidRPr="00F54E54">
        <w:rPr>
          <w:rFonts w:ascii="Verdana" w:eastAsia="Verdana" w:hAnsi="Verdana" w:cs="Verdana"/>
          <w:color w:val="231F20"/>
          <w:sz w:val="17"/>
          <w:szCs w:val="17"/>
          <w:lang w:val="es-ES" w:bidi="es-ES"/>
        </w:rPr>
        <w:t>favor</w:t>
      </w:r>
      <w:r w:rsidRPr="00F54E54">
        <w:rPr>
          <w:rFonts w:ascii="Verdana" w:eastAsia="Verdana" w:hAnsi="Verdana" w:cs="Verdana"/>
          <w:color w:val="231F20"/>
          <w:spacing w:val="-18"/>
          <w:sz w:val="17"/>
          <w:szCs w:val="17"/>
          <w:lang w:val="es-ES" w:bidi="es-ES"/>
        </w:rPr>
        <w:t xml:space="preserve"> </w:t>
      </w:r>
      <w:r w:rsidRPr="00F54E54">
        <w:rPr>
          <w:rFonts w:ascii="Verdana" w:eastAsia="Verdana" w:hAnsi="Verdana" w:cs="Verdana"/>
          <w:color w:val="231F20"/>
          <w:sz w:val="17"/>
          <w:szCs w:val="17"/>
          <w:lang w:val="es-ES" w:bidi="es-ES"/>
        </w:rPr>
        <w:t>del</w:t>
      </w:r>
      <w:r w:rsidRPr="00F54E54">
        <w:rPr>
          <w:rFonts w:ascii="Verdana" w:eastAsia="Verdana" w:hAnsi="Verdana" w:cs="Verdana"/>
          <w:color w:val="231F20"/>
          <w:spacing w:val="-17"/>
          <w:sz w:val="17"/>
          <w:szCs w:val="17"/>
          <w:lang w:val="es-ES" w:bidi="es-ES"/>
        </w:rPr>
        <w:t xml:space="preserve"> </w:t>
      </w:r>
      <w:r w:rsidRPr="00F54E54">
        <w:rPr>
          <w:rFonts w:ascii="Verdana" w:eastAsia="Verdana" w:hAnsi="Verdana" w:cs="Verdana"/>
          <w:color w:val="231F20"/>
          <w:sz w:val="17"/>
          <w:szCs w:val="17"/>
          <w:lang w:val="es-ES" w:bidi="es-ES"/>
        </w:rPr>
        <w:t>Sistema</w:t>
      </w:r>
      <w:r w:rsidRPr="00F54E54">
        <w:rPr>
          <w:rFonts w:ascii="Verdana" w:eastAsia="Verdana" w:hAnsi="Verdana" w:cs="Verdana"/>
          <w:color w:val="231F20"/>
          <w:spacing w:val="-17"/>
          <w:sz w:val="17"/>
          <w:szCs w:val="17"/>
          <w:lang w:val="es-ES" w:bidi="es-ES"/>
        </w:rPr>
        <w:t xml:space="preserve"> </w:t>
      </w:r>
      <w:r w:rsidRPr="00F54E54">
        <w:rPr>
          <w:rFonts w:ascii="Verdana" w:eastAsia="Verdana" w:hAnsi="Verdana" w:cs="Verdana"/>
          <w:color w:val="231F20"/>
          <w:sz w:val="17"/>
          <w:szCs w:val="17"/>
          <w:lang w:val="es-ES" w:bidi="es-ES"/>
        </w:rPr>
        <w:t>Integrado</w:t>
      </w:r>
      <w:r w:rsidRPr="00F54E54">
        <w:rPr>
          <w:rFonts w:ascii="Verdana" w:eastAsia="Verdana" w:hAnsi="Verdana" w:cs="Verdana"/>
          <w:color w:val="231F20"/>
          <w:spacing w:val="-17"/>
          <w:sz w:val="17"/>
          <w:szCs w:val="17"/>
          <w:lang w:val="es-ES" w:bidi="es-ES"/>
        </w:rPr>
        <w:t xml:space="preserve"> </w:t>
      </w:r>
      <w:r w:rsidRPr="00F54E54">
        <w:rPr>
          <w:rFonts w:ascii="Verdana" w:eastAsia="Verdana" w:hAnsi="Verdana" w:cs="Verdana"/>
          <w:color w:val="231F20"/>
          <w:sz w:val="17"/>
          <w:szCs w:val="17"/>
          <w:lang w:val="es-ES" w:bidi="es-ES"/>
        </w:rPr>
        <w:t>Previsional Argentino</w:t>
      </w:r>
      <w:r w:rsidRPr="00F54E54">
        <w:rPr>
          <w:rFonts w:ascii="Verdana" w:eastAsia="Verdana" w:hAnsi="Verdana" w:cs="Verdana"/>
          <w:color w:val="231F20"/>
          <w:spacing w:val="-4"/>
          <w:sz w:val="17"/>
          <w:szCs w:val="17"/>
          <w:lang w:val="es-ES" w:bidi="es-ES"/>
        </w:rPr>
        <w:t xml:space="preserve"> </w:t>
      </w:r>
      <w:r w:rsidRPr="00F54E54">
        <w:rPr>
          <w:rFonts w:ascii="Verdana" w:eastAsia="Verdana" w:hAnsi="Verdana" w:cs="Verdana"/>
          <w:color w:val="231F20"/>
          <w:sz w:val="17"/>
          <w:szCs w:val="17"/>
          <w:lang w:val="es-ES" w:bidi="es-ES"/>
        </w:rPr>
        <w:t>en</w:t>
      </w:r>
      <w:r w:rsidRPr="00F54E54">
        <w:rPr>
          <w:rFonts w:ascii="Verdana" w:eastAsia="Verdana" w:hAnsi="Verdana" w:cs="Verdana"/>
          <w:color w:val="231F20"/>
          <w:spacing w:val="-6"/>
          <w:sz w:val="17"/>
          <w:szCs w:val="17"/>
          <w:lang w:val="es-ES" w:bidi="es-ES"/>
        </w:rPr>
        <w:t xml:space="preserve"> </w:t>
      </w:r>
      <w:r w:rsidRPr="00F54E54">
        <w:rPr>
          <w:rFonts w:ascii="Verdana" w:eastAsia="Verdana" w:hAnsi="Verdana" w:cs="Verdana"/>
          <w:color w:val="231F20"/>
          <w:sz w:val="17"/>
          <w:szCs w:val="17"/>
          <w:lang w:val="es-ES" w:bidi="es-ES"/>
        </w:rPr>
        <w:t>concepto</w:t>
      </w:r>
      <w:r w:rsidRPr="00F54E54">
        <w:rPr>
          <w:rFonts w:ascii="Verdana" w:eastAsia="Verdana" w:hAnsi="Verdana" w:cs="Verdana"/>
          <w:color w:val="231F20"/>
          <w:spacing w:val="-4"/>
          <w:sz w:val="17"/>
          <w:szCs w:val="17"/>
          <w:lang w:val="es-ES" w:bidi="es-ES"/>
        </w:rPr>
        <w:t xml:space="preserve"> </w:t>
      </w:r>
      <w:r w:rsidRPr="00F54E54">
        <w:rPr>
          <w:rFonts w:ascii="Verdana" w:eastAsia="Verdana" w:hAnsi="Verdana" w:cs="Verdana"/>
          <w:color w:val="231F20"/>
          <w:sz w:val="17"/>
          <w:szCs w:val="17"/>
          <w:lang w:val="es-ES" w:bidi="es-ES"/>
        </w:rPr>
        <w:t>de</w:t>
      </w:r>
      <w:r w:rsidRPr="00F54E54">
        <w:rPr>
          <w:rFonts w:ascii="Verdana" w:eastAsia="Verdana" w:hAnsi="Verdana" w:cs="Verdana"/>
          <w:color w:val="231F20"/>
          <w:spacing w:val="-7"/>
          <w:sz w:val="17"/>
          <w:szCs w:val="17"/>
          <w:lang w:val="es-ES" w:bidi="es-ES"/>
        </w:rPr>
        <w:t xml:space="preserve"> </w:t>
      </w:r>
      <w:r w:rsidRPr="00F54E54">
        <w:rPr>
          <w:rFonts w:ascii="Verdana" w:eastAsia="Verdana" w:hAnsi="Verdana" w:cs="Verdana"/>
          <w:color w:val="231F20"/>
          <w:sz w:val="17"/>
          <w:szCs w:val="17"/>
          <w:lang w:val="es-ES" w:bidi="es-ES"/>
        </w:rPr>
        <w:t>aportes</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y</w:t>
      </w:r>
      <w:r w:rsidRPr="00F54E54">
        <w:rPr>
          <w:rFonts w:ascii="Verdana" w:eastAsia="Verdana" w:hAnsi="Verdana" w:cs="Verdana"/>
          <w:color w:val="231F20"/>
          <w:spacing w:val="-6"/>
          <w:sz w:val="17"/>
          <w:szCs w:val="17"/>
          <w:lang w:val="es-ES" w:bidi="es-ES"/>
        </w:rPr>
        <w:t xml:space="preserve"> </w:t>
      </w:r>
      <w:r w:rsidRPr="00F54E54">
        <w:rPr>
          <w:rFonts w:ascii="Verdana" w:eastAsia="Verdana" w:hAnsi="Verdana" w:cs="Verdana"/>
          <w:color w:val="231F20"/>
          <w:sz w:val="17"/>
          <w:szCs w:val="17"/>
          <w:lang w:val="es-ES" w:bidi="es-ES"/>
        </w:rPr>
        <w:t>contribuciones</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previsionales</w:t>
      </w:r>
      <w:r w:rsidRPr="00F54E54">
        <w:rPr>
          <w:rFonts w:ascii="Verdana" w:eastAsia="Verdana" w:hAnsi="Verdana" w:cs="Verdana"/>
          <w:color w:val="231F20"/>
          <w:spacing w:val="-5"/>
          <w:sz w:val="17"/>
          <w:szCs w:val="17"/>
          <w:lang w:val="es-ES" w:bidi="es-ES"/>
        </w:rPr>
        <w:t xml:space="preserve"> </w:t>
      </w:r>
      <w:r w:rsidRPr="00F54E54">
        <w:rPr>
          <w:rFonts w:ascii="Verdana" w:eastAsia="Verdana" w:hAnsi="Verdana" w:cs="Verdana"/>
          <w:color w:val="231F20"/>
          <w:sz w:val="17"/>
          <w:szCs w:val="17"/>
          <w:lang w:val="es-ES" w:bidi="es-ES"/>
        </w:rPr>
        <w:t>ascendía</w:t>
      </w:r>
      <w:r w:rsidRPr="00F54E54">
        <w:rPr>
          <w:rFonts w:ascii="Verdana" w:eastAsia="Verdana" w:hAnsi="Verdana" w:cs="Verdana"/>
          <w:color w:val="231F20"/>
          <w:spacing w:val="-5"/>
          <w:sz w:val="17"/>
          <w:szCs w:val="17"/>
          <w:lang w:val="es-ES" w:bidi="es-ES"/>
        </w:rPr>
        <w:t xml:space="preserve"> </w:t>
      </w:r>
      <w:r w:rsidRPr="0026781A">
        <w:rPr>
          <w:rFonts w:ascii="Verdana" w:eastAsia="Verdana" w:hAnsi="Verdana" w:cs="Verdana"/>
          <w:color w:val="231F20"/>
          <w:sz w:val="17"/>
          <w:szCs w:val="17"/>
          <w:lang w:val="es-ES" w:bidi="es-ES"/>
        </w:rPr>
        <w:t>a</w:t>
      </w:r>
      <w:r w:rsidRPr="0026781A">
        <w:rPr>
          <w:rFonts w:ascii="Verdana" w:eastAsia="Verdana" w:hAnsi="Verdana" w:cs="Verdana"/>
          <w:color w:val="231F20"/>
          <w:spacing w:val="-5"/>
          <w:sz w:val="17"/>
          <w:szCs w:val="17"/>
          <w:lang w:val="es-ES" w:bidi="es-ES"/>
        </w:rPr>
        <w:t xml:space="preserve"> </w:t>
      </w:r>
      <w:r w:rsidRPr="0026781A">
        <w:rPr>
          <w:rFonts w:ascii="Verdana" w:eastAsia="Verdana" w:hAnsi="Verdana" w:cs="Verdana"/>
          <w:color w:val="231F20"/>
          <w:sz w:val="17"/>
          <w:szCs w:val="17"/>
          <w:lang w:val="es-ES" w:bidi="es-ES"/>
        </w:rPr>
        <w:t>$</w:t>
      </w:r>
      <w:r w:rsidRPr="0026781A">
        <w:rPr>
          <w:rFonts w:ascii="Verdana" w:eastAsia="Verdana" w:hAnsi="Verdana" w:cs="Verdana"/>
          <w:color w:val="231F20"/>
          <w:spacing w:val="-4"/>
          <w:sz w:val="17"/>
          <w:szCs w:val="17"/>
          <w:lang w:val="es-ES" w:bidi="es-ES"/>
        </w:rPr>
        <w:t xml:space="preserve"> </w:t>
      </w:r>
      <w:r w:rsidRPr="0026781A">
        <w:rPr>
          <w:rFonts w:ascii="Verdana" w:eastAsia="Verdana" w:hAnsi="Verdana" w:cs="Verdana"/>
          <w:color w:val="231F20"/>
          <w:sz w:val="17"/>
          <w:szCs w:val="17"/>
          <w:lang w:val="es-ES" w:bidi="es-ES"/>
        </w:rPr>
        <w:t>691.350</w:t>
      </w:r>
      <w:r w:rsidRPr="00F54E54">
        <w:rPr>
          <w:rFonts w:ascii="Verdana" w:eastAsia="Verdana" w:hAnsi="Verdana" w:cs="Verdana"/>
          <w:color w:val="231F20"/>
          <w:sz w:val="17"/>
          <w:szCs w:val="17"/>
          <w:lang w:val="es-ES" w:bidi="es-ES"/>
        </w:rPr>
        <w:t xml:space="preserve"> </w:t>
      </w:r>
      <w:r w:rsidRPr="00B43F44">
        <w:rPr>
          <w:rFonts w:ascii="Verdana" w:eastAsia="Verdana" w:hAnsi="Verdana" w:cs="Verdana"/>
          <w:color w:val="231F20"/>
          <w:sz w:val="17"/>
          <w:szCs w:val="17"/>
          <w:lang w:val="es-ES" w:bidi="es-ES"/>
        </w:rPr>
        <w:t>y</w:t>
      </w:r>
      <w:r w:rsidRPr="00B43F44">
        <w:rPr>
          <w:rFonts w:ascii="Verdana" w:eastAsia="Verdana" w:hAnsi="Verdana" w:cs="Verdana"/>
          <w:color w:val="231F20"/>
          <w:spacing w:val="-6"/>
          <w:sz w:val="17"/>
          <w:szCs w:val="17"/>
          <w:lang w:val="es-ES" w:bidi="es-ES"/>
        </w:rPr>
        <w:t xml:space="preserve"> </w:t>
      </w:r>
      <w:r w:rsidRPr="00B43F44">
        <w:rPr>
          <w:rFonts w:ascii="Verdana" w:eastAsia="Verdana" w:hAnsi="Verdana" w:cs="Verdana"/>
          <w:color w:val="231F20"/>
          <w:sz w:val="17"/>
          <w:szCs w:val="17"/>
          <w:lang w:val="es-ES" w:bidi="es-ES"/>
        </w:rPr>
        <w:t>no era exigible a esa</w:t>
      </w:r>
      <w:r w:rsidRPr="00B43F44">
        <w:rPr>
          <w:rFonts w:ascii="Verdana" w:eastAsia="Verdana" w:hAnsi="Verdana" w:cs="Verdana"/>
          <w:color w:val="231F20"/>
          <w:spacing w:val="-5"/>
          <w:sz w:val="17"/>
          <w:szCs w:val="17"/>
          <w:lang w:val="es-ES" w:bidi="es-ES"/>
        </w:rPr>
        <w:t xml:space="preserve"> </w:t>
      </w:r>
      <w:r w:rsidRPr="00B43F44">
        <w:rPr>
          <w:rFonts w:ascii="Verdana" w:eastAsia="Verdana" w:hAnsi="Verdana" w:cs="Verdana"/>
          <w:color w:val="231F20"/>
          <w:sz w:val="17"/>
          <w:szCs w:val="17"/>
          <w:lang w:val="es-ES" w:bidi="es-ES"/>
        </w:rPr>
        <w:t>fecha.</w:t>
      </w:r>
    </w:p>
    <w:p w14:paraId="46B4D057" w14:textId="77777777" w:rsidR="00DF0958" w:rsidRDefault="00DF0958" w:rsidP="00DF0958">
      <w:pPr>
        <w:pStyle w:val="Prrafodelista"/>
        <w:rPr>
          <w:rFonts w:ascii="Verdana" w:eastAsia="Verdana" w:hAnsi="Verdana" w:cs="Verdana"/>
          <w:color w:val="231F20"/>
          <w:sz w:val="17"/>
          <w:szCs w:val="17"/>
          <w:lang w:val="es-ES" w:bidi="es-ES"/>
        </w:rPr>
      </w:pPr>
    </w:p>
    <w:p w14:paraId="21A96882" w14:textId="77777777" w:rsidR="00782FC5" w:rsidRPr="00DF0958" w:rsidRDefault="00782FC5" w:rsidP="00DF0958">
      <w:pPr>
        <w:widowControl w:val="0"/>
        <w:numPr>
          <w:ilvl w:val="1"/>
          <w:numId w:val="33"/>
        </w:numPr>
        <w:tabs>
          <w:tab w:val="left" w:pos="1345"/>
        </w:tabs>
        <w:autoSpaceDE w:val="0"/>
        <w:autoSpaceDN w:val="0"/>
        <w:spacing w:before="1"/>
        <w:ind w:right="893"/>
        <w:jc w:val="both"/>
        <w:rPr>
          <w:rFonts w:ascii="Verdana" w:eastAsia="Verdana" w:hAnsi="Verdana" w:cs="Verdana"/>
          <w:sz w:val="17"/>
          <w:szCs w:val="17"/>
          <w:lang w:val="es-ES" w:bidi="es-ES"/>
        </w:rPr>
      </w:pPr>
      <w:r w:rsidRPr="00DF0958">
        <w:rPr>
          <w:rFonts w:ascii="Verdana" w:eastAsia="Verdana" w:hAnsi="Verdana" w:cs="Verdana"/>
          <w:color w:val="231F20"/>
          <w:sz w:val="17"/>
          <w:szCs w:val="17"/>
          <w:lang w:val="es-ES" w:bidi="es-ES"/>
        </w:rPr>
        <w:t>El</w:t>
      </w:r>
      <w:r w:rsidRPr="00DF0958">
        <w:rPr>
          <w:rFonts w:ascii="Verdana" w:eastAsia="Verdana" w:hAnsi="Verdana" w:cs="Verdana"/>
          <w:color w:val="231F20"/>
          <w:spacing w:val="-9"/>
          <w:sz w:val="17"/>
          <w:szCs w:val="17"/>
          <w:lang w:val="es-ES" w:bidi="es-ES"/>
        </w:rPr>
        <w:t xml:space="preserve"> </w:t>
      </w:r>
      <w:r w:rsidRPr="00DF0958">
        <w:rPr>
          <w:rFonts w:ascii="Verdana" w:eastAsia="Verdana" w:hAnsi="Verdana" w:cs="Verdana"/>
          <w:color w:val="231F20"/>
          <w:sz w:val="17"/>
          <w:szCs w:val="17"/>
          <w:lang w:val="es-ES" w:bidi="es-ES"/>
        </w:rPr>
        <w:t>presente</w:t>
      </w:r>
      <w:r w:rsidRPr="00DF0958">
        <w:rPr>
          <w:rFonts w:ascii="Verdana" w:eastAsia="Verdana" w:hAnsi="Verdana" w:cs="Verdana"/>
          <w:color w:val="231F20"/>
          <w:spacing w:val="-9"/>
          <w:sz w:val="17"/>
          <w:szCs w:val="17"/>
          <w:lang w:val="es-ES" w:bidi="es-ES"/>
        </w:rPr>
        <w:t xml:space="preserve"> </w:t>
      </w:r>
      <w:r w:rsidRPr="00DF0958">
        <w:rPr>
          <w:rFonts w:ascii="Verdana" w:eastAsia="Verdana" w:hAnsi="Verdana" w:cs="Verdana"/>
          <w:color w:val="231F20"/>
          <w:sz w:val="17"/>
          <w:szCs w:val="17"/>
          <w:lang w:val="es-ES" w:bidi="es-ES"/>
        </w:rPr>
        <w:t>Informe</w:t>
      </w:r>
      <w:r w:rsidRPr="00DF0958">
        <w:rPr>
          <w:rFonts w:ascii="Verdana" w:eastAsia="Verdana" w:hAnsi="Verdana" w:cs="Verdana"/>
          <w:color w:val="231F20"/>
          <w:spacing w:val="-6"/>
          <w:sz w:val="17"/>
          <w:szCs w:val="17"/>
          <w:lang w:val="es-ES" w:bidi="es-ES"/>
        </w:rPr>
        <w:t xml:space="preserve"> </w:t>
      </w:r>
      <w:r w:rsidRPr="00DF0958">
        <w:rPr>
          <w:rFonts w:ascii="Verdana" w:eastAsia="Verdana" w:hAnsi="Verdana" w:cs="Verdana"/>
          <w:color w:val="231F20"/>
          <w:sz w:val="17"/>
          <w:szCs w:val="17"/>
          <w:lang w:val="es-ES" w:bidi="es-ES"/>
        </w:rPr>
        <w:t>no</w:t>
      </w:r>
      <w:r w:rsidRPr="00DF0958">
        <w:rPr>
          <w:rFonts w:ascii="Verdana" w:eastAsia="Verdana" w:hAnsi="Verdana" w:cs="Verdana"/>
          <w:color w:val="231F20"/>
          <w:spacing w:val="-9"/>
          <w:sz w:val="17"/>
          <w:szCs w:val="17"/>
          <w:lang w:val="es-ES" w:bidi="es-ES"/>
        </w:rPr>
        <w:t xml:space="preserve"> </w:t>
      </w:r>
      <w:r w:rsidRPr="00DF0958">
        <w:rPr>
          <w:rFonts w:ascii="Verdana" w:eastAsia="Verdana" w:hAnsi="Verdana" w:cs="Verdana"/>
          <w:color w:val="231F20"/>
          <w:sz w:val="17"/>
          <w:szCs w:val="17"/>
          <w:lang w:val="es-ES" w:bidi="es-ES"/>
        </w:rPr>
        <w:t>tiene</w:t>
      </w:r>
      <w:r w:rsidRPr="00DF0958">
        <w:rPr>
          <w:rFonts w:ascii="Verdana" w:eastAsia="Verdana" w:hAnsi="Verdana" w:cs="Verdana"/>
          <w:color w:val="231F20"/>
          <w:spacing w:val="-8"/>
          <w:sz w:val="17"/>
          <w:szCs w:val="17"/>
          <w:lang w:val="es-ES" w:bidi="es-ES"/>
        </w:rPr>
        <w:t xml:space="preserve"> </w:t>
      </w:r>
      <w:r w:rsidRPr="00DF0958">
        <w:rPr>
          <w:rFonts w:ascii="Verdana" w:eastAsia="Verdana" w:hAnsi="Verdana" w:cs="Verdana"/>
          <w:color w:val="231F20"/>
          <w:sz w:val="17"/>
          <w:szCs w:val="17"/>
          <w:lang w:val="es-ES" w:bidi="es-ES"/>
        </w:rPr>
        <w:t>validez</w:t>
      </w:r>
      <w:r w:rsidRPr="00DF0958">
        <w:rPr>
          <w:rFonts w:ascii="Verdana" w:eastAsia="Verdana" w:hAnsi="Verdana" w:cs="Verdana"/>
          <w:color w:val="231F20"/>
          <w:spacing w:val="-11"/>
          <w:sz w:val="17"/>
          <w:szCs w:val="17"/>
          <w:lang w:val="es-ES" w:bidi="es-ES"/>
        </w:rPr>
        <w:t xml:space="preserve"> </w:t>
      </w:r>
      <w:r w:rsidRPr="00DF0958">
        <w:rPr>
          <w:rFonts w:ascii="Verdana" w:eastAsia="Verdana" w:hAnsi="Verdana" w:cs="Verdana"/>
          <w:color w:val="231F20"/>
          <w:sz w:val="17"/>
          <w:szCs w:val="17"/>
          <w:lang w:val="es-ES" w:bidi="es-ES"/>
        </w:rPr>
        <w:t>sin</w:t>
      </w:r>
      <w:r w:rsidRPr="00DF0958">
        <w:rPr>
          <w:rFonts w:ascii="Verdana" w:eastAsia="Verdana" w:hAnsi="Verdana" w:cs="Verdana"/>
          <w:color w:val="231F20"/>
          <w:spacing w:val="-11"/>
          <w:sz w:val="17"/>
          <w:szCs w:val="17"/>
          <w:lang w:val="es-ES" w:bidi="es-ES"/>
        </w:rPr>
        <w:t xml:space="preserve"> </w:t>
      </w:r>
      <w:r w:rsidRPr="00DF0958">
        <w:rPr>
          <w:rFonts w:ascii="Verdana" w:eastAsia="Verdana" w:hAnsi="Verdana" w:cs="Verdana"/>
          <w:color w:val="231F20"/>
          <w:sz w:val="17"/>
          <w:szCs w:val="17"/>
          <w:lang w:val="es-ES" w:bidi="es-ES"/>
        </w:rPr>
        <w:t>la</w:t>
      </w:r>
      <w:r w:rsidRPr="00DF0958">
        <w:rPr>
          <w:rFonts w:ascii="Verdana" w:eastAsia="Verdana" w:hAnsi="Verdana" w:cs="Verdana"/>
          <w:color w:val="231F20"/>
          <w:spacing w:val="-7"/>
          <w:sz w:val="17"/>
          <w:szCs w:val="17"/>
          <w:lang w:val="es-ES" w:bidi="es-ES"/>
        </w:rPr>
        <w:t xml:space="preserve"> </w:t>
      </w:r>
      <w:r w:rsidRPr="00DF0958">
        <w:rPr>
          <w:rFonts w:ascii="Verdana" w:eastAsia="Verdana" w:hAnsi="Verdana" w:cs="Verdana"/>
          <w:color w:val="231F20"/>
          <w:sz w:val="17"/>
          <w:szCs w:val="17"/>
          <w:lang w:val="es-ES" w:bidi="es-ES"/>
        </w:rPr>
        <w:t>autenticación</w:t>
      </w:r>
      <w:r w:rsidRPr="00DF0958">
        <w:rPr>
          <w:rFonts w:ascii="Verdana" w:eastAsia="Verdana" w:hAnsi="Verdana" w:cs="Verdana"/>
          <w:color w:val="231F20"/>
          <w:spacing w:val="-11"/>
          <w:sz w:val="17"/>
          <w:szCs w:val="17"/>
          <w:lang w:val="es-ES" w:bidi="es-ES"/>
        </w:rPr>
        <w:t xml:space="preserve"> </w:t>
      </w:r>
      <w:r w:rsidRPr="00DF0958">
        <w:rPr>
          <w:rFonts w:ascii="Verdana" w:eastAsia="Verdana" w:hAnsi="Verdana" w:cs="Verdana"/>
          <w:color w:val="231F20"/>
          <w:sz w:val="17"/>
          <w:szCs w:val="17"/>
          <w:lang w:val="es-ES" w:bidi="es-ES"/>
        </w:rPr>
        <w:t>de</w:t>
      </w:r>
      <w:r w:rsidRPr="00DF0958">
        <w:rPr>
          <w:rFonts w:ascii="Verdana" w:eastAsia="Verdana" w:hAnsi="Verdana" w:cs="Verdana"/>
          <w:color w:val="231F20"/>
          <w:spacing w:val="-8"/>
          <w:sz w:val="17"/>
          <w:szCs w:val="17"/>
          <w:lang w:val="es-ES" w:bidi="es-ES"/>
        </w:rPr>
        <w:t xml:space="preserve"> </w:t>
      </w:r>
      <w:r w:rsidRPr="00DF0958">
        <w:rPr>
          <w:rFonts w:ascii="Verdana" w:eastAsia="Verdana" w:hAnsi="Verdana" w:cs="Verdana"/>
          <w:color w:val="231F20"/>
          <w:sz w:val="17"/>
          <w:szCs w:val="17"/>
          <w:lang w:val="es-ES" w:bidi="es-ES"/>
        </w:rPr>
        <w:t>la</w:t>
      </w:r>
      <w:r w:rsidRPr="00DF0958">
        <w:rPr>
          <w:rFonts w:ascii="Verdana" w:eastAsia="Verdana" w:hAnsi="Verdana" w:cs="Verdana"/>
          <w:color w:val="231F20"/>
          <w:spacing w:val="-10"/>
          <w:sz w:val="17"/>
          <w:szCs w:val="17"/>
          <w:lang w:val="es-ES" w:bidi="es-ES"/>
        </w:rPr>
        <w:t xml:space="preserve"> </w:t>
      </w:r>
      <w:r w:rsidRPr="00DF0958">
        <w:rPr>
          <w:rFonts w:ascii="Verdana" w:eastAsia="Verdana" w:hAnsi="Verdana" w:cs="Verdana"/>
          <w:color w:val="231F20"/>
          <w:sz w:val="17"/>
          <w:szCs w:val="17"/>
          <w:lang w:val="es-ES" w:bidi="es-ES"/>
        </w:rPr>
        <w:t>firma</w:t>
      </w:r>
      <w:r w:rsidRPr="00DF0958">
        <w:rPr>
          <w:rFonts w:ascii="Verdana" w:eastAsia="Verdana" w:hAnsi="Verdana" w:cs="Verdana"/>
          <w:color w:val="231F20"/>
          <w:spacing w:val="-9"/>
          <w:sz w:val="17"/>
          <w:szCs w:val="17"/>
          <w:lang w:val="es-ES" w:bidi="es-ES"/>
        </w:rPr>
        <w:t xml:space="preserve"> </w:t>
      </w:r>
      <w:r w:rsidRPr="00DF0958">
        <w:rPr>
          <w:rFonts w:ascii="Verdana" w:eastAsia="Verdana" w:hAnsi="Verdana" w:cs="Verdana"/>
          <w:color w:val="231F20"/>
          <w:sz w:val="17"/>
          <w:szCs w:val="17"/>
          <w:lang w:val="es-ES" w:bidi="es-ES"/>
        </w:rPr>
        <w:t>por</w:t>
      </w:r>
      <w:r w:rsidRPr="00DF0958">
        <w:rPr>
          <w:rFonts w:ascii="Verdana" w:eastAsia="Verdana" w:hAnsi="Verdana" w:cs="Verdana"/>
          <w:color w:val="231F20"/>
          <w:spacing w:val="-10"/>
          <w:sz w:val="17"/>
          <w:szCs w:val="17"/>
          <w:lang w:val="es-ES" w:bidi="es-ES"/>
        </w:rPr>
        <w:t xml:space="preserve"> </w:t>
      </w:r>
      <w:r w:rsidRPr="00DF0958">
        <w:rPr>
          <w:rFonts w:ascii="Verdana" w:eastAsia="Verdana" w:hAnsi="Verdana" w:cs="Verdana"/>
          <w:color w:val="231F20"/>
          <w:sz w:val="17"/>
          <w:szCs w:val="17"/>
          <w:lang w:val="es-ES" w:bidi="es-ES"/>
        </w:rPr>
        <w:t>parte</w:t>
      </w:r>
      <w:r w:rsidRPr="00DF0958">
        <w:rPr>
          <w:rFonts w:ascii="Verdana" w:eastAsia="Verdana" w:hAnsi="Verdana" w:cs="Verdana"/>
          <w:color w:val="231F20"/>
          <w:spacing w:val="-9"/>
          <w:sz w:val="17"/>
          <w:szCs w:val="17"/>
          <w:lang w:val="es-ES" w:bidi="es-ES"/>
        </w:rPr>
        <w:t xml:space="preserve"> </w:t>
      </w:r>
      <w:r w:rsidRPr="00DF0958">
        <w:rPr>
          <w:rFonts w:ascii="Verdana" w:eastAsia="Verdana" w:hAnsi="Verdana" w:cs="Verdana"/>
          <w:color w:val="231F20"/>
          <w:sz w:val="17"/>
          <w:szCs w:val="17"/>
          <w:lang w:val="es-ES" w:bidi="es-ES"/>
        </w:rPr>
        <w:t>del</w:t>
      </w:r>
      <w:r w:rsidRPr="00DF0958">
        <w:rPr>
          <w:rFonts w:ascii="Verdana" w:eastAsia="Verdana" w:hAnsi="Verdana" w:cs="Verdana"/>
          <w:color w:val="231F20"/>
          <w:spacing w:val="-8"/>
          <w:sz w:val="17"/>
          <w:szCs w:val="17"/>
          <w:lang w:val="es-ES" w:bidi="es-ES"/>
        </w:rPr>
        <w:t xml:space="preserve"> </w:t>
      </w:r>
      <w:r w:rsidRPr="00DF0958">
        <w:rPr>
          <w:rFonts w:ascii="Verdana" w:eastAsia="Verdana" w:hAnsi="Verdana" w:cs="Verdana"/>
          <w:color w:val="231F20"/>
          <w:sz w:val="17"/>
          <w:szCs w:val="17"/>
          <w:lang w:val="es-ES" w:bidi="es-ES"/>
        </w:rPr>
        <w:t>Consejo</w:t>
      </w:r>
      <w:r w:rsidRPr="00DF0958">
        <w:rPr>
          <w:rFonts w:ascii="Verdana" w:eastAsia="Verdana" w:hAnsi="Verdana" w:cs="Verdana"/>
          <w:color w:val="231F20"/>
          <w:spacing w:val="-9"/>
          <w:sz w:val="17"/>
          <w:szCs w:val="17"/>
          <w:lang w:val="es-ES" w:bidi="es-ES"/>
        </w:rPr>
        <w:t xml:space="preserve"> </w:t>
      </w:r>
      <w:r w:rsidRPr="00DF0958">
        <w:rPr>
          <w:rFonts w:ascii="Verdana" w:eastAsia="Verdana" w:hAnsi="Verdana" w:cs="Verdana"/>
          <w:color w:val="231F20"/>
          <w:sz w:val="17"/>
          <w:szCs w:val="17"/>
          <w:lang w:val="es-ES" w:bidi="es-ES"/>
        </w:rPr>
        <w:t>Profesional</w:t>
      </w:r>
      <w:r w:rsidRPr="00DF0958">
        <w:rPr>
          <w:rFonts w:ascii="Palatino Linotype" w:eastAsia="Verdana" w:hAnsi="Palatino Linotype" w:cs="Verdana"/>
          <w:b/>
          <w:i/>
          <w:color w:val="231F20"/>
          <w:sz w:val="17"/>
          <w:szCs w:val="17"/>
          <w:lang w:val="es-ES" w:bidi="es-ES"/>
        </w:rPr>
        <w:t>.</w:t>
      </w:r>
    </w:p>
    <w:p w14:paraId="7B1B00F7" w14:textId="77777777" w:rsidR="00DF0958" w:rsidRPr="00DF0958" w:rsidRDefault="00DF0958" w:rsidP="00DF0958">
      <w:pPr>
        <w:widowControl w:val="0"/>
        <w:tabs>
          <w:tab w:val="left" w:pos="1345"/>
        </w:tabs>
        <w:autoSpaceDE w:val="0"/>
        <w:autoSpaceDN w:val="0"/>
        <w:spacing w:before="1"/>
        <w:ind w:left="1135" w:right="893"/>
        <w:jc w:val="both"/>
        <w:rPr>
          <w:rFonts w:ascii="Verdana" w:eastAsia="Verdana" w:hAnsi="Verdana" w:cs="Verdana"/>
          <w:sz w:val="17"/>
          <w:szCs w:val="17"/>
          <w:lang w:val="es-ES" w:bidi="es-ES"/>
        </w:rPr>
      </w:pPr>
    </w:p>
    <w:p w14:paraId="5600F758" w14:textId="77777777" w:rsidR="00782FC5" w:rsidRPr="00F54E54" w:rsidRDefault="00782FC5" w:rsidP="00782FC5">
      <w:pPr>
        <w:widowControl w:val="0"/>
        <w:autoSpaceDE w:val="0"/>
        <w:autoSpaceDN w:val="0"/>
        <w:spacing w:before="1" w:line="456" w:lineRule="auto"/>
        <w:ind w:left="709" w:right="382"/>
        <w:rPr>
          <w:rFonts w:ascii="Verdana" w:eastAsia="Verdana" w:hAnsi="Verdana" w:cs="Verdana"/>
          <w:sz w:val="17"/>
          <w:szCs w:val="17"/>
          <w:lang w:val="es-ES" w:bidi="es-ES"/>
        </w:rPr>
      </w:pPr>
      <w:r w:rsidRPr="00F54E54">
        <w:rPr>
          <w:rFonts w:ascii="Verdana" w:eastAsia="Verdana" w:hAnsi="Verdana" w:cs="Verdana"/>
          <w:color w:val="231F20"/>
          <w:sz w:val="17"/>
          <w:szCs w:val="17"/>
          <w:lang w:val="es-ES" w:bidi="es-ES"/>
        </w:rPr>
        <w:t>Carmen de Areco, Provincia de Buenos Aires</w:t>
      </w:r>
      <w:r w:rsidRPr="00C55C93">
        <w:rPr>
          <w:rFonts w:ascii="Verdana" w:eastAsia="Verdana" w:hAnsi="Verdana" w:cs="Verdana"/>
          <w:color w:val="231F20"/>
          <w:sz w:val="17"/>
          <w:szCs w:val="17"/>
          <w:lang w:val="es-ES" w:bidi="es-ES"/>
        </w:rPr>
        <w:t>,</w:t>
      </w:r>
      <w:r>
        <w:rPr>
          <w:rFonts w:ascii="Verdana" w:eastAsia="Verdana" w:hAnsi="Verdana" w:cs="Verdana"/>
          <w:color w:val="231F20"/>
          <w:sz w:val="17"/>
          <w:szCs w:val="17"/>
          <w:lang w:val="es-ES" w:bidi="es-ES"/>
        </w:rPr>
        <w:t xml:space="preserve"> 10</w:t>
      </w:r>
      <w:r w:rsidRPr="00C55C93">
        <w:rPr>
          <w:rFonts w:ascii="Verdana" w:eastAsia="Verdana" w:hAnsi="Verdana" w:cs="Verdana"/>
          <w:color w:val="231F20"/>
          <w:sz w:val="17"/>
          <w:szCs w:val="17"/>
          <w:lang w:val="es-ES" w:bidi="es-ES"/>
        </w:rPr>
        <w:t xml:space="preserve"> de enero de 2020</w:t>
      </w:r>
    </w:p>
    <w:p w14:paraId="7E1DCF4B" w14:textId="77777777" w:rsidR="00280A7F" w:rsidRDefault="00280A7F" w:rsidP="00F2773C">
      <w:pPr>
        <w:widowControl w:val="0"/>
        <w:autoSpaceDE w:val="0"/>
        <w:autoSpaceDN w:val="0"/>
        <w:rPr>
          <w:rFonts w:ascii="Verdana" w:eastAsia="Verdana" w:hAnsi="Verdana" w:cs="Verdana"/>
          <w:sz w:val="17"/>
          <w:szCs w:val="17"/>
          <w:lang w:val="es-ES" w:bidi="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6"/>
      </w:tblGrid>
      <w:tr w:rsidR="00280A7F" w:rsidRPr="00280A7F" w14:paraId="0573CF3F" w14:textId="77777777" w:rsidTr="00AA7747">
        <w:tc>
          <w:tcPr>
            <w:tcW w:w="3896" w:type="dxa"/>
          </w:tcPr>
          <w:p w14:paraId="58A678C4" w14:textId="77777777" w:rsidR="00280A7F" w:rsidRPr="00280A7F" w:rsidRDefault="00280A7F" w:rsidP="00AA7747">
            <w:pPr>
              <w:widowControl w:val="0"/>
              <w:autoSpaceDE w:val="0"/>
              <w:autoSpaceDN w:val="0"/>
              <w:ind w:right="37"/>
              <w:jc w:val="center"/>
              <w:outlineLvl w:val="2"/>
              <w:rPr>
                <w:rFonts w:ascii="Verdana" w:eastAsia="Verdana" w:hAnsi="Verdana" w:cs="Verdana"/>
                <w:sz w:val="16"/>
                <w:szCs w:val="17"/>
                <w:lang w:val="es-ES" w:bidi="es-ES"/>
              </w:rPr>
            </w:pPr>
            <w:r w:rsidRPr="00280A7F">
              <w:rPr>
                <w:rFonts w:ascii="Verdana" w:eastAsia="Verdana" w:hAnsi="Verdana" w:cs="Verdana"/>
                <w:b/>
                <w:color w:val="231F20"/>
                <w:sz w:val="16"/>
                <w:szCs w:val="17"/>
                <w:lang w:val="es-ES" w:bidi="es-ES"/>
              </w:rPr>
              <w:t>DELOITTE &amp; Co. S.A.</w:t>
            </w:r>
          </w:p>
        </w:tc>
      </w:tr>
      <w:tr w:rsidR="00280A7F" w:rsidRPr="00280A7F" w14:paraId="76B3E022" w14:textId="77777777" w:rsidTr="00AA7747">
        <w:tc>
          <w:tcPr>
            <w:tcW w:w="3896" w:type="dxa"/>
          </w:tcPr>
          <w:p w14:paraId="46E267C6" w14:textId="77777777" w:rsidR="00280A7F" w:rsidRPr="00280A7F" w:rsidRDefault="00280A7F" w:rsidP="00AA7747">
            <w:pPr>
              <w:widowControl w:val="0"/>
              <w:autoSpaceDE w:val="0"/>
              <w:autoSpaceDN w:val="0"/>
              <w:ind w:right="37"/>
              <w:jc w:val="center"/>
              <w:outlineLvl w:val="2"/>
              <w:rPr>
                <w:rFonts w:ascii="Verdana" w:eastAsia="Verdana" w:hAnsi="Verdana" w:cs="Verdana"/>
                <w:sz w:val="16"/>
                <w:szCs w:val="17"/>
                <w:lang w:val="es-ES" w:bidi="es-ES"/>
              </w:rPr>
            </w:pPr>
            <w:r w:rsidRPr="00280A7F">
              <w:rPr>
                <w:rFonts w:ascii="Verdana" w:eastAsia="Verdana" w:hAnsi="Verdana" w:cs="Verdana"/>
                <w:color w:val="231F20"/>
                <w:sz w:val="16"/>
                <w:szCs w:val="17"/>
                <w:lang w:val="es-ES" w:bidi="es-ES"/>
              </w:rPr>
              <w:t>Registro Especial de Sociedades</w:t>
            </w:r>
          </w:p>
        </w:tc>
      </w:tr>
      <w:tr w:rsidR="00280A7F" w:rsidRPr="00280A7F" w14:paraId="3CC934D3" w14:textId="77777777" w:rsidTr="00AA7747">
        <w:tc>
          <w:tcPr>
            <w:tcW w:w="3896" w:type="dxa"/>
          </w:tcPr>
          <w:p w14:paraId="6DAA63F2" w14:textId="77777777" w:rsidR="00280A7F" w:rsidRPr="00280A7F" w:rsidRDefault="00280A7F" w:rsidP="00AA7747">
            <w:pPr>
              <w:widowControl w:val="0"/>
              <w:autoSpaceDE w:val="0"/>
              <w:autoSpaceDN w:val="0"/>
              <w:ind w:right="37"/>
              <w:jc w:val="center"/>
              <w:outlineLvl w:val="2"/>
              <w:rPr>
                <w:rFonts w:ascii="Verdana" w:eastAsia="Verdana" w:hAnsi="Verdana" w:cs="Verdana"/>
                <w:sz w:val="16"/>
                <w:szCs w:val="17"/>
                <w:lang w:val="es-ES" w:bidi="es-ES"/>
              </w:rPr>
            </w:pPr>
            <w:r w:rsidRPr="00280A7F">
              <w:rPr>
                <w:rFonts w:ascii="Verdana" w:eastAsia="Verdana" w:hAnsi="Verdana" w:cs="Verdana"/>
                <w:color w:val="231F20"/>
                <w:sz w:val="16"/>
                <w:szCs w:val="17"/>
                <w:lang w:val="es-ES" w:bidi="es-ES"/>
              </w:rPr>
              <w:t>C.P.C.E. Provincia de Buenos Aires</w:t>
            </w:r>
          </w:p>
        </w:tc>
      </w:tr>
      <w:tr w:rsidR="00280A7F" w:rsidRPr="00280A7F" w14:paraId="22C33E7C" w14:textId="77777777" w:rsidTr="00AA7747">
        <w:tc>
          <w:tcPr>
            <w:tcW w:w="3896" w:type="dxa"/>
          </w:tcPr>
          <w:p w14:paraId="0DFC4A83" w14:textId="77777777" w:rsidR="00280A7F" w:rsidRPr="00280A7F" w:rsidRDefault="00280A7F" w:rsidP="00AA7747">
            <w:pPr>
              <w:widowControl w:val="0"/>
              <w:autoSpaceDE w:val="0"/>
              <w:autoSpaceDN w:val="0"/>
              <w:ind w:right="37"/>
              <w:jc w:val="center"/>
              <w:outlineLvl w:val="2"/>
              <w:rPr>
                <w:rFonts w:ascii="Verdana" w:eastAsia="Verdana" w:hAnsi="Verdana" w:cs="Verdana"/>
                <w:sz w:val="16"/>
                <w:szCs w:val="17"/>
                <w:lang w:val="es-ES" w:bidi="es-ES"/>
              </w:rPr>
            </w:pPr>
            <w:r w:rsidRPr="00280A7F">
              <w:rPr>
                <w:rFonts w:ascii="Verdana" w:eastAsia="Verdana" w:hAnsi="Verdana" w:cs="Verdana"/>
                <w:color w:val="231F20"/>
                <w:sz w:val="16"/>
                <w:szCs w:val="17"/>
                <w:lang w:val="es-ES" w:bidi="es-ES"/>
              </w:rPr>
              <w:t xml:space="preserve">Tomo 1 - Folio 13 - </w:t>
            </w:r>
            <w:proofErr w:type="spellStart"/>
            <w:r w:rsidRPr="00280A7F">
              <w:rPr>
                <w:rFonts w:ascii="Verdana" w:eastAsia="Verdana" w:hAnsi="Verdana" w:cs="Verdana"/>
                <w:color w:val="231F20"/>
                <w:sz w:val="16"/>
                <w:szCs w:val="17"/>
                <w:lang w:val="es-ES" w:bidi="es-ES"/>
              </w:rPr>
              <w:t>Leg</w:t>
            </w:r>
            <w:proofErr w:type="spellEnd"/>
            <w:r w:rsidRPr="00280A7F">
              <w:rPr>
                <w:rFonts w:ascii="Verdana" w:eastAsia="Verdana" w:hAnsi="Verdana" w:cs="Verdana"/>
                <w:color w:val="231F20"/>
                <w:sz w:val="16"/>
                <w:szCs w:val="17"/>
                <w:lang w:val="es-ES" w:bidi="es-ES"/>
              </w:rPr>
              <w:t>. 13</w:t>
            </w:r>
          </w:p>
        </w:tc>
      </w:tr>
      <w:tr w:rsidR="00280A7F" w:rsidRPr="00280A7F" w14:paraId="50AC4965" w14:textId="77777777" w:rsidTr="00AA7747">
        <w:tc>
          <w:tcPr>
            <w:tcW w:w="3896" w:type="dxa"/>
          </w:tcPr>
          <w:p w14:paraId="3740EC0C" w14:textId="77777777" w:rsidR="00280A7F" w:rsidRPr="00280A7F" w:rsidRDefault="00280A7F" w:rsidP="00AA7747">
            <w:pPr>
              <w:widowControl w:val="0"/>
              <w:autoSpaceDE w:val="0"/>
              <w:autoSpaceDN w:val="0"/>
              <w:ind w:right="37"/>
              <w:jc w:val="center"/>
              <w:outlineLvl w:val="2"/>
              <w:rPr>
                <w:rFonts w:ascii="Verdana" w:eastAsia="Verdana" w:hAnsi="Verdana" w:cs="Verdana"/>
                <w:b/>
                <w:color w:val="231F20"/>
                <w:sz w:val="16"/>
                <w:szCs w:val="17"/>
                <w:lang w:val="es-ES" w:bidi="es-ES"/>
              </w:rPr>
            </w:pPr>
          </w:p>
        </w:tc>
      </w:tr>
      <w:tr w:rsidR="00280A7F" w:rsidRPr="00280A7F" w14:paraId="1FAF641C" w14:textId="77777777" w:rsidTr="00AA7747">
        <w:tc>
          <w:tcPr>
            <w:tcW w:w="3896" w:type="dxa"/>
          </w:tcPr>
          <w:p w14:paraId="7C889B01" w14:textId="77777777" w:rsidR="00280A7F" w:rsidRPr="00280A7F" w:rsidRDefault="00280A7F" w:rsidP="00AA7747">
            <w:pPr>
              <w:widowControl w:val="0"/>
              <w:autoSpaceDE w:val="0"/>
              <w:autoSpaceDN w:val="0"/>
              <w:ind w:right="37"/>
              <w:jc w:val="center"/>
              <w:outlineLvl w:val="2"/>
              <w:rPr>
                <w:rFonts w:ascii="Verdana" w:eastAsia="Verdana" w:hAnsi="Verdana" w:cs="Verdana"/>
                <w:b/>
                <w:color w:val="231F20"/>
                <w:sz w:val="16"/>
                <w:szCs w:val="17"/>
                <w:lang w:val="es-ES" w:bidi="es-ES"/>
              </w:rPr>
            </w:pPr>
          </w:p>
        </w:tc>
      </w:tr>
      <w:tr w:rsidR="00280A7F" w:rsidRPr="00280A7F" w14:paraId="6E8247F0" w14:textId="77777777" w:rsidTr="00AA7747">
        <w:tc>
          <w:tcPr>
            <w:tcW w:w="3896" w:type="dxa"/>
          </w:tcPr>
          <w:p w14:paraId="26A04BA2" w14:textId="77777777" w:rsidR="00280A7F" w:rsidRPr="00280A7F" w:rsidRDefault="00280A7F" w:rsidP="00AA7747">
            <w:pPr>
              <w:widowControl w:val="0"/>
              <w:autoSpaceDE w:val="0"/>
              <w:autoSpaceDN w:val="0"/>
              <w:ind w:right="37"/>
              <w:jc w:val="center"/>
              <w:outlineLvl w:val="2"/>
              <w:rPr>
                <w:rFonts w:ascii="Verdana" w:eastAsia="Verdana" w:hAnsi="Verdana" w:cs="Verdana"/>
                <w:b/>
                <w:color w:val="231F20"/>
                <w:sz w:val="16"/>
                <w:szCs w:val="17"/>
                <w:lang w:val="es-ES" w:bidi="es-ES"/>
              </w:rPr>
            </w:pPr>
          </w:p>
        </w:tc>
      </w:tr>
      <w:tr w:rsidR="00280A7F" w:rsidRPr="00280A7F" w14:paraId="27B53C95" w14:textId="77777777" w:rsidTr="00AA7747">
        <w:tc>
          <w:tcPr>
            <w:tcW w:w="3896" w:type="dxa"/>
          </w:tcPr>
          <w:p w14:paraId="170EA3F9" w14:textId="77777777" w:rsidR="00280A7F" w:rsidRPr="00280A7F" w:rsidRDefault="00280A7F" w:rsidP="00AA7747">
            <w:pPr>
              <w:widowControl w:val="0"/>
              <w:autoSpaceDE w:val="0"/>
              <w:autoSpaceDN w:val="0"/>
              <w:ind w:right="37"/>
              <w:jc w:val="center"/>
              <w:outlineLvl w:val="2"/>
              <w:rPr>
                <w:rFonts w:ascii="Verdana" w:eastAsia="Verdana" w:hAnsi="Verdana" w:cs="Verdana"/>
                <w:sz w:val="16"/>
                <w:szCs w:val="17"/>
                <w:lang w:val="es-ES" w:bidi="es-ES"/>
              </w:rPr>
            </w:pPr>
            <w:r w:rsidRPr="00280A7F">
              <w:rPr>
                <w:rFonts w:ascii="Verdana" w:eastAsia="Verdana" w:hAnsi="Verdana" w:cs="Verdana"/>
                <w:b/>
                <w:color w:val="231F20"/>
                <w:sz w:val="16"/>
                <w:szCs w:val="17"/>
                <w:lang w:val="es-ES" w:bidi="es-ES"/>
              </w:rPr>
              <w:t>JUAN JOSÉ LÓPEZ FORASTIER (Socio)</w:t>
            </w:r>
          </w:p>
        </w:tc>
      </w:tr>
      <w:tr w:rsidR="00280A7F" w:rsidRPr="00280A7F" w14:paraId="6D005F1E" w14:textId="77777777" w:rsidTr="00AA7747">
        <w:tc>
          <w:tcPr>
            <w:tcW w:w="3896" w:type="dxa"/>
          </w:tcPr>
          <w:p w14:paraId="6EE1F1A6" w14:textId="77777777" w:rsidR="00280A7F" w:rsidRPr="00280A7F" w:rsidRDefault="00280A7F" w:rsidP="00AA7747">
            <w:pPr>
              <w:widowControl w:val="0"/>
              <w:autoSpaceDE w:val="0"/>
              <w:autoSpaceDN w:val="0"/>
              <w:ind w:right="37"/>
              <w:jc w:val="center"/>
              <w:outlineLvl w:val="2"/>
              <w:rPr>
                <w:rFonts w:ascii="Verdana" w:eastAsia="Verdana" w:hAnsi="Verdana" w:cs="Verdana"/>
                <w:sz w:val="16"/>
                <w:szCs w:val="17"/>
                <w:lang w:val="es-ES" w:bidi="es-ES"/>
              </w:rPr>
            </w:pPr>
            <w:r w:rsidRPr="00280A7F">
              <w:rPr>
                <w:rFonts w:ascii="Verdana" w:eastAsia="Verdana" w:hAnsi="Verdana" w:cs="Verdana"/>
                <w:color w:val="231F20"/>
                <w:sz w:val="16"/>
                <w:szCs w:val="17"/>
                <w:lang w:val="es-ES" w:bidi="es-ES"/>
              </w:rPr>
              <w:t>Contador Público (U.B.A.)</w:t>
            </w:r>
          </w:p>
        </w:tc>
      </w:tr>
      <w:tr w:rsidR="00280A7F" w:rsidRPr="00280A7F" w14:paraId="4534F6E2" w14:textId="77777777" w:rsidTr="00AA7747">
        <w:tc>
          <w:tcPr>
            <w:tcW w:w="3896" w:type="dxa"/>
          </w:tcPr>
          <w:p w14:paraId="424DFECE" w14:textId="77777777" w:rsidR="00280A7F" w:rsidRPr="00280A7F" w:rsidRDefault="00280A7F" w:rsidP="00AA7747">
            <w:pPr>
              <w:widowControl w:val="0"/>
              <w:autoSpaceDE w:val="0"/>
              <w:autoSpaceDN w:val="0"/>
              <w:ind w:right="37"/>
              <w:jc w:val="center"/>
              <w:outlineLvl w:val="2"/>
              <w:rPr>
                <w:rFonts w:ascii="Verdana" w:eastAsia="Verdana" w:hAnsi="Verdana" w:cs="Verdana"/>
                <w:sz w:val="16"/>
                <w:szCs w:val="17"/>
                <w:lang w:val="es-ES" w:bidi="es-ES"/>
              </w:rPr>
            </w:pPr>
            <w:r w:rsidRPr="00280A7F">
              <w:rPr>
                <w:rFonts w:ascii="Verdana" w:eastAsia="Verdana" w:hAnsi="Verdana" w:cs="Verdana"/>
                <w:color w:val="231F20"/>
                <w:sz w:val="16"/>
                <w:szCs w:val="17"/>
                <w:lang w:val="es-ES" w:bidi="es-ES"/>
              </w:rPr>
              <w:t xml:space="preserve">C.P.C.E. Pcia de Bs. As. </w:t>
            </w:r>
            <w:proofErr w:type="spellStart"/>
            <w:r w:rsidRPr="00280A7F">
              <w:rPr>
                <w:rFonts w:ascii="Verdana" w:eastAsia="Verdana" w:hAnsi="Verdana" w:cs="Verdana"/>
                <w:color w:val="231F20"/>
                <w:sz w:val="16"/>
                <w:szCs w:val="17"/>
                <w:lang w:val="es-ES" w:bidi="es-ES"/>
              </w:rPr>
              <w:t>Tº</w:t>
            </w:r>
            <w:proofErr w:type="spellEnd"/>
            <w:r w:rsidRPr="00280A7F">
              <w:rPr>
                <w:rFonts w:ascii="Verdana" w:eastAsia="Verdana" w:hAnsi="Verdana" w:cs="Verdana"/>
                <w:color w:val="231F20"/>
                <w:sz w:val="16"/>
                <w:szCs w:val="17"/>
                <w:lang w:val="es-ES" w:bidi="es-ES"/>
              </w:rPr>
              <w:t xml:space="preserve"> 148 - </w:t>
            </w:r>
            <w:proofErr w:type="spellStart"/>
            <w:r w:rsidRPr="00280A7F">
              <w:rPr>
                <w:rFonts w:ascii="Verdana" w:eastAsia="Verdana" w:hAnsi="Verdana" w:cs="Verdana"/>
                <w:color w:val="231F20"/>
                <w:sz w:val="16"/>
                <w:szCs w:val="17"/>
                <w:lang w:val="es-ES" w:bidi="es-ES"/>
              </w:rPr>
              <w:t>Fº</w:t>
            </w:r>
            <w:proofErr w:type="spellEnd"/>
            <w:r w:rsidRPr="00280A7F">
              <w:rPr>
                <w:rFonts w:ascii="Verdana" w:eastAsia="Verdana" w:hAnsi="Verdana" w:cs="Verdana"/>
                <w:color w:val="231F20"/>
                <w:sz w:val="16"/>
                <w:szCs w:val="17"/>
                <w:lang w:val="es-ES" w:bidi="es-ES"/>
              </w:rPr>
              <w:t xml:space="preserve"> 56</w:t>
            </w:r>
          </w:p>
        </w:tc>
      </w:tr>
      <w:tr w:rsidR="00280A7F" w:rsidRPr="00280A7F" w14:paraId="63EE3713" w14:textId="77777777" w:rsidTr="00AA7747">
        <w:tc>
          <w:tcPr>
            <w:tcW w:w="3896" w:type="dxa"/>
          </w:tcPr>
          <w:p w14:paraId="1BF011F9" w14:textId="77777777" w:rsidR="00280A7F" w:rsidRPr="00280A7F" w:rsidRDefault="00280A7F" w:rsidP="00AA7747">
            <w:pPr>
              <w:widowControl w:val="0"/>
              <w:autoSpaceDE w:val="0"/>
              <w:autoSpaceDN w:val="0"/>
              <w:ind w:right="37"/>
              <w:jc w:val="center"/>
              <w:outlineLvl w:val="2"/>
              <w:rPr>
                <w:rFonts w:ascii="Verdana" w:eastAsia="Verdana" w:hAnsi="Verdana" w:cs="Verdana"/>
                <w:sz w:val="16"/>
                <w:szCs w:val="17"/>
                <w:lang w:val="es-ES" w:bidi="es-ES"/>
              </w:rPr>
            </w:pPr>
            <w:r w:rsidRPr="00280A7F">
              <w:rPr>
                <w:rFonts w:ascii="Verdana" w:eastAsia="Verdana" w:hAnsi="Verdana" w:cs="Verdana"/>
                <w:color w:val="231F20"/>
                <w:sz w:val="16"/>
                <w:szCs w:val="17"/>
                <w:lang w:val="es-ES" w:bidi="es-ES"/>
              </w:rPr>
              <w:t>Legajo 38340-6</w:t>
            </w:r>
          </w:p>
        </w:tc>
      </w:tr>
      <w:tr w:rsidR="00280A7F" w:rsidRPr="00280A7F" w14:paraId="25D85690" w14:textId="77777777" w:rsidTr="00AA7747">
        <w:tc>
          <w:tcPr>
            <w:tcW w:w="3896" w:type="dxa"/>
          </w:tcPr>
          <w:p w14:paraId="44C3C7E4" w14:textId="77777777" w:rsidR="00280A7F" w:rsidRPr="00280A7F" w:rsidRDefault="00280A7F" w:rsidP="00AA7747">
            <w:pPr>
              <w:widowControl w:val="0"/>
              <w:autoSpaceDE w:val="0"/>
              <w:autoSpaceDN w:val="0"/>
              <w:ind w:right="37"/>
              <w:jc w:val="center"/>
              <w:outlineLvl w:val="2"/>
              <w:rPr>
                <w:rFonts w:ascii="Verdana" w:eastAsia="Verdana" w:hAnsi="Verdana" w:cs="Verdana"/>
                <w:color w:val="231F20"/>
                <w:sz w:val="16"/>
                <w:szCs w:val="17"/>
                <w:lang w:val="es-ES" w:bidi="es-ES"/>
              </w:rPr>
            </w:pPr>
            <w:r w:rsidRPr="00280A7F">
              <w:rPr>
                <w:rFonts w:ascii="Verdana" w:eastAsia="Verdana" w:hAnsi="Verdana" w:cs="Verdana"/>
                <w:color w:val="231F20"/>
                <w:sz w:val="16"/>
                <w:szCs w:val="17"/>
                <w:lang w:val="es-ES" w:bidi="es-ES"/>
              </w:rPr>
              <w:t>C.U.I.T. Nº: 20-24294663-5</w:t>
            </w:r>
          </w:p>
        </w:tc>
      </w:tr>
    </w:tbl>
    <w:p w14:paraId="777D98E4" w14:textId="77777777" w:rsidR="00280A7F" w:rsidRDefault="00280A7F" w:rsidP="00F2773C">
      <w:pPr>
        <w:widowControl w:val="0"/>
        <w:autoSpaceDE w:val="0"/>
        <w:autoSpaceDN w:val="0"/>
        <w:rPr>
          <w:rFonts w:ascii="Verdana" w:eastAsia="Verdana" w:hAnsi="Verdana" w:cs="Verdana"/>
          <w:sz w:val="17"/>
          <w:szCs w:val="17"/>
          <w:lang w:val="es-ES" w:bidi="es-ES"/>
        </w:rPr>
      </w:pPr>
    </w:p>
    <w:p w14:paraId="285F6714" w14:textId="77777777" w:rsidR="00782FC5" w:rsidRPr="00782FC5" w:rsidRDefault="00782FC5" w:rsidP="00782FC5">
      <w:pPr>
        <w:widowControl w:val="0"/>
        <w:autoSpaceDE w:val="0"/>
        <w:autoSpaceDN w:val="0"/>
        <w:jc w:val="both"/>
        <w:rPr>
          <w:rFonts w:ascii="Verdana" w:eastAsia="Verdana" w:hAnsi="Verdana" w:cs="Verdana"/>
          <w:sz w:val="11"/>
          <w:szCs w:val="11"/>
          <w:lang w:val="es-ES" w:bidi="es-ES"/>
        </w:rPr>
        <w:sectPr w:rsidR="00782FC5" w:rsidRPr="00782FC5" w:rsidSect="002541DE">
          <w:headerReference w:type="even" r:id="rId17"/>
          <w:headerReference w:type="default" r:id="rId18"/>
          <w:footerReference w:type="default" r:id="rId19"/>
          <w:headerReference w:type="first" r:id="rId20"/>
          <w:type w:val="evenPage"/>
          <w:pgSz w:w="11907" w:h="16840" w:code="9"/>
          <w:pgMar w:top="1185" w:right="708" w:bottom="811" w:left="993" w:header="1134" w:footer="448" w:gutter="0"/>
          <w:pgNumType w:start="2"/>
          <w:cols w:space="720"/>
          <w:docGrid w:linePitch="272"/>
        </w:sectPr>
      </w:pPr>
      <w:r w:rsidRPr="00782FC5">
        <w:rPr>
          <w:rFonts w:ascii="Verdana" w:hAnsi="Verdana"/>
          <w:sz w:val="11"/>
          <w:szCs w:val="11"/>
        </w:rPr>
        <w:t xml:space="preserve">Deloitte se refiere a una o más de las firmas miembro de Deloitte </w:t>
      </w:r>
      <w:proofErr w:type="spellStart"/>
      <w:r w:rsidRPr="00782FC5">
        <w:rPr>
          <w:rFonts w:ascii="Verdana" w:hAnsi="Verdana"/>
          <w:sz w:val="11"/>
          <w:szCs w:val="11"/>
        </w:rPr>
        <w:t>Touche</w:t>
      </w:r>
      <w:proofErr w:type="spellEnd"/>
      <w:r w:rsidRPr="00782FC5">
        <w:rPr>
          <w:rFonts w:ascii="Verdana" w:hAnsi="Verdana"/>
          <w:sz w:val="11"/>
          <w:szCs w:val="11"/>
        </w:rPr>
        <w:t xml:space="preserve"> </w:t>
      </w:r>
      <w:proofErr w:type="spellStart"/>
      <w:r w:rsidRPr="00782FC5">
        <w:rPr>
          <w:rFonts w:ascii="Verdana" w:hAnsi="Verdana"/>
          <w:sz w:val="11"/>
          <w:szCs w:val="11"/>
        </w:rPr>
        <w:t>Tohmatsu</w:t>
      </w:r>
      <w:proofErr w:type="spellEnd"/>
      <w:r w:rsidRPr="00782FC5">
        <w:rPr>
          <w:rFonts w:ascii="Verdana" w:hAnsi="Verdana"/>
          <w:sz w:val="11"/>
          <w:szCs w:val="11"/>
        </w:rPr>
        <w:t xml:space="preserve"> </w:t>
      </w:r>
      <w:proofErr w:type="spellStart"/>
      <w:r w:rsidRPr="00782FC5">
        <w:rPr>
          <w:rFonts w:ascii="Verdana" w:hAnsi="Verdana"/>
          <w:sz w:val="11"/>
          <w:szCs w:val="11"/>
        </w:rPr>
        <w:t>Limited</w:t>
      </w:r>
      <w:proofErr w:type="spellEnd"/>
      <w:r w:rsidRPr="00782FC5">
        <w:rPr>
          <w:rFonts w:ascii="Verdana" w:hAnsi="Verdana"/>
          <w:sz w:val="11"/>
          <w:szCs w:val="11"/>
        </w:rPr>
        <w:t xml:space="preserve">, una compañía privada del Reino Unido limitada por garantía (“DTTL”), su red de firmas miembro, y sus entidades relacionadas. DTTL y cada una de sus firmas miembro son entidades únicas e independientes y legalmente separadas. DTTL (también conocida como “Deloitte Global”) no brinda servicios a los clientes. Por favor acceda a </w:t>
      </w:r>
      <w:hyperlink r:id="rId21" w:history="1">
        <w:r w:rsidRPr="00782FC5">
          <w:rPr>
            <w:rStyle w:val="Hipervnculo"/>
            <w:rFonts w:ascii="Verdana" w:hAnsi="Verdana"/>
            <w:sz w:val="11"/>
            <w:szCs w:val="11"/>
          </w:rPr>
          <w:t>www.deloitte.com/about</w:t>
        </w:r>
      </w:hyperlink>
      <w:r w:rsidRPr="00782FC5">
        <w:rPr>
          <w:rFonts w:ascii="Verdana" w:hAnsi="Verdana"/>
          <w:sz w:val="11"/>
          <w:szCs w:val="11"/>
        </w:rPr>
        <w:t xml:space="preserve"> para conocer más sobre nuestra red global de firmas miembro.</w:t>
      </w:r>
    </w:p>
    <w:p w14:paraId="6F0234AB" w14:textId="77777777" w:rsidR="00280A7F" w:rsidRDefault="00280A7F" w:rsidP="00F2773C">
      <w:pPr>
        <w:widowControl w:val="0"/>
        <w:autoSpaceDE w:val="0"/>
        <w:autoSpaceDN w:val="0"/>
        <w:rPr>
          <w:rFonts w:ascii="Verdana" w:eastAsia="Verdana" w:hAnsi="Verdana" w:cs="Verdana"/>
          <w:sz w:val="17"/>
          <w:szCs w:val="17"/>
          <w:lang w:val="es-ES" w:bidi="es-ES"/>
        </w:rPr>
      </w:pPr>
    </w:p>
    <w:p w14:paraId="42AB6C1F" w14:textId="77777777" w:rsidR="004150FD" w:rsidRPr="00BA2AFD" w:rsidRDefault="004150FD" w:rsidP="004150FD">
      <w:pPr>
        <w:spacing w:line="360" w:lineRule="auto"/>
        <w:jc w:val="center"/>
        <w:rPr>
          <w:rFonts w:ascii="Verdana" w:hAnsi="Verdana"/>
          <w:sz w:val="16"/>
          <w:szCs w:val="16"/>
          <w:lang w:eastAsia="es-AR"/>
        </w:rPr>
      </w:pPr>
      <w:r w:rsidRPr="00BA2AFD">
        <w:rPr>
          <w:rFonts w:ascii="Verdana" w:hAnsi="Verdana"/>
          <w:b/>
          <w:bCs/>
          <w:sz w:val="16"/>
          <w:szCs w:val="16"/>
          <w:lang w:eastAsia="es-AR"/>
        </w:rPr>
        <w:t>Domicilio legal</w:t>
      </w:r>
      <w:r w:rsidRPr="00BA2AFD">
        <w:rPr>
          <w:rFonts w:ascii="Verdana" w:hAnsi="Verdana"/>
          <w:sz w:val="16"/>
          <w:szCs w:val="16"/>
          <w:lang w:eastAsia="es-AR"/>
        </w:rPr>
        <w:t xml:space="preserve">: Ruta </w:t>
      </w:r>
      <w:r w:rsidR="00EE52E0" w:rsidRPr="00BA2AFD">
        <w:rPr>
          <w:rFonts w:ascii="Verdana" w:hAnsi="Verdana"/>
          <w:sz w:val="16"/>
          <w:szCs w:val="16"/>
          <w:lang w:eastAsia="es-AR"/>
        </w:rPr>
        <w:t>Nac</w:t>
      </w:r>
      <w:r w:rsidR="00622BFD" w:rsidRPr="00BA2AFD">
        <w:rPr>
          <w:rFonts w:ascii="Verdana" w:hAnsi="Verdana"/>
          <w:sz w:val="16"/>
          <w:szCs w:val="16"/>
          <w:lang w:eastAsia="es-AR"/>
        </w:rPr>
        <w:t>ional</w:t>
      </w:r>
      <w:r w:rsidR="00EE52E0" w:rsidRPr="00BA2AFD">
        <w:rPr>
          <w:rFonts w:ascii="Verdana" w:hAnsi="Verdana"/>
          <w:sz w:val="16"/>
          <w:szCs w:val="16"/>
          <w:lang w:eastAsia="es-AR"/>
        </w:rPr>
        <w:t xml:space="preserve"> N° </w:t>
      </w:r>
      <w:r w:rsidR="0084621C" w:rsidRPr="00BA2AFD">
        <w:rPr>
          <w:rFonts w:ascii="Verdana" w:hAnsi="Verdana"/>
          <w:sz w:val="16"/>
          <w:szCs w:val="16"/>
          <w:lang w:eastAsia="es-AR"/>
        </w:rPr>
        <w:t>51 km 119,2</w:t>
      </w:r>
      <w:r w:rsidRPr="00BA2AFD">
        <w:rPr>
          <w:rFonts w:ascii="Verdana" w:hAnsi="Verdana"/>
          <w:sz w:val="16"/>
          <w:szCs w:val="16"/>
          <w:lang w:eastAsia="es-AR"/>
        </w:rPr>
        <w:t xml:space="preserve"> – </w:t>
      </w:r>
      <w:r w:rsidR="0084621C" w:rsidRPr="00BA2AFD">
        <w:rPr>
          <w:rFonts w:ascii="Verdana" w:hAnsi="Verdana"/>
          <w:sz w:val="16"/>
          <w:szCs w:val="16"/>
          <w:lang w:eastAsia="es-AR"/>
        </w:rPr>
        <w:t>Carmen de Areco</w:t>
      </w:r>
      <w:r w:rsidRPr="00BA2AFD">
        <w:rPr>
          <w:rFonts w:ascii="Verdana" w:hAnsi="Verdana"/>
          <w:sz w:val="16"/>
          <w:szCs w:val="16"/>
          <w:lang w:eastAsia="es-AR"/>
        </w:rPr>
        <w:t xml:space="preserve"> - Buenos Aires, Argentina</w:t>
      </w:r>
    </w:p>
    <w:tbl>
      <w:tblPr>
        <w:tblW w:w="9200" w:type="dxa"/>
        <w:tblInd w:w="70" w:type="dxa"/>
        <w:tblCellMar>
          <w:left w:w="70" w:type="dxa"/>
          <w:right w:w="70" w:type="dxa"/>
        </w:tblCellMar>
        <w:tblLook w:val="04A0" w:firstRow="1" w:lastRow="0" w:firstColumn="1" w:lastColumn="0" w:noHBand="0" w:noVBand="1"/>
      </w:tblPr>
      <w:tblGrid>
        <w:gridCol w:w="9200"/>
      </w:tblGrid>
      <w:tr w:rsidR="004150FD" w:rsidRPr="00BA2AFD" w14:paraId="6E0777BA" w14:textId="77777777" w:rsidTr="00A871F6">
        <w:trPr>
          <w:trHeight w:val="300"/>
        </w:trPr>
        <w:tc>
          <w:tcPr>
            <w:tcW w:w="9200" w:type="dxa"/>
            <w:tcBorders>
              <w:top w:val="nil"/>
              <w:left w:val="nil"/>
              <w:bottom w:val="nil"/>
              <w:right w:val="nil"/>
            </w:tcBorders>
            <w:shd w:val="clear" w:color="auto" w:fill="auto"/>
            <w:noWrap/>
            <w:hideMark/>
          </w:tcPr>
          <w:p w14:paraId="455FBF99" w14:textId="77777777" w:rsidR="004150FD" w:rsidRPr="00BA2AFD" w:rsidRDefault="004150FD" w:rsidP="00A871F6">
            <w:pPr>
              <w:spacing w:line="360" w:lineRule="auto"/>
              <w:jc w:val="center"/>
              <w:rPr>
                <w:rFonts w:ascii="Verdana" w:hAnsi="Verdana"/>
                <w:sz w:val="16"/>
                <w:szCs w:val="16"/>
                <w:lang w:eastAsia="es-AR"/>
              </w:rPr>
            </w:pPr>
            <w:r w:rsidRPr="00BA2AFD">
              <w:rPr>
                <w:rFonts w:ascii="Verdana" w:hAnsi="Verdana"/>
                <w:b/>
                <w:bCs/>
                <w:sz w:val="16"/>
                <w:szCs w:val="16"/>
                <w:lang w:eastAsia="es-AR"/>
              </w:rPr>
              <w:t>Actividad principal</w:t>
            </w:r>
            <w:r w:rsidRPr="00BA2AFD">
              <w:rPr>
                <w:rFonts w:ascii="Verdana" w:hAnsi="Verdana"/>
                <w:sz w:val="16"/>
                <w:szCs w:val="16"/>
                <w:lang w:eastAsia="es-AR"/>
              </w:rPr>
              <w:t>: venta en consignación de cereales y oleaginosas</w:t>
            </w:r>
          </w:p>
          <w:p w14:paraId="05461E5D" w14:textId="77777777" w:rsidR="004150FD" w:rsidRPr="00BA2AFD" w:rsidRDefault="004150FD" w:rsidP="00A871F6">
            <w:pPr>
              <w:spacing w:line="360" w:lineRule="auto"/>
              <w:jc w:val="center"/>
              <w:rPr>
                <w:rFonts w:ascii="Verdana" w:hAnsi="Verdana"/>
                <w:b/>
                <w:bCs/>
                <w:sz w:val="16"/>
                <w:szCs w:val="16"/>
                <w:lang w:eastAsia="es-AR"/>
              </w:rPr>
            </w:pPr>
            <w:r w:rsidRPr="00BA2AFD">
              <w:rPr>
                <w:rFonts w:ascii="Verdana" w:hAnsi="Verdana"/>
                <w:b/>
                <w:bCs/>
                <w:sz w:val="16"/>
                <w:szCs w:val="16"/>
              </w:rPr>
              <w:t xml:space="preserve">Ingresos Brutos / C.U.I.T. N°: </w:t>
            </w:r>
            <w:r w:rsidRPr="00BA2AFD">
              <w:rPr>
                <w:rFonts w:ascii="Verdana" w:hAnsi="Verdana"/>
                <w:sz w:val="16"/>
                <w:szCs w:val="16"/>
              </w:rPr>
              <w:t>30-63072091-1</w:t>
            </w:r>
          </w:p>
        </w:tc>
      </w:tr>
      <w:tr w:rsidR="004150FD" w:rsidRPr="00BA2AFD" w14:paraId="35B5FF11" w14:textId="77777777" w:rsidTr="00A871F6">
        <w:trPr>
          <w:trHeight w:val="300"/>
        </w:trPr>
        <w:tc>
          <w:tcPr>
            <w:tcW w:w="9200" w:type="dxa"/>
            <w:tcBorders>
              <w:top w:val="nil"/>
              <w:left w:val="nil"/>
              <w:bottom w:val="nil"/>
              <w:right w:val="nil"/>
            </w:tcBorders>
            <w:shd w:val="clear" w:color="auto" w:fill="auto"/>
            <w:noWrap/>
            <w:hideMark/>
          </w:tcPr>
          <w:p w14:paraId="2F88FF46" w14:textId="77777777" w:rsidR="004150FD" w:rsidRPr="00BA2AFD" w:rsidRDefault="004150FD" w:rsidP="00A871F6">
            <w:pPr>
              <w:spacing w:line="360" w:lineRule="auto"/>
              <w:jc w:val="center"/>
              <w:rPr>
                <w:rFonts w:ascii="Verdana" w:hAnsi="Verdana"/>
                <w:b/>
                <w:bCs/>
                <w:sz w:val="16"/>
                <w:szCs w:val="16"/>
                <w:lang w:eastAsia="es-AR"/>
              </w:rPr>
            </w:pPr>
            <w:r w:rsidRPr="00BA2AFD">
              <w:rPr>
                <w:rFonts w:ascii="Verdana" w:hAnsi="Verdana"/>
                <w:b/>
                <w:bCs/>
                <w:sz w:val="16"/>
                <w:szCs w:val="16"/>
                <w:lang w:eastAsia="es-AR"/>
              </w:rPr>
              <w:t xml:space="preserve">Inscripción personas jurídicas de la provincia de Buenos Aires Nº: </w:t>
            </w:r>
            <w:r w:rsidRPr="00BA2AFD">
              <w:rPr>
                <w:rFonts w:ascii="Verdana" w:hAnsi="Verdana"/>
                <w:bCs/>
                <w:sz w:val="16"/>
                <w:szCs w:val="16"/>
                <w:lang w:eastAsia="es-AR"/>
              </w:rPr>
              <w:t>50149</w:t>
            </w:r>
          </w:p>
        </w:tc>
      </w:tr>
      <w:tr w:rsidR="004150FD" w:rsidRPr="00BA2AFD" w14:paraId="7F90770C" w14:textId="77777777" w:rsidTr="00A871F6">
        <w:trPr>
          <w:trHeight w:val="300"/>
        </w:trPr>
        <w:tc>
          <w:tcPr>
            <w:tcW w:w="9200" w:type="dxa"/>
            <w:tcBorders>
              <w:top w:val="nil"/>
              <w:left w:val="nil"/>
              <w:bottom w:val="nil"/>
              <w:right w:val="nil"/>
            </w:tcBorders>
            <w:shd w:val="clear" w:color="auto" w:fill="auto"/>
            <w:noWrap/>
            <w:hideMark/>
          </w:tcPr>
          <w:p w14:paraId="2206F277" w14:textId="77777777" w:rsidR="004150FD" w:rsidRPr="00BA2AFD" w:rsidRDefault="004150FD" w:rsidP="00A871F6">
            <w:pPr>
              <w:spacing w:line="360" w:lineRule="auto"/>
              <w:jc w:val="center"/>
              <w:rPr>
                <w:rFonts w:ascii="Verdana" w:hAnsi="Verdana"/>
                <w:b/>
                <w:bCs/>
                <w:sz w:val="16"/>
                <w:szCs w:val="16"/>
                <w:lang w:eastAsia="es-AR"/>
              </w:rPr>
            </w:pPr>
            <w:r w:rsidRPr="00BA2AFD">
              <w:rPr>
                <w:rFonts w:ascii="Verdana" w:hAnsi="Verdana"/>
                <w:b/>
                <w:bCs/>
                <w:sz w:val="16"/>
                <w:szCs w:val="16"/>
                <w:lang w:eastAsia="es-AR"/>
              </w:rPr>
              <w:t>Inscripción en el Registro Público de Comercio: fechas:</w:t>
            </w:r>
          </w:p>
        </w:tc>
      </w:tr>
      <w:tr w:rsidR="004150FD" w:rsidRPr="00BA2AFD" w14:paraId="74160CE5" w14:textId="77777777" w:rsidTr="00A871F6">
        <w:trPr>
          <w:trHeight w:val="300"/>
        </w:trPr>
        <w:tc>
          <w:tcPr>
            <w:tcW w:w="9200" w:type="dxa"/>
            <w:tcBorders>
              <w:top w:val="nil"/>
              <w:left w:val="nil"/>
              <w:bottom w:val="nil"/>
              <w:right w:val="nil"/>
            </w:tcBorders>
            <w:shd w:val="clear" w:color="auto" w:fill="auto"/>
            <w:noWrap/>
            <w:hideMark/>
          </w:tcPr>
          <w:p w14:paraId="643413EC" w14:textId="77777777" w:rsidR="004150FD" w:rsidRPr="00BA2AFD" w:rsidRDefault="004150FD" w:rsidP="00A871F6">
            <w:pPr>
              <w:spacing w:line="360" w:lineRule="auto"/>
              <w:jc w:val="center"/>
              <w:rPr>
                <w:rFonts w:ascii="Verdana" w:hAnsi="Verdana"/>
                <w:sz w:val="16"/>
                <w:szCs w:val="16"/>
                <w:lang w:eastAsia="es-AR"/>
              </w:rPr>
            </w:pPr>
            <w:r w:rsidRPr="00BA2AFD">
              <w:rPr>
                <w:rFonts w:ascii="Verdana" w:hAnsi="Verdana"/>
                <w:sz w:val="16"/>
                <w:szCs w:val="16"/>
                <w:lang w:eastAsia="es-AR"/>
              </w:rPr>
              <w:t>Del Estatuto Social: 11 de octubre de 1999</w:t>
            </w:r>
          </w:p>
          <w:p w14:paraId="3CED3BA5" w14:textId="77777777" w:rsidR="004150FD" w:rsidRPr="00BA2AFD" w:rsidRDefault="004150FD">
            <w:pPr>
              <w:spacing w:line="360" w:lineRule="auto"/>
              <w:jc w:val="center"/>
              <w:rPr>
                <w:rFonts w:ascii="Verdana" w:hAnsi="Verdana"/>
                <w:sz w:val="16"/>
                <w:szCs w:val="16"/>
                <w:highlight w:val="yellow"/>
                <w:lang w:eastAsia="es-AR"/>
              </w:rPr>
            </w:pPr>
            <w:r w:rsidRPr="00BA2AFD">
              <w:rPr>
                <w:rFonts w:ascii="Verdana" w:hAnsi="Verdana"/>
                <w:sz w:val="16"/>
                <w:szCs w:val="16"/>
                <w:lang w:eastAsia="es-AR"/>
              </w:rPr>
              <w:t xml:space="preserve">De la última modificación: 7 de </w:t>
            </w:r>
            <w:r w:rsidR="00DB77E5" w:rsidRPr="00BA2AFD">
              <w:rPr>
                <w:rFonts w:ascii="Verdana" w:hAnsi="Verdana"/>
                <w:sz w:val="16"/>
                <w:szCs w:val="16"/>
                <w:lang w:eastAsia="es-AR"/>
              </w:rPr>
              <w:t xml:space="preserve">febrero </w:t>
            </w:r>
            <w:r w:rsidRPr="00BA2AFD">
              <w:rPr>
                <w:rFonts w:ascii="Verdana" w:hAnsi="Verdana"/>
                <w:sz w:val="16"/>
                <w:szCs w:val="16"/>
                <w:lang w:eastAsia="es-AR"/>
              </w:rPr>
              <w:t>de 201</w:t>
            </w:r>
            <w:r w:rsidR="00DB77E5" w:rsidRPr="00BA2AFD">
              <w:rPr>
                <w:rFonts w:ascii="Verdana" w:hAnsi="Verdana"/>
                <w:sz w:val="16"/>
                <w:szCs w:val="16"/>
                <w:lang w:eastAsia="es-AR"/>
              </w:rPr>
              <w:t>8</w:t>
            </w:r>
            <w:r w:rsidRPr="00BA2AFD">
              <w:rPr>
                <w:rFonts w:ascii="Verdana" w:hAnsi="Verdana"/>
                <w:sz w:val="16"/>
                <w:szCs w:val="16"/>
                <w:lang w:eastAsia="es-AR"/>
              </w:rPr>
              <w:t xml:space="preserve"> </w:t>
            </w:r>
          </w:p>
        </w:tc>
      </w:tr>
      <w:tr w:rsidR="004150FD" w:rsidRPr="00BA2AFD" w14:paraId="3A278ABE" w14:textId="77777777" w:rsidTr="00A871F6">
        <w:trPr>
          <w:trHeight w:val="300"/>
        </w:trPr>
        <w:tc>
          <w:tcPr>
            <w:tcW w:w="9200" w:type="dxa"/>
            <w:tcBorders>
              <w:top w:val="nil"/>
              <w:left w:val="nil"/>
              <w:bottom w:val="nil"/>
              <w:right w:val="nil"/>
            </w:tcBorders>
            <w:shd w:val="clear" w:color="auto" w:fill="auto"/>
            <w:noWrap/>
            <w:hideMark/>
          </w:tcPr>
          <w:p w14:paraId="0CF992DF" w14:textId="77777777" w:rsidR="004150FD" w:rsidRPr="00BA2AFD" w:rsidRDefault="004150FD" w:rsidP="00A871F6">
            <w:pPr>
              <w:tabs>
                <w:tab w:val="center" w:pos="4530"/>
              </w:tabs>
              <w:rPr>
                <w:rFonts w:ascii="Verdana" w:hAnsi="Verdana"/>
                <w:b/>
                <w:bCs/>
                <w:sz w:val="16"/>
                <w:szCs w:val="16"/>
                <w:lang w:eastAsia="es-AR"/>
              </w:rPr>
            </w:pPr>
            <w:r w:rsidRPr="00BA2AFD">
              <w:rPr>
                <w:rFonts w:ascii="Verdana" w:hAnsi="Verdana"/>
                <w:sz w:val="16"/>
                <w:szCs w:val="16"/>
                <w:lang w:eastAsia="es-AR"/>
              </w:rPr>
              <w:tab/>
              <w:t xml:space="preserve"> </w:t>
            </w:r>
            <w:r w:rsidRPr="00BA2AFD">
              <w:rPr>
                <w:rFonts w:ascii="Verdana" w:hAnsi="Verdana"/>
                <w:b/>
                <w:bCs/>
                <w:sz w:val="16"/>
                <w:szCs w:val="16"/>
              </w:rPr>
              <w:t>Fecha de vencimiento del Estatuto Social</w:t>
            </w:r>
            <w:r w:rsidRPr="00BA2AFD">
              <w:rPr>
                <w:rFonts w:ascii="Verdana" w:hAnsi="Verdana"/>
                <w:sz w:val="16"/>
                <w:szCs w:val="16"/>
              </w:rPr>
              <w:t>: 11 de octubre de 2089</w:t>
            </w:r>
          </w:p>
          <w:p w14:paraId="5D843B38" w14:textId="77777777" w:rsidR="004150FD" w:rsidRPr="00BA2AFD" w:rsidRDefault="004150FD" w:rsidP="00A871F6">
            <w:pPr>
              <w:jc w:val="center"/>
              <w:rPr>
                <w:rFonts w:ascii="Verdana" w:hAnsi="Verdana"/>
                <w:sz w:val="16"/>
                <w:szCs w:val="16"/>
                <w:lang w:eastAsia="es-AR"/>
              </w:rPr>
            </w:pPr>
          </w:p>
          <w:tbl>
            <w:tblPr>
              <w:tblW w:w="9060" w:type="dxa"/>
              <w:tblCellMar>
                <w:left w:w="70" w:type="dxa"/>
                <w:right w:w="70" w:type="dxa"/>
              </w:tblCellMar>
              <w:tblLook w:val="04A0" w:firstRow="1" w:lastRow="0" w:firstColumn="1" w:lastColumn="0" w:noHBand="0" w:noVBand="1"/>
            </w:tblPr>
            <w:tblGrid>
              <w:gridCol w:w="9060"/>
            </w:tblGrid>
            <w:tr w:rsidR="004150FD" w:rsidRPr="00BA2AFD" w14:paraId="2B8308B0" w14:textId="77777777" w:rsidTr="00A871F6">
              <w:trPr>
                <w:trHeight w:val="450"/>
              </w:trPr>
              <w:tc>
                <w:tcPr>
                  <w:tcW w:w="9060" w:type="dxa"/>
                  <w:tcBorders>
                    <w:top w:val="nil"/>
                    <w:left w:val="nil"/>
                    <w:bottom w:val="nil"/>
                    <w:right w:val="nil"/>
                  </w:tcBorders>
                  <w:shd w:val="clear" w:color="auto" w:fill="auto"/>
                  <w:noWrap/>
                  <w:vAlign w:val="bottom"/>
                  <w:hideMark/>
                </w:tcPr>
                <w:p w14:paraId="34E0B4C0" w14:textId="77777777" w:rsidR="004150FD" w:rsidRPr="00BA2AFD" w:rsidRDefault="00C1437D" w:rsidP="00F973F1">
                  <w:pPr>
                    <w:jc w:val="center"/>
                    <w:rPr>
                      <w:rFonts w:ascii="Verdana" w:hAnsi="Verdana"/>
                      <w:b/>
                      <w:bCs/>
                      <w:sz w:val="16"/>
                      <w:szCs w:val="16"/>
                      <w:u w:val="single"/>
                      <w:lang w:eastAsia="es-AR"/>
                    </w:rPr>
                  </w:pPr>
                  <w:r>
                    <w:rPr>
                      <w:rFonts w:ascii="Verdana" w:hAnsi="Verdana"/>
                      <w:b/>
                      <w:bCs/>
                      <w:sz w:val="16"/>
                      <w:szCs w:val="16"/>
                      <w:u w:val="single"/>
                    </w:rPr>
                    <w:t>ESTADOS FINANCIEROS INTERMEDIOS CONDENSADOS CORRESPONDIENTES</w:t>
                  </w:r>
                  <w:r w:rsidR="009A520E" w:rsidRPr="009A520E">
                    <w:rPr>
                      <w:rFonts w:ascii="Verdana" w:hAnsi="Verdana"/>
                      <w:b/>
                      <w:bCs/>
                      <w:sz w:val="16"/>
                      <w:szCs w:val="16"/>
                      <w:u w:val="single"/>
                    </w:rPr>
                    <w:t xml:space="preserve"> AL PERÍODO DE </w:t>
                  </w:r>
                  <w:r w:rsidR="00F973F1">
                    <w:rPr>
                      <w:rFonts w:ascii="Verdana" w:hAnsi="Verdana"/>
                      <w:b/>
                      <w:bCs/>
                      <w:sz w:val="16"/>
                      <w:szCs w:val="16"/>
                      <w:u w:val="single"/>
                    </w:rPr>
                    <w:t>SEIS MESES FINALIZADO EL 30</w:t>
                  </w:r>
                  <w:r w:rsidR="009A520E" w:rsidRPr="009A520E">
                    <w:rPr>
                      <w:rFonts w:ascii="Verdana" w:hAnsi="Verdana"/>
                      <w:b/>
                      <w:bCs/>
                      <w:sz w:val="16"/>
                      <w:szCs w:val="16"/>
                      <w:u w:val="single"/>
                    </w:rPr>
                    <w:t xml:space="preserve"> DE </w:t>
                  </w:r>
                  <w:r w:rsidR="00F973F1">
                    <w:rPr>
                      <w:rFonts w:ascii="Verdana" w:hAnsi="Verdana"/>
                      <w:b/>
                      <w:bCs/>
                      <w:sz w:val="16"/>
                      <w:szCs w:val="16"/>
                      <w:u w:val="single"/>
                    </w:rPr>
                    <w:t>NOVIEMBRE</w:t>
                  </w:r>
                  <w:r w:rsidR="009A520E" w:rsidRPr="009A520E">
                    <w:rPr>
                      <w:rFonts w:ascii="Verdana" w:hAnsi="Verdana"/>
                      <w:b/>
                      <w:bCs/>
                      <w:sz w:val="16"/>
                      <w:szCs w:val="16"/>
                      <w:u w:val="single"/>
                    </w:rPr>
                    <w:t xml:space="preserve"> DE 2019</w:t>
                  </w:r>
                </w:p>
              </w:tc>
            </w:tr>
            <w:tr w:rsidR="004150FD" w:rsidRPr="00BA2AFD" w14:paraId="24B5FA00" w14:textId="77777777" w:rsidTr="00A871F6">
              <w:trPr>
                <w:trHeight w:val="285"/>
              </w:trPr>
              <w:tc>
                <w:tcPr>
                  <w:tcW w:w="9060" w:type="dxa"/>
                  <w:tcBorders>
                    <w:top w:val="nil"/>
                    <w:left w:val="nil"/>
                    <w:bottom w:val="nil"/>
                    <w:right w:val="nil"/>
                  </w:tcBorders>
                  <w:shd w:val="clear" w:color="auto" w:fill="auto"/>
                  <w:noWrap/>
                  <w:vAlign w:val="center"/>
                  <w:hideMark/>
                </w:tcPr>
                <w:p w14:paraId="5CF100BB" w14:textId="77777777" w:rsidR="004150FD" w:rsidRPr="00BA2AFD" w:rsidRDefault="004150FD" w:rsidP="009A520E">
                  <w:pPr>
                    <w:jc w:val="center"/>
                    <w:rPr>
                      <w:rFonts w:ascii="Verdana" w:hAnsi="Verdana"/>
                      <w:b/>
                      <w:bCs/>
                      <w:sz w:val="16"/>
                      <w:szCs w:val="16"/>
                      <w:lang w:eastAsia="es-AR"/>
                    </w:rPr>
                  </w:pPr>
                  <w:r w:rsidRPr="00BA2AFD">
                    <w:rPr>
                      <w:rFonts w:ascii="Verdana" w:hAnsi="Verdana"/>
                      <w:b/>
                      <w:bCs/>
                      <w:sz w:val="16"/>
                      <w:szCs w:val="16"/>
                      <w:lang w:eastAsia="es-AR"/>
                    </w:rPr>
                    <w:t>Correspondien</w:t>
                  </w:r>
                  <w:r w:rsidR="00C63E85" w:rsidRPr="00BA2AFD">
                    <w:rPr>
                      <w:rFonts w:ascii="Verdana" w:hAnsi="Verdana"/>
                      <w:b/>
                      <w:bCs/>
                      <w:sz w:val="16"/>
                      <w:szCs w:val="16"/>
                      <w:lang w:eastAsia="es-AR"/>
                    </w:rPr>
                    <w:t>tes al ejercicio económico Nº 3</w:t>
                  </w:r>
                  <w:r w:rsidR="00F771B7">
                    <w:rPr>
                      <w:rFonts w:ascii="Verdana" w:hAnsi="Verdana"/>
                      <w:b/>
                      <w:bCs/>
                      <w:sz w:val="16"/>
                      <w:szCs w:val="16"/>
                      <w:lang w:eastAsia="es-AR"/>
                    </w:rPr>
                    <w:t>2</w:t>
                  </w:r>
                  <w:r w:rsidRPr="00BA2AFD">
                    <w:rPr>
                      <w:rFonts w:ascii="Verdana" w:hAnsi="Verdana"/>
                      <w:b/>
                      <w:bCs/>
                      <w:sz w:val="16"/>
                      <w:szCs w:val="16"/>
                      <w:lang w:eastAsia="es-AR"/>
                    </w:rPr>
                    <w:t xml:space="preserve"> iniciado el 1° de junio de 201</w:t>
                  </w:r>
                  <w:r w:rsidR="009A520E">
                    <w:rPr>
                      <w:rFonts w:ascii="Verdana" w:hAnsi="Verdana"/>
                      <w:b/>
                      <w:bCs/>
                      <w:sz w:val="16"/>
                      <w:szCs w:val="16"/>
                      <w:lang w:eastAsia="es-AR"/>
                    </w:rPr>
                    <w:t>9</w:t>
                  </w:r>
                  <w:r w:rsidRPr="00BA2AFD">
                    <w:rPr>
                      <w:rFonts w:ascii="Verdana" w:hAnsi="Verdana"/>
                      <w:b/>
                      <w:bCs/>
                      <w:sz w:val="16"/>
                      <w:szCs w:val="16"/>
                      <w:lang w:eastAsia="es-AR"/>
                    </w:rPr>
                    <w:t>,</w:t>
                  </w:r>
                </w:p>
              </w:tc>
            </w:tr>
            <w:tr w:rsidR="004150FD" w:rsidRPr="00BA2AFD" w14:paraId="495662F7" w14:textId="77777777" w:rsidTr="00A871F6">
              <w:trPr>
                <w:trHeight w:val="300"/>
              </w:trPr>
              <w:tc>
                <w:tcPr>
                  <w:tcW w:w="9060" w:type="dxa"/>
                  <w:tcBorders>
                    <w:top w:val="nil"/>
                    <w:left w:val="nil"/>
                    <w:bottom w:val="nil"/>
                    <w:right w:val="nil"/>
                  </w:tcBorders>
                  <w:shd w:val="clear" w:color="auto" w:fill="auto"/>
                  <w:noWrap/>
                  <w:vAlign w:val="bottom"/>
                  <w:hideMark/>
                </w:tcPr>
                <w:p w14:paraId="74449356" w14:textId="77777777" w:rsidR="00604FD8" w:rsidRPr="00604FD8" w:rsidRDefault="004150FD" w:rsidP="00604FD8">
                  <w:pPr>
                    <w:jc w:val="center"/>
                    <w:rPr>
                      <w:rFonts w:ascii="Verdana" w:hAnsi="Verdana"/>
                      <w:b/>
                      <w:bCs/>
                      <w:sz w:val="16"/>
                      <w:szCs w:val="16"/>
                      <w:lang w:eastAsia="es-AR"/>
                    </w:rPr>
                  </w:pPr>
                  <w:r w:rsidRPr="00BA2AFD">
                    <w:rPr>
                      <w:rFonts w:ascii="Verdana" w:hAnsi="Verdana"/>
                      <w:b/>
                      <w:bCs/>
                      <w:sz w:val="16"/>
                      <w:szCs w:val="16"/>
                      <w:lang w:eastAsia="es-AR"/>
                    </w:rPr>
                    <w:t xml:space="preserve">presentados en forma comparativa con el </w:t>
                  </w:r>
                  <w:r w:rsidR="003B1231">
                    <w:rPr>
                      <w:rFonts w:ascii="Verdana" w:hAnsi="Verdana"/>
                      <w:b/>
                      <w:bCs/>
                      <w:sz w:val="16"/>
                      <w:szCs w:val="16"/>
                      <w:lang w:eastAsia="es-AR"/>
                    </w:rPr>
                    <w:t>Estado de Situación Financiera al</w:t>
                  </w:r>
                  <w:r w:rsidR="00604FD8">
                    <w:rPr>
                      <w:rFonts w:ascii="Verdana" w:hAnsi="Verdana"/>
                      <w:b/>
                      <w:bCs/>
                      <w:sz w:val="16"/>
                      <w:szCs w:val="16"/>
                      <w:lang w:eastAsia="es-AR"/>
                    </w:rPr>
                    <w:t xml:space="preserve"> 31 de mayo de 201</w:t>
                  </w:r>
                  <w:r w:rsidR="009A520E">
                    <w:rPr>
                      <w:rFonts w:ascii="Verdana" w:hAnsi="Verdana"/>
                      <w:b/>
                      <w:bCs/>
                      <w:sz w:val="16"/>
                      <w:szCs w:val="16"/>
                      <w:lang w:eastAsia="es-AR"/>
                    </w:rPr>
                    <w:t>9</w:t>
                  </w:r>
                  <w:r w:rsidR="003B1231">
                    <w:rPr>
                      <w:rFonts w:ascii="Verdana" w:hAnsi="Verdana"/>
                      <w:b/>
                      <w:bCs/>
                      <w:sz w:val="16"/>
                      <w:szCs w:val="16"/>
                      <w:lang w:eastAsia="es-AR"/>
                    </w:rPr>
                    <w:t xml:space="preserve"> y los Estados de Resultados Integrales Condensados, de Cambios en el Patrimonio Neto Intermedio Condensado y de Flujo de Efectivo Intermedio Condensado correspondientes al periodo de </w:t>
                  </w:r>
                  <w:r w:rsidR="00F973F1">
                    <w:rPr>
                      <w:rFonts w:ascii="Verdana" w:hAnsi="Verdana"/>
                      <w:b/>
                      <w:bCs/>
                      <w:sz w:val="16"/>
                      <w:szCs w:val="16"/>
                      <w:lang w:eastAsia="es-AR"/>
                    </w:rPr>
                    <w:t>seis</w:t>
                  </w:r>
                  <w:r w:rsidR="003B1231">
                    <w:rPr>
                      <w:rFonts w:ascii="Verdana" w:hAnsi="Verdana"/>
                      <w:b/>
                      <w:bCs/>
                      <w:sz w:val="16"/>
                      <w:szCs w:val="16"/>
                      <w:lang w:eastAsia="es-AR"/>
                    </w:rPr>
                    <w:t xml:space="preserve"> meses finalizado el 3</w:t>
                  </w:r>
                  <w:r w:rsidR="00F973F1">
                    <w:rPr>
                      <w:rFonts w:ascii="Verdana" w:hAnsi="Verdana"/>
                      <w:b/>
                      <w:bCs/>
                      <w:sz w:val="16"/>
                      <w:szCs w:val="16"/>
                      <w:lang w:eastAsia="es-AR"/>
                    </w:rPr>
                    <w:t>0</w:t>
                  </w:r>
                  <w:r w:rsidR="003B1231">
                    <w:rPr>
                      <w:rFonts w:ascii="Verdana" w:hAnsi="Verdana"/>
                      <w:b/>
                      <w:bCs/>
                      <w:sz w:val="16"/>
                      <w:szCs w:val="16"/>
                      <w:lang w:eastAsia="es-AR"/>
                    </w:rPr>
                    <w:t xml:space="preserve"> de </w:t>
                  </w:r>
                  <w:r w:rsidR="00F973F1">
                    <w:rPr>
                      <w:rFonts w:ascii="Verdana" w:hAnsi="Verdana"/>
                      <w:b/>
                      <w:bCs/>
                      <w:sz w:val="16"/>
                      <w:szCs w:val="16"/>
                      <w:lang w:eastAsia="es-AR"/>
                    </w:rPr>
                    <w:t>noviembre</w:t>
                  </w:r>
                  <w:r w:rsidR="003B1231">
                    <w:rPr>
                      <w:rFonts w:ascii="Verdana" w:hAnsi="Verdana"/>
                      <w:b/>
                      <w:bCs/>
                      <w:sz w:val="16"/>
                      <w:szCs w:val="16"/>
                      <w:lang w:eastAsia="es-AR"/>
                    </w:rPr>
                    <w:t xml:space="preserve"> de 2018</w:t>
                  </w:r>
                  <w:r w:rsidRPr="00BA2AFD">
                    <w:rPr>
                      <w:rFonts w:ascii="Verdana" w:hAnsi="Verdana"/>
                      <w:b/>
                      <w:bCs/>
                      <w:sz w:val="16"/>
                      <w:szCs w:val="16"/>
                      <w:lang w:eastAsia="es-AR"/>
                    </w:rPr>
                    <w:t xml:space="preserve"> </w:t>
                  </w:r>
                  <w:r w:rsidR="00604FD8" w:rsidRPr="00F741CA">
                    <w:rPr>
                      <w:rFonts w:ascii="Verdana" w:hAnsi="Verdana"/>
                      <w:b/>
                      <w:bCs/>
                      <w:sz w:val="18"/>
                      <w:szCs w:val="18"/>
                      <w:lang w:eastAsia="es-AR"/>
                    </w:rPr>
                    <w:t>(</w:t>
                  </w:r>
                  <w:r w:rsidR="00604FD8" w:rsidRPr="00604FD8">
                    <w:rPr>
                      <w:rFonts w:ascii="Verdana" w:hAnsi="Verdana"/>
                      <w:b/>
                      <w:bCs/>
                      <w:sz w:val="16"/>
                      <w:szCs w:val="16"/>
                      <w:lang w:eastAsia="es-AR"/>
                    </w:rPr>
                    <w:t xml:space="preserve">expresado en moneda constante, en miles de pesos, de acuerdo a la </w:t>
                  </w:r>
                  <w:r w:rsidR="00995A10">
                    <w:rPr>
                      <w:rFonts w:ascii="Verdana" w:hAnsi="Verdana"/>
                      <w:b/>
                      <w:bCs/>
                      <w:sz w:val="16"/>
                      <w:szCs w:val="16"/>
                      <w:lang w:eastAsia="es-AR"/>
                    </w:rPr>
                    <w:t>nota 2.2</w:t>
                  </w:r>
                  <w:r w:rsidR="00604FD8" w:rsidRPr="00604FD8">
                    <w:rPr>
                      <w:rFonts w:ascii="Verdana" w:hAnsi="Verdana"/>
                      <w:b/>
                      <w:bCs/>
                      <w:sz w:val="16"/>
                      <w:szCs w:val="16"/>
                      <w:lang w:eastAsia="es-AR"/>
                    </w:rPr>
                    <w:t>)</w:t>
                  </w:r>
                </w:p>
                <w:p w14:paraId="05D53312" w14:textId="77777777" w:rsidR="004150FD" w:rsidRPr="00604FD8" w:rsidRDefault="004150FD" w:rsidP="00604FD8">
                  <w:pPr>
                    <w:rPr>
                      <w:rFonts w:ascii="Verdana" w:hAnsi="Verdana"/>
                      <w:b/>
                      <w:bCs/>
                      <w:sz w:val="16"/>
                      <w:szCs w:val="16"/>
                      <w:lang w:eastAsia="es-AR"/>
                    </w:rPr>
                  </w:pPr>
                </w:p>
                <w:p w14:paraId="5F14F182" w14:textId="77777777" w:rsidR="004150FD" w:rsidRPr="00BA2AFD" w:rsidRDefault="004150FD" w:rsidP="00A871F6">
                  <w:pPr>
                    <w:rPr>
                      <w:rFonts w:ascii="Verdana" w:hAnsi="Verdana"/>
                      <w:b/>
                      <w:bCs/>
                      <w:sz w:val="16"/>
                      <w:szCs w:val="16"/>
                      <w:lang w:eastAsia="es-AR"/>
                    </w:rPr>
                  </w:pPr>
                </w:p>
                <w:p w14:paraId="4181FC5E" w14:textId="77777777" w:rsidR="004150FD" w:rsidRPr="00BA2AFD" w:rsidRDefault="004150FD" w:rsidP="004150FD">
                  <w:pPr>
                    <w:tabs>
                      <w:tab w:val="left" w:pos="9000"/>
                    </w:tabs>
                    <w:ind w:left="357" w:right="-495" w:hanging="357"/>
                    <w:jc w:val="center"/>
                    <w:rPr>
                      <w:rFonts w:ascii="Verdana" w:hAnsi="Verdana"/>
                      <w:b/>
                      <w:sz w:val="16"/>
                      <w:szCs w:val="16"/>
                      <w:u w:val="single"/>
                    </w:rPr>
                  </w:pPr>
                  <w:r w:rsidRPr="00BA2AFD">
                    <w:rPr>
                      <w:rFonts w:ascii="Verdana" w:hAnsi="Verdana"/>
                      <w:b/>
                      <w:sz w:val="16"/>
                      <w:szCs w:val="16"/>
                      <w:u w:val="single"/>
                    </w:rPr>
                    <w:t>COMPOSICIÓN DEL CAPITAL</w:t>
                  </w:r>
                </w:p>
                <w:p w14:paraId="32BB6A75" w14:textId="77777777" w:rsidR="004150FD" w:rsidRPr="00BA2AFD" w:rsidRDefault="004150FD" w:rsidP="004150FD">
                  <w:pPr>
                    <w:ind w:left="357" w:right="-495" w:hanging="357"/>
                    <w:jc w:val="center"/>
                    <w:rPr>
                      <w:rFonts w:ascii="Verdana" w:hAnsi="Verdana"/>
                      <w:sz w:val="16"/>
                      <w:szCs w:val="16"/>
                    </w:rPr>
                  </w:pPr>
                  <w:r w:rsidRPr="00BA2AFD">
                    <w:rPr>
                      <w:rFonts w:ascii="Verdana" w:hAnsi="Verdana"/>
                      <w:sz w:val="16"/>
                      <w:szCs w:val="16"/>
                    </w:rPr>
                    <w:t xml:space="preserve">(Nota </w:t>
                  </w:r>
                  <w:r w:rsidR="00DF0201">
                    <w:rPr>
                      <w:rFonts w:ascii="Verdana" w:hAnsi="Verdana"/>
                      <w:sz w:val="16"/>
                      <w:szCs w:val="16"/>
                    </w:rPr>
                    <w:t>16</w:t>
                  </w:r>
                  <w:r w:rsidRPr="00BA2AFD">
                    <w:rPr>
                      <w:rFonts w:ascii="Verdana" w:hAnsi="Verdana"/>
                      <w:sz w:val="16"/>
                      <w:szCs w:val="16"/>
                    </w:rPr>
                    <w:t xml:space="preserve">) </w:t>
                  </w:r>
                </w:p>
                <w:p w14:paraId="5AEFC8D8" w14:textId="77777777" w:rsidR="004150FD" w:rsidRPr="00BA2AFD" w:rsidRDefault="004150FD" w:rsidP="00A871F6">
                  <w:pPr>
                    <w:rPr>
                      <w:rFonts w:ascii="Verdana" w:hAnsi="Verdana"/>
                      <w:sz w:val="16"/>
                      <w:szCs w:val="16"/>
                    </w:rPr>
                  </w:pPr>
                </w:p>
                <w:p w14:paraId="3BF8E51B" w14:textId="77777777" w:rsidR="004150FD" w:rsidRPr="00BA2AFD" w:rsidRDefault="004150FD" w:rsidP="00A871F6">
                  <w:pPr>
                    <w:rPr>
                      <w:rFonts w:ascii="Verdana" w:hAnsi="Verdana"/>
                      <w:sz w:val="16"/>
                      <w:szCs w:val="16"/>
                      <w:u w:val="single"/>
                      <w:lang w:eastAsia="es-AR"/>
                    </w:rPr>
                  </w:pPr>
                  <w:r w:rsidRPr="00BA2AFD">
                    <w:rPr>
                      <w:rFonts w:ascii="Verdana" w:hAnsi="Verdana"/>
                      <w:sz w:val="16"/>
                      <w:szCs w:val="16"/>
                      <w:u w:val="single"/>
                    </w:rPr>
                    <w:t>Acciones</w:t>
                  </w:r>
                  <w:r w:rsidRPr="00BA2AFD">
                    <w:rPr>
                      <w:rFonts w:ascii="Verdana" w:hAnsi="Verdana"/>
                      <w:sz w:val="16"/>
                      <w:szCs w:val="16"/>
                    </w:rPr>
                    <w:t>:</w:t>
                  </w:r>
                </w:p>
                <w:p w14:paraId="567A0018" w14:textId="77777777" w:rsidR="004150FD" w:rsidRPr="00BA2AFD" w:rsidRDefault="004150FD" w:rsidP="00A871F6">
                  <w:pPr>
                    <w:rPr>
                      <w:rFonts w:ascii="Verdana" w:hAnsi="Verdana"/>
                      <w:b/>
                      <w:bCs/>
                      <w:sz w:val="16"/>
                      <w:szCs w:val="16"/>
                      <w:lang w:eastAsia="es-AR"/>
                    </w:rPr>
                  </w:pPr>
                </w:p>
                <w:tbl>
                  <w:tblPr>
                    <w:tblStyle w:val="Tablaconcuadrcula"/>
                    <w:tblW w:w="0" w:type="auto"/>
                    <w:tblInd w:w="77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812"/>
                    <w:gridCol w:w="876"/>
                    <w:gridCol w:w="1388"/>
                    <w:gridCol w:w="1683"/>
                    <w:gridCol w:w="1683"/>
                  </w:tblGrid>
                  <w:tr w:rsidR="00ED1AC4" w:rsidRPr="00BA2AFD" w14:paraId="2503EFB5" w14:textId="77777777" w:rsidTr="00ED1AC4">
                    <w:trPr>
                      <w:trHeight w:val="343"/>
                    </w:trPr>
                    <w:tc>
                      <w:tcPr>
                        <w:tcW w:w="1812" w:type="dxa"/>
                        <w:tcBorders>
                          <w:top w:val="single" w:sz="4" w:space="0" w:color="auto"/>
                          <w:bottom w:val="nil"/>
                        </w:tcBorders>
                      </w:tcPr>
                      <w:p w14:paraId="216276E8" w14:textId="77777777" w:rsidR="00ED1AC4" w:rsidRPr="00BA2AFD" w:rsidRDefault="00ED1AC4" w:rsidP="00ED1AC4">
                        <w:pPr>
                          <w:jc w:val="center"/>
                          <w:rPr>
                            <w:rFonts w:ascii="Verdana" w:hAnsi="Verdana"/>
                            <w:b/>
                            <w:bCs/>
                            <w:sz w:val="16"/>
                            <w:szCs w:val="16"/>
                            <w:lang w:eastAsia="es-AR"/>
                          </w:rPr>
                        </w:pPr>
                      </w:p>
                    </w:tc>
                    <w:tc>
                      <w:tcPr>
                        <w:tcW w:w="876" w:type="dxa"/>
                        <w:tcBorders>
                          <w:top w:val="single" w:sz="4" w:space="0" w:color="auto"/>
                          <w:bottom w:val="nil"/>
                        </w:tcBorders>
                      </w:tcPr>
                      <w:p w14:paraId="5978621E" w14:textId="77777777" w:rsidR="00ED1AC4" w:rsidRPr="00BA2AFD" w:rsidRDefault="00ED1AC4" w:rsidP="00ED1AC4">
                        <w:pPr>
                          <w:jc w:val="center"/>
                          <w:rPr>
                            <w:rFonts w:ascii="Verdana" w:hAnsi="Verdana"/>
                            <w:b/>
                            <w:bCs/>
                            <w:sz w:val="16"/>
                            <w:szCs w:val="16"/>
                            <w:lang w:eastAsia="es-AR"/>
                          </w:rPr>
                        </w:pPr>
                      </w:p>
                    </w:tc>
                    <w:tc>
                      <w:tcPr>
                        <w:tcW w:w="1388" w:type="dxa"/>
                        <w:tcBorders>
                          <w:top w:val="single" w:sz="4" w:space="0" w:color="auto"/>
                          <w:bottom w:val="nil"/>
                        </w:tcBorders>
                      </w:tcPr>
                      <w:p w14:paraId="7A590FCE" w14:textId="77777777" w:rsidR="00ED1AC4" w:rsidRPr="00BA2AFD" w:rsidRDefault="00ED1AC4" w:rsidP="00ED1AC4">
                        <w:pPr>
                          <w:jc w:val="center"/>
                          <w:rPr>
                            <w:rFonts w:ascii="Verdana" w:hAnsi="Verdana"/>
                            <w:b/>
                            <w:bCs/>
                            <w:sz w:val="16"/>
                            <w:szCs w:val="16"/>
                            <w:lang w:eastAsia="es-AR"/>
                          </w:rPr>
                        </w:pPr>
                      </w:p>
                    </w:tc>
                    <w:tc>
                      <w:tcPr>
                        <w:tcW w:w="1591" w:type="dxa"/>
                        <w:tcBorders>
                          <w:top w:val="single" w:sz="4" w:space="0" w:color="auto"/>
                          <w:bottom w:val="nil"/>
                        </w:tcBorders>
                      </w:tcPr>
                      <w:p w14:paraId="45C05C27" w14:textId="77777777" w:rsidR="00ED1AC4" w:rsidRPr="00BA2AFD" w:rsidRDefault="00ED1AC4" w:rsidP="00ED1AC4">
                        <w:pPr>
                          <w:jc w:val="center"/>
                          <w:rPr>
                            <w:rFonts w:ascii="Verdana" w:hAnsi="Verdana"/>
                            <w:b/>
                            <w:bCs/>
                            <w:sz w:val="16"/>
                            <w:szCs w:val="16"/>
                            <w:lang w:eastAsia="es-AR"/>
                          </w:rPr>
                        </w:pPr>
                        <w:r w:rsidRPr="00BA2AFD">
                          <w:rPr>
                            <w:rFonts w:ascii="Verdana" w:hAnsi="Verdana"/>
                            <w:b/>
                            <w:bCs/>
                            <w:sz w:val="16"/>
                            <w:szCs w:val="16"/>
                            <w:lang w:eastAsia="es-AR"/>
                          </w:rPr>
                          <w:t>…</w:t>
                        </w:r>
                        <w:r>
                          <w:rPr>
                            <w:rFonts w:ascii="Verdana" w:hAnsi="Verdana"/>
                            <w:b/>
                            <w:bCs/>
                            <w:sz w:val="16"/>
                            <w:szCs w:val="16"/>
                            <w:lang w:eastAsia="es-AR"/>
                          </w:rPr>
                          <w:t>30/11/</w:t>
                        </w:r>
                        <w:r w:rsidRPr="00BA2AFD">
                          <w:rPr>
                            <w:rFonts w:ascii="Verdana" w:hAnsi="Verdana"/>
                            <w:b/>
                            <w:bCs/>
                            <w:sz w:val="16"/>
                            <w:szCs w:val="16"/>
                            <w:lang w:eastAsia="es-AR"/>
                          </w:rPr>
                          <w:t>201</w:t>
                        </w:r>
                        <w:r>
                          <w:rPr>
                            <w:rFonts w:ascii="Verdana" w:hAnsi="Verdana"/>
                            <w:b/>
                            <w:bCs/>
                            <w:sz w:val="16"/>
                            <w:szCs w:val="16"/>
                            <w:lang w:eastAsia="es-AR"/>
                          </w:rPr>
                          <w:t>9</w:t>
                        </w:r>
                        <w:r w:rsidRPr="00BA2AFD">
                          <w:rPr>
                            <w:rFonts w:ascii="Verdana" w:hAnsi="Verdana"/>
                            <w:b/>
                            <w:bCs/>
                            <w:sz w:val="16"/>
                            <w:szCs w:val="16"/>
                            <w:lang w:eastAsia="es-AR"/>
                          </w:rPr>
                          <w:t>…</w:t>
                        </w:r>
                      </w:p>
                    </w:tc>
                    <w:tc>
                      <w:tcPr>
                        <w:tcW w:w="1683" w:type="dxa"/>
                        <w:tcBorders>
                          <w:top w:val="single" w:sz="4" w:space="0" w:color="auto"/>
                          <w:bottom w:val="nil"/>
                        </w:tcBorders>
                      </w:tcPr>
                      <w:p w14:paraId="7F9C29FE" w14:textId="77777777" w:rsidR="00ED1AC4" w:rsidRPr="00BA2AFD" w:rsidRDefault="00ED1AC4" w:rsidP="00ED1AC4">
                        <w:pPr>
                          <w:jc w:val="center"/>
                          <w:rPr>
                            <w:rFonts w:ascii="Verdana" w:hAnsi="Verdana"/>
                            <w:b/>
                            <w:bCs/>
                            <w:sz w:val="16"/>
                            <w:szCs w:val="16"/>
                            <w:lang w:eastAsia="es-AR"/>
                          </w:rPr>
                        </w:pPr>
                        <w:r w:rsidRPr="00BA2AFD">
                          <w:rPr>
                            <w:rFonts w:ascii="Verdana" w:hAnsi="Verdana"/>
                            <w:b/>
                            <w:bCs/>
                            <w:sz w:val="16"/>
                            <w:szCs w:val="16"/>
                            <w:lang w:eastAsia="es-AR"/>
                          </w:rPr>
                          <w:t>…</w:t>
                        </w:r>
                        <w:r>
                          <w:rPr>
                            <w:rFonts w:ascii="Verdana" w:hAnsi="Verdana"/>
                            <w:b/>
                            <w:bCs/>
                            <w:sz w:val="16"/>
                            <w:szCs w:val="16"/>
                            <w:lang w:eastAsia="es-AR"/>
                          </w:rPr>
                          <w:t>31/05/</w:t>
                        </w:r>
                        <w:r w:rsidRPr="00BA2AFD">
                          <w:rPr>
                            <w:rFonts w:ascii="Verdana" w:hAnsi="Verdana"/>
                            <w:b/>
                            <w:bCs/>
                            <w:sz w:val="16"/>
                            <w:szCs w:val="16"/>
                            <w:lang w:eastAsia="es-AR"/>
                          </w:rPr>
                          <w:t>201</w:t>
                        </w:r>
                        <w:r>
                          <w:rPr>
                            <w:rFonts w:ascii="Verdana" w:hAnsi="Verdana"/>
                            <w:b/>
                            <w:bCs/>
                            <w:sz w:val="16"/>
                            <w:szCs w:val="16"/>
                            <w:lang w:eastAsia="es-AR"/>
                          </w:rPr>
                          <w:t>9</w:t>
                        </w:r>
                        <w:r w:rsidRPr="00BA2AFD">
                          <w:rPr>
                            <w:rFonts w:ascii="Verdana" w:hAnsi="Verdana"/>
                            <w:b/>
                            <w:bCs/>
                            <w:sz w:val="16"/>
                            <w:szCs w:val="16"/>
                            <w:lang w:eastAsia="es-AR"/>
                          </w:rPr>
                          <w:t>…</w:t>
                        </w:r>
                      </w:p>
                    </w:tc>
                  </w:tr>
                  <w:tr w:rsidR="00ED1AC4" w:rsidRPr="00BA2AFD" w14:paraId="4C99DB14" w14:textId="77777777" w:rsidTr="00ED1AC4">
                    <w:trPr>
                      <w:trHeight w:val="741"/>
                    </w:trPr>
                    <w:tc>
                      <w:tcPr>
                        <w:tcW w:w="1812" w:type="dxa"/>
                        <w:tcBorders>
                          <w:top w:val="nil"/>
                          <w:bottom w:val="nil"/>
                        </w:tcBorders>
                        <w:vAlign w:val="bottom"/>
                      </w:tcPr>
                      <w:p w14:paraId="230FC51A" w14:textId="77777777" w:rsidR="00ED1AC4" w:rsidRPr="00BA2AFD" w:rsidRDefault="00ED1AC4" w:rsidP="00ED1AC4">
                        <w:pPr>
                          <w:jc w:val="center"/>
                          <w:rPr>
                            <w:rFonts w:ascii="Verdana" w:hAnsi="Verdana"/>
                            <w:b/>
                            <w:bCs/>
                            <w:sz w:val="16"/>
                            <w:szCs w:val="16"/>
                            <w:lang w:eastAsia="es-AR"/>
                          </w:rPr>
                        </w:pPr>
                        <w:r w:rsidRPr="00BA2AFD">
                          <w:rPr>
                            <w:rFonts w:ascii="Verdana" w:hAnsi="Verdana"/>
                            <w:b/>
                            <w:bCs/>
                            <w:sz w:val="16"/>
                            <w:szCs w:val="16"/>
                            <w:lang w:eastAsia="es-AR"/>
                          </w:rPr>
                          <w:t>Tipo</w:t>
                        </w:r>
                      </w:p>
                    </w:tc>
                    <w:tc>
                      <w:tcPr>
                        <w:tcW w:w="876" w:type="dxa"/>
                        <w:tcBorders>
                          <w:top w:val="nil"/>
                          <w:bottom w:val="nil"/>
                        </w:tcBorders>
                        <w:vAlign w:val="bottom"/>
                      </w:tcPr>
                      <w:p w14:paraId="2F0941D3" w14:textId="77777777" w:rsidR="00ED1AC4" w:rsidRPr="00BA2AFD" w:rsidRDefault="00ED1AC4" w:rsidP="00ED1AC4">
                        <w:pPr>
                          <w:jc w:val="center"/>
                          <w:rPr>
                            <w:rFonts w:ascii="Verdana" w:hAnsi="Verdana"/>
                            <w:b/>
                            <w:bCs/>
                            <w:sz w:val="16"/>
                            <w:szCs w:val="16"/>
                            <w:lang w:eastAsia="es-AR"/>
                          </w:rPr>
                        </w:pPr>
                        <w:r w:rsidRPr="00BA2AFD">
                          <w:rPr>
                            <w:rFonts w:ascii="Verdana" w:hAnsi="Verdana"/>
                            <w:b/>
                            <w:bCs/>
                            <w:sz w:val="16"/>
                            <w:szCs w:val="16"/>
                            <w:lang w:eastAsia="es-AR"/>
                          </w:rPr>
                          <w:t>V/N</w:t>
                        </w:r>
                      </w:p>
                    </w:tc>
                    <w:tc>
                      <w:tcPr>
                        <w:tcW w:w="1388" w:type="dxa"/>
                        <w:tcBorders>
                          <w:top w:val="nil"/>
                          <w:bottom w:val="nil"/>
                        </w:tcBorders>
                        <w:vAlign w:val="bottom"/>
                      </w:tcPr>
                      <w:p w14:paraId="112F0B28" w14:textId="77777777" w:rsidR="00ED1AC4" w:rsidRPr="00BA2AFD" w:rsidRDefault="00ED1AC4" w:rsidP="00ED1AC4">
                        <w:pPr>
                          <w:jc w:val="center"/>
                          <w:rPr>
                            <w:rFonts w:ascii="Verdana" w:hAnsi="Verdana"/>
                            <w:b/>
                            <w:bCs/>
                            <w:sz w:val="16"/>
                            <w:szCs w:val="16"/>
                            <w:lang w:eastAsia="es-AR"/>
                          </w:rPr>
                        </w:pPr>
                        <w:r w:rsidRPr="00BA2AFD">
                          <w:rPr>
                            <w:rFonts w:ascii="Verdana" w:hAnsi="Verdana"/>
                            <w:b/>
                            <w:bCs/>
                            <w:sz w:val="16"/>
                            <w:szCs w:val="16"/>
                            <w:lang w:eastAsia="es-AR"/>
                          </w:rPr>
                          <w:t>Nº de votos que otorga c/u</w:t>
                        </w:r>
                      </w:p>
                    </w:tc>
                    <w:tc>
                      <w:tcPr>
                        <w:tcW w:w="1591" w:type="dxa"/>
                        <w:tcBorders>
                          <w:top w:val="nil"/>
                          <w:bottom w:val="nil"/>
                        </w:tcBorders>
                        <w:vAlign w:val="center"/>
                      </w:tcPr>
                      <w:p w14:paraId="54CBA64B" w14:textId="77777777" w:rsidR="00ED1AC4" w:rsidRPr="00BA2AFD" w:rsidRDefault="00ED1AC4" w:rsidP="00ED1AC4">
                        <w:pPr>
                          <w:jc w:val="center"/>
                          <w:rPr>
                            <w:rFonts w:ascii="Verdana" w:hAnsi="Verdana"/>
                            <w:b/>
                            <w:bCs/>
                            <w:sz w:val="16"/>
                            <w:szCs w:val="16"/>
                            <w:lang w:eastAsia="es-AR"/>
                          </w:rPr>
                        </w:pPr>
                        <w:r w:rsidRPr="00BA2AFD">
                          <w:rPr>
                            <w:rFonts w:ascii="Verdana" w:hAnsi="Verdana"/>
                            <w:b/>
                            <w:bCs/>
                            <w:sz w:val="16"/>
                            <w:szCs w:val="16"/>
                            <w:lang w:eastAsia="es-AR"/>
                          </w:rPr>
                          <w:t xml:space="preserve">Suscripto, </w:t>
                        </w:r>
                        <w:r w:rsidRPr="00881D4C">
                          <w:rPr>
                            <w:rFonts w:ascii="Verdana" w:hAnsi="Verdana"/>
                            <w:b/>
                            <w:bCs/>
                            <w:sz w:val="16"/>
                            <w:szCs w:val="16"/>
                            <w:lang w:eastAsia="es-AR"/>
                          </w:rPr>
                          <w:t>integrado e inscripto</w:t>
                        </w:r>
                      </w:p>
                    </w:tc>
                    <w:tc>
                      <w:tcPr>
                        <w:tcW w:w="1683" w:type="dxa"/>
                        <w:tcBorders>
                          <w:top w:val="nil"/>
                          <w:bottom w:val="nil"/>
                        </w:tcBorders>
                        <w:vAlign w:val="center"/>
                      </w:tcPr>
                      <w:p w14:paraId="23B75DE5" w14:textId="77777777" w:rsidR="00ED1AC4" w:rsidRPr="00BA2AFD" w:rsidRDefault="00ED1AC4" w:rsidP="00ED1AC4">
                        <w:pPr>
                          <w:jc w:val="center"/>
                          <w:rPr>
                            <w:rFonts w:ascii="Verdana" w:hAnsi="Verdana"/>
                            <w:b/>
                            <w:bCs/>
                            <w:sz w:val="16"/>
                            <w:szCs w:val="16"/>
                            <w:lang w:eastAsia="es-AR"/>
                          </w:rPr>
                        </w:pPr>
                        <w:r w:rsidRPr="00BA2AFD">
                          <w:rPr>
                            <w:rFonts w:ascii="Verdana" w:hAnsi="Verdana"/>
                            <w:b/>
                            <w:bCs/>
                            <w:sz w:val="16"/>
                            <w:szCs w:val="16"/>
                            <w:lang w:eastAsia="es-AR"/>
                          </w:rPr>
                          <w:t>Suscripto, integrado e inscripto</w:t>
                        </w:r>
                      </w:p>
                    </w:tc>
                  </w:tr>
                  <w:tr w:rsidR="00ED1AC4" w:rsidRPr="00BA2AFD" w14:paraId="2555EA26" w14:textId="77777777" w:rsidTr="00ED1AC4">
                    <w:trPr>
                      <w:trHeight w:val="370"/>
                    </w:trPr>
                    <w:tc>
                      <w:tcPr>
                        <w:tcW w:w="1812" w:type="dxa"/>
                        <w:tcBorders>
                          <w:top w:val="nil"/>
                          <w:bottom w:val="single" w:sz="4" w:space="0" w:color="auto"/>
                        </w:tcBorders>
                      </w:tcPr>
                      <w:p w14:paraId="457673A5" w14:textId="77777777" w:rsidR="00ED1AC4" w:rsidRPr="00BA2AFD" w:rsidRDefault="00ED1AC4" w:rsidP="00ED1AC4">
                        <w:pPr>
                          <w:jc w:val="center"/>
                          <w:rPr>
                            <w:rFonts w:ascii="Verdana" w:hAnsi="Verdana"/>
                            <w:b/>
                            <w:bCs/>
                            <w:sz w:val="16"/>
                            <w:szCs w:val="16"/>
                            <w:lang w:eastAsia="es-AR"/>
                          </w:rPr>
                        </w:pPr>
                      </w:p>
                    </w:tc>
                    <w:tc>
                      <w:tcPr>
                        <w:tcW w:w="876" w:type="dxa"/>
                        <w:tcBorders>
                          <w:top w:val="nil"/>
                          <w:bottom w:val="single" w:sz="4" w:space="0" w:color="auto"/>
                        </w:tcBorders>
                      </w:tcPr>
                      <w:p w14:paraId="6C3F5190" w14:textId="77777777" w:rsidR="00ED1AC4" w:rsidRPr="00BA2AFD" w:rsidRDefault="00ED1AC4" w:rsidP="00ED1AC4">
                        <w:pPr>
                          <w:jc w:val="center"/>
                          <w:rPr>
                            <w:rFonts w:ascii="Verdana" w:hAnsi="Verdana"/>
                            <w:b/>
                            <w:bCs/>
                            <w:sz w:val="16"/>
                            <w:szCs w:val="16"/>
                            <w:lang w:eastAsia="es-AR"/>
                          </w:rPr>
                        </w:pPr>
                        <w:r w:rsidRPr="00BA2AFD">
                          <w:rPr>
                            <w:rFonts w:ascii="Verdana" w:hAnsi="Verdana"/>
                            <w:b/>
                            <w:bCs/>
                            <w:sz w:val="16"/>
                            <w:szCs w:val="16"/>
                            <w:lang w:eastAsia="es-AR"/>
                          </w:rPr>
                          <w:t>$</w:t>
                        </w:r>
                      </w:p>
                    </w:tc>
                    <w:tc>
                      <w:tcPr>
                        <w:tcW w:w="1388" w:type="dxa"/>
                        <w:tcBorders>
                          <w:top w:val="nil"/>
                          <w:bottom w:val="single" w:sz="4" w:space="0" w:color="auto"/>
                        </w:tcBorders>
                      </w:tcPr>
                      <w:p w14:paraId="5428EC3C" w14:textId="77777777" w:rsidR="00ED1AC4" w:rsidRPr="00BA2AFD" w:rsidRDefault="00ED1AC4" w:rsidP="00ED1AC4">
                        <w:pPr>
                          <w:jc w:val="center"/>
                          <w:rPr>
                            <w:rFonts w:ascii="Verdana" w:hAnsi="Verdana"/>
                            <w:b/>
                            <w:bCs/>
                            <w:sz w:val="16"/>
                            <w:szCs w:val="16"/>
                            <w:lang w:eastAsia="es-AR"/>
                          </w:rPr>
                        </w:pPr>
                      </w:p>
                    </w:tc>
                    <w:tc>
                      <w:tcPr>
                        <w:tcW w:w="1591" w:type="dxa"/>
                        <w:tcBorders>
                          <w:top w:val="nil"/>
                          <w:bottom w:val="single" w:sz="4" w:space="0" w:color="auto"/>
                        </w:tcBorders>
                      </w:tcPr>
                      <w:p w14:paraId="40FB9B6E" w14:textId="77777777" w:rsidR="00ED1AC4" w:rsidRPr="00BA2AFD" w:rsidRDefault="00ED1AC4" w:rsidP="00ED1AC4">
                        <w:pPr>
                          <w:jc w:val="center"/>
                          <w:rPr>
                            <w:rFonts w:ascii="Verdana" w:hAnsi="Verdana"/>
                            <w:b/>
                            <w:bCs/>
                            <w:sz w:val="16"/>
                            <w:szCs w:val="16"/>
                            <w:lang w:eastAsia="es-AR"/>
                          </w:rPr>
                        </w:pPr>
                        <w:r w:rsidRPr="00BA2AFD">
                          <w:rPr>
                            <w:rFonts w:ascii="Verdana" w:hAnsi="Verdana"/>
                            <w:b/>
                            <w:bCs/>
                            <w:sz w:val="16"/>
                            <w:szCs w:val="16"/>
                            <w:lang w:eastAsia="es-AR"/>
                          </w:rPr>
                          <w:t>$</w:t>
                        </w:r>
                      </w:p>
                      <w:p w14:paraId="0F869871" w14:textId="77777777" w:rsidR="00ED1AC4" w:rsidRPr="00BA2AFD" w:rsidRDefault="00ED1AC4" w:rsidP="00ED1AC4">
                        <w:pPr>
                          <w:jc w:val="center"/>
                          <w:rPr>
                            <w:rFonts w:ascii="Verdana" w:hAnsi="Verdana"/>
                            <w:b/>
                            <w:bCs/>
                            <w:sz w:val="16"/>
                            <w:szCs w:val="16"/>
                            <w:lang w:eastAsia="es-AR"/>
                          </w:rPr>
                        </w:pPr>
                        <w:r w:rsidRPr="00BA2AFD">
                          <w:rPr>
                            <w:rFonts w:ascii="Verdana" w:hAnsi="Verdana"/>
                            <w:b/>
                            <w:bCs/>
                            <w:sz w:val="16"/>
                            <w:szCs w:val="16"/>
                            <w:lang w:eastAsia="es-AR"/>
                          </w:rPr>
                          <w:t>(*)</w:t>
                        </w:r>
                      </w:p>
                    </w:tc>
                    <w:tc>
                      <w:tcPr>
                        <w:tcW w:w="1683" w:type="dxa"/>
                        <w:tcBorders>
                          <w:top w:val="nil"/>
                          <w:bottom w:val="single" w:sz="4" w:space="0" w:color="auto"/>
                        </w:tcBorders>
                      </w:tcPr>
                      <w:p w14:paraId="3992D37C" w14:textId="77777777" w:rsidR="00ED1AC4" w:rsidRPr="00BA2AFD" w:rsidRDefault="00ED1AC4" w:rsidP="00ED1AC4">
                        <w:pPr>
                          <w:jc w:val="center"/>
                          <w:rPr>
                            <w:rFonts w:ascii="Verdana" w:hAnsi="Verdana"/>
                            <w:b/>
                            <w:bCs/>
                            <w:sz w:val="16"/>
                            <w:szCs w:val="16"/>
                            <w:lang w:eastAsia="es-AR"/>
                          </w:rPr>
                        </w:pPr>
                        <w:r w:rsidRPr="00BA2AFD">
                          <w:rPr>
                            <w:rFonts w:ascii="Verdana" w:hAnsi="Verdana"/>
                            <w:b/>
                            <w:bCs/>
                            <w:sz w:val="16"/>
                            <w:szCs w:val="16"/>
                            <w:lang w:eastAsia="es-AR"/>
                          </w:rPr>
                          <w:t>$</w:t>
                        </w:r>
                      </w:p>
                      <w:p w14:paraId="50C80ADF" w14:textId="77777777" w:rsidR="00ED1AC4" w:rsidRPr="00BA2AFD" w:rsidRDefault="00ED1AC4" w:rsidP="00ED1AC4">
                        <w:pPr>
                          <w:jc w:val="center"/>
                          <w:rPr>
                            <w:rFonts w:ascii="Verdana" w:hAnsi="Verdana"/>
                            <w:b/>
                            <w:bCs/>
                            <w:sz w:val="16"/>
                            <w:szCs w:val="16"/>
                            <w:lang w:eastAsia="es-AR"/>
                          </w:rPr>
                        </w:pPr>
                        <w:r w:rsidRPr="00BA2AFD">
                          <w:rPr>
                            <w:rFonts w:ascii="Verdana" w:hAnsi="Verdana"/>
                            <w:b/>
                            <w:bCs/>
                            <w:sz w:val="16"/>
                            <w:szCs w:val="16"/>
                            <w:lang w:eastAsia="es-AR"/>
                          </w:rPr>
                          <w:t>(*)</w:t>
                        </w:r>
                      </w:p>
                    </w:tc>
                  </w:tr>
                  <w:tr w:rsidR="00ED1AC4" w:rsidRPr="00BA2AFD" w14:paraId="6EE70A88" w14:textId="77777777" w:rsidTr="003A5497">
                    <w:trPr>
                      <w:trHeight w:val="180"/>
                    </w:trPr>
                    <w:tc>
                      <w:tcPr>
                        <w:tcW w:w="1812" w:type="dxa"/>
                        <w:tcBorders>
                          <w:top w:val="single" w:sz="4" w:space="0" w:color="auto"/>
                        </w:tcBorders>
                      </w:tcPr>
                      <w:p w14:paraId="6C04852D" w14:textId="77777777" w:rsidR="00ED1AC4" w:rsidRPr="00BA2AFD" w:rsidRDefault="00ED1AC4" w:rsidP="00ED1AC4">
                        <w:pPr>
                          <w:jc w:val="center"/>
                          <w:rPr>
                            <w:rFonts w:ascii="Verdana" w:hAnsi="Verdana"/>
                            <w:b/>
                            <w:bCs/>
                            <w:sz w:val="16"/>
                            <w:szCs w:val="16"/>
                            <w:lang w:eastAsia="es-AR"/>
                          </w:rPr>
                        </w:pPr>
                      </w:p>
                    </w:tc>
                    <w:tc>
                      <w:tcPr>
                        <w:tcW w:w="876" w:type="dxa"/>
                        <w:tcBorders>
                          <w:top w:val="single" w:sz="4" w:space="0" w:color="auto"/>
                        </w:tcBorders>
                      </w:tcPr>
                      <w:p w14:paraId="0475F33B" w14:textId="77777777" w:rsidR="00ED1AC4" w:rsidRPr="00BA2AFD" w:rsidRDefault="00ED1AC4" w:rsidP="00ED1AC4">
                        <w:pPr>
                          <w:jc w:val="center"/>
                          <w:rPr>
                            <w:rFonts w:ascii="Verdana" w:hAnsi="Verdana"/>
                            <w:b/>
                            <w:bCs/>
                            <w:sz w:val="16"/>
                            <w:szCs w:val="16"/>
                            <w:lang w:eastAsia="es-AR"/>
                          </w:rPr>
                        </w:pPr>
                      </w:p>
                    </w:tc>
                    <w:tc>
                      <w:tcPr>
                        <w:tcW w:w="1388" w:type="dxa"/>
                        <w:tcBorders>
                          <w:top w:val="single" w:sz="4" w:space="0" w:color="auto"/>
                        </w:tcBorders>
                      </w:tcPr>
                      <w:p w14:paraId="3C00D6DB" w14:textId="77777777" w:rsidR="00ED1AC4" w:rsidRPr="00BA2AFD" w:rsidRDefault="00ED1AC4" w:rsidP="00ED1AC4">
                        <w:pPr>
                          <w:jc w:val="center"/>
                          <w:rPr>
                            <w:rFonts w:ascii="Verdana" w:hAnsi="Verdana"/>
                            <w:b/>
                            <w:bCs/>
                            <w:sz w:val="16"/>
                            <w:szCs w:val="16"/>
                            <w:lang w:eastAsia="es-AR"/>
                          </w:rPr>
                        </w:pPr>
                      </w:p>
                    </w:tc>
                    <w:tc>
                      <w:tcPr>
                        <w:tcW w:w="1591" w:type="dxa"/>
                        <w:tcBorders>
                          <w:top w:val="single" w:sz="4" w:space="0" w:color="auto"/>
                          <w:bottom w:val="nil"/>
                        </w:tcBorders>
                      </w:tcPr>
                      <w:p w14:paraId="073F60C9" w14:textId="77777777" w:rsidR="00ED1AC4" w:rsidRPr="00BA2AFD" w:rsidRDefault="00ED1AC4" w:rsidP="00ED1AC4">
                        <w:pPr>
                          <w:jc w:val="center"/>
                          <w:rPr>
                            <w:rFonts w:ascii="Verdana" w:hAnsi="Verdana"/>
                            <w:b/>
                            <w:bCs/>
                            <w:sz w:val="16"/>
                            <w:szCs w:val="16"/>
                            <w:lang w:eastAsia="es-AR"/>
                          </w:rPr>
                        </w:pPr>
                      </w:p>
                    </w:tc>
                    <w:tc>
                      <w:tcPr>
                        <w:tcW w:w="1683" w:type="dxa"/>
                        <w:tcBorders>
                          <w:top w:val="single" w:sz="4" w:space="0" w:color="auto"/>
                          <w:bottom w:val="nil"/>
                        </w:tcBorders>
                      </w:tcPr>
                      <w:p w14:paraId="2570AE9A" w14:textId="77777777" w:rsidR="00ED1AC4" w:rsidRPr="00BA2AFD" w:rsidRDefault="00ED1AC4" w:rsidP="00ED1AC4">
                        <w:pPr>
                          <w:jc w:val="center"/>
                          <w:rPr>
                            <w:rFonts w:ascii="Verdana" w:hAnsi="Verdana"/>
                            <w:b/>
                            <w:bCs/>
                            <w:sz w:val="16"/>
                            <w:szCs w:val="16"/>
                            <w:lang w:eastAsia="es-AR"/>
                          </w:rPr>
                        </w:pPr>
                      </w:p>
                    </w:tc>
                  </w:tr>
                  <w:tr w:rsidR="00ED1AC4" w:rsidRPr="00BA2AFD" w14:paraId="00B382C9" w14:textId="77777777" w:rsidTr="003A5497">
                    <w:trPr>
                      <w:trHeight w:val="561"/>
                    </w:trPr>
                    <w:tc>
                      <w:tcPr>
                        <w:tcW w:w="1812" w:type="dxa"/>
                      </w:tcPr>
                      <w:p w14:paraId="308BF347" w14:textId="77777777" w:rsidR="00ED1AC4" w:rsidRPr="00BA2AFD" w:rsidRDefault="00ED1AC4" w:rsidP="00ED1AC4">
                        <w:pPr>
                          <w:jc w:val="center"/>
                          <w:rPr>
                            <w:rFonts w:ascii="Verdana" w:hAnsi="Verdana"/>
                            <w:b/>
                            <w:bCs/>
                            <w:sz w:val="16"/>
                            <w:szCs w:val="16"/>
                            <w:lang w:eastAsia="es-AR"/>
                          </w:rPr>
                        </w:pPr>
                        <w:r w:rsidRPr="00BA2AFD">
                          <w:rPr>
                            <w:rFonts w:ascii="Verdana" w:hAnsi="Verdana"/>
                            <w:sz w:val="16"/>
                            <w:szCs w:val="16"/>
                            <w:lang w:eastAsia="es-AR"/>
                          </w:rPr>
                          <w:t>Ordinarias</w:t>
                        </w:r>
                        <w:r w:rsidRPr="00BA2AFD">
                          <w:rPr>
                            <w:rFonts w:ascii="Verdana" w:hAnsi="Verdana"/>
                            <w:sz w:val="16"/>
                            <w:szCs w:val="16"/>
                            <w:lang w:eastAsia="es-AR"/>
                          </w:rPr>
                          <w:br/>
                          <w:t>nominativas</w:t>
                        </w:r>
                        <w:r w:rsidRPr="00BA2AFD">
                          <w:rPr>
                            <w:rFonts w:ascii="Verdana" w:hAnsi="Verdana"/>
                            <w:sz w:val="16"/>
                            <w:szCs w:val="16"/>
                            <w:lang w:eastAsia="es-AR"/>
                          </w:rPr>
                          <w:br/>
                          <w:t>no endosables</w:t>
                        </w:r>
                      </w:p>
                    </w:tc>
                    <w:tc>
                      <w:tcPr>
                        <w:tcW w:w="876" w:type="dxa"/>
                      </w:tcPr>
                      <w:p w14:paraId="0400A59E" w14:textId="77777777" w:rsidR="00ED1AC4" w:rsidRPr="00BA2AFD" w:rsidRDefault="00ED1AC4" w:rsidP="00ED1AC4">
                        <w:pPr>
                          <w:jc w:val="center"/>
                          <w:rPr>
                            <w:rFonts w:ascii="Verdana" w:hAnsi="Verdana"/>
                            <w:bCs/>
                            <w:sz w:val="16"/>
                            <w:szCs w:val="16"/>
                            <w:lang w:eastAsia="es-AR"/>
                          </w:rPr>
                        </w:pPr>
                      </w:p>
                      <w:p w14:paraId="27DE4211" w14:textId="77777777" w:rsidR="00ED1AC4" w:rsidRPr="00BA2AFD" w:rsidRDefault="00ED1AC4" w:rsidP="00ED1AC4">
                        <w:pPr>
                          <w:jc w:val="center"/>
                          <w:rPr>
                            <w:rFonts w:ascii="Verdana" w:hAnsi="Verdana"/>
                            <w:bCs/>
                            <w:sz w:val="16"/>
                            <w:szCs w:val="16"/>
                            <w:lang w:eastAsia="es-AR"/>
                          </w:rPr>
                        </w:pPr>
                      </w:p>
                      <w:p w14:paraId="14994B56" w14:textId="77777777" w:rsidR="00ED1AC4" w:rsidRPr="00BA2AFD" w:rsidRDefault="00ED1AC4" w:rsidP="00ED1AC4">
                        <w:pPr>
                          <w:jc w:val="center"/>
                          <w:rPr>
                            <w:rFonts w:ascii="Verdana" w:hAnsi="Verdana"/>
                            <w:bCs/>
                            <w:sz w:val="16"/>
                            <w:szCs w:val="16"/>
                            <w:lang w:eastAsia="es-AR"/>
                          </w:rPr>
                        </w:pPr>
                        <w:r w:rsidRPr="00BA2AFD">
                          <w:rPr>
                            <w:rFonts w:ascii="Verdana" w:hAnsi="Verdana"/>
                            <w:bCs/>
                            <w:sz w:val="16"/>
                            <w:szCs w:val="16"/>
                            <w:lang w:eastAsia="es-AR"/>
                          </w:rPr>
                          <w:t>1</w:t>
                        </w:r>
                      </w:p>
                    </w:tc>
                    <w:tc>
                      <w:tcPr>
                        <w:tcW w:w="1388" w:type="dxa"/>
                      </w:tcPr>
                      <w:p w14:paraId="57EBEED1" w14:textId="77777777" w:rsidR="00ED1AC4" w:rsidRPr="00BA2AFD" w:rsidRDefault="00ED1AC4" w:rsidP="00ED1AC4">
                        <w:pPr>
                          <w:jc w:val="center"/>
                          <w:rPr>
                            <w:rFonts w:ascii="Verdana" w:hAnsi="Verdana"/>
                            <w:bCs/>
                            <w:sz w:val="16"/>
                            <w:szCs w:val="16"/>
                            <w:lang w:eastAsia="es-AR"/>
                          </w:rPr>
                        </w:pPr>
                      </w:p>
                      <w:p w14:paraId="1135BA32" w14:textId="77777777" w:rsidR="00ED1AC4" w:rsidRPr="00BA2AFD" w:rsidRDefault="00ED1AC4" w:rsidP="00ED1AC4">
                        <w:pPr>
                          <w:jc w:val="center"/>
                          <w:rPr>
                            <w:rFonts w:ascii="Verdana" w:hAnsi="Verdana"/>
                            <w:bCs/>
                            <w:sz w:val="16"/>
                            <w:szCs w:val="16"/>
                            <w:lang w:eastAsia="es-AR"/>
                          </w:rPr>
                        </w:pPr>
                      </w:p>
                      <w:p w14:paraId="5534C3B7" w14:textId="77777777" w:rsidR="00ED1AC4" w:rsidRPr="00BA2AFD" w:rsidRDefault="00ED1AC4" w:rsidP="00ED1AC4">
                        <w:pPr>
                          <w:jc w:val="center"/>
                          <w:rPr>
                            <w:rFonts w:ascii="Verdana" w:hAnsi="Verdana"/>
                            <w:bCs/>
                            <w:sz w:val="16"/>
                            <w:szCs w:val="16"/>
                            <w:lang w:eastAsia="es-AR"/>
                          </w:rPr>
                        </w:pPr>
                        <w:r w:rsidRPr="00BA2AFD">
                          <w:rPr>
                            <w:rFonts w:ascii="Verdana" w:hAnsi="Verdana"/>
                            <w:bCs/>
                            <w:sz w:val="16"/>
                            <w:szCs w:val="16"/>
                            <w:lang w:eastAsia="es-AR"/>
                          </w:rPr>
                          <w:t>1</w:t>
                        </w:r>
                      </w:p>
                    </w:tc>
                    <w:tc>
                      <w:tcPr>
                        <w:tcW w:w="1591" w:type="dxa"/>
                        <w:tcBorders>
                          <w:top w:val="nil"/>
                          <w:bottom w:val="single" w:sz="4" w:space="0" w:color="auto"/>
                        </w:tcBorders>
                      </w:tcPr>
                      <w:p w14:paraId="64451C1E" w14:textId="77777777" w:rsidR="00ED1AC4" w:rsidRPr="00ED1AC4" w:rsidRDefault="00ED1AC4" w:rsidP="00ED1AC4">
                        <w:pPr>
                          <w:ind w:right="-37"/>
                          <w:jc w:val="center"/>
                          <w:rPr>
                            <w:rFonts w:ascii="Verdana" w:hAnsi="Verdana"/>
                            <w:bCs/>
                            <w:sz w:val="16"/>
                            <w:szCs w:val="16"/>
                            <w:lang w:eastAsia="es-AR"/>
                          </w:rPr>
                        </w:pPr>
                      </w:p>
                      <w:p w14:paraId="4A54A688" w14:textId="77777777" w:rsidR="00ED1AC4" w:rsidRPr="00ED1AC4" w:rsidRDefault="00ED1AC4" w:rsidP="00ED1AC4">
                        <w:pPr>
                          <w:ind w:right="-37"/>
                          <w:jc w:val="center"/>
                          <w:rPr>
                            <w:rFonts w:ascii="Verdana" w:hAnsi="Verdana"/>
                            <w:bCs/>
                            <w:sz w:val="16"/>
                            <w:szCs w:val="16"/>
                            <w:lang w:eastAsia="es-AR"/>
                          </w:rPr>
                        </w:pPr>
                      </w:p>
                      <w:p w14:paraId="2C857E02" w14:textId="77777777" w:rsidR="00ED1AC4" w:rsidRPr="00ED1AC4" w:rsidRDefault="00ED1AC4" w:rsidP="00ED1AC4">
                        <w:pPr>
                          <w:ind w:right="-37"/>
                          <w:jc w:val="center"/>
                          <w:rPr>
                            <w:rFonts w:ascii="Verdana" w:hAnsi="Verdana"/>
                            <w:bCs/>
                            <w:sz w:val="16"/>
                            <w:szCs w:val="16"/>
                            <w:lang w:eastAsia="es-AR"/>
                          </w:rPr>
                        </w:pPr>
                        <w:r w:rsidRPr="00ED1AC4">
                          <w:rPr>
                            <w:rFonts w:ascii="Verdana" w:hAnsi="Verdana"/>
                            <w:bCs/>
                            <w:sz w:val="16"/>
                            <w:szCs w:val="16"/>
                            <w:lang w:eastAsia="es-AR"/>
                          </w:rPr>
                          <w:t>3.630.619</w:t>
                        </w:r>
                      </w:p>
                    </w:tc>
                    <w:tc>
                      <w:tcPr>
                        <w:tcW w:w="1683" w:type="dxa"/>
                        <w:tcBorders>
                          <w:top w:val="nil"/>
                          <w:bottom w:val="single" w:sz="4" w:space="0" w:color="auto"/>
                        </w:tcBorders>
                      </w:tcPr>
                      <w:p w14:paraId="183FDAF6" w14:textId="77777777" w:rsidR="00ED1AC4" w:rsidRPr="00ED1AC4" w:rsidRDefault="00ED1AC4" w:rsidP="00ED1AC4">
                        <w:pPr>
                          <w:ind w:right="-37"/>
                          <w:jc w:val="center"/>
                          <w:rPr>
                            <w:rFonts w:ascii="Verdana" w:hAnsi="Verdana"/>
                            <w:bCs/>
                            <w:sz w:val="16"/>
                            <w:szCs w:val="16"/>
                            <w:lang w:eastAsia="es-AR"/>
                          </w:rPr>
                        </w:pPr>
                      </w:p>
                      <w:p w14:paraId="64BFC6BD" w14:textId="77777777" w:rsidR="00ED1AC4" w:rsidRPr="00ED1AC4" w:rsidRDefault="00ED1AC4" w:rsidP="00ED1AC4">
                        <w:pPr>
                          <w:ind w:right="-37"/>
                          <w:jc w:val="center"/>
                          <w:rPr>
                            <w:rFonts w:ascii="Verdana" w:hAnsi="Verdana"/>
                            <w:bCs/>
                            <w:sz w:val="16"/>
                            <w:szCs w:val="16"/>
                            <w:lang w:eastAsia="es-AR"/>
                          </w:rPr>
                        </w:pPr>
                      </w:p>
                      <w:p w14:paraId="2C38236B" w14:textId="77777777" w:rsidR="00ED1AC4" w:rsidRPr="00ED1AC4" w:rsidRDefault="00ED1AC4" w:rsidP="00ED1AC4">
                        <w:pPr>
                          <w:ind w:right="-37"/>
                          <w:jc w:val="center"/>
                          <w:rPr>
                            <w:rFonts w:ascii="Verdana" w:hAnsi="Verdana"/>
                            <w:bCs/>
                            <w:sz w:val="16"/>
                            <w:szCs w:val="16"/>
                            <w:lang w:eastAsia="es-AR"/>
                          </w:rPr>
                        </w:pPr>
                        <w:r w:rsidRPr="00ED1AC4">
                          <w:rPr>
                            <w:rFonts w:ascii="Verdana" w:hAnsi="Verdana"/>
                            <w:bCs/>
                            <w:sz w:val="16"/>
                            <w:szCs w:val="16"/>
                            <w:lang w:eastAsia="es-AR"/>
                          </w:rPr>
                          <w:t>4.736.713</w:t>
                        </w:r>
                      </w:p>
                    </w:tc>
                  </w:tr>
                  <w:tr w:rsidR="00ED1AC4" w:rsidRPr="00BA2AFD" w14:paraId="21FB4B23" w14:textId="77777777" w:rsidTr="003A5497">
                    <w:trPr>
                      <w:trHeight w:val="180"/>
                    </w:trPr>
                    <w:tc>
                      <w:tcPr>
                        <w:tcW w:w="1812" w:type="dxa"/>
                      </w:tcPr>
                      <w:p w14:paraId="01AD145E" w14:textId="77777777" w:rsidR="00ED1AC4" w:rsidRPr="00BA2AFD" w:rsidRDefault="00ED1AC4" w:rsidP="00ED1AC4">
                        <w:pPr>
                          <w:jc w:val="center"/>
                          <w:rPr>
                            <w:rFonts w:ascii="Verdana" w:hAnsi="Verdana"/>
                            <w:sz w:val="16"/>
                            <w:szCs w:val="16"/>
                            <w:lang w:eastAsia="es-AR"/>
                          </w:rPr>
                        </w:pPr>
                      </w:p>
                    </w:tc>
                    <w:tc>
                      <w:tcPr>
                        <w:tcW w:w="876" w:type="dxa"/>
                      </w:tcPr>
                      <w:p w14:paraId="67F3083A" w14:textId="77777777" w:rsidR="00ED1AC4" w:rsidRPr="00BA2AFD" w:rsidRDefault="00ED1AC4" w:rsidP="00ED1AC4">
                        <w:pPr>
                          <w:jc w:val="center"/>
                          <w:rPr>
                            <w:rFonts w:ascii="Verdana" w:hAnsi="Verdana"/>
                            <w:b/>
                            <w:bCs/>
                            <w:sz w:val="16"/>
                            <w:szCs w:val="16"/>
                            <w:lang w:eastAsia="es-AR"/>
                          </w:rPr>
                        </w:pPr>
                      </w:p>
                    </w:tc>
                    <w:tc>
                      <w:tcPr>
                        <w:tcW w:w="1388" w:type="dxa"/>
                      </w:tcPr>
                      <w:p w14:paraId="718F999B" w14:textId="77777777" w:rsidR="00ED1AC4" w:rsidRPr="00BA2AFD" w:rsidRDefault="00ED1AC4" w:rsidP="00ED1AC4">
                        <w:pPr>
                          <w:jc w:val="center"/>
                          <w:rPr>
                            <w:rFonts w:ascii="Verdana" w:hAnsi="Verdana"/>
                            <w:b/>
                            <w:bCs/>
                            <w:sz w:val="16"/>
                            <w:szCs w:val="16"/>
                            <w:lang w:eastAsia="es-AR"/>
                          </w:rPr>
                        </w:pPr>
                      </w:p>
                    </w:tc>
                    <w:tc>
                      <w:tcPr>
                        <w:tcW w:w="1591" w:type="dxa"/>
                        <w:tcBorders>
                          <w:top w:val="single" w:sz="4" w:space="0" w:color="auto"/>
                          <w:bottom w:val="double" w:sz="4" w:space="0" w:color="auto"/>
                        </w:tcBorders>
                      </w:tcPr>
                      <w:p w14:paraId="2D04BC8E" w14:textId="77777777" w:rsidR="00ED1AC4" w:rsidRPr="00ED1AC4" w:rsidRDefault="00ED1AC4" w:rsidP="00ED1AC4">
                        <w:pPr>
                          <w:jc w:val="center"/>
                          <w:rPr>
                            <w:rFonts w:ascii="Verdana" w:hAnsi="Verdana"/>
                            <w:b/>
                            <w:bCs/>
                            <w:sz w:val="16"/>
                            <w:szCs w:val="16"/>
                            <w:lang w:eastAsia="es-AR"/>
                          </w:rPr>
                        </w:pPr>
                        <w:r w:rsidRPr="00ED1AC4">
                          <w:rPr>
                            <w:rFonts w:ascii="Verdana" w:hAnsi="Verdana"/>
                            <w:b/>
                            <w:bCs/>
                            <w:sz w:val="16"/>
                            <w:szCs w:val="16"/>
                            <w:lang w:eastAsia="es-AR"/>
                          </w:rPr>
                          <w:t>3.630.619</w:t>
                        </w:r>
                      </w:p>
                    </w:tc>
                    <w:tc>
                      <w:tcPr>
                        <w:tcW w:w="1683" w:type="dxa"/>
                        <w:tcBorders>
                          <w:top w:val="single" w:sz="4" w:space="0" w:color="auto"/>
                          <w:bottom w:val="double" w:sz="4" w:space="0" w:color="auto"/>
                        </w:tcBorders>
                      </w:tcPr>
                      <w:p w14:paraId="29C26722" w14:textId="77777777" w:rsidR="00ED1AC4" w:rsidRPr="00ED1AC4" w:rsidRDefault="00ED1AC4" w:rsidP="00ED1AC4">
                        <w:pPr>
                          <w:jc w:val="center"/>
                          <w:rPr>
                            <w:rFonts w:ascii="Verdana" w:hAnsi="Verdana"/>
                            <w:b/>
                            <w:bCs/>
                            <w:sz w:val="16"/>
                            <w:szCs w:val="16"/>
                            <w:lang w:eastAsia="es-AR"/>
                          </w:rPr>
                        </w:pPr>
                        <w:r w:rsidRPr="00ED1AC4">
                          <w:rPr>
                            <w:rFonts w:ascii="Verdana" w:hAnsi="Verdana"/>
                            <w:b/>
                            <w:bCs/>
                            <w:sz w:val="16"/>
                            <w:szCs w:val="16"/>
                            <w:lang w:eastAsia="es-AR"/>
                          </w:rPr>
                          <w:t>4.736.713</w:t>
                        </w:r>
                      </w:p>
                    </w:tc>
                  </w:tr>
                  <w:tr w:rsidR="00ED1AC4" w:rsidRPr="00BA2AFD" w14:paraId="51030CCE" w14:textId="77777777" w:rsidTr="003A5497">
                    <w:trPr>
                      <w:trHeight w:val="180"/>
                    </w:trPr>
                    <w:tc>
                      <w:tcPr>
                        <w:tcW w:w="1812" w:type="dxa"/>
                      </w:tcPr>
                      <w:p w14:paraId="407E31A4" w14:textId="77777777" w:rsidR="00ED1AC4" w:rsidRPr="00BA2AFD" w:rsidRDefault="00ED1AC4" w:rsidP="00ED1AC4">
                        <w:pPr>
                          <w:jc w:val="center"/>
                          <w:rPr>
                            <w:rFonts w:ascii="Verdana" w:hAnsi="Verdana"/>
                            <w:sz w:val="16"/>
                            <w:szCs w:val="16"/>
                            <w:lang w:eastAsia="es-AR"/>
                          </w:rPr>
                        </w:pPr>
                      </w:p>
                    </w:tc>
                    <w:tc>
                      <w:tcPr>
                        <w:tcW w:w="876" w:type="dxa"/>
                      </w:tcPr>
                      <w:p w14:paraId="444335B2" w14:textId="77777777" w:rsidR="00ED1AC4" w:rsidRPr="00BA2AFD" w:rsidRDefault="00ED1AC4" w:rsidP="00ED1AC4">
                        <w:pPr>
                          <w:jc w:val="center"/>
                          <w:rPr>
                            <w:rFonts w:ascii="Verdana" w:hAnsi="Verdana"/>
                            <w:b/>
                            <w:bCs/>
                            <w:sz w:val="16"/>
                            <w:szCs w:val="16"/>
                            <w:lang w:eastAsia="es-AR"/>
                          </w:rPr>
                        </w:pPr>
                      </w:p>
                    </w:tc>
                    <w:tc>
                      <w:tcPr>
                        <w:tcW w:w="1388" w:type="dxa"/>
                      </w:tcPr>
                      <w:p w14:paraId="616FD4B0" w14:textId="77777777" w:rsidR="00ED1AC4" w:rsidRPr="00BA2AFD" w:rsidRDefault="00ED1AC4" w:rsidP="00ED1AC4">
                        <w:pPr>
                          <w:jc w:val="center"/>
                          <w:rPr>
                            <w:rFonts w:ascii="Verdana" w:hAnsi="Verdana"/>
                            <w:b/>
                            <w:bCs/>
                            <w:sz w:val="16"/>
                            <w:szCs w:val="16"/>
                            <w:lang w:eastAsia="es-AR"/>
                          </w:rPr>
                        </w:pPr>
                      </w:p>
                    </w:tc>
                    <w:tc>
                      <w:tcPr>
                        <w:tcW w:w="1591" w:type="dxa"/>
                        <w:tcBorders>
                          <w:top w:val="double" w:sz="4" w:space="0" w:color="auto"/>
                        </w:tcBorders>
                      </w:tcPr>
                      <w:p w14:paraId="1A3F5AC7" w14:textId="77777777" w:rsidR="00ED1AC4" w:rsidRPr="00BA2AFD" w:rsidRDefault="00ED1AC4" w:rsidP="00ED1AC4">
                        <w:pPr>
                          <w:jc w:val="center"/>
                          <w:rPr>
                            <w:rFonts w:ascii="Verdana" w:hAnsi="Verdana"/>
                            <w:b/>
                            <w:bCs/>
                            <w:sz w:val="16"/>
                            <w:szCs w:val="16"/>
                            <w:lang w:eastAsia="es-AR"/>
                          </w:rPr>
                        </w:pPr>
                      </w:p>
                    </w:tc>
                    <w:tc>
                      <w:tcPr>
                        <w:tcW w:w="1683" w:type="dxa"/>
                        <w:tcBorders>
                          <w:top w:val="double" w:sz="4" w:space="0" w:color="auto"/>
                        </w:tcBorders>
                      </w:tcPr>
                      <w:p w14:paraId="0B8A3AEB" w14:textId="77777777" w:rsidR="00ED1AC4" w:rsidRPr="00BA2AFD" w:rsidRDefault="00ED1AC4" w:rsidP="00ED1AC4">
                        <w:pPr>
                          <w:jc w:val="center"/>
                          <w:rPr>
                            <w:rFonts w:ascii="Verdana" w:hAnsi="Verdana"/>
                            <w:b/>
                            <w:bCs/>
                            <w:sz w:val="16"/>
                            <w:szCs w:val="16"/>
                            <w:lang w:eastAsia="es-AR"/>
                          </w:rPr>
                        </w:pPr>
                      </w:p>
                    </w:tc>
                  </w:tr>
                </w:tbl>
                <w:p w14:paraId="7D0F26F4" w14:textId="77777777" w:rsidR="004150FD" w:rsidRPr="00BA2AFD" w:rsidRDefault="004150FD" w:rsidP="00A871F6">
                  <w:pPr>
                    <w:rPr>
                      <w:rFonts w:ascii="Verdana" w:hAnsi="Verdana"/>
                      <w:b/>
                      <w:bCs/>
                      <w:sz w:val="16"/>
                      <w:szCs w:val="16"/>
                      <w:lang w:eastAsia="es-AR"/>
                    </w:rPr>
                  </w:pPr>
                </w:p>
              </w:tc>
            </w:tr>
            <w:tr w:rsidR="004150FD" w:rsidRPr="00BA2AFD" w14:paraId="5AF8FC32" w14:textId="77777777" w:rsidTr="00A871F6">
              <w:trPr>
                <w:trHeight w:val="300"/>
              </w:trPr>
              <w:tc>
                <w:tcPr>
                  <w:tcW w:w="9060" w:type="dxa"/>
                  <w:tcBorders>
                    <w:top w:val="nil"/>
                    <w:left w:val="nil"/>
                    <w:bottom w:val="nil"/>
                    <w:right w:val="nil"/>
                  </w:tcBorders>
                  <w:shd w:val="clear" w:color="auto" w:fill="auto"/>
                  <w:noWrap/>
                  <w:vAlign w:val="bottom"/>
                  <w:hideMark/>
                </w:tcPr>
                <w:p w14:paraId="121F6F2E" w14:textId="77777777" w:rsidR="004150FD" w:rsidRPr="00BA2AFD" w:rsidRDefault="004150FD" w:rsidP="00A871F6">
                  <w:pPr>
                    <w:jc w:val="center"/>
                    <w:rPr>
                      <w:rFonts w:ascii="Verdana" w:hAnsi="Verdana"/>
                      <w:b/>
                      <w:bCs/>
                      <w:sz w:val="16"/>
                      <w:szCs w:val="16"/>
                      <w:lang w:eastAsia="es-AR"/>
                    </w:rPr>
                  </w:pPr>
                </w:p>
              </w:tc>
            </w:tr>
          </w:tbl>
          <w:p w14:paraId="1CEFE4C1" w14:textId="77777777" w:rsidR="004150FD" w:rsidRPr="00BA2AFD" w:rsidRDefault="004150FD" w:rsidP="00A871F6">
            <w:pPr>
              <w:jc w:val="center"/>
              <w:rPr>
                <w:rFonts w:ascii="Verdana" w:hAnsi="Verdana"/>
                <w:sz w:val="16"/>
                <w:szCs w:val="16"/>
                <w:lang w:eastAsia="es-AR"/>
              </w:rPr>
            </w:pPr>
          </w:p>
        </w:tc>
      </w:tr>
    </w:tbl>
    <w:p w14:paraId="1A027191" w14:textId="77777777" w:rsidR="004150FD" w:rsidRPr="00BA2AFD" w:rsidRDefault="0042250E">
      <w:pPr>
        <w:rPr>
          <w:rFonts w:ascii="Verdana" w:hAnsi="Verdana"/>
          <w:sz w:val="16"/>
          <w:szCs w:val="16"/>
        </w:rPr>
      </w:pPr>
      <w:r w:rsidRPr="00BA2AFD">
        <w:rPr>
          <w:rFonts w:ascii="Verdana" w:hAnsi="Verdana"/>
          <w:sz w:val="16"/>
          <w:szCs w:val="16"/>
        </w:rPr>
        <w:t>(*) Expresado en pesos sin centavos</w:t>
      </w:r>
      <w:r w:rsidR="00347255">
        <w:rPr>
          <w:rFonts w:ascii="Verdana" w:hAnsi="Verdana"/>
          <w:sz w:val="16"/>
          <w:szCs w:val="16"/>
        </w:rPr>
        <w:t xml:space="preserve"> – nota 27</w:t>
      </w:r>
    </w:p>
    <w:p w14:paraId="6ACB99A5" w14:textId="77777777" w:rsidR="002D4FF9" w:rsidRPr="00BA2AFD" w:rsidRDefault="002D4FF9">
      <w:pPr>
        <w:rPr>
          <w:rFonts w:ascii="Verdana" w:hAnsi="Verdana"/>
          <w:b/>
          <w:sz w:val="16"/>
          <w:szCs w:val="16"/>
        </w:rPr>
      </w:pPr>
      <w:r w:rsidRPr="00BA2AFD">
        <w:rPr>
          <w:rFonts w:ascii="Verdana" w:hAnsi="Verdana"/>
          <w:b/>
          <w:sz w:val="16"/>
          <w:szCs w:val="16"/>
        </w:rPr>
        <w:br w:type="page"/>
      </w:r>
    </w:p>
    <w:p w14:paraId="1FD24435" w14:textId="77777777" w:rsidR="009A520E" w:rsidRPr="009A520E" w:rsidRDefault="009A520E" w:rsidP="009A520E">
      <w:pPr>
        <w:rPr>
          <w:rFonts w:ascii="Verdana" w:hAnsi="Verdana"/>
          <w:b/>
          <w:sz w:val="16"/>
          <w:szCs w:val="16"/>
        </w:rPr>
      </w:pPr>
      <w:r w:rsidRPr="009A520E">
        <w:rPr>
          <w:rFonts w:ascii="Verdana" w:hAnsi="Verdana"/>
          <w:b/>
          <w:sz w:val="16"/>
          <w:szCs w:val="16"/>
        </w:rPr>
        <w:lastRenderedPageBreak/>
        <w:t>ESTADO DE RESULTADOS INTEGRALES INTERMEDIOS</w:t>
      </w:r>
      <w:r w:rsidR="00CC4C9E">
        <w:rPr>
          <w:rFonts w:ascii="Verdana" w:hAnsi="Verdana"/>
          <w:b/>
          <w:sz w:val="16"/>
          <w:szCs w:val="16"/>
        </w:rPr>
        <w:t xml:space="preserve"> CONDENSADOS</w:t>
      </w:r>
      <w:r w:rsidRPr="009A520E">
        <w:rPr>
          <w:rFonts w:ascii="Verdana" w:hAnsi="Verdana"/>
          <w:b/>
          <w:sz w:val="16"/>
          <w:szCs w:val="16"/>
        </w:rPr>
        <w:t xml:space="preserve"> CORRESPONDIENTE AL PERÍOD</w:t>
      </w:r>
      <w:r w:rsidR="00945955">
        <w:rPr>
          <w:rFonts w:ascii="Verdana" w:hAnsi="Verdana"/>
          <w:b/>
          <w:sz w:val="16"/>
          <w:szCs w:val="16"/>
        </w:rPr>
        <w:t>O DE SEIS MESES FINALIZADO EL 30</w:t>
      </w:r>
      <w:r w:rsidRPr="009A520E">
        <w:rPr>
          <w:rFonts w:ascii="Verdana" w:hAnsi="Verdana"/>
          <w:b/>
          <w:sz w:val="16"/>
          <w:szCs w:val="16"/>
        </w:rPr>
        <w:t xml:space="preserve"> DE </w:t>
      </w:r>
      <w:r w:rsidR="00945955">
        <w:rPr>
          <w:rFonts w:ascii="Verdana" w:hAnsi="Verdana"/>
          <w:b/>
          <w:sz w:val="16"/>
          <w:szCs w:val="16"/>
        </w:rPr>
        <w:t>NOVIEMBRE</w:t>
      </w:r>
      <w:r w:rsidRPr="009A520E">
        <w:rPr>
          <w:rFonts w:ascii="Verdana" w:hAnsi="Verdana"/>
          <w:b/>
          <w:sz w:val="16"/>
          <w:szCs w:val="16"/>
        </w:rPr>
        <w:t xml:space="preserve"> DE 2019</w:t>
      </w:r>
    </w:p>
    <w:p w14:paraId="608F6311" w14:textId="77777777" w:rsidR="009A520E" w:rsidRPr="009A520E" w:rsidRDefault="009A520E" w:rsidP="009A520E">
      <w:pPr>
        <w:rPr>
          <w:rFonts w:ascii="Verdana" w:hAnsi="Verdana"/>
          <w:sz w:val="16"/>
          <w:szCs w:val="16"/>
        </w:rPr>
      </w:pPr>
      <w:r w:rsidRPr="009A520E">
        <w:rPr>
          <w:rFonts w:ascii="Verdana" w:hAnsi="Verdana"/>
          <w:sz w:val="16"/>
          <w:szCs w:val="16"/>
        </w:rPr>
        <w:t xml:space="preserve">(Presentado en forma comparativa con cifras correspondientes al período de </w:t>
      </w:r>
      <w:r w:rsidR="00945955">
        <w:rPr>
          <w:rFonts w:ascii="Verdana" w:hAnsi="Verdana"/>
          <w:sz w:val="16"/>
          <w:szCs w:val="16"/>
        </w:rPr>
        <w:t>seis</w:t>
      </w:r>
      <w:r w:rsidRPr="009A520E">
        <w:rPr>
          <w:rFonts w:ascii="Verdana" w:hAnsi="Verdana"/>
          <w:sz w:val="16"/>
          <w:szCs w:val="16"/>
        </w:rPr>
        <w:t xml:space="preserve"> meses </w:t>
      </w:r>
      <w:r w:rsidR="000631F5">
        <w:rPr>
          <w:rFonts w:ascii="Verdana" w:hAnsi="Verdana"/>
          <w:sz w:val="16"/>
          <w:szCs w:val="16"/>
        </w:rPr>
        <w:t>finalizado</w:t>
      </w:r>
      <w:r w:rsidR="00945955">
        <w:rPr>
          <w:rFonts w:ascii="Verdana" w:hAnsi="Verdana"/>
          <w:sz w:val="16"/>
          <w:szCs w:val="16"/>
        </w:rPr>
        <w:t xml:space="preserve"> el 30</w:t>
      </w:r>
      <w:r w:rsidRPr="009A520E">
        <w:rPr>
          <w:rFonts w:ascii="Verdana" w:hAnsi="Verdana"/>
          <w:sz w:val="16"/>
          <w:szCs w:val="16"/>
        </w:rPr>
        <w:t xml:space="preserve"> de</w:t>
      </w:r>
    </w:p>
    <w:p w14:paraId="77D87DC1" w14:textId="77777777" w:rsidR="009A520E" w:rsidRPr="009A520E" w:rsidRDefault="00945955" w:rsidP="009A520E">
      <w:pPr>
        <w:rPr>
          <w:rFonts w:ascii="Verdana" w:hAnsi="Verdana"/>
          <w:sz w:val="16"/>
          <w:szCs w:val="16"/>
        </w:rPr>
      </w:pPr>
      <w:r>
        <w:rPr>
          <w:rFonts w:ascii="Verdana" w:hAnsi="Verdana"/>
          <w:sz w:val="16"/>
          <w:szCs w:val="16"/>
        </w:rPr>
        <w:t>noviembre</w:t>
      </w:r>
      <w:r w:rsidR="009A520E" w:rsidRPr="009A520E">
        <w:rPr>
          <w:rFonts w:ascii="Verdana" w:hAnsi="Verdana"/>
          <w:sz w:val="16"/>
          <w:szCs w:val="16"/>
        </w:rPr>
        <w:t xml:space="preserve"> de 2018)</w:t>
      </w:r>
    </w:p>
    <w:p w14:paraId="475D5B9C" w14:textId="77777777" w:rsidR="00E64CBC" w:rsidRDefault="009A520E" w:rsidP="009A520E">
      <w:pPr>
        <w:rPr>
          <w:rFonts w:ascii="Verdana" w:hAnsi="Verdana"/>
          <w:sz w:val="16"/>
          <w:szCs w:val="16"/>
        </w:rPr>
      </w:pPr>
      <w:r w:rsidRPr="009A520E">
        <w:rPr>
          <w:rFonts w:ascii="Verdana" w:hAnsi="Verdana"/>
          <w:sz w:val="16"/>
          <w:szCs w:val="16"/>
        </w:rPr>
        <w:t xml:space="preserve">(expresado en moneda constante, en miles de pesos, de acuerdo a la </w:t>
      </w:r>
      <w:r w:rsidR="00995A10">
        <w:rPr>
          <w:rFonts w:ascii="Verdana" w:hAnsi="Verdana"/>
          <w:sz w:val="16"/>
          <w:szCs w:val="16"/>
        </w:rPr>
        <w:t>nota 2.2</w:t>
      </w:r>
      <w:r w:rsidRPr="009A520E">
        <w:rPr>
          <w:rFonts w:ascii="Verdana" w:hAnsi="Verdana"/>
          <w:sz w:val="16"/>
          <w:szCs w:val="16"/>
        </w:rPr>
        <w:t>)</w:t>
      </w:r>
    </w:p>
    <w:p w14:paraId="63904B4F" w14:textId="77777777" w:rsidR="009A520E" w:rsidRPr="009A520E" w:rsidRDefault="009A520E" w:rsidP="009A520E">
      <w:pPr>
        <w:rPr>
          <w:rFonts w:ascii="Verdana" w:hAnsi="Verdana"/>
          <w:sz w:val="16"/>
          <w:szCs w:val="16"/>
        </w:rPr>
      </w:pPr>
    </w:p>
    <w:tbl>
      <w:tblPr>
        <w:tblW w:w="10323" w:type="dxa"/>
        <w:tblInd w:w="-420" w:type="dxa"/>
        <w:tblLayout w:type="fixed"/>
        <w:tblLook w:val="04A0" w:firstRow="1" w:lastRow="0" w:firstColumn="1" w:lastColumn="0" w:noHBand="0" w:noVBand="1"/>
      </w:tblPr>
      <w:tblGrid>
        <w:gridCol w:w="3231"/>
        <w:gridCol w:w="575"/>
        <w:gridCol w:w="1417"/>
        <w:gridCol w:w="283"/>
        <w:gridCol w:w="1417"/>
        <w:gridCol w:w="283"/>
        <w:gridCol w:w="1417"/>
        <w:gridCol w:w="283"/>
        <w:gridCol w:w="1417"/>
      </w:tblGrid>
      <w:tr w:rsidR="000104AB" w:rsidRPr="00BA2AFD" w14:paraId="3FA5A9BF" w14:textId="77777777" w:rsidTr="00960AA9">
        <w:trPr>
          <w:cantSplit/>
          <w:trHeight w:val="428"/>
        </w:trPr>
        <w:tc>
          <w:tcPr>
            <w:tcW w:w="3231" w:type="dxa"/>
            <w:tcBorders>
              <w:top w:val="nil"/>
              <w:left w:val="nil"/>
              <w:bottom w:val="nil"/>
              <w:right w:val="nil"/>
            </w:tcBorders>
            <w:shd w:val="clear" w:color="000000" w:fill="FFFFFF"/>
            <w:noWrap/>
            <w:vAlign w:val="bottom"/>
          </w:tcPr>
          <w:p w14:paraId="31A5F529" w14:textId="77777777" w:rsidR="000104AB" w:rsidRPr="00BA2AFD" w:rsidRDefault="000104AB" w:rsidP="00A60164">
            <w:pPr>
              <w:rPr>
                <w:rFonts w:ascii="Verdana" w:hAnsi="Verdana"/>
                <w:b/>
                <w:bCs/>
                <w:sz w:val="16"/>
                <w:szCs w:val="16"/>
              </w:rPr>
            </w:pPr>
          </w:p>
        </w:tc>
        <w:tc>
          <w:tcPr>
            <w:tcW w:w="575" w:type="dxa"/>
            <w:tcBorders>
              <w:top w:val="nil"/>
              <w:left w:val="nil"/>
              <w:right w:val="nil"/>
            </w:tcBorders>
          </w:tcPr>
          <w:p w14:paraId="46BAE91B" w14:textId="77777777" w:rsidR="000104AB" w:rsidRPr="00BA2AFD" w:rsidRDefault="000104AB" w:rsidP="00A60164">
            <w:pPr>
              <w:ind w:left="-114" w:right="-106"/>
              <w:jc w:val="center"/>
              <w:rPr>
                <w:rFonts w:ascii="Verdana" w:hAnsi="Verdana"/>
                <w:b/>
                <w:bCs/>
                <w:color w:val="000000"/>
                <w:sz w:val="16"/>
                <w:szCs w:val="16"/>
              </w:rPr>
            </w:pPr>
          </w:p>
        </w:tc>
        <w:tc>
          <w:tcPr>
            <w:tcW w:w="3117" w:type="dxa"/>
            <w:gridSpan w:val="3"/>
            <w:tcBorders>
              <w:top w:val="nil"/>
              <w:left w:val="nil"/>
              <w:right w:val="nil"/>
            </w:tcBorders>
          </w:tcPr>
          <w:p w14:paraId="0B8D8807" w14:textId="77777777" w:rsidR="000104AB" w:rsidRDefault="000104AB" w:rsidP="00A60164">
            <w:pPr>
              <w:jc w:val="center"/>
              <w:rPr>
                <w:rFonts w:ascii="Verdana" w:hAnsi="Verdana"/>
                <w:b/>
                <w:bCs/>
                <w:color w:val="000000"/>
                <w:sz w:val="16"/>
                <w:szCs w:val="16"/>
              </w:rPr>
            </w:pPr>
            <w:r>
              <w:rPr>
                <w:rFonts w:ascii="Verdana" w:hAnsi="Verdana"/>
                <w:b/>
                <w:bCs/>
                <w:color w:val="000000"/>
                <w:sz w:val="16"/>
                <w:szCs w:val="16"/>
              </w:rPr>
              <w:t>Seis meses</w:t>
            </w:r>
          </w:p>
        </w:tc>
        <w:tc>
          <w:tcPr>
            <w:tcW w:w="283" w:type="dxa"/>
            <w:tcBorders>
              <w:top w:val="nil"/>
              <w:left w:val="nil"/>
              <w:right w:val="nil"/>
            </w:tcBorders>
          </w:tcPr>
          <w:p w14:paraId="4FA83881" w14:textId="77777777" w:rsidR="000104AB" w:rsidRDefault="000104AB" w:rsidP="00A60164">
            <w:pPr>
              <w:jc w:val="center"/>
              <w:rPr>
                <w:rFonts w:ascii="Verdana" w:hAnsi="Verdana"/>
                <w:b/>
                <w:bCs/>
                <w:color w:val="000000"/>
                <w:sz w:val="16"/>
                <w:szCs w:val="16"/>
              </w:rPr>
            </w:pPr>
          </w:p>
        </w:tc>
        <w:tc>
          <w:tcPr>
            <w:tcW w:w="3117" w:type="dxa"/>
            <w:gridSpan w:val="3"/>
            <w:tcBorders>
              <w:top w:val="nil"/>
              <w:left w:val="nil"/>
              <w:right w:val="nil"/>
            </w:tcBorders>
          </w:tcPr>
          <w:p w14:paraId="038C7D0A" w14:textId="77777777" w:rsidR="000104AB" w:rsidRDefault="000104AB" w:rsidP="00A60164">
            <w:pPr>
              <w:jc w:val="center"/>
              <w:rPr>
                <w:rFonts w:ascii="Verdana" w:hAnsi="Verdana"/>
                <w:b/>
                <w:bCs/>
                <w:color w:val="000000"/>
                <w:sz w:val="16"/>
                <w:szCs w:val="16"/>
              </w:rPr>
            </w:pPr>
            <w:r>
              <w:rPr>
                <w:rFonts w:ascii="Verdana" w:hAnsi="Verdana"/>
                <w:b/>
                <w:bCs/>
                <w:color w:val="000000"/>
                <w:sz w:val="16"/>
                <w:szCs w:val="16"/>
              </w:rPr>
              <w:t>Tres meses</w:t>
            </w:r>
          </w:p>
        </w:tc>
      </w:tr>
      <w:tr w:rsidR="000104AB" w:rsidRPr="00BA2AFD" w14:paraId="725B60FC" w14:textId="77777777" w:rsidTr="000104AB">
        <w:trPr>
          <w:cantSplit/>
          <w:trHeight w:val="428"/>
        </w:trPr>
        <w:tc>
          <w:tcPr>
            <w:tcW w:w="3231" w:type="dxa"/>
            <w:tcBorders>
              <w:top w:val="nil"/>
              <w:left w:val="nil"/>
              <w:bottom w:val="nil"/>
              <w:right w:val="nil"/>
            </w:tcBorders>
            <w:shd w:val="clear" w:color="000000" w:fill="FFFFFF"/>
            <w:noWrap/>
            <w:vAlign w:val="bottom"/>
          </w:tcPr>
          <w:p w14:paraId="516DD84E" w14:textId="77777777" w:rsidR="000104AB" w:rsidRPr="00BA2AFD" w:rsidRDefault="000104AB" w:rsidP="00A60164">
            <w:pPr>
              <w:rPr>
                <w:rFonts w:ascii="Verdana" w:hAnsi="Verdana"/>
                <w:b/>
                <w:bCs/>
                <w:sz w:val="16"/>
                <w:szCs w:val="16"/>
              </w:rPr>
            </w:pPr>
          </w:p>
        </w:tc>
        <w:tc>
          <w:tcPr>
            <w:tcW w:w="575" w:type="dxa"/>
            <w:tcBorders>
              <w:top w:val="nil"/>
              <w:left w:val="nil"/>
              <w:right w:val="nil"/>
            </w:tcBorders>
          </w:tcPr>
          <w:p w14:paraId="7E1012F5" w14:textId="77777777" w:rsidR="000104AB" w:rsidRPr="00BA2AFD" w:rsidRDefault="000104AB" w:rsidP="00A60164">
            <w:pPr>
              <w:ind w:left="-114" w:right="-106"/>
              <w:jc w:val="center"/>
              <w:rPr>
                <w:rFonts w:ascii="Verdana" w:hAnsi="Verdana"/>
                <w:bCs/>
                <w:color w:val="000000"/>
                <w:sz w:val="16"/>
                <w:szCs w:val="16"/>
              </w:rPr>
            </w:pPr>
            <w:r w:rsidRPr="00BA2AFD">
              <w:rPr>
                <w:rFonts w:ascii="Verdana" w:hAnsi="Verdana"/>
                <w:b/>
                <w:bCs/>
                <w:color w:val="000000"/>
                <w:sz w:val="16"/>
                <w:szCs w:val="16"/>
              </w:rPr>
              <w:t>Notas</w:t>
            </w:r>
          </w:p>
        </w:tc>
        <w:tc>
          <w:tcPr>
            <w:tcW w:w="1417" w:type="dxa"/>
            <w:tcBorders>
              <w:top w:val="nil"/>
              <w:left w:val="nil"/>
              <w:right w:val="nil"/>
            </w:tcBorders>
          </w:tcPr>
          <w:p w14:paraId="49B42D0D" w14:textId="77777777" w:rsidR="000104AB" w:rsidRPr="00BA2AFD" w:rsidRDefault="000104AB" w:rsidP="00A60164">
            <w:pPr>
              <w:jc w:val="center"/>
              <w:rPr>
                <w:rFonts w:ascii="Verdana" w:hAnsi="Verdana"/>
                <w:b/>
                <w:bCs/>
                <w:color w:val="000000"/>
                <w:sz w:val="16"/>
                <w:szCs w:val="16"/>
              </w:rPr>
            </w:pPr>
            <w:r>
              <w:rPr>
                <w:rFonts w:ascii="Verdana" w:hAnsi="Verdana"/>
                <w:b/>
                <w:bCs/>
                <w:color w:val="000000"/>
                <w:sz w:val="16"/>
                <w:szCs w:val="16"/>
              </w:rPr>
              <w:t>30.11.2019</w:t>
            </w:r>
          </w:p>
        </w:tc>
        <w:tc>
          <w:tcPr>
            <w:tcW w:w="283" w:type="dxa"/>
            <w:tcBorders>
              <w:top w:val="nil"/>
              <w:left w:val="nil"/>
              <w:right w:val="nil"/>
            </w:tcBorders>
          </w:tcPr>
          <w:p w14:paraId="203122DE" w14:textId="77777777" w:rsidR="000104AB" w:rsidRPr="00BA2AFD" w:rsidRDefault="000104AB" w:rsidP="00A60164">
            <w:pPr>
              <w:jc w:val="center"/>
              <w:rPr>
                <w:rFonts w:ascii="Verdana" w:hAnsi="Verdana"/>
                <w:b/>
                <w:bCs/>
                <w:color w:val="000000"/>
                <w:sz w:val="16"/>
                <w:szCs w:val="16"/>
              </w:rPr>
            </w:pPr>
          </w:p>
        </w:tc>
        <w:tc>
          <w:tcPr>
            <w:tcW w:w="1417" w:type="dxa"/>
            <w:tcBorders>
              <w:top w:val="nil"/>
              <w:left w:val="nil"/>
              <w:right w:val="nil"/>
            </w:tcBorders>
          </w:tcPr>
          <w:p w14:paraId="18135BA5" w14:textId="77777777" w:rsidR="000104AB" w:rsidRPr="00BA2AFD" w:rsidRDefault="000104AB" w:rsidP="00A60164">
            <w:pPr>
              <w:jc w:val="center"/>
              <w:rPr>
                <w:rFonts w:ascii="Verdana" w:hAnsi="Verdana"/>
                <w:b/>
                <w:bCs/>
                <w:color w:val="000000"/>
                <w:sz w:val="16"/>
                <w:szCs w:val="16"/>
              </w:rPr>
            </w:pPr>
            <w:r>
              <w:rPr>
                <w:rFonts w:ascii="Verdana" w:hAnsi="Verdana"/>
                <w:b/>
                <w:bCs/>
                <w:color w:val="000000"/>
                <w:sz w:val="16"/>
                <w:szCs w:val="16"/>
              </w:rPr>
              <w:t>30.11.2018</w:t>
            </w:r>
          </w:p>
          <w:p w14:paraId="39AF76E0" w14:textId="77777777" w:rsidR="000104AB" w:rsidRPr="00BA2AFD" w:rsidRDefault="000104AB" w:rsidP="00A60164">
            <w:pPr>
              <w:jc w:val="center"/>
              <w:rPr>
                <w:rFonts w:ascii="Verdana" w:hAnsi="Verdana"/>
                <w:b/>
                <w:bCs/>
                <w:color w:val="000000"/>
                <w:sz w:val="16"/>
                <w:szCs w:val="16"/>
              </w:rPr>
            </w:pPr>
          </w:p>
        </w:tc>
        <w:tc>
          <w:tcPr>
            <w:tcW w:w="283" w:type="dxa"/>
            <w:tcBorders>
              <w:top w:val="nil"/>
              <w:left w:val="nil"/>
              <w:right w:val="nil"/>
            </w:tcBorders>
          </w:tcPr>
          <w:p w14:paraId="1B70301E" w14:textId="77777777" w:rsidR="000104AB" w:rsidRDefault="000104AB" w:rsidP="00A60164">
            <w:pPr>
              <w:jc w:val="center"/>
              <w:rPr>
                <w:rFonts w:ascii="Verdana" w:hAnsi="Verdana"/>
                <w:b/>
                <w:bCs/>
                <w:color w:val="000000"/>
                <w:sz w:val="16"/>
                <w:szCs w:val="16"/>
              </w:rPr>
            </w:pPr>
          </w:p>
        </w:tc>
        <w:tc>
          <w:tcPr>
            <w:tcW w:w="1417" w:type="dxa"/>
            <w:tcBorders>
              <w:top w:val="nil"/>
              <w:left w:val="nil"/>
              <w:right w:val="nil"/>
            </w:tcBorders>
          </w:tcPr>
          <w:p w14:paraId="39F29FFA" w14:textId="77777777" w:rsidR="000104AB" w:rsidRPr="00BA2AFD" w:rsidRDefault="000104AB" w:rsidP="00A60164">
            <w:pPr>
              <w:jc w:val="center"/>
              <w:rPr>
                <w:rFonts w:ascii="Verdana" w:hAnsi="Verdana"/>
                <w:b/>
                <w:bCs/>
                <w:color w:val="000000"/>
                <w:sz w:val="16"/>
                <w:szCs w:val="16"/>
              </w:rPr>
            </w:pPr>
            <w:r>
              <w:rPr>
                <w:rFonts w:ascii="Verdana" w:hAnsi="Verdana"/>
                <w:b/>
                <w:bCs/>
                <w:color w:val="000000"/>
                <w:sz w:val="16"/>
                <w:szCs w:val="16"/>
              </w:rPr>
              <w:t>30.11.2019</w:t>
            </w:r>
          </w:p>
        </w:tc>
        <w:tc>
          <w:tcPr>
            <w:tcW w:w="283" w:type="dxa"/>
            <w:tcBorders>
              <w:top w:val="nil"/>
              <w:left w:val="nil"/>
              <w:right w:val="nil"/>
            </w:tcBorders>
          </w:tcPr>
          <w:p w14:paraId="2BF012B0" w14:textId="77777777" w:rsidR="000104AB" w:rsidRDefault="000104AB" w:rsidP="00A60164">
            <w:pPr>
              <w:jc w:val="center"/>
              <w:rPr>
                <w:rFonts w:ascii="Verdana" w:hAnsi="Verdana"/>
                <w:b/>
                <w:bCs/>
                <w:color w:val="000000"/>
                <w:sz w:val="16"/>
                <w:szCs w:val="16"/>
              </w:rPr>
            </w:pPr>
          </w:p>
        </w:tc>
        <w:tc>
          <w:tcPr>
            <w:tcW w:w="1417" w:type="dxa"/>
            <w:tcBorders>
              <w:top w:val="nil"/>
              <w:left w:val="nil"/>
              <w:right w:val="nil"/>
            </w:tcBorders>
          </w:tcPr>
          <w:p w14:paraId="3409ADC0" w14:textId="77777777" w:rsidR="000104AB" w:rsidRDefault="00DC27B4" w:rsidP="00A60164">
            <w:pPr>
              <w:jc w:val="center"/>
              <w:rPr>
                <w:rFonts w:ascii="Verdana" w:hAnsi="Verdana"/>
                <w:b/>
                <w:bCs/>
                <w:color w:val="000000"/>
                <w:sz w:val="16"/>
                <w:szCs w:val="16"/>
              </w:rPr>
            </w:pPr>
            <w:r>
              <w:rPr>
                <w:rFonts w:ascii="Verdana" w:hAnsi="Verdana"/>
                <w:b/>
                <w:bCs/>
                <w:color w:val="000000"/>
                <w:sz w:val="16"/>
                <w:szCs w:val="16"/>
              </w:rPr>
              <w:t>30.11.2018</w:t>
            </w:r>
          </w:p>
        </w:tc>
      </w:tr>
      <w:tr w:rsidR="000104AB" w:rsidRPr="00BA2AFD" w14:paraId="46DBB98A" w14:textId="77777777" w:rsidTr="0026781A">
        <w:trPr>
          <w:cantSplit/>
          <w:trHeight w:val="253"/>
        </w:trPr>
        <w:tc>
          <w:tcPr>
            <w:tcW w:w="3231" w:type="dxa"/>
            <w:tcBorders>
              <w:top w:val="nil"/>
              <w:left w:val="nil"/>
              <w:bottom w:val="nil"/>
              <w:right w:val="nil"/>
            </w:tcBorders>
            <w:shd w:val="clear" w:color="000000" w:fill="FFFFFF"/>
            <w:noWrap/>
            <w:vAlign w:val="bottom"/>
          </w:tcPr>
          <w:p w14:paraId="36A49344" w14:textId="77777777" w:rsidR="000104AB" w:rsidRPr="00BA2AFD" w:rsidRDefault="000104AB" w:rsidP="00A60164">
            <w:pPr>
              <w:rPr>
                <w:rFonts w:ascii="Verdana" w:hAnsi="Verdana"/>
                <w:b/>
                <w:bCs/>
                <w:sz w:val="16"/>
                <w:szCs w:val="16"/>
              </w:rPr>
            </w:pPr>
            <w:r w:rsidRPr="00BA2AFD">
              <w:rPr>
                <w:rFonts w:ascii="Verdana" w:hAnsi="Verdana"/>
                <w:b/>
                <w:bCs/>
                <w:sz w:val="16"/>
                <w:szCs w:val="16"/>
              </w:rPr>
              <w:t>Operaciones que continúan</w:t>
            </w:r>
          </w:p>
        </w:tc>
        <w:tc>
          <w:tcPr>
            <w:tcW w:w="575" w:type="dxa"/>
            <w:tcBorders>
              <w:top w:val="nil"/>
              <w:left w:val="nil"/>
              <w:right w:val="nil"/>
            </w:tcBorders>
          </w:tcPr>
          <w:p w14:paraId="62B26AF2" w14:textId="77777777" w:rsidR="000104AB" w:rsidRPr="00BA2AFD" w:rsidRDefault="000104AB" w:rsidP="00A60164">
            <w:pPr>
              <w:jc w:val="center"/>
              <w:rPr>
                <w:rFonts w:ascii="Verdana" w:hAnsi="Verdana"/>
                <w:bCs/>
                <w:color w:val="000000"/>
                <w:sz w:val="16"/>
                <w:szCs w:val="16"/>
              </w:rPr>
            </w:pPr>
          </w:p>
        </w:tc>
        <w:tc>
          <w:tcPr>
            <w:tcW w:w="1417" w:type="dxa"/>
            <w:tcBorders>
              <w:top w:val="nil"/>
              <w:left w:val="nil"/>
              <w:right w:val="nil"/>
            </w:tcBorders>
          </w:tcPr>
          <w:p w14:paraId="71BDBE8C" w14:textId="77777777" w:rsidR="000104AB" w:rsidRPr="00BA2AFD" w:rsidRDefault="000104AB" w:rsidP="00A60164">
            <w:pPr>
              <w:jc w:val="right"/>
              <w:rPr>
                <w:rFonts w:ascii="Verdana" w:hAnsi="Verdana"/>
                <w:bCs/>
                <w:color w:val="000000"/>
                <w:sz w:val="16"/>
                <w:szCs w:val="16"/>
              </w:rPr>
            </w:pPr>
          </w:p>
        </w:tc>
        <w:tc>
          <w:tcPr>
            <w:tcW w:w="283" w:type="dxa"/>
            <w:tcBorders>
              <w:top w:val="nil"/>
              <w:left w:val="nil"/>
              <w:right w:val="nil"/>
            </w:tcBorders>
          </w:tcPr>
          <w:p w14:paraId="1743EBA3" w14:textId="77777777" w:rsidR="000104AB" w:rsidRPr="00BA2AFD" w:rsidRDefault="000104AB" w:rsidP="00A60164">
            <w:pPr>
              <w:jc w:val="right"/>
              <w:rPr>
                <w:rFonts w:ascii="Verdana" w:hAnsi="Verdana"/>
                <w:bCs/>
                <w:color w:val="000000"/>
                <w:sz w:val="16"/>
                <w:szCs w:val="16"/>
              </w:rPr>
            </w:pPr>
          </w:p>
        </w:tc>
        <w:tc>
          <w:tcPr>
            <w:tcW w:w="1417" w:type="dxa"/>
            <w:tcBorders>
              <w:top w:val="nil"/>
              <w:left w:val="nil"/>
              <w:right w:val="nil"/>
            </w:tcBorders>
            <w:shd w:val="clear" w:color="auto" w:fill="auto"/>
          </w:tcPr>
          <w:p w14:paraId="23B3798C" w14:textId="77777777" w:rsidR="000104AB" w:rsidRPr="00BA2AFD" w:rsidRDefault="000104AB" w:rsidP="00A60164">
            <w:pPr>
              <w:jc w:val="right"/>
              <w:rPr>
                <w:rFonts w:ascii="Verdana" w:hAnsi="Verdana"/>
                <w:bCs/>
                <w:color w:val="000000"/>
                <w:sz w:val="16"/>
                <w:szCs w:val="16"/>
              </w:rPr>
            </w:pPr>
          </w:p>
        </w:tc>
        <w:tc>
          <w:tcPr>
            <w:tcW w:w="283" w:type="dxa"/>
            <w:tcBorders>
              <w:top w:val="nil"/>
              <w:left w:val="nil"/>
              <w:right w:val="nil"/>
            </w:tcBorders>
          </w:tcPr>
          <w:p w14:paraId="374AC594" w14:textId="77777777" w:rsidR="000104AB" w:rsidRPr="00BA2AFD" w:rsidRDefault="000104AB" w:rsidP="00A60164">
            <w:pPr>
              <w:jc w:val="right"/>
              <w:rPr>
                <w:rFonts w:ascii="Verdana" w:hAnsi="Verdana"/>
                <w:bCs/>
                <w:color w:val="000000"/>
                <w:sz w:val="16"/>
                <w:szCs w:val="16"/>
              </w:rPr>
            </w:pPr>
          </w:p>
        </w:tc>
        <w:tc>
          <w:tcPr>
            <w:tcW w:w="1417" w:type="dxa"/>
            <w:tcBorders>
              <w:top w:val="nil"/>
              <w:left w:val="nil"/>
              <w:right w:val="nil"/>
            </w:tcBorders>
          </w:tcPr>
          <w:p w14:paraId="4A8A90D0" w14:textId="77777777" w:rsidR="000104AB" w:rsidRPr="00BA2AFD" w:rsidRDefault="000104AB" w:rsidP="00A60164">
            <w:pPr>
              <w:jc w:val="right"/>
              <w:rPr>
                <w:rFonts w:ascii="Verdana" w:hAnsi="Verdana"/>
                <w:bCs/>
                <w:color w:val="000000"/>
                <w:sz w:val="16"/>
                <w:szCs w:val="16"/>
              </w:rPr>
            </w:pPr>
          </w:p>
        </w:tc>
        <w:tc>
          <w:tcPr>
            <w:tcW w:w="283" w:type="dxa"/>
            <w:tcBorders>
              <w:top w:val="nil"/>
              <w:left w:val="nil"/>
              <w:right w:val="nil"/>
            </w:tcBorders>
          </w:tcPr>
          <w:p w14:paraId="40E2516E" w14:textId="77777777" w:rsidR="000104AB" w:rsidRPr="00BA2AFD" w:rsidRDefault="000104AB" w:rsidP="00A60164">
            <w:pPr>
              <w:jc w:val="right"/>
              <w:rPr>
                <w:rFonts w:ascii="Verdana" w:hAnsi="Verdana"/>
                <w:bCs/>
                <w:color w:val="000000"/>
                <w:sz w:val="16"/>
                <w:szCs w:val="16"/>
              </w:rPr>
            </w:pPr>
          </w:p>
        </w:tc>
        <w:tc>
          <w:tcPr>
            <w:tcW w:w="1417" w:type="dxa"/>
            <w:tcBorders>
              <w:top w:val="nil"/>
              <w:left w:val="nil"/>
              <w:right w:val="nil"/>
            </w:tcBorders>
          </w:tcPr>
          <w:p w14:paraId="455AC8F2" w14:textId="77777777" w:rsidR="000104AB" w:rsidRPr="00BA2AFD" w:rsidRDefault="000104AB" w:rsidP="00A60164">
            <w:pPr>
              <w:jc w:val="right"/>
              <w:rPr>
                <w:rFonts w:ascii="Verdana" w:hAnsi="Verdana"/>
                <w:bCs/>
                <w:color w:val="000000"/>
                <w:sz w:val="16"/>
                <w:szCs w:val="16"/>
              </w:rPr>
            </w:pPr>
          </w:p>
        </w:tc>
      </w:tr>
      <w:tr w:rsidR="000104AB" w:rsidRPr="00BA2AFD" w14:paraId="0B8347D8" w14:textId="77777777" w:rsidTr="00BB5685">
        <w:trPr>
          <w:cantSplit/>
          <w:trHeight w:val="253"/>
        </w:trPr>
        <w:tc>
          <w:tcPr>
            <w:tcW w:w="3231" w:type="dxa"/>
            <w:tcBorders>
              <w:top w:val="nil"/>
              <w:left w:val="nil"/>
              <w:bottom w:val="nil"/>
              <w:right w:val="nil"/>
            </w:tcBorders>
            <w:shd w:val="clear" w:color="auto" w:fill="auto"/>
            <w:noWrap/>
            <w:vAlign w:val="bottom"/>
            <w:hideMark/>
          </w:tcPr>
          <w:p w14:paraId="7669C3DD" w14:textId="77777777" w:rsidR="000104AB" w:rsidRPr="00BA2AFD" w:rsidRDefault="000104AB" w:rsidP="00A60164">
            <w:pPr>
              <w:rPr>
                <w:rFonts w:ascii="Verdana" w:hAnsi="Verdana"/>
                <w:color w:val="000000"/>
                <w:sz w:val="16"/>
                <w:szCs w:val="16"/>
              </w:rPr>
            </w:pPr>
            <w:r w:rsidRPr="00BA2AFD">
              <w:rPr>
                <w:rFonts w:ascii="Verdana" w:hAnsi="Verdana"/>
                <w:color w:val="000000"/>
                <w:sz w:val="16"/>
                <w:szCs w:val="16"/>
              </w:rPr>
              <w:t>Ingresos de actividades ordinarias</w:t>
            </w:r>
          </w:p>
        </w:tc>
        <w:tc>
          <w:tcPr>
            <w:tcW w:w="575" w:type="dxa"/>
            <w:tcBorders>
              <w:top w:val="nil"/>
              <w:left w:val="nil"/>
              <w:bottom w:val="nil"/>
              <w:right w:val="nil"/>
            </w:tcBorders>
            <w:vAlign w:val="bottom"/>
          </w:tcPr>
          <w:p w14:paraId="528BE23B" w14:textId="77777777" w:rsidR="000104AB" w:rsidRPr="00BA2AFD" w:rsidRDefault="000104AB" w:rsidP="00A60164">
            <w:pPr>
              <w:jc w:val="center"/>
              <w:rPr>
                <w:rFonts w:ascii="Verdana" w:hAnsi="Verdana"/>
                <w:bCs/>
                <w:color w:val="000000"/>
                <w:sz w:val="16"/>
                <w:szCs w:val="16"/>
              </w:rPr>
            </w:pPr>
            <w:r>
              <w:rPr>
                <w:rFonts w:ascii="Verdana" w:hAnsi="Verdana"/>
                <w:bCs/>
                <w:color w:val="000000"/>
                <w:sz w:val="16"/>
                <w:szCs w:val="16"/>
              </w:rPr>
              <w:t>3</w:t>
            </w:r>
          </w:p>
        </w:tc>
        <w:tc>
          <w:tcPr>
            <w:tcW w:w="1417" w:type="dxa"/>
            <w:tcBorders>
              <w:top w:val="nil"/>
              <w:left w:val="nil"/>
              <w:bottom w:val="nil"/>
              <w:right w:val="nil"/>
            </w:tcBorders>
            <w:shd w:val="clear" w:color="auto" w:fill="auto"/>
            <w:vAlign w:val="bottom"/>
          </w:tcPr>
          <w:p w14:paraId="5B72CF78" w14:textId="77777777" w:rsidR="000104AB" w:rsidRPr="00BE32B9" w:rsidRDefault="00BF42B2" w:rsidP="00BF42B2">
            <w:pPr>
              <w:jc w:val="right"/>
              <w:rPr>
                <w:rFonts w:ascii="Verdana" w:hAnsi="Verdana" w:cs="Calibri"/>
                <w:sz w:val="16"/>
                <w:szCs w:val="16"/>
                <w:lang w:eastAsia="es-AR"/>
              </w:rPr>
            </w:pPr>
            <w:r w:rsidRPr="00BE32B9">
              <w:rPr>
                <w:rFonts w:ascii="Verdana" w:hAnsi="Verdana" w:cs="Calibri"/>
                <w:sz w:val="16"/>
                <w:szCs w:val="16"/>
                <w:lang w:eastAsia="es-AR"/>
              </w:rPr>
              <w:t>1.219.224</w:t>
            </w:r>
          </w:p>
        </w:tc>
        <w:tc>
          <w:tcPr>
            <w:tcW w:w="283" w:type="dxa"/>
            <w:tcBorders>
              <w:top w:val="nil"/>
              <w:left w:val="nil"/>
              <w:bottom w:val="nil"/>
              <w:right w:val="nil"/>
            </w:tcBorders>
            <w:shd w:val="clear" w:color="auto" w:fill="auto"/>
            <w:vAlign w:val="bottom"/>
          </w:tcPr>
          <w:p w14:paraId="5E8E06DC" w14:textId="77777777" w:rsidR="000104AB" w:rsidRPr="00BE32B9" w:rsidRDefault="000104AB" w:rsidP="00A60164">
            <w:pPr>
              <w:ind w:firstLineChars="100" w:firstLine="160"/>
              <w:jc w:val="right"/>
              <w:rPr>
                <w:rFonts w:ascii="Verdana" w:hAnsi="Verdana" w:cs="Calibri"/>
                <w:sz w:val="16"/>
                <w:szCs w:val="16"/>
              </w:rPr>
            </w:pPr>
          </w:p>
        </w:tc>
        <w:tc>
          <w:tcPr>
            <w:tcW w:w="1417" w:type="dxa"/>
            <w:tcBorders>
              <w:top w:val="nil"/>
              <w:bottom w:val="nil"/>
            </w:tcBorders>
            <w:shd w:val="clear" w:color="auto" w:fill="auto"/>
            <w:vAlign w:val="bottom"/>
          </w:tcPr>
          <w:p w14:paraId="09A9FEB7" w14:textId="77777777" w:rsidR="000104AB" w:rsidRPr="00BE32B9" w:rsidRDefault="0018014F" w:rsidP="007E352F">
            <w:pPr>
              <w:ind w:firstLineChars="100" w:firstLine="160"/>
              <w:jc w:val="right"/>
              <w:rPr>
                <w:rFonts w:ascii="Verdana" w:hAnsi="Verdana" w:cs="Calibri"/>
                <w:sz w:val="16"/>
                <w:szCs w:val="16"/>
                <w:lang w:eastAsia="es-AR"/>
              </w:rPr>
            </w:pPr>
            <w:r>
              <w:rPr>
                <w:rFonts w:ascii="Verdana" w:hAnsi="Verdana" w:cs="Calibri"/>
                <w:sz w:val="16"/>
                <w:szCs w:val="16"/>
                <w:lang w:eastAsia="es-AR"/>
              </w:rPr>
              <w:t>771.</w:t>
            </w:r>
            <w:r w:rsidR="007E352F">
              <w:rPr>
                <w:rFonts w:ascii="Verdana" w:hAnsi="Verdana" w:cs="Calibri"/>
                <w:sz w:val="16"/>
                <w:szCs w:val="16"/>
                <w:lang w:eastAsia="es-AR"/>
              </w:rPr>
              <w:t>9</w:t>
            </w:r>
            <w:r w:rsidR="006E7728" w:rsidRPr="00BE32B9">
              <w:rPr>
                <w:rFonts w:ascii="Verdana" w:hAnsi="Verdana" w:cs="Calibri"/>
                <w:sz w:val="16"/>
                <w:szCs w:val="16"/>
                <w:lang w:eastAsia="es-AR"/>
              </w:rPr>
              <w:t>6</w:t>
            </w:r>
            <w:r w:rsidR="007E352F">
              <w:rPr>
                <w:rFonts w:ascii="Verdana" w:hAnsi="Verdana" w:cs="Calibri"/>
                <w:sz w:val="16"/>
                <w:szCs w:val="16"/>
                <w:lang w:eastAsia="es-AR"/>
              </w:rPr>
              <w:t>6</w:t>
            </w:r>
          </w:p>
        </w:tc>
        <w:tc>
          <w:tcPr>
            <w:tcW w:w="283" w:type="dxa"/>
            <w:tcBorders>
              <w:top w:val="nil"/>
              <w:bottom w:val="nil"/>
            </w:tcBorders>
            <w:shd w:val="clear" w:color="auto" w:fill="auto"/>
          </w:tcPr>
          <w:p w14:paraId="599D6F52" w14:textId="77777777" w:rsidR="000104AB" w:rsidRPr="00BE32B9" w:rsidRDefault="000104AB" w:rsidP="00A60164">
            <w:pPr>
              <w:ind w:firstLineChars="100" w:firstLine="160"/>
              <w:jc w:val="right"/>
              <w:rPr>
                <w:rFonts w:ascii="Verdana" w:hAnsi="Verdana" w:cs="Calibri"/>
                <w:sz w:val="16"/>
                <w:szCs w:val="16"/>
                <w:lang w:eastAsia="es-AR"/>
              </w:rPr>
            </w:pPr>
          </w:p>
        </w:tc>
        <w:tc>
          <w:tcPr>
            <w:tcW w:w="1417" w:type="dxa"/>
            <w:tcBorders>
              <w:top w:val="nil"/>
              <w:bottom w:val="nil"/>
            </w:tcBorders>
            <w:shd w:val="clear" w:color="auto" w:fill="auto"/>
            <w:vAlign w:val="bottom"/>
          </w:tcPr>
          <w:p w14:paraId="07C48984" w14:textId="77777777" w:rsidR="000104AB" w:rsidRPr="00BE32B9" w:rsidRDefault="00A63D2D" w:rsidP="009021D2">
            <w:pPr>
              <w:ind w:firstLineChars="100" w:firstLine="160"/>
              <w:jc w:val="right"/>
              <w:rPr>
                <w:rFonts w:ascii="Verdana" w:hAnsi="Verdana" w:cs="Calibri"/>
                <w:sz w:val="16"/>
                <w:szCs w:val="16"/>
                <w:lang w:eastAsia="es-AR"/>
              </w:rPr>
            </w:pPr>
            <w:r w:rsidRPr="00BE32B9">
              <w:rPr>
                <w:rFonts w:ascii="Verdana" w:hAnsi="Verdana" w:cs="Calibri"/>
                <w:sz w:val="16"/>
                <w:szCs w:val="16"/>
                <w:lang w:eastAsia="es-AR"/>
              </w:rPr>
              <w:t>677.971</w:t>
            </w:r>
          </w:p>
        </w:tc>
        <w:tc>
          <w:tcPr>
            <w:tcW w:w="283" w:type="dxa"/>
            <w:tcBorders>
              <w:top w:val="nil"/>
              <w:bottom w:val="nil"/>
            </w:tcBorders>
            <w:shd w:val="clear" w:color="auto" w:fill="auto"/>
            <w:vAlign w:val="bottom"/>
          </w:tcPr>
          <w:p w14:paraId="19DC2F93" w14:textId="77777777" w:rsidR="000104AB" w:rsidRPr="00BE32B9" w:rsidRDefault="000104AB" w:rsidP="009021D2">
            <w:pPr>
              <w:ind w:firstLineChars="100" w:firstLine="160"/>
              <w:jc w:val="right"/>
              <w:rPr>
                <w:rFonts w:ascii="Verdana" w:hAnsi="Verdana" w:cs="Calibri"/>
                <w:sz w:val="16"/>
                <w:szCs w:val="16"/>
                <w:lang w:eastAsia="es-AR"/>
              </w:rPr>
            </w:pPr>
          </w:p>
        </w:tc>
        <w:tc>
          <w:tcPr>
            <w:tcW w:w="1417" w:type="dxa"/>
            <w:tcBorders>
              <w:top w:val="nil"/>
              <w:bottom w:val="nil"/>
            </w:tcBorders>
            <w:shd w:val="clear" w:color="auto" w:fill="auto"/>
            <w:vAlign w:val="bottom"/>
          </w:tcPr>
          <w:p w14:paraId="2F19CABC" w14:textId="77777777" w:rsidR="000104AB" w:rsidRPr="00BE32B9" w:rsidRDefault="00BE32B9" w:rsidP="009021D2">
            <w:pPr>
              <w:ind w:firstLineChars="100" w:firstLine="160"/>
              <w:jc w:val="right"/>
              <w:rPr>
                <w:rFonts w:ascii="Verdana" w:hAnsi="Verdana" w:cs="Calibri"/>
                <w:sz w:val="16"/>
                <w:szCs w:val="16"/>
                <w:lang w:eastAsia="es-AR"/>
              </w:rPr>
            </w:pPr>
            <w:r w:rsidRPr="00BE32B9">
              <w:rPr>
                <w:rFonts w:ascii="Verdana" w:hAnsi="Verdana" w:cs="Calibri"/>
                <w:sz w:val="16"/>
                <w:szCs w:val="16"/>
                <w:lang w:eastAsia="es-AR"/>
              </w:rPr>
              <w:t>235.01</w:t>
            </w:r>
            <w:r w:rsidR="009A3D6A">
              <w:rPr>
                <w:rFonts w:ascii="Verdana" w:hAnsi="Verdana" w:cs="Calibri"/>
                <w:sz w:val="16"/>
                <w:szCs w:val="16"/>
                <w:lang w:eastAsia="es-AR"/>
              </w:rPr>
              <w:t>8</w:t>
            </w:r>
          </w:p>
        </w:tc>
      </w:tr>
      <w:tr w:rsidR="000104AB" w:rsidRPr="00BA2AFD" w14:paraId="2BB7609F" w14:textId="77777777" w:rsidTr="00BB5685">
        <w:trPr>
          <w:cantSplit/>
          <w:trHeight w:val="253"/>
        </w:trPr>
        <w:tc>
          <w:tcPr>
            <w:tcW w:w="3231" w:type="dxa"/>
            <w:tcBorders>
              <w:top w:val="nil"/>
              <w:left w:val="nil"/>
              <w:bottom w:val="nil"/>
              <w:right w:val="nil"/>
            </w:tcBorders>
            <w:shd w:val="clear" w:color="auto" w:fill="auto"/>
            <w:noWrap/>
            <w:vAlign w:val="bottom"/>
            <w:hideMark/>
          </w:tcPr>
          <w:p w14:paraId="4667F020" w14:textId="77777777" w:rsidR="000104AB" w:rsidRPr="00BA2AFD" w:rsidRDefault="000104AB" w:rsidP="00A60164">
            <w:pPr>
              <w:rPr>
                <w:rFonts w:ascii="Verdana" w:hAnsi="Verdana"/>
                <w:color w:val="000000"/>
                <w:sz w:val="16"/>
                <w:szCs w:val="16"/>
              </w:rPr>
            </w:pPr>
            <w:r w:rsidRPr="00BA2AFD">
              <w:rPr>
                <w:rFonts w:ascii="Verdana" w:hAnsi="Verdana"/>
                <w:color w:val="000000"/>
                <w:sz w:val="16"/>
                <w:szCs w:val="16"/>
              </w:rPr>
              <w:t>Costo de ventas de bienes y servicios</w:t>
            </w:r>
          </w:p>
        </w:tc>
        <w:tc>
          <w:tcPr>
            <w:tcW w:w="575" w:type="dxa"/>
            <w:tcBorders>
              <w:top w:val="nil"/>
              <w:left w:val="nil"/>
              <w:right w:val="nil"/>
            </w:tcBorders>
            <w:vAlign w:val="bottom"/>
          </w:tcPr>
          <w:p w14:paraId="1C73E07B" w14:textId="77777777" w:rsidR="000104AB" w:rsidRPr="00BA2AFD" w:rsidRDefault="000104AB" w:rsidP="00A60164">
            <w:pPr>
              <w:jc w:val="center"/>
              <w:rPr>
                <w:rFonts w:ascii="Verdana" w:hAnsi="Verdana"/>
                <w:bCs/>
                <w:color w:val="000000"/>
                <w:sz w:val="16"/>
                <w:szCs w:val="16"/>
              </w:rPr>
            </w:pPr>
            <w:r>
              <w:rPr>
                <w:rFonts w:ascii="Verdana" w:hAnsi="Verdana"/>
                <w:bCs/>
                <w:color w:val="000000"/>
                <w:sz w:val="16"/>
                <w:szCs w:val="16"/>
              </w:rPr>
              <w:t>4</w:t>
            </w:r>
          </w:p>
        </w:tc>
        <w:tc>
          <w:tcPr>
            <w:tcW w:w="1417" w:type="dxa"/>
            <w:tcBorders>
              <w:top w:val="nil"/>
              <w:left w:val="nil"/>
              <w:bottom w:val="single" w:sz="4" w:space="0" w:color="auto"/>
              <w:right w:val="nil"/>
            </w:tcBorders>
            <w:shd w:val="clear" w:color="auto" w:fill="auto"/>
            <w:vAlign w:val="bottom"/>
          </w:tcPr>
          <w:p w14:paraId="247794E5" w14:textId="77777777" w:rsidR="000104AB" w:rsidRPr="00BE32B9" w:rsidRDefault="00200E83" w:rsidP="0018014F">
            <w:pPr>
              <w:jc w:val="right"/>
              <w:rPr>
                <w:rFonts w:ascii="Verdana" w:hAnsi="Verdana" w:cs="Calibri"/>
                <w:sz w:val="16"/>
                <w:szCs w:val="16"/>
                <w:lang w:eastAsia="es-AR"/>
              </w:rPr>
            </w:pPr>
            <w:r>
              <w:rPr>
                <w:rFonts w:ascii="Verdana" w:hAnsi="Verdana" w:cs="Calibri"/>
                <w:sz w:val="16"/>
                <w:szCs w:val="16"/>
                <w:lang w:eastAsia="es-AR"/>
              </w:rPr>
              <w:t>(</w:t>
            </w:r>
            <w:r w:rsidR="0018014F">
              <w:rPr>
                <w:rFonts w:ascii="Verdana" w:hAnsi="Verdana" w:cs="Calibri"/>
                <w:sz w:val="16"/>
                <w:szCs w:val="16"/>
                <w:lang w:eastAsia="es-AR"/>
              </w:rPr>
              <w:t>957.267</w:t>
            </w:r>
            <w:r w:rsidR="00BF42B2" w:rsidRPr="00BE32B9">
              <w:rPr>
                <w:rFonts w:ascii="Verdana" w:hAnsi="Verdana" w:cs="Calibri"/>
                <w:sz w:val="16"/>
                <w:szCs w:val="16"/>
                <w:lang w:eastAsia="es-AR"/>
              </w:rPr>
              <w:t>)</w:t>
            </w:r>
          </w:p>
        </w:tc>
        <w:tc>
          <w:tcPr>
            <w:tcW w:w="283" w:type="dxa"/>
            <w:tcBorders>
              <w:top w:val="nil"/>
              <w:left w:val="nil"/>
              <w:right w:val="nil"/>
            </w:tcBorders>
            <w:shd w:val="clear" w:color="auto" w:fill="auto"/>
            <w:vAlign w:val="bottom"/>
          </w:tcPr>
          <w:p w14:paraId="1A97D03D" w14:textId="77777777" w:rsidR="000104AB" w:rsidRPr="00BE32B9" w:rsidRDefault="000104AB" w:rsidP="00A60164">
            <w:pPr>
              <w:ind w:firstLineChars="100" w:firstLine="160"/>
              <w:jc w:val="right"/>
              <w:rPr>
                <w:rFonts w:ascii="Verdana" w:hAnsi="Verdana" w:cs="Calibri"/>
                <w:sz w:val="16"/>
                <w:szCs w:val="16"/>
              </w:rPr>
            </w:pPr>
          </w:p>
        </w:tc>
        <w:tc>
          <w:tcPr>
            <w:tcW w:w="1417" w:type="dxa"/>
            <w:tcBorders>
              <w:top w:val="nil"/>
              <w:bottom w:val="single" w:sz="4" w:space="0" w:color="auto"/>
            </w:tcBorders>
            <w:shd w:val="clear" w:color="auto" w:fill="auto"/>
            <w:vAlign w:val="bottom"/>
          </w:tcPr>
          <w:p w14:paraId="4D1C6CBB" w14:textId="77777777" w:rsidR="000104AB" w:rsidRPr="00BE32B9" w:rsidRDefault="003A5FDE" w:rsidP="006E7728">
            <w:pPr>
              <w:ind w:firstLineChars="100" w:firstLine="160"/>
              <w:jc w:val="right"/>
              <w:rPr>
                <w:rFonts w:ascii="Verdana" w:hAnsi="Verdana" w:cs="Calibri"/>
                <w:sz w:val="16"/>
                <w:szCs w:val="16"/>
                <w:lang w:eastAsia="es-AR"/>
              </w:rPr>
            </w:pPr>
            <w:r w:rsidRPr="00BE32B9">
              <w:rPr>
                <w:rFonts w:ascii="Verdana" w:hAnsi="Verdana" w:cs="Calibri"/>
                <w:sz w:val="16"/>
                <w:szCs w:val="16"/>
                <w:lang w:eastAsia="es-AR"/>
              </w:rPr>
              <w:t>(</w:t>
            </w:r>
            <w:r w:rsidR="001868C7">
              <w:rPr>
                <w:rFonts w:ascii="Verdana" w:hAnsi="Verdana" w:cs="Calibri"/>
                <w:sz w:val="16"/>
                <w:szCs w:val="16"/>
                <w:lang w:eastAsia="es-AR"/>
              </w:rPr>
              <w:t>646.756</w:t>
            </w:r>
            <w:r w:rsidR="00BF42B2" w:rsidRPr="00BE32B9">
              <w:rPr>
                <w:rFonts w:ascii="Verdana" w:hAnsi="Verdana" w:cs="Calibri"/>
                <w:sz w:val="16"/>
                <w:szCs w:val="16"/>
                <w:lang w:eastAsia="es-AR"/>
              </w:rPr>
              <w:t>)</w:t>
            </w:r>
          </w:p>
        </w:tc>
        <w:tc>
          <w:tcPr>
            <w:tcW w:w="283" w:type="dxa"/>
            <w:tcBorders>
              <w:top w:val="nil"/>
            </w:tcBorders>
            <w:shd w:val="clear" w:color="auto" w:fill="auto"/>
          </w:tcPr>
          <w:p w14:paraId="56842117" w14:textId="77777777" w:rsidR="000104AB" w:rsidRPr="00BE32B9" w:rsidRDefault="000104AB" w:rsidP="00A60164">
            <w:pPr>
              <w:ind w:firstLineChars="100" w:firstLine="160"/>
              <w:jc w:val="right"/>
              <w:rPr>
                <w:rFonts w:ascii="Verdana" w:hAnsi="Verdana" w:cs="Calibri"/>
                <w:sz w:val="16"/>
                <w:szCs w:val="16"/>
                <w:lang w:eastAsia="es-AR"/>
              </w:rPr>
            </w:pPr>
          </w:p>
        </w:tc>
        <w:tc>
          <w:tcPr>
            <w:tcW w:w="1417" w:type="dxa"/>
            <w:tcBorders>
              <w:top w:val="nil"/>
              <w:bottom w:val="single" w:sz="4" w:space="0" w:color="auto"/>
            </w:tcBorders>
            <w:shd w:val="clear" w:color="auto" w:fill="auto"/>
            <w:vAlign w:val="bottom"/>
          </w:tcPr>
          <w:p w14:paraId="25F6636C" w14:textId="77777777" w:rsidR="000104AB" w:rsidRPr="00BE32B9" w:rsidRDefault="009A3D6A" w:rsidP="009A3D6A">
            <w:pPr>
              <w:ind w:firstLineChars="100" w:firstLine="160"/>
              <w:jc w:val="right"/>
              <w:rPr>
                <w:rFonts w:ascii="Verdana" w:hAnsi="Verdana" w:cs="Calibri"/>
                <w:sz w:val="16"/>
                <w:szCs w:val="16"/>
                <w:lang w:eastAsia="es-AR"/>
              </w:rPr>
            </w:pPr>
            <w:r>
              <w:rPr>
                <w:rFonts w:ascii="Verdana" w:hAnsi="Verdana" w:cs="Calibri"/>
                <w:sz w:val="16"/>
                <w:szCs w:val="16"/>
                <w:lang w:eastAsia="es-AR"/>
              </w:rPr>
              <w:t>(616</w:t>
            </w:r>
            <w:r w:rsidR="009021D2" w:rsidRPr="00BE32B9">
              <w:rPr>
                <w:rFonts w:ascii="Verdana" w:hAnsi="Verdana" w:cs="Calibri"/>
                <w:sz w:val="16"/>
                <w:szCs w:val="16"/>
                <w:lang w:eastAsia="es-AR"/>
              </w:rPr>
              <w:t>.0</w:t>
            </w:r>
            <w:r>
              <w:rPr>
                <w:rFonts w:ascii="Verdana" w:hAnsi="Verdana" w:cs="Calibri"/>
                <w:sz w:val="16"/>
                <w:szCs w:val="16"/>
                <w:lang w:eastAsia="es-AR"/>
              </w:rPr>
              <w:t>43</w:t>
            </w:r>
            <w:r w:rsidR="00A63D2D" w:rsidRPr="00BE32B9">
              <w:rPr>
                <w:rFonts w:ascii="Verdana" w:hAnsi="Verdana" w:cs="Calibri"/>
                <w:sz w:val="16"/>
                <w:szCs w:val="16"/>
                <w:lang w:eastAsia="es-AR"/>
              </w:rPr>
              <w:t>)</w:t>
            </w:r>
          </w:p>
        </w:tc>
        <w:tc>
          <w:tcPr>
            <w:tcW w:w="283" w:type="dxa"/>
            <w:tcBorders>
              <w:top w:val="nil"/>
            </w:tcBorders>
            <w:shd w:val="clear" w:color="auto" w:fill="auto"/>
            <w:vAlign w:val="bottom"/>
          </w:tcPr>
          <w:p w14:paraId="7850E792" w14:textId="77777777" w:rsidR="000104AB" w:rsidRPr="00BE32B9" w:rsidRDefault="000104AB" w:rsidP="00A63D2D">
            <w:pPr>
              <w:ind w:firstLineChars="100" w:firstLine="160"/>
              <w:jc w:val="right"/>
              <w:rPr>
                <w:rFonts w:ascii="Verdana" w:hAnsi="Verdana" w:cs="Calibri"/>
                <w:sz w:val="16"/>
                <w:szCs w:val="16"/>
                <w:lang w:eastAsia="es-AR"/>
              </w:rPr>
            </w:pPr>
          </w:p>
        </w:tc>
        <w:tc>
          <w:tcPr>
            <w:tcW w:w="1417" w:type="dxa"/>
            <w:tcBorders>
              <w:top w:val="nil"/>
              <w:bottom w:val="single" w:sz="4" w:space="0" w:color="auto"/>
            </w:tcBorders>
            <w:shd w:val="clear" w:color="auto" w:fill="auto"/>
            <w:vAlign w:val="bottom"/>
          </w:tcPr>
          <w:p w14:paraId="52D0B4DD" w14:textId="77777777" w:rsidR="000104AB" w:rsidRPr="00BE32B9" w:rsidRDefault="009A3D6A" w:rsidP="00A63D2D">
            <w:pPr>
              <w:ind w:firstLineChars="100" w:firstLine="160"/>
              <w:jc w:val="right"/>
              <w:rPr>
                <w:rFonts w:ascii="Verdana" w:hAnsi="Verdana" w:cs="Calibri"/>
                <w:sz w:val="16"/>
                <w:szCs w:val="16"/>
                <w:lang w:eastAsia="es-AR"/>
              </w:rPr>
            </w:pPr>
            <w:r>
              <w:rPr>
                <w:rFonts w:ascii="Verdana" w:hAnsi="Verdana" w:cs="Calibri"/>
                <w:sz w:val="16"/>
                <w:szCs w:val="16"/>
                <w:lang w:eastAsia="es-AR"/>
              </w:rPr>
              <w:t>(394.856</w:t>
            </w:r>
            <w:r w:rsidR="00A63D2D" w:rsidRPr="00BE32B9">
              <w:rPr>
                <w:rFonts w:ascii="Verdana" w:hAnsi="Verdana" w:cs="Calibri"/>
                <w:sz w:val="16"/>
                <w:szCs w:val="16"/>
                <w:lang w:eastAsia="es-AR"/>
              </w:rPr>
              <w:t>)</w:t>
            </w:r>
          </w:p>
        </w:tc>
      </w:tr>
      <w:tr w:rsidR="000104AB" w:rsidRPr="00BA2AFD" w14:paraId="1A535055" w14:textId="77777777" w:rsidTr="00BB5685">
        <w:trPr>
          <w:cantSplit/>
          <w:trHeight w:val="253"/>
        </w:trPr>
        <w:tc>
          <w:tcPr>
            <w:tcW w:w="3231" w:type="dxa"/>
            <w:tcBorders>
              <w:top w:val="nil"/>
              <w:left w:val="nil"/>
              <w:bottom w:val="nil"/>
              <w:right w:val="nil"/>
            </w:tcBorders>
            <w:shd w:val="clear" w:color="auto" w:fill="auto"/>
            <w:noWrap/>
            <w:vAlign w:val="bottom"/>
          </w:tcPr>
          <w:p w14:paraId="3502818A" w14:textId="77777777" w:rsidR="000104AB" w:rsidRPr="00BA2AFD" w:rsidRDefault="000104AB" w:rsidP="00A60164">
            <w:pPr>
              <w:rPr>
                <w:rFonts w:ascii="Verdana" w:hAnsi="Verdana"/>
                <w:color w:val="000000"/>
                <w:sz w:val="16"/>
                <w:szCs w:val="16"/>
              </w:rPr>
            </w:pPr>
            <w:r w:rsidRPr="00BA2AFD">
              <w:rPr>
                <w:rFonts w:ascii="Verdana" w:hAnsi="Verdana"/>
                <w:b/>
                <w:bCs/>
                <w:sz w:val="16"/>
                <w:szCs w:val="16"/>
              </w:rPr>
              <w:t>Resultado por ventas de productos agropecuarios vendidos</w:t>
            </w:r>
          </w:p>
        </w:tc>
        <w:tc>
          <w:tcPr>
            <w:tcW w:w="575" w:type="dxa"/>
            <w:tcBorders>
              <w:top w:val="nil"/>
              <w:left w:val="nil"/>
              <w:right w:val="nil"/>
            </w:tcBorders>
            <w:vAlign w:val="bottom"/>
          </w:tcPr>
          <w:p w14:paraId="3C305370" w14:textId="77777777" w:rsidR="000104AB" w:rsidRPr="00BA2AFD" w:rsidRDefault="000104AB" w:rsidP="00A60164">
            <w:pPr>
              <w:jc w:val="center"/>
              <w:rPr>
                <w:rFonts w:ascii="Verdana" w:hAnsi="Verdana"/>
                <w:bCs/>
                <w:color w:val="000000"/>
                <w:sz w:val="16"/>
                <w:szCs w:val="16"/>
              </w:rPr>
            </w:pPr>
          </w:p>
        </w:tc>
        <w:tc>
          <w:tcPr>
            <w:tcW w:w="1417" w:type="dxa"/>
            <w:tcBorders>
              <w:top w:val="single" w:sz="4" w:space="0" w:color="auto"/>
              <w:left w:val="nil"/>
              <w:bottom w:val="single" w:sz="4" w:space="0" w:color="auto"/>
              <w:right w:val="nil"/>
            </w:tcBorders>
            <w:shd w:val="clear" w:color="auto" w:fill="auto"/>
            <w:vAlign w:val="bottom"/>
          </w:tcPr>
          <w:p w14:paraId="24FDD465" w14:textId="77777777" w:rsidR="000104AB" w:rsidRPr="00BE32B9" w:rsidRDefault="0018014F" w:rsidP="0018014F">
            <w:pPr>
              <w:ind w:firstLineChars="100" w:firstLine="161"/>
              <w:jc w:val="right"/>
              <w:rPr>
                <w:rFonts w:ascii="Verdana" w:hAnsi="Verdana" w:cs="Calibri"/>
                <w:b/>
                <w:bCs/>
                <w:sz w:val="16"/>
                <w:szCs w:val="16"/>
                <w:lang w:eastAsia="es-AR"/>
              </w:rPr>
            </w:pPr>
            <w:r>
              <w:rPr>
                <w:rFonts w:ascii="Verdana" w:hAnsi="Verdana" w:cs="Calibri"/>
                <w:b/>
                <w:bCs/>
                <w:sz w:val="16"/>
                <w:szCs w:val="16"/>
                <w:lang w:eastAsia="es-AR"/>
              </w:rPr>
              <w:t>261.957</w:t>
            </w:r>
          </w:p>
        </w:tc>
        <w:tc>
          <w:tcPr>
            <w:tcW w:w="283" w:type="dxa"/>
            <w:tcBorders>
              <w:top w:val="nil"/>
              <w:left w:val="nil"/>
              <w:right w:val="nil"/>
            </w:tcBorders>
            <w:shd w:val="clear" w:color="auto" w:fill="auto"/>
            <w:vAlign w:val="bottom"/>
          </w:tcPr>
          <w:p w14:paraId="38C9DEF7" w14:textId="77777777" w:rsidR="000104AB" w:rsidRPr="00BE32B9" w:rsidRDefault="000104AB" w:rsidP="00A60164">
            <w:pPr>
              <w:ind w:firstLineChars="100" w:firstLine="161"/>
              <w:jc w:val="right"/>
              <w:rPr>
                <w:rFonts w:ascii="Verdana" w:hAnsi="Verdana" w:cs="Calibri"/>
                <w:b/>
                <w:bCs/>
                <w:sz w:val="16"/>
                <w:szCs w:val="16"/>
              </w:rPr>
            </w:pPr>
          </w:p>
        </w:tc>
        <w:tc>
          <w:tcPr>
            <w:tcW w:w="1417" w:type="dxa"/>
            <w:tcBorders>
              <w:top w:val="single" w:sz="4" w:space="0" w:color="auto"/>
              <w:left w:val="nil"/>
              <w:bottom w:val="single" w:sz="4" w:space="0" w:color="auto"/>
              <w:right w:val="nil"/>
            </w:tcBorders>
            <w:shd w:val="clear" w:color="auto" w:fill="auto"/>
            <w:vAlign w:val="bottom"/>
          </w:tcPr>
          <w:p w14:paraId="337B6D04" w14:textId="77777777" w:rsidR="000104AB" w:rsidRPr="00BE32B9" w:rsidRDefault="001868C7" w:rsidP="0026781A">
            <w:pPr>
              <w:ind w:firstLineChars="100" w:firstLine="161"/>
              <w:jc w:val="right"/>
              <w:rPr>
                <w:rFonts w:ascii="Verdana" w:hAnsi="Verdana" w:cs="Calibri"/>
                <w:b/>
                <w:bCs/>
                <w:sz w:val="16"/>
                <w:szCs w:val="16"/>
                <w:lang w:eastAsia="es-AR"/>
              </w:rPr>
            </w:pPr>
            <w:r>
              <w:rPr>
                <w:rFonts w:ascii="Verdana" w:hAnsi="Verdana" w:cs="Calibri"/>
                <w:b/>
                <w:bCs/>
                <w:sz w:val="16"/>
                <w:szCs w:val="16"/>
                <w:lang w:eastAsia="es-AR"/>
              </w:rPr>
              <w:t>125.21</w:t>
            </w:r>
            <w:r w:rsidR="0018014F">
              <w:rPr>
                <w:rFonts w:ascii="Verdana" w:hAnsi="Verdana" w:cs="Calibri"/>
                <w:b/>
                <w:bCs/>
                <w:sz w:val="16"/>
                <w:szCs w:val="16"/>
                <w:lang w:eastAsia="es-AR"/>
              </w:rPr>
              <w:t>0</w:t>
            </w:r>
          </w:p>
        </w:tc>
        <w:tc>
          <w:tcPr>
            <w:tcW w:w="283" w:type="dxa"/>
            <w:tcBorders>
              <w:left w:val="nil"/>
              <w:right w:val="nil"/>
            </w:tcBorders>
            <w:shd w:val="clear" w:color="auto" w:fill="auto"/>
          </w:tcPr>
          <w:p w14:paraId="211210A4" w14:textId="77777777" w:rsidR="000104AB" w:rsidRPr="00BE32B9" w:rsidRDefault="000104AB" w:rsidP="00A60164">
            <w:pPr>
              <w:ind w:firstLineChars="100" w:firstLine="161"/>
              <w:jc w:val="right"/>
              <w:rPr>
                <w:rFonts w:ascii="Verdana" w:hAnsi="Verdana" w:cs="Calibri"/>
                <w:b/>
                <w:bCs/>
                <w:sz w:val="16"/>
                <w:szCs w:val="16"/>
                <w:lang w:eastAsia="es-AR"/>
              </w:rPr>
            </w:pPr>
          </w:p>
        </w:tc>
        <w:tc>
          <w:tcPr>
            <w:tcW w:w="1417" w:type="dxa"/>
            <w:tcBorders>
              <w:top w:val="single" w:sz="4" w:space="0" w:color="auto"/>
              <w:left w:val="nil"/>
              <w:bottom w:val="single" w:sz="4" w:space="0" w:color="auto"/>
              <w:right w:val="nil"/>
            </w:tcBorders>
            <w:shd w:val="clear" w:color="auto" w:fill="auto"/>
            <w:vAlign w:val="bottom"/>
          </w:tcPr>
          <w:p w14:paraId="4D15236B" w14:textId="77777777" w:rsidR="000104AB" w:rsidRPr="00BE32B9" w:rsidRDefault="009A3D6A" w:rsidP="009A3D6A">
            <w:pPr>
              <w:ind w:firstLineChars="100" w:firstLine="161"/>
              <w:jc w:val="right"/>
              <w:rPr>
                <w:rFonts w:ascii="Verdana" w:hAnsi="Verdana" w:cs="Calibri"/>
                <w:b/>
                <w:bCs/>
                <w:sz w:val="16"/>
                <w:szCs w:val="16"/>
                <w:lang w:eastAsia="es-AR"/>
              </w:rPr>
            </w:pPr>
            <w:r>
              <w:rPr>
                <w:rFonts w:ascii="Verdana" w:hAnsi="Verdana" w:cs="Calibri"/>
                <w:b/>
                <w:bCs/>
                <w:sz w:val="16"/>
                <w:szCs w:val="16"/>
                <w:lang w:eastAsia="es-AR"/>
              </w:rPr>
              <w:t>61.92</w:t>
            </w:r>
            <w:r w:rsidR="0018014F">
              <w:rPr>
                <w:rFonts w:ascii="Verdana" w:hAnsi="Verdana" w:cs="Calibri"/>
                <w:b/>
                <w:bCs/>
                <w:sz w:val="16"/>
                <w:szCs w:val="16"/>
                <w:lang w:eastAsia="es-AR"/>
              </w:rPr>
              <w:t>8</w:t>
            </w:r>
          </w:p>
        </w:tc>
        <w:tc>
          <w:tcPr>
            <w:tcW w:w="283" w:type="dxa"/>
            <w:tcBorders>
              <w:left w:val="nil"/>
              <w:right w:val="nil"/>
            </w:tcBorders>
            <w:shd w:val="clear" w:color="auto" w:fill="auto"/>
            <w:vAlign w:val="bottom"/>
          </w:tcPr>
          <w:p w14:paraId="3EFC906B" w14:textId="77777777" w:rsidR="000104AB" w:rsidRPr="00BE32B9" w:rsidRDefault="000104AB" w:rsidP="00A63D2D">
            <w:pPr>
              <w:ind w:firstLineChars="100" w:firstLine="161"/>
              <w:jc w:val="right"/>
              <w:rPr>
                <w:rFonts w:ascii="Verdana" w:hAnsi="Verdana" w:cs="Calibri"/>
                <w:b/>
                <w:bCs/>
                <w:sz w:val="16"/>
                <w:szCs w:val="16"/>
                <w:lang w:eastAsia="es-AR"/>
              </w:rPr>
            </w:pPr>
          </w:p>
        </w:tc>
        <w:tc>
          <w:tcPr>
            <w:tcW w:w="1417" w:type="dxa"/>
            <w:tcBorders>
              <w:top w:val="single" w:sz="4" w:space="0" w:color="auto"/>
              <w:left w:val="nil"/>
              <w:bottom w:val="single" w:sz="4" w:space="0" w:color="auto"/>
              <w:right w:val="nil"/>
            </w:tcBorders>
            <w:shd w:val="clear" w:color="auto" w:fill="auto"/>
            <w:vAlign w:val="bottom"/>
          </w:tcPr>
          <w:p w14:paraId="7A3D3CD2" w14:textId="77777777" w:rsidR="000104AB" w:rsidRPr="00BE32B9" w:rsidRDefault="00A63D2D" w:rsidP="009021D2">
            <w:pPr>
              <w:ind w:firstLineChars="100" w:firstLine="161"/>
              <w:jc w:val="right"/>
              <w:rPr>
                <w:rFonts w:ascii="Verdana" w:hAnsi="Verdana" w:cs="Calibri"/>
                <w:b/>
                <w:bCs/>
                <w:sz w:val="16"/>
                <w:szCs w:val="16"/>
                <w:lang w:eastAsia="es-AR"/>
              </w:rPr>
            </w:pPr>
            <w:r w:rsidRPr="00BE32B9">
              <w:rPr>
                <w:rFonts w:ascii="Verdana" w:hAnsi="Verdana" w:cs="Calibri"/>
                <w:b/>
                <w:bCs/>
                <w:sz w:val="16"/>
                <w:szCs w:val="16"/>
                <w:lang w:eastAsia="es-AR"/>
              </w:rPr>
              <w:t>(</w:t>
            </w:r>
            <w:r w:rsidR="009A3D6A">
              <w:rPr>
                <w:rFonts w:ascii="Verdana" w:hAnsi="Verdana" w:cs="Calibri"/>
                <w:b/>
                <w:bCs/>
                <w:sz w:val="16"/>
                <w:szCs w:val="16"/>
                <w:lang w:eastAsia="es-AR"/>
              </w:rPr>
              <w:t>159.838</w:t>
            </w:r>
            <w:r w:rsidRPr="00BE32B9">
              <w:rPr>
                <w:rFonts w:ascii="Verdana" w:hAnsi="Verdana" w:cs="Calibri"/>
                <w:b/>
                <w:bCs/>
                <w:sz w:val="16"/>
                <w:szCs w:val="16"/>
                <w:lang w:eastAsia="es-AR"/>
              </w:rPr>
              <w:t>)</w:t>
            </w:r>
          </w:p>
        </w:tc>
      </w:tr>
      <w:tr w:rsidR="000104AB" w:rsidRPr="00BA2AFD" w14:paraId="453077B4" w14:textId="77777777" w:rsidTr="00BB5685">
        <w:trPr>
          <w:cantSplit/>
          <w:trHeight w:val="253"/>
        </w:trPr>
        <w:tc>
          <w:tcPr>
            <w:tcW w:w="3231" w:type="dxa"/>
            <w:tcBorders>
              <w:top w:val="nil"/>
              <w:left w:val="nil"/>
              <w:bottom w:val="nil"/>
              <w:right w:val="nil"/>
            </w:tcBorders>
            <w:shd w:val="clear" w:color="auto" w:fill="auto"/>
            <w:noWrap/>
            <w:vAlign w:val="bottom"/>
          </w:tcPr>
          <w:p w14:paraId="093D9317" w14:textId="77777777" w:rsidR="000104AB" w:rsidRPr="00BA2AFD" w:rsidRDefault="000104AB" w:rsidP="00A60164">
            <w:pPr>
              <w:rPr>
                <w:rFonts w:ascii="Verdana" w:hAnsi="Verdana"/>
                <w:sz w:val="16"/>
                <w:szCs w:val="16"/>
                <w:lang w:eastAsia="es-AR"/>
              </w:rPr>
            </w:pPr>
            <w:r w:rsidRPr="00BA2AFD">
              <w:rPr>
                <w:rFonts w:ascii="Verdana" w:hAnsi="Verdana"/>
                <w:b/>
                <w:bCs/>
                <w:color w:val="000000"/>
                <w:sz w:val="16"/>
                <w:szCs w:val="16"/>
              </w:rPr>
              <w:t>Resultados por operaciones con futuros</w:t>
            </w:r>
          </w:p>
        </w:tc>
        <w:tc>
          <w:tcPr>
            <w:tcW w:w="575" w:type="dxa"/>
            <w:tcBorders>
              <w:left w:val="nil"/>
              <w:right w:val="nil"/>
            </w:tcBorders>
            <w:vAlign w:val="bottom"/>
          </w:tcPr>
          <w:p w14:paraId="1A409467" w14:textId="77777777" w:rsidR="000104AB" w:rsidRPr="00BA2AFD" w:rsidRDefault="000104AB" w:rsidP="00A60164">
            <w:pPr>
              <w:jc w:val="center"/>
              <w:rPr>
                <w:rFonts w:ascii="Verdana" w:hAnsi="Verdana"/>
                <w:b/>
                <w:bCs/>
                <w:color w:val="000000"/>
                <w:sz w:val="16"/>
                <w:szCs w:val="16"/>
              </w:rPr>
            </w:pPr>
          </w:p>
        </w:tc>
        <w:tc>
          <w:tcPr>
            <w:tcW w:w="1417" w:type="dxa"/>
            <w:tcBorders>
              <w:left w:val="nil"/>
              <w:right w:val="nil"/>
            </w:tcBorders>
            <w:shd w:val="clear" w:color="auto" w:fill="auto"/>
            <w:vAlign w:val="bottom"/>
          </w:tcPr>
          <w:p w14:paraId="3A89EBFD" w14:textId="77777777" w:rsidR="000104AB" w:rsidRPr="00BE32B9" w:rsidRDefault="00DA2072" w:rsidP="00A60164">
            <w:pPr>
              <w:jc w:val="right"/>
              <w:rPr>
                <w:rFonts w:ascii="Verdana" w:hAnsi="Verdana" w:cs="Calibri"/>
                <w:b/>
                <w:bCs/>
                <w:sz w:val="16"/>
                <w:szCs w:val="16"/>
                <w:lang w:eastAsia="es-AR"/>
              </w:rPr>
            </w:pPr>
            <w:r w:rsidRPr="00BE32B9">
              <w:rPr>
                <w:rFonts w:ascii="Verdana" w:hAnsi="Verdana" w:cs="Calibri"/>
                <w:b/>
                <w:bCs/>
                <w:sz w:val="16"/>
                <w:szCs w:val="16"/>
                <w:lang w:eastAsia="es-AR"/>
              </w:rPr>
              <w:t>(330)</w:t>
            </w:r>
          </w:p>
        </w:tc>
        <w:tc>
          <w:tcPr>
            <w:tcW w:w="283" w:type="dxa"/>
            <w:tcBorders>
              <w:left w:val="nil"/>
              <w:right w:val="nil"/>
            </w:tcBorders>
            <w:shd w:val="clear" w:color="auto" w:fill="auto"/>
            <w:vAlign w:val="bottom"/>
          </w:tcPr>
          <w:p w14:paraId="582F2811" w14:textId="77777777" w:rsidR="000104AB" w:rsidRPr="00BE32B9" w:rsidRDefault="000104AB" w:rsidP="00A60164">
            <w:pPr>
              <w:ind w:right="11"/>
              <w:jc w:val="right"/>
              <w:rPr>
                <w:rFonts w:ascii="Verdana" w:hAnsi="Verdana"/>
                <w:b/>
                <w:bCs/>
                <w:color w:val="000000"/>
                <w:sz w:val="16"/>
                <w:szCs w:val="16"/>
              </w:rPr>
            </w:pPr>
          </w:p>
        </w:tc>
        <w:tc>
          <w:tcPr>
            <w:tcW w:w="1417" w:type="dxa"/>
            <w:tcBorders>
              <w:left w:val="nil"/>
              <w:right w:val="nil"/>
            </w:tcBorders>
            <w:shd w:val="clear" w:color="auto" w:fill="auto"/>
            <w:vAlign w:val="bottom"/>
          </w:tcPr>
          <w:p w14:paraId="2421083E" w14:textId="77777777" w:rsidR="000104AB" w:rsidRPr="00BE32B9" w:rsidRDefault="00DD3FF1" w:rsidP="00A60164">
            <w:pPr>
              <w:widowControl w:val="0"/>
              <w:jc w:val="right"/>
              <w:rPr>
                <w:rFonts w:ascii="Verdana" w:hAnsi="Verdana" w:cs="Calibri"/>
                <w:b/>
                <w:bCs/>
                <w:sz w:val="16"/>
                <w:szCs w:val="16"/>
                <w:lang w:eastAsia="es-AR"/>
              </w:rPr>
            </w:pPr>
            <w:r>
              <w:rPr>
                <w:rFonts w:ascii="Verdana" w:hAnsi="Verdana" w:cs="Calibri"/>
                <w:b/>
                <w:bCs/>
                <w:sz w:val="16"/>
                <w:szCs w:val="16"/>
                <w:lang w:eastAsia="es-AR"/>
              </w:rPr>
              <w:t>(15.120</w:t>
            </w:r>
            <w:r w:rsidR="00DA2072" w:rsidRPr="00BE32B9">
              <w:rPr>
                <w:rFonts w:ascii="Verdana" w:hAnsi="Verdana" w:cs="Calibri"/>
                <w:b/>
                <w:bCs/>
                <w:sz w:val="16"/>
                <w:szCs w:val="16"/>
                <w:lang w:eastAsia="es-AR"/>
              </w:rPr>
              <w:t>)</w:t>
            </w:r>
          </w:p>
        </w:tc>
        <w:tc>
          <w:tcPr>
            <w:tcW w:w="283" w:type="dxa"/>
            <w:tcBorders>
              <w:left w:val="nil"/>
              <w:right w:val="nil"/>
            </w:tcBorders>
            <w:shd w:val="clear" w:color="auto" w:fill="auto"/>
          </w:tcPr>
          <w:p w14:paraId="2245F3DD" w14:textId="77777777" w:rsidR="000104AB" w:rsidRPr="00BE32B9" w:rsidRDefault="000104AB" w:rsidP="00A60164">
            <w:pPr>
              <w:widowControl w:val="0"/>
              <w:jc w:val="right"/>
              <w:rPr>
                <w:rFonts w:ascii="Verdana" w:hAnsi="Verdana" w:cs="Calibri"/>
                <w:b/>
                <w:bCs/>
                <w:sz w:val="16"/>
                <w:szCs w:val="16"/>
                <w:lang w:eastAsia="es-AR"/>
              </w:rPr>
            </w:pPr>
          </w:p>
        </w:tc>
        <w:tc>
          <w:tcPr>
            <w:tcW w:w="1417" w:type="dxa"/>
            <w:tcBorders>
              <w:left w:val="nil"/>
              <w:right w:val="nil"/>
            </w:tcBorders>
            <w:shd w:val="clear" w:color="auto" w:fill="auto"/>
            <w:vAlign w:val="bottom"/>
          </w:tcPr>
          <w:p w14:paraId="70A927BE" w14:textId="77777777" w:rsidR="000104AB" w:rsidRPr="00BE32B9" w:rsidRDefault="00A63D2D" w:rsidP="009021D2">
            <w:pPr>
              <w:widowControl w:val="0"/>
              <w:jc w:val="right"/>
              <w:rPr>
                <w:rFonts w:ascii="Verdana" w:hAnsi="Verdana" w:cs="Calibri"/>
                <w:b/>
                <w:bCs/>
                <w:sz w:val="16"/>
                <w:szCs w:val="16"/>
                <w:lang w:eastAsia="es-AR"/>
              </w:rPr>
            </w:pPr>
            <w:r w:rsidRPr="00BE32B9">
              <w:rPr>
                <w:rFonts w:ascii="Verdana" w:hAnsi="Verdana" w:cs="Calibri"/>
                <w:b/>
                <w:bCs/>
                <w:sz w:val="16"/>
                <w:szCs w:val="16"/>
                <w:lang w:eastAsia="es-AR"/>
              </w:rPr>
              <w:t>14.</w:t>
            </w:r>
            <w:r w:rsidR="009A3D6A">
              <w:rPr>
                <w:rFonts w:ascii="Verdana" w:hAnsi="Verdana" w:cs="Calibri"/>
                <w:b/>
                <w:bCs/>
                <w:sz w:val="16"/>
                <w:szCs w:val="16"/>
                <w:lang w:eastAsia="es-AR"/>
              </w:rPr>
              <w:t>19</w:t>
            </w:r>
            <w:r w:rsidR="0018014F">
              <w:rPr>
                <w:rFonts w:ascii="Verdana" w:hAnsi="Verdana" w:cs="Calibri"/>
                <w:b/>
                <w:bCs/>
                <w:sz w:val="16"/>
                <w:szCs w:val="16"/>
                <w:lang w:eastAsia="es-AR"/>
              </w:rPr>
              <w:t>6</w:t>
            </w:r>
          </w:p>
        </w:tc>
        <w:tc>
          <w:tcPr>
            <w:tcW w:w="283" w:type="dxa"/>
            <w:tcBorders>
              <w:left w:val="nil"/>
              <w:right w:val="nil"/>
            </w:tcBorders>
            <w:shd w:val="clear" w:color="auto" w:fill="auto"/>
            <w:vAlign w:val="bottom"/>
          </w:tcPr>
          <w:p w14:paraId="2466A8A6" w14:textId="77777777" w:rsidR="000104AB" w:rsidRPr="00BE32B9" w:rsidRDefault="000104AB" w:rsidP="00A63D2D">
            <w:pPr>
              <w:widowControl w:val="0"/>
              <w:jc w:val="right"/>
              <w:rPr>
                <w:rFonts w:ascii="Verdana" w:hAnsi="Verdana" w:cs="Calibri"/>
                <w:b/>
                <w:bCs/>
                <w:sz w:val="16"/>
                <w:szCs w:val="16"/>
                <w:lang w:eastAsia="es-AR"/>
              </w:rPr>
            </w:pPr>
          </w:p>
        </w:tc>
        <w:tc>
          <w:tcPr>
            <w:tcW w:w="1417" w:type="dxa"/>
            <w:tcBorders>
              <w:left w:val="nil"/>
              <w:right w:val="nil"/>
            </w:tcBorders>
            <w:shd w:val="clear" w:color="auto" w:fill="auto"/>
            <w:vAlign w:val="bottom"/>
          </w:tcPr>
          <w:p w14:paraId="1160AF44" w14:textId="77777777" w:rsidR="000104AB" w:rsidRPr="00BE32B9" w:rsidRDefault="009A3D6A" w:rsidP="00F523F5">
            <w:pPr>
              <w:widowControl w:val="0"/>
              <w:jc w:val="right"/>
              <w:rPr>
                <w:rFonts w:ascii="Verdana" w:hAnsi="Verdana" w:cs="Calibri"/>
                <w:b/>
                <w:bCs/>
                <w:sz w:val="16"/>
                <w:szCs w:val="16"/>
                <w:lang w:eastAsia="es-AR"/>
              </w:rPr>
            </w:pPr>
            <w:r>
              <w:rPr>
                <w:rFonts w:ascii="Verdana" w:hAnsi="Verdana" w:cs="Calibri"/>
                <w:b/>
                <w:bCs/>
                <w:sz w:val="16"/>
                <w:szCs w:val="16"/>
                <w:lang w:eastAsia="es-AR"/>
              </w:rPr>
              <w:t>(3.709)</w:t>
            </w:r>
          </w:p>
        </w:tc>
      </w:tr>
      <w:tr w:rsidR="000104AB" w:rsidRPr="00BA2AFD" w14:paraId="7662057C" w14:textId="77777777" w:rsidTr="00BB5685">
        <w:trPr>
          <w:cantSplit/>
          <w:trHeight w:val="253"/>
        </w:trPr>
        <w:tc>
          <w:tcPr>
            <w:tcW w:w="3231" w:type="dxa"/>
            <w:tcBorders>
              <w:top w:val="nil"/>
              <w:left w:val="nil"/>
              <w:bottom w:val="nil"/>
              <w:right w:val="nil"/>
            </w:tcBorders>
            <w:shd w:val="clear" w:color="auto" w:fill="auto"/>
            <w:noWrap/>
            <w:vAlign w:val="bottom"/>
            <w:hideMark/>
          </w:tcPr>
          <w:p w14:paraId="6F6D107A" w14:textId="77777777" w:rsidR="000104AB" w:rsidRPr="00BA2AFD" w:rsidRDefault="000104AB" w:rsidP="00A60164">
            <w:pPr>
              <w:ind w:left="318"/>
              <w:rPr>
                <w:rFonts w:ascii="Verdana" w:hAnsi="Verdana"/>
                <w:color w:val="000000"/>
                <w:sz w:val="16"/>
                <w:szCs w:val="16"/>
              </w:rPr>
            </w:pPr>
            <w:r w:rsidRPr="00BA2AFD">
              <w:rPr>
                <w:rFonts w:ascii="Verdana" w:hAnsi="Verdana"/>
                <w:b/>
                <w:bCs/>
                <w:color w:val="000000"/>
                <w:sz w:val="16"/>
                <w:szCs w:val="16"/>
              </w:rPr>
              <w:t>Ganancia bruta</w:t>
            </w:r>
          </w:p>
        </w:tc>
        <w:tc>
          <w:tcPr>
            <w:tcW w:w="575" w:type="dxa"/>
            <w:tcBorders>
              <w:left w:val="nil"/>
              <w:right w:val="nil"/>
            </w:tcBorders>
            <w:vAlign w:val="bottom"/>
          </w:tcPr>
          <w:p w14:paraId="461DFB3A" w14:textId="77777777" w:rsidR="000104AB" w:rsidRPr="00BA2AFD" w:rsidRDefault="000104AB" w:rsidP="00A60164">
            <w:pPr>
              <w:jc w:val="center"/>
              <w:rPr>
                <w:rFonts w:ascii="Verdana" w:hAnsi="Verdana"/>
                <w:b/>
                <w:bCs/>
                <w:color w:val="000000"/>
                <w:sz w:val="16"/>
                <w:szCs w:val="16"/>
              </w:rPr>
            </w:pPr>
          </w:p>
        </w:tc>
        <w:tc>
          <w:tcPr>
            <w:tcW w:w="1417" w:type="dxa"/>
            <w:tcBorders>
              <w:top w:val="single" w:sz="4" w:space="0" w:color="auto"/>
              <w:left w:val="nil"/>
              <w:right w:val="nil"/>
            </w:tcBorders>
            <w:shd w:val="clear" w:color="auto" w:fill="auto"/>
            <w:vAlign w:val="bottom"/>
          </w:tcPr>
          <w:p w14:paraId="073BB0EC" w14:textId="77777777" w:rsidR="000104AB" w:rsidRPr="00BE32B9" w:rsidRDefault="0018014F" w:rsidP="00A60164">
            <w:pPr>
              <w:jc w:val="right"/>
              <w:rPr>
                <w:rFonts w:ascii="Verdana" w:hAnsi="Verdana" w:cs="Calibri"/>
                <w:b/>
                <w:sz w:val="16"/>
                <w:szCs w:val="16"/>
              </w:rPr>
            </w:pPr>
            <w:r>
              <w:rPr>
                <w:rFonts w:ascii="Verdana" w:hAnsi="Verdana" w:cs="Calibri"/>
                <w:b/>
                <w:sz w:val="16"/>
                <w:szCs w:val="16"/>
              </w:rPr>
              <w:t>261.627</w:t>
            </w:r>
          </w:p>
        </w:tc>
        <w:tc>
          <w:tcPr>
            <w:tcW w:w="283" w:type="dxa"/>
            <w:tcBorders>
              <w:left w:val="nil"/>
              <w:right w:val="nil"/>
            </w:tcBorders>
            <w:shd w:val="clear" w:color="auto" w:fill="auto"/>
            <w:vAlign w:val="bottom"/>
          </w:tcPr>
          <w:p w14:paraId="17FF00D7" w14:textId="77777777" w:rsidR="000104AB" w:rsidRPr="00BE32B9" w:rsidRDefault="000104AB" w:rsidP="00A60164">
            <w:pPr>
              <w:ind w:right="11"/>
              <w:jc w:val="right"/>
              <w:rPr>
                <w:rFonts w:ascii="Verdana" w:hAnsi="Verdana"/>
                <w:b/>
                <w:bCs/>
                <w:color w:val="000000"/>
                <w:sz w:val="16"/>
                <w:szCs w:val="16"/>
              </w:rPr>
            </w:pPr>
          </w:p>
        </w:tc>
        <w:tc>
          <w:tcPr>
            <w:tcW w:w="1417" w:type="dxa"/>
            <w:tcBorders>
              <w:top w:val="single" w:sz="4" w:space="0" w:color="auto"/>
              <w:left w:val="nil"/>
              <w:right w:val="nil"/>
            </w:tcBorders>
            <w:shd w:val="clear" w:color="auto" w:fill="auto"/>
            <w:vAlign w:val="bottom"/>
          </w:tcPr>
          <w:p w14:paraId="2CCFE6F0" w14:textId="77777777" w:rsidR="000104AB" w:rsidRPr="00BE32B9" w:rsidRDefault="001868C7" w:rsidP="006E7728">
            <w:pPr>
              <w:ind w:right="11"/>
              <w:jc w:val="right"/>
              <w:rPr>
                <w:rFonts w:ascii="Verdana" w:hAnsi="Verdana"/>
                <w:b/>
                <w:bCs/>
                <w:color w:val="000000"/>
                <w:sz w:val="16"/>
                <w:szCs w:val="16"/>
              </w:rPr>
            </w:pPr>
            <w:r>
              <w:rPr>
                <w:rFonts w:ascii="Verdana" w:hAnsi="Verdana"/>
                <w:b/>
                <w:bCs/>
                <w:color w:val="000000"/>
                <w:sz w:val="16"/>
                <w:szCs w:val="16"/>
              </w:rPr>
              <w:t>110.09</w:t>
            </w:r>
            <w:r w:rsidR="0018014F">
              <w:rPr>
                <w:rFonts w:ascii="Verdana" w:hAnsi="Verdana"/>
                <w:b/>
                <w:bCs/>
                <w:color w:val="000000"/>
                <w:sz w:val="16"/>
                <w:szCs w:val="16"/>
              </w:rPr>
              <w:t>0</w:t>
            </w:r>
          </w:p>
        </w:tc>
        <w:tc>
          <w:tcPr>
            <w:tcW w:w="283" w:type="dxa"/>
            <w:tcBorders>
              <w:left w:val="nil"/>
              <w:right w:val="nil"/>
            </w:tcBorders>
            <w:shd w:val="clear" w:color="auto" w:fill="auto"/>
          </w:tcPr>
          <w:p w14:paraId="3EDB4CD2" w14:textId="77777777" w:rsidR="000104AB" w:rsidRPr="00BE32B9" w:rsidRDefault="000104AB" w:rsidP="00A60164">
            <w:pPr>
              <w:ind w:right="11"/>
              <w:jc w:val="right"/>
              <w:rPr>
                <w:rFonts w:ascii="Verdana" w:hAnsi="Verdana"/>
                <w:b/>
                <w:bCs/>
                <w:color w:val="000000"/>
                <w:sz w:val="16"/>
                <w:szCs w:val="16"/>
              </w:rPr>
            </w:pPr>
          </w:p>
        </w:tc>
        <w:tc>
          <w:tcPr>
            <w:tcW w:w="1417" w:type="dxa"/>
            <w:tcBorders>
              <w:top w:val="single" w:sz="4" w:space="0" w:color="auto"/>
              <w:left w:val="nil"/>
              <w:right w:val="nil"/>
            </w:tcBorders>
            <w:shd w:val="clear" w:color="auto" w:fill="auto"/>
            <w:vAlign w:val="bottom"/>
          </w:tcPr>
          <w:p w14:paraId="7E1EE0A3" w14:textId="77777777" w:rsidR="000104AB" w:rsidRPr="00BE32B9" w:rsidRDefault="009A3D6A" w:rsidP="009021D2">
            <w:pPr>
              <w:ind w:right="11"/>
              <w:jc w:val="right"/>
              <w:rPr>
                <w:rFonts w:ascii="Verdana" w:hAnsi="Verdana"/>
                <w:b/>
                <w:bCs/>
                <w:color w:val="000000"/>
                <w:sz w:val="16"/>
                <w:szCs w:val="16"/>
              </w:rPr>
            </w:pPr>
            <w:r>
              <w:rPr>
                <w:rFonts w:ascii="Verdana" w:hAnsi="Verdana"/>
                <w:b/>
                <w:bCs/>
                <w:color w:val="000000"/>
                <w:sz w:val="16"/>
                <w:szCs w:val="16"/>
              </w:rPr>
              <w:t>76.12</w:t>
            </w:r>
            <w:r w:rsidR="0018014F">
              <w:rPr>
                <w:rFonts w:ascii="Verdana" w:hAnsi="Verdana"/>
                <w:b/>
                <w:bCs/>
                <w:color w:val="000000"/>
                <w:sz w:val="16"/>
                <w:szCs w:val="16"/>
              </w:rPr>
              <w:t>4</w:t>
            </w:r>
          </w:p>
        </w:tc>
        <w:tc>
          <w:tcPr>
            <w:tcW w:w="283" w:type="dxa"/>
            <w:tcBorders>
              <w:left w:val="nil"/>
              <w:right w:val="nil"/>
            </w:tcBorders>
            <w:shd w:val="clear" w:color="auto" w:fill="auto"/>
            <w:vAlign w:val="bottom"/>
          </w:tcPr>
          <w:p w14:paraId="019CD0F1" w14:textId="77777777" w:rsidR="000104AB" w:rsidRPr="00BE32B9" w:rsidRDefault="000104AB" w:rsidP="00A63D2D">
            <w:pPr>
              <w:ind w:right="11"/>
              <w:jc w:val="right"/>
              <w:rPr>
                <w:rFonts w:ascii="Verdana" w:hAnsi="Verdana"/>
                <w:b/>
                <w:bCs/>
                <w:color w:val="000000"/>
                <w:sz w:val="16"/>
                <w:szCs w:val="16"/>
              </w:rPr>
            </w:pPr>
          </w:p>
        </w:tc>
        <w:tc>
          <w:tcPr>
            <w:tcW w:w="1417" w:type="dxa"/>
            <w:tcBorders>
              <w:top w:val="single" w:sz="4" w:space="0" w:color="auto"/>
              <w:left w:val="nil"/>
              <w:right w:val="nil"/>
            </w:tcBorders>
            <w:shd w:val="clear" w:color="auto" w:fill="auto"/>
            <w:vAlign w:val="bottom"/>
          </w:tcPr>
          <w:p w14:paraId="78086D9D" w14:textId="77777777" w:rsidR="000104AB" w:rsidRPr="00BE32B9" w:rsidRDefault="00BE32B9" w:rsidP="0018014F">
            <w:pPr>
              <w:ind w:right="11"/>
              <w:jc w:val="right"/>
              <w:rPr>
                <w:rFonts w:ascii="Verdana" w:hAnsi="Verdana"/>
                <w:b/>
                <w:bCs/>
                <w:color w:val="000000"/>
                <w:sz w:val="16"/>
                <w:szCs w:val="16"/>
              </w:rPr>
            </w:pPr>
            <w:r w:rsidRPr="00BE32B9">
              <w:rPr>
                <w:rFonts w:ascii="Verdana" w:hAnsi="Verdana"/>
                <w:b/>
                <w:bCs/>
                <w:color w:val="000000"/>
                <w:sz w:val="16"/>
                <w:szCs w:val="16"/>
              </w:rPr>
              <w:t>(</w:t>
            </w:r>
            <w:r w:rsidR="009A3D6A">
              <w:rPr>
                <w:rFonts w:ascii="Verdana" w:hAnsi="Verdana"/>
                <w:b/>
                <w:bCs/>
                <w:color w:val="000000"/>
                <w:sz w:val="16"/>
                <w:szCs w:val="16"/>
              </w:rPr>
              <w:t>163.</w:t>
            </w:r>
            <w:r w:rsidR="0018014F">
              <w:rPr>
                <w:rFonts w:ascii="Verdana" w:hAnsi="Verdana"/>
                <w:b/>
                <w:bCs/>
                <w:color w:val="000000"/>
                <w:sz w:val="16"/>
                <w:szCs w:val="16"/>
              </w:rPr>
              <w:t>5</w:t>
            </w:r>
            <w:r w:rsidR="009A3D6A">
              <w:rPr>
                <w:rFonts w:ascii="Verdana" w:hAnsi="Verdana"/>
                <w:b/>
                <w:bCs/>
                <w:color w:val="000000"/>
                <w:sz w:val="16"/>
                <w:szCs w:val="16"/>
              </w:rPr>
              <w:t>47</w:t>
            </w:r>
            <w:r w:rsidR="004E35BC" w:rsidRPr="00BE32B9">
              <w:rPr>
                <w:rFonts w:ascii="Verdana" w:hAnsi="Verdana"/>
                <w:b/>
                <w:bCs/>
                <w:color w:val="000000"/>
                <w:sz w:val="16"/>
                <w:szCs w:val="16"/>
              </w:rPr>
              <w:t>)</w:t>
            </w:r>
          </w:p>
        </w:tc>
      </w:tr>
      <w:tr w:rsidR="000104AB" w:rsidRPr="00BA2AFD" w14:paraId="171575A9" w14:textId="77777777" w:rsidTr="00BE32B9">
        <w:trPr>
          <w:cantSplit/>
          <w:trHeight w:val="238"/>
        </w:trPr>
        <w:tc>
          <w:tcPr>
            <w:tcW w:w="3231" w:type="dxa"/>
            <w:tcBorders>
              <w:top w:val="nil"/>
              <w:left w:val="nil"/>
              <w:bottom w:val="nil"/>
              <w:right w:val="nil"/>
            </w:tcBorders>
            <w:shd w:val="clear" w:color="auto" w:fill="auto"/>
            <w:noWrap/>
            <w:vAlign w:val="bottom"/>
          </w:tcPr>
          <w:p w14:paraId="29796F8B" w14:textId="77777777" w:rsidR="000104AB" w:rsidRPr="00BA2AFD" w:rsidRDefault="000104AB" w:rsidP="00A60164">
            <w:pPr>
              <w:rPr>
                <w:rFonts w:ascii="Verdana" w:hAnsi="Verdana"/>
                <w:color w:val="000000"/>
                <w:sz w:val="16"/>
                <w:szCs w:val="16"/>
              </w:rPr>
            </w:pPr>
          </w:p>
        </w:tc>
        <w:tc>
          <w:tcPr>
            <w:tcW w:w="575" w:type="dxa"/>
            <w:tcBorders>
              <w:left w:val="nil"/>
              <w:bottom w:val="nil"/>
              <w:right w:val="nil"/>
            </w:tcBorders>
            <w:vAlign w:val="bottom"/>
          </w:tcPr>
          <w:p w14:paraId="32B8E6F6" w14:textId="77777777" w:rsidR="000104AB" w:rsidRPr="00BA2AFD" w:rsidRDefault="000104AB" w:rsidP="00A60164">
            <w:pPr>
              <w:jc w:val="center"/>
              <w:rPr>
                <w:rFonts w:ascii="Verdana" w:hAnsi="Verdana"/>
                <w:bCs/>
                <w:color w:val="000000"/>
                <w:sz w:val="16"/>
                <w:szCs w:val="16"/>
              </w:rPr>
            </w:pPr>
          </w:p>
        </w:tc>
        <w:tc>
          <w:tcPr>
            <w:tcW w:w="1417" w:type="dxa"/>
            <w:tcBorders>
              <w:left w:val="nil"/>
              <w:bottom w:val="nil"/>
              <w:right w:val="nil"/>
            </w:tcBorders>
            <w:shd w:val="clear" w:color="auto" w:fill="auto"/>
            <w:vAlign w:val="bottom"/>
          </w:tcPr>
          <w:p w14:paraId="7A813F6F" w14:textId="77777777" w:rsidR="000104AB" w:rsidRPr="00BE32B9" w:rsidRDefault="000104AB" w:rsidP="00A60164">
            <w:pPr>
              <w:ind w:right="11"/>
              <w:jc w:val="right"/>
              <w:rPr>
                <w:rFonts w:ascii="Verdana" w:hAnsi="Verdana"/>
                <w:bCs/>
                <w:color w:val="000000"/>
                <w:sz w:val="16"/>
                <w:szCs w:val="16"/>
              </w:rPr>
            </w:pPr>
          </w:p>
        </w:tc>
        <w:tc>
          <w:tcPr>
            <w:tcW w:w="283" w:type="dxa"/>
            <w:tcBorders>
              <w:left w:val="nil"/>
              <w:bottom w:val="nil"/>
              <w:right w:val="nil"/>
            </w:tcBorders>
            <w:shd w:val="clear" w:color="auto" w:fill="auto"/>
            <w:vAlign w:val="bottom"/>
          </w:tcPr>
          <w:p w14:paraId="4B6B7DE2" w14:textId="77777777" w:rsidR="000104AB" w:rsidRPr="00BE32B9" w:rsidRDefault="000104AB" w:rsidP="00A60164">
            <w:pPr>
              <w:ind w:right="11"/>
              <w:jc w:val="right"/>
              <w:rPr>
                <w:rFonts w:ascii="Verdana" w:hAnsi="Verdana"/>
                <w:bCs/>
                <w:color w:val="000000"/>
                <w:sz w:val="16"/>
                <w:szCs w:val="16"/>
              </w:rPr>
            </w:pPr>
          </w:p>
        </w:tc>
        <w:tc>
          <w:tcPr>
            <w:tcW w:w="1417" w:type="dxa"/>
            <w:tcBorders>
              <w:left w:val="nil"/>
              <w:bottom w:val="nil"/>
              <w:right w:val="nil"/>
            </w:tcBorders>
            <w:shd w:val="clear" w:color="auto" w:fill="auto"/>
            <w:vAlign w:val="bottom"/>
          </w:tcPr>
          <w:p w14:paraId="75C92AFA" w14:textId="77777777" w:rsidR="000104AB" w:rsidRPr="00BE32B9" w:rsidRDefault="000104AB" w:rsidP="00A60164">
            <w:pPr>
              <w:ind w:right="11"/>
              <w:jc w:val="right"/>
              <w:rPr>
                <w:rFonts w:ascii="Verdana" w:hAnsi="Verdana"/>
                <w:bCs/>
                <w:color w:val="000000"/>
                <w:sz w:val="16"/>
                <w:szCs w:val="16"/>
              </w:rPr>
            </w:pPr>
          </w:p>
        </w:tc>
        <w:tc>
          <w:tcPr>
            <w:tcW w:w="283" w:type="dxa"/>
            <w:tcBorders>
              <w:left w:val="nil"/>
              <w:bottom w:val="nil"/>
              <w:right w:val="nil"/>
            </w:tcBorders>
            <w:shd w:val="clear" w:color="auto" w:fill="auto"/>
          </w:tcPr>
          <w:p w14:paraId="4182BDE5" w14:textId="77777777" w:rsidR="000104AB" w:rsidRPr="00BE32B9" w:rsidRDefault="000104AB" w:rsidP="00A60164">
            <w:pPr>
              <w:ind w:right="11"/>
              <w:jc w:val="right"/>
              <w:rPr>
                <w:rFonts w:ascii="Verdana" w:hAnsi="Verdana"/>
                <w:bCs/>
                <w:color w:val="000000"/>
                <w:sz w:val="16"/>
                <w:szCs w:val="16"/>
              </w:rPr>
            </w:pPr>
          </w:p>
        </w:tc>
        <w:tc>
          <w:tcPr>
            <w:tcW w:w="1417" w:type="dxa"/>
            <w:tcBorders>
              <w:left w:val="nil"/>
              <w:bottom w:val="nil"/>
              <w:right w:val="nil"/>
            </w:tcBorders>
            <w:shd w:val="clear" w:color="auto" w:fill="auto"/>
            <w:vAlign w:val="bottom"/>
          </w:tcPr>
          <w:p w14:paraId="4FBBC472" w14:textId="77777777" w:rsidR="000104AB" w:rsidRPr="00BE32B9" w:rsidRDefault="000104AB" w:rsidP="00A63D2D">
            <w:pPr>
              <w:ind w:right="11"/>
              <w:jc w:val="right"/>
              <w:rPr>
                <w:rFonts w:ascii="Verdana" w:hAnsi="Verdana"/>
                <w:bCs/>
                <w:color w:val="000000"/>
                <w:sz w:val="16"/>
                <w:szCs w:val="16"/>
              </w:rPr>
            </w:pPr>
          </w:p>
        </w:tc>
        <w:tc>
          <w:tcPr>
            <w:tcW w:w="283" w:type="dxa"/>
            <w:tcBorders>
              <w:left w:val="nil"/>
              <w:bottom w:val="nil"/>
              <w:right w:val="nil"/>
            </w:tcBorders>
            <w:shd w:val="clear" w:color="auto" w:fill="auto"/>
            <w:vAlign w:val="bottom"/>
          </w:tcPr>
          <w:p w14:paraId="716C237A" w14:textId="77777777" w:rsidR="000104AB" w:rsidRPr="00BE32B9" w:rsidRDefault="000104AB" w:rsidP="00A63D2D">
            <w:pPr>
              <w:ind w:right="11"/>
              <w:jc w:val="right"/>
              <w:rPr>
                <w:rFonts w:ascii="Verdana" w:hAnsi="Verdana"/>
                <w:bCs/>
                <w:color w:val="000000"/>
                <w:sz w:val="16"/>
                <w:szCs w:val="16"/>
              </w:rPr>
            </w:pPr>
          </w:p>
        </w:tc>
        <w:tc>
          <w:tcPr>
            <w:tcW w:w="1417" w:type="dxa"/>
            <w:tcBorders>
              <w:left w:val="nil"/>
              <w:bottom w:val="nil"/>
              <w:right w:val="nil"/>
            </w:tcBorders>
            <w:shd w:val="clear" w:color="auto" w:fill="auto"/>
            <w:vAlign w:val="bottom"/>
          </w:tcPr>
          <w:p w14:paraId="5C99E5E5" w14:textId="77777777" w:rsidR="000104AB" w:rsidRPr="00BE32B9" w:rsidRDefault="000104AB" w:rsidP="00A63D2D">
            <w:pPr>
              <w:ind w:right="11"/>
              <w:jc w:val="right"/>
              <w:rPr>
                <w:rFonts w:ascii="Verdana" w:hAnsi="Verdana"/>
                <w:bCs/>
                <w:color w:val="000000"/>
                <w:sz w:val="16"/>
                <w:szCs w:val="16"/>
              </w:rPr>
            </w:pPr>
          </w:p>
        </w:tc>
      </w:tr>
      <w:tr w:rsidR="000104AB" w:rsidRPr="00BA2AFD" w14:paraId="561A8A38" w14:textId="77777777" w:rsidTr="00BB5685">
        <w:trPr>
          <w:cantSplit/>
          <w:trHeight w:val="253"/>
        </w:trPr>
        <w:tc>
          <w:tcPr>
            <w:tcW w:w="3231" w:type="dxa"/>
            <w:tcBorders>
              <w:top w:val="nil"/>
              <w:left w:val="nil"/>
              <w:bottom w:val="nil"/>
              <w:right w:val="nil"/>
            </w:tcBorders>
            <w:shd w:val="clear" w:color="auto" w:fill="auto"/>
            <w:noWrap/>
            <w:vAlign w:val="bottom"/>
            <w:hideMark/>
          </w:tcPr>
          <w:p w14:paraId="2D4F845A" w14:textId="77777777" w:rsidR="000104AB" w:rsidRPr="00BA2AFD" w:rsidRDefault="000104AB" w:rsidP="00A60164">
            <w:pPr>
              <w:rPr>
                <w:rFonts w:ascii="Verdana" w:hAnsi="Verdana"/>
                <w:color w:val="000000"/>
                <w:sz w:val="16"/>
                <w:szCs w:val="16"/>
              </w:rPr>
            </w:pPr>
            <w:r w:rsidRPr="00BA2AFD">
              <w:rPr>
                <w:rFonts w:ascii="Verdana" w:hAnsi="Verdana"/>
                <w:color w:val="000000"/>
                <w:sz w:val="16"/>
                <w:szCs w:val="16"/>
              </w:rPr>
              <w:t>Gastos de comercialización</w:t>
            </w:r>
          </w:p>
        </w:tc>
        <w:tc>
          <w:tcPr>
            <w:tcW w:w="575" w:type="dxa"/>
            <w:tcBorders>
              <w:top w:val="nil"/>
              <w:left w:val="nil"/>
              <w:bottom w:val="nil"/>
              <w:right w:val="nil"/>
            </w:tcBorders>
            <w:vAlign w:val="bottom"/>
          </w:tcPr>
          <w:p w14:paraId="5E952DC3" w14:textId="77777777" w:rsidR="000104AB" w:rsidRPr="00BA2AFD" w:rsidRDefault="000104AB" w:rsidP="00A60164">
            <w:pPr>
              <w:jc w:val="center"/>
              <w:rPr>
                <w:rFonts w:ascii="Verdana" w:hAnsi="Verdana"/>
                <w:bCs/>
                <w:color w:val="000000"/>
                <w:sz w:val="16"/>
                <w:szCs w:val="16"/>
              </w:rPr>
            </w:pPr>
            <w:r>
              <w:rPr>
                <w:rFonts w:ascii="Verdana" w:hAnsi="Verdana"/>
                <w:bCs/>
                <w:color w:val="000000"/>
                <w:sz w:val="16"/>
                <w:szCs w:val="16"/>
              </w:rPr>
              <w:t>5</w:t>
            </w:r>
          </w:p>
        </w:tc>
        <w:tc>
          <w:tcPr>
            <w:tcW w:w="1417" w:type="dxa"/>
            <w:tcBorders>
              <w:top w:val="nil"/>
              <w:left w:val="nil"/>
              <w:bottom w:val="nil"/>
              <w:right w:val="nil"/>
            </w:tcBorders>
            <w:shd w:val="clear" w:color="auto" w:fill="auto"/>
            <w:vAlign w:val="bottom"/>
          </w:tcPr>
          <w:p w14:paraId="1C096D1B" w14:textId="77777777" w:rsidR="000104AB" w:rsidRPr="00BE32B9" w:rsidRDefault="00214F97" w:rsidP="00A60164">
            <w:pPr>
              <w:ind w:firstLineChars="100" w:firstLine="160"/>
              <w:jc w:val="right"/>
              <w:rPr>
                <w:rFonts w:ascii="Verdana" w:hAnsi="Verdana" w:cs="Calibri"/>
                <w:sz w:val="16"/>
                <w:szCs w:val="16"/>
                <w:lang w:eastAsia="es-AR"/>
              </w:rPr>
            </w:pPr>
            <w:r>
              <w:rPr>
                <w:rFonts w:ascii="Verdana" w:hAnsi="Verdana" w:cs="Calibri"/>
                <w:sz w:val="16"/>
                <w:szCs w:val="16"/>
                <w:lang w:eastAsia="es-AR"/>
              </w:rPr>
              <w:t>(116.264)</w:t>
            </w:r>
          </w:p>
        </w:tc>
        <w:tc>
          <w:tcPr>
            <w:tcW w:w="283" w:type="dxa"/>
            <w:tcBorders>
              <w:top w:val="nil"/>
              <w:left w:val="nil"/>
              <w:bottom w:val="nil"/>
              <w:right w:val="nil"/>
            </w:tcBorders>
            <w:shd w:val="clear" w:color="auto" w:fill="auto"/>
            <w:vAlign w:val="bottom"/>
          </w:tcPr>
          <w:p w14:paraId="30AB616D" w14:textId="77777777" w:rsidR="000104AB" w:rsidRPr="00BE32B9" w:rsidRDefault="000104AB" w:rsidP="00A60164">
            <w:pPr>
              <w:ind w:firstLineChars="100" w:firstLine="160"/>
              <w:jc w:val="right"/>
              <w:rPr>
                <w:rFonts w:ascii="Verdana" w:hAnsi="Verdana" w:cs="Calibri"/>
                <w:sz w:val="16"/>
                <w:szCs w:val="16"/>
              </w:rPr>
            </w:pPr>
          </w:p>
        </w:tc>
        <w:tc>
          <w:tcPr>
            <w:tcW w:w="1417" w:type="dxa"/>
            <w:tcBorders>
              <w:top w:val="nil"/>
              <w:left w:val="nil"/>
              <w:bottom w:val="nil"/>
              <w:right w:val="nil"/>
            </w:tcBorders>
            <w:shd w:val="clear" w:color="auto" w:fill="auto"/>
            <w:vAlign w:val="bottom"/>
          </w:tcPr>
          <w:p w14:paraId="39C56A6A" w14:textId="77777777" w:rsidR="000104AB" w:rsidRPr="00BE32B9" w:rsidRDefault="001868C7" w:rsidP="00A60164">
            <w:pPr>
              <w:ind w:firstLineChars="100" w:firstLine="160"/>
              <w:jc w:val="right"/>
              <w:rPr>
                <w:rFonts w:ascii="Verdana" w:hAnsi="Verdana" w:cs="Calibri"/>
                <w:sz w:val="16"/>
                <w:szCs w:val="16"/>
                <w:lang w:eastAsia="es-AR"/>
              </w:rPr>
            </w:pPr>
            <w:r>
              <w:rPr>
                <w:rFonts w:ascii="Verdana" w:hAnsi="Verdana" w:cs="Calibri"/>
                <w:sz w:val="16"/>
                <w:szCs w:val="16"/>
                <w:lang w:eastAsia="es-AR"/>
              </w:rPr>
              <w:t>(62.409)</w:t>
            </w:r>
          </w:p>
        </w:tc>
        <w:tc>
          <w:tcPr>
            <w:tcW w:w="283" w:type="dxa"/>
            <w:tcBorders>
              <w:top w:val="nil"/>
              <w:left w:val="nil"/>
              <w:bottom w:val="nil"/>
              <w:right w:val="nil"/>
            </w:tcBorders>
            <w:shd w:val="clear" w:color="auto" w:fill="auto"/>
          </w:tcPr>
          <w:p w14:paraId="659039D9" w14:textId="77777777" w:rsidR="000104AB" w:rsidRPr="00BE32B9" w:rsidRDefault="000104AB" w:rsidP="00A60164">
            <w:pPr>
              <w:ind w:firstLineChars="100" w:firstLine="160"/>
              <w:jc w:val="right"/>
              <w:rPr>
                <w:rFonts w:ascii="Verdana" w:hAnsi="Verdana" w:cs="Calibri"/>
                <w:sz w:val="16"/>
                <w:szCs w:val="16"/>
                <w:lang w:eastAsia="es-AR"/>
              </w:rPr>
            </w:pPr>
          </w:p>
        </w:tc>
        <w:tc>
          <w:tcPr>
            <w:tcW w:w="1417" w:type="dxa"/>
            <w:tcBorders>
              <w:top w:val="nil"/>
              <w:left w:val="nil"/>
              <w:bottom w:val="nil"/>
              <w:right w:val="nil"/>
            </w:tcBorders>
            <w:shd w:val="clear" w:color="auto" w:fill="auto"/>
            <w:vAlign w:val="bottom"/>
          </w:tcPr>
          <w:p w14:paraId="690835C3" w14:textId="77777777" w:rsidR="000104AB" w:rsidRPr="00BE32B9" w:rsidRDefault="009A3D6A" w:rsidP="00A63D2D">
            <w:pPr>
              <w:ind w:firstLineChars="100" w:firstLine="160"/>
              <w:jc w:val="right"/>
              <w:rPr>
                <w:rFonts w:ascii="Verdana" w:hAnsi="Verdana" w:cs="Calibri"/>
                <w:sz w:val="16"/>
                <w:szCs w:val="16"/>
                <w:lang w:eastAsia="es-AR"/>
              </w:rPr>
            </w:pPr>
            <w:r>
              <w:rPr>
                <w:rFonts w:ascii="Verdana" w:hAnsi="Verdana" w:cs="Calibri"/>
                <w:sz w:val="16"/>
                <w:szCs w:val="16"/>
                <w:lang w:eastAsia="es-AR"/>
              </w:rPr>
              <w:t>(17.039)</w:t>
            </w:r>
          </w:p>
        </w:tc>
        <w:tc>
          <w:tcPr>
            <w:tcW w:w="283" w:type="dxa"/>
            <w:tcBorders>
              <w:top w:val="nil"/>
              <w:left w:val="nil"/>
              <w:bottom w:val="nil"/>
              <w:right w:val="nil"/>
            </w:tcBorders>
            <w:shd w:val="clear" w:color="auto" w:fill="auto"/>
            <w:vAlign w:val="bottom"/>
          </w:tcPr>
          <w:p w14:paraId="7B03644F" w14:textId="77777777" w:rsidR="000104AB" w:rsidRPr="00BE32B9" w:rsidRDefault="000104AB" w:rsidP="00A63D2D">
            <w:pPr>
              <w:ind w:firstLineChars="100" w:firstLine="160"/>
              <w:jc w:val="right"/>
              <w:rPr>
                <w:rFonts w:ascii="Verdana" w:hAnsi="Verdana" w:cs="Calibri"/>
                <w:sz w:val="16"/>
                <w:szCs w:val="16"/>
                <w:lang w:eastAsia="es-AR"/>
              </w:rPr>
            </w:pPr>
          </w:p>
        </w:tc>
        <w:tc>
          <w:tcPr>
            <w:tcW w:w="1417" w:type="dxa"/>
            <w:tcBorders>
              <w:top w:val="nil"/>
              <w:left w:val="nil"/>
              <w:bottom w:val="nil"/>
              <w:right w:val="nil"/>
            </w:tcBorders>
            <w:shd w:val="clear" w:color="auto" w:fill="auto"/>
            <w:vAlign w:val="bottom"/>
          </w:tcPr>
          <w:p w14:paraId="4C2C2F2C" w14:textId="77777777" w:rsidR="000104AB" w:rsidRPr="00BE32B9" w:rsidRDefault="009A3D6A" w:rsidP="001B1B3A">
            <w:pPr>
              <w:ind w:firstLineChars="100" w:firstLine="160"/>
              <w:jc w:val="right"/>
              <w:rPr>
                <w:rFonts w:ascii="Verdana" w:hAnsi="Verdana" w:cs="Calibri"/>
                <w:sz w:val="16"/>
                <w:szCs w:val="16"/>
                <w:lang w:eastAsia="es-AR"/>
              </w:rPr>
            </w:pPr>
            <w:r>
              <w:rPr>
                <w:rFonts w:ascii="Verdana" w:hAnsi="Verdana" w:cs="Calibri"/>
                <w:sz w:val="16"/>
                <w:szCs w:val="16"/>
                <w:lang w:eastAsia="es-AR"/>
              </w:rPr>
              <w:t>(</w:t>
            </w:r>
            <w:r w:rsidR="001B1B3A">
              <w:rPr>
                <w:rFonts w:ascii="Verdana" w:hAnsi="Verdana" w:cs="Calibri"/>
                <w:sz w:val="16"/>
                <w:szCs w:val="16"/>
                <w:lang w:eastAsia="es-AR"/>
              </w:rPr>
              <w:t>20.100</w:t>
            </w:r>
            <w:r>
              <w:rPr>
                <w:rFonts w:ascii="Verdana" w:hAnsi="Verdana" w:cs="Calibri"/>
                <w:sz w:val="16"/>
                <w:szCs w:val="16"/>
                <w:lang w:eastAsia="es-AR"/>
              </w:rPr>
              <w:t>)</w:t>
            </w:r>
          </w:p>
        </w:tc>
      </w:tr>
      <w:tr w:rsidR="000104AB" w:rsidRPr="00BA2AFD" w14:paraId="125116D3" w14:textId="77777777" w:rsidTr="00BB5685">
        <w:trPr>
          <w:cantSplit/>
          <w:trHeight w:val="253"/>
        </w:trPr>
        <w:tc>
          <w:tcPr>
            <w:tcW w:w="3231" w:type="dxa"/>
            <w:tcBorders>
              <w:top w:val="nil"/>
              <w:left w:val="nil"/>
              <w:bottom w:val="nil"/>
              <w:right w:val="nil"/>
            </w:tcBorders>
            <w:shd w:val="clear" w:color="auto" w:fill="auto"/>
            <w:noWrap/>
            <w:vAlign w:val="bottom"/>
            <w:hideMark/>
          </w:tcPr>
          <w:p w14:paraId="53355B03" w14:textId="77777777" w:rsidR="000104AB" w:rsidRPr="00BA2AFD" w:rsidRDefault="000104AB" w:rsidP="00A60164">
            <w:pPr>
              <w:rPr>
                <w:rFonts w:ascii="Verdana" w:hAnsi="Verdana"/>
                <w:color w:val="000000"/>
                <w:sz w:val="16"/>
                <w:szCs w:val="16"/>
              </w:rPr>
            </w:pPr>
            <w:r w:rsidRPr="00BA2AFD">
              <w:rPr>
                <w:rFonts w:ascii="Verdana" w:hAnsi="Verdana"/>
                <w:color w:val="000000"/>
                <w:sz w:val="16"/>
                <w:szCs w:val="16"/>
              </w:rPr>
              <w:t>Gastos de administración</w:t>
            </w:r>
          </w:p>
        </w:tc>
        <w:tc>
          <w:tcPr>
            <w:tcW w:w="575" w:type="dxa"/>
            <w:tcBorders>
              <w:top w:val="nil"/>
              <w:left w:val="nil"/>
              <w:bottom w:val="nil"/>
              <w:right w:val="nil"/>
            </w:tcBorders>
            <w:vAlign w:val="bottom"/>
          </w:tcPr>
          <w:p w14:paraId="40F165AB" w14:textId="77777777" w:rsidR="000104AB" w:rsidRPr="00BA2AFD" w:rsidRDefault="000104AB" w:rsidP="00A60164">
            <w:pPr>
              <w:jc w:val="center"/>
              <w:rPr>
                <w:rFonts w:ascii="Verdana" w:hAnsi="Verdana"/>
                <w:bCs/>
                <w:color w:val="000000"/>
                <w:sz w:val="16"/>
                <w:szCs w:val="16"/>
              </w:rPr>
            </w:pPr>
            <w:r>
              <w:rPr>
                <w:rFonts w:ascii="Verdana" w:hAnsi="Verdana"/>
                <w:bCs/>
                <w:color w:val="000000"/>
                <w:sz w:val="16"/>
                <w:szCs w:val="16"/>
              </w:rPr>
              <w:t>6</w:t>
            </w:r>
          </w:p>
        </w:tc>
        <w:tc>
          <w:tcPr>
            <w:tcW w:w="1417" w:type="dxa"/>
            <w:tcBorders>
              <w:top w:val="nil"/>
              <w:left w:val="nil"/>
              <w:bottom w:val="nil"/>
              <w:right w:val="nil"/>
            </w:tcBorders>
            <w:shd w:val="clear" w:color="auto" w:fill="auto"/>
            <w:vAlign w:val="bottom"/>
          </w:tcPr>
          <w:p w14:paraId="07D63A53" w14:textId="77777777" w:rsidR="000104AB" w:rsidRPr="00BE32B9" w:rsidRDefault="00214F97" w:rsidP="00BF42B2">
            <w:pPr>
              <w:ind w:firstLineChars="100" w:firstLine="160"/>
              <w:jc w:val="right"/>
              <w:rPr>
                <w:rFonts w:ascii="Verdana" w:hAnsi="Verdana" w:cs="Calibri"/>
                <w:sz w:val="16"/>
                <w:szCs w:val="16"/>
              </w:rPr>
            </w:pPr>
            <w:r>
              <w:rPr>
                <w:rFonts w:ascii="Verdana" w:hAnsi="Verdana" w:cs="Calibri"/>
                <w:sz w:val="16"/>
                <w:szCs w:val="16"/>
              </w:rPr>
              <w:t>(26.675)</w:t>
            </w:r>
          </w:p>
        </w:tc>
        <w:tc>
          <w:tcPr>
            <w:tcW w:w="283" w:type="dxa"/>
            <w:tcBorders>
              <w:top w:val="nil"/>
              <w:left w:val="nil"/>
              <w:bottom w:val="nil"/>
              <w:right w:val="nil"/>
            </w:tcBorders>
            <w:shd w:val="clear" w:color="auto" w:fill="auto"/>
            <w:vAlign w:val="bottom"/>
          </w:tcPr>
          <w:p w14:paraId="40883687" w14:textId="77777777" w:rsidR="000104AB" w:rsidRPr="00BE32B9" w:rsidRDefault="000104AB" w:rsidP="00A60164">
            <w:pPr>
              <w:ind w:firstLineChars="100" w:firstLine="160"/>
              <w:jc w:val="right"/>
              <w:rPr>
                <w:rFonts w:ascii="Verdana" w:hAnsi="Verdana" w:cs="Calibri"/>
                <w:sz w:val="16"/>
                <w:szCs w:val="16"/>
              </w:rPr>
            </w:pPr>
          </w:p>
        </w:tc>
        <w:tc>
          <w:tcPr>
            <w:tcW w:w="1417" w:type="dxa"/>
            <w:tcBorders>
              <w:top w:val="nil"/>
              <w:left w:val="nil"/>
              <w:bottom w:val="nil"/>
              <w:right w:val="nil"/>
            </w:tcBorders>
            <w:shd w:val="clear" w:color="auto" w:fill="auto"/>
            <w:vAlign w:val="bottom"/>
          </w:tcPr>
          <w:p w14:paraId="44A0B19C" w14:textId="77777777" w:rsidR="000104AB" w:rsidRPr="00BE32B9" w:rsidRDefault="001868C7" w:rsidP="00A60164">
            <w:pPr>
              <w:ind w:firstLineChars="100" w:firstLine="160"/>
              <w:jc w:val="right"/>
              <w:rPr>
                <w:rFonts w:ascii="Verdana" w:hAnsi="Verdana" w:cs="Calibri"/>
                <w:sz w:val="16"/>
                <w:szCs w:val="16"/>
              </w:rPr>
            </w:pPr>
            <w:r>
              <w:rPr>
                <w:rFonts w:ascii="Verdana" w:hAnsi="Verdana" w:cs="Calibri"/>
                <w:sz w:val="16"/>
                <w:szCs w:val="16"/>
              </w:rPr>
              <w:t>(14.319)</w:t>
            </w:r>
          </w:p>
        </w:tc>
        <w:tc>
          <w:tcPr>
            <w:tcW w:w="283" w:type="dxa"/>
            <w:tcBorders>
              <w:top w:val="nil"/>
              <w:left w:val="nil"/>
              <w:bottom w:val="nil"/>
              <w:right w:val="nil"/>
            </w:tcBorders>
            <w:shd w:val="clear" w:color="auto" w:fill="auto"/>
          </w:tcPr>
          <w:p w14:paraId="63CA7BF8" w14:textId="77777777" w:rsidR="000104AB" w:rsidRPr="00BE32B9" w:rsidRDefault="000104AB" w:rsidP="00A60164">
            <w:pPr>
              <w:ind w:firstLineChars="100" w:firstLine="160"/>
              <w:jc w:val="right"/>
              <w:rPr>
                <w:rFonts w:ascii="Verdana" w:hAnsi="Verdana" w:cs="Calibri"/>
                <w:sz w:val="16"/>
                <w:szCs w:val="16"/>
              </w:rPr>
            </w:pPr>
          </w:p>
        </w:tc>
        <w:tc>
          <w:tcPr>
            <w:tcW w:w="1417" w:type="dxa"/>
            <w:tcBorders>
              <w:top w:val="nil"/>
              <w:left w:val="nil"/>
              <w:bottom w:val="nil"/>
              <w:right w:val="nil"/>
            </w:tcBorders>
            <w:shd w:val="clear" w:color="auto" w:fill="auto"/>
            <w:vAlign w:val="bottom"/>
          </w:tcPr>
          <w:p w14:paraId="6A02D22D" w14:textId="77777777" w:rsidR="000104AB" w:rsidRPr="00BE32B9" w:rsidRDefault="009A3D6A" w:rsidP="00A63D2D">
            <w:pPr>
              <w:ind w:firstLineChars="100" w:firstLine="160"/>
              <w:jc w:val="right"/>
              <w:rPr>
                <w:rFonts w:ascii="Verdana" w:hAnsi="Verdana" w:cs="Calibri"/>
                <w:sz w:val="16"/>
                <w:szCs w:val="16"/>
              </w:rPr>
            </w:pPr>
            <w:r>
              <w:rPr>
                <w:rFonts w:ascii="Verdana" w:hAnsi="Verdana" w:cs="Calibri"/>
                <w:sz w:val="16"/>
                <w:szCs w:val="16"/>
              </w:rPr>
              <w:t>(19.659)</w:t>
            </w:r>
          </w:p>
        </w:tc>
        <w:tc>
          <w:tcPr>
            <w:tcW w:w="283" w:type="dxa"/>
            <w:tcBorders>
              <w:top w:val="nil"/>
              <w:left w:val="nil"/>
              <w:bottom w:val="nil"/>
              <w:right w:val="nil"/>
            </w:tcBorders>
            <w:shd w:val="clear" w:color="auto" w:fill="auto"/>
            <w:vAlign w:val="bottom"/>
          </w:tcPr>
          <w:p w14:paraId="0945F692" w14:textId="77777777" w:rsidR="000104AB" w:rsidRPr="00BE32B9" w:rsidRDefault="000104AB" w:rsidP="00A63D2D">
            <w:pPr>
              <w:ind w:firstLineChars="100" w:firstLine="160"/>
              <w:jc w:val="right"/>
              <w:rPr>
                <w:rFonts w:ascii="Verdana" w:hAnsi="Verdana" w:cs="Calibri"/>
                <w:sz w:val="16"/>
                <w:szCs w:val="16"/>
              </w:rPr>
            </w:pPr>
          </w:p>
        </w:tc>
        <w:tc>
          <w:tcPr>
            <w:tcW w:w="1417" w:type="dxa"/>
            <w:tcBorders>
              <w:top w:val="nil"/>
              <w:left w:val="nil"/>
              <w:bottom w:val="nil"/>
              <w:right w:val="nil"/>
            </w:tcBorders>
            <w:shd w:val="clear" w:color="auto" w:fill="auto"/>
            <w:vAlign w:val="bottom"/>
          </w:tcPr>
          <w:p w14:paraId="5C10F9EE" w14:textId="77777777" w:rsidR="000104AB" w:rsidRPr="00BE32B9" w:rsidRDefault="001B1B3A" w:rsidP="001B1B3A">
            <w:pPr>
              <w:ind w:firstLineChars="100" w:firstLine="160"/>
              <w:jc w:val="right"/>
              <w:rPr>
                <w:rFonts w:ascii="Verdana" w:hAnsi="Verdana" w:cs="Calibri"/>
                <w:sz w:val="16"/>
                <w:szCs w:val="16"/>
              </w:rPr>
            </w:pPr>
            <w:r>
              <w:rPr>
                <w:rFonts w:ascii="Verdana" w:hAnsi="Verdana" w:cs="Calibri"/>
                <w:sz w:val="16"/>
                <w:szCs w:val="16"/>
              </w:rPr>
              <w:t>(4.010</w:t>
            </w:r>
            <w:r w:rsidR="009021D2" w:rsidRPr="00BE32B9">
              <w:rPr>
                <w:rFonts w:ascii="Verdana" w:hAnsi="Verdana" w:cs="Calibri"/>
                <w:sz w:val="16"/>
                <w:szCs w:val="16"/>
              </w:rPr>
              <w:t>)</w:t>
            </w:r>
          </w:p>
        </w:tc>
      </w:tr>
      <w:tr w:rsidR="000104AB" w:rsidRPr="00BA2AFD" w14:paraId="223C9ED7" w14:textId="77777777" w:rsidTr="00994423">
        <w:trPr>
          <w:cantSplit/>
          <w:trHeight w:val="253"/>
        </w:trPr>
        <w:tc>
          <w:tcPr>
            <w:tcW w:w="3231" w:type="dxa"/>
            <w:tcBorders>
              <w:top w:val="nil"/>
              <w:left w:val="nil"/>
              <w:bottom w:val="nil"/>
              <w:right w:val="nil"/>
            </w:tcBorders>
            <w:shd w:val="clear" w:color="auto" w:fill="auto"/>
            <w:noWrap/>
            <w:vAlign w:val="bottom"/>
          </w:tcPr>
          <w:p w14:paraId="4BE55DB1" w14:textId="77777777" w:rsidR="000104AB" w:rsidRPr="00BA2AFD" w:rsidRDefault="000104AB" w:rsidP="00A60164">
            <w:pPr>
              <w:rPr>
                <w:rFonts w:ascii="Verdana" w:hAnsi="Verdana"/>
                <w:color w:val="000000"/>
                <w:sz w:val="16"/>
                <w:szCs w:val="16"/>
              </w:rPr>
            </w:pPr>
            <w:r w:rsidRPr="00BA2AFD">
              <w:rPr>
                <w:rFonts w:ascii="Verdana" w:hAnsi="Verdana"/>
                <w:color w:val="000000"/>
                <w:sz w:val="16"/>
                <w:szCs w:val="16"/>
              </w:rPr>
              <w:t>Otros ingresos y egresos</w:t>
            </w:r>
          </w:p>
        </w:tc>
        <w:tc>
          <w:tcPr>
            <w:tcW w:w="575" w:type="dxa"/>
            <w:tcBorders>
              <w:top w:val="nil"/>
              <w:left w:val="nil"/>
              <w:bottom w:val="nil"/>
              <w:right w:val="nil"/>
            </w:tcBorders>
            <w:vAlign w:val="bottom"/>
          </w:tcPr>
          <w:p w14:paraId="39481C41" w14:textId="77777777" w:rsidR="000104AB" w:rsidRPr="00BA2AFD" w:rsidRDefault="000104AB" w:rsidP="00A60164">
            <w:pPr>
              <w:jc w:val="center"/>
              <w:rPr>
                <w:rFonts w:ascii="Verdana" w:hAnsi="Verdana"/>
                <w:bCs/>
                <w:color w:val="000000"/>
                <w:sz w:val="16"/>
                <w:szCs w:val="16"/>
              </w:rPr>
            </w:pPr>
            <w:r>
              <w:rPr>
                <w:rFonts w:ascii="Verdana" w:hAnsi="Verdana"/>
                <w:bCs/>
                <w:color w:val="000000"/>
                <w:sz w:val="16"/>
                <w:szCs w:val="16"/>
              </w:rPr>
              <w:t>7</w:t>
            </w:r>
          </w:p>
        </w:tc>
        <w:tc>
          <w:tcPr>
            <w:tcW w:w="1417" w:type="dxa"/>
            <w:tcBorders>
              <w:top w:val="nil"/>
              <w:left w:val="nil"/>
              <w:bottom w:val="nil"/>
              <w:right w:val="nil"/>
            </w:tcBorders>
            <w:shd w:val="clear" w:color="auto" w:fill="auto"/>
            <w:vAlign w:val="bottom"/>
          </w:tcPr>
          <w:p w14:paraId="1E70B1FF" w14:textId="77777777" w:rsidR="000104AB" w:rsidRPr="00BE32B9" w:rsidRDefault="004A067F" w:rsidP="00DA2072">
            <w:pPr>
              <w:ind w:firstLineChars="100" w:firstLine="160"/>
              <w:jc w:val="right"/>
              <w:rPr>
                <w:rFonts w:ascii="Verdana" w:hAnsi="Verdana" w:cs="Calibri"/>
                <w:sz w:val="16"/>
                <w:szCs w:val="16"/>
              </w:rPr>
            </w:pPr>
            <w:r>
              <w:rPr>
                <w:rFonts w:ascii="Verdana" w:hAnsi="Verdana" w:cs="Calibri"/>
                <w:sz w:val="16"/>
                <w:szCs w:val="16"/>
              </w:rPr>
              <w:t>12.666</w:t>
            </w:r>
          </w:p>
        </w:tc>
        <w:tc>
          <w:tcPr>
            <w:tcW w:w="283" w:type="dxa"/>
            <w:tcBorders>
              <w:top w:val="nil"/>
              <w:left w:val="nil"/>
              <w:bottom w:val="nil"/>
              <w:right w:val="nil"/>
            </w:tcBorders>
            <w:shd w:val="clear" w:color="auto" w:fill="auto"/>
            <w:vAlign w:val="bottom"/>
          </w:tcPr>
          <w:p w14:paraId="646948F2" w14:textId="77777777" w:rsidR="000104AB" w:rsidRPr="00BE32B9" w:rsidRDefault="000104AB" w:rsidP="00A60164">
            <w:pPr>
              <w:ind w:firstLineChars="100" w:firstLine="160"/>
              <w:jc w:val="right"/>
              <w:rPr>
                <w:rFonts w:ascii="Verdana" w:hAnsi="Verdana" w:cs="Calibri"/>
                <w:sz w:val="16"/>
                <w:szCs w:val="16"/>
              </w:rPr>
            </w:pPr>
          </w:p>
        </w:tc>
        <w:tc>
          <w:tcPr>
            <w:tcW w:w="1417" w:type="dxa"/>
            <w:tcBorders>
              <w:top w:val="nil"/>
              <w:left w:val="nil"/>
              <w:bottom w:val="nil"/>
              <w:right w:val="nil"/>
            </w:tcBorders>
            <w:shd w:val="clear" w:color="auto" w:fill="auto"/>
            <w:vAlign w:val="bottom"/>
          </w:tcPr>
          <w:p w14:paraId="3620466E" w14:textId="77777777" w:rsidR="000104AB" w:rsidRPr="00BE32B9" w:rsidRDefault="00994423" w:rsidP="00BF42B2">
            <w:pPr>
              <w:ind w:firstLineChars="100" w:firstLine="160"/>
              <w:jc w:val="right"/>
              <w:rPr>
                <w:rFonts w:ascii="Verdana" w:hAnsi="Verdana" w:cs="Calibri"/>
                <w:sz w:val="16"/>
                <w:szCs w:val="16"/>
              </w:rPr>
            </w:pPr>
            <w:r>
              <w:rPr>
                <w:rFonts w:ascii="Verdana" w:hAnsi="Verdana" w:cs="Calibri"/>
                <w:sz w:val="16"/>
                <w:szCs w:val="16"/>
              </w:rPr>
              <w:t>8.370</w:t>
            </w:r>
          </w:p>
        </w:tc>
        <w:tc>
          <w:tcPr>
            <w:tcW w:w="283" w:type="dxa"/>
            <w:tcBorders>
              <w:top w:val="nil"/>
              <w:left w:val="nil"/>
              <w:bottom w:val="nil"/>
              <w:right w:val="nil"/>
            </w:tcBorders>
            <w:shd w:val="clear" w:color="auto" w:fill="auto"/>
          </w:tcPr>
          <w:p w14:paraId="0F3AADA0" w14:textId="77777777" w:rsidR="000104AB" w:rsidRPr="00BE32B9" w:rsidRDefault="000104AB" w:rsidP="00A60164">
            <w:pPr>
              <w:ind w:firstLineChars="100" w:firstLine="160"/>
              <w:jc w:val="right"/>
              <w:rPr>
                <w:rFonts w:ascii="Verdana" w:hAnsi="Verdana" w:cs="Calibri"/>
                <w:sz w:val="16"/>
                <w:szCs w:val="16"/>
              </w:rPr>
            </w:pPr>
          </w:p>
        </w:tc>
        <w:tc>
          <w:tcPr>
            <w:tcW w:w="1417" w:type="dxa"/>
            <w:tcBorders>
              <w:top w:val="nil"/>
              <w:left w:val="nil"/>
              <w:bottom w:val="nil"/>
              <w:right w:val="nil"/>
            </w:tcBorders>
            <w:shd w:val="clear" w:color="auto" w:fill="auto"/>
            <w:vAlign w:val="bottom"/>
          </w:tcPr>
          <w:p w14:paraId="5923876C" w14:textId="77777777" w:rsidR="000104AB" w:rsidRPr="00BE32B9" w:rsidRDefault="009A3D6A" w:rsidP="00A63D2D">
            <w:pPr>
              <w:ind w:firstLineChars="100" w:firstLine="160"/>
              <w:jc w:val="right"/>
              <w:rPr>
                <w:rFonts w:ascii="Verdana" w:hAnsi="Verdana" w:cs="Calibri"/>
                <w:sz w:val="16"/>
                <w:szCs w:val="16"/>
              </w:rPr>
            </w:pPr>
            <w:r>
              <w:rPr>
                <w:rFonts w:ascii="Verdana" w:hAnsi="Verdana" w:cs="Calibri"/>
                <w:sz w:val="16"/>
                <w:szCs w:val="16"/>
              </w:rPr>
              <w:t>1.801</w:t>
            </w:r>
          </w:p>
        </w:tc>
        <w:tc>
          <w:tcPr>
            <w:tcW w:w="283" w:type="dxa"/>
            <w:tcBorders>
              <w:top w:val="nil"/>
              <w:left w:val="nil"/>
              <w:bottom w:val="nil"/>
              <w:right w:val="nil"/>
            </w:tcBorders>
            <w:shd w:val="clear" w:color="auto" w:fill="auto"/>
            <w:vAlign w:val="bottom"/>
          </w:tcPr>
          <w:p w14:paraId="430F3232" w14:textId="77777777" w:rsidR="000104AB" w:rsidRPr="00BE32B9" w:rsidRDefault="000104AB" w:rsidP="00A63D2D">
            <w:pPr>
              <w:ind w:firstLineChars="100" w:firstLine="160"/>
              <w:jc w:val="right"/>
              <w:rPr>
                <w:rFonts w:ascii="Verdana" w:hAnsi="Verdana" w:cs="Calibri"/>
                <w:sz w:val="16"/>
                <w:szCs w:val="16"/>
              </w:rPr>
            </w:pPr>
          </w:p>
        </w:tc>
        <w:tc>
          <w:tcPr>
            <w:tcW w:w="1417" w:type="dxa"/>
            <w:tcBorders>
              <w:top w:val="nil"/>
              <w:left w:val="nil"/>
              <w:bottom w:val="nil"/>
              <w:right w:val="nil"/>
            </w:tcBorders>
            <w:shd w:val="clear" w:color="auto" w:fill="auto"/>
            <w:vAlign w:val="bottom"/>
          </w:tcPr>
          <w:p w14:paraId="39057A96" w14:textId="77777777" w:rsidR="000104AB" w:rsidRPr="00BE32B9" w:rsidRDefault="00994423" w:rsidP="0032171F">
            <w:pPr>
              <w:ind w:firstLineChars="100" w:firstLine="160"/>
              <w:jc w:val="right"/>
              <w:rPr>
                <w:rFonts w:ascii="Verdana" w:hAnsi="Verdana" w:cs="Calibri"/>
                <w:sz w:val="16"/>
                <w:szCs w:val="16"/>
              </w:rPr>
            </w:pPr>
            <w:r>
              <w:rPr>
                <w:rFonts w:ascii="Verdana" w:hAnsi="Verdana" w:cs="Calibri"/>
                <w:sz w:val="16"/>
                <w:szCs w:val="16"/>
              </w:rPr>
              <w:t>8.370</w:t>
            </w:r>
          </w:p>
        </w:tc>
      </w:tr>
      <w:tr w:rsidR="000104AB" w:rsidRPr="00BA2AFD" w14:paraId="321BBE4A" w14:textId="77777777" w:rsidTr="00994423">
        <w:trPr>
          <w:cantSplit/>
          <w:trHeight w:val="253"/>
        </w:trPr>
        <w:tc>
          <w:tcPr>
            <w:tcW w:w="3231" w:type="dxa"/>
            <w:tcBorders>
              <w:top w:val="nil"/>
              <w:left w:val="nil"/>
              <w:bottom w:val="nil"/>
              <w:right w:val="nil"/>
            </w:tcBorders>
            <w:shd w:val="clear" w:color="auto" w:fill="auto"/>
            <w:vAlign w:val="bottom"/>
            <w:hideMark/>
          </w:tcPr>
          <w:p w14:paraId="0AA6697D" w14:textId="77777777" w:rsidR="000104AB" w:rsidRPr="00BA2AFD" w:rsidRDefault="000104AB" w:rsidP="00A60164">
            <w:pPr>
              <w:rPr>
                <w:rFonts w:ascii="Verdana" w:hAnsi="Verdana"/>
                <w:color w:val="000000"/>
                <w:sz w:val="16"/>
                <w:szCs w:val="16"/>
              </w:rPr>
            </w:pPr>
            <w:r w:rsidRPr="00BA2AFD">
              <w:rPr>
                <w:rFonts w:ascii="Verdana" w:hAnsi="Verdana"/>
                <w:color w:val="000000"/>
                <w:sz w:val="16"/>
                <w:szCs w:val="16"/>
              </w:rPr>
              <w:t>Resultados financieros</w:t>
            </w:r>
            <w:r>
              <w:rPr>
                <w:rFonts w:ascii="Verdana" w:hAnsi="Verdana"/>
                <w:color w:val="000000"/>
                <w:sz w:val="16"/>
                <w:szCs w:val="16"/>
              </w:rPr>
              <w:t xml:space="preserve"> (Incluye resultado por cambios en la posición monetaria neta)</w:t>
            </w:r>
          </w:p>
        </w:tc>
        <w:tc>
          <w:tcPr>
            <w:tcW w:w="575" w:type="dxa"/>
            <w:tcBorders>
              <w:top w:val="nil"/>
              <w:left w:val="nil"/>
              <w:right w:val="nil"/>
            </w:tcBorders>
            <w:vAlign w:val="bottom"/>
          </w:tcPr>
          <w:p w14:paraId="2D29898C" w14:textId="77777777" w:rsidR="000104AB" w:rsidRPr="00BA2AFD" w:rsidRDefault="000104AB" w:rsidP="00A60164">
            <w:pPr>
              <w:jc w:val="center"/>
              <w:rPr>
                <w:rFonts w:ascii="Verdana" w:hAnsi="Verdana"/>
                <w:bCs/>
                <w:color w:val="000000"/>
                <w:sz w:val="16"/>
                <w:szCs w:val="16"/>
              </w:rPr>
            </w:pPr>
            <w:r>
              <w:rPr>
                <w:rFonts w:ascii="Verdana" w:hAnsi="Verdana"/>
                <w:bCs/>
                <w:color w:val="000000"/>
                <w:sz w:val="16"/>
                <w:szCs w:val="16"/>
              </w:rPr>
              <w:t>8</w:t>
            </w:r>
          </w:p>
        </w:tc>
        <w:tc>
          <w:tcPr>
            <w:tcW w:w="1417" w:type="dxa"/>
            <w:tcBorders>
              <w:top w:val="nil"/>
              <w:left w:val="nil"/>
              <w:right w:val="nil"/>
            </w:tcBorders>
            <w:shd w:val="clear" w:color="auto" w:fill="auto"/>
            <w:vAlign w:val="bottom"/>
          </w:tcPr>
          <w:p w14:paraId="2D8E8EFC" w14:textId="77777777" w:rsidR="000104AB" w:rsidRPr="00BE32B9" w:rsidRDefault="00214F97" w:rsidP="004A067F">
            <w:pPr>
              <w:ind w:firstLineChars="100" w:firstLine="160"/>
              <w:jc w:val="right"/>
              <w:rPr>
                <w:rFonts w:ascii="Verdana" w:hAnsi="Verdana" w:cs="Calibri"/>
                <w:sz w:val="16"/>
                <w:szCs w:val="16"/>
              </w:rPr>
            </w:pPr>
            <w:r>
              <w:rPr>
                <w:rFonts w:ascii="Verdana" w:hAnsi="Verdana" w:cs="Calibri"/>
                <w:sz w:val="16"/>
                <w:szCs w:val="16"/>
              </w:rPr>
              <w:t>(32.179)</w:t>
            </w:r>
          </w:p>
        </w:tc>
        <w:tc>
          <w:tcPr>
            <w:tcW w:w="283" w:type="dxa"/>
            <w:tcBorders>
              <w:top w:val="nil"/>
              <w:left w:val="nil"/>
              <w:right w:val="nil"/>
            </w:tcBorders>
            <w:shd w:val="clear" w:color="auto" w:fill="auto"/>
            <w:vAlign w:val="bottom"/>
          </w:tcPr>
          <w:p w14:paraId="51102C31" w14:textId="77777777" w:rsidR="000104AB" w:rsidRPr="00BE32B9" w:rsidRDefault="000104AB" w:rsidP="00A60164">
            <w:pPr>
              <w:ind w:firstLineChars="100" w:firstLine="160"/>
              <w:jc w:val="right"/>
              <w:rPr>
                <w:rFonts w:ascii="Verdana" w:hAnsi="Verdana" w:cs="Calibri"/>
                <w:sz w:val="16"/>
                <w:szCs w:val="16"/>
              </w:rPr>
            </w:pPr>
          </w:p>
        </w:tc>
        <w:tc>
          <w:tcPr>
            <w:tcW w:w="1417" w:type="dxa"/>
            <w:tcBorders>
              <w:top w:val="nil"/>
              <w:left w:val="nil"/>
              <w:right w:val="nil"/>
            </w:tcBorders>
            <w:shd w:val="clear" w:color="auto" w:fill="auto"/>
            <w:vAlign w:val="bottom"/>
          </w:tcPr>
          <w:p w14:paraId="747C3B0D" w14:textId="77777777" w:rsidR="000104AB" w:rsidRPr="00BE32B9" w:rsidRDefault="00994423" w:rsidP="00BE32B9">
            <w:pPr>
              <w:ind w:firstLineChars="100" w:firstLine="160"/>
              <w:jc w:val="right"/>
              <w:rPr>
                <w:rFonts w:ascii="Verdana" w:hAnsi="Verdana" w:cs="Calibri"/>
                <w:sz w:val="16"/>
                <w:szCs w:val="16"/>
              </w:rPr>
            </w:pPr>
            <w:r>
              <w:rPr>
                <w:rFonts w:ascii="Verdana" w:hAnsi="Verdana" w:cs="Calibri"/>
                <w:sz w:val="16"/>
                <w:szCs w:val="16"/>
              </w:rPr>
              <w:t>(4.324)</w:t>
            </w:r>
          </w:p>
        </w:tc>
        <w:tc>
          <w:tcPr>
            <w:tcW w:w="283" w:type="dxa"/>
            <w:tcBorders>
              <w:top w:val="nil"/>
              <w:left w:val="nil"/>
              <w:right w:val="nil"/>
            </w:tcBorders>
            <w:shd w:val="clear" w:color="auto" w:fill="auto"/>
          </w:tcPr>
          <w:p w14:paraId="5CF24719" w14:textId="77777777" w:rsidR="000104AB" w:rsidRPr="00BE32B9" w:rsidRDefault="000104AB" w:rsidP="00A60164">
            <w:pPr>
              <w:ind w:firstLineChars="100" w:firstLine="160"/>
              <w:jc w:val="right"/>
              <w:rPr>
                <w:rFonts w:ascii="Verdana" w:hAnsi="Verdana" w:cs="Calibri"/>
                <w:sz w:val="16"/>
                <w:szCs w:val="16"/>
              </w:rPr>
            </w:pPr>
          </w:p>
        </w:tc>
        <w:tc>
          <w:tcPr>
            <w:tcW w:w="1417" w:type="dxa"/>
            <w:tcBorders>
              <w:top w:val="nil"/>
              <w:left w:val="nil"/>
              <w:right w:val="nil"/>
            </w:tcBorders>
            <w:shd w:val="clear" w:color="auto" w:fill="auto"/>
            <w:vAlign w:val="bottom"/>
          </w:tcPr>
          <w:p w14:paraId="559E8124" w14:textId="77777777" w:rsidR="000104AB" w:rsidRPr="00BE32B9" w:rsidRDefault="009A3D6A" w:rsidP="00A63D2D">
            <w:pPr>
              <w:ind w:firstLineChars="100" w:firstLine="160"/>
              <w:jc w:val="right"/>
              <w:rPr>
                <w:rFonts w:ascii="Verdana" w:hAnsi="Verdana" w:cs="Calibri"/>
                <w:sz w:val="16"/>
                <w:szCs w:val="16"/>
              </w:rPr>
            </w:pPr>
            <w:r>
              <w:rPr>
                <w:rFonts w:ascii="Verdana" w:hAnsi="Verdana" w:cs="Calibri"/>
                <w:sz w:val="16"/>
                <w:szCs w:val="16"/>
              </w:rPr>
              <w:t>28.404</w:t>
            </w:r>
          </w:p>
        </w:tc>
        <w:tc>
          <w:tcPr>
            <w:tcW w:w="283" w:type="dxa"/>
            <w:tcBorders>
              <w:top w:val="nil"/>
              <w:left w:val="nil"/>
              <w:right w:val="nil"/>
            </w:tcBorders>
            <w:shd w:val="clear" w:color="auto" w:fill="auto"/>
            <w:vAlign w:val="bottom"/>
          </w:tcPr>
          <w:p w14:paraId="3CCD33F8" w14:textId="77777777" w:rsidR="000104AB" w:rsidRPr="00BE32B9" w:rsidRDefault="000104AB" w:rsidP="00A63D2D">
            <w:pPr>
              <w:ind w:firstLineChars="100" w:firstLine="160"/>
              <w:jc w:val="right"/>
              <w:rPr>
                <w:rFonts w:ascii="Verdana" w:hAnsi="Verdana" w:cs="Calibri"/>
                <w:sz w:val="16"/>
                <w:szCs w:val="16"/>
              </w:rPr>
            </w:pPr>
          </w:p>
        </w:tc>
        <w:tc>
          <w:tcPr>
            <w:tcW w:w="1417" w:type="dxa"/>
            <w:tcBorders>
              <w:top w:val="nil"/>
              <w:left w:val="nil"/>
              <w:right w:val="nil"/>
            </w:tcBorders>
            <w:shd w:val="clear" w:color="auto" w:fill="auto"/>
            <w:vAlign w:val="bottom"/>
          </w:tcPr>
          <w:p w14:paraId="274F8E88" w14:textId="77777777" w:rsidR="000104AB" w:rsidRPr="00BE32B9" w:rsidRDefault="00994423" w:rsidP="00BE32B9">
            <w:pPr>
              <w:ind w:firstLineChars="100" w:firstLine="160"/>
              <w:jc w:val="right"/>
              <w:rPr>
                <w:rFonts w:ascii="Verdana" w:hAnsi="Verdana" w:cs="Calibri"/>
                <w:sz w:val="16"/>
                <w:szCs w:val="16"/>
              </w:rPr>
            </w:pPr>
            <w:r>
              <w:rPr>
                <w:rFonts w:ascii="Verdana" w:hAnsi="Verdana" w:cs="Calibri"/>
                <w:sz w:val="16"/>
                <w:szCs w:val="16"/>
              </w:rPr>
              <w:t>87.839</w:t>
            </w:r>
          </w:p>
        </w:tc>
      </w:tr>
      <w:tr w:rsidR="000104AB" w:rsidRPr="00BA2AFD" w14:paraId="489A5E03" w14:textId="77777777" w:rsidTr="00BB5685">
        <w:trPr>
          <w:cantSplit/>
          <w:trHeight w:val="85"/>
        </w:trPr>
        <w:tc>
          <w:tcPr>
            <w:tcW w:w="3231" w:type="dxa"/>
            <w:tcBorders>
              <w:top w:val="nil"/>
              <w:left w:val="nil"/>
              <w:bottom w:val="nil"/>
              <w:right w:val="nil"/>
            </w:tcBorders>
            <w:shd w:val="clear" w:color="auto" w:fill="auto"/>
            <w:noWrap/>
            <w:vAlign w:val="bottom"/>
            <w:hideMark/>
          </w:tcPr>
          <w:p w14:paraId="6D5FF047" w14:textId="77777777" w:rsidR="000104AB" w:rsidRPr="00BA2AFD" w:rsidRDefault="000104AB" w:rsidP="00A60164">
            <w:pPr>
              <w:ind w:left="460" w:hanging="142"/>
              <w:rPr>
                <w:rFonts w:ascii="Verdana" w:hAnsi="Verdana"/>
                <w:b/>
                <w:bCs/>
                <w:color w:val="000000"/>
                <w:sz w:val="16"/>
                <w:szCs w:val="16"/>
              </w:rPr>
            </w:pPr>
            <w:r w:rsidRPr="00BA2AFD">
              <w:rPr>
                <w:rFonts w:ascii="Verdana" w:hAnsi="Verdana"/>
                <w:b/>
                <w:bCs/>
                <w:color w:val="000000"/>
                <w:sz w:val="16"/>
                <w:szCs w:val="16"/>
              </w:rPr>
              <w:t xml:space="preserve">Ganancia del </w:t>
            </w:r>
            <w:r>
              <w:rPr>
                <w:rFonts w:ascii="Verdana" w:hAnsi="Verdana"/>
                <w:b/>
                <w:bCs/>
                <w:color w:val="000000"/>
                <w:sz w:val="16"/>
                <w:szCs w:val="16"/>
              </w:rPr>
              <w:t>período</w:t>
            </w:r>
            <w:r w:rsidRPr="00BA2AFD">
              <w:rPr>
                <w:rFonts w:ascii="Verdana" w:hAnsi="Verdana"/>
                <w:b/>
                <w:bCs/>
                <w:color w:val="000000"/>
                <w:sz w:val="16"/>
                <w:szCs w:val="16"/>
              </w:rPr>
              <w:t xml:space="preserve"> antes del impuesto a las ganancias</w:t>
            </w:r>
          </w:p>
        </w:tc>
        <w:tc>
          <w:tcPr>
            <w:tcW w:w="575" w:type="dxa"/>
            <w:tcBorders>
              <w:left w:val="nil"/>
              <w:right w:val="nil"/>
            </w:tcBorders>
            <w:vAlign w:val="bottom"/>
          </w:tcPr>
          <w:p w14:paraId="1491B401" w14:textId="77777777" w:rsidR="000104AB" w:rsidRPr="00BA2AFD" w:rsidRDefault="000104AB" w:rsidP="00A60164">
            <w:pPr>
              <w:jc w:val="center"/>
              <w:rPr>
                <w:rFonts w:ascii="Verdana" w:hAnsi="Verdana"/>
                <w:b/>
                <w:bCs/>
                <w:color w:val="000000"/>
                <w:sz w:val="16"/>
                <w:szCs w:val="16"/>
              </w:rPr>
            </w:pPr>
          </w:p>
        </w:tc>
        <w:tc>
          <w:tcPr>
            <w:tcW w:w="1417" w:type="dxa"/>
            <w:tcBorders>
              <w:top w:val="single" w:sz="4" w:space="0" w:color="auto"/>
              <w:left w:val="nil"/>
              <w:right w:val="nil"/>
            </w:tcBorders>
            <w:shd w:val="clear" w:color="auto" w:fill="auto"/>
            <w:vAlign w:val="bottom"/>
          </w:tcPr>
          <w:p w14:paraId="34B34688" w14:textId="77777777" w:rsidR="000104AB" w:rsidRPr="00BE32B9" w:rsidRDefault="0032171F" w:rsidP="0032171F">
            <w:pPr>
              <w:ind w:right="11"/>
              <w:jc w:val="right"/>
              <w:rPr>
                <w:rFonts w:ascii="Verdana" w:hAnsi="Verdana"/>
                <w:b/>
                <w:bCs/>
                <w:color w:val="000000"/>
                <w:sz w:val="16"/>
                <w:szCs w:val="16"/>
              </w:rPr>
            </w:pPr>
            <w:bookmarkStart w:id="1" w:name="OLE_LINK1"/>
            <w:bookmarkStart w:id="2" w:name="OLE_LINK2"/>
            <w:r>
              <w:rPr>
                <w:rFonts w:ascii="Verdana" w:hAnsi="Verdana"/>
                <w:b/>
                <w:bCs/>
                <w:color w:val="000000"/>
                <w:sz w:val="16"/>
                <w:szCs w:val="16"/>
              </w:rPr>
              <w:t>9</w:t>
            </w:r>
            <w:bookmarkEnd w:id="1"/>
            <w:bookmarkEnd w:id="2"/>
            <w:r>
              <w:rPr>
                <w:rFonts w:ascii="Verdana" w:hAnsi="Verdana"/>
                <w:b/>
                <w:bCs/>
                <w:color w:val="000000"/>
                <w:sz w:val="16"/>
                <w:szCs w:val="16"/>
              </w:rPr>
              <w:t>9.17</w:t>
            </w:r>
            <w:r w:rsidR="0018014F">
              <w:rPr>
                <w:rFonts w:ascii="Verdana" w:hAnsi="Verdana"/>
                <w:b/>
                <w:bCs/>
                <w:color w:val="000000"/>
                <w:sz w:val="16"/>
                <w:szCs w:val="16"/>
              </w:rPr>
              <w:t>5</w:t>
            </w:r>
          </w:p>
        </w:tc>
        <w:tc>
          <w:tcPr>
            <w:tcW w:w="283" w:type="dxa"/>
            <w:tcBorders>
              <w:left w:val="nil"/>
              <w:right w:val="nil"/>
            </w:tcBorders>
            <w:shd w:val="clear" w:color="auto" w:fill="auto"/>
            <w:vAlign w:val="bottom"/>
          </w:tcPr>
          <w:p w14:paraId="5CA5A3C6" w14:textId="77777777" w:rsidR="000104AB" w:rsidRPr="00BE32B9" w:rsidRDefault="000104AB" w:rsidP="00A60164">
            <w:pPr>
              <w:ind w:firstLineChars="100" w:firstLine="161"/>
              <w:jc w:val="right"/>
              <w:rPr>
                <w:rFonts w:ascii="Verdana" w:hAnsi="Verdana" w:cs="Calibri"/>
                <w:b/>
                <w:bCs/>
                <w:sz w:val="16"/>
                <w:szCs w:val="16"/>
                <w:lang w:eastAsia="es-AR"/>
              </w:rPr>
            </w:pPr>
          </w:p>
        </w:tc>
        <w:tc>
          <w:tcPr>
            <w:tcW w:w="1417" w:type="dxa"/>
            <w:tcBorders>
              <w:top w:val="single" w:sz="4" w:space="0" w:color="auto"/>
              <w:left w:val="nil"/>
              <w:right w:val="nil"/>
            </w:tcBorders>
            <w:shd w:val="clear" w:color="auto" w:fill="auto"/>
            <w:vAlign w:val="bottom"/>
          </w:tcPr>
          <w:p w14:paraId="5988D100" w14:textId="77777777" w:rsidR="000104AB" w:rsidRPr="00BE32B9" w:rsidRDefault="00047B5E" w:rsidP="0018014F">
            <w:pPr>
              <w:ind w:right="11"/>
              <w:jc w:val="right"/>
              <w:rPr>
                <w:rFonts w:ascii="Verdana" w:hAnsi="Verdana"/>
                <w:b/>
                <w:bCs/>
                <w:color w:val="000000"/>
                <w:sz w:val="16"/>
                <w:szCs w:val="16"/>
              </w:rPr>
            </w:pPr>
            <w:r>
              <w:rPr>
                <w:rFonts w:ascii="Verdana" w:hAnsi="Verdana"/>
                <w:b/>
                <w:bCs/>
                <w:color w:val="000000"/>
                <w:sz w:val="16"/>
                <w:szCs w:val="16"/>
              </w:rPr>
              <w:t>37.40</w:t>
            </w:r>
            <w:r w:rsidR="0018014F">
              <w:rPr>
                <w:rFonts w:ascii="Verdana" w:hAnsi="Verdana"/>
                <w:b/>
                <w:bCs/>
                <w:color w:val="000000"/>
                <w:sz w:val="16"/>
                <w:szCs w:val="16"/>
              </w:rPr>
              <w:t>8</w:t>
            </w:r>
          </w:p>
        </w:tc>
        <w:tc>
          <w:tcPr>
            <w:tcW w:w="283" w:type="dxa"/>
            <w:tcBorders>
              <w:left w:val="nil"/>
              <w:right w:val="nil"/>
            </w:tcBorders>
            <w:shd w:val="clear" w:color="auto" w:fill="auto"/>
          </w:tcPr>
          <w:p w14:paraId="70C6C051" w14:textId="77777777" w:rsidR="000104AB" w:rsidRPr="00BE32B9" w:rsidRDefault="000104AB" w:rsidP="00A60164">
            <w:pPr>
              <w:ind w:right="11"/>
              <w:jc w:val="right"/>
              <w:rPr>
                <w:rFonts w:ascii="Verdana" w:hAnsi="Verdana"/>
                <w:b/>
                <w:bCs/>
                <w:color w:val="000000"/>
                <w:sz w:val="16"/>
                <w:szCs w:val="16"/>
              </w:rPr>
            </w:pPr>
          </w:p>
        </w:tc>
        <w:tc>
          <w:tcPr>
            <w:tcW w:w="1417" w:type="dxa"/>
            <w:tcBorders>
              <w:top w:val="single" w:sz="4" w:space="0" w:color="auto"/>
              <w:left w:val="nil"/>
              <w:right w:val="nil"/>
            </w:tcBorders>
            <w:shd w:val="clear" w:color="auto" w:fill="auto"/>
            <w:vAlign w:val="bottom"/>
          </w:tcPr>
          <w:p w14:paraId="13CCE308" w14:textId="77777777" w:rsidR="000104AB" w:rsidRPr="00BE32B9" w:rsidRDefault="0018014F" w:rsidP="00A63D2D">
            <w:pPr>
              <w:ind w:right="11"/>
              <w:jc w:val="right"/>
              <w:rPr>
                <w:rFonts w:ascii="Verdana" w:hAnsi="Verdana"/>
                <w:b/>
                <w:bCs/>
                <w:color w:val="000000"/>
                <w:sz w:val="16"/>
                <w:szCs w:val="16"/>
              </w:rPr>
            </w:pPr>
            <w:r>
              <w:rPr>
                <w:rFonts w:ascii="Verdana" w:hAnsi="Verdana"/>
                <w:b/>
                <w:bCs/>
                <w:color w:val="000000"/>
                <w:sz w:val="16"/>
                <w:szCs w:val="16"/>
              </w:rPr>
              <w:t>69.631</w:t>
            </w:r>
          </w:p>
        </w:tc>
        <w:tc>
          <w:tcPr>
            <w:tcW w:w="283" w:type="dxa"/>
            <w:tcBorders>
              <w:left w:val="nil"/>
              <w:right w:val="nil"/>
            </w:tcBorders>
            <w:shd w:val="clear" w:color="auto" w:fill="auto"/>
            <w:vAlign w:val="bottom"/>
          </w:tcPr>
          <w:p w14:paraId="362E6A45" w14:textId="77777777" w:rsidR="000104AB" w:rsidRPr="00BE32B9" w:rsidRDefault="000104AB" w:rsidP="00A63D2D">
            <w:pPr>
              <w:ind w:right="11"/>
              <w:jc w:val="right"/>
              <w:rPr>
                <w:rFonts w:ascii="Verdana" w:hAnsi="Verdana"/>
                <w:b/>
                <w:bCs/>
                <w:color w:val="000000"/>
                <w:sz w:val="16"/>
                <w:szCs w:val="16"/>
              </w:rPr>
            </w:pPr>
          </w:p>
        </w:tc>
        <w:tc>
          <w:tcPr>
            <w:tcW w:w="1417" w:type="dxa"/>
            <w:tcBorders>
              <w:top w:val="single" w:sz="4" w:space="0" w:color="auto"/>
              <w:left w:val="nil"/>
              <w:right w:val="nil"/>
            </w:tcBorders>
            <w:shd w:val="clear" w:color="auto" w:fill="auto"/>
            <w:vAlign w:val="bottom"/>
          </w:tcPr>
          <w:p w14:paraId="2DAFB408" w14:textId="77777777" w:rsidR="000104AB" w:rsidRPr="00BE32B9" w:rsidRDefault="001B1B3A" w:rsidP="00F523F5">
            <w:pPr>
              <w:ind w:right="11"/>
              <w:jc w:val="right"/>
              <w:rPr>
                <w:rFonts w:ascii="Verdana" w:hAnsi="Verdana"/>
                <w:b/>
                <w:bCs/>
                <w:color w:val="000000"/>
                <w:sz w:val="16"/>
                <w:szCs w:val="16"/>
              </w:rPr>
            </w:pPr>
            <w:r>
              <w:rPr>
                <w:rFonts w:ascii="Verdana" w:hAnsi="Verdana"/>
                <w:b/>
                <w:bCs/>
                <w:color w:val="000000"/>
                <w:sz w:val="16"/>
                <w:szCs w:val="16"/>
              </w:rPr>
              <w:t>(91.</w:t>
            </w:r>
            <w:r w:rsidR="0018014F">
              <w:rPr>
                <w:rFonts w:ascii="Verdana" w:hAnsi="Verdana"/>
                <w:b/>
                <w:bCs/>
                <w:color w:val="000000"/>
                <w:sz w:val="16"/>
                <w:szCs w:val="16"/>
              </w:rPr>
              <w:t>448</w:t>
            </w:r>
            <w:r w:rsidR="009021D2" w:rsidRPr="00BE32B9">
              <w:rPr>
                <w:rFonts w:ascii="Verdana" w:hAnsi="Verdana"/>
                <w:b/>
                <w:bCs/>
                <w:color w:val="000000"/>
                <w:sz w:val="16"/>
                <w:szCs w:val="16"/>
              </w:rPr>
              <w:t>)</w:t>
            </w:r>
          </w:p>
        </w:tc>
      </w:tr>
      <w:tr w:rsidR="000104AB" w:rsidRPr="00BA2AFD" w14:paraId="72903AEA" w14:textId="77777777" w:rsidTr="00BB5685">
        <w:trPr>
          <w:cantSplit/>
          <w:trHeight w:val="253"/>
        </w:trPr>
        <w:tc>
          <w:tcPr>
            <w:tcW w:w="3231" w:type="dxa"/>
            <w:tcBorders>
              <w:top w:val="nil"/>
              <w:left w:val="nil"/>
              <w:bottom w:val="nil"/>
              <w:right w:val="nil"/>
            </w:tcBorders>
            <w:shd w:val="clear" w:color="auto" w:fill="auto"/>
            <w:noWrap/>
            <w:vAlign w:val="bottom"/>
          </w:tcPr>
          <w:p w14:paraId="65158163" w14:textId="77777777" w:rsidR="000104AB" w:rsidRPr="00BA2AFD" w:rsidRDefault="000104AB" w:rsidP="00A60164">
            <w:pPr>
              <w:rPr>
                <w:rFonts w:ascii="Verdana" w:hAnsi="Verdana"/>
                <w:color w:val="000000"/>
                <w:sz w:val="16"/>
                <w:szCs w:val="16"/>
              </w:rPr>
            </w:pPr>
            <w:r w:rsidRPr="00BA2AFD">
              <w:rPr>
                <w:rFonts w:ascii="Verdana" w:hAnsi="Verdana"/>
                <w:color w:val="000000"/>
                <w:sz w:val="16"/>
                <w:szCs w:val="16"/>
              </w:rPr>
              <w:t>Impuesto a las ganancias</w:t>
            </w:r>
          </w:p>
        </w:tc>
        <w:tc>
          <w:tcPr>
            <w:tcW w:w="575" w:type="dxa"/>
            <w:tcBorders>
              <w:top w:val="nil"/>
              <w:left w:val="nil"/>
              <w:right w:val="nil"/>
            </w:tcBorders>
            <w:vAlign w:val="bottom"/>
          </w:tcPr>
          <w:p w14:paraId="0511AD2D" w14:textId="77777777" w:rsidR="000104AB" w:rsidRPr="00BA2AFD" w:rsidRDefault="000104AB" w:rsidP="00A60164">
            <w:pPr>
              <w:jc w:val="center"/>
              <w:rPr>
                <w:rFonts w:ascii="Verdana" w:hAnsi="Verdana"/>
                <w:bCs/>
                <w:color w:val="000000"/>
                <w:sz w:val="16"/>
                <w:szCs w:val="16"/>
              </w:rPr>
            </w:pPr>
            <w:r>
              <w:rPr>
                <w:rFonts w:ascii="Verdana" w:hAnsi="Verdana"/>
                <w:bCs/>
                <w:color w:val="000000"/>
                <w:sz w:val="16"/>
                <w:szCs w:val="16"/>
              </w:rPr>
              <w:t>9</w:t>
            </w:r>
          </w:p>
        </w:tc>
        <w:tc>
          <w:tcPr>
            <w:tcW w:w="1417" w:type="dxa"/>
            <w:tcBorders>
              <w:top w:val="nil"/>
              <w:left w:val="nil"/>
              <w:bottom w:val="single" w:sz="4" w:space="0" w:color="auto"/>
              <w:right w:val="nil"/>
            </w:tcBorders>
            <w:shd w:val="clear" w:color="auto" w:fill="auto"/>
            <w:vAlign w:val="bottom"/>
          </w:tcPr>
          <w:p w14:paraId="122D54A4" w14:textId="77777777" w:rsidR="000104AB" w:rsidRPr="00BA2AFD" w:rsidRDefault="00DD3FF1" w:rsidP="00F07EAA">
            <w:pPr>
              <w:ind w:firstLineChars="100" w:firstLine="160"/>
              <w:jc w:val="right"/>
              <w:rPr>
                <w:rFonts w:ascii="Verdana" w:hAnsi="Verdana" w:cs="Calibri"/>
                <w:sz w:val="16"/>
                <w:szCs w:val="16"/>
                <w:lang w:eastAsia="es-AR"/>
              </w:rPr>
            </w:pPr>
            <w:r>
              <w:rPr>
                <w:rFonts w:ascii="Verdana" w:hAnsi="Verdana" w:cs="Calibri"/>
                <w:sz w:val="16"/>
                <w:szCs w:val="16"/>
                <w:lang w:eastAsia="es-AR"/>
              </w:rPr>
              <w:t>(25.085</w:t>
            </w:r>
            <w:r w:rsidR="0032171F">
              <w:rPr>
                <w:rFonts w:ascii="Verdana" w:hAnsi="Verdana" w:cs="Calibri"/>
                <w:sz w:val="16"/>
                <w:szCs w:val="16"/>
                <w:lang w:eastAsia="es-AR"/>
              </w:rPr>
              <w:t>)</w:t>
            </w:r>
          </w:p>
        </w:tc>
        <w:tc>
          <w:tcPr>
            <w:tcW w:w="283" w:type="dxa"/>
            <w:tcBorders>
              <w:top w:val="nil"/>
              <w:left w:val="nil"/>
              <w:right w:val="nil"/>
            </w:tcBorders>
            <w:shd w:val="clear" w:color="auto" w:fill="auto"/>
            <w:vAlign w:val="bottom"/>
          </w:tcPr>
          <w:p w14:paraId="7014E161" w14:textId="77777777" w:rsidR="000104AB" w:rsidRPr="00BA2AFD" w:rsidRDefault="000104AB" w:rsidP="00A60164">
            <w:pPr>
              <w:ind w:firstLineChars="100" w:firstLine="160"/>
              <w:jc w:val="right"/>
              <w:rPr>
                <w:rFonts w:ascii="Verdana" w:hAnsi="Verdana" w:cs="Calibri"/>
                <w:sz w:val="16"/>
                <w:szCs w:val="16"/>
              </w:rPr>
            </w:pPr>
          </w:p>
        </w:tc>
        <w:tc>
          <w:tcPr>
            <w:tcW w:w="1417" w:type="dxa"/>
            <w:tcBorders>
              <w:top w:val="nil"/>
              <w:left w:val="nil"/>
              <w:bottom w:val="single" w:sz="4" w:space="0" w:color="auto"/>
              <w:right w:val="nil"/>
            </w:tcBorders>
            <w:shd w:val="clear" w:color="auto" w:fill="auto"/>
            <w:vAlign w:val="bottom"/>
          </w:tcPr>
          <w:p w14:paraId="6C174337" w14:textId="77777777" w:rsidR="000104AB" w:rsidRPr="009A520E" w:rsidRDefault="003A5FDE" w:rsidP="00A60164">
            <w:pPr>
              <w:ind w:firstLineChars="100" w:firstLine="160"/>
              <w:jc w:val="right"/>
              <w:rPr>
                <w:rFonts w:ascii="Verdana" w:hAnsi="Verdana" w:cs="Calibri"/>
                <w:sz w:val="16"/>
                <w:szCs w:val="16"/>
                <w:lang w:eastAsia="es-AR"/>
              </w:rPr>
            </w:pPr>
            <w:r>
              <w:rPr>
                <w:rFonts w:ascii="Verdana" w:hAnsi="Verdana" w:cs="Calibri"/>
                <w:sz w:val="16"/>
                <w:szCs w:val="16"/>
                <w:lang w:eastAsia="es-AR"/>
              </w:rPr>
              <w:t>(29.566)</w:t>
            </w:r>
          </w:p>
        </w:tc>
        <w:tc>
          <w:tcPr>
            <w:tcW w:w="283" w:type="dxa"/>
            <w:tcBorders>
              <w:top w:val="nil"/>
              <w:left w:val="nil"/>
              <w:right w:val="nil"/>
            </w:tcBorders>
            <w:shd w:val="clear" w:color="auto" w:fill="auto"/>
          </w:tcPr>
          <w:p w14:paraId="537A9448" w14:textId="77777777" w:rsidR="000104AB" w:rsidRPr="009A520E" w:rsidRDefault="000104AB" w:rsidP="00A60164">
            <w:pPr>
              <w:ind w:firstLineChars="100" w:firstLine="160"/>
              <w:jc w:val="right"/>
              <w:rPr>
                <w:rFonts w:ascii="Verdana" w:hAnsi="Verdana" w:cs="Calibri"/>
                <w:sz w:val="16"/>
                <w:szCs w:val="16"/>
                <w:lang w:eastAsia="es-AR"/>
              </w:rPr>
            </w:pPr>
          </w:p>
        </w:tc>
        <w:tc>
          <w:tcPr>
            <w:tcW w:w="1417" w:type="dxa"/>
            <w:tcBorders>
              <w:top w:val="nil"/>
              <w:left w:val="nil"/>
              <w:bottom w:val="single" w:sz="4" w:space="0" w:color="auto"/>
              <w:right w:val="nil"/>
            </w:tcBorders>
            <w:shd w:val="clear" w:color="auto" w:fill="auto"/>
            <w:vAlign w:val="bottom"/>
          </w:tcPr>
          <w:p w14:paraId="20977F60" w14:textId="77777777" w:rsidR="000104AB" w:rsidRPr="009A520E" w:rsidRDefault="009A3D6A" w:rsidP="00A63D2D">
            <w:pPr>
              <w:ind w:firstLineChars="100" w:firstLine="160"/>
              <w:jc w:val="right"/>
              <w:rPr>
                <w:rFonts w:ascii="Verdana" w:hAnsi="Verdana" w:cs="Calibri"/>
                <w:sz w:val="16"/>
                <w:szCs w:val="16"/>
                <w:lang w:eastAsia="es-AR"/>
              </w:rPr>
            </w:pPr>
            <w:r>
              <w:rPr>
                <w:rFonts w:ascii="Verdana" w:hAnsi="Verdana" w:cs="Calibri"/>
                <w:sz w:val="16"/>
                <w:szCs w:val="16"/>
                <w:lang w:eastAsia="es-AR"/>
              </w:rPr>
              <w:t>(11.351</w:t>
            </w:r>
            <w:r w:rsidR="009021D2">
              <w:rPr>
                <w:rFonts w:ascii="Verdana" w:hAnsi="Verdana" w:cs="Calibri"/>
                <w:sz w:val="16"/>
                <w:szCs w:val="16"/>
                <w:lang w:eastAsia="es-AR"/>
              </w:rPr>
              <w:t>)</w:t>
            </w:r>
          </w:p>
        </w:tc>
        <w:tc>
          <w:tcPr>
            <w:tcW w:w="283" w:type="dxa"/>
            <w:tcBorders>
              <w:top w:val="nil"/>
              <w:left w:val="nil"/>
              <w:right w:val="nil"/>
            </w:tcBorders>
            <w:shd w:val="clear" w:color="auto" w:fill="auto"/>
            <w:vAlign w:val="bottom"/>
          </w:tcPr>
          <w:p w14:paraId="6EFE4AF5" w14:textId="77777777" w:rsidR="000104AB" w:rsidRPr="009A520E" w:rsidRDefault="000104AB" w:rsidP="00A63D2D">
            <w:pPr>
              <w:ind w:firstLineChars="100" w:firstLine="160"/>
              <w:jc w:val="right"/>
              <w:rPr>
                <w:rFonts w:ascii="Verdana" w:hAnsi="Verdana" w:cs="Calibri"/>
                <w:sz w:val="16"/>
                <w:szCs w:val="16"/>
                <w:lang w:eastAsia="es-AR"/>
              </w:rPr>
            </w:pPr>
          </w:p>
        </w:tc>
        <w:tc>
          <w:tcPr>
            <w:tcW w:w="1417" w:type="dxa"/>
            <w:tcBorders>
              <w:top w:val="nil"/>
              <w:left w:val="nil"/>
              <w:bottom w:val="single" w:sz="4" w:space="0" w:color="auto"/>
              <w:right w:val="nil"/>
            </w:tcBorders>
            <w:shd w:val="clear" w:color="auto" w:fill="auto"/>
            <w:vAlign w:val="bottom"/>
          </w:tcPr>
          <w:p w14:paraId="2C8E84FA" w14:textId="77777777" w:rsidR="000104AB" w:rsidRPr="009A520E" w:rsidRDefault="001B1B3A" w:rsidP="001B1B3A">
            <w:pPr>
              <w:ind w:firstLineChars="100" w:firstLine="160"/>
              <w:jc w:val="right"/>
              <w:rPr>
                <w:rFonts w:ascii="Verdana" w:hAnsi="Verdana" w:cs="Calibri"/>
                <w:sz w:val="16"/>
                <w:szCs w:val="16"/>
                <w:lang w:eastAsia="es-AR"/>
              </w:rPr>
            </w:pPr>
            <w:r>
              <w:rPr>
                <w:rFonts w:ascii="Verdana" w:hAnsi="Verdana" w:cs="Calibri"/>
                <w:sz w:val="16"/>
                <w:szCs w:val="16"/>
                <w:lang w:eastAsia="es-AR"/>
              </w:rPr>
              <w:t>1</w:t>
            </w:r>
            <w:r w:rsidR="00BE32B9">
              <w:rPr>
                <w:rFonts w:ascii="Verdana" w:hAnsi="Verdana" w:cs="Calibri"/>
                <w:sz w:val="16"/>
                <w:szCs w:val="16"/>
                <w:lang w:eastAsia="es-AR"/>
              </w:rPr>
              <w:t>7.742</w:t>
            </w:r>
          </w:p>
        </w:tc>
      </w:tr>
      <w:tr w:rsidR="000104AB" w:rsidRPr="00BA2AFD" w14:paraId="52CD8023" w14:textId="77777777" w:rsidTr="00BB5685">
        <w:trPr>
          <w:cantSplit/>
          <w:trHeight w:val="253"/>
        </w:trPr>
        <w:tc>
          <w:tcPr>
            <w:tcW w:w="3231" w:type="dxa"/>
            <w:tcBorders>
              <w:top w:val="nil"/>
              <w:left w:val="nil"/>
              <w:bottom w:val="nil"/>
              <w:right w:val="nil"/>
            </w:tcBorders>
            <w:shd w:val="clear" w:color="auto" w:fill="auto"/>
            <w:noWrap/>
            <w:vAlign w:val="bottom"/>
            <w:hideMark/>
          </w:tcPr>
          <w:p w14:paraId="223129E2" w14:textId="77777777" w:rsidR="000104AB" w:rsidRPr="00BA2AFD" w:rsidRDefault="000104AB" w:rsidP="00A60164">
            <w:pPr>
              <w:ind w:left="460" w:hanging="142"/>
              <w:rPr>
                <w:rFonts w:ascii="Verdana" w:hAnsi="Verdana"/>
                <w:b/>
                <w:bCs/>
                <w:color w:val="000000"/>
                <w:sz w:val="16"/>
                <w:szCs w:val="16"/>
              </w:rPr>
            </w:pPr>
            <w:r w:rsidRPr="00BA2AFD">
              <w:rPr>
                <w:rFonts w:ascii="Verdana" w:hAnsi="Verdana"/>
                <w:b/>
                <w:bCs/>
                <w:color w:val="000000"/>
                <w:sz w:val="16"/>
                <w:szCs w:val="16"/>
              </w:rPr>
              <w:t xml:space="preserve">Ganancia neta del </w:t>
            </w:r>
            <w:r>
              <w:rPr>
                <w:rFonts w:ascii="Verdana" w:hAnsi="Verdana"/>
                <w:b/>
                <w:bCs/>
                <w:color w:val="000000"/>
                <w:sz w:val="16"/>
                <w:szCs w:val="16"/>
              </w:rPr>
              <w:t>período</w:t>
            </w:r>
          </w:p>
        </w:tc>
        <w:tc>
          <w:tcPr>
            <w:tcW w:w="575" w:type="dxa"/>
            <w:tcBorders>
              <w:left w:val="nil"/>
              <w:right w:val="nil"/>
            </w:tcBorders>
            <w:vAlign w:val="bottom"/>
          </w:tcPr>
          <w:p w14:paraId="532074C7" w14:textId="77777777" w:rsidR="000104AB" w:rsidRPr="00BA2AFD" w:rsidRDefault="000104AB" w:rsidP="00A60164">
            <w:pPr>
              <w:jc w:val="center"/>
              <w:rPr>
                <w:rFonts w:ascii="Verdana" w:hAnsi="Verdana"/>
                <w:b/>
                <w:bCs/>
                <w:color w:val="000000"/>
                <w:sz w:val="16"/>
                <w:szCs w:val="16"/>
              </w:rPr>
            </w:pPr>
          </w:p>
        </w:tc>
        <w:tc>
          <w:tcPr>
            <w:tcW w:w="1417" w:type="dxa"/>
            <w:tcBorders>
              <w:top w:val="single" w:sz="4" w:space="0" w:color="auto"/>
              <w:left w:val="nil"/>
              <w:bottom w:val="double" w:sz="4" w:space="0" w:color="auto"/>
              <w:right w:val="nil"/>
            </w:tcBorders>
            <w:shd w:val="clear" w:color="auto" w:fill="auto"/>
            <w:vAlign w:val="bottom"/>
          </w:tcPr>
          <w:p w14:paraId="1F2CE08B" w14:textId="77777777" w:rsidR="000104AB" w:rsidRPr="00BA2AFD" w:rsidRDefault="0032171F" w:rsidP="00BF42B2">
            <w:pPr>
              <w:ind w:firstLineChars="100" w:firstLine="161"/>
              <w:jc w:val="right"/>
              <w:rPr>
                <w:rFonts w:ascii="Verdana" w:hAnsi="Verdana" w:cs="Calibri"/>
                <w:b/>
                <w:bCs/>
                <w:sz w:val="16"/>
                <w:szCs w:val="16"/>
                <w:lang w:eastAsia="es-AR"/>
              </w:rPr>
            </w:pPr>
            <w:r>
              <w:rPr>
                <w:rFonts w:ascii="Verdana" w:hAnsi="Verdana" w:cs="Calibri"/>
                <w:b/>
                <w:bCs/>
                <w:sz w:val="16"/>
                <w:szCs w:val="16"/>
                <w:lang w:eastAsia="es-AR"/>
              </w:rPr>
              <w:t>74.09</w:t>
            </w:r>
            <w:r w:rsidR="0018014F">
              <w:rPr>
                <w:rFonts w:ascii="Verdana" w:hAnsi="Verdana" w:cs="Calibri"/>
                <w:b/>
                <w:bCs/>
                <w:sz w:val="16"/>
                <w:szCs w:val="16"/>
                <w:lang w:eastAsia="es-AR"/>
              </w:rPr>
              <w:t>0</w:t>
            </w:r>
          </w:p>
        </w:tc>
        <w:tc>
          <w:tcPr>
            <w:tcW w:w="283" w:type="dxa"/>
            <w:tcBorders>
              <w:left w:val="nil"/>
              <w:right w:val="nil"/>
            </w:tcBorders>
            <w:shd w:val="clear" w:color="auto" w:fill="auto"/>
            <w:vAlign w:val="bottom"/>
          </w:tcPr>
          <w:p w14:paraId="17AEFDB4" w14:textId="77777777" w:rsidR="000104AB" w:rsidRPr="00BA2AFD" w:rsidRDefault="000104AB" w:rsidP="00A60164">
            <w:pPr>
              <w:ind w:firstLineChars="100" w:firstLine="161"/>
              <w:jc w:val="right"/>
              <w:rPr>
                <w:rFonts w:ascii="Verdana" w:hAnsi="Verdana" w:cs="Calibri"/>
                <w:b/>
                <w:bCs/>
                <w:sz w:val="16"/>
                <w:szCs w:val="16"/>
              </w:rPr>
            </w:pPr>
          </w:p>
        </w:tc>
        <w:tc>
          <w:tcPr>
            <w:tcW w:w="1417" w:type="dxa"/>
            <w:tcBorders>
              <w:top w:val="single" w:sz="4" w:space="0" w:color="auto"/>
              <w:left w:val="nil"/>
              <w:bottom w:val="double" w:sz="4" w:space="0" w:color="auto"/>
              <w:right w:val="nil"/>
            </w:tcBorders>
            <w:shd w:val="clear" w:color="auto" w:fill="auto"/>
            <w:vAlign w:val="bottom"/>
          </w:tcPr>
          <w:p w14:paraId="2F47A7A0" w14:textId="77777777" w:rsidR="000104AB" w:rsidRPr="00064062" w:rsidRDefault="00DD3FF1" w:rsidP="00A60164">
            <w:pPr>
              <w:ind w:firstLineChars="100" w:firstLine="161"/>
              <w:jc w:val="right"/>
              <w:rPr>
                <w:rFonts w:ascii="Verdana" w:hAnsi="Verdana" w:cs="Calibri"/>
                <w:b/>
                <w:bCs/>
                <w:sz w:val="16"/>
                <w:szCs w:val="16"/>
                <w:lang w:eastAsia="es-AR"/>
              </w:rPr>
            </w:pPr>
            <w:r>
              <w:rPr>
                <w:rFonts w:ascii="Verdana" w:hAnsi="Verdana" w:cs="Calibri"/>
                <w:b/>
                <w:bCs/>
                <w:sz w:val="16"/>
                <w:szCs w:val="16"/>
                <w:lang w:eastAsia="es-AR"/>
              </w:rPr>
              <w:t>7.842</w:t>
            </w:r>
          </w:p>
        </w:tc>
        <w:tc>
          <w:tcPr>
            <w:tcW w:w="283" w:type="dxa"/>
            <w:tcBorders>
              <w:left w:val="nil"/>
              <w:right w:val="nil"/>
            </w:tcBorders>
            <w:shd w:val="clear" w:color="auto" w:fill="auto"/>
          </w:tcPr>
          <w:p w14:paraId="6AF678AB" w14:textId="77777777" w:rsidR="000104AB" w:rsidRPr="00064062" w:rsidRDefault="000104AB" w:rsidP="00A60164">
            <w:pPr>
              <w:ind w:firstLineChars="100" w:firstLine="161"/>
              <w:jc w:val="right"/>
              <w:rPr>
                <w:rFonts w:ascii="Verdana" w:hAnsi="Verdana" w:cs="Calibri"/>
                <w:b/>
                <w:bCs/>
                <w:sz w:val="16"/>
                <w:szCs w:val="16"/>
                <w:lang w:eastAsia="es-AR"/>
              </w:rPr>
            </w:pPr>
          </w:p>
        </w:tc>
        <w:tc>
          <w:tcPr>
            <w:tcW w:w="1417" w:type="dxa"/>
            <w:tcBorders>
              <w:top w:val="single" w:sz="4" w:space="0" w:color="auto"/>
              <w:left w:val="nil"/>
              <w:bottom w:val="double" w:sz="4" w:space="0" w:color="auto"/>
              <w:right w:val="nil"/>
            </w:tcBorders>
            <w:shd w:val="clear" w:color="auto" w:fill="auto"/>
            <w:vAlign w:val="bottom"/>
          </w:tcPr>
          <w:p w14:paraId="0C802645" w14:textId="77777777" w:rsidR="000104AB" w:rsidRPr="00064062" w:rsidRDefault="009A3D6A" w:rsidP="00A63D2D">
            <w:pPr>
              <w:ind w:firstLineChars="100" w:firstLine="161"/>
              <w:jc w:val="right"/>
              <w:rPr>
                <w:rFonts w:ascii="Verdana" w:hAnsi="Verdana" w:cs="Calibri"/>
                <w:b/>
                <w:bCs/>
                <w:sz w:val="16"/>
                <w:szCs w:val="16"/>
                <w:lang w:eastAsia="es-AR"/>
              </w:rPr>
            </w:pPr>
            <w:r>
              <w:rPr>
                <w:rFonts w:ascii="Verdana" w:hAnsi="Verdana" w:cs="Calibri"/>
                <w:b/>
                <w:bCs/>
                <w:sz w:val="16"/>
                <w:szCs w:val="16"/>
                <w:lang w:eastAsia="es-AR"/>
              </w:rPr>
              <w:t>58.28</w:t>
            </w:r>
            <w:r w:rsidR="0018014F">
              <w:rPr>
                <w:rFonts w:ascii="Verdana" w:hAnsi="Verdana" w:cs="Calibri"/>
                <w:b/>
                <w:bCs/>
                <w:sz w:val="16"/>
                <w:szCs w:val="16"/>
                <w:lang w:eastAsia="es-AR"/>
              </w:rPr>
              <w:t>0</w:t>
            </w:r>
          </w:p>
        </w:tc>
        <w:tc>
          <w:tcPr>
            <w:tcW w:w="283" w:type="dxa"/>
            <w:tcBorders>
              <w:left w:val="nil"/>
              <w:right w:val="nil"/>
            </w:tcBorders>
            <w:shd w:val="clear" w:color="auto" w:fill="auto"/>
            <w:vAlign w:val="bottom"/>
          </w:tcPr>
          <w:p w14:paraId="2B48D925" w14:textId="77777777" w:rsidR="000104AB" w:rsidRPr="00064062" w:rsidRDefault="000104AB" w:rsidP="00A63D2D">
            <w:pPr>
              <w:ind w:firstLineChars="100" w:firstLine="161"/>
              <w:jc w:val="right"/>
              <w:rPr>
                <w:rFonts w:ascii="Verdana" w:hAnsi="Verdana" w:cs="Calibri"/>
                <w:b/>
                <w:bCs/>
                <w:sz w:val="16"/>
                <w:szCs w:val="16"/>
                <w:lang w:eastAsia="es-AR"/>
              </w:rPr>
            </w:pPr>
          </w:p>
        </w:tc>
        <w:tc>
          <w:tcPr>
            <w:tcW w:w="1417" w:type="dxa"/>
            <w:tcBorders>
              <w:top w:val="single" w:sz="4" w:space="0" w:color="auto"/>
              <w:left w:val="nil"/>
              <w:bottom w:val="double" w:sz="4" w:space="0" w:color="auto"/>
              <w:right w:val="nil"/>
            </w:tcBorders>
            <w:shd w:val="clear" w:color="auto" w:fill="auto"/>
            <w:vAlign w:val="bottom"/>
          </w:tcPr>
          <w:p w14:paraId="24BF1D23" w14:textId="77777777" w:rsidR="000104AB" w:rsidRPr="00064062" w:rsidRDefault="001B1B3A" w:rsidP="0018014F">
            <w:pPr>
              <w:ind w:firstLineChars="100" w:firstLine="161"/>
              <w:jc w:val="right"/>
              <w:rPr>
                <w:rFonts w:ascii="Verdana" w:hAnsi="Verdana" w:cs="Calibri"/>
                <w:b/>
                <w:bCs/>
                <w:sz w:val="16"/>
                <w:szCs w:val="16"/>
                <w:lang w:eastAsia="es-AR"/>
              </w:rPr>
            </w:pPr>
            <w:r>
              <w:rPr>
                <w:rFonts w:ascii="Verdana" w:hAnsi="Verdana" w:cs="Calibri"/>
                <w:b/>
                <w:bCs/>
                <w:sz w:val="16"/>
                <w:szCs w:val="16"/>
                <w:lang w:eastAsia="es-AR"/>
              </w:rPr>
              <w:t>(7</w:t>
            </w:r>
            <w:r w:rsidR="00F523F5">
              <w:rPr>
                <w:rFonts w:ascii="Verdana" w:hAnsi="Verdana" w:cs="Calibri"/>
                <w:b/>
                <w:bCs/>
                <w:sz w:val="16"/>
                <w:szCs w:val="16"/>
                <w:lang w:eastAsia="es-AR"/>
              </w:rPr>
              <w:t>3.</w:t>
            </w:r>
            <w:r>
              <w:rPr>
                <w:rFonts w:ascii="Verdana" w:hAnsi="Verdana" w:cs="Calibri"/>
                <w:b/>
                <w:bCs/>
                <w:sz w:val="16"/>
                <w:szCs w:val="16"/>
                <w:lang w:eastAsia="es-AR"/>
              </w:rPr>
              <w:t>70</w:t>
            </w:r>
            <w:r w:rsidR="0018014F">
              <w:rPr>
                <w:rFonts w:ascii="Verdana" w:hAnsi="Verdana" w:cs="Calibri"/>
                <w:b/>
                <w:bCs/>
                <w:sz w:val="16"/>
                <w:szCs w:val="16"/>
                <w:lang w:eastAsia="es-AR"/>
              </w:rPr>
              <w:t>6</w:t>
            </w:r>
            <w:r w:rsidR="009021D2">
              <w:rPr>
                <w:rFonts w:ascii="Verdana" w:hAnsi="Verdana" w:cs="Calibri"/>
                <w:b/>
                <w:bCs/>
                <w:sz w:val="16"/>
                <w:szCs w:val="16"/>
                <w:lang w:eastAsia="es-AR"/>
              </w:rPr>
              <w:t>)</w:t>
            </w:r>
          </w:p>
        </w:tc>
      </w:tr>
      <w:tr w:rsidR="000104AB" w:rsidRPr="00BA2AFD" w14:paraId="02BC1B46" w14:textId="77777777" w:rsidTr="00A63D2D">
        <w:trPr>
          <w:cantSplit/>
          <w:trHeight w:val="253"/>
        </w:trPr>
        <w:tc>
          <w:tcPr>
            <w:tcW w:w="3231" w:type="dxa"/>
            <w:shd w:val="clear" w:color="auto" w:fill="auto"/>
            <w:noWrap/>
            <w:vAlign w:val="bottom"/>
          </w:tcPr>
          <w:p w14:paraId="30B98FF0" w14:textId="77777777" w:rsidR="000104AB" w:rsidRPr="00BA2AFD" w:rsidRDefault="000104AB" w:rsidP="00A60164">
            <w:pPr>
              <w:rPr>
                <w:rFonts w:ascii="Verdana" w:hAnsi="Verdana"/>
                <w:b/>
                <w:bCs/>
                <w:color w:val="000000"/>
                <w:sz w:val="16"/>
                <w:szCs w:val="16"/>
              </w:rPr>
            </w:pPr>
          </w:p>
        </w:tc>
        <w:tc>
          <w:tcPr>
            <w:tcW w:w="575" w:type="dxa"/>
          </w:tcPr>
          <w:p w14:paraId="59D3C021" w14:textId="77777777" w:rsidR="000104AB" w:rsidRPr="00BA2AFD" w:rsidDel="0065504B" w:rsidRDefault="000104AB" w:rsidP="00A60164">
            <w:pPr>
              <w:jc w:val="center"/>
              <w:rPr>
                <w:rFonts w:ascii="Verdana" w:hAnsi="Verdana"/>
                <w:bCs/>
                <w:color w:val="000000"/>
                <w:sz w:val="16"/>
                <w:szCs w:val="16"/>
              </w:rPr>
            </w:pPr>
          </w:p>
        </w:tc>
        <w:tc>
          <w:tcPr>
            <w:tcW w:w="1417" w:type="dxa"/>
            <w:tcBorders>
              <w:top w:val="double" w:sz="4" w:space="0" w:color="auto"/>
            </w:tcBorders>
            <w:shd w:val="clear" w:color="auto" w:fill="auto"/>
            <w:vAlign w:val="bottom"/>
          </w:tcPr>
          <w:p w14:paraId="2B7E98F1" w14:textId="77777777" w:rsidR="000104AB" w:rsidRPr="00BA2AFD" w:rsidRDefault="000104AB" w:rsidP="00A60164">
            <w:pPr>
              <w:jc w:val="right"/>
              <w:rPr>
                <w:rFonts w:ascii="Verdana" w:hAnsi="Verdana" w:cs="Calibri"/>
                <w:b/>
                <w:bCs/>
                <w:sz w:val="16"/>
                <w:szCs w:val="16"/>
                <w:lang w:eastAsia="es-AR"/>
              </w:rPr>
            </w:pPr>
          </w:p>
        </w:tc>
        <w:tc>
          <w:tcPr>
            <w:tcW w:w="283" w:type="dxa"/>
            <w:vAlign w:val="bottom"/>
          </w:tcPr>
          <w:p w14:paraId="32BE1F0E" w14:textId="77777777" w:rsidR="000104AB" w:rsidRPr="00BA2AFD" w:rsidRDefault="000104AB" w:rsidP="00A60164">
            <w:pPr>
              <w:jc w:val="right"/>
              <w:rPr>
                <w:rFonts w:ascii="Verdana" w:hAnsi="Verdana" w:cs="Calibri"/>
                <w:b/>
                <w:sz w:val="16"/>
                <w:szCs w:val="16"/>
              </w:rPr>
            </w:pPr>
          </w:p>
        </w:tc>
        <w:tc>
          <w:tcPr>
            <w:tcW w:w="1417" w:type="dxa"/>
            <w:tcBorders>
              <w:top w:val="double" w:sz="4" w:space="0" w:color="auto"/>
            </w:tcBorders>
            <w:vAlign w:val="bottom"/>
          </w:tcPr>
          <w:p w14:paraId="42BA3D31" w14:textId="77777777" w:rsidR="000104AB" w:rsidRPr="00BA2AFD" w:rsidRDefault="000104AB" w:rsidP="00A60164">
            <w:pPr>
              <w:jc w:val="right"/>
              <w:rPr>
                <w:rFonts w:ascii="Verdana" w:hAnsi="Verdana"/>
                <w:b/>
                <w:sz w:val="16"/>
                <w:szCs w:val="16"/>
              </w:rPr>
            </w:pPr>
          </w:p>
        </w:tc>
        <w:tc>
          <w:tcPr>
            <w:tcW w:w="283" w:type="dxa"/>
          </w:tcPr>
          <w:p w14:paraId="7DCA6A39" w14:textId="77777777" w:rsidR="000104AB" w:rsidRPr="00BA2AFD" w:rsidRDefault="000104AB" w:rsidP="00A60164">
            <w:pPr>
              <w:jc w:val="right"/>
              <w:rPr>
                <w:rFonts w:ascii="Verdana" w:hAnsi="Verdana"/>
                <w:b/>
                <w:sz w:val="16"/>
                <w:szCs w:val="16"/>
              </w:rPr>
            </w:pPr>
          </w:p>
        </w:tc>
        <w:tc>
          <w:tcPr>
            <w:tcW w:w="1417" w:type="dxa"/>
            <w:tcBorders>
              <w:top w:val="double" w:sz="4" w:space="0" w:color="auto"/>
            </w:tcBorders>
            <w:vAlign w:val="bottom"/>
          </w:tcPr>
          <w:p w14:paraId="5959FC59" w14:textId="77777777" w:rsidR="000104AB" w:rsidRPr="00BA2AFD" w:rsidRDefault="000104AB" w:rsidP="00A63D2D">
            <w:pPr>
              <w:jc w:val="right"/>
              <w:rPr>
                <w:rFonts w:ascii="Verdana" w:hAnsi="Verdana"/>
                <w:b/>
                <w:sz w:val="16"/>
                <w:szCs w:val="16"/>
              </w:rPr>
            </w:pPr>
          </w:p>
        </w:tc>
        <w:tc>
          <w:tcPr>
            <w:tcW w:w="283" w:type="dxa"/>
            <w:vAlign w:val="bottom"/>
          </w:tcPr>
          <w:p w14:paraId="6C32D50B" w14:textId="77777777" w:rsidR="000104AB" w:rsidRPr="00BA2AFD" w:rsidRDefault="000104AB" w:rsidP="00A63D2D">
            <w:pPr>
              <w:jc w:val="right"/>
              <w:rPr>
                <w:rFonts w:ascii="Verdana" w:hAnsi="Verdana"/>
                <w:b/>
                <w:sz w:val="16"/>
                <w:szCs w:val="16"/>
              </w:rPr>
            </w:pPr>
          </w:p>
        </w:tc>
        <w:tc>
          <w:tcPr>
            <w:tcW w:w="1417" w:type="dxa"/>
            <w:tcBorders>
              <w:top w:val="double" w:sz="4" w:space="0" w:color="auto"/>
            </w:tcBorders>
            <w:vAlign w:val="bottom"/>
          </w:tcPr>
          <w:p w14:paraId="75240AB8" w14:textId="77777777" w:rsidR="000104AB" w:rsidRPr="00BA2AFD" w:rsidRDefault="000104AB" w:rsidP="00A63D2D">
            <w:pPr>
              <w:jc w:val="right"/>
              <w:rPr>
                <w:rFonts w:ascii="Verdana" w:hAnsi="Verdana"/>
                <w:b/>
                <w:sz w:val="16"/>
                <w:szCs w:val="16"/>
              </w:rPr>
            </w:pPr>
          </w:p>
        </w:tc>
      </w:tr>
    </w:tbl>
    <w:p w14:paraId="056F0B99" w14:textId="77777777" w:rsidR="00E64CBC" w:rsidRPr="00BA2AFD" w:rsidRDefault="00E64CBC" w:rsidP="00E64CBC">
      <w:pPr>
        <w:rPr>
          <w:rFonts w:ascii="Verdana" w:hAnsi="Verdana"/>
          <w:b/>
          <w:sz w:val="16"/>
          <w:szCs w:val="16"/>
        </w:rPr>
      </w:pPr>
    </w:p>
    <w:p w14:paraId="101CA4C9" w14:textId="77777777" w:rsidR="00BB117C" w:rsidRPr="00BA2AFD" w:rsidRDefault="005276F9" w:rsidP="00FA02A2">
      <w:pPr>
        <w:jc w:val="center"/>
        <w:rPr>
          <w:rFonts w:ascii="Verdana" w:hAnsi="Verdana"/>
          <w:b/>
          <w:sz w:val="16"/>
          <w:szCs w:val="16"/>
        </w:rPr>
      </w:pPr>
      <w:r w:rsidRPr="006277DF">
        <w:rPr>
          <w:rFonts w:ascii="Verdana" w:hAnsi="Verdana"/>
          <w:sz w:val="16"/>
          <w:szCs w:val="16"/>
        </w:rPr>
        <w:t xml:space="preserve">Las </w:t>
      </w:r>
      <w:r w:rsidR="001C10F9" w:rsidRPr="006277DF">
        <w:rPr>
          <w:rFonts w:ascii="Verdana" w:hAnsi="Verdana"/>
          <w:sz w:val="16"/>
          <w:szCs w:val="16"/>
        </w:rPr>
        <w:t xml:space="preserve">notas </w:t>
      </w:r>
      <w:r w:rsidR="00663A4F">
        <w:rPr>
          <w:rFonts w:ascii="Verdana" w:hAnsi="Verdana"/>
          <w:sz w:val="16"/>
          <w:szCs w:val="16"/>
        </w:rPr>
        <w:t xml:space="preserve">1 </w:t>
      </w:r>
      <w:r w:rsidR="00347255">
        <w:rPr>
          <w:rFonts w:ascii="Verdana" w:hAnsi="Verdana"/>
          <w:sz w:val="16"/>
          <w:szCs w:val="16"/>
        </w:rPr>
        <w:t>a 28</w:t>
      </w:r>
      <w:r w:rsidR="00F16BCD" w:rsidRPr="00BA2AFD">
        <w:rPr>
          <w:rFonts w:ascii="Verdana" w:hAnsi="Verdana"/>
          <w:sz w:val="16"/>
          <w:szCs w:val="16"/>
        </w:rPr>
        <w:t xml:space="preserve"> forman parte del presente estado financiero.</w:t>
      </w:r>
    </w:p>
    <w:p w14:paraId="35EA5FF8" w14:textId="77777777" w:rsidR="00BB117C" w:rsidRPr="00BA2AFD" w:rsidRDefault="00BB117C" w:rsidP="00BB117C">
      <w:pPr>
        <w:rPr>
          <w:rFonts w:ascii="Verdana" w:hAnsi="Verdana"/>
          <w:sz w:val="16"/>
          <w:szCs w:val="16"/>
        </w:rPr>
      </w:pPr>
    </w:p>
    <w:p w14:paraId="7B707715" w14:textId="77777777" w:rsidR="00BB117C" w:rsidRPr="00BA2AFD" w:rsidRDefault="00BB117C" w:rsidP="00BB117C">
      <w:pPr>
        <w:rPr>
          <w:rFonts w:ascii="Verdana" w:hAnsi="Verdana"/>
          <w:sz w:val="16"/>
          <w:szCs w:val="16"/>
        </w:rPr>
      </w:pPr>
    </w:p>
    <w:p w14:paraId="24955BD0" w14:textId="77777777" w:rsidR="00BB117C" w:rsidRPr="00BA2AFD" w:rsidRDefault="00BB117C" w:rsidP="00BB117C">
      <w:pPr>
        <w:rPr>
          <w:rFonts w:ascii="Verdana" w:hAnsi="Verdana"/>
          <w:sz w:val="16"/>
          <w:szCs w:val="16"/>
        </w:rPr>
      </w:pPr>
    </w:p>
    <w:p w14:paraId="10F005B8" w14:textId="77777777" w:rsidR="00BB117C" w:rsidRPr="00BA2AFD" w:rsidRDefault="00BB117C" w:rsidP="00BB117C">
      <w:pPr>
        <w:rPr>
          <w:rFonts w:ascii="Verdana" w:hAnsi="Verdana"/>
          <w:sz w:val="16"/>
          <w:szCs w:val="16"/>
        </w:rPr>
      </w:pPr>
    </w:p>
    <w:tbl>
      <w:tblPr>
        <w:tblW w:w="10207" w:type="dxa"/>
        <w:jc w:val="center"/>
        <w:tblLook w:val="04A0" w:firstRow="1" w:lastRow="0" w:firstColumn="1" w:lastColumn="0" w:noHBand="0" w:noVBand="1"/>
      </w:tblPr>
      <w:tblGrid>
        <w:gridCol w:w="3543"/>
        <w:gridCol w:w="3828"/>
        <w:gridCol w:w="2836"/>
      </w:tblGrid>
      <w:tr w:rsidR="00B76A66" w:rsidRPr="002D6A72" w14:paraId="61C58376" w14:textId="77777777" w:rsidTr="00AA7747">
        <w:trPr>
          <w:jc w:val="center"/>
        </w:trPr>
        <w:tc>
          <w:tcPr>
            <w:tcW w:w="3543" w:type="dxa"/>
          </w:tcPr>
          <w:p w14:paraId="63181E70" w14:textId="77777777" w:rsidR="00B76A66" w:rsidRPr="0016554D" w:rsidRDefault="00B76A66" w:rsidP="00DC27B4">
            <w:pPr>
              <w:pStyle w:val="Piedepgina"/>
              <w:jc w:val="center"/>
              <w:rPr>
                <w:rFonts w:ascii="Verdana" w:hAnsi="Verdana"/>
                <w:sz w:val="14"/>
                <w:szCs w:val="14"/>
              </w:rPr>
            </w:pPr>
            <w:r w:rsidRPr="0016554D">
              <w:rPr>
                <w:rFonts w:ascii="Verdana" w:hAnsi="Verdana"/>
                <w:sz w:val="14"/>
                <w:szCs w:val="14"/>
                <w:lang w:eastAsia="es-AR"/>
              </w:rPr>
              <w:t>E</w:t>
            </w:r>
            <w:r w:rsidR="00DC27B4">
              <w:rPr>
                <w:rFonts w:ascii="Verdana" w:hAnsi="Verdana"/>
                <w:sz w:val="14"/>
                <w:szCs w:val="14"/>
                <w:lang w:eastAsia="es-AR"/>
              </w:rPr>
              <w:t xml:space="preserve">l informe de fecha </w:t>
            </w:r>
            <w:r w:rsidR="004A0C45">
              <w:rPr>
                <w:rFonts w:ascii="Verdana" w:hAnsi="Verdana"/>
                <w:sz w:val="14"/>
                <w:szCs w:val="14"/>
                <w:lang w:eastAsia="es-AR"/>
              </w:rPr>
              <w:t>10 de enero de 2020</w:t>
            </w:r>
          </w:p>
        </w:tc>
        <w:tc>
          <w:tcPr>
            <w:tcW w:w="3828" w:type="dxa"/>
            <w:shd w:val="clear" w:color="auto" w:fill="auto"/>
          </w:tcPr>
          <w:p w14:paraId="2F548A2D" w14:textId="77777777" w:rsidR="00B76A66" w:rsidRPr="0016554D" w:rsidRDefault="00DC27B4" w:rsidP="00AA7747">
            <w:pPr>
              <w:pStyle w:val="Piedepgina"/>
              <w:jc w:val="center"/>
              <w:rPr>
                <w:rFonts w:ascii="Verdana" w:hAnsi="Verdana"/>
                <w:sz w:val="14"/>
                <w:szCs w:val="14"/>
                <w:lang w:eastAsia="es-AR"/>
              </w:rPr>
            </w:pPr>
            <w:r w:rsidRPr="0016554D">
              <w:rPr>
                <w:rFonts w:ascii="Verdana" w:hAnsi="Verdana"/>
                <w:sz w:val="14"/>
                <w:szCs w:val="14"/>
                <w:lang w:eastAsia="es-AR"/>
              </w:rPr>
              <w:t>E</w:t>
            </w:r>
            <w:r>
              <w:rPr>
                <w:rFonts w:ascii="Verdana" w:hAnsi="Verdana"/>
                <w:sz w:val="14"/>
                <w:szCs w:val="14"/>
                <w:lang w:eastAsia="es-AR"/>
              </w:rPr>
              <w:t xml:space="preserve">l informe de fecha </w:t>
            </w:r>
            <w:r w:rsidR="004A0C45">
              <w:rPr>
                <w:rFonts w:ascii="Verdana" w:hAnsi="Verdana"/>
                <w:sz w:val="14"/>
                <w:szCs w:val="14"/>
                <w:lang w:eastAsia="es-AR"/>
              </w:rPr>
              <w:t>10 de enero de 2020</w:t>
            </w:r>
          </w:p>
        </w:tc>
        <w:tc>
          <w:tcPr>
            <w:tcW w:w="2836" w:type="dxa"/>
            <w:shd w:val="clear" w:color="auto" w:fill="auto"/>
          </w:tcPr>
          <w:p w14:paraId="5945B1DE" w14:textId="77777777" w:rsidR="00B76A66" w:rsidRPr="002B2E50" w:rsidRDefault="00B76A66" w:rsidP="00AA7747">
            <w:pPr>
              <w:pStyle w:val="Piedepgina"/>
              <w:jc w:val="center"/>
              <w:rPr>
                <w:rFonts w:ascii="Verdana" w:hAnsi="Verdana"/>
                <w:sz w:val="14"/>
                <w:szCs w:val="14"/>
                <w:lang w:eastAsia="es-AR"/>
              </w:rPr>
            </w:pPr>
          </w:p>
        </w:tc>
      </w:tr>
      <w:tr w:rsidR="00B76A66" w:rsidRPr="002D6A72" w14:paraId="0FF070B3" w14:textId="77777777" w:rsidTr="00AA7747">
        <w:trPr>
          <w:jc w:val="center"/>
        </w:trPr>
        <w:tc>
          <w:tcPr>
            <w:tcW w:w="3543" w:type="dxa"/>
          </w:tcPr>
          <w:p w14:paraId="715142B2" w14:textId="77777777" w:rsidR="00B76A66" w:rsidRPr="0016554D" w:rsidRDefault="00B76A66" w:rsidP="00AA7747">
            <w:pPr>
              <w:pStyle w:val="Piedepgina"/>
              <w:jc w:val="center"/>
              <w:rPr>
                <w:rFonts w:ascii="Verdana" w:hAnsi="Verdana"/>
                <w:sz w:val="14"/>
                <w:szCs w:val="14"/>
              </w:rPr>
            </w:pPr>
            <w:r w:rsidRPr="0016554D">
              <w:rPr>
                <w:rFonts w:ascii="Verdana" w:hAnsi="Verdana"/>
                <w:sz w:val="14"/>
                <w:szCs w:val="14"/>
                <w:lang w:eastAsia="es-AR"/>
              </w:rPr>
              <w:t>se extiende en documento aparte</w:t>
            </w:r>
          </w:p>
        </w:tc>
        <w:tc>
          <w:tcPr>
            <w:tcW w:w="3828" w:type="dxa"/>
            <w:shd w:val="clear" w:color="auto" w:fill="auto"/>
          </w:tcPr>
          <w:p w14:paraId="55789808" w14:textId="77777777" w:rsidR="00B76A66" w:rsidRPr="0016554D" w:rsidRDefault="00B76A66" w:rsidP="00AA7747">
            <w:pPr>
              <w:pStyle w:val="Piedepgina"/>
              <w:jc w:val="center"/>
              <w:rPr>
                <w:rFonts w:ascii="Verdana" w:hAnsi="Verdana"/>
                <w:sz w:val="14"/>
                <w:szCs w:val="14"/>
                <w:lang w:eastAsia="es-AR"/>
              </w:rPr>
            </w:pPr>
            <w:r w:rsidRPr="0016554D">
              <w:rPr>
                <w:rFonts w:ascii="Verdana" w:hAnsi="Verdana"/>
                <w:sz w:val="14"/>
                <w:szCs w:val="14"/>
                <w:lang w:eastAsia="es-AR"/>
              </w:rPr>
              <w:t>se extiende en documento aparte</w:t>
            </w:r>
          </w:p>
        </w:tc>
        <w:tc>
          <w:tcPr>
            <w:tcW w:w="2836" w:type="dxa"/>
            <w:shd w:val="clear" w:color="auto" w:fill="auto"/>
          </w:tcPr>
          <w:p w14:paraId="0E6D3E01" w14:textId="77777777" w:rsidR="00B76A66" w:rsidRPr="002B2E50" w:rsidRDefault="00B76A66" w:rsidP="00AA7747">
            <w:pPr>
              <w:pStyle w:val="Piedepgina"/>
              <w:jc w:val="center"/>
              <w:rPr>
                <w:rFonts w:ascii="Verdana" w:hAnsi="Verdana"/>
                <w:sz w:val="14"/>
                <w:szCs w:val="14"/>
                <w:lang w:eastAsia="es-AR"/>
              </w:rPr>
            </w:pPr>
          </w:p>
        </w:tc>
      </w:tr>
      <w:tr w:rsidR="00B76A66" w:rsidRPr="002D6A72" w14:paraId="3BDF5853" w14:textId="77777777" w:rsidTr="00AA7747">
        <w:trPr>
          <w:jc w:val="center"/>
        </w:trPr>
        <w:tc>
          <w:tcPr>
            <w:tcW w:w="3543" w:type="dxa"/>
          </w:tcPr>
          <w:p w14:paraId="16204FAF" w14:textId="77777777" w:rsidR="00B76A66" w:rsidRPr="0016554D" w:rsidRDefault="00B76A66" w:rsidP="00AA7747">
            <w:pPr>
              <w:tabs>
                <w:tab w:val="left" w:pos="10090"/>
              </w:tabs>
              <w:ind w:left="70"/>
              <w:jc w:val="center"/>
              <w:rPr>
                <w:rFonts w:ascii="Verdana" w:hAnsi="Verdana"/>
                <w:sz w:val="14"/>
                <w:szCs w:val="14"/>
              </w:rPr>
            </w:pPr>
            <w:r w:rsidRPr="0016554D">
              <w:rPr>
                <w:rFonts w:ascii="Verdana" w:hAnsi="Verdana"/>
                <w:b/>
                <w:bCs/>
                <w:sz w:val="14"/>
                <w:szCs w:val="18"/>
                <w:lang w:val="pt-BR"/>
              </w:rPr>
              <w:t>DELOITTE &amp; Co. S.A.</w:t>
            </w:r>
          </w:p>
        </w:tc>
        <w:tc>
          <w:tcPr>
            <w:tcW w:w="3828" w:type="dxa"/>
            <w:shd w:val="clear" w:color="auto" w:fill="auto"/>
          </w:tcPr>
          <w:p w14:paraId="709D9914" w14:textId="77777777" w:rsidR="00B76A66" w:rsidRPr="0016554D" w:rsidRDefault="00B76A66" w:rsidP="00AA7747">
            <w:pPr>
              <w:tabs>
                <w:tab w:val="left" w:pos="10090"/>
              </w:tabs>
              <w:jc w:val="center"/>
              <w:rPr>
                <w:rFonts w:ascii="Verdana" w:hAnsi="Verdana"/>
                <w:b/>
                <w:bCs/>
                <w:sz w:val="14"/>
                <w:szCs w:val="14"/>
                <w:lang w:eastAsia="es-AR"/>
              </w:rPr>
            </w:pPr>
          </w:p>
        </w:tc>
        <w:tc>
          <w:tcPr>
            <w:tcW w:w="2836" w:type="dxa"/>
            <w:shd w:val="clear" w:color="auto" w:fill="auto"/>
          </w:tcPr>
          <w:p w14:paraId="6906906B" w14:textId="77777777" w:rsidR="00B76A66" w:rsidRPr="002B2E50" w:rsidRDefault="00B76A66" w:rsidP="00AA7747">
            <w:pPr>
              <w:tabs>
                <w:tab w:val="left" w:pos="10090"/>
              </w:tabs>
              <w:jc w:val="center"/>
              <w:rPr>
                <w:rFonts w:ascii="Verdana" w:hAnsi="Verdana"/>
                <w:b/>
                <w:bCs/>
                <w:sz w:val="14"/>
                <w:szCs w:val="14"/>
                <w:lang w:eastAsia="es-AR"/>
              </w:rPr>
            </w:pPr>
          </w:p>
        </w:tc>
      </w:tr>
      <w:tr w:rsidR="00B76A66" w:rsidRPr="002D6A72" w14:paraId="101A5987" w14:textId="77777777" w:rsidTr="00AA7747">
        <w:trPr>
          <w:jc w:val="center"/>
        </w:trPr>
        <w:tc>
          <w:tcPr>
            <w:tcW w:w="3543" w:type="dxa"/>
          </w:tcPr>
          <w:p w14:paraId="024C40DF" w14:textId="77777777" w:rsidR="00B76A66" w:rsidRPr="0016554D" w:rsidRDefault="00B76A66" w:rsidP="00AA7747">
            <w:pPr>
              <w:tabs>
                <w:tab w:val="left" w:pos="10090"/>
              </w:tabs>
              <w:ind w:left="70"/>
              <w:jc w:val="center"/>
              <w:rPr>
                <w:rFonts w:ascii="Verdana" w:hAnsi="Verdana"/>
                <w:b/>
                <w:bCs/>
                <w:sz w:val="14"/>
                <w:szCs w:val="14"/>
                <w:lang w:eastAsia="es-AR"/>
              </w:rPr>
            </w:pPr>
          </w:p>
        </w:tc>
        <w:tc>
          <w:tcPr>
            <w:tcW w:w="3828" w:type="dxa"/>
            <w:shd w:val="clear" w:color="auto" w:fill="auto"/>
          </w:tcPr>
          <w:p w14:paraId="426160E3" w14:textId="77777777" w:rsidR="00B76A66" w:rsidRPr="0016554D" w:rsidRDefault="00B76A66" w:rsidP="00AA7747">
            <w:pPr>
              <w:tabs>
                <w:tab w:val="left" w:pos="10090"/>
              </w:tabs>
              <w:jc w:val="center"/>
              <w:rPr>
                <w:rFonts w:ascii="Verdana" w:hAnsi="Verdana"/>
                <w:b/>
                <w:bCs/>
                <w:sz w:val="14"/>
                <w:szCs w:val="14"/>
                <w:lang w:eastAsia="es-AR"/>
              </w:rPr>
            </w:pPr>
          </w:p>
        </w:tc>
        <w:tc>
          <w:tcPr>
            <w:tcW w:w="2836" w:type="dxa"/>
            <w:shd w:val="clear" w:color="auto" w:fill="auto"/>
          </w:tcPr>
          <w:p w14:paraId="2CCEAEF3" w14:textId="77777777" w:rsidR="00B76A66" w:rsidRPr="002B2E50" w:rsidRDefault="00B76A66" w:rsidP="00AA7747">
            <w:pPr>
              <w:tabs>
                <w:tab w:val="left" w:pos="10090"/>
              </w:tabs>
              <w:jc w:val="center"/>
              <w:rPr>
                <w:rFonts w:ascii="Verdana" w:hAnsi="Verdana"/>
                <w:b/>
                <w:bCs/>
                <w:sz w:val="14"/>
                <w:szCs w:val="14"/>
                <w:lang w:eastAsia="es-AR"/>
              </w:rPr>
            </w:pPr>
          </w:p>
        </w:tc>
      </w:tr>
      <w:tr w:rsidR="00B76A66" w:rsidRPr="002D6A72" w14:paraId="4C861DAD" w14:textId="77777777" w:rsidTr="00AA7747">
        <w:trPr>
          <w:jc w:val="center"/>
        </w:trPr>
        <w:tc>
          <w:tcPr>
            <w:tcW w:w="3543" w:type="dxa"/>
          </w:tcPr>
          <w:p w14:paraId="5DE93AD3" w14:textId="77777777" w:rsidR="00B76A66" w:rsidRPr="002B2E50" w:rsidRDefault="00B76A66" w:rsidP="00AA7747">
            <w:pPr>
              <w:tabs>
                <w:tab w:val="left" w:pos="10090"/>
              </w:tabs>
              <w:ind w:left="70"/>
              <w:jc w:val="center"/>
              <w:rPr>
                <w:rFonts w:ascii="Verdana" w:hAnsi="Verdana"/>
                <w:b/>
                <w:bCs/>
                <w:sz w:val="14"/>
                <w:szCs w:val="14"/>
                <w:lang w:eastAsia="es-AR"/>
              </w:rPr>
            </w:pPr>
          </w:p>
        </w:tc>
        <w:tc>
          <w:tcPr>
            <w:tcW w:w="3828" w:type="dxa"/>
            <w:shd w:val="clear" w:color="auto" w:fill="auto"/>
          </w:tcPr>
          <w:p w14:paraId="5782A5FD" w14:textId="77777777" w:rsidR="00B76A66" w:rsidRPr="002B2E50" w:rsidRDefault="00B76A66" w:rsidP="00AA7747">
            <w:pPr>
              <w:tabs>
                <w:tab w:val="left" w:pos="10090"/>
              </w:tabs>
              <w:jc w:val="center"/>
              <w:rPr>
                <w:rFonts w:ascii="Verdana" w:hAnsi="Verdana"/>
                <w:b/>
                <w:bCs/>
                <w:sz w:val="14"/>
                <w:szCs w:val="14"/>
                <w:lang w:eastAsia="es-AR"/>
              </w:rPr>
            </w:pPr>
          </w:p>
        </w:tc>
        <w:tc>
          <w:tcPr>
            <w:tcW w:w="2836" w:type="dxa"/>
            <w:shd w:val="clear" w:color="auto" w:fill="auto"/>
          </w:tcPr>
          <w:p w14:paraId="4A26C5FB" w14:textId="77777777" w:rsidR="00B76A66" w:rsidRPr="002B2E50" w:rsidRDefault="00B76A66" w:rsidP="00AA7747">
            <w:pPr>
              <w:tabs>
                <w:tab w:val="left" w:pos="10090"/>
              </w:tabs>
              <w:jc w:val="center"/>
              <w:rPr>
                <w:rFonts w:ascii="Verdana" w:hAnsi="Verdana"/>
                <w:b/>
                <w:bCs/>
                <w:sz w:val="14"/>
                <w:szCs w:val="14"/>
                <w:lang w:eastAsia="es-AR"/>
              </w:rPr>
            </w:pPr>
          </w:p>
        </w:tc>
      </w:tr>
      <w:tr w:rsidR="00B76A66" w:rsidRPr="002D6A72" w14:paraId="5F40075C" w14:textId="77777777" w:rsidTr="00AA7747">
        <w:trPr>
          <w:jc w:val="center"/>
        </w:trPr>
        <w:tc>
          <w:tcPr>
            <w:tcW w:w="3543" w:type="dxa"/>
          </w:tcPr>
          <w:p w14:paraId="502D5A7A" w14:textId="77777777" w:rsidR="00B76A66" w:rsidRPr="002B2E50" w:rsidRDefault="00B76A66" w:rsidP="00AA7747">
            <w:pPr>
              <w:tabs>
                <w:tab w:val="left" w:pos="10090"/>
              </w:tabs>
              <w:ind w:left="70"/>
              <w:jc w:val="center"/>
              <w:rPr>
                <w:rFonts w:ascii="Verdana" w:hAnsi="Verdana"/>
                <w:b/>
                <w:bCs/>
                <w:sz w:val="14"/>
                <w:szCs w:val="14"/>
                <w:lang w:eastAsia="es-AR"/>
              </w:rPr>
            </w:pPr>
            <w:r w:rsidRPr="002B2E50">
              <w:rPr>
                <w:rFonts w:ascii="Verdana" w:hAnsi="Verdana"/>
                <w:b/>
                <w:bCs/>
                <w:sz w:val="14"/>
                <w:szCs w:val="14"/>
                <w:lang w:eastAsia="es-AR"/>
              </w:rPr>
              <w:t>JUAN JOSÉ LÓPEZ FORASTIER</w:t>
            </w:r>
          </w:p>
          <w:p w14:paraId="76F4D1FC" w14:textId="77777777" w:rsidR="00B76A66" w:rsidRPr="002B2E50" w:rsidRDefault="00B76A66" w:rsidP="00AA7747">
            <w:pPr>
              <w:tabs>
                <w:tab w:val="left" w:pos="10090"/>
              </w:tabs>
              <w:ind w:left="70"/>
              <w:jc w:val="center"/>
              <w:rPr>
                <w:rFonts w:ascii="Verdana" w:hAnsi="Verdana"/>
                <w:b/>
                <w:bCs/>
                <w:sz w:val="14"/>
                <w:szCs w:val="14"/>
                <w:lang w:eastAsia="es-AR"/>
              </w:rPr>
            </w:pPr>
            <w:r w:rsidRPr="002B2E50">
              <w:rPr>
                <w:rFonts w:ascii="Verdana" w:hAnsi="Verdana"/>
                <w:bCs/>
                <w:sz w:val="14"/>
                <w:szCs w:val="14"/>
                <w:lang w:eastAsia="es-AR"/>
              </w:rPr>
              <w:t>Socio</w:t>
            </w:r>
          </w:p>
        </w:tc>
        <w:tc>
          <w:tcPr>
            <w:tcW w:w="3828" w:type="dxa"/>
            <w:shd w:val="clear" w:color="auto" w:fill="auto"/>
          </w:tcPr>
          <w:p w14:paraId="29289E52" w14:textId="77777777" w:rsidR="00B76A66" w:rsidRPr="00A6538A" w:rsidRDefault="00B76A66" w:rsidP="00AA7747">
            <w:pPr>
              <w:tabs>
                <w:tab w:val="left" w:pos="10090"/>
              </w:tabs>
              <w:jc w:val="center"/>
              <w:rPr>
                <w:rFonts w:ascii="Verdana" w:hAnsi="Verdana"/>
                <w:b/>
                <w:bCs/>
                <w:sz w:val="14"/>
                <w:szCs w:val="14"/>
                <w:lang w:eastAsia="es-AR"/>
              </w:rPr>
            </w:pPr>
            <w:r w:rsidRPr="00A6538A">
              <w:rPr>
                <w:rFonts w:ascii="Verdana" w:hAnsi="Verdana"/>
                <w:b/>
                <w:bCs/>
                <w:sz w:val="14"/>
                <w:szCs w:val="14"/>
                <w:lang w:eastAsia="es-AR"/>
              </w:rPr>
              <w:t>FEDERÍCO FERNANDO GUIDO LUCERO PAVÓN</w:t>
            </w:r>
          </w:p>
          <w:p w14:paraId="164E6750" w14:textId="77777777" w:rsidR="00B76A66" w:rsidRPr="00A6538A" w:rsidRDefault="00B76A66" w:rsidP="00AA7747">
            <w:pPr>
              <w:tabs>
                <w:tab w:val="left" w:pos="10090"/>
              </w:tabs>
              <w:jc w:val="center"/>
              <w:rPr>
                <w:rFonts w:ascii="Verdana" w:hAnsi="Verdana"/>
                <w:b/>
                <w:bCs/>
                <w:sz w:val="14"/>
                <w:szCs w:val="14"/>
                <w:lang w:eastAsia="es-AR"/>
              </w:rPr>
            </w:pPr>
            <w:r w:rsidRPr="00A6538A">
              <w:rPr>
                <w:rFonts w:ascii="Verdana" w:hAnsi="Verdana"/>
                <w:sz w:val="14"/>
                <w:szCs w:val="14"/>
                <w:lang w:eastAsia="es-AR"/>
              </w:rPr>
              <w:t>Presidente de la Comisión Fiscalizadora</w:t>
            </w:r>
          </w:p>
        </w:tc>
        <w:tc>
          <w:tcPr>
            <w:tcW w:w="2836" w:type="dxa"/>
            <w:shd w:val="clear" w:color="auto" w:fill="auto"/>
          </w:tcPr>
          <w:p w14:paraId="58DE3264" w14:textId="77777777" w:rsidR="00B76A66" w:rsidRPr="002B2E50" w:rsidRDefault="00B76A66" w:rsidP="00AA7747">
            <w:pPr>
              <w:tabs>
                <w:tab w:val="left" w:pos="10090"/>
              </w:tabs>
              <w:ind w:left="70"/>
              <w:jc w:val="center"/>
              <w:rPr>
                <w:rFonts w:ascii="Verdana" w:hAnsi="Verdana"/>
                <w:b/>
                <w:bCs/>
                <w:sz w:val="14"/>
                <w:szCs w:val="14"/>
                <w:lang w:eastAsia="es-AR"/>
              </w:rPr>
            </w:pPr>
            <w:r>
              <w:rPr>
                <w:rFonts w:ascii="Verdana" w:hAnsi="Verdana"/>
                <w:b/>
                <w:bCs/>
                <w:sz w:val="14"/>
                <w:szCs w:val="14"/>
                <w:lang w:eastAsia="es-AR"/>
              </w:rPr>
              <w:t xml:space="preserve">ROBERTO </w:t>
            </w:r>
            <w:r w:rsidRPr="002B2E50">
              <w:rPr>
                <w:rFonts w:ascii="Verdana" w:hAnsi="Verdana"/>
                <w:b/>
                <w:bCs/>
                <w:sz w:val="14"/>
                <w:szCs w:val="14"/>
                <w:lang w:eastAsia="es-AR"/>
              </w:rPr>
              <w:t>CORONEL</w:t>
            </w:r>
            <w:r w:rsidRPr="002B2E50">
              <w:rPr>
                <w:rFonts w:ascii="Verdana" w:hAnsi="Verdana"/>
                <w:b/>
                <w:bCs/>
                <w:sz w:val="14"/>
                <w:szCs w:val="14"/>
                <w:lang w:eastAsia="es-AR"/>
              </w:rPr>
              <w:br/>
            </w:r>
            <w:r>
              <w:rPr>
                <w:rFonts w:ascii="Verdana" w:hAnsi="Verdana"/>
                <w:bCs/>
                <w:sz w:val="14"/>
                <w:szCs w:val="14"/>
                <w:lang w:eastAsia="es-AR"/>
              </w:rPr>
              <w:t>Presidente</w:t>
            </w:r>
          </w:p>
        </w:tc>
      </w:tr>
      <w:tr w:rsidR="00B76A66" w:rsidRPr="00E360D1" w14:paraId="42D6823A" w14:textId="77777777" w:rsidTr="00AA7747">
        <w:trPr>
          <w:jc w:val="center"/>
        </w:trPr>
        <w:tc>
          <w:tcPr>
            <w:tcW w:w="3543" w:type="dxa"/>
          </w:tcPr>
          <w:p w14:paraId="366736E1" w14:textId="77777777" w:rsidR="00B76A66" w:rsidRPr="00E64B97" w:rsidRDefault="00B76A66" w:rsidP="00AA7747">
            <w:pPr>
              <w:tabs>
                <w:tab w:val="center" w:pos="1620"/>
                <w:tab w:val="center" w:pos="2127"/>
                <w:tab w:val="center" w:pos="7655"/>
              </w:tabs>
              <w:jc w:val="center"/>
              <w:rPr>
                <w:rFonts w:ascii="Verdana" w:hAnsi="Verdana"/>
                <w:sz w:val="14"/>
                <w:szCs w:val="14"/>
                <w:lang w:val="pt-BR"/>
              </w:rPr>
            </w:pPr>
            <w:r w:rsidRPr="00E64B97">
              <w:rPr>
                <w:rFonts w:ascii="Verdana" w:hAnsi="Verdana"/>
                <w:sz w:val="14"/>
                <w:szCs w:val="14"/>
                <w:lang w:val="pt-BR"/>
              </w:rPr>
              <w:t>Contador Público (U.B.A.)</w:t>
            </w:r>
          </w:p>
        </w:tc>
        <w:tc>
          <w:tcPr>
            <w:tcW w:w="3828" w:type="dxa"/>
            <w:shd w:val="clear" w:color="auto" w:fill="auto"/>
          </w:tcPr>
          <w:p w14:paraId="30B12324" w14:textId="77777777" w:rsidR="00B76A66" w:rsidRPr="00A6538A" w:rsidRDefault="00B76A66" w:rsidP="00AA7747">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val="pt-BR" w:eastAsia="es-AR"/>
              </w:rPr>
              <w:t>L</w:t>
            </w:r>
            <w:proofErr w:type="spellStart"/>
            <w:r w:rsidRPr="00A6538A">
              <w:rPr>
                <w:rFonts w:ascii="Verdana" w:hAnsi="Verdana"/>
                <w:sz w:val="14"/>
                <w:szCs w:val="14"/>
                <w:lang w:eastAsia="es-AR"/>
              </w:rPr>
              <w:t>etrado</w:t>
            </w:r>
            <w:proofErr w:type="spellEnd"/>
            <w:r w:rsidRPr="00A6538A">
              <w:rPr>
                <w:rFonts w:ascii="Verdana" w:hAnsi="Verdana"/>
                <w:sz w:val="14"/>
                <w:szCs w:val="14"/>
                <w:lang w:eastAsia="es-AR"/>
              </w:rPr>
              <w:t xml:space="preserve"> inscripto al </w:t>
            </w:r>
            <w:proofErr w:type="spellStart"/>
            <w:r w:rsidRPr="00A6538A">
              <w:rPr>
                <w:rFonts w:ascii="Verdana" w:hAnsi="Verdana"/>
                <w:sz w:val="14"/>
                <w:szCs w:val="14"/>
                <w:lang w:eastAsia="es-AR"/>
              </w:rPr>
              <w:t>Tº</w:t>
            </w:r>
            <w:proofErr w:type="spellEnd"/>
            <w:r w:rsidRPr="00A6538A">
              <w:rPr>
                <w:rFonts w:ascii="Verdana" w:hAnsi="Verdana"/>
                <w:sz w:val="14"/>
                <w:szCs w:val="14"/>
                <w:lang w:eastAsia="es-AR"/>
              </w:rPr>
              <w:t xml:space="preserve"> XLI </w:t>
            </w:r>
            <w:proofErr w:type="spellStart"/>
            <w:r w:rsidRPr="00A6538A">
              <w:rPr>
                <w:rFonts w:ascii="Verdana" w:hAnsi="Verdana"/>
                <w:sz w:val="14"/>
                <w:szCs w:val="14"/>
                <w:lang w:eastAsia="es-AR"/>
              </w:rPr>
              <w:t>Fº</w:t>
            </w:r>
            <w:proofErr w:type="spellEnd"/>
            <w:r w:rsidRPr="00A6538A">
              <w:rPr>
                <w:rFonts w:ascii="Verdana" w:hAnsi="Verdana"/>
                <w:sz w:val="14"/>
                <w:szCs w:val="14"/>
                <w:lang w:eastAsia="es-AR"/>
              </w:rPr>
              <w:t xml:space="preserve"> 147 C.A.S.I,</w:t>
            </w:r>
          </w:p>
        </w:tc>
        <w:tc>
          <w:tcPr>
            <w:tcW w:w="2836" w:type="dxa"/>
            <w:shd w:val="clear" w:color="auto" w:fill="auto"/>
          </w:tcPr>
          <w:p w14:paraId="169DE7E9" w14:textId="77777777" w:rsidR="00B76A66" w:rsidRPr="002B2E50" w:rsidRDefault="00B76A66" w:rsidP="00AA7747">
            <w:pPr>
              <w:tabs>
                <w:tab w:val="left" w:pos="10090"/>
              </w:tabs>
              <w:ind w:left="70"/>
              <w:jc w:val="center"/>
              <w:rPr>
                <w:rFonts w:ascii="Verdana" w:hAnsi="Verdana"/>
                <w:sz w:val="14"/>
                <w:szCs w:val="14"/>
                <w:lang w:val="pt-BR" w:eastAsia="es-AR"/>
              </w:rPr>
            </w:pPr>
          </w:p>
        </w:tc>
      </w:tr>
      <w:tr w:rsidR="00B76A66" w:rsidRPr="00E360D1" w14:paraId="3C38540F" w14:textId="77777777" w:rsidTr="00AA7747">
        <w:trPr>
          <w:jc w:val="center"/>
        </w:trPr>
        <w:tc>
          <w:tcPr>
            <w:tcW w:w="3543" w:type="dxa"/>
          </w:tcPr>
          <w:p w14:paraId="3A4EC7D5" w14:textId="77777777" w:rsidR="00B76A66" w:rsidRPr="002B2E50" w:rsidRDefault="00B76A66" w:rsidP="00AA7747">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C.P.C.E. Pcia de Bs. As. Tº 148 - F° 56</w:t>
            </w:r>
          </w:p>
        </w:tc>
        <w:tc>
          <w:tcPr>
            <w:tcW w:w="3828" w:type="dxa"/>
            <w:shd w:val="clear" w:color="auto" w:fill="auto"/>
          </w:tcPr>
          <w:p w14:paraId="7B550B45" w14:textId="77777777" w:rsidR="00B76A66" w:rsidRPr="00A6538A" w:rsidRDefault="00B76A66" w:rsidP="00AA7747">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Legajo Provisional nº 3-29387035</w:t>
            </w:r>
          </w:p>
        </w:tc>
        <w:tc>
          <w:tcPr>
            <w:tcW w:w="2836" w:type="dxa"/>
            <w:shd w:val="clear" w:color="auto" w:fill="auto"/>
          </w:tcPr>
          <w:p w14:paraId="089E4E8E" w14:textId="77777777" w:rsidR="00B76A66" w:rsidRPr="002B2E50" w:rsidRDefault="00B76A66" w:rsidP="00AA7747">
            <w:pPr>
              <w:tabs>
                <w:tab w:val="left" w:pos="10090"/>
              </w:tabs>
              <w:ind w:left="70"/>
              <w:jc w:val="center"/>
              <w:rPr>
                <w:rFonts w:ascii="Verdana" w:hAnsi="Verdana"/>
                <w:sz w:val="14"/>
                <w:szCs w:val="14"/>
                <w:lang w:val="pt-BR" w:eastAsia="es-AR"/>
              </w:rPr>
            </w:pPr>
          </w:p>
        </w:tc>
      </w:tr>
      <w:tr w:rsidR="00B76A66" w:rsidRPr="002B2E50" w14:paraId="260D9386" w14:textId="77777777" w:rsidTr="00AA7747">
        <w:trPr>
          <w:jc w:val="center"/>
        </w:trPr>
        <w:tc>
          <w:tcPr>
            <w:tcW w:w="3543" w:type="dxa"/>
          </w:tcPr>
          <w:p w14:paraId="57FD9F4F" w14:textId="77777777" w:rsidR="00B76A66" w:rsidRPr="002B2E50" w:rsidRDefault="00B76A66" w:rsidP="00AA7747">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Legajo 38340-6</w:t>
            </w:r>
          </w:p>
        </w:tc>
        <w:tc>
          <w:tcPr>
            <w:tcW w:w="3828" w:type="dxa"/>
            <w:shd w:val="clear" w:color="auto" w:fill="auto"/>
          </w:tcPr>
          <w:p w14:paraId="37D58E10" w14:textId="77777777" w:rsidR="00B76A66" w:rsidRPr="00A6538A" w:rsidRDefault="00B76A66" w:rsidP="00AA7747">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C.U.I.T. N° 20-29387035-8</w:t>
            </w:r>
          </w:p>
        </w:tc>
        <w:tc>
          <w:tcPr>
            <w:tcW w:w="2836" w:type="dxa"/>
            <w:shd w:val="clear" w:color="auto" w:fill="auto"/>
          </w:tcPr>
          <w:p w14:paraId="16B7D907" w14:textId="77777777" w:rsidR="00B76A66" w:rsidRPr="002B2E50" w:rsidRDefault="00B76A66" w:rsidP="00AA7747">
            <w:pPr>
              <w:tabs>
                <w:tab w:val="left" w:pos="10090"/>
              </w:tabs>
              <w:ind w:left="70"/>
              <w:jc w:val="center"/>
              <w:rPr>
                <w:rFonts w:ascii="Verdana" w:hAnsi="Verdana"/>
                <w:sz w:val="14"/>
                <w:szCs w:val="14"/>
                <w:lang w:val="pt-BR" w:eastAsia="es-AR"/>
              </w:rPr>
            </w:pPr>
          </w:p>
        </w:tc>
      </w:tr>
      <w:tr w:rsidR="00B76A66" w:rsidRPr="002B2E50" w14:paraId="3EF20745" w14:textId="77777777" w:rsidTr="00AA7747">
        <w:trPr>
          <w:trHeight w:val="80"/>
          <w:jc w:val="center"/>
        </w:trPr>
        <w:tc>
          <w:tcPr>
            <w:tcW w:w="3543" w:type="dxa"/>
          </w:tcPr>
          <w:p w14:paraId="71E13512" w14:textId="77777777" w:rsidR="00B76A66" w:rsidRPr="002B2E50" w:rsidRDefault="00B76A66" w:rsidP="00AA7747">
            <w:pPr>
              <w:tabs>
                <w:tab w:val="center" w:pos="1620"/>
                <w:tab w:val="center" w:pos="2127"/>
                <w:tab w:val="center" w:pos="7655"/>
              </w:tabs>
              <w:jc w:val="center"/>
              <w:rPr>
                <w:rFonts w:ascii="Verdana" w:hAnsi="Verdana"/>
                <w:sz w:val="14"/>
                <w:szCs w:val="14"/>
                <w:lang w:val="pt-BR"/>
              </w:rPr>
            </w:pPr>
            <w:r>
              <w:rPr>
                <w:rFonts w:ascii="Verdana" w:hAnsi="Verdana"/>
                <w:sz w:val="14"/>
                <w:szCs w:val="14"/>
                <w:lang w:val="pt-BR"/>
              </w:rPr>
              <w:t>C.U.I.T. N°:20-24294663-5</w:t>
            </w:r>
          </w:p>
        </w:tc>
        <w:tc>
          <w:tcPr>
            <w:tcW w:w="3828" w:type="dxa"/>
            <w:shd w:val="clear" w:color="auto" w:fill="auto"/>
          </w:tcPr>
          <w:p w14:paraId="67BDF8FC" w14:textId="77777777" w:rsidR="00B76A66" w:rsidRPr="00A6538A" w:rsidRDefault="00B76A66" w:rsidP="00AA7747">
            <w:pPr>
              <w:tabs>
                <w:tab w:val="center" w:pos="1620"/>
                <w:tab w:val="center" w:pos="2127"/>
                <w:tab w:val="center" w:pos="7655"/>
              </w:tabs>
              <w:jc w:val="center"/>
              <w:rPr>
                <w:rFonts w:ascii="Verdana" w:hAnsi="Verdana"/>
                <w:sz w:val="14"/>
                <w:szCs w:val="14"/>
                <w:lang w:eastAsia="es-AR"/>
              </w:rPr>
            </w:pPr>
          </w:p>
        </w:tc>
        <w:tc>
          <w:tcPr>
            <w:tcW w:w="2836" w:type="dxa"/>
            <w:shd w:val="clear" w:color="auto" w:fill="auto"/>
          </w:tcPr>
          <w:p w14:paraId="7E05C8B7" w14:textId="77777777" w:rsidR="00B76A66" w:rsidRPr="002B2E50" w:rsidRDefault="00B76A66" w:rsidP="00AA7747">
            <w:pPr>
              <w:tabs>
                <w:tab w:val="left" w:pos="10090"/>
              </w:tabs>
              <w:ind w:left="70"/>
              <w:jc w:val="center"/>
              <w:rPr>
                <w:rFonts w:ascii="Verdana" w:hAnsi="Verdana"/>
                <w:sz w:val="14"/>
                <w:szCs w:val="14"/>
                <w:lang w:val="pt-BR" w:eastAsia="es-AR"/>
              </w:rPr>
            </w:pPr>
          </w:p>
        </w:tc>
      </w:tr>
    </w:tbl>
    <w:p w14:paraId="660DC665" w14:textId="77777777" w:rsidR="00BB117C" w:rsidRPr="00BA2AFD" w:rsidRDefault="00BB117C" w:rsidP="00BB117C">
      <w:pPr>
        <w:rPr>
          <w:rFonts w:ascii="Verdana" w:hAnsi="Verdana"/>
          <w:sz w:val="16"/>
          <w:szCs w:val="16"/>
        </w:rPr>
      </w:pPr>
    </w:p>
    <w:p w14:paraId="3980F2D9" w14:textId="77777777" w:rsidR="00BB117C" w:rsidRPr="00BA2AFD" w:rsidRDefault="00BB117C" w:rsidP="00BB117C">
      <w:pPr>
        <w:rPr>
          <w:rFonts w:ascii="Verdana" w:hAnsi="Verdana"/>
          <w:sz w:val="16"/>
          <w:szCs w:val="16"/>
        </w:rPr>
      </w:pPr>
    </w:p>
    <w:p w14:paraId="22F146BA" w14:textId="77777777" w:rsidR="00F16BCD" w:rsidRPr="00BA2AFD" w:rsidRDefault="00F16BCD" w:rsidP="00BB117C">
      <w:pPr>
        <w:tabs>
          <w:tab w:val="left" w:pos="7695"/>
        </w:tabs>
        <w:rPr>
          <w:rFonts w:ascii="Verdana" w:hAnsi="Verdana"/>
          <w:sz w:val="16"/>
          <w:szCs w:val="16"/>
        </w:rPr>
        <w:sectPr w:rsidR="00F16BCD" w:rsidRPr="00BA2AFD" w:rsidSect="00090969">
          <w:headerReference w:type="even" r:id="rId22"/>
          <w:headerReference w:type="default" r:id="rId23"/>
          <w:footerReference w:type="default" r:id="rId24"/>
          <w:headerReference w:type="first" r:id="rId25"/>
          <w:pgSz w:w="11907" w:h="16840" w:code="9"/>
          <w:pgMar w:top="1185" w:right="1275" w:bottom="811" w:left="1418" w:header="1134" w:footer="448" w:gutter="0"/>
          <w:pgNumType w:start="1"/>
          <w:cols w:space="720"/>
          <w:docGrid w:linePitch="272"/>
        </w:sectPr>
      </w:pPr>
    </w:p>
    <w:p w14:paraId="1D330385" w14:textId="77777777" w:rsidR="009A520E" w:rsidRPr="009A520E" w:rsidRDefault="009A520E" w:rsidP="009A520E">
      <w:pPr>
        <w:tabs>
          <w:tab w:val="left" w:pos="7371"/>
        </w:tabs>
        <w:spacing w:line="240" w:lineRule="atLeast"/>
        <w:outlineLvl w:val="0"/>
        <w:rPr>
          <w:rFonts w:ascii="Verdana" w:hAnsi="Verdana"/>
          <w:b/>
          <w:sz w:val="16"/>
          <w:szCs w:val="16"/>
        </w:rPr>
      </w:pPr>
      <w:r w:rsidRPr="009A520E">
        <w:rPr>
          <w:rFonts w:ascii="Verdana" w:hAnsi="Verdana"/>
          <w:b/>
          <w:sz w:val="16"/>
          <w:szCs w:val="16"/>
        </w:rPr>
        <w:lastRenderedPageBreak/>
        <w:t xml:space="preserve">ESTADO DE SITUACIÓN FINANCIERA INTERMEDIO </w:t>
      </w:r>
      <w:r w:rsidR="00CC4C9E">
        <w:rPr>
          <w:rFonts w:ascii="Verdana" w:hAnsi="Verdana"/>
          <w:b/>
          <w:sz w:val="16"/>
          <w:szCs w:val="16"/>
        </w:rPr>
        <w:t xml:space="preserve">CONDENSADO </w:t>
      </w:r>
      <w:r w:rsidRPr="009A520E">
        <w:rPr>
          <w:rFonts w:ascii="Verdana" w:hAnsi="Verdana"/>
          <w:b/>
          <w:sz w:val="16"/>
          <w:szCs w:val="16"/>
        </w:rPr>
        <w:t>AL 3</w:t>
      </w:r>
      <w:r w:rsidR="00945955">
        <w:rPr>
          <w:rFonts w:ascii="Verdana" w:hAnsi="Verdana"/>
          <w:b/>
          <w:sz w:val="16"/>
          <w:szCs w:val="16"/>
        </w:rPr>
        <w:t>0</w:t>
      </w:r>
      <w:r w:rsidRPr="009A520E">
        <w:rPr>
          <w:rFonts w:ascii="Verdana" w:hAnsi="Verdana"/>
          <w:b/>
          <w:sz w:val="16"/>
          <w:szCs w:val="16"/>
        </w:rPr>
        <w:t xml:space="preserve"> DE </w:t>
      </w:r>
      <w:r w:rsidR="00945955">
        <w:rPr>
          <w:rFonts w:ascii="Verdana" w:hAnsi="Verdana"/>
          <w:b/>
          <w:sz w:val="16"/>
          <w:szCs w:val="16"/>
        </w:rPr>
        <w:t>NOVIEMBRE</w:t>
      </w:r>
      <w:r w:rsidRPr="009A520E">
        <w:rPr>
          <w:rFonts w:ascii="Verdana" w:hAnsi="Verdana"/>
          <w:b/>
          <w:sz w:val="16"/>
          <w:szCs w:val="16"/>
        </w:rPr>
        <w:t xml:space="preserve"> DE 2019</w:t>
      </w:r>
    </w:p>
    <w:p w14:paraId="491AD6C3" w14:textId="77777777" w:rsidR="009A520E" w:rsidRPr="009A520E" w:rsidRDefault="009A520E" w:rsidP="009A520E">
      <w:pPr>
        <w:tabs>
          <w:tab w:val="left" w:pos="7371"/>
        </w:tabs>
        <w:spacing w:line="240" w:lineRule="atLeast"/>
        <w:outlineLvl w:val="0"/>
        <w:rPr>
          <w:rFonts w:ascii="Verdana" w:hAnsi="Verdana"/>
          <w:sz w:val="16"/>
          <w:szCs w:val="16"/>
        </w:rPr>
      </w:pPr>
      <w:r w:rsidRPr="009A520E">
        <w:rPr>
          <w:rFonts w:ascii="Verdana" w:hAnsi="Verdana"/>
          <w:sz w:val="16"/>
          <w:szCs w:val="16"/>
        </w:rPr>
        <w:t xml:space="preserve">(presentado en forma comparativa con el ejercicio económico </w:t>
      </w:r>
      <w:r w:rsidR="00C00291">
        <w:rPr>
          <w:rFonts w:ascii="Verdana" w:hAnsi="Verdana"/>
          <w:sz w:val="16"/>
          <w:szCs w:val="16"/>
        </w:rPr>
        <w:t>finalizado</w:t>
      </w:r>
      <w:r w:rsidRPr="009A520E">
        <w:rPr>
          <w:rFonts w:ascii="Verdana" w:hAnsi="Verdana"/>
          <w:sz w:val="16"/>
          <w:szCs w:val="16"/>
        </w:rPr>
        <w:t xml:space="preserve"> el 31 de mayo de 2019) (expresado en moneda constante, en miles de pesos, de acuerdo a la </w:t>
      </w:r>
      <w:r w:rsidR="00995A10">
        <w:rPr>
          <w:rFonts w:ascii="Verdana" w:hAnsi="Verdana"/>
          <w:sz w:val="16"/>
          <w:szCs w:val="16"/>
        </w:rPr>
        <w:t>nota 2.2</w:t>
      </w:r>
      <w:r w:rsidRPr="009A520E">
        <w:rPr>
          <w:rFonts w:ascii="Verdana" w:hAnsi="Verdana"/>
          <w:sz w:val="16"/>
          <w:szCs w:val="16"/>
        </w:rPr>
        <w:t>)</w:t>
      </w:r>
    </w:p>
    <w:p w14:paraId="25ADE1B1" w14:textId="77777777" w:rsidR="000E0B31" w:rsidRPr="00BA2AFD" w:rsidRDefault="00572ECC" w:rsidP="009E28CE">
      <w:pPr>
        <w:tabs>
          <w:tab w:val="left" w:pos="7371"/>
        </w:tabs>
        <w:spacing w:line="240" w:lineRule="atLeast"/>
        <w:outlineLvl w:val="0"/>
        <w:rPr>
          <w:rFonts w:ascii="Verdana" w:hAnsi="Verdana"/>
          <w:b/>
          <w:sz w:val="16"/>
          <w:szCs w:val="16"/>
        </w:rPr>
      </w:pPr>
      <w:r w:rsidRPr="00BA2AFD">
        <w:rPr>
          <w:rFonts w:ascii="Verdana" w:hAnsi="Verdana"/>
          <w:b/>
          <w:sz w:val="16"/>
          <w:szCs w:val="16"/>
        </w:rPr>
        <w:tab/>
      </w:r>
    </w:p>
    <w:tbl>
      <w:tblPr>
        <w:tblW w:w="9214" w:type="dxa"/>
        <w:tblBorders>
          <w:bottom w:val="double" w:sz="4" w:space="0" w:color="auto"/>
        </w:tblBorders>
        <w:tblLook w:val="04A0" w:firstRow="1" w:lastRow="0" w:firstColumn="1" w:lastColumn="0" w:noHBand="0" w:noVBand="1"/>
      </w:tblPr>
      <w:tblGrid>
        <w:gridCol w:w="4776"/>
        <w:gridCol w:w="736"/>
        <w:gridCol w:w="1582"/>
        <w:gridCol w:w="273"/>
        <w:gridCol w:w="1625"/>
        <w:gridCol w:w="222"/>
      </w:tblGrid>
      <w:tr w:rsidR="00826A09" w:rsidRPr="00BA2AFD" w14:paraId="492BEC1E" w14:textId="77777777" w:rsidTr="00DF43BF">
        <w:trPr>
          <w:gridAfter w:val="1"/>
        </w:trPr>
        <w:tc>
          <w:tcPr>
            <w:tcW w:w="4941" w:type="dxa"/>
          </w:tcPr>
          <w:p w14:paraId="1AB7F787" w14:textId="77777777" w:rsidR="00826A09" w:rsidRPr="00BA2AFD" w:rsidRDefault="00826A09" w:rsidP="00A43563">
            <w:pPr>
              <w:rPr>
                <w:rFonts w:ascii="Verdana" w:hAnsi="Verdana"/>
                <w:b/>
                <w:sz w:val="16"/>
                <w:szCs w:val="16"/>
                <w:u w:val="single"/>
              </w:rPr>
            </w:pPr>
          </w:p>
        </w:tc>
        <w:tc>
          <w:tcPr>
            <w:tcW w:w="736" w:type="dxa"/>
          </w:tcPr>
          <w:p w14:paraId="1E9FC0AD" w14:textId="77777777" w:rsidR="00826A09" w:rsidRPr="00BA2AFD" w:rsidRDefault="00826A09" w:rsidP="00A43563">
            <w:pPr>
              <w:jc w:val="center"/>
              <w:rPr>
                <w:rFonts w:ascii="Verdana" w:hAnsi="Verdana"/>
                <w:b/>
                <w:sz w:val="16"/>
                <w:szCs w:val="16"/>
              </w:rPr>
            </w:pPr>
            <w:r w:rsidRPr="00BA2AFD">
              <w:rPr>
                <w:rFonts w:ascii="Verdana" w:hAnsi="Verdana"/>
                <w:b/>
                <w:sz w:val="16"/>
                <w:szCs w:val="16"/>
              </w:rPr>
              <w:t>Notas</w:t>
            </w:r>
          </w:p>
        </w:tc>
        <w:tc>
          <w:tcPr>
            <w:tcW w:w="1607" w:type="dxa"/>
          </w:tcPr>
          <w:p w14:paraId="71AF5D06" w14:textId="77777777" w:rsidR="00826A09" w:rsidRPr="00BA2AFD" w:rsidRDefault="00945955" w:rsidP="008F38B7">
            <w:pPr>
              <w:jc w:val="center"/>
              <w:rPr>
                <w:rFonts w:ascii="Verdana" w:hAnsi="Verdana"/>
                <w:b/>
                <w:sz w:val="16"/>
                <w:szCs w:val="16"/>
              </w:rPr>
            </w:pPr>
            <w:r>
              <w:rPr>
                <w:rFonts w:ascii="Verdana" w:hAnsi="Verdana"/>
                <w:b/>
                <w:sz w:val="16"/>
                <w:szCs w:val="16"/>
              </w:rPr>
              <w:t>30.11</w:t>
            </w:r>
            <w:r w:rsidR="00826A09" w:rsidRPr="00BA2AFD">
              <w:rPr>
                <w:rFonts w:ascii="Verdana" w:hAnsi="Verdana"/>
                <w:b/>
                <w:sz w:val="16"/>
                <w:szCs w:val="16"/>
              </w:rPr>
              <w:t>.201</w:t>
            </w:r>
            <w:r w:rsidR="00826A09">
              <w:rPr>
                <w:rFonts w:ascii="Verdana" w:hAnsi="Verdana"/>
                <w:b/>
                <w:sz w:val="16"/>
                <w:szCs w:val="16"/>
              </w:rPr>
              <w:t>9</w:t>
            </w:r>
          </w:p>
        </w:tc>
        <w:tc>
          <w:tcPr>
            <w:tcW w:w="277" w:type="dxa"/>
          </w:tcPr>
          <w:p w14:paraId="6F90A783" w14:textId="77777777" w:rsidR="00826A09" w:rsidRPr="00BA2AFD" w:rsidRDefault="00826A09" w:rsidP="00A43563">
            <w:pPr>
              <w:jc w:val="center"/>
              <w:rPr>
                <w:rFonts w:ascii="Verdana" w:hAnsi="Verdana"/>
                <w:b/>
                <w:sz w:val="16"/>
                <w:szCs w:val="16"/>
              </w:rPr>
            </w:pPr>
          </w:p>
        </w:tc>
        <w:tc>
          <w:tcPr>
            <w:tcW w:w="1653" w:type="dxa"/>
          </w:tcPr>
          <w:p w14:paraId="1B774201" w14:textId="77777777" w:rsidR="00826A09" w:rsidRPr="00BA2AFD" w:rsidRDefault="00826A09" w:rsidP="008F38B7">
            <w:pPr>
              <w:jc w:val="center"/>
              <w:rPr>
                <w:rFonts w:ascii="Verdana" w:hAnsi="Verdana"/>
                <w:b/>
                <w:sz w:val="16"/>
                <w:szCs w:val="16"/>
              </w:rPr>
            </w:pPr>
            <w:r>
              <w:rPr>
                <w:rFonts w:ascii="Verdana" w:hAnsi="Verdana"/>
                <w:b/>
                <w:sz w:val="16"/>
                <w:szCs w:val="16"/>
              </w:rPr>
              <w:t>31.05.201</w:t>
            </w:r>
            <w:r w:rsidR="009A520E">
              <w:rPr>
                <w:rFonts w:ascii="Verdana" w:hAnsi="Verdana"/>
                <w:b/>
                <w:sz w:val="16"/>
                <w:szCs w:val="16"/>
              </w:rPr>
              <w:t>9</w:t>
            </w:r>
          </w:p>
        </w:tc>
      </w:tr>
      <w:tr w:rsidR="00826A09" w:rsidRPr="00BA2AFD" w14:paraId="162F9A70" w14:textId="77777777" w:rsidTr="00DF43BF">
        <w:trPr>
          <w:gridAfter w:val="1"/>
        </w:trPr>
        <w:tc>
          <w:tcPr>
            <w:tcW w:w="4941" w:type="dxa"/>
          </w:tcPr>
          <w:p w14:paraId="350E06E0" w14:textId="77777777" w:rsidR="00826A09" w:rsidRPr="00BA2AFD" w:rsidRDefault="00826A09" w:rsidP="00A43563">
            <w:pPr>
              <w:rPr>
                <w:rFonts w:ascii="Verdana" w:hAnsi="Verdana"/>
                <w:b/>
                <w:sz w:val="16"/>
                <w:szCs w:val="16"/>
                <w:u w:val="single"/>
              </w:rPr>
            </w:pPr>
            <w:r w:rsidRPr="00BA2AFD">
              <w:rPr>
                <w:rFonts w:ascii="Verdana" w:hAnsi="Verdana"/>
                <w:b/>
                <w:sz w:val="16"/>
                <w:szCs w:val="16"/>
                <w:u w:val="single"/>
              </w:rPr>
              <w:t>ACTIVOS</w:t>
            </w:r>
          </w:p>
        </w:tc>
        <w:tc>
          <w:tcPr>
            <w:tcW w:w="736" w:type="dxa"/>
          </w:tcPr>
          <w:p w14:paraId="762AA041" w14:textId="77777777" w:rsidR="00826A09" w:rsidRPr="00BA2AFD" w:rsidRDefault="00826A09" w:rsidP="00A43563">
            <w:pPr>
              <w:jc w:val="center"/>
              <w:rPr>
                <w:rFonts w:ascii="Verdana" w:hAnsi="Verdana"/>
                <w:sz w:val="16"/>
                <w:szCs w:val="16"/>
              </w:rPr>
            </w:pPr>
          </w:p>
        </w:tc>
        <w:tc>
          <w:tcPr>
            <w:tcW w:w="1607" w:type="dxa"/>
            <w:tcBorders>
              <w:bottom w:val="nil"/>
            </w:tcBorders>
          </w:tcPr>
          <w:p w14:paraId="5C52D87F" w14:textId="77777777" w:rsidR="00826A09" w:rsidRPr="00BA2AFD" w:rsidRDefault="00826A09" w:rsidP="00A43563">
            <w:pPr>
              <w:jc w:val="center"/>
              <w:rPr>
                <w:rFonts w:ascii="Verdana" w:hAnsi="Verdana"/>
                <w:sz w:val="16"/>
                <w:szCs w:val="16"/>
              </w:rPr>
            </w:pPr>
          </w:p>
        </w:tc>
        <w:tc>
          <w:tcPr>
            <w:tcW w:w="277" w:type="dxa"/>
          </w:tcPr>
          <w:p w14:paraId="714855C7" w14:textId="77777777" w:rsidR="00826A09" w:rsidRPr="00BA2AFD" w:rsidRDefault="00826A09" w:rsidP="00A43563">
            <w:pPr>
              <w:jc w:val="center"/>
              <w:rPr>
                <w:rFonts w:ascii="Verdana" w:hAnsi="Verdana"/>
                <w:sz w:val="16"/>
                <w:szCs w:val="16"/>
              </w:rPr>
            </w:pPr>
          </w:p>
        </w:tc>
        <w:tc>
          <w:tcPr>
            <w:tcW w:w="1653" w:type="dxa"/>
          </w:tcPr>
          <w:p w14:paraId="7F0FA4BB" w14:textId="77777777" w:rsidR="00826A09" w:rsidRPr="00BA2AFD" w:rsidRDefault="00826A09" w:rsidP="00A43563">
            <w:pPr>
              <w:jc w:val="center"/>
              <w:rPr>
                <w:rFonts w:ascii="Verdana" w:hAnsi="Verdana"/>
                <w:sz w:val="16"/>
                <w:szCs w:val="16"/>
              </w:rPr>
            </w:pPr>
          </w:p>
        </w:tc>
      </w:tr>
      <w:tr w:rsidR="00826A09" w:rsidRPr="00BA2AFD" w14:paraId="309DC930" w14:textId="77777777" w:rsidTr="00DF43BF">
        <w:trPr>
          <w:gridAfter w:val="1"/>
          <w:trHeight w:val="80"/>
        </w:trPr>
        <w:tc>
          <w:tcPr>
            <w:tcW w:w="4941" w:type="dxa"/>
          </w:tcPr>
          <w:p w14:paraId="3B4481F2" w14:textId="77777777" w:rsidR="00826A09" w:rsidRPr="00BA2AFD" w:rsidRDefault="00826A09" w:rsidP="00A43563">
            <w:pPr>
              <w:rPr>
                <w:rFonts w:ascii="Verdana" w:hAnsi="Verdana"/>
                <w:b/>
                <w:sz w:val="16"/>
                <w:szCs w:val="16"/>
              </w:rPr>
            </w:pPr>
            <w:r w:rsidRPr="00BA2AFD">
              <w:rPr>
                <w:rFonts w:ascii="Verdana" w:hAnsi="Verdana"/>
                <w:b/>
                <w:sz w:val="16"/>
                <w:szCs w:val="16"/>
              </w:rPr>
              <w:t>ACTIVOS NO CORRIENTES</w:t>
            </w:r>
          </w:p>
        </w:tc>
        <w:tc>
          <w:tcPr>
            <w:tcW w:w="736" w:type="dxa"/>
          </w:tcPr>
          <w:p w14:paraId="4E39F0C9" w14:textId="77777777" w:rsidR="00826A09" w:rsidRPr="00BA2AFD" w:rsidRDefault="00826A09" w:rsidP="00A43563">
            <w:pPr>
              <w:jc w:val="center"/>
              <w:rPr>
                <w:rFonts w:ascii="Verdana" w:hAnsi="Verdana"/>
                <w:sz w:val="16"/>
                <w:szCs w:val="16"/>
              </w:rPr>
            </w:pPr>
          </w:p>
        </w:tc>
        <w:tc>
          <w:tcPr>
            <w:tcW w:w="1607" w:type="dxa"/>
            <w:tcBorders>
              <w:top w:val="nil"/>
              <w:bottom w:val="nil"/>
            </w:tcBorders>
          </w:tcPr>
          <w:p w14:paraId="1FD740FD" w14:textId="77777777" w:rsidR="00826A09" w:rsidRPr="00BA2AFD" w:rsidRDefault="00826A09" w:rsidP="00A43563">
            <w:pPr>
              <w:jc w:val="center"/>
              <w:rPr>
                <w:rFonts w:ascii="Verdana" w:hAnsi="Verdana"/>
                <w:sz w:val="16"/>
                <w:szCs w:val="16"/>
              </w:rPr>
            </w:pPr>
          </w:p>
        </w:tc>
        <w:tc>
          <w:tcPr>
            <w:tcW w:w="277" w:type="dxa"/>
          </w:tcPr>
          <w:p w14:paraId="1FE4E7F4" w14:textId="77777777" w:rsidR="00826A09" w:rsidRPr="00BA2AFD" w:rsidRDefault="00826A09" w:rsidP="00A43563">
            <w:pPr>
              <w:jc w:val="center"/>
              <w:rPr>
                <w:rFonts w:ascii="Verdana" w:hAnsi="Verdana"/>
                <w:sz w:val="16"/>
                <w:szCs w:val="16"/>
              </w:rPr>
            </w:pPr>
          </w:p>
        </w:tc>
        <w:tc>
          <w:tcPr>
            <w:tcW w:w="1653" w:type="dxa"/>
          </w:tcPr>
          <w:p w14:paraId="2BA33E67" w14:textId="77777777" w:rsidR="00826A09" w:rsidRPr="00BA2AFD" w:rsidRDefault="00826A09" w:rsidP="00A43563">
            <w:pPr>
              <w:jc w:val="center"/>
              <w:rPr>
                <w:rFonts w:ascii="Verdana" w:hAnsi="Verdana"/>
                <w:sz w:val="16"/>
                <w:szCs w:val="16"/>
              </w:rPr>
            </w:pPr>
          </w:p>
        </w:tc>
      </w:tr>
      <w:tr w:rsidR="00826A09" w:rsidRPr="00BA2AFD" w14:paraId="7760D8FE" w14:textId="77777777" w:rsidTr="00DF43BF">
        <w:trPr>
          <w:gridAfter w:val="1"/>
          <w:trHeight w:val="80"/>
        </w:trPr>
        <w:tc>
          <w:tcPr>
            <w:tcW w:w="4941" w:type="dxa"/>
          </w:tcPr>
          <w:p w14:paraId="303C1320" w14:textId="77777777" w:rsidR="00826A09" w:rsidRPr="00BA2AFD" w:rsidRDefault="00826A09" w:rsidP="00572ECC">
            <w:pPr>
              <w:ind w:left="284"/>
              <w:rPr>
                <w:rFonts w:ascii="Verdana" w:hAnsi="Verdana"/>
                <w:sz w:val="16"/>
                <w:szCs w:val="16"/>
              </w:rPr>
            </w:pPr>
            <w:r w:rsidRPr="00BA2AFD">
              <w:rPr>
                <w:rFonts w:ascii="Verdana" w:hAnsi="Verdana"/>
                <w:sz w:val="16"/>
                <w:szCs w:val="16"/>
              </w:rPr>
              <w:t>Activo Intangible</w:t>
            </w:r>
          </w:p>
        </w:tc>
        <w:tc>
          <w:tcPr>
            <w:tcW w:w="736" w:type="dxa"/>
          </w:tcPr>
          <w:p w14:paraId="0BB6808E" w14:textId="77777777" w:rsidR="00826A09" w:rsidRPr="00BA2AFD" w:rsidRDefault="00826A09" w:rsidP="00572ECC">
            <w:pPr>
              <w:jc w:val="center"/>
              <w:rPr>
                <w:rFonts w:ascii="Verdana" w:hAnsi="Verdana"/>
                <w:sz w:val="16"/>
                <w:szCs w:val="16"/>
              </w:rPr>
            </w:pPr>
            <w:r w:rsidRPr="00BA2AFD">
              <w:rPr>
                <w:rFonts w:ascii="Verdana" w:hAnsi="Verdana"/>
                <w:sz w:val="16"/>
                <w:szCs w:val="16"/>
              </w:rPr>
              <w:t>1</w:t>
            </w:r>
            <w:r w:rsidR="00995A10">
              <w:rPr>
                <w:rFonts w:ascii="Verdana" w:hAnsi="Verdana"/>
                <w:sz w:val="16"/>
                <w:szCs w:val="16"/>
              </w:rPr>
              <w:t>0</w:t>
            </w:r>
          </w:p>
        </w:tc>
        <w:tc>
          <w:tcPr>
            <w:tcW w:w="1607" w:type="dxa"/>
            <w:tcBorders>
              <w:top w:val="nil"/>
              <w:bottom w:val="nil"/>
            </w:tcBorders>
            <w:vAlign w:val="bottom"/>
          </w:tcPr>
          <w:p w14:paraId="736E7776" w14:textId="77777777" w:rsidR="00826A09" w:rsidRPr="00BA2AFD" w:rsidRDefault="00826A09" w:rsidP="00157466">
            <w:pPr>
              <w:jc w:val="right"/>
              <w:rPr>
                <w:rFonts w:ascii="Verdana" w:hAnsi="Verdana" w:cs="Calibri"/>
                <w:color w:val="000000"/>
                <w:sz w:val="16"/>
                <w:szCs w:val="16"/>
              </w:rPr>
            </w:pPr>
          </w:p>
        </w:tc>
        <w:tc>
          <w:tcPr>
            <w:tcW w:w="277" w:type="dxa"/>
            <w:vAlign w:val="bottom"/>
          </w:tcPr>
          <w:p w14:paraId="6FE9ECB0" w14:textId="77777777" w:rsidR="00826A09" w:rsidRPr="00BA2AFD" w:rsidRDefault="00826A09" w:rsidP="00157466">
            <w:pPr>
              <w:jc w:val="right"/>
              <w:rPr>
                <w:rFonts w:ascii="Verdana" w:hAnsi="Verdana"/>
                <w:sz w:val="16"/>
                <w:szCs w:val="16"/>
              </w:rPr>
            </w:pPr>
          </w:p>
        </w:tc>
        <w:tc>
          <w:tcPr>
            <w:tcW w:w="1653" w:type="dxa"/>
            <w:vAlign w:val="bottom"/>
          </w:tcPr>
          <w:p w14:paraId="7C2A21D5" w14:textId="77777777" w:rsidR="00826A09" w:rsidRPr="0077684D" w:rsidRDefault="0077684D" w:rsidP="00157466">
            <w:pPr>
              <w:ind w:left="-3533"/>
              <w:jc w:val="right"/>
              <w:rPr>
                <w:rFonts w:ascii="Verdana" w:hAnsi="Verdana"/>
                <w:sz w:val="16"/>
                <w:szCs w:val="16"/>
              </w:rPr>
            </w:pPr>
            <w:r w:rsidRPr="0077684D">
              <w:rPr>
                <w:rFonts w:ascii="Verdana" w:hAnsi="Verdana"/>
                <w:sz w:val="16"/>
                <w:szCs w:val="16"/>
              </w:rPr>
              <w:t>9.733</w:t>
            </w:r>
          </w:p>
        </w:tc>
      </w:tr>
      <w:tr w:rsidR="00826A09" w:rsidRPr="00BA2AFD" w14:paraId="4D639CE0" w14:textId="77777777" w:rsidTr="00DF43BF">
        <w:trPr>
          <w:gridAfter w:val="1"/>
        </w:trPr>
        <w:tc>
          <w:tcPr>
            <w:tcW w:w="4941" w:type="dxa"/>
          </w:tcPr>
          <w:p w14:paraId="597188C6" w14:textId="77777777" w:rsidR="00826A09" w:rsidRPr="00BA2AFD" w:rsidRDefault="00826A09" w:rsidP="00572ECC">
            <w:pPr>
              <w:ind w:left="284"/>
              <w:rPr>
                <w:rFonts w:ascii="Verdana" w:hAnsi="Verdana"/>
                <w:sz w:val="16"/>
                <w:szCs w:val="16"/>
              </w:rPr>
            </w:pPr>
            <w:r w:rsidRPr="00BA2AFD">
              <w:rPr>
                <w:rFonts w:ascii="Verdana" w:hAnsi="Verdana"/>
                <w:sz w:val="16"/>
                <w:szCs w:val="16"/>
              </w:rPr>
              <w:t>Propiedades, planta y equipo</w:t>
            </w:r>
          </w:p>
        </w:tc>
        <w:tc>
          <w:tcPr>
            <w:tcW w:w="736" w:type="dxa"/>
          </w:tcPr>
          <w:p w14:paraId="7399018C" w14:textId="77777777" w:rsidR="00826A09" w:rsidRPr="00BA2AFD" w:rsidRDefault="00826A09" w:rsidP="00572ECC">
            <w:pPr>
              <w:jc w:val="center"/>
              <w:rPr>
                <w:rFonts w:ascii="Verdana" w:hAnsi="Verdana"/>
                <w:sz w:val="16"/>
                <w:szCs w:val="16"/>
              </w:rPr>
            </w:pPr>
            <w:r w:rsidRPr="00BA2AFD">
              <w:rPr>
                <w:rFonts w:ascii="Verdana" w:hAnsi="Verdana"/>
                <w:sz w:val="16"/>
                <w:szCs w:val="16"/>
              </w:rPr>
              <w:t>1</w:t>
            </w:r>
            <w:r w:rsidR="00995A10">
              <w:rPr>
                <w:rFonts w:ascii="Verdana" w:hAnsi="Verdana"/>
                <w:sz w:val="16"/>
                <w:szCs w:val="16"/>
              </w:rPr>
              <w:t>1</w:t>
            </w:r>
          </w:p>
        </w:tc>
        <w:tc>
          <w:tcPr>
            <w:tcW w:w="1607" w:type="dxa"/>
            <w:tcBorders>
              <w:top w:val="nil"/>
            </w:tcBorders>
            <w:shd w:val="clear" w:color="auto" w:fill="auto"/>
            <w:vAlign w:val="bottom"/>
          </w:tcPr>
          <w:p w14:paraId="4FDD4E18" w14:textId="77777777" w:rsidR="00826A09" w:rsidRPr="00BA2AFD" w:rsidRDefault="00E817F3" w:rsidP="00157466">
            <w:pPr>
              <w:jc w:val="right"/>
              <w:rPr>
                <w:rFonts w:ascii="Verdana" w:hAnsi="Verdana" w:cs="Calibri"/>
                <w:color w:val="000000"/>
                <w:sz w:val="16"/>
                <w:szCs w:val="16"/>
                <w:lang w:eastAsia="es-AR"/>
              </w:rPr>
            </w:pPr>
            <w:r>
              <w:rPr>
                <w:rFonts w:ascii="Verdana" w:hAnsi="Verdana" w:cs="Calibri"/>
                <w:color w:val="000000"/>
                <w:sz w:val="16"/>
                <w:szCs w:val="16"/>
                <w:lang w:eastAsia="es-AR"/>
              </w:rPr>
              <w:t>231.600</w:t>
            </w:r>
          </w:p>
        </w:tc>
        <w:tc>
          <w:tcPr>
            <w:tcW w:w="277" w:type="dxa"/>
            <w:vAlign w:val="bottom"/>
          </w:tcPr>
          <w:p w14:paraId="7809E0D5" w14:textId="77777777" w:rsidR="00826A09" w:rsidRPr="00BA2AFD" w:rsidRDefault="00826A09" w:rsidP="00157466">
            <w:pPr>
              <w:jc w:val="right"/>
              <w:rPr>
                <w:rFonts w:ascii="Verdana" w:hAnsi="Verdana"/>
                <w:sz w:val="16"/>
                <w:szCs w:val="16"/>
              </w:rPr>
            </w:pPr>
          </w:p>
        </w:tc>
        <w:tc>
          <w:tcPr>
            <w:tcW w:w="1653" w:type="dxa"/>
            <w:vAlign w:val="bottom"/>
          </w:tcPr>
          <w:p w14:paraId="2E033DB9" w14:textId="77777777" w:rsidR="00826A09" w:rsidRPr="0077684D" w:rsidRDefault="0077684D" w:rsidP="00157466">
            <w:pPr>
              <w:ind w:left="-3533"/>
              <w:jc w:val="right"/>
              <w:rPr>
                <w:rFonts w:ascii="Verdana" w:hAnsi="Verdana"/>
                <w:sz w:val="16"/>
                <w:szCs w:val="16"/>
              </w:rPr>
            </w:pPr>
            <w:r>
              <w:rPr>
                <w:rFonts w:ascii="Verdana" w:hAnsi="Verdana"/>
                <w:sz w:val="16"/>
                <w:szCs w:val="16"/>
              </w:rPr>
              <w:t>321.82</w:t>
            </w:r>
            <w:r w:rsidR="00E817F3">
              <w:rPr>
                <w:rFonts w:ascii="Verdana" w:hAnsi="Verdana"/>
                <w:sz w:val="16"/>
                <w:szCs w:val="16"/>
              </w:rPr>
              <w:t>6</w:t>
            </w:r>
          </w:p>
        </w:tc>
      </w:tr>
      <w:tr w:rsidR="00826A09" w:rsidRPr="00BA2AFD" w14:paraId="231AB330" w14:textId="77777777" w:rsidTr="00DF43BF">
        <w:trPr>
          <w:gridAfter w:val="1"/>
        </w:trPr>
        <w:tc>
          <w:tcPr>
            <w:tcW w:w="4941" w:type="dxa"/>
          </w:tcPr>
          <w:p w14:paraId="01861FD6" w14:textId="77777777" w:rsidR="00826A09" w:rsidRPr="00BA2AFD" w:rsidRDefault="001A1FC6" w:rsidP="00FA7A22">
            <w:pPr>
              <w:ind w:left="284"/>
              <w:rPr>
                <w:rFonts w:ascii="Verdana" w:hAnsi="Verdana"/>
                <w:sz w:val="16"/>
                <w:szCs w:val="16"/>
              </w:rPr>
            </w:pPr>
            <w:r>
              <w:rPr>
                <w:rFonts w:ascii="Verdana" w:hAnsi="Verdana"/>
                <w:sz w:val="16"/>
                <w:szCs w:val="16"/>
              </w:rPr>
              <w:t>Otros activos financieros</w:t>
            </w:r>
          </w:p>
        </w:tc>
        <w:tc>
          <w:tcPr>
            <w:tcW w:w="736" w:type="dxa"/>
          </w:tcPr>
          <w:p w14:paraId="117FFBC8" w14:textId="77777777" w:rsidR="00826A09" w:rsidRPr="00BA2AFD" w:rsidRDefault="00826A09" w:rsidP="00FA7A22">
            <w:pPr>
              <w:jc w:val="center"/>
              <w:rPr>
                <w:rFonts w:ascii="Verdana" w:hAnsi="Verdana"/>
                <w:sz w:val="16"/>
                <w:szCs w:val="16"/>
              </w:rPr>
            </w:pPr>
            <w:r w:rsidRPr="00BA2AFD">
              <w:rPr>
                <w:rFonts w:ascii="Verdana" w:hAnsi="Verdana"/>
                <w:sz w:val="16"/>
                <w:szCs w:val="16"/>
              </w:rPr>
              <w:t>1</w:t>
            </w:r>
            <w:r w:rsidR="00995A10">
              <w:rPr>
                <w:rFonts w:ascii="Verdana" w:hAnsi="Verdana"/>
                <w:sz w:val="16"/>
                <w:szCs w:val="16"/>
              </w:rPr>
              <w:t>5</w:t>
            </w:r>
          </w:p>
        </w:tc>
        <w:tc>
          <w:tcPr>
            <w:tcW w:w="1607" w:type="dxa"/>
            <w:tcBorders>
              <w:top w:val="nil"/>
            </w:tcBorders>
            <w:shd w:val="clear" w:color="auto" w:fill="auto"/>
            <w:vAlign w:val="bottom"/>
          </w:tcPr>
          <w:p w14:paraId="75EAF37B" w14:textId="77777777" w:rsidR="00826A09" w:rsidRPr="00BA2AFD" w:rsidRDefault="00BF42B2" w:rsidP="00FA7A22">
            <w:pPr>
              <w:jc w:val="right"/>
              <w:rPr>
                <w:rFonts w:ascii="Verdana" w:hAnsi="Verdana" w:cs="Calibri"/>
                <w:color w:val="000000"/>
                <w:sz w:val="16"/>
                <w:szCs w:val="16"/>
                <w:lang w:eastAsia="es-AR"/>
              </w:rPr>
            </w:pPr>
            <w:r>
              <w:rPr>
                <w:rFonts w:ascii="Verdana" w:hAnsi="Verdana" w:cs="Calibri"/>
                <w:color w:val="000000"/>
                <w:sz w:val="16"/>
                <w:szCs w:val="16"/>
                <w:lang w:eastAsia="es-AR"/>
              </w:rPr>
              <w:t>116.461</w:t>
            </w:r>
          </w:p>
        </w:tc>
        <w:tc>
          <w:tcPr>
            <w:tcW w:w="277" w:type="dxa"/>
            <w:vAlign w:val="bottom"/>
          </w:tcPr>
          <w:p w14:paraId="518BBA7E" w14:textId="77777777" w:rsidR="00826A09" w:rsidRPr="00BA2AFD" w:rsidRDefault="00826A09" w:rsidP="00FA7A22">
            <w:pPr>
              <w:jc w:val="right"/>
              <w:rPr>
                <w:rFonts w:ascii="Verdana" w:hAnsi="Verdana"/>
                <w:sz w:val="16"/>
                <w:szCs w:val="16"/>
              </w:rPr>
            </w:pPr>
          </w:p>
        </w:tc>
        <w:tc>
          <w:tcPr>
            <w:tcW w:w="1653" w:type="dxa"/>
            <w:vAlign w:val="bottom"/>
          </w:tcPr>
          <w:p w14:paraId="787E5F4B" w14:textId="77777777" w:rsidR="00826A09" w:rsidRPr="0077684D" w:rsidRDefault="0077684D" w:rsidP="00FA7A22">
            <w:pPr>
              <w:ind w:left="-3533"/>
              <w:jc w:val="right"/>
              <w:rPr>
                <w:rFonts w:ascii="Verdana" w:hAnsi="Verdana"/>
                <w:sz w:val="16"/>
                <w:szCs w:val="16"/>
              </w:rPr>
            </w:pPr>
            <w:r>
              <w:rPr>
                <w:rFonts w:ascii="Verdana" w:hAnsi="Verdana"/>
                <w:sz w:val="16"/>
                <w:szCs w:val="16"/>
              </w:rPr>
              <w:t>184.579</w:t>
            </w:r>
          </w:p>
        </w:tc>
      </w:tr>
      <w:tr w:rsidR="00826A09" w:rsidRPr="00BA2AFD" w14:paraId="6CFFEDF3" w14:textId="77777777" w:rsidTr="00DF43BF">
        <w:trPr>
          <w:gridAfter w:val="1"/>
        </w:trPr>
        <w:tc>
          <w:tcPr>
            <w:tcW w:w="4941" w:type="dxa"/>
            <w:tcBorders>
              <w:bottom w:val="nil"/>
            </w:tcBorders>
          </w:tcPr>
          <w:p w14:paraId="5259047D" w14:textId="77777777" w:rsidR="00826A09" w:rsidRPr="00BA2AFD" w:rsidRDefault="00826A09" w:rsidP="00FA7A22">
            <w:pPr>
              <w:ind w:left="1134"/>
              <w:rPr>
                <w:rFonts w:ascii="Verdana" w:hAnsi="Verdana"/>
                <w:b/>
                <w:sz w:val="16"/>
                <w:szCs w:val="16"/>
              </w:rPr>
            </w:pPr>
            <w:r w:rsidRPr="00BA2AFD">
              <w:rPr>
                <w:rFonts w:ascii="Verdana" w:hAnsi="Verdana"/>
                <w:b/>
                <w:sz w:val="16"/>
                <w:szCs w:val="16"/>
              </w:rPr>
              <w:t xml:space="preserve">Total de Activos no Corrientes </w:t>
            </w:r>
          </w:p>
        </w:tc>
        <w:tc>
          <w:tcPr>
            <w:tcW w:w="736" w:type="dxa"/>
            <w:tcBorders>
              <w:bottom w:val="nil"/>
            </w:tcBorders>
          </w:tcPr>
          <w:p w14:paraId="3C0E1743" w14:textId="77777777" w:rsidR="00826A09" w:rsidRPr="00BA2AFD" w:rsidRDefault="00826A09" w:rsidP="00FA7A22">
            <w:pPr>
              <w:jc w:val="center"/>
              <w:rPr>
                <w:rFonts w:ascii="Verdana" w:hAnsi="Verdana"/>
                <w:b/>
                <w:sz w:val="16"/>
                <w:szCs w:val="16"/>
              </w:rPr>
            </w:pPr>
          </w:p>
        </w:tc>
        <w:tc>
          <w:tcPr>
            <w:tcW w:w="1607" w:type="dxa"/>
            <w:tcBorders>
              <w:top w:val="single" w:sz="4" w:space="0" w:color="auto"/>
              <w:bottom w:val="single" w:sz="4" w:space="0" w:color="auto"/>
            </w:tcBorders>
            <w:shd w:val="clear" w:color="auto" w:fill="auto"/>
            <w:vAlign w:val="bottom"/>
          </w:tcPr>
          <w:p w14:paraId="039F35BE" w14:textId="77777777" w:rsidR="00826A09" w:rsidRPr="00BA2AFD" w:rsidRDefault="00BF42B2" w:rsidP="00FA7A22">
            <w:pPr>
              <w:jc w:val="right"/>
              <w:rPr>
                <w:rFonts w:ascii="Verdana" w:hAnsi="Verdana" w:cs="Calibri"/>
                <w:b/>
                <w:bCs/>
                <w:color w:val="000000"/>
                <w:sz w:val="16"/>
                <w:szCs w:val="16"/>
                <w:lang w:eastAsia="es-AR"/>
              </w:rPr>
            </w:pPr>
            <w:r>
              <w:rPr>
                <w:rFonts w:ascii="Verdana" w:hAnsi="Verdana" w:cs="Calibri"/>
                <w:b/>
                <w:bCs/>
                <w:color w:val="000000"/>
                <w:sz w:val="16"/>
                <w:szCs w:val="16"/>
                <w:lang w:eastAsia="es-AR"/>
              </w:rPr>
              <w:t>348.06</w:t>
            </w:r>
            <w:r w:rsidR="000F7B32">
              <w:rPr>
                <w:rFonts w:ascii="Verdana" w:hAnsi="Verdana" w:cs="Calibri"/>
                <w:b/>
                <w:bCs/>
                <w:color w:val="000000"/>
                <w:sz w:val="16"/>
                <w:szCs w:val="16"/>
                <w:lang w:eastAsia="es-AR"/>
              </w:rPr>
              <w:t>1</w:t>
            </w:r>
          </w:p>
        </w:tc>
        <w:tc>
          <w:tcPr>
            <w:tcW w:w="277" w:type="dxa"/>
            <w:tcBorders>
              <w:bottom w:val="nil"/>
            </w:tcBorders>
            <w:vAlign w:val="bottom"/>
          </w:tcPr>
          <w:p w14:paraId="0DDD69AE" w14:textId="77777777" w:rsidR="00826A09" w:rsidRPr="00BA2AFD" w:rsidRDefault="00826A09" w:rsidP="00FA7A22">
            <w:pPr>
              <w:jc w:val="right"/>
              <w:rPr>
                <w:rFonts w:ascii="Verdana" w:hAnsi="Verdana"/>
                <w:b/>
                <w:sz w:val="16"/>
                <w:szCs w:val="16"/>
              </w:rPr>
            </w:pPr>
          </w:p>
        </w:tc>
        <w:tc>
          <w:tcPr>
            <w:tcW w:w="1653" w:type="dxa"/>
            <w:tcBorders>
              <w:top w:val="single" w:sz="4" w:space="0" w:color="auto"/>
              <w:bottom w:val="single" w:sz="4" w:space="0" w:color="auto"/>
            </w:tcBorders>
            <w:vAlign w:val="bottom"/>
          </w:tcPr>
          <w:p w14:paraId="022BFFC6" w14:textId="77777777" w:rsidR="00826A09" w:rsidRPr="0077684D" w:rsidRDefault="0077684D" w:rsidP="00FA7A22">
            <w:pPr>
              <w:ind w:left="-3533"/>
              <w:jc w:val="right"/>
              <w:rPr>
                <w:rFonts w:ascii="Verdana" w:hAnsi="Verdana"/>
                <w:b/>
                <w:sz w:val="16"/>
                <w:szCs w:val="16"/>
              </w:rPr>
            </w:pPr>
            <w:r>
              <w:rPr>
                <w:rFonts w:ascii="Verdana" w:hAnsi="Verdana"/>
                <w:b/>
                <w:sz w:val="16"/>
                <w:szCs w:val="16"/>
              </w:rPr>
              <w:t>516.13</w:t>
            </w:r>
            <w:r w:rsidR="00E817F3">
              <w:rPr>
                <w:rFonts w:ascii="Verdana" w:hAnsi="Verdana"/>
                <w:b/>
                <w:sz w:val="16"/>
                <w:szCs w:val="16"/>
              </w:rPr>
              <w:t>8</w:t>
            </w:r>
          </w:p>
        </w:tc>
      </w:tr>
      <w:tr w:rsidR="00826A09" w:rsidRPr="00BA2AFD" w14:paraId="24912085" w14:textId="77777777" w:rsidTr="00DF43BF">
        <w:trPr>
          <w:gridAfter w:val="1"/>
        </w:trPr>
        <w:tc>
          <w:tcPr>
            <w:tcW w:w="4941" w:type="dxa"/>
            <w:tcBorders>
              <w:bottom w:val="nil"/>
            </w:tcBorders>
          </w:tcPr>
          <w:p w14:paraId="315864C3" w14:textId="77777777" w:rsidR="00826A09" w:rsidRPr="00BA2AFD" w:rsidRDefault="00826A09" w:rsidP="00FA7A22">
            <w:pPr>
              <w:rPr>
                <w:rFonts w:ascii="Verdana" w:hAnsi="Verdana"/>
                <w:b/>
                <w:sz w:val="16"/>
                <w:szCs w:val="16"/>
              </w:rPr>
            </w:pPr>
            <w:r w:rsidRPr="00BA2AFD">
              <w:rPr>
                <w:rFonts w:ascii="Verdana" w:hAnsi="Verdana"/>
                <w:b/>
                <w:sz w:val="16"/>
                <w:szCs w:val="16"/>
              </w:rPr>
              <w:t>ACTIVOS CORRIENTES</w:t>
            </w:r>
          </w:p>
        </w:tc>
        <w:tc>
          <w:tcPr>
            <w:tcW w:w="736" w:type="dxa"/>
            <w:tcBorders>
              <w:bottom w:val="nil"/>
            </w:tcBorders>
          </w:tcPr>
          <w:p w14:paraId="271E6362" w14:textId="77777777" w:rsidR="00826A09" w:rsidRPr="00BA2AFD" w:rsidRDefault="00826A09" w:rsidP="00FA7A22">
            <w:pPr>
              <w:jc w:val="center"/>
              <w:rPr>
                <w:rFonts w:ascii="Verdana" w:hAnsi="Verdana"/>
                <w:sz w:val="16"/>
                <w:szCs w:val="16"/>
              </w:rPr>
            </w:pPr>
          </w:p>
        </w:tc>
        <w:tc>
          <w:tcPr>
            <w:tcW w:w="1607" w:type="dxa"/>
            <w:tcBorders>
              <w:top w:val="single" w:sz="4" w:space="0" w:color="auto"/>
              <w:bottom w:val="nil"/>
            </w:tcBorders>
            <w:shd w:val="clear" w:color="auto" w:fill="auto"/>
            <w:vAlign w:val="bottom"/>
          </w:tcPr>
          <w:p w14:paraId="53D77892" w14:textId="77777777" w:rsidR="00826A09" w:rsidRPr="00BA2AFD" w:rsidRDefault="00826A09" w:rsidP="00FA7A22">
            <w:pPr>
              <w:ind w:left="-3533"/>
              <w:jc w:val="right"/>
              <w:rPr>
                <w:rFonts w:ascii="Verdana" w:hAnsi="Verdana"/>
                <w:sz w:val="16"/>
                <w:szCs w:val="16"/>
              </w:rPr>
            </w:pPr>
          </w:p>
        </w:tc>
        <w:tc>
          <w:tcPr>
            <w:tcW w:w="277" w:type="dxa"/>
            <w:tcBorders>
              <w:bottom w:val="nil"/>
            </w:tcBorders>
            <w:vAlign w:val="bottom"/>
          </w:tcPr>
          <w:p w14:paraId="0C396E4E" w14:textId="77777777" w:rsidR="00826A09" w:rsidRPr="00BA2AFD" w:rsidRDefault="00826A09" w:rsidP="00FA7A22">
            <w:pPr>
              <w:jc w:val="right"/>
              <w:rPr>
                <w:rFonts w:ascii="Verdana" w:hAnsi="Verdana"/>
                <w:sz w:val="16"/>
                <w:szCs w:val="16"/>
              </w:rPr>
            </w:pPr>
          </w:p>
        </w:tc>
        <w:tc>
          <w:tcPr>
            <w:tcW w:w="1653" w:type="dxa"/>
            <w:tcBorders>
              <w:top w:val="single" w:sz="4" w:space="0" w:color="auto"/>
              <w:bottom w:val="nil"/>
            </w:tcBorders>
            <w:vAlign w:val="bottom"/>
          </w:tcPr>
          <w:p w14:paraId="12496414" w14:textId="77777777" w:rsidR="00826A09" w:rsidRPr="00945955" w:rsidRDefault="00826A09" w:rsidP="00FA7A22">
            <w:pPr>
              <w:ind w:left="-3533"/>
              <w:jc w:val="right"/>
              <w:rPr>
                <w:rFonts w:ascii="Verdana" w:hAnsi="Verdana"/>
                <w:sz w:val="16"/>
                <w:szCs w:val="16"/>
                <w:highlight w:val="yellow"/>
              </w:rPr>
            </w:pPr>
          </w:p>
        </w:tc>
      </w:tr>
      <w:tr w:rsidR="00826A09" w:rsidRPr="00BA2AFD" w14:paraId="635B9622" w14:textId="77777777" w:rsidTr="00DF43BF">
        <w:trPr>
          <w:gridAfter w:val="1"/>
        </w:trPr>
        <w:tc>
          <w:tcPr>
            <w:tcW w:w="4941" w:type="dxa"/>
            <w:tcBorders>
              <w:bottom w:val="nil"/>
            </w:tcBorders>
          </w:tcPr>
          <w:p w14:paraId="6E994C34" w14:textId="77777777" w:rsidR="00826A09" w:rsidRPr="00BA2AFD" w:rsidRDefault="00826A09" w:rsidP="00FA7A22">
            <w:pPr>
              <w:ind w:left="284"/>
              <w:rPr>
                <w:rFonts w:ascii="Verdana" w:hAnsi="Verdana"/>
                <w:sz w:val="16"/>
                <w:szCs w:val="16"/>
              </w:rPr>
            </w:pPr>
            <w:r w:rsidRPr="00BA2AFD">
              <w:rPr>
                <w:rFonts w:ascii="Verdana" w:hAnsi="Verdana"/>
                <w:sz w:val="16"/>
                <w:szCs w:val="16"/>
              </w:rPr>
              <w:t>Inventarios</w:t>
            </w:r>
          </w:p>
        </w:tc>
        <w:tc>
          <w:tcPr>
            <w:tcW w:w="736" w:type="dxa"/>
            <w:tcBorders>
              <w:bottom w:val="nil"/>
            </w:tcBorders>
          </w:tcPr>
          <w:p w14:paraId="0A0D6872" w14:textId="77777777" w:rsidR="00826A09" w:rsidRPr="00BA2AFD" w:rsidRDefault="00826A09" w:rsidP="00FA7A22">
            <w:pPr>
              <w:jc w:val="center"/>
              <w:rPr>
                <w:rFonts w:ascii="Verdana" w:hAnsi="Verdana"/>
                <w:sz w:val="16"/>
                <w:szCs w:val="16"/>
              </w:rPr>
            </w:pPr>
            <w:r w:rsidRPr="00BA2AFD">
              <w:rPr>
                <w:rFonts w:ascii="Verdana" w:hAnsi="Verdana"/>
                <w:sz w:val="16"/>
                <w:szCs w:val="16"/>
              </w:rPr>
              <w:t>1</w:t>
            </w:r>
            <w:r w:rsidR="00995A10">
              <w:rPr>
                <w:rFonts w:ascii="Verdana" w:hAnsi="Verdana"/>
                <w:sz w:val="16"/>
                <w:szCs w:val="16"/>
              </w:rPr>
              <w:t>2</w:t>
            </w:r>
          </w:p>
        </w:tc>
        <w:tc>
          <w:tcPr>
            <w:tcW w:w="1607" w:type="dxa"/>
            <w:tcBorders>
              <w:bottom w:val="nil"/>
            </w:tcBorders>
            <w:shd w:val="clear" w:color="auto" w:fill="auto"/>
            <w:vAlign w:val="bottom"/>
          </w:tcPr>
          <w:p w14:paraId="3F6C9323" w14:textId="77777777" w:rsidR="00826A09" w:rsidRPr="00BA2AFD" w:rsidRDefault="00BF42B2" w:rsidP="00FA7A22">
            <w:pPr>
              <w:jc w:val="right"/>
              <w:rPr>
                <w:rFonts w:ascii="Verdana" w:hAnsi="Verdana" w:cs="Calibri"/>
                <w:color w:val="000000"/>
                <w:sz w:val="16"/>
                <w:szCs w:val="16"/>
                <w:lang w:eastAsia="es-AR"/>
              </w:rPr>
            </w:pPr>
            <w:r>
              <w:rPr>
                <w:rFonts w:ascii="Verdana" w:hAnsi="Verdana" w:cs="Calibri"/>
                <w:color w:val="000000"/>
                <w:sz w:val="16"/>
                <w:szCs w:val="16"/>
                <w:lang w:eastAsia="es-AR"/>
              </w:rPr>
              <w:t>360.083</w:t>
            </w:r>
          </w:p>
        </w:tc>
        <w:tc>
          <w:tcPr>
            <w:tcW w:w="277" w:type="dxa"/>
            <w:tcBorders>
              <w:bottom w:val="nil"/>
            </w:tcBorders>
            <w:vAlign w:val="bottom"/>
          </w:tcPr>
          <w:p w14:paraId="4355889F" w14:textId="77777777" w:rsidR="00826A09" w:rsidRPr="00BA2AFD" w:rsidRDefault="00826A09" w:rsidP="00FA7A22">
            <w:pPr>
              <w:jc w:val="right"/>
              <w:rPr>
                <w:rFonts w:ascii="Verdana" w:hAnsi="Verdana"/>
                <w:sz w:val="16"/>
                <w:szCs w:val="16"/>
              </w:rPr>
            </w:pPr>
          </w:p>
        </w:tc>
        <w:tc>
          <w:tcPr>
            <w:tcW w:w="1653" w:type="dxa"/>
            <w:tcBorders>
              <w:bottom w:val="nil"/>
            </w:tcBorders>
            <w:vAlign w:val="bottom"/>
          </w:tcPr>
          <w:p w14:paraId="43670C9C" w14:textId="77777777" w:rsidR="00826A09" w:rsidRPr="0077684D" w:rsidRDefault="0077684D" w:rsidP="00FA7A22">
            <w:pPr>
              <w:ind w:left="-3533"/>
              <w:jc w:val="right"/>
              <w:rPr>
                <w:rFonts w:ascii="Verdana" w:hAnsi="Verdana"/>
                <w:sz w:val="16"/>
                <w:szCs w:val="16"/>
              </w:rPr>
            </w:pPr>
            <w:r>
              <w:rPr>
                <w:rFonts w:ascii="Verdana" w:hAnsi="Verdana"/>
                <w:sz w:val="16"/>
                <w:szCs w:val="16"/>
              </w:rPr>
              <w:t>641.281</w:t>
            </w:r>
          </w:p>
        </w:tc>
      </w:tr>
      <w:tr w:rsidR="00826A09" w:rsidRPr="00BA2AFD" w14:paraId="78BC2A01" w14:textId="77777777" w:rsidTr="00DF43BF">
        <w:trPr>
          <w:gridAfter w:val="1"/>
        </w:trPr>
        <w:tc>
          <w:tcPr>
            <w:tcW w:w="4941" w:type="dxa"/>
            <w:tcBorders>
              <w:bottom w:val="nil"/>
            </w:tcBorders>
          </w:tcPr>
          <w:p w14:paraId="4B9B91E8" w14:textId="77777777" w:rsidR="00826A09" w:rsidRPr="00BA2AFD" w:rsidRDefault="00826A09" w:rsidP="00FA7A22">
            <w:pPr>
              <w:ind w:left="284"/>
              <w:rPr>
                <w:rFonts w:ascii="Verdana" w:hAnsi="Verdana"/>
                <w:sz w:val="16"/>
                <w:szCs w:val="16"/>
              </w:rPr>
            </w:pPr>
            <w:r w:rsidRPr="00BA2AFD">
              <w:rPr>
                <w:rFonts w:ascii="Verdana" w:hAnsi="Verdana"/>
                <w:sz w:val="16"/>
                <w:szCs w:val="16"/>
              </w:rPr>
              <w:t>Deudores comerciales</w:t>
            </w:r>
          </w:p>
        </w:tc>
        <w:tc>
          <w:tcPr>
            <w:tcW w:w="736" w:type="dxa"/>
            <w:tcBorders>
              <w:bottom w:val="nil"/>
            </w:tcBorders>
          </w:tcPr>
          <w:p w14:paraId="2A395F47" w14:textId="77777777" w:rsidR="00826A09" w:rsidRPr="00BA2AFD" w:rsidRDefault="00826A09" w:rsidP="00FA7A22">
            <w:pPr>
              <w:jc w:val="center"/>
              <w:rPr>
                <w:rFonts w:ascii="Verdana" w:hAnsi="Verdana"/>
                <w:sz w:val="16"/>
                <w:szCs w:val="16"/>
              </w:rPr>
            </w:pPr>
            <w:r w:rsidRPr="00BA2AFD">
              <w:rPr>
                <w:rFonts w:ascii="Verdana" w:hAnsi="Verdana"/>
                <w:sz w:val="16"/>
                <w:szCs w:val="16"/>
              </w:rPr>
              <w:t>1</w:t>
            </w:r>
            <w:r w:rsidR="00995A10">
              <w:rPr>
                <w:rFonts w:ascii="Verdana" w:hAnsi="Verdana"/>
                <w:sz w:val="16"/>
                <w:szCs w:val="16"/>
              </w:rPr>
              <w:t>3</w:t>
            </w:r>
          </w:p>
        </w:tc>
        <w:tc>
          <w:tcPr>
            <w:tcW w:w="1607" w:type="dxa"/>
            <w:tcBorders>
              <w:bottom w:val="nil"/>
            </w:tcBorders>
            <w:shd w:val="clear" w:color="auto" w:fill="auto"/>
            <w:vAlign w:val="bottom"/>
          </w:tcPr>
          <w:p w14:paraId="7608F324" w14:textId="77777777" w:rsidR="00826A09" w:rsidRPr="00BA2AFD" w:rsidRDefault="00484F5D" w:rsidP="00FA7A22">
            <w:pPr>
              <w:jc w:val="right"/>
              <w:rPr>
                <w:rFonts w:ascii="Verdana" w:hAnsi="Verdana" w:cs="Calibri"/>
                <w:color w:val="000000"/>
                <w:sz w:val="16"/>
                <w:szCs w:val="16"/>
                <w:lang w:eastAsia="es-AR"/>
              </w:rPr>
            </w:pPr>
            <w:r>
              <w:rPr>
                <w:rFonts w:ascii="Verdana" w:hAnsi="Verdana" w:cs="Calibri"/>
                <w:color w:val="000000"/>
                <w:sz w:val="16"/>
                <w:szCs w:val="16"/>
                <w:lang w:eastAsia="es-AR"/>
              </w:rPr>
              <w:t>520.064</w:t>
            </w:r>
          </w:p>
        </w:tc>
        <w:tc>
          <w:tcPr>
            <w:tcW w:w="277" w:type="dxa"/>
            <w:tcBorders>
              <w:bottom w:val="nil"/>
            </w:tcBorders>
            <w:vAlign w:val="bottom"/>
          </w:tcPr>
          <w:p w14:paraId="5064AFCD" w14:textId="77777777" w:rsidR="00826A09" w:rsidRPr="00BA2AFD" w:rsidRDefault="00826A09" w:rsidP="00FA7A22">
            <w:pPr>
              <w:jc w:val="right"/>
              <w:rPr>
                <w:rFonts w:ascii="Verdana" w:hAnsi="Verdana"/>
                <w:sz w:val="16"/>
                <w:szCs w:val="16"/>
              </w:rPr>
            </w:pPr>
          </w:p>
        </w:tc>
        <w:tc>
          <w:tcPr>
            <w:tcW w:w="1653" w:type="dxa"/>
            <w:tcBorders>
              <w:bottom w:val="nil"/>
            </w:tcBorders>
            <w:vAlign w:val="bottom"/>
          </w:tcPr>
          <w:p w14:paraId="41B931E6" w14:textId="77777777" w:rsidR="00826A09" w:rsidRPr="0077684D" w:rsidRDefault="0077684D" w:rsidP="00FA7A22">
            <w:pPr>
              <w:ind w:left="-3533"/>
              <w:jc w:val="right"/>
              <w:rPr>
                <w:rFonts w:ascii="Verdana" w:hAnsi="Verdana"/>
                <w:sz w:val="16"/>
                <w:szCs w:val="16"/>
              </w:rPr>
            </w:pPr>
            <w:r>
              <w:rPr>
                <w:rFonts w:ascii="Verdana" w:hAnsi="Verdana"/>
                <w:sz w:val="16"/>
                <w:szCs w:val="16"/>
              </w:rPr>
              <w:t>279.648</w:t>
            </w:r>
          </w:p>
        </w:tc>
      </w:tr>
      <w:tr w:rsidR="00826A09" w:rsidRPr="00BA2AFD" w14:paraId="21911F4B" w14:textId="77777777" w:rsidTr="00DF43BF">
        <w:trPr>
          <w:gridAfter w:val="1"/>
        </w:trPr>
        <w:tc>
          <w:tcPr>
            <w:tcW w:w="4941" w:type="dxa"/>
            <w:tcBorders>
              <w:bottom w:val="nil"/>
            </w:tcBorders>
          </w:tcPr>
          <w:p w14:paraId="65A46651" w14:textId="77777777" w:rsidR="00826A09" w:rsidRPr="00BA2AFD" w:rsidRDefault="00826A09" w:rsidP="00FA7A22">
            <w:pPr>
              <w:ind w:left="284"/>
              <w:rPr>
                <w:rFonts w:ascii="Verdana" w:hAnsi="Verdana"/>
                <w:sz w:val="16"/>
                <w:szCs w:val="16"/>
              </w:rPr>
            </w:pPr>
            <w:r w:rsidRPr="00BA2AFD">
              <w:rPr>
                <w:rFonts w:ascii="Verdana" w:hAnsi="Verdana"/>
                <w:sz w:val="16"/>
                <w:szCs w:val="16"/>
              </w:rPr>
              <w:t>Otras cuentas por cobrar</w:t>
            </w:r>
          </w:p>
        </w:tc>
        <w:tc>
          <w:tcPr>
            <w:tcW w:w="736" w:type="dxa"/>
            <w:tcBorders>
              <w:bottom w:val="nil"/>
            </w:tcBorders>
          </w:tcPr>
          <w:p w14:paraId="6EF6184D" w14:textId="77777777" w:rsidR="00826A09" w:rsidRPr="00BA2AFD" w:rsidRDefault="00826A09" w:rsidP="00FA7A22">
            <w:pPr>
              <w:jc w:val="center"/>
              <w:rPr>
                <w:rFonts w:ascii="Verdana" w:hAnsi="Verdana"/>
                <w:sz w:val="16"/>
                <w:szCs w:val="16"/>
              </w:rPr>
            </w:pPr>
            <w:r w:rsidRPr="00BA2AFD">
              <w:rPr>
                <w:rFonts w:ascii="Verdana" w:hAnsi="Verdana"/>
                <w:sz w:val="16"/>
                <w:szCs w:val="16"/>
              </w:rPr>
              <w:t>1</w:t>
            </w:r>
            <w:r w:rsidR="00995A10">
              <w:rPr>
                <w:rFonts w:ascii="Verdana" w:hAnsi="Verdana"/>
                <w:sz w:val="16"/>
                <w:szCs w:val="16"/>
              </w:rPr>
              <w:t>4</w:t>
            </w:r>
          </w:p>
        </w:tc>
        <w:tc>
          <w:tcPr>
            <w:tcW w:w="1607" w:type="dxa"/>
            <w:tcBorders>
              <w:bottom w:val="nil"/>
            </w:tcBorders>
            <w:shd w:val="clear" w:color="auto" w:fill="auto"/>
            <w:vAlign w:val="bottom"/>
          </w:tcPr>
          <w:p w14:paraId="720F2ADF" w14:textId="77777777" w:rsidR="00826A09" w:rsidRPr="00BA2AFD" w:rsidRDefault="00BC2315" w:rsidP="00FA7A22">
            <w:pPr>
              <w:ind w:left="-3533"/>
              <w:jc w:val="right"/>
              <w:rPr>
                <w:rFonts w:ascii="Verdana" w:hAnsi="Verdana"/>
                <w:sz w:val="16"/>
                <w:szCs w:val="16"/>
              </w:rPr>
            </w:pPr>
            <w:r>
              <w:rPr>
                <w:rFonts w:ascii="Verdana" w:hAnsi="Verdana"/>
                <w:sz w:val="16"/>
                <w:szCs w:val="16"/>
              </w:rPr>
              <w:t>116.985</w:t>
            </w:r>
          </w:p>
        </w:tc>
        <w:tc>
          <w:tcPr>
            <w:tcW w:w="277" w:type="dxa"/>
            <w:tcBorders>
              <w:bottom w:val="nil"/>
            </w:tcBorders>
            <w:vAlign w:val="bottom"/>
          </w:tcPr>
          <w:p w14:paraId="4AEC923D" w14:textId="77777777" w:rsidR="00826A09" w:rsidRPr="00BA2AFD" w:rsidRDefault="00826A09" w:rsidP="00FA7A22">
            <w:pPr>
              <w:jc w:val="right"/>
              <w:rPr>
                <w:rFonts w:ascii="Verdana" w:hAnsi="Verdana"/>
                <w:sz w:val="16"/>
                <w:szCs w:val="16"/>
              </w:rPr>
            </w:pPr>
          </w:p>
        </w:tc>
        <w:tc>
          <w:tcPr>
            <w:tcW w:w="1653" w:type="dxa"/>
            <w:tcBorders>
              <w:bottom w:val="nil"/>
            </w:tcBorders>
            <w:vAlign w:val="bottom"/>
          </w:tcPr>
          <w:p w14:paraId="70B31748" w14:textId="77777777" w:rsidR="00826A09" w:rsidRPr="0077684D" w:rsidRDefault="00484F5D" w:rsidP="008C4E37">
            <w:pPr>
              <w:ind w:left="-3533"/>
              <w:jc w:val="right"/>
              <w:rPr>
                <w:rFonts w:ascii="Verdana" w:hAnsi="Verdana"/>
                <w:sz w:val="16"/>
                <w:szCs w:val="16"/>
              </w:rPr>
            </w:pPr>
            <w:r>
              <w:rPr>
                <w:rFonts w:ascii="Verdana" w:hAnsi="Verdana"/>
                <w:sz w:val="16"/>
                <w:szCs w:val="16"/>
              </w:rPr>
              <w:t>9</w:t>
            </w:r>
            <w:r w:rsidR="008C4E37">
              <w:rPr>
                <w:rFonts w:ascii="Verdana" w:hAnsi="Verdana"/>
                <w:sz w:val="16"/>
                <w:szCs w:val="16"/>
              </w:rPr>
              <w:t>6.711</w:t>
            </w:r>
          </w:p>
        </w:tc>
      </w:tr>
      <w:tr w:rsidR="00826A09" w:rsidRPr="00BA2AFD" w14:paraId="39622788" w14:textId="77777777" w:rsidTr="00DF43BF">
        <w:trPr>
          <w:gridAfter w:val="1"/>
        </w:trPr>
        <w:tc>
          <w:tcPr>
            <w:tcW w:w="4941" w:type="dxa"/>
            <w:tcBorders>
              <w:bottom w:val="nil"/>
            </w:tcBorders>
          </w:tcPr>
          <w:p w14:paraId="576A36B8" w14:textId="77777777" w:rsidR="00826A09" w:rsidRPr="00BA2AFD" w:rsidRDefault="001A1FC6" w:rsidP="00FA7A22">
            <w:pPr>
              <w:ind w:left="284"/>
              <w:rPr>
                <w:rFonts w:ascii="Verdana" w:hAnsi="Verdana"/>
                <w:sz w:val="16"/>
                <w:szCs w:val="16"/>
              </w:rPr>
            </w:pPr>
            <w:r>
              <w:rPr>
                <w:rFonts w:ascii="Verdana" w:hAnsi="Verdana"/>
                <w:sz w:val="16"/>
                <w:szCs w:val="16"/>
              </w:rPr>
              <w:t>Otros activos financieros</w:t>
            </w:r>
          </w:p>
        </w:tc>
        <w:tc>
          <w:tcPr>
            <w:tcW w:w="736" w:type="dxa"/>
            <w:tcBorders>
              <w:bottom w:val="nil"/>
            </w:tcBorders>
          </w:tcPr>
          <w:p w14:paraId="20C20CB5" w14:textId="77777777" w:rsidR="00826A09" w:rsidRPr="00BA2AFD" w:rsidRDefault="00826A09" w:rsidP="00FA7A22">
            <w:pPr>
              <w:jc w:val="center"/>
              <w:rPr>
                <w:rFonts w:ascii="Verdana" w:hAnsi="Verdana"/>
                <w:sz w:val="16"/>
                <w:szCs w:val="16"/>
              </w:rPr>
            </w:pPr>
            <w:r w:rsidRPr="00BA2AFD">
              <w:rPr>
                <w:rFonts w:ascii="Verdana" w:hAnsi="Verdana"/>
                <w:sz w:val="16"/>
                <w:szCs w:val="16"/>
              </w:rPr>
              <w:t>1</w:t>
            </w:r>
            <w:r w:rsidR="00995A10">
              <w:rPr>
                <w:rFonts w:ascii="Verdana" w:hAnsi="Verdana"/>
                <w:sz w:val="16"/>
                <w:szCs w:val="16"/>
              </w:rPr>
              <w:t>5</w:t>
            </w:r>
          </w:p>
        </w:tc>
        <w:tc>
          <w:tcPr>
            <w:tcW w:w="1607" w:type="dxa"/>
            <w:tcBorders>
              <w:bottom w:val="nil"/>
            </w:tcBorders>
            <w:shd w:val="clear" w:color="auto" w:fill="auto"/>
            <w:vAlign w:val="bottom"/>
          </w:tcPr>
          <w:p w14:paraId="4F6E49C1" w14:textId="77777777" w:rsidR="00826A09" w:rsidRPr="00BA2AFD" w:rsidRDefault="0017515E" w:rsidP="00FA7A22">
            <w:pPr>
              <w:jc w:val="right"/>
              <w:rPr>
                <w:rFonts w:ascii="Verdana" w:hAnsi="Verdana" w:cs="Calibri"/>
                <w:color w:val="000000"/>
                <w:sz w:val="16"/>
                <w:szCs w:val="16"/>
                <w:lang w:eastAsia="es-AR"/>
              </w:rPr>
            </w:pPr>
            <w:r>
              <w:rPr>
                <w:rFonts w:ascii="Verdana" w:hAnsi="Verdana" w:cs="Calibri"/>
                <w:color w:val="000000"/>
                <w:sz w:val="16"/>
                <w:szCs w:val="16"/>
                <w:lang w:eastAsia="es-AR"/>
              </w:rPr>
              <w:t>225.532</w:t>
            </w:r>
          </w:p>
        </w:tc>
        <w:tc>
          <w:tcPr>
            <w:tcW w:w="277" w:type="dxa"/>
            <w:tcBorders>
              <w:bottom w:val="nil"/>
            </w:tcBorders>
            <w:vAlign w:val="bottom"/>
          </w:tcPr>
          <w:p w14:paraId="55104E53" w14:textId="77777777" w:rsidR="00826A09" w:rsidRPr="00BA2AFD" w:rsidRDefault="00826A09" w:rsidP="00FA7A22">
            <w:pPr>
              <w:jc w:val="right"/>
              <w:rPr>
                <w:rFonts w:ascii="Verdana" w:hAnsi="Verdana"/>
                <w:sz w:val="16"/>
                <w:szCs w:val="16"/>
              </w:rPr>
            </w:pPr>
          </w:p>
        </w:tc>
        <w:tc>
          <w:tcPr>
            <w:tcW w:w="1653" w:type="dxa"/>
            <w:tcBorders>
              <w:bottom w:val="nil"/>
            </w:tcBorders>
            <w:vAlign w:val="bottom"/>
          </w:tcPr>
          <w:p w14:paraId="6D999E7E" w14:textId="77777777" w:rsidR="00826A09" w:rsidRPr="0077684D" w:rsidRDefault="0077684D" w:rsidP="00FA7A22">
            <w:pPr>
              <w:ind w:left="-3533"/>
              <w:jc w:val="right"/>
              <w:rPr>
                <w:rFonts w:ascii="Verdana" w:hAnsi="Verdana"/>
                <w:sz w:val="16"/>
                <w:szCs w:val="16"/>
              </w:rPr>
            </w:pPr>
            <w:r>
              <w:rPr>
                <w:rFonts w:ascii="Verdana" w:hAnsi="Verdana"/>
                <w:sz w:val="16"/>
                <w:szCs w:val="16"/>
              </w:rPr>
              <w:t>5.625</w:t>
            </w:r>
          </w:p>
        </w:tc>
      </w:tr>
      <w:tr w:rsidR="00826A09" w:rsidRPr="00BA2AFD" w14:paraId="207CB298" w14:textId="77777777" w:rsidTr="00DF43BF">
        <w:trPr>
          <w:gridAfter w:val="1"/>
        </w:trPr>
        <w:tc>
          <w:tcPr>
            <w:tcW w:w="4941" w:type="dxa"/>
            <w:tcBorders>
              <w:bottom w:val="nil"/>
            </w:tcBorders>
          </w:tcPr>
          <w:p w14:paraId="05936BA5" w14:textId="77777777" w:rsidR="00826A09" w:rsidRPr="00BA2AFD" w:rsidRDefault="00826A09" w:rsidP="00FA7A22">
            <w:pPr>
              <w:ind w:left="284"/>
              <w:rPr>
                <w:rFonts w:ascii="Verdana" w:hAnsi="Verdana"/>
                <w:sz w:val="16"/>
                <w:szCs w:val="16"/>
              </w:rPr>
            </w:pPr>
            <w:r w:rsidRPr="00BA2AFD">
              <w:rPr>
                <w:rFonts w:ascii="Verdana" w:hAnsi="Verdana"/>
                <w:sz w:val="16"/>
                <w:szCs w:val="16"/>
              </w:rPr>
              <w:t>Efectivo y equivalentes de efectivo</w:t>
            </w:r>
          </w:p>
        </w:tc>
        <w:tc>
          <w:tcPr>
            <w:tcW w:w="736" w:type="dxa"/>
            <w:tcBorders>
              <w:bottom w:val="nil"/>
            </w:tcBorders>
          </w:tcPr>
          <w:p w14:paraId="03954740" w14:textId="77777777" w:rsidR="00826A09" w:rsidRPr="00BA2AFD" w:rsidRDefault="00826A09" w:rsidP="00FA7A22">
            <w:pPr>
              <w:jc w:val="center"/>
              <w:rPr>
                <w:rFonts w:ascii="Verdana" w:hAnsi="Verdana"/>
                <w:sz w:val="16"/>
                <w:szCs w:val="16"/>
              </w:rPr>
            </w:pPr>
          </w:p>
        </w:tc>
        <w:tc>
          <w:tcPr>
            <w:tcW w:w="1607" w:type="dxa"/>
            <w:tcBorders>
              <w:bottom w:val="single" w:sz="4" w:space="0" w:color="auto"/>
            </w:tcBorders>
            <w:shd w:val="clear" w:color="auto" w:fill="auto"/>
            <w:vAlign w:val="bottom"/>
          </w:tcPr>
          <w:p w14:paraId="10DB1F78" w14:textId="77777777" w:rsidR="00826A09" w:rsidRPr="00BA2AFD" w:rsidRDefault="00484F5D" w:rsidP="00FA7A22">
            <w:pPr>
              <w:jc w:val="right"/>
              <w:rPr>
                <w:rFonts w:ascii="Verdana" w:hAnsi="Verdana" w:cs="Calibri"/>
                <w:color w:val="000000"/>
                <w:sz w:val="16"/>
                <w:szCs w:val="16"/>
                <w:lang w:eastAsia="es-AR"/>
              </w:rPr>
            </w:pPr>
            <w:r>
              <w:rPr>
                <w:rFonts w:ascii="Verdana" w:hAnsi="Verdana" w:cs="Calibri"/>
                <w:color w:val="000000"/>
                <w:sz w:val="16"/>
                <w:szCs w:val="16"/>
                <w:lang w:eastAsia="es-AR"/>
              </w:rPr>
              <w:t>56.916</w:t>
            </w:r>
          </w:p>
        </w:tc>
        <w:tc>
          <w:tcPr>
            <w:tcW w:w="277" w:type="dxa"/>
            <w:tcBorders>
              <w:bottom w:val="nil"/>
            </w:tcBorders>
            <w:vAlign w:val="bottom"/>
          </w:tcPr>
          <w:p w14:paraId="4153016E" w14:textId="77777777" w:rsidR="00826A09" w:rsidRPr="00BA2AFD" w:rsidRDefault="00826A09" w:rsidP="00FA7A22">
            <w:pPr>
              <w:jc w:val="right"/>
              <w:rPr>
                <w:rFonts w:ascii="Verdana" w:hAnsi="Verdana"/>
                <w:sz w:val="16"/>
                <w:szCs w:val="16"/>
              </w:rPr>
            </w:pPr>
          </w:p>
        </w:tc>
        <w:tc>
          <w:tcPr>
            <w:tcW w:w="1653" w:type="dxa"/>
            <w:tcBorders>
              <w:bottom w:val="single" w:sz="4" w:space="0" w:color="auto"/>
            </w:tcBorders>
            <w:vAlign w:val="bottom"/>
          </w:tcPr>
          <w:p w14:paraId="286AB3B3" w14:textId="77777777" w:rsidR="00826A09" w:rsidRPr="0077684D" w:rsidRDefault="00906741" w:rsidP="00FA7A22">
            <w:pPr>
              <w:ind w:left="-3533"/>
              <w:jc w:val="right"/>
              <w:rPr>
                <w:rFonts w:ascii="Verdana" w:hAnsi="Verdana"/>
                <w:sz w:val="16"/>
                <w:szCs w:val="16"/>
              </w:rPr>
            </w:pPr>
            <w:r>
              <w:rPr>
                <w:rFonts w:ascii="Verdana" w:hAnsi="Verdana"/>
                <w:sz w:val="16"/>
                <w:szCs w:val="16"/>
              </w:rPr>
              <w:t>20.796</w:t>
            </w:r>
          </w:p>
        </w:tc>
      </w:tr>
      <w:tr w:rsidR="00826A09" w:rsidRPr="00BA2AFD" w14:paraId="581A364C" w14:textId="77777777" w:rsidTr="00DF43BF">
        <w:trPr>
          <w:gridAfter w:val="1"/>
        </w:trPr>
        <w:tc>
          <w:tcPr>
            <w:tcW w:w="4941" w:type="dxa"/>
            <w:tcBorders>
              <w:bottom w:val="nil"/>
            </w:tcBorders>
          </w:tcPr>
          <w:p w14:paraId="6ADC3F84" w14:textId="77777777" w:rsidR="00826A09" w:rsidRPr="00BA2AFD" w:rsidRDefault="00826A09" w:rsidP="00FA7A22">
            <w:pPr>
              <w:ind w:left="1134"/>
              <w:rPr>
                <w:rFonts w:ascii="Verdana" w:hAnsi="Verdana"/>
                <w:b/>
                <w:sz w:val="16"/>
                <w:szCs w:val="16"/>
              </w:rPr>
            </w:pPr>
            <w:r w:rsidRPr="00BA2AFD">
              <w:rPr>
                <w:rFonts w:ascii="Verdana" w:hAnsi="Verdana"/>
                <w:b/>
                <w:sz w:val="16"/>
                <w:szCs w:val="16"/>
              </w:rPr>
              <w:t>Total de Activos Corrientes</w:t>
            </w:r>
          </w:p>
        </w:tc>
        <w:tc>
          <w:tcPr>
            <w:tcW w:w="736" w:type="dxa"/>
            <w:tcBorders>
              <w:bottom w:val="nil"/>
            </w:tcBorders>
          </w:tcPr>
          <w:p w14:paraId="1E7DA40A" w14:textId="77777777" w:rsidR="00826A09" w:rsidRPr="00BA2AFD" w:rsidRDefault="00826A09" w:rsidP="00FA7A22">
            <w:pPr>
              <w:jc w:val="center"/>
              <w:rPr>
                <w:rFonts w:ascii="Verdana" w:hAnsi="Verdana"/>
                <w:b/>
                <w:sz w:val="16"/>
                <w:szCs w:val="16"/>
              </w:rPr>
            </w:pPr>
          </w:p>
        </w:tc>
        <w:tc>
          <w:tcPr>
            <w:tcW w:w="1607" w:type="dxa"/>
            <w:tcBorders>
              <w:top w:val="single" w:sz="4" w:space="0" w:color="auto"/>
              <w:bottom w:val="single" w:sz="4" w:space="0" w:color="auto"/>
            </w:tcBorders>
            <w:shd w:val="clear" w:color="auto" w:fill="auto"/>
            <w:vAlign w:val="bottom"/>
          </w:tcPr>
          <w:p w14:paraId="550ADB7D" w14:textId="77777777" w:rsidR="00826A09" w:rsidRPr="00A62CE7" w:rsidRDefault="00A62CE7" w:rsidP="00BC2315">
            <w:pPr>
              <w:jc w:val="right"/>
              <w:rPr>
                <w:rFonts w:ascii="Verdana" w:hAnsi="Verdana" w:cs="Calibri"/>
                <w:b/>
                <w:bCs/>
                <w:color w:val="000000"/>
                <w:sz w:val="16"/>
                <w:szCs w:val="16"/>
                <w:lang w:eastAsia="es-AR"/>
              </w:rPr>
            </w:pPr>
            <w:r w:rsidRPr="00A62CE7">
              <w:rPr>
                <w:rFonts w:ascii="Verdana" w:hAnsi="Verdana" w:cs="Calibri"/>
                <w:b/>
                <w:bCs/>
                <w:color w:val="000000"/>
                <w:sz w:val="16"/>
                <w:szCs w:val="16"/>
                <w:lang w:eastAsia="es-AR"/>
              </w:rPr>
              <w:t>1.</w:t>
            </w:r>
            <w:r w:rsidR="00BC2315">
              <w:rPr>
                <w:rFonts w:ascii="Verdana" w:hAnsi="Verdana" w:cs="Calibri"/>
                <w:b/>
                <w:bCs/>
                <w:color w:val="000000"/>
                <w:sz w:val="16"/>
                <w:szCs w:val="16"/>
                <w:lang w:eastAsia="es-AR"/>
              </w:rPr>
              <w:t>279.580</w:t>
            </w:r>
          </w:p>
        </w:tc>
        <w:tc>
          <w:tcPr>
            <w:tcW w:w="277" w:type="dxa"/>
            <w:tcBorders>
              <w:bottom w:val="nil"/>
            </w:tcBorders>
            <w:vAlign w:val="bottom"/>
          </w:tcPr>
          <w:p w14:paraId="1C932BAB" w14:textId="77777777" w:rsidR="00826A09" w:rsidRPr="00BA2AFD" w:rsidRDefault="00826A09" w:rsidP="00FA7A22">
            <w:pPr>
              <w:jc w:val="right"/>
              <w:rPr>
                <w:rFonts w:ascii="Verdana" w:hAnsi="Verdana"/>
                <w:b/>
                <w:bCs/>
                <w:sz w:val="16"/>
                <w:szCs w:val="16"/>
              </w:rPr>
            </w:pPr>
          </w:p>
        </w:tc>
        <w:tc>
          <w:tcPr>
            <w:tcW w:w="1653" w:type="dxa"/>
            <w:tcBorders>
              <w:top w:val="single" w:sz="4" w:space="0" w:color="auto"/>
              <w:bottom w:val="single" w:sz="4" w:space="0" w:color="auto"/>
            </w:tcBorders>
            <w:vAlign w:val="bottom"/>
          </w:tcPr>
          <w:p w14:paraId="54FF101E" w14:textId="77777777" w:rsidR="00826A09" w:rsidRPr="0077684D" w:rsidRDefault="00906741" w:rsidP="008D7A96">
            <w:pPr>
              <w:ind w:left="-3533"/>
              <w:jc w:val="right"/>
              <w:rPr>
                <w:rFonts w:ascii="Verdana" w:hAnsi="Verdana"/>
                <w:b/>
                <w:bCs/>
                <w:sz w:val="16"/>
                <w:szCs w:val="16"/>
              </w:rPr>
            </w:pPr>
            <w:r>
              <w:rPr>
                <w:rFonts w:ascii="Verdana" w:hAnsi="Verdana"/>
                <w:b/>
                <w:bCs/>
                <w:sz w:val="16"/>
                <w:szCs w:val="16"/>
              </w:rPr>
              <w:t>1.04</w:t>
            </w:r>
            <w:r w:rsidR="008C4E37">
              <w:rPr>
                <w:rFonts w:ascii="Verdana" w:hAnsi="Verdana"/>
                <w:b/>
                <w:bCs/>
                <w:sz w:val="16"/>
                <w:szCs w:val="16"/>
              </w:rPr>
              <w:t>4.061</w:t>
            </w:r>
          </w:p>
        </w:tc>
      </w:tr>
      <w:tr w:rsidR="00826A09" w:rsidRPr="00BA2AFD" w14:paraId="3B6CB7EE" w14:textId="77777777" w:rsidTr="00DF43BF">
        <w:trPr>
          <w:gridAfter w:val="1"/>
        </w:trPr>
        <w:tc>
          <w:tcPr>
            <w:tcW w:w="4941" w:type="dxa"/>
          </w:tcPr>
          <w:p w14:paraId="00A1F4EE" w14:textId="77777777" w:rsidR="00826A09" w:rsidRPr="00BA2AFD" w:rsidRDefault="00826A09" w:rsidP="00FA7A22">
            <w:pPr>
              <w:ind w:left="1134"/>
              <w:rPr>
                <w:rFonts w:ascii="Verdana" w:hAnsi="Verdana"/>
                <w:b/>
                <w:sz w:val="16"/>
                <w:szCs w:val="16"/>
              </w:rPr>
            </w:pPr>
            <w:r w:rsidRPr="00BA2AFD">
              <w:rPr>
                <w:rFonts w:ascii="Verdana" w:hAnsi="Verdana"/>
                <w:b/>
                <w:sz w:val="16"/>
                <w:szCs w:val="16"/>
              </w:rPr>
              <w:t>TOTAL DE ACTIVOS</w:t>
            </w:r>
          </w:p>
        </w:tc>
        <w:tc>
          <w:tcPr>
            <w:tcW w:w="736" w:type="dxa"/>
          </w:tcPr>
          <w:p w14:paraId="603DF07A" w14:textId="77777777" w:rsidR="00826A09" w:rsidRPr="00BA2AFD" w:rsidRDefault="00826A09" w:rsidP="00FA7A22">
            <w:pPr>
              <w:jc w:val="center"/>
              <w:rPr>
                <w:rFonts w:ascii="Verdana" w:hAnsi="Verdana"/>
                <w:b/>
                <w:sz w:val="16"/>
                <w:szCs w:val="16"/>
              </w:rPr>
            </w:pPr>
          </w:p>
        </w:tc>
        <w:tc>
          <w:tcPr>
            <w:tcW w:w="1607" w:type="dxa"/>
            <w:tcBorders>
              <w:top w:val="single" w:sz="4" w:space="0" w:color="auto"/>
              <w:bottom w:val="double" w:sz="4" w:space="0" w:color="auto"/>
            </w:tcBorders>
            <w:shd w:val="clear" w:color="auto" w:fill="auto"/>
            <w:vAlign w:val="bottom"/>
          </w:tcPr>
          <w:p w14:paraId="433F63FE" w14:textId="77777777" w:rsidR="00826A09" w:rsidRPr="00BC2315" w:rsidRDefault="00BC2315" w:rsidP="00BC2315">
            <w:pPr>
              <w:ind w:left="-3533"/>
              <w:jc w:val="right"/>
              <w:rPr>
                <w:rFonts w:ascii="Verdana" w:hAnsi="Verdana"/>
                <w:b/>
                <w:bCs/>
                <w:sz w:val="16"/>
                <w:szCs w:val="16"/>
              </w:rPr>
            </w:pPr>
            <w:r w:rsidRPr="00BC2315">
              <w:rPr>
                <w:rFonts w:ascii="Verdana" w:hAnsi="Verdana"/>
                <w:b/>
                <w:bCs/>
                <w:sz w:val="16"/>
                <w:szCs w:val="16"/>
              </w:rPr>
              <w:t>1.627.641</w:t>
            </w:r>
          </w:p>
        </w:tc>
        <w:tc>
          <w:tcPr>
            <w:tcW w:w="277" w:type="dxa"/>
            <w:vAlign w:val="bottom"/>
          </w:tcPr>
          <w:p w14:paraId="71EBED40" w14:textId="77777777" w:rsidR="00826A09" w:rsidRPr="00BA2AFD" w:rsidRDefault="00826A09" w:rsidP="00FA7A22">
            <w:pPr>
              <w:jc w:val="right"/>
              <w:rPr>
                <w:rFonts w:ascii="Verdana" w:hAnsi="Verdana"/>
                <w:b/>
                <w:bCs/>
                <w:sz w:val="16"/>
                <w:szCs w:val="16"/>
              </w:rPr>
            </w:pPr>
          </w:p>
        </w:tc>
        <w:tc>
          <w:tcPr>
            <w:tcW w:w="1653" w:type="dxa"/>
            <w:tcBorders>
              <w:top w:val="single" w:sz="4" w:space="0" w:color="auto"/>
              <w:bottom w:val="double" w:sz="4" w:space="0" w:color="auto"/>
            </w:tcBorders>
            <w:vAlign w:val="bottom"/>
          </w:tcPr>
          <w:p w14:paraId="02F99243" w14:textId="77777777" w:rsidR="00826A09" w:rsidRPr="0077684D" w:rsidRDefault="00906741" w:rsidP="00E66F6A">
            <w:pPr>
              <w:ind w:left="-3533"/>
              <w:jc w:val="right"/>
              <w:rPr>
                <w:rFonts w:ascii="Verdana" w:hAnsi="Verdana"/>
                <w:b/>
                <w:bCs/>
                <w:sz w:val="16"/>
                <w:szCs w:val="16"/>
              </w:rPr>
            </w:pPr>
            <w:r>
              <w:rPr>
                <w:rFonts w:ascii="Verdana" w:hAnsi="Verdana"/>
                <w:b/>
                <w:bCs/>
                <w:sz w:val="16"/>
                <w:szCs w:val="16"/>
              </w:rPr>
              <w:t>1.5</w:t>
            </w:r>
            <w:r w:rsidR="008C4E37">
              <w:rPr>
                <w:rFonts w:ascii="Verdana" w:hAnsi="Verdana"/>
                <w:b/>
                <w:bCs/>
                <w:sz w:val="16"/>
                <w:szCs w:val="16"/>
              </w:rPr>
              <w:t>60.199</w:t>
            </w:r>
          </w:p>
        </w:tc>
      </w:tr>
      <w:tr w:rsidR="00826A09" w:rsidRPr="00BA2AFD" w14:paraId="3D148131" w14:textId="77777777" w:rsidTr="00DF43BF">
        <w:trPr>
          <w:gridAfter w:val="1"/>
        </w:trPr>
        <w:tc>
          <w:tcPr>
            <w:tcW w:w="4941" w:type="dxa"/>
          </w:tcPr>
          <w:p w14:paraId="54D90A04" w14:textId="77777777" w:rsidR="00826A09" w:rsidRPr="00BA2AFD" w:rsidRDefault="00826A09" w:rsidP="00FA7A22">
            <w:pPr>
              <w:rPr>
                <w:rFonts w:ascii="Verdana" w:hAnsi="Verdana"/>
                <w:b/>
                <w:sz w:val="16"/>
                <w:szCs w:val="16"/>
                <w:u w:val="single"/>
              </w:rPr>
            </w:pPr>
          </w:p>
        </w:tc>
        <w:tc>
          <w:tcPr>
            <w:tcW w:w="736" w:type="dxa"/>
          </w:tcPr>
          <w:p w14:paraId="25622328" w14:textId="77777777" w:rsidR="00826A09" w:rsidRPr="00BA2AFD" w:rsidRDefault="00826A09" w:rsidP="00FA7A22">
            <w:pPr>
              <w:jc w:val="center"/>
              <w:rPr>
                <w:rFonts w:ascii="Verdana" w:hAnsi="Verdana"/>
                <w:sz w:val="16"/>
                <w:szCs w:val="16"/>
              </w:rPr>
            </w:pPr>
          </w:p>
        </w:tc>
        <w:tc>
          <w:tcPr>
            <w:tcW w:w="1607" w:type="dxa"/>
            <w:tcBorders>
              <w:top w:val="double" w:sz="4" w:space="0" w:color="auto"/>
              <w:bottom w:val="nil"/>
            </w:tcBorders>
            <w:shd w:val="clear" w:color="auto" w:fill="auto"/>
            <w:vAlign w:val="bottom"/>
          </w:tcPr>
          <w:p w14:paraId="40EB77FE" w14:textId="77777777" w:rsidR="00826A09" w:rsidRPr="00A62CE7" w:rsidRDefault="00826A09" w:rsidP="00FA7A22">
            <w:pPr>
              <w:ind w:left="-3533"/>
              <w:jc w:val="right"/>
              <w:rPr>
                <w:rFonts w:ascii="Verdana" w:hAnsi="Verdana"/>
                <w:sz w:val="16"/>
                <w:szCs w:val="16"/>
              </w:rPr>
            </w:pPr>
          </w:p>
        </w:tc>
        <w:tc>
          <w:tcPr>
            <w:tcW w:w="277" w:type="dxa"/>
            <w:vAlign w:val="bottom"/>
          </w:tcPr>
          <w:p w14:paraId="24672989" w14:textId="77777777" w:rsidR="00826A09" w:rsidRPr="00BA2AFD" w:rsidRDefault="00826A09" w:rsidP="00FA7A22">
            <w:pPr>
              <w:jc w:val="right"/>
              <w:rPr>
                <w:rFonts w:ascii="Verdana" w:hAnsi="Verdana"/>
                <w:sz w:val="16"/>
                <w:szCs w:val="16"/>
              </w:rPr>
            </w:pPr>
          </w:p>
        </w:tc>
        <w:tc>
          <w:tcPr>
            <w:tcW w:w="1653" w:type="dxa"/>
            <w:vAlign w:val="bottom"/>
          </w:tcPr>
          <w:p w14:paraId="24B13394" w14:textId="77777777" w:rsidR="00826A09" w:rsidRPr="0077684D" w:rsidRDefault="00826A09" w:rsidP="00FA7A22">
            <w:pPr>
              <w:ind w:left="-3533"/>
              <w:jc w:val="right"/>
              <w:rPr>
                <w:rFonts w:ascii="Verdana" w:hAnsi="Verdana"/>
                <w:sz w:val="16"/>
                <w:szCs w:val="16"/>
              </w:rPr>
            </w:pPr>
          </w:p>
        </w:tc>
      </w:tr>
      <w:tr w:rsidR="00826A09" w:rsidRPr="00BA2AFD" w14:paraId="61B789BC" w14:textId="77777777" w:rsidTr="00DF43BF">
        <w:trPr>
          <w:gridAfter w:val="1"/>
        </w:trPr>
        <w:tc>
          <w:tcPr>
            <w:tcW w:w="4941" w:type="dxa"/>
          </w:tcPr>
          <w:p w14:paraId="56AD1921" w14:textId="77777777" w:rsidR="00826A09" w:rsidRPr="00BA2AFD" w:rsidRDefault="00826A09" w:rsidP="00FA7A22">
            <w:pPr>
              <w:rPr>
                <w:rFonts w:ascii="Verdana" w:hAnsi="Verdana"/>
                <w:b/>
                <w:sz w:val="16"/>
                <w:szCs w:val="16"/>
                <w:u w:val="single"/>
              </w:rPr>
            </w:pPr>
            <w:r w:rsidRPr="00BA2AFD">
              <w:rPr>
                <w:rFonts w:ascii="Verdana" w:hAnsi="Verdana"/>
                <w:b/>
                <w:sz w:val="16"/>
                <w:szCs w:val="16"/>
                <w:u w:val="single"/>
              </w:rPr>
              <w:t>PATRIMONIO Y PASIVOS</w:t>
            </w:r>
          </w:p>
        </w:tc>
        <w:tc>
          <w:tcPr>
            <w:tcW w:w="736" w:type="dxa"/>
          </w:tcPr>
          <w:p w14:paraId="49A9E925" w14:textId="77777777" w:rsidR="00826A09" w:rsidRPr="00BA2AFD" w:rsidRDefault="00826A09" w:rsidP="00FA7A22">
            <w:pPr>
              <w:jc w:val="center"/>
              <w:rPr>
                <w:rFonts w:ascii="Verdana" w:hAnsi="Verdana"/>
                <w:sz w:val="16"/>
                <w:szCs w:val="16"/>
              </w:rPr>
            </w:pPr>
          </w:p>
        </w:tc>
        <w:tc>
          <w:tcPr>
            <w:tcW w:w="1607" w:type="dxa"/>
            <w:tcBorders>
              <w:top w:val="nil"/>
            </w:tcBorders>
            <w:shd w:val="clear" w:color="auto" w:fill="auto"/>
            <w:vAlign w:val="bottom"/>
          </w:tcPr>
          <w:p w14:paraId="16620856" w14:textId="77777777" w:rsidR="00826A09" w:rsidRPr="00A62CE7" w:rsidRDefault="00826A09" w:rsidP="00FA7A22">
            <w:pPr>
              <w:ind w:left="-3533"/>
              <w:jc w:val="right"/>
              <w:rPr>
                <w:rFonts w:ascii="Verdana" w:hAnsi="Verdana"/>
                <w:sz w:val="16"/>
                <w:szCs w:val="16"/>
              </w:rPr>
            </w:pPr>
          </w:p>
        </w:tc>
        <w:tc>
          <w:tcPr>
            <w:tcW w:w="277" w:type="dxa"/>
            <w:vAlign w:val="bottom"/>
          </w:tcPr>
          <w:p w14:paraId="49E68131" w14:textId="77777777" w:rsidR="00826A09" w:rsidRPr="00BA2AFD" w:rsidRDefault="00826A09" w:rsidP="00FA7A22">
            <w:pPr>
              <w:jc w:val="right"/>
              <w:rPr>
                <w:rFonts w:ascii="Verdana" w:hAnsi="Verdana"/>
                <w:sz w:val="16"/>
                <w:szCs w:val="16"/>
              </w:rPr>
            </w:pPr>
          </w:p>
        </w:tc>
        <w:tc>
          <w:tcPr>
            <w:tcW w:w="1653" w:type="dxa"/>
            <w:vAlign w:val="bottom"/>
          </w:tcPr>
          <w:p w14:paraId="2AF70640" w14:textId="77777777" w:rsidR="00826A09" w:rsidRPr="0077684D" w:rsidRDefault="00826A09" w:rsidP="00FA7A22">
            <w:pPr>
              <w:ind w:left="-3533"/>
              <w:jc w:val="right"/>
              <w:rPr>
                <w:rFonts w:ascii="Verdana" w:hAnsi="Verdana"/>
                <w:sz w:val="16"/>
                <w:szCs w:val="16"/>
              </w:rPr>
            </w:pPr>
          </w:p>
        </w:tc>
      </w:tr>
      <w:tr w:rsidR="00826A09" w:rsidRPr="00BA2AFD" w14:paraId="5F053CB7" w14:textId="77777777" w:rsidTr="00DF43BF">
        <w:trPr>
          <w:gridAfter w:val="1"/>
        </w:trPr>
        <w:tc>
          <w:tcPr>
            <w:tcW w:w="4941" w:type="dxa"/>
          </w:tcPr>
          <w:p w14:paraId="592BCBE2" w14:textId="77777777" w:rsidR="00826A09" w:rsidRPr="00BA2AFD" w:rsidRDefault="00826A09" w:rsidP="00FA7A22">
            <w:pPr>
              <w:rPr>
                <w:rFonts w:ascii="Verdana" w:hAnsi="Verdana"/>
                <w:b/>
                <w:sz w:val="16"/>
                <w:szCs w:val="16"/>
              </w:rPr>
            </w:pPr>
            <w:r w:rsidRPr="00BA2AFD">
              <w:rPr>
                <w:rFonts w:ascii="Verdana" w:hAnsi="Verdana"/>
                <w:b/>
                <w:sz w:val="16"/>
                <w:szCs w:val="16"/>
              </w:rPr>
              <w:t>CAPITAL Y RESERVAS</w:t>
            </w:r>
          </w:p>
        </w:tc>
        <w:tc>
          <w:tcPr>
            <w:tcW w:w="736" w:type="dxa"/>
          </w:tcPr>
          <w:p w14:paraId="00398E19" w14:textId="77777777" w:rsidR="00826A09" w:rsidRPr="00BA2AFD" w:rsidRDefault="00826A09" w:rsidP="00FA7A22">
            <w:pPr>
              <w:jc w:val="center"/>
              <w:rPr>
                <w:rFonts w:ascii="Verdana" w:hAnsi="Verdana"/>
                <w:sz w:val="16"/>
                <w:szCs w:val="16"/>
              </w:rPr>
            </w:pPr>
          </w:p>
        </w:tc>
        <w:tc>
          <w:tcPr>
            <w:tcW w:w="1607" w:type="dxa"/>
            <w:tcBorders>
              <w:top w:val="nil"/>
            </w:tcBorders>
            <w:shd w:val="clear" w:color="auto" w:fill="auto"/>
            <w:vAlign w:val="bottom"/>
          </w:tcPr>
          <w:p w14:paraId="3B0D0543" w14:textId="77777777" w:rsidR="00826A09" w:rsidRPr="00A62CE7" w:rsidRDefault="00826A09" w:rsidP="00FA7A22">
            <w:pPr>
              <w:ind w:left="-3533"/>
              <w:jc w:val="right"/>
              <w:rPr>
                <w:rFonts w:ascii="Verdana" w:hAnsi="Verdana"/>
                <w:sz w:val="16"/>
                <w:szCs w:val="16"/>
              </w:rPr>
            </w:pPr>
          </w:p>
        </w:tc>
        <w:tc>
          <w:tcPr>
            <w:tcW w:w="277" w:type="dxa"/>
            <w:vAlign w:val="bottom"/>
          </w:tcPr>
          <w:p w14:paraId="7D8FAD4F" w14:textId="77777777" w:rsidR="00826A09" w:rsidRPr="00BA2AFD" w:rsidRDefault="00826A09" w:rsidP="00FA7A22">
            <w:pPr>
              <w:jc w:val="right"/>
              <w:rPr>
                <w:rFonts w:ascii="Verdana" w:hAnsi="Verdana"/>
                <w:sz w:val="16"/>
                <w:szCs w:val="16"/>
              </w:rPr>
            </w:pPr>
          </w:p>
        </w:tc>
        <w:tc>
          <w:tcPr>
            <w:tcW w:w="1653" w:type="dxa"/>
            <w:vAlign w:val="bottom"/>
          </w:tcPr>
          <w:p w14:paraId="0BF8B35A" w14:textId="77777777" w:rsidR="00826A09" w:rsidRPr="00945955" w:rsidRDefault="00826A09" w:rsidP="00FA7A22">
            <w:pPr>
              <w:ind w:left="-3533"/>
              <w:jc w:val="right"/>
              <w:rPr>
                <w:rFonts w:ascii="Verdana" w:hAnsi="Verdana"/>
                <w:sz w:val="16"/>
                <w:szCs w:val="16"/>
                <w:highlight w:val="yellow"/>
              </w:rPr>
            </w:pPr>
          </w:p>
        </w:tc>
      </w:tr>
      <w:tr w:rsidR="00826A09" w:rsidRPr="00BA2AFD" w14:paraId="7E04B6F8" w14:textId="77777777" w:rsidTr="00DF43BF">
        <w:trPr>
          <w:gridAfter w:val="1"/>
          <w:trHeight w:val="208"/>
        </w:trPr>
        <w:tc>
          <w:tcPr>
            <w:tcW w:w="4941" w:type="dxa"/>
          </w:tcPr>
          <w:p w14:paraId="66F71B16" w14:textId="77777777" w:rsidR="00826A09" w:rsidRPr="00BA2AFD" w:rsidRDefault="00826A09" w:rsidP="00FA7A22">
            <w:pPr>
              <w:ind w:left="284"/>
              <w:rPr>
                <w:rFonts w:ascii="Verdana" w:hAnsi="Verdana"/>
                <w:sz w:val="16"/>
                <w:szCs w:val="16"/>
              </w:rPr>
            </w:pPr>
            <w:r w:rsidRPr="00BA2AFD">
              <w:rPr>
                <w:rFonts w:ascii="Verdana" w:hAnsi="Verdana"/>
                <w:sz w:val="16"/>
                <w:szCs w:val="16"/>
              </w:rPr>
              <w:t>Capital integrado - Aportes de los accionistas</w:t>
            </w:r>
          </w:p>
        </w:tc>
        <w:tc>
          <w:tcPr>
            <w:tcW w:w="736" w:type="dxa"/>
          </w:tcPr>
          <w:p w14:paraId="30D6F655" w14:textId="77777777" w:rsidR="00826A09" w:rsidRPr="00BA2AFD" w:rsidRDefault="003A65DA" w:rsidP="00FA7A22">
            <w:pPr>
              <w:jc w:val="center"/>
              <w:rPr>
                <w:rFonts w:ascii="Verdana" w:hAnsi="Verdana"/>
                <w:sz w:val="16"/>
                <w:szCs w:val="16"/>
              </w:rPr>
            </w:pPr>
            <w:r>
              <w:rPr>
                <w:rFonts w:ascii="Verdana" w:hAnsi="Verdana"/>
                <w:sz w:val="16"/>
                <w:szCs w:val="16"/>
              </w:rPr>
              <w:t>1</w:t>
            </w:r>
            <w:r w:rsidR="00995A10">
              <w:rPr>
                <w:rFonts w:ascii="Verdana" w:hAnsi="Verdana"/>
                <w:sz w:val="16"/>
                <w:szCs w:val="16"/>
              </w:rPr>
              <w:t>6</w:t>
            </w:r>
          </w:p>
        </w:tc>
        <w:tc>
          <w:tcPr>
            <w:tcW w:w="1607" w:type="dxa"/>
            <w:tcBorders>
              <w:top w:val="nil"/>
            </w:tcBorders>
            <w:shd w:val="clear" w:color="auto" w:fill="auto"/>
            <w:vAlign w:val="bottom"/>
          </w:tcPr>
          <w:p w14:paraId="41B4DE77" w14:textId="77777777" w:rsidR="00826A09" w:rsidRPr="00A62CE7" w:rsidRDefault="00E66F6A" w:rsidP="00FA7A22">
            <w:pPr>
              <w:jc w:val="right"/>
              <w:rPr>
                <w:rFonts w:ascii="Verdana" w:hAnsi="Verdana" w:cs="Calibri"/>
                <w:sz w:val="16"/>
                <w:szCs w:val="16"/>
                <w:lang w:eastAsia="es-AR"/>
              </w:rPr>
            </w:pPr>
            <w:r w:rsidRPr="00A62CE7">
              <w:rPr>
                <w:rFonts w:ascii="Verdana" w:hAnsi="Verdana" w:cs="Calibri"/>
                <w:sz w:val="16"/>
                <w:szCs w:val="16"/>
                <w:lang w:eastAsia="es-AR"/>
              </w:rPr>
              <w:t>68.92</w:t>
            </w:r>
            <w:r w:rsidR="00A713D2" w:rsidRPr="00A62CE7">
              <w:rPr>
                <w:rFonts w:ascii="Verdana" w:hAnsi="Verdana" w:cs="Calibri"/>
                <w:sz w:val="16"/>
                <w:szCs w:val="16"/>
                <w:lang w:eastAsia="es-AR"/>
              </w:rPr>
              <w:t>4</w:t>
            </w:r>
          </w:p>
        </w:tc>
        <w:tc>
          <w:tcPr>
            <w:tcW w:w="277" w:type="dxa"/>
            <w:vAlign w:val="bottom"/>
          </w:tcPr>
          <w:p w14:paraId="52C74EED" w14:textId="77777777" w:rsidR="00826A09" w:rsidRPr="00BA2AFD" w:rsidRDefault="00826A09" w:rsidP="00FA7A22">
            <w:pPr>
              <w:jc w:val="right"/>
              <w:rPr>
                <w:rFonts w:ascii="Verdana" w:hAnsi="Verdana"/>
                <w:sz w:val="16"/>
                <w:szCs w:val="16"/>
              </w:rPr>
            </w:pPr>
          </w:p>
        </w:tc>
        <w:tc>
          <w:tcPr>
            <w:tcW w:w="1653" w:type="dxa"/>
            <w:vAlign w:val="bottom"/>
          </w:tcPr>
          <w:p w14:paraId="432BAFD1" w14:textId="77777777" w:rsidR="00826A09" w:rsidRPr="000E0174" w:rsidRDefault="00906741" w:rsidP="00FA7A22">
            <w:pPr>
              <w:ind w:left="-3533"/>
              <w:jc w:val="right"/>
              <w:rPr>
                <w:rFonts w:ascii="Verdana" w:hAnsi="Verdana"/>
                <w:sz w:val="16"/>
                <w:szCs w:val="16"/>
              </w:rPr>
            </w:pPr>
            <w:r w:rsidRPr="000E0174">
              <w:rPr>
                <w:rFonts w:ascii="Verdana" w:hAnsi="Verdana"/>
                <w:sz w:val="16"/>
                <w:szCs w:val="16"/>
              </w:rPr>
              <w:t>89.92</w:t>
            </w:r>
            <w:r w:rsidR="00881D4C">
              <w:rPr>
                <w:rFonts w:ascii="Verdana" w:hAnsi="Verdana"/>
                <w:sz w:val="16"/>
                <w:szCs w:val="16"/>
              </w:rPr>
              <w:t>0</w:t>
            </w:r>
          </w:p>
        </w:tc>
      </w:tr>
      <w:tr w:rsidR="00826A09" w:rsidRPr="00BA2AFD" w14:paraId="2DF08810" w14:textId="77777777" w:rsidTr="00DF43BF">
        <w:trPr>
          <w:gridAfter w:val="1"/>
        </w:trPr>
        <w:tc>
          <w:tcPr>
            <w:tcW w:w="4941" w:type="dxa"/>
          </w:tcPr>
          <w:p w14:paraId="15EC4454" w14:textId="77777777" w:rsidR="00826A09" w:rsidRPr="00BA2AFD" w:rsidRDefault="00826A09" w:rsidP="00FA7A22">
            <w:pPr>
              <w:ind w:left="284"/>
              <w:rPr>
                <w:rFonts w:ascii="Verdana" w:hAnsi="Verdana"/>
                <w:sz w:val="16"/>
                <w:szCs w:val="16"/>
              </w:rPr>
            </w:pPr>
            <w:r w:rsidRPr="00BA2AFD">
              <w:rPr>
                <w:rFonts w:ascii="Verdana" w:hAnsi="Verdana"/>
                <w:sz w:val="16"/>
                <w:szCs w:val="16"/>
              </w:rPr>
              <w:t>Reservas</w:t>
            </w:r>
          </w:p>
        </w:tc>
        <w:tc>
          <w:tcPr>
            <w:tcW w:w="736" w:type="dxa"/>
          </w:tcPr>
          <w:p w14:paraId="2406044A" w14:textId="77777777" w:rsidR="00826A09" w:rsidRPr="00BA2AFD" w:rsidRDefault="003A65DA" w:rsidP="00FA7A22">
            <w:pPr>
              <w:jc w:val="center"/>
              <w:rPr>
                <w:rFonts w:ascii="Verdana" w:hAnsi="Verdana"/>
                <w:sz w:val="16"/>
                <w:szCs w:val="16"/>
              </w:rPr>
            </w:pPr>
            <w:r>
              <w:rPr>
                <w:rFonts w:ascii="Verdana" w:hAnsi="Verdana"/>
                <w:sz w:val="16"/>
                <w:szCs w:val="16"/>
              </w:rPr>
              <w:t>1</w:t>
            </w:r>
            <w:r w:rsidR="00995A10">
              <w:rPr>
                <w:rFonts w:ascii="Verdana" w:hAnsi="Verdana"/>
                <w:sz w:val="16"/>
                <w:szCs w:val="16"/>
              </w:rPr>
              <w:t>7</w:t>
            </w:r>
          </w:p>
        </w:tc>
        <w:tc>
          <w:tcPr>
            <w:tcW w:w="1607" w:type="dxa"/>
            <w:tcBorders>
              <w:top w:val="nil"/>
              <w:bottom w:val="nil"/>
            </w:tcBorders>
            <w:shd w:val="clear" w:color="auto" w:fill="auto"/>
            <w:vAlign w:val="bottom"/>
          </w:tcPr>
          <w:p w14:paraId="15DF4016" w14:textId="77777777" w:rsidR="00826A09" w:rsidRPr="00A62CE7" w:rsidRDefault="00881D4C" w:rsidP="00C66218">
            <w:pPr>
              <w:jc w:val="right"/>
              <w:rPr>
                <w:rFonts w:ascii="Verdana" w:hAnsi="Verdana" w:cs="Calibri"/>
                <w:sz w:val="16"/>
                <w:szCs w:val="16"/>
                <w:lang w:eastAsia="es-AR"/>
              </w:rPr>
            </w:pPr>
            <w:r w:rsidRPr="00A62CE7">
              <w:rPr>
                <w:rFonts w:ascii="Verdana" w:hAnsi="Verdana" w:cs="Calibri"/>
                <w:sz w:val="16"/>
                <w:szCs w:val="16"/>
                <w:lang w:eastAsia="es-AR"/>
              </w:rPr>
              <w:t>187.84</w:t>
            </w:r>
            <w:r w:rsidR="00A713D2" w:rsidRPr="00A62CE7">
              <w:rPr>
                <w:rFonts w:ascii="Verdana" w:hAnsi="Verdana" w:cs="Calibri"/>
                <w:sz w:val="16"/>
                <w:szCs w:val="16"/>
                <w:lang w:eastAsia="es-AR"/>
              </w:rPr>
              <w:t>1</w:t>
            </w:r>
          </w:p>
        </w:tc>
        <w:tc>
          <w:tcPr>
            <w:tcW w:w="277" w:type="dxa"/>
            <w:tcBorders>
              <w:bottom w:val="nil"/>
            </w:tcBorders>
            <w:vAlign w:val="bottom"/>
          </w:tcPr>
          <w:p w14:paraId="30AA3E1F" w14:textId="77777777" w:rsidR="00826A09" w:rsidRPr="00BA2AFD" w:rsidRDefault="00826A09" w:rsidP="00FA7A22">
            <w:pPr>
              <w:jc w:val="right"/>
              <w:rPr>
                <w:rFonts w:ascii="Verdana" w:hAnsi="Verdana"/>
                <w:sz w:val="16"/>
                <w:szCs w:val="16"/>
              </w:rPr>
            </w:pPr>
          </w:p>
        </w:tc>
        <w:tc>
          <w:tcPr>
            <w:tcW w:w="1653" w:type="dxa"/>
            <w:tcBorders>
              <w:bottom w:val="nil"/>
            </w:tcBorders>
            <w:vAlign w:val="bottom"/>
          </w:tcPr>
          <w:p w14:paraId="0E1DF299" w14:textId="77777777" w:rsidR="00826A09" w:rsidRPr="000E0174" w:rsidRDefault="000E0174" w:rsidP="00FA7A22">
            <w:pPr>
              <w:ind w:left="-3533"/>
              <w:jc w:val="right"/>
              <w:rPr>
                <w:rFonts w:ascii="Verdana" w:hAnsi="Verdana"/>
                <w:sz w:val="16"/>
                <w:szCs w:val="16"/>
              </w:rPr>
            </w:pPr>
            <w:r w:rsidRPr="000E0174">
              <w:rPr>
                <w:rFonts w:ascii="Verdana" w:hAnsi="Verdana"/>
                <w:sz w:val="16"/>
                <w:szCs w:val="16"/>
              </w:rPr>
              <w:t>248.583</w:t>
            </w:r>
          </w:p>
        </w:tc>
      </w:tr>
      <w:tr w:rsidR="00826A09" w:rsidRPr="00BA2AFD" w14:paraId="142616BD" w14:textId="77777777" w:rsidTr="00DF43BF">
        <w:trPr>
          <w:gridAfter w:val="1"/>
        </w:trPr>
        <w:tc>
          <w:tcPr>
            <w:tcW w:w="4941" w:type="dxa"/>
          </w:tcPr>
          <w:p w14:paraId="7FA0954A" w14:textId="77777777" w:rsidR="00826A09" w:rsidRPr="00BA2AFD" w:rsidRDefault="00826A09" w:rsidP="00FA7A22">
            <w:pPr>
              <w:ind w:left="284"/>
              <w:rPr>
                <w:rFonts w:ascii="Verdana" w:hAnsi="Verdana"/>
                <w:sz w:val="16"/>
                <w:szCs w:val="16"/>
              </w:rPr>
            </w:pPr>
            <w:r w:rsidRPr="00BA2AFD">
              <w:rPr>
                <w:rFonts w:ascii="Verdana" w:hAnsi="Verdana"/>
                <w:sz w:val="16"/>
                <w:szCs w:val="16"/>
              </w:rPr>
              <w:t>Ganancias acumuladas</w:t>
            </w:r>
          </w:p>
        </w:tc>
        <w:tc>
          <w:tcPr>
            <w:tcW w:w="736" w:type="dxa"/>
          </w:tcPr>
          <w:p w14:paraId="4E8C4306" w14:textId="77777777" w:rsidR="00826A09" w:rsidRPr="00BA2AFD" w:rsidRDefault="0050072E" w:rsidP="00FA7A22">
            <w:pPr>
              <w:jc w:val="center"/>
              <w:rPr>
                <w:rFonts w:ascii="Verdana" w:hAnsi="Verdana"/>
                <w:sz w:val="16"/>
                <w:szCs w:val="16"/>
              </w:rPr>
            </w:pPr>
            <w:r>
              <w:rPr>
                <w:rFonts w:ascii="Verdana" w:hAnsi="Verdana"/>
                <w:sz w:val="16"/>
                <w:szCs w:val="16"/>
              </w:rPr>
              <w:t>1</w:t>
            </w:r>
            <w:r w:rsidR="00995A10">
              <w:rPr>
                <w:rFonts w:ascii="Verdana" w:hAnsi="Verdana"/>
                <w:sz w:val="16"/>
                <w:szCs w:val="16"/>
              </w:rPr>
              <w:t>8</w:t>
            </w:r>
          </w:p>
        </w:tc>
        <w:tc>
          <w:tcPr>
            <w:tcW w:w="1607" w:type="dxa"/>
            <w:tcBorders>
              <w:top w:val="nil"/>
              <w:bottom w:val="nil"/>
            </w:tcBorders>
            <w:shd w:val="clear" w:color="auto" w:fill="auto"/>
            <w:vAlign w:val="bottom"/>
          </w:tcPr>
          <w:p w14:paraId="75F422DB" w14:textId="77777777" w:rsidR="00826A09" w:rsidRPr="00A62CE7" w:rsidRDefault="00CF00AC" w:rsidP="00CF00AC">
            <w:pPr>
              <w:jc w:val="right"/>
              <w:rPr>
                <w:rFonts w:ascii="Verdana" w:hAnsi="Verdana" w:cs="Calibri"/>
                <w:sz w:val="16"/>
                <w:szCs w:val="16"/>
                <w:lang w:eastAsia="es-AR"/>
              </w:rPr>
            </w:pPr>
            <w:r w:rsidRPr="00A62CE7">
              <w:rPr>
                <w:rFonts w:ascii="Verdana" w:hAnsi="Verdana" w:cs="Calibri"/>
                <w:sz w:val="16"/>
                <w:szCs w:val="16"/>
                <w:lang w:eastAsia="es-AR"/>
              </w:rPr>
              <w:t>76.109</w:t>
            </w:r>
          </w:p>
        </w:tc>
        <w:tc>
          <w:tcPr>
            <w:tcW w:w="277" w:type="dxa"/>
            <w:tcBorders>
              <w:bottom w:val="nil"/>
            </w:tcBorders>
            <w:vAlign w:val="bottom"/>
          </w:tcPr>
          <w:p w14:paraId="31EA180E" w14:textId="77777777" w:rsidR="00826A09" w:rsidRPr="00BA2AFD" w:rsidRDefault="00826A09" w:rsidP="00FA7A22">
            <w:pPr>
              <w:jc w:val="right"/>
              <w:rPr>
                <w:rFonts w:ascii="Verdana" w:hAnsi="Verdana"/>
                <w:sz w:val="16"/>
                <w:szCs w:val="16"/>
              </w:rPr>
            </w:pPr>
          </w:p>
        </w:tc>
        <w:tc>
          <w:tcPr>
            <w:tcW w:w="1653" w:type="dxa"/>
            <w:tcBorders>
              <w:bottom w:val="nil"/>
            </w:tcBorders>
            <w:vAlign w:val="bottom"/>
          </w:tcPr>
          <w:p w14:paraId="7CA9AB85" w14:textId="77777777" w:rsidR="00826A09" w:rsidRPr="000E0174" w:rsidRDefault="000E0174" w:rsidP="00FA7A22">
            <w:pPr>
              <w:ind w:left="-3533"/>
              <w:jc w:val="right"/>
              <w:rPr>
                <w:rFonts w:ascii="Verdana" w:hAnsi="Verdana"/>
                <w:sz w:val="16"/>
                <w:szCs w:val="16"/>
              </w:rPr>
            </w:pPr>
            <w:r w:rsidRPr="000E0174">
              <w:rPr>
                <w:rFonts w:ascii="Verdana" w:hAnsi="Verdana"/>
                <w:sz w:val="16"/>
                <w:szCs w:val="16"/>
              </w:rPr>
              <w:t>37.97</w:t>
            </w:r>
            <w:r w:rsidR="00881D4C">
              <w:rPr>
                <w:rFonts w:ascii="Verdana" w:hAnsi="Verdana"/>
                <w:sz w:val="16"/>
                <w:szCs w:val="16"/>
              </w:rPr>
              <w:t>5</w:t>
            </w:r>
          </w:p>
        </w:tc>
      </w:tr>
      <w:tr w:rsidR="00826A09" w:rsidRPr="00BA2AFD" w14:paraId="32AAACF0" w14:textId="77777777" w:rsidTr="00DF43BF">
        <w:trPr>
          <w:gridAfter w:val="1"/>
        </w:trPr>
        <w:tc>
          <w:tcPr>
            <w:tcW w:w="4941" w:type="dxa"/>
          </w:tcPr>
          <w:p w14:paraId="1443093C" w14:textId="77777777" w:rsidR="00826A09" w:rsidRPr="00BA2AFD" w:rsidRDefault="00826A09" w:rsidP="00FA7A22">
            <w:pPr>
              <w:ind w:left="1150"/>
              <w:rPr>
                <w:rFonts w:ascii="Verdana" w:hAnsi="Verdana"/>
                <w:b/>
                <w:sz w:val="16"/>
                <w:szCs w:val="16"/>
              </w:rPr>
            </w:pPr>
            <w:r w:rsidRPr="00BA2AFD">
              <w:rPr>
                <w:rFonts w:ascii="Verdana" w:hAnsi="Verdana"/>
                <w:b/>
                <w:sz w:val="16"/>
                <w:szCs w:val="16"/>
              </w:rPr>
              <w:t>Patrimonio atribuible a los propietarios de la sociedad</w:t>
            </w:r>
          </w:p>
        </w:tc>
        <w:tc>
          <w:tcPr>
            <w:tcW w:w="736" w:type="dxa"/>
          </w:tcPr>
          <w:p w14:paraId="6AC5FB97" w14:textId="77777777" w:rsidR="00826A09" w:rsidRPr="00BA2AFD" w:rsidRDefault="00826A09" w:rsidP="00FA7A22">
            <w:pPr>
              <w:jc w:val="center"/>
              <w:rPr>
                <w:rFonts w:ascii="Verdana" w:hAnsi="Verdana"/>
                <w:sz w:val="16"/>
                <w:szCs w:val="16"/>
              </w:rPr>
            </w:pPr>
          </w:p>
        </w:tc>
        <w:tc>
          <w:tcPr>
            <w:tcW w:w="1607" w:type="dxa"/>
            <w:tcBorders>
              <w:top w:val="single" w:sz="4" w:space="0" w:color="auto"/>
              <w:bottom w:val="nil"/>
            </w:tcBorders>
            <w:shd w:val="clear" w:color="auto" w:fill="auto"/>
            <w:vAlign w:val="bottom"/>
          </w:tcPr>
          <w:p w14:paraId="4851C3EB" w14:textId="77777777" w:rsidR="00826A09" w:rsidRPr="00A62CE7" w:rsidRDefault="00393752" w:rsidP="00393752">
            <w:pPr>
              <w:jc w:val="right"/>
              <w:rPr>
                <w:rFonts w:ascii="Verdana" w:hAnsi="Verdana" w:cs="Calibri"/>
                <w:b/>
                <w:bCs/>
                <w:color w:val="000000"/>
                <w:sz w:val="16"/>
                <w:szCs w:val="16"/>
                <w:lang w:eastAsia="es-AR"/>
              </w:rPr>
            </w:pPr>
            <w:r w:rsidRPr="00A62CE7">
              <w:rPr>
                <w:rFonts w:ascii="Verdana" w:hAnsi="Verdana" w:cs="Calibri"/>
                <w:b/>
                <w:bCs/>
                <w:color w:val="000000"/>
                <w:sz w:val="16"/>
                <w:szCs w:val="16"/>
                <w:lang w:eastAsia="es-AR"/>
              </w:rPr>
              <w:t>332</w:t>
            </w:r>
            <w:r w:rsidR="00881D4C" w:rsidRPr="00A62CE7">
              <w:rPr>
                <w:rFonts w:ascii="Verdana" w:hAnsi="Verdana" w:cs="Calibri"/>
                <w:b/>
                <w:bCs/>
                <w:color w:val="000000"/>
                <w:sz w:val="16"/>
                <w:szCs w:val="16"/>
                <w:lang w:eastAsia="es-AR"/>
              </w:rPr>
              <w:t>.</w:t>
            </w:r>
            <w:r w:rsidRPr="00A62CE7">
              <w:rPr>
                <w:rFonts w:ascii="Verdana" w:hAnsi="Verdana" w:cs="Calibri"/>
                <w:b/>
                <w:bCs/>
                <w:color w:val="000000"/>
                <w:sz w:val="16"/>
                <w:szCs w:val="16"/>
                <w:lang w:eastAsia="es-AR"/>
              </w:rPr>
              <w:t>87</w:t>
            </w:r>
            <w:r w:rsidR="00CF00AC" w:rsidRPr="00A62CE7">
              <w:rPr>
                <w:rFonts w:ascii="Verdana" w:hAnsi="Verdana" w:cs="Calibri"/>
                <w:b/>
                <w:bCs/>
                <w:color w:val="000000"/>
                <w:sz w:val="16"/>
                <w:szCs w:val="16"/>
                <w:lang w:eastAsia="es-AR"/>
              </w:rPr>
              <w:t>4</w:t>
            </w:r>
          </w:p>
        </w:tc>
        <w:tc>
          <w:tcPr>
            <w:tcW w:w="277" w:type="dxa"/>
            <w:vAlign w:val="bottom"/>
          </w:tcPr>
          <w:p w14:paraId="03D5F627" w14:textId="77777777" w:rsidR="00826A09" w:rsidRPr="00BA2AFD" w:rsidRDefault="00826A09" w:rsidP="00FA7A22">
            <w:pPr>
              <w:jc w:val="right"/>
              <w:rPr>
                <w:rFonts w:ascii="Verdana" w:hAnsi="Verdana"/>
                <w:b/>
                <w:bCs/>
                <w:sz w:val="16"/>
                <w:szCs w:val="16"/>
              </w:rPr>
            </w:pPr>
          </w:p>
        </w:tc>
        <w:tc>
          <w:tcPr>
            <w:tcW w:w="1653" w:type="dxa"/>
            <w:tcBorders>
              <w:top w:val="single" w:sz="4" w:space="0" w:color="auto"/>
              <w:bottom w:val="nil"/>
            </w:tcBorders>
            <w:vAlign w:val="bottom"/>
          </w:tcPr>
          <w:p w14:paraId="4250D93C" w14:textId="77777777" w:rsidR="00826A09" w:rsidRPr="000E0174" w:rsidRDefault="00906741" w:rsidP="007E5053">
            <w:pPr>
              <w:ind w:left="-3533"/>
              <w:jc w:val="right"/>
              <w:rPr>
                <w:rFonts w:ascii="Verdana" w:hAnsi="Verdana"/>
                <w:b/>
                <w:bCs/>
                <w:sz w:val="16"/>
                <w:szCs w:val="16"/>
              </w:rPr>
            </w:pPr>
            <w:r w:rsidRPr="000E0174">
              <w:rPr>
                <w:rFonts w:ascii="Verdana" w:hAnsi="Verdana"/>
                <w:b/>
                <w:bCs/>
                <w:sz w:val="16"/>
                <w:szCs w:val="16"/>
              </w:rPr>
              <w:t>3</w:t>
            </w:r>
            <w:r w:rsidR="00881D4C">
              <w:rPr>
                <w:rFonts w:ascii="Verdana" w:hAnsi="Verdana"/>
                <w:b/>
                <w:bCs/>
                <w:sz w:val="16"/>
                <w:szCs w:val="16"/>
              </w:rPr>
              <w:t>76.478</w:t>
            </w:r>
          </w:p>
        </w:tc>
      </w:tr>
      <w:tr w:rsidR="00826A09" w:rsidRPr="00BA2AFD" w14:paraId="4BC454EE" w14:textId="77777777" w:rsidTr="00DF43BF">
        <w:trPr>
          <w:gridAfter w:val="1"/>
        </w:trPr>
        <w:tc>
          <w:tcPr>
            <w:tcW w:w="4941" w:type="dxa"/>
          </w:tcPr>
          <w:p w14:paraId="58B93A5E" w14:textId="77777777" w:rsidR="00826A09" w:rsidRPr="00BA2AFD" w:rsidRDefault="00826A09" w:rsidP="00FA7A22">
            <w:pPr>
              <w:rPr>
                <w:rFonts w:ascii="Verdana" w:hAnsi="Verdana"/>
                <w:b/>
                <w:sz w:val="16"/>
                <w:szCs w:val="16"/>
              </w:rPr>
            </w:pPr>
            <w:r w:rsidRPr="00BA2AFD">
              <w:rPr>
                <w:rFonts w:ascii="Verdana" w:hAnsi="Verdana"/>
                <w:b/>
                <w:sz w:val="16"/>
                <w:szCs w:val="16"/>
              </w:rPr>
              <w:t>PASIVOS NO CORRIENTES</w:t>
            </w:r>
          </w:p>
        </w:tc>
        <w:tc>
          <w:tcPr>
            <w:tcW w:w="736" w:type="dxa"/>
          </w:tcPr>
          <w:p w14:paraId="5501176A" w14:textId="77777777" w:rsidR="00826A09" w:rsidRPr="00BA2AFD" w:rsidRDefault="00826A09" w:rsidP="00FA7A22">
            <w:pPr>
              <w:jc w:val="center"/>
              <w:rPr>
                <w:rFonts w:ascii="Verdana" w:hAnsi="Verdana"/>
                <w:sz w:val="16"/>
                <w:szCs w:val="16"/>
              </w:rPr>
            </w:pPr>
          </w:p>
        </w:tc>
        <w:tc>
          <w:tcPr>
            <w:tcW w:w="1607" w:type="dxa"/>
            <w:tcBorders>
              <w:top w:val="single" w:sz="4" w:space="0" w:color="auto"/>
            </w:tcBorders>
            <w:shd w:val="clear" w:color="auto" w:fill="auto"/>
            <w:vAlign w:val="bottom"/>
          </w:tcPr>
          <w:p w14:paraId="25EC3399" w14:textId="77777777" w:rsidR="00826A09" w:rsidRPr="00A62CE7" w:rsidRDefault="00826A09" w:rsidP="00FA7A22">
            <w:pPr>
              <w:ind w:left="-3533"/>
              <w:jc w:val="right"/>
              <w:rPr>
                <w:rFonts w:ascii="Verdana" w:hAnsi="Verdana"/>
                <w:sz w:val="16"/>
                <w:szCs w:val="16"/>
              </w:rPr>
            </w:pPr>
          </w:p>
        </w:tc>
        <w:tc>
          <w:tcPr>
            <w:tcW w:w="277" w:type="dxa"/>
            <w:vAlign w:val="bottom"/>
          </w:tcPr>
          <w:p w14:paraId="7184323F" w14:textId="77777777" w:rsidR="00826A09" w:rsidRPr="00BA2AFD" w:rsidRDefault="00826A09" w:rsidP="00FA7A22">
            <w:pPr>
              <w:jc w:val="right"/>
              <w:rPr>
                <w:rFonts w:ascii="Verdana" w:hAnsi="Verdana"/>
                <w:sz w:val="16"/>
                <w:szCs w:val="16"/>
              </w:rPr>
            </w:pPr>
          </w:p>
        </w:tc>
        <w:tc>
          <w:tcPr>
            <w:tcW w:w="1653" w:type="dxa"/>
            <w:tcBorders>
              <w:top w:val="single" w:sz="4" w:space="0" w:color="auto"/>
            </w:tcBorders>
            <w:vAlign w:val="bottom"/>
          </w:tcPr>
          <w:p w14:paraId="77888788" w14:textId="77777777" w:rsidR="00826A09" w:rsidRPr="000E0174" w:rsidRDefault="00826A09" w:rsidP="00FA7A22">
            <w:pPr>
              <w:ind w:left="-3533"/>
              <w:jc w:val="right"/>
              <w:rPr>
                <w:rFonts w:ascii="Verdana" w:hAnsi="Verdana"/>
                <w:sz w:val="16"/>
                <w:szCs w:val="16"/>
              </w:rPr>
            </w:pPr>
          </w:p>
        </w:tc>
      </w:tr>
      <w:tr w:rsidR="00826A09" w:rsidRPr="00BA2AFD" w14:paraId="42157594" w14:textId="77777777" w:rsidTr="00DF43BF">
        <w:trPr>
          <w:gridAfter w:val="1"/>
        </w:trPr>
        <w:tc>
          <w:tcPr>
            <w:tcW w:w="4941" w:type="dxa"/>
          </w:tcPr>
          <w:p w14:paraId="45FB1749" w14:textId="77777777" w:rsidR="00826A09" w:rsidRPr="00BA2AFD" w:rsidRDefault="00826A09" w:rsidP="00FA7A22">
            <w:pPr>
              <w:ind w:left="284"/>
              <w:rPr>
                <w:rFonts w:ascii="Verdana" w:hAnsi="Verdana"/>
                <w:sz w:val="16"/>
                <w:szCs w:val="16"/>
              </w:rPr>
            </w:pPr>
            <w:r w:rsidRPr="00BA2AFD">
              <w:rPr>
                <w:rFonts w:ascii="Verdana" w:hAnsi="Verdana"/>
                <w:sz w:val="16"/>
                <w:szCs w:val="16"/>
              </w:rPr>
              <w:t>Préstamos</w:t>
            </w:r>
          </w:p>
        </w:tc>
        <w:tc>
          <w:tcPr>
            <w:tcW w:w="736" w:type="dxa"/>
          </w:tcPr>
          <w:p w14:paraId="4CB929C7" w14:textId="77777777" w:rsidR="00826A09" w:rsidRPr="00BA2AFD" w:rsidRDefault="00995A10" w:rsidP="00FA7A22">
            <w:pPr>
              <w:jc w:val="center"/>
              <w:rPr>
                <w:rFonts w:ascii="Verdana" w:hAnsi="Verdana"/>
                <w:sz w:val="16"/>
                <w:szCs w:val="16"/>
              </w:rPr>
            </w:pPr>
            <w:r>
              <w:rPr>
                <w:rFonts w:ascii="Verdana" w:hAnsi="Verdana"/>
                <w:sz w:val="16"/>
                <w:szCs w:val="16"/>
              </w:rPr>
              <w:t>19</w:t>
            </w:r>
          </w:p>
        </w:tc>
        <w:tc>
          <w:tcPr>
            <w:tcW w:w="1607" w:type="dxa"/>
            <w:tcBorders>
              <w:top w:val="nil"/>
            </w:tcBorders>
            <w:shd w:val="clear" w:color="auto" w:fill="auto"/>
            <w:vAlign w:val="bottom"/>
          </w:tcPr>
          <w:p w14:paraId="7684A476" w14:textId="77777777" w:rsidR="00826A09" w:rsidRPr="00A62CE7" w:rsidRDefault="003C704F" w:rsidP="00FA7A22">
            <w:pPr>
              <w:jc w:val="right"/>
              <w:rPr>
                <w:rFonts w:ascii="Verdana" w:hAnsi="Verdana" w:cs="Calibri"/>
                <w:color w:val="000000"/>
                <w:sz w:val="16"/>
                <w:szCs w:val="16"/>
                <w:lang w:eastAsia="es-AR"/>
              </w:rPr>
            </w:pPr>
            <w:r w:rsidRPr="00A62CE7">
              <w:rPr>
                <w:rFonts w:ascii="Verdana" w:hAnsi="Verdana" w:cs="Calibri"/>
                <w:color w:val="000000"/>
                <w:sz w:val="16"/>
                <w:szCs w:val="16"/>
                <w:lang w:eastAsia="es-AR"/>
              </w:rPr>
              <w:t>466.067</w:t>
            </w:r>
          </w:p>
        </w:tc>
        <w:tc>
          <w:tcPr>
            <w:tcW w:w="277" w:type="dxa"/>
            <w:vAlign w:val="bottom"/>
          </w:tcPr>
          <w:p w14:paraId="59A635A8" w14:textId="77777777" w:rsidR="00826A09" w:rsidRPr="00BA2AFD" w:rsidRDefault="00826A09" w:rsidP="00FA7A22">
            <w:pPr>
              <w:jc w:val="right"/>
              <w:rPr>
                <w:rFonts w:ascii="Verdana" w:hAnsi="Verdana"/>
                <w:sz w:val="16"/>
                <w:szCs w:val="16"/>
              </w:rPr>
            </w:pPr>
          </w:p>
        </w:tc>
        <w:tc>
          <w:tcPr>
            <w:tcW w:w="1653" w:type="dxa"/>
            <w:vAlign w:val="bottom"/>
          </w:tcPr>
          <w:p w14:paraId="5865525C" w14:textId="77777777" w:rsidR="00826A09" w:rsidRPr="003476B1" w:rsidRDefault="00906741" w:rsidP="00FA7A22">
            <w:pPr>
              <w:ind w:left="-3533"/>
              <w:jc w:val="right"/>
              <w:rPr>
                <w:rFonts w:ascii="Verdana" w:hAnsi="Verdana"/>
                <w:sz w:val="16"/>
                <w:szCs w:val="16"/>
              </w:rPr>
            </w:pPr>
            <w:r w:rsidRPr="003476B1">
              <w:rPr>
                <w:rFonts w:ascii="Verdana" w:hAnsi="Verdana"/>
                <w:sz w:val="16"/>
                <w:szCs w:val="16"/>
              </w:rPr>
              <w:t>456.960</w:t>
            </w:r>
          </w:p>
        </w:tc>
      </w:tr>
      <w:tr w:rsidR="00826A09" w:rsidRPr="00BA2AFD" w14:paraId="0E8534AE" w14:textId="77777777" w:rsidTr="00DF43BF">
        <w:trPr>
          <w:gridAfter w:val="1"/>
        </w:trPr>
        <w:tc>
          <w:tcPr>
            <w:tcW w:w="4941" w:type="dxa"/>
          </w:tcPr>
          <w:p w14:paraId="4C4C86A8" w14:textId="77777777" w:rsidR="00826A09" w:rsidRPr="00BA2AFD" w:rsidRDefault="00826A09" w:rsidP="00FA7A22">
            <w:pPr>
              <w:ind w:left="284"/>
              <w:rPr>
                <w:rFonts w:ascii="Verdana" w:hAnsi="Verdana"/>
                <w:sz w:val="16"/>
                <w:szCs w:val="16"/>
              </w:rPr>
            </w:pPr>
            <w:r w:rsidRPr="00BA2AFD">
              <w:rPr>
                <w:rFonts w:ascii="Verdana" w:hAnsi="Verdana"/>
                <w:sz w:val="16"/>
                <w:szCs w:val="16"/>
              </w:rPr>
              <w:t>Impuestos diferidos</w:t>
            </w:r>
          </w:p>
        </w:tc>
        <w:tc>
          <w:tcPr>
            <w:tcW w:w="736" w:type="dxa"/>
          </w:tcPr>
          <w:p w14:paraId="2ED6B758" w14:textId="77777777" w:rsidR="00826A09" w:rsidRPr="00BA2AFD" w:rsidRDefault="00995A10" w:rsidP="003A65DA">
            <w:pPr>
              <w:jc w:val="center"/>
              <w:rPr>
                <w:rFonts w:ascii="Verdana" w:hAnsi="Verdana"/>
                <w:sz w:val="16"/>
                <w:szCs w:val="16"/>
              </w:rPr>
            </w:pPr>
            <w:r>
              <w:rPr>
                <w:rFonts w:ascii="Verdana" w:hAnsi="Verdana"/>
                <w:sz w:val="16"/>
                <w:szCs w:val="16"/>
              </w:rPr>
              <w:t>9</w:t>
            </w:r>
          </w:p>
        </w:tc>
        <w:tc>
          <w:tcPr>
            <w:tcW w:w="1607" w:type="dxa"/>
            <w:tcBorders>
              <w:top w:val="nil"/>
            </w:tcBorders>
            <w:shd w:val="clear" w:color="auto" w:fill="auto"/>
            <w:vAlign w:val="bottom"/>
          </w:tcPr>
          <w:p w14:paraId="7E447C6A" w14:textId="77777777" w:rsidR="00826A09" w:rsidRPr="00A62CE7" w:rsidRDefault="00E66F6A" w:rsidP="00FA7A22">
            <w:pPr>
              <w:ind w:left="-3533"/>
              <w:jc w:val="right"/>
              <w:rPr>
                <w:rFonts w:ascii="Verdana" w:hAnsi="Verdana"/>
                <w:sz w:val="16"/>
                <w:szCs w:val="16"/>
              </w:rPr>
            </w:pPr>
            <w:r w:rsidRPr="00A62CE7">
              <w:rPr>
                <w:rFonts w:ascii="Verdana" w:hAnsi="Verdana"/>
                <w:sz w:val="16"/>
                <w:szCs w:val="16"/>
              </w:rPr>
              <w:t>28.190</w:t>
            </w:r>
          </w:p>
        </w:tc>
        <w:tc>
          <w:tcPr>
            <w:tcW w:w="277" w:type="dxa"/>
            <w:vAlign w:val="bottom"/>
          </w:tcPr>
          <w:p w14:paraId="2465D95C" w14:textId="77777777" w:rsidR="00826A09" w:rsidRPr="00BA2AFD" w:rsidRDefault="00826A09" w:rsidP="00FA7A22">
            <w:pPr>
              <w:jc w:val="right"/>
              <w:rPr>
                <w:rFonts w:ascii="Verdana" w:hAnsi="Verdana"/>
                <w:sz w:val="16"/>
                <w:szCs w:val="16"/>
              </w:rPr>
            </w:pPr>
          </w:p>
        </w:tc>
        <w:tc>
          <w:tcPr>
            <w:tcW w:w="1653" w:type="dxa"/>
            <w:vAlign w:val="bottom"/>
          </w:tcPr>
          <w:p w14:paraId="725052CB" w14:textId="77777777" w:rsidR="00826A09" w:rsidRPr="003476B1" w:rsidRDefault="00906741" w:rsidP="00FA7A22">
            <w:pPr>
              <w:ind w:left="-3533"/>
              <w:jc w:val="right"/>
              <w:rPr>
                <w:rFonts w:ascii="Verdana" w:hAnsi="Verdana"/>
                <w:sz w:val="16"/>
                <w:szCs w:val="16"/>
              </w:rPr>
            </w:pPr>
            <w:r w:rsidRPr="003476B1">
              <w:rPr>
                <w:rFonts w:ascii="Verdana" w:hAnsi="Verdana"/>
                <w:sz w:val="16"/>
                <w:szCs w:val="16"/>
              </w:rPr>
              <w:t>47.819</w:t>
            </w:r>
          </w:p>
        </w:tc>
      </w:tr>
      <w:tr w:rsidR="00826A09" w:rsidRPr="00BA2AFD" w14:paraId="62558029" w14:textId="77777777" w:rsidTr="00DF43BF">
        <w:trPr>
          <w:gridAfter w:val="1"/>
        </w:trPr>
        <w:tc>
          <w:tcPr>
            <w:tcW w:w="4941" w:type="dxa"/>
          </w:tcPr>
          <w:p w14:paraId="27429F4D" w14:textId="77777777" w:rsidR="00826A09" w:rsidRPr="00BA2AFD" w:rsidRDefault="00826A09" w:rsidP="00FA7A22">
            <w:pPr>
              <w:ind w:left="284"/>
              <w:rPr>
                <w:rFonts w:ascii="Verdana" w:hAnsi="Verdana"/>
                <w:sz w:val="16"/>
                <w:szCs w:val="16"/>
              </w:rPr>
            </w:pPr>
            <w:r w:rsidRPr="00BA2AFD">
              <w:rPr>
                <w:rFonts w:ascii="Verdana" w:hAnsi="Verdana"/>
                <w:sz w:val="16"/>
                <w:szCs w:val="16"/>
              </w:rPr>
              <w:t>Provisiones</w:t>
            </w:r>
          </w:p>
        </w:tc>
        <w:tc>
          <w:tcPr>
            <w:tcW w:w="736" w:type="dxa"/>
          </w:tcPr>
          <w:p w14:paraId="41E60744" w14:textId="77777777" w:rsidR="00826A09" w:rsidRPr="00BA2AFD" w:rsidRDefault="003A65DA" w:rsidP="00FA7A22">
            <w:pPr>
              <w:jc w:val="center"/>
              <w:rPr>
                <w:rFonts w:ascii="Verdana" w:hAnsi="Verdana"/>
                <w:sz w:val="16"/>
                <w:szCs w:val="16"/>
              </w:rPr>
            </w:pPr>
            <w:r>
              <w:rPr>
                <w:rFonts w:ascii="Verdana" w:hAnsi="Verdana"/>
                <w:sz w:val="16"/>
                <w:szCs w:val="16"/>
              </w:rPr>
              <w:t>2</w:t>
            </w:r>
            <w:r w:rsidR="00995A10">
              <w:rPr>
                <w:rFonts w:ascii="Verdana" w:hAnsi="Verdana"/>
                <w:sz w:val="16"/>
                <w:szCs w:val="16"/>
              </w:rPr>
              <w:t>5</w:t>
            </w:r>
          </w:p>
        </w:tc>
        <w:tc>
          <w:tcPr>
            <w:tcW w:w="1607" w:type="dxa"/>
            <w:tcBorders>
              <w:top w:val="nil"/>
            </w:tcBorders>
            <w:shd w:val="clear" w:color="auto" w:fill="auto"/>
            <w:vAlign w:val="bottom"/>
          </w:tcPr>
          <w:p w14:paraId="30B1A1AF" w14:textId="77777777" w:rsidR="00826A09" w:rsidRPr="00A62CE7" w:rsidRDefault="00E66F6A" w:rsidP="00FA7A22">
            <w:pPr>
              <w:jc w:val="right"/>
              <w:rPr>
                <w:rFonts w:ascii="Verdana" w:hAnsi="Verdana" w:cs="Calibri"/>
                <w:color w:val="000000"/>
                <w:sz w:val="16"/>
                <w:szCs w:val="16"/>
                <w:lang w:eastAsia="es-AR"/>
              </w:rPr>
            </w:pPr>
            <w:r w:rsidRPr="00A62CE7">
              <w:rPr>
                <w:rFonts w:ascii="Verdana" w:hAnsi="Verdana" w:cs="Calibri"/>
                <w:color w:val="000000"/>
                <w:sz w:val="16"/>
                <w:szCs w:val="16"/>
                <w:lang w:eastAsia="es-AR"/>
              </w:rPr>
              <w:t>1.134</w:t>
            </w:r>
          </w:p>
        </w:tc>
        <w:tc>
          <w:tcPr>
            <w:tcW w:w="277" w:type="dxa"/>
            <w:vAlign w:val="bottom"/>
          </w:tcPr>
          <w:p w14:paraId="29947238" w14:textId="77777777" w:rsidR="00826A09" w:rsidRPr="00BA2AFD" w:rsidRDefault="00826A09" w:rsidP="00FA7A22">
            <w:pPr>
              <w:jc w:val="right"/>
              <w:rPr>
                <w:rFonts w:ascii="Verdana" w:hAnsi="Verdana"/>
                <w:sz w:val="16"/>
                <w:szCs w:val="16"/>
              </w:rPr>
            </w:pPr>
          </w:p>
        </w:tc>
        <w:tc>
          <w:tcPr>
            <w:tcW w:w="1653" w:type="dxa"/>
            <w:vAlign w:val="bottom"/>
          </w:tcPr>
          <w:p w14:paraId="3EEE984C" w14:textId="77777777" w:rsidR="00826A09" w:rsidRPr="003476B1" w:rsidRDefault="00906741" w:rsidP="00FA7A22">
            <w:pPr>
              <w:ind w:left="-3533"/>
              <w:jc w:val="right"/>
              <w:rPr>
                <w:rFonts w:ascii="Verdana" w:hAnsi="Verdana"/>
                <w:sz w:val="16"/>
                <w:szCs w:val="16"/>
              </w:rPr>
            </w:pPr>
            <w:r w:rsidRPr="003476B1">
              <w:rPr>
                <w:rFonts w:ascii="Verdana" w:hAnsi="Verdana"/>
                <w:sz w:val="16"/>
                <w:szCs w:val="16"/>
              </w:rPr>
              <w:t>1.411</w:t>
            </w:r>
          </w:p>
        </w:tc>
      </w:tr>
      <w:tr w:rsidR="00826A09" w:rsidRPr="00BA2AFD" w14:paraId="1EEF4691" w14:textId="77777777" w:rsidTr="00DF43BF">
        <w:trPr>
          <w:gridAfter w:val="1"/>
        </w:trPr>
        <w:tc>
          <w:tcPr>
            <w:tcW w:w="4941" w:type="dxa"/>
          </w:tcPr>
          <w:p w14:paraId="05229BF6" w14:textId="77777777" w:rsidR="00826A09" w:rsidRPr="00BA2AFD" w:rsidRDefault="00826A09" w:rsidP="00FA7A22">
            <w:pPr>
              <w:ind w:left="1134"/>
              <w:rPr>
                <w:rFonts w:ascii="Verdana" w:hAnsi="Verdana"/>
                <w:b/>
                <w:sz w:val="16"/>
                <w:szCs w:val="16"/>
              </w:rPr>
            </w:pPr>
            <w:r w:rsidRPr="00BA2AFD">
              <w:rPr>
                <w:rFonts w:ascii="Verdana" w:hAnsi="Verdana"/>
                <w:b/>
                <w:sz w:val="16"/>
                <w:szCs w:val="16"/>
              </w:rPr>
              <w:t>Total de Pasivos no Corrientes</w:t>
            </w:r>
          </w:p>
        </w:tc>
        <w:tc>
          <w:tcPr>
            <w:tcW w:w="736" w:type="dxa"/>
          </w:tcPr>
          <w:p w14:paraId="1BC5D189" w14:textId="77777777" w:rsidR="00826A09" w:rsidRPr="00BA2AFD" w:rsidRDefault="00826A09" w:rsidP="00FA7A22">
            <w:pPr>
              <w:jc w:val="center"/>
              <w:rPr>
                <w:rFonts w:ascii="Verdana" w:hAnsi="Verdana"/>
                <w:b/>
                <w:sz w:val="16"/>
                <w:szCs w:val="16"/>
              </w:rPr>
            </w:pPr>
          </w:p>
        </w:tc>
        <w:tc>
          <w:tcPr>
            <w:tcW w:w="1607" w:type="dxa"/>
            <w:tcBorders>
              <w:top w:val="single" w:sz="4" w:space="0" w:color="auto"/>
              <w:bottom w:val="single" w:sz="4" w:space="0" w:color="auto"/>
            </w:tcBorders>
            <w:shd w:val="clear" w:color="auto" w:fill="auto"/>
            <w:vAlign w:val="bottom"/>
          </w:tcPr>
          <w:p w14:paraId="0F042BD8" w14:textId="77777777" w:rsidR="00826A09" w:rsidRPr="00A62CE7" w:rsidRDefault="00A62CE7" w:rsidP="00FA7A22">
            <w:pPr>
              <w:jc w:val="right"/>
              <w:rPr>
                <w:rFonts w:ascii="Verdana" w:hAnsi="Verdana" w:cs="Calibri"/>
                <w:b/>
                <w:bCs/>
                <w:color w:val="000000"/>
                <w:sz w:val="16"/>
                <w:szCs w:val="16"/>
                <w:lang w:eastAsia="es-AR"/>
              </w:rPr>
            </w:pPr>
            <w:r w:rsidRPr="00A62CE7">
              <w:rPr>
                <w:rFonts w:ascii="Verdana" w:hAnsi="Verdana" w:cs="Calibri"/>
                <w:b/>
                <w:bCs/>
                <w:color w:val="000000"/>
                <w:sz w:val="16"/>
                <w:szCs w:val="16"/>
                <w:lang w:eastAsia="es-AR"/>
              </w:rPr>
              <w:t>495.391</w:t>
            </w:r>
          </w:p>
        </w:tc>
        <w:tc>
          <w:tcPr>
            <w:tcW w:w="277" w:type="dxa"/>
            <w:vAlign w:val="bottom"/>
          </w:tcPr>
          <w:p w14:paraId="2E12C45A" w14:textId="77777777" w:rsidR="00826A09" w:rsidRPr="00BA2AFD" w:rsidRDefault="00826A09" w:rsidP="00FA7A22">
            <w:pPr>
              <w:jc w:val="right"/>
              <w:rPr>
                <w:rFonts w:ascii="Verdana" w:hAnsi="Verdana"/>
                <w:b/>
                <w:bCs/>
                <w:sz w:val="16"/>
                <w:szCs w:val="16"/>
              </w:rPr>
            </w:pPr>
          </w:p>
        </w:tc>
        <w:tc>
          <w:tcPr>
            <w:tcW w:w="1653" w:type="dxa"/>
            <w:tcBorders>
              <w:top w:val="single" w:sz="4" w:space="0" w:color="auto"/>
              <w:bottom w:val="single" w:sz="4" w:space="0" w:color="auto"/>
            </w:tcBorders>
            <w:vAlign w:val="bottom"/>
          </w:tcPr>
          <w:p w14:paraId="21038418" w14:textId="77777777" w:rsidR="00826A09" w:rsidRPr="003476B1" w:rsidRDefault="00906741" w:rsidP="00FA7A22">
            <w:pPr>
              <w:ind w:left="-3533"/>
              <w:jc w:val="right"/>
              <w:rPr>
                <w:rFonts w:ascii="Verdana" w:hAnsi="Verdana"/>
                <w:b/>
                <w:bCs/>
                <w:sz w:val="16"/>
                <w:szCs w:val="16"/>
              </w:rPr>
            </w:pPr>
            <w:r w:rsidRPr="003476B1">
              <w:rPr>
                <w:rFonts w:ascii="Verdana" w:hAnsi="Verdana"/>
                <w:b/>
                <w:bCs/>
                <w:sz w:val="16"/>
                <w:szCs w:val="16"/>
              </w:rPr>
              <w:t>506.190</w:t>
            </w:r>
          </w:p>
        </w:tc>
      </w:tr>
      <w:tr w:rsidR="00826A09" w:rsidRPr="00BA2AFD" w14:paraId="2536BA42" w14:textId="77777777" w:rsidTr="00DF43BF">
        <w:trPr>
          <w:gridAfter w:val="1"/>
        </w:trPr>
        <w:tc>
          <w:tcPr>
            <w:tcW w:w="4941" w:type="dxa"/>
          </w:tcPr>
          <w:p w14:paraId="5C72E4D7" w14:textId="77777777" w:rsidR="00826A09" w:rsidRPr="00BA2AFD" w:rsidRDefault="00826A09" w:rsidP="00FA7A22">
            <w:pPr>
              <w:rPr>
                <w:rFonts w:ascii="Verdana" w:hAnsi="Verdana"/>
                <w:b/>
                <w:sz w:val="16"/>
                <w:szCs w:val="16"/>
              </w:rPr>
            </w:pPr>
            <w:r w:rsidRPr="00BA2AFD">
              <w:rPr>
                <w:rFonts w:ascii="Verdana" w:hAnsi="Verdana"/>
                <w:b/>
                <w:sz w:val="16"/>
                <w:szCs w:val="16"/>
              </w:rPr>
              <w:t>PASIVOS CORRIENTES</w:t>
            </w:r>
          </w:p>
        </w:tc>
        <w:tc>
          <w:tcPr>
            <w:tcW w:w="736" w:type="dxa"/>
          </w:tcPr>
          <w:p w14:paraId="3EC206D7" w14:textId="77777777" w:rsidR="00826A09" w:rsidRPr="00BA2AFD" w:rsidRDefault="00826A09" w:rsidP="00FA7A22">
            <w:pPr>
              <w:jc w:val="center"/>
              <w:rPr>
                <w:rFonts w:ascii="Verdana" w:hAnsi="Verdana"/>
                <w:sz w:val="16"/>
                <w:szCs w:val="16"/>
              </w:rPr>
            </w:pPr>
          </w:p>
        </w:tc>
        <w:tc>
          <w:tcPr>
            <w:tcW w:w="1607" w:type="dxa"/>
            <w:shd w:val="clear" w:color="auto" w:fill="auto"/>
            <w:vAlign w:val="bottom"/>
          </w:tcPr>
          <w:p w14:paraId="348D2DD0" w14:textId="77777777" w:rsidR="00826A09" w:rsidRPr="00A62CE7" w:rsidRDefault="00826A09" w:rsidP="00FA7A22">
            <w:pPr>
              <w:ind w:left="-3533"/>
              <w:jc w:val="right"/>
              <w:rPr>
                <w:rFonts w:ascii="Verdana" w:hAnsi="Verdana"/>
                <w:sz w:val="16"/>
                <w:szCs w:val="16"/>
              </w:rPr>
            </w:pPr>
          </w:p>
        </w:tc>
        <w:tc>
          <w:tcPr>
            <w:tcW w:w="277" w:type="dxa"/>
            <w:vAlign w:val="bottom"/>
          </w:tcPr>
          <w:p w14:paraId="272357E2" w14:textId="77777777" w:rsidR="00826A09" w:rsidRPr="00BA2AFD" w:rsidRDefault="00826A09" w:rsidP="00FA7A22">
            <w:pPr>
              <w:jc w:val="right"/>
              <w:rPr>
                <w:rFonts w:ascii="Verdana" w:hAnsi="Verdana"/>
                <w:sz w:val="16"/>
                <w:szCs w:val="16"/>
              </w:rPr>
            </w:pPr>
          </w:p>
        </w:tc>
        <w:tc>
          <w:tcPr>
            <w:tcW w:w="1653" w:type="dxa"/>
            <w:vAlign w:val="bottom"/>
          </w:tcPr>
          <w:p w14:paraId="11EF5258" w14:textId="77777777" w:rsidR="00826A09" w:rsidRPr="003476B1" w:rsidRDefault="00826A09" w:rsidP="00FA7A22">
            <w:pPr>
              <w:ind w:left="-3533"/>
              <w:jc w:val="right"/>
              <w:rPr>
                <w:rFonts w:ascii="Verdana" w:hAnsi="Verdana"/>
                <w:sz w:val="16"/>
                <w:szCs w:val="16"/>
              </w:rPr>
            </w:pPr>
          </w:p>
        </w:tc>
      </w:tr>
      <w:tr w:rsidR="00826A09" w:rsidRPr="00BA2AFD" w14:paraId="662CF2CA" w14:textId="77777777" w:rsidTr="009C6E35">
        <w:trPr>
          <w:gridAfter w:val="1"/>
        </w:trPr>
        <w:tc>
          <w:tcPr>
            <w:tcW w:w="4941" w:type="dxa"/>
          </w:tcPr>
          <w:p w14:paraId="3F9449F9" w14:textId="77777777" w:rsidR="00826A09" w:rsidRPr="00BA2AFD" w:rsidRDefault="00826A09" w:rsidP="00FA7A22">
            <w:pPr>
              <w:ind w:left="284"/>
              <w:rPr>
                <w:rFonts w:ascii="Verdana" w:hAnsi="Verdana"/>
                <w:sz w:val="16"/>
                <w:szCs w:val="16"/>
              </w:rPr>
            </w:pPr>
            <w:bookmarkStart w:id="3" w:name="DA_RN_3288453323400003229" w:colFirst="4" w:colLast="4"/>
            <w:r w:rsidRPr="00BA2AFD">
              <w:rPr>
                <w:rFonts w:ascii="Verdana" w:hAnsi="Verdana"/>
                <w:sz w:val="16"/>
                <w:szCs w:val="16"/>
              </w:rPr>
              <w:t>Acreedores comerciales</w:t>
            </w:r>
          </w:p>
        </w:tc>
        <w:tc>
          <w:tcPr>
            <w:tcW w:w="736" w:type="dxa"/>
          </w:tcPr>
          <w:p w14:paraId="36E6A0B0" w14:textId="77777777" w:rsidR="00826A09" w:rsidRPr="00BA2AFD" w:rsidRDefault="00826A09" w:rsidP="00FA7A22">
            <w:pPr>
              <w:jc w:val="center"/>
              <w:rPr>
                <w:rFonts w:ascii="Verdana" w:hAnsi="Verdana"/>
                <w:sz w:val="16"/>
                <w:szCs w:val="16"/>
              </w:rPr>
            </w:pPr>
            <w:r w:rsidRPr="00BA2AFD">
              <w:rPr>
                <w:rFonts w:ascii="Verdana" w:hAnsi="Verdana"/>
                <w:sz w:val="16"/>
                <w:szCs w:val="16"/>
              </w:rPr>
              <w:t>2</w:t>
            </w:r>
            <w:r w:rsidR="00995A10">
              <w:rPr>
                <w:rFonts w:ascii="Verdana" w:hAnsi="Verdana"/>
                <w:sz w:val="16"/>
                <w:szCs w:val="16"/>
              </w:rPr>
              <w:t>0</w:t>
            </w:r>
          </w:p>
        </w:tc>
        <w:tc>
          <w:tcPr>
            <w:tcW w:w="1607" w:type="dxa"/>
            <w:shd w:val="clear" w:color="auto" w:fill="auto"/>
            <w:vAlign w:val="bottom"/>
          </w:tcPr>
          <w:p w14:paraId="48AF4180" w14:textId="77777777" w:rsidR="00826A09" w:rsidRPr="00A62CE7" w:rsidRDefault="009C6E35" w:rsidP="00FA7A22">
            <w:pPr>
              <w:jc w:val="right"/>
              <w:rPr>
                <w:rFonts w:ascii="Verdana" w:hAnsi="Verdana" w:cs="Calibri"/>
                <w:color w:val="000000"/>
                <w:sz w:val="16"/>
                <w:szCs w:val="16"/>
                <w:lang w:eastAsia="es-AR"/>
              </w:rPr>
            </w:pPr>
            <w:r w:rsidRPr="00A62CE7">
              <w:rPr>
                <w:rFonts w:ascii="Verdana" w:hAnsi="Verdana" w:cs="Calibri"/>
                <w:color w:val="000000"/>
                <w:sz w:val="16"/>
                <w:szCs w:val="16"/>
                <w:lang w:eastAsia="es-AR"/>
              </w:rPr>
              <w:t>329.198</w:t>
            </w:r>
          </w:p>
        </w:tc>
        <w:tc>
          <w:tcPr>
            <w:tcW w:w="277" w:type="dxa"/>
            <w:vAlign w:val="bottom"/>
          </w:tcPr>
          <w:p w14:paraId="0670A2DF" w14:textId="77777777" w:rsidR="00826A09" w:rsidRPr="00BA2AFD" w:rsidRDefault="00826A09" w:rsidP="00FA7A22">
            <w:pPr>
              <w:jc w:val="right"/>
              <w:rPr>
                <w:rFonts w:ascii="Verdana" w:hAnsi="Verdana"/>
                <w:sz w:val="16"/>
                <w:szCs w:val="16"/>
              </w:rPr>
            </w:pPr>
          </w:p>
        </w:tc>
        <w:tc>
          <w:tcPr>
            <w:tcW w:w="1653" w:type="dxa"/>
            <w:vAlign w:val="bottom"/>
          </w:tcPr>
          <w:p w14:paraId="2A24F08C" w14:textId="77777777" w:rsidR="00826A09" w:rsidRPr="003476B1" w:rsidRDefault="00906741" w:rsidP="005E22E5">
            <w:pPr>
              <w:ind w:left="-3533"/>
              <w:jc w:val="right"/>
              <w:rPr>
                <w:rFonts w:ascii="Verdana" w:hAnsi="Verdana"/>
                <w:sz w:val="16"/>
                <w:szCs w:val="16"/>
              </w:rPr>
            </w:pPr>
            <w:r w:rsidRPr="003476B1">
              <w:rPr>
                <w:rFonts w:ascii="Verdana" w:hAnsi="Verdana"/>
                <w:sz w:val="16"/>
                <w:szCs w:val="16"/>
              </w:rPr>
              <w:t>432.263</w:t>
            </w:r>
          </w:p>
        </w:tc>
      </w:tr>
      <w:tr w:rsidR="00826A09" w:rsidRPr="00BA2AFD" w14:paraId="66A988CF" w14:textId="77777777" w:rsidTr="00DF43BF">
        <w:trPr>
          <w:gridAfter w:val="1"/>
        </w:trPr>
        <w:tc>
          <w:tcPr>
            <w:tcW w:w="4941" w:type="dxa"/>
          </w:tcPr>
          <w:p w14:paraId="656B179B" w14:textId="77777777" w:rsidR="00826A09" w:rsidRPr="00BA2AFD" w:rsidRDefault="00826A09" w:rsidP="00FA7A22">
            <w:pPr>
              <w:ind w:left="284"/>
              <w:rPr>
                <w:rFonts w:ascii="Verdana" w:hAnsi="Verdana"/>
                <w:sz w:val="16"/>
                <w:szCs w:val="16"/>
              </w:rPr>
            </w:pPr>
            <w:r w:rsidRPr="00BA2AFD">
              <w:rPr>
                <w:rFonts w:ascii="Verdana" w:hAnsi="Verdana"/>
                <w:sz w:val="16"/>
                <w:szCs w:val="16"/>
              </w:rPr>
              <w:t>Préstamos</w:t>
            </w:r>
          </w:p>
        </w:tc>
        <w:tc>
          <w:tcPr>
            <w:tcW w:w="736" w:type="dxa"/>
          </w:tcPr>
          <w:p w14:paraId="5875888C" w14:textId="77777777" w:rsidR="00826A09" w:rsidRPr="00BA2AFD" w:rsidRDefault="00995A10" w:rsidP="00FA7A22">
            <w:pPr>
              <w:jc w:val="center"/>
              <w:rPr>
                <w:rFonts w:ascii="Verdana" w:hAnsi="Verdana"/>
                <w:sz w:val="16"/>
                <w:szCs w:val="16"/>
              </w:rPr>
            </w:pPr>
            <w:r>
              <w:rPr>
                <w:rFonts w:ascii="Verdana" w:hAnsi="Verdana"/>
                <w:sz w:val="16"/>
                <w:szCs w:val="16"/>
              </w:rPr>
              <w:t>19</w:t>
            </w:r>
          </w:p>
        </w:tc>
        <w:tc>
          <w:tcPr>
            <w:tcW w:w="1607" w:type="dxa"/>
            <w:shd w:val="clear" w:color="auto" w:fill="auto"/>
            <w:vAlign w:val="bottom"/>
          </w:tcPr>
          <w:p w14:paraId="30044AA3" w14:textId="77777777" w:rsidR="00826A09" w:rsidRPr="00A62CE7" w:rsidRDefault="000F7B32" w:rsidP="00FA7A22">
            <w:pPr>
              <w:jc w:val="right"/>
              <w:rPr>
                <w:rFonts w:ascii="Verdana" w:hAnsi="Verdana" w:cs="Calibri"/>
                <w:color w:val="000000"/>
                <w:sz w:val="16"/>
                <w:szCs w:val="16"/>
                <w:lang w:eastAsia="es-AR"/>
              </w:rPr>
            </w:pPr>
            <w:r w:rsidRPr="00A62CE7">
              <w:rPr>
                <w:rFonts w:ascii="Verdana" w:hAnsi="Verdana" w:cs="Calibri"/>
                <w:color w:val="000000"/>
                <w:sz w:val="16"/>
                <w:szCs w:val="16"/>
                <w:lang w:eastAsia="es-AR"/>
              </w:rPr>
              <w:t>434.694</w:t>
            </w:r>
          </w:p>
        </w:tc>
        <w:tc>
          <w:tcPr>
            <w:tcW w:w="277" w:type="dxa"/>
            <w:vAlign w:val="bottom"/>
          </w:tcPr>
          <w:p w14:paraId="2FB018A5" w14:textId="77777777" w:rsidR="00826A09" w:rsidRPr="00BA2AFD" w:rsidRDefault="00826A09" w:rsidP="00FA7A22">
            <w:pPr>
              <w:jc w:val="right"/>
              <w:rPr>
                <w:rFonts w:ascii="Verdana" w:hAnsi="Verdana"/>
                <w:sz w:val="16"/>
                <w:szCs w:val="16"/>
              </w:rPr>
            </w:pPr>
          </w:p>
        </w:tc>
        <w:tc>
          <w:tcPr>
            <w:tcW w:w="1653" w:type="dxa"/>
            <w:vAlign w:val="bottom"/>
          </w:tcPr>
          <w:p w14:paraId="11AE4C15" w14:textId="77777777" w:rsidR="00826A09" w:rsidRPr="003476B1" w:rsidRDefault="00906741" w:rsidP="00FA7A22">
            <w:pPr>
              <w:ind w:left="-3533"/>
              <w:jc w:val="right"/>
              <w:rPr>
                <w:rFonts w:ascii="Verdana" w:hAnsi="Verdana"/>
                <w:sz w:val="16"/>
                <w:szCs w:val="16"/>
              </w:rPr>
            </w:pPr>
            <w:r w:rsidRPr="003476B1">
              <w:rPr>
                <w:rFonts w:ascii="Verdana" w:hAnsi="Verdana"/>
                <w:sz w:val="16"/>
                <w:szCs w:val="16"/>
              </w:rPr>
              <w:t>235.042</w:t>
            </w:r>
          </w:p>
        </w:tc>
      </w:tr>
      <w:tr w:rsidR="00826A09" w:rsidRPr="00BA2AFD" w14:paraId="2EDDD082" w14:textId="77777777" w:rsidTr="00393752">
        <w:trPr>
          <w:gridAfter w:val="1"/>
        </w:trPr>
        <w:tc>
          <w:tcPr>
            <w:tcW w:w="4941" w:type="dxa"/>
          </w:tcPr>
          <w:p w14:paraId="10F25C79" w14:textId="77777777" w:rsidR="00826A09" w:rsidRPr="00BA2AFD" w:rsidRDefault="00826A09" w:rsidP="00FA7A22">
            <w:pPr>
              <w:ind w:left="284"/>
              <w:rPr>
                <w:rFonts w:ascii="Verdana" w:hAnsi="Verdana"/>
                <w:sz w:val="16"/>
                <w:szCs w:val="16"/>
              </w:rPr>
            </w:pPr>
            <w:r w:rsidRPr="00BA2AFD">
              <w:rPr>
                <w:rFonts w:ascii="Verdana" w:hAnsi="Verdana"/>
                <w:sz w:val="16"/>
                <w:szCs w:val="16"/>
              </w:rPr>
              <w:t>Otras cuentas por pagar</w:t>
            </w:r>
          </w:p>
        </w:tc>
        <w:tc>
          <w:tcPr>
            <w:tcW w:w="736" w:type="dxa"/>
          </w:tcPr>
          <w:p w14:paraId="3CD23751" w14:textId="77777777" w:rsidR="00826A09" w:rsidRPr="00BA2AFD" w:rsidRDefault="00826A09" w:rsidP="00FA7A22">
            <w:pPr>
              <w:jc w:val="center"/>
              <w:rPr>
                <w:rFonts w:ascii="Verdana" w:hAnsi="Verdana"/>
                <w:sz w:val="16"/>
                <w:szCs w:val="16"/>
              </w:rPr>
            </w:pPr>
            <w:r w:rsidRPr="00BA2AFD">
              <w:rPr>
                <w:rFonts w:ascii="Verdana" w:hAnsi="Verdana"/>
                <w:sz w:val="16"/>
                <w:szCs w:val="16"/>
              </w:rPr>
              <w:t>2</w:t>
            </w:r>
            <w:r w:rsidR="00995A10">
              <w:rPr>
                <w:rFonts w:ascii="Verdana" w:hAnsi="Verdana"/>
                <w:sz w:val="16"/>
                <w:szCs w:val="16"/>
              </w:rPr>
              <w:t>1</w:t>
            </w:r>
          </w:p>
        </w:tc>
        <w:tc>
          <w:tcPr>
            <w:tcW w:w="1607" w:type="dxa"/>
            <w:shd w:val="clear" w:color="auto" w:fill="auto"/>
            <w:vAlign w:val="bottom"/>
          </w:tcPr>
          <w:p w14:paraId="67A10274" w14:textId="77777777" w:rsidR="00826A09" w:rsidRPr="00A62CE7" w:rsidRDefault="00BC2315" w:rsidP="008101EC">
            <w:pPr>
              <w:jc w:val="right"/>
              <w:rPr>
                <w:rFonts w:ascii="Verdana" w:hAnsi="Verdana" w:cs="Calibri"/>
                <w:color w:val="000000"/>
                <w:sz w:val="16"/>
                <w:szCs w:val="16"/>
                <w:lang w:eastAsia="es-AR"/>
              </w:rPr>
            </w:pPr>
            <w:r>
              <w:rPr>
                <w:rFonts w:ascii="Verdana" w:hAnsi="Verdana"/>
                <w:color w:val="000000"/>
                <w:sz w:val="16"/>
                <w:szCs w:val="16"/>
              </w:rPr>
              <w:t>35.484</w:t>
            </w:r>
          </w:p>
        </w:tc>
        <w:tc>
          <w:tcPr>
            <w:tcW w:w="277" w:type="dxa"/>
            <w:vAlign w:val="bottom"/>
          </w:tcPr>
          <w:p w14:paraId="26E808CA" w14:textId="77777777" w:rsidR="00826A09" w:rsidRPr="00BA2AFD" w:rsidRDefault="00826A09" w:rsidP="00FA7A22">
            <w:pPr>
              <w:jc w:val="right"/>
              <w:rPr>
                <w:rFonts w:ascii="Verdana" w:hAnsi="Verdana"/>
                <w:sz w:val="16"/>
                <w:szCs w:val="16"/>
              </w:rPr>
            </w:pPr>
          </w:p>
        </w:tc>
        <w:tc>
          <w:tcPr>
            <w:tcW w:w="1653" w:type="dxa"/>
            <w:vAlign w:val="bottom"/>
          </w:tcPr>
          <w:p w14:paraId="2EA5EF65" w14:textId="77777777" w:rsidR="00826A09" w:rsidRPr="003476B1" w:rsidRDefault="00906741" w:rsidP="00FA7A22">
            <w:pPr>
              <w:ind w:left="-3533"/>
              <w:jc w:val="right"/>
              <w:rPr>
                <w:rFonts w:ascii="Verdana" w:hAnsi="Verdana"/>
                <w:sz w:val="16"/>
                <w:szCs w:val="16"/>
              </w:rPr>
            </w:pPr>
            <w:r w:rsidRPr="003476B1">
              <w:rPr>
                <w:rFonts w:ascii="Verdana" w:hAnsi="Verdana"/>
                <w:sz w:val="16"/>
                <w:szCs w:val="16"/>
              </w:rPr>
              <w:t>10.224</w:t>
            </w:r>
          </w:p>
        </w:tc>
      </w:tr>
      <w:tr w:rsidR="00826A09" w:rsidRPr="00BA2AFD" w14:paraId="5816F86D" w14:textId="77777777" w:rsidTr="00DF43BF">
        <w:trPr>
          <w:gridAfter w:val="1"/>
        </w:trPr>
        <w:tc>
          <w:tcPr>
            <w:tcW w:w="4941" w:type="dxa"/>
            <w:tcBorders>
              <w:bottom w:val="nil"/>
            </w:tcBorders>
          </w:tcPr>
          <w:p w14:paraId="0E94C466" w14:textId="77777777" w:rsidR="00826A09" w:rsidRPr="00BA2AFD" w:rsidRDefault="00826A09" w:rsidP="00FA7A22">
            <w:pPr>
              <w:ind w:left="1134"/>
              <w:rPr>
                <w:rFonts w:ascii="Verdana" w:hAnsi="Verdana"/>
                <w:b/>
                <w:sz w:val="16"/>
                <w:szCs w:val="16"/>
              </w:rPr>
            </w:pPr>
            <w:r w:rsidRPr="00BA2AFD">
              <w:rPr>
                <w:rFonts w:ascii="Verdana" w:hAnsi="Verdana"/>
                <w:b/>
                <w:sz w:val="16"/>
                <w:szCs w:val="16"/>
              </w:rPr>
              <w:t>Total de Pasivos Corrientes</w:t>
            </w:r>
          </w:p>
        </w:tc>
        <w:tc>
          <w:tcPr>
            <w:tcW w:w="736" w:type="dxa"/>
            <w:tcBorders>
              <w:bottom w:val="nil"/>
            </w:tcBorders>
          </w:tcPr>
          <w:p w14:paraId="7C3F473B" w14:textId="77777777" w:rsidR="00826A09" w:rsidRPr="00BA2AFD" w:rsidRDefault="00826A09" w:rsidP="00FA7A22">
            <w:pPr>
              <w:jc w:val="center"/>
              <w:rPr>
                <w:rFonts w:ascii="Verdana" w:hAnsi="Verdana"/>
                <w:b/>
                <w:sz w:val="16"/>
                <w:szCs w:val="16"/>
              </w:rPr>
            </w:pPr>
          </w:p>
        </w:tc>
        <w:tc>
          <w:tcPr>
            <w:tcW w:w="1607" w:type="dxa"/>
            <w:tcBorders>
              <w:top w:val="single" w:sz="4" w:space="0" w:color="auto"/>
              <w:bottom w:val="single" w:sz="4" w:space="0" w:color="auto"/>
            </w:tcBorders>
            <w:shd w:val="clear" w:color="auto" w:fill="auto"/>
            <w:vAlign w:val="bottom"/>
          </w:tcPr>
          <w:p w14:paraId="229C9BE5" w14:textId="77777777" w:rsidR="00826A09" w:rsidRPr="00A62CE7" w:rsidRDefault="00BC2315" w:rsidP="00FA7A22">
            <w:pPr>
              <w:jc w:val="right"/>
              <w:rPr>
                <w:rFonts w:ascii="Verdana" w:hAnsi="Verdana" w:cs="Calibri"/>
                <w:b/>
                <w:bCs/>
                <w:color w:val="000000"/>
                <w:sz w:val="16"/>
                <w:szCs w:val="16"/>
                <w:lang w:eastAsia="es-AR"/>
              </w:rPr>
            </w:pPr>
            <w:r>
              <w:rPr>
                <w:rFonts w:ascii="Verdana" w:hAnsi="Verdana" w:cs="Calibri"/>
                <w:b/>
                <w:bCs/>
                <w:color w:val="000000"/>
                <w:sz w:val="16"/>
                <w:szCs w:val="16"/>
                <w:lang w:eastAsia="es-AR"/>
              </w:rPr>
              <w:t>799.376</w:t>
            </w:r>
          </w:p>
        </w:tc>
        <w:tc>
          <w:tcPr>
            <w:tcW w:w="277" w:type="dxa"/>
            <w:vAlign w:val="bottom"/>
          </w:tcPr>
          <w:p w14:paraId="6D156499" w14:textId="77777777" w:rsidR="00826A09" w:rsidRPr="00BA2AFD" w:rsidRDefault="00826A09" w:rsidP="00FA7A22">
            <w:pPr>
              <w:jc w:val="right"/>
              <w:rPr>
                <w:rFonts w:ascii="Verdana" w:hAnsi="Verdana"/>
                <w:b/>
                <w:bCs/>
                <w:sz w:val="16"/>
                <w:szCs w:val="16"/>
              </w:rPr>
            </w:pPr>
          </w:p>
        </w:tc>
        <w:tc>
          <w:tcPr>
            <w:tcW w:w="1653" w:type="dxa"/>
            <w:tcBorders>
              <w:top w:val="single" w:sz="4" w:space="0" w:color="auto"/>
              <w:bottom w:val="single" w:sz="4" w:space="0" w:color="auto"/>
            </w:tcBorders>
            <w:vAlign w:val="bottom"/>
          </w:tcPr>
          <w:p w14:paraId="68C13B90" w14:textId="77777777" w:rsidR="00826A09" w:rsidRPr="003476B1" w:rsidRDefault="00906741" w:rsidP="00FA7A22">
            <w:pPr>
              <w:ind w:left="-3533"/>
              <w:jc w:val="right"/>
              <w:rPr>
                <w:rFonts w:ascii="Verdana" w:hAnsi="Verdana"/>
                <w:b/>
                <w:bCs/>
                <w:sz w:val="16"/>
                <w:szCs w:val="16"/>
              </w:rPr>
            </w:pPr>
            <w:r w:rsidRPr="003476B1">
              <w:rPr>
                <w:rFonts w:ascii="Verdana" w:hAnsi="Verdana"/>
                <w:b/>
                <w:bCs/>
                <w:sz w:val="16"/>
                <w:szCs w:val="16"/>
              </w:rPr>
              <w:t>677.529</w:t>
            </w:r>
          </w:p>
        </w:tc>
      </w:tr>
      <w:tr w:rsidR="00826A09" w:rsidRPr="00BA2AFD" w14:paraId="54828947" w14:textId="77777777" w:rsidTr="00B76A66">
        <w:trPr>
          <w:gridAfter w:val="1"/>
        </w:trPr>
        <w:tc>
          <w:tcPr>
            <w:tcW w:w="4941" w:type="dxa"/>
            <w:tcBorders>
              <w:bottom w:val="nil"/>
            </w:tcBorders>
          </w:tcPr>
          <w:p w14:paraId="044543C5" w14:textId="77777777" w:rsidR="00826A09" w:rsidRPr="00BA2AFD" w:rsidRDefault="00826A09" w:rsidP="00FA7A22">
            <w:pPr>
              <w:ind w:left="1134"/>
              <w:rPr>
                <w:rFonts w:ascii="Verdana" w:hAnsi="Verdana"/>
                <w:b/>
                <w:sz w:val="16"/>
                <w:szCs w:val="16"/>
              </w:rPr>
            </w:pPr>
            <w:r w:rsidRPr="00BA2AFD">
              <w:rPr>
                <w:rFonts w:ascii="Verdana" w:hAnsi="Verdana"/>
                <w:b/>
                <w:sz w:val="16"/>
                <w:szCs w:val="16"/>
              </w:rPr>
              <w:t>Total de Pasivos</w:t>
            </w:r>
          </w:p>
        </w:tc>
        <w:tc>
          <w:tcPr>
            <w:tcW w:w="736" w:type="dxa"/>
            <w:tcBorders>
              <w:bottom w:val="nil"/>
            </w:tcBorders>
          </w:tcPr>
          <w:p w14:paraId="70458BB2" w14:textId="77777777" w:rsidR="00826A09" w:rsidRPr="00BA2AFD" w:rsidRDefault="00826A09" w:rsidP="00FA7A22">
            <w:pPr>
              <w:jc w:val="center"/>
              <w:rPr>
                <w:rFonts w:ascii="Verdana" w:hAnsi="Verdana"/>
                <w:b/>
                <w:sz w:val="16"/>
                <w:szCs w:val="16"/>
              </w:rPr>
            </w:pPr>
          </w:p>
        </w:tc>
        <w:tc>
          <w:tcPr>
            <w:tcW w:w="1607" w:type="dxa"/>
            <w:tcBorders>
              <w:top w:val="single" w:sz="4" w:space="0" w:color="auto"/>
              <w:bottom w:val="single" w:sz="4" w:space="0" w:color="auto"/>
            </w:tcBorders>
            <w:shd w:val="clear" w:color="auto" w:fill="auto"/>
            <w:vAlign w:val="bottom"/>
          </w:tcPr>
          <w:p w14:paraId="370D0F2B" w14:textId="77777777" w:rsidR="00826A09" w:rsidRPr="00A62CE7" w:rsidRDefault="00AA6249" w:rsidP="00BC2315">
            <w:pPr>
              <w:jc w:val="right"/>
              <w:rPr>
                <w:rFonts w:ascii="Verdana" w:hAnsi="Verdana" w:cs="Calibri"/>
                <w:b/>
                <w:bCs/>
                <w:color w:val="000000"/>
                <w:sz w:val="16"/>
                <w:szCs w:val="16"/>
                <w:lang w:eastAsia="es-AR"/>
              </w:rPr>
            </w:pPr>
            <w:r>
              <w:rPr>
                <w:rFonts w:ascii="Verdana" w:hAnsi="Verdana" w:cs="Calibri"/>
                <w:b/>
                <w:bCs/>
                <w:color w:val="000000"/>
                <w:sz w:val="16"/>
                <w:szCs w:val="16"/>
                <w:lang w:eastAsia="es-AR"/>
              </w:rPr>
              <w:t>1.</w:t>
            </w:r>
            <w:r w:rsidR="00BC2315">
              <w:rPr>
                <w:rFonts w:ascii="Verdana" w:hAnsi="Verdana" w:cs="Calibri"/>
                <w:b/>
                <w:bCs/>
                <w:color w:val="000000"/>
                <w:sz w:val="16"/>
                <w:szCs w:val="16"/>
                <w:lang w:eastAsia="es-AR"/>
              </w:rPr>
              <w:t>294.767</w:t>
            </w:r>
          </w:p>
        </w:tc>
        <w:tc>
          <w:tcPr>
            <w:tcW w:w="277" w:type="dxa"/>
            <w:tcBorders>
              <w:bottom w:val="nil"/>
            </w:tcBorders>
            <w:vAlign w:val="bottom"/>
          </w:tcPr>
          <w:p w14:paraId="0B0BC6DB" w14:textId="77777777" w:rsidR="00826A09" w:rsidRPr="00BA2AFD" w:rsidRDefault="00826A09" w:rsidP="00FA7A22">
            <w:pPr>
              <w:jc w:val="right"/>
              <w:rPr>
                <w:rFonts w:ascii="Verdana" w:hAnsi="Verdana"/>
                <w:b/>
                <w:bCs/>
                <w:sz w:val="16"/>
                <w:szCs w:val="16"/>
              </w:rPr>
            </w:pPr>
          </w:p>
        </w:tc>
        <w:tc>
          <w:tcPr>
            <w:tcW w:w="1653" w:type="dxa"/>
            <w:tcBorders>
              <w:top w:val="single" w:sz="4" w:space="0" w:color="auto"/>
              <w:bottom w:val="single" w:sz="4" w:space="0" w:color="auto"/>
            </w:tcBorders>
            <w:vAlign w:val="bottom"/>
          </w:tcPr>
          <w:p w14:paraId="5DD8780E" w14:textId="77777777" w:rsidR="00826A09" w:rsidRPr="003476B1" w:rsidRDefault="00906741" w:rsidP="00FA7A22">
            <w:pPr>
              <w:ind w:left="-3533"/>
              <w:jc w:val="right"/>
              <w:rPr>
                <w:rFonts w:ascii="Verdana" w:hAnsi="Verdana"/>
                <w:b/>
                <w:bCs/>
                <w:sz w:val="16"/>
                <w:szCs w:val="16"/>
              </w:rPr>
            </w:pPr>
            <w:r w:rsidRPr="003476B1">
              <w:rPr>
                <w:rFonts w:ascii="Verdana" w:hAnsi="Verdana"/>
                <w:b/>
                <w:bCs/>
                <w:sz w:val="16"/>
                <w:szCs w:val="16"/>
              </w:rPr>
              <w:t>1.183.719</w:t>
            </w:r>
          </w:p>
        </w:tc>
      </w:tr>
      <w:tr w:rsidR="00826A09" w:rsidRPr="00BA2AFD" w14:paraId="09ABD98B" w14:textId="77777777" w:rsidTr="00E01BEF">
        <w:tc>
          <w:tcPr>
            <w:tcW w:w="4941" w:type="dxa"/>
            <w:tcBorders>
              <w:bottom w:val="nil"/>
            </w:tcBorders>
            <w:vAlign w:val="bottom"/>
          </w:tcPr>
          <w:p w14:paraId="2ED93A9E" w14:textId="77777777" w:rsidR="00826A09" w:rsidRPr="00BA2AFD" w:rsidRDefault="00826A09" w:rsidP="00FA7A22">
            <w:pPr>
              <w:ind w:left="1134"/>
              <w:rPr>
                <w:rFonts w:ascii="Verdana" w:hAnsi="Verdana"/>
                <w:b/>
                <w:sz w:val="16"/>
                <w:szCs w:val="16"/>
              </w:rPr>
            </w:pPr>
            <w:r w:rsidRPr="00BA2AFD">
              <w:rPr>
                <w:rFonts w:ascii="Verdana" w:hAnsi="Verdana"/>
                <w:b/>
                <w:sz w:val="16"/>
                <w:szCs w:val="16"/>
              </w:rPr>
              <w:t>TOTAL DE PATRIMONIO Y PASIVO</w:t>
            </w:r>
          </w:p>
        </w:tc>
        <w:tc>
          <w:tcPr>
            <w:tcW w:w="736" w:type="dxa"/>
            <w:tcBorders>
              <w:bottom w:val="nil"/>
            </w:tcBorders>
          </w:tcPr>
          <w:p w14:paraId="5EAA805C" w14:textId="77777777" w:rsidR="00826A09" w:rsidRPr="00BA2AFD" w:rsidRDefault="00826A09" w:rsidP="00FA7A22">
            <w:pPr>
              <w:jc w:val="center"/>
              <w:rPr>
                <w:rFonts w:ascii="Verdana" w:hAnsi="Verdana"/>
                <w:b/>
                <w:sz w:val="16"/>
                <w:szCs w:val="16"/>
              </w:rPr>
            </w:pPr>
          </w:p>
        </w:tc>
        <w:tc>
          <w:tcPr>
            <w:tcW w:w="1607" w:type="dxa"/>
            <w:tcBorders>
              <w:top w:val="single" w:sz="4" w:space="0" w:color="auto"/>
              <w:bottom w:val="double" w:sz="4" w:space="0" w:color="auto"/>
            </w:tcBorders>
            <w:shd w:val="clear" w:color="auto" w:fill="auto"/>
            <w:vAlign w:val="bottom"/>
          </w:tcPr>
          <w:p w14:paraId="4E0B35C5" w14:textId="77777777" w:rsidR="00826A09" w:rsidRPr="00BC2315" w:rsidRDefault="00BC2315" w:rsidP="00BC2315">
            <w:pPr>
              <w:ind w:left="-3533"/>
              <w:jc w:val="right"/>
              <w:rPr>
                <w:rFonts w:ascii="Verdana" w:hAnsi="Verdana"/>
                <w:b/>
                <w:bCs/>
                <w:sz w:val="16"/>
                <w:szCs w:val="16"/>
              </w:rPr>
            </w:pPr>
            <w:r w:rsidRPr="00BC2315">
              <w:rPr>
                <w:rFonts w:ascii="Verdana" w:hAnsi="Verdana"/>
                <w:b/>
                <w:bCs/>
                <w:sz w:val="16"/>
                <w:szCs w:val="16"/>
              </w:rPr>
              <w:t>1.627.641</w:t>
            </w:r>
          </w:p>
        </w:tc>
        <w:tc>
          <w:tcPr>
            <w:tcW w:w="277" w:type="dxa"/>
            <w:tcBorders>
              <w:bottom w:val="nil"/>
            </w:tcBorders>
            <w:vAlign w:val="bottom"/>
          </w:tcPr>
          <w:p w14:paraId="1F1A9312" w14:textId="77777777" w:rsidR="00826A09" w:rsidRPr="00BA2AFD" w:rsidRDefault="00826A09" w:rsidP="00FA7A22">
            <w:pPr>
              <w:jc w:val="right"/>
              <w:rPr>
                <w:rFonts w:ascii="Verdana" w:hAnsi="Verdana"/>
                <w:b/>
                <w:bCs/>
                <w:sz w:val="16"/>
                <w:szCs w:val="16"/>
              </w:rPr>
            </w:pPr>
          </w:p>
        </w:tc>
        <w:tc>
          <w:tcPr>
            <w:tcW w:w="1653" w:type="dxa"/>
            <w:tcBorders>
              <w:top w:val="single" w:sz="4" w:space="0" w:color="auto"/>
              <w:bottom w:val="double" w:sz="4" w:space="0" w:color="auto"/>
            </w:tcBorders>
            <w:vAlign w:val="bottom"/>
          </w:tcPr>
          <w:p w14:paraId="5988DE79" w14:textId="77777777" w:rsidR="00826A09" w:rsidRPr="003476B1" w:rsidRDefault="00906741" w:rsidP="00FA7A22">
            <w:pPr>
              <w:ind w:left="-3533"/>
              <w:jc w:val="right"/>
              <w:rPr>
                <w:rFonts w:ascii="Verdana" w:hAnsi="Verdana"/>
                <w:b/>
                <w:bCs/>
                <w:sz w:val="16"/>
                <w:szCs w:val="16"/>
              </w:rPr>
            </w:pPr>
            <w:r w:rsidRPr="003476B1">
              <w:rPr>
                <w:rFonts w:ascii="Verdana" w:hAnsi="Verdana"/>
                <w:b/>
                <w:bCs/>
                <w:sz w:val="16"/>
                <w:szCs w:val="16"/>
              </w:rPr>
              <w:t>1.560.19</w:t>
            </w:r>
            <w:r w:rsidR="000E0174" w:rsidRPr="003476B1">
              <w:rPr>
                <w:rFonts w:ascii="Verdana" w:hAnsi="Verdana"/>
                <w:b/>
                <w:bCs/>
                <w:sz w:val="16"/>
                <w:szCs w:val="16"/>
              </w:rPr>
              <w:t>9</w:t>
            </w:r>
          </w:p>
        </w:tc>
        <w:tc>
          <w:tcPr>
            <w:tcW w:w="0" w:type="auto"/>
            <w:tcBorders>
              <w:bottom w:val="nil"/>
            </w:tcBorders>
          </w:tcPr>
          <w:p w14:paraId="72CBA5FD" w14:textId="77777777" w:rsidR="00826A09" w:rsidRPr="00BA2AFD" w:rsidRDefault="00826A09"/>
        </w:tc>
      </w:tr>
      <w:bookmarkEnd w:id="3"/>
    </w:tbl>
    <w:p w14:paraId="20C55C13" w14:textId="77777777" w:rsidR="000E0B31" w:rsidRPr="00BA2AFD" w:rsidRDefault="000E0B31" w:rsidP="009E28CE">
      <w:pPr>
        <w:tabs>
          <w:tab w:val="left" w:pos="7371"/>
        </w:tabs>
        <w:spacing w:line="240" w:lineRule="atLeast"/>
        <w:outlineLvl w:val="0"/>
        <w:rPr>
          <w:rFonts w:ascii="Verdana" w:hAnsi="Verdana"/>
          <w:b/>
          <w:sz w:val="16"/>
          <w:szCs w:val="16"/>
        </w:rPr>
      </w:pPr>
    </w:p>
    <w:p w14:paraId="4E6A0FAE" w14:textId="77777777" w:rsidR="000E0B31" w:rsidRPr="00BA2AFD" w:rsidRDefault="000E0B31" w:rsidP="00A806A2">
      <w:pPr>
        <w:tabs>
          <w:tab w:val="left" w:pos="7845"/>
        </w:tabs>
        <w:spacing w:line="240" w:lineRule="atLeast"/>
        <w:outlineLvl w:val="0"/>
        <w:rPr>
          <w:rFonts w:ascii="Verdana" w:hAnsi="Verdana"/>
          <w:b/>
          <w:sz w:val="16"/>
          <w:szCs w:val="16"/>
        </w:rPr>
      </w:pPr>
    </w:p>
    <w:p w14:paraId="55E86AB0" w14:textId="77777777" w:rsidR="005935DE" w:rsidRDefault="007E11F3" w:rsidP="00B76A66">
      <w:pPr>
        <w:tabs>
          <w:tab w:val="left" w:pos="7371"/>
        </w:tabs>
        <w:jc w:val="center"/>
        <w:outlineLvl w:val="0"/>
        <w:rPr>
          <w:rFonts w:ascii="Verdana" w:hAnsi="Verdana"/>
          <w:sz w:val="16"/>
          <w:szCs w:val="16"/>
        </w:rPr>
      </w:pPr>
      <w:r w:rsidRPr="00BA2AFD">
        <w:rPr>
          <w:rFonts w:ascii="Verdana" w:hAnsi="Verdana"/>
          <w:sz w:val="16"/>
          <w:szCs w:val="16"/>
        </w:rPr>
        <w:t>La</w:t>
      </w:r>
      <w:r w:rsidR="005276F9" w:rsidRPr="006277DF">
        <w:rPr>
          <w:rFonts w:ascii="Verdana" w:hAnsi="Verdana"/>
          <w:sz w:val="16"/>
          <w:szCs w:val="16"/>
        </w:rPr>
        <w:t xml:space="preserve">s </w:t>
      </w:r>
      <w:r w:rsidR="00C86490">
        <w:rPr>
          <w:rFonts w:ascii="Verdana" w:hAnsi="Verdana"/>
          <w:sz w:val="16"/>
          <w:szCs w:val="16"/>
        </w:rPr>
        <w:t xml:space="preserve">notas </w:t>
      </w:r>
      <w:r w:rsidR="00347255">
        <w:rPr>
          <w:rFonts w:ascii="Verdana" w:hAnsi="Verdana"/>
          <w:sz w:val="16"/>
          <w:szCs w:val="16"/>
        </w:rPr>
        <w:t>1 a 28</w:t>
      </w:r>
      <w:r w:rsidRPr="00BA2AFD">
        <w:rPr>
          <w:rFonts w:ascii="Verdana" w:hAnsi="Verdana"/>
          <w:sz w:val="16"/>
          <w:szCs w:val="16"/>
        </w:rPr>
        <w:t xml:space="preserve"> forman part</w:t>
      </w:r>
      <w:r w:rsidR="003F3586" w:rsidRPr="00BA2AFD">
        <w:rPr>
          <w:rFonts w:ascii="Verdana" w:hAnsi="Verdana"/>
          <w:sz w:val="16"/>
          <w:szCs w:val="16"/>
        </w:rPr>
        <w:t>e del presente estado financiero.</w:t>
      </w:r>
    </w:p>
    <w:p w14:paraId="5051D208" w14:textId="77777777" w:rsidR="00B76A66" w:rsidRDefault="00B76A66" w:rsidP="00B76A66">
      <w:pPr>
        <w:tabs>
          <w:tab w:val="left" w:pos="7371"/>
        </w:tabs>
        <w:jc w:val="center"/>
        <w:outlineLvl w:val="0"/>
        <w:rPr>
          <w:rFonts w:ascii="Verdana" w:hAnsi="Verdana"/>
          <w:sz w:val="16"/>
          <w:szCs w:val="16"/>
        </w:rPr>
      </w:pPr>
    </w:p>
    <w:p w14:paraId="6DF34C8D" w14:textId="77777777" w:rsidR="00B76A66" w:rsidRDefault="00B76A66" w:rsidP="00B76A66">
      <w:pPr>
        <w:tabs>
          <w:tab w:val="left" w:pos="7371"/>
        </w:tabs>
        <w:jc w:val="center"/>
        <w:outlineLvl w:val="0"/>
        <w:rPr>
          <w:rFonts w:ascii="Verdana" w:hAnsi="Verdana"/>
          <w:sz w:val="16"/>
          <w:szCs w:val="16"/>
        </w:rPr>
      </w:pPr>
    </w:p>
    <w:p w14:paraId="29CCC0A6" w14:textId="77777777" w:rsidR="00B76A66" w:rsidRDefault="00B76A66" w:rsidP="00B76A66">
      <w:pPr>
        <w:tabs>
          <w:tab w:val="left" w:pos="7371"/>
        </w:tabs>
        <w:jc w:val="center"/>
        <w:outlineLvl w:val="0"/>
        <w:rPr>
          <w:rFonts w:ascii="Verdana" w:hAnsi="Verdana"/>
          <w:sz w:val="16"/>
          <w:szCs w:val="16"/>
        </w:rPr>
      </w:pPr>
    </w:p>
    <w:p w14:paraId="2F076ADC" w14:textId="77777777" w:rsidR="00B76A66" w:rsidRDefault="00B76A66" w:rsidP="00B76A66">
      <w:pPr>
        <w:tabs>
          <w:tab w:val="left" w:pos="7371"/>
        </w:tabs>
        <w:jc w:val="center"/>
        <w:outlineLvl w:val="0"/>
        <w:rPr>
          <w:rFonts w:ascii="Verdana" w:hAnsi="Verdana"/>
          <w:sz w:val="16"/>
          <w:szCs w:val="16"/>
        </w:rPr>
      </w:pPr>
    </w:p>
    <w:tbl>
      <w:tblPr>
        <w:tblW w:w="10207" w:type="dxa"/>
        <w:jc w:val="center"/>
        <w:tblLook w:val="04A0" w:firstRow="1" w:lastRow="0" w:firstColumn="1" w:lastColumn="0" w:noHBand="0" w:noVBand="1"/>
      </w:tblPr>
      <w:tblGrid>
        <w:gridCol w:w="3543"/>
        <w:gridCol w:w="3828"/>
        <w:gridCol w:w="2836"/>
      </w:tblGrid>
      <w:tr w:rsidR="00B76A66" w:rsidRPr="002D6A72" w14:paraId="0E884AA2" w14:textId="77777777" w:rsidTr="00AA7747">
        <w:trPr>
          <w:jc w:val="center"/>
        </w:trPr>
        <w:tc>
          <w:tcPr>
            <w:tcW w:w="3543" w:type="dxa"/>
          </w:tcPr>
          <w:p w14:paraId="4A9B497F" w14:textId="77777777" w:rsidR="00B76A66" w:rsidRPr="0016554D" w:rsidRDefault="00B76A66" w:rsidP="00AA7747">
            <w:pPr>
              <w:pStyle w:val="Piedepgina"/>
              <w:jc w:val="center"/>
              <w:rPr>
                <w:rFonts w:ascii="Verdana" w:hAnsi="Verdana"/>
                <w:sz w:val="14"/>
                <w:szCs w:val="14"/>
              </w:rPr>
            </w:pPr>
            <w:r w:rsidRPr="0016554D">
              <w:rPr>
                <w:rFonts w:ascii="Verdana" w:hAnsi="Verdana"/>
                <w:sz w:val="14"/>
                <w:szCs w:val="14"/>
                <w:lang w:eastAsia="es-AR"/>
              </w:rPr>
              <w:t>E</w:t>
            </w:r>
            <w:r>
              <w:rPr>
                <w:rFonts w:ascii="Verdana" w:hAnsi="Verdana"/>
                <w:sz w:val="14"/>
                <w:szCs w:val="14"/>
                <w:lang w:eastAsia="es-AR"/>
              </w:rPr>
              <w:t xml:space="preserve">l informe de fecha </w:t>
            </w:r>
            <w:r w:rsidR="004A0C45">
              <w:rPr>
                <w:rFonts w:ascii="Verdana" w:hAnsi="Verdana"/>
                <w:sz w:val="14"/>
                <w:szCs w:val="14"/>
                <w:lang w:eastAsia="es-AR"/>
              </w:rPr>
              <w:t>10 de enero de 2020</w:t>
            </w:r>
          </w:p>
        </w:tc>
        <w:tc>
          <w:tcPr>
            <w:tcW w:w="3828" w:type="dxa"/>
            <w:shd w:val="clear" w:color="auto" w:fill="auto"/>
          </w:tcPr>
          <w:p w14:paraId="425F633B" w14:textId="77777777" w:rsidR="00B76A66" w:rsidRPr="0016554D" w:rsidRDefault="00B76A66" w:rsidP="00AA7747">
            <w:pPr>
              <w:pStyle w:val="Piedepgina"/>
              <w:jc w:val="center"/>
              <w:rPr>
                <w:rFonts w:ascii="Verdana" w:hAnsi="Verdana"/>
                <w:sz w:val="14"/>
                <w:szCs w:val="14"/>
                <w:lang w:eastAsia="es-AR"/>
              </w:rPr>
            </w:pPr>
            <w:r w:rsidRPr="0016554D">
              <w:rPr>
                <w:rFonts w:ascii="Verdana" w:hAnsi="Verdana"/>
                <w:sz w:val="14"/>
                <w:szCs w:val="14"/>
                <w:lang w:eastAsia="es-AR"/>
              </w:rPr>
              <w:t xml:space="preserve">El informe de fecha </w:t>
            </w:r>
            <w:r w:rsidR="004A0C45">
              <w:rPr>
                <w:rFonts w:ascii="Verdana" w:hAnsi="Verdana"/>
                <w:sz w:val="14"/>
                <w:szCs w:val="14"/>
                <w:lang w:eastAsia="es-AR"/>
              </w:rPr>
              <w:t>10 de enero de 2020</w:t>
            </w:r>
          </w:p>
        </w:tc>
        <w:tc>
          <w:tcPr>
            <w:tcW w:w="2836" w:type="dxa"/>
            <w:shd w:val="clear" w:color="auto" w:fill="auto"/>
          </w:tcPr>
          <w:p w14:paraId="606E9CF5" w14:textId="77777777" w:rsidR="00B76A66" w:rsidRPr="002B2E50" w:rsidRDefault="00B76A66" w:rsidP="00AA7747">
            <w:pPr>
              <w:pStyle w:val="Piedepgina"/>
              <w:jc w:val="center"/>
              <w:rPr>
                <w:rFonts w:ascii="Verdana" w:hAnsi="Verdana"/>
                <w:sz w:val="14"/>
                <w:szCs w:val="14"/>
                <w:lang w:eastAsia="es-AR"/>
              </w:rPr>
            </w:pPr>
          </w:p>
        </w:tc>
      </w:tr>
      <w:tr w:rsidR="00B76A66" w:rsidRPr="002D6A72" w14:paraId="58A3AEF0" w14:textId="77777777" w:rsidTr="00AA7747">
        <w:trPr>
          <w:jc w:val="center"/>
        </w:trPr>
        <w:tc>
          <w:tcPr>
            <w:tcW w:w="3543" w:type="dxa"/>
          </w:tcPr>
          <w:p w14:paraId="1DA3E459" w14:textId="77777777" w:rsidR="00B76A66" w:rsidRPr="0016554D" w:rsidRDefault="00B76A66" w:rsidP="00AA7747">
            <w:pPr>
              <w:pStyle w:val="Piedepgina"/>
              <w:jc w:val="center"/>
              <w:rPr>
                <w:rFonts w:ascii="Verdana" w:hAnsi="Verdana"/>
                <w:sz w:val="14"/>
                <w:szCs w:val="14"/>
              </w:rPr>
            </w:pPr>
            <w:r w:rsidRPr="0016554D">
              <w:rPr>
                <w:rFonts w:ascii="Verdana" w:hAnsi="Verdana"/>
                <w:sz w:val="14"/>
                <w:szCs w:val="14"/>
                <w:lang w:eastAsia="es-AR"/>
              </w:rPr>
              <w:t>se extiende en documento aparte</w:t>
            </w:r>
          </w:p>
        </w:tc>
        <w:tc>
          <w:tcPr>
            <w:tcW w:w="3828" w:type="dxa"/>
            <w:shd w:val="clear" w:color="auto" w:fill="auto"/>
          </w:tcPr>
          <w:p w14:paraId="337BE65A" w14:textId="77777777" w:rsidR="00B76A66" w:rsidRPr="0016554D" w:rsidRDefault="00B76A66" w:rsidP="00AA7747">
            <w:pPr>
              <w:pStyle w:val="Piedepgina"/>
              <w:jc w:val="center"/>
              <w:rPr>
                <w:rFonts w:ascii="Verdana" w:hAnsi="Verdana"/>
                <w:sz w:val="14"/>
                <w:szCs w:val="14"/>
                <w:lang w:eastAsia="es-AR"/>
              </w:rPr>
            </w:pPr>
            <w:r w:rsidRPr="0016554D">
              <w:rPr>
                <w:rFonts w:ascii="Verdana" w:hAnsi="Verdana"/>
                <w:sz w:val="14"/>
                <w:szCs w:val="14"/>
                <w:lang w:eastAsia="es-AR"/>
              </w:rPr>
              <w:t>se extiende en documento aparte</w:t>
            </w:r>
          </w:p>
        </w:tc>
        <w:tc>
          <w:tcPr>
            <w:tcW w:w="2836" w:type="dxa"/>
            <w:shd w:val="clear" w:color="auto" w:fill="auto"/>
          </w:tcPr>
          <w:p w14:paraId="3340D121" w14:textId="77777777" w:rsidR="00B76A66" w:rsidRPr="002B2E50" w:rsidRDefault="00B76A66" w:rsidP="00AA7747">
            <w:pPr>
              <w:pStyle w:val="Piedepgina"/>
              <w:jc w:val="center"/>
              <w:rPr>
                <w:rFonts w:ascii="Verdana" w:hAnsi="Verdana"/>
                <w:sz w:val="14"/>
                <w:szCs w:val="14"/>
                <w:lang w:eastAsia="es-AR"/>
              </w:rPr>
            </w:pPr>
          </w:p>
        </w:tc>
      </w:tr>
      <w:tr w:rsidR="00B76A66" w:rsidRPr="002D6A72" w14:paraId="56EC7311" w14:textId="77777777" w:rsidTr="00AA7747">
        <w:trPr>
          <w:jc w:val="center"/>
        </w:trPr>
        <w:tc>
          <w:tcPr>
            <w:tcW w:w="3543" w:type="dxa"/>
          </w:tcPr>
          <w:p w14:paraId="1A7AFFC3" w14:textId="77777777" w:rsidR="00B76A66" w:rsidRPr="0016554D" w:rsidRDefault="00B76A66" w:rsidP="00AA7747">
            <w:pPr>
              <w:tabs>
                <w:tab w:val="left" w:pos="10090"/>
              </w:tabs>
              <w:ind w:left="70"/>
              <w:jc w:val="center"/>
              <w:rPr>
                <w:rFonts w:ascii="Verdana" w:hAnsi="Verdana"/>
                <w:sz w:val="14"/>
                <w:szCs w:val="14"/>
              </w:rPr>
            </w:pPr>
            <w:r w:rsidRPr="0016554D">
              <w:rPr>
                <w:rFonts w:ascii="Verdana" w:hAnsi="Verdana"/>
                <w:b/>
                <w:bCs/>
                <w:sz w:val="14"/>
                <w:szCs w:val="18"/>
                <w:lang w:val="pt-BR"/>
              </w:rPr>
              <w:t>DELOITTE &amp; Co. S.A.</w:t>
            </w:r>
          </w:p>
        </w:tc>
        <w:tc>
          <w:tcPr>
            <w:tcW w:w="3828" w:type="dxa"/>
            <w:shd w:val="clear" w:color="auto" w:fill="auto"/>
          </w:tcPr>
          <w:p w14:paraId="7BB295C2" w14:textId="77777777" w:rsidR="00B76A66" w:rsidRPr="0016554D" w:rsidRDefault="00B76A66" w:rsidP="00AA7747">
            <w:pPr>
              <w:tabs>
                <w:tab w:val="left" w:pos="10090"/>
              </w:tabs>
              <w:jc w:val="center"/>
              <w:rPr>
                <w:rFonts w:ascii="Verdana" w:hAnsi="Verdana"/>
                <w:b/>
                <w:bCs/>
                <w:sz w:val="14"/>
                <w:szCs w:val="14"/>
                <w:lang w:eastAsia="es-AR"/>
              </w:rPr>
            </w:pPr>
          </w:p>
        </w:tc>
        <w:tc>
          <w:tcPr>
            <w:tcW w:w="2836" w:type="dxa"/>
            <w:shd w:val="clear" w:color="auto" w:fill="auto"/>
          </w:tcPr>
          <w:p w14:paraId="0D281CFB" w14:textId="77777777" w:rsidR="00B76A66" w:rsidRPr="002B2E50" w:rsidRDefault="00B76A66" w:rsidP="00AA7747">
            <w:pPr>
              <w:tabs>
                <w:tab w:val="left" w:pos="10090"/>
              </w:tabs>
              <w:jc w:val="center"/>
              <w:rPr>
                <w:rFonts w:ascii="Verdana" w:hAnsi="Verdana"/>
                <w:b/>
                <w:bCs/>
                <w:sz w:val="14"/>
                <w:szCs w:val="14"/>
                <w:lang w:eastAsia="es-AR"/>
              </w:rPr>
            </w:pPr>
          </w:p>
        </w:tc>
      </w:tr>
      <w:tr w:rsidR="00B76A66" w:rsidRPr="002D6A72" w14:paraId="2EC26471" w14:textId="77777777" w:rsidTr="00AA7747">
        <w:trPr>
          <w:jc w:val="center"/>
        </w:trPr>
        <w:tc>
          <w:tcPr>
            <w:tcW w:w="3543" w:type="dxa"/>
          </w:tcPr>
          <w:p w14:paraId="4807419F" w14:textId="77777777" w:rsidR="00B76A66" w:rsidRPr="0016554D" w:rsidRDefault="00B76A66" w:rsidP="00AA7747">
            <w:pPr>
              <w:tabs>
                <w:tab w:val="left" w:pos="10090"/>
              </w:tabs>
              <w:ind w:left="70"/>
              <w:jc w:val="center"/>
              <w:rPr>
                <w:rFonts w:ascii="Verdana" w:hAnsi="Verdana"/>
                <w:b/>
                <w:bCs/>
                <w:sz w:val="14"/>
                <w:szCs w:val="14"/>
                <w:lang w:eastAsia="es-AR"/>
              </w:rPr>
            </w:pPr>
          </w:p>
        </w:tc>
        <w:tc>
          <w:tcPr>
            <w:tcW w:w="3828" w:type="dxa"/>
            <w:shd w:val="clear" w:color="auto" w:fill="auto"/>
          </w:tcPr>
          <w:p w14:paraId="596D408F" w14:textId="77777777" w:rsidR="00B76A66" w:rsidRPr="0016554D" w:rsidRDefault="00B76A66" w:rsidP="00AA7747">
            <w:pPr>
              <w:tabs>
                <w:tab w:val="left" w:pos="10090"/>
              </w:tabs>
              <w:jc w:val="center"/>
              <w:rPr>
                <w:rFonts w:ascii="Verdana" w:hAnsi="Verdana"/>
                <w:b/>
                <w:bCs/>
                <w:sz w:val="14"/>
                <w:szCs w:val="14"/>
                <w:lang w:eastAsia="es-AR"/>
              </w:rPr>
            </w:pPr>
          </w:p>
        </w:tc>
        <w:tc>
          <w:tcPr>
            <w:tcW w:w="2836" w:type="dxa"/>
            <w:shd w:val="clear" w:color="auto" w:fill="auto"/>
          </w:tcPr>
          <w:p w14:paraId="4F5298F2" w14:textId="77777777" w:rsidR="00B76A66" w:rsidRPr="002B2E50" w:rsidRDefault="00B76A66" w:rsidP="00AA7747">
            <w:pPr>
              <w:tabs>
                <w:tab w:val="left" w:pos="10090"/>
              </w:tabs>
              <w:jc w:val="center"/>
              <w:rPr>
                <w:rFonts w:ascii="Verdana" w:hAnsi="Verdana"/>
                <w:b/>
                <w:bCs/>
                <w:sz w:val="14"/>
                <w:szCs w:val="14"/>
                <w:lang w:eastAsia="es-AR"/>
              </w:rPr>
            </w:pPr>
          </w:p>
        </w:tc>
      </w:tr>
      <w:tr w:rsidR="00B76A66" w:rsidRPr="002D6A72" w14:paraId="4144BC75" w14:textId="77777777" w:rsidTr="00AA7747">
        <w:trPr>
          <w:jc w:val="center"/>
        </w:trPr>
        <w:tc>
          <w:tcPr>
            <w:tcW w:w="3543" w:type="dxa"/>
          </w:tcPr>
          <w:p w14:paraId="7294056F" w14:textId="77777777" w:rsidR="00B76A66" w:rsidRPr="002B2E50" w:rsidRDefault="00B76A66" w:rsidP="00AA7747">
            <w:pPr>
              <w:tabs>
                <w:tab w:val="left" w:pos="10090"/>
              </w:tabs>
              <w:ind w:left="70"/>
              <w:jc w:val="center"/>
              <w:rPr>
                <w:rFonts w:ascii="Verdana" w:hAnsi="Verdana"/>
                <w:b/>
                <w:bCs/>
                <w:sz w:val="14"/>
                <w:szCs w:val="14"/>
                <w:lang w:eastAsia="es-AR"/>
              </w:rPr>
            </w:pPr>
          </w:p>
        </w:tc>
        <w:tc>
          <w:tcPr>
            <w:tcW w:w="3828" w:type="dxa"/>
            <w:shd w:val="clear" w:color="auto" w:fill="auto"/>
          </w:tcPr>
          <w:p w14:paraId="33A170FB" w14:textId="77777777" w:rsidR="00B76A66" w:rsidRPr="002B2E50" w:rsidRDefault="00B76A66" w:rsidP="00AA7747">
            <w:pPr>
              <w:tabs>
                <w:tab w:val="left" w:pos="10090"/>
              </w:tabs>
              <w:jc w:val="center"/>
              <w:rPr>
                <w:rFonts w:ascii="Verdana" w:hAnsi="Verdana"/>
                <w:b/>
                <w:bCs/>
                <w:sz w:val="14"/>
                <w:szCs w:val="14"/>
                <w:lang w:eastAsia="es-AR"/>
              </w:rPr>
            </w:pPr>
          </w:p>
        </w:tc>
        <w:tc>
          <w:tcPr>
            <w:tcW w:w="2836" w:type="dxa"/>
            <w:shd w:val="clear" w:color="auto" w:fill="auto"/>
          </w:tcPr>
          <w:p w14:paraId="53781830" w14:textId="77777777" w:rsidR="00B76A66" w:rsidRPr="002B2E50" w:rsidRDefault="00B76A66" w:rsidP="00AA7747">
            <w:pPr>
              <w:tabs>
                <w:tab w:val="left" w:pos="10090"/>
              </w:tabs>
              <w:jc w:val="center"/>
              <w:rPr>
                <w:rFonts w:ascii="Verdana" w:hAnsi="Verdana"/>
                <w:b/>
                <w:bCs/>
                <w:sz w:val="14"/>
                <w:szCs w:val="14"/>
                <w:lang w:eastAsia="es-AR"/>
              </w:rPr>
            </w:pPr>
          </w:p>
        </w:tc>
      </w:tr>
      <w:tr w:rsidR="00B76A66" w:rsidRPr="002D6A72" w14:paraId="31B67C33" w14:textId="77777777" w:rsidTr="00AA7747">
        <w:trPr>
          <w:jc w:val="center"/>
        </w:trPr>
        <w:tc>
          <w:tcPr>
            <w:tcW w:w="3543" w:type="dxa"/>
          </w:tcPr>
          <w:p w14:paraId="04FEB83D" w14:textId="77777777" w:rsidR="00B76A66" w:rsidRPr="002B2E50" w:rsidRDefault="00B76A66" w:rsidP="00AA7747">
            <w:pPr>
              <w:tabs>
                <w:tab w:val="left" w:pos="10090"/>
              </w:tabs>
              <w:ind w:left="70"/>
              <w:jc w:val="center"/>
              <w:rPr>
                <w:rFonts w:ascii="Verdana" w:hAnsi="Verdana"/>
                <w:b/>
                <w:bCs/>
                <w:sz w:val="14"/>
                <w:szCs w:val="14"/>
                <w:lang w:eastAsia="es-AR"/>
              </w:rPr>
            </w:pPr>
            <w:r w:rsidRPr="002B2E50">
              <w:rPr>
                <w:rFonts w:ascii="Verdana" w:hAnsi="Verdana"/>
                <w:b/>
                <w:bCs/>
                <w:sz w:val="14"/>
                <w:szCs w:val="14"/>
                <w:lang w:eastAsia="es-AR"/>
              </w:rPr>
              <w:t>JUAN JOSÉ LÓPEZ FORASTIER</w:t>
            </w:r>
          </w:p>
          <w:p w14:paraId="3AEEA692" w14:textId="77777777" w:rsidR="00B76A66" w:rsidRPr="002B2E50" w:rsidRDefault="00B76A66" w:rsidP="00AA7747">
            <w:pPr>
              <w:tabs>
                <w:tab w:val="left" w:pos="10090"/>
              </w:tabs>
              <w:ind w:left="70"/>
              <w:jc w:val="center"/>
              <w:rPr>
                <w:rFonts w:ascii="Verdana" w:hAnsi="Verdana"/>
                <w:b/>
                <w:bCs/>
                <w:sz w:val="14"/>
                <w:szCs w:val="14"/>
                <w:lang w:eastAsia="es-AR"/>
              </w:rPr>
            </w:pPr>
            <w:r w:rsidRPr="002B2E50">
              <w:rPr>
                <w:rFonts w:ascii="Verdana" w:hAnsi="Verdana"/>
                <w:bCs/>
                <w:sz w:val="14"/>
                <w:szCs w:val="14"/>
                <w:lang w:eastAsia="es-AR"/>
              </w:rPr>
              <w:t>Socio</w:t>
            </w:r>
          </w:p>
        </w:tc>
        <w:tc>
          <w:tcPr>
            <w:tcW w:w="3828" w:type="dxa"/>
            <w:shd w:val="clear" w:color="auto" w:fill="auto"/>
          </w:tcPr>
          <w:p w14:paraId="70790188" w14:textId="77777777" w:rsidR="00B76A66" w:rsidRPr="00A6538A" w:rsidRDefault="00B76A66" w:rsidP="00AA7747">
            <w:pPr>
              <w:tabs>
                <w:tab w:val="left" w:pos="10090"/>
              </w:tabs>
              <w:jc w:val="center"/>
              <w:rPr>
                <w:rFonts w:ascii="Verdana" w:hAnsi="Verdana"/>
                <w:b/>
                <w:bCs/>
                <w:sz w:val="14"/>
                <w:szCs w:val="14"/>
                <w:lang w:eastAsia="es-AR"/>
              </w:rPr>
            </w:pPr>
            <w:r w:rsidRPr="00A6538A">
              <w:rPr>
                <w:rFonts w:ascii="Verdana" w:hAnsi="Verdana"/>
                <w:b/>
                <w:bCs/>
                <w:sz w:val="14"/>
                <w:szCs w:val="14"/>
                <w:lang w:eastAsia="es-AR"/>
              </w:rPr>
              <w:t>FEDERÍCO FERNANDO GUIDO LUCERO PAVÓN</w:t>
            </w:r>
          </w:p>
          <w:p w14:paraId="6D3CBE15" w14:textId="77777777" w:rsidR="00B76A66" w:rsidRPr="00A6538A" w:rsidRDefault="00B76A66" w:rsidP="00AA7747">
            <w:pPr>
              <w:tabs>
                <w:tab w:val="left" w:pos="10090"/>
              </w:tabs>
              <w:jc w:val="center"/>
              <w:rPr>
                <w:rFonts w:ascii="Verdana" w:hAnsi="Verdana"/>
                <w:b/>
                <w:bCs/>
                <w:sz w:val="14"/>
                <w:szCs w:val="14"/>
                <w:lang w:eastAsia="es-AR"/>
              </w:rPr>
            </w:pPr>
            <w:r w:rsidRPr="00A6538A">
              <w:rPr>
                <w:rFonts w:ascii="Verdana" w:hAnsi="Verdana"/>
                <w:sz w:val="14"/>
                <w:szCs w:val="14"/>
                <w:lang w:eastAsia="es-AR"/>
              </w:rPr>
              <w:t>Presidente de la Comisión Fiscalizadora</w:t>
            </w:r>
          </w:p>
        </w:tc>
        <w:tc>
          <w:tcPr>
            <w:tcW w:w="2836" w:type="dxa"/>
            <w:shd w:val="clear" w:color="auto" w:fill="auto"/>
          </w:tcPr>
          <w:p w14:paraId="4E551940" w14:textId="77777777" w:rsidR="00B76A66" w:rsidRPr="002B2E50" w:rsidRDefault="00B76A66" w:rsidP="00AA7747">
            <w:pPr>
              <w:tabs>
                <w:tab w:val="left" w:pos="10090"/>
              </w:tabs>
              <w:ind w:left="70"/>
              <w:jc w:val="center"/>
              <w:rPr>
                <w:rFonts w:ascii="Verdana" w:hAnsi="Verdana"/>
                <w:b/>
                <w:bCs/>
                <w:sz w:val="14"/>
                <w:szCs w:val="14"/>
                <w:lang w:eastAsia="es-AR"/>
              </w:rPr>
            </w:pPr>
            <w:r>
              <w:rPr>
                <w:rFonts w:ascii="Verdana" w:hAnsi="Verdana"/>
                <w:b/>
                <w:bCs/>
                <w:sz w:val="14"/>
                <w:szCs w:val="14"/>
                <w:lang w:eastAsia="es-AR"/>
              </w:rPr>
              <w:t xml:space="preserve">ROBERTO </w:t>
            </w:r>
            <w:r w:rsidRPr="002B2E50">
              <w:rPr>
                <w:rFonts w:ascii="Verdana" w:hAnsi="Verdana"/>
                <w:b/>
                <w:bCs/>
                <w:sz w:val="14"/>
                <w:szCs w:val="14"/>
                <w:lang w:eastAsia="es-AR"/>
              </w:rPr>
              <w:t>CORONEL</w:t>
            </w:r>
            <w:r w:rsidRPr="002B2E50">
              <w:rPr>
                <w:rFonts w:ascii="Verdana" w:hAnsi="Verdana"/>
                <w:b/>
                <w:bCs/>
                <w:sz w:val="14"/>
                <w:szCs w:val="14"/>
                <w:lang w:eastAsia="es-AR"/>
              </w:rPr>
              <w:br/>
            </w:r>
            <w:r>
              <w:rPr>
                <w:rFonts w:ascii="Verdana" w:hAnsi="Verdana"/>
                <w:bCs/>
                <w:sz w:val="14"/>
                <w:szCs w:val="14"/>
                <w:lang w:eastAsia="es-AR"/>
              </w:rPr>
              <w:t>Presidente</w:t>
            </w:r>
          </w:p>
        </w:tc>
      </w:tr>
      <w:tr w:rsidR="00B76A66" w:rsidRPr="00E360D1" w14:paraId="31BBFBC5" w14:textId="77777777" w:rsidTr="00AA7747">
        <w:trPr>
          <w:jc w:val="center"/>
        </w:trPr>
        <w:tc>
          <w:tcPr>
            <w:tcW w:w="3543" w:type="dxa"/>
          </w:tcPr>
          <w:p w14:paraId="40C78319" w14:textId="77777777" w:rsidR="00B76A66" w:rsidRPr="00E64B97" w:rsidRDefault="00B76A66" w:rsidP="00AA7747">
            <w:pPr>
              <w:tabs>
                <w:tab w:val="center" w:pos="1620"/>
                <w:tab w:val="center" w:pos="2127"/>
                <w:tab w:val="center" w:pos="7655"/>
              </w:tabs>
              <w:jc w:val="center"/>
              <w:rPr>
                <w:rFonts w:ascii="Verdana" w:hAnsi="Verdana"/>
                <w:sz w:val="14"/>
                <w:szCs w:val="14"/>
                <w:lang w:val="pt-BR"/>
              </w:rPr>
            </w:pPr>
            <w:r w:rsidRPr="00E64B97">
              <w:rPr>
                <w:rFonts w:ascii="Verdana" w:hAnsi="Verdana"/>
                <w:sz w:val="14"/>
                <w:szCs w:val="14"/>
                <w:lang w:val="pt-BR"/>
              </w:rPr>
              <w:t>Contador Público (U.B.A.)</w:t>
            </w:r>
          </w:p>
        </w:tc>
        <w:tc>
          <w:tcPr>
            <w:tcW w:w="3828" w:type="dxa"/>
            <w:shd w:val="clear" w:color="auto" w:fill="auto"/>
          </w:tcPr>
          <w:p w14:paraId="40FD365D" w14:textId="77777777" w:rsidR="00B76A66" w:rsidRPr="00A6538A" w:rsidRDefault="00B76A66" w:rsidP="00AA7747">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val="pt-BR" w:eastAsia="es-AR"/>
              </w:rPr>
              <w:t>L</w:t>
            </w:r>
            <w:proofErr w:type="spellStart"/>
            <w:r w:rsidRPr="00A6538A">
              <w:rPr>
                <w:rFonts w:ascii="Verdana" w:hAnsi="Verdana"/>
                <w:sz w:val="14"/>
                <w:szCs w:val="14"/>
                <w:lang w:eastAsia="es-AR"/>
              </w:rPr>
              <w:t>etrado</w:t>
            </w:r>
            <w:proofErr w:type="spellEnd"/>
            <w:r w:rsidRPr="00A6538A">
              <w:rPr>
                <w:rFonts w:ascii="Verdana" w:hAnsi="Verdana"/>
                <w:sz w:val="14"/>
                <w:szCs w:val="14"/>
                <w:lang w:eastAsia="es-AR"/>
              </w:rPr>
              <w:t xml:space="preserve"> inscripto al </w:t>
            </w:r>
            <w:proofErr w:type="spellStart"/>
            <w:r w:rsidRPr="00A6538A">
              <w:rPr>
                <w:rFonts w:ascii="Verdana" w:hAnsi="Verdana"/>
                <w:sz w:val="14"/>
                <w:szCs w:val="14"/>
                <w:lang w:eastAsia="es-AR"/>
              </w:rPr>
              <w:t>Tº</w:t>
            </w:r>
            <w:proofErr w:type="spellEnd"/>
            <w:r w:rsidRPr="00A6538A">
              <w:rPr>
                <w:rFonts w:ascii="Verdana" w:hAnsi="Verdana"/>
                <w:sz w:val="14"/>
                <w:szCs w:val="14"/>
                <w:lang w:eastAsia="es-AR"/>
              </w:rPr>
              <w:t xml:space="preserve"> XLI </w:t>
            </w:r>
            <w:proofErr w:type="spellStart"/>
            <w:r w:rsidRPr="00A6538A">
              <w:rPr>
                <w:rFonts w:ascii="Verdana" w:hAnsi="Verdana"/>
                <w:sz w:val="14"/>
                <w:szCs w:val="14"/>
                <w:lang w:eastAsia="es-AR"/>
              </w:rPr>
              <w:t>Fº</w:t>
            </w:r>
            <w:proofErr w:type="spellEnd"/>
            <w:r w:rsidRPr="00A6538A">
              <w:rPr>
                <w:rFonts w:ascii="Verdana" w:hAnsi="Verdana"/>
                <w:sz w:val="14"/>
                <w:szCs w:val="14"/>
                <w:lang w:eastAsia="es-AR"/>
              </w:rPr>
              <w:t xml:space="preserve"> 147 C.A.S.I,</w:t>
            </w:r>
          </w:p>
        </w:tc>
        <w:tc>
          <w:tcPr>
            <w:tcW w:w="2836" w:type="dxa"/>
            <w:shd w:val="clear" w:color="auto" w:fill="auto"/>
          </w:tcPr>
          <w:p w14:paraId="4D1B7749" w14:textId="77777777" w:rsidR="00B76A66" w:rsidRPr="002B2E50" w:rsidRDefault="00B76A66" w:rsidP="00AA7747">
            <w:pPr>
              <w:tabs>
                <w:tab w:val="left" w:pos="10090"/>
              </w:tabs>
              <w:ind w:left="70"/>
              <w:jc w:val="center"/>
              <w:rPr>
                <w:rFonts w:ascii="Verdana" w:hAnsi="Verdana"/>
                <w:sz w:val="14"/>
                <w:szCs w:val="14"/>
                <w:lang w:val="pt-BR" w:eastAsia="es-AR"/>
              </w:rPr>
            </w:pPr>
          </w:p>
        </w:tc>
      </w:tr>
      <w:tr w:rsidR="00B76A66" w:rsidRPr="00E360D1" w14:paraId="0A110394" w14:textId="77777777" w:rsidTr="00AA7747">
        <w:trPr>
          <w:jc w:val="center"/>
        </w:trPr>
        <w:tc>
          <w:tcPr>
            <w:tcW w:w="3543" w:type="dxa"/>
          </w:tcPr>
          <w:p w14:paraId="13B67CA7" w14:textId="77777777" w:rsidR="00B76A66" w:rsidRPr="002B2E50" w:rsidRDefault="00B76A66" w:rsidP="00AA7747">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C.P.C.E. Pcia de Bs. As. Tº 148 - F° 56</w:t>
            </w:r>
          </w:p>
        </w:tc>
        <w:tc>
          <w:tcPr>
            <w:tcW w:w="3828" w:type="dxa"/>
            <w:shd w:val="clear" w:color="auto" w:fill="auto"/>
          </w:tcPr>
          <w:p w14:paraId="5AD8BC1A" w14:textId="77777777" w:rsidR="00B76A66" w:rsidRPr="00A6538A" w:rsidRDefault="00B76A66" w:rsidP="00AA7747">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Legajo Provisional nº 3-29387035</w:t>
            </w:r>
          </w:p>
        </w:tc>
        <w:tc>
          <w:tcPr>
            <w:tcW w:w="2836" w:type="dxa"/>
            <w:shd w:val="clear" w:color="auto" w:fill="auto"/>
          </w:tcPr>
          <w:p w14:paraId="47B51C71" w14:textId="77777777" w:rsidR="00B76A66" w:rsidRPr="002B2E50" w:rsidRDefault="00B76A66" w:rsidP="00AA7747">
            <w:pPr>
              <w:tabs>
                <w:tab w:val="left" w:pos="10090"/>
              </w:tabs>
              <w:ind w:left="70"/>
              <w:jc w:val="center"/>
              <w:rPr>
                <w:rFonts w:ascii="Verdana" w:hAnsi="Verdana"/>
                <w:sz w:val="14"/>
                <w:szCs w:val="14"/>
                <w:lang w:val="pt-BR" w:eastAsia="es-AR"/>
              </w:rPr>
            </w:pPr>
          </w:p>
        </w:tc>
      </w:tr>
      <w:tr w:rsidR="00B76A66" w:rsidRPr="002B2E50" w14:paraId="2C58DD2A" w14:textId="77777777" w:rsidTr="00AA7747">
        <w:trPr>
          <w:jc w:val="center"/>
        </w:trPr>
        <w:tc>
          <w:tcPr>
            <w:tcW w:w="3543" w:type="dxa"/>
          </w:tcPr>
          <w:p w14:paraId="49C30727" w14:textId="77777777" w:rsidR="00B76A66" w:rsidRPr="002B2E50" w:rsidRDefault="00B76A66" w:rsidP="00AA7747">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Legajo 38340-6</w:t>
            </w:r>
          </w:p>
        </w:tc>
        <w:tc>
          <w:tcPr>
            <w:tcW w:w="3828" w:type="dxa"/>
            <w:shd w:val="clear" w:color="auto" w:fill="auto"/>
          </w:tcPr>
          <w:p w14:paraId="59F63A75" w14:textId="77777777" w:rsidR="00B76A66" w:rsidRPr="00A6538A" w:rsidRDefault="00B76A66" w:rsidP="00AA7747">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C.U.I.T. N° 20-29387035-8</w:t>
            </w:r>
          </w:p>
        </w:tc>
        <w:tc>
          <w:tcPr>
            <w:tcW w:w="2836" w:type="dxa"/>
            <w:shd w:val="clear" w:color="auto" w:fill="auto"/>
          </w:tcPr>
          <w:p w14:paraId="562D8BCB" w14:textId="77777777" w:rsidR="00B76A66" w:rsidRPr="002B2E50" w:rsidRDefault="00B76A66" w:rsidP="00AA7747">
            <w:pPr>
              <w:tabs>
                <w:tab w:val="left" w:pos="10090"/>
              </w:tabs>
              <w:ind w:left="70"/>
              <w:jc w:val="center"/>
              <w:rPr>
                <w:rFonts w:ascii="Verdana" w:hAnsi="Verdana"/>
                <w:sz w:val="14"/>
                <w:szCs w:val="14"/>
                <w:lang w:val="pt-BR" w:eastAsia="es-AR"/>
              </w:rPr>
            </w:pPr>
          </w:p>
        </w:tc>
      </w:tr>
      <w:tr w:rsidR="00B76A66" w:rsidRPr="002B2E50" w14:paraId="77B91830" w14:textId="77777777" w:rsidTr="00AA7747">
        <w:trPr>
          <w:trHeight w:val="80"/>
          <w:jc w:val="center"/>
        </w:trPr>
        <w:tc>
          <w:tcPr>
            <w:tcW w:w="3543" w:type="dxa"/>
          </w:tcPr>
          <w:p w14:paraId="682955BE" w14:textId="77777777" w:rsidR="00B76A66" w:rsidRPr="002B2E50" w:rsidRDefault="00B76A66" w:rsidP="00AA7747">
            <w:pPr>
              <w:tabs>
                <w:tab w:val="center" w:pos="1620"/>
                <w:tab w:val="center" w:pos="2127"/>
                <w:tab w:val="center" w:pos="7655"/>
              </w:tabs>
              <w:jc w:val="center"/>
              <w:rPr>
                <w:rFonts w:ascii="Verdana" w:hAnsi="Verdana"/>
                <w:sz w:val="14"/>
                <w:szCs w:val="14"/>
                <w:lang w:val="pt-BR"/>
              </w:rPr>
            </w:pPr>
            <w:r>
              <w:rPr>
                <w:rFonts w:ascii="Verdana" w:hAnsi="Verdana"/>
                <w:sz w:val="14"/>
                <w:szCs w:val="14"/>
                <w:lang w:val="pt-BR"/>
              </w:rPr>
              <w:t>C.U.I.T. N°:20-24294663-5</w:t>
            </w:r>
          </w:p>
        </w:tc>
        <w:tc>
          <w:tcPr>
            <w:tcW w:w="3828" w:type="dxa"/>
            <w:shd w:val="clear" w:color="auto" w:fill="auto"/>
          </w:tcPr>
          <w:p w14:paraId="14CB50CA" w14:textId="77777777" w:rsidR="00B76A66" w:rsidRPr="00A6538A" w:rsidRDefault="00B76A66" w:rsidP="00AA7747">
            <w:pPr>
              <w:tabs>
                <w:tab w:val="center" w:pos="1620"/>
                <w:tab w:val="center" w:pos="2127"/>
                <w:tab w:val="center" w:pos="7655"/>
              </w:tabs>
              <w:jc w:val="center"/>
              <w:rPr>
                <w:rFonts w:ascii="Verdana" w:hAnsi="Verdana"/>
                <w:sz w:val="14"/>
                <w:szCs w:val="14"/>
                <w:lang w:eastAsia="es-AR"/>
              </w:rPr>
            </w:pPr>
          </w:p>
        </w:tc>
        <w:tc>
          <w:tcPr>
            <w:tcW w:w="2836" w:type="dxa"/>
            <w:shd w:val="clear" w:color="auto" w:fill="auto"/>
          </w:tcPr>
          <w:p w14:paraId="56E70509" w14:textId="77777777" w:rsidR="00B76A66" w:rsidRPr="002B2E50" w:rsidRDefault="00B76A66" w:rsidP="00AA7747">
            <w:pPr>
              <w:tabs>
                <w:tab w:val="left" w:pos="10090"/>
              </w:tabs>
              <w:ind w:left="70"/>
              <w:jc w:val="center"/>
              <w:rPr>
                <w:rFonts w:ascii="Verdana" w:hAnsi="Verdana"/>
                <w:sz w:val="14"/>
                <w:szCs w:val="14"/>
                <w:lang w:val="pt-BR" w:eastAsia="es-AR"/>
              </w:rPr>
            </w:pPr>
          </w:p>
        </w:tc>
      </w:tr>
    </w:tbl>
    <w:p w14:paraId="12E1D530" w14:textId="77777777" w:rsidR="00B76A66" w:rsidRPr="00BA2AFD" w:rsidRDefault="00B76A66" w:rsidP="00B76A66">
      <w:pPr>
        <w:tabs>
          <w:tab w:val="left" w:pos="7371"/>
        </w:tabs>
        <w:jc w:val="center"/>
        <w:outlineLvl w:val="0"/>
        <w:rPr>
          <w:rFonts w:ascii="Verdana" w:hAnsi="Verdana"/>
          <w:sz w:val="16"/>
          <w:szCs w:val="16"/>
        </w:rPr>
        <w:sectPr w:rsidR="00B76A66" w:rsidRPr="00BA2AFD" w:rsidSect="00B20606">
          <w:headerReference w:type="even" r:id="rId26"/>
          <w:headerReference w:type="default" r:id="rId27"/>
          <w:headerReference w:type="first" r:id="rId28"/>
          <w:pgSz w:w="11907" w:h="16840" w:code="9"/>
          <w:pgMar w:top="1185" w:right="1275" w:bottom="811" w:left="1418" w:header="1134" w:footer="653" w:gutter="0"/>
          <w:pgNumType w:start="3"/>
          <w:cols w:space="720"/>
          <w:docGrid w:linePitch="272"/>
        </w:sectPr>
      </w:pPr>
    </w:p>
    <w:p w14:paraId="7CBC4DB4" w14:textId="77777777" w:rsidR="009A520E" w:rsidRPr="009A520E" w:rsidRDefault="009A520E" w:rsidP="009A520E">
      <w:pPr>
        <w:spacing w:line="240" w:lineRule="atLeast"/>
        <w:ind w:left="-98" w:right="-851"/>
        <w:jc w:val="both"/>
        <w:outlineLvl w:val="0"/>
        <w:rPr>
          <w:rFonts w:ascii="Verdana" w:hAnsi="Verdana"/>
          <w:b/>
          <w:bCs/>
          <w:sz w:val="16"/>
          <w:szCs w:val="16"/>
          <w:lang w:bidi="es-ES"/>
        </w:rPr>
      </w:pPr>
      <w:r w:rsidRPr="009A520E">
        <w:rPr>
          <w:rFonts w:ascii="Verdana" w:hAnsi="Verdana"/>
          <w:b/>
          <w:bCs/>
          <w:sz w:val="16"/>
          <w:szCs w:val="16"/>
          <w:lang w:bidi="es-ES"/>
        </w:rPr>
        <w:lastRenderedPageBreak/>
        <w:t xml:space="preserve">ESTADO DE CAMBIOS EN EL PATRIMONIO INTERMEDIO </w:t>
      </w:r>
      <w:r w:rsidR="00CC4C9E">
        <w:rPr>
          <w:rFonts w:ascii="Verdana" w:hAnsi="Verdana"/>
          <w:b/>
          <w:bCs/>
          <w:sz w:val="16"/>
          <w:szCs w:val="16"/>
          <w:lang w:bidi="es-ES"/>
        </w:rPr>
        <w:t xml:space="preserve">CONDENSADO </w:t>
      </w:r>
      <w:r w:rsidRPr="009A520E">
        <w:rPr>
          <w:rFonts w:ascii="Verdana" w:hAnsi="Verdana"/>
          <w:b/>
          <w:bCs/>
          <w:sz w:val="16"/>
          <w:szCs w:val="16"/>
          <w:lang w:bidi="es-ES"/>
        </w:rPr>
        <w:t xml:space="preserve">POR EL PERÍODO DE </w:t>
      </w:r>
      <w:r w:rsidR="00945955">
        <w:rPr>
          <w:rFonts w:ascii="Verdana" w:hAnsi="Verdana"/>
          <w:b/>
          <w:bCs/>
          <w:sz w:val="16"/>
          <w:szCs w:val="16"/>
          <w:lang w:bidi="es-ES"/>
        </w:rPr>
        <w:t>SEIS MESES FINALIZADO EL 30</w:t>
      </w:r>
      <w:r w:rsidRPr="009A520E">
        <w:rPr>
          <w:rFonts w:ascii="Verdana" w:hAnsi="Verdana"/>
          <w:b/>
          <w:bCs/>
          <w:sz w:val="16"/>
          <w:szCs w:val="16"/>
          <w:lang w:bidi="es-ES"/>
        </w:rPr>
        <w:t xml:space="preserve"> DE </w:t>
      </w:r>
      <w:r w:rsidR="00945955">
        <w:rPr>
          <w:rFonts w:ascii="Verdana" w:hAnsi="Verdana"/>
          <w:b/>
          <w:bCs/>
          <w:sz w:val="16"/>
          <w:szCs w:val="16"/>
          <w:lang w:bidi="es-ES"/>
        </w:rPr>
        <w:t>NOVIEMBRE</w:t>
      </w:r>
      <w:r w:rsidRPr="009A520E">
        <w:rPr>
          <w:rFonts w:ascii="Verdana" w:hAnsi="Verdana"/>
          <w:b/>
          <w:bCs/>
          <w:sz w:val="16"/>
          <w:szCs w:val="16"/>
          <w:lang w:bidi="es-ES"/>
        </w:rPr>
        <w:t xml:space="preserve"> DE 2019</w:t>
      </w:r>
    </w:p>
    <w:p w14:paraId="5EFDE63A" w14:textId="77777777" w:rsidR="009A520E" w:rsidRDefault="009A520E" w:rsidP="009A520E">
      <w:pPr>
        <w:spacing w:line="240" w:lineRule="atLeast"/>
        <w:ind w:left="-98" w:right="-851"/>
        <w:jc w:val="both"/>
        <w:outlineLvl w:val="0"/>
        <w:rPr>
          <w:rFonts w:ascii="Verdana" w:hAnsi="Verdana"/>
          <w:sz w:val="16"/>
          <w:szCs w:val="16"/>
          <w:lang w:bidi="es-ES"/>
        </w:rPr>
      </w:pPr>
      <w:r w:rsidRPr="009A520E">
        <w:rPr>
          <w:rFonts w:ascii="Verdana" w:hAnsi="Verdana"/>
          <w:sz w:val="16"/>
          <w:szCs w:val="16"/>
          <w:lang w:bidi="es-ES"/>
        </w:rPr>
        <w:t xml:space="preserve">(expresado en moneda constante, en miles de pesos, de acuerdo a la </w:t>
      </w:r>
      <w:r w:rsidR="00995A10">
        <w:rPr>
          <w:rFonts w:ascii="Verdana" w:hAnsi="Verdana"/>
          <w:sz w:val="16"/>
          <w:szCs w:val="16"/>
          <w:lang w:bidi="es-ES"/>
        </w:rPr>
        <w:t>nota 2.2</w:t>
      </w:r>
      <w:r w:rsidRPr="009A520E">
        <w:rPr>
          <w:rFonts w:ascii="Verdana" w:hAnsi="Verdana"/>
          <w:sz w:val="16"/>
          <w:szCs w:val="16"/>
          <w:lang w:bidi="es-ES"/>
        </w:rPr>
        <w:t>)</w:t>
      </w:r>
    </w:p>
    <w:p w14:paraId="4D763861" w14:textId="77777777" w:rsidR="009A520E" w:rsidRDefault="009A520E" w:rsidP="009A520E">
      <w:pPr>
        <w:spacing w:line="240" w:lineRule="atLeast"/>
        <w:ind w:left="-98" w:right="-851"/>
        <w:jc w:val="both"/>
        <w:outlineLvl w:val="0"/>
        <w:rPr>
          <w:rFonts w:ascii="Verdana" w:hAnsi="Verdana"/>
          <w:sz w:val="16"/>
          <w:szCs w:val="16"/>
          <w:lang w:bidi="es-ES"/>
        </w:rPr>
      </w:pPr>
    </w:p>
    <w:p w14:paraId="4B5DBE00" w14:textId="77777777" w:rsidR="009A520E" w:rsidRPr="009A520E" w:rsidRDefault="00945955" w:rsidP="009A520E">
      <w:pPr>
        <w:spacing w:line="240" w:lineRule="atLeast"/>
        <w:ind w:left="-98" w:right="-851"/>
        <w:jc w:val="both"/>
        <w:outlineLvl w:val="0"/>
        <w:rPr>
          <w:rFonts w:ascii="Verdana" w:hAnsi="Verdana"/>
          <w:sz w:val="16"/>
          <w:szCs w:val="16"/>
          <w:lang w:val="es-ES_tradnl" w:bidi="es-ES"/>
        </w:rPr>
      </w:pPr>
      <w:r>
        <w:rPr>
          <w:rFonts w:ascii="Verdana" w:hAnsi="Verdana"/>
          <w:sz w:val="16"/>
          <w:szCs w:val="16"/>
          <w:lang w:val="es-ES_tradnl" w:bidi="es-ES"/>
        </w:rPr>
        <w:t>Cambios en el patrimonio al 30</w:t>
      </w:r>
      <w:r w:rsidR="009A520E" w:rsidRPr="009A520E">
        <w:rPr>
          <w:rFonts w:ascii="Verdana" w:hAnsi="Verdana"/>
          <w:sz w:val="16"/>
          <w:szCs w:val="16"/>
          <w:lang w:val="es-ES_tradnl" w:bidi="es-ES"/>
        </w:rPr>
        <w:t xml:space="preserve"> de </w:t>
      </w:r>
      <w:r>
        <w:rPr>
          <w:rFonts w:ascii="Verdana" w:hAnsi="Verdana"/>
          <w:sz w:val="16"/>
          <w:szCs w:val="16"/>
          <w:lang w:val="es-ES_tradnl" w:bidi="es-ES"/>
        </w:rPr>
        <w:t>noviembre</w:t>
      </w:r>
      <w:r w:rsidR="009A520E" w:rsidRPr="009A520E">
        <w:rPr>
          <w:rFonts w:ascii="Verdana" w:hAnsi="Verdana"/>
          <w:sz w:val="16"/>
          <w:szCs w:val="16"/>
          <w:lang w:val="es-ES_tradnl" w:bidi="es-ES"/>
        </w:rPr>
        <w:t xml:space="preserve"> de 2019</w:t>
      </w:r>
    </w:p>
    <w:p w14:paraId="664EDAE4" w14:textId="77777777" w:rsidR="00CA79F5" w:rsidRPr="00BA2AFD" w:rsidRDefault="00CA79F5" w:rsidP="00CA79F5">
      <w:pPr>
        <w:spacing w:line="240" w:lineRule="atLeast"/>
        <w:ind w:left="-98" w:right="-851"/>
        <w:jc w:val="both"/>
        <w:outlineLvl w:val="0"/>
        <w:rPr>
          <w:rFonts w:ascii="Verdana" w:hAnsi="Verdana"/>
          <w:sz w:val="16"/>
          <w:szCs w:val="16"/>
        </w:rPr>
      </w:pPr>
    </w:p>
    <w:tbl>
      <w:tblPr>
        <w:tblW w:w="14459" w:type="dxa"/>
        <w:jc w:val="center"/>
        <w:tblLayout w:type="fixed"/>
        <w:tblCellMar>
          <w:left w:w="70" w:type="dxa"/>
          <w:right w:w="70" w:type="dxa"/>
        </w:tblCellMar>
        <w:tblLook w:val="04A0" w:firstRow="1" w:lastRow="0" w:firstColumn="1" w:lastColumn="0" w:noHBand="0" w:noVBand="1"/>
      </w:tblPr>
      <w:tblGrid>
        <w:gridCol w:w="4253"/>
        <w:gridCol w:w="1134"/>
        <w:gridCol w:w="1134"/>
        <w:gridCol w:w="1134"/>
        <w:gridCol w:w="1134"/>
        <w:gridCol w:w="1134"/>
        <w:gridCol w:w="1134"/>
        <w:gridCol w:w="1134"/>
        <w:gridCol w:w="1134"/>
        <w:gridCol w:w="1134"/>
      </w:tblGrid>
      <w:tr w:rsidR="00782FC5" w:rsidRPr="002C68A2" w14:paraId="1C92257D" w14:textId="77777777" w:rsidTr="001F6AF5">
        <w:trPr>
          <w:trHeight w:val="285"/>
          <w:jc w:val="center"/>
        </w:trPr>
        <w:tc>
          <w:tcPr>
            <w:tcW w:w="42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30554F" w14:textId="77777777" w:rsidR="00782FC5" w:rsidRPr="002C68A2" w:rsidRDefault="00782FC5" w:rsidP="00494CC9">
            <w:pPr>
              <w:jc w:val="center"/>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Concepto</w:t>
            </w:r>
          </w:p>
        </w:tc>
        <w:tc>
          <w:tcPr>
            <w:tcW w:w="4536" w:type="dxa"/>
            <w:gridSpan w:val="4"/>
            <w:tcBorders>
              <w:top w:val="single" w:sz="8" w:space="0" w:color="auto"/>
              <w:left w:val="nil"/>
              <w:bottom w:val="single" w:sz="8" w:space="0" w:color="auto"/>
              <w:right w:val="single" w:sz="8" w:space="0" w:color="auto"/>
            </w:tcBorders>
            <w:shd w:val="clear" w:color="auto" w:fill="auto"/>
            <w:vAlign w:val="center"/>
            <w:hideMark/>
          </w:tcPr>
          <w:p w14:paraId="2B45BAE6" w14:textId="77777777" w:rsidR="00782FC5" w:rsidRPr="002C68A2" w:rsidRDefault="00782FC5" w:rsidP="00494CC9">
            <w:pPr>
              <w:jc w:val="center"/>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 xml:space="preserve">Aportes de los propietarios </w:t>
            </w:r>
          </w:p>
        </w:tc>
        <w:tc>
          <w:tcPr>
            <w:tcW w:w="340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D1FE57E" w14:textId="77777777" w:rsidR="00782FC5" w:rsidRPr="002C68A2" w:rsidRDefault="00782FC5" w:rsidP="00494CC9">
            <w:pPr>
              <w:jc w:val="center"/>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Ganancias reservadas</w:t>
            </w:r>
          </w:p>
        </w:tc>
        <w:tc>
          <w:tcPr>
            <w:tcW w:w="1134" w:type="dxa"/>
            <w:vMerge w:val="restart"/>
            <w:tcBorders>
              <w:top w:val="single" w:sz="8" w:space="0" w:color="auto"/>
              <w:left w:val="single" w:sz="8" w:space="0" w:color="auto"/>
              <w:right w:val="single" w:sz="8" w:space="0" w:color="auto"/>
            </w:tcBorders>
            <w:shd w:val="clear" w:color="auto" w:fill="auto"/>
            <w:vAlign w:val="center"/>
            <w:hideMark/>
          </w:tcPr>
          <w:p w14:paraId="3BB3E7BE" w14:textId="77777777" w:rsidR="00782FC5" w:rsidRPr="002C68A2" w:rsidRDefault="00782FC5" w:rsidP="00494CC9">
            <w:pPr>
              <w:jc w:val="center"/>
              <w:rPr>
                <w:rFonts w:ascii="Verdana" w:hAnsi="Verdana"/>
                <w:b/>
                <w:bCs/>
                <w:color w:val="000000"/>
                <w:sz w:val="16"/>
                <w:szCs w:val="16"/>
                <w:lang w:eastAsia="es-AR"/>
              </w:rPr>
            </w:pPr>
            <w:r w:rsidRPr="002C68A2">
              <w:rPr>
                <w:rFonts w:ascii="Verdana" w:hAnsi="Verdana"/>
                <w:b/>
                <w:bCs/>
                <w:color w:val="000000"/>
                <w:sz w:val="16"/>
                <w:szCs w:val="16"/>
                <w:lang w:eastAsia="es-AR"/>
              </w:rPr>
              <w:t>Resultados no asignados</w:t>
            </w:r>
          </w:p>
        </w:tc>
        <w:tc>
          <w:tcPr>
            <w:tcW w:w="1134" w:type="dxa"/>
            <w:vMerge w:val="restart"/>
            <w:tcBorders>
              <w:top w:val="single" w:sz="8" w:space="0" w:color="auto"/>
              <w:left w:val="single" w:sz="8" w:space="0" w:color="auto"/>
              <w:right w:val="single" w:sz="8" w:space="0" w:color="auto"/>
            </w:tcBorders>
            <w:shd w:val="clear" w:color="auto" w:fill="auto"/>
            <w:vAlign w:val="center"/>
            <w:hideMark/>
          </w:tcPr>
          <w:p w14:paraId="7FCE3D1C" w14:textId="77777777" w:rsidR="00782FC5" w:rsidRPr="002C68A2" w:rsidRDefault="00782FC5" w:rsidP="00494CC9">
            <w:pPr>
              <w:jc w:val="center"/>
              <w:rPr>
                <w:rFonts w:ascii="Verdana" w:hAnsi="Verdana"/>
                <w:b/>
                <w:bCs/>
                <w:color w:val="000000"/>
                <w:sz w:val="16"/>
                <w:szCs w:val="16"/>
                <w:lang w:eastAsia="es-AR"/>
              </w:rPr>
            </w:pPr>
            <w:proofErr w:type="gramStart"/>
            <w:r w:rsidRPr="002C68A2">
              <w:rPr>
                <w:rFonts w:ascii="Verdana" w:hAnsi="Verdana"/>
                <w:b/>
                <w:bCs/>
                <w:color w:val="000000"/>
                <w:sz w:val="16"/>
                <w:szCs w:val="16"/>
                <w:lang w:eastAsia="es-AR"/>
              </w:rPr>
              <w:t>Total</w:t>
            </w:r>
            <w:proofErr w:type="gramEnd"/>
            <w:r w:rsidRPr="002C68A2">
              <w:rPr>
                <w:rFonts w:ascii="Verdana" w:hAnsi="Verdana"/>
                <w:b/>
                <w:bCs/>
                <w:color w:val="000000"/>
                <w:sz w:val="16"/>
                <w:szCs w:val="16"/>
                <w:lang w:eastAsia="es-AR"/>
              </w:rPr>
              <w:t xml:space="preserve"> del</w:t>
            </w:r>
          </w:p>
          <w:p w14:paraId="260B5A41" w14:textId="77777777" w:rsidR="00782FC5" w:rsidRPr="002C68A2" w:rsidRDefault="00782FC5" w:rsidP="00494CC9">
            <w:pPr>
              <w:jc w:val="center"/>
              <w:rPr>
                <w:rFonts w:ascii="Verdana" w:hAnsi="Verdana"/>
                <w:b/>
                <w:bCs/>
                <w:color w:val="000000"/>
                <w:sz w:val="16"/>
                <w:szCs w:val="16"/>
                <w:lang w:eastAsia="es-AR"/>
              </w:rPr>
            </w:pPr>
            <w:r w:rsidRPr="002C68A2">
              <w:rPr>
                <w:rFonts w:ascii="Verdana" w:hAnsi="Verdana"/>
                <w:b/>
                <w:bCs/>
                <w:color w:val="000000"/>
                <w:sz w:val="16"/>
                <w:szCs w:val="16"/>
                <w:lang w:eastAsia="es-AR"/>
              </w:rPr>
              <w:t>patrimonio</w:t>
            </w:r>
          </w:p>
        </w:tc>
      </w:tr>
      <w:tr w:rsidR="00782FC5" w:rsidRPr="002C68A2" w14:paraId="7FD9C97B" w14:textId="77777777" w:rsidTr="001F6AF5">
        <w:trPr>
          <w:trHeight w:val="575"/>
          <w:jc w:val="center"/>
        </w:trPr>
        <w:tc>
          <w:tcPr>
            <w:tcW w:w="4253" w:type="dxa"/>
            <w:vMerge/>
            <w:tcBorders>
              <w:top w:val="single" w:sz="8" w:space="0" w:color="auto"/>
              <w:left w:val="single" w:sz="8" w:space="0" w:color="auto"/>
              <w:bottom w:val="single" w:sz="8" w:space="0" w:color="000000"/>
              <w:right w:val="single" w:sz="8" w:space="0" w:color="auto"/>
            </w:tcBorders>
            <w:vAlign w:val="center"/>
            <w:hideMark/>
          </w:tcPr>
          <w:p w14:paraId="2DB4F6E4" w14:textId="77777777" w:rsidR="00782FC5" w:rsidRPr="002C68A2" w:rsidRDefault="00782FC5" w:rsidP="00494CC9">
            <w:pPr>
              <w:rPr>
                <w:rFonts w:ascii="Verdana" w:hAnsi="Verdana" w:cs="Calibri"/>
                <w:b/>
                <w:bCs/>
                <w:color w:val="000000"/>
                <w:sz w:val="16"/>
                <w:szCs w:val="16"/>
                <w:lang w:eastAsia="es-AR"/>
              </w:rPr>
            </w:pP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12705170" w14:textId="77777777" w:rsidR="00782FC5" w:rsidRPr="002C68A2" w:rsidRDefault="00782FC5" w:rsidP="00494CC9">
            <w:pPr>
              <w:jc w:val="center"/>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Capital en acciones</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79F0E989" w14:textId="77777777" w:rsidR="00782FC5" w:rsidRPr="002C68A2" w:rsidRDefault="00782FC5" w:rsidP="00494CC9">
            <w:pPr>
              <w:jc w:val="center"/>
              <w:rPr>
                <w:rFonts w:ascii="Verdana" w:hAnsi="Verdana" w:cs="Calibri"/>
                <w:b/>
                <w:bCs/>
                <w:color w:val="000000"/>
                <w:sz w:val="16"/>
                <w:szCs w:val="16"/>
                <w:lang w:eastAsia="es-AR"/>
              </w:rPr>
            </w:pPr>
            <w:r>
              <w:rPr>
                <w:rFonts w:ascii="Verdana" w:hAnsi="Verdana" w:cs="Calibri"/>
                <w:b/>
                <w:bCs/>
                <w:color w:val="000000"/>
                <w:sz w:val="16"/>
                <w:szCs w:val="16"/>
                <w:lang w:eastAsia="es-AR"/>
              </w:rPr>
              <w:t>Ajuste de capital</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2A3C2149" w14:textId="77777777" w:rsidR="00782FC5" w:rsidRPr="002C68A2" w:rsidRDefault="00782FC5" w:rsidP="00494CC9">
            <w:pPr>
              <w:jc w:val="center"/>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 xml:space="preserve">Prima de </w:t>
            </w:r>
            <w:r>
              <w:rPr>
                <w:rFonts w:ascii="Verdana" w:hAnsi="Verdana" w:cs="Calibri"/>
                <w:b/>
                <w:bCs/>
                <w:color w:val="000000"/>
                <w:sz w:val="16"/>
                <w:szCs w:val="16"/>
                <w:lang w:eastAsia="es-AR"/>
              </w:rPr>
              <w:t>emisión</w:t>
            </w:r>
          </w:p>
        </w:tc>
        <w:tc>
          <w:tcPr>
            <w:tcW w:w="1134" w:type="dxa"/>
            <w:tcBorders>
              <w:top w:val="nil"/>
              <w:left w:val="single" w:sz="8" w:space="0" w:color="auto"/>
              <w:bottom w:val="single" w:sz="8" w:space="0" w:color="auto"/>
              <w:right w:val="single" w:sz="8" w:space="0" w:color="auto"/>
            </w:tcBorders>
            <w:vAlign w:val="center"/>
          </w:tcPr>
          <w:p w14:paraId="5FD5B261" w14:textId="77777777" w:rsidR="00782FC5" w:rsidRPr="002C68A2" w:rsidRDefault="00782FC5" w:rsidP="00494CC9">
            <w:pPr>
              <w:jc w:val="center"/>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Total</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4290A4F" w14:textId="77777777" w:rsidR="00782FC5" w:rsidRPr="002C68A2" w:rsidRDefault="00782FC5" w:rsidP="00494CC9">
            <w:pPr>
              <w:jc w:val="center"/>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Reserva</w:t>
            </w:r>
          </w:p>
          <w:p w14:paraId="557D2EB9" w14:textId="77777777" w:rsidR="00782FC5" w:rsidRPr="002C68A2" w:rsidRDefault="00782FC5" w:rsidP="00494CC9">
            <w:pPr>
              <w:jc w:val="center"/>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legal</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3E76479F" w14:textId="77777777" w:rsidR="00782FC5" w:rsidRPr="002C68A2" w:rsidRDefault="00782FC5" w:rsidP="00494CC9">
            <w:pPr>
              <w:jc w:val="center"/>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Reserva facultativa</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5AA6857D" w14:textId="77777777" w:rsidR="00782FC5" w:rsidRPr="002C68A2" w:rsidRDefault="00782FC5" w:rsidP="00494CC9">
            <w:pPr>
              <w:jc w:val="center"/>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Total</w:t>
            </w:r>
          </w:p>
        </w:tc>
        <w:tc>
          <w:tcPr>
            <w:tcW w:w="1134" w:type="dxa"/>
            <w:vMerge/>
            <w:tcBorders>
              <w:left w:val="single" w:sz="8" w:space="0" w:color="auto"/>
              <w:bottom w:val="single" w:sz="8" w:space="0" w:color="auto"/>
              <w:right w:val="single" w:sz="8" w:space="0" w:color="auto"/>
            </w:tcBorders>
            <w:vAlign w:val="center"/>
            <w:hideMark/>
          </w:tcPr>
          <w:p w14:paraId="415BE760" w14:textId="77777777" w:rsidR="00782FC5" w:rsidRPr="002C68A2" w:rsidRDefault="00782FC5" w:rsidP="00494CC9">
            <w:pPr>
              <w:rPr>
                <w:rFonts w:ascii="Verdana" w:hAnsi="Verdana"/>
                <w:b/>
                <w:bCs/>
                <w:color w:val="000000"/>
                <w:sz w:val="16"/>
                <w:szCs w:val="16"/>
                <w:lang w:eastAsia="es-AR"/>
              </w:rPr>
            </w:pPr>
          </w:p>
        </w:tc>
        <w:tc>
          <w:tcPr>
            <w:tcW w:w="1134" w:type="dxa"/>
            <w:vMerge/>
            <w:tcBorders>
              <w:left w:val="single" w:sz="8" w:space="0" w:color="auto"/>
              <w:bottom w:val="single" w:sz="8" w:space="0" w:color="auto"/>
              <w:right w:val="single" w:sz="8" w:space="0" w:color="auto"/>
            </w:tcBorders>
            <w:hideMark/>
          </w:tcPr>
          <w:p w14:paraId="7DC814FA" w14:textId="77777777" w:rsidR="00782FC5" w:rsidRPr="002C68A2" w:rsidRDefault="00782FC5" w:rsidP="00494CC9">
            <w:pPr>
              <w:jc w:val="center"/>
              <w:rPr>
                <w:rFonts w:ascii="Verdana" w:hAnsi="Verdana"/>
                <w:b/>
                <w:bCs/>
                <w:color w:val="000000"/>
                <w:sz w:val="16"/>
                <w:szCs w:val="16"/>
                <w:lang w:eastAsia="es-AR"/>
              </w:rPr>
            </w:pPr>
          </w:p>
        </w:tc>
      </w:tr>
      <w:tr w:rsidR="008C5794" w:rsidRPr="002C68A2" w14:paraId="1C3647EE" w14:textId="77777777" w:rsidTr="00782FC5">
        <w:trPr>
          <w:trHeight w:val="21"/>
          <w:jc w:val="center"/>
        </w:trPr>
        <w:tc>
          <w:tcPr>
            <w:tcW w:w="4253" w:type="dxa"/>
            <w:tcBorders>
              <w:top w:val="nil"/>
              <w:left w:val="single" w:sz="8" w:space="0" w:color="auto"/>
              <w:bottom w:val="nil"/>
              <w:right w:val="single" w:sz="8" w:space="0" w:color="auto"/>
            </w:tcBorders>
            <w:shd w:val="clear" w:color="auto" w:fill="auto"/>
            <w:vAlign w:val="center"/>
            <w:hideMark/>
          </w:tcPr>
          <w:p w14:paraId="61136DE4" w14:textId="77777777" w:rsidR="008C5794" w:rsidRPr="002C68A2" w:rsidRDefault="008C5794" w:rsidP="00494CC9">
            <w:pPr>
              <w:ind w:firstLineChars="100" w:firstLine="161"/>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Saldos al 31 de mayo de 201</w:t>
            </w:r>
            <w:r w:rsidR="009A520E">
              <w:rPr>
                <w:rFonts w:ascii="Verdana" w:hAnsi="Verdana" w:cs="Calibri"/>
                <w:b/>
                <w:bCs/>
                <w:color w:val="000000"/>
                <w:sz w:val="16"/>
                <w:szCs w:val="16"/>
                <w:lang w:eastAsia="es-AR"/>
              </w:rPr>
              <w:t>9</w:t>
            </w:r>
          </w:p>
        </w:tc>
        <w:tc>
          <w:tcPr>
            <w:tcW w:w="1134" w:type="dxa"/>
            <w:tcBorders>
              <w:top w:val="nil"/>
              <w:left w:val="nil"/>
              <w:bottom w:val="nil"/>
              <w:right w:val="single" w:sz="8" w:space="0" w:color="auto"/>
            </w:tcBorders>
            <w:shd w:val="clear" w:color="auto" w:fill="auto"/>
            <w:vAlign w:val="bottom"/>
          </w:tcPr>
          <w:p w14:paraId="416BA78F" w14:textId="77777777" w:rsidR="008C5794" w:rsidRPr="00CE086A" w:rsidRDefault="003E3122" w:rsidP="003E3122">
            <w:pPr>
              <w:jc w:val="right"/>
              <w:rPr>
                <w:rFonts w:ascii="Verdana" w:hAnsi="Verdana" w:cs="Calibri"/>
                <w:b/>
                <w:bCs/>
                <w:color w:val="000000"/>
                <w:sz w:val="16"/>
                <w:szCs w:val="16"/>
                <w:lang w:eastAsia="es-AR"/>
              </w:rPr>
            </w:pPr>
            <w:r w:rsidRPr="00CE086A">
              <w:rPr>
                <w:rFonts w:ascii="Verdana" w:hAnsi="Verdana" w:cs="Calibri"/>
                <w:b/>
                <w:bCs/>
                <w:color w:val="000000"/>
                <w:sz w:val="16"/>
                <w:szCs w:val="16"/>
                <w:lang w:eastAsia="es-AR"/>
              </w:rPr>
              <w:t>4.737</w:t>
            </w:r>
          </w:p>
        </w:tc>
        <w:tc>
          <w:tcPr>
            <w:tcW w:w="1134" w:type="dxa"/>
            <w:tcBorders>
              <w:top w:val="nil"/>
              <w:left w:val="nil"/>
              <w:bottom w:val="nil"/>
              <w:right w:val="single" w:sz="8" w:space="0" w:color="auto"/>
            </w:tcBorders>
            <w:shd w:val="clear" w:color="auto" w:fill="auto"/>
            <w:vAlign w:val="bottom"/>
          </w:tcPr>
          <w:p w14:paraId="5A07E9B8" w14:textId="77777777" w:rsidR="008C5794" w:rsidRPr="00CE086A" w:rsidRDefault="004F1973" w:rsidP="003E3122">
            <w:pPr>
              <w:jc w:val="right"/>
              <w:rPr>
                <w:rFonts w:ascii="Verdana" w:hAnsi="Verdana" w:cs="Calibri"/>
                <w:b/>
                <w:bCs/>
                <w:color w:val="000000"/>
                <w:sz w:val="16"/>
                <w:szCs w:val="16"/>
                <w:lang w:eastAsia="es-AR"/>
              </w:rPr>
            </w:pPr>
            <w:r>
              <w:rPr>
                <w:rFonts w:ascii="Verdana" w:hAnsi="Verdana" w:cs="Calibri"/>
                <w:b/>
                <w:bCs/>
                <w:color w:val="000000"/>
                <w:sz w:val="16"/>
                <w:szCs w:val="16"/>
                <w:lang w:eastAsia="es-AR"/>
              </w:rPr>
              <w:t>54.46</w:t>
            </w:r>
            <w:r w:rsidR="00EE1833">
              <w:rPr>
                <w:rFonts w:ascii="Verdana" w:hAnsi="Verdana" w:cs="Calibri"/>
                <w:b/>
                <w:bCs/>
                <w:color w:val="000000"/>
                <w:sz w:val="16"/>
                <w:szCs w:val="16"/>
                <w:lang w:eastAsia="es-AR"/>
              </w:rPr>
              <w:t>0</w:t>
            </w:r>
          </w:p>
        </w:tc>
        <w:tc>
          <w:tcPr>
            <w:tcW w:w="1134" w:type="dxa"/>
            <w:tcBorders>
              <w:top w:val="nil"/>
              <w:left w:val="nil"/>
              <w:bottom w:val="nil"/>
              <w:right w:val="single" w:sz="8" w:space="0" w:color="auto"/>
            </w:tcBorders>
            <w:shd w:val="clear" w:color="auto" w:fill="auto"/>
            <w:vAlign w:val="bottom"/>
          </w:tcPr>
          <w:p w14:paraId="7C9E30B3" w14:textId="77777777" w:rsidR="008C5794" w:rsidRPr="00945955" w:rsidRDefault="009F1E5E" w:rsidP="00CE086A">
            <w:pPr>
              <w:jc w:val="right"/>
              <w:rPr>
                <w:rFonts w:ascii="Verdana" w:hAnsi="Verdana" w:cs="Calibri"/>
                <w:b/>
                <w:bCs/>
                <w:color w:val="000000"/>
                <w:sz w:val="16"/>
                <w:szCs w:val="16"/>
                <w:highlight w:val="yellow"/>
                <w:lang w:eastAsia="es-AR"/>
              </w:rPr>
            </w:pPr>
            <w:r>
              <w:rPr>
                <w:rFonts w:ascii="Verdana" w:hAnsi="Verdana" w:cs="Calibri"/>
                <w:b/>
                <w:bCs/>
                <w:color w:val="000000"/>
                <w:sz w:val="16"/>
                <w:szCs w:val="16"/>
                <w:lang w:eastAsia="es-AR"/>
              </w:rPr>
              <w:t>30.723</w:t>
            </w:r>
          </w:p>
        </w:tc>
        <w:tc>
          <w:tcPr>
            <w:tcW w:w="1134" w:type="dxa"/>
            <w:tcBorders>
              <w:top w:val="single" w:sz="8" w:space="0" w:color="auto"/>
              <w:left w:val="single" w:sz="8" w:space="0" w:color="auto"/>
              <w:bottom w:val="nil"/>
              <w:right w:val="single" w:sz="8" w:space="0" w:color="auto"/>
            </w:tcBorders>
            <w:shd w:val="clear" w:color="auto" w:fill="auto"/>
            <w:vAlign w:val="bottom"/>
          </w:tcPr>
          <w:p w14:paraId="5BBF42B4" w14:textId="77777777" w:rsidR="008C5794" w:rsidRPr="00945955" w:rsidRDefault="009F1E5E" w:rsidP="00EE1833">
            <w:pPr>
              <w:jc w:val="right"/>
              <w:rPr>
                <w:rFonts w:ascii="Verdana" w:hAnsi="Verdana" w:cs="Calibri"/>
                <w:b/>
                <w:bCs/>
                <w:color w:val="000000"/>
                <w:sz w:val="16"/>
                <w:szCs w:val="16"/>
                <w:highlight w:val="yellow"/>
                <w:lang w:eastAsia="es-AR"/>
              </w:rPr>
            </w:pPr>
            <w:r>
              <w:rPr>
                <w:rFonts w:ascii="Verdana" w:hAnsi="Verdana" w:cs="Calibri"/>
                <w:b/>
                <w:bCs/>
                <w:color w:val="000000"/>
                <w:sz w:val="16"/>
                <w:szCs w:val="16"/>
                <w:lang w:eastAsia="es-AR"/>
              </w:rPr>
              <w:t>89.</w:t>
            </w:r>
            <w:r w:rsidR="004F1973">
              <w:rPr>
                <w:rFonts w:ascii="Verdana" w:hAnsi="Verdana" w:cs="Calibri"/>
                <w:b/>
                <w:bCs/>
                <w:color w:val="000000"/>
                <w:sz w:val="16"/>
                <w:szCs w:val="16"/>
                <w:lang w:eastAsia="es-AR"/>
              </w:rPr>
              <w:t>92</w:t>
            </w:r>
            <w:r w:rsidR="00EE1833">
              <w:rPr>
                <w:rFonts w:ascii="Verdana" w:hAnsi="Verdana" w:cs="Calibri"/>
                <w:b/>
                <w:bCs/>
                <w:color w:val="000000"/>
                <w:sz w:val="16"/>
                <w:szCs w:val="16"/>
                <w:lang w:eastAsia="es-AR"/>
              </w:rPr>
              <w:t>0</w:t>
            </w:r>
          </w:p>
        </w:tc>
        <w:tc>
          <w:tcPr>
            <w:tcW w:w="1134" w:type="dxa"/>
            <w:tcBorders>
              <w:top w:val="single" w:sz="8" w:space="0" w:color="auto"/>
              <w:left w:val="single" w:sz="8" w:space="0" w:color="auto"/>
              <w:bottom w:val="nil"/>
              <w:right w:val="single" w:sz="8" w:space="0" w:color="auto"/>
            </w:tcBorders>
            <w:shd w:val="clear" w:color="auto" w:fill="auto"/>
            <w:vAlign w:val="bottom"/>
          </w:tcPr>
          <w:p w14:paraId="536EE103" w14:textId="77777777" w:rsidR="008C5794" w:rsidRPr="00CE086A" w:rsidRDefault="009F1E5E" w:rsidP="00A02292">
            <w:pPr>
              <w:jc w:val="right"/>
              <w:rPr>
                <w:rFonts w:ascii="Verdana" w:hAnsi="Verdana" w:cs="Calibri"/>
                <w:b/>
                <w:bCs/>
                <w:color w:val="000000"/>
                <w:sz w:val="16"/>
                <w:szCs w:val="16"/>
                <w:lang w:eastAsia="es-AR"/>
              </w:rPr>
            </w:pPr>
            <w:r>
              <w:rPr>
                <w:rFonts w:ascii="Verdana" w:hAnsi="Verdana" w:cs="Calibri"/>
                <w:b/>
                <w:bCs/>
                <w:color w:val="000000"/>
                <w:sz w:val="16"/>
                <w:szCs w:val="16"/>
                <w:lang w:eastAsia="es-AR"/>
              </w:rPr>
              <w:t>5.16</w:t>
            </w:r>
            <w:r w:rsidR="00A02292">
              <w:rPr>
                <w:rFonts w:ascii="Verdana" w:hAnsi="Verdana" w:cs="Calibri"/>
                <w:b/>
                <w:bCs/>
                <w:color w:val="000000"/>
                <w:sz w:val="16"/>
                <w:szCs w:val="16"/>
                <w:lang w:eastAsia="es-AR"/>
              </w:rPr>
              <w:t>2</w:t>
            </w:r>
          </w:p>
        </w:tc>
        <w:tc>
          <w:tcPr>
            <w:tcW w:w="1134" w:type="dxa"/>
            <w:tcBorders>
              <w:top w:val="nil"/>
              <w:left w:val="nil"/>
              <w:bottom w:val="nil"/>
              <w:right w:val="single" w:sz="8" w:space="0" w:color="auto"/>
            </w:tcBorders>
            <w:shd w:val="clear" w:color="auto" w:fill="auto"/>
            <w:vAlign w:val="bottom"/>
          </w:tcPr>
          <w:p w14:paraId="5FBAFFF6" w14:textId="77777777" w:rsidR="008C5794" w:rsidRPr="00CE086A" w:rsidRDefault="00A02292" w:rsidP="00494CC9">
            <w:pPr>
              <w:jc w:val="right"/>
              <w:rPr>
                <w:rFonts w:ascii="Verdana" w:hAnsi="Verdana" w:cs="Calibri"/>
                <w:b/>
                <w:color w:val="000000"/>
                <w:sz w:val="16"/>
                <w:szCs w:val="16"/>
                <w:lang w:eastAsia="es-AR"/>
              </w:rPr>
            </w:pPr>
            <w:r>
              <w:rPr>
                <w:rFonts w:ascii="Verdana" w:hAnsi="Verdana" w:cs="Calibri"/>
                <w:b/>
                <w:color w:val="000000"/>
                <w:sz w:val="16"/>
                <w:szCs w:val="16"/>
                <w:lang w:eastAsia="es-AR"/>
              </w:rPr>
              <w:t>243.421</w:t>
            </w:r>
          </w:p>
        </w:tc>
        <w:tc>
          <w:tcPr>
            <w:tcW w:w="1134" w:type="dxa"/>
            <w:tcBorders>
              <w:top w:val="nil"/>
              <w:left w:val="nil"/>
              <w:bottom w:val="nil"/>
              <w:right w:val="single" w:sz="8" w:space="0" w:color="auto"/>
            </w:tcBorders>
            <w:shd w:val="clear" w:color="auto" w:fill="auto"/>
            <w:vAlign w:val="bottom"/>
          </w:tcPr>
          <w:p w14:paraId="23FA7256" w14:textId="77777777" w:rsidR="008C5794" w:rsidRPr="00CE086A" w:rsidRDefault="00A02292" w:rsidP="00494CC9">
            <w:pPr>
              <w:jc w:val="right"/>
              <w:rPr>
                <w:rFonts w:ascii="Verdana" w:hAnsi="Verdana" w:cs="Calibri"/>
                <w:b/>
                <w:color w:val="000000"/>
                <w:sz w:val="16"/>
                <w:szCs w:val="16"/>
                <w:lang w:eastAsia="es-AR"/>
              </w:rPr>
            </w:pPr>
            <w:r>
              <w:rPr>
                <w:rFonts w:ascii="Verdana" w:hAnsi="Verdana" w:cs="Calibri"/>
                <w:b/>
                <w:color w:val="000000"/>
                <w:sz w:val="16"/>
                <w:szCs w:val="16"/>
                <w:lang w:eastAsia="es-AR"/>
              </w:rPr>
              <w:t>248.583</w:t>
            </w:r>
          </w:p>
        </w:tc>
        <w:tc>
          <w:tcPr>
            <w:tcW w:w="1134" w:type="dxa"/>
            <w:tcBorders>
              <w:top w:val="single" w:sz="8" w:space="0" w:color="auto"/>
              <w:left w:val="nil"/>
              <w:bottom w:val="nil"/>
              <w:right w:val="single" w:sz="8" w:space="0" w:color="auto"/>
            </w:tcBorders>
            <w:shd w:val="clear" w:color="auto" w:fill="auto"/>
            <w:vAlign w:val="bottom"/>
          </w:tcPr>
          <w:p w14:paraId="5A010B48" w14:textId="77777777" w:rsidR="008C5794" w:rsidRPr="009F1E5E" w:rsidRDefault="00A02292" w:rsidP="00494CC9">
            <w:pPr>
              <w:jc w:val="right"/>
              <w:rPr>
                <w:rFonts w:ascii="Verdana" w:hAnsi="Verdana" w:cs="Calibri"/>
                <w:b/>
                <w:color w:val="000000"/>
                <w:sz w:val="16"/>
                <w:szCs w:val="16"/>
                <w:lang w:eastAsia="es-AR"/>
              </w:rPr>
            </w:pPr>
            <w:r>
              <w:rPr>
                <w:rFonts w:ascii="Verdana" w:hAnsi="Verdana" w:cs="Calibri"/>
                <w:b/>
                <w:color w:val="000000"/>
                <w:sz w:val="16"/>
                <w:szCs w:val="16"/>
                <w:lang w:eastAsia="es-AR"/>
              </w:rPr>
              <w:t>37.975</w:t>
            </w:r>
          </w:p>
        </w:tc>
        <w:tc>
          <w:tcPr>
            <w:tcW w:w="1134" w:type="dxa"/>
            <w:tcBorders>
              <w:top w:val="single" w:sz="8" w:space="0" w:color="auto"/>
              <w:left w:val="nil"/>
              <w:bottom w:val="nil"/>
              <w:right w:val="single" w:sz="8" w:space="0" w:color="auto"/>
            </w:tcBorders>
            <w:shd w:val="clear" w:color="auto" w:fill="auto"/>
            <w:vAlign w:val="bottom"/>
          </w:tcPr>
          <w:p w14:paraId="751AB247" w14:textId="77777777" w:rsidR="008C5794" w:rsidRPr="009F1E5E" w:rsidRDefault="00A02292" w:rsidP="00494CC9">
            <w:pPr>
              <w:jc w:val="right"/>
              <w:rPr>
                <w:rFonts w:ascii="Verdana" w:hAnsi="Verdana" w:cs="Calibri"/>
                <w:b/>
                <w:color w:val="000000"/>
                <w:sz w:val="16"/>
                <w:szCs w:val="16"/>
                <w:lang w:eastAsia="es-AR"/>
              </w:rPr>
            </w:pPr>
            <w:r>
              <w:rPr>
                <w:rFonts w:ascii="Verdana" w:hAnsi="Verdana" w:cs="Calibri"/>
                <w:b/>
                <w:color w:val="000000"/>
                <w:sz w:val="16"/>
                <w:szCs w:val="16"/>
                <w:lang w:eastAsia="es-AR"/>
              </w:rPr>
              <w:t>376.478</w:t>
            </w:r>
          </w:p>
        </w:tc>
      </w:tr>
      <w:tr w:rsidR="008C5794" w:rsidRPr="002C68A2" w14:paraId="77D7CD84" w14:textId="77777777" w:rsidTr="00782FC5">
        <w:trPr>
          <w:trHeight w:val="21"/>
          <w:jc w:val="center"/>
        </w:trPr>
        <w:tc>
          <w:tcPr>
            <w:tcW w:w="4253" w:type="dxa"/>
            <w:tcBorders>
              <w:top w:val="nil"/>
              <w:left w:val="single" w:sz="8" w:space="0" w:color="auto"/>
              <w:bottom w:val="nil"/>
              <w:right w:val="single" w:sz="8" w:space="0" w:color="auto"/>
            </w:tcBorders>
            <w:shd w:val="clear" w:color="auto" w:fill="auto"/>
            <w:vAlign w:val="center"/>
          </w:tcPr>
          <w:p w14:paraId="69722BEE" w14:textId="77777777" w:rsidR="008C5794" w:rsidRPr="002C68A2" w:rsidRDefault="008C5794" w:rsidP="00494CC9">
            <w:pPr>
              <w:ind w:firstLineChars="100" w:firstLine="161"/>
              <w:rPr>
                <w:rFonts w:ascii="Verdana" w:hAnsi="Verdana" w:cs="Calibri"/>
                <w:b/>
                <w:bCs/>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5C0C4BAF" w14:textId="77777777" w:rsidR="008C5794" w:rsidRPr="00CE086A" w:rsidRDefault="008C5794" w:rsidP="00494CC9">
            <w:pPr>
              <w:jc w:val="right"/>
              <w:rPr>
                <w:rFonts w:ascii="Verdana" w:hAnsi="Verdana" w:cs="Calibri"/>
                <w:b/>
                <w:bCs/>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5EC06CF0" w14:textId="77777777" w:rsidR="008C5794" w:rsidRPr="00CE086A" w:rsidRDefault="008C5794" w:rsidP="00494CC9">
            <w:pPr>
              <w:jc w:val="right"/>
              <w:rPr>
                <w:rFonts w:ascii="Verdana" w:hAnsi="Verdana" w:cs="Calibri"/>
                <w:b/>
                <w:bCs/>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17201067" w14:textId="77777777" w:rsidR="008C5794" w:rsidRPr="00945955" w:rsidRDefault="008C5794" w:rsidP="00494CC9">
            <w:pPr>
              <w:jc w:val="right"/>
              <w:rPr>
                <w:rFonts w:ascii="Verdana" w:hAnsi="Verdana" w:cs="Calibri"/>
                <w:b/>
                <w:bCs/>
                <w:color w:val="000000"/>
                <w:sz w:val="16"/>
                <w:szCs w:val="16"/>
                <w:highlight w:val="yellow"/>
                <w:lang w:eastAsia="es-AR"/>
              </w:rPr>
            </w:pPr>
          </w:p>
        </w:tc>
        <w:tc>
          <w:tcPr>
            <w:tcW w:w="1134" w:type="dxa"/>
            <w:tcBorders>
              <w:top w:val="nil"/>
              <w:left w:val="single" w:sz="8" w:space="0" w:color="auto"/>
              <w:bottom w:val="nil"/>
              <w:right w:val="single" w:sz="8" w:space="0" w:color="auto"/>
            </w:tcBorders>
            <w:shd w:val="clear" w:color="auto" w:fill="auto"/>
            <w:vAlign w:val="bottom"/>
          </w:tcPr>
          <w:p w14:paraId="4421F165" w14:textId="77777777" w:rsidR="008C5794" w:rsidRPr="00945955" w:rsidRDefault="008C5794" w:rsidP="00494CC9">
            <w:pPr>
              <w:jc w:val="right"/>
              <w:rPr>
                <w:rFonts w:ascii="Verdana" w:hAnsi="Verdana" w:cs="Calibri"/>
                <w:b/>
                <w:bCs/>
                <w:color w:val="000000"/>
                <w:sz w:val="16"/>
                <w:szCs w:val="16"/>
                <w:highlight w:val="yellow"/>
                <w:lang w:eastAsia="es-AR"/>
              </w:rPr>
            </w:pPr>
          </w:p>
        </w:tc>
        <w:tc>
          <w:tcPr>
            <w:tcW w:w="1134" w:type="dxa"/>
            <w:tcBorders>
              <w:top w:val="nil"/>
              <w:left w:val="single" w:sz="8" w:space="0" w:color="auto"/>
              <w:bottom w:val="nil"/>
              <w:right w:val="single" w:sz="8" w:space="0" w:color="auto"/>
            </w:tcBorders>
            <w:shd w:val="clear" w:color="auto" w:fill="auto"/>
            <w:vAlign w:val="bottom"/>
          </w:tcPr>
          <w:p w14:paraId="65368F73" w14:textId="77777777" w:rsidR="008C5794" w:rsidRPr="00945955" w:rsidRDefault="008C5794" w:rsidP="00494CC9">
            <w:pPr>
              <w:jc w:val="right"/>
              <w:rPr>
                <w:rFonts w:ascii="Verdana" w:hAnsi="Verdana" w:cs="Calibri"/>
                <w:b/>
                <w:bCs/>
                <w:color w:val="000000"/>
                <w:sz w:val="16"/>
                <w:szCs w:val="16"/>
                <w:highlight w:val="yellow"/>
                <w:lang w:eastAsia="es-AR"/>
              </w:rPr>
            </w:pPr>
          </w:p>
        </w:tc>
        <w:tc>
          <w:tcPr>
            <w:tcW w:w="1134" w:type="dxa"/>
            <w:tcBorders>
              <w:top w:val="nil"/>
              <w:left w:val="nil"/>
              <w:bottom w:val="nil"/>
              <w:right w:val="single" w:sz="8" w:space="0" w:color="auto"/>
            </w:tcBorders>
            <w:shd w:val="clear" w:color="auto" w:fill="auto"/>
            <w:vAlign w:val="bottom"/>
          </w:tcPr>
          <w:p w14:paraId="792A0DDC" w14:textId="77777777" w:rsidR="008C5794" w:rsidRPr="00945955" w:rsidRDefault="008C5794" w:rsidP="00494CC9">
            <w:pPr>
              <w:jc w:val="right"/>
              <w:rPr>
                <w:rFonts w:ascii="Verdana" w:hAnsi="Verdana" w:cs="Calibri"/>
                <w:b/>
                <w:color w:val="000000"/>
                <w:sz w:val="16"/>
                <w:szCs w:val="16"/>
                <w:highlight w:val="yellow"/>
                <w:lang w:eastAsia="es-AR"/>
              </w:rPr>
            </w:pPr>
          </w:p>
        </w:tc>
        <w:tc>
          <w:tcPr>
            <w:tcW w:w="1134" w:type="dxa"/>
            <w:tcBorders>
              <w:top w:val="nil"/>
              <w:left w:val="nil"/>
              <w:bottom w:val="nil"/>
              <w:right w:val="single" w:sz="8" w:space="0" w:color="auto"/>
            </w:tcBorders>
            <w:shd w:val="clear" w:color="auto" w:fill="auto"/>
            <w:vAlign w:val="bottom"/>
          </w:tcPr>
          <w:p w14:paraId="5D629E04" w14:textId="77777777" w:rsidR="008C5794" w:rsidRPr="00945955" w:rsidRDefault="008C5794" w:rsidP="00494CC9">
            <w:pPr>
              <w:jc w:val="right"/>
              <w:rPr>
                <w:rFonts w:ascii="Verdana" w:hAnsi="Verdana" w:cs="Calibri"/>
                <w:b/>
                <w:color w:val="000000"/>
                <w:sz w:val="16"/>
                <w:szCs w:val="16"/>
                <w:highlight w:val="yellow"/>
                <w:lang w:eastAsia="es-AR"/>
              </w:rPr>
            </w:pPr>
          </w:p>
        </w:tc>
        <w:tc>
          <w:tcPr>
            <w:tcW w:w="1134" w:type="dxa"/>
            <w:tcBorders>
              <w:top w:val="nil"/>
              <w:left w:val="nil"/>
              <w:bottom w:val="nil"/>
              <w:right w:val="single" w:sz="8" w:space="0" w:color="auto"/>
            </w:tcBorders>
            <w:shd w:val="clear" w:color="auto" w:fill="auto"/>
            <w:vAlign w:val="bottom"/>
          </w:tcPr>
          <w:p w14:paraId="2B54EB47" w14:textId="77777777" w:rsidR="008C5794" w:rsidRPr="00945955" w:rsidRDefault="008C5794" w:rsidP="00494CC9">
            <w:pPr>
              <w:jc w:val="right"/>
              <w:rPr>
                <w:rFonts w:ascii="Verdana" w:hAnsi="Verdana" w:cs="Calibri"/>
                <w:b/>
                <w:color w:val="000000"/>
                <w:sz w:val="16"/>
                <w:szCs w:val="16"/>
                <w:highlight w:val="yellow"/>
                <w:lang w:eastAsia="es-AR"/>
              </w:rPr>
            </w:pPr>
          </w:p>
        </w:tc>
        <w:tc>
          <w:tcPr>
            <w:tcW w:w="1134" w:type="dxa"/>
            <w:tcBorders>
              <w:top w:val="nil"/>
              <w:left w:val="nil"/>
              <w:bottom w:val="nil"/>
              <w:right w:val="single" w:sz="8" w:space="0" w:color="auto"/>
            </w:tcBorders>
            <w:shd w:val="clear" w:color="auto" w:fill="auto"/>
            <w:vAlign w:val="bottom"/>
          </w:tcPr>
          <w:p w14:paraId="73D2C4E0" w14:textId="77777777" w:rsidR="008C5794" w:rsidRPr="00945955" w:rsidRDefault="008C5794" w:rsidP="00494CC9">
            <w:pPr>
              <w:jc w:val="right"/>
              <w:rPr>
                <w:rFonts w:ascii="Verdana" w:hAnsi="Verdana" w:cs="Calibri"/>
                <w:b/>
                <w:color w:val="000000"/>
                <w:sz w:val="16"/>
                <w:szCs w:val="16"/>
                <w:highlight w:val="yellow"/>
                <w:lang w:eastAsia="es-AR"/>
              </w:rPr>
            </w:pPr>
          </w:p>
        </w:tc>
      </w:tr>
      <w:tr w:rsidR="002417C2" w:rsidRPr="002C68A2" w14:paraId="3B998C1E" w14:textId="77777777" w:rsidTr="00782FC5">
        <w:trPr>
          <w:trHeight w:val="21"/>
          <w:jc w:val="center"/>
        </w:trPr>
        <w:tc>
          <w:tcPr>
            <w:tcW w:w="4253" w:type="dxa"/>
            <w:tcBorders>
              <w:top w:val="nil"/>
              <w:left w:val="single" w:sz="8" w:space="0" w:color="auto"/>
              <w:bottom w:val="nil"/>
              <w:right w:val="single" w:sz="8" w:space="0" w:color="auto"/>
            </w:tcBorders>
            <w:shd w:val="clear" w:color="auto" w:fill="auto"/>
            <w:vAlign w:val="center"/>
          </w:tcPr>
          <w:p w14:paraId="2CF442CE" w14:textId="77777777" w:rsidR="002417C2" w:rsidRDefault="002417C2" w:rsidP="00782FC5">
            <w:pPr>
              <w:ind w:left="483" w:hanging="141"/>
              <w:rPr>
                <w:rFonts w:ascii="Verdana" w:hAnsi="Verdana" w:cs="Calibri"/>
                <w:color w:val="000000"/>
                <w:sz w:val="16"/>
                <w:szCs w:val="16"/>
                <w:lang w:eastAsia="es-AR"/>
              </w:rPr>
            </w:pPr>
            <w:r>
              <w:rPr>
                <w:rFonts w:ascii="Verdana" w:hAnsi="Verdana" w:cs="Calibri"/>
                <w:color w:val="000000"/>
                <w:sz w:val="16"/>
                <w:szCs w:val="16"/>
                <w:lang w:eastAsia="es-AR"/>
              </w:rPr>
              <w:t>Disposición de la asamblea general extraordinaria 30 de agosto 2019</w:t>
            </w:r>
          </w:p>
          <w:p w14:paraId="31B3AA6F" w14:textId="77777777" w:rsidR="002417C2" w:rsidRPr="002417C2" w:rsidRDefault="002417C2" w:rsidP="002417C2">
            <w:pPr>
              <w:pStyle w:val="Prrafodelista"/>
              <w:numPr>
                <w:ilvl w:val="0"/>
                <w:numId w:val="44"/>
              </w:numPr>
              <w:rPr>
                <w:rFonts w:ascii="Verdana" w:hAnsi="Verdana" w:cs="Calibri"/>
                <w:color w:val="000000"/>
                <w:sz w:val="16"/>
                <w:szCs w:val="16"/>
                <w:lang w:eastAsia="es-AR"/>
              </w:rPr>
            </w:pPr>
            <w:r>
              <w:rPr>
                <w:rFonts w:ascii="Verdana" w:hAnsi="Verdana" w:cs="Calibri"/>
                <w:color w:val="000000"/>
                <w:sz w:val="16"/>
                <w:szCs w:val="16"/>
                <w:lang w:eastAsia="es-AR"/>
              </w:rPr>
              <w:t>Escisión parcial</w:t>
            </w:r>
            <w:r w:rsidR="00347255">
              <w:rPr>
                <w:rFonts w:ascii="Verdana" w:hAnsi="Verdana" w:cs="Calibri"/>
                <w:color w:val="000000"/>
                <w:sz w:val="16"/>
                <w:szCs w:val="16"/>
                <w:lang w:eastAsia="es-AR"/>
              </w:rPr>
              <w:t xml:space="preserve"> del patrimonio (nota 27</w:t>
            </w:r>
            <w:r w:rsidR="00B20BD2">
              <w:rPr>
                <w:rFonts w:ascii="Verdana" w:hAnsi="Verdana" w:cs="Calibri"/>
                <w:color w:val="000000"/>
                <w:sz w:val="16"/>
                <w:szCs w:val="16"/>
                <w:lang w:eastAsia="es-AR"/>
              </w:rPr>
              <w:t>)</w:t>
            </w:r>
          </w:p>
        </w:tc>
        <w:tc>
          <w:tcPr>
            <w:tcW w:w="1134" w:type="dxa"/>
            <w:tcBorders>
              <w:top w:val="nil"/>
              <w:left w:val="nil"/>
              <w:bottom w:val="nil"/>
              <w:right w:val="single" w:sz="8" w:space="0" w:color="auto"/>
            </w:tcBorders>
            <w:shd w:val="clear" w:color="auto" w:fill="auto"/>
            <w:vAlign w:val="bottom"/>
          </w:tcPr>
          <w:p w14:paraId="549E36BF" w14:textId="77777777" w:rsidR="002417C2" w:rsidRPr="00CE086A" w:rsidRDefault="002417C2" w:rsidP="005B172F">
            <w:pPr>
              <w:jc w:val="right"/>
              <w:rPr>
                <w:rFonts w:ascii="Verdana" w:hAnsi="Verdana" w:cs="Calibri"/>
                <w:color w:val="000000"/>
                <w:sz w:val="16"/>
                <w:szCs w:val="16"/>
                <w:lang w:eastAsia="es-AR"/>
              </w:rPr>
            </w:pPr>
            <w:r w:rsidRPr="00CE086A">
              <w:rPr>
                <w:rFonts w:ascii="Verdana" w:hAnsi="Verdana" w:cs="Calibri"/>
                <w:color w:val="000000"/>
                <w:sz w:val="16"/>
                <w:szCs w:val="16"/>
                <w:lang w:eastAsia="es-AR"/>
              </w:rPr>
              <w:t>(1.106)</w:t>
            </w:r>
          </w:p>
        </w:tc>
        <w:tc>
          <w:tcPr>
            <w:tcW w:w="1134" w:type="dxa"/>
            <w:tcBorders>
              <w:top w:val="nil"/>
              <w:left w:val="nil"/>
              <w:bottom w:val="nil"/>
              <w:right w:val="single" w:sz="8" w:space="0" w:color="auto"/>
            </w:tcBorders>
            <w:shd w:val="clear" w:color="auto" w:fill="auto"/>
            <w:vAlign w:val="bottom"/>
          </w:tcPr>
          <w:p w14:paraId="54A70FBB" w14:textId="77777777" w:rsidR="002417C2" w:rsidRPr="00F53FF1" w:rsidRDefault="00A02292" w:rsidP="005B172F">
            <w:pPr>
              <w:jc w:val="right"/>
              <w:rPr>
                <w:rFonts w:ascii="Verdana" w:hAnsi="Verdana" w:cs="Calibri"/>
                <w:color w:val="000000"/>
                <w:sz w:val="16"/>
                <w:szCs w:val="16"/>
                <w:lang w:eastAsia="es-AR"/>
              </w:rPr>
            </w:pPr>
            <w:r>
              <w:rPr>
                <w:rFonts w:ascii="Verdana" w:hAnsi="Verdana" w:cs="Calibri"/>
                <w:color w:val="000000"/>
                <w:sz w:val="16"/>
                <w:szCs w:val="16"/>
                <w:lang w:eastAsia="es-AR"/>
              </w:rPr>
              <w:t>(12.715</w:t>
            </w:r>
            <w:r w:rsidR="004F1973">
              <w:rPr>
                <w:rFonts w:ascii="Verdana" w:hAnsi="Verdana" w:cs="Calibri"/>
                <w:color w:val="000000"/>
                <w:sz w:val="16"/>
                <w:szCs w:val="16"/>
                <w:lang w:eastAsia="es-AR"/>
              </w:rPr>
              <w:t>)</w:t>
            </w:r>
          </w:p>
        </w:tc>
        <w:tc>
          <w:tcPr>
            <w:tcW w:w="1134" w:type="dxa"/>
            <w:tcBorders>
              <w:top w:val="nil"/>
              <w:left w:val="nil"/>
              <w:bottom w:val="nil"/>
              <w:right w:val="single" w:sz="8" w:space="0" w:color="auto"/>
            </w:tcBorders>
            <w:shd w:val="clear" w:color="auto" w:fill="auto"/>
            <w:vAlign w:val="bottom"/>
          </w:tcPr>
          <w:p w14:paraId="28136AAD" w14:textId="77777777" w:rsidR="002417C2" w:rsidRPr="00F53FF1" w:rsidRDefault="008F40AA" w:rsidP="005B172F">
            <w:pPr>
              <w:jc w:val="right"/>
              <w:rPr>
                <w:rFonts w:ascii="Verdana" w:hAnsi="Verdana" w:cs="Calibri"/>
                <w:color w:val="000000"/>
                <w:sz w:val="16"/>
                <w:szCs w:val="16"/>
                <w:lang w:eastAsia="es-AR"/>
              </w:rPr>
            </w:pPr>
            <w:r>
              <w:rPr>
                <w:rFonts w:ascii="Verdana" w:hAnsi="Verdana" w:cs="Calibri"/>
                <w:color w:val="000000"/>
                <w:sz w:val="16"/>
                <w:szCs w:val="16"/>
                <w:lang w:eastAsia="es-AR"/>
              </w:rPr>
              <w:t>(7.175</w:t>
            </w:r>
            <w:r w:rsidR="004F1973">
              <w:rPr>
                <w:rFonts w:ascii="Verdana" w:hAnsi="Verdana" w:cs="Calibri"/>
                <w:color w:val="000000"/>
                <w:sz w:val="16"/>
                <w:szCs w:val="16"/>
                <w:lang w:eastAsia="es-AR"/>
              </w:rPr>
              <w:t>)</w:t>
            </w:r>
          </w:p>
        </w:tc>
        <w:tc>
          <w:tcPr>
            <w:tcW w:w="1134" w:type="dxa"/>
            <w:tcBorders>
              <w:top w:val="nil"/>
              <w:left w:val="single" w:sz="8" w:space="0" w:color="auto"/>
              <w:bottom w:val="nil"/>
              <w:right w:val="single" w:sz="8" w:space="0" w:color="auto"/>
            </w:tcBorders>
            <w:shd w:val="clear" w:color="auto" w:fill="auto"/>
            <w:vAlign w:val="bottom"/>
          </w:tcPr>
          <w:p w14:paraId="0BF03E5A" w14:textId="77777777" w:rsidR="00CE086A" w:rsidRPr="00F53FF1" w:rsidRDefault="008F40AA" w:rsidP="00CE086A">
            <w:pPr>
              <w:jc w:val="right"/>
              <w:rPr>
                <w:rFonts w:ascii="Verdana" w:hAnsi="Verdana" w:cs="Calibri"/>
                <w:color w:val="000000"/>
                <w:sz w:val="16"/>
                <w:szCs w:val="16"/>
                <w:lang w:eastAsia="es-AR"/>
              </w:rPr>
            </w:pPr>
            <w:r>
              <w:rPr>
                <w:rFonts w:ascii="Verdana" w:hAnsi="Verdana" w:cs="Calibri"/>
                <w:color w:val="000000"/>
                <w:sz w:val="16"/>
                <w:szCs w:val="16"/>
                <w:lang w:eastAsia="es-AR"/>
              </w:rPr>
              <w:t>(20.996</w:t>
            </w:r>
            <w:r w:rsidR="004F1973">
              <w:rPr>
                <w:rFonts w:ascii="Verdana" w:hAnsi="Verdana" w:cs="Calibri"/>
                <w:color w:val="000000"/>
                <w:sz w:val="16"/>
                <w:szCs w:val="16"/>
                <w:lang w:eastAsia="es-AR"/>
              </w:rPr>
              <w:t>)</w:t>
            </w:r>
          </w:p>
        </w:tc>
        <w:tc>
          <w:tcPr>
            <w:tcW w:w="1134" w:type="dxa"/>
            <w:tcBorders>
              <w:top w:val="nil"/>
              <w:left w:val="single" w:sz="8" w:space="0" w:color="auto"/>
              <w:bottom w:val="nil"/>
              <w:right w:val="single" w:sz="8" w:space="0" w:color="auto"/>
            </w:tcBorders>
            <w:shd w:val="clear" w:color="auto" w:fill="auto"/>
            <w:vAlign w:val="bottom"/>
          </w:tcPr>
          <w:p w14:paraId="1A94AB75" w14:textId="77777777" w:rsidR="002417C2" w:rsidRPr="00F53FF1" w:rsidRDefault="008A24DE" w:rsidP="005B172F">
            <w:pPr>
              <w:jc w:val="right"/>
              <w:rPr>
                <w:rFonts w:ascii="Verdana" w:hAnsi="Verdana" w:cs="Calibri"/>
                <w:color w:val="000000"/>
                <w:sz w:val="16"/>
                <w:szCs w:val="16"/>
                <w:lang w:eastAsia="es-AR"/>
              </w:rPr>
            </w:pPr>
            <w:r>
              <w:rPr>
                <w:rFonts w:ascii="Verdana" w:hAnsi="Verdana" w:cs="Calibri"/>
                <w:color w:val="000000"/>
                <w:sz w:val="16"/>
                <w:szCs w:val="16"/>
                <w:lang w:eastAsia="es-AR"/>
              </w:rPr>
              <w:t>(1.205</w:t>
            </w:r>
            <w:r w:rsidR="004F1973">
              <w:rPr>
                <w:rFonts w:ascii="Verdana" w:hAnsi="Verdana" w:cs="Calibri"/>
                <w:color w:val="000000"/>
                <w:sz w:val="16"/>
                <w:szCs w:val="16"/>
                <w:lang w:eastAsia="es-AR"/>
              </w:rPr>
              <w:t>)</w:t>
            </w:r>
          </w:p>
        </w:tc>
        <w:tc>
          <w:tcPr>
            <w:tcW w:w="1134" w:type="dxa"/>
            <w:tcBorders>
              <w:top w:val="nil"/>
              <w:left w:val="nil"/>
              <w:bottom w:val="nil"/>
              <w:right w:val="single" w:sz="8" w:space="0" w:color="auto"/>
            </w:tcBorders>
            <w:shd w:val="clear" w:color="auto" w:fill="auto"/>
            <w:vAlign w:val="bottom"/>
          </w:tcPr>
          <w:p w14:paraId="54827A26" w14:textId="77777777" w:rsidR="002417C2" w:rsidRPr="00F53FF1" w:rsidRDefault="008F40AA" w:rsidP="005B172F">
            <w:pPr>
              <w:jc w:val="right"/>
              <w:rPr>
                <w:rFonts w:ascii="Verdana" w:hAnsi="Verdana" w:cs="Calibri"/>
                <w:color w:val="000000"/>
                <w:sz w:val="16"/>
                <w:szCs w:val="16"/>
                <w:lang w:eastAsia="es-AR"/>
              </w:rPr>
            </w:pPr>
            <w:r>
              <w:rPr>
                <w:rFonts w:ascii="Verdana" w:hAnsi="Verdana" w:cs="Calibri"/>
                <w:color w:val="000000"/>
                <w:sz w:val="16"/>
                <w:szCs w:val="16"/>
                <w:lang w:eastAsia="es-AR"/>
              </w:rPr>
              <w:t>(56.839</w:t>
            </w:r>
            <w:r w:rsidR="004F1973">
              <w:rPr>
                <w:rFonts w:ascii="Verdana" w:hAnsi="Verdana" w:cs="Calibri"/>
                <w:color w:val="000000"/>
                <w:sz w:val="16"/>
                <w:szCs w:val="16"/>
                <w:lang w:eastAsia="es-AR"/>
              </w:rPr>
              <w:t>)</w:t>
            </w:r>
          </w:p>
        </w:tc>
        <w:tc>
          <w:tcPr>
            <w:tcW w:w="1134" w:type="dxa"/>
            <w:tcBorders>
              <w:top w:val="nil"/>
              <w:left w:val="nil"/>
              <w:bottom w:val="nil"/>
              <w:right w:val="single" w:sz="8" w:space="0" w:color="auto"/>
            </w:tcBorders>
            <w:shd w:val="clear" w:color="auto" w:fill="auto"/>
            <w:vAlign w:val="bottom"/>
          </w:tcPr>
          <w:p w14:paraId="2C94EB0F" w14:textId="77777777" w:rsidR="002417C2" w:rsidRPr="00F53FF1" w:rsidRDefault="004F1973" w:rsidP="005B172F">
            <w:pPr>
              <w:jc w:val="right"/>
              <w:rPr>
                <w:rFonts w:ascii="Verdana" w:hAnsi="Verdana" w:cs="Calibri"/>
                <w:color w:val="000000"/>
                <w:sz w:val="16"/>
                <w:szCs w:val="16"/>
                <w:lang w:eastAsia="es-AR"/>
              </w:rPr>
            </w:pPr>
            <w:r>
              <w:rPr>
                <w:rFonts w:ascii="Verdana" w:hAnsi="Verdana" w:cs="Calibri"/>
                <w:color w:val="000000"/>
                <w:sz w:val="16"/>
                <w:szCs w:val="16"/>
                <w:lang w:eastAsia="es-AR"/>
              </w:rPr>
              <w:t>(</w:t>
            </w:r>
            <w:r w:rsidR="008F40AA">
              <w:rPr>
                <w:rFonts w:ascii="Verdana" w:hAnsi="Verdana" w:cs="Calibri"/>
                <w:color w:val="000000"/>
                <w:sz w:val="16"/>
                <w:szCs w:val="16"/>
                <w:lang w:eastAsia="es-AR"/>
              </w:rPr>
              <w:t>58.044</w:t>
            </w:r>
            <w:r>
              <w:rPr>
                <w:rFonts w:ascii="Verdana" w:hAnsi="Verdana" w:cs="Calibri"/>
                <w:color w:val="000000"/>
                <w:sz w:val="16"/>
                <w:szCs w:val="16"/>
                <w:lang w:eastAsia="es-AR"/>
              </w:rPr>
              <w:t>)</w:t>
            </w:r>
          </w:p>
        </w:tc>
        <w:tc>
          <w:tcPr>
            <w:tcW w:w="1134" w:type="dxa"/>
            <w:tcBorders>
              <w:top w:val="nil"/>
              <w:left w:val="nil"/>
              <w:bottom w:val="nil"/>
              <w:right w:val="single" w:sz="8" w:space="0" w:color="auto"/>
            </w:tcBorders>
            <w:shd w:val="clear" w:color="auto" w:fill="auto"/>
            <w:vAlign w:val="bottom"/>
          </w:tcPr>
          <w:p w14:paraId="680A5D76" w14:textId="77777777" w:rsidR="002417C2" w:rsidRPr="00F53FF1" w:rsidRDefault="006C3660" w:rsidP="005B172F">
            <w:pPr>
              <w:jc w:val="right"/>
              <w:rPr>
                <w:rFonts w:ascii="Verdana" w:hAnsi="Verdana" w:cs="Calibri"/>
                <w:color w:val="000000"/>
                <w:sz w:val="16"/>
                <w:szCs w:val="16"/>
                <w:lang w:eastAsia="es-AR"/>
              </w:rPr>
            </w:pPr>
            <w:r>
              <w:rPr>
                <w:rFonts w:ascii="Verdana" w:hAnsi="Verdana" w:cs="Calibri"/>
                <w:color w:val="000000"/>
                <w:sz w:val="16"/>
                <w:szCs w:val="16"/>
                <w:lang w:eastAsia="es-AR"/>
              </w:rPr>
              <w:t>(8.867</w:t>
            </w:r>
            <w:r w:rsidR="004F1973">
              <w:rPr>
                <w:rFonts w:ascii="Verdana" w:hAnsi="Verdana" w:cs="Calibri"/>
                <w:color w:val="000000"/>
                <w:sz w:val="16"/>
                <w:szCs w:val="16"/>
                <w:lang w:eastAsia="es-AR"/>
              </w:rPr>
              <w:t>)</w:t>
            </w:r>
          </w:p>
        </w:tc>
        <w:tc>
          <w:tcPr>
            <w:tcW w:w="1134" w:type="dxa"/>
            <w:tcBorders>
              <w:top w:val="nil"/>
              <w:left w:val="nil"/>
              <w:bottom w:val="nil"/>
              <w:right w:val="single" w:sz="8" w:space="0" w:color="auto"/>
            </w:tcBorders>
            <w:shd w:val="clear" w:color="auto" w:fill="auto"/>
            <w:vAlign w:val="bottom"/>
          </w:tcPr>
          <w:p w14:paraId="70B06EDA" w14:textId="77777777" w:rsidR="002417C2" w:rsidRPr="00F53FF1" w:rsidRDefault="006C3660" w:rsidP="005B172F">
            <w:pPr>
              <w:jc w:val="right"/>
              <w:rPr>
                <w:rFonts w:ascii="Verdana" w:hAnsi="Verdana" w:cs="Calibri"/>
                <w:color w:val="000000"/>
                <w:sz w:val="16"/>
                <w:szCs w:val="16"/>
                <w:lang w:eastAsia="es-AR"/>
              </w:rPr>
            </w:pPr>
            <w:r>
              <w:rPr>
                <w:rFonts w:ascii="Verdana" w:hAnsi="Verdana" w:cs="Calibri"/>
                <w:color w:val="000000"/>
                <w:sz w:val="16"/>
                <w:szCs w:val="16"/>
                <w:lang w:eastAsia="es-AR"/>
              </w:rPr>
              <w:t>(87.907</w:t>
            </w:r>
            <w:r w:rsidR="004F1973">
              <w:rPr>
                <w:rFonts w:ascii="Verdana" w:hAnsi="Verdana" w:cs="Calibri"/>
                <w:color w:val="000000"/>
                <w:sz w:val="16"/>
                <w:szCs w:val="16"/>
                <w:lang w:eastAsia="es-AR"/>
              </w:rPr>
              <w:t>)</w:t>
            </w:r>
          </w:p>
        </w:tc>
      </w:tr>
      <w:tr w:rsidR="005C6BC8" w:rsidRPr="002C68A2" w14:paraId="69D2C9A8" w14:textId="77777777" w:rsidTr="00782FC5">
        <w:trPr>
          <w:trHeight w:val="21"/>
          <w:jc w:val="center"/>
        </w:trPr>
        <w:tc>
          <w:tcPr>
            <w:tcW w:w="4253" w:type="dxa"/>
            <w:tcBorders>
              <w:top w:val="nil"/>
              <w:left w:val="single" w:sz="8" w:space="0" w:color="auto"/>
              <w:bottom w:val="nil"/>
              <w:right w:val="single" w:sz="8" w:space="0" w:color="auto"/>
            </w:tcBorders>
            <w:shd w:val="clear" w:color="auto" w:fill="auto"/>
            <w:vAlign w:val="center"/>
          </w:tcPr>
          <w:p w14:paraId="0CA13C89" w14:textId="77777777" w:rsidR="005C6BC8" w:rsidRDefault="005C6BC8" w:rsidP="00782FC5">
            <w:pPr>
              <w:ind w:left="483" w:hanging="132"/>
              <w:rPr>
                <w:rFonts w:ascii="Verdana" w:hAnsi="Verdana" w:cs="Calibri"/>
                <w:color w:val="000000"/>
                <w:sz w:val="16"/>
                <w:szCs w:val="16"/>
                <w:lang w:eastAsia="es-AR"/>
              </w:rPr>
            </w:pPr>
            <w:r>
              <w:rPr>
                <w:rFonts w:ascii="Verdana" w:hAnsi="Verdana" w:cs="Calibri"/>
                <w:color w:val="000000"/>
                <w:sz w:val="16"/>
                <w:szCs w:val="16"/>
                <w:lang w:eastAsia="es-AR"/>
              </w:rPr>
              <w:t>Disposición de la asamblea general ordinaria 27 de septiembre 2019</w:t>
            </w:r>
          </w:p>
          <w:p w14:paraId="209BFAE2" w14:textId="77777777" w:rsidR="005C6BC8" w:rsidRPr="00B720F5" w:rsidRDefault="005C6BC8" w:rsidP="00B720F5">
            <w:pPr>
              <w:pStyle w:val="Prrafodelista"/>
              <w:numPr>
                <w:ilvl w:val="0"/>
                <w:numId w:val="43"/>
              </w:numPr>
              <w:rPr>
                <w:rFonts w:ascii="Verdana" w:hAnsi="Verdana" w:cs="Calibri"/>
                <w:color w:val="000000"/>
                <w:sz w:val="16"/>
                <w:szCs w:val="16"/>
                <w:lang w:eastAsia="es-AR"/>
              </w:rPr>
            </w:pPr>
            <w:r>
              <w:rPr>
                <w:rFonts w:ascii="Verdana" w:hAnsi="Verdana" w:cs="Calibri"/>
                <w:color w:val="000000"/>
                <w:sz w:val="16"/>
                <w:szCs w:val="16"/>
                <w:lang w:eastAsia="es-AR"/>
              </w:rPr>
              <w:t>Distribución de dividendos</w:t>
            </w:r>
          </w:p>
        </w:tc>
        <w:tc>
          <w:tcPr>
            <w:tcW w:w="1134" w:type="dxa"/>
            <w:tcBorders>
              <w:top w:val="nil"/>
              <w:left w:val="nil"/>
              <w:bottom w:val="nil"/>
              <w:right w:val="single" w:sz="8" w:space="0" w:color="auto"/>
            </w:tcBorders>
            <w:shd w:val="clear" w:color="auto" w:fill="auto"/>
            <w:vAlign w:val="bottom"/>
          </w:tcPr>
          <w:p w14:paraId="1AF482E6" w14:textId="77777777" w:rsidR="005C6BC8" w:rsidRPr="00B720F5" w:rsidRDefault="005C6BC8" w:rsidP="005B172F">
            <w:pPr>
              <w:jc w:val="right"/>
              <w:rPr>
                <w:rFonts w:ascii="Verdana" w:hAnsi="Verdana" w:cs="Calibri"/>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314E8061" w14:textId="77777777" w:rsidR="005C6BC8" w:rsidRPr="00B720F5" w:rsidRDefault="005C6BC8" w:rsidP="005B172F">
            <w:pPr>
              <w:jc w:val="right"/>
              <w:rPr>
                <w:rFonts w:ascii="Verdana" w:hAnsi="Verdana" w:cs="Calibri"/>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2B9FE660" w14:textId="77777777" w:rsidR="005C6BC8" w:rsidRPr="00B720F5" w:rsidRDefault="005C6BC8" w:rsidP="005B172F">
            <w:pPr>
              <w:jc w:val="right"/>
              <w:rPr>
                <w:rFonts w:ascii="Verdana" w:hAnsi="Verdana" w:cs="Calibri"/>
                <w:color w:val="000000"/>
                <w:sz w:val="16"/>
                <w:szCs w:val="16"/>
                <w:lang w:eastAsia="es-AR"/>
              </w:rPr>
            </w:pPr>
          </w:p>
        </w:tc>
        <w:tc>
          <w:tcPr>
            <w:tcW w:w="1134" w:type="dxa"/>
            <w:tcBorders>
              <w:top w:val="nil"/>
              <w:left w:val="single" w:sz="8" w:space="0" w:color="auto"/>
              <w:bottom w:val="nil"/>
              <w:right w:val="single" w:sz="8" w:space="0" w:color="auto"/>
            </w:tcBorders>
            <w:shd w:val="clear" w:color="auto" w:fill="auto"/>
            <w:vAlign w:val="bottom"/>
          </w:tcPr>
          <w:p w14:paraId="3055C240" w14:textId="77777777" w:rsidR="005C6BC8" w:rsidRPr="00B720F5" w:rsidRDefault="005C6BC8" w:rsidP="005B172F">
            <w:pPr>
              <w:jc w:val="right"/>
              <w:rPr>
                <w:rFonts w:ascii="Verdana" w:hAnsi="Verdana" w:cs="Calibri"/>
                <w:color w:val="000000"/>
                <w:sz w:val="16"/>
                <w:szCs w:val="16"/>
                <w:lang w:eastAsia="es-AR"/>
              </w:rPr>
            </w:pPr>
          </w:p>
        </w:tc>
        <w:tc>
          <w:tcPr>
            <w:tcW w:w="1134" w:type="dxa"/>
            <w:tcBorders>
              <w:top w:val="nil"/>
              <w:left w:val="single" w:sz="8" w:space="0" w:color="auto"/>
              <w:bottom w:val="nil"/>
              <w:right w:val="single" w:sz="8" w:space="0" w:color="auto"/>
            </w:tcBorders>
            <w:shd w:val="clear" w:color="auto" w:fill="auto"/>
            <w:vAlign w:val="bottom"/>
          </w:tcPr>
          <w:p w14:paraId="6509CEC4" w14:textId="77777777" w:rsidR="005C6BC8" w:rsidRPr="00B720F5" w:rsidRDefault="005C6BC8" w:rsidP="005B172F">
            <w:pPr>
              <w:jc w:val="right"/>
              <w:rPr>
                <w:rFonts w:ascii="Verdana" w:hAnsi="Verdana" w:cs="Calibri"/>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444E13EA" w14:textId="77777777" w:rsidR="005C6BC8" w:rsidRPr="00B720F5" w:rsidRDefault="005C6BC8" w:rsidP="005B172F">
            <w:pPr>
              <w:jc w:val="right"/>
              <w:rPr>
                <w:rFonts w:ascii="Verdana" w:hAnsi="Verdana" w:cs="Calibri"/>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025EC244" w14:textId="77777777" w:rsidR="005C6BC8" w:rsidRPr="00B720F5" w:rsidRDefault="005C6BC8" w:rsidP="005B172F">
            <w:pPr>
              <w:jc w:val="right"/>
              <w:rPr>
                <w:rFonts w:ascii="Verdana" w:hAnsi="Verdana" w:cs="Calibri"/>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084F5E68" w14:textId="77777777" w:rsidR="005C6BC8" w:rsidRPr="00B720F5" w:rsidRDefault="00B720F5" w:rsidP="005B172F">
            <w:pPr>
              <w:jc w:val="right"/>
              <w:rPr>
                <w:rFonts w:ascii="Verdana" w:hAnsi="Verdana" w:cs="Calibri"/>
                <w:color w:val="000000"/>
                <w:sz w:val="16"/>
                <w:szCs w:val="16"/>
                <w:lang w:eastAsia="es-AR"/>
              </w:rPr>
            </w:pPr>
            <w:r>
              <w:rPr>
                <w:rFonts w:ascii="Verdana" w:hAnsi="Verdana" w:cs="Calibri"/>
                <w:color w:val="000000"/>
                <w:sz w:val="16"/>
                <w:szCs w:val="16"/>
                <w:lang w:eastAsia="es-AR"/>
              </w:rPr>
              <w:t>(27.089)</w:t>
            </w:r>
          </w:p>
        </w:tc>
        <w:tc>
          <w:tcPr>
            <w:tcW w:w="1134" w:type="dxa"/>
            <w:tcBorders>
              <w:top w:val="nil"/>
              <w:left w:val="nil"/>
              <w:bottom w:val="nil"/>
              <w:right w:val="single" w:sz="8" w:space="0" w:color="auto"/>
            </w:tcBorders>
            <w:shd w:val="clear" w:color="auto" w:fill="auto"/>
            <w:vAlign w:val="bottom"/>
          </w:tcPr>
          <w:p w14:paraId="67E57BFF" w14:textId="77777777" w:rsidR="005C6BC8" w:rsidRPr="00B720F5" w:rsidRDefault="00B720F5" w:rsidP="005B172F">
            <w:pPr>
              <w:jc w:val="right"/>
              <w:rPr>
                <w:rFonts w:ascii="Verdana" w:hAnsi="Verdana" w:cs="Calibri"/>
                <w:color w:val="000000"/>
                <w:sz w:val="16"/>
                <w:szCs w:val="16"/>
                <w:lang w:eastAsia="es-AR"/>
              </w:rPr>
            </w:pPr>
            <w:r>
              <w:rPr>
                <w:rFonts w:ascii="Verdana" w:hAnsi="Verdana" w:cs="Calibri"/>
                <w:color w:val="000000"/>
                <w:sz w:val="16"/>
                <w:szCs w:val="16"/>
                <w:lang w:eastAsia="es-AR"/>
              </w:rPr>
              <w:t>(27.089)</w:t>
            </w:r>
          </w:p>
        </w:tc>
      </w:tr>
      <w:tr w:rsidR="00B720F5" w:rsidRPr="002C68A2" w14:paraId="4D692D97" w14:textId="77777777" w:rsidTr="00782FC5">
        <w:trPr>
          <w:trHeight w:val="21"/>
          <w:jc w:val="center"/>
        </w:trPr>
        <w:tc>
          <w:tcPr>
            <w:tcW w:w="4253" w:type="dxa"/>
            <w:tcBorders>
              <w:top w:val="nil"/>
              <w:left w:val="single" w:sz="8" w:space="0" w:color="auto"/>
              <w:bottom w:val="nil"/>
              <w:right w:val="single" w:sz="8" w:space="0" w:color="auto"/>
            </w:tcBorders>
            <w:shd w:val="clear" w:color="auto" w:fill="auto"/>
            <w:vAlign w:val="center"/>
          </w:tcPr>
          <w:p w14:paraId="568F0F64" w14:textId="77777777" w:rsidR="00B720F5" w:rsidRPr="00B720F5" w:rsidRDefault="00B720F5" w:rsidP="00B720F5">
            <w:pPr>
              <w:pStyle w:val="Prrafodelista"/>
              <w:numPr>
                <w:ilvl w:val="0"/>
                <w:numId w:val="43"/>
              </w:numPr>
              <w:rPr>
                <w:rFonts w:ascii="Verdana" w:hAnsi="Verdana" w:cs="Calibri"/>
                <w:color w:val="000000"/>
                <w:sz w:val="16"/>
                <w:szCs w:val="16"/>
                <w:lang w:eastAsia="es-AR"/>
              </w:rPr>
            </w:pPr>
            <w:r>
              <w:rPr>
                <w:rFonts w:ascii="Verdana" w:hAnsi="Verdana" w:cs="Calibri"/>
                <w:color w:val="000000"/>
                <w:sz w:val="16"/>
                <w:szCs w:val="16"/>
                <w:lang w:eastAsia="es-AR"/>
              </w:rPr>
              <w:t>Desafectación de Reserva Facultativa</w:t>
            </w:r>
          </w:p>
        </w:tc>
        <w:tc>
          <w:tcPr>
            <w:tcW w:w="1134" w:type="dxa"/>
            <w:tcBorders>
              <w:top w:val="nil"/>
              <w:left w:val="nil"/>
              <w:bottom w:val="nil"/>
              <w:right w:val="single" w:sz="8" w:space="0" w:color="auto"/>
            </w:tcBorders>
            <w:shd w:val="clear" w:color="auto" w:fill="auto"/>
            <w:vAlign w:val="bottom"/>
          </w:tcPr>
          <w:p w14:paraId="494E559B" w14:textId="77777777" w:rsidR="00B720F5" w:rsidRPr="00B720F5" w:rsidRDefault="00B720F5" w:rsidP="005B172F">
            <w:pPr>
              <w:jc w:val="right"/>
              <w:rPr>
                <w:rFonts w:ascii="Verdana" w:hAnsi="Verdana" w:cs="Calibri"/>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5D36F2D3" w14:textId="77777777" w:rsidR="00B720F5" w:rsidRPr="00B720F5" w:rsidRDefault="00B720F5" w:rsidP="005B172F">
            <w:pPr>
              <w:jc w:val="right"/>
              <w:rPr>
                <w:rFonts w:ascii="Verdana" w:hAnsi="Verdana" w:cs="Calibri"/>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200E687D" w14:textId="77777777" w:rsidR="00B720F5" w:rsidRPr="00B720F5" w:rsidRDefault="00B720F5" w:rsidP="005B172F">
            <w:pPr>
              <w:jc w:val="right"/>
              <w:rPr>
                <w:rFonts w:ascii="Verdana" w:hAnsi="Verdana" w:cs="Calibri"/>
                <w:color w:val="000000"/>
                <w:sz w:val="16"/>
                <w:szCs w:val="16"/>
                <w:lang w:eastAsia="es-AR"/>
              </w:rPr>
            </w:pPr>
          </w:p>
        </w:tc>
        <w:tc>
          <w:tcPr>
            <w:tcW w:w="1134" w:type="dxa"/>
            <w:tcBorders>
              <w:top w:val="nil"/>
              <w:left w:val="single" w:sz="8" w:space="0" w:color="auto"/>
              <w:bottom w:val="nil"/>
              <w:right w:val="single" w:sz="8" w:space="0" w:color="auto"/>
            </w:tcBorders>
            <w:shd w:val="clear" w:color="auto" w:fill="auto"/>
            <w:vAlign w:val="bottom"/>
          </w:tcPr>
          <w:p w14:paraId="63CB4319" w14:textId="77777777" w:rsidR="00B720F5" w:rsidRPr="00B720F5" w:rsidRDefault="00B720F5" w:rsidP="005B172F">
            <w:pPr>
              <w:jc w:val="right"/>
              <w:rPr>
                <w:rFonts w:ascii="Verdana" w:hAnsi="Verdana" w:cs="Calibri"/>
                <w:color w:val="000000"/>
                <w:sz w:val="16"/>
                <w:szCs w:val="16"/>
                <w:lang w:eastAsia="es-AR"/>
              </w:rPr>
            </w:pPr>
          </w:p>
        </w:tc>
        <w:tc>
          <w:tcPr>
            <w:tcW w:w="1134" w:type="dxa"/>
            <w:tcBorders>
              <w:top w:val="nil"/>
              <w:left w:val="single" w:sz="8" w:space="0" w:color="auto"/>
              <w:bottom w:val="nil"/>
              <w:right w:val="single" w:sz="8" w:space="0" w:color="auto"/>
            </w:tcBorders>
            <w:shd w:val="clear" w:color="auto" w:fill="auto"/>
            <w:vAlign w:val="bottom"/>
          </w:tcPr>
          <w:p w14:paraId="07D9FF0F" w14:textId="77777777" w:rsidR="00B720F5" w:rsidRPr="00B720F5" w:rsidRDefault="00B720F5" w:rsidP="005B172F">
            <w:pPr>
              <w:jc w:val="right"/>
              <w:rPr>
                <w:rFonts w:ascii="Verdana" w:hAnsi="Verdana" w:cs="Calibri"/>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511AA848" w14:textId="77777777" w:rsidR="00B720F5" w:rsidRPr="00B720F5" w:rsidRDefault="00B720F5" w:rsidP="005B172F">
            <w:pPr>
              <w:jc w:val="right"/>
              <w:rPr>
                <w:rFonts w:ascii="Verdana" w:hAnsi="Verdana" w:cs="Calibri"/>
                <w:color w:val="000000"/>
                <w:sz w:val="16"/>
                <w:szCs w:val="16"/>
                <w:lang w:eastAsia="es-AR"/>
              </w:rPr>
            </w:pPr>
            <w:r w:rsidRPr="00B720F5">
              <w:rPr>
                <w:rFonts w:ascii="Verdana" w:hAnsi="Verdana" w:cs="Calibri"/>
                <w:color w:val="000000"/>
                <w:sz w:val="16"/>
                <w:szCs w:val="16"/>
                <w:lang w:eastAsia="es-AR"/>
              </w:rPr>
              <w:t>(</w:t>
            </w:r>
            <w:r>
              <w:rPr>
                <w:rFonts w:ascii="Verdana" w:hAnsi="Verdana" w:cs="Calibri"/>
                <w:color w:val="000000"/>
                <w:sz w:val="16"/>
                <w:szCs w:val="16"/>
                <w:lang w:eastAsia="es-AR"/>
              </w:rPr>
              <w:t>2.698</w:t>
            </w:r>
            <w:r w:rsidRPr="00B720F5">
              <w:rPr>
                <w:rFonts w:ascii="Verdana" w:hAnsi="Verdana" w:cs="Calibri"/>
                <w:color w:val="000000"/>
                <w:sz w:val="16"/>
                <w:szCs w:val="16"/>
                <w:lang w:eastAsia="es-AR"/>
              </w:rPr>
              <w:t>)</w:t>
            </w:r>
          </w:p>
        </w:tc>
        <w:tc>
          <w:tcPr>
            <w:tcW w:w="1134" w:type="dxa"/>
            <w:tcBorders>
              <w:top w:val="nil"/>
              <w:left w:val="nil"/>
              <w:bottom w:val="nil"/>
              <w:right w:val="single" w:sz="8" w:space="0" w:color="auto"/>
            </w:tcBorders>
            <w:shd w:val="clear" w:color="auto" w:fill="auto"/>
            <w:vAlign w:val="bottom"/>
          </w:tcPr>
          <w:p w14:paraId="06B6B717" w14:textId="77777777" w:rsidR="00B720F5" w:rsidRPr="00B720F5" w:rsidRDefault="00B720F5" w:rsidP="005B172F">
            <w:pPr>
              <w:jc w:val="right"/>
              <w:rPr>
                <w:rFonts w:ascii="Verdana" w:hAnsi="Verdana" w:cs="Calibri"/>
                <w:color w:val="000000"/>
                <w:sz w:val="16"/>
                <w:szCs w:val="16"/>
                <w:lang w:eastAsia="es-AR"/>
              </w:rPr>
            </w:pPr>
            <w:r>
              <w:rPr>
                <w:rFonts w:ascii="Verdana" w:hAnsi="Verdana" w:cs="Calibri"/>
                <w:color w:val="000000"/>
                <w:sz w:val="16"/>
                <w:szCs w:val="16"/>
                <w:lang w:eastAsia="es-AR"/>
              </w:rPr>
              <w:t>(2.698)</w:t>
            </w:r>
          </w:p>
        </w:tc>
        <w:tc>
          <w:tcPr>
            <w:tcW w:w="1134" w:type="dxa"/>
            <w:tcBorders>
              <w:top w:val="nil"/>
              <w:left w:val="nil"/>
              <w:bottom w:val="nil"/>
              <w:right w:val="single" w:sz="8" w:space="0" w:color="auto"/>
            </w:tcBorders>
            <w:shd w:val="clear" w:color="auto" w:fill="auto"/>
            <w:vAlign w:val="bottom"/>
          </w:tcPr>
          <w:p w14:paraId="2A9A942C" w14:textId="77777777" w:rsidR="00B720F5" w:rsidRPr="00B720F5" w:rsidRDefault="00B720F5" w:rsidP="005B172F">
            <w:pPr>
              <w:jc w:val="right"/>
              <w:rPr>
                <w:rFonts w:ascii="Verdana" w:hAnsi="Verdana" w:cs="Calibri"/>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073312E9" w14:textId="77777777" w:rsidR="00B720F5" w:rsidRPr="00B720F5" w:rsidRDefault="00893A05" w:rsidP="005B172F">
            <w:pPr>
              <w:jc w:val="right"/>
              <w:rPr>
                <w:rFonts w:ascii="Verdana" w:hAnsi="Verdana" w:cs="Calibri"/>
                <w:color w:val="000000"/>
                <w:sz w:val="16"/>
                <w:szCs w:val="16"/>
                <w:lang w:eastAsia="es-AR"/>
              </w:rPr>
            </w:pPr>
            <w:r>
              <w:rPr>
                <w:rFonts w:ascii="Verdana" w:hAnsi="Verdana" w:cs="Calibri"/>
                <w:color w:val="000000"/>
                <w:sz w:val="16"/>
                <w:szCs w:val="16"/>
                <w:lang w:eastAsia="es-AR"/>
              </w:rPr>
              <w:t>(2.698)</w:t>
            </w:r>
          </w:p>
        </w:tc>
      </w:tr>
      <w:tr w:rsidR="005C6BC8" w:rsidRPr="002C68A2" w14:paraId="60FC982E" w14:textId="77777777" w:rsidTr="00782FC5">
        <w:trPr>
          <w:trHeight w:val="21"/>
          <w:jc w:val="center"/>
        </w:trPr>
        <w:tc>
          <w:tcPr>
            <w:tcW w:w="4253" w:type="dxa"/>
            <w:tcBorders>
              <w:top w:val="nil"/>
              <w:left w:val="single" w:sz="8" w:space="0" w:color="auto"/>
              <w:bottom w:val="nil"/>
              <w:right w:val="single" w:sz="8" w:space="0" w:color="auto"/>
            </w:tcBorders>
            <w:shd w:val="clear" w:color="auto" w:fill="auto"/>
            <w:vAlign w:val="center"/>
          </w:tcPr>
          <w:p w14:paraId="5706D57E" w14:textId="77777777" w:rsidR="005C6BC8" w:rsidRPr="00A63744" w:rsidRDefault="005C6BC8" w:rsidP="00782FC5">
            <w:pPr>
              <w:ind w:left="483" w:hanging="132"/>
              <w:rPr>
                <w:rFonts w:ascii="Verdana" w:hAnsi="Verdana" w:cs="Calibri"/>
                <w:color w:val="000000"/>
                <w:sz w:val="16"/>
                <w:szCs w:val="16"/>
                <w:lang w:eastAsia="es-AR"/>
              </w:rPr>
            </w:pPr>
            <w:r w:rsidRPr="00A63744">
              <w:rPr>
                <w:rFonts w:ascii="Verdana" w:hAnsi="Verdana" w:cs="Calibri"/>
                <w:color w:val="000000"/>
                <w:sz w:val="16"/>
                <w:szCs w:val="16"/>
                <w:lang w:eastAsia="es-AR"/>
              </w:rPr>
              <w:t xml:space="preserve">Resultado integral del periodo </w:t>
            </w:r>
            <w:r>
              <w:rPr>
                <w:rFonts w:ascii="Verdana" w:hAnsi="Verdana" w:cs="Calibri"/>
                <w:color w:val="000000"/>
                <w:sz w:val="16"/>
                <w:szCs w:val="16"/>
                <w:lang w:eastAsia="es-AR"/>
              </w:rPr>
              <w:t>según estado respectivo</w:t>
            </w:r>
          </w:p>
        </w:tc>
        <w:tc>
          <w:tcPr>
            <w:tcW w:w="1134" w:type="dxa"/>
            <w:tcBorders>
              <w:top w:val="nil"/>
              <w:left w:val="nil"/>
              <w:bottom w:val="nil"/>
              <w:right w:val="single" w:sz="8" w:space="0" w:color="auto"/>
            </w:tcBorders>
            <w:shd w:val="clear" w:color="auto" w:fill="auto"/>
            <w:vAlign w:val="bottom"/>
          </w:tcPr>
          <w:p w14:paraId="3C39223C" w14:textId="77777777" w:rsidR="005C6BC8" w:rsidRPr="00CE086A" w:rsidRDefault="005C6BC8" w:rsidP="005C6BC8">
            <w:pPr>
              <w:jc w:val="right"/>
              <w:rPr>
                <w:rFonts w:ascii="Verdana" w:hAnsi="Verdana" w:cs="Calibri"/>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76E31B01" w14:textId="77777777" w:rsidR="005C6BC8" w:rsidRPr="00CE086A" w:rsidRDefault="005C6BC8" w:rsidP="005C6BC8">
            <w:pPr>
              <w:jc w:val="right"/>
              <w:rPr>
                <w:rFonts w:ascii="Verdana" w:hAnsi="Verdana" w:cs="Calibri"/>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018FF2F2" w14:textId="77777777" w:rsidR="005C6BC8" w:rsidRPr="00893A05" w:rsidRDefault="005C6BC8" w:rsidP="005C6BC8">
            <w:pPr>
              <w:jc w:val="right"/>
              <w:rPr>
                <w:rFonts w:ascii="Verdana" w:hAnsi="Verdana" w:cs="Calibri"/>
                <w:color w:val="000000"/>
                <w:sz w:val="16"/>
                <w:szCs w:val="16"/>
                <w:lang w:eastAsia="es-AR"/>
              </w:rPr>
            </w:pPr>
          </w:p>
        </w:tc>
        <w:tc>
          <w:tcPr>
            <w:tcW w:w="1134" w:type="dxa"/>
            <w:tcBorders>
              <w:top w:val="nil"/>
              <w:left w:val="single" w:sz="8" w:space="0" w:color="auto"/>
              <w:bottom w:val="nil"/>
              <w:right w:val="single" w:sz="8" w:space="0" w:color="auto"/>
            </w:tcBorders>
            <w:shd w:val="clear" w:color="auto" w:fill="auto"/>
            <w:vAlign w:val="bottom"/>
          </w:tcPr>
          <w:p w14:paraId="0A67F1E1" w14:textId="77777777" w:rsidR="005C6BC8" w:rsidRPr="00893A05" w:rsidRDefault="005C6BC8" w:rsidP="005C6BC8">
            <w:pPr>
              <w:jc w:val="right"/>
              <w:rPr>
                <w:rFonts w:ascii="Verdana" w:hAnsi="Verdana" w:cs="Calibri"/>
                <w:color w:val="000000"/>
                <w:sz w:val="16"/>
                <w:szCs w:val="16"/>
                <w:lang w:eastAsia="es-AR"/>
              </w:rPr>
            </w:pPr>
          </w:p>
        </w:tc>
        <w:tc>
          <w:tcPr>
            <w:tcW w:w="1134" w:type="dxa"/>
            <w:tcBorders>
              <w:top w:val="nil"/>
              <w:left w:val="single" w:sz="8" w:space="0" w:color="auto"/>
              <w:bottom w:val="nil"/>
              <w:right w:val="single" w:sz="8" w:space="0" w:color="auto"/>
            </w:tcBorders>
            <w:shd w:val="clear" w:color="auto" w:fill="auto"/>
            <w:vAlign w:val="bottom"/>
          </w:tcPr>
          <w:p w14:paraId="50B6EE8C" w14:textId="77777777" w:rsidR="005C6BC8" w:rsidRPr="00893A05" w:rsidRDefault="005C6BC8" w:rsidP="005C6BC8">
            <w:pPr>
              <w:jc w:val="right"/>
              <w:rPr>
                <w:rFonts w:ascii="Verdana" w:hAnsi="Verdana" w:cs="Calibri"/>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14EA63D7" w14:textId="77777777" w:rsidR="005C6BC8" w:rsidRPr="00893A05" w:rsidRDefault="005C6BC8" w:rsidP="005C6BC8">
            <w:pPr>
              <w:jc w:val="right"/>
              <w:rPr>
                <w:rFonts w:ascii="Verdana" w:hAnsi="Verdana" w:cs="Calibri"/>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7F04EB58" w14:textId="77777777" w:rsidR="005C6BC8" w:rsidRPr="00893A05" w:rsidRDefault="005C6BC8" w:rsidP="005C6BC8">
            <w:pPr>
              <w:jc w:val="right"/>
              <w:rPr>
                <w:rFonts w:ascii="Verdana" w:hAnsi="Verdana" w:cs="Calibri"/>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7AC590AB" w14:textId="77777777" w:rsidR="005C6BC8" w:rsidRPr="00B37FBC" w:rsidRDefault="00B37FBC" w:rsidP="00491991">
            <w:pPr>
              <w:jc w:val="right"/>
              <w:rPr>
                <w:rFonts w:ascii="Verdana" w:hAnsi="Verdana" w:cs="Calibri"/>
                <w:color w:val="000000"/>
                <w:sz w:val="16"/>
                <w:szCs w:val="16"/>
                <w:lang w:eastAsia="es-AR"/>
              </w:rPr>
            </w:pPr>
            <w:r w:rsidRPr="00B37FBC">
              <w:rPr>
                <w:rFonts w:ascii="Verdana" w:hAnsi="Verdana" w:cs="Calibri"/>
                <w:bCs/>
                <w:sz w:val="16"/>
                <w:szCs w:val="16"/>
                <w:lang w:eastAsia="es-AR"/>
              </w:rPr>
              <w:t>74.09</w:t>
            </w:r>
            <w:r w:rsidR="00491991">
              <w:rPr>
                <w:rFonts w:ascii="Verdana" w:hAnsi="Verdana" w:cs="Calibri"/>
                <w:bCs/>
                <w:sz w:val="16"/>
                <w:szCs w:val="16"/>
                <w:lang w:eastAsia="es-AR"/>
              </w:rPr>
              <w:t>0</w:t>
            </w:r>
          </w:p>
        </w:tc>
        <w:tc>
          <w:tcPr>
            <w:tcW w:w="1134" w:type="dxa"/>
            <w:tcBorders>
              <w:top w:val="nil"/>
              <w:left w:val="nil"/>
              <w:bottom w:val="nil"/>
              <w:right w:val="single" w:sz="8" w:space="0" w:color="auto"/>
            </w:tcBorders>
            <w:shd w:val="clear" w:color="auto" w:fill="auto"/>
            <w:vAlign w:val="bottom"/>
          </w:tcPr>
          <w:p w14:paraId="084BDA26" w14:textId="77777777" w:rsidR="005C6BC8" w:rsidRPr="00491991" w:rsidRDefault="008D61C5" w:rsidP="00E1426B">
            <w:pPr>
              <w:jc w:val="right"/>
              <w:rPr>
                <w:rFonts w:ascii="Verdana" w:hAnsi="Verdana" w:cs="Calibri"/>
                <w:color w:val="FF0000"/>
                <w:sz w:val="16"/>
                <w:szCs w:val="16"/>
                <w:lang w:eastAsia="es-AR"/>
              </w:rPr>
            </w:pPr>
            <w:r w:rsidRPr="00E1426B">
              <w:rPr>
                <w:rFonts w:ascii="Verdana" w:hAnsi="Verdana" w:cs="Calibri"/>
                <w:sz w:val="16"/>
                <w:szCs w:val="16"/>
                <w:lang w:eastAsia="es-AR"/>
              </w:rPr>
              <w:t>74.09</w:t>
            </w:r>
            <w:r w:rsidR="00E1426B" w:rsidRPr="00E1426B">
              <w:rPr>
                <w:rFonts w:ascii="Verdana" w:hAnsi="Verdana" w:cs="Calibri"/>
                <w:sz w:val="16"/>
                <w:szCs w:val="16"/>
                <w:lang w:eastAsia="es-AR"/>
              </w:rPr>
              <w:t>0</w:t>
            </w:r>
          </w:p>
        </w:tc>
      </w:tr>
      <w:tr w:rsidR="005C6BC8" w:rsidRPr="002C68A2" w14:paraId="227BCDF5" w14:textId="77777777" w:rsidTr="00782FC5">
        <w:trPr>
          <w:trHeight w:val="21"/>
          <w:jc w:val="center"/>
        </w:trPr>
        <w:tc>
          <w:tcPr>
            <w:tcW w:w="4253" w:type="dxa"/>
            <w:tcBorders>
              <w:top w:val="nil"/>
              <w:left w:val="single" w:sz="8" w:space="0" w:color="auto"/>
              <w:bottom w:val="single" w:sz="8" w:space="0" w:color="auto"/>
              <w:right w:val="single" w:sz="8" w:space="0" w:color="auto"/>
            </w:tcBorders>
            <w:shd w:val="clear" w:color="auto" w:fill="auto"/>
            <w:vAlign w:val="center"/>
          </w:tcPr>
          <w:p w14:paraId="5566F546" w14:textId="77777777" w:rsidR="005C6BC8" w:rsidRPr="00A63744" w:rsidRDefault="005C6BC8" w:rsidP="005C6BC8">
            <w:pPr>
              <w:ind w:left="351"/>
              <w:rPr>
                <w:rFonts w:ascii="Verdana" w:hAnsi="Verdana" w:cs="Calibri"/>
                <w:color w:val="000000"/>
                <w:sz w:val="16"/>
                <w:szCs w:val="16"/>
                <w:lang w:eastAsia="es-AR"/>
              </w:rPr>
            </w:pPr>
          </w:p>
        </w:tc>
        <w:tc>
          <w:tcPr>
            <w:tcW w:w="1134" w:type="dxa"/>
            <w:tcBorders>
              <w:top w:val="nil"/>
              <w:left w:val="nil"/>
              <w:bottom w:val="single" w:sz="8" w:space="0" w:color="auto"/>
              <w:right w:val="single" w:sz="8" w:space="0" w:color="auto"/>
            </w:tcBorders>
            <w:shd w:val="clear" w:color="auto" w:fill="auto"/>
            <w:vAlign w:val="bottom"/>
          </w:tcPr>
          <w:p w14:paraId="69DC7317" w14:textId="77777777" w:rsidR="005C6BC8" w:rsidRPr="00CE086A" w:rsidRDefault="005C6BC8" w:rsidP="005C6BC8">
            <w:pPr>
              <w:jc w:val="right"/>
              <w:rPr>
                <w:rFonts w:ascii="Verdana" w:hAnsi="Verdana" w:cs="Calibri"/>
                <w:color w:val="000000"/>
                <w:sz w:val="16"/>
                <w:szCs w:val="16"/>
                <w:lang w:eastAsia="es-AR"/>
              </w:rPr>
            </w:pPr>
          </w:p>
        </w:tc>
        <w:tc>
          <w:tcPr>
            <w:tcW w:w="1134" w:type="dxa"/>
            <w:tcBorders>
              <w:top w:val="nil"/>
              <w:left w:val="nil"/>
              <w:bottom w:val="single" w:sz="8" w:space="0" w:color="auto"/>
              <w:right w:val="single" w:sz="8" w:space="0" w:color="auto"/>
            </w:tcBorders>
            <w:shd w:val="clear" w:color="auto" w:fill="auto"/>
            <w:vAlign w:val="bottom"/>
          </w:tcPr>
          <w:p w14:paraId="49383270" w14:textId="77777777" w:rsidR="005C6BC8" w:rsidRPr="00CE086A" w:rsidRDefault="005C6BC8" w:rsidP="005C6BC8">
            <w:pPr>
              <w:jc w:val="right"/>
              <w:rPr>
                <w:rFonts w:ascii="Verdana" w:hAnsi="Verdana" w:cs="Calibri"/>
                <w:color w:val="000000"/>
                <w:sz w:val="16"/>
                <w:szCs w:val="16"/>
                <w:lang w:eastAsia="es-AR"/>
              </w:rPr>
            </w:pPr>
          </w:p>
        </w:tc>
        <w:tc>
          <w:tcPr>
            <w:tcW w:w="1134" w:type="dxa"/>
            <w:tcBorders>
              <w:top w:val="nil"/>
              <w:left w:val="nil"/>
              <w:bottom w:val="single" w:sz="8" w:space="0" w:color="auto"/>
              <w:right w:val="single" w:sz="8" w:space="0" w:color="auto"/>
            </w:tcBorders>
            <w:shd w:val="clear" w:color="auto" w:fill="auto"/>
            <w:vAlign w:val="bottom"/>
          </w:tcPr>
          <w:p w14:paraId="0BF3E0E9" w14:textId="77777777" w:rsidR="005C6BC8" w:rsidRPr="00893A05" w:rsidRDefault="005C6BC8" w:rsidP="005C6BC8">
            <w:pPr>
              <w:jc w:val="right"/>
              <w:rPr>
                <w:rFonts w:ascii="Verdana" w:hAnsi="Verdana" w:cs="Calibri"/>
                <w:color w:val="000000"/>
                <w:sz w:val="16"/>
                <w:szCs w:val="16"/>
                <w:lang w:eastAsia="es-AR"/>
              </w:rPr>
            </w:pPr>
          </w:p>
        </w:tc>
        <w:tc>
          <w:tcPr>
            <w:tcW w:w="1134" w:type="dxa"/>
            <w:tcBorders>
              <w:top w:val="nil"/>
              <w:left w:val="single" w:sz="8" w:space="0" w:color="auto"/>
              <w:bottom w:val="single" w:sz="8" w:space="0" w:color="auto"/>
              <w:right w:val="single" w:sz="8" w:space="0" w:color="auto"/>
            </w:tcBorders>
            <w:shd w:val="clear" w:color="auto" w:fill="auto"/>
            <w:vAlign w:val="bottom"/>
          </w:tcPr>
          <w:p w14:paraId="2608058A" w14:textId="77777777" w:rsidR="005C6BC8" w:rsidRPr="00893A05" w:rsidRDefault="005C6BC8" w:rsidP="005C6BC8">
            <w:pPr>
              <w:jc w:val="right"/>
              <w:rPr>
                <w:rFonts w:ascii="Verdana" w:hAnsi="Verdana" w:cs="Calibri"/>
                <w:color w:val="000000"/>
                <w:sz w:val="16"/>
                <w:szCs w:val="16"/>
                <w:lang w:eastAsia="es-AR"/>
              </w:rPr>
            </w:pPr>
          </w:p>
        </w:tc>
        <w:tc>
          <w:tcPr>
            <w:tcW w:w="1134" w:type="dxa"/>
            <w:tcBorders>
              <w:top w:val="nil"/>
              <w:left w:val="single" w:sz="8" w:space="0" w:color="auto"/>
              <w:bottom w:val="single" w:sz="8" w:space="0" w:color="auto"/>
              <w:right w:val="single" w:sz="8" w:space="0" w:color="auto"/>
            </w:tcBorders>
            <w:shd w:val="clear" w:color="auto" w:fill="auto"/>
            <w:vAlign w:val="bottom"/>
          </w:tcPr>
          <w:p w14:paraId="1CC95022" w14:textId="77777777" w:rsidR="005C6BC8" w:rsidRPr="00893A05" w:rsidRDefault="005C6BC8" w:rsidP="005C6BC8">
            <w:pPr>
              <w:jc w:val="right"/>
              <w:rPr>
                <w:rFonts w:ascii="Verdana" w:hAnsi="Verdana" w:cs="Calibri"/>
                <w:color w:val="000000"/>
                <w:sz w:val="16"/>
                <w:szCs w:val="16"/>
                <w:lang w:eastAsia="es-AR"/>
              </w:rPr>
            </w:pPr>
          </w:p>
        </w:tc>
        <w:tc>
          <w:tcPr>
            <w:tcW w:w="1134" w:type="dxa"/>
            <w:tcBorders>
              <w:top w:val="nil"/>
              <w:left w:val="nil"/>
              <w:bottom w:val="single" w:sz="8" w:space="0" w:color="auto"/>
              <w:right w:val="single" w:sz="8" w:space="0" w:color="auto"/>
            </w:tcBorders>
            <w:shd w:val="clear" w:color="auto" w:fill="auto"/>
            <w:vAlign w:val="bottom"/>
          </w:tcPr>
          <w:p w14:paraId="7213E963" w14:textId="77777777" w:rsidR="005C6BC8" w:rsidRPr="00893A05" w:rsidRDefault="005C6BC8" w:rsidP="005C6BC8">
            <w:pPr>
              <w:jc w:val="right"/>
              <w:rPr>
                <w:rFonts w:ascii="Verdana" w:hAnsi="Verdana" w:cs="Calibri"/>
                <w:color w:val="000000"/>
                <w:sz w:val="16"/>
                <w:szCs w:val="16"/>
                <w:lang w:eastAsia="es-AR"/>
              </w:rPr>
            </w:pPr>
          </w:p>
        </w:tc>
        <w:tc>
          <w:tcPr>
            <w:tcW w:w="1134" w:type="dxa"/>
            <w:tcBorders>
              <w:top w:val="nil"/>
              <w:left w:val="nil"/>
              <w:bottom w:val="single" w:sz="8" w:space="0" w:color="auto"/>
              <w:right w:val="single" w:sz="8" w:space="0" w:color="auto"/>
            </w:tcBorders>
            <w:shd w:val="clear" w:color="auto" w:fill="auto"/>
            <w:vAlign w:val="bottom"/>
          </w:tcPr>
          <w:p w14:paraId="00ED6E49" w14:textId="77777777" w:rsidR="005C6BC8" w:rsidRPr="00893A05" w:rsidRDefault="005C6BC8" w:rsidP="005C6BC8">
            <w:pPr>
              <w:jc w:val="right"/>
              <w:rPr>
                <w:rFonts w:ascii="Verdana" w:hAnsi="Verdana" w:cs="Calibri"/>
                <w:color w:val="000000"/>
                <w:sz w:val="16"/>
                <w:szCs w:val="16"/>
                <w:lang w:eastAsia="es-AR"/>
              </w:rPr>
            </w:pPr>
          </w:p>
        </w:tc>
        <w:tc>
          <w:tcPr>
            <w:tcW w:w="1134" w:type="dxa"/>
            <w:tcBorders>
              <w:top w:val="nil"/>
              <w:left w:val="nil"/>
              <w:bottom w:val="single" w:sz="8" w:space="0" w:color="auto"/>
              <w:right w:val="single" w:sz="8" w:space="0" w:color="auto"/>
            </w:tcBorders>
            <w:shd w:val="clear" w:color="auto" w:fill="auto"/>
            <w:vAlign w:val="bottom"/>
          </w:tcPr>
          <w:p w14:paraId="2FAC889D" w14:textId="77777777" w:rsidR="005C6BC8" w:rsidRPr="00893A05" w:rsidRDefault="005C6BC8" w:rsidP="005C6BC8">
            <w:pPr>
              <w:jc w:val="right"/>
              <w:rPr>
                <w:rFonts w:ascii="Verdana" w:hAnsi="Verdana" w:cs="Calibri"/>
                <w:color w:val="000000"/>
                <w:sz w:val="16"/>
                <w:szCs w:val="16"/>
              </w:rPr>
            </w:pPr>
          </w:p>
        </w:tc>
        <w:tc>
          <w:tcPr>
            <w:tcW w:w="1134" w:type="dxa"/>
            <w:tcBorders>
              <w:top w:val="nil"/>
              <w:left w:val="nil"/>
              <w:bottom w:val="single" w:sz="8" w:space="0" w:color="auto"/>
              <w:right w:val="single" w:sz="8" w:space="0" w:color="auto"/>
            </w:tcBorders>
            <w:shd w:val="clear" w:color="auto" w:fill="auto"/>
            <w:vAlign w:val="bottom"/>
          </w:tcPr>
          <w:p w14:paraId="0901BB51" w14:textId="77777777" w:rsidR="005C6BC8" w:rsidRPr="00E1426B" w:rsidRDefault="005C6BC8" w:rsidP="005C6BC8">
            <w:pPr>
              <w:jc w:val="right"/>
              <w:rPr>
                <w:rFonts w:ascii="Verdana" w:hAnsi="Verdana"/>
                <w:sz w:val="16"/>
                <w:szCs w:val="16"/>
                <w:highlight w:val="yellow"/>
                <w:lang w:eastAsia="es-AR"/>
              </w:rPr>
            </w:pPr>
          </w:p>
        </w:tc>
      </w:tr>
      <w:tr w:rsidR="005C6BC8" w:rsidRPr="00B66A62" w14:paraId="709D3146" w14:textId="77777777" w:rsidTr="00782FC5">
        <w:trPr>
          <w:trHeight w:val="397"/>
          <w:jc w:val="center"/>
        </w:trPr>
        <w:tc>
          <w:tcPr>
            <w:tcW w:w="4253" w:type="dxa"/>
            <w:tcBorders>
              <w:top w:val="single" w:sz="8" w:space="0" w:color="auto"/>
              <w:left w:val="single" w:sz="8" w:space="0" w:color="auto"/>
              <w:bottom w:val="double" w:sz="4" w:space="0" w:color="auto"/>
              <w:right w:val="single" w:sz="8" w:space="0" w:color="auto"/>
            </w:tcBorders>
            <w:shd w:val="clear" w:color="auto" w:fill="auto"/>
            <w:vAlign w:val="center"/>
            <w:hideMark/>
          </w:tcPr>
          <w:p w14:paraId="029902B1" w14:textId="77777777" w:rsidR="005C6BC8" w:rsidRPr="002C68A2" w:rsidRDefault="005C6BC8" w:rsidP="005C6BC8">
            <w:pPr>
              <w:ind w:firstLineChars="100" w:firstLine="161"/>
              <w:rPr>
                <w:rFonts w:ascii="Verdana" w:hAnsi="Verdana" w:cs="Calibri"/>
                <w:b/>
                <w:bCs/>
                <w:color w:val="000000"/>
                <w:sz w:val="16"/>
                <w:szCs w:val="16"/>
                <w:lang w:eastAsia="es-AR"/>
              </w:rPr>
            </w:pPr>
            <w:r>
              <w:rPr>
                <w:rFonts w:ascii="Verdana" w:hAnsi="Verdana" w:cs="Calibri"/>
                <w:b/>
                <w:bCs/>
                <w:color w:val="000000"/>
                <w:sz w:val="16"/>
                <w:szCs w:val="16"/>
                <w:lang w:eastAsia="es-AR"/>
              </w:rPr>
              <w:t>Saldos al 30 de noviembre de 2019</w:t>
            </w:r>
          </w:p>
        </w:tc>
        <w:tc>
          <w:tcPr>
            <w:tcW w:w="1134" w:type="dxa"/>
            <w:tcBorders>
              <w:top w:val="single" w:sz="8" w:space="0" w:color="auto"/>
              <w:left w:val="nil"/>
              <w:bottom w:val="double" w:sz="4" w:space="0" w:color="auto"/>
              <w:right w:val="single" w:sz="8" w:space="0" w:color="auto"/>
            </w:tcBorders>
            <w:shd w:val="clear" w:color="auto" w:fill="auto"/>
            <w:vAlign w:val="center"/>
          </w:tcPr>
          <w:p w14:paraId="4308F17E" w14:textId="77777777" w:rsidR="005C6BC8" w:rsidRPr="00CE086A" w:rsidRDefault="001F6C7B" w:rsidP="005C6BC8">
            <w:pPr>
              <w:jc w:val="right"/>
              <w:rPr>
                <w:rFonts w:ascii="Verdana" w:hAnsi="Verdana" w:cs="Calibri"/>
                <w:b/>
                <w:bCs/>
                <w:color w:val="000000"/>
                <w:sz w:val="16"/>
                <w:szCs w:val="16"/>
                <w:lang w:eastAsia="es-AR"/>
              </w:rPr>
            </w:pPr>
            <w:r>
              <w:rPr>
                <w:rFonts w:ascii="Verdana" w:hAnsi="Verdana" w:cs="Calibri"/>
                <w:b/>
                <w:bCs/>
                <w:color w:val="000000"/>
                <w:sz w:val="16"/>
                <w:szCs w:val="16"/>
                <w:lang w:eastAsia="es-AR"/>
              </w:rPr>
              <w:t>3.63</w:t>
            </w:r>
            <w:r w:rsidR="00D11A45">
              <w:rPr>
                <w:rFonts w:ascii="Verdana" w:hAnsi="Verdana" w:cs="Calibri"/>
                <w:b/>
                <w:bCs/>
                <w:color w:val="000000"/>
                <w:sz w:val="16"/>
                <w:szCs w:val="16"/>
                <w:lang w:eastAsia="es-AR"/>
              </w:rPr>
              <w:t>1</w:t>
            </w:r>
          </w:p>
        </w:tc>
        <w:tc>
          <w:tcPr>
            <w:tcW w:w="1134" w:type="dxa"/>
            <w:tcBorders>
              <w:top w:val="single" w:sz="8" w:space="0" w:color="auto"/>
              <w:left w:val="nil"/>
              <w:bottom w:val="double" w:sz="4" w:space="0" w:color="auto"/>
              <w:right w:val="single" w:sz="8" w:space="0" w:color="auto"/>
            </w:tcBorders>
            <w:shd w:val="clear" w:color="auto" w:fill="auto"/>
            <w:vAlign w:val="center"/>
          </w:tcPr>
          <w:p w14:paraId="49253EE9" w14:textId="77777777" w:rsidR="005C6BC8" w:rsidRPr="00CE086A" w:rsidRDefault="001F6C7B" w:rsidP="005C6BC8">
            <w:pPr>
              <w:jc w:val="right"/>
              <w:rPr>
                <w:rFonts w:ascii="Verdana" w:hAnsi="Verdana" w:cs="Calibri"/>
                <w:b/>
                <w:bCs/>
                <w:color w:val="000000"/>
                <w:sz w:val="16"/>
                <w:szCs w:val="16"/>
                <w:lang w:eastAsia="es-AR"/>
              </w:rPr>
            </w:pPr>
            <w:r>
              <w:rPr>
                <w:rFonts w:ascii="Verdana" w:hAnsi="Verdana" w:cs="Calibri"/>
                <w:b/>
                <w:bCs/>
                <w:color w:val="000000"/>
                <w:sz w:val="16"/>
                <w:szCs w:val="16"/>
                <w:lang w:eastAsia="es-AR"/>
              </w:rPr>
              <w:t>41.745</w:t>
            </w:r>
          </w:p>
        </w:tc>
        <w:tc>
          <w:tcPr>
            <w:tcW w:w="1134" w:type="dxa"/>
            <w:tcBorders>
              <w:top w:val="single" w:sz="8" w:space="0" w:color="auto"/>
              <w:left w:val="nil"/>
              <w:bottom w:val="double" w:sz="4" w:space="0" w:color="auto"/>
              <w:right w:val="single" w:sz="8" w:space="0" w:color="auto"/>
            </w:tcBorders>
            <w:shd w:val="clear" w:color="auto" w:fill="auto"/>
            <w:vAlign w:val="center"/>
          </w:tcPr>
          <w:p w14:paraId="34EB586C" w14:textId="77777777" w:rsidR="005C6BC8" w:rsidRPr="001F6C7B" w:rsidRDefault="008F40AA" w:rsidP="005C6BC8">
            <w:pPr>
              <w:jc w:val="right"/>
              <w:rPr>
                <w:rFonts w:ascii="Verdana" w:hAnsi="Verdana" w:cs="Calibri"/>
                <w:b/>
                <w:bCs/>
                <w:color w:val="000000"/>
                <w:sz w:val="16"/>
                <w:szCs w:val="16"/>
                <w:lang w:eastAsia="es-AR"/>
              </w:rPr>
            </w:pPr>
            <w:r>
              <w:rPr>
                <w:rFonts w:ascii="Verdana" w:hAnsi="Verdana" w:cs="Calibri"/>
                <w:b/>
                <w:bCs/>
                <w:color w:val="000000"/>
                <w:sz w:val="16"/>
                <w:szCs w:val="16"/>
                <w:lang w:eastAsia="es-AR"/>
              </w:rPr>
              <w:t>23.548</w:t>
            </w:r>
          </w:p>
        </w:tc>
        <w:tc>
          <w:tcPr>
            <w:tcW w:w="1134" w:type="dxa"/>
            <w:tcBorders>
              <w:top w:val="single" w:sz="8" w:space="0" w:color="auto"/>
              <w:left w:val="single" w:sz="8" w:space="0" w:color="auto"/>
              <w:bottom w:val="double" w:sz="4" w:space="0" w:color="auto"/>
              <w:right w:val="single" w:sz="8" w:space="0" w:color="auto"/>
            </w:tcBorders>
            <w:shd w:val="clear" w:color="auto" w:fill="auto"/>
            <w:vAlign w:val="center"/>
          </w:tcPr>
          <w:p w14:paraId="43ABF0AA" w14:textId="77777777" w:rsidR="005C6BC8" w:rsidRPr="001F6C7B" w:rsidRDefault="001F6C7B" w:rsidP="008F40AA">
            <w:pPr>
              <w:jc w:val="right"/>
              <w:rPr>
                <w:rFonts w:ascii="Verdana" w:hAnsi="Verdana" w:cs="Calibri"/>
                <w:b/>
                <w:bCs/>
                <w:color w:val="000000"/>
                <w:sz w:val="16"/>
                <w:szCs w:val="16"/>
                <w:lang w:eastAsia="es-AR"/>
              </w:rPr>
            </w:pPr>
            <w:r>
              <w:rPr>
                <w:rFonts w:ascii="Verdana" w:hAnsi="Verdana" w:cs="Calibri"/>
                <w:b/>
                <w:bCs/>
                <w:color w:val="000000"/>
                <w:sz w:val="16"/>
                <w:szCs w:val="16"/>
                <w:lang w:eastAsia="es-AR"/>
              </w:rPr>
              <w:t>68.92</w:t>
            </w:r>
            <w:r w:rsidR="008F40AA">
              <w:rPr>
                <w:rFonts w:ascii="Verdana" w:hAnsi="Verdana" w:cs="Calibri"/>
                <w:b/>
                <w:bCs/>
                <w:color w:val="000000"/>
                <w:sz w:val="16"/>
                <w:szCs w:val="16"/>
                <w:lang w:eastAsia="es-AR"/>
              </w:rPr>
              <w:t>4</w:t>
            </w:r>
          </w:p>
        </w:tc>
        <w:tc>
          <w:tcPr>
            <w:tcW w:w="1134" w:type="dxa"/>
            <w:tcBorders>
              <w:top w:val="single" w:sz="8" w:space="0" w:color="auto"/>
              <w:left w:val="single" w:sz="8" w:space="0" w:color="auto"/>
              <w:bottom w:val="double" w:sz="4" w:space="0" w:color="auto"/>
              <w:right w:val="single" w:sz="8" w:space="0" w:color="auto"/>
            </w:tcBorders>
            <w:shd w:val="clear" w:color="auto" w:fill="auto"/>
            <w:vAlign w:val="center"/>
          </w:tcPr>
          <w:p w14:paraId="363C83E6" w14:textId="77777777" w:rsidR="005C6BC8" w:rsidRPr="001F6C7B" w:rsidRDefault="001F6C7B" w:rsidP="006C3660">
            <w:pPr>
              <w:jc w:val="right"/>
              <w:rPr>
                <w:rFonts w:ascii="Verdana" w:hAnsi="Verdana" w:cs="Calibri"/>
                <w:b/>
                <w:bCs/>
                <w:color w:val="000000"/>
                <w:sz w:val="16"/>
                <w:szCs w:val="16"/>
                <w:lang w:eastAsia="es-AR"/>
              </w:rPr>
            </w:pPr>
            <w:r>
              <w:rPr>
                <w:rFonts w:ascii="Verdana" w:hAnsi="Verdana" w:cs="Calibri"/>
                <w:b/>
                <w:bCs/>
                <w:color w:val="000000"/>
                <w:sz w:val="16"/>
                <w:szCs w:val="16"/>
                <w:lang w:eastAsia="es-AR"/>
              </w:rPr>
              <w:t>3.95</w:t>
            </w:r>
            <w:r w:rsidR="008A24DE">
              <w:rPr>
                <w:rFonts w:ascii="Verdana" w:hAnsi="Verdana" w:cs="Calibri"/>
                <w:b/>
                <w:bCs/>
                <w:color w:val="000000"/>
                <w:sz w:val="16"/>
                <w:szCs w:val="16"/>
                <w:lang w:eastAsia="es-AR"/>
              </w:rPr>
              <w:t>7</w:t>
            </w:r>
          </w:p>
        </w:tc>
        <w:tc>
          <w:tcPr>
            <w:tcW w:w="1134" w:type="dxa"/>
            <w:tcBorders>
              <w:top w:val="single" w:sz="8" w:space="0" w:color="auto"/>
              <w:left w:val="nil"/>
              <w:bottom w:val="double" w:sz="4" w:space="0" w:color="auto"/>
              <w:right w:val="single" w:sz="8" w:space="0" w:color="auto"/>
            </w:tcBorders>
            <w:shd w:val="clear" w:color="auto" w:fill="auto"/>
            <w:vAlign w:val="center"/>
          </w:tcPr>
          <w:p w14:paraId="4A9CD5BC" w14:textId="77777777" w:rsidR="005C6BC8" w:rsidRPr="001F6C7B" w:rsidRDefault="006C3660" w:rsidP="005C6BC8">
            <w:pPr>
              <w:jc w:val="right"/>
              <w:rPr>
                <w:rFonts w:ascii="Verdana" w:hAnsi="Verdana" w:cs="Calibri"/>
                <w:b/>
                <w:color w:val="000000"/>
                <w:sz w:val="16"/>
                <w:szCs w:val="16"/>
                <w:lang w:eastAsia="es-AR"/>
              </w:rPr>
            </w:pPr>
            <w:r>
              <w:rPr>
                <w:rFonts w:ascii="Verdana" w:hAnsi="Verdana" w:cs="Calibri"/>
                <w:b/>
                <w:color w:val="000000"/>
                <w:sz w:val="16"/>
                <w:szCs w:val="16"/>
                <w:lang w:eastAsia="es-AR"/>
              </w:rPr>
              <w:t>183.8</w:t>
            </w:r>
            <w:r w:rsidR="00A02292">
              <w:rPr>
                <w:rFonts w:ascii="Verdana" w:hAnsi="Verdana" w:cs="Calibri"/>
                <w:b/>
                <w:color w:val="000000"/>
                <w:sz w:val="16"/>
                <w:szCs w:val="16"/>
                <w:lang w:eastAsia="es-AR"/>
              </w:rPr>
              <w:t>8</w:t>
            </w:r>
            <w:r>
              <w:rPr>
                <w:rFonts w:ascii="Verdana" w:hAnsi="Verdana" w:cs="Calibri"/>
                <w:b/>
                <w:color w:val="000000"/>
                <w:sz w:val="16"/>
                <w:szCs w:val="16"/>
                <w:lang w:eastAsia="es-AR"/>
              </w:rPr>
              <w:t>4</w:t>
            </w:r>
          </w:p>
        </w:tc>
        <w:tc>
          <w:tcPr>
            <w:tcW w:w="1134" w:type="dxa"/>
            <w:tcBorders>
              <w:top w:val="single" w:sz="8" w:space="0" w:color="auto"/>
              <w:left w:val="nil"/>
              <w:bottom w:val="double" w:sz="4" w:space="0" w:color="auto"/>
              <w:right w:val="single" w:sz="8" w:space="0" w:color="auto"/>
            </w:tcBorders>
            <w:shd w:val="clear" w:color="auto" w:fill="auto"/>
            <w:vAlign w:val="center"/>
          </w:tcPr>
          <w:p w14:paraId="7DC07C90" w14:textId="77777777" w:rsidR="005C6BC8" w:rsidRPr="001F6C7B" w:rsidRDefault="00A02292" w:rsidP="005C6BC8">
            <w:pPr>
              <w:jc w:val="right"/>
              <w:rPr>
                <w:rFonts w:ascii="Verdana" w:hAnsi="Verdana" w:cs="Calibri"/>
                <w:b/>
                <w:color w:val="000000"/>
                <w:sz w:val="16"/>
                <w:szCs w:val="16"/>
                <w:lang w:eastAsia="es-AR"/>
              </w:rPr>
            </w:pPr>
            <w:r>
              <w:rPr>
                <w:rFonts w:ascii="Verdana" w:hAnsi="Verdana" w:cs="Calibri"/>
                <w:b/>
                <w:color w:val="000000"/>
                <w:sz w:val="16"/>
                <w:szCs w:val="16"/>
                <w:lang w:eastAsia="es-AR"/>
              </w:rPr>
              <w:t>187.84</w:t>
            </w:r>
            <w:r w:rsidR="006C3660">
              <w:rPr>
                <w:rFonts w:ascii="Verdana" w:hAnsi="Verdana" w:cs="Calibri"/>
                <w:b/>
                <w:color w:val="000000"/>
                <w:sz w:val="16"/>
                <w:szCs w:val="16"/>
                <w:lang w:eastAsia="es-AR"/>
              </w:rPr>
              <w:t>1</w:t>
            </w:r>
          </w:p>
        </w:tc>
        <w:tc>
          <w:tcPr>
            <w:tcW w:w="1134" w:type="dxa"/>
            <w:tcBorders>
              <w:top w:val="single" w:sz="8" w:space="0" w:color="auto"/>
              <w:left w:val="nil"/>
              <w:bottom w:val="double" w:sz="4" w:space="0" w:color="auto"/>
              <w:right w:val="single" w:sz="8" w:space="0" w:color="auto"/>
            </w:tcBorders>
            <w:shd w:val="clear" w:color="auto" w:fill="auto"/>
            <w:vAlign w:val="center"/>
          </w:tcPr>
          <w:p w14:paraId="5C779666" w14:textId="77777777" w:rsidR="005C6BC8" w:rsidRPr="00491991" w:rsidRDefault="00E1426B" w:rsidP="00E1426B">
            <w:pPr>
              <w:jc w:val="right"/>
              <w:rPr>
                <w:rFonts w:ascii="Verdana" w:hAnsi="Verdana" w:cs="Calibri"/>
                <w:b/>
                <w:color w:val="FF0000"/>
                <w:sz w:val="16"/>
                <w:szCs w:val="16"/>
                <w:lang w:eastAsia="es-AR"/>
              </w:rPr>
            </w:pPr>
            <w:r w:rsidRPr="00E1426B">
              <w:rPr>
                <w:rFonts w:ascii="Verdana" w:hAnsi="Verdana" w:cs="Calibri"/>
                <w:b/>
                <w:sz w:val="16"/>
                <w:szCs w:val="16"/>
                <w:lang w:eastAsia="es-AR"/>
              </w:rPr>
              <w:t>76.109</w:t>
            </w:r>
          </w:p>
        </w:tc>
        <w:tc>
          <w:tcPr>
            <w:tcW w:w="1134" w:type="dxa"/>
            <w:tcBorders>
              <w:top w:val="single" w:sz="8" w:space="0" w:color="auto"/>
              <w:left w:val="nil"/>
              <w:bottom w:val="double" w:sz="4" w:space="0" w:color="auto"/>
              <w:right w:val="single" w:sz="8" w:space="0" w:color="auto"/>
            </w:tcBorders>
            <w:shd w:val="clear" w:color="auto" w:fill="auto"/>
            <w:vAlign w:val="center"/>
          </w:tcPr>
          <w:p w14:paraId="72D1AB15" w14:textId="77777777" w:rsidR="005C6BC8" w:rsidRPr="00E1426B" w:rsidRDefault="008D61C5" w:rsidP="00E1426B">
            <w:pPr>
              <w:jc w:val="right"/>
              <w:rPr>
                <w:rFonts w:ascii="Verdana" w:hAnsi="Verdana" w:cs="Calibri"/>
                <w:b/>
                <w:sz w:val="16"/>
                <w:szCs w:val="16"/>
                <w:lang w:eastAsia="es-AR"/>
              </w:rPr>
            </w:pPr>
            <w:r w:rsidRPr="00E1426B">
              <w:rPr>
                <w:rFonts w:ascii="Verdana" w:hAnsi="Verdana" w:cs="Calibri"/>
                <w:b/>
                <w:sz w:val="16"/>
                <w:szCs w:val="16"/>
                <w:lang w:eastAsia="es-AR"/>
              </w:rPr>
              <w:t>332.87</w:t>
            </w:r>
            <w:r w:rsidR="00E1426B" w:rsidRPr="00E1426B">
              <w:rPr>
                <w:rFonts w:ascii="Verdana" w:hAnsi="Verdana" w:cs="Calibri"/>
                <w:b/>
                <w:sz w:val="16"/>
                <w:szCs w:val="16"/>
                <w:lang w:eastAsia="es-AR"/>
              </w:rPr>
              <w:t>4</w:t>
            </w:r>
          </w:p>
        </w:tc>
      </w:tr>
    </w:tbl>
    <w:p w14:paraId="597832F4" w14:textId="77777777" w:rsidR="00782FC5" w:rsidRDefault="00782FC5" w:rsidP="007436DB">
      <w:pPr>
        <w:tabs>
          <w:tab w:val="left" w:pos="7371"/>
        </w:tabs>
        <w:spacing w:line="240" w:lineRule="atLeast"/>
        <w:jc w:val="center"/>
        <w:outlineLvl w:val="0"/>
        <w:rPr>
          <w:rFonts w:ascii="Verdana" w:hAnsi="Verdana"/>
          <w:sz w:val="16"/>
          <w:szCs w:val="16"/>
        </w:rPr>
      </w:pPr>
    </w:p>
    <w:p w14:paraId="7347A376" w14:textId="77777777" w:rsidR="00536756" w:rsidRPr="00BA2AFD" w:rsidRDefault="005276F9" w:rsidP="007436DB">
      <w:pPr>
        <w:tabs>
          <w:tab w:val="left" w:pos="7371"/>
        </w:tabs>
        <w:spacing w:line="240" w:lineRule="atLeast"/>
        <w:jc w:val="center"/>
        <w:outlineLvl w:val="0"/>
        <w:rPr>
          <w:rFonts w:ascii="Verdana" w:hAnsi="Verdana"/>
          <w:b/>
          <w:sz w:val="16"/>
          <w:szCs w:val="16"/>
        </w:rPr>
      </w:pPr>
      <w:r w:rsidRPr="00BA2AFD">
        <w:rPr>
          <w:rFonts w:ascii="Verdana" w:hAnsi="Verdana"/>
          <w:sz w:val="16"/>
          <w:szCs w:val="16"/>
        </w:rPr>
        <w:t xml:space="preserve">Las </w:t>
      </w:r>
      <w:r w:rsidR="001C10F9" w:rsidRPr="006277DF">
        <w:rPr>
          <w:rFonts w:ascii="Verdana" w:hAnsi="Verdana"/>
          <w:sz w:val="16"/>
          <w:szCs w:val="16"/>
        </w:rPr>
        <w:t xml:space="preserve">notas </w:t>
      </w:r>
      <w:r w:rsidR="00663A4F">
        <w:rPr>
          <w:rFonts w:ascii="Verdana" w:hAnsi="Verdana"/>
          <w:sz w:val="16"/>
          <w:szCs w:val="16"/>
        </w:rPr>
        <w:t>1 a 2</w:t>
      </w:r>
      <w:r w:rsidR="00347255">
        <w:rPr>
          <w:rFonts w:ascii="Verdana" w:hAnsi="Verdana"/>
          <w:sz w:val="16"/>
          <w:szCs w:val="16"/>
        </w:rPr>
        <w:t>8</w:t>
      </w:r>
      <w:r w:rsidR="007E11F3" w:rsidRPr="00BA2AFD">
        <w:rPr>
          <w:rFonts w:ascii="Verdana" w:hAnsi="Verdana"/>
          <w:sz w:val="16"/>
          <w:szCs w:val="16"/>
        </w:rPr>
        <w:t xml:space="preserve"> forman parte del presente estado </w:t>
      </w:r>
      <w:r w:rsidR="001D5524" w:rsidRPr="00BA2AFD">
        <w:rPr>
          <w:rFonts w:ascii="Verdana" w:hAnsi="Verdana"/>
          <w:sz w:val="16"/>
          <w:szCs w:val="16"/>
        </w:rPr>
        <w:t>financiero</w:t>
      </w:r>
      <w:r w:rsidR="007E11F3" w:rsidRPr="00BA2AFD">
        <w:rPr>
          <w:rFonts w:ascii="Verdana" w:hAnsi="Verdana"/>
          <w:sz w:val="16"/>
          <w:szCs w:val="16"/>
        </w:rPr>
        <w:t>.</w:t>
      </w:r>
    </w:p>
    <w:p w14:paraId="1E56EA7E" w14:textId="77777777" w:rsidR="00B76A66" w:rsidRDefault="00B76A66" w:rsidP="00B76A66">
      <w:pPr>
        <w:tabs>
          <w:tab w:val="left" w:pos="7371"/>
        </w:tabs>
        <w:jc w:val="both"/>
        <w:outlineLvl w:val="0"/>
        <w:rPr>
          <w:rFonts w:ascii="Verdana" w:hAnsi="Verdana"/>
          <w:b/>
          <w:sz w:val="16"/>
          <w:szCs w:val="16"/>
        </w:rPr>
      </w:pPr>
    </w:p>
    <w:p w14:paraId="076EAABC" w14:textId="77777777" w:rsidR="00782FC5" w:rsidRDefault="00782FC5" w:rsidP="00B76A66">
      <w:pPr>
        <w:tabs>
          <w:tab w:val="left" w:pos="7371"/>
        </w:tabs>
        <w:jc w:val="both"/>
        <w:outlineLvl w:val="0"/>
        <w:rPr>
          <w:rFonts w:ascii="Verdana" w:hAnsi="Verdana"/>
          <w:b/>
          <w:sz w:val="16"/>
          <w:szCs w:val="16"/>
        </w:rPr>
      </w:pPr>
    </w:p>
    <w:p w14:paraId="3B98A24C" w14:textId="77777777" w:rsidR="00782FC5" w:rsidRDefault="00782FC5" w:rsidP="00B76A66">
      <w:pPr>
        <w:tabs>
          <w:tab w:val="left" w:pos="7371"/>
        </w:tabs>
        <w:jc w:val="both"/>
        <w:outlineLvl w:val="0"/>
        <w:rPr>
          <w:rFonts w:ascii="Verdana" w:hAnsi="Verdana"/>
          <w:b/>
          <w:sz w:val="16"/>
          <w:szCs w:val="16"/>
        </w:rPr>
      </w:pPr>
    </w:p>
    <w:p w14:paraId="699719B2" w14:textId="77777777" w:rsidR="00782FC5" w:rsidRDefault="00782FC5" w:rsidP="00B76A66">
      <w:pPr>
        <w:tabs>
          <w:tab w:val="left" w:pos="7371"/>
        </w:tabs>
        <w:jc w:val="both"/>
        <w:outlineLvl w:val="0"/>
        <w:rPr>
          <w:rFonts w:ascii="Verdana" w:hAnsi="Verdana"/>
          <w:b/>
          <w:sz w:val="16"/>
          <w:szCs w:val="16"/>
        </w:rPr>
      </w:pPr>
    </w:p>
    <w:tbl>
      <w:tblPr>
        <w:tblW w:w="10207" w:type="dxa"/>
        <w:jc w:val="center"/>
        <w:tblLook w:val="04A0" w:firstRow="1" w:lastRow="0" w:firstColumn="1" w:lastColumn="0" w:noHBand="0" w:noVBand="1"/>
      </w:tblPr>
      <w:tblGrid>
        <w:gridCol w:w="3543"/>
        <w:gridCol w:w="3828"/>
        <w:gridCol w:w="2836"/>
      </w:tblGrid>
      <w:tr w:rsidR="00B76A66" w:rsidRPr="002D6A72" w14:paraId="55D6F5CE" w14:textId="77777777" w:rsidTr="00AA7747">
        <w:trPr>
          <w:jc w:val="center"/>
        </w:trPr>
        <w:tc>
          <w:tcPr>
            <w:tcW w:w="3543" w:type="dxa"/>
          </w:tcPr>
          <w:p w14:paraId="64C1A491" w14:textId="77777777" w:rsidR="00B76A66" w:rsidRPr="0016554D" w:rsidRDefault="00B76A66" w:rsidP="00AA7747">
            <w:pPr>
              <w:pStyle w:val="Piedepgina"/>
              <w:jc w:val="center"/>
              <w:rPr>
                <w:rFonts w:ascii="Verdana" w:hAnsi="Verdana"/>
                <w:sz w:val="14"/>
                <w:szCs w:val="14"/>
              </w:rPr>
            </w:pPr>
            <w:r w:rsidRPr="0016554D">
              <w:rPr>
                <w:rFonts w:ascii="Verdana" w:hAnsi="Verdana"/>
                <w:sz w:val="14"/>
                <w:szCs w:val="14"/>
                <w:lang w:eastAsia="es-AR"/>
              </w:rPr>
              <w:t>E</w:t>
            </w:r>
            <w:r>
              <w:rPr>
                <w:rFonts w:ascii="Verdana" w:hAnsi="Verdana"/>
                <w:sz w:val="14"/>
                <w:szCs w:val="14"/>
                <w:lang w:eastAsia="es-AR"/>
              </w:rPr>
              <w:t xml:space="preserve">l informe de fecha </w:t>
            </w:r>
            <w:r w:rsidR="004A0C45">
              <w:rPr>
                <w:rFonts w:ascii="Verdana" w:hAnsi="Verdana"/>
                <w:sz w:val="14"/>
                <w:szCs w:val="14"/>
                <w:lang w:eastAsia="es-AR"/>
              </w:rPr>
              <w:t>10 de enero de 2020</w:t>
            </w:r>
          </w:p>
        </w:tc>
        <w:tc>
          <w:tcPr>
            <w:tcW w:w="3828" w:type="dxa"/>
            <w:shd w:val="clear" w:color="auto" w:fill="auto"/>
          </w:tcPr>
          <w:p w14:paraId="73D345E2" w14:textId="77777777" w:rsidR="00B76A66" w:rsidRPr="0016554D" w:rsidRDefault="00B76A66" w:rsidP="00AA7747">
            <w:pPr>
              <w:pStyle w:val="Piedepgina"/>
              <w:jc w:val="center"/>
              <w:rPr>
                <w:rFonts w:ascii="Verdana" w:hAnsi="Verdana"/>
                <w:sz w:val="14"/>
                <w:szCs w:val="14"/>
                <w:lang w:eastAsia="es-AR"/>
              </w:rPr>
            </w:pPr>
            <w:r w:rsidRPr="0016554D">
              <w:rPr>
                <w:rFonts w:ascii="Verdana" w:hAnsi="Verdana"/>
                <w:sz w:val="14"/>
                <w:szCs w:val="14"/>
                <w:lang w:eastAsia="es-AR"/>
              </w:rPr>
              <w:t xml:space="preserve">El informe de fecha </w:t>
            </w:r>
            <w:r w:rsidR="004A0C45">
              <w:rPr>
                <w:rFonts w:ascii="Verdana" w:hAnsi="Verdana"/>
                <w:sz w:val="14"/>
                <w:szCs w:val="14"/>
                <w:lang w:eastAsia="es-AR"/>
              </w:rPr>
              <w:t>10 de enero de 2020</w:t>
            </w:r>
          </w:p>
        </w:tc>
        <w:tc>
          <w:tcPr>
            <w:tcW w:w="2836" w:type="dxa"/>
            <w:shd w:val="clear" w:color="auto" w:fill="auto"/>
          </w:tcPr>
          <w:p w14:paraId="0B2CEEEF" w14:textId="77777777" w:rsidR="00B76A66" w:rsidRPr="002B2E50" w:rsidRDefault="00B76A66" w:rsidP="00AA7747">
            <w:pPr>
              <w:pStyle w:val="Piedepgina"/>
              <w:jc w:val="center"/>
              <w:rPr>
                <w:rFonts w:ascii="Verdana" w:hAnsi="Verdana"/>
                <w:sz w:val="14"/>
                <w:szCs w:val="14"/>
                <w:lang w:eastAsia="es-AR"/>
              </w:rPr>
            </w:pPr>
          </w:p>
        </w:tc>
      </w:tr>
      <w:tr w:rsidR="00B76A66" w:rsidRPr="002D6A72" w14:paraId="4DF9286C" w14:textId="77777777" w:rsidTr="00AA7747">
        <w:trPr>
          <w:jc w:val="center"/>
        </w:trPr>
        <w:tc>
          <w:tcPr>
            <w:tcW w:w="3543" w:type="dxa"/>
          </w:tcPr>
          <w:p w14:paraId="32A0B568" w14:textId="77777777" w:rsidR="00B76A66" w:rsidRPr="0016554D" w:rsidRDefault="00B76A66" w:rsidP="00AA7747">
            <w:pPr>
              <w:pStyle w:val="Piedepgina"/>
              <w:jc w:val="center"/>
              <w:rPr>
                <w:rFonts w:ascii="Verdana" w:hAnsi="Verdana"/>
                <w:sz w:val="14"/>
                <w:szCs w:val="14"/>
              </w:rPr>
            </w:pPr>
            <w:r w:rsidRPr="0016554D">
              <w:rPr>
                <w:rFonts w:ascii="Verdana" w:hAnsi="Verdana"/>
                <w:sz w:val="14"/>
                <w:szCs w:val="14"/>
                <w:lang w:eastAsia="es-AR"/>
              </w:rPr>
              <w:t>se extiende en documento aparte</w:t>
            </w:r>
          </w:p>
        </w:tc>
        <w:tc>
          <w:tcPr>
            <w:tcW w:w="3828" w:type="dxa"/>
            <w:shd w:val="clear" w:color="auto" w:fill="auto"/>
          </w:tcPr>
          <w:p w14:paraId="5A5C1AE4" w14:textId="77777777" w:rsidR="00B76A66" w:rsidRPr="0016554D" w:rsidRDefault="00B76A66" w:rsidP="00AA7747">
            <w:pPr>
              <w:pStyle w:val="Piedepgina"/>
              <w:jc w:val="center"/>
              <w:rPr>
                <w:rFonts w:ascii="Verdana" w:hAnsi="Verdana"/>
                <w:sz w:val="14"/>
                <w:szCs w:val="14"/>
                <w:lang w:eastAsia="es-AR"/>
              </w:rPr>
            </w:pPr>
            <w:r w:rsidRPr="0016554D">
              <w:rPr>
                <w:rFonts w:ascii="Verdana" w:hAnsi="Verdana"/>
                <w:sz w:val="14"/>
                <w:szCs w:val="14"/>
                <w:lang w:eastAsia="es-AR"/>
              </w:rPr>
              <w:t>se extiende en documento aparte</w:t>
            </w:r>
          </w:p>
        </w:tc>
        <w:tc>
          <w:tcPr>
            <w:tcW w:w="2836" w:type="dxa"/>
            <w:shd w:val="clear" w:color="auto" w:fill="auto"/>
          </w:tcPr>
          <w:p w14:paraId="1A807AF1" w14:textId="77777777" w:rsidR="00B76A66" w:rsidRPr="002B2E50" w:rsidRDefault="00B76A66" w:rsidP="00AA7747">
            <w:pPr>
              <w:pStyle w:val="Piedepgina"/>
              <w:jc w:val="center"/>
              <w:rPr>
                <w:rFonts w:ascii="Verdana" w:hAnsi="Verdana"/>
                <w:sz w:val="14"/>
                <w:szCs w:val="14"/>
                <w:lang w:eastAsia="es-AR"/>
              </w:rPr>
            </w:pPr>
          </w:p>
        </w:tc>
      </w:tr>
      <w:tr w:rsidR="00B76A66" w:rsidRPr="002D6A72" w14:paraId="6F6E4AFA" w14:textId="77777777" w:rsidTr="00AA7747">
        <w:trPr>
          <w:jc w:val="center"/>
        </w:trPr>
        <w:tc>
          <w:tcPr>
            <w:tcW w:w="3543" w:type="dxa"/>
          </w:tcPr>
          <w:p w14:paraId="6A908BE7" w14:textId="77777777" w:rsidR="00B76A66" w:rsidRPr="0016554D" w:rsidRDefault="00B76A66" w:rsidP="00AA7747">
            <w:pPr>
              <w:tabs>
                <w:tab w:val="left" w:pos="10090"/>
              </w:tabs>
              <w:ind w:left="70"/>
              <w:jc w:val="center"/>
              <w:rPr>
                <w:rFonts w:ascii="Verdana" w:hAnsi="Verdana"/>
                <w:sz w:val="14"/>
                <w:szCs w:val="14"/>
              </w:rPr>
            </w:pPr>
            <w:r w:rsidRPr="0016554D">
              <w:rPr>
                <w:rFonts w:ascii="Verdana" w:hAnsi="Verdana"/>
                <w:b/>
                <w:bCs/>
                <w:sz w:val="14"/>
                <w:szCs w:val="18"/>
                <w:lang w:val="pt-BR"/>
              </w:rPr>
              <w:t>DELOITTE &amp; Co. S.A.</w:t>
            </w:r>
          </w:p>
        </w:tc>
        <w:tc>
          <w:tcPr>
            <w:tcW w:w="3828" w:type="dxa"/>
            <w:shd w:val="clear" w:color="auto" w:fill="auto"/>
          </w:tcPr>
          <w:p w14:paraId="4654007F" w14:textId="77777777" w:rsidR="00B76A66" w:rsidRPr="0016554D" w:rsidRDefault="00B76A66" w:rsidP="00AA7747">
            <w:pPr>
              <w:tabs>
                <w:tab w:val="left" w:pos="10090"/>
              </w:tabs>
              <w:jc w:val="center"/>
              <w:rPr>
                <w:rFonts w:ascii="Verdana" w:hAnsi="Verdana"/>
                <w:b/>
                <w:bCs/>
                <w:sz w:val="14"/>
                <w:szCs w:val="14"/>
                <w:lang w:eastAsia="es-AR"/>
              </w:rPr>
            </w:pPr>
          </w:p>
        </w:tc>
        <w:tc>
          <w:tcPr>
            <w:tcW w:w="2836" w:type="dxa"/>
            <w:shd w:val="clear" w:color="auto" w:fill="auto"/>
          </w:tcPr>
          <w:p w14:paraId="1FA3F157" w14:textId="77777777" w:rsidR="00B76A66" w:rsidRPr="002B2E50" w:rsidRDefault="00B76A66" w:rsidP="00AA7747">
            <w:pPr>
              <w:tabs>
                <w:tab w:val="left" w:pos="10090"/>
              </w:tabs>
              <w:jc w:val="center"/>
              <w:rPr>
                <w:rFonts w:ascii="Verdana" w:hAnsi="Verdana"/>
                <w:b/>
                <w:bCs/>
                <w:sz w:val="14"/>
                <w:szCs w:val="14"/>
                <w:lang w:eastAsia="es-AR"/>
              </w:rPr>
            </w:pPr>
          </w:p>
        </w:tc>
      </w:tr>
      <w:tr w:rsidR="00B76A66" w:rsidRPr="002D6A72" w14:paraId="6A6708EC" w14:textId="77777777" w:rsidTr="00AA7747">
        <w:trPr>
          <w:jc w:val="center"/>
        </w:trPr>
        <w:tc>
          <w:tcPr>
            <w:tcW w:w="3543" w:type="dxa"/>
          </w:tcPr>
          <w:p w14:paraId="753F57BF" w14:textId="77777777" w:rsidR="00B76A66" w:rsidRPr="0016554D" w:rsidRDefault="00B76A66" w:rsidP="00AA7747">
            <w:pPr>
              <w:tabs>
                <w:tab w:val="left" w:pos="10090"/>
              </w:tabs>
              <w:ind w:left="70"/>
              <w:jc w:val="center"/>
              <w:rPr>
                <w:rFonts w:ascii="Verdana" w:hAnsi="Verdana"/>
                <w:b/>
                <w:bCs/>
                <w:sz w:val="14"/>
                <w:szCs w:val="14"/>
                <w:lang w:eastAsia="es-AR"/>
              </w:rPr>
            </w:pPr>
          </w:p>
        </w:tc>
        <w:tc>
          <w:tcPr>
            <w:tcW w:w="3828" w:type="dxa"/>
            <w:shd w:val="clear" w:color="auto" w:fill="auto"/>
          </w:tcPr>
          <w:p w14:paraId="1A162F34" w14:textId="77777777" w:rsidR="00B76A66" w:rsidRPr="0016554D" w:rsidRDefault="00B76A66" w:rsidP="00AA7747">
            <w:pPr>
              <w:tabs>
                <w:tab w:val="left" w:pos="10090"/>
              </w:tabs>
              <w:jc w:val="center"/>
              <w:rPr>
                <w:rFonts w:ascii="Verdana" w:hAnsi="Verdana"/>
                <w:b/>
                <w:bCs/>
                <w:sz w:val="14"/>
                <w:szCs w:val="14"/>
                <w:lang w:eastAsia="es-AR"/>
              </w:rPr>
            </w:pPr>
          </w:p>
        </w:tc>
        <w:tc>
          <w:tcPr>
            <w:tcW w:w="2836" w:type="dxa"/>
            <w:shd w:val="clear" w:color="auto" w:fill="auto"/>
          </w:tcPr>
          <w:p w14:paraId="601D9842" w14:textId="77777777" w:rsidR="00B76A66" w:rsidRPr="002B2E50" w:rsidRDefault="00B76A66" w:rsidP="00AA7747">
            <w:pPr>
              <w:tabs>
                <w:tab w:val="left" w:pos="10090"/>
              </w:tabs>
              <w:jc w:val="center"/>
              <w:rPr>
                <w:rFonts w:ascii="Verdana" w:hAnsi="Verdana"/>
                <w:b/>
                <w:bCs/>
                <w:sz w:val="14"/>
                <w:szCs w:val="14"/>
                <w:lang w:eastAsia="es-AR"/>
              </w:rPr>
            </w:pPr>
          </w:p>
        </w:tc>
      </w:tr>
      <w:tr w:rsidR="00B76A66" w:rsidRPr="002D6A72" w14:paraId="40209C6C" w14:textId="77777777" w:rsidTr="00AA7747">
        <w:trPr>
          <w:jc w:val="center"/>
        </w:trPr>
        <w:tc>
          <w:tcPr>
            <w:tcW w:w="3543" w:type="dxa"/>
          </w:tcPr>
          <w:p w14:paraId="0DCE239F" w14:textId="77777777" w:rsidR="00B76A66" w:rsidRPr="002B2E50" w:rsidRDefault="00B76A66" w:rsidP="00AA7747">
            <w:pPr>
              <w:tabs>
                <w:tab w:val="left" w:pos="10090"/>
              </w:tabs>
              <w:ind w:left="70"/>
              <w:jc w:val="center"/>
              <w:rPr>
                <w:rFonts w:ascii="Verdana" w:hAnsi="Verdana"/>
                <w:b/>
                <w:bCs/>
                <w:sz w:val="14"/>
                <w:szCs w:val="14"/>
                <w:lang w:eastAsia="es-AR"/>
              </w:rPr>
            </w:pPr>
          </w:p>
        </w:tc>
        <w:tc>
          <w:tcPr>
            <w:tcW w:w="3828" w:type="dxa"/>
            <w:shd w:val="clear" w:color="auto" w:fill="auto"/>
          </w:tcPr>
          <w:p w14:paraId="38395517" w14:textId="77777777" w:rsidR="00B76A66" w:rsidRPr="002B2E50" w:rsidRDefault="00B76A66" w:rsidP="00AA7747">
            <w:pPr>
              <w:tabs>
                <w:tab w:val="left" w:pos="10090"/>
              </w:tabs>
              <w:jc w:val="center"/>
              <w:rPr>
                <w:rFonts w:ascii="Verdana" w:hAnsi="Verdana"/>
                <w:b/>
                <w:bCs/>
                <w:sz w:val="14"/>
                <w:szCs w:val="14"/>
                <w:lang w:eastAsia="es-AR"/>
              </w:rPr>
            </w:pPr>
          </w:p>
        </w:tc>
        <w:tc>
          <w:tcPr>
            <w:tcW w:w="2836" w:type="dxa"/>
            <w:shd w:val="clear" w:color="auto" w:fill="auto"/>
          </w:tcPr>
          <w:p w14:paraId="0A823464" w14:textId="77777777" w:rsidR="00B76A66" w:rsidRPr="002B2E50" w:rsidRDefault="00B76A66" w:rsidP="00AA7747">
            <w:pPr>
              <w:tabs>
                <w:tab w:val="left" w:pos="10090"/>
              </w:tabs>
              <w:jc w:val="center"/>
              <w:rPr>
                <w:rFonts w:ascii="Verdana" w:hAnsi="Verdana"/>
                <w:b/>
                <w:bCs/>
                <w:sz w:val="14"/>
                <w:szCs w:val="14"/>
                <w:lang w:eastAsia="es-AR"/>
              </w:rPr>
            </w:pPr>
          </w:p>
        </w:tc>
      </w:tr>
      <w:tr w:rsidR="00B76A66" w:rsidRPr="002D6A72" w14:paraId="23713783" w14:textId="77777777" w:rsidTr="00AA7747">
        <w:trPr>
          <w:jc w:val="center"/>
        </w:trPr>
        <w:tc>
          <w:tcPr>
            <w:tcW w:w="3543" w:type="dxa"/>
          </w:tcPr>
          <w:p w14:paraId="3E1DA8A3" w14:textId="77777777" w:rsidR="00B76A66" w:rsidRPr="002B2E50" w:rsidRDefault="00B76A66" w:rsidP="00AA7747">
            <w:pPr>
              <w:tabs>
                <w:tab w:val="left" w:pos="10090"/>
              </w:tabs>
              <w:ind w:left="70"/>
              <w:jc w:val="center"/>
              <w:rPr>
                <w:rFonts w:ascii="Verdana" w:hAnsi="Verdana"/>
                <w:b/>
                <w:bCs/>
                <w:sz w:val="14"/>
                <w:szCs w:val="14"/>
                <w:lang w:eastAsia="es-AR"/>
              </w:rPr>
            </w:pPr>
            <w:r w:rsidRPr="002B2E50">
              <w:rPr>
                <w:rFonts w:ascii="Verdana" w:hAnsi="Verdana"/>
                <w:b/>
                <w:bCs/>
                <w:sz w:val="14"/>
                <w:szCs w:val="14"/>
                <w:lang w:eastAsia="es-AR"/>
              </w:rPr>
              <w:t>JUAN JOSÉ LÓPEZ FORASTIER</w:t>
            </w:r>
          </w:p>
          <w:p w14:paraId="12DB410C" w14:textId="77777777" w:rsidR="00B76A66" w:rsidRPr="002B2E50" w:rsidRDefault="00B76A66" w:rsidP="00AA7747">
            <w:pPr>
              <w:tabs>
                <w:tab w:val="left" w:pos="10090"/>
              </w:tabs>
              <w:ind w:left="70"/>
              <w:jc w:val="center"/>
              <w:rPr>
                <w:rFonts w:ascii="Verdana" w:hAnsi="Verdana"/>
                <w:b/>
                <w:bCs/>
                <w:sz w:val="14"/>
                <w:szCs w:val="14"/>
                <w:lang w:eastAsia="es-AR"/>
              </w:rPr>
            </w:pPr>
            <w:r w:rsidRPr="002B2E50">
              <w:rPr>
                <w:rFonts w:ascii="Verdana" w:hAnsi="Verdana"/>
                <w:bCs/>
                <w:sz w:val="14"/>
                <w:szCs w:val="14"/>
                <w:lang w:eastAsia="es-AR"/>
              </w:rPr>
              <w:t>Socio</w:t>
            </w:r>
          </w:p>
        </w:tc>
        <w:tc>
          <w:tcPr>
            <w:tcW w:w="3828" w:type="dxa"/>
            <w:shd w:val="clear" w:color="auto" w:fill="auto"/>
          </w:tcPr>
          <w:p w14:paraId="005B15F2" w14:textId="77777777" w:rsidR="00B76A66" w:rsidRPr="00A6538A" w:rsidRDefault="00B76A66" w:rsidP="00AA7747">
            <w:pPr>
              <w:tabs>
                <w:tab w:val="left" w:pos="10090"/>
              </w:tabs>
              <w:jc w:val="center"/>
              <w:rPr>
                <w:rFonts w:ascii="Verdana" w:hAnsi="Verdana"/>
                <w:b/>
                <w:bCs/>
                <w:sz w:val="14"/>
                <w:szCs w:val="14"/>
                <w:lang w:eastAsia="es-AR"/>
              </w:rPr>
            </w:pPr>
            <w:r w:rsidRPr="00A6538A">
              <w:rPr>
                <w:rFonts w:ascii="Verdana" w:hAnsi="Verdana"/>
                <w:b/>
                <w:bCs/>
                <w:sz w:val="14"/>
                <w:szCs w:val="14"/>
                <w:lang w:eastAsia="es-AR"/>
              </w:rPr>
              <w:t>FEDERÍCO FERNANDO GUIDO LUCERO PAVÓN</w:t>
            </w:r>
          </w:p>
          <w:p w14:paraId="41659B50" w14:textId="77777777" w:rsidR="00B76A66" w:rsidRPr="00A6538A" w:rsidRDefault="00B76A66" w:rsidP="00AA7747">
            <w:pPr>
              <w:tabs>
                <w:tab w:val="left" w:pos="10090"/>
              </w:tabs>
              <w:jc w:val="center"/>
              <w:rPr>
                <w:rFonts w:ascii="Verdana" w:hAnsi="Verdana"/>
                <w:b/>
                <w:bCs/>
                <w:sz w:val="14"/>
                <w:szCs w:val="14"/>
                <w:lang w:eastAsia="es-AR"/>
              </w:rPr>
            </w:pPr>
            <w:r w:rsidRPr="00A6538A">
              <w:rPr>
                <w:rFonts w:ascii="Verdana" w:hAnsi="Verdana"/>
                <w:sz w:val="14"/>
                <w:szCs w:val="14"/>
                <w:lang w:eastAsia="es-AR"/>
              </w:rPr>
              <w:t>Presidente de la Comisión Fiscalizadora</w:t>
            </w:r>
          </w:p>
        </w:tc>
        <w:tc>
          <w:tcPr>
            <w:tcW w:w="2836" w:type="dxa"/>
            <w:shd w:val="clear" w:color="auto" w:fill="auto"/>
          </w:tcPr>
          <w:p w14:paraId="720420F4" w14:textId="77777777" w:rsidR="00B76A66" w:rsidRPr="002B2E50" w:rsidRDefault="00B76A66" w:rsidP="00AA7747">
            <w:pPr>
              <w:tabs>
                <w:tab w:val="left" w:pos="10090"/>
              </w:tabs>
              <w:ind w:left="70"/>
              <w:jc w:val="center"/>
              <w:rPr>
                <w:rFonts w:ascii="Verdana" w:hAnsi="Verdana"/>
                <w:b/>
                <w:bCs/>
                <w:sz w:val="14"/>
                <w:szCs w:val="14"/>
                <w:lang w:eastAsia="es-AR"/>
              </w:rPr>
            </w:pPr>
            <w:r>
              <w:rPr>
                <w:rFonts w:ascii="Verdana" w:hAnsi="Verdana"/>
                <w:b/>
                <w:bCs/>
                <w:sz w:val="14"/>
                <w:szCs w:val="14"/>
                <w:lang w:eastAsia="es-AR"/>
              </w:rPr>
              <w:t xml:space="preserve">ROBERTO </w:t>
            </w:r>
            <w:r w:rsidRPr="002B2E50">
              <w:rPr>
                <w:rFonts w:ascii="Verdana" w:hAnsi="Verdana"/>
                <w:b/>
                <w:bCs/>
                <w:sz w:val="14"/>
                <w:szCs w:val="14"/>
                <w:lang w:eastAsia="es-AR"/>
              </w:rPr>
              <w:t>CORONEL</w:t>
            </w:r>
            <w:r w:rsidRPr="002B2E50">
              <w:rPr>
                <w:rFonts w:ascii="Verdana" w:hAnsi="Verdana"/>
                <w:b/>
                <w:bCs/>
                <w:sz w:val="14"/>
                <w:szCs w:val="14"/>
                <w:lang w:eastAsia="es-AR"/>
              </w:rPr>
              <w:br/>
            </w:r>
            <w:r>
              <w:rPr>
                <w:rFonts w:ascii="Verdana" w:hAnsi="Verdana"/>
                <w:bCs/>
                <w:sz w:val="14"/>
                <w:szCs w:val="14"/>
                <w:lang w:eastAsia="es-AR"/>
              </w:rPr>
              <w:t>Presidente</w:t>
            </w:r>
          </w:p>
        </w:tc>
      </w:tr>
      <w:tr w:rsidR="00B76A66" w:rsidRPr="00E360D1" w14:paraId="2F4EF6E2" w14:textId="77777777" w:rsidTr="00AA7747">
        <w:trPr>
          <w:jc w:val="center"/>
        </w:trPr>
        <w:tc>
          <w:tcPr>
            <w:tcW w:w="3543" w:type="dxa"/>
          </w:tcPr>
          <w:p w14:paraId="496B74A1" w14:textId="77777777" w:rsidR="00B76A66" w:rsidRPr="00E64B97" w:rsidRDefault="00B76A66" w:rsidP="00AA7747">
            <w:pPr>
              <w:tabs>
                <w:tab w:val="center" w:pos="1620"/>
                <w:tab w:val="center" w:pos="2127"/>
                <w:tab w:val="center" w:pos="7655"/>
              </w:tabs>
              <w:jc w:val="center"/>
              <w:rPr>
                <w:rFonts w:ascii="Verdana" w:hAnsi="Verdana"/>
                <w:sz w:val="14"/>
                <w:szCs w:val="14"/>
                <w:lang w:val="pt-BR"/>
              </w:rPr>
            </w:pPr>
            <w:r w:rsidRPr="00E64B97">
              <w:rPr>
                <w:rFonts w:ascii="Verdana" w:hAnsi="Verdana"/>
                <w:sz w:val="14"/>
                <w:szCs w:val="14"/>
                <w:lang w:val="pt-BR"/>
              </w:rPr>
              <w:t>Contador Público (U.B.A.)</w:t>
            </w:r>
          </w:p>
        </w:tc>
        <w:tc>
          <w:tcPr>
            <w:tcW w:w="3828" w:type="dxa"/>
            <w:shd w:val="clear" w:color="auto" w:fill="auto"/>
          </w:tcPr>
          <w:p w14:paraId="3A662EBD" w14:textId="77777777" w:rsidR="00B76A66" w:rsidRPr="00A6538A" w:rsidRDefault="00B76A66" w:rsidP="00AA7747">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val="pt-BR" w:eastAsia="es-AR"/>
              </w:rPr>
              <w:t>L</w:t>
            </w:r>
            <w:proofErr w:type="spellStart"/>
            <w:r w:rsidRPr="00A6538A">
              <w:rPr>
                <w:rFonts w:ascii="Verdana" w:hAnsi="Verdana"/>
                <w:sz w:val="14"/>
                <w:szCs w:val="14"/>
                <w:lang w:eastAsia="es-AR"/>
              </w:rPr>
              <w:t>etrado</w:t>
            </w:r>
            <w:proofErr w:type="spellEnd"/>
            <w:r w:rsidRPr="00A6538A">
              <w:rPr>
                <w:rFonts w:ascii="Verdana" w:hAnsi="Verdana"/>
                <w:sz w:val="14"/>
                <w:szCs w:val="14"/>
                <w:lang w:eastAsia="es-AR"/>
              </w:rPr>
              <w:t xml:space="preserve"> inscripto al </w:t>
            </w:r>
            <w:proofErr w:type="spellStart"/>
            <w:r w:rsidRPr="00A6538A">
              <w:rPr>
                <w:rFonts w:ascii="Verdana" w:hAnsi="Verdana"/>
                <w:sz w:val="14"/>
                <w:szCs w:val="14"/>
                <w:lang w:eastAsia="es-AR"/>
              </w:rPr>
              <w:t>Tº</w:t>
            </w:r>
            <w:proofErr w:type="spellEnd"/>
            <w:r w:rsidRPr="00A6538A">
              <w:rPr>
                <w:rFonts w:ascii="Verdana" w:hAnsi="Verdana"/>
                <w:sz w:val="14"/>
                <w:szCs w:val="14"/>
                <w:lang w:eastAsia="es-AR"/>
              </w:rPr>
              <w:t xml:space="preserve"> XLI </w:t>
            </w:r>
            <w:proofErr w:type="spellStart"/>
            <w:r w:rsidRPr="00A6538A">
              <w:rPr>
                <w:rFonts w:ascii="Verdana" w:hAnsi="Verdana"/>
                <w:sz w:val="14"/>
                <w:szCs w:val="14"/>
                <w:lang w:eastAsia="es-AR"/>
              </w:rPr>
              <w:t>Fº</w:t>
            </w:r>
            <w:proofErr w:type="spellEnd"/>
            <w:r w:rsidRPr="00A6538A">
              <w:rPr>
                <w:rFonts w:ascii="Verdana" w:hAnsi="Verdana"/>
                <w:sz w:val="14"/>
                <w:szCs w:val="14"/>
                <w:lang w:eastAsia="es-AR"/>
              </w:rPr>
              <w:t xml:space="preserve"> 147 C.A.S.I,</w:t>
            </w:r>
          </w:p>
        </w:tc>
        <w:tc>
          <w:tcPr>
            <w:tcW w:w="2836" w:type="dxa"/>
            <w:shd w:val="clear" w:color="auto" w:fill="auto"/>
          </w:tcPr>
          <w:p w14:paraId="7D1BD1DD" w14:textId="77777777" w:rsidR="00B76A66" w:rsidRPr="002B2E50" w:rsidRDefault="00B76A66" w:rsidP="00AA7747">
            <w:pPr>
              <w:tabs>
                <w:tab w:val="left" w:pos="10090"/>
              </w:tabs>
              <w:ind w:left="70"/>
              <w:jc w:val="center"/>
              <w:rPr>
                <w:rFonts w:ascii="Verdana" w:hAnsi="Verdana"/>
                <w:sz w:val="14"/>
                <w:szCs w:val="14"/>
                <w:lang w:val="pt-BR" w:eastAsia="es-AR"/>
              </w:rPr>
            </w:pPr>
          </w:p>
        </w:tc>
      </w:tr>
      <w:tr w:rsidR="00B76A66" w:rsidRPr="00E360D1" w14:paraId="54D4A046" w14:textId="77777777" w:rsidTr="00AA7747">
        <w:trPr>
          <w:jc w:val="center"/>
        </w:trPr>
        <w:tc>
          <w:tcPr>
            <w:tcW w:w="3543" w:type="dxa"/>
          </w:tcPr>
          <w:p w14:paraId="03620FA7" w14:textId="77777777" w:rsidR="00B76A66" w:rsidRPr="002B2E50" w:rsidRDefault="00B76A66" w:rsidP="00AA7747">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C.P.C.E. Pcia de Bs. As. Tº 148 - F° 56</w:t>
            </w:r>
          </w:p>
        </w:tc>
        <w:tc>
          <w:tcPr>
            <w:tcW w:w="3828" w:type="dxa"/>
            <w:shd w:val="clear" w:color="auto" w:fill="auto"/>
          </w:tcPr>
          <w:p w14:paraId="63FF1B16" w14:textId="77777777" w:rsidR="00B76A66" w:rsidRPr="00A6538A" w:rsidRDefault="00B76A66" w:rsidP="00AA7747">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Legajo Provisional nº 3-29387035</w:t>
            </w:r>
          </w:p>
        </w:tc>
        <w:tc>
          <w:tcPr>
            <w:tcW w:w="2836" w:type="dxa"/>
            <w:shd w:val="clear" w:color="auto" w:fill="auto"/>
          </w:tcPr>
          <w:p w14:paraId="4CBEF548" w14:textId="77777777" w:rsidR="00B76A66" w:rsidRPr="002B2E50" w:rsidRDefault="00B76A66" w:rsidP="00AA7747">
            <w:pPr>
              <w:tabs>
                <w:tab w:val="left" w:pos="10090"/>
              </w:tabs>
              <w:ind w:left="70"/>
              <w:jc w:val="center"/>
              <w:rPr>
                <w:rFonts w:ascii="Verdana" w:hAnsi="Verdana"/>
                <w:sz w:val="14"/>
                <w:szCs w:val="14"/>
                <w:lang w:val="pt-BR" w:eastAsia="es-AR"/>
              </w:rPr>
            </w:pPr>
          </w:p>
        </w:tc>
      </w:tr>
      <w:tr w:rsidR="00B76A66" w:rsidRPr="002B2E50" w14:paraId="56225B60" w14:textId="77777777" w:rsidTr="00AA7747">
        <w:trPr>
          <w:jc w:val="center"/>
        </w:trPr>
        <w:tc>
          <w:tcPr>
            <w:tcW w:w="3543" w:type="dxa"/>
          </w:tcPr>
          <w:p w14:paraId="7C158474" w14:textId="77777777" w:rsidR="00B76A66" w:rsidRPr="002B2E50" w:rsidRDefault="00B76A66" w:rsidP="00AA7747">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Legajo 38340-6</w:t>
            </w:r>
          </w:p>
        </w:tc>
        <w:tc>
          <w:tcPr>
            <w:tcW w:w="3828" w:type="dxa"/>
            <w:shd w:val="clear" w:color="auto" w:fill="auto"/>
          </w:tcPr>
          <w:p w14:paraId="60874CFA" w14:textId="77777777" w:rsidR="00B76A66" w:rsidRPr="00A6538A" w:rsidRDefault="00B76A66" w:rsidP="00AA7747">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C.U.I.T. N° 20-29387035-8</w:t>
            </w:r>
          </w:p>
        </w:tc>
        <w:tc>
          <w:tcPr>
            <w:tcW w:w="2836" w:type="dxa"/>
            <w:shd w:val="clear" w:color="auto" w:fill="auto"/>
          </w:tcPr>
          <w:p w14:paraId="41A0EFF5" w14:textId="77777777" w:rsidR="00B76A66" w:rsidRPr="002B2E50" w:rsidRDefault="00B76A66" w:rsidP="00AA7747">
            <w:pPr>
              <w:tabs>
                <w:tab w:val="left" w:pos="10090"/>
              </w:tabs>
              <w:ind w:left="70"/>
              <w:jc w:val="center"/>
              <w:rPr>
                <w:rFonts w:ascii="Verdana" w:hAnsi="Verdana"/>
                <w:sz w:val="14"/>
                <w:szCs w:val="14"/>
                <w:lang w:val="pt-BR" w:eastAsia="es-AR"/>
              </w:rPr>
            </w:pPr>
          </w:p>
        </w:tc>
      </w:tr>
      <w:tr w:rsidR="00B76A66" w:rsidRPr="002B2E50" w14:paraId="0294A959" w14:textId="77777777" w:rsidTr="00AA7747">
        <w:trPr>
          <w:trHeight w:val="80"/>
          <w:jc w:val="center"/>
        </w:trPr>
        <w:tc>
          <w:tcPr>
            <w:tcW w:w="3543" w:type="dxa"/>
          </w:tcPr>
          <w:p w14:paraId="7F1855C0" w14:textId="77777777" w:rsidR="00B76A66" w:rsidRPr="002B2E50" w:rsidRDefault="00B76A66" w:rsidP="00AA7747">
            <w:pPr>
              <w:tabs>
                <w:tab w:val="center" w:pos="1620"/>
                <w:tab w:val="center" w:pos="2127"/>
                <w:tab w:val="center" w:pos="7655"/>
              </w:tabs>
              <w:jc w:val="center"/>
              <w:rPr>
                <w:rFonts w:ascii="Verdana" w:hAnsi="Verdana"/>
                <w:sz w:val="14"/>
                <w:szCs w:val="14"/>
                <w:lang w:val="pt-BR"/>
              </w:rPr>
            </w:pPr>
            <w:r>
              <w:rPr>
                <w:rFonts w:ascii="Verdana" w:hAnsi="Verdana"/>
                <w:sz w:val="14"/>
                <w:szCs w:val="14"/>
                <w:lang w:val="pt-BR"/>
              </w:rPr>
              <w:t>C.U.I.T. N°:20-24294663-5</w:t>
            </w:r>
          </w:p>
        </w:tc>
        <w:tc>
          <w:tcPr>
            <w:tcW w:w="3828" w:type="dxa"/>
            <w:shd w:val="clear" w:color="auto" w:fill="auto"/>
          </w:tcPr>
          <w:p w14:paraId="639EABD2" w14:textId="77777777" w:rsidR="00B76A66" w:rsidRPr="00A6538A" w:rsidRDefault="00B76A66" w:rsidP="00AA7747">
            <w:pPr>
              <w:tabs>
                <w:tab w:val="center" w:pos="1620"/>
                <w:tab w:val="center" w:pos="2127"/>
                <w:tab w:val="center" w:pos="7655"/>
              </w:tabs>
              <w:jc w:val="center"/>
              <w:rPr>
                <w:rFonts w:ascii="Verdana" w:hAnsi="Verdana"/>
                <w:sz w:val="14"/>
                <w:szCs w:val="14"/>
                <w:lang w:eastAsia="es-AR"/>
              </w:rPr>
            </w:pPr>
          </w:p>
        </w:tc>
        <w:tc>
          <w:tcPr>
            <w:tcW w:w="2836" w:type="dxa"/>
            <w:shd w:val="clear" w:color="auto" w:fill="auto"/>
          </w:tcPr>
          <w:p w14:paraId="593287E8" w14:textId="77777777" w:rsidR="00B76A66" w:rsidRPr="002B2E50" w:rsidRDefault="00B76A66" w:rsidP="00AA7747">
            <w:pPr>
              <w:tabs>
                <w:tab w:val="left" w:pos="10090"/>
              </w:tabs>
              <w:ind w:left="70"/>
              <w:jc w:val="center"/>
              <w:rPr>
                <w:rFonts w:ascii="Verdana" w:hAnsi="Verdana"/>
                <w:sz w:val="14"/>
                <w:szCs w:val="14"/>
                <w:lang w:val="pt-BR" w:eastAsia="es-AR"/>
              </w:rPr>
            </w:pPr>
          </w:p>
        </w:tc>
      </w:tr>
    </w:tbl>
    <w:p w14:paraId="1C317B8C" w14:textId="77777777" w:rsidR="00782FC5" w:rsidRDefault="00782FC5">
      <w:pPr>
        <w:rPr>
          <w:rFonts w:ascii="Verdana" w:hAnsi="Verdana"/>
          <w:b/>
          <w:sz w:val="16"/>
          <w:szCs w:val="16"/>
        </w:rPr>
      </w:pPr>
      <w:r>
        <w:rPr>
          <w:rFonts w:ascii="Verdana" w:hAnsi="Verdana"/>
          <w:b/>
          <w:sz w:val="16"/>
          <w:szCs w:val="16"/>
        </w:rPr>
        <w:br w:type="page"/>
      </w:r>
    </w:p>
    <w:p w14:paraId="315D76E4" w14:textId="77777777" w:rsidR="009A520E" w:rsidRPr="009A520E" w:rsidRDefault="009A520E" w:rsidP="009A520E">
      <w:pPr>
        <w:tabs>
          <w:tab w:val="left" w:pos="7371"/>
        </w:tabs>
        <w:spacing w:line="240" w:lineRule="atLeast"/>
        <w:jc w:val="both"/>
        <w:outlineLvl w:val="0"/>
        <w:rPr>
          <w:rFonts w:ascii="Verdana" w:hAnsi="Verdana"/>
          <w:b/>
          <w:sz w:val="16"/>
          <w:szCs w:val="16"/>
        </w:rPr>
      </w:pPr>
      <w:r w:rsidRPr="009A520E">
        <w:rPr>
          <w:rFonts w:ascii="Verdana" w:hAnsi="Verdana"/>
          <w:b/>
          <w:sz w:val="16"/>
          <w:szCs w:val="16"/>
        </w:rPr>
        <w:lastRenderedPageBreak/>
        <w:t>ESTADO DE CAMBIOS EN EL PATRIMONIO INTERMEDIO</w:t>
      </w:r>
      <w:r w:rsidR="00CC4C9E">
        <w:rPr>
          <w:rFonts w:ascii="Verdana" w:hAnsi="Verdana"/>
          <w:b/>
          <w:sz w:val="16"/>
          <w:szCs w:val="16"/>
        </w:rPr>
        <w:t xml:space="preserve"> CONDENSADO</w:t>
      </w:r>
      <w:r w:rsidRPr="009A520E">
        <w:rPr>
          <w:rFonts w:ascii="Verdana" w:hAnsi="Verdana"/>
          <w:b/>
          <w:sz w:val="16"/>
          <w:szCs w:val="16"/>
        </w:rPr>
        <w:t xml:space="preserve"> POR EL PERÍODO DE </w:t>
      </w:r>
      <w:r w:rsidR="00945955">
        <w:rPr>
          <w:rFonts w:ascii="Verdana" w:hAnsi="Verdana"/>
          <w:b/>
          <w:sz w:val="16"/>
          <w:szCs w:val="16"/>
        </w:rPr>
        <w:t>SEIS</w:t>
      </w:r>
      <w:r w:rsidRPr="009A520E">
        <w:rPr>
          <w:rFonts w:ascii="Verdana" w:hAnsi="Verdana"/>
          <w:b/>
          <w:sz w:val="16"/>
          <w:szCs w:val="16"/>
        </w:rPr>
        <w:t xml:space="preserve"> MES</w:t>
      </w:r>
      <w:r w:rsidR="00945955">
        <w:rPr>
          <w:rFonts w:ascii="Verdana" w:hAnsi="Verdana"/>
          <w:b/>
          <w:sz w:val="16"/>
          <w:szCs w:val="16"/>
        </w:rPr>
        <w:t>ES FINALIZADO EL 30</w:t>
      </w:r>
      <w:r w:rsidRPr="009A520E">
        <w:rPr>
          <w:rFonts w:ascii="Verdana" w:hAnsi="Verdana"/>
          <w:b/>
          <w:sz w:val="16"/>
          <w:szCs w:val="16"/>
        </w:rPr>
        <w:t xml:space="preserve"> DE </w:t>
      </w:r>
      <w:r w:rsidR="00945955">
        <w:rPr>
          <w:rFonts w:ascii="Verdana" w:hAnsi="Verdana"/>
          <w:b/>
          <w:sz w:val="16"/>
          <w:szCs w:val="16"/>
        </w:rPr>
        <w:t>NOVIEMBRE</w:t>
      </w:r>
      <w:r w:rsidRPr="009A520E">
        <w:rPr>
          <w:rFonts w:ascii="Verdana" w:hAnsi="Verdana"/>
          <w:b/>
          <w:sz w:val="16"/>
          <w:szCs w:val="16"/>
        </w:rPr>
        <w:t xml:space="preserve"> DE 2018</w:t>
      </w:r>
    </w:p>
    <w:p w14:paraId="69A6C8D1" w14:textId="77777777" w:rsidR="009A520E" w:rsidRPr="009A520E" w:rsidRDefault="009A520E" w:rsidP="009A520E">
      <w:pPr>
        <w:tabs>
          <w:tab w:val="left" w:pos="7371"/>
        </w:tabs>
        <w:spacing w:line="240" w:lineRule="atLeast"/>
        <w:jc w:val="both"/>
        <w:outlineLvl w:val="0"/>
        <w:rPr>
          <w:rFonts w:ascii="Verdana" w:hAnsi="Verdana"/>
          <w:sz w:val="16"/>
          <w:szCs w:val="16"/>
        </w:rPr>
      </w:pPr>
      <w:r w:rsidRPr="009A520E">
        <w:rPr>
          <w:rFonts w:ascii="Verdana" w:hAnsi="Verdana"/>
          <w:sz w:val="16"/>
          <w:szCs w:val="16"/>
        </w:rPr>
        <w:t xml:space="preserve">(expresado en moneda constante, en miles de pesos, de acuerdo a la </w:t>
      </w:r>
      <w:r w:rsidR="00995A10">
        <w:rPr>
          <w:rFonts w:ascii="Verdana" w:hAnsi="Verdana"/>
          <w:sz w:val="16"/>
          <w:szCs w:val="16"/>
        </w:rPr>
        <w:t>nota 2.2</w:t>
      </w:r>
      <w:r w:rsidRPr="009A520E">
        <w:rPr>
          <w:rFonts w:ascii="Verdana" w:hAnsi="Verdana"/>
          <w:sz w:val="16"/>
          <w:szCs w:val="16"/>
        </w:rPr>
        <w:t>)</w:t>
      </w:r>
    </w:p>
    <w:p w14:paraId="3E72D869" w14:textId="77777777" w:rsidR="00903567" w:rsidRDefault="00903567" w:rsidP="00903567">
      <w:pPr>
        <w:tabs>
          <w:tab w:val="left" w:pos="7371"/>
        </w:tabs>
        <w:spacing w:line="240" w:lineRule="atLeast"/>
        <w:jc w:val="both"/>
        <w:outlineLvl w:val="0"/>
        <w:rPr>
          <w:rFonts w:ascii="Verdana" w:hAnsi="Verdana"/>
          <w:sz w:val="18"/>
          <w:szCs w:val="18"/>
        </w:rPr>
      </w:pPr>
    </w:p>
    <w:p w14:paraId="56E50FDB" w14:textId="77777777" w:rsidR="00903567" w:rsidRPr="00C00291" w:rsidRDefault="00945955" w:rsidP="00903567">
      <w:pPr>
        <w:tabs>
          <w:tab w:val="left" w:pos="7371"/>
        </w:tabs>
        <w:spacing w:line="240" w:lineRule="atLeast"/>
        <w:jc w:val="both"/>
        <w:outlineLvl w:val="0"/>
        <w:rPr>
          <w:rFonts w:ascii="Verdana" w:hAnsi="Verdana"/>
          <w:sz w:val="16"/>
          <w:szCs w:val="18"/>
        </w:rPr>
      </w:pPr>
      <w:r>
        <w:rPr>
          <w:rFonts w:ascii="Verdana" w:hAnsi="Verdana"/>
          <w:sz w:val="16"/>
          <w:szCs w:val="18"/>
        </w:rPr>
        <w:t>Cambios en el patrimonio al 30</w:t>
      </w:r>
      <w:r w:rsidR="00903567" w:rsidRPr="00C00291">
        <w:rPr>
          <w:rFonts w:ascii="Verdana" w:hAnsi="Verdana"/>
          <w:sz w:val="16"/>
          <w:szCs w:val="18"/>
        </w:rPr>
        <w:t xml:space="preserve"> de </w:t>
      </w:r>
      <w:r>
        <w:rPr>
          <w:rFonts w:ascii="Verdana" w:hAnsi="Verdana"/>
          <w:sz w:val="16"/>
          <w:szCs w:val="18"/>
        </w:rPr>
        <w:t>noviembre</w:t>
      </w:r>
      <w:r w:rsidR="00903567" w:rsidRPr="00C00291">
        <w:rPr>
          <w:rFonts w:ascii="Verdana" w:hAnsi="Verdana"/>
          <w:sz w:val="16"/>
          <w:szCs w:val="18"/>
        </w:rPr>
        <w:t xml:space="preserve"> de 2018</w:t>
      </w:r>
    </w:p>
    <w:p w14:paraId="2C9E2AFD" w14:textId="77777777" w:rsidR="00903567" w:rsidRPr="00B43F21" w:rsidRDefault="00903567" w:rsidP="00903567">
      <w:pPr>
        <w:spacing w:line="240" w:lineRule="atLeast"/>
        <w:ind w:right="-851"/>
        <w:jc w:val="both"/>
        <w:outlineLvl w:val="0"/>
        <w:rPr>
          <w:sz w:val="16"/>
          <w:szCs w:val="16"/>
        </w:rPr>
      </w:pPr>
    </w:p>
    <w:tbl>
      <w:tblPr>
        <w:tblW w:w="14458" w:type="dxa"/>
        <w:tblInd w:w="10" w:type="dxa"/>
        <w:tblCellMar>
          <w:left w:w="70" w:type="dxa"/>
          <w:right w:w="70" w:type="dxa"/>
        </w:tblCellMar>
        <w:tblLook w:val="04A0" w:firstRow="1" w:lastRow="0" w:firstColumn="1" w:lastColumn="0" w:noHBand="0" w:noVBand="1"/>
      </w:tblPr>
      <w:tblGrid>
        <w:gridCol w:w="4252"/>
        <w:gridCol w:w="1134"/>
        <w:gridCol w:w="1134"/>
        <w:gridCol w:w="1134"/>
        <w:gridCol w:w="1134"/>
        <w:gridCol w:w="1134"/>
        <w:gridCol w:w="1134"/>
        <w:gridCol w:w="1134"/>
        <w:gridCol w:w="1134"/>
        <w:gridCol w:w="1134"/>
      </w:tblGrid>
      <w:tr w:rsidR="00782FC5" w:rsidRPr="002C68A2" w14:paraId="5892FA27" w14:textId="77777777" w:rsidTr="00782FC5">
        <w:trPr>
          <w:trHeight w:val="188"/>
        </w:trPr>
        <w:tc>
          <w:tcPr>
            <w:tcW w:w="42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E3EB00" w14:textId="77777777" w:rsidR="00782FC5" w:rsidRPr="002C68A2" w:rsidRDefault="00782FC5" w:rsidP="00800A4D">
            <w:pPr>
              <w:jc w:val="center"/>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Concepto</w:t>
            </w:r>
          </w:p>
        </w:tc>
        <w:tc>
          <w:tcPr>
            <w:tcW w:w="4536" w:type="dxa"/>
            <w:gridSpan w:val="4"/>
            <w:tcBorders>
              <w:top w:val="single" w:sz="8" w:space="0" w:color="auto"/>
              <w:left w:val="nil"/>
              <w:bottom w:val="single" w:sz="8" w:space="0" w:color="auto"/>
              <w:right w:val="single" w:sz="8" w:space="0" w:color="auto"/>
            </w:tcBorders>
            <w:shd w:val="clear" w:color="auto" w:fill="auto"/>
            <w:vAlign w:val="center"/>
            <w:hideMark/>
          </w:tcPr>
          <w:p w14:paraId="24BB3698" w14:textId="77777777" w:rsidR="00782FC5" w:rsidRPr="002C68A2" w:rsidRDefault="00782FC5" w:rsidP="00800A4D">
            <w:pPr>
              <w:jc w:val="center"/>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 xml:space="preserve">Aportes de los propietarios </w:t>
            </w:r>
          </w:p>
        </w:tc>
        <w:tc>
          <w:tcPr>
            <w:tcW w:w="340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D2A25A8" w14:textId="77777777" w:rsidR="00782FC5" w:rsidRPr="002C68A2" w:rsidRDefault="00782FC5" w:rsidP="00800A4D">
            <w:pPr>
              <w:jc w:val="center"/>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Ganancias reservadas</w:t>
            </w:r>
          </w:p>
        </w:tc>
        <w:tc>
          <w:tcPr>
            <w:tcW w:w="1134" w:type="dxa"/>
            <w:vMerge w:val="restart"/>
            <w:tcBorders>
              <w:top w:val="single" w:sz="8" w:space="0" w:color="auto"/>
              <w:left w:val="single" w:sz="8" w:space="0" w:color="auto"/>
              <w:right w:val="single" w:sz="8" w:space="0" w:color="auto"/>
            </w:tcBorders>
            <w:shd w:val="clear" w:color="auto" w:fill="auto"/>
            <w:vAlign w:val="center"/>
            <w:hideMark/>
          </w:tcPr>
          <w:p w14:paraId="14F37FF7" w14:textId="77777777" w:rsidR="00782FC5" w:rsidRPr="002C68A2" w:rsidRDefault="00782FC5" w:rsidP="00800A4D">
            <w:pPr>
              <w:jc w:val="center"/>
              <w:rPr>
                <w:rFonts w:ascii="Verdana" w:hAnsi="Verdana"/>
                <w:b/>
                <w:bCs/>
                <w:color w:val="000000"/>
                <w:sz w:val="16"/>
                <w:szCs w:val="16"/>
                <w:lang w:eastAsia="es-AR"/>
              </w:rPr>
            </w:pPr>
            <w:r w:rsidRPr="002C68A2">
              <w:rPr>
                <w:rFonts w:ascii="Verdana" w:hAnsi="Verdana"/>
                <w:b/>
                <w:bCs/>
                <w:color w:val="000000"/>
                <w:sz w:val="16"/>
                <w:szCs w:val="16"/>
                <w:lang w:eastAsia="es-AR"/>
              </w:rPr>
              <w:t>Resultados no asignados</w:t>
            </w:r>
          </w:p>
        </w:tc>
        <w:tc>
          <w:tcPr>
            <w:tcW w:w="1134" w:type="dxa"/>
            <w:tcBorders>
              <w:top w:val="single" w:sz="8" w:space="0" w:color="auto"/>
              <w:left w:val="single" w:sz="8" w:space="0" w:color="auto"/>
              <w:right w:val="single" w:sz="8" w:space="0" w:color="auto"/>
            </w:tcBorders>
            <w:shd w:val="clear" w:color="auto" w:fill="auto"/>
            <w:vAlign w:val="center"/>
            <w:hideMark/>
          </w:tcPr>
          <w:p w14:paraId="5C80E9B7" w14:textId="77777777" w:rsidR="00782FC5" w:rsidRPr="002C68A2" w:rsidRDefault="00782FC5" w:rsidP="00800A4D">
            <w:pPr>
              <w:jc w:val="center"/>
              <w:rPr>
                <w:rFonts w:ascii="Verdana" w:hAnsi="Verdana"/>
                <w:b/>
                <w:bCs/>
                <w:color w:val="000000"/>
                <w:sz w:val="16"/>
                <w:szCs w:val="16"/>
                <w:lang w:eastAsia="es-AR"/>
              </w:rPr>
            </w:pPr>
            <w:r w:rsidRPr="002C68A2">
              <w:rPr>
                <w:rFonts w:ascii="Verdana" w:hAnsi="Verdana"/>
                <w:b/>
                <w:bCs/>
                <w:color w:val="000000"/>
                <w:sz w:val="16"/>
                <w:szCs w:val="16"/>
                <w:lang w:eastAsia="es-AR"/>
              </w:rPr>
              <w:t>Total del</w:t>
            </w:r>
          </w:p>
        </w:tc>
      </w:tr>
      <w:tr w:rsidR="00782FC5" w:rsidRPr="002C68A2" w14:paraId="38362787" w14:textId="77777777" w:rsidTr="00782FC5">
        <w:trPr>
          <w:trHeight w:val="409"/>
        </w:trPr>
        <w:tc>
          <w:tcPr>
            <w:tcW w:w="4252" w:type="dxa"/>
            <w:vMerge/>
            <w:tcBorders>
              <w:top w:val="single" w:sz="8" w:space="0" w:color="auto"/>
              <w:left w:val="single" w:sz="8" w:space="0" w:color="auto"/>
              <w:bottom w:val="single" w:sz="8" w:space="0" w:color="000000"/>
              <w:right w:val="single" w:sz="8" w:space="0" w:color="auto"/>
            </w:tcBorders>
            <w:vAlign w:val="center"/>
            <w:hideMark/>
          </w:tcPr>
          <w:p w14:paraId="1993A0DB" w14:textId="77777777" w:rsidR="00782FC5" w:rsidRPr="002C68A2" w:rsidRDefault="00782FC5" w:rsidP="00800A4D">
            <w:pPr>
              <w:rPr>
                <w:rFonts w:ascii="Verdana" w:hAnsi="Verdana" w:cs="Calibri"/>
                <w:b/>
                <w:bCs/>
                <w:color w:val="000000"/>
                <w:sz w:val="16"/>
                <w:szCs w:val="16"/>
                <w:lang w:eastAsia="es-AR"/>
              </w:rPr>
            </w:pP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4F8EC09B" w14:textId="77777777" w:rsidR="00782FC5" w:rsidRPr="002C68A2" w:rsidRDefault="00782FC5" w:rsidP="00800A4D">
            <w:pPr>
              <w:jc w:val="center"/>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Capital en acciones</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327FEC5A" w14:textId="77777777" w:rsidR="00782FC5" w:rsidRPr="002C68A2" w:rsidRDefault="00782FC5" w:rsidP="00800A4D">
            <w:pPr>
              <w:jc w:val="center"/>
              <w:rPr>
                <w:rFonts w:ascii="Verdana" w:hAnsi="Verdana" w:cs="Calibri"/>
                <w:b/>
                <w:bCs/>
                <w:color w:val="000000"/>
                <w:sz w:val="16"/>
                <w:szCs w:val="16"/>
                <w:lang w:eastAsia="es-AR"/>
              </w:rPr>
            </w:pPr>
            <w:r>
              <w:rPr>
                <w:rFonts w:ascii="Verdana" w:hAnsi="Verdana" w:cs="Calibri"/>
                <w:b/>
                <w:bCs/>
                <w:color w:val="000000"/>
                <w:sz w:val="16"/>
                <w:szCs w:val="16"/>
                <w:lang w:eastAsia="es-AR"/>
              </w:rPr>
              <w:t>Ajuste de capital</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709AFDB4" w14:textId="77777777" w:rsidR="00782FC5" w:rsidRPr="002C68A2" w:rsidRDefault="00782FC5" w:rsidP="00800A4D">
            <w:pPr>
              <w:jc w:val="center"/>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 xml:space="preserve">Prima de </w:t>
            </w:r>
            <w:r>
              <w:rPr>
                <w:rFonts w:ascii="Verdana" w:hAnsi="Verdana" w:cs="Calibri"/>
                <w:b/>
                <w:bCs/>
                <w:color w:val="000000"/>
                <w:sz w:val="16"/>
                <w:szCs w:val="16"/>
                <w:lang w:eastAsia="es-AR"/>
              </w:rPr>
              <w:t>emisión</w:t>
            </w:r>
          </w:p>
        </w:tc>
        <w:tc>
          <w:tcPr>
            <w:tcW w:w="1134" w:type="dxa"/>
            <w:tcBorders>
              <w:top w:val="nil"/>
              <w:left w:val="nil"/>
              <w:bottom w:val="single" w:sz="8" w:space="0" w:color="auto"/>
              <w:right w:val="single" w:sz="8" w:space="0" w:color="auto"/>
            </w:tcBorders>
            <w:vAlign w:val="center"/>
          </w:tcPr>
          <w:p w14:paraId="0503C766" w14:textId="77777777" w:rsidR="00782FC5" w:rsidRPr="002C68A2" w:rsidRDefault="00782FC5" w:rsidP="00B1644A">
            <w:pPr>
              <w:jc w:val="center"/>
              <w:rPr>
                <w:rFonts w:ascii="Verdana" w:hAnsi="Verdana" w:cs="Calibri"/>
                <w:b/>
                <w:bCs/>
                <w:color w:val="000000"/>
                <w:sz w:val="16"/>
                <w:szCs w:val="16"/>
                <w:lang w:eastAsia="es-AR"/>
              </w:rPr>
            </w:pPr>
            <w:r>
              <w:rPr>
                <w:rFonts w:ascii="Verdana" w:hAnsi="Verdana" w:cs="Calibri"/>
                <w:b/>
                <w:bCs/>
                <w:color w:val="000000"/>
                <w:sz w:val="16"/>
                <w:szCs w:val="16"/>
                <w:lang w:eastAsia="es-AR"/>
              </w:rPr>
              <w:t>Total</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D0541D5" w14:textId="77777777" w:rsidR="00782FC5" w:rsidRPr="002C68A2" w:rsidRDefault="00782FC5" w:rsidP="00800A4D">
            <w:pPr>
              <w:jc w:val="center"/>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Reserva</w:t>
            </w:r>
          </w:p>
          <w:p w14:paraId="4DBB87E8" w14:textId="77777777" w:rsidR="00782FC5" w:rsidRPr="002C68A2" w:rsidRDefault="00782FC5" w:rsidP="00800A4D">
            <w:pPr>
              <w:jc w:val="center"/>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legal</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2E59AF1E" w14:textId="77777777" w:rsidR="00782FC5" w:rsidRPr="002C68A2" w:rsidRDefault="00782FC5" w:rsidP="00800A4D">
            <w:pPr>
              <w:jc w:val="center"/>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Reserva facultativa</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419FD196" w14:textId="77777777" w:rsidR="00782FC5" w:rsidRPr="002C68A2" w:rsidRDefault="00782FC5" w:rsidP="00800A4D">
            <w:pPr>
              <w:jc w:val="center"/>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Total</w:t>
            </w:r>
          </w:p>
        </w:tc>
        <w:tc>
          <w:tcPr>
            <w:tcW w:w="1134" w:type="dxa"/>
            <w:vMerge/>
            <w:tcBorders>
              <w:left w:val="single" w:sz="8" w:space="0" w:color="auto"/>
              <w:bottom w:val="single" w:sz="8" w:space="0" w:color="auto"/>
              <w:right w:val="single" w:sz="8" w:space="0" w:color="auto"/>
            </w:tcBorders>
            <w:vAlign w:val="center"/>
            <w:hideMark/>
          </w:tcPr>
          <w:p w14:paraId="2B385078" w14:textId="77777777" w:rsidR="00782FC5" w:rsidRPr="002C68A2" w:rsidRDefault="00782FC5" w:rsidP="00800A4D">
            <w:pPr>
              <w:rPr>
                <w:rFonts w:ascii="Verdana" w:hAnsi="Verdana"/>
                <w:b/>
                <w:bCs/>
                <w:color w:val="000000"/>
                <w:sz w:val="16"/>
                <w:szCs w:val="16"/>
                <w:lang w:eastAsia="es-AR"/>
              </w:rPr>
            </w:pPr>
          </w:p>
        </w:tc>
        <w:tc>
          <w:tcPr>
            <w:tcW w:w="1134" w:type="dxa"/>
            <w:tcBorders>
              <w:left w:val="single" w:sz="8" w:space="0" w:color="auto"/>
              <w:bottom w:val="single" w:sz="8" w:space="0" w:color="000000"/>
              <w:right w:val="single" w:sz="8" w:space="0" w:color="auto"/>
            </w:tcBorders>
            <w:hideMark/>
          </w:tcPr>
          <w:p w14:paraId="2A73D16E" w14:textId="77777777" w:rsidR="00782FC5" w:rsidRPr="002C68A2" w:rsidRDefault="00782FC5" w:rsidP="00800A4D">
            <w:pPr>
              <w:jc w:val="center"/>
              <w:rPr>
                <w:rFonts w:ascii="Verdana" w:hAnsi="Verdana"/>
                <w:b/>
                <w:bCs/>
                <w:color w:val="000000"/>
                <w:sz w:val="16"/>
                <w:szCs w:val="16"/>
                <w:lang w:eastAsia="es-AR"/>
              </w:rPr>
            </w:pPr>
            <w:r w:rsidRPr="002C68A2">
              <w:rPr>
                <w:rFonts w:ascii="Verdana" w:hAnsi="Verdana"/>
                <w:b/>
                <w:bCs/>
                <w:color w:val="000000"/>
                <w:sz w:val="16"/>
                <w:szCs w:val="16"/>
                <w:lang w:eastAsia="es-AR"/>
              </w:rPr>
              <w:t>Patrimonio</w:t>
            </w:r>
          </w:p>
        </w:tc>
      </w:tr>
      <w:tr w:rsidR="007D62C5" w:rsidRPr="002C68A2" w14:paraId="57A0024F" w14:textId="77777777" w:rsidTr="00782FC5">
        <w:trPr>
          <w:trHeight w:val="13"/>
        </w:trPr>
        <w:tc>
          <w:tcPr>
            <w:tcW w:w="4252" w:type="dxa"/>
            <w:tcBorders>
              <w:top w:val="nil"/>
              <w:left w:val="single" w:sz="8" w:space="0" w:color="auto"/>
              <w:bottom w:val="nil"/>
              <w:right w:val="single" w:sz="8" w:space="0" w:color="auto"/>
            </w:tcBorders>
            <w:shd w:val="clear" w:color="auto" w:fill="auto"/>
            <w:vAlign w:val="center"/>
            <w:hideMark/>
          </w:tcPr>
          <w:p w14:paraId="10973339" w14:textId="77777777" w:rsidR="007D62C5" w:rsidRPr="002C68A2" w:rsidRDefault="007D62C5" w:rsidP="007D62C5">
            <w:pPr>
              <w:ind w:firstLineChars="100" w:firstLine="161"/>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Saldos al 31 de mayo d</w:t>
            </w:r>
            <w:r>
              <w:rPr>
                <w:rFonts w:ascii="Verdana" w:hAnsi="Verdana" w:cs="Calibri"/>
                <w:b/>
                <w:bCs/>
                <w:color w:val="000000"/>
                <w:sz w:val="16"/>
                <w:szCs w:val="16"/>
                <w:lang w:eastAsia="es-AR"/>
              </w:rPr>
              <w:t>e 2018</w:t>
            </w:r>
          </w:p>
        </w:tc>
        <w:tc>
          <w:tcPr>
            <w:tcW w:w="1134" w:type="dxa"/>
            <w:tcBorders>
              <w:top w:val="nil"/>
              <w:left w:val="nil"/>
              <w:bottom w:val="nil"/>
              <w:right w:val="single" w:sz="8" w:space="0" w:color="auto"/>
            </w:tcBorders>
            <w:shd w:val="clear" w:color="auto" w:fill="auto"/>
            <w:vAlign w:val="center"/>
            <w:hideMark/>
          </w:tcPr>
          <w:p w14:paraId="1394C8A2" w14:textId="77777777" w:rsidR="007D62C5" w:rsidRPr="00E2014A" w:rsidRDefault="007D62C5" w:rsidP="007D62C5">
            <w:pPr>
              <w:jc w:val="right"/>
              <w:rPr>
                <w:rFonts w:ascii="Verdana" w:hAnsi="Verdana"/>
                <w:b/>
                <w:sz w:val="16"/>
                <w:szCs w:val="16"/>
              </w:rPr>
            </w:pPr>
            <w:r w:rsidRPr="00E2014A">
              <w:rPr>
                <w:rFonts w:ascii="Verdana" w:hAnsi="Verdana"/>
                <w:b/>
                <w:sz w:val="16"/>
                <w:szCs w:val="16"/>
              </w:rPr>
              <w:t>4.737</w:t>
            </w:r>
          </w:p>
        </w:tc>
        <w:tc>
          <w:tcPr>
            <w:tcW w:w="1134" w:type="dxa"/>
            <w:tcBorders>
              <w:top w:val="nil"/>
              <w:left w:val="nil"/>
              <w:bottom w:val="nil"/>
              <w:right w:val="single" w:sz="8" w:space="0" w:color="auto"/>
            </w:tcBorders>
            <w:shd w:val="clear" w:color="auto" w:fill="auto"/>
            <w:vAlign w:val="center"/>
            <w:hideMark/>
          </w:tcPr>
          <w:p w14:paraId="4DE1A7CC" w14:textId="77777777" w:rsidR="007D62C5" w:rsidRPr="007D62C5" w:rsidRDefault="007D62C5" w:rsidP="007D62C5">
            <w:pPr>
              <w:jc w:val="right"/>
              <w:rPr>
                <w:rFonts w:ascii="Verdana" w:hAnsi="Verdana"/>
                <w:b/>
                <w:sz w:val="16"/>
                <w:szCs w:val="16"/>
              </w:rPr>
            </w:pPr>
            <w:r w:rsidRPr="007D62C5">
              <w:rPr>
                <w:rFonts w:ascii="Verdana" w:hAnsi="Verdana"/>
                <w:b/>
                <w:sz w:val="16"/>
                <w:szCs w:val="16"/>
              </w:rPr>
              <w:t xml:space="preserve">      54.460 </w:t>
            </w:r>
          </w:p>
        </w:tc>
        <w:tc>
          <w:tcPr>
            <w:tcW w:w="1134" w:type="dxa"/>
            <w:tcBorders>
              <w:top w:val="nil"/>
              <w:left w:val="nil"/>
              <w:bottom w:val="nil"/>
              <w:right w:val="single" w:sz="4" w:space="0" w:color="auto"/>
            </w:tcBorders>
            <w:shd w:val="clear" w:color="auto" w:fill="auto"/>
            <w:vAlign w:val="center"/>
            <w:hideMark/>
          </w:tcPr>
          <w:p w14:paraId="64EF18BF" w14:textId="77777777" w:rsidR="007D62C5" w:rsidRPr="007D62C5" w:rsidRDefault="007D62C5" w:rsidP="007D62C5">
            <w:pPr>
              <w:jc w:val="right"/>
              <w:rPr>
                <w:rFonts w:ascii="Verdana" w:hAnsi="Verdana"/>
                <w:b/>
                <w:sz w:val="16"/>
                <w:szCs w:val="16"/>
              </w:rPr>
            </w:pPr>
            <w:r w:rsidRPr="007D62C5">
              <w:rPr>
                <w:rFonts w:ascii="Verdana" w:hAnsi="Verdana"/>
                <w:b/>
                <w:sz w:val="16"/>
                <w:szCs w:val="16"/>
              </w:rPr>
              <w:t xml:space="preserve">      30.723 </w:t>
            </w:r>
          </w:p>
        </w:tc>
        <w:tc>
          <w:tcPr>
            <w:tcW w:w="1134" w:type="dxa"/>
            <w:tcBorders>
              <w:top w:val="nil"/>
              <w:left w:val="single" w:sz="4" w:space="0" w:color="auto"/>
              <w:right w:val="single" w:sz="4" w:space="0" w:color="auto"/>
            </w:tcBorders>
            <w:shd w:val="clear" w:color="auto" w:fill="auto"/>
            <w:vAlign w:val="center"/>
          </w:tcPr>
          <w:p w14:paraId="439536D8" w14:textId="77777777" w:rsidR="007D62C5" w:rsidRPr="007D62C5" w:rsidRDefault="007D62C5" w:rsidP="00293EC7">
            <w:pPr>
              <w:jc w:val="right"/>
              <w:rPr>
                <w:rFonts w:ascii="Verdana" w:hAnsi="Verdana"/>
                <w:b/>
                <w:sz w:val="16"/>
                <w:szCs w:val="16"/>
              </w:rPr>
            </w:pPr>
            <w:r w:rsidRPr="007D62C5">
              <w:rPr>
                <w:rFonts w:ascii="Verdana" w:hAnsi="Verdana"/>
                <w:b/>
                <w:sz w:val="16"/>
                <w:szCs w:val="16"/>
              </w:rPr>
              <w:t xml:space="preserve">      89.92</w:t>
            </w:r>
            <w:r w:rsidR="00293EC7">
              <w:rPr>
                <w:rFonts w:ascii="Verdana" w:hAnsi="Verdana"/>
                <w:b/>
                <w:sz w:val="16"/>
                <w:szCs w:val="16"/>
              </w:rPr>
              <w:t>0</w:t>
            </w:r>
            <w:r w:rsidRPr="007D62C5">
              <w:rPr>
                <w:rFonts w:ascii="Verdana" w:hAnsi="Verdana"/>
                <w:b/>
                <w:sz w:val="16"/>
                <w:szCs w:val="16"/>
              </w:rPr>
              <w:t xml:space="preserve"> </w:t>
            </w:r>
          </w:p>
        </w:tc>
        <w:tc>
          <w:tcPr>
            <w:tcW w:w="1134" w:type="dxa"/>
            <w:tcBorders>
              <w:top w:val="nil"/>
              <w:left w:val="single" w:sz="4" w:space="0" w:color="auto"/>
              <w:bottom w:val="nil"/>
              <w:right w:val="single" w:sz="8" w:space="0" w:color="auto"/>
            </w:tcBorders>
            <w:shd w:val="clear" w:color="auto" w:fill="auto"/>
            <w:vAlign w:val="center"/>
            <w:hideMark/>
          </w:tcPr>
          <w:p w14:paraId="4E65E60B" w14:textId="77777777" w:rsidR="007D62C5" w:rsidRPr="007D62C5" w:rsidRDefault="007D62C5" w:rsidP="007D62C5">
            <w:pPr>
              <w:jc w:val="right"/>
              <w:rPr>
                <w:rFonts w:ascii="Verdana" w:hAnsi="Verdana"/>
                <w:b/>
                <w:sz w:val="16"/>
                <w:szCs w:val="16"/>
              </w:rPr>
            </w:pPr>
            <w:r w:rsidRPr="007D62C5">
              <w:rPr>
                <w:rFonts w:ascii="Verdana" w:hAnsi="Verdana"/>
                <w:b/>
                <w:sz w:val="16"/>
                <w:szCs w:val="16"/>
              </w:rPr>
              <w:t xml:space="preserve">      5.162 </w:t>
            </w:r>
          </w:p>
        </w:tc>
        <w:tc>
          <w:tcPr>
            <w:tcW w:w="1134" w:type="dxa"/>
            <w:tcBorders>
              <w:top w:val="nil"/>
              <w:left w:val="nil"/>
              <w:bottom w:val="nil"/>
              <w:right w:val="single" w:sz="8" w:space="0" w:color="auto"/>
            </w:tcBorders>
            <w:shd w:val="clear" w:color="auto" w:fill="auto"/>
            <w:vAlign w:val="center"/>
            <w:hideMark/>
          </w:tcPr>
          <w:p w14:paraId="36370B37" w14:textId="77777777" w:rsidR="007D62C5" w:rsidRPr="007D62C5" w:rsidRDefault="007D62C5" w:rsidP="007D62C5">
            <w:pPr>
              <w:jc w:val="right"/>
              <w:rPr>
                <w:rFonts w:ascii="Verdana" w:hAnsi="Verdana"/>
                <w:b/>
                <w:sz w:val="16"/>
                <w:szCs w:val="16"/>
              </w:rPr>
            </w:pPr>
            <w:r w:rsidRPr="007D62C5">
              <w:rPr>
                <w:rFonts w:ascii="Verdana" w:hAnsi="Verdana"/>
                <w:b/>
                <w:sz w:val="16"/>
                <w:szCs w:val="16"/>
              </w:rPr>
              <w:t xml:space="preserve">      152.028 </w:t>
            </w:r>
          </w:p>
        </w:tc>
        <w:tc>
          <w:tcPr>
            <w:tcW w:w="1134" w:type="dxa"/>
            <w:tcBorders>
              <w:top w:val="nil"/>
              <w:left w:val="nil"/>
              <w:bottom w:val="nil"/>
              <w:right w:val="single" w:sz="8" w:space="0" w:color="auto"/>
            </w:tcBorders>
            <w:shd w:val="clear" w:color="auto" w:fill="auto"/>
            <w:vAlign w:val="center"/>
            <w:hideMark/>
          </w:tcPr>
          <w:p w14:paraId="78B600F0" w14:textId="77777777" w:rsidR="007D62C5" w:rsidRPr="007D62C5" w:rsidRDefault="007D62C5" w:rsidP="007D62C5">
            <w:pPr>
              <w:jc w:val="right"/>
              <w:rPr>
                <w:rFonts w:ascii="Verdana" w:hAnsi="Verdana"/>
                <w:b/>
                <w:sz w:val="16"/>
                <w:szCs w:val="16"/>
              </w:rPr>
            </w:pPr>
            <w:r w:rsidRPr="007D62C5">
              <w:rPr>
                <w:rFonts w:ascii="Verdana" w:hAnsi="Verdana"/>
                <w:b/>
                <w:sz w:val="16"/>
                <w:szCs w:val="16"/>
              </w:rPr>
              <w:t xml:space="preserve">      157.190 </w:t>
            </w:r>
          </w:p>
        </w:tc>
        <w:tc>
          <w:tcPr>
            <w:tcW w:w="1134" w:type="dxa"/>
            <w:tcBorders>
              <w:top w:val="single" w:sz="8" w:space="0" w:color="auto"/>
              <w:left w:val="nil"/>
              <w:bottom w:val="nil"/>
              <w:right w:val="single" w:sz="8" w:space="0" w:color="auto"/>
            </w:tcBorders>
            <w:shd w:val="clear" w:color="auto" w:fill="auto"/>
            <w:vAlign w:val="center"/>
          </w:tcPr>
          <w:p w14:paraId="794EEDB9" w14:textId="77777777" w:rsidR="007D62C5" w:rsidRPr="007D62C5" w:rsidRDefault="007D62C5" w:rsidP="007D62C5">
            <w:pPr>
              <w:jc w:val="right"/>
              <w:rPr>
                <w:rFonts w:ascii="Verdana" w:hAnsi="Verdana"/>
                <w:b/>
                <w:sz w:val="16"/>
                <w:szCs w:val="16"/>
              </w:rPr>
            </w:pPr>
            <w:r w:rsidRPr="007D62C5">
              <w:rPr>
                <w:rFonts w:ascii="Verdana" w:hAnsi="Verdana"/>
                <w:b/>
                <w:sz w:val="16"/>
                <w:szCs w:val="16"/>
              </w:rPr>
              <w:t xml:space="preserve">       76.918 </w:t>
            </w:r>
          </w:p>
        </w:tc>
        <w:tc>
          <w:tcPr>
            <w:tcW w:w="1134" w:type="dxa"/>
            <w:tcBorders>
              <w:top w:val="nil"/>
              <w:left w:val="nil"/>
              <w:bottom w:val="nil"/>
              <w:right w:val="single" w:sz="8" w:space="0" w:color="auto"/>
            </w:tcBorders>
            <w:shd w:val="clear" w:color="auto" w:fill="auto"/>
            <w:vAlign w:val="center"/>
          </w:tcPr>
          <w:p w14:paraId="6402B9D5" w14:textId="77777777" w:rsidR="007D62C5" w:rsidRPr="000C23F6" w:rsidRDefault="002946FA" w:rsidP="007D62C5">
            <w:pPr>
              <w:jc w:val="right"/>
              <w:rPr>
                <w:rFonts w:ascii="Verdana" w:hAnsi="Verdana"/>
                <w:b/>
                <w:sz w:val="16"/>
                <w:szCs w:val="16"/>
              </w:rPr>
            </w:pPr>
            <w:r w:rsidRPr="000C23F6">
              <w:rPr>
                <w:rFonts w:ascii="Verdana" w:hAnsi="Verdana"/>
                <w:b/>
                <w:sz w:val="16"/>
                <w:szCs w:val="16"/>
              </w:rPr>
              <w:t xml:space="preserve">      324.028</w:t>
            </w:r>
            <w:r w:rsidR="007D62C5" w:rsidRPr="000C23F6">
              <w:rPr>
                <w:rFonts w:ascii="Verdana" w:hAnsi="Verdana"/>
                <w:b/>
                <w:sz w:val="16"/>
                <w:szCs w:val="16"/>
              </w:rPr>
              <w:t xml:space="preserve"> </w:t>
            </w:r>
          </w:p>
        </w:tc>
      </w:tr>
      <w:tr w:rsidR="00293EC7" w:rsidRPr="002C68A2" w14:paraId="304BB827" w14:textId="77777777" w:rsidTr="00782FC5">
        <w:trPr>
          <w:trHeight w:val="13"/>
        </w:trPr>
        <w:tc>
          <w:tcPr>
            <w:tcW w:w="4252" w:type="dxa"/>
            <w:tcBorders>
              <w:top w:val="nil"/>
              <w:left w:val="single" w:sz="8" w:space="0" w:color="auto"/>
              <w:bottom w:val="nil"/>
              <w:right w:val="single" w:sz="8" w:space="0" w:color="auto"/>
            </w:tcBorders>
            <w:shd w:val="clear" w:color="auto" w:fill="auto"/>
            <w:vAlign w:val="center"/>
          </w:tcPr>
          <w:p w14:paraId="30857A0D" w14:textId="77777777" w:rsidR="00293EC7" w:rsidRDefault="00293EC7" w:rsidP="00782FC5">
            <w:pPr>
              <w:ind w:left="471" w:hanging="120"/>
              <w:rPr>
                <w:rFonts w:ascii="Verdana" w:hAnsi="Verdana" w:cs="Calibri"/>
                <w:color w:val="000000"/>
                <w:sz w:val="16"/>
                <w:szCs w:val="16"/>
                <w:lang w:eastAsia="es-AR"/>
              </w:rPr>
            </w:pPr>
            <w:r>
              <w:rPr>
                <w:rFonts w:ascii="Verdana" w:hAnsi="Verdana" w:cs="Calibri"/>
                <w:color w:val="000000"/>
                <w:sz w:val="16"/>
                <w:szCs w:val="16"/>
                <w:lang w:eastAsia="es-AR"/>
              </w:rPr>
              <w:t>Disposición de la asamblea general ordinaria 21 de septiembre 2018</w:t>
            </w:r>
          </w:p>
          <w:p w14:paraId="0BA8070A" w14:textId="77777777" w:rsidR="00293EC7" w:rsidRPr="00293EC7" w:rsidRDefault="00293EC7" w:rsidP="00293EC7">
            <w:pPr>
              <w:pStyle w:val="Prrafodelista"/>
              <w:numPr>
                <w:ilvl w:val="0"/>
                <w:numId w:val="43"/>
              </w:numPr>
              <w:rPr>
                <w:rFonts w:ascii="Verdana" w:hAnsi="Verdana" w:cs="Calibri"/>
                <w:color w:val="000000"/>
                <w:sz w:val="16"/>
                <w:szCs w:val="16"/>
                <w:lang w:eastAsia="es-AR"/>
              </w:rPr>
            </w:pPr>
            <w:r>
              <w:rPr>
                <w:rFonts w:ascii="Verdana" w:hAnsi="Verdana" w:cs="Calibri"/>
                <w:color w:val="000000"/>
                <w:sz w:val="16"/>
                <w:szCs w:val="16"/>
                <w:lang w:eastAsia="es-AR"/>
              </w:rPr>
              <w:t>Aumento Reserva Facultativa</w:t>
            </w:r>
          </w:p>
        </w:tc>
        <w:tc>
          <w:tcPr>
            <w:tcW w:w="1134" w:type="dxa"/>
            <w:tcBorders>
              <w:top w:val="nil"/>
              <w:left w:val="nil"/>
              <w:bottom w:val="nil"/>
              <w:right w:val="single" w:sz="8" w:space="0" w:color="auto"/>
            </w:tcBorders>
            <w:shd w:val="clear" w:color="auto" w:fill="auto"/>
            <w:vAlign w:val="bottom"/>
          </w:tcPr>
          <w:p w14:paraId="4822B498" w14:textId="77777777" w:rsidR="00293EC7" w:rsidRPr="00E2014A" w:rsidRDefault="00293EC7" w:rsidP="00293EC7">
            <w:pPr>
              <w:jc w:val="right"/>
              <w:rPr>
                <w:rFonts w:ascii="Verdana" w:hAnsi="Verdana" w:cs="Calibri"/>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7676FA44" w14:textId="77777777" w:rsidR="00293EC7" w:rsidRPr="00E2014A" w:rsidRDefault="00293EC7" w:rsidP="00293EC7">
            <w:pPr>
              <w:jc w:val="right"/>
              <w:rPr>
                <w:rFonts w:ascii="Verdana" w:hAnsi="Verdana" w:cs="Calibri"/>
                <w:color w:val="000000"/>
                <w:sz w:val="16"/>
                <w:szCs w:val="16"/>
                <w:lang w:eastAsia="es-AR"/>
              </w:rPr>
            </w:pPr>
          </w:p>
        </w:tc>
        <w:tc>
          <w:tcPr>
            <w:tcW w:w="1134" w:type="dxa"/>
            <w:tcBorders>
              <w:top w:val="nil"/>
              <w:left w:val="nil"/>
              <w:bottom w:val="nil"/>
              <w:right w:val="single" w:sz="4" w:space="0" w:color="auto"/>
            </w:tcBorders>
            <w:shd w:val="clear" w:color="auto" w:fill="auto"/>
            <w:vAlign w:val="bottom"/>
          </w:tcPr>
          <w:p w14:paraId="4D6BF4BE" w14:textId="77777777" w:rsidR="00293EC7" w:rsidRPr="00E2014A" w:rsidRDefault="00293EC7" w:rsidP="00293EC7">
            <w:pPr>
              <w:jc w:val="right"/>
              <w:rPr>
                <w:rFonts w:ascii="Verdana" w:hAnsi="Verdana" w:cs="Calibri"/>
                <w:color w:val="000000"/>
                <w:sz w:val="16"/>
                <w:szCs w:val="16"/>
                <w:lang w:eastAsia="es-AR"/>
              </w:rPr>
            </w:pPr>
          </w:p>
        </w:tc>
        <w:tc>
          <w:tcPr>
            <w:tcW w:w="1134" w:type="dxa"/>
            <w:tcBorders>
              <w:top w:val="nil"/>
              <w:left w:val="single" w:sz="4" w:space="0" w:color="auto"/>
              <w:right w:val="single" w:sz="4" w:space="0" w:color="auto"/>
            </w:tcBorders>
            <w:shd w:val="clear" w:color="auto" w:fill="auto"/>
            <w:vAlign w:val="bottom"/>
          </w:tcPr>
          <w:p w14:paraId="4199088C" w14:textId="77777777" w:rsidR="00293EC7" w:rsidRPr="00E2014A" w:rsidRDefault="00293EC7" w:rsidP="00293EC7">
            <w:pPr>
              <w:jc w:val="right"/>
              <w:rPr>
                <w:rFonts w:ascii="Verdana" w:hAnsi="Verdana" w:cs="Calibri"/>
                <w:color w:val="000000"/>
                <w:sz w:val="16"/>
                <w:szCs w:val="16"/>
                <w:lang w:eastAsia="es-AR"/>
              </w:rPr>
            </w:pPr>
          </w:p>
        </w:tc>
        <w:tc>
          <w:tcPr>
            <w:tcW w:w="1134" w:type="dxa"/>
            <w:tcBorders>
              <w:top w:val="nil"/>
              <w:left w:val="single" w:sz="4" w:space="0" w:color="auto"/>
              <w:bottom w:val="nil"/>
              <w:right w:val="single" w:sz="8" w:space="0" w:color="auto"/>
            </w:tcBorders>
            <w:shd w:val="clear" w:color="auto" w:fill="auto"/>
            <w:vAlign w:val="bottom"/>
          </w:tcPr>
          <w:p w14:paraId="26E9AF70" w14:textId="77777777" w:rsidR="00293EC7" w:rsidRPr="00E2014A" w:rsidRDefault="00293EC7" w:rsidP="00293EC7">
            <w:pPr>
              <w:jc w:val="right"/>
              <w:rPr>
                <w:rFonts w:ascii="Verdana" w:hAnsi="Verdana" w:cs="Calibri"/>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6DFC2796" w14:textId="77777777" w:rsidR="00293EC7" w:rsidRPr="009C0D42" w:rsidRDefault="00293EC7" w:rsidP="00293EC7">
            <w:pPr>
              <w:jc w:val="right"/>
              <w:rPr>
                <w:rFonts w:ascii="Verdana" w:hAnsi="Verdana" w:cs="Calibri"/>
                <w:color w:val="000000"/>
                <w:sz w:val="16"/>
                <w:szCs w:val="16"/>
                <w:lang w:eastAsia="es-AR"/>
              </w:rPr>
            </w:pPr>
            <w:r>
              <w:rPr>
                <w:rFonts w:ascii="Verdana" w:hAnsi="Verdana" w:cs="Calibri"/>
                <w:color w:val="000000"/>
                <w:sz w:val="16"/>
                <w:szCs w:val="16"/>
                <w:lang w:eastAsia="es-AR"/>
              </w:rPr>
              <w:t>91.393</w:t>
            </w:r>
          </w:p>
        </w:tc>
        <w:tc>
          <w:tcPr>
            <w:tcW w:w="1134" w:type="dxa"/>
            <w:tcBorders>
              <w:top w:val="nil"/>
              <w:left w:val="nil"/>
              <w:bottom w:val="nil"/>
              <w:right w:val="single" w:sz="8" w:space="0" w:color="auto"/>
            </w:tcBorders>
            <w:shd w:val="clear" w:color="auto" w:fill="auto"/>
            <w:vAlign w:val="bottom"/>
          </w:tcPr>
          <w:p w14:paraId="7D87A5C4" w14:textId="77777777" w:rsidR="00293EC7" w:rsidRPr="009C0D42" w:rsidRDefault="00293EC7" w:rsidP="00293EC7">
            <w:pPr>
              <w:jc w:val="right"/>
              <w:rPr>
                <w:rFonts w:ascii="Verdana" w:hAnsi="Verdana" w:cs="Calibri"/>
                <w:color w:val="000000"/>
                <w:sz w:val="16"/>
                <w:szCs w:val="16"/>
                <w:lang w:eastAsia="es-AR"/>
              </w:rPr>
            </w:pPr>
            <w:r>
              <w:rPr>
                <w:rFonts w:ascii="Verdana" w:hAnsi="Verdana" w:cs="Calibri"/>
                <w:color w:val="000000"/>
                <w:sz w:val="16"/>
                <w:szCs w:val="16"/>
                <w:lang w:eastAsia="es-AR"/>
              </w:rPr>
              <w:t>91.393</w:t>
            </w:r>
          </w:p>
        </w:tc>
        <w:tc>
          <w:tcPr>
            <w:tcW w:w="1134" w:type="dxa"/>
            <w:tcBorders>
              <w:top w:val="nil"/>
              <w:left w:val="nil"/>
              <w:bottom w:val="nil"/>
              <w:right w:val="single" w:sz="8" w:space="0" w:color="auto"/>
            </w:tcBorders>
            <w:shd w:val="clear" w:color="auto" w:fill="auto"/>
            <w:vAlign w:val="bottom"/>
          </w:tcPr>
          <w:p w14:paraId="57EF4F35" w14:textId="77777777" w:rsidR="00293EC7" w:rsidRPr="00CA3C2B" w:rsidRDefault="00293EC7" w:rsidP="00293EC7">
            <w:pPr>
              <w:jc w:val="right"/>
              <w:rPr>
                <w:rFonts w:ascii="Verdana" w:hAnsi="Verdana" w:cs="Calibri"/>
                <w:color w:val="000000"/>
                <w:sz w:val="16"/>
                <w:szCs w:val="16"/>
                <w:lang w:eastAsia="es-AR"/>
              </w:rPr>
            </w:pPr>
            <w:r>
              <w:rPr>
                <w:rFonts w:ascii="Verdana" w:hAnsi="Verdana" w:cs="Calibri"/>
                <w:color w:val="000000"/>
                <w:sz w:val="16"/>
                <w:szCs w:val="16"/>
                <w:lang w:eastAsia="es-AR"/>
              </w:rPr>
              <w:t>(91.393)</w:t>
            </w:r>
          </w:p>
        </w:tc>
        <w:tc>
          <w:tcPr>
            <w:tcW w:w="1134" w:type="dxa"/>
            <w:tcBorders>
              <w:top w:val="nil"/>
              <w:left w:val="nil"/>
              <w:bottom w:val="nil"/>
              <w:right w:val="single" w:sz="8" w:space="0" w:color="auto"/>
            </w:tcBorders>
            <w:shd w:val="clear" w:color="auto" w:fill="auto"/>
            <w:vAlign w:val="bottom"/>
          </w:tcPr>
          <w:p w14:paraId="12BE799A" w14:textId="77777777" w:rsidR="00293EC7" w:rsidRPr="000C23F6" w:rsidRDefault="00293EC7" w:rsidP="00293EC7">
            <w:pPr>
              <w:jc w:val="right"/>
              <w:rPr>
                <w:rFonts w:ascii="Verdana" w:hAnsi="Verdana"/>
                <w:sz w:val="16"/>
                <w:szCs w:val="16"/>
                <w:lang w:eastAsia="es-AR"/>
              </w:rPr>
            </w:pPr>
          </w:p>
        </w:tc>
      </w:tr>
      <w:tr w:rsidR="00491991" w:rsidRPr="002C68A2" w14:paraId="7211A4AC" w14:textId="77777777" w:rsidTr="00782FC5">
        <w:trPr>
          <w:trHeight w:val="13"/>
        </w:trPr>
        <w:tc>
          <w:tcPr>
            <w:tcW w:w="4252" w:type="dxa"/>
            <w:tcBorders>
              <w:top w:val="nil"/>
              <w:left w:val="single" w:sz="8" w:space="0" w:color="auto"/>
              <w:bottom w:val="nil"/>
              <w:right w:val="single" w:sz="8" w:space="0" w:color="auto"/>
            </w:tcBorders>
            <w:shd w:val="clear" w:color="auto" w:fill="auto"/>
            <w:vAlign w:val="center"/>
          </w:tcPr>
          <w:p w14:paraId="63E47447" w14:textId="77777777" w:rsidR="00491991" w:rsidRDefault="00491991" w:rsidP="009E1992">
            <w:pPr>
              <w:ind w:left="473" w:hanging="141"/>
              <w:rPr>
                <w:rFonts w:ascii="Verdana" w:hAnsi="Verdana" w:cs="Calibri"/>
                <w:color w:val="000000"/>
                <w:sz w:val="16"/>
                <w:szCs w:val="16"/>
                <w:lang w:eastAsia="es-AR"/>
              </w:rPr>
            </w:pPr>
            <w:r w:rsidRPr="00A63744">
              <w:rPr>
                <w:rFonts w:ascii="Verdana" w:hAnsi="Verdana" w:cs="Calibri"/>
                <w:color w:val="000000"/>
                <w:sz w:val="16"/>
                <w:szCs w:val="16"/>
                <w:lang w:eastAsia="es-AR"/>
              </w:rPr>
              <w:t xml:space="preserve">Resultado integral del periodo </w:t>
            </w:r>
            <w:r>
              <w:rPr>
                <w:rFonts w:ascii="Verdana" w:hAnsi="Verdana" w:cs="Calibri"/>
                <w:color w:val="000000"/>
                <w:sz w:val="16"/>
                <w:szCs w:val="16"/>
                <w:lang w:eastAsia="es-AR"/>
              </w:rPr>
              <w:t>según estado respectivo</w:t>
            </w:r>
          </w:p>
        </w:tc>
        <w:tc>
          <w:tcPr>
            <w:tcW w:w="1134" w:type="dxa"/>
            <w:tcBorders>
              <w:top w:val="nil"/>
              <w:left w:val="nil"/>
              <w:bottom w:val="nil"/>
              <w:right w:val="single" w:sz="8" w:space="0" w:color="auto"/>
            </w:tcBorders>
            <w:shd w:val="clear" w:color="auto" w:fill="auto"/>
            <w:vAlign w:val="bottom"/>
          </w:tcPr>
          <w:p w14:paraId="4E4DA5E7" w14:textId="77777777" w:rsidR="00491991" w:rsidRPr="00E2014A" w:rsidRDefault="00491991" w:rsidP="00491991">
            <w:pPr>
              <w:jc w:val="right"/>
              <w:rPr>
                <w:rFonts w:ascii="Verdana" w:hAnsi="Verdana" w:cs="Calibri"/>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13E26E28" w14:textId="77777777" w:rsidR="00491991" w:rsidRPr="00E2014A" w:rsidRDefault="00491991" w:rsidP="00491991">
            <w:pPr>
              <w:jc w:val="right"/>
              <w:rPr>
                <w:rFonts w:ascii="Verdana" w:hAnsi="Verdana" w:cs="Calibri"/>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70A8A2D6" w14:textId="77777777" w:rsidR="00491991" w:rsidRPr="00E2014A" w:rsidRDefault="00491991" w:rsidP="00491991">
            <w:pPr>
              <w:jc w:val="right"/>
              <w:rPr>
                <w:rFonts w:ascii="Verdana" w:hAnsi="Verdana" w:cs="Calibri"/>
                <w:color w:val="000000"/>
                <w:sz w:val="16"/>
                <w:szCs w:val="16"/>
                <w:lang w:eastAsia="es-AR"/>
              </w:rPr>
            </w:pPr>
          </w:p>
        </w:tc>
        <w:tc>
          <w:tcPr>
            <w:tcW w:w="1134" w:type="dxa"/>
            <w:tcBorders>
              <w:left w:val="nil"/>
              <w:bottom w:val="single" w:sz="8" w:space="0" w:color="auto"/>
              <w:right w:val="single" w:sz="8" w:space="0" w:color="auto"/>
            </w:tcBorders>
            <w:shd w:val="clear" w:color="auto" w:fill="auto"/>
            <w:vAlign w:val="bottom"/>
          </w:tcPr>
          <w:p w14:paraId="107BCF53" w14:textId="77777777" w:rsidR="00491991" w:rsidRPr="00E2014A" w:rsidRDefault="00491991" w:rsidP="00491991">
            <w:pPr>
              <w:jc w:val="right"/>
              <w:rPr>
                <w:rFonts w:ascii="Verdana" w:hAnsi="Verdana" w:cs="Calibri"/>
                <w:color w:val="000000"/>
                <w:sz w:val="16"/>
                <w:szCs w:val="16"/>
                <w:lang w:eastAsia="es-AR"/>
              </w:rPr>
            </w:pPr>
          </w:p>
        </w:tc>
        <w:tc>
          <w:tcPr>
            <w:tcW w:w="1134" w:type="dxa"/>
            <w:tcBorders>
              <w:top w:val="nil"/>
              <w:left w:val="single" w:sz="8" w:space="0" w:color="auto"/>
              <w:bottom w:val="nil"/>
              <w:right w:val="single" w:sz="8" w:space="0" w:color="auto"/>
            </w:tcBorders>
            <w:shd w:val="clear" w:color="auto" w:fill="auto"/>
            <w:vAlign w:val="bottom"/>
          </w:tcPr>
          <w:p w14:paraId="78CD660F" w14:textId="77777777" w:rsidR="00491991" w:rsidRPr="00E2014A" w:rsidRDefault="00491991" w:rsidP="00491991">
            <w:pPr>
              <w:jc w:val="right"/>
              <w:rPr>
                <w:rFonts w:ascii="Verdana" w:hAnsi="Verdana" w:cs="Calibri"/>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7AD15584" w14:textId="77777777" w:rsidR="00491991" w:rsidRPr="009C0D42" w:rsidRDefault="00491991" w:rsidP="00491991">
            <w:pPr>
              <w:jc w:val="right"/>
              <w:rPr>
                <w:rFonts w:ascii="Verdana" w:hAnsi="Verdana" w:cs="Calibri"/>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4BCAA3C3" w14:textId="77777777" w:rsidR="00491991" w:rsidRPr="009C0D42" w:rsidRDefault="00491991" w:rsidP="00491991">
            <w:pPr>
              <w:jc w:val="right"/>
              <w:rPr>
                <w:rFonts w:ascii="Verdana" w:hAnsi="Verdana" w:cs="Calibri"/>
                <w:color w:val="000000"/>
                <w:sz w:val="16"/>
                <w:szCs w:val="16"/>
                <w:lang w:eastAsia="es-AR"/>
              </w:rPr>
            </w:pPr>
          </w:p>
        </w:tc>
        <w:tc>
          <w:tcPr>
            <w:tcW w:w="1134" w:type="dxa"/>
            <w:tcBorders>
              <w:top w:val="nil"/>
              <w:left w:val="nil"/>
              <w:bottom w:val="nil"/>
              <w:right w:val="single" w:sz="8" w:space="0" w:color="auto"/>
            </w:tcBorders>
            <w:shd w:val="clear" w:color="auto" w:fill="auto"/>
            <w:vAlign w:val="bottom"/>
          </w:tcPr>
          <w:p w14:paraId="37F93E97" w14:textId="77777777" w:rsidR="00491991" w:rsidRPr="00491991" w:rsidRDefault="00491991" w:rsidP="00491991">
            <w:pPr>
              <w:ind w:firstLineChars="100" w:firstLine="160"/>
              <w:jc w:val="right"/>
              <w:rPr>
                <w:rFonts w:ascii="Verdana" w:hAnsi="Verdana" w:cs="Calibri"/>
                <w:bCs/>
                <w:sz w:val="16"/>
                <w:szCs w:val="16"/>
                <w:lang w:eastAsia="es-AR"/>
              </w:rPr>
            </w:pPr>
            <w:r w:rsidRPr="00491991">
              <w:rPr>
                <w:rFonts w:ascii="Verdana" w:hAnsi="Verdana" w:cs="Calibri"/>
                <w:bCs/>
                <w:sz w:val="16"/>
                <w:szCs w:val="16"/>
                <w:lang w:eastAsia="es-AR"/>
              </w:rPr>
              <w:t>7.842</w:t>
            </w:r>
          </w:p>
        </w:tc>
        <w:tc>
          <w:tcPr>
            <w:tcW w:w="1134" w:type="dxa"/>
            <w:tcBorders>
              <w:top w:val="nil"/>
              <w:left w:val="nil"/>
              <w:bottom w:val="nil"/>
              <w:right w:val="single" w:sz="8" w:space="0" w:color="auto"/>
            </w:tcBorders>
            <w:shd w:val="clear" w:color="auto" w:fill="auto"/>
            <w:vAlign w:val="bottom"/>
          </w:tcPr>
          <w:p w14:paraId="6FE2FD05" w14:textId="77777777" w:rsidR="00491991" w:rsidRPr="000C23F6" w:rsidRDefault="000C23F6" w:rsidP="00491991">
            <w:pPr>
              <w:jc w:val="right"/>
              <w:rPr>
                <w:rFonts w:ascii="Verdana" w:hAnsi="Verdana"/>
                <w:sz w:val="16"/>
                <w:szCs w:val="16"/>
                <w:lang w:eastAsia="es-AR"/>
              </w:rPr>
            </w:pPr>
            <w:r w:rsidRPr="000C23F6">
              <w:rPr>
                <w:rFonts w:ascii="Verdana" w:hAnsi="Verdana"/>
                <w:sz w:val="16"/>
                <w:szCs w:val="16"/>
                <w:lang w:eastAsia="es-AR"/>
              </w:rPr>
              <w:t>7.842</w:t>
            </w:r>
          </w:p>
        </w:tc>
      </w:tr>
      <w:tr w:rsidR="00491991" w:rsidRPr="002C68A2" w14:paraId="75598927" w14:textId="77777777" w:rsidTr="00782FC5">
        <w:trPr>
          <w:trHeight w:val="397"/>
        </w:trPr>
        <w:tc>
          <w:tcPr>
            <w:tcW w:w="4252"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9E73E11" w14:textId="77777777" w:rsidR="00491991" w:rsidRPr="002C68A2" w:rsidRDefault="00491991" w:rsidP="00491991">
            <w:pPr>
              <w:ind w:firstLineChars="100" w:firstLine="161"/>
              <w:rPr>
                <w:rFonts w:ascii="Verdana" w:hAnsi="Verdana" w:cs="Calibri"/>
                <w:b/>
                <w:bCs/>
                <w:color w:val="000000"/>
                <w:sz w:val="16"/>
                <w:szCs w:val="16"/>
                <w:lang w:eastAsia="es-AR"/>
              </w:rPr>
            </w:pPr>
            <w:r w:rsidRPr="002C68A2">
              <w:rPr>
                <w:rFonts w:ascii="Verdana" w:hAnsi="Verdana" w:cs="Calibri"/>
                <w:b/>
                <w:bCs/>
                <w:color w:val="000000"/>
                <w:sz w:val="16"/>
                <w:szCs w:val="16"/>
                <w:lang w:eastAsia="es-AR"/>
              </w:rPr>
              <w:t xml:space="preserve">Saldos al </w:t>
            </w:r>
            <w:r>
              <w:rPr>
                <w:rFonts w:ascii="Verdana" w:hAnsi="Verdana" w:cs="Calibri"/>
                <w:b/>
                <w:bCs/>
                <w:color w:val="000000"/>
                <w:sz w:val="16"/>
                <w:szCs w:val="16"/>
                <w:lang w:eastAsia="es-AR"/>
              </w:rPr>
              <w:t>30</w:t>
            </w:r>
            <w:r w:rsidRPr="002C68A2">
              <w:rPr>
                <w:rFonts w:ascii="Verdana" w:hAnsi="Verdana" w:cs="Calibri"/>
                <w:b/>
                <w:bCs/>
                <w:color w:val="000000"/>
                <w:sz w:val="16"/>
                <w:szCs w:val="16"/>
                <w:lang w:eastAsia="es-AR"/>
              </w:rPr>
              <w:t xml:space="preserve"> de </w:t>
            </w:r>
            <w:r>
              <w:rPr>
                <w:rFonts w:ascii="Verdana" w:hAnsi="Verdana" w:cs="Calibri"/>
                <w:b/>
                <w:bCs/>
                <w:color w:val="000000"/>
                <w:sz w:val="16"/>
                <w:szCs w:val="16"/>
                <w:lang w:eastAsia="es-AR"/>
              </w:rPr>
              <w:t>noviembre</w:t>
            </w:r>
            <w:r w:rsidRPr="002C68A2">
              <w:rPr>
                <w:rFonts w:ascii="Verdana" w:hAnsi="Verdana" w:cs="Calibri"/>
                <w:b/>
                <w:bCs/>
                <w:color w:val="000000"/>
                <w:sz w:val="16"/>
                <w:szCs w:val="16"/>
                <w:lang w:eastAsia="es-AR"/>
              </w:rPr>
              <w:t xml:space="preserve"> de 201</w:t>
            </w:r>
            <w:r>
              <w:rPr>
                <w:rFonts w:ascii="Verdana" w:hAnsi="Verdana" w:cs="Calibri"/>
                <w:b/>
                <w:bCs/>
                <w:color w:val="000000"/>
                <w:sz w:val="16"/>
                <w:szCs w:val="16"/>
                <w:lang w:eastAsia="es-AR"/>
              </w:rPr>
              <w:t>8</w:t>
            </w:r>
          </w:p>
        </w:tc>
        <w:tc>
          <w:tcPr>
            <w:tcW w:w="1134" w:type="dxa"/>
            <w:tcBorders>
              <w:top w:val="single" w:sz="8" w:space="0" w:color="auto"/>
              <w:left w:val="nil"/>
              <w:bottom w:val="double" w:sz="6" w:space="0" w:color="auto"/>
              <w:right w:val="single" w:sz="8" w:space="0" w:color="auto"/>
            </w:tcBorders>
            <w:shd w:val="clear" w:color="auto" w:fill="auto"/>
            <w:vAlign w:val="center"/>
            <w:hideMark/>
          </w:tcPr>
          <w:p w14:paraId="2744D517" w14:textId="77777777" w:rsidR="00491991" w:rsidRPr="000C23F6" w:rsidRDefault="00491991" w:rsidP="00491991">
            <w:pPr>
              <w:jc w:val="right"/>
              <w:rPr>
                <w:rFonts w:ascii="Verdana" w:hAnsi="Verdana" w:cs="Calibri"/>
                <w:b/>
                <w:bCs/>
                <w:sz w:val="16"/>
                <w:szCs w:val="16"/>
                <w:lang w:eastAsia="es-AR"/>
              </w:rPr>
            </w:pPr>
            <w:r w:rsidRPr="000C23F6">
              <w:rPr>
                <w:rFonts w:ascii="Verdana" w:hAnsi="Verdana" w:cs="Calibri"/>
                <w:b/>
                <w:bCs/>
                <w:sz w:val="16"/>
                <w:szCs w:val="16"/>
                <w:lang w:eastAsia="es-AR"/>
              </w:rPr>
              <w:t>4.737</w:t>
            </w:r>
          </w:p>
        </w:tc>
        <w:tc>
          <w:tcPr>
            <w:tcW w:w="1134" w:type="dxa"/>
            <w:tcBorders>
              <w:top w:val="single" w:sz="8" w:space="0" w:color="auto"/>
              <w:left w:val="nil"/>
              <w:bottom w:val="double" w:sz="6" w:space="0" w:color="auto"/>
              <w:right w:val="single" w:sz="8" w:space="0" w:color="auto"/>
            </w:tcBorders>
            <w:shd w:val="clear" w:color="auto" w:fill="auto"/>
            <w:vAlign w:val="center"/>
          </w:tcPr>
          <w:p w14:paraId="16AF8EB4" w14:textId="77777777" w:rsidR="00491991" w:rsidRPr="000C23F6" w:rsidRDefault="00491991" w:rsidP="00491991">
            <w:pPr>
              <w:jc w:val="right"/>
              <w:rPr>
                <w:rFonts w:ascii="Verdana" w:hAnsi="Verdana"/>
                <w:b/>
                <w:sz w:val="16"/>
                <w:szCs w:val="16"/>
              </w:rPr>
            </w:pPr>
            <w:r w:rsidRPr="000C23F6">
              <w:rPr>
                <w:rFonts w:ascii="Verdana" w:hAnsi="Verdana"/>
                <w:b/>
                <w:sz w:val="16"/>
                <w:szCs w:val="16"/>
              </w:rPr>
              <w:t xml:space="preserve">      54.460 </w:t>
            </w:r>
          </w:p>
        </w:tc>
        <w:tc>
          <w:tcPr>
            <w:tcW w:w="1134" w:type="dxa"/>
            <w:tcBorders>
              <w:top w:val="single" w:sz="8" w:space="0" w:color="auto"/>
              <w:left w:val="nil"/>
              <w:bottom w:val="double" w:sz="6" w:space="0" w:color="auto"/>
              <w:right w:val="single" w:sz="8" w:space="0" w:color="auto"/>
            </w:tcBorders>
            <w:shd w:val="clear" w:color="auto" w:fill="auto"/>
            <w:vAlign w:val="center"/>
          </w:tcPr>
          <w:p w14:paraId="68023D78" w14:textId="77777777" w:rsidR="00491991" w:rsidRPr="000C23F6" w:rsidRDefault="00491991" w:rsidP="00491991">
            <w:pPr>
              <w:jc w:val="right"/>
              <w:rPr>
                <w:rFonts w:ascii="Verdana" w:hAnsi="Verdana"/>
                <w:b/>
                <w:sz w:val="16"/>
                <w:szCs w:val="16"/>
              </w:rPr>
            </w:pPr>
            <w:r w:rsidRPr="000C23F6">
              <w:rPr>
                <w:rFonts w:ascii="Verdana" w:hAnsi="Verdana"/>
                <w:b/>
                <w:sz w:val="16"/>
                <w:szCs w:val="16"/>
              </w:rPr>
              <w:t xml:space="preserve">      30.723 </w:t>
            </w:r>
          </w:p>
        </w:tc>
        <w:tc>
          <w:tcPr>
            <w:tcW w:w="1134" w:type="dxa"/>
            <w:tcBorders>
              <w:top w:val="single" w:sz="8" w:space="0" w:color="auto"/>
              <w:left w:val="nil"/>
              <w:bottom w:val="double" w:sz="4" w:space="0" w:color="auto"/>
              <w:right w:val="single" w:sz="8" w:space="0" w:color="auto"/>
            </w:tcBorders>
            <w:shd w:val="clear" w:color="auto" w:fill="auto"/>
            <w:vAlign w:val="center"/>
          </w:tcPr>
          <w:p w14:paraId="38FD19A2" w14:textId="77777777" w:rsidR="00491991" w:rsidRPr="000C23F6" w:rsidRDefault="00491991" w:rsidP="00491991">
            <w:pPr>
              <w:jc w:val="right"/>
              <w:rPr>
                <w:rFonts w:ascii="Verdana" w:hAnsi="Verdana"/>
                <w:b/>
                <w:sz w:val="16"/>
                <w:szCs w:val="16"/>
              </w:rPr>
            </w:pPr>
            <w:r w:rsidRPr="000C23F6">
              <w:rPr>
                <w:rFonts w:ascii="Verdana" w:hAnsi="Verdana"/>
                <w:b/>
                <w:sz w:val="16"/>
                <w:szCs w:val="16"/>
              </w:rPr>
              <w:t xml:space="preserve">      89.920 </w:t>
            </w:r>
          </w:p>
        </w:tc>
        <w:tc>
          <w:tcPr>
            <w:tcW w:w="1134" w:type="dxa"/>
            <w:tcBorders>
              <w:top w:val="single" w:sz="8" w:space="0" w:color="auto"/>
              <w:left w:val="single" w:sz="8" w:space="0" w:color="auto"/>
              <w:bottom w:val="double" w:sz="6" w:space="0" w:color="auto"/>
              <w:right w:val="single" w:sz="8" w:space="0" w:color="auto"/>
            </w:tcBorders>
            <w:shd w:val="clear" w:color="auto" w:fill="auto"/>
            <w:vAlign w:val="center"/>
          </w:tcPr>
          <w:p w14:paraId="60CD2B0D" w14:textId="77777777" w:rsidR="00491991" w:rsidRPr="000C23F6" w:rsidRDefault="00491991" w:rsidP="00491991">
            <w:pPr>
              <w:jc w:val="right"/>
              <w:rPr>
                <w:rFonts w:ascii="Verdana" w:hAnsi="Verdana" w:cs="Calibri"/>
                <w:b/>
                <w:bCs/>
                <w:sz w:val="16"/>
                <w:szCs w:val="16"/>
                <w:lang w:eastAsia="es-AR"/>
              </w:rPr>
            </w:pPr>
            <w:r w:rsidRPr="000C23F6">
              <w:rPr>
                <w:rFonts w:ascii="Verdana" w:hAnsi="Verdana" w:cs="Calibri"/>
                <w:b/>
                <w:bCs/>
                <w:sz w:val="16"/>
                <w:szCs w:val="16"/>
                <w:lang w:eastAsia="es-AR"/>
              </w:rPr>
              <w:t>5.162</w:t>
            </w:r>
          </w:p>
        </w:tc>
        <w:tc>
          <w:tcPr>
            <w:tcW w:w="1134" w:type="dxa"/>
            <w:tcBorders>
              <w:top w:val="single" w:sz="8" w:space="0" w:color="auto"/>
              <w:left w:val="nil"/>
              <w:bottom w:val="double" w:sz="6" w:space="0" w:color="auto"/>
              <w:right w:val="single" w:sz="8" w:space="0" w:color="auto"/>
            </w:tcBorders>
            <w:shd w:val="clear" w:color="auto" w:fill="auto"/>
            <w:vAlign w:val="center"/>
          </w:tcPr>
          <w:p w14:paraId="39F96B56" w14:textId="77777777" w:rsidR="00491991" w:rsidRPr="000C23F6" w:rsidRDefault="00491991" w:rsidP="00491991">
            <w:pPr>
              <w:jc w:val="right"/>
              <w:rPr>
                <w:rFonts w:ascii="Verdana" w:hAnsi="Verdana" w:cs="Calibri"/>
                <w:b/>
                <w:sz w:val="16"/>
                <w:szCs w:val="16"/>
                <w:lang w:eastAsia="es-AR"/>
              </w:rPr>
            </w:pPr>
            <w:r w:rsidRPr="000C23F6">
              <w:rPr>
                <w:rFonts w:ascii="Verdana" w:hAnsi="Verdana" w:cs="Calibri"/>
                <w:b/>
                <w:sz w:val="16"/>
                <w:szCs w:val="16"/>
                <w:lang w:eastAsia="es-AR"/>
              </w:rPr>
              <w:t>243.421</w:t>
            </w:r>
          </w:p>
        </w:tc>
        <w:tc>
          <w:tcPr>
            <w:tcW w:w="1134" w:type="dxa"/>
            <w:tcBorders>
              <w:top w:val="single" w:sz="8" w:space="0" w:color="auto"/>
              <w:left w:val="nil"/>
              <w:bottom w:val="double" w:sz="6" w:space="0" w:color="auto"/>
              <w:right w:val="single" w:sz="8" w:space="0" w:color="auto"/>
            </w:tcBorders>
            <w:shd w:val="clear" w:color="auto" w:fill="auto"/>
            <w:vAlign w:val="center"/>
          </w:tcPr>
          <w:p w14:paraId="3097A560" w14:textId="77777777" w:rsidR="00491991" w:rsidRPr="000C23F6" w:rsidRDefault="00491991" w:rsidP="00491991">
            <w:pPr>
              <w:jc w:val="right"/>
              <w:rPr>
                <w:rFonts w:ascii="Verdana" w:hAnsi="Verdana" w:cs="Calibri"/>
                <w:b/>
                <w:sz w:val="16"/>
                <w:szCs w:val="16"/>
                <w:lang w:eastAsia="es-AR"/>
              </w:rPr>
            </w:pPr>
            <w:r w:rsidRPr="000C23F6">
              <w:rPr>
                <w:rFonts w:ascii="Verdana" w:hAnsi="Verdana" w:cs="Calibri"/>
                <w:b/>
                <w:sz w:val="16"/>
                <w:szCs w:val="16"/>
                <w:lang w:eastAsia="es-AR"/>
              </w:rPr>
              <w:t>248.583</w:t>
            </w:r>
          </w:p>
        </w:tc>
        <w:tc>
          <w:tcPr>
            <w:tcW w:w="1134" w:type="dxa"/>
            <w:tcBorders>
              <w:top w:val="single" w:sz="8" w:space="0" w:color="auto"/>
              <w:left w:val="nil"/>
              <w:bottom w:val="double" w:sz="6" w:space="0" w:color="auto"/>
              <w:right w:val="single" w:sz="8" w:space="0" w:color="auto"/>
            </w:tcBorders>
            <w:shd w:val="clear" w:color="auto" w:fill="auto"/>
            <w:vAlign w:val="center"/>
          </w:tcPr>
          <w:p w14:paraId="44B01344" w14:textId="77777777" w:rsidR="00491991" w:rsidRPr="000C23F6" w:rsidRDefault="000C23F6" w:rsidP="000C23F6">
            <w:pPr>
              <w:jc w:val="right"/>
              <w:rPr>
                <w:rFonts w:ascii="Verdana" w:hAnsi="Verdana" w:cs="Calibri"/>
                <w:b/>
                <w:sz w:val="16"/>
                <w:szCs w:val="16"/>
                <w:lang w:eastAsia="es-AR"/>
              </w:rPr>
            </w:pPr>
            <w:r w:rsidRPr="000C23F6">
              <w:rPr>
                <w:rFonts w:ascii="Verdana" w:hAnsi="Verdana" w:cs="Calibri"/>
                <w:b/>
                <w:sz w:val="16"/>
                <w:szCs w:val="16"/>
                <w:lang w:eastAsia="es-AR"/>
              </w:rPr>
              <w:t>(6.633)</w:t>
            </w:r>
          </w:p>
        </w:tc>
        <w:tc>
          <w:tcPr>
            <w:tcW w:w="1134" w:type="dxa"/>
            <w:tcBorders>
              <w:top w:val="single" w:sz="8" w:space="0" w:color="auto"/>
              <w:left w:val="nil"/>
              <w:bottom w:val="double" w:sz="6" w:space="0" w:color="auto"/>
              <w:right w:val="single" w:sz="8" w:space="0" w:color="auto"/>
            </w:tcBorders>
            <w:shd w:val="clear" w:color="auto" w:fill="auto"/>
            <w:vAlign w:val="center"/>
          </w:tcPr>
          <w:p w14:paraId="31DFE4CE" w14:textId="77777777" w:rsidR="00491991" w:rsidRPr="000C23F6" w:rsidRDefault="00491991" w:rsidP="00491991">
            <w:pPr>
              <w:jc w:val="right"/>
              <w:rPr>
                <w:rFonts w:ascii="Verdana" w:hAnsi="Verdana" w:cs="Calibri"/>
                <w:b/>
                <w:sz w:val="16"/>
                <w:szCs w:val="16"/>
                <w:lang w:eastAsia="es-AR"/>
              </w:rPr>
            </w:pPr>
            <w:r w:rsidRPr="000C23F6">
              <w:rPr>
                <w:rFonts w:ascii="Verdana" w:hAnsi="Verdana" w:cs="Calibri"/>
                <w:b/>
                <w:sz w:val="16"/>
                <w:szCs w:val="16"/>
                <w:lang w:eastAsia="es-AR"/>
              </w:rPr>
              <w:t>3</w:t>
            </w:r>
            <w:r w:rsidR="000C23F6" w:rsidRPr="000C23F6">
              <w:rPr>
                <w:rFonts w:ascii="Verdana" w:hAnsi="Verdana" w:cs="Calibri"/>
                <w:b/>
                <w:sz w:val="16"/>
                <w:szCs w:val="16"/>
                <w:lang w:eastAsia="es-AR"/>
              </w:rPr>
              <w:t>31.870</w:t>
            </w:r>
          </w:p>
        </w:tc>
      </w:tr>
    </w:tbl>
    <w:p w14:paraId="06EF809A" w14:textId="77777777" w:rsidR="00903567" w:rsidRPr="00BA2AFD" w:rsidRDefault="00903567" w:rsidP="00903567">
      <w:pPr>
        <w:spacing w:line="240" w:lineRule="atLeast"/>
        <w:ind w:left="720" w:right="-851"/>
        <w:jc w:val="both"/>
        <w:outlineLvl w:val="0"/>
        <w:rPr>
          <w:rFonts w:ascii="Verdana" w:hAnsi="Verdana"/>
          <w:sz w:val="16"/>
          <w:szCs w:val="16"/>
        </w:rPr>
      </w:pPr>
    </w:p>
    <w:p w14:paraId="2D2548EC" w14:textId="77777777" w:rsidR="00903567" w:rsidRDefault="00903567" w:rsidP="00903567">
      <w:pPr>
        <w:tabs>
          <w:tab w:val="left" w:pos="7371"/>
        </w:tabs>
        <w:spacing w:line="240" w:lineRule="atLeast"/>
        <w:jc w:val="center"/>
        <w:outlineLvl w:val="0"/>
        <w:rPr>
          <w:rFonts w:ascii="Verdana" w:hAnsi="Verdana"/>
          <w:sz w:val="16"/>
          <w:szCs w:val="16"/>
        </w:rPr>
      </w:pPr>
      <w:r w:rsidRPr="00BA2AFD">
        <w:rPr>
          <w:rFonts w:ascii="Verdana" w:hAnsi="Verdana"/>
          <w:sz w:val="16"/>
          <w:szCs w:val="16"/>
        </w:rPr>
        <w:t xml:space="preserve">Las </w:t>
      </w:r>
      <w:r w:rsidRPr="006277DF">
        <w:rPr>
          <w:rFonts w:ascii="Verdana" w:hAnsi="Verdana"/>
          <w:sz w:val="16"/>
          <w:szCs w:val="16"/>
        </w:rPr>
        <w:t xml:space="preserve">notas </w:t>
      </w:r>
      <w:r w:rsidR="00995A10">
        <w:rPr>
          <w:rFonts w:ascii="Verdana" w:hAnsi="Verdana"/>
          <w:sz w:val="16"/>
          <w:szCs w:val="16"/>
        </w:rPr>
        <w:t>1 a 2</w:t>
      </w:r>
      <w:r w:rsidR="00347255">
        <w:rPr>
          <w:rFonts w:ascii="Verdana" w:hAnsi="Verdana"/>
          <w:sz w:val="16"/>
          <w:szCs w:val="16"/>
        </w:rPr>
        <w:t>8</w:t>
      </w:r>
      <w:r w:rsidRPr="00BA2AFD">
        <w:rPr>
          <w:rFonts w:ascii="Verdana" w:hAnsi="Verdana"/>
          <w:sz w:val="16"/>
          <w:szCs w:val="16"/>
        </w:rPr>
        <w:t xml:space="preserve"> forman parte del presente estado financiero.</w:t>
      </w:r>
    </w:p>
    <w:p w14:paraId="0A6B4953" w14:textId="77777777" w:rsidR="00B76A66" w:rsidRDefault="00B76A66" w:rsidP="00B76A66">
      <w:pPr>
        <w:tabs>
          <w:tab w:val="left" w:pos="7371"/>
        </w:tabs>
        <w:jc w:val="center"/>
        <w:outlineLvl w:val="0"/>
        <w:rPr>
          <w:rFonts w:ascii="Verdana" w:hAnsi="Verdana"/>
          <w:sz w:val="16"/>
          <w:szCs w:val="16"/>
        </w:rPr>
      </w:pPr>
    </w:p>
    <w:p w14:paraId="50E8A27C" w14:textId="77777777" w:rsidR="00B76A66" w:rsidRDefault="00B76A66" w:rsidP="00B76A66">
      <w:pPr>
        <w:tabs>
          <w:tab w:val="left" w:pos="7371"/>
        </w:tabs>
        <w:jc w:val="center"/>
        <w:outlineLvl w:val="0"/>
        <w:rPr>
          <w:rFonts w:ascii="Verdana" w:hAnsi="Verdana"/>
          <w:sz w:val="16"/>
          <w:szCs w:val="16"/>
        </w:rPr>
      </w:pPr>
    </w:p>
    <w:p w14:paraId="07AE44C5" w14:textId="77777777" w:rsidR="00B76A66" w:rsidRDefault="00B76A66" w:rsidP="00B76A66">
      <w:pPr>
        <w:tabs>
          <w:tab w:val="left" w:pos="7371"/>
        </w:tabs>
        <w:jc w:val="center"/>
        <w:outlineLvl w:val="0"/>
        <w:rPr>
          <w:rFonts w:ascii="Verdana" w:hAnsi="Verdana"/>
          <w:sz w:val="16"/>
          <w:szCs w:val="16"/>
        </w:rPr>
      </w:pPr>
    </w:p>
    <w:p w14:paraId="4390E540" w14:textId="77777777" w:rsidR="00B76A66" w:rsidRDefault="00B76A66" w:rsidP="00B76A66">
      <w:pPr>
        <w:tabs>
          <w:tab w:val="left" w:pos="7371"/>
        </w:tabs>
        <w:jc w:val="center"/>
        <w:outlineLvl w:val="0"/>
        <w:rPr>
          <w:rFonts w:ascii="Verdana" w:hAnsi="Verdana"/>
          <w:sz w:val="16"/>
          <w:szCs w:val="16"/>
        </w:rPr>
      </w:pPr>
    </w:p>
    <w:tbl>
      <w:tblPr>
        <w:tblW w:w="10207" w:type="dxa"/>
        <w:jc w:val="center"/>
        <w:tblLook w:val="04A0" w:firstRow="1" w:lastRow="0" w:firstColumn="1" w:lastColumn="0" w:noHBand="0" w:noVBand="1"/>
      </w:tblPr>
      <w:tblGrid>
        <w:gridCol w:w="3543"/>
        <w:gridCol w:w="3828"/>
        <w:gridCol w:w="2836"/>
      </w:tblGrid>
      <w:tr w:rsidR="00B76A66" w:rsidRPr="002D6A72" w14:paraId="168DC34E" w14:textId="77777777" w:rsidTr="00AA7747">
        <w:trPr>
          <w:jc w:val="center"/>
        </w:trPr>
        <w:tc>
          <w:tcPr>
            <w:tcW w:w="3543" w:type="dxa"/>
          </w:tcPr>
          <w:p w14:paraId="28B79E1F" w14:textId="77777777" w:rsidR="00B76A66" w:rsidRPr="0016554D" w:rsidRDefault="00B76A66" w:rsidP="00AA7747">
            <w:pPr>
              <w:pStyle w:val="Piedepgina"/>
              <w:jc w:val="center"/>
              <w:rPr>
                <w:rFonts w:ascii="Verdana" w:hAnsi="Verdana"/>
                <w:sz w:val="14"/>
                <w:szCs w:val="14"/>
              </w:rPr>
            </w:pPr>
            <w:r w:rsidRPr="0016554D">
              <w:rPr>
                <w:rFonts w:ascii="Verdana" w:hAnsi="Verdana"/>
                <w:sz w:val="14"/>
                <w:szCs w:val="14"/>
                <w:lang w:eastAsia="es-AR"/>
              </w:rPr>
              <w:t>E</w:t>
            </w:r>
            <w:r>
              <w:rPr>
                <w:rFonts w:ascii="Verdana" w:hAnsi="Verdana"/>
                <w:sz w:val="14"/>
                <w:szCs w:val="14"/>
                <w:lang w:eastAsia="es-AR"/>
              </w:rPr>
              <w:t xml:space="preserve">l informe de fecha </w:t>
            </w:r>
            <w:r w:rsidR="004A0C45">
              <w:rPr>
                <w:rFonts w:ascii="Verdana" w:hAnsi="Verdana"/>
                <w:sz w:val="14"/>
                <w:szCs w:val="14"/>
                <w:lang w:eastAsia="es-AR"/>
              </w:rPr>
              <w:t>10 de enero de 2020</w:t>
            </w:r>
          </w:p>
        </w:tc>
        <w:tc>
          <w:tcPr>
            <w:tcW w:w="3828" w:type="dxa"/>
            <w:shd w:val="clear" w:color="auto" w:fill="auto"/>
          </w:tcPr>
          <w:p w14:paraId="2739C4E2" w14:textId="77777777" w:rsidR="00B76A66" w:rsidRPr="0016554D" w:rsidRDefault="00B76A66" w:rsidP="00AA7747">
            <w:pPr>
              <w:pStyle w:val="Piedepgina"/>
              <w:jc w:val="center"/>
              <w:rPr>
                <w:rFonts w:ascii="Verdana" w:hAnsi="Verdana"/>
                <w:sz w:val="14"/>
                <w:szCs w:val="14"/>
                <w:lang w:eastAsia="es-AR"/>
              </w:rPr>
            </w:pPr>
            <w:r w:rsidRPr="0016554D">
              <w:rPr>
                <w:rFonts w:ascii="Verdana" w:hAnsi="Verdana"/>
                <w:sz w:val="14"/>
                <w:szCs w:val="14"/>
                <w:lang w:eastAsia="es-AR"/>
              </w:rPr>
              <w:t xml:space="preserve">El informe de fecha </w:t>
            </w:r>
            <w:r w:rsidR="004A0C45">
              <w:rPr>
                <w:rFonts w:ascii="Verdana" w:hAnsi="Verdana"/>
                <w:sz w:val="14"/>
                <w:szCs w:val="14"/>
                <w:lang w:eastAsia="es-AR"/>
              </w:rPr>
              <w:t>10 de enero de 2020</w:t>
            </w:r>
          </w:p>
        </w:tc>
        <w:tc>
          <w:tcPr>
            <w:tcW w:w="2836" w:type="dxa"/>
            <w:shd w:val="clear" w:color="auto" w:fill="auto"/>
          </w:tcPr>
          <w:p w14:paraId="6E42DFBA" w14:textId="77777777" w:rsidR="00B76A66" w:rsidRPr="002B2E50" w:rsidRDefault="00B76A66" w:rsidP="00AA7747">
            <w:pPr>
              <w:pStyle w:val="Piedepgina"/>
              <w:jc w:val="center"/>
              <w:rPr>
                <w:rFonts w:ascii="Verdana" w:hAnsi="Verdana"/>
                <w:sz w:val="14"/>
                <w:szCs w:val="14"/>
                <w:lang w:eastAsia="es-AR"/>
              </w:rPr>
            </w:pPr>
          </w:p>
        </w:tc>
      </w:tr>
      <w:tr w:rsidR="00B76A66" w:rsidRPr="002D6A72" w14:paraId="0F9315A6" w14:textId="77777777" w:rsidTr="00AA7747">
        <w:trPr>
          <w:jc w:val="center"/>
        </w:trPr>
        <w:tc>
          <w:tcPr>
            <w:tcW w:w="3543" w:type="dxa"/>
          </w:tcPr>
          <w:p w14:paraId="578A4DFE" w14:textId="77777777" w:rsidR="00B76A66" w:rsidRPr="0016554D" w:rsidRDefault="00B76A66" w:rsidP="00AA7747">
            <w:pPr>
              <w:pStyle w:val="Piedepgina"/>
              <w:jc w:val="center"/>
              <w:rPr>
                <w:rFonts w:ascii="Verdana" w:hAnsi="Verdana"/>
                <w:sz w:val="14"/>
                <w:szCs w:val="14"/>
              </w:rPr>
            </w:pPr>
            <w:r w:rsidRPr="0016554D">
              <w:rPr>
                <w:rFonts w:ascii="Verdana" w:hAnsi="Verdana"/>
                <w:sz w:val="14"/>
                <w:szCs w:val="14"/>
                <w:lang w:eastAsia="es-AR"/>
              </w:rPr>
              <w:t>se extiende en documento aparte</w:t>
            </w:r>
          </w:p>
        </w:tc>
        <w:tc>
          <w:tcPr>
            <w:tcW w:w="3828" w:type="dxa"/>
            <w:shd w:val="clear" w:color="auto" w:fill="auto"/>
          </w:tcPr>
          <w:p w14:paraId="6FDEEE20" w14:textId="77777777" w:rsidR="00B76A66" w:rsidRPr="0016554D" w:rsidRDefault="00B76A66" w:rsidP="00AA7747">
            <w:pPr>
              <w:pStyle w:val="Piedepgina"/>
              <w:jc w:val="center"/>
              <w:rPr>
                <w:rFonts w:ascii="Verdana" w:hAnsi="Verdana"/>
                <w:sz w:val="14"/>
                <w:szCs w:val="14"/>
                <w:lang w:eastAsia="es-AR"/>
              </w:rPr>
            </w:pPr>
            <w:r w:rsidRPr="0016554D">
              <w:rPr>
                <w:rFonts w:ascii="Verdana" w:hAnsi="Verdana"/>
                <w:sz w:val="14"/>
                <w:szCs w:val="14"/>
                <w:lang w:eastAsia="es-AR"/>
              </w:rPr>
              <w:t>se extiende en documento aparte</w:t>
            </w:r>
          </w:p>
        </w:tc>
        <w:tc>
          <w:tcPr>
            <w:tcW w:w="2836" w:type="dxa"/>
            <w:shd w:val="clear" w:color="auto" w:fill="auto"/>
          </w:tcPr>
          <w:p w14:paraId="56622E32" w14:textId="77777777" w:rsidR="00B76A66" w:rsidRPr="002B2E50" w:rsidRDefault="00B76A66" w:rsidP="00AA7747">
            <w:pPr>
              <w:pStyle w:val="Piedepgina"/>
              <w:jc w:val="center"/>
              <w:rPr>
                <w:rFonts w:ascii="Verdana" w:hAnsi="Verdana"/>
                <w:sz w:val="14"/>
                <w:szCs w:val="14"/>
                <w:lang w:eastAsia="es-AR"/>
              </w:rPr>
            </w:pPr>
          </w:p>
        </w:tc>
      </w:tr>
      <w:tr w:rsidR="00B76A66" w:rsidRPr="002D6A72" w14:paraId="7EBAF426" w14:textId="77777777" w:rsidTr="00AA7747">
        <w:trPr>
          <w:jc w:val="center"/>
        </w:trPr>
        <w:tc>
          <w:tcPr>
            <w:tcW w:w="3543" w:type="dxa"/>
          </w:tcPr>
          <w:p w14:paraId="18B240D9" w14:textId="77777777" w:rsidR="00B76A66" w:rsidRPr="0016554D" w:rsidRDefault="00B76A66" w:rsidP="00AA7747">
            <w:pPr>
              <w:tabs>
                <w:tab w:val="left" w:pos="10090"/>
              </w:tabs>
              <w:ind w:left="70"/>
              <w:jc w:val="center"/>
              <w:rPr>
                <w:rFonts w:ascii="Verdana" w:hAnsi="Verdana"/>
                <w:sz w:val="14"/>
                <w:szCs w:val="14"/>
              </w:rPr>
            </w:pPr>
            <w:r w:rsidRPr="0016554D">
              <w:rPr>
                <w:rFonts w:ascii="Verdana" w:hAnsi="Verdana"/>
                <w:b/>
                <w:bCs/>
                <w:sz w:val="14"/>
                <w:szCs w:val="18"/>
                <w:lang w:val="pt-BR"/>
              </w:rPr>
              <w:t>DELOITTE &amp; Co. S.A.</w:t>
            </w:r>
          </w:p>
        </w:tc>
        <w:tc>
          <w:tcPr>
            <w:tcW w:w="3828" w:type="dxa"/>
            <w:shd w:val="clear" w:color="auto" w:fill="auto"/>
          </w:tcPr>
          <w:p w14:paraId="096E7983" w14:textId="77777777" w:rsidR="00B76A66" w:rsidRPr="0016554D" w:rsidRDefault="00B76A66" w:rsidP="00AA7747">
            <w:pPr>
              <w:tabs>
                <w:tab w:val="left" w:pos="10090"/>
              </w:tabs>
              <w:jc w:val="center"/>
              <w:rPr>
                <w:rFonts w:ascii="Verdana" w:hAnsi="Verdana"/>
                <w:b/>
                <w:bCs/>
                <w:sz w:val="14"/>
                <w:szCs w:val="14"/>
                <w:lang w:eastAsia="es-AR"/>
              </w:rPr>
            </w:pPr>
          </w:p>
        </w:tc>
        <w:tc>
          <w:tcPr>
            <w:tcW w:w="2836" w:type="dxa"/>
            <w:shd w:val="clear" w:color="auto" w:fill="auto"/>
          </w:tcPr>
          <w:p w14:paraId="6E383E4D" w14:textId="77777777" w:rsidR="00B76A66" w:rsidRPr="002B2E50" w:rsidRDefault="00B76A66" w:rsidP="00AA7747">
            <w:pPr>
              <w:tabs>
                <w:tab w:val="left" w:pos="10090"/>
              </w:tabs>
              <w:jc w:val="center"/>
              <w:rPr>
                <w:rFonts w:ascii="Verdana" w:hAnsi="Verdana"/>
                <w:b/>
                <w:bCs/>
                <w:sz w:val="14"/>
                <w:szCs w:val="14"/>
                <w:lang w:eastAsia="es-AR"/>
              </w:rPr>
            </w:pPr>
          </w:p>
        </w:tc>
      </w:tr>
      <w:tr w:rsidR="00B76A66" w:rsidRPr="002D6A72" w14:paraId="7146B486" w14:textId="77777777" w:rsidTr="00AA7747">
        <w:trPr>
          <w:jc w:val="center"/>
        </w:trPr>
        <w:tc>
          <w:tcPr>
            <w:tcW w:w="3543" w:type="dxa"/>
          </w:tcPr>
          <w:p w14:paraId="65355076" w14:textId="77777777" w:rsidR="00B76A66" w:rsidRPr="0016554D" w:rsidRDefault="00B76A66" w:rsidP="00AA7747">
            <w:pPr>
              <w:tabs>
                <w:tab w:val="left" w:pos="10090"/>
              </w:tabs>
              <w:ind w:left="70"/>
              <w:jc w:val="center"/>
              <w:rPr>
                <w:rFonts w:ascii="Verdana" w:hAnsi="Verdana"/>
                <w:b/>
                <w:bCs/>
                <w:sz w:val="14"/>
                <w:szCs w:val="14"/>
                <w:lang w:eastAsia="es-AR"/>
              </w:rPr>
            </w:pPr>
          </w:p>
        </w:tc>
        <w:tc>
          <w:tcPr>
            <w:tcW w:w="3828" w:type="dxa"/>
            <w:shd w:val="clear" w:color="auto" w:fill="auto"/>
          </w:tcPr>
          <w:p w14:paraId="495CA60B" w14:textId="77777777" w:rsidR="00B76A66" w:rsidRPr="0016554D" w:rsidRDefault="00B76A66" w:rsidP="00AA7747">
            <w:pPr>
              <w:tabs>
                <w:tab w:val="left" w:pos="10090"/>
              </w:tabs>
              <w:jc w:val="center"/>
              <w:rPr>
                <w:rFonts w:ascii="Verdana" w:hAnsi="Verdana"/>
                <w:b/>
                <w:bCs/>
                <w:sz w:val="14"/>
                <w:szCs w:val="14"/>
                <w:lang w:eastAsia="es-AR"/>
              </w:rPr>
            </w:pPr>
          </w:p>
        </w:tc>
        <w:tc>
          <w:tcPr>
            <w:tcW w:w="2836" w:type="dxa"/>
            <w:shd w:val="clear" w:color="auto" w:fill="auto"/>
          </w:tcPr>
          <w:p w14:paraId="025AD269" w14:textId="77777777" w:rsidR="00B76A66" w:rsidRPr="002B2E50" w:rsidRDefault="00B76A66" w:rsidP="00AA7747">
            <w:pPr>
              <w:tabs>
                <w:tab w:val="left" w:pos="10090"/>
              </w:tabs>
              <w:jc w:val="center"/>
              <w:rPr>
                <w:rFonts w:ascii="Verdana" w:hAnsi="Verdana"/>
                <w:b/>
                <w:bCs/>
                <w:sz w:val="14"/>
                <w:szCs w:val="14"/>
                <w:lang w:eastAsia="es-AR"/>
              </w:rPr>
            </w:pPr>
          </w:p>
        </w:tc>
      </w:tr>
      <w:tr w:rsidR="00B76A66" w:rsidRPr="002D6A72" w14:paraId="651F03BD" w14:textId="77777777" w:rsidTr="00AA7747">
        <w:trPr>
          <w:jc w:val="center"/>
        </w:trPr>
        <w:tc>
          <w:tcPr>
            <w:tcW w:w="3543" w:type="dxa"/>
          </w:tcPr>
          <w:p w14:paraId="4088633B" w14:textId="77777777" w:rsidR="00B76A66" w:rsidRPr="002B2E50" w:rsidRDefault="00B76A66" w:rsidP="00AA7747">
            <w:pPr>
              <w:tabs>
                <w:tab w:val="left" w:pos="10090"/>
              </w:tabs>
              <w:ind w:left="70"/>
              <w:jc w:val="center"/>
              <w:rPr>
                <w:rFonts w:ascii="Verdana" w:hAnsi="Verdana"/>
                <w:b/>
                <w:bCs/>
                <w:sz w:val="14"/>
                <w:szCs w:val="14"/>
                <w:lang w:eastAsia="es-AR"/>
              </w:rPr>
            </w:pPr>
          </w:p>
        </w:tc>
        <w:tc>
          <w:tcPr>
            <w:tcW w:w="3828" w:type="dxa"/>
            <w:shd w:val="clear" w:color="auto" w:fill="auto"/>
          </w:tcPr>
          <w:p w14:paraId="4B53A43A" w14:textId="77777777" w:rsidR="00B76A66" w:rsidRPr="002B2E50" w:rsidRDefault="00B76A66" w:rsidP="00AA7747">
            <w:pPr>
              <w:tabs>
                <w:tab w:val="left" w:pos="10090"/>
              </w:tabs>
              <w:jc w:val="center"/>
              <w:rPr>
                <w:rFonts w:ascii="Verdana" w:hAnsi="Verdana"/>
                <w:b/>
                <w:bCs/>
                <w:sz w:val="14"/>
                <w:szCs w:val="14"/>
                <w:lang w:eastAsia="es-AR"/>
              </w:rPr>
            </w:pPr>
          </w:p>
        </w:tc>
        <w:tc>
          <w:tcPr>
            <w:tcW w:w="2836" w:type="dxa"/>
            <w:shd w:val="clear" w:color="auto" w:fill="auto"/>
          </w:tcPr>
          <w:p w14:paraId="62D01E15" w14:textId="77777777" w:rsidR="00B76A66" w:rsidRPr="002B2E50" w:rsidRDefault="00B76A66" w:rsidP="00AA7747">
            <w:pPr>
              <w:tabs>
                <w:tab w:val="left" w:pos="10090"/>
              </w:tabs>
              <w:jc w:val="center"/>
              <w:rPr>
                <w:rFonts w:ascii="Verdana" w:hAnsi="Verdana"/>
                <w:b/>
                <w:bCs/>
                <w:sz w:val="14"/>
                <w:szCs w:val="14"/>
                <w:lang w:eastAsia="es-AR"/>
              </w:rPr>
            </w:pPr>
          </w:p>
        </w:tc>
      </w:tr>
      <w:tr w:rsidR="00B76A66" w:rsidRPr="002D6A72" w14:paraId="3DAC7F91" w14:textId="77777777" w:rsidTr="00AA7747">
        <w:trPr>
          <w:jc w:val="center"/>
        </w:trPr>
        <w:tc>
          <w:tcPr>
            <w:tcW w:w="3543" w:type="dxa"/>
          </w:tcPr>
          <w:p w14:paraId="71DF4A04" w14:textId="77777777" w:rsidR="00B76A66" w:rsidRPr="002B2E50" w:rsidRDefault="00B76A66" w:rsidP="00AA7747">
            <w:pPr>
              <w:tabs>
                <w:tab w:val="left" w:pos="10090"/>
              </w:tabs>
              <w:ind w:left="70"/>
              <w:jc w:val="center"/>
              <w:rPr>
                <w:rFonts w:ascii="Verdana" w:hAnsi="Verdana"/>
                <w:b/>
                <w:bCs/>
                <w:sz w:val="14"/>
                <w:szCs w:val="14"/>
                <w:lang w:eastAsia="es-AR"/>
              </w:rPr>
            </w:pPr>
            <w:r w:rsidRPr="002B2E50">
              <w:rPr>
                <w:rFonts w:ascii="Verdana" w:hAnsi="Verdana"/>
                <w:b/>
                <w:bCs/>
                <w:sz w:val="14"/>
                <w:szCs w:val="14"/>
                <w:lang w:eastAsia="es-AR"/>
              </w:rPr>
              <w:t>JUAN JOSÉ LÓPEZ FORASTIER</w:t>
            </w:r>
          </w:p>
          <w:p w14:paraId="1E276BEC" w14:textId="77777777" w:rsidR="00B76A66" w:rsidRPr="002B2E50" w:rsidRDefault="00B76A66" w:rsidP="00AA7747">
            <w:pPr>
              <w:tabs>
                <w:tab w:val="left" w:pos="10090"/>
              </w:tabs>
              <w:ind w:left="70"/>
              <w:jc w:val="center"/>
              <w:rPr>
                <w:rFonts w:ascii="Verdana" w:hAnsi="Verdana"/>
                <w:b/>
                <w:bCs/>
                <w:sz w:val="14"/>
                <w:szCs w:val="14"/>
                <w:lang w:eastAsia="es-AR"/>
              </w:rPr>
            </w:pPr>
            <w:r w:rsidRPr="002B2E50">
              <w:rPr>
                <w:rFonts w:ascii="Verdana" w:hAnsi="Verdana"/>
                <w:bCs/>
                <w:sz w:val="14"/>
                <w:szCs w:val="14"/>
                <w:lang w:eastAsia="es-AR"/>
              </w:rPr>
              <w:t>Socio</w:t>
            </w:r>
          </w:p>
        </w:tc>
        <w:tc>
          <w:tcPr>
            <w:tcW w:w="3828" w:type="dxa"/>
            <w:shd w:val="clear" w:color="auto" w:fill="auto"/>
          </w:tcPr>
          <w:p w14:paraId="696408EF" w14:textId="77777777" w:rsidR="00B76A66" w:rsidRPr="00A6538A" w:rsidRDefault="00B76A66" w:rsidP="00AA7747">
            <w:pPr>
              <w:tabs>
                <w:tab w:val="left" w:pos="10090"/>
              </w:tabs>
              <w:jc w:val="center"/>
              <w:rPr>
                <w:rFonts w:ascii="Verdana" w:hAnsi="Verdana"/>
                <w:b/>
                <w:bCs/>
                <w:sz w:val="14"/>
                <w:szCs w:val="14"/>
                <w:lang w:eastAsia="es-AR"/>
              </w:rPr>
            </w:pPr>
            <w:r w:rsidRPr="00A6538A">
              <w:rPr>
                <w:rFonts w:ascii="Verdana" w:hAnsi="Verdana"/>
                <w:b/>
                <w:bCs/>
                <w:sz w:val="14"/>
                <w:szCs w:val="14"/>
                <w:lang w:eastAsia="es-AR"/>
              </w:rPr>
              <w:t>FEDERÍCO FERNANDO GUIDO LUCERO PAVÓN</w:t>
            </w:r>
          </w:p>
          <w:p w14:paraId="3DB7AE9D" w14:textId="77777777" w:rsidR="00B76A66" w:rsidRPr="00A6538A" w:rsidRDefault="00B76A66" w:rsidP="00AA7747">
            <w:pPr>
              <w:tabs>
                <w:tab w:val="left" w:pos="10090"/>
              </w:tabs>
              <w:jc w:val="center"/>
              <w:rPr>
                <w:rFonts w:ascii="Verdana" w:hAnsi="Verdana"/>
                <w:b/>
                <w:bCs/>
                <w:sz w:val="14"/>
                <w:szCs w:val="14"/>
                <w:lang w:eastAsia="es-AR"/>
              </w:rPr>
            </w:pPr>
            <w:r w:rsidRPr="00A6538A">
              <w:rPr>
                <w:rFonts w:ascii="Verdana" w:hAnsi="Verdana"/>
                <w:sz w:val="14"/>
                <w:szCs w:val="14"/>
                <w:lang w:eastAsia="es-AR"/>
              </w:rPr>
              <w:t>Presidente de la Comisión Fiscalizadora</w:t>
            </w:r>
          </w:p>
        </w:tc>
        <w:tc>
          <w:tcPr>
            <w:tcW w:w="2836" w:type="dxa"/>
            <w:shd w:val="clear" w:color="auto" w:fill="auto"/>
          </w:tcPr>
          <w:p w14:paraId="4AB28531" w14:textId="77777777" w:rsidR="00B76A66" w:rsidRPr="002B2E50" w:rsidRDefault="00B76A66" w:rsidP="00AA7747">
            <w:pPr>
              <w:tabs>
                <w:tab w:val="left" w:pos="10090"/>
              </w:tabs>
              <w:ind w:left="70"/>
              <w:jc w:val="center"/>
              <w:rPr>
                <w:rFonts w:ascii="Verdana" w:hAnsi="Verdana"/>
                <w:b/>
                <w:bCs/>
                <w:sz w:val="14"/>
                <w:szCs w:val="14"/>
                <w:lang w:eastAsia="es-AR"/>
              </w:rPr>
            </w:pPr>
            <w:r>
              <w:rPr>
                <w:rFonts w:ascii="Verdana" w:hAnsi="Verdana"/>
                <w:b/>
                <w:bCs/>
                <w:sz w:val="14"/>
                <w:szCs w:val="14"/>
                <w:lang w:eastAsia="es-AR"/>
              </w:rPr>
              <w:t xml:space="preserve">ROBERTO </w:t>
            </w:r>
            <w:r w:rsidRPr="002B2E50">
              <w:rPr>
                <w:rFonts w:ascii="Verdana" w:hAnsi="Verdana"/>
                <w:b/>
                <w:bCs/>
                <w:sz w:val="14"/>
                <w:szCs w:val="14"/>
                <w:lang w:eastAsia="es-AR"/>
              </w:rPr>
              <w:t>CORONEL</w:t>
            </w:r>
            <w:r w:rsidRPr="002B2E50">
              <w:rPr>
                <w:rFonts w:ascii="Verdana" w:hAnsi="Verdana"/>
                <w:b/>
                <w:bCs/>
                <w:sz w:val="14"/>
                <w:szCs w:val="14"/>
                <w:lang w:eastAsia="es-AR"/>
              </w:rPr>
              <w:br/>
            </w:r>
            <w:r>
              <w:rPr>
                <w:rFonts w:ascii="Verdana" w:hAnsi="Verdana"/>
                <w:bCs/>
                <w:sz w:val="14"/>
                <w:szCs w:val="14"/>
                <w:lang w:eastAsia="es-AR"/>
              </w:rPr>
              <w:t>Presidente</w:t>
            </w:r>
          </w:p>
        </w:tc>
      </w:tr>
      <w:tr w:rsidR="00B76A66" w:rsidRPr="00E360D1" w14:paraId="59787475" w14:textId="77777777" w:rsidTr="00AA7747">
        <w:trPr>
          <w:jc w:val="center"/>
        </w:trPr>
        <w:tc>
          <w:tcPr>
            <w:tcW w:w="3543" w:type="dxa"/>
          </w:tcPr>
          <w:p w14:paraId="1DA6C48E" w14:textId="77777777" w:rsidR="00B76A66" w:rsidRPr="00E64B97" w:rsidRDefault="00B76A66" w:rsidP="00AA7747">
            <w:pPr>
              <w:tabs>
                <w:tab w:val="center" w:pos="1620"/>
                <w:tab w:val="center" w:pos="2127"/>
                <w:tab w:val="center" w:pos="7655"/>
              </w:tabs>
              <w:jc w:val="center"/>
              <w:rPr>
                <w:rFonts w:ascii="Verdana" w:hAnsi="Verdana"/>
                <w:sz w:val="14"/>
                <w:szCs w:val="14"/>
                <w:lang w:val="pt-BR"/>
              </w:rPr>
            </w:pPr>
            <w:r w:rsidRPr="00E64B97">
              <w:rPr>
                <w:rFonts w:ascii="Verdana" w:hAnsi="Verdana"/>
                <w:sz w:val="14"/>
                <w:szCs w:val="14"/>
                <w:lang w:val="pt-BR"/>
              </w:rPr>
              <w:t>Contador Público (U.B.A.)</w:t>
            </w:r>
          </w:p>
        </w:tc>
        <w:tc>
          <w:tcPr>
            <w:tcW w:w="3828" w:type="dxa"/>
            <w:shd w:val="clear" w:color="auto" w:fill="auto"/>
          </w:tcPr>
          <w:p w14:paraId="21CF3E20" w14:textId="77777777" w:rsidR="00B76A66" w:rsidRPr="00A6538A" w:rsidRDefault="00B76A66" w:rsidP="00AA7747">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val="pt-BR" w:eastAsia="es-AR"/>
              </w:rPr>
              <w:t>L</w:t>
            </w:r>
            <w:proofErr w:type="spellStart"/>
            <w:r w:rsidRPr="00A6538A">
              <w:rPr>
                <w:rFonts w:ascii="Verdana" w:hAnsi="Verdana"/>
                <w:sz w:val="14"/>
                <w:szCs w:val="14"/>
                <w:lang w:eastAsia="es-AR"/>
              </w:rPr>
              <w:t>etrado</w:t>
            </w:r>
            <w:proofErr w:type="spellEnd"/>
            <w:r w:rsidRPr="00A6538A">
              <w:rPr>
                <w:rFonts w:ascii="Verdana" w:hAnsi="Verdana"/>
                <w:sz w:val="14"/>
                <w:szCs w:val="14"/>
                <w:lang w:eastAsia="es-AR"/>
              </w:rPr>
              <w:t xml:space="preserve"> inscripto al </w:t>
            </w:r>
            <w:proofErr w:type="spellStart"/>
            <w:r w:rsidRPr="00A6538A">
              <w:rPr>
                <w:rFonts w:ascii="Verdana" w:hAnsi="Verdana"/>
                <w:sz w:val="14"/>
                <w:szCs w:val="14"/>
                <w:lang w:eastAsia="es-AR"/>
              </w:rPr>
              <w:t>Tº</w:t>
            </w:r>
            <w:proofErr w:type="spellEnd"/>
            <w:r w:rsidRPr="00A6538A">
              <w:rPr>
                <w:rFonts w:ascii="Verdana" w:hAnsi="Verdana"/>
                <w:sz w:val="14"/>
                <w:szCs w:val="14"/>
                <w:lang w:eastAsia="es-AR"/>
              </w:rPr>
              <w:t xml:space="preserve"> XLI </w:t>
            </w:r>
            <w:proofErr w:type="spellStart"/>
            <w:r w:rsidRPr="00A6538A">
              <w:rPr>
                <w:rFonts w:ascii="Verdana" w:hAnsi="Verdana"/>
                <w:sz w:val="14"/>
                <w:szCs w:val="14"/>
                <w:lang w:eastAsia="es-AR"/>
              </w:rPr>
              <w:t>Fº</w:t>
            </w:r>
            <w:proofErr w:type="spellEnd"/>
            <w:r w:rsidRPr="00A6538A">
              <w:rPr>
                <w:rFonts w:ascii="Verdana" w:hAnsi="Verdana"/>
                <w:sz w:val="14"/>
                <w:szCs w:val="14"/>
                <w:lang w:eastAsia="es-AR"/>
              </w:rPr>
              <w:t xml:space="preserve"> 147 C.A.S.I,</w:t>
            </w:r>
          </w:p>
        </w:tc>
        <w:tc>
          <w:tcPr>
            <w:tcW w:w="2836" w:type="dxa"/>
            <w:shd w:val="clear" w:color="auto" w:fill="auto"/>
          </w:tcPr>
          <w:p w14:paraId="268F107E" w14:textId="77777777" w:rsidR="00B76A66" w:rsidRPr="002B2E50" w:rsidRDefault="00B76A66" w:rsidP="00AA7747">
            <w:pPr>
              <w:tabs>
                <w:tab w:val="left" w:pos="10090"/>
              </w:tabs>
              <w:ind w:left="70"/>
              <w:jc w:val="center"/>
              <w:rPr>
                <w:rFonts w:ascii="Verdana" w:hAnsi="Verdana"/>
                <w:sz w:val="14"/>
                <w:szCs w:val="14"/>
                <w:lang w:val="pt-BR" w:eastAsia="es-AR"/>
              </w:rPr>
            </w:pPr>
          </w:p>
        </w:tc>
      </w:tr>
      <w:tr w:rsidR="00B76A66" w:rsidRPr="00E360D1" w14:paraId="25E67FDB" w14:textId="77777777" w:rsidTr="00AA7747">
        <w:trPr>
          <w:jc w:val="center"/>
        </w:trPr>
        <w:tc>
          <w:tcPr>
            <w:tcW w:w="3543" w:type="dxa"/>
          </w:tcPr>
          <w:p w14:paraId="7D189FAA" w14:textId="77777777" w:rsidR="00B76A66" w:rsidRPr="002B2E50" w:rsidRDefault="00B76A66" w:rsidP="00AA7747">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C.P.C.E. Pcia de Bs. As. Tº 148 - F° 56</w:t>
            </w:r>
          </w:p>
        </w:tc>
        <w:tc>
          <w:tcPr>
            <w:tcW w:w="3828" w:type="dxa"/>
            <w:shd w:val="clear" w:color="auto" w:fill="auto"/>
          </w:tcPr>
          <w:p w14:paraId="34B243EE" w14:textId="77777777" w:rsidR="00B76A66" w:rsidRPr="00A6538A" w:rsidRDefault="00B76A66" w:rsidP="00AA7747">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Legajo Provisional nº 3-29387035</w:t>
            </w:r>
          </w:p>
        </w:tc>
        <w:tc>
          <w:tcPr>
            <w:tcW w:w="2836" w:type="dxa"/>
            <w:shd w:val="clear" w:color="auto" w:fill="auto"/>
          </w:tcPr>
          <w:p w14:paraId="35E4CF03" w14:textId="77777777" w:rsidR="00B76A66" w:rsidRPr="002B2E50" w:rsidRDefault="00B76A66" w:rsidP="00AA7747">
            <w:pPr>
              <w:tabs>
                <w:tab w:val="left" w:pos="10090"/>
              </w:tabs>
              <w:ind w:left="70"/>
              <w:jc w:val="center"/>
              <w:rPr>
                <w:rFonts w:ascii="Verdana" w:hAnsi="Verdana"/>
                <w:sz w:val="14"/>
                <w:szCs w:val="14"/>
                <w:lang w:val="pt-BR" w:eastAsia="es-AR"/>
              </w:rPr>
            </w:pPr>
          </w:p>
        </w:tc>
      </w:tr>
      <w:tr w:rsidR="00B76A66" w:rsidRPr="002B2E50" w14:paraId="0D1AAAB6" w14:textId="77777777" w:rsidTr="00AA7747">
        <w:trPr>
          <w:jc w:val="center"/>
        </w:trPr>
        <w:tc>
          <w:tcPr>
            <w:tcW w:w="3543" w:type="dxa"/>
          </w:tcPr>
          <w:p w14:paraId="16C3BF44" w14:textId="77777777" w:rsidR="00B76A66" w:rsidRPr="002B2E50" w:rsidRDefault="00B76A66" w:rsidP="00AA7747">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Legajo 38340-6</w:t>
            </w:r>
          </w:p>
        </w:tc>
        <w:tc>
          <w:tcPr>
            <w:tcW w:w="3828" w:type="dxa"/>
            <w:shd w:val="clear" w:color="auto" w:fill="auto"/>
          </w:tcPr>
          <w:p w14:paraId="6E8D4AD9" w14:textId="77777777" w:rsidR="00B76A66" w:rsidRPr="00A6538A" w:rsidRDefault="00B76A66" w:rsidP="00AA7747">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C.U.I.T. N° 20-29387035-8</w:t>
            </w:r>
          </w:p>
        </w:tc>
        <w:tc>
          <w:tcPr>
            <w:tcW w:w="2836" w:type="dxa"/>
            <w:shd w:val="clear" w:color="auto" w:fill="auto"/>
          </w:tcPr>
          <w:p w14:paraId="3D7D5B0C" w14:textId="77777777" w:rsidR="00B76A66" w:rsidRPr="002B2E50" w:rsidRDefault="00B76A66" w:rsidP="00AA7747">
            <w:pPr>
              <w:tabs>
                <w:tab w:val="left" w:pos="10090"/>
              </w:tabs>
              <w:ind w:left="70"/>
              <w:jc w:val="center"/>
              <w:rPr>
                <w:rFonts w:ascii="Verdana" w:hAnsi="Verdana"/>
                <w:sz w:val="14"/>
                <w:szCs w:val="14"/>
                <w:lang w:val="pt-BR" w:eastAsia="es-AR"/>
              </w:rPr>
            </w:pPr>
          </w:p>
        </w:tc>
      </w:tr>
      <w:tr w:rsidR="00B76A66" w:rsidRPr="002B2E50" w14:paraId="79F3FAAC" w14:textId="77777777" w:rsidTr="00AA7747">
        <w:trPr>
          <w:trHeight w:val="80"/>
          <w:jc w:val="center"/>
        </w:trPr>
        <w:tc>
          <w:tcPr>
            <w:tcW w:w="3543" w:type="dxa"/>
          </w:tcPr>
          <w:p w14:paraId="5313C94E" w14:textId="77777777" w:rsidR="00B76A66" w:rsidRPr="002B2E50" w:rsidRDefault="00B76A66" w:rsidP="00AA7747">
            <w:pPr>
              <w:tabs>
                <w:tab w:val="center" w:pos="1620"/>
                <w:tab w:val="center" w:pos="2127"/>
                <w:tab w:val="center" w:pos="7655"/>
              </w:tabs>
              <w:jc w:val="center"/>
              <w:rPr>
                <w:rFonts w:ascii="Verdana" w:hAnsi="Verdana"/>
                <w:sz w:val="14"/>
                <w:szCs w:val="14"/>
                <w:lang w:val="pt-BR"/>
              </w:rPr>
            </w:pPr>
            <w:r>
              <w:rPr>
                <w:rFonts w:ascii="Verdana" w:hAnsi="Verdana"/>
                <w:sz w:val="14"/>
                <w:szCs w:val="14"/>
                <w:lang w:val="pt-BR"/>
              </w:rPr>
              <w:t>C.U.I.T. N°:20-24294663-5</w:t>
            </w:r>
          </w:p>
        </w:tc>
        <w:tc>
          <w:tcPr>
            <w:tcW w:w="3828" w:type="dxa"/>
            <w:shd w:val="clear" w:color="auto" w:fill="auto"/>
          </w:tcPr>
          <w:p w14:paraId="391E903A" w14:textId="77777777" w:rsidR="00B76A66" w:rsidRPr="00A6538A" w:rsidRDefault="00B76A66" w:rsidP="00AA7747">
            <w:pPr>
              <w:tabs>
                <w:tab w:val="center" w:pos="1620"/>
                <w:tab w:val="center" w:pos="2127"/>
                <w:tab w:val="center" w:pos="7655"/>
              </w:tabs>
              <w:jc w:val="center"/>
              <w:rPr>
                <w:rFonts w:ascii="Verdana" w:hAnsi="Verdana"/>
                <w:sz w:val="14"/>
                <w:szCs w:val="14"/>
                <w:lang w:eastAsia="es-AR"/>
              </w:rPr>
            </w:pPr>
          </w:p>
        </w:tc>
        <w:tc>
          <w:tcPr>
            <w:tcW w:w="2836" w:type="dxa"/>
            <w:shd w:val="clear" w:color="auto" w:fill="auto"/>
          </w:tcPr>
          <w:p w14:paraId="648FC135" w14:textId="77777777" w:rsidR="00B76A66" w:rsidRPr="002B2E50" w:rsidRDefault="00B76A66" w:rsidP="00AA7747">
            <w:pPr>
              <w:tabs>
                <w:tab w:val="left" w:pos="10090"/>
              </w:tabs>
              <w:ind w:left="70"/>
              <w:jc w:val="center"/>
              <w:rPr>
                <w:rFonts w:ascii="Verdana" w:hAnsi="Verdana"/>
                <w:sz w:val="14"/>
                <w:szCs w:val="14"/>
                <w:lang w:val="pt-BR" w:eastAsia="es-AR"/>
              </w:rPr>
            </w:pPr>
          </w:p>
        </w:tc>
      </w:tr>
    </w:tbl>
    <w:p w14:paraId="1FE49252" w14:textId="77777777" w:rsidR="00B76A66" w:rsidRPr="00BA2AFD" w:rsidRDefault="00B76A66" w:rsidP="00903567">
      <w:pPr>
        <w:tabs>
          <w:tab w:val="left" w:pos="7371"/>
        </w:tabs>
        <w:spacing w:line="240" w:lineRule="atLeast"/>
        <w:jc w:val="center"/>
        <w:outlineLvl w:val="0"/>
        <w:rPr>
          <w:rFonts w:ascii="Verdana" w:hAnsi="Verdana"/>
          <w:b/>
          <w:sz w:val="16"/>
          <w:szCs w:val="16"/>
        </w:rPr>
      </w:pPr>
    </w:p>
    <w:p w14:paraId="1ECE14C1" w14:textId="77777777" w:rsidR="00903567" w:rsidRPr="00BA2AFD" w:rsidRDefault="00903567" w:rsidP="00047A83">
      <w:pPr>
        <w:tabs>
          <w:tab w:val="left" w:pos="7371"/>
        </w:tabs>
        <w:spacing w:line="240" w:lineRule="atLeast"/>
        <w:jc w:val="both"/>
        <w:outlineLvl w:val="0"/>
        <w:rPr>
          <w:rFonts w:ascii="Verdana" w:hAnsi="Verdana"/>
          <w:b/>
          <w:sz w:val="16"/>
          <w:szCs w:val="16"/>
        </w:rPr>
        <w:sectPr w:rsidR="00903567" w:rsidRPr="00BA2AFD" w:rsidSect="00782FC5">
          <w:headerReference w:type="even" r:id="rId29"/>
          <w:headerReference w:type="default" r:id="rId30"/>
          <w:headerReference w:type="first" r:id="rId31"/>
          <w:pgSz w:w="16840" w:h="11907" w:orient="landscape" w:code="9"/>
          <w:pgMar w:top="1418" w:right="1185" w:bottom="567" w:left="811" w:header="992" w:footer="335" w:gutter="0"/>
          <w:pgNumType w:start="4"/>
          <w:cols w:space="720"/>
          <w:docGrid w:linePitch="272"/>
        </w:sectPr>
      </w:pPr>
    </w:p>
    <w:p w14:paraId="62FEF618" w14:textId="77777777" w:rsidR="00876BFB" w:rsidRPr="00876BFB" w:rsidRDefault="00876BFB" w:rsidP="00876BFB">
      <w:pPr>
        <w:tabs>
          <w:tab w:val="left" w:pos="7371"/>
        </w:tabs>
        <w:spacing w:line="240" w:lineRule="atLeast"/>
        <w:jc w:val="both"/>
        <w:outlineLvl w:val="0"/>
        <w:rPr>
          <w:rFonts w:ascii="Verdana" w:hAnsi="Verdana"/>
          <w:b/>
          <w:sz w:val="16"/>
          <w:szCs w:val="16"/>
        </w:rPr>
      </w:pPr>
      <w:r w:rsidRPr="00876BFB">
        <w:rPr>
          <w:rFonts w:ascii="Verdana" w:hAnsi="Verdana"/>
          <w:b/>
          <w:sz w:val="16"/>
          <w:szCs w:val="16"/>
        </w:rPr>
        <w:lastRenderedPageBreak/>
        <w:t>ESTADO DE FLUJO</w:t>
      </w:r>
      <w:r w:rsidR="0061427E">
        <w:rPr>
          <w:rFonts w:ascii="Verdana" w:hAnsi="Verdana"/>
          <w:b/>
          <w:sz w:val="16"/>
          <w:szCs w:val="16"/>
        </w:rPr>
        <w:t>S</w:t>
      </w:r>
      <w:r w:rsidRPr="00876BFB">
        <w:rPr>
          <w:rFonts w:ascii="Verdana" w:hAnsi="Verdana"/>
          <w:b/>
          <w:sz w:val="16"/>
          <w:szCs w:val="16"/>
        </w:rPr>
        <w:t xml:space="preserve"> DE EFECTIVO INTERMEDIO </w:t>
      </w:r>
      <w:r w:rsidR="00CC4C9E">
        <w:rPr>
          <w:rFonts w:ascii="Verdana" w:hAnsi="Verdana"/>
          <w:b/>
          <w:sz w:val="16"/>
          <w:szCs w:val="16"/>
        </w:rPr>
        <w:t xml:space="preserve">CONDENSADO </w:t>
      </w:r>
      <w:r w:rsidRPr="00876BFB">
        <w:rPr>
          <w:rFonts w:ascii="Verdana" w:hAnsi="Verdana"/>
          <w:b/>
          <w:sz w:val="16"/>
          <w:szCs w:val="16"/>
        </w:rPr>
        <w:t xml:space="preserve">CORRESPONDIENTE AL PERÍODO DE </w:t>
      </w:r>
      <w:r w:rsidR="00945955">
        <w:rPr>
          <w:rFonts w:ascii="Verdana" w:hAnsi="Verdana"/>
          <w:b/>
          <w:sz w:val="16"/>
          <w:szCs w:val="16"/>
        </w:rPr>
        <w:t>SEIS MESES FINALIZADO EL 30</w:t>
      </w:r>
      <w:r w:rsidRPr="00876BFB">
        <w:rPr>
          <w:rFonts w:ascii="Verdana" w:hAnsi="Verdana"/>
          <w:b/>
          <w:sz w:val="16"/>
          <w:szCs w:val="16"/>
        </w:rPr>
        <w:t xml:space="preserve"> DE </w:t>
      </w:r>
      <w:r w:rsidR="00945955">
        <w:rPr>
          <w:rFonts w:ascii="Verdana" w:hAnsi="Verdana"/>
          <w:b/>
          <w:sz w:val="16"/>
          <w:szCs w:val="16"/>
        </w:rPr>
        <w:t>NOVIEMBRE</w:t>
      </w:r>
      <w:r w:rsidRPr="00876BFB">
        <w:rPr>
          <w:rFonts w:ascii="Verdana" w:hAnsi="Verdana"/>
          <w:b/>
          <w:sz w:val="16"/>
          <w:szCs w:val="16"/>
        </w:rPr>
        <w:t xml:space="preserve"> DE 2019</w:t>
      </w:r>
    </w:p>
    <w:p w14:paraId="6A33E995" w14:textId="77777777" w:rsidR="000D6CEA" w:rsidRDefault="00876BFB" w:rsidP="00876BFB">
      <w:pPr>
        <w:tabs>
          <w:tab w:val="left" w:pos="7371"/>
        </w:tabs>
        <w:spacing w:line="240" w:lineRule="atLeast"/>
        <w:jc w:val="both"/>
        <w:outlineLvl w:val="0"/>
        <w:rPr>
          <w:rFonts w:ascii="Verdana" w:hAnsi="Verdana"/>
          <w:sz w:val="16"/>
          <w:szCs w:val="16"/>
        </w:rPr>
      </w:pPr>
      <w:r w:rsidRPr="00876BFB">
        <w:rPr>
          <w:rFonts w:ascii="Verdana" w:hAnsi="Verdana"/>
          <w:sz w:val="16"/>
          <w:szCs w:val="16"/>
        </w:rPr>
        <w:t xml:space="preserve">Presentado en forma comparativa con las cifras correspondientes al período de </w:t>
      </w:r>
      <w:r w:rsidR="00945955">
        <w:rPr>
          <w:rFonts w:ascii="Verdana" w:hAnsi="Verdana"/>
          <w:sz w:val="16"/>
          <w:szCs w:val="16"/>
        </w:rPr>
        <w:t>seis</w:t>
      </w:r>
      <w:r w:rsidRPr="00876BFB">
        <w:rPr>
          <w:rFonts w:ascii="Verdana" w:hAnsi="Verdana"/>
          <w:sz w:val="16"/>
          <w:szCs w:val="16"/>
        </w:rPr>
        <w:t xml:space="preserve"> meses</w:t>
      </w:r>
      <w:r>
        <w:rPr>
          <w:rFonts w:ascii="Verdana" w:hAnsi="Verdana"/>
          <w:sz w:val="16"/>
          <w:szCs w:val="16"/>
        </w:rPr>
        <w:t xml:space="preserve"> </w:t>
      </w:r>
      <w:r w:rsidR="00945955">
        <w:rPr>
          <w:rFonts w:ascii="Verdana" w:hAnsi="Verdana"/>
          <w:sz w:val="16"/>
          <w:szCs w:val="16"/>
        </w:rPr>
        <w:t>finalizado el 30</w:t>
      </w:r>
      <w:r w:rsidRPr="00876BFB">
        <w:rPr>
          <w:rFonts w:ascii="Verdana" w:hAnsi="Verdana"/>
          <w:sz w:val="16"/>
          <w:szCs w:val="16"/>
        </w:rPr>
        <w:t xml:space="preserve"> de </w:t>
      </w:r>
      <w:r w:rsidR="00945955">
        <w:rPr>
          <w:rFonts w:ascii="Verdana" w:hAnsi="Verdana"/>
          <w:sz w:val="16"/>
          <w:szCs w:val="16"/>
        </w:rPr>
        <w:t>noviembre</w:t>
      </w:r>
      <w:r w:rsidRPr="00876BFB">
        <w:rPr>
          <w:rFonts w:ascii="Verdana" w:hAnsi="Verdana"/>
          <w:sz w:val="16"/>
          <w:szCs w:val="16"/>
        </w:rPr>
        <w:t xml:space="preserve"> de 2018</w:t>
      </w:r>
      <w:r>
        <w:rPr>
          <w:rFonts w:ascii="Verdana" w:hAnsi="Verdana"/>
          <w:sz w:val="16"/>
          <w:szCs w:val="16"/>
        </w:rPr>
        <w:t xml:space="preserve"> </w:t>
      </w:r>
      <w:r w:rsidRPr="00876BFB">
        <w:rPr>
          <w:rFonts w:ascii="Verdana" w:hAnsi="Verdana"/>
          <w:sz w:val="16"/>
          <w:szCs w:val="16"/>
        </w:rPr>
        <w:t xml:space="preserve">(expresadas en moneda constante, en miles de pesos, de acuerdo a la </w:t>
      </w:r>
      <w:r w:rsidR="00995A10">
        <w:rPr>
          <w:rFonts w:ascii="Verdana" w:hAnsi="Verdana"/>
          <w:sz w:val="16"/>
          <w:szCs w:val="16"/>
        </w:rPr>
        <w:t>nota 2.2</w:t>
      </w:r>
      <w:r w:rsidRPr="00876BFB">
        <w:rPr>
          <w:rFonts w:ascii="Verdana" w:hAnsi="Verdana"/>
          <w:sz w:val="16"/>
          <w:szCs w:val="16"/>
        </w:rPr>
        <w:t>)</w:t>
      </w:r>
    </w:p>
    <w:p w14:paraId="6494E46D" w14:textId="77777777" w:rsidR="00876BFB" w:rsidRPr="00876BFB" w:rsidRDefault="00876BFB" w:rsidP="00876BFB">
      <w:pPr>
        <w:tabs>
          <w:tab w:val="left" w:pos="7371"/>
        </w:tabs>
        <w:spacing w:line="240" w:lineRule="atLeast"/>
        <w:jc w:val="both"/>
        <w:outlineLvl w:val="0"/>
        <w:rPr>
          <w:rFonts w:ascii="Verdana" w:hAnsi="Verdana"/>
          <w:sz w:val="16"/>
          <w:szCs w:val="16"/>
        </w:rPr>
      </w:pPr>
    </w:p>
    <w:tbl>
      <w:tblPr>
        <w:tblW w:w="10062" w:type="dxa"/>
        <w:tblInd w:w="-426" w:type="dxa"/>
        <w:tblLook w:val="04A0" w:firstRow="1" w:lastRow="0" w:firstColumn="1" w:lastColumn="0" w:noHBand="0" w:noVBand="1"/>
      </w:tblPr>
      <w:tblGrid>
        <w:gridCol w:w="286"/>
        <w:gridCol w:w="5810"/>
        <w:gridCol w:w="1839"/>
        <w:gridCol w:w="284"/>
        <w:gridCol w:w="1843"/>
      </w:tblGrid>
      <w:tr w:rsidR="00DB6C61" w:rsidRPr="00BA2AFD" w14:paraId="07B449CE" w14:textId="77777777" w:rsidTr="00876BFB">
        <w:trPr>
          <w:trHeight w:val="255"/>
        </w:trPr>
        <w:tc>
          <w:tcPr>
            <w:tcW w:w="6096" w:type="dxa"/>
            <w:gridSpan w:val="2"/>
            <w:tcBorders>
              <w:top w:val="nil"/>
              <w:left w:val="nil"/>
              <w:bottom w:val="nil"/>
              <w:right w:val="nil"/>
            </w:tcBorders>
            <w:shd w:val="clear" w:color="auto" w:fill="auto"/>
            <w:noWrap/>
            <w:vAlign w:val="bottom"/>
          </w:tcPr>
          <w:p w14:paraId="3F0C07A2" w14:textId="77777777" w:rsidR="00DB6C61" w:rsidRPr="00BA2AFD" w:rsidRDefault="00DB6C61" w:rsidP="001F388D">
            <w:pPr>
              <w:rPr>
                <w:rFonts w:ascii="Verdana" w:hAnsi="Verdana"/>
                <w:b/>
                <w:bCs/>
                <w:sz w:val="16"/>
                <w:szCs w:val="16"/>
                <w:u w:val="single"/>
              </w:rPr>
            </w:pPr>
          </w:p>
        </w:tc>
        <w:tc>
          <w:tcPr>
            <w:tcW w:w="1839" w:type="dxa"/>
            <w:tcBorders>
              <w:top w:val="nil"/>
              <w:left w:val="nil"/>
              <w:bottom w:val="nil"/>
              <w:right w:val="nil"/>
            </w:tcBorders>
          </w:tcPr>
          <w:p w14:paraId="4B8DAA1E" w14:textId="77777777" w:rsidR="00DB6C61" w:rsidRPr="00BA2AFD" w:rsidRDefault="00F5419A" w:rsidP="00846DDB">
            <w:pPr>
              <w:jc w:val="center"/>
              <w:rPr>
                <w:rFonts w:ascii="Verdana" w:hAnsi="Verdana"/>
                <w:b/>
                <w:sz w:val="16"/>
                <w:szCs w:val="16"/>
              </w:rPr>
            </w:pPr>
            <w:r>
              <w:rPr>
                <w:rFonts w:ascii="Verdana" w:hAnsi="Verdana"/>
                <w:b/>
                <w:sz w:val="16"/>
                <w:szCs w:val="16"/>
              </w:rPr>
              <w:t>30.11</w:t>
            </w:r>
            <w:r w:rsidR="00656FFE">
              <w:rPr>
                <w:rFonts w:ascii="Verdana" w:hAnsi="Verdana"/>
                <w:b/>
                <w:sz w:val="16"/>
                <w:szCs w:val="16"/>
              </w:rPr>
              <w:t>.2019</w:t>
            </w:r>
          </w:p>
        </w:tc>
        <w:tc>
          <w:tcPr>
            <w:tcW w:w="284" w:type="dxa"/>
            <w:tcBorders>
              <w:top w:val="nil"/>
              <w:left w:val="nil"/>
              <w:bottom w:val="nil"/>
              <w:right w:val="nil"/>
            </w:tcBorders>
          </w:tcPr>
          <w:p w14:paraId="14C419B1" w14:textId="77777777" w:rsidR="00DB6C61" w:rsidRPr="00BA2AFD" w:rsidRDefault="00DB6C61" w:rsidP="00846DDB">
            <w:pPr>
              <w:jc w:val="center"/>
              <w:rPr>
                <w:rFonts w:ascii="Verdana" w:hAnsi="Verdana"/>
                <w:b/>
                <w:sz w:val="16"/>
                <w:szCs w:val="16"/>
              </w:rPr>
            </w:pPr>
          </w:p>
        </w:tc>
        <w:tc>
          <w:tcPr>
            <w:tcW w:w="1843" w:type="dxa"/>
            <w:tcBorders>
              <w:top w:val="nil"/>
              <w:left w:val="nil"/>
              <w:bottom w:val="nil"/>
              <w:right w:val="nil"/>
            </w:tcBorders>
          </w:tcPr>
          <w:p w14:paraId="421A5825" w14:textId="77777777" w:rsidR="00DB6C61" w:rsidRPr="00BA2AFD" w:rsidRDefault="00F5419A" w:rsidP="00846DDB">
            <w:pPr>
              <w:jc w:val="center"/>
              <w:rPr>
                <w:rFonts w:ascii="Verdana" w:hAnsi="Verdana"/>
                <w:b/>
                <w:sz w:val="16"/>
                <w:szCs w:val="16"/>
              </w:rPr>
            </w:pPr>
            <w:r>
              <w:rPr>
                <w:rFonts w:ascii="Verdana" w:hAnsi="Verdana"/>
                <w:b/>
                <w:sz w:val="16"/>
                <w:szCs w:val="16"/>
              </w:rPr>
              <w:t>30.11</w:t>
            </w:r>
            <w:r w:rsidR="00656FFE">
              <w:rPr>
                <w:rFonts w:ascii="Verdana" w:hAnsi="Verdana"/>
                <w:b/>
                <w:sz w:val="16"/>
                <w:szCs w:val="16"/>
              </w:rPr>
              <w:t>.2018</w:t>
            </w:r>
          </w:p>
        </w:tc>
      </w:tr>
      <w:tr w:rsidR="00DB6C61" w:rsidRPr="00BA2AFD" w14:paraId="1AEB3CFD" w14:textId="77777777" w:rsidTr="00876BFB">
        <w:trPr>
          <w:trHeight w:val="255"/>
        </w:trPr>
        <w:tc>
          <w:tcPr>
            <w:tcW w:w="6096" w:type="dxa"/>
            <w:gridSpan w:val="2"/>
            <w:tcBorders>
              <w:top w:val="nil"/>
              <w:left w:val="nil"/>
              <w:bottom w:val="nil"/>
              <w:right w:val="nil"/>
            </w:tcBorders>
            <w:shd w:val="clear" w:color="auto" w:fill="auto"/>
            <w:noWrap/>
            <w:vAlign w:val="bottom"/>
            <w:hideMark/>
          </w:tcPr>
          <w:p w14:paraId="2A800674" w14:textId="77777777" w:rsidR="00DB6C61" w:rsidRPr="00BA2AFD" w:rsidRDefault="00DB6C61" w:rsidP="001F388D">
            <w:pPr>
              <w:rPr>
                <w:rFonts w:ascii="Verdana" w:hAnsi="Verdana"/>
                <w:b/>
                <w:bCs/>
                <w:sz w:val="16"/>
                <w:szCs w:val="16"/>
                <w:u w:val="single"/>
              </w:rPr>
            </w:pPr>
            <w:r w:rsidRPr="00BA2AFD">
              <w:rPr>
                <w:rFonts w:ascii="Verdana" w:hAnsi="Verdana"/>
                <w:b/>
                <w:bCs/>
                <w:sz w:val="16"/>
                <w:szCs w:val="16"/>
                <w:u w:val="single"/>
              </w:rPr>
              <w:t>VARIACIONES DEL EFECTIVO</w:t>
            </w:r>
          </w:p>
        </w:tc>
        <w:tc>
          <w:tcPr>
            <w:tcW w:w="1839" w:type="dxa"/>
            <w:tcBorders>
              <w:top w:val="nil"/>
              <w:left w:val="nil"/>
              <w:bottom w:val="nil"/>
              <w:right w:val="nil"/>
            </w:tcBorders>
          </w:tcPr>
          <w:p w14:paraId="0C8466D6" w14:textId="77777777" w:rsidR="00DB6C61" w:rsidRPr="00BA2AFD" w:rsidRDefault="00DB6C61" w:rsidP="00DB6C61">
            <w:pPr>
              <w:jc w:val="center"/>
              <w:rPr>
                <w:rFonts w:ascii="Verdana" w:hAnsi="Verdana"/>
                <w:b/>
                <w:bCs/>
                <w:color w:val="000000"/>
                <w:sz w:val="16"/>
                <w:szCs w:val="16"/>
              </w:rPr>
            </w:pPr>
          </w:p>
        </w:tc>
        <w:tc>
          <w:tcPr>
            <w:tcW w:w="284" w:type="dxa"/>
            <w:tcBorders>
              <w:top w:val="nil"/>
              <w:left w:val="nil"/>
              <w:bottom w:val="nil"/>
              <w:right w:val="nil"/>
            </w:tcBorders>
          </w:tcPr>
          <w:p w14:paraId="4E69D949" w14:textId="77777777" w:rsidR="00DB6C61" w:rsidRPr="00BA2AFD" w:rsidRDefault="00DB6C61" w:rsidP="001F388D">
            <w:pPr>
              <w:rPr>
                <w:rFonts w:ascii="Verdana" w:hAnsi="Verdana"/>
                <w:b/>
                <w:bCs/>
                <w:color w:val="000000"/>
                <w:sz w:val="16"/>
                <w:szCs w:val="16"/>
              </w:rPr>
            </w:pPr>
          </w:p>
        </w:tc>
        <w:tc>
          <w:tcPr>
            <w:tcW w:w="1843" w:type="dxa"/>
            <w:tcBorders>
              <w:top w:val="nil"/>
              <w:left w:val="nil"/>
              <w:bottom w:val="nil"/>
              <w:right w:val="nil"/>
            </w:tcBorders>
          </w:tcPr>
          <w:p w14:paraId="4DC1B28A" w14:textId="77777777" w:rsidR="00DB6C61" w:rsidRPr="00BA2AFD" w:rsidRDefault="00DB6C61" w:rsidP="00DB6C61">
            <w:pPr>
              <w:jc w:val="center"/>
              <w:rPr>
                <w:rFonts w:ascii="Verdana" w:hAnsi="Verdana"/>
                <w:b/>
                <w:bCs/>
                <w:color w:val="000000"/>
                <w:sz w:val="16"/>
                <w:szCs w:val="16"/>
              </w:rPr>
            </w:pPr>
          </w:p>
        </w:tc>
      </w:tr>
      <w:tr w:rsidR="00DB6C61" w:rsidRPr="00BA2AFD" w14:paraId="44C27FC5" w14:textId="77777777" w:rsidTr="00876BFB">
        <w:trPr>
          <w:trHeight w:val="244"/>
        </w:trPr>
        <w:tc>
          <w:tcPr>
            <w:tcW w:w="6096" w:type="dxa"/>
            <w:gridSpan w:val="2"/>
            <w:tcBorders>
              <w:top w:val="nil"/>
              <w:left w:val="nil"/>
              <w:bottom w:val="nil"/>
              <w:right w:val="nil"/>
            </w:tcBorders>
            <w:shd w:val="clear" w:color="auto" w:fill="auto"/>
            <w:noWrap/>
            <w:vAlign w:val="bottom"/>
            <w:hideMark/>
          </w:tcPr>
          <w:p w14:paraId="4D8F7C1E" w14:textId="77777777" w:rsidR="00DB6C61" w:rsidRPr="00BA2AFD" w:rsidRDefault="00DB6C61" w:rsidP="006052A1">
            <w:pPr>
              <w:rPr>
                <w:rFonts w:ascii="Verdana" w:hAnsi="Verdana"/>
                <w:sz w:val="16"/>
                <w:szCs w:val="16"/>
              </w:rPr>
            </w:pPr>
            <w:r w:rsidRPr="00BA2AFD">
              <w:rPr>
                <w:rFonts w:ascii="Verdana" w:hAnsi="Verdana"/>
                <w:sz w:val="16"/>
                <w:szCs w:val="16"/>
              </w:rPr>
              <w:t xml:space="preserve">Efectivo al inicio del </w:t>
            </w:r>
            <w:r w:rsidR="009537F4">
              <w:rPr>
                <w:rFonts w:ascii="Verdana" w:hAnsi="Verdana"/>
                <w:bCs/>
                <w:color w:val="000000"/>
                <w:sz w:val="16"/>
                <w:szCs w:val="16"/>
              </w:rPr>
              <w:t>período</w:t>
            </w:r>
          </w:p>
        </w:tc>
        <w:tc>
          <w:tcPr>
            <w:tcW w:w="1839" w:type="dxa"/>
            <w:tcBorders>
              <w:top w:val="nil"/>
              <w:left w:val="nil"/>
              <w:bottom w:val="nil"/>
              <w:right w:val="nil"/>
            </w:tcBorders>
            <w:shd w:val="clear" w:color="auto" w:fill="auto"/>
            <w:vAlign w:val="bottom"/>
          </w:tcPr>
          <w:p w14:paraId="14996C4F" w14:textId="77777777" w:rsidR="00DB6C61" w:rsidRPr="00BA2AFD" w:rsidRDefault="00FA6DDF" w:rsidP="00D75833">
            <w:pPr>
              <w:jc w:val="right"/>
              <w:rPr>
                <w:rFonts w:ascii="Verdana" w:hAnsi="Verdana"/>
                <w:sz w:val="16"/>
                <w:szCs w:val="16"/>
              </w:rPr>
            </w:pPr>
            <w:r>
              <w:rPr>
                <w:rFonts w:ascii="Verdana" w:hAnsi="Verdana"/>
                <w:sz w:val="16"/>
                <w:szCs w:val="16"/>
              </w:rPr>
              <w:t>20.796</w:t>
            </w:r>
          </w:p>
        </w:tc>
        <w:tc>
          <w:tcPr>
            <w:tcW w:w="284" w:type="dxa"/>
            <w:tcBorders>
              <w:top w:val="nil"/>
              <w:left w:val="nil"/>
              <w:right w:val="nil"/>
            </w:tcBorders>
            <w:shd w:val="clear" w:color="auto" w:fill="auto"/>
          </w:tcPr>
          <w:p w14:paraId="5CDCCB45" w14:textId="77777777" w:rsidR="00DB6C61" w:rsidRPr="00BA2AFD" w:rsidRDefault="00DB6C61" w:rsidP="00B62BE9">
            <w:pPr>
              <w:ind w:right="57"/>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1D6EF53A" w14:textId="77777777" w:rsidR="00DB6C61" w:rsidRPr="00BA2AFD" w:rsidRDefault="00DB447E" w:rsidP="00B02E07">
            <w:pPr>
              <w:ind w:right="57"/>
              <w:jc w:val="right"/>
              <w:rPr>
                <w:rFonts w:ascii="Verdana" w:hAnsi="Verdana"/>
                <w:sz w:val="16"/>
                <w:szCs w:val="16"/>
              </w:rPr>
            </w:pPr>
            <w:r>
              <w:rPr>
                <w:rFonts w:ascii="Verdana" w:hAnsi="Verdana"/>
                <w:sz w:val="16"/>
                <w:szCs w:val="16"/>
              </w:rPr>
              <w:t>29.163</w:t>
            </w:r>
          </w:p>
        </w:tc>
      </w:tr>
      <w:tr w:rsidR="00FA6DDF" w:rsidRPr="00BA2AFD" w14:paraId="4324AAC2" w14:textId="77777777" w:rsidTr="00876BFB">
        <w:trPr>
          <w:trHeight w:val="244"/>
        </w:trPr>
        <w:tc>
          <w:tcPr>
            <w:tcW w:w="6096" w:type="dxa"/>
            <w:gridSpan w:val="2"/>
            <w:tcBorders>
              <w:top w:val="nil"/>
              <w:left w:val="nil"/>
              <w:bottom w:val="nil"/>
              <w:right w:val="nil"/>
            </w:tcBorders>
            <w:shd w:val="clear" w:color="auto" w:fill="auto"/>
            <w:noWrap/>
            <w:vAlign w:val="bottom"/>
            <w:hideMark/>
          </w:tcPr>
          <w:p w14:paraId="74AC9044" w14:textId="77777777" w:rsidR="00FA6DDF" w:rsidRPr="00BA2AFD" w:rsidRDefault="00FA6DDF" w:rsidP="00FA6DDF">
            <w:pPr>
              <w:rPr>
                <w:rFonts w:ascii="Verdana" w:hAnsi="Verdana"/>
                <w:sz w:val="16"/>
                <w:szCs w:val="16"/>
              </w:rPr>
            </w:pPr>
            <w:r w:rsidRPr="00BA2AFD">
              <w:rPr>
                <w:rFonts w:ascii="Verdana" w:hAnsi="Verdana"/>
                <w:sz w:val="16"/>
                <w:szCs w:val="16"/>
              </w:rPr>
              <w:t xml:space="preserve">Efectivo al cierre del </w:t>
            </w:r>
            <w:r>
              <w:rPr>
                <w:rFonts w:ascii="Verdana" w:hAnsi="Verdana"/>
                <w:bCs/>
                <w:color w:val="000000"/>
                <w:sz w:val="16"/>
                <w:szCs w:val="16"/>
              </w:rPr>
              <w:t>período</w:t>
            </w:r>
          </w:p>
        </w:tc>
        <w:tc>
          <w:tcPr>
            <w:tcW w:w="1839" w:type="dxa"/>
            <w:tcBorders>
              <w:top w:val="nil"/>
              <w:left w:val="nil"/>
              <w:bottom w:val="nil"/>
              <w:right w:val="nil"/>
            </w:tcBorders>
            <w:shd w:val="clear" w:color="auto" w:fill="auto"/>
            <w:vAlign w:val="bottom"/>
          </w:tcPr>
          <w:p w14:paraId="1B276988" w14:textId="77777777" w:rsidR="00FA6DDF" w:rsidRPr="00BA2AFD" w:rsidRDefault="00FA6DDF" w:rsidP="00FA6DDF">
            <w:pPr>
              <w:jc w:val="right"/>
              <w:rPr>
                <w:rFonts w:ascii="Verdana" w:hAnsi="Verdana" w:cs="Calibri"/>
                <w:color w:val="000000"/>
                <w:sz w:val="16"/>
                <w:szCs w:val="16"/>
                <w:lang w:eastAsia="es-AR"/>
              </w:rPr>
            </w:pPr>
            <w:r>
              <w:rPr>
                <w:rFonts w:ascii="Verdana" w:hAnsi="Verdana" w:cs="Calibri"/>
                <w:color w:val="000000"/>
                <w:sz w:val="16"/>
                <w:szCs w:val="16"/>
                <w:lang w:eastAsia="es-AR"/>
              </w:rPr>
              <w:t>56.916</w:t>
            </w:r>
          </w:p>
        </w:tc>
        <w:tc>
          <w:tcPr>
            <w:tcW w:w="284" w:type="dxa"/>
            <w:tcBorders>
              <w:top w:val="nil"/>
              <w:left w:val="nil"/>
              <w:bottom w:val="nil"/>
              <w:right w:val="nil"/>
            </w:tcBorders>
            <w:shd w:val="clear" w:color="auto" w:fill="auto"/>
          </w:tcPr>
          <w:p w14:paraId="52083E60" w14:textId="77777777" w:rsidR="00FA6DDF" w:rsidRPr="00BA2AFD" w:rsidRDefault="00FA6DDF" w:rsidP="00FA6DDF">
            <w:pPr>
              <w:ind w:right="57"/>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214DDD04" w14:textId="77777777" w:rsidR="00FA6DDF" w:rsidRPr="00BA2AFD" w:rsidRDefault="00DB447E" w:rsidP="00FA6DDF">
            <w:pPr>
              <w:ind w:right="57"/>
              <w:jc w:val="right"/>
              <w:rPr>
                <w:rFonts w:ascii="Verdana" w:hAnsi="Verdana"/>
                <w:sz w:val="16"/>
                <w:szCs w:val="16"/>
              </w:rPr>
            </w:pPr>
            <w:r>
              <w:rPr>
                <w:rFonts w:ascii="Verdana" w:hAnsi="Verdana"/>
                <w:sz w:val="16"/>
                <w:szCs w:val="16"/>
              </w:rPr>
              <w:t>6.500</w:t>
            </w:r>
          </w:p>
        </w:tc>
      </w:tr>
      <w:tr w:rsidR="00FA6DDF" w:rsidRPr="00BA2AFD" w14:paraId="476C9C39" w14:textId="77777777" w:rsidTr="00876BFB">
        <w:trPr>
          <w:trHeight w:val="244"/>
        </w:trPr>
        <w:tc>
          <w:tcPr>
            <w:tcW w:w="6096" w:type="dxa"/>
            <w:gridSpan w:val="2"/>
            <w:tcBorders>
              <w:top w:val="nil"/>
              <w:left w:val="nil"/>
              <w:bottom w:val="nil"/>
              <w:right w:val="nil"/>
            </w:tcBorders>
            <w:shd w:val="clear" w:color="auto" w:fill="auto"/>
            <w:noWrap/>
            <w:vAlign w:val="bottom"/>
            <w:hideMark/>
          </w:tcPr>
          <w:p w14:paraId="70B7B92D" w14:textId="77777777" w:rsidR="00FA6DDF" w:rsidRPr="00BA2AFD" w:rsidRDefault="00DF5826" w:rsidP="00FA6DDF">
            <w:pPr>
              <w:rPr>
                <w:rFonts w:ascii="Verdana" w:hAnsi="Verdana"/>
                <w:b/>
                <w:bCs/>
                <w:sz w:val="16"/>
                <w:szCs w:val="16"/>
              </w:rPr>
            </w:pPr>
            <w:r>
              <w:rPr>
                <w:rFonts w:ascii="Verdana" w:hAnsi="Verdana"/>
                <w:b/>
                <w:bCs/>
                <w:sz w:val="16"/>
                <w:szCs w:val="16"/>
              </w:rPr>
              <w:t>Aumento /(Disminución)</w:t>
            </w:r>
            <w:r w:rsidR="00FA6DDF" w:rsidRPr="00BA2AFD">
              <w:rPr>
                <w:rFonts w:ascii="Verdana" w:hAnsi="Verdana"/>
                <w:b/>
                <w:bCs/>
                <w:sz w:val="16"/>
                <w:szCs w:val="16"/>
              </w:rPr>
              <w:t xml:space="preserve"> neta del efectivo</w:t>
            </w:r>
          </w:p>
        </w:tc>
        <w:tc>
          <w:tcPr>
            <w:tcW w:w="1839" w:type="dxa"/>
            <w:tcBorders>
              <w:top w:val="single" w:sz="4" w:space="0" w:color="auto"/>
              <w:left w:val="nil"/>
              <w:bottom w:val="double" w:sz="6" w:space="0" w:color="auto"/>
              <w:right w:val="nil"/>
            </w:tcBorders>
            <w:shd w:val="clear" w:color="auto" w:fill="auto"/>
            <w:vAlign w:val="bottom"/>
          </w:tcPr>
          <w:p w14:paraId="5347F858" w14:textId="77777777" w:rsidR="00FA6DDF" w:rsidRPr="00BA2AFD" w:rsidRDefault="00FA6DDF" w:rsidP="00FA6DDF">
            <w:pPr>
              <w:ind w:right="57"/>
              <w:jc w:val="right"/>
              <w:rPr>
                <w:rFonts w:ascii="Verdana" w:hAnsi="Verdana"/>
                <w:b/>
                <w:sz w:val="16"/>
                <w:szCs w:val="16"/>
              </w:rPr>
            </w:pPr>
            <w:r>
              <w:rPr>
                <w:rFonts w:ascii="Verdana" w:hAnsi="Verdana"/>
                <w:b/>
                <w:sz w:val="16"/>
                <w:szCs w:val="16"/>
              </w:rPr>
              <w:t>36.120</w:t>
            </w:r>
          </w:p>
        </w:tc>
        <w:tc>
          <w:tcPr>
            <w:tcW w:w="284" w:type="dxa"/>
            <w:tcBorders>
              <w:left w:val="nil"/>
              <w:right w:val="nil"/>
            </w:tcBorders>
            <w:shd w:val="clear" w:color="auto" w:fill="auto"/>
          </w:tcPr>
          <w:p w14:paraId="0B0F31B2" w14:textId="77777777" w:rsidR="00FA6DDF" w:rsidRPr="00BA2AFD" w:rsidRDefault="00FA6DDF" w:rsidP="00FA6DDF">
            <w:pPr>
              <w:ind w:right="57"/>
              <w:jc w:val="right"/>
              <w:rPr>
                <w:rFonts w:ascii="Verdana" w:hAnsi="Verdana"/>
                <w:b/>
                <w:sz w:val="16"/>
                <w:szCs w:val="16"/>
              </w:rPr>
            </w:pPr>
          </w:p>
        </w:tc>
        <w:tc>
          <w:tcPr>
            <w:tcW w:w="1843" w:type="dxa"/>
            <w:tcBorders>
              <w:top w:val="single" w:sz="4" w:space="0" w:color="auto"/>
              <w:left w:val="nil"/>
              <w:bottom w:val="double" w:sz="6" w:space="0" w:color="auto"/>
              <w:right w:val="nil"/>
            </w:tcBorders>
            <w:shd w:val="clear" w:color="auto" w:fill="auto"/>
            <w:vAlign w:val="bottom"/>
          </w:tcPr>
          <w:p w14:paraId="60F23874" w14:textId="77777777" w:rsidR="00FA6DDF" w:rsidRPr="00BA2AFD" w:rsidRDefault="005A5D5C" w:rsidP="00FA6DDF">
            <w:pPr>
              <w:ind w:right="57"/>
              <w:jc w:val="right"/>
              <w:rPr>
                <w:rFonts w:ascii="Verdana" w:hAnsi="Verdana"/>
                <w:b/>
                <w:sz w:val="16"/>
                <w:szCs w:val="16"/>
              </w:rPr>
            </w:pPr>
            <w:r>
              <w:rPr>
                <w:rFonts w:ascii="Verdana" w:hAnsi="Verdana"/>
                <w:b/>
                <w:sz w:val="16"/>
                <w:szCs w:val="16"/>
              </w:rPr>
              <w:t>(</w:t>
            </w:r>
            <w:r w:rsidR="00DB447E">
              <w:rPr>
                <w:rFonts w:ascii="Verdana" w:hAnsi="Verdana"/>
                <w:b/>
                <w:sz w:val="16"/>
                <w:szCs w:val="16"/>
              </w:rPr>
              <w:t>22.663</w:t>
            </w:r>
            <w:r>
              <w:rPr>
                <w:rFonts w:ascii="Verdana" w:hAnsi="Verdana"/>
                <w:b/>
                <w:sz w:val="16"/>
                <w:szCs w:val="16"/>
              </w:rPr>
              <w:t>)</w:t>
            </w:r>
          </w:p>
        </w:tc>
      </w:tr>
      <w:tr w:rsidR="00FA6DDF" w:rsidRPr="00BA2AFD" w14:paraId="25FAFCC0" w14:textId="77777777" w:rsidTr="00876BFB">
        <w:trPr>
          <w:trHeight w:val="260"/>
        </w:trPr>
        <w:tc>
          <w:tcPr>
            <w:tcW w:w="286" w:type="dxa"/>
            <w:tcBorders>
              <w:top w:val="nil"/>
              <w:left w:val="nil"/>
              <w:bottom w:val="nil"/>
              <w:right w:val="nil"/>
            </w:tcBorders>
            <w:shd w:val="clear" w:color="auto" w:fill="auto"/>
            <w:noWrap/>
            <w:vAlign w:val="bottom"/>
            <w:hideMark/>
          </w:tcPr>
          <w:p w14:paraId="2CB207A2" w14:textId="77777777" w:rsidR="00FA6DDF" w:rsidRPr="00BA2AFD" w:rsidRDefault="00FA6DDF" w:rsidP="00FA6DDF">
            <w:pPr>
              <w:rPr>
                <w:rFonts w:ascii="Verdana" w:hAnsi="Verdana"/>
                <w:sz w:val="16"/>
                <w:szCs w:val="16"/>
              </w:rPr>
            </w:pPr>
          </w:p>
        </w:tc>
        <w:tc>
          <w:tcPr>
            <w:tcW w:w="5810" w:type="dxa"/>
            <w:tcBorders>
              <w:top w:val="nil"/>
              <w:left w:val="nil"/>
              <w:bottom w:val="nil"/>
              <w:right w:val="nil"/>
            </w:tcBorders>
            <w:shd w:val="clear" w:color="auto" w:fill="auto"/>
            <w:noWrap/>
            <w:vAlign w:val="bottom"/>
            <w:hideMark/>
          </w:tcPr>
          <w:p w14:paraId="44DB8BEC" w14:textId="77777777" w:rsidR="00FA6DDF" w:rsidRPr="00BA2AFD" w:rsidRDefault="00FA6DDF" w:rsidP="00FA6DDF">
            <w:pPr>
              <w:rPr>
                <w:rFonts w:ascii="Verdana" w:hAnsi="Verdana"/>
                <w:sz w:val="16"/>
                <w:szCs w:val="16"/>
              </w:rPr>
            </w:pPr>
          </w:p>
        </w:tc>
        <w:tc>
          <w:tcPr>
            <w:tcW w:w="1839" w:type="dxa"/>
            <w:tcBorders>
              <w:top w:val="nil"/>
              <w:left w:val="nil"/>
              <w:bottom w:val="nil"/>
              <w:right w:val="nil"/>
            </w:tcBorders>
            <w:shd w:val="clear" w:color="auto" w:fill="auto"/>
            <w:vAlign w:val="bottom"/>
          </w:tcPr>
          <w:p w14:paraId="3593ADCF" w14:textId="77777777" w:rsidR="00FA6DDF" w:rsidRPr="00BA2AFD" w:rsidRDefault="00FA6DDF" w:rsidP="00FA6DDF">
            <w:pPr>
              <w:ind w:right="57"/>
              <w:jc w:val="right"/>
              <w:rPr>
                <w:rFonts w:ascii="Verdana" w:hAnsi="Verdana"/>
                <w:sz w:val="16"/>
                <w:szCs w:val="16"/>
              </w:rPr>
            </w:pPr>
          </w:p>
        </w:tc>
        <w:tc>
          <w:tcPr>
            <w:tcW w:w="284" w:type="dxa"/>
            <w:tcBorders>
              <w:top w:val="nil"/>
              <w:left w:val="nil"/>
              <w:bottom w:val="nil"/>
              <w:right w:val="nil"/>
            </w:tcBorders>
            <w:shd w:val="clear" w:color="auto" w:fill="auto"/>
          </w:tcPr>
          <w:p w14:paraId="7D7FA634" w14:textId="77777777" w:rsidR="00FA6DDF" w:rsidRPr="00BA2AFD" w:rsidRDefault="00FA6DDF" w:rsidP="00FA6DDF">
            <w:pPr>
              <w:ind w:right="57"/>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25180816" w14:textId="77777777" w:rsidR="00FA6DDF" w:rsidRPr="00BA2AFD" w:rsidRDefault="00FA6DDF" w:rsidP="00FA6DDF">
            <w:pPr>
              <w:ind w:right="57"/>
              <w:jc w:val="right"/>
              <w:rPr>
                <w:rFonts w:ascii="Verdana" w:hAnsi="Verdana"/>
                <w:sz w:val="16"/>
                <w:szCs w:val="16"/>
              </w:rPr>
            </w:pPr>
          </w:p>
        </w:tc>
      </w:tr>
      <w:tr w:rsidR="00FA6DDF" w:rsidRPr="00BA2AFD" w14:paraId="65A29887" w14:textId="77777777" w:rsidTr="00876BFB">
        <w:trPr>
          <w:trHeight w:val="151"/>
        </w:trPr>
        <w:tc>
          <w:tcPr>
            <w:tcW w:w="6096" w:type="dxa"/>
            <w:gridSpan w:val="2"/>
            <w:tcBorders>
              <w:top w:val="nil"/>
              <w:left w:val="nil"/>
              <w:bottom w:val="nil"/>
              <w:right w:val="nil"/>
            </w:tcBorders>
            <w:shd w:val="clear" w:color="auto" w:fill="auto"/>
            <w:noWrap/>
            <w:vAlign w:val="bottom"/>
            <w:hideMark/>
          </w:tcPr>
          <w:p w14:paraId="28BF138A" w14:textId="77777777" w:rsidR="00FA6DDF" w:rsidRPr="00BA2AFD" w:rsidRDefault="00FA6DDF" w:rsidP="00FA6DDF">
            <w:pPr>
              <w:rPr>
                <w:rFonts w:ascii="Verdana" w:hAnsi="Verdana"/>
                <w:b/>
                <w:bCs/>
                <w:sz w:val="16"/>
                <w:szCs w:val="16"/>
                <w:u w:val="single"/>
              </w:rPr>
            </w:pPr>
            <w:r w:rsidRPr="00BA2AFD">
              <w:rPr>
                <w:rFonts w:ascii="Verdana" w:hAnsi="Verdana"/>
                <w:b/>
                <w:bCs/>
                <w:sz w:val="16"/>
                <w:szCs w:val="16"/>
                <w:u w:val="single"/>
              </w:rPr>
              <w:t>CAUSAS DE LAS VARIACIONES DEL EFECTIVO</w:t>
            </w:r>
          </w:p>
        </w:tc>
        <w:tc>
          <w:tcPr>
            <w:tcW w:w="1839" w:type="dxa"/>
            <w:tcBorders>
              <w:top w:val="nil"/>
              <w:left w:val="nil"/>
              <w:bottom w:val="nil"/>
              <w:right w:val="nil"/>
            </w:tcBorders>
            <w:shd w:val="clear" w:color="auto" w:fill="auto"/>
            <w:vAlign w:val="bottom"/>
          </w:tcPr>
          <w:p w14:paraId="455D5B0A" w14:textId="77777777" w:rsidR="00FA6DDF" w:rsidRPr="00BA2AFD" w:rsidRDefault="00FA6DDF" w:rsidP="00FA6DDF">
            <w:pPr>
              <w:ind w:right="57"/>
              <w:jc w:val="right"/>
              <w:rPr>
                <w:rFonts w:ascii="Verdana" w:hAnsi="Verdana"/>
                <w:sz w:val="16"/>
                <w:szCs w:val="16"/>
                <w:u w:val="single"/>
              </w:rPr>
            </w:pPr>
          </w:p>
        </w:tc>
        <w:tc>
          <w:tcPr>
            <w:tcW w:w="284" w:type="dxa"/>
            <w:tcBorders>
              <w:top w:val="nil"/>
              <w:left w:val="nil"/>
              <w:bottom w:val="nil"/>
              <w:right w:val="nil"/>
            </w:tcBorders>
            <w:shd w:val="clear" w:color="auto" w:fill="auto"/>
          </w:tcPr>
          <w:p w14:paraId="297A7A88" w14:textId="77777777" w:rsidR="00FA6DDF" w:rsidRPr="00BA2AFD" w:rsidRDefault="00FA6DDF" w:rsidP="00FA6DDF">
            <w:pPr>
              <w:ind w:right="57"/>
              <w:jc w:val="right"/>
              <w:rPr>
                <w:rFonts w:ascii="Verdana" w:hAnsi="Verdana"/>
                <w:sz w:val="16"/>
                <w:szCs w:val="16"/>
                <w:u w:val="single"/>
              </w:rPr>
            </w:pPr>
          </w:p>
        </w:tc>
        <w:tc>
          <w:tcPr>
            <w:tcW w:w="1843" w:type="dxa"/>
            <w:tcBorders>
              <w:top w:val="nil"/>
              <w:left w:val="nil"/>
              <w:bottom w:val="nil"/>
              <w:right w:val="nil"/>
            </w:tcBorders>
            <w:shd w:val="clear" w:color="auto" w:fill="auto"/>
            <w:vAlign w:val="bottom"/>
          </w:tcPr>
          <w:p w14:paraId="5ABB7C76" w14:textId="77777777" w:rsidR="00FA6DDF" w:rsidRPr="00BA2AFD" w:rsidRDefault="00FA6DDF" w:rsidP="00FA6DDF">
            <w:pPr>
              <w:ind w:right="57"/>
              <w:jc w:val="right"/>
              <w:rPr>
                <w:rFonts w:ascii="Verdana" w:hAnsi="Verdana"/>
                <w:sz w:val="16"/>
                <w:szCs w:val="16"/>
                <w:u w:val="single"/>
              </w:rPr>
            </w:pPr>
          </w:p>
        </w:tc>
      </w:tr>
      <w:tr w:rsidR="00FA6DDF" w:rsidRPr="00BA2AFD" w14:paraId="4E79E0CD" w14:textId="77777777" w:rsidTr="00876BFB">
        <w:trPr>
          <w:trHeight w:val="244"/>
        </w:trPr>
        <w:tc>
          <w:tcPr>
            <w:tcW w:w="6096" w:type="dxa"/>
            <w:gridSpan w:val="2"/>
            <w:tcBorders>
              <w:top w:val="nil"/>
              <w:left w:val="nil"/>
              <w:bottom w:val="nil"/>
              <w:right w:val="nil"/>
            </w:tcBorders>
            <w:shd w:val="clear" w:color="auto" w:fill="auto"/>
            <w:noWrap/>
            <w:vAlign w:val="bottom"/>
            <w:hideMark/>
          </w:tcPr>
          <w:p w14:paraId="29C24ED5" w14:textId="77777777" w:rsidR="00FA6DDF" w:rsidRPr="00BA2AFD" w:rsidRDefault="00FA6DDF" w:rsidP="00FA6DDF">
            <w:pPr>
              <w:rPr>
                <w:rFonts w:ascii="Verdana" w:hAnsi="Verdana"/>
                <w:b/>
                <w:bCs/>
                <w:sz w:val="16"/>
                <w:szCs w:val="16"/>
              </w:rPr>
            </w:pPr>
            <w:r w:rsidRPr="00BA2AFD">
              <w:rPr>
                <w:rFonts w:ascii="Verdana" w:hAnsi="Verdana"/>
                <w:b/>
                <w:bCs/>
                <w:sz w:val="16"/>
                <w:szCs w:val="16"/>
              </w:rPr>
              <w:t>Actividades operativas</w:t>
            </w:r>
          </w:p>
        </w:tc>
        <w:tc>
          <w:tcPr>
            <w:tcW w:w="1839" w:type="dxa"/>
            <w:tcBorders>
              <w:top w:val="nil"/>
              <w:left w:val="nil"/>
              <w:bottom w:val="nil"/>
              <w:right w:val="nil"/>
            </w:tcBorders>
            <w:shd w:val="clear" w:color="auto" w:fill="auto"/>
            <w:vAlign w:val="bottom"/>
          </w:tcPr>
          <w:p w14:paraId="1E57086A" w14:textId="77777777" w:rsidR="00FA6DDF" w:rsidRPr="00BA2AFD" w:rsidRDefault="00FA6DDF" w:rsidP="00FA6DDF">
            <w:pPr>
              <w:ind w:right="57"/>
              <w:jc w:val="right"/>
              <w:rPr>
                <w:rFonts w:ascii="Verdana" w:hAnsi="Verdana"/>
                <w:sz w:val="16"/>
                <w:szCs w:val="16"/>
              </w:rPr>
            </w:pPr>
          </w:p>
        </w:tc>
        <w:tc>
          <w:tcPr>
            <w:tcW w:w="284" w:type="dxa"/>
            <w:tcBorders>
              <w:top w:val="nil"/>
              <w:left w:val="nil"/>
              <w:bottom w:val="nil"/>
              <w:right w:val="nil"/>
            </w:tcBorders>
            <w:shd w:val="clear" w:color="auto" w:fill="auto"/>
          </w:tcPr>
          <w:p w14:paraId="0BEA857B" w14:textId="77777777" w:rsidR="00FA6DDF" w:rsidRPr="00BA2AFD" w:rsidRDefault="00FA6DDF" w:rsidP="00FA6DDF">
            <w:pPr>
              <w:ind w:right="57"/>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3F0F7149" w14:textId="77777777" w:rsidR="00FA6DDF" w:rsidRPr="00BA2AFD" w:rsidRDefault="00FA6DDF" w:rsidP="00FA6DDF">
            <w:pPr>
              <w:ind w:right="57"/>
              <w:jc w:val="right"/>
              <w:rPr>
                <w:rFonts w:ascii="Verdana" w:hAnsi="Verdana"/>
                <w:sz w:val="16"/>
                <w:szCs w:val="16"/>
              </w:rPr>
            </w:pPr>
          </w:p>
        </w:tc>
      </w:tr>
      <w:tr w:rsidR="00FA6DDF" w:rsidRPr="00BA2AFD" w14:paraId="5D2CD376" w14:textId="77777777" w:rsidTr="00876BFB">
        <w:trPr>
          <w:trHeight w:val="260"/>
        </w:trPr>
        <w:tc>
          <w:tcPr>
            <w:tcW w:w="6096" w:type="dxa"/>
            <w:gridSpan w:val="2"/>
            <w:tcBorders>
              <w:top w:val="nil"/>
              <w:left w:val="nil"/>
              <w:bottom w:val="nil"/>
              <w:right w:val="nil"/>
            </w:tcBorders>
            <w:shd w:val="clear" w:color="auto" w:fill="auto"/>
            <w:noWrap/>
            <w:vAlign w:val="bottom"/>
            <w:hideMark/>
          </w:tcPr>
          <w:p w14:paraId="34B1E5CD" w14:textId="77777777" w:rsidR="00FA6DDF" w:rsidRPr="00BA2AFD" w:rsidRDefault="00FA6DDF" w:rsidP="00FA6DDF">
            <w:pPr>
              <w:rPr>
                <w:rFonts w:ascii="Verdana" w:hAnsi="Verdana"/>
                <w:sz w:val="16"/>
                <w:szCs w:val="16"/>
              </w:rPr>
            </w:pPr>
            <w:r w:rsidRPr="00BA2AFD">
              <w:rPr>
                <w:rFonts w:ascii="Verdana" w:hAnsi="Verdana"/>
                <w:bCs/>
                <w:color w:val="000000"/>
                <w:sz w:val="16"/>
                <w:szCs w:val="16"/>
              </w:rPr>
              <w:t xml:space="preserve">  Ganancia neta del </w:t>
            </w:r>
            <w:r>
              <w:rPr>
                <w:rFonts w:ascii="Verdana" w:hAnsi="Verdana"/>
                <w:bCs/>
                <w:color w:val="000000"/>
                <w:sz w:val="16"/>
                <w:szCs w:val="16"/>
              </w:rPr>
              <w:t>período</w:t>
            </w:r>
          </w:p>
        </w:tc>
        <w:tc>
          <w:tcPr>
            <w:tcW w:w="1839" w:type="dxa"/>
            <w:tcBorders>
              <w:top w:val="nil"/>
              <w:left w:val="nil"/>
              <w:bottom w:val="nil"/>
              <w:right w:val="nil"/>
            </w:tcBorders>
            <w:shd w:val="clear" w:color="auto" w:fill="auto"/>
            <w:vAlign w:val="bottom"/>
          </w:tcPr>
          <w:p w14:paraId="27C9AE55" w14:textId="77777777" w:rsidR="00FA6DDF" w:rsidRPr="00BA2AFD" w:rsidRDefault="00C3251C" w:rsidP="00C3251C">
            <w:pPr>
              <w:ind w:left="-2954"/>
              <w:jc w:val="right"/>
              <w:rPr>
                <w:rFonts w:ascii="Verdana" w:hAnsi="Verdana"/>
                <w:sz w:val="16"/>
                <w:szCs w:val="16"/>
              </w:rPr>
            </w:pPr>
            <w:r>
              <w:rPr>
                <w:rFonts w:ascii="Verdana" w:hAnsi="Verdana"/>
                <w:sz w:val="16"/>
                <w:szCs w:val="16"/>
              </w:rPr>
              <w:t>74.09</w:t>
            </w:r>
            <w:r w:rsidR="00DF5826">
              <w:rPr>
                <w:rFonts w:ascii="Verdana" w:hAnsi="Verdana"/>
                <w:sz w:val="16"/>
                <w:szCs w:val="16"/>
              </w:rPr>
              <w:t>0</w:t>
            </w:r>
          </w:p>
        </w:tc>
        <w:tc>
          <w:tcPr>
            <w:tcW w:w="284" w:type="dxa"/>
            <w:tcBorders>
              <w:top w:val="nil"/>
              <w:left w:val="nil"/>
              <w:bottom w:val="nil"/>
              <w:right w:val="nil"/>
            </w:tcBorders>
            <w:shd w:val="clear" w:color="auto" w:fill="auto"/>
          </w:tcPr>
          <w:p w14:paraId="7F31C9F1" w14:textId="77777777" w:rsidR="00FA6DDF" w:rsidRPr="00BA2AFD" w:rsidRDefault="00FA6DDF" w:rsidP="00FA6DDF">
            <w:pPr>
              <w:ind w:left="-2954"/>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341D254D" w14:textId="77777777" w:rsidR="00FA6DDF" w:rsidRPr="00FD586A" w:rsidRDefault="00DB447E" w:rsidP="00FA6DDF">
            <w:pPr>
              <w:ind w:left="-2954"/>
              <w:jc w:val="right"/>
              <w:rPr>
                <w:rFonts w:ascii="Verdana" w:hAnsi="Verdana"/>
                <w:sz w:val="16"/>
                <w:szCs w:val="16"/>
              </w:rPr>
            </w:pPr>
            <w:r w:rsidRPr="00FD586A">
              <w:rPr>
                <w:rFonts w:ascii="Verdana" w:hAnsi="Verdana"/>
                <w:sz w:val="16"/>
                <w:szCs w:val="16"/>
              </w:rPr>
              <w:t>7.84</w:t>
            </w:r>
            <w:r w:rsidR="00FD586A" w:rsidRPr="00FD586A">
              <w:rPr>
                <w:rFonts w:ascii="Verdana" w:hAnsi="Verdana"/>
                <w:sz w:val="16"/>
                <w:szCs w:val="16"/>
              </w:rPr>
              <w:t>2</w:t>
            </w:r>
          </w:p>
        </w:tc>
      </w:tr>
      <w:tr w:rsidR="00FA6DDF" w:rsidRPr="00BA2AFD" w14:paraId="6A550540" w14:textId="77777777" w:rsidTr="00876BFB">
        <w:trPr>
          <w:trHeight w:val="244"/>
        </w:trPr>
        <w:tc>
          <w:tcPr>
            <w:tcW w:w="6096" w:type="dxa"/>
            <w:gridSpan w:val="2"/>
            <w:tcBorders>
              <w:top w:val="nil"/>
              <w:left w:val="nil"/>
              <w:bottom w:val="nil"/>
              <w:right w:val="nil"/>
            </w:tcBorders>
            <w:shd w:val="clear" w:color="auto" w:fill="auto"/>
            <w:noWrap/>
            <w:vAlign w:val="bottom"/>
            <w:hideMark/>
          </w:tcPr>
          <w:p w14:paraId="1BB94391" w14:textId="77777777" w:rsidR="00FA6DDF" w:rsidRPr="00BA2AFD" w:rsidRDefault="00FA6DDF" w:rsidP="00FA6DDF">
            <w:pPr>
              <w:ind w:left="125"/>
              <w:rPr>
                <w:rFonts w:ascii="Verdana" w:hAnsi="Verdana"/>
                <w:sz w:val="16"/>
                <w:szCs w:val="16"/>
              </w:rPr>
            </w:pPr>
            <w:r w:rsidRPr="00BA2AFD">
              <w:rPr>
                <w:rFonts w:ascii="Verdana" w:hAnsi="Verdana"/>
                <w:sz w:val="16"/>
                <w:szCs w:val="16"/>
              </w:rPr>
              <w:t xml:space="preserve">Impuesto a las ganancias del </w:t>
            </w:r>
            <w:r>
              <w:rPr>
                <w:rFonts w:ascii="Verdana" w:hAnsi="Verdana"/>
                <w:bCs/>
                <w:color w:val="000000"/>
                <w:sz w:val="16"/>
                <w:szCs w:val="16"/>
              </w:rPr>
              <w:t>período</w:t>
            </w:r>
          </w:p>
        </w:tc>
        <w:tc>
          <w:tcPr>
            <w:tcW w:w="1839" w:type="dxa"/>
            <w:tcBorders>
              <w:top w:val="nil"/>
              <w:left w:val="nil"/>
              <w:bottom w:val="nil"/>
              <w:right w:val="nil"/>
            </w:tcBorders>
            <w:shd w:val="clear" w:color="auto" w:fill="auto"/>
            <w:vAlign w:val="bottom"/>
          </w:tcPr>
          <w:p w14:paraId="2D61C228" w14:textId="77777777" w:rsidR="00FA6DDF" w:rsidRPr="00BA2AFD" w:rsidRDefault="00C3251C" w:rsidP="00FA6DDF">
            <w:pPr>
              <w:ind w:left="-2954"/>
              <w:jc w:val="right"/>
              <w:rPr>
                <w:rFonts w:ascii="Verdana" w:hAnsi="Verdana"/>
                <w:sz w:val="16"/>
                <w:szCs w:val="16"/>
              </w:rPr>
            </w:pPr>
            <w:r>
              <w:rPr>
                <w:rFonts w:ascii="Verdana" w:hAnsi="Verdana" w:cs="Calibri"/>
                <w:sz w:val="16"/>
                <w:szCs w:val="16"/>
                <w:lang w:eastAsia="es-AR"/>
              </w:rPr>
              <w:t>25.085</w:t>
            </w:r>
          </w:p>
        </w:tc>
        <w:tc>
          <w:tcPr>
            <w:tcW w:w="284" w:type="dxa"/>
            <w:tcBorders>
              <w:top w:val="nil"/>
              <w:left w:val="nil"/>
              <w:bottom w:val="nil"/>
              <w:right w:val="nil"/>
            </w:tcBorders>
            <w:shd w:val="clear" w:color="auto" w:fill="auto"/>
          </w:tcPr>
          <w:p w14:paraId="1A624004" w14:textId="77777777" w:rsidR="00FA6DDF" w:rsidRPr="00BA2AFD" w:rsidRDefault="00FA6DDF" w:rsidP="00FA6DDF">
            <w:pPr>
              <w:ind w:left="-2954"/>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463E97DE" w14:textId="77777777" w:rsidR="00FA6DDF" w:rsidRPr="00FD586A" w:rsidRDefault="00DB447E" w:rsidP="00FA6DDF">
            <w:pPr>
              <w:ind w:left="-2954"/>
              <w:jc w:val="right"/>
              <w:rPr>
                <w:rFonts w:ascii="Verdana" w:hAnsi="Verdana"/>
                <w:sz w:val="16"/>
                <w:szCs w:val="16"/>
              </w:rPr>
            </w:pPr>
            <w:r w:rsidRPr="00FD586A">
              <w:rPr>
                <w:rFonts w:ascii="Verdana" w:hAnsi="Verdana"/>
                <w:sz w:val="16"/>
                <w:szCs w:val="16"/>
              </w:rPr>
              <w:t>29.566</w:t>
            </w:r>
          </w:p>
        </w:tc>
      </w:tr>
      <w:tr w:rsidR="00FA6DDF" w:rsidRPr="00BA2AFD" w14:paraId="6BEBC209" w14:textId="77777777" w:rsidTr="00876BFB">
        <w:trPr>
          <w:trHeight w:val="505"/>
        </w:trPr>
        <w:tc>
          <w:tcPr>
            <w:tcW w:w="6096" w:type="dxa"/>
            <w:gridSpan w:val="2"/>
            <w:tcBorders>
              <w:top w:val="nil"/>
              <w:left w:val="nil"/>
              <w:bottom w:val="nil"/>
              <w:right w:val="nil"/>
            </w:tcBorders>
            <w:shd w:val="clear" w:color="auto" w:fill="auto"/>
            <w:vAlign w:val="bottom"/>
            <w:hideMark/>
          </w:tcPr>
          <w:p w14:paraId="5AB74DC7" w14:textId="77777777" w:rsidR="00FA6DDF" w:rsidRPr="00BA2AFD" w:rsidRDefault="00FA6DDF" w:rsidP="00FA6DDF">
            <w:pPr>
              <w:ind w:left="142" w:hanging="142"/>
              <w:rPr>
                <w:rFonts w:ascii="Verdana" w:hAnsi="Verdana"/>
                <w:b/>
                <w:bCs/>
                <w:sz w:val="16"/>
                <w:szCs w:val="16"/>
              </w:rPr>
            </w:pPr>
            <w:r w:rsidRPr="00BA2AFD">
              <w:rPr>
                <w:rFonts w:ascii="Verdana" w:hAnsi="Verdana"/>
                <w:b/>
                <w:bCs/>
                <w:sz w:val="16"/>
                <w:szCs w:val="16"/>
              </w:rPr>
              <w:t>Ajustes para arribar al flujo neto de efectivo proveniente de las actividades operativas:</w:t>
            </w:r>
          </w:p>
        </w:tc>
        <w:tc>
          <w:tcPr>
            <w:tcW w:w="1839" w:type="dxa"/>
            <w:tcBorders>
              <w:top w:val="nil"/>
              <w:left w:val="nil"/>
              <w:bottom w:val="nil"/>
              <w:right w:val="nil"/>
            </w:tcBorders>
            <w:shd w:val="clear" w:color="auto" w:fill="auto"/>
            <w:vAlign w:val="bottom"/>
          </w:tcPr>
          <w:p w14:paraId="452FA9DA" w14:textId="77777777" w:rsidR="00FA6DDF" w:rsidRPr="00BA2AFD" w:rsidRDefault="00FA6DDF" w:rsidP="00FA6DDF">
            <w:pPr>
              <w:ind w:left="-2954"/>
              <w:jc w:val="right"/>
              <w:rPr>
                <w:rFonts w:ascii="Verdana" w:hAnsi="Verdana"/>
                <w:sz w:val="16"/>
                <w:szCs w:val="16"/>
              </w:rPr>
            </w:pPr>
          </w:p>
        </w:tc>
        <w:tc>
          <w:tcPr>
            <w:tcW w:w="284" w:type="dxa"/>
            <w:tcBorders>
              <w:top w:val="nil"/>
              <w:left w:val="nil"/>
              <w:bottom w:val="nil"/>
              <w:right w:val="nil"/>
            </w:tcBorders>
            <w:shd w:val="clear" w:color="auto" w:fill="auto"/>
          </w:tcPr>
          <w:p w14:paraId="5093F2E0" w14:textId="77777777" w:rsidR="00FA6DDF" w:rsidRPr="00BA2AFD" w:rsidRDefault="00FA6DDF" w:rsidP="00FA6DDF">
            <w:pPr>
              <w:ind w:left="-2954"/>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56D95DAE" w14:textId="77777777" w:rsidR="00FA6DDF" w:rsidRPr="00BA2AFD" w:rsidRDefault="00FA6DDF" w:rsidP="00FA6DDF">
            <w:pPr>
              <w:ind w:left="-2954"/>
              <w:jc w:val="right"/>
              <w:rPr>
                <w:rFonts w:ascii="Verdana" w:hAnsi="Verdana"/>
                <w:sz w:val="16"/>
                <w:szCs w:val="16"/>
              </w:rPr>
            </w:pPr>
          </w:p>
        </w:tc>
      </w:tr>
      <w:tr w:rsidR="00FA6DDF" w:rsidRPr="00BA2AFD" w14:paraId="24BD26F8" w14:textId="77777777" w:rsidTr="00876BFB">
        <w:trPr>
          <w:trHeight w:val="244"/>
        </w:trPr>
        <w:tc>
          <w:tcPr>
            <w:tcW w:w="286" w:type="dxa"/>
            <w:tcBorders>
              <w:top w:val="nil"/>
              <w:left w:val="nil"/>
              <w:bottom w:val="nil"/>
              <w:right w:val="nil"/>
            </w:tcBorders>
            <w:shd w:val="clear" w:color="auto" w:fill="auto"/>
            <w:noWrap/>
            <w:vAlign w:val="bottom"/>
            <w:hideMark/>
          </w:tcPr>
          <w:p w14:paraId="4E7FCDB4" w14:textId="77777777" w:rsidR="00FA6DDF" w:rsidRPr="00BA2AFD" w:rsidRDefault="00FA6DDF" w:rsidP="00FA6DDF">
            <w:pPr>
              <w:rPr>
                <w:rFonts w:ascii="Verdana" w:hAnsi="Verdana"/>
                <w:sz w:val="16"/>
                <w:szCs w:val="16"/>
              </w:rPr>
            </w:pPr>
          </w:p>
        </w:tc>
        <w:tc>
          <w:tcPr>
            <w:tcW w:w="5810" w:type="dxa"/>
            <w:tcBorders>
              <w:top w:val="nil"/>
              <w:left w:val="nil"/>
              <w:bottom w:val="nil"/>
              <w:right w:val="nil"/>
            </w:tcBorders>
            <w:shd w:val="clear" w:color="auto" w:fill="auto"/>
            <w:noWrap/>
            <w:vAlign w:val="bottom"/>
            <w:hideMark/>
          </w:tcPr>
          <w:p w14:paraId="180344BD" w14:textId="77777777" w:rsidR="00FA6DDF" w:rsidRPr="00BA2AFD" w:rsidRDefault="003675E9" w:rsidP="00FA6DDF">
            <w:pPr>
              <w:ind w:left="-108"/>
              <w:rPr>
                <w:rFonts w:ascii="Verdana" w:hAnsi="Verdana"/>
                <w:sz w:val="16"/>
                <w:szCs w:val="16"/>
              </w:rPr>
            </w:pPr>
            <w:r w:rsidRPr="00200249">
              <w:rPr>
                <w:rFonts w:ascii="Verdana" w:hAnsi="Verdana"/>
                <w:sz w:val="16"/>
                <w:szCs w:val="16"/>
              </w:rPr>
              <w:t>Depreciación de propiedades, planta y equipo</w:t>
            </w:r>
          </w:p>
        </w:tc>
        <w:tc>
          <w:tcPr>
            <w:tcW w:w="1839" w:type="dxa"/>
            <w:tcBorders>
              <w:top w:val="nil"/>
              <w:left w:val="nil"/>
              <w:bottom w:val="nil"/>
              <w:right w:val="nil"/>
            </w:tcBorders>
            <w:shd w:val="clear" w:color="auto" w:fill="auto"/>
            <w:vAlign w:val="bottom"/>
          </w:tcPr>
          <w:p w14:paraId="5070D20A" w14:textId="77777777" w:rsidR="00FA6DDF" w:rsidRPr="00BA2AFD" w:rsidRDefault="00C3251C" w:rsidP="00FA6DDF">
            <w:pPr>
              <w:ind w:left="-2954"/>
              <w:jc w:val="right"/>
              <w:rPr>
                <w:rFonts w:ascii="Verdana" w:hAnsi="Verdana"/>
                <w:sz w:val="16"/>
                <w:szCs w:val="16"/>
              </w:rPr>
            </w:pPr>
            <w:r>
              <w:rPr>
                <w:rFonts w:ascii="Verdana" w:hAnsi="Verdana"/>
                <w:color w:val="000000"/>
                <w:sz w:val="16"/>
                <w:szCs w:val="16"/>
              </w:rPr>
              <w:t>6.738</w:t>
            </w:r>
          </w:p>
        </w:tc>
        <w:tc>
          <w:tcPr>
            <w:tcW w:w="284" w:type="dxa"/>
            <w:tcBorders>
              <w:top w:val="nil"/>
              <w:left w:val="nil"/>
              <w:bottom w:val="nil"/>
              <w:right w:val="nil"/>
            </w:tcBorders>
            <w:shd w:val="clear" w:color="auto" w:fill="auto"/>
          </w:tcPr>
          <w:p w14:paraId="13369923" w14:textId="77777777" w:rsidR="00FA6DDF" w:rsidRPr="00BA2AFD" w:rsidRDefault="00FA6DDF" w:rsidP="00FA6DDF">
            <w:pPr>
              <w:ind w:left="-2954"/>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309D7C7A" w14:textId="77777777" w:rsidR="00FA6DDF" w:rsidRPr="00BA2AFD" w:rsidRDefault="00DB447E" w:rsidP="00FA6DDF">
            <w:pPr>
              <w:ind w:left="-2954"/>
              <w:jc w:val="right"/>
              <w:rPr>
                <w:rFonts w:ascii="Verdana" w:hAnsi="Verdana"/>
                <w:sz w:val="16"/>
                <w:szCs w:val="16"/>
              </w:rPr>
            </w:pPr>
            <w:r>
              <w:rPr>
                <w:rFonts w:ascii="Verdana" w:hAnsi="Verdana"/>
                <w:sz w:val="16"/>
                <w:szCs w:val="16"/>
              </w:rPr>
              <w:t>6.984</w:t>
            </w:r>
          </w:p>
        </w:tc>
      </w:tr>
      <w:tr w:rsidR="00EE184C" w:rsidRPr="00BA2AFD" w14:paraId="7752CB92" w14:textId="77777777" w:rsidTr="00876BFB">
        <w:trPr>
          <w:trHeight w:val="244"/>
        </w:trPr>
        <w:tc>
          <w:tcPr>
            <w:tcW w:w="286" w:type="dxa"/>
            <w:tcBorders>
              <w:top w:val="nil"/>
              <w:left w:val="nil"/>
              <w:bottom w:val="nil"/>
              <w:right w:val="nil"/>
            </w:tcBorders>
            <w:shd w:val="clear" w:color="auto" w:fill="auto"/>
            <w:noWrap/>
            <w:vAlign w:val="bottom"/>
          </w:tcPr>
          <w:p w14:paraId="078CB8FC" w14:textId="77777777" w:rsidR="00EE184C" w:rsidRPr="00BA2AFD" w:rsidRDefault="00EE184C" w:rsidP="00FA6DDF">
            <w:pPr>
              <w:rPr>
                <w:rFonts w:ascii="Verdana" w:hAnsi="Verdana"/>
                <w:sz w:val="16"/>
                <w:szCs w:val="16"/>
              </w:rPr>
            </w:pPr>
          </w:p>
        </w:tc>
        <w:tc>
          <w:tcPr>
            <w:tcW w:w="5810" w:type="dxa"/>
            <w:tcBorders>
              <w:top w:val="nil"/>
              <w:left w:val="nil"/>
              <w:bottom w:val="nil"/>
              <w:right w:val="nil"/>
            </w:tcBorders>
            <w:shd w:val="clear" w:color="auto" w:fill="auto"/>
            <w:noWrap/>
            <w:vAlign w:val="bottom"/>
          </w:tcPr>
          <w:p w14:paraId="3CA15A90" w14:textId="77777777" w:rsidR="00EE184C" w:rsidRPr="00BA2AFD" w:rsidRDefault="00EE184C" w:rsidP="00FA6DDF">
            <w:pPr>
              <w:ind w:left="-108"/>
              <w:rPr>
                <w:rFonts w:ascii="Verdana" w:hAnsi="Verdana"/>
                <w:sz w:val="16"/>
                <w:szCs w:val="16"/>
              </w:rPr>
            </w:pPr>
            <w:r>
              <w:rPr>
                <w:rFonts w:ascii="Verdana" w:hAnsi="Verdana"/>
                <w:sz w:val="16"/>
                <w:szCs w:val="16"/>
              </w:rPr>
              <w:t>Diferencia en cambio devengadas sobre prestamos</w:t>
            </w:r>
          </w:p>
        </w:tc>
        <w:tc>
          <w:tcPr>
            <w:tcW w:w="1839" w:type="dxa"/>
            <w:tcBorders>
              <w:top w:val="nil"/>
              <w:left w:val="nil"/>
              <w:bottom w:val="nil"/>
              <w:right w:val="nil"/>
            </w:tcBorders>
            <w:shd w:val="clear" w:color="auto" w:fill="auto"/>
            <w:vAlign w:val="bottom"/>
          </w:tcPr>
          <w:p w14:paraId="151C16F0" w14:textId="77777777" w:rsidR="00EE184C" w:rsidRDefault="00EE184C" w:rsidP="00FA6DDF">
            <w:pPr>
              <w:ind w:left="-2954"/>
              <w:jc w:val="right"/>
              <w:rPr>
                <w:rFonts w:ascii="Verdana" w:hAnsi="Verdana"/>
                <w:color w:val="000000"/>
                <w:sz w:val="16"/>
                <w:szCs w:val="16"/>
              </w:rPr>
            </w:pPr>
            <w:r>
              <w:rPr>
                <w:rFonts w:ascii="Verdana" w:hAnsi="Verdana"/>
                <w:color w:val="000000"/>
                <w:sz w:val="16"/>
                <w:szCs w:val="16"/>
              </w:rPr>
              <w:t>45.704</w:t>
            </w:r>
          </w:p>
        </w:tc>
        <w:tc>
          <w:tcPr>
            <w:tcW w:w="284" w:type="dxa"/>
            <w:tcBorders>
              <w:top w:val="nil"/>
              <w:left w:val="nil"/>
              <w:bottom w:val="nil"/>
              <w:right w:val="nil"/>
            </w:tcBorders>
            <w:shd w:val="clear" w:color="auto" w:fill="auto"/>
          </w:tcPr>
          <w:p w14:paraId="71A8B9BF" w14:textId="77777777" w:rsidR="00EE184C" w:rsidRPr="00BA2AFD" w:rsidRDefault="00EE184C" w:rsidP="00FA6DDF">
            <w:pPr>
              <w:ind w:left="-2954"/>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70EAB5F1" w14:textId="77777777" w:rsidR="00EE184C" w:rsidRPr="00BA2AFD" w:rsidRDefault="00DB447E" w:rsidP="00FA6DDF">
            <w:pPr>
              <w:ind w:left="-2954"/>
              <w:jc w:val="right"/>
              <w:rPr>
                <w:rFonts w:ascii="Verdana" w:hAnsi="Verdana"/>
                <w:sz w:val="16"/>
                <w:szCs w:val="16"/>
              </w:rPr>
            </w:pPr>
            <w:r>
              <w:rPr>
                <w:rFonts w:ascii="Verdana" w:hAnsi="Verdana"/>
                <w:sz w:val="16"/>
                <w:szCs w:val="16"/>
              </w:rPr>
              <w:t>(125.508)</w:t>
            </w:r>
          </w:p>
        </w:tc>
      </w:tr>
      <w:tr w:rsidR="00FA6DDF" w:rsidRPr="00BA2AFD" w14:paraId="68738BD3" w14:textId="77777777" w:rsidTr="00876BFB">
        <w:trPr>
          <w:trHeight w:val="244"/>
        </w:trPr>
        <w:tc>
          <w:tcPr>
            <w:tcW w:w="286" w:type="dxa"/>
            <w:tcBorders>
              <w:top w:val="nil"/>
              <w:left w:val="nil"/>
              <w:bottom w:val="nil"/>
              <w:right w:val="nil"/>
            </w:tcBorders>
            <w:shd w:val="clear" w:color="auto" w:fill="auto"/>
            <w:noWrap/>
            <w:vAlign w:val="bottom"/>
          </w:tcPr>
          <w:p w14:paraId="3E5884F8" w14:textId="77777777" w:rsidR="00FA6DDF" w:rsidRPr="00BA2AFD" w:rsidRDefault="00FA6DDF" w:rsidP="00FA6DDF">
            <w:pPr>
              <w:rPr>
                <w:rFonts w:ascii="Verdana" w:hAnsi="Verdana"/>
                <w:sz w:val="16"/>
                <w:szCs w:val="16"/>
              </w:rPr>
            </w:pPr>
          </w:p>
        </w:tc>
        <w:tc>
          <w:tcPr>
            <w:tcW w:w="5810" w:type="dxa"/>
            <w:tcBorders>
              <w:top w:val="nil"/>
              <w:left w:val="nil"/>
              <w:bottom w:val="nil"/>
              <w:right w:val="nil"/>
            </w:tcBorders>
            <w:shd w:val="clear" w:color="auto" w:fill="auto"/>
            <w:noWrap/>
            <w:vAlign w:val="bottom"/>
          </w:tcPr>
          <w:p w14:paraId="64F1EB58" w14:textId="77777777" w:rsidR="00FA6DDF" w:rsidRPr="000910F6" w:rsidRDefault="00FA6DDF" w:rsidP="00FA6DDF">
            <w:pPr>
              <w:ind w:left="-108"/>
              <w:rPr>
                <w:rFonts w:ascii="Verdana" w:hAnsi="Verdana"/>
                <w:sz w:val="16"/>
                <w:szCs w:val="16"/>
              </w:rPr>
            </w:pPr>
            <w:r w:rsidRPr="000910F6">
              <w:rPr>
                <w:rFonts w:ascii="Verdana" w:hAnsi="Verdana"/>
                <w:sz w:val="16"/>
                <w:szCs w:val="16"/>
              </w:rPr>
              <w:t>Amortización intangible</w:t>
            </w:r>
          </w:p>
        </w:tc>
        <w:tc>
          <w:tcPr>
            <w:tcW w:w="1839" w:type="dxa"/>
            <w:tcBorders>
              <w:top w:val="nil"/>
              <w:left w:val="nil"/>
              <w:bottom w:val="nil"/>
              <w:right w:val="nil"/>
            </w:tcBorders>
            <w:shd w:val="clear" w:color="auto" w:fill="auto"/>
            <w:vAlign w:val="bottom"/>
          </w:tcPr>
          <w:p w14:paraId="2FDE7339" w14:textId="77777777" w:rsidR="00FA6DDF" w:rsidRPr="000910F6" w:rsidRDefault="003A5497" w:rsidP="00FA6DDF">
            <w:pPr>
              <w:ind w:left="-2954"/>
              <w:jc w:val="right"/>
              <w:rPr>
                <w:rFonts w:ascii="Verdana" w:hAnsi="Verdana"/>
                <w:sz w:val="16"/>
                <w:szCs w:val="16"/>
              </w:rPr>
            </w:pPr>
            <w:r w:rsidRPr="000910F6">
              <w:rPr>
                <w:rFonts w:ascii="Verdana" w:hAnsi="Verdana"/>
                <w:color w:val="000000"/>
                <w:sz w:val="16"/>
                <w:szCs w:val="16"/>
              </w:rPr>
              <w:t>9.733</w:t>
            </w:r>
          </w:p>
        </w:tc>
        <w:tc>
          <w:tcPr>
            <w:tcW w:w="284" w:type="dxa"/>
            <w:tcBorders>
              <w:top w:val="nil"/>
              <w:left w:val="nil"/>
              <w:bottom w:val="nil"/>
              <w:right w:val="nil"/>
            </w:tcBorders>
            <w:shd w:val="clear" w:color="auto" w:fill="auto"/>
          </w:tcPr>
          <w:p w14:paraId="03F72CE6" w14:textId="77777777" w:rsidR="00FA6DDF" w:rsidRPr="00BA2AFD" w:rsidRDefault="00FA6DDF" w:rsidP="00FA6DDF">
            <w:pPr>
              <w:ind w:left="-2954"/>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3C822934" w14:textId="77777777" w:rsidR="00FA6DDF" w:rsidRPr="00BA2AFD" w:rsidRDefault="00FD586A" w:rsidP="00FA6DDF">
            <w:pPr>
              <w:ind w:left="-2954"/>
              <w:jc w:val="right"/>
              <w:rPr>
                <w:rFonts w:ascii="Verdana" w:hAnsi="Verdana"/>
                <w:sz w:val="16"/>
                <w:szCs w:val="16"/>
              </w:rPr>
            </w:pPr>
            <w:r>
              <w:rPr>
                <w:rFonts w:ascii="Verdana" w:hAnsi="Verdana"/>
                <w:sz w:val="16"/>
                <w:szCs w:val="16"/>
              </w:rPr>
              <w:t>6.045</w:t>
            </w:r>
          </w:p>
        </w:tc>
      </w:tr>
      <w:tr w:rsidR="00FA6DDF" w:rsidRPr="00BA2AFD" w14:paraId="476F6FD5" w14:textId="77777777" w:rsidTr="00876BFB">
        <w:trPr>
          <w:trHeight w:val="260"/>
        </w:trPr>
        <w:tc>
          <w:tcPr>
            <w:tcW w:w="286" w:type="dxa"/>
            <w:tcBorders>
              <w:top w:val="nil"/>
              <w:left w:val="nil"/>
              <w:bottom w:val="nil"/>
              <w:right w:val="nil"/>
            </w:tcBorders>
            <w:shd w:val="clear" w:color="auto" w:fill="auto"/>
            <w:noWrap/>
            <w:vAlign w:val="bottom"/>
          </w:tcPr>
          <w:p w14:paraId="33C818FC" w14:textId="77777777" w:rsidR="00FA6DDF" w:rsidRPr="00BA2AFD" w:rsidRDefault="00FA6DDF" w:rsidP="00FA6DDF">
            <w:pPr>
              <w:rPr>
                <w:rFonts w:ascii="Verdana" w:hAnsi="Verdana"/>
                <w:sz w:val="16"/>
                <w:szCs w:val="16"/>
              </w:rPr>
            </w:pPr>
          </w:p>
        </w:tc>
        <w:tc>
          <w:tcPr>
            <w:tcW w:w="5810" w:type="dxa"/>
            <w:tcBorders>
              <w:top w:val="nil"/>
              <w:left w:val="nil"/>
              <w:bottom w:val="nil"/>
              <w:right w:val="nil"/>
            </w:tcBorders>
            <w:shd w:val="clear" w:color="auto" w:fill="auto"/>
            <w:noWrap/>
            <w:vAlign w:val="bottom"/>
          </w:tcPr>
          <w:p w14:paraId="1E7354A4" w14:textId="77777777" w:rsidR="00FA6DDF" w:rsidRPr="000910F6" w:rsidRDefault="00FA6DDF" w:rsidP="00FA6DDF">
            <w:pPr>
              <w:ind w:left="-108"/>
              <w:rPr>
                <w:rFonts w:ascii="Verdana" w:hAnsi="Verdana"/>
                <w:sz w:val="16"/>
                <w:szCs w:val="16"/>
              </w:rPr>
            </w:pPr>
            <w:r w:rsidRPr="000910F6">
              <w:rPr>
                <w:rFonts w:ascii="Verdana" w:hAnsi="Verdana"/>
                <w:sz w:val="16"/>
                <w:szCs w:val="16"/>
              </w:rPr>
              <w:t>Disminución de provisiones</w:t>
            </w:r>
          </w:p>
        </w:tc>
        <w:tc>
          <w:tcPr>
            <w:tcW w:w="1839" w:type="dxa"/>
            <w:tcBorders>
              <w:top w:val="nil"/>
              <w:left w:val="nil"/>
              <w:bottom w:val="nil"/>
              <w:right w:val="nil"/>
            </w:tcBorders>
            <w:shd w:val="clear" w:color="auto" w:fill="auto"/>
            <w:vAlign w:val="bottom"/>
          </w:tcPr>
          <w:p w14:paraId="4982C9EE" w14:textId="77777777" w:rsidR="00FA6DDF" w:rsidRPr="000910F6" w:rsidRDefault="00EE184C" w:rsidP="00FA6DDF">
            <w:pPr>
              <w:ind w:left="-2954"/>
              <w:jc w:val="right"/>
              <w:rPr>
                <w:rFonts w:ascii="Verdana" w:hAnsi="Verdana"/>
                <w:sz w:val="16"/>
                <w:szCs w:val="16"/>
              </w:rPr>
            </w:pPr>
            <w:r w:rsidRPr="000910F6">
              <w:rPr>
                <w:rFonts w:ascii="Verdana" w:hAnsi="Verdana"/>
                <w:sz w:val="16"/>
                <w:szCs w:val="16"/>
              </w:rPr>
              <w:t>(</w:t>
            </w:r>
            <w:r w:rsidR="00FA6DDF" w:rsidRPr="000910F6">
              <w:rPr>
                <w:rFonts w:ascii="Verdana" w:hAnsi="Verdana"/>
                <w:sz w:val="16"/>
                <w:szCs w:val="16"/>
              </w:rPr>
              <w:t>277</w:t>
            </w:r>
            <w:r w:rsidRPr="000910F6">
              <w:rPr>
                <w:rFonts w:ascii="Verdana" w:hAnsi="Verdana"/>
                <w:sz w:val="16"/>
                <w:szCs w:val="16"/>
              </w:rPr>
              <w:t>)</w:t>
            </w:r>
          </w:p>
        </w:tc>
        <w:tc>
          <w:tcPr>
            <w:tcW w:w="284" w:type="dxa"/>
            <w:tcBorders>
              <w:top w:val="nil"/>
              <w:left w:val="nil"/>
              <w:bottom w:val="nil"/>
              <w:right w:val="nil"/>
            </w:tcBorders>
            <w:shd w:val="clear" w:color="auto" w:fill="auto"/>
          </w:tcPr>
          <w:p w14:paraId="39898BB3" w14:textId="77777777" w:rsidR="00FA6DDF" w:rsidRPr="00BA2AFD" w:rsidRDefault="00FA6DDF" w:rsidP="00FA6DDF">
            <w:pPr>
              <w:ind w:left="-2954"/>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6CC11C81" w14:textId="77777777" w:rsidR="00FA6DDF" w:rsidRPr="00BA2AFD" w:rsidRDefault="00DB447E" w:rsidP="00FA6DDF">
            <w:pPr>
              <w:ind w:left="-2954"/>
              <w:jc w:val="right"/>
              <w:rPr>
                <w:rFonts w:ascii="Verdana" w:hAnsi="Verdana"/>
                <w:sz w:val="16"/>
                <w:szCs w:val="16"/>
              </w:rPr>
            </w:pPr>
            <w:r>
              <w:rPr>
                <w:rFonts w:ascii="Verdana" w:hAnsi="Verdana"/>
                <w:sz w:val="16"/>
                <w:szCs w:val="16"/>
              </w:rPr>
              <w:t>(714)</w:t>
            </w:r>
          </w:p>
        </w:tc>
      </w:tr>
      <w:tr w:rsidR="00FA6DDF" w:rsidRPr="00BA2AFD" w14:paraId="0C30D208" w14:textId="77777777" w:rsidTr="00876BFB">
        <w:trPr>
          <w:trHeight w:val="260"/>
        </w:trPr>
        <w:tc>
          <w:tcPr>
            <w:tcW w:w="286" w:type="dxa"/>
            <w:tcBorders>
              <w:top w:val="nil"/>
              <w:left w:val="nil"/>
              <w:bottom w:val="nil"/>
              <w:right w:val="nil"/>
            </w:tcBorders>
            <w:shd w:val="clear" w:color="auto" w:fill="auto"/>
            <w:noWrap/>
            <w:vAlign w:val="bottom"/>
          </w:tcPr>
          <w:p w14:paraId="192218AC" w14:textId="77777777" w:rsidR="00FA6DDF" w:rsidRPr="00BA2AFD" w:rsidRDefault="00FA6DDF" w:rsidP="00FA6DDF">
            <w:pPr>
              <w:rPr>
                <w:rFonts w:ascii="Verdana" w:hAnsi="Verdana"/>
                <w:sz w:val="16"/>
                <w:szCs w:val="16"/>
              </w:rPr>
            </w:pPr>
          </w:p>
        </w:tc>
        <w:tc>
          <w:tcPr>
            <w:tcW w:w="5810" w:type="dxa"/>
            <w:tcBorders>
              <w:top w:val="nil"/>
              <w:left w:val="nil"/>
              <w:bottom w:val="nil"/>
              <w:right w:val="nil"/>
            </w:tcBorders>
            <w:shd w:val="clear" w:color="auto" w:fill="auto"/>
            <w:noWrap/>
            <w:vAlign w:val="bottom"/>
          </w:tcPr>
          <w:p w14:paraId="4C192D3D" w14:textId="77777777" w:rsidR="00FA6DDF" w:rsidRPr="000910F6" w:rsidRDefault="00FA6DDF" w:rsidP="00FA6DDF">
            <w:pPr>
              <w:ind w:left="-108"/>
              <w:rPr>
                <w:rFonts w:ascii="Verdana" w:hAnsi="Verdana"/>
                <w:sz w:val="16"/>
                <w:szCs w:val="16"/>
              </w:rPr>
            </w:pPr>
            <w:r w:rsidRPr="000910F6">
              <w:rPr>
                <w:rFonts w:ascii="Verdana" w:hAnsi="Verdana"/>
                <w:sz w:val="16"/>
                <w:szCs w:val="16"/>
              </w:rPr>
              <w:t>Intereses devengados</w:t>
            </w:r>
            <w:r w:rsidR="00EE184C" w:rsidRPr="000910F6">
              <w:rPr>
                <w:rFonts w:ascii="Verdana" w:hAnsi="Verdana"/>
                <w:sz w:val="16"/>
                <w:szCs w:val="16"/>
              </w:rPr>
              <w:t xml:space="preserve"> por prestamos</w:t>
            </w:r>
          </w:p>
        </w:tc>
        <w:tc>
          <w:tcPr>
            <w:tcW w:w="1839" w:type="dxa"/>
            <w:tcBorders>
              <w:top w:val="nil"/>
              <w:left w:val="nil"/>
              <w:bottom w:val="nil"/>
              <w:right w:val="nil"/>
            </w:tcBorders>
            <w:shd w:val="clear" w:color="auto" w:fill="auto"/>
            <w:vAlign w:val="bottom"/>
          </w:tcPr>
          <w:p w14:paraId="7CE9642F" w14:textId="77777777" w:rsidR="00FA6DDF" w:rsidRPr="000910F6" w:rsidRDefault="00EE184C" w:rsidP="00FA6DDF">
            <w:pPr>
              <w:ind w:left="-2954"/>
              <w:jc w:val="right"/>
              <w:rPr>
                <w:rFonts w:ascii="Verdana" w:hAnsi="Verdana"/>
                <w:sz w:val="16"/>
                <w:szCs w:val="16"/>
              </w:rPr>
            </w:pPr>
            <w:r w:rsidRPr="000910F6">
              <w:rPr>
                <w:rFonts w:ascii="Verdana" w:hAnsi="Verdana"/>
                <w:sz w:val="16"/>
                <w:szCs w:val="16"/>
              </w:rPr>
              <w:t>86.98</w:t>
            </w:r>
            <w:r w:rsidR="00FA6DDF" w:rsidRPr="000910F6">
              <w:rPr>
                <w:rFonts w:ascii="Verdana" w:hAnsi="Verdana"/>
                <w:sz w:val="16"/>
                <w:szCs w:val="16"/>
              </w:rPr>
              <w:t>0</w:t>
            </w:r>
          </w:p>
        </w:tc>
        <w:tc>
          <w:tcPr>
            <w:tcW w:w="284" w:type="dxa"/>
            <w:tcBorders>
              <w:top w:val="nil"/>
              <w:left w:val="nil"/>
              <w:bottom w:val="nil"/>
              <w:right w:val="nil"/>
            </w:tcBorders>
            <w:shd w:val="clear" w:color="auto" w:fill="auto"/>
          </w:tcPr>
          <w:p w14:paraId="20B555EA" w14:textId="77777777" w:rsidR="00FA6DDF" w:rsidRPr="00BA2AFD" w:rsidRDefault="00FA6DDF" w:rsidP="00FA6DDF">
            <w:pPr>
              <w:ind w:left="-2954"/>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67ADA8C7" w14:textId="77777777" w:rsidR="00FA6DDF" w:rsidRDefault="00DB447E" w:rsidP="00FA6DDF">
            <w:pPr>
              <w:ind w:left="-2954"/>
              <w:jc w:val="right"/>
              <w:rPr>
                <w:rFonts w:ascii="Verdana" w:hAnsi="Verdana"/>
                <w:sz w:val="16"/>
                <w:szCs w:val="16"/>
              </w:rPr>
            </w:pPr>
            <w:r>
              <w:rPr>
                <w:rFonts w:ascii="Verdana" w:hAnsi="Verdana"/>
                <w:sz w:val="16"/>
                <w:szCs w:val="16"/>
              </w:rPr>
              <w:t>109.467</w:t>
            </w:r>
          </w:p>
        </w:tc>
      </w:tr>
      <w:tr w:rsidR="00FA6DDF" w:rsidRPr="00BA2AFD" w14:paraId="71F1BD31" w14:textId="77777777" w:rsidTr="00876BFB">
        <w:trPr>
          <w:trHeight w:val="260"/>
        </w:trPr>
        <w:tc>
          <w:tcPr>
            <w:tcW w:w="286" w:type="dxa"/>
            <w:tcBorders>
              <w:top w:val="nil"/>
              <w:left w:val="nil"/>
              <w:bottom w:val="nil"/>
              <w:right w:val="nil"/>
            </w:tcBorders>
            <w:shd w:val="clear" w:color="auto" w:fill="auto"/>
            <w:noWrap/>
            <w:vAlign w:val="bottom"/>
          </w:tcPr>
          <w:p w14:paraId="47F63A6C" w14:textId="77777777" w:rsidR="00FA6DDF" w:rsidRPr="00BA2AFD" w:rsidRDefault="00FA6DDF" w:rsidP="00FA6DDF">
            <w:pPr>
              <w:rPr>
                <w:rFonts w:ascii="Verdana" w:hAnsi="Verdana"/>
                <w:sz w:val="16"/>
                <w:szCs w:val="16"/>
              </w:rPr>
            </w:pPr>
          </w:p>
        </w:tc>
        <w:tc>
          <w:tcPr>
            <w:tcW w:w="5810" w:type="dxa"/>
            <w:tcBorders>
              <w:top w:val="nil"/>
              <w:left w:val="nil"/>
              <w:bottom w:val="nil"/>
              <w:right w:val="nil"/>
            </w:tcBorders>
            <w:shd w:val="clear" w:color="auto" w:fill="auto"/>
            <w:noWrap/>
            <w:vAlign w:val="bottom"/>
          </w:tcPr>
          <w:p w14:paraId="4C2C1FF1" w14:textId="77777777" w:rsidR="00FA6DDF" w:rsidRPr="000910F6" w:rsidDel="00C42818" w:rsidRDefault="00FA6DDF" w:rsidP="00FA6DDF">
            <w:pPr>
              <w:ind w:left="-108"/>
              <w:rPr>
                <w:rFonts w:ascii="Verdana" w:hAnsi="Verdana"/>
                <w:sz w:val="16"/>
                <w:szCs w:val="16"/>
              </w:rPr>
            </w:pPr>
            <w:r w:rsidRPr="000910F6">
              <w:rPr>
                <w:rFonts w:ascii="Verdana" w:hAnsi="Verdana"/>
                <w:sz w:val="16"/>
                <w:szCs w:val="16"/>
              </w:rPr>
              <w:t>Resultado rendimiento fondo de riesgo</w:t>
            </w:r>
          </w:p>
        </w:tc>
        <w:tc>
          <w:tcPr>
            <w:tcW w:w="1839" w:type="dxa"/>
            <w:tcBorders>
              <w:top w:val="nil"/>
              <w:left w:val="nil"/>
              <w:bottom w:val="nil"/>
              <w:right w:val="nil"/>
            </w:tcBorders>
            <w:shd w:val="clear" w:color="auto" w:fill="auto"/>
            <w:vAlign w:val="bottom"/>
          </w:tcPr>
          <w:p w14:paraId="53D2512B" w14:textId="77777777" w:rsidR="00FA6DDF" w:rsidRPr="000910F6" w:rsidRDefault="00FA6DDF" w:rsidP="00FA6DDF">
            <w:pPr>
              <w:ind w:left="-2954"/>
              <w:jc w:val="right"/>
              <w:rPr>
                <w:rFonts w:ascii="Verdana" w:hAnsi="Verdana"/>
                <w:sz w:val="16"/>
                <w:szCs w:val="16"/>
              </w:rPr>
            </w:pPr>
            <w:r w:rsidRPr="000910F6">
              <w:rPr>
                <w:rFonts w:ascii="Verdana" w:hAnsi="Verdana"/>
                <w:sz w:val="16"/>
                <w:szCs w:val="16"/>
              </w:rPr>
              <w:t>(2.979)</w:t>
            </w:r>
          </w:p>
        </w:tc>
        <w:tc>
          <w:tcPr>
            <w:tcW w:w="284" w:type="dxa"/>
            <w:tcBorders>
              <w:top w:val="nil"/>
              <w:left w:val="nil"/>
              <w:bottom w:val="nil"/>
              <w:right w:val="nil"/>
            </w:tcBorders>
            <w:shd w:val="clear" w:color="auto" w:fill="auto"/>
          </w:tcPr>
          <w:p w14:paraId="4680B8AF" w14:textId="77777777" w:rsidR="00FA6DDF" w:rsidRPr="00BA2AFD" w:rsidRDefault="00FA6DDF" w:rsidP="00FA6DDF">
            <w:pPr>
              <w:ind w:left="-2954"/>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5339F826" w14:textId="77777777" w:rsidR="00FA6DDF" w:rsidRPr="00BA2AFD" w:rsidRDefault="00DB447E" w:rsidP="00FA6DDF">
            <w:pPr>
              <w:ind w:left="-2954"/>
              <w:jc w:val="right"/>
              <w:rPr>
                <w:rFonts w:ascii="Verdana" w:hAnsi="Verdana"/>
                <w:sz w:val="16"/>
                <w:szCs w:val="16"/>
              </w:rPr>
            </w:pPr>
            <w:r>
              <w:rPr>
                <w:rFonts w:ascii="Verdana" w:hAnsi="Verdana"/>
                <w:sz w:val="16"/>
                <w:szCs w:val="16"/>
              </w:rPr>
              <w:t>(15.857)</w:t>
            </w:r>
          </w:p>
        </w:tc>
      </w:tr>
      <w:tr w:rsidR="00FA6DDF" w:rsidRPr="00BA2AFD" w14:paraId="60E7100E" w14:textId="77777777" w:rsidTr="00876BFB">
        <w:trPr>
          <w:trHeight w:val="244"/>
        </w:trPr>
        <w:tc>
          <w:tcPr>
            <w:tcW w:w="6096" w:type="dxa"/>
            <w:gridSpan w:val="2"/>
            <w:tcBorders>
              <w:top w:val="nil"/>
              <w:left w:val="nil"/>
              <w:bottom w:val="nil"/>
              <w:right w:val="nil"/>
            </w:tcBorders>
            <w:shd w:val="clear" w:color="auto" w:fill="auto"/>
            <w:noWrap/>
            <w:vAlign w:val="bottom"/>
            <w:hideMark/>
          </w:tcPr>
          <w:p w14:paraId="61F3F683" w14:textId="77777777" w:rsidR="00FA6DDF" w:rsidRPr="000910F6" w:rsidRDefault="00FA6DDF" w:rsidP="00FA6DDF">
            <w:pPr>
              <w:rPr>
                <w:rFonts w:ascii="Verdana" w:hAnsi="Verdana"/>
                <w:b/>
                <w:bCs/>
                <w:sz w:val="16"/>
                <w:szCs w:val="16"/>
              </w:rPr>
            </w:pPr>
            <w:r w:rsidRPr="000910F6">
              <w:rPr>
                <w:rFonts w:ascii="Verdana" w:hAnsi="Verdana"/>
                <w:b/>
                <w:bCs/>
                <w:sz w:val="16"/>
                <w:szCs w:val="16"/>
              </w:rPr>
              <w:t>Variaciones netas en activos y pasivos operativos:</w:t>
            </w:r>
          </w:p>
        </w:tc>
        <w:tc>
          <w:tcPr>
            <w:tcW w:w="1839" w:type="dxa"/>
            <w:tcBorders>
              <w:top w:val="nil"/>
              <w:left w:val="nil"/>
              <w:bottom w:val="nil"/>
              <w:right w:val="nil"/>
            </w:tcBorders>
            <w:shd w:val="clear" w:color="auto" w:fill="auto"/>
            <w:vAlign w:val="bottom"/>
          </w:tcPr>
          <w:p w14:paraId="6744E737" w14:textId="77777777" w:rsidR="00FA6DDF" w:rsidRPr="000910F6" w:rsidRDefault="00FA6DDF" w:rsidP="00FA6DDF">
            <w:pPr>
              <w:ind w:left="-2954"/>
              <w:jc w:val="right"/>
              <w:rPr>
                <w:rFonts w:ascii="Verdana" w:hAnsi="Verdana"/>
                <w:sz w:val="16"/>
                <w:szCs w:val="16"/>
              </w:rPr>
            </w:pPr>
          </w:p>
        </w:tc>
        <w:tc>
          <w:tcPr>
            <w:tcW w:w="284" w:type="dxa"/>
            <w:tcBorders>
              <w:top w:val="nil"/>
              <w:left w:val="nil"/>
              <w:bottom w:val="nil"/>
              <w:right w:val="nil"/>
            </w:tcBorders>
            <w:shd w:val="clear" w:color="auto" w:fill="auto"/>
          </w:tcPr>
          <w:p w14:paraId="59670AD6" w14:textId="77777777" w:rsidR="00FA6DDF" w:rsidRPr="00BA2AFD" w:rsidRDefault="00FA6DDF" w:rsidP="00FA6DDF">
            <w:pPr>
              <w:ind w:left="-2954"/>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6117961F" w14:textId="77777777" w:rsidR="00FA6DDF" w:rsidRPr="00FD586A" w:rsidRDefault="00FA6DDF" w:rsidP="00FA6DDF">
            <w:pPr>
              <w:ind w:left="-2954"/>
              <w:jc w:val="right"/>
              <w:rPr>
                <w:rFonts w:ascii="Verdana" w:hAnsi="Verdana"/>
                <w:sz w:val="16"/>
                <w:szCs w:val="16"/>
              </w:rPr>
            </w:pPr>
          </w:p>
        </w:tc>
      </w:tr>
      <w:tr w:rsidR="00FA6DDF" w:rsidRPr="00BA2AFD" w14:paraId="2A0AC6DD" w14:textId="77777777" w:rsidTr="00876BFB">
        <w:trPr>
          <w:trHeight w:val="244"/>
        </w:trPr>
        <w:tc>
          <w:tcPr>
            <w:tcW w:w="286" w:type="dxa"/>
            <w:tcBorders>
              <w:top w:val="nil"/>
              <w:left w:val="nil"/>
              <w:bottom w:val="nil"/>
              <w:right w:val="nil"/>
            </w:tcBorders>
            <w:shd w:val="clear" w:color="auto" w:fill="auto"/>
            <w:noWrap/>
            <w:vAlign w:val="bottom"/>
          </w:tcPr>
          <w:p w14:paraId="1B5FDF66" w14:textId="77777777" w:rsidR="00FA6DDF" w:rsidRPr="00BA2AFD" w:rsidRDefault="00FA6DDF" w:rsidP="00FA6DDF">
            <w:pPr>
              <w:rPr>
                <w:rFonts w:ascii="Verdana" w:hAnsi="Verdana"/>
                <w:sz w:val="16"/>
                <w:szCs w:val="16"/>
              </w:rPr>
            </w:pPr>
          </w:p>
        </w:tc>
        <w:tc>
          <w:tcPr>
            <w:tcW w:w="5810" w:type="dxa"/>
            <w:tcBorders>
              <w:top w:val="nil"/>
              <w:left w:val="nil"/>
              <w:bottom w:val="nil"/>
              <w:right w:val="nil"/>
            </w:tcBorders>
            <w:shd w:val="clear" w:color="auto" w:fill="auto"/>
            <w:noWrap/>
            <w:vAlign w:val="center"/>
          </w:tcPr>
          <w:p w14:paraId="480A1EA0" w14:textId="77777777" w:rsidR="00FA6DDF" w:rsidRPr="000910F6" w:rsidRDefault="00FA6DDF" w:rsidP="00FA6DDF">
            <w:pPr>
              <w:ind w:left="-108"/>
              <w:rPr>
                <w:rFonts w:ascii="Verdana" w:hAnsi="Verdana"/>
                <w:sz w:val="16"/>
                <w:szCs w:val="16"/>
              </w:rPr>
            </w:pPr>
            <w:r w:rsidRPr="000910F6">
              <w:rPr>
                <w:rFonts w:ascii="Verdana" w:hAnsi="Verdana"/>
                <w:sz w:val="16"/>
                <w:szCs w:val="16"/>
              </w:rPr>
              <w:t>Aumento neto de deudores comerciales</w:t>
            </w:r>
          </w:p>
        </w:tc>
        <w:tc>
          <w:tcPr>
            <w:tcW w:w="1839" w:type="dxa"/>
            <w:tcBorders>
              <w:top w:val="nil"/>
              <w:left w:val="nil"/>
              <w:bottom w:val="nil"/>
              <w:right w:val="nil"/>
            </w:tcBorders>
            <w:shd w:val="clear" w:color="auto" w:fill="auto"/>
            <w:vAlign w:val="bottom"/>
          </w:tcPr>
          <w:p w14:paraId="4745C068" w14:textId="77777777" w:rsidR="00FA6DDF" w:rsidRPr="000910F6" w:rsidRDefault="00EE184C" w:rsidP="00EE184C">
            <w:pPr>
              <w:ind w:left="-2954"/>
              <w:jc w:val="right"/>
              <w:rPr>
                <w:rFonts w:ascii="Verdana" w:hAnsi="Verdana"/>
                <w:sz w:val="16"/>
                <w:szCs w:val="16"/>
              </w:rPr>
            </w:pPr>
            <w:r w:rsidRPr="000910F6">
              <w:rPr>
                <w:rFonts w:ascii="Verdana" w:hAnsi="Verdana"/>
                <w:sz w:val="16"/>
                <w:szCs w:val="16"/>
              </w:rPr>
              <w:t>(240.416</w:t>
            </w:r>
            <w:r w:rsidR="000121A1" w:rsidRPr="000910F6">
              <w:rPr>
                <w:rFonts w:ascii="Verdana" w:hAnsi="Verdana"/>
                <w:sz w:val="16"/>
                <w:szCs w:val="16"/>
              </w:rPr>
              <w:t>)</w:t>
            </w:r>
          </w:p>
        </w:tc>
        <w:tc>
          <w:tcPr>
            <w:tcW w:w="284" w:type="dxa"/>
            <w:tcBorders>
              <w:top w:val="nil"/>
              <w:left w:val="nil"/>
              <w:bottom w:val="nil"/>
              <w:right w:val="nil"/>
            </w:tcBorders>
            <w:shd w:val="clear" w:color="auto" w:fill="auto"/>
          </w:tcPr>
          <w:p w14:paraId="59F33F47" w14:textId="77777777" w:rsidR="00FA6DDF" w:rsidRPr="00BA2AFD" w:rsidRDefault="00FA6DDF" w:rsidP="00FA6DDF">
            <w:pPr>
              <w:ind w:left="-2954"/>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63CF7D67" w14:textId="77777777" w:rsidR="00FA6DDF" w:rsidRPr="00FD586A" w:rsidRDefault="00DB447E" w:rsidP="00FA6DDF">
            <w:pPr>
              <w:ind w:left="-2954"/>
              <w:jc w:val="right"/>
              <w:rPr>
                <w:rFonts w:ascii="Verdana" w:hAnsi="Verdana"/>
                <w:sz w:val="16"/>
                <w:szCs w:val="16"/>
              </w:rPr>
            </w:pPr>
            <w:r w:rsidRPr="00FD586A">
              <w:rPr>
                <w:rFonts w:ascii="Verdana" w:hAnsi="Verdana"/>
                <w:sz w:val="16"/>
                <w:szCs w:val="16"/>
              </w:rPr>
              <w:t>292.211</w:t>
            </w:r>
          </w:p>
        </w:tc>
      </w:tr>
      <w:tr w:rsidR="00FA6DDF" w:rsidRPr="00BA2AFD" w14:paraId="518EE535" w14:textId="77777777" w:rsidTr="00876BFB">
        <w:trPr>
          <w:trHeight w:val="260"/>
        </w:trPr>
        <w:tc>
          <w:tcPr>
            <w:tcW w:w="286" w:type="dxa"/>
            <w:tcBorders>
              <w:top w:val="nil"/>
              <w:left w:val="nil"/>
              <w:bottom w:val="nil"/>
              <w:right w:val="nil"/>
            </w:tcBorders>
            <w:shd w:val="clear" w:color="auto" w:fill="auto"/>
            <w:noWrap/>
            <w:vAlign w:val="bottom"/>
          </w:tcPr>
          <w:p w14:paraId="7A7BDC15" w14:textId="77777777" w:rsidR="00FA6DDF" w:rsidRPr="00BA2AFD" w:rsidRDefault="00FA6DDF" w:rsidP="00FA6DDF">
            <w:pPr>
              <w:rPr>
                <w:rFonts w:ascii="Verdana" w:hAnsi="Verdana"/>
                <w:sz w:val="16"/>
                <w:szCs w:val="16"/>
              </w:rPr>
            </w:pPr>
          </w:p>
        </w:tc>
        <w:tc>
          <w:tcPr>
            <w:tcW w:w="5810" w:type="dxa"/>
            <w:tcBorders>
              <w:top w:val="nil"/>
              <w:left w:val="nil"/>
              <w:bottom w:val="nil"/>
              <w:right w:val="nil"/>
            </w:tcBorders>
            <w:shd w:val="clear" w:color="auto" w:fill="auto"/>
            <w:noWrap/>
            <w:vAlign w:val="center"/>
          </w:tcPr>
          <w:p w14:paraId="7CB6FCA0" w14:textId="77777777" w:rsidR="00FA6DDF" w:rsidRPr="000910F6" w:rsidRDefault="00FA6DDF" w:rsidP="00FA6DDF">
            <w:pPr>
              <w:ind w:left="-108"/>
              <w:rPr>
                <w:rFonts w:ascii="Verdana" w:hAnsi="Verdana"/>
                <w:sz w:val="16"/>
                <w:szCs w:val="16"/>
              </w:rPr>
            </w:pPr>
            <w:r w:rsidRPr="000910F6">
              <w:rPr>
                <w:rFonts w:ascii="Verdana" w:hAnsi="Verdana"/>
                <w:sz w:val="16"/>
                <w:szCs w:val="16"/>
              </w:rPr>
              <w:t>Aumento neto de otros créditos</w:t>
            </w:r>
          </w:p>
        </w:tc>
        <w:tc>
          <w:tcPr>
            <w:tcW w:w="1839" w:type="dxa"/>
            <w:tcBorders>
              <w:top w:val="nil"/>
              <w:left w:val="nil"/>
              <w:bottom w:val="nil"/>
              <w:right w:val="nil"/>
            </w:tcBorders>
            <w:shd w:val="clear" w:color="auto" w:fill="auto"/>
            <w:vAlign w:val="bottom"/>
          </w:tcPr>
          <w:p w14:paraId="13066EA7" w14:textId="77777777" w:rsidR="00FA6DDF" w:rsidRPr="000910F6" w:rsidRDefault="00EE184C" w:rsidP="00FA6DDF">
            <w:pPr>
              <w:ind w:left="-2954"/>
              <w:jc w:val="right"/>
              <w:rPr>
                <w:rFonts w:ascii="Verdana" w:hAnsi="Verdana"/>
                <w:sz w:val="16"/>
                <w:szCs w:val="16"/>
              </w:rPr>
            </w:pPr>
            <w:r w:rsidRPr="000910F6">
              <w:rPr>
                <w:rFonts w:ascii="Verdana" w:hAnsi="Verdana"/>
                <w:sz w:val="16"/>
                <w:szCs w:val="16"/>
              </w:rPr>
              <w:t>(73.148</w:t>
            </w:r>
            <w:r w:rsidR="000121A1" w:rsidRPr="000910F6">
              <w:rPr>
                <w:rFonts w:ascii="Verdana" w:hAnsi="Verdana"/>
                <w:sz w:val="16"/>
                <w:szCs w:val="16"/>
              </w:rPr>
              <w:t>)</w:t>
            </w:r>
          </w:p>
        </w:tc>
        <w:tc>
          <w:tcPr>
            <w:tcW w:w="284" w:type="dxa"/>
            <w:tcBorders>
              <w:top w:val="nil"/>
              <w:left w:val="nil"/>
              <w:bottom w:val="nil"/>
              <w:right w:val="nil"/>
            </w:tcBorders>
            <w:shd w:val="clear" w:color="auto" w:fill="auto"/>
          </w:tcPr>
          <w:p w14:paraId="78CFBF20" w14:textId="77777777" w:rsidR="00FA6DDF" w:rsidRPr="00BA2AFD" w:rsidRDefault="00FA6DDF" w:rsidP="00FA6DDF">
            <w:pPr>
              <w:ind w:left="-2954"/>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54E4333F" w14:textId="77777777" w:rsidR="00FA6DDF" w:rsidRPr="00FD586A" w:rsidRDefault="00DB447E" w:rsidP="00FA6DDF">
            <w:pPr>
              <w:ind w:left="-2954"/>
              <w:jc w:val="right"/>
              <w:rPr>
                <w:rFonts w:ascii="Verdana" w:hAnsi="Verdana"/>
                <w:sz w:val="16"/>
                <w:szCs w:val="16"/>
              </w:rPr>
            </w:pPr>
            <w:r w:rsidRPr="00FD586A">
              <w:rPr>
                <w:rFonts w:ascii="Verdana" w:hAnsi="Verdana"/>
                <w:sz w:val="16"/>
                <w:szCs w:val="16"/>
              </w:rPr>
              <w:t>(26.712)</w:t>
            </w:r>
          </w:p>
        </w:tc>
      </w:tr>
      <w:tr w:rsidR="00FA6DDF" w:rsidRPr="00BA2AFD" w14:paraId="4D77659B" w14:textId="77777777" w:rsidTr="00876BFB">
        <w:trPr>
          <w:trHeight w:val="244"/>
        </w:trPr>
        <w:tc>
          <w:tcPr>
            <w:tcW w:w="286" w:type="dxa"/>
            <w:tcBorders>
              <w:top w:val="nil"/>
              <w:left w:val="nil"/>
              <w:bottom w:val="nil"/>
              <w:right w:val="nil"/>
            </w:tcBorders>
            <w:shd w:val="clear" w:color="auto" w:fill="auto"/>
            <w:noWrap/>
            <w:vAlign w:val="bottom"/>
          </w:tcPr>
          <w:p w14:paraId="71FBFC9D" w14:textId="77777777" w:rsidR="00FA6DDF" w:rsidRPr="00BA2AFD" w:rsidRDefault="00FA6DDF" w:rsidP="00FA6DDF">
            <w:pPr>
              <w:rPr>
                <w:rFonts w:ascii="Verdana" w:hAnsi="Verdana"/>
                <w:sz w:val="16"/>
                <w:szCs w:val="16"/>
              </w:rPr>
            </w:pPr>
          </w:p>
        </w:tc>
        <w:tc>
          <w:tcPr>
            <w:tcW w:w="5810" w:type="dxa"/>
            <w:tcBorders>
              <w:top w:val="nil"/>
              <w:left w:val="nil"/>
              <w:bottom w:val="nil"/>
              <w:right w:val="nil"/>
            </w:tcBorders>
            <w:shd w:val="clear" w:color="auto" w:fill="auto"/>
            <w:noWrap/>
            <w:vAlign w:val="center"/>
          </w:tcPr>
          <w:p w14:paraId="6B17157C" w14:textId="77777777" w:rsidR="00FA6DDF" w:rsidRPr="000910F6" w:rsidRDefault="00FA6DDF" w:rsidP="00FA6DDF">
            <w:pPr>
              <w:ind w:left="-108"/>
              <w:rPr>
                <w:rFonts w:ascii="Verdana" w:hAnsi="Verdana"/>
                <w:sz w:val="16"/>
                <w:szCs w:val="16"/>
              </w:rPr>
            </w:pPr>
            <w:r w:rsidRPr="000910F6">
              <w:rPr>
                <w:rFonts w:ascii="Verdana" w:hAnsi="Verdana"/>
                <w:sz w:val="16"/>
                <w:szCs w:val="16"/>
              </w:rPr>
              <w:t>Disminución (Aumento) neta de los inventarios</w:t>
            </w:r>
          </w:p>
        </w:tc>
        <w:tc>
          <w:tcPr>
            <w:tcW w:w="1839" w:type="dxa"/>
            <w:tcBorders>
              <w:top w:val="nil"/>
              <w:left w:val="nil"/>
              <w:bottom w:val="nil"/>
              <w:right w:val="nil"/>
            </w:tcBorders>
            <w:shd w:val="clear" w:color="auto" w:fill="auto"/>
            <w:vAlign w:val="bottom"/>
          </w:tcPr>
          <w:p w14:paraId="6FA01906" w14:textId="77777777" w:rsidR="00FA6DDF" w:rsidRPr="000910F6" w:rsidRDefault="00FD586A" w:rsidP="00FD586A">
            <w:pPr>
              <w:ind w:left="-2954"/>
              <w:jc w:val="right"/>
              <w:rPr>
                <w:rFonts w:ascii="Verdana" w:hAnsi="Verdana"/>
                <w:sz w:val="16"/>
                <w:szCs w:val="16"/>
              </w:rPr>
            </w:pPr>
            <w:r>
              <w:rPr>
                <w:rFonts w:ascii="Verdana" w:hAnsi="Verdana"/>
                <w:sz w:val="16"/>
                <w:szCs w:val="16"/>
              </w:rPr>
              <w:t>287.038</w:t>
            </w:r>
          </w:p>
        </w:tc>
        <w:tc>
          <w:tcPr>
            <w:tcW w:w="284" w:type="dxa"/>
            <w:tcBorders>
              <w:top w:val="nil"/>
              <w:left w:val="nil"/>
              <w:bottom w:val="nil"/>
              <w:right w:val="nil"/>
            </w:tcBorders>
            <w:shd w:val="clear" w:color="auto" w:fill="auto"/>
          </w:tcPr>
          <w:p w14:paraId="6BECF96E" w14:textId="77777777" w:rsidR="00FA6DDF" w:rsidRPr="00BA2AFD" w:rsidRDefault="00FA6DDF" w:rsidP="00FA6DDF">
            <w:pPr>
              <w:ind w:left="-2954"/>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7D29F3B5" w14:textId="77777777" w:rsidR="00FA6DDF" w:rsidRPr="00BA2AFD" w:rsidRDefault="00FD586A" w:rsidP="00FD586A">
            <w:pPr>
              <w:ind w:left="-2954"/>
              <w:jc w:val="right"/>
              <w:rPr>
                <w:rFonts w:ascii="Verdana" w:hAnsi="Verdana"/>
                <w:sz w:val="16"/>
                <w:szCs w:val="16"/>
              </w:rPr>
            </w:pPr>
            <w:r>
              <w:rPr>
                <w:rFonts w:ascii="Verdana" w:hAnsi="Verdana"/>
                <w:sz w:val="16"/>
                <w:szCs w:val="16"/>
              </w:rPr>
              <w:t>(179.367</w:t>
            </w:r>
            <w:r w:rsidR="00DB447E">
              <w:rPr>
                <w:rFonts w:ascii="Verdana" w:hAnsi="Verdana"/>
                <w:sz w:val="16"/>
                <w:szCs w:val="16"/>
              </w:rPr>
              <w:t>)</w:t>
            </w:r>
          </w:p>
        </w:tc>
      </w:tr>
      <w:tr w:rsidR="00EE184C" w:rsidRPr="00BA2AFD" w14:paraId="1A5CE64D" w14:textId="77777777" w:rsidTr="00876BFB">
        <w:trPr>
          <w:trHeight w:val="244"/>
        </w:trPr>
        <w:tc>
          <w:tcPr>
            <w:tcW w:w="286" w:type="dxa"/>
            <w:tcBorders>
              <w:top w:val="nil"/>
              <w:left w:val="nil"/>
              <w:bottom w:val="nil"/>
              <w:right w:val="nil"/>
            </w:tcBorders>
            <w:shd w:val="clear" w:color="auto" w:fill="auto"/>
            <w:noWrap/>
            <w:vAlign w:val="bottom"/>
          </w:tcPr>
          <w:p w14:paraId="7881D913" w14:textId="77777777" w:rsidR="00EE184C" w:rsidRPr="00BA2AFD" w:rsidRDefault="00EE184C" w:rsidP="00FA6DDF">
            <w:pPr>
              <w:rPr>
                <w:rFonts w:ascii="Verdana" w:hAnsi="Verdana"/>
                <w:sz w:val="16"/>
                <w:szCs w:val="16"/>
              </w:rPr>
            </w:pPr>
          </w:p>
        </w:tc>
        <w:tc>
          <w:tcPr>
            <w:tcW w:w="5810" w:type="dxa"/>
            <w:tcBorders>
              <w:top w:val="nil"/>
              <w:left w:val="nil"/>
              <w:bottom w:val="nil"/>
              <w:right w:val="nil"/>
            </w:tcBorders>
            <w:shd w:val="clear" w:color="auto" w:fill="auto"/>
            <w:noWrap/>
            <w:vAlign w:val="center"/>
          </w:tcPr>
          <w:p w14:paraId="2871B214" w14:textId="77777777" w:rsidR="00EE184C" w:rsidRPr="00BA2AFD" w:rsidRDefault="00EE184C" w:rsidP="00FA6DDF">
            <w:pPr>
              <w:ind w:left="-108"/>
              <w:rPr>
                <w:rFonts w:ascii="Verdana" w:hAnsi="Verdana"/>
                <w:sz w:val="16"/>
                <w:szCs w:val="16"/>
              </w:rPr>
            </w:pPr>
            <w:r>
              <w:rPr>
                <w:rFonts w:ascii="Verdana" w:hAnsi="Verdana"/>
                <w:sz w:val="16"/>
                <w:szCs w:val="16"/>
              </w:rPr>
              <w:t>Disminución deudas comerciales</w:t>
            </w:r>
          </w:p>
        </w:tc>
        <w:tc>
          <w:tcPr>
            <w:tcW w:w="1839" w:type="dxa"/>
            <w:tcBorders>
              <w:top w:val="nil"/>
              <w:left w:val="nil"/>
              <w:bottom w:val="nil"/>
              <w:right w:val="nil"/>
            </w:tcBorders>
            <w:shd w:val="clear" w:color="auto" w:fill="auto"/>
            <w:vAlign w:val="bottom"/>
          </w:tcPr>
          <w:p w14:paraId="2CC96CA1" w14:textId="77777777" w:rsidR="00EE184C" w:rsidRDefault="00EE184C" w:rsidP="00FA6DDF">
            <w:pPr>
              <w:ind w:left="-2954"/>
              <w:jc w:val="right"/>
              <w:rPr>
                <w:rFonts w:ascii="Verdana" w:hAnsi="Verdana"/>
                <w:sz w:val="16"/>
                <w:szCs w:val="16"/>
              </w:rPr>
            </w:pPr>
            <w:r>
              <w:rPr>
                <w:rFonts w:ascii="Verdana" w:hAnsi="Verdana"/>
                <w:sz w:val="16"/>
                <w:szCs w:val="16"/>
              </w:rPr>
              <w:t>(103.866)</w:t>
            </w:r>
          </w:p>
        </w:tc>
        <w:tc>
          <w:tcPr>
            <w:tcW w:w="284" w:type="dxa"/>
            <w:tcBorders>
              <w:top w:val="nil"/>
              <w:left w:val="nil"/>
              <w:bottom w:val="nil"/>
              <w:right w:val="nil"/>
            </w:tcBorders>
            <w:shd w:val="clear" w:color="auto" w:fill="auto"/>
          </w:tcPr>
          <w:p w14:paraId="46591B47" w14:textId="77777777" w:rsidR="00EE184C" w:rsidRPr="00BA2AFD" w:rsidRDefault="00EE184C" w:rsidP="00FA6DDF">
            <w:pPr>
              <w:ind w:left="-2954"/>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637854DF" w14:textId="77777777" w:rsidR="00EE184C" w:rsidRPr="00BA2AFD" w:rsidRDefault="00DB447E" w:rsidP="00FA6DDF">
            <w:pPr>
              <w:ind w:left="-2954"/>
              <w:jc w:val="right"/>
              <w:rPr>
                <w:rFonts w:ascii="Verdana" w:hAnsi="Verdana"/>
                <w:sz w:val="16"/>
                <w:szCs w:val="16"/>
              </w:rPr>
            </w:pPr>
            <w:r>
              <w:rPr>
                <w:rFonts w:ascii="Verdana" w:hAnsi="Verdana"/>
                <w:sz w:val="16"/>
                <w:szCs w:val="16"/>
              </w:rPr>
              <w:t>(26.712)</w:t>
            </w:r>
          </w:p>
        </w:tc>
      </w:tr>
      <w:tr w:rsidR="00FA6DDF" w:rsidRPr="00BA2AFD" w14:paraId="1B0FCC89" w14:textId="77777777" w:rsidTr="00876BFB">
        <w:trPr>
          <w:trHeight w:val="244"/>
        </w:trPr>
        <w:tc>
          <w:tcPr>
            <w:tcW w:w="286" w:type="dxa"/>
            <w:tcBorders>
              <w:top w:val="nil"/>
              <w:left w:val="nil"/>
              <w:bottom w:val="nil"/>
              <w:right w:val="nil"/>
            </w:tcBorders>
            <w:shd w:val="clear" w:color="auto" w:fill="auto"/>
            <w:noWrap/>
            <w:vAlign w:val="bottom"/>
          </w:tcPr>
          <w:p w14:paraId="78FBD20A" w14:textId="77777777" w:rsidR="00FA6DDF" w:rsidRPr="00BA2AFD" w:rsidRDefault="00FA6DDF" w:rsidP="00FA6DDF">
            <w:pPr>
              <w:rPr>
                <w:rFonts w:ascii="Verdana" w:hAnsi="Verdana"/>
                <w:sz w:val="16"/>
                <w:szCs w:val="16"/>
              </w:rPr>
            </w:pPr>
          </w:p>
        </w:tc>
        <w:tc>
          <w:tcPr>
            <w:tcW w:w="5810" w:type="dxa"/>
            <w:tcBorders>
              <w:top w:val="nil"/>
              <w:left w:val="nil"/>
              <w:bottom w:val="nil"/>
              <w:right w:val="nil"/>
            </w:tcBorders>
            <w:shd w:val="clear" w:color="auto" w:fill="auto"/>
            <w:noWrap/>
            <w:vAlign w:val="center"/>
          </w:tcPr>
          <w:p w14:paraId="6FB5C111" w14:textId="77777777" w:rsidR="00FA6DDF" w:rsidRPr="00BA2AFD" w:rsidRDefault="000121A1" w:rsidP="00FA6DDF">
            <w:pPr>
              <w:ind w:left="-108"/>
              <w:rPr>
                <w:rFonts w:ascii="Verdana" w:hAnsi="Verdana"/>
                <w:sz w:val="16"/>
                <w:szCs w:val="16"/>
              </w:rPr>
            </w:pPr>
            <w:r>
              <w:rPr>
                <w:rFonts w:ascii="Verdana" w:hAnsi="Verdana"/>
                <w:sz w:val="16"/>
                <w:szCs w:val="16"/>
              </w:rPr>
              <w:t>A</w:t>
            </w:r>
            <w:r w:rsidR="00EE184C">
              <w:rPr>
                <w:rFonts w:ascii="Verdana" w:hAnsi="Verdana"/>
                <w:sz w:val="16"/>
                <w:szCs w:val="16"/>
              </w:rPr>
              <w:t>nticipo de cliente</w:t>
            </w:r>
          </w:p>
        </w:tc>
        <w:tc>
          <w:tcPr>
            <w:tcW w:w="1839" w:type="dxa"/>
            <w:tcBorders>
              <w:top w:val="nil"/>
              <w:left w:val="nil"/>
              <w:bottom w:val="nil"/>
              <w:right w:val="nil"/>
            </w:tcBorders>
            <w:shd w:val="clear" w:color="auto" w:fill="auto"/>
            <w:vAlign w:val="bottom"/>
          </w:tcPr>
          <w:p w14:paraId="2ABC97B2" w14:textId="77777777" w:rsidR="00FA6DDF" w:rsidRPr="00BA2AFD" w:rsidRDefault="000121A1" w:rsidP="00FA6DDF">
            <w:pPr>
              <w:ind w:left="-2954"/>
              <w:jc w:val="right"/>
              <w:rPr>
                <w:rFonts w:ascii="Verdana" w:hAnsi="Verdana"/>
                <w:sz w:val="16"/>
                <w:szCs w:val="16"/>
              </w:rPr>
            </w:pPr>
            <w:r>
              <w:rPr>
                <w:rFonts w:ascii="Verdana" w:hAnsi="Verdana"/>
                <w:sz w:val="16"/>
                <w:szCs w:val="16"/>
              </w:rPr>
              <w:t>4.721</w:t>
            </w:r>
          </w:p>
        </w:tc>
        <w:tc>
          <w:tcPr>
            <w:tcW w:w="284" w:type="dxa"/>
            <w:tcBorders>
              <w:top w:val="nil"/>
              <w:left w:val="nil"/>
              <w:bottom w:val="nil"/>
              <w:right w:val="nil"/>
            </w:tcBorders>
            <w:shd w:val="clear" w:color="auto" w:fill="auto"/>
          </w:tcPr>
          <w:p w14:paraId="20145E82" w14:textId="77777777" w:rsidR="00FA6DDF" w:rsidRPr="00BA2AFD" w:rsidRDefault="00FA6DDF" w:rsidP="00FA6DDF">
            <w:pPr>
              <w:ind w:left="-2954"/>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487A68B5" w14:textId="77777777" w:rsidR="00FA6DDF" w:rsidRPr="00BA2AFD" w:rsidRDefault="00DB447E" w:rsidP="00FA6DDF">
            <w:pPr>
              <w:ind w:left="-2954"/>
              <w:jc w:val="right"/>
              <w:rPr>
                <w:rFonts w:ascii="Verdana" w:hAnsi="Verdana"/>
                <w:sz w:val="16"/>
                <w:szCs w:val="16"/>
              </w:rPr>
            </w:pPr>
            <w:r>
              <w:rPr>
                <w:rFonts w:ascii="Verdana" w:hAnsi="Verdana"/>
                <w:sz w:val="16"/>
                <w:szCs w:val="16"/>
              </w:rPr>
              <w:t>(13.215)</w:t>
            </w:r>
          </w:p>
        </w:tc>
      </w:tr>
      <w:tr w:rsidR="00FA6DDF" w:rsidRPr="00BA2AFD" w14:paraId="74BFF710" w14:textId="77777777" w:rsidTr="00876BFB">
        <w:trPr>
          <w:trHeight w:val="244"/>
        </w:trPr>
        <w:tc>
          <w:tcPr>
            <w:tcW w:w="6096" w:type="dxa"/>
            <w:gridSpan w:val="2"/>
            <w:tcBorders>
              <w:top w:val="nil"/>
              <w:left w:val="nil"/>
              <w:bottom w:val="nil"/>
              <w:right w:val="nil"/>
            </w:tcBorders>
            <w:shd w:val="clear" w:color="auto" w:fill="auto"/>
            <w:noWrap/>
            <w:vAlign w:val="center"/>
            <w:hideMark/>
          </w:tcPr>
          <w:p w14:paraId="48266302" w14:textId="77777777" w:rsidR="00FA6DDF" w:rsidRPr="00BA2AFD" w:rsidRDefault="00FA6DDF" w:rsidP="00326B0D">
            <w:pPr>
              <w:ind w:left="142" w:hanging="142"/>
              <w:rPr>
                <w:rFonts w:ascii="Verdana" w:hAnsi="Verdana"/>
                <w:b/>
                <w:bCs/>
                <w:sz w:val="16"/>
                <w:szCs w:val="16"/>
              </w:rPr>
            </w:pPr>
            <w:r w:rsidRPr="00BA2AFD">
              <w:rPr>
                <w:rFonts w:ascii="Verdana" w:hAnsi="Verdana"/>
                <w:b/>
                <w:bCs/>
                <w:sz w:val="16"/>
                <w:szCs w:val="16"/>
              </w:rPr>
              <w:t xml:space="preserve">Flujo neto de efectivo </w:t>
            </w:r>
            <w:r w:rsidR="00326B0D">
              <w:rPr>
                <w:rFonts w:ascii="Verdana" w:hAnsi="Verdana"/>
                <w:b/>
                <w:bCs/>
                <w:sz w:val="16"/>
                <w:szCs w:val="16"/>
              </w:rPr>
              <w:t>generado por</w:t>
            </w:r>
            <w:r w:rsidRPr="00BA2AFD">
              <w:rPr>
                <w:rFonts w:ascii="Verdana" w:hAnsi="Verdana"/>
                <w:b/>
                <w:bCs/>
                <w:sz w:val="16"/>
                <w:szCs w:val="16"/>
              </w:rPr>
              <w:t xml:space="preserve"> las actividades operativas </w:t>
            </w:r>
          </w:p>
        </w:tc>
        <w:tc>
          <w:tcPr>
            <w:tcW w:w="1839" w:type="dxa"/>
            <w:tcBorders>
              <w:top w:val="single" w:sz="4" w:space="0" w:color="auto"/>
              <w:left w:val="nil"/>
              <w:bottom w:val="single" w:sz="4" w:space="0" w:color="auto"/>
              <w:right w:val="nil"/>
            </w:tcBorders>
            <w:shd w:val="clear" w:color="auto" w:fill="auto"/>
            <w:vAlign w:val="bottom"/>
          </w:tcPr>
          <w:p w14:paraId="03B12942" w14:textId="77777777" w:rsidR="00FA6DDF" w:rsidRPr="00BA2AFD" w:rsidRDefault="00EE184C" w:rsidP="00FA6DDF">
            <w:pPr>
              <w:ind w:left="-2954"/>
              <w:jc w:val="right"/>
              <w:rPr>
                <w:rFonts w:ascii="Verdana" w:hAnsi="Verdana"/>
                <w:b/>
                <w:bCs/>
                <w:sz w:val="16"/>
                <w:szCs w:val="16"/>
              </w:rPr>
            </w:pPr>
            <w:r>
              <w:rPr>
                <w:rFonts w:ascii="Verdana" w:hAnsi="Verdana"/>
                <w:b/>
                <w:bCs/>
                <w:sz w:val="16"/>
                <w:szCs w:val="16"/>
              </w:rPr>
              <w:t>119.403</w:t>
            </w:r>
          </w:p>
        </w:tc>
        <w:tc>
          <w:tcPr>
            <w:tcW w:w="284" w:type="dxa"/>
            <w:tcBorders>
              <w:left w:val="nil"/>
              <w:right w:val="nil"/>
            </w:tcBorders>
            <w:shd w:val="clear" w:color="auto" w:fill="auto"/>
          </w:tcPr>
          <w:p w14:paraId="3E88812C" w14:textId="77777777" w:rsidR="00FA6DDF" w:rsidRPr="00BA2AFD" w:rsidRDefault="00FA6DDF" w:rsidP="00FA6DDF">
            <w:pPr>
              <w:ind w:left="-2954"/>
              <w:jc w:val="right"/>
              <w:rPr>
                <w:rFonts w:ascii="Verdana" w:hAnsi="Verdana"/>
                <w:b/>
                <w:bCs/>
                <w:sz w:val="16"/>
                <w:szCs w:val="16"/>
              </w:rPr>
            </w:pPr>
          </w:p>
        </w:tc>
        <w:tc>
          <w:tcPr>
            <w:tcW w:w="1843" w:type="dxa"/>
            <w:tcBorders>
              <w:top w:val="single" w:sz="4" w:space="0" w:color="auto"/>
              <w:left w:val="nil"/>
              <w:bottom w:val="single" w:sz="4" w:space="0" w:color="auto"/>
              <w:right w:val="nil"/>
            </w:tcBorders>
            <w:shd w:val="clear" w:color="auto" w:fill="auto"/>
            <w:vAlign w:val="bottom"/>
          </w:tcPr>
          <w:p w14:paraId="15D057AB" w14:textId="77777777" w:rsidR="00FA6DDF" w:rsidRPr="00BA2AFD" w:rsidRDefault="005A5D5C" w:rsidP="00FA6DDF">
            <w:pPr>
              <w:ind w:left="-2954"/>
              <w:jc w:val="right"/>
              <w:rPr>
                <w:rFonts w:ascii="Verdana" w:hAnsi="Verdana"/>
                <w:b/>
                <w:bCs/>
                <w:sz w:val="16"/>
                <w:szCs w:val="16"/>
              </w:rPr>
            </w:pPr>
            <w:r>
              <w:rPr>
                <w:rFonts w:ascii="Verdana" w:hAnsi="Verdana"/>
                <w:b/>
                <w:bCs/>
                <w:sz w:val="16"/>
                <w:szCs w:val="16"/>
              </w:rPr>
              <w:t>64.030</w:t>
            </w:r>
          </w:p>
        </w:tc>
      </w:tr>
      <w:tr w:rsidR="00FA6DDF" w:rsidRPr="00BA2AFD" w14:paraId="63B20D47" w14:textId="77777777" w:rsidTr="00876BFB">
        <w:trPr>
          <w:trHeight w:val="244"/>
        </w:trPr>
        <w:tc>
          <w:tcPr>
            <w:tcW w:w="6096" w:type="dxa"/>
            <w:gridSpan w:val="2"/>
            <w:tcBorders>
              <w:top w:val="nil"/>
              <w:left w:val="nil"/>
              <w:bottom w:val="nil"/>
              <w:right w:val="nil"/>
            </w:tcBorders>
            <w:shd w:val="clear" w:color="auto" w:fill="auto"/>
            <w:noWrap/>
            <w:vAlign w:val="bottom"/>
            <w:hideMark/>
          </w:tcPr>
          <w:p w14:paraId="037606A5" w14:textId="77777777" w:rsidR="00FA6DDF" w:rsidRPr="00BA2AFD" w:rsidRDefault="00FA6DDF" w:rsidP="00FA6DDF">
            <w:pPr>
              <w:rPr>
                <w:rFonts w:ascii="Verdana" w:hAnsi="Verdana"/>
                <w:b/>
                <w:bCs/>
                <w:sz w:val="16"/>
                <w:szCs w:val="16"/>
              </w:rPr>
            </w:pPr>
            <w:r w:rsidRPr="00BA2AFD">
              <w:rPr>
                <w:rFonts w:ascii="Verdana" w:hAnsi="Verdana"/>
                <w:b/>
                <w:bCs/>
                <w:sz w:val="16"/>
                <w:szCs w:val="16"/>
              </w:rPr>
              <w:t xml:space="preserve">  </w:t>
            </w:r>
          </w:p>
        </w:tc>
        <w:tc>
          <w:tcPr>
            <w:tcW w:w="1839" w:type="dxa"/>
            <w:tcBorders>
              <w:top w:val="nil"/>
              <w:left w:val="nil"/>
              <w:bottom w:val="nil"/>
              <w:right w:val="nil"/>
            </w:tcBorders>
            <w:shd w:val="clear" w:color="auto" w:fill="auto"/>
            <w:vAlign w:val="bottom"/>
          </w:tcPr>
          <w:p w14:paraId="61E995B9" w14:textId="77777777" w:rsidR="00FA6DDF" w:rsidRPr="00BA2AFD" w:rsidRDefault="00FA6DDF" w:rsidP="00FA6DDF">
            <w:pPr>
              <w:jc w:val="right"/>
              <w:rPr>
                <w:rFonts w:ascii="Verdana" w:hAnsi="Verdana"/>
                <w:sz w:val="16"/>
                <w:szCs w:val="16"/>
              </w:rPr>
            </w:pPr>
          </w:p>
        </w:tc>
        <w:tc>
          <w:tcPr>
            <w:tcW w:w="284" w:type="dxa"/>
            <w:tcBorders>
              <w:top w:val="nil"/>
              <w:left w:val="nil"/>
              <w:bottom w:val="nil"/>
              <w:right w:val="nil"/>
            </w:tcBorders>
            <w:shd w:val="clear" w:color="auto" w:fill="auto"/>
          </w:tcPr>
          <w:p w14:paraId="5921B35F" w14:textId="77777777" w:rsidR="00FA6DDF" w:rsidRPr="00BA2AFD" w:rsidRDefault="00FA6DDF" w:rsidP="00FA6DDF">
            <w:pPr>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7CEB2331" w14:textId="77777777" w:rsidR="00FA6DDF" w:rsidRPr="00BA2AFD" w:rsidRDefault="00FA6DDF" w:rsidP="00FA6DDF">
            <w:pPr>
              <w:jc w:val="right"/>
              <w:rPr>
                <w:rFonts w:ascii="Verdana" w:hAnsi="Verdana"/>
                <w:sz w:val="16"/>
                <w:szCs w:val="16"/>
              </w:rPr>
            </w:pPr>
          </w:p>
        </w:tc>
      </w:tr>
      <w:tr w:rsidR="00FA6DDF" w:rsidRPr="00BA2AFD" w14:paraId="5EB69215" w14:textId="77777777" w:rsidTr="00876BFB">
        <w:trPr>
          <w:trHeight w:val="244"/>
        </w:trPr>
        <w:tc>
          <w:tcPr>
            <w:tcW w:w="6096" w:type="dxa"/>
            <w:gridSpan w:val="2"/>
            <w:tcBorders>
              <w:top w:val="nil"/>
              <w:left w:val="nil"/>
              <w:bottom w:val="nil"/>
              <w:right w:val="nil"/>
            </w:tcBorders>
            <w:shd w:val="clear" w:color="auto" w:fill="auto"/>
            <w:noWrap/>
            <w:vAlign w:val="bottom"/>
            <w:hideMark/>
          </w:tcPr>
          <w:p w14:paraId="40B44E03" w14:textId="77777777" w:rsidR="00FA6DDF" w:rsidRPr="00BA2AFD" w:rsidRDefault="00FA6DDF" w:rsidP="00FA6DDF">
            <w:pPr>
              <w:rPr>
                <w:rFonts w:ascii="Verdana" w:hAnsi="Verdana"/>
                <w:b/>
                <w:bCs/>
                <w:sz w:val="16"/>
                <w:szCs w:val="16"/>
              </w:rPr>
            </w:pPr>
            <w:r w:rsidRPr="00BA2AFD">
              <w:rPr>
                <w:rFonts w:ascii="Verdana" w:hAnsi="Verdana"/>
                <w:b/>
                <w:bCs/>
                <w:sz w:val="16"/>
                <w:szCs w:val="16"/>
              </w:rPr>
              <w:t>Actividades de inversión</w:t>
            </w:r>
          </w:p>
        </w:tc>
        <w:tc>
          <w:tcPr>
            <w:tcW w:w="1839" w:type="dxa"/>
            <w:tcBorders>
              <w:top w:val="nil"/>
              <w:left w:val="nil"/>
              <w:bottom w:val="nil"/>
              <w:right w:val="nil"/>
            </w:tcBorders>
            <w:shd w:val="clear" w:color="auto" w:fill="auto"/>
            <w:vAlign w:val="bottom"/>
          </w:tcPr>
          <w:p w14:paraId="60218E2C" w14:textId="77777777" w:rsidR="00FA6DDF" w:rsidRPr="00BA2AFD" w:rsidRDefault="00FA6DDF" w:rsidP="00FA6DDF">
            <w:pPr>
              <w:jc w:val="right"/>
              <w:rPr>
                <w:rFonts w:ascii="Verdana" w:hAnsi="Verdana"/>
                <w:sz w:val="16"/>
                <w:szCs w:val="16"/>
              </w:rPr>
            </w:pPr>
          </w:p>
        </w:tc>
        <w:tc>
          <w:tcPr>
            <w:tcW w:w="284" w:type="dxa"/>
            <w:tcBorders>
              <w:top w:val="nil"/>
              <w:left w:val="nil"/>
              <w:bottom w:val="nil"/>
              <w:right w:val="nil"/>
            </w:tcBorders>
            <w:shd w:val="clear" w:color="auto" w:fill="auto"/>
          </w:tcPr>
          <w:p w14:paraId="025819F6" w14:textId="77777777" w:rsidR="00FA6DDF" w:rsidRPr="00BA2AFD" w:rsidRDefault="00FA6DDF" w:rsidP="00FA6DDF">
            <w:pPr>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08E89C08" w14:textId="77777777" w:rsidR="00FA6DDF" w:rsidRPr="00BA2AFD" w:rsidRDefault="00FA6DDF" w:rsidP="00FA6DDF">
            <w:pPr>
              <w:jc w:val="right"/>
              <w:rPr>
                <w:rFonts w:ascii="Verdana" w:hAnsi="Verdana"/>
                <w:sz w:val="16"/>
                <w:szCs w:val="16"/>
              </w:rPr>
            </w:pPr>
          </w:p>
        </w:tc>
      </w:tr>
      <w:tr w:rsidR="00FA6DDF" w:rsidRPr="00BA2AFD" w14:paraId="7FB5F363" w14:textId="77777777" w:rsidTr="00876BFB">
        <w:trPr>
          <w:trHeight w:val="244"/>
        </w:trPr>
        <w:tc>
          <w:tcPr>
            <w:tcW w:w="6096" w:type="dxa"/>
            <w:gridSpan w:val="2"/>
            <w:tcBorders>
              <w:top w:val="nil"/>
              <w:left w:val="nil"/>
              <w:bottom w:val="nil"/>
              <w:right w:val="nil"/>
            </w:tcBorders>
            <w:shd w:val="clear" w:color="auto" w:fill="auto"/>
            <w:noWrap/>
            <w:vAlign w:val="bottom"/>
            <w:hideMark/>
          </w:tcPr>
          <w:p w14:paraId="1D0F22C9" w14:textId="77777777" w:rsidR="00FA6DDF" w:rsidRPr="00BA2AFD" w:rsidRDefault="00FA6DDF" w:rsidP="00FA6DDF">
            <w:pPr>
              <w:ind w:left="142"/>
              <w:rPr>
                <w:rFonts w:ascii="Verdana" w:hAnsi="Verdana"/>
                <w:sz w:val="16"/>
                <w:szCs w:val="16"/>
              </w:rPr>
            </w:pPr>
            <w:r w:rsidRPr="00BA2AFD">
              <w:rPr>
                <w:rFonts w:ascii="Verdana" w:hAnsi="Verdana"/>
                <w:sz w:val="16"/>
                <w:szCs w:val="16"/>
              </w:rPr>
              <w:t xml:space="preserve">Adquisiciones de propiedad, planta y equipo </w:t>
            </w:r>
          </w:p>
        </w:tc>
        <w:tc>
          <w:tcPr>
            <w:tcW w:w="1839" w:type="dxa"/>
            <w:tcBorders>
              <w:top w:val="nil"/>
              <w:left w:val="nil"/>
              <w:bottom w:val="nil"/>
              <w:right w:val="nil"/>
            </w:tcBorders>
            <w:shd w:val="clear" w:color="auto" w:fill="auto"/>
            <w:vAlign w:val="bottom"/>
          </w:tcPr>
          <w:p w14:paraId="68B64A8A" w14:textId="77777777" w:rsidR="00FA6DDF" w:rsidRPr="00BA2AFD" w:rsidRDefault="00EE184C" w:rsidP="005A5D5C">
            <w:pPr>
              <w:jc w:val="right"/>
              <w:rPr>
                <w:rFonts w:ascii="Verdana" w:hAnsi="Verdana"/>
                <w:sz w:val="16"/>
                <w:szCs w:val="16"/>
              </w:rPr>
            </w:pPr>
            <w:r>
              <w:rPr>
                <w:rFonts w:ascii="Verdana" w:hAnsi="Verdana"/>
                <w:sz w:val="16"/>
                <w:szCs w:val="16"/>
              </w:rPr>
              <w:t>(13.18</w:t>
            </w:r>
            <w:r w:rsidR="005A5D5C">
              <w:rPr>
                <w:rFonts w:ascii="Verdana" w:hAnsi="Verdana"/>
                <w:sz w:val="16"/>
                <w:szCs w:val="16"/>
              </w:rPr>
              <w:t>2</w:t>
            </w:r>
            <w:r>
              <w:rPr>
                <w:rFonts w:ascii="Verdana" w:hAnsi="Verdana"/>
                <w:sz w:val="16"/>
                <w:szCs w:val="16"/>
              </w:rPr>
              <w:t>)</w:t>
            </w:r>
          </w:p>
        </w:tc>
        <w:tc>
          <w:tcPr>
            <w:tcW w:w="284" w:type="dxa"/>
            <w:tcBorders>
              <w:top w:val="nil"/>
              <w:left w:val="nil"/>
              <w:bottom w:val="nil"/>
              <w:right w:val="nil"/>
            </w:tcBorders>
            <w:shd w:val="clear" w:color="auto" w:fill="auto"/>
          </w:tcPr>
          <w:p w14:paraId="345681F3" w14:textId="77777777" w:rsidR="00FA6DDF" w:rsidRPr="00BA2AFD" w:rsidRDefault="00FA6DDF" w:rsidP="00FA6DDF">
            <w:pPr>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75C41DBE" w14:textId="77777777" w:rsidR="00FA6DDF" w:rsidRPr="00BA2AFD" w:rsidRDefault="00DB447E" w:rsidP="00FA6DDF">
            <w:pPr>
              <w:jc w:val="right"/>
              <w:rPr>
                <w:rFonts w:ascii="Verdana" w:hAnsi="Verdana"/>
                <w:sz w:val="16"/>
                <w:szCs w:val="16"/>
              </w:rPr>
            </w:pPr>
            <w:r>
              <w:rPr>
                <w:rFonts w:ascii="Verdana" w:hAnsi="Verdana"/>
                <w:sz w:val="16"/>
                <w:szCs w:val="16"/>
              </w:rPr>
              <w:t>114.67</w:t>
            </w:r>
            <w:r w:rsidR="005A5D5C">
              <w:rPr>
                <w:rFonts w:ascii="Verdana" w:hAnsi="Verdana"/>
                <w:sz w:val="16"/>
                <w:szCs w:val="16"/>
              </w:rPr>
              <w:t>5</w:t>
            </w:r>
          </w:p>
        </w:tc>
      </w:tr>
      <w:tr w:rsidR="00FA6DDF" w:rsidRPr="00BA2AFD" w14:paraId="0E355D0B" w14:textId="77777777" w:rsidTr="00876BFB">
        <w:trPr>
          <w:trHeight w:val="244"/>
        </w:trPr>
        <w:tc>
          <w:tcPr>
            <w:tcW w:w="6096" w:type="dxa"/>
            <w:gridSpan w:val="2"/>
            <w:tcBorders>
              <w:top w:val="nil"/>
              <w:left w:val="nil"/>
              <w:bottom w:val="nil"/>
              <w:right w:val="nil"/>
            </w:tcBorders>
            <w:shd w:val="clear" w:color="auto" w:fill="auto"/>
            <w:noWrap/>
            <w:vAlign w:val="bottom"/>
          </w:tcPr>
          <w:p w14:paraId="0247166D" w14:textId="77777777" w:rsidR="00FA6DDF" w:rsidRPr="00BA2AFD" w:rsidRDefault="00FA6DDF" w:rsidP="00FA6DDF">
            <w:pPr>
              <w:ind w:left="142"/>
              <w:rPr>
                <w:rFonts w:ascii="Verdana" w:hAnsi="Verdana"/>
                <w:sz w:val="16"/>
                <w:szCs w:val="16"/>
              </w:rPr>
            </w:pPr>
            <w:r>
              <w:rPr>
                <w:rFonts w:ascii="Verdana" w:hAnsi="Verdana"/>
                <w:sz w:val="16"/>
                <w:szCs w:val="16"/>
              </w:rPr>
              <w:t>C</w:t>
            </w:r>
            <w:r w:rsidRPr="00BA2AFD">
              <w:rPr>
                <w:rFonts w:ascii="Verdana" w:hAnsi="Verdana"/>
                <w:sz w:val="16"/>
                <w:szCs w:val="16"/>
              </w:rPr>
              <w:t>olocaciones</w:t>
            </w:r>
            <w:r>
              <w:rPr>
                <w:rFonts w:ascii="Verdana" w:hAnsi="Verdana"/>
                <w:sz w:val="16"/>
                <w:szCs w:val="16"/>
              </w:rPr>
              <w:t xml:space="preserve"> de otros activos financieros</w:t>
            </w:r>
          </w:p>
        </w:tc>
        <w:tc>
          <w:tcPr>
            <w:tcW w:w="1839" w:type="dxa"/>
            <w:tcBorders>
              <w:top w:val="nil"/>
              <w:left w:val="nil"/>
              <w:bottom w:val="nil"/>
              <w:right w:val="nil"/>
            </w:tcBorders>
            <w:shd w:val="clear" w:color="auto" w:fill="auto"/>
            <w:vAlign w:val="bottom"/>
          </w:tcPr>
          <w:p w14:paraId="7C341801" w14:textId="77777777" w:rsidR="00FA6DDF" w:rsidRPr="00BA2AFD" w:rsidRDefault="00EE184C" w:rsidP="00FA6DDF">
            <w:pPr>
              <w:jc w:val="right"/>
              <w:rPr>
                <w:rFonts w:ascii="Verdana" w:hAnsi="Verdana"/>
                <w:sz w:val="16"/>
                <w:szCs w:val="16"/>
              </w:rPr>
            </w:pPr>
            <w:r>
              <w:rPr>
                <w:rFonts w:ascii="Verdana" w:hAnsi="Verdana"/>
                <w:sz w:val="16"/>
                <w:szCs w:val="16"/>
              </w:rPr>
              <w:t>(349.009)</w:t>
            </w:r>
          </w:p>
        </w:tc>
        <w:tc>
          <w:tcPr>
            <w:tcW w:w="284" w:type="dxa"/>
            <w:tcBorders>
              <w:top w:val="nil"/>
              <w:left w:val="nil"/>
              <w:bottom w:val="nil"/>
              <w:right w:val="nil"/>
            </w:tcBorders>
            <w:shd w:val="clear" w:color="auto" w:fill="auto"/>
          </w:tcPr>
          <w:p w14:paraId="7589D859" w14:textId="77777777" w:rsidR="00FA6DDF" w:rsidRPr="00BA2AFD" w:rsidRDefault="00FA6DDF" w:rsidP="00FA6DDF">
            <w:pPr>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443DB429" w14:textId="77777777" w:rsidR="00FA6DDF" w:rsidRPr="00BA2AFD" w:rsidRDefault="00DB447E" w:rsidP="00FA6DDF">
            <w:pPr>
              <w:jc w:val="right"/>
              <w:rPr>
                <w:rFonts w:ascii="Verdana" w:hAnsi="Verdana"/>
                <w:sz w:val="16"/>
                <w:szCs w:val="16"/>
              </w:rPr>
            </w:pPr>
            <w:r>
              <w:rPr>
                <w:rFonts w:ascii="Verdana" w:hAnsi="Verdana"/>
                <w:sz w:val="16"/>
                <w:szCs w:val="16"/>
              </w:rPr>
              <w:t>(92.243)</w:t>
            </w:r>
          </w:p>
        </w:tc>
      </w:tr>
      <w:tr w:rsidR="00FA6DDF" w:rsidRPr="00BA2AFD" w14:paraId="12B69BAB" w14:textId="77777777" w:rsidTr="00876BFB">
        <w:trPr>
          <w:trHeight w:val="244"/>
        </w:trPr>
        <w:tc>
          <w:tcPr>
            <w:tcW w:w="6096" w:type="dxa"/>
            <w:gridSpan w:val="2"/>
            <w:tcBorders>
              <w:top w:val="nil"/>
              <w:left w:val="nil"/>
              <w:bottom w:val="nil"/>
              <w:right w:val="nil"/>
            </w:tcBorders>
            <w:shd w:val="clear" w:color="auto" w:fill="auto"/>
            <w:noWrap/>
            <w:vAlign w:val="bottom"/>
          </w:tcPr>
          <w:p w14:paraId="303F21CC" w14:textId="77777777" w:rsidR="00FA6DDF" w:rsidRPr="00BA2AFD" w:rsidRDefault="00D5295C" w:rsidP="00FA6DDF">
            <w:pPr>
              <w:ind w:left="142"/>
              <w:rPr>
                <w:rFonts w:ascii="Verdana" w:hAnsi="Verdana"/>
                <w:sz w:val="16"/>
                <w:szCs w:val="16"/>
              </w:rPr>
            </w:pPr>
            <w:r>
              <w:rPr>
                <w:rFonts w:ascii="Verdana" w:hAnsi="Verdana"/>
                <w:sz w:val="16"/>
                <w:szCs w:val="16"/>
              </w:rPr>
              <w:t>Retiros del</w:t>
            </w:r>
            <w:r w:rsidR="00FA6DDF" w:rsidRPr="00BA2AFD">
              <w:rPr>
                <w:rFonts w:ascii="Verdana" w:hAnsi="Verdana"/>
                <w:sz w:val="16"/>
                <w:szCs w:val="16"/>
              </w:rPr>
              <w:t xml:space="preserve"> fondo de riesgo</w:t>
            </w:r>
            <w:r w:rsidR="00FA6DDF">
              <w:rPr>
                <w:rFonts w:ascii="Verdana" w:hAnsi="Verdana"/>
                <w:sz w:val="16"/>
                <w:szCs w:val="16"/>
              </w:rPr>
              <w:t xml:space="preserve"> netos</w:t>
            </w:r>
          </w:p>
        </w:tc>
        <w:tc>
          <w:tcPr>
            <w:tcW w:w="1839" w:type="dxa"/>
            <w:tcBorders>
              <w:top w:val="nil"/>
              <w:left w:val="nil"/>
              <w:bottom w:val="nil"/>
              <w:right w:val="nil"/>
            </w:tcBorders>
            <w:shd w:val="clear" w:color="auto" w:fill="auto"/>
            <w:vAlign w:val="bottom"/>
          </w:tcPr>
          <w:p w14:paraId="01006ECC" w14:textId="77777777" w:rsidR="00FA6DDF" w:rsidRPr="00BA2AFD" w:rsidRDefault="00EE184C" w:rsidP="00FA6DDF">
            <w:pPr>
              <w:jc w:val="right"/>
              <w:rPr>
                <w:rFonts w:ascii="Verdana" w:hAnsi="Verdana"/>
                <w:sz w:val="16"/>
                <w:szCs w:val="16"/>
              </w:rPr>
            </w:pPr>
            <w:r>
              <w:rPr>
                <w:rFonts w:ascii="Verdana" w:hAnsi="Verdana"/>
                <w:sz w:val="16"/>
                <w:szCs w:val="16"/>
              </w:rPr>
              <w:t>71.097</w:t>
            </w:r>
          </w:p>
        </w:tc>
        <w:tc>
          <w:tcPr>
            <w:tcW w:w="284" w:type="dxa"/>
            <w:tcBorders>
              <w:top w:val="nil"/>
              <w:left w:val="nil"/>
              <w:bottom w:val="nil"/>
              <w:right w:val="nil"/>
            </w:tcBorders>
            <w:shd w:val="clear" w:color="auto" w:fill="auto"/>
          </w:tcPr>
          <w:p w14:paraId="08A739DE" w14:textId="77777777" w:rsidR="00FA6DDF" w:rsidRPr="00BA2AFD" w:rsidRDefault="00FA6DDF" w:rsidP="00FA6DDF">
            <w:pPr>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12639E25" w14:textId="77777777" w:rsidR="00FA6DDF" w:rsidRPr="00BA2AFD" w:rsidRDefault="00DB447E" w:rsidP="00FA6DDF">
            <w:pPr>
              <w:jc w:val="right"/>
              <w:rPr>
                <w:rFonts w:ascii="Verdana" w:hAnsi="Verdana"/>
                <w:sz w:val="16"/>
                <w:szCs w:val="16"/>
              </w:rPr>
            </w:pPr>
            <w:r>
              <w:rPr>
                <w:rFonts w:ascii="Verdana" w:hAnsi="Verdana"/>
                <w:sz w:val="16"/>
                <w:szCs w:val="16"/>
              </w:rPr>
              <w:t>83.975</w:t>
            </w:r>
          </w:p>
        </w:tc>
      </w:tr>
      <w:tr w:rsidR="00FA6DDF" w:rsidRPr="00BA2AFD" w14:paraId="2A64F822" w14:textId="77777777" w:rsidTr="00876BFB">
        <w:trPr>
          <w:trHeight w:val="244"/>
        </w:trPr>
        <w:tc>
          <w:tcPr>
            <w:tcW w:w="6096" w:type="dxa"/>
            <w:gridSpan w:val="2"/>
            <w:tcBorders>
              <w:top w:val="nil"/>
              <w:left w:val="nil"/>
              <w:bottom w:val="nil"/>
              <w:right w:val="nil"/>
            </w:tcBorders>
            <w:shd w:val="clear" w:color="auto" w:fill="auto"/>
            <w:noWrap/>
            <w:vAlign w:val="bottom"/>
            <w:hideMark/>
          </w:tcPr>
          <w:p w14:paraId="027E9D05" w14:textId="77777777" w:rsidR="00FA6DDF" w:rsidRPr="00BA2AFD" w:rsidRDefault="00FA6DDF" w:rsidP="00FA6DDF">
            <w:pPr>
              <w:ind w:left="-16"/>
              <w:rPr>
                <w:rFonts w:ascii="Verdana" w:hAnsi="Verdana"/>
                <w:b/>
                <w:bCs/>
                <w:sz w:val="16"/>
                <w:szCs w:val="16"/>
              </w:rPr>
            </w:pPr>
            <w:r w:rsidRPr="00BA2AFD">
              <w:rPr>
                <w:rFonts w:ascii="Verdana" w:hAnsi="Verdana"/>
                <w:b/>
                <w:bCs/>
                <w:sz w:val="16"/>
                <w:szCs w:val="16"/>
              </w:rPr>
              <w:t xml:space="preserve">Flujo neto de efectivo </w:t>
            </w:r>
            <w:r w:rsidR="00326B0D">
              <w:rPr>
                <w:rFonts w:ascii="Verdana" w:hAnsi="Verdana"/>
                <w:b/>
                <w:bCs/>
                <w:sz w:val="16"/>
                <w:szCs w:val="16"/>
              </w:rPr>
              <w:t>(</w:t>
            </w:r>
            <w:r w:rsidRPr="00BA2AFD">
              <w:rPr>
                <w:rFonts w:ascii="Verdana" w:hAnsi="Verdana"/>
                <w:b/>
                <w:bCs/>
                <w:sz w:val="16"/>
                <w:szCs w:val="16"/>
              </w:rPr>
              <w:t>utilizado en</w:t>
            </w:r>
            <w:r w:rsidR="00326B0D">
              <w:rPr>
                <w:rFonts w:ascii="Verdana" w:hAnsi="Verdana"/>
                <w:b/>
                <w:bCs/>
                <w:sz w:val="16"/>
                <w:szCs w:val="16"/>
              </w:rPr>
              <w:t>) generado por</w:t>
            </w:r>
            <w:r w:rsidRPr="00BA2AFD">
              <w:rPr>
                <w:rFonts w:ascii="Verdana" w:hAnsi="Verdana"/>
                <w:b/>
                <w:bCs/>
                <w:sz w:val="16"/>
                <w:szCs w:val="16"/>
              </w:rPr>
              <w:t xml:space="preserve"> las actividades de inversión</w:t>
            </w:r>
          </w:p>
        </w:tc>
        <w:tc>
          <w:tcPr>
            <w:tcW w:w="1839" w:type="dxa"/>
            <w:tcBorders>
              <w:top w:val="single" w:sz="4" w:space="0" w:color="auto"/>
              <w:left w:val="nil"/>
              <w:bottom w:val="single" w:sz="4" w:space="0" w:color="auto"/>
              <w:right w:val="nil"/>
            </w:tcBorders>
            <w:shd w:val="clear" w:color="auto" w:fill="auto"/>
            <w:vAlign w:val="bottom"/>
          </w:tcPr>
          <w:p w14:paraId="4E5A72E3" w14:textId="77777777" w:rsidR="00FA6DDF" w:rsidRPr="00BA2AFD" w:rsidRDefault="00EE184C" w:rsidP="00FA6DDF">
            <w:pPr>
              <w:jc w:val="right"/>
              <w:rPr>
                <w:rFonts w:ascii="Verdana" w:hAnsi="Verdana"/>
                <w:b/>
                <w:sz w:val="16"/>
                <w:szCs w:val="16"/>
              </w:rPr>
            </w:pPr>
            <w:r>
              <w:rPr>
                <w:rFonts w:ascii="Verdana" w:hAnsi="Verdana"/>
                <w:b/>
                <w:sz w:val="16"/>
                <w:szCs w:val="16"/>
              </w:rPr>
              <w:t>(291.094)</w:t>
            </w:r>
          </w:p>
        </w:tc>
        <w:tc>
          <w:tcPr>
            <w:tcW w:w="284" w:type="dxa"/>
            <w:tcBorders>
              <w:left w:val="nil"/>
              <w:right w:val="nil"/>
            </w:tcBorders>
            <w:shd w:val="clear" w:color="auto" w:fill="auto"/>
          </w:tcPr>
          <w:p w14:paraId="7EF65B26" w14:textId="77777777" w:rsidR="00FA6DDF" w:rsidRPr="00BA2AFD" w:rsidRDefault="00FA6DDF" w:rsidP="00FA6DDF">
            <w:pPr>
              <w:jc w:val="right"/>
              <w:rPr>
                <w:rFonts w:ascii="Verdana" w:hAnsi="Verdana"/>
                <w:b/>
                <w:sz w:val="16"/>
                <w:szCs w:val="16"/>
              </w:rPr>
            </w:pPr>
          </w:p>
        </w:tc>
        <w:tc>
          <w:tcPr>
            <w:tcW w:w="1843" w:type="dxa"/>
            <w:tcBorders>
              <w:top w:val="single" w:sz="4" w:space="0" w:color="auto"/>
              <w:left w:val="nil"/>
              <w:bottom w:val="single" w:sz="4" w:space="0" w:color="auto"/>
              <w:right w:val="nil"/>
            </w:tcBorders>
            <w:shd w:val="clear" w:color="auto" w:fill="auto"/>
            <w:vAlign w:val="bottom"/>
          </w:tcPr>
          <w:p w14:paraId="4C13B073" w14:textId="77777777" w:rsidR="00FA6DDF" w:rsidRPr="00BA2AFD" w:rsidRDefault="00DB447E" w:rsidP="00FA6DDF">
            <w:pPr>
              <w:jc w:val="right"/>
              <w:rPr>
                <w:rFonts w:ascii="Verdana" w:hAnsi="Verdana"/>
                <w:b/>
                <w:sz w:val="16"/>
                <w:szCs w:val="16"/>
              </w:rPr>
            </w:pPr>
            <w:r>
              <w:rPr>
                <w:rFonts w:ascii="Verdana" w:hAnsi="Verdana"/>
                <w:b/>
                <w:sz w:val="16"/>
                <w:szCs w:val="16"/>
              </w:rPr>
              <w:t>106.407</w:t>
            </w:r>
          </w:p>
        </w:tc>
      </w:tr>
      <w:tr w:rsidR="00FA6DDF" w:rsidRPr="00BA2AFD" w14:paraId="42C86EE1" w14:textId="77777777" w:rsidTr="00876BFB">
        <w:trPr>
          <w:trHeight w:val="244"/>
        </w:trPr>
        <w:tc>
          <w:tcPr>
            <w:tcW w:w="6096" w:type="dxa"/>
            <w:gridSpan w:val="2"/>
            <w:tcBorders>
              <w:top w:val="nil"/>
              <w:left w:val="nil"/>
              <w:bottom w:val="nil"/>
              <w:right w:val="nil"/>
            </w:tcBorders>
            <w:shd w:val="clear" w:color="auto" w:fill="auto"/>
            <w:noWrap/>
            <w:vAlign w:val="bottom"/>
            <w:hideMark/>
          </w:tcPr>
          <w:p w14:paraId="7E8FE758" w14:textId="77777777" w:rsidR="00FA6DDF" w:rsidRPr="00BA2AFD" w:rsidRDefault="00FA6DDF" w:rsidP="00FA6DDF">
            <w:pPr>
              <w:rPr>
                <w:rFonts w:ascii="Verdana" w:hAnsi="Verdana"/>
                <w:b/>
                <w:bCs/>
                <w:sz w:val="16"/>
                <w:szCs w:val="16"/>
              </w:rPr>
            </w:pPr>
          </w:p>
        </w:tc>
        <w:tc>
          <w:tcPr>
            <w:tcW w:w="1839" w:type="dxa"/>
            <w:tcBorders>
              <w:top w:val="nil"/>
              <w:left w:val="nil"/>
              <w:bottom w:val="nil"/>
              <w:right w:val="nil"/>
            </w:tcBorders>
            <w:shd w:val="clear" w:color="auto" w:fill="auto"/>
            <w:vAlign w:val="bottom"/>
          </w:tcPr>
          <w:p w14:paraId="71AB279B" w14:textId="77777777" w:rsidR="00FA6DDF" w:rsidRPr="00BA2AFD" w:rsidRDefault="00FA6DDF" w:rsidP="00FA6DDF">
            <w:pPr>
              <w:jc w:val="right"/>
              <w:rPr>
                <w:rFonts w:ascii="Verdana" w:hAnsi="Verdana"/>
                <w:sz w:val="16"/>
                <w:szCs w:val="16"/>
              </w:rPr>
            </w:pPr>
          </w:p>
        </w:tc>
        <w:tc>
          <w:tcPr>
            <w:tcW w:w="284" w:type="dxa"/>
            <w:tcBorders>
              <w:top w:val="nil"/>
              <w:left w:val="nil"/>
              <w:bottom w:val="nil"/>
              <w:right w:val="nil"/>
            </w:tcBorders>
            <w:shd w:val="clear" w:color="auto" w:fill="auto"/>
          </w:tcPr>
          <w:p w14:paraId="4E1B6343" w14:textId="77777777" w:rsidR="00FA6DDF" w:rsidRPr="00BA2AFD" w:rsidRDefault="00FA6DDF" w:rsidP="00FA6DDF">
            <w:pPr>
              <w:jc w:val="right"/>
              <w:rPr>
                <w:rFonts w:ascii="Verdana" w:hAnsi="Verdana"/>
                <w:sz w:val="16"/>
                <w:szCs w:val="16"/>
              </w:rPr>
            </w:pPr>
          </w:p>
        </w:tc>
        <w:tc>
          <w:tcPr>
            <w:tcW w:w="1843" w:type="dxa"/>
            <w:tcBorders>
              <w:top w:val="nil"/>
              <w:left w:val="nil"/>
              <w:bottom w:val="nil"/>
              <w:right w:val="nil"/>
            </w:tcBorders>
            <w:shd w:val="clear" w:color="auto" w:fill="auto"/>
            <w:vAlign w:val="bottom"/>
          </w:tcPr>
          <w:p w14:paraId="0BBBE838" w14:textId="77777777" w:rsidR="00FA6DDF" w:rsidRPr="00BA2AFD" w:rsidRDefault="00FA6DDF" w:rsidP="00FA6DDF">
            <w:pPr>
              <w:jc w:val="right"/>
              <w:rPr>
                <w:rFonts w:ascii="Verdana" w:hAnsi="Verdana"/>
                <w:sz w:val="16"/>
                <w:szCs w:val="16"/>
              </w:rPr>
            </w:pPr>
          </w:p>
        </w:tc>
      </w:tr>
      <w:tr w:rsidR="00FA6DDF" w:rsidRPr="00BA2AFD" w14:paraId="22416A9E" w14:textId="77777777" w:rsidTr="00876BFB">
        <w:trPr>
          <w:trHeight w:val="244"/>
        </w:trPr>
        <w:tc>
          <w:tcPr>
            <w:tcW w:w="6096" w:type="dxa"/>
            <w:gridSpan w:val="2"/>
            <w:tcBorders>
              <w:top w:val="nil"/>
              <w:left w:val="nil"/>
              <w:bottom w:val="nil"/>
              <w:right w:val="nil"/>
            </w:tcBorders>
            <w:shd w:val="clear" w:color="auto" w:fill="auto"/>
            <w:noWrap/>
            <w:vAlign w:val="bottom"/>
            <w:hideMark/>
          </w:tcPr>
          <w:p w14:paraId="1E5292F8" w14:textId="77777777" w:rsidR="00FA6DDF" w:rsidRPr="00BA2AFD" w:rsidRDefault="00FA6DDF" w:rsidP="00FA6DDF">
            <w:pPr>
              <w:rPr>
                <w:rFonts w:ascii="Verdana" w:hAnsi="Verdana"/>
                <w:b/>
                <w:bCs/>
                <w:sz w:val="16"/>
                <w:szCs w:val="16"/>
              </w:rPr>
            </w:pPr>
            <w:r w:rsidRPr="00BA2AFD">
              <w:rPr>
                <w:rFonts w:ascii="Verdana" w:hAnsi="Verdana"/>
                <w:b/>
                <w:bCs/>
                <w:sz w:val="16"/>
                <w:szCs w:val="16"/>
              </w:rPr>
              <w:t>Actividades de financiación</w:t>
            </w:r>
          </w:p>
        </w:tc>
        <w:tc>
          <w:tcPr>
            <w:tcW w:w="1839" w:type="dxa"/>
            <w:tcBorders>
              <w:top w:val="nil"/>
              <w:left w:val="nil"/>
              <w:right w:val="nil"/>
            </w:tcBorders>
            <w:shd w:val="clear" w:color="auto" w:fill="auto"/>
            <w:vAlign w:val="bottom"/>
          </w:tcPr>
          <w:p w14:paraId="60DCF6C7" w14:textId="77777777" w:rsidR="00FA6DDF" w:rsidRPr="00BA2AFD" w:rsidRDefault="00FA6DDF" w:rsidP="00FA6DDF">
            <w:pPr>
              <w:jc w:val="right"/>
              <w:rPr>
                <w:rFonts w:ascii="Verdana" w:hAnsi="Verdana"/>
                <w:sz w:val="16"/>
                <w:szCs w:val="16"/>
              </w:rPr>
            </w:pPr>
          </w:p>
        </w:tc>
        <w:tc>
          <w:tcPr>
            <w:tcW w:w="284" w:type="dxa"/>
            <w:tcBorders>
              <w:top w:val="nil"/>
              <w:left w:val="nil"/>
              <w:right w:val="nil"/>
            </w:tcBorders>
            <w:shd w:val="clear" w:color="auto" w:fill="auto"/>
          </w:tcPr>
          <w:p w14:paraId="17F42376" w14:textId="77777777" w:rsidR="00FA6DDF" w:rsidRPr="00BA2AFD" w:rsidRDefault="00FA6DDF" w:rsidP="00FA6DDF">
            <w:pPr>
              <w:jc w:val="right"/>
              <w:rPr>
                <w:rFonts w:ascii="Verdana" w:hAnsi="Verdana"/>
                <w:sz w:val="16"/>
                <w:szCs w:val="16"/>
              </w:rPr>
            </w:pPr>
          </w:p>
        </w:tc>
        <w:tc>
          <w:tcPr>
            <w:tcW w:w="1843" w:type="dxa"/>
            <w:tcBorders>
              <w:top w:val="nil"/>
              <w:left w:val="nil"/>
              <w:right w:val="nil"/>
            </w:tcBorders>
            <w:shd w:val="clear" w:color="auto" w:fill="auto"/>
            <w:vAlign w:val="bottom"/>
          </w:tcPr>
          <w:p w14:paraId="0C012051" w14:textId="77777777" w:rsidR="00FA6DDF" w:rsidRPr="00BA2AFD" w:rsidRDefault="00FA6DDF" w:rsidP="00FA6DDF">
            <w:pPr>
              <w:jc w:val="right"/>
              <w:rPr>
                <w:rFonts w:ascii="Verdana" w:hAnsi="Verdana"/>
                <w:sz w:val="16"/>
                <w:szCs w:val="16"/>
              </w:rPr>
            </w:pPr>
          </w:p>
        </w:tc>
      </w:tr>
      <w:tr w:rsidR="00FA6DDF" w:rsidRPr="00BA2AFD" w14:paraId="3DC7D034" w14:textId="77777777" w:rsidTr="00876BFB">
        <w:trPr>
          <w:trHeight w:val="244"/>
        </w:trPr>
        <w:tc>
          <w:tcPr>
            <w:tcW w:w="6096" w:type="dxa"/>
            <w:gridSpan w:val="2"/>
            <w:tcBorders>
              <w:top w:val="nil"/>
              <w:left w:val="nil"/>
              <w:bottom w:val="nil"/>
              <w:right w:val="nil"/>
            </w:tcBorders>
            <w:shd w:val="clear" w:color="auto" w:fill="auto"/>
            <w:noWrap/>
            <w:vAlign w:val="bottom"/>
          </w:tcPr>
          <w:p w14:paraId="42A3E2CD" w14:textId="77777777" w:rsidR="00FA6DDF" w:rsidRPr="00BA2AFD" w:rsidRDefault="00FA6DDF" w:rsidP="00FA6DDF">
            <w:pPr>
              <w:ind w:left="142"/>
              <w:rPr>
                <w:rFonts w:ascii="Verdana" w:hAnsi="Verdana"/>
                <w:sz w:val="16"/>
                <w:szCs w:val="16"/>
              </w:rPr>
            </w:pPr>
            <w:r w:rsidRPr="00BA2AFD">
              <w:rPr>
                <w:rFonts w:ascii="Verdana" w:hAnsi="Verdana"/>
                <w:sz w:val="16"/>
                <w:szCs w:val="16"/>
              </w:rPr>
              <w:t xml:space="preserve">Cobro </w:t>
            </w:r>
            <w:r>
              <w:rPr>
                <w:rFonts w:ascii="Verdana" w:hAnsi="Verdana"/>
                <w:sz w:val="16"/>
                <w:szCs w:val="16"/>
              </w:rPr>
              <w:t xml:space="preserve">(pago) </w:t>
            </w:r>
            <w:r w:rsidRPr="00BA2AFD">
              <w:rPr>
                <w:rFonts w:ascii="Verdana" w:hAnsi="Verdana"/>
                <w:sz w:val="16"/>
                <w:szCs w:val="16"/>
              </w:rPr>
              <w:t>por préstamos tomados netos</w:t>
            </w:r>
          </w:p>
        </w:tc>
        <w:tc>
          <w:tcPr>
            <w:tcW w:w="1839" w:type="dxa"/>
            <w:tcBorders>
              <w:left w:val="nil"/>
              <w:bottom w:val="single" w:sz="4" w:space="0" w:color="auto"/>
              <w:right w:val="nil"/>
            </w:tcBorders>
            <w:shd w:val="clear" w:color="auto" w:fill="auto"/>
            <w:vAlign w:val="bottom"/>
          </w:tcPr>
          <w:p w14:paraId="24409D2E" w14:textId="77777777" w:rsidR="00FA6DDF" w:rsidRPr="00BA2AFD" w:rsidRDefault="00EE184C" w:rsidP="00FA6DDF">
            <w:pPr>
              <w:jc w:val="right"/>
              <w:rPr>
                <w:rFonts w:ascii="Verdana" w:hAnsi="Verdana"/>
                <w:sz w:val="16"/>
                <w:szCs w:val="16"/>
              </w:rPr>
            </w:pPr>
            <w:r>
              <w:rPr>
                <w:rFonts w:ascii="Verdana" w:hAnsi="Verdana"/>
                <w:sz w:val="16"/>
                <w:szCs w:val="16"/>
              </w:rPr>
              <w:t>207.811</w:t>
            </w:r>
          </w:p>
        </w:tc>
        <w:tc>
          <w:tcPr>
            <w:tcW w:w="284" w:type="dxa"/>
            <w:tcBorders>
              <w:left w:val="nil"/>
              <w:right w:val="nil"/>
            </w:tcBorders>
            <w:shd w:val="clear" w:color="auto" w:fill="auto"/>
          </w:tcPr>
          <w:p w14:paraId="5DDAA4DB" w14:textId="77777777" w:rsidR="00FA6DDF" w:rsidRPr="00BA2AFD" w:rsidRDefault="00FA6DDF" w:rsidP="00FA6DDF">
            <w:pPr>
              <w:jc w:val="right"/>
              <w:rPr>
                <w:rFonts w:ascii="Verdana" w:hAnsi="Verdana"/>
                <w:sz w:val="16"/>
                <w:szCs w:val="16"/>
              </w:rPr>
            </w:pPr>
          </w:p>
        </w:tc>
        <w:tc>
          <w:tcPr>
            <w:tcW w:w="1843" w:type="dxa"/>
            <w:tcBorders>
              <w:left w:val="nil"/>
              <w:bottom w:val="single" w:sz="4" w:space="0" w:color="auto"/>
              <w:right w:val="nil"/>
            </w:tcBorders>
            <w:shd w:val="clear" w:color="auto" w:fill="auto"/>
            <w:vAlign w:val="bottom"/>
          </w:tcPr>
          <w:p w14:paraId="27F359C6" w14:textId="77777777" w:rsidR="00FA6DDF" w:rsidRPr="00BA2AFD" w:rsidRDefault="00DB447E" w:rsidP="00FA6DDF">
            <w:pPr>
              <w:jc w:val="right"/>
              <w:rPr>
                <w:rFonts w:ascii="Verdana" w:hAnsi="Verdana"/>
                <w:sz w:val="16"/>
                <w:szCs w:val="16"/>
              </w:rPr>
            </w:pPr>
            <w:r>
              <w:rPr>
                <w:rFonts w:ascii="Verdana" w:hAnsi="Verdana"/>
                <w:sz w:val="16"/>
                <w:szCs w:val="16"/>
              </w:rPr>
              <w:t>(193.100)</w:t>
            </w:r>
          </w:p>
        </w:tc>
      </w:tr>
      <w:tr w:rsidR="00FA6DDF" w:rsidRPr="00BA2AFD" w14:paraId="2A9D4F94" w14:textId="77777777" w:rsidTr="00876BFB">
        <w:trPr>
          <w:trHeight w:val="244"/>
        </w:trPr>
        <w:tc>
          <w:tcPr>
            <w:tcW w:w="6096" w:type="dxa"/>
            <w:gridSpan w:val="2"/>
            <w:tcBorders>
              <w:top w:val="nil"/>
              <w:left w:val="nil"/>
              <w:bottom w:val="nil"/>
              <w:right w:val="nil"/>
            </w:tcBorders>
            <w:shd w:val="clear" w:color="auto" w:fill="auto"/>
            <w:noWrap/>
            <w:vAlign w:val="bottom"/>
          </w:tcPr>
          <w:p w14:paraId="358B3B79" w14:textId="77777777" w:rsidR="00FA6DDF" w:rsidRPr="00BA2AFD" w:rsidRDefault="00FA6DDF" w:rsidP="00E71C73">
            <w:pPr>
              <w:ind w:left="182" w:right="-198" w:hanging="182"/>
              <w:rPr>
                <w:rFonts w:ascii="Verdana" w:hAnsi="Verdana"/>
                <w:sz w:val="16"/>
                <w:szCs w:val="16"/>
              </w:rPr>
            </w:pPr>
            <w:r w:rsidRPr="00BA2AFD">
              <w:rPr>
                <w:rFonts w:ascii="Verdana" w:hAnsi="Verdana"/>
                <w:b/>
                <w:bCs/>
                <w:sz w:val="16"/>
                <w:szCs w:val="16"/>
              </w:rPr>
              <w:t xml:space="preserve">Flujo neto de efectivo </w:t>
            </w:r>
            <w:r>
              <w:rPr>
                <w:rFonts w:ascii="Verdana" w:hAnsi="Verdana"/>
                <w:b/>
                <w:bCs/>
                <w:sz w:val="16"/>
                <w:szCs w:val="16"/>
              </w:rPr>
              <w:t>generado</w:t>
            </w:r>
            <w:r w:rsidRPr="00BA2AFD">
              <w:rPr>
                <w:rFonts w:ascii="Verdana" w:hAnsi="Verdana"/>
                <w:b/>
                <w:bCs/>
                <w:sz w:val="16"/>
                <w:szCs w:val="16"/>
              </w:rPr>
              <w:t xml:space="preserve"> por </w:t>
            </w:r>
            <w:r>
              <w:rPr>
                <w:rFonts w:ascii="Verdana" w:hAnsi="Verdana"/>
                <w:b/>
                <w:bCs/>
                <w:sz w:val="16"/>
                <w:szCs w:val="16"/>
              </w:rPr>
              <w:t>(utilizado en)</w:t>
            </w:r>
            <w:r w:rsidRPr="00BA2AFD">
              <w:rPr>
                <w:rFonts w:ascii="Verdana" w:hAnsi="Verdana"/>
                <w:b/>
                <w:bCs/>
                <w:sz w:val="16"/>
                <w:szCs w:val="16"/>
              </w:rPr>
              <w:t xml:space="preserve"> las actividades de financiación</w:t>
            </w:r>
          </w:p>
        </w:tc>
        <w:tc>
          <w:tcPr>
            <w:tcW w:w="1839" w:type="dxa"/>
            <w:tcBorders>
              <w:top w:val="single" w:sz="4" w:space="0" w:color="auto"/>
              <w:left w:val="nil"/>
              <w:bottom w:val="single" w:sz="4" w:space="0" w:color="auto"/>
              <w:right w:val="nil"/>
            </w:tcBorders>
            <w:shd w:val="clear" w:color="auto" w:fill="auto"/>
            <w:vAlign w:val="bottom"/>
          </w:tcPr>
          <w:p w14:paraId="39756FF8" w14:textId="77777777" w:rsidR="00FA6DDF" w:rsidRPr="00BA2AFD" w:rsidRDefault="00EE184C" w:rsidP="00FA6DDF">
            <w:pPr>
              <w:jc w:val="right"/>
              <w:rPr>
                <w:rFonts w:ascii="Verdana" w:hAnsi="Verdana"/>
                <w:b/>
                <w:sz w:val="16"/>
                <w:szCs w:val="16"/>
              </w:rPr>
            </w:pPr>
            <w:r>
              <w:rPr>
                <w:rFonts w:ascii="Verdana" w:hAnsi="Verdana"/>
                <w:b/>
                <w:sz w:val="16"/>
                <w:szCs w:val="16"/>
              </w:rPr>
              <w:t>207.811</w:t>
            </w:r>
          </w:p>
        </w:tc>
        <w:tc>
          <w:tcPr>
            <w:tcW w:w="284" w:type="dxa"/>
            <w:tcBorders>
              <w:left w:val="nil"/>
              <w:right w:val="nil"/>
            </w:tcBorders>
            <w:shd w:val="clear" w:color="auto" w:fill="auto"/>
          </w:tcPr>
          <w:p w14:paraId="69553CDB" w14:textId="77777777" w:rsidR="00FA6DDF" w:rsidRPr="00BA2AFD" w:rsidRDefault="00FA6DDF" w:rsidP="00FA6DDF">
            <w:pPr>
              <w:jc w:val="right"/>
              <w:rPr>
                <w:rFonts w:ascii="Verdana" w:hAnsi="Verdana"/>
                <w:b/>
                <w:sz w:val="16"/>
                <w:szCs w:val="16"/>
              </w:rPr>
            </w:pPr>
          </w:p>
        </w:tc>
        <w:tc>
          <w:tcPr>
            <w:tcW w:w="1843" w:type="dxa"/>
            <w:tcBorders>
              <w:top w:val="single" w:sz="4" w:space="0" w:color="auto"/>
              <w:left w:val="nil"/>
              <w:bottom w:val="single" w:sz="4" w:space="0" w:color="auto"/>
              <w:right w:val="nil"/>
            </w:tcBorders>
            <w:shd w:val="clear" w:color="auto" w:fill="auto"/>
            <w:vAlign w:val="bottom"/>
          </w:tcPr>
          <w:p w14:paraId="060C8D81" w14:textId="77777777" w:rsidR="00FA6DDF" w:rsidRPr="00BA2AFD" w:rsidRDefault="00DB447E" w:rsidP="00FA6DDF">
            <w:pPr>
              <w:jc w:val="right"/>
              <w:rPr>
                <w:rFonts w:ascii="Verdana" w:hAnsi="Verdana"/>
                <w:b/>
                <w:sz w:val="16"/>
                <w:szCs w:val="16"/>
              </w:rPr>
            </w:pPr>
            <w:r>
              <w:rPr>
                <w:rFonts w:ascii="Verdana" w:hAnsi="Verdana"/>
                <w:b/>
                <w:sz w:val="16"/>
                <w:szCs w:val="16"/>
              </w:rPr>
              <w:t>(193.100)</w:t>
            </w:r>
          </w:p>
        </w:tc>
      </w:tr>
      <w:tr w:rsidR="00FA6DDF" w:rsidRPr="00BA2AFD" w14:paraId="773B68A9" w14:textId="77777777" w:rsidTr="00876BFB">
        <w:trPr>
          <w:trHeight w:val="244"/>
        </w:trPr>
        <w:tc>
          <w:tcPr>
            <w:tcW w:w="6096" w:type="dxa"/>
            <w:gridSpan w:val="2"/>
            <w:tcBorders>
              <w:top w:val="nil"/>
              <w:left w:val="nil"/>
              <w:bottom w:val="nil"/>
              <w:right w:val="nil"/>
            </w:tcBorders>
            <w:shd w:val="clear" w:color="auto" w:fill="auto"/>
            <w:noWrap/>
            <w:vAlign w:val="bottom"/>
          </w:tcPr>
          <w:p w14:paraId="70029FB4" w14:textId="77777777" w:rsidR="00FA6DDF" w:rsidRPr="00BA2AFD" w:rsidRDefault="00DF5826" w:rsidP="00FA6DDF">
            <w:pPr>
              <w:rPr>
                <w:rFonts w:ascii="Verdana" w:hAnsi="Verdana"/>
                <w:b/>
                <w:bCs/>
                <w:sz w:val="16"/>
                <w:szCs w:val="16"/>
              </w:rPr>
            </w:pPr>
            <w:r>
              <w:rPr>
                <w:rFonts w:ascii="Verdana" w:hAnsi="Verdana"/>
                <w:b/>
                <w:bCs/>
                <w:sz w:val="16"/>
                <w:szCs w:val="16"/>
              </w:rPr>
              <w:t>Aumento /(Disminución)</w:t>
            </w:r>
            <w:r w:rsidRPr="00BA2AFD">
              <w:rPr>
                <w:rFonts w:ascii="Verdana" w:hAnsi="Verdana"/>
                <w:b/>
                <w:bCs/>
                <w:sz w:val="16"/>
                <w:szCs w:val="16"/>
              </w:rPr>
              <w:t xml:space="preserve"> </w:t>
            </w:r>
            <w:r w:rsidR="00FA6DDF" w:rsidRPr="00BA2AFD">
              <w:rPr>
                <w:rFonts w:ascii="Verdana" w:hAnsi="Verdana"/>
                <w:b/>
                <w:bCs/>
                <w:sz w:val="16"/>
                <w:szCs w:val="16"/>
              </w:rPr>
              <w:t>neta del efectivo</w:t>
            </w:r>
          </w:p>
        </w:tc>
        <w:tc>
          <w:tcPr>
            <w:tcW w:w="1839" w:type="dxa"/>
            <w:tcBorders>
              <w:top w:val="single" w:sz="4" w:space="0" w:color="auto"/>
              <w:left w:val="nil"/>
              <w:bottom w:val="double" w:sz="4" w:space="0" w:color="auto"/>
              <w:right w:val="nil"/>
            </w:tcBorders>
            <w:shd w:val="clear" w:color="auto" w:fill="auto"/>
            <w:vAlign w:val="bottom"/>
          </w:tcPr>
          <w:p w14:paraId="2FB5AC69" w14:textId="77777777" w:rsidR="00FA6DDF" w:rsidRPr="00BA2AFD" w:rsidRDefault="00EE184C" w:rsidP="00FA6DDF">
            <w:pPr>
              <w:jc w:val="right"/>
              <w:rPr>
                <w:rFonts w:ascii="Verdana" w:hAnsi="Verdana"/>
                <w:b/>
                <w:sz w:val="16"/>
                <w:szCs w:val="16"/>
              </w:rPr>
            </w:pPr>
            <w:r>
              <w:rPr>
                <w:rFonts w:ascii="Verdana" w:hAnsi="Verdana"/>
                <w:b/>
                <w:sz w:val="16"/>
                <w:szCs w:val="16"/>
              </w:rPr>
              <w:t>36.120</w:t>
            </w:r>
          </w:p>
        </w:tc>
        <w:tc>
          <w:tcPr>
            <w:tcW w:w="284" w:type="dxa"/>
            <w:tcBorders>
              <w:left w:val="nil"/>
              <w:right w:val="nil"/>
            </w:tcBorders>
            <w:shd w:val="clear" w:color="auto" w:fill="auto"/>
          </w:tcPr>
          <w:p w14:paraId="67A400E6" w14:textId="77777777" w:rsidR="00FA6DDF" w:rsidRPr="00BA2AFD" w:rsidRDefault="00FA6DDF" w:rsidP="00FA6DDF">
            <w:pPr>
              <w:jc w:val="right"/>
              <w:rPr>
                <w:rFonts w:ascii="Verdana" w:hAnsi="Verdana"/>
                <w:b/>
                <w:sz w:val="16"/>
                <w:szCs w:val="16"/>
              </w:rPr>
            </w:pPr>
          </w:p>
        </w:tc>
        <w:tc>
          <w:tcPr>
            <w:tcW w:w="1843" w:type="dxa"/>
            <w:tcBorders>
              <w:top w:val="single" w:sz="4" w:space="0" w:color="auto"/>
              <w:left w:val="nil"/>
              <w:bottom w:val="double" w:sz="4" w:space="0" w:color="auto"/>
              <w:right w:val="nil"/>
            </w:tcBorders>
            <w:shd w:val="clear" w:color="auto" w:fill="auto"/>
            <w:vAlign w:val="bottom"/>
          </w:tcPr>
          <w:p w14:paraId="19C35FB5" w14:textId="77777777" w:rsidR="00FA6DDF" w:rsidRPr="00BA2AFD" w:rsidRDefault="005A5D5C" w:rsidP="00FA6DDF">
            <w:pPr>
              <w:jc w:val="right"/>
              <w:rPr>
                <w:rFonts w:ascii="Verdana" w:hAnsi="Verdana"/>
                <w:b/>
                <w:sz w:val="16"/>
                <w:szCs w:val="16"/>
              </w:rPr>
            </w:pPr>
            <w:r>
              <w:rPr>
                <w:rFonts w:ascii="Verdana" w:hAnsi="Verdana"/>
                <w:b/>
                <w:sz w:val="16"/>
                <w:szCs w:val="16"/>
              </w:rPr>
              <w:t>(</w:t>
            </w:r>
            <w:r w:rsidR="00DB447E">
              <w:rPr>
                <w:rFonts w:ascii="Verdana" w:hAnsi="Verdana"/>
                <w:b/>
                <w:sz w:val="16"/>
                <w:szCs w:val="16"/>
              </w:rPr>
              <w:t>22.663</w:t>
            </w:r>
            <w:r>
              <w:rPr>
                <w:rFonts w:ascii="Verdana" w:hAnsi="Verdana"/>
                <w:b/>
                <w:sz w:val="16"/>
                <w:szCs w:val="16"/>
              </w:rPr>
              <w:t>)</w:t>
            </w:r>
          </w:p>
        </w:tc>
      </w:tr>
      <w:tr w:rsidR="00FA6DDF" w:rsidRPr="00BA2AFD" w14:paraId="7BFC689B" w14:textId="77777777" w:rsidTr="00EE0757">
        <w:trPr>
          <w:trHeight w:val="244"/>
        </w:trPr>
        <w:tc>
          <w:tcPr>
            <w:tcW w:w="6096" w:type="dxa"/>
            <w:gridSpan w:val="2"/>
            <w:tcBorders>
              <w:top w:val="nil"/>
              <w:left w:val="nil"/>
              <w:right w:val="nil"/>
            </w:tcBorders>
            <w:shd w:val="clear" w:color="auto" w:fill="auto"/>
            <w:noWrap/>
            <w:vAlign w:val="bottom"/>
          </w:tcPr>
          <w:p w14:paraId="3D2B074B" w14:textId="77777777" w:rsidR="00FA6DDF" w:rsidRPr="00BA2AFD" w:rsidRDefault="00FA6DDF" w:rsidP="00FA6DDF">
            <w:pPr>
              <w:rPr>
                <w:rFonts w:ascii="Verdana" w:hAnsi="Verdana"/>
                <w:b/>
                <w:bCs/>
                <w:sz w:val="16"/>
                <w:szCs w:val="16"/>
              </w:rPr>
            </w:pPr>
          </w:p>
        </w:tc>
        <w:tc>
          <w:tcPr>
            <w:tcW w:w="1839" w:type="dxa"/>
            <w:tcBorders>
              <w:top w:val="double" w:sz="4" w:space="0" w:color="auto"/>
              <w:left w:val="nil"/>
              <w:right w:val="nil"/>
            </w:tcBorders>
            <w:shd w:val="clear" w:color="auto" w:fill="auto"/>
            <w:vAlign w:val="bottom"/>
          </w:tcPr>
          <w:p w14:paraId="36C3914D" w14:textId="77777777" w:rsidR="00FA6DDF" w:rsidRPr="00BA2AFD" w:rsidRDefault="00FA6DDF" w:rsidP="00FA6DDF">
            <w:pPr>
              <w:ind w:right="57"/>
              <w:jc w:val="right"/>
              <w:rPr>
                <w:rFonts w:ascii="Verdana" w:hAnsi="Verdana"/>
                <w:b/>
                <w:sz w:val="16"/>
                <w:szCs w:val="16"/>
              </w:rPr>
            </w:pPr>
          </w:p>
        </w:tc>
        <w:tc>
          <w:tcPr>
            <w:tcW w:w="284" w:type="dxa"/>
            <w:tcBorders>
              <w:left w:val="nil"/>
              <w:right w:val="nil"/>
            </w:tcBorders>
          </w:tcPr>
          <w:p w14:paraId="07AA14A3" w14:textId="77777777" w:rsidR="00FA6DDF" w:rsidRPr="00BA2AFD" w:rsidRDefault="00FA6DDF" w:rsidP="00FA6DDF">
            <w:pPr>
              <w:ind w:right="57"/>
              <w:jc w:val="right"/>
              <w:rPr>
                <w:rFonts w:ascii="Verdana" w:hAnsi="Verdana"/>
                <w:b/>
                <w:sz w:val="16"/>
                <w:szCs w:val="16"/>
              </w:rPr>
            </w:pPr>
          </w:p>
        </w:tc>
        <w:tc>
          <w:tcPr>
            <w:tcW w:w="1843" w:type="dxa"/>
            <w:tcBorders>
              <w:top w:val="double" w:sz="4" w:space="0" w:color="auto"/>
              <w:left w:val="nil"/>
              <w:right w:val="nil"/>
            </w:tcBorders>
          </w:tcPr>
          <w:p w14:paraId="22E666A4" w14:textId="77777777" w:rsidR="00FA6DDF" w:rsidRPr="00BA2AFD" w:rsidRDefault="00FA6DDF" w:rsidP="00FA6DDF">
            <w:pPr>
              <w:ind w:right="57"/>
              <w:jc w:val="right"/>
              <w:rPr>
                <w:rFonts w:ascii="Verdana" w:hAnsi="Verdana"/>
                <w:b/>
                <w:sz w:val="16"/>
                <w:szCs w:val="16"/>
              </w:rPr>
            </w:pPr>
          </w:p>
        </w:tc>
      </w:tr>
      <w:tr w:rsidR="00FA6DDF" w:rsidRPr="00BA2AFD" w14:paraId="257F81C0" w14:textId="77777777" w:rsidTr="00EE0757">
        <w:trPr>
          <w:trHeight w:val="244"/>
        </w:trPr>
        <w:tc>
          <w:tcPr>
            <w:tcW w:w="6096" w:type="dxa"/>
            <w:gridSpan w:val="2"/>
            <w:tcBorders>
              <w:left w:val="nil"/>
              <w:bottom w:val="nil"/>
              <w:right w:val="nil"/>
            </w:tcBorders>
            <w:shd w:val="clear" w:color="auto" w:fill="auto"/>
            <w:noWrap/>
            <w:vAlign w:val="bottom"/>
          </w:tcPr>
          <w:p w14:paraId="1D460A02" w14:textId="77777777" w:rsidR="00FA6DDF" w:rsidRPr="00BA2AFD" w:rsidRDefault="00FA6DDF" w:rsidP="00FA6DDF">
            <w:pPr>
              <w:rPr>
                <w:rFonts w:ascii="Verdana" w:hAnsi="Verdana"/>
                <w:b/>
                <w:bCs/>
                <w:sz w:val="16"/>
                <w:szCs w:val="16"/>
              </w:rPr>
            </w:pPr>
          </w:p>
        </w:tc>
        <w:tc>
          <w:tcPr>
            <w:tcW w:w="1839" w:type="dxa"/>
            <w:tcBorders>
              <w:left w:val="nil"/>
              <w:right w:val="nil"/>
            </w:tcBorders>
            <w:shd w:val="clear" w:color="auto" w:fill="auto"/>
            <w:vAlign w:val="bottom"/>
          </w:tcPr>
          <w:p w14:paraId="22FAA068" w14:textId="77777777" w:rsidR="00FA6DDF" w:rsidRPr="00BA2AFD" w:rsidRDefault="00FA6DDF" w:rsidP="00FA6DDF">
            <w:pPr>
              <w:ind w:right="57"/>
              <w:jc w:val="right"/>
              <w:rPr>
                <w:rFonts w:ascii="Verdana" w:hAnsi="Verdana"/>
                <w:b/>
                <w:sz w:val="16"/>
                <w:szCs w:val="16"/>
              </w:rPr>
            </w:pPr>
          </w:p>
        </w:tc>
        <w:tc>
          <w:tcPr>
            <w:tcW w:w="284" w:type="dxa"/>
            <w:tcBorders>
              <w:left w:val="nil"/>
              <w:right w:val="nil"/>
            </w:tcBorders>
          </w:tcPr>
          <w:p w14:paraId="03E879AC" w14:textId="77777777" w:rsidR="00FA6DDF" w:rsidRPr="00BA2AFD" w:rsidRDefault="00FA6DDF" w:rsidP="00FA6DDF">
            <w:pPr>
              <w:ind w:right="57"/>
              <w:jc w:val="right"/>
              <w:rPr>
                <w:rFonts w:ascii="Verdana" w:hAnsi="Verdana"/>
                <w:b/>
                <w:sz w:val="16"/>
                <w:szCs w:val="16"/>
              </w:rPr>
            </w:pPr>
          </w:p>
        </w:tc>
        <w:tc>
          <w:tcPr>
            <w:tcW w:w="1843" w:type="dxa"/>
            <w:tcBorders>
              <w:left w:val="nil"/>
              <w:right w:val="nil"/>
            </w:tcBorders>
          </w:tcPr>
          <w:p w14:paraId="08905E54" w14:textId="77777777" w:rsidR="00FA6DDF" w:rsidRPr="00BA2AFD" w:rsidRDefault="00FA6DDF" w:rsidP="00FA6DDF">
            <w:pPr>
              <w:ind w:right="57"/>
              <w:jc w:val="right"/>
              <w:rPr>
                <w:rFonts w:ascii="Verdana" w:hAnsi="Verdana"/>
                <w:b/>
                <w:sz w:val="16"/>
                <w:szCs w:val="16"/>
              </w:rPr>
            </w:pPr>
          </w:p>
        </w:tc>
      </w:tr>
    </w:tbl>
    <w:p w14:paraId="27A1764C" w14:textId="77777777" w:rsidR="00E01BEF" w:rsidRDefault="00E01BEF" w:rsidP="009123EF">
      <w:pPr>
        <w:tabs>
          <w:tab w:val="left" w:pos="7371"/>
        </w:tabs>
        <w:spacing w:after="80" w:line="240" w:lineRule="atLeast"/>
        <w:jc w:val="center"/>
        <w:outlineLvl w:val="0"/>
        <w:rPr>
          <w:rFonts w:ascii="Verdana" w:hAnsi="Verdana"/>
          <w:sz w:val="16"/>
          <w:szCs w:val="16"/>
        </w:rPr>
      </w:pPr>
    </w:p>
    <w:p w14:paraId="78440963" w14:textId="77777777" w:rsidR="00536756" w:rsidRPr="00BA2AFD" w:rsidRDefault="005276F9" w:rsidP="009123EF">
      <w:pPr>
        <w:tabs>
          <w:tab w:val="left" w:pos="7371"/>
        </w:tabs>
        <w:spacing w:after="80" w:line="240" w:lineRule="atLeast"/>
        <w:jc w:val="center"/>
        <w:outlineLvl w:val="0"/>
        <w:rPr>
          <w:rFonts w:ascii="Verdana" w:hAnsi="Verdana"/>
          <w:b/>
          <w:sz w:val="16"/>
          <w:szCs w:val="16"/>
        </w:rPr>
      </w:pPr>
      <w:r w:rsidRPr="00BA2AFD">
        <w:rPr>
          <w:rFonts w:ascii="Verdana" w:hAnsi="Verdana"/>
          <w:sz w:val="16"/>
          <w:szCs w:val="16"/>
        </w:rPr>
        <w:t xml:space="preserve">Las </w:t>
      </w:r>
      <w:r w:rsidR="001C10F9" w:rsidRPr="006277DF">
        <w:rPr>
          <w:rFonts w:ascii="Verdana" w:hAnsi="Verdana"/>
          <w:sz w:val="16"/>
          <w:szCs w:val="16"/>
        </w:rPr>
        <w:t xml:space="preserve">notas </w:t>
      </w:r>
      <w:r w:rsidR="00663A4F">
        <w:rPr>
          <w:rFonts w:ascii="Verdana" w:hAnsi="Verdana"/>
          <w:sz w:val="16"/>
          <w:szCs w:val="16"/>
        </w:rPr>
        <w:t>1 a 2</w:t>
      </w:r>
      <w:r w:rsidR="00347255">
        <w:rPr>
          <w:rFonts w:ascii="Verdana" w:hAnsi="Verdana"/>
          <w:sz w:val="16"/>
          <w:szCs w:val="16"/>
        </w:rPr>
        <w:t>8</w:t>
      </w:r>
      <w:r w:rsidR="007E11F3" w:rsidRPr="00BA2AFD">
        <w:rPr>
          <w:rFonts w:ascii="Verdana" w:hAnsi="Verdana"/>
          <w:sz w:val="16"/>
          <w:szCs w:val="16"/>
        </w:rPr>
        <w:t xml:space="preserve"> forman part</w:t>
      </w:r>
      <w:r w:rsidR="00EE7E5D" w:rsidRPr="00BA2AFD">
        <w:rPr>
          <w:rFonts w:ascii="Verdana" w:hAnsi="Verdana"/>
          <w:sz w:val="16"/>
          <w:szCs w:val="16"/>
        </w:rPr>
        <w:t>e del presente estado financiero.</w:t>
      </w:r>
    </w:p>
    <w:p w14:paraId="65291B9D" w14:textId="77777777" w:rsidR="00162C3A" w:rsidRDefault="00162C3A" w:rsidP="00162C3A">
      <w:pPr>
        <w:rPr>
          <w:rFonts w:ascii="Verdana" w:hAnsi="Verdana"/>
          <w:sz w:val="16"/>
          <w:szCs w:val="16"/>
        </w:rPr>
      </w:pPr>
    </w:p>
    <w:p w14:paraId="75155197" w14:textId="77777777" w:rsidR="00E27037" w:rsidRDefault="00E27037" w:rsidP="00162C3A">
      <w:pPr>
        <w:rPr>
          <w:rFonts w:ascii="Verdana" w:hAnsi="Verdana"/>
          <w:sz w:val="16"/>
          <w:szCs w:val="16"/>
        </w:rPr>
      </w:pPr>
    </w:p>
    <w:p w14:paraId="4DE7FBDA" w14:textId="77777777" w:rsidR="00E27037" w:rsidRPr="00BA2AFD" w:rsidRDefault="00E27037" w:rsidP="00162C3A">
      <w:pPr>
        <w:rPr>
          <w:rFonts w:ascii="Verdana" w:hAnsi="Verdana"/>
          <w:sz w:val="16"/>
          <w:szCs w:val="16"/>
        </w:rPr>
      </w:pPr>
    </w:p>
    <w:tbl>
      <w:tblPr>
        <w:tblW w:w="10207" w:type="dxa"/>
        <w:jc w:val="center"/>
        <w:tblLook w:val="04A0" w:firstRow="1" w:lastRow="0" w:firstColumn="1" w:lastColumn="0" w:noHBand="0" w:noVBand="1"/>
      </w:tblPr>
      <w:tblGrid>
        <w:gridCol w:w="3543"/>
        <w:gridCol w:w="3828"/>
        <w:gridCol w:w="2836"/>
      </w:tblGrid>
      <w:tr w:rsidR="00EE0757" w:rsidRPr="002D6A72" w14:paraId="7F236359" w14:textId="77777777" w:rsidTr="00AA7747">
        <w:trPr>
          <w:jc w:val="center"/>
        </w:trPr>
        <w:tc>
          <w:tcPr>
            <w:tcW w:w="3543" w:type="dxa"/>
          </w:tcPr>
          <w:p w14:paraId="57B5A68C" w14:textId="77777777" w:rsidR="00EE0757" w:rsidRPr="0016554D" w:rsidRDefault="00EE0757" w:rsidP="00AA7747">
            <w:pPr>
              <w:pStyle w:val="Piedepgina"/>
              <w:jc w:val="center"/>
              <w:rPr>
                <w:rFonts w:ascii="Verdana" w:hAnsi="Verdana"/>
                <w:sz w:val="14"/>
                <w:szCs w:val="14"/>
              </w:rPr>
            </w:pPr>
            <w:r w:rsidRPr="0016554D">
              <w:rPr>
                <w:rFonts w:ascii="Verdana" w:hAnsi="Verdana"/>
                <w:sz w:val="14"/>
                <w:szCs w:val="14"/>
                <w:lang w:eastAsia="es-AR"/>
              </w:rPr>
              <w:t>E</w:t>
            </w:r>
            <w:r>
              <w:rPr>
                <w:rFonts w:ascii="Verdana" w:hAnsi="Verdana"/>
                <w:sz w:val="14"/>
                <w:szCs w:val="14"/>
                <w:lang w:eastAsia="es-AR"/>
              </w:rPr>
              <w:t xml:space="preserve">l informe de fecha </w:t>
            </w:r>
            <w:r w:rsidR="004A0C45">
              <w:rPr>
                <w:rFonts w:ascii="Verdana" w:hAnsi="Verdana"/>
                <w:sz w:val="14"/>
                <w:szCs w:val="14"/>
                <w:lang w:eastAsia="es-AR"/>
              </w:rPr>
              <w:t>10 de enero de 2020</w:t>
            </w:r>
          </w:p>
        </w:tc>
        <w:tc>
          <w:tcPr>
            <w:tcW w:w="3828" w:type="dxa"/>
            <w:shd w:val="clear" w:color="auto" w:fill="auto"/>
          </w:tcPr>
          <w:p w14:paraId="6EC32638" w14:textId="77777777" w:rsidR="00EE0757" w:rsidRPr="0016554D" w:rsidRDefault="00EE0757" w:rsidP="00AA7747">
            <w:pPr>
              <w:pStyle w:val="Piedepgina"/>
              <w:jc w:val="center"/>
              <w:rPr>
                <w:rFonts w:ascii="Verdana" w:hAnsi="Verdana"/>
                <w:sz w:val="14"/>
                <w:szCs w:val="14"/>
                <w:lang w:eastAsia="es-AR"/>
              </w:rPr>
            </w:pPr>
            <w:r w:rsidRPr="0016554D">
              <w:rPr>
                <w:rFonts w:ascii="Verdana" w:hAnsi="Verdana"/>
                <w:sz w:val="14"/>
                <w:szCs w:val="14"/>
                <w:lang w:eastAsia="es-AR"/>
              </w:rPr>
              <w:t xml:space="preserve">El informe de fecha </w:t>
            </w:r>
            <w:r w:rsidR="004A0C45">
              <w:rPr>
                <w:rFonts w:ascii="Verdana" w:hAnsi="Verdana"/>
                <w:sz w:val="14"/>
                <w:szCs w:val="14"/>
                <w:lang w:eastAsia="es-AR"/>
              </w:rPr>
              <w:t>10 de enero de 2020</w:t>
            </w:r>
          </w:p>
        </w:tc>
        <w:tc>
          <w:tcPr>
            <w:tcW w:w="2836" w:type="dxa"/>
            <w:shd w:val="clear" w:color="auto" w:fill="auto"/>
          </w:tcPr>
          <w:p w14:paraId="4F9E189F" w14:textId="77777777" w:rsidR="00EE0757" w:rsidRPr="002B2E50" w:rsidRDefault="00EE0757" w:rsidP="00AA7747">
            <w:pPr>
              <w:pStyle w:val="Piedepgina"/>
              <w:jc w:val="center"/>
              <w:rPr>
                <w:rFonts w:ascii="Verdana" w:hAnsi="Verdana"/>
                <w:sz w:val="14"/>
                <w:szCs w:val="14"/>
                <w:lang w:eastAsia="es-AR"/>
              </w:rPr>
            </w:pPr>
          </w:p>
        </w:tc>
      </w:tr>
      <w:tr w:rsidR="00EE0757" w:rsidRPr="002D6A72" w14:paraId="5381FA5B" w14:textId="77777777" w:rsidTr="00AA7747">
        <w:trPr>
          <w:jc w:val="center"/>
        </w:trPr>
        <w:tc>
          <w:tcPr>
            <w:tcW w:w="3543" w:type="dxa"/>
          </w:tcPr>
          <w:p w14:paraId="0BA75A80" w14:textId="77777777" w:rsidR="00EE0757" w:rsidRPr="0016554D" w:rsidRDefault="00EE0757" w:rsidP="00AA7747">
            <w:pPr>
              <w:pStyle w:val="Piedepgina"/>
              <w:jc w:val="center"/>
              <w:rPr>
                <w:rFonts w:ascii="Verdana" w:hAnsi="Verdana"/>
                <w:sz w:val="14"/>
                <w:szCs w:val="14"/>
              </w:rPr>
            </w:pPr>
            <w:r w:rsidRPr="0016554D">
              <w:rPr>
                <w:rFonts w:ascii="Verdana" w:hAnsi="Verdana"/>
                <w:sz w:val="14"/>
                <w:szCs w:val="14"/>
                <w:lang w:eastAsia="es-AR"/>
              </w:rPr>
              <w:t>se extiende en documento aparte</w:t>
            </w:r>
          </w:p>
        </w:tc>
        <w:tc>
          <w:tcPr>
            <w:tcW w:w="3828" w:type="dxa"/>
            <w:shd w:val="clear" w:color="auto" w:fill="auto"/>
          </w:tcPr>
          <w:p w14:paraId="2E479C12" w14:textId="77777777" w:rsidR="00EE0757" w:rsidRPr="0016554D" w:rsidRDefault="00EE0757" w:rsidP="00AA7747">
            <w:pPr>
              <w:pStyle w:val="Piedepgina"/>
              <w:jc w:val="center"/>
              <w:rPr>
                <w:rFonts w:ascii="Verdana" w:hAnsi="Verdana"/>
                <w:sz w:val="14"/>
                <w:szCs w:val="14"/>
                <w:lang w:eastAsia="es-AR"/>
              </w:rPr>
            </w:pPr>
            <w:r w:rsidRPr="0016554D">
              <w:rPr>
                <w:rFonts w:ascii="Verdana" w:hAnsi="Verdana"/>
                <w:sz w:val="14"/>
                <w:szCs w:val="14"/>
                <w:lang w:eastAsia="es-AR"/>
              </w:rPr>
              <w:t>se extiende en documento aparte</w:t>
            </w:r>
          </w:p>
        </w:tc>
        <w:tc>
          <w:tcPr>
            <w:tcW w:w="2836" w:type="dxa"/>
            <w:shd w:val="clear" w:color="auto" w:fill="auto"/>
          </w:tcPr>
          <w:p w14:paraId="0C3B2187" w14:textId="77777777" w:rsidR="00EE0757" w:rsidRPr="002B2E50" w:rsidRDefault="00EE0757" w:rsidP="00AA7747">
            <w:pPr>
              <w:pStyle w:val="Piedepgina"/>
              <w:jc w:val="center"/>
              <w:rPr>
                <w:rFonts w:ascii="Verdana" w:hAnsi="Verdana"/>
                <w:sz w:val="14"/>
                <w:szCs w:val="14"/>
                <w:lang w:eastAsia="es-AR"/>
              </w:rPr>
            </w:pPr>
          </w:p>
        </w:tc>
      </w:tr>
      <w:tr w:rsidR="00EE0757" w:rsidRPr="002D6A72" w14:paraId="5EAEAC7D" w14:textId="77777777" w:rsidTr="00AA7747">
        <w:trPr>
          <w:jc w:val="center"/>
        </w:trPr>
        <w:tc>
          <w:tcPr>
            <w:tcW w:w="3543" w:type="dxa"/>
          </w:tcPr>
          <w:p w14:paraId="3C6E4562" w14:textId="77777777" w:rsidR="00EE0757" w:rsidRPr="0016554D" w:rsidRDefault="00EE0757" w:rsidP="00AA7747">
            <w:pPr>
              <w:tabs>
                <w:tab w:val="left" w:pos="10090"/>
              </w:tabs>
              <w:ind w:left="70"/>
              <w:jc w:val="center"/>
              <w:rPr>
                <w:rFonts w:ascii="Verdana" w:hAnsi="Verdana"/>
                <w:sz w:val="14"/>
                <w:szCs w:val="14"/>
              </w:rPr>
            </w:pPr>
            <w:r w:rsidRPr="0016554D">
              <w:rPr>
                <w:rFonts w:ascii="Verdana" w:hAnsi="Verdana"/>
                <w:b/>
                <w:bCs/>
                <w:sz w:val="14"/>
                <w:szCs w:val="18"/>
                <w:lang w:val="pt-BR"/>
              </w:rPr>
              <w:t>DELOITTE &amp; Co. S.A.</w:t>
            </w:r>
          </w:p>
        </w:tc>
        <w:tc>
          <w:tcPr>
            <w:tcW w:w="3828" w:type="dxa"/>
            <w:shd w:val="clear" w:color="auto" w:fill="auto"/>
          </w:tcPr>
          <w:p w14:paraId="6D688FA6" w14:textId="77777777" w:rsidR="00EE0757" w:rsidRPr="0016554D" w:rsidRDefault="00EE0757" w:rsidP="00AA7747">
            <w:pPr>
              <w:tabs>
                <w:tab w:val="left" w:pos="10090"/>
              </w:tabs>
              <w:jc w:val="center"/>
              <w:rPr>
                <w:rFonts w:ascii="Verdana" w:hAnsi="Verdana"/>
                <w:b/>
                <w:bCs/>
                <w:sz w:val="14"/>
                <w:szCs w:val="14"/>
                <w:lang w:eastAsia="es-AR"/>
              </w:rPr>
            </w:pPr>
          </w:p>
        </w:tc>
        <w:tc>
          <w:tcPr>
            <w:tcW w:w="2836" w:type="dxa"/>
            <w:shd w:val="clear" w:color="auto" w:fill="auto"/>
          </w:tcPr>
          <w:p w14:paraId="5F5BC558" w14:textId="77777777" w:rsidR="00EE0757" w:rsidRPr="002B2E50" w:rsidRDefault="00EE0757" w:rsidP="00AA7747">
            <w:pPr>
              <w:tabs>
                <w:tab w:val="left" w:pos="10090"/>
              </w:tabs>
              <w:jc w:val="center"/>
              <w:rPr>
                <w:rFonts w:ascii="Verdana" w:hAnsi="Verdana"/>
                <w:b/>
                <w:bCs/>
                <w:sz w:val="14"/>
                <w:szCs w:val="14"/>
                <w:lang w:eastAsia="es-AR"/>
              </w:rPr>
            </w:pPr>
          </w:p>
        </w:tc>
      </w:tr>
      <w:tr w:rsidR="00EE0757" w:rsidRPr="002D6A72" w14:paraId="72D365A5" w14:textId="77777777" w:rsidTr="00AA7747">
        <w:trPr>
          <w:jc w:val="center"/>
        </w:trPr>
        <w:tc>
          <w:tcPr>
            <w:tcW w:w="3543" w:type="dxa"/>
          </w:tcPr>
          <w:p w14:paraId="6E1C2A59" w14:textId="77777777" w:rsidR="00EE0757" w:rsidRPr="0016554D" w:rsidRDefault="00EE0757" w:rsidP="00AA7747">
            <w:pPr>
              <w:tabs>
                <w:tab w:val="left" w:pos="10090"/>
              </w:tabs>
              <w:ind w:left="70"/>
              <w:jc w:val="center"/>
              <w:rPr>
                <w:rFonts w:ascii="Verdana" w:hAnsi="Verdana"/>
                <w:b/>
                <w:bCs/>
                <w:sz w:val="14"/>
                <w:szCs w:val="14"/>
                <w:lang w:eastAsia="es-AR"/>
              </w:rPr>
            </w:pPr>
          </w:p>
        </w:tc>
        <w:tc>
          <w:tcPr>
            <w:tcW w:w="3828" w:type="dxa"/>
            <w:shd w:val="clear" w:color="auto" w:fill="auto"/>
          </w:tcPr>
          <w:p w14:paraId="49918A99" w14:textId="77777777" w:rsidR="00EE0757" w:rsidRPr="0016554D" w:rsidRDefault="00EE0757" w:rsidP="00AA7747">
            <w:pPr>
              <w:tabs>
                <w:tab w:val="left" w:pos="10090"/>
              </w:tabs>
              <w:jc w:val="center"/>
              <w:rPr>
                <w:rFonts w:ascii="Verdana" w:hAnsi="Verdana"/>
                <w:b/>
                <w:bCs/>
                <w:sz w:val="14"/>
                <w:szCs w:val="14"/>
                <w:lang w:eastAsia="es-AR"/>
              </w:rPr>
            </w:pPr>
          </w:p>
        </w:tc>
        <w:tc>
          <w:tcPr>
            <w:tcW w:w="2836" w:type="dxa"/>
            <w:shd w:val="clear" w:color="auto" w:fill="auto"/>
          </w:tcPr>
          <w:p w14:paraId="6F7EE991" w14:textId="77777777" w:rsidR="00EE0757" w:rsidRPr="002B2E50" w:rsidRDefault="00EE0757" w:rsidP="00AA7747">
            <w:pPr>
              <w:tabs>
                <w:tab w:val="left" w:pos="10090"/>
              </w:tabs>
              <w:jc w:val="center"/>
              <w:rPr>
                <w:rFonts w:ascii="Verdana" w:hAnsi="Verdana"/>
                <w:b/>
                <w:bCs/>
                <w:sz w:val="14"/>
                <w:szCs w:val="14"/>
                <w:lang w:eastAsia="es-AR"/>
              </w:rPr>
            </w:pPr>
          </w:p>
        </w:tc>
      </w:tr>
      <w:tr w:rsidR="00EE0757" w:rsidRPr="002D6A72" w14:paraId="5BC04DB1" w14:textId="77777777" w:rsidTr="00AA7747">
        <w:trPr>
          <w:jc w:val="center"/>
        </w:trPr>
        <w:tc>
          <w:tcPr>
            <w:tcW w:w="3543" w:type="dxa"/>
          </w:tcPr>
          <w:p w14:paraId="32EF6274" w14:textId="77777777" w:rsidR="00EE0757" w:rsidRPr="002B2E50" w:rsidRDefault="00EE0757" w:rsidP="00AA7747">
            <w:pPr>
              <w:tabs>
                <w:tab w:val="left" w:pos="10090"/>
              </w:tabs>
              <w:ind w:left="70"/>
              <w:jc w:val="center"/>
              <w:rPr>
                <w:rFonts w:ascii="Verdana" w:hAnsi="Verdana"/>
                <w:b/>
                <w:bCs/>
                <w:sz w:val="14"/>
                <w:szCs w:val="14"/>
                <w:lang w:eastAsia="es-AR"/>
              </w:rPr>
            </w:pPr>
          </w:p>
        </w:tc>
        <w:tc>
          <w:tcPr>
            <w:tcW w:w="3828" w:type="dxa"/>
            <w:shd w:val="clear" w:color="auto" w:fill="auto"/>
          </w:tcPr>
          <w:p w14:paraId="24A0CB31" w14:textId="77777777" w:rsidR="00EE0757" w:rsidRPr="002B2E50" w:rsidRDefault="00EE0757" w:rsidP="00AA7747">
            <w:pPr>
              <w:tabs>
                <w:tab w:val="left" w:pos="10090"/>
              </w:tabs>
              <w:jc w:val="center"/>
              <w:rPr>
                <w:rFonts w:ascii="Verdana" w:hAnsi="Verdana"/>
                <w:b/>
                <w:bCs/>
                <w:sz w:val="14"/>
                <w:szCs w:val="14"/>
                <w:lang w:eastAsia="es-AR"/>
              </w:rPr>
            </w:pPr>
          </w:p>
        </w:tc>
        <w:tc>
          <w:tcPr>
            <w:tcW w:w="2836" w:type="dxa"/>
            <w:shd w:val="clear" w:color="auto" w:fill="auto"/>
          </w:tcPr>
          <w:p w14:paraId="479FE27A" w14:textId="77777777" w:rsidR="00EE0757" w:rsidRPr="002B2E50" w:rsidRDefault="00EE0757" w:rsidP="00AA7747">
            <w:pPr>
              <w:tabs>
                <w:tab w:val="left" w:pos="10090"/>
              </w:tabs>
              <w:jc w:val="center"/>
              <w:rPr>
                <w:rFonts w:ascii="Verdana" w:hAnsi="Verdana"/>
                <w:b/>
                <w:bCs/>
                <w:sz w:val="14"/>
                <w:szCs w:val="14"/>
                <w:lang w:eastAsia="es-AR"/>
              </w:rPr>
            </w:pPr>
          </w:p>
        </w:tc>
      </w:tr>
      <w:tr w:rsidR="00EE0757" w:rsidRPr="002D6A72" w14:paraId="440B2C98" w14:textId="77777777" w:rsidTr="00AA7747">
        <w:trPr>
          <w:jc w:val="center"/>
        </w:trPr>
        <w:tc>
          <w:tcPr>
            <w:tcW w:w="3543" w:type="dxa"/>
          </w:tcPr>
          <w:p w14:paraId="7B71644D" w14:textId="77777777" w:rsidR="00EE0757" w:rsidRPr="002B2E50" w:rsidRDefault="00EE0757" w:rsidP="00AA7747">
            <w:pPr>
              <w:tabs>
                <w:tab w:val="left" w:pos="10090"/>
              </w:tabs>
              <w:ind w:left="70"/>
              <w:jc w:val="center"/>
              <w:rPr>
                <w:rFonts w:ascii="Verdana" w:hAnsi="Verdana"/>
                <w:b/>
                <w:bCs/>
                <w:sz w:val="14"/>
                <w:szCs w:val="14"/>
                <w:lang w:eastAsia="es-AR"/>
              </w:rPr>
            </w:pPr>
            <w:r w:rsidRPr="002B2E50">
              <w:rPr>
                <w:rFonts w:ascii="Verdana" w:hAnsi="Verdana"/>
                <w:b/>
                <w:bCs/>
                <w:sz w:val="14"/>
                <w:szCs w:val="14"/>
                <w:lang w:eastAsia="es-AR"/>
              </w:rPr>
              <w:t>JUAN JOSÉ LÓPEZ FORASTIER</w:t>
            </w:r>
          </w:p>
          <w:p w14:paraId="4821D87B" w14:textId="77777777" w:rsidR="00EE0757" w:rsidRPr="002B2E50" w:rsidRDefault="00EE0757" w:rsidP="00AA7747">
            <w:pPr>
              <w:tabs>
                <w:tab w:val="left" w:pos="10090"/>
              </w:tabs>
              <w:ind w:left="70"/>
              <w:jc w:val="center"/>
              <w:rPr>
                <w:rFonts w:ascii="Verdana" w:hAnsi="Verdana"/>
                <w:b/>
                <w:bCs/>
                <w:sz w:val="14"/>
                <w:szCs w:val="14"/>
                <w:lang w:eastAsia="es-AR"/>
              </w:rPr>
            </w:pPr>
            <w:r w:rsidRPr="002B2E50">
              <w:rPr>
                <w:rFonts w:ascii="Verdana" w:hAnsi="Verdana"/>
                <w:bCs/>
                <w:sz w:val="14"/>
                <w:szCs w:val="14"/>
                <w:lang w:eastAsia="es-AR"/>
              </w:rPr>
              <w:t>Socio</w:t>
            </w:r>
          </w:p>
        </w:tc>
        <w:tc>
          <w:tcPr>
            <w:tcW w:w="3828" w:type="dxa"/>
            <w:shd w:val="clear" w:color="auto" w:fill="auto"/>
          </w:tcPr>
          <w:p w14:paraId="557ABFEC" w14:textId="77777777" w:rsidR="00EE0757" w:rsidRPr="00A6538A" w:rsidRDefault="00EE0757" w:rsidP="00AA7747">
            <w:pPr>
              <w:tabs>
                <w:tab w:val="left" w:pos="10090"/>
              </w:tabs>
              <w:jc w:val="center"/>
              <w:rPr>
                <w:rFonts w:ascii="Verdana" w:hAnsi="Verdana"/>
                <w:b/>
                <w:bCs/>
                <w:sz w:val="14"/>
                <w:szCs w:val="14"/>
                <w:lang w:eastAsia="es-AR"/>
              </w:rPr>
            </w:pPr>
            <w:r w:rsidRPr="00A6538A">
              <w:rPr>
                <w:rFonts w:ascii="Verdana" w:hAnsi="Verdana"/>
                <w:b/>
                <w:bCs/>
                <w:sz w:val="14"/>
                <w:szCs w:val="14"/>
                <w:lang w:eastAsia="es-AR"/>
              </w:rPr>
              <w:t>FEDERÍCO FERNANDO GUIDO LUCERO PAVÓN</w:t>
            </w:r>
          </w:p>
          <w:p w14:paraId="6121A762" w14:textId="77777777" w:rsidR="00EE0757" w:rsidRPr="00A6538A" w:rsidRDefault="00EE0757" w:rsidP="00AA7747">
            <w:pPr>
              <w:tabs>
                <w:tab w:val="left" w:pos="10090"/>
              </w:tabs>
              <w:jc w:val="center"/>
              <w:rPr>
                <w:rFonts w:ascii="Verdana" w:hAnsi="Verdana"/>
                <w:b/>
                <w:bCs/>
                <w:sz w:val="14"/>
                <w:szCs w:val="14"/>
                <w:lang w:eastAsia="es-AR"/>
              </w:rPr>
            </w:pPr>
            <w:r w:rsidRPr="00A6538A">
              <w:rPr>
                <w:rFonts w:ascii="Verdana" w:hAnsi="Verdana"/>
                <w:sz w:val="14"/>
                <w:szCs w:val="14"/>
                <w:lang w:eastAsia="es-AR"/>
              </w:rPr>
              <w:t>Presidente de la Comisión Fiscalizadora</w:t>
            </w:r>
          </w:p>
        </w:tc>
        <w:tc>
          <w:tcPr>
            <w:tcW w:w="2836" w:type="dxa"/>
            <w:shd w:val="clear" w:color="auto" w:fill="auto"/>
          </w:tcPr>
          <w:p w14:paraId="631F54F5" w14:textId="77777777" w:rsidR="00EE0757" w:rsidRPr="002B2E50" w:rsidRDefault="00EE0757" w:rsidP="00AA7747">
            <w:pPr>
              <w:tabs>
                <w:tab w:val="left" w:pos="10090"/>
              </w:tabs>
              <w:ind w:left="70"/>
              <w:jc w:val="center"/>
              <w:rPr>
                <w:rFonts w:ascii="Verdana" w:hAnsi="Verdana"/>
                <w:b/>
                <w:bCs/>
                <w:sz w:val="14"/>
                <w:szCs w:val="14"/>
                <w:lang w:eastAsia="es-AR"/>
              </w:rPr>
            </w:pPr>
            <w:r>
              <w:rPr>
                <w:rFonts w:ascii="Verdana" w:hAnsi="Verdana"/>
                <w:b/>
                <w:bCs/>
                <w:sz w:val="14"/>
                <w:szCs w:val="14"/>
                <w:lang w:eastAsia="es-AR"/>
              </w:rPr>
              <w:t xml:space="preserve">ROBERTO </w:t>
            </w:r>
            <w:r w:rsidRPr="002B2E50">
              <w:rPr>
                <w:rFonts w:ascii="Verdana" w:hAnsi="Verdana"/>
                <w:b/>
                <w:bCs/>
                <w:sz w:val="14"/>
                <w:szCs w:val="14"/>
                <w:lang w:eastAsia="es-AR"/>
              </w:rPr>
              <w:t>CORONEL</w:t>
            </w:r>
            <w:r w:rsidRPr="002B2E50">
              <w:rPr>
                <w:rFonts w:ascii="Verdana" w:hAnsi="Verdana"/>
                <w:b/>
                <w:bCs/>
                <w:sz w:val="14"/>
                <w:szCs w:val="14"/>
                <w:lang w:eastAsia="es-AR"/>
              </w:rPr>
              <w:br/>
            </w:r>
            <w:r>
              <w:rPr>
                <w:rFonts w:ascii="Verdana" w:hAnsi="Verdana"/>
                <w:bCs/>
                <w:sz w:val="14"/>
                <w:szCs w:val="14"/>
                <w:lang w:eastAsia="es-AR"/>
              </w:rPr>
              <w:t>Presidente</w:t>
            </w:r>
          </w:p>
        </w:tc>
      </w:tr>
      <w:tr w:rsidR="00EE0757" w:rsidRPr="00E360D1" w14:paraId="1EF3AAC2" w14:textId="77777777" w:rsidTr="00AA7747">
        <w:trPr>
          <w:jc w:val="center"/>
        </w:trPr>
        <w:tc>
          <w:tcPr>
            <w:tcW w:w="3543" w:type="dxa"/>
          </w:tcPr>
          <w:p w14:paraId="7BBAAB24" w14:textId="77777777" w:rsidR="00EE0757" w:rsidRPr="00E64B97" w:rsidRDefault="00EE0757" w:rsidP="00AA7747">
            <w:pPr>
              <w:tabs>
                <w:tab w:val="center" w:pos="1620"/>
                <w:tab w:val="center" w:pos="2127"/>
                <w:tab w:val="center" w:pos="7655"/>
              </w:tabs>
              <w:jc w:val="center"/>
              <w:rPr>
                <w:rFonts w:ascii="Verdana" w:hAnsi="Verdana"/>
                <w:sz w:val="14"/>
                <w:szCs w:val="14"/>
                <w:lang w:val="pt-BR"/>
              </w:rPr>
            </w:pPr>
            <w:r w:rsidRPr="00E64B97">
              <w:rPr>
                <w:rFonts w:ascii="Verdana" w:hAnsi="Verdana"/>
                <w:sz w:val="14"/>
                <w:szCs w:val="14"/>
                <w:lang w:val="pt-BR"/>
              </w:rPr>
              <w:t>Contador Público (U.B.A.)</w:t>
            </w:r>
          </w:p>
        </w:tc>
        <w:tc>
          <w:tcPr>
            <w:tcW w:w="3828" w:type="dxa"/>
            <w:shd w:val="clear" w:color="auto" w:fill="auto"/>
          </w:tcPr>
          <w:p w14:paraId="434481CF" w14:textId="77777777" w:rsidR="00EE0757" w:rsidRPr="00A6538A" w:rsidRDefault="00EE0757" w:rsidP="00AA7747">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val="pt-BR" w:eastAsia="es-AR"/>
              </w:rPr>
              <w:t>L</w:t>
            </w:r>
            <w:proofErr w:type="spellStart"/>
            <w:r w:rsidRPr="00A6538A">
              <w:rPr>
                <w:rFonts w:ascii="Verdana" w:hAnsi="Verdana"/>
                <w:sz w:val="14"/>
                <w:szCs w:val="14"/>
                <w:lang w:eastAsia="es-AR"/>
              </w:rPr>
              <w:t>etrado</w:t>
            </w:r>
            <w:proofErr w:type="spellEnd"/>
            <w:r w:rsidRPr="00A6538A">
              <w:rPr>
                <w:rFonts w:ascii="Verdana" w:hAnsi="Verdana"/>
                <w:sz w:val="14"/>
                <w:szCs w:val="14"/>
                <w:lang w:eastAsia="es-AR"/>
              </w:rPr>
              <w:t xml:space="preserve"> inscripto al </w:t>
            </w:r>
            <w:proofErr w:type="spellStart"/>
            <w:r w:rsidRPr="00A6538A">
              <w:rPr>
                <w:rFonts w:ascii="Verdana" w:hAnsi="Verdana"/>
                <w:sz w:val="14"/>
                <w:szCs w:val="14"/>
                <w:lang w:eastAsia="es-AR"/>
              </w:rPr>
              <w:t>Tº</w:t>
            </w:r>
            <w:proofErr w:type="spellEnd"/>
            <w:r w:rsidRPr="00A6538A">
              <w:rPr>
                <w:rFonts w:ascii="Verdana" w:hAnsi="Verdana"/>
                <w:sz w:val="14"/>
                <w:szCs w:val="14"/>
                <w:lang w:eastAsia="es-AR"/>
              </w:rPr>
              <w:t xml:space="preserve"> XLI </w:t>
            </w:r>
            <w:proofErr w:type="spellStart"/>
            <w:r w:rsidRPr="00A6538A">
              <w:rPr>
                <w:rFonts w:ascii="Verdana" w:hAnsi="Verdana"/>
                <w:sz w:val="14"/>
                <w:szCs w:val="14"/>
                <w:lang w:eastAsia="es-AR"/>
              </w:rPr>
              <w:t>Fº</w:t>
            </w:r>
            <w:proofErr w:type="spellEnd"/>
            <w:r w:rsidRPr="00A6538A">
              <w:rPr>
                <w:rFonts w:ascii="Verdana" w:hAnsi="Verdana"/>
                <w:sz w:val="14"/>
                <w:szCs w:val="14"/>
                <w:lang w:eastAsia="es-AR"/>
              </w:rPr>
              <w:t xml:space="preserve"> 147 C.A.S.I,</w:t>
            </w:r>
          </w:p>
        </w:tc>
        <w:tc>
          <w:tcPr>
            <w:tcW w:w="2836" w:type="dxa"/>
            <w:shd w:val="clear" w:color="auto" w:fill="auto"/>
          </w:tcPr>
          <w:p w14:paraId="3634B43F" w14:textId="77777777" w:rsidR="00EE0757" w:rsidRPr="002B2E50" w:rsidRDefault="00EE0757" w:rsidP="00AA7747">
            <w:pPr>
              <w:tabs>
                <w:tab w:val="left" w:pos="10090"/>
              </w:tabs>
              <w:ind w:left="70"/>
              <w:jc w:val="center"/>
              <w:rPr>
                <w:rFonts w:ascii="Verdana" w:hAnsi="Verdana"/>
                <w:sz w:val="14"/>
                <w:szCs w:val="14"/>
                <w:lang w:val="pt-BR" w:eastAsia="es-AR"/>
              </w:rPr>
            </w:pPr>
          </w:p>
        </w:tc>
      </w:tr>
      <w:tr w:rsidR="00EE0757" w:rsidRPr="00E360D1" w14:paraId="358633FE" w14:textId="77777777" w:rsidTr="00AA7747">
        <w:trPr>
          <w:jc w:val="center"/>
        </w:trPr>
        <w:tc>
          <w:tcPr>
            <w:tcW w:w="3543" w:type="dxa"/>
          </w:tcPr>
          <w:p w14:paraId="04EA8E1A" w14:textId="77777777" w:rsidR="00EE0757" w:rsidRPr="002B2E50" w:rsidRDefault="00EE0757" w:rsidP="00AA7747">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C.P.C.E. Pcia de Bs. As. Tº 148 - F° 56</w:t>
            </w:r>
          </w:p>
        </w:tc>
        <w:tc>
          <w:tcPr>
            <w:tcW w:w="3828" w:type="dxa"/>
            <w:shd w:val="clear" w:color="auto" w:fill="auto"/>
          </w:tcPr>
          <w:p w14:paraId="355A22B5" w14:textId="77777777" w:rsidR="00EE0757" w:rsidRPr="00A6538A" w:rsidRDefault="00EE0757" w:rsidP="00AA7747">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Legajo Provisional nº 3-29387035</w:t>
            </w:r>
          </w:p>
        </w:tc>
        <w:tc>
          <w:tcPr>
            <w:tcW w:w="2836" w:type="dxa"/>
            <w:shd w:val="clear" w:color="auto" w:fill="auto"/>
          </w:tcPr>
          <w:p w14:paraId="5DF25A7C" w14:textId="77777777" w:rsidR="00EE0757" w:rsidRPr="002B2E50" w:rsidRDefault="00EE0757" w:rsidP="00AA7747">
            <w:pPr>
              <w:tabs>
                <w:tab w:val="left" w:pos="10090"/>
              </w:tabs>
              <w:ind w:left="70"/>
              <w:jc w:val="center"/>
              <w:rPr>
                <w:rFonts w:ascii="Verdana" w:hAnsi="Verdana"/>
                <w:sz w:val="14"/>
                <w:szCs w:val="14"/>
                <w:lang w:val="pt-BR" w:eastAsia="es-AR"/>
              </w:rPr>
            </w:pPr>
          </w:p>
        </w:tc>
      </w:tr>
      <w:tr w:rsidR="00EE0757" w:rsidRPr="002B2E50" w14:paraId="3A27041E" w14:textId="77777777" w:rsidTr="00AA7747">
        <w:trPr>
          <w:jc w:val="center"/>
        </w:trPr>
        <w:tc>
          <w:tcPr>
            <w:tcW w:w="3543" w:type="dxa"/>
          </w:tcPr>
          <w:p w14:paraId="78857528" w14:textId="77777777" w:rsidR="00EE0757" w:rsidRPr="002B2E50" w:rsidRDefault="00EE0757" w:rsidP="00AA7747">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Legajo 38340-6</w:t>
            </w:r>
          </w:p>
        </w:tc>
        <w:tc>
          <w:tcPr>
            <w:tcW w:w="3828" w:type="dxa"/>
            <w:shd w:val="clear" w:color="auto" w:fill="auto"/>
          </w:tcPr>
          <w:p w14:paraId="32EC7039" w14:textId="77777777" w:rsidR="00EE0757" w:rsidRPr="00A6538A" w:rsidRDefault="00EE0757" w:rsidP="00AA7747">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C.U.I.T. N° 20-29387035-8</w:t>
            </w:r>
          </w:p>
        </w:tc>
        <w:tc>
          <w:tcPr>
            <w:tcW w:w="2836" w:type="dxa"/>
            <w:shd w:val="clear" w:color="auto" w:fill="auto"/>
          </w:tcPr>
          <w:p w14:paraId="339A1BBE" w14:textId="77777777" w:rsidR="00EE0757" w:rsidRPr="002B2E50" w:rsidRDefault="00EE0757" w:rsidP="00AA7747">
            <w:pPr>
              <w:tabs>
                <w:tab w:val="left" w:pos="10090"/>
              </w:tabs>
              <w:ind w:left="70"/>
              <w:jc w:val="center"/>
              <w:rPr>
                <w:rFonts w:ascii="Verdana" w:hAnsi="Verdana"/>
                <w:sz w:val="14"/>
                <w:szCs w:val="14"/>
                <w:lang w:val="pt-BR" w:eastAsia="es-AR"/>
              </w:rPr>
            </w:pPr>
          </w:p>
        </w:tc>
      </w:tr>
      <w:tr w:rsidR="00EE0757" w:rsidRPr="002B2E50" w14:paraId="7398E1B4" w14:textId="77777777" w:rsidTr="00AA7747">
        <w:trPr>
          <w:trHeight w:val="80"/>
          <w:jc w:val="center"/>
        </w:trPr>
        <w:tc>
          <w:tcPr>
            <w:tcW w:w="3543" w:type="dxa"/>
          </w:tcPr>
          <w:p w14:paraId="05D5C04E" w14:textId="77777777" w:rsidR="00EE0757" w:rsidRPr="002B2E50" w:rsidRDefault="00EE0757" w:rsidP="00AA7747">
            <w:pPr>
              <w:tabs>
                <w:tab w:val="center" w:pos="1620"/>
                <w:tab w:val="center" w:pos="2127"/>
                <w:tab w:val="center" w:pos="7655"/>
              </w:tabs>
              <w:jc w:val="center"/>
              <w:rPr>
                <w:rFonts w:ascii="Verdana" w:hAnsi="Verdana"/>
                <w:sz w:val="14"/>
                <w:szCs w:val="14"/>
                <w:lang w:val="pt-BR"/>
              </w:rPr>
            </w:pPr>
            <w:r>
              <w:rPr>
                <w:rFonts w:ascii="Verdana" w:hAnsi="Verdana"/>
                <w:sz w:val="14"/>
                <w:szCs w:val="14"/>
                <w:lang w:val="pt-BR"/>
              </w:rPr>
              <w:t>C.U.I.T. N°:20-24294663-5</w:t>
            </w:r>
          </w:p>
        </w:tc>
        <w:tc>
          <w:tcPr>
            <w:tcW w:w="3828" w:type="dxa"/>
            <w:shd w:val="clear" w:color="auto" w:fill="auto"/>
          </w:tcPr>
          <w:p w14:paraId="743F15CC" w14:textId="77777777" w:rsidR="00EE0757" w:rsidRPr="00A6538A" w:rsidRDefault="00EE0757" w:rsidP="00AA7747">
            <w:pPr>
              <w:tabs>
                <w:tab w:val="center" w:pos="1620"/>
                <w:tab w:val="center" w:pos="2127"/>
                <w:tab w:val="center" w:pos="7655"/>
              </w:tabs>
              <w:jc w:val="center"/>
              <w:rPr>
                <w:rFonts w:ascii="Verdana" w:hAnsi="Verdana"/>
                <w:sz w:val="14"/>
                <w:szCs w:val="14"/>
                <w:lang w:eastAsia="es-AR"/>
              </w:rPr>
            </w:pPr>
          </w:p>
        </w:tc>
        <w:tc>
          <w:tcPr>
            <w:tcW w:w="2836" w:type="dxa"/>
            <w:shd w:val="clear" w:color="auto" w:fill="auto"/>
          </w:tcPr>
          <w:p w14:paraId="33342C6B" w14:textId="77777777" w:rsidR="00EE0757" w:rsidRPr="002B2E50" w:rsidRDefault="00EE0757" w:rsidP="00AA7747">
            <w:pPr>
              <w:tabs>
                <w:tab w:val="left" w:pos="10090"/>
              </w:tabs>
              <w:ind w:left="70"/>
              <w:jc w:val="center"/>
              <w:rPr>
                <w:rFonts w:ascii="Verdana" w:hAnsi="Verdana"/>
                <w:sz w:val="14"/>
                <w:szCs w:val="14"/>
                <w:lang w:val="pt-BR" w:eastAsia="es-AR"/>
              </w:rPr>
            </w:pPr>
          </w:p>
        </w:tc>
      </w:tr>
    </w:tbl>
    <w:p w14:paraId="4B17B89E" w14:textId="77777777" w:rsidR="00EE0757" w:rsidRDefault="00EE0757" w:rsidP="00876BFB">
      <w:pPr>
        <w:tabs>
          <w:tab w:val="left" w:pos="7371"/>
        </w:tabs>
        <w:spacing w:line="240" w:lineRule="atLeast"/>
        <w:jc w:val="both"/>
        <w:outlineLvl w:val="0"/>
        <w:rPr>
          <w:rFonts w:ascii="Verdana" w:hAnsi="Verdana"/>
          <w:b/>
          <w:sz w:val="16"/>
          <w:szCs w:val="16"/>
        </w:rPr>
        <w:sectPr w:rsidR="00EE0757" w:rsidSect="00EE0757">
          <w:headerReference w:type="even" r:id="rId32"/>
          <w:headerReference w:type="default" r:id="rId33"/>
          <w:headerReference w:type="first" r:id="rId34"/>
          <w:pgSz w:w="11907" w:h="16840" w:code="9"/>
          <w:pgMar w:top="754" w:right="1418" w:bottom="567" w:left="1559" w:header="567" w:footer="567" w:gutter="0"/>
          <w:cols w:space="720"/>
          <w:docGrid w:linePitch="272"/>
        </w:sectPr>
      </w:pPr>
    </w:p>
    <w:p w14:paraId="6812538C" w14:textId="77777777" w:rsidR="00876BFB" w:rsidRPr="00876BFB" w:rsidRDefault="00876BFB" w:rsidP="00876BFB">
      <w:pPr>
        <w:tabs>
          <w:tab w:val="left" w:pos="7371"/>
        </w:tabs>
        <w:spacing w:line="240" w:lineRule="atLeast"/>
        <w:jc w:val="both"/>
        <w:outlineLvl w:val="0"/>
        <w:rPr>
          <w:rFonts w:ascii="Verdana" w:hAnsi="Verdana"/>
          <w:b/>
          <w:sz w:val="16"/>
          <w:szCs w:val="16"/>
        </w:rPr>
      </w:pPr>
      <w:r w:rsidRPr="00876BFB">
        <w:rPr>
          <w:rFonts w:ascii="Verdana" w:hAnsi="Verdana"/>
          <w:b/>
          <w:sz w:val="16"/>
          <w:szCs w:val="16"/>
        </w:rPr>
        <w:lastRenderedPageBreak/>
        <w:t xml:space="preserve">NOTAS A LOS </w:t>
      </w:r>
      <w:r w:rsidR="00C1437D">
        <w:rPr>
          <w:rFonts w:ascii="Verdana" w:hAnsi="Verdana"/>
          <w:b/>
          <w:sz w:val="16"/>
          <w:szCs w:val="16"/>
        </w:rPr>
        <w:t>ESTADOS FINANCIEROS INTERMEDIOS CONDENSADOS CORRESPONDIENTES</w:t>
      </w:r>
      <w:r w:rsidRPr="00876BFB">
        <w:rPr>
          <w:rFonts w:ascii="Verdana" w:hAnsi="Verdana"/>
          <w:b/>
          <w:sz w:val="16"/>
          <w:szCs w:val="16"/>
        </w:rPr>
        <w:t xml:space="preserve"> AL PERÍODO DE </w:t>
      </w:r>
      <w:r w:rsidR="00F973F1">
        <w:rPr>
          <w:rFonts w:ascii="Verdana" w:hAnsi="Verdana"/>
          <w:b/>
          <w:sz w:val="16"/>
          <w:szCs w:val="16"/>
        </w:rPr>
        <w:t>SEIS MESES FINALIZADO EL 30</w:t>
      </w:r>
      <w:r w:rsidRPr="00876BFB">
        <w:rPr>
          <w:rFonts w:ascii="Verdana" w:hAnsi="Verdana"/>
          <w:b/>
          <w:sz w:val="16"/>
          <w:szCs w:val="16"/>
        </w:rPr>
        <w:t xml:space="preserve"> DE </w:t>
      </w:r>
      <w:r w:rsidR="00F973F1">
        <w:rPr>
          <w:rFonts w:ascii="Verdana" w:hAnsi="Verdana"/>
          <w:b/>
          <w:sz w:val="16"/>
          <w:szCs w:val="16"/>
        </w:rPr>
        <w:t>NOVIEMBRE</w:t>
      </w:r>
      <w:r w:rsidRPr="00876BFB">
        <w:rPr>
          <w:rFonts w:ascii="Verdana" w:hAnsi="Verdana"/>
          <w:b/>
          <w:sz w:val="16"/>
          <w:szCs w:val="16"/>
        </w:rPr>
        <w:t xml:space="preserve"> DE 2019</w:t>
      </w:r>
    </w:p>
    <w:p w14:paraId="221C0D02" w14:textId="77777777" w:rsidR="00F848CC" w:rsidRPr="00876BFB" w:rsidRDefault="00876BFB" w:rsidP="00876BFB">
      <w:pPr>
        <w:tabs>
          <w:tab w:val="left" w:pos="7371"/>
        </w:tabs>
        <w:spacing w:line="240" w:lineRule="atLeast"/>
        <w:jc w:val="both"/>
        <w:outlineLvl w:val="0"/>
        <w:rPr>
          <w:rFonts w:ascii="Verdana" w:hAnsi="Verdana"/>
          <w:sz w:val="16"/>
          <w:szCs w:val="16"/>
        </w:rPr>
      </w:pPr>
      <w:r w:rsidRPr="00876BFB">
        <w:rPr>
          <w:rFonts w:ascii="Verdana" w:hAnsi="Verdana"/>
          <w:sz w:val="16"/>
          <w:szCs w:val="16"/>
        </w:rPr>
        <w:t xml:space="preserve">(Cifras expresadas en moneda constante, en miles de pesos de acuerdo a la </w:t>
      </w:r>
      <w:r w:rsidR="00995A10">
        <w:rPr>
          <w:rFonts w:ascii="Verdana" w:hAnsi="Verdana"/>
          <w:sz w:val="16"/>
          <w:szCs w:val="16"/>
        </w:rPr>
        <w:t>nota 2.2</w:t>
      </w:r>
      <w:r w:rsidRPr="00876BFB">
        <w:rPr>
          <w:rFonts w:ascii="Verdana" w:hAnsi="Verdana"/>
          <w:sz w:val="16"/>
          <w:szCs w:val="16"/>
        </w:rPr>
        <w:t>)</w:t>
      </w:r>
    </w:p>
    <w:p w14:paraId="292BD5D4" w14:textId="77777777" w:rsidR="00F848CC" w:rsidRPr="00BA2AFD" w:rsidRDefault="00F848CC" w:rsidP="00F848CC">
      <w:pPr>
        <w:tabs>
          <w:tab w:val="left" w:pos="7371"/>
        </w:tabs>
        <w:spacing w:line="240" w:lineRule="atLeast"/>
        <w:outlineLvl w:val="0"/>
        <w:rPr>
          <w:rFonts w:ascii="Verdana" w:hAnsi="Verdana"/>
          <w:b/>
          <w:sz w:val="16"/>
          <w:szCs w:val="16"/>
        </w:rPr>
      </w:pPr>
    </w:p>
    <w:p w14:paraId="11B6E02A" w14:textId="77777777" w:rsidR="002528A9" w:rsidRPr="00BA2AFD" w:rsidRDefault="009F5DB8" w:rsidP="009B464E">
      <w:pPr>
        <w:numPr>
          <w:ilvl w:val="0"/>
          <w:numId w:val="3"/>
        </w:numPr>
        <w:spacing w:line="240" w:lineRule="atLeast"/>
        <w:outlineLvl w:val="0"/>
        <w:rPr>
          <w:rFonts w:ascii="Verdana" w:hAnsi="Verdana"/>
          <w:b/>
          <w:sz w:val="16"/>
          <w:szCs w:val="16"/>
          <w:u w:val="single"/>
        </w:rPr>
      </w:pPr>
      <w:r w:rsidRPr="00BA2AFD">
        <w:rPr>
          <w:rFonts w:ascii="Verdana" w:hAnsi="Verdana"/>
          <w:b/>
          <w:sz w:val="16"/>
          <w:szCs w:val="16"/>
          <w:u w:val="single"/>
        </w:rPr>
        <w:t>Información g</w:t>
      </w:r>
      <w:r w:rsidR="002528A9" w:rsidRPr="00BA2AFD">
        <w:rPr>
          <w:rFonts w:ascii="Verdana" w:hAnsi="Verdana"/>
          <w:b/>
          <w:sz w:val="16"/>
          <w:szCs w:val="16"/>
          <w:u w:val="single"/>
        </w:rPr>
        <w:t>eneral</w:t>
      </w:r>
    </w:p>
    <w:p w14:paraId="2FC25CF0" w14:textId="77777777" w:rsidR="002528A9" w:rsidRPr="00BA2AFD" w:rsidRDefault="002528A9" w:rsidP="002528A9">
      <w:pPr>
        <w:tabs>
          <w:tab w:val="left" w:pos="7371"/>
        </w:tabs>
        <w:spacing w:line="240" w:lineRule="atLeast"/>
        <w:jc w:val="both"/>
        <w:outlineLvl w:val="0"/>
        <w:rPr>
          <w:rFonts w:ascii="Verdana" w:hAnsi="Verdana"/>
          <w:b/>
          <w:sz w:val="16"/>
          <w:szCs w:val="16"/>
          <w:u w:val="single"/>
        </w:rPr>
      </w:pPr>
    </w:p>
    <w:p w14:paraId="4E742712" w14:textId="77777777" w:rsidR="00E47C73" w:rsidRPr="00BA2AFD" w:rsidRDefault="00630261" w:rsidP="00E47C73">
      <w:pPr>
        <w:spacing w:after="120"/>
        <w:ind w:left="426"/>
        <w:jc w:val="both"/>
        <w:rPr>
          <w:rFonts w:ascii="Verdana" w:hAnsi="Verdana"/>
          <w:sz w:val="16"/>
          <w:szCs w:val="16"/>
        </w:rPr>
      </w:pPr>
      <w:r w:rsidRPr="00BA2AFD">
        <w:rPr>
          <w:rFonts w:ascii="Verdana" w:hAnsi="Verdana"/>
          <w:sz w:val="16"/>
          <w:szCs w:val="16"/>
        </w:rPr>
        <w:t>Petroagro</w:t>
      </w:r>
      <w:r w:rsidR="00061048" w:rsidRPr="00BA2AFD">
        <w:rPr>
          <w:rFonts w:ascii="Verdana" w:hAnsi="Verdana"/>
          <w:sz w:val="16"/>
          <w:szCs w:val="16"/>
        </w:rPr>
        <w:t xml:space="preserve"> S.A. (en adelante mencionada indisti</w:t>
      </w:r>
      <w:r w:rsidRPr="00BA2AFD">
        <w:rPr>
          <w:rFonts w:ascii="Verdana" w:hAnsi="Verdana"/>
          <w:sz w:val="16"/>
          <w:szCs w:val="16"/>
        </w:rPr>
        <w:t>ntamente como “Petroagro</w:t>
      </w:r>
      <w:r w:rsidR="00061048" w:rsidRPr="00BA2AFD">
        <w:rPr>
          <w:rFonts w:ascii="Verdana" w:hAnsi="Verdana"/>
          <w:sz w:val="16"/>
          <w:szCs w:val="16"/>
        </w:rPr>
        <w:t xml:space="preserve">” o la </w:t>
      </w:r>
      <w:r w:rsidR="00C36D56" w:rsidRPr="00BA2AFD">
        <w:rPr>
          <w:rFonts w:ascii="Verdana" w:hAnsi="Verdana"/>
          <w:sz w:val="16"/>
          <w:szCs w:val="16"/>
        </w:rPr>
        <w:t>“</w:t>
      </w:r>
      <w:r w:rsidR="00061048" w:rsidRPr="00BA2AFD">
        <w:rPr>
          <w:rFonts w:ascii="Verdana" w:hAnsi="Verdana"/>
          <w:sz w:val="16"/>
          <w:szCs w:val="16"/>
        </w:rPr>
        <w:t>Sociedad”) es una sociedad anónima constituida en la Repú</w:t>
      </w:r>
      <w:r w:rsidR="00977366" w:rsidRPr="00BA2AFD">
        <w:rPr>
          <w:rFonts w:ascii="Verdana" w:hAnsi="Verdana"/>
          <w:sz w:val="16"/>
          <w:szCs w:val="16"/>
        </w:rPr>
        <w:t xml:space="preserve">blica Argentina inscripta en </w:t>
      </w:r>
      <w:r w:rsidR="00D43413" w:rsidRPr="00BA2AFD">
        <w:rPr>
          <w:rFonts w:ascii="Verdana" w:hAnsi="Verdana"/>
          <w:sz w:val="16"/>
          <w:szCs w:val="16"/>
        </w:rPr>
        <w:t xml:space="preserve">la Dirección de </w:t>
      </w:r>
      <w:r w:rsidR="00977366" w:rsidRPr="00BA2AFD">
        <w:rPr>
          <w:rFonts w:ascii="Verdana" w:hAnsi="Verdana"/>
          <w:sz w:val="16"/>
          <w:szCs w:val="16"/>
        </w:rPr>
        <w:t>Personas Jurídicas de Buenos Aires</w:t>
      </w:r>
      <w:r w:rsidR="00061048" w:rsidRPr="00BA2AFD">
        <w:rPr>
          <w:rFonts w:ascii="Verdana" w:hAnsi="Verdana"/>
          <w:sz w:val="16"/>
          <w:szCs w:val="16"/>
        </w:rPr>
        <w:t xml:space="preserve"> bajo </w:t>
      </w:r>
      <w:r w:rsidR="00D43413" w:rsidRPr="00BA2AFD">
        <w:rPr>
          <w:rFonts w:ascii="Verdana" w:hAnsi="Verdana"/>
          <w:sz w:val="16"/>
          <w:szCs w:val="16"/>
        </w:rPr>
        <w:t xml:space="preserve">la matrícula </w:t>
      </w:r>
      <w:r w:rsidR="00E47C73" w:rsidRPr="00BA2AFD">
        <w:rPr>
          <w:rFonts w:ascii="Verdana" w:hAnsi="Verdana"/>
          <w:sz w:val="16"/>
          <w:szCs w:val="16"/>
        </w:rPr>
        <w:t>26831</w:t>
      </w:r>
      <w:r w:rsidR="00D43413" w:rsidRPr="00BA2AFD">
        <w:rPr>
          <w:rFonts w:ascii="Verdana" w:hAnsi="Verdana"/>
          <w:sz w:val="16"/>
          <w:szCs w:val="16"/>
        </w:rPr>
        <w:t xml:space="preserve">, legajo </w:t>
      </w:r>
      <w:r w:rsidR="00977366" w:rsidRPr="00BA2AFD">
        <w:rPr>
          <w:rFonts w:ascii="Verdana" w:hAnsi="Verdana"/>
          <w:sz w:val="16"/>
          <w:szCs w:val="16"/>
        </w:rPr>
        <w:t>50149</w:t>
      </w:r>
      <w:r w:rsidR="00061048" w:rsidRPr="00BA2AFD">
        <w:rPr>
          <w:rFonts w:ascii="Verdana" w:hAnsi="Verdana"/>
          <w:sz w:val="16"/>
          <w:szCs w:val="16"/>
        </w:rPr>
        <w:t xml:space="preserve"> de </w:t>
      </w:r>
      <w:r w:rsidR="00952C8A" w:rsidRPr="00BA2AFD">
        <w:rPr>
          <w:rFonts w:ascii="Verdana" w:hAnsi="Verdana"/>
          <w:sz w:val="16"/>
          <w:szCs w:val="16"/>
        </w:rPr>
        <w:t>S</w:t>
      </w:r>
      <w:r w:rsidR="00061048" w:rsidRPr="00BA2AFD">
        <w:rPr>
          <w:rFonts w:ascii="Verdana" w:hAnsi="Verdana"/>
          <w:sz w:val="16"/>
          <w:szCs w:val="16"/>
        </w:rPr>
        <w:t xml:space="preserve">ociedades </w:t>
      </w:r>
      <w:r w:rsidR="00D43413" w:rsidRPr="00BA2AFD">
        <w:rPr>
          <w:rFonts w:ascii="Verdana" w:hAnsi="Verdana"/>
          <w:sz w:val="16"/>
          <w:szCs w:val="16"/>
        </w:rPr>
        <w:t>Comerciales</w:t>
      </w:r>
      <w:r w:rsidR="00061048" w:rsidRPr="00BA2AFD">
        <w:rPr>
          <w:rFonts w:ascii="Verdana" w:hAnsi="Verdana"/>
          <w:sz w:val="16"/>
          <w:szCs w:val="16"/>
        </w:rPr>
        <w:t xml:space="preserve"> </w:t>
      </w:r>
      <w:r w:rsidR="00627DC5" w:rsidRPr="00BA2AFD">
        <w:rPr>
          <w:rFonts w:ascii="Verdana" w:hAnsi="Verdana"/>
          <w:sz w:val="16"/>
          <w:szCs w:val="16"/>
        </w:rPr>
        <w:t>de fecha</w:t>
      </w:r>
      <w:r w:rsidR="00061048" w:rsidRPr="00BA2AFD">
        <w:rPr>
          <w:rFonts w:ascii="Verdana" w:hAnsi="Verdana"/>
          <w:sz w:val="16"/>
          <w:szCs w:val="16"/>
        </w:rPr>
        <w:t xml:space="preserve"> </w:t>
      </w:r>
      <w:r w:rsidR="00977366" w:rsidRPr="00BA2AFD">
        <w:rPr>
          <w:rFonts w:ascii="Verdana" w:hAnsi="Verdana"/>
          <w:sz w:val="16"/>
          <w:szCs w:val="16"/>
        </w:rPr>
        <w:t>11</w:t>
      </w:r>
      <w:r w:rsidR="00061048" w:rsidRPr="00BA2AFD">
        <w:rPr>
          <w:rFonts w:ascii="Verdana" w:hAnsi="Verdana"/>
          <w:sz w:val="16"/>
          <w:szCs w:val="16"/>
        </w:rPr>
        <w:t xml:space="preserve"> de </w:t>
      </w:r>
      <w:r w:rsidR="00977366" w:rsidRPr="00BA2AFD">
        <w:rPr>
          <w:rFonts w:ascii="Verdana" w:hAnsi="Verdana"/>
          <w:sz w:val="16"/>
          <w:szCs w:val="16"/>
        </w:rPr>
        <w:t xml:space="preserve">octubre </w:t>
      </w:r>
      <w:r w:rsidR="00061048" w:rsidRPr="00BA2AFD">
        <w:rPr>
          <w:rFonts w:ascii="Verdana" w:hAnsi="Verdana"/>
          <w:sz w:val="16"/>
          <w:szCs w:val="16"/>
        </w:rPr>
        <w:t xml:space="preserve">de </w:t>
      </w:r>
      <w:r w:rsidR="00D43413" w:rsidRPr="00BA2AFD">
        <w:rPr>
          <w:rFonts w:ascii="Verdana" w:hAnsi="Verdana"/>
          <w:sz w:val="16"/>
          <w:szCs w:val="16"/>
        </w:rPr>
        <w:t>198</w:t>
      </w:r>
      <w:r w:rsidR="00977366" w:rsidRPr="00BA2AFD">
        <w:rPr>
          <w:rFonts w:ascii="Verdana" w:hAnsi="Verdana"/>
          <w:sz w:val="16"/>
          <w:szCs w:val="16"/>
        </w:rPr>
        <w:t>9</w:t>
      </w:r>
      <w:r w:rsidR="002C53B5" w:rsidRPr="00BA2AFD">
        <w:rPr>
          <w:rFonts w:ascii="Verdana" w:hAnsi="Verdana"/>
          <w:sz w:val="16"/>
          <w:szCs w:val="16"/>
        </w:rPr>
        <w:t>.</w:t>
      </w:r>
    </w:p>
    <w:p w14:paraId="590BCD1B" w14:textId="77777777" w:rsidR="00D43413" w:rsidRPr="00BA2AFD" w:rsidRDefault="00D43413" w:rsidP="0013045B">
      <w:pPr>
        <w:spacing w:after="120"/>
        <w:ind w:left="426"/>
        <w:jc w:val="both"/>
        <w:rPr>
          <w:rFonts w:ascii="Verdana" w:hAnsi="Verdana"/>
          <w:sz w:val="16"/>
          <w:szCs w:val="16"/>
        </w:rPr>
      </w:pPr>
      <w:r w:rsidRPr="00BA2AFD">
        <w:rPr>
          <w:rFonts w:ascii="Verdana" w:hAnsi="Verdana"/>
          <w:sz w:val="16"/>
          <w:szCs w:val="16"/>
        </w:rPr>
        <w:t xml:space="preserve">La Sociedad tiene su domicilio social en </w:t>
      </w:r>
      <w:r w:rsidRPr="00BA2AFD">
        <w:rPr>
          <w:rFonts w:ascii="Verdana" w:hAnsi="Verdana"/>
          <w:sz w:val="16"/>
          <w:szCs w:val="16"/>
          <w:lang w:eastAsia="es-AR"/>
        </w:rPr>
        <w:t xml:space="preserve">Ruta </w:t>
      </w:r>
      <w:r w:rsidR="00622BFD" w:rsidRPr="00BA2AFD">
        <w:rPr>
          <w:rFonts w:ascii="Verdana" w:hAnsi="Verdana"/>
          <w:sz w:val="16"/>
          <w:szCs w:val="16"/>
          <w:lang w:eastAsia="es-AR"/>
        </w:rPr>
        <w:t xml:space="preserve">Nacional </w:t>
      </w:r>
      <w:r w:rsidR="0084621C" w:rsidRPr="00BA2AFD">
        <w:rPr>
          <w:rFonts w:ascii="Verdana" w:hAnsi="Verdana"/>
          <w:sz w:val="16"/>
          <w:szCs w:val="16"/>
          <w:lang w:eastAsia="es-AR"/>
        </w:rPr>
        <w:t>N°</w:t>
      </w:r>
      <w:r w:rsidR="00EE52E0" w:rsidRPr="00BA2AFD">
        <w:rPr>
          <w:rFonts w:ascii="Verdana" w:hAnsi="Verdana"/>
          <w:sz w:val="16"/>
          <w:szCs w:val="16"/>
          <w:lang w:eastAsia="es-AR"/>
        </w:rPr>
        <w:t xml:space="preserve"> </w:t>
      </w:r>
      <w:r w:rsidR="0084621C" w:rsidRPr="00BA2AFD">
        <w:rPr>
          <w:rFonts w:ascii="Verdana" w:hAnsi="Verdana"/>
          <w:sz w:val="16"/>
          <w:szCs w:val="16"/>
          <w:lang w:eastAsia="es-AR"/>
        </w:rPr>
        <w:t>51</w:t>
      </w:r>
      <w:r w:rsidRPr="00BA2AFD">
        <w:rPr>
          <w:rFonts w:ascii="Verdana" w:hAnsi="Verdana"/>
          <w:sz w:val="16"/>
          <w:szCs w:val="16"/>
          <w:lang w:eastAsia="es-AR"/>
        </w:rPr>
        <w:t xml:space="preserve">, km. </w:t>
      </w:r>
      <w:r w:rsidR="0084621C" w:rsidRPr="00BA2AFD">
        <w:rPr>
          <w:rFonts w:ascii="Verdana" w:hAnsi="Verdana"/>
          <w:sz w:val="16"/>
          <w:szCs w:val="16"/>
          <w:lang w:eastAsia="es-AR"/>
        </w:rPr>
        <w:t>119,2</w:t>
      </w:r>
      <w:r w:rsidRPr="00BA2AFD">
        <w:rPr>
          <w:rFonts w:ascii="Verdana" w:hAnsi="Verdana"/>
          <w:sz w:val="16"/>
          <w:szCs w:val="16"/>
        </w:rPr>
        <w:t xml:space="preserve">, </w:t>
      </w:r>
      <w:r w:rsidR="0084621C" w:rsidRPr="00BA2AFD">
        <w:rPr>
          <w:rFonts w:ascii="Verdana" w:hAnsi="Verdana"/>
          <w:sz w:val="16"/>
          <w:szCs w:val="16"/>
        </w:rPr>
        <w:t xml:space="preserve">Partido </w:t>
      </w:r>
      <w:r w:rsidR="00E47C73" w:rsidRPr="00BA2AFD">
        <w:rPr>
          <w:rFonts w:ascii="Verdana" w:hAnsi="Verdana"/>
          <w:sz w:val="16"/>
          <w:szCs w:val="16"/>
        </w:rPr>
        <w:t>de Carmen de Areco</w:t>
      </w:r>
      <w:r w:rsidRPr="00BA2AFD">
        <w:rPr>
          <w:rFonts w:ascii="Verdana" w:hAnsi="Verdana"/>
          <w:sz w:val="16"/>
          <w:szCs w:val="16"/>
        </w:rPr>
        <w:t>– Provincia de Buenos Aires</w:t>
      </w:r>
      <w:r w:rsidR="00E47C73" w:rsidRPr="00BA2AFD">
        <w:rPr>
          <w:rFonts w:ascii="Verdana" w:hAnsi="Verdana"/>
          <w:sz w:val="16"/>
          <w:szCs w:val="16"/>
        </w:rPr>
        <w:t>.</w:t>
      </w:r>
      <w:r w:rsidR="00420438" w:rsidRPr="00BA2AFD">
        <w:rPr>
          <w:rFonts w:ascii="Verdana" w:hAnsi="Verdana"/>
          <w:sz w:val="16"/>
          <w:szCs w:val="16"/>
        </w:rPr>
        <w:t xml:space="preserve"> </w:t>
      </w:r>
    </w:p>
    <w:p w14:paraId="34C87068" w14:textId="77777777" w:rsidR="00885AEB" w:rsidRPr="00BA2AFD" w:rsidRDefault="00FD6DA2">
      <w:pPr>
        <w:pStyle w:val="Textoindependiente2"/>
        <w:spacing w:after="120" w:line="240" w:lineRule="auto"/>
        <w:ind w:left="426"/>
        <w:rPr>
          <w:rFonts w:ascii="Verdana" w:hAnsi="Verdana"/>
          <w:sz w:val="16"/>
          <w:szCs w:val="16"/>
          <w:lang w:val="es-AR"/>
        </w:rPr>
      </w:pPr>
      <w:r w:rsidRPr="00BA2AFD">
        <w:rPr>
          <w:rFonts w:ascii="Verdana" w:hAnsi="Verdana"/>
          <w:sz w:val="16"/>
          <w:szCs w:val="16"/>
          <w:lang w:val="es-AR"/>
        </w:rPr>
        <w:t xml:space="preserve">Los </w:t>
      </w:r>
      <w:r w:rsidR="009022E1" w:rsidRPr="00BA2AFD">
        <w:rPr>
          <w:rFonts w:ascii="Verdana" w:hAnsi="Verdana"/>
          <w:sz w:val="16"/>
          <w:szCs w:val="16"/>
          <w:lang w:val="es-AR"/>
        </w:rPr>
        <w:t>accionista</w:t>
      </w:r>
      <w:r w:rsidRPr="00BA2AFD">
        <w:rPr>
          <w:rFonts w:ascii="Verdana" w:hAnsi="Verdana"/>
          <w:sz w:val="16"/>
          <w:szCs w:val="16"/>
          <w:lang w:val="es-AR"/>
        </w:rPr>
        <w:t>s</w:t>
      </w:r>
      <w:r w:rsidR="009022E1" w:rsidRPr="00BA2AFD">
        <w:rPr>
          <w:rFonts w:ascii="Verdana" w:hAnsi="Verdana"/>
          <w:sz w:val="16"/>
          <w:szCs w:val="16"/>
          <w:lang w:val="es-AR"/>
        </w:rPr>
        <w:t xml:space="preserve"> </w:t>
      </w:r>
      <w:r w:rsidRPr="00BA2AFD">
        <w:rPr>
          <w:rFonts w:ascii="Verdana" w:hAnsi="Verdana"/>
          <w:sz w:val="16"/>
          <w:szCs w:val="16"/>
          <w:lang w:val="es-AR"/>
        </w:rPr>
        <w:t xml:space="preserve">de </w:t>
      </w:r>
      <w:r w:rsidR="00977366" w:rsidRPr="00BA2AFD">
        <w:rPr>
          <w:rFonts w:ascii="Verdana" w:hAnsi="Verdana"/>
          <w:sz w:val="16"/>
          <w:szCs w:val="16"/>
          <w:lang w:val="es-AR"/>
        </w:rPr>
        <w:t>Petroagro</w:t>
      </w:r>
      <w:r w:rsidRPr="00BA2AFD">
        <w:rPr>
          <w:rFonts w:ascii="Verdana" w:hAnsi="Verdana"/>
          <w:sz w:val="16"/>
          <w:szCs w:val="16"/>
          <w:lang w:val="es-AR"/>
        </w:rPr>
        <w:t xml:space="preserve"> son</w:t>
      </w:r>
      <w:r w:rsidR="00977366" w:rsidRPr="00BA2AFD">
        <w:rPr>
          <w:rFonts w:ascii="Verdana" w:hAnsi="Verdana"/>
          <w:sz w:val="16"/>
          <w:szCs w:val="16"/>
          <w:lang w:val="es-AR"/>
        </w:rPr>
        <w:t xml:space="preserve"> Roberto Eduardo Coronel y </w:t>
      </w:r>
      <w:proofErr w:type="spellStart"/>
      <w:r w:rsidR="00977366" w:rsidRPr="00BA2AFD">
        <w:rPr>
          <w:rFonts w:ascii="Verdana" w:hAnsi="Verdana"/>
          <w:sz w:val="16"/>
          <w:szCs w:val="16"/>
          <w:lang w:val="es-AR"/>
        </w:rPr>
        <w:t>Velia</w:t>
      </w:r>
      <w:proofErr w:type="spellEnd"/>
      <w:r w:rsidR="00977366" w:rsidRPr="00BA2AFD">
        <w:rPr>
          <w:rFonts w:ascii="Verdana" w:hAnsi="Verdana"/>
          <w:sz w:val="16"/>
          <w:szCs w:val="16"/>
          <w:lang w:val="es-AR"/>
        </w:rPr>
        <w:t xml:space="preserve"> Inés Garcia,</w:t>
      </w:r>
      <w:r w:rsidRPr="00BA2AFD">
        <w:rPr>
          <w:rFonts w:ascii="Verdana" w:hAnsi="Verdana"/>
          <w:sz w:val="16"/>
          <w:szCs w:val="16"/>
          <w:lang w:val="es-AR"/>
        </w:rPr>
        <w:t xml:space="preserve"> quienes poseen el </w:t>
      </w:r>
      <w:r w:rsidR="00977366" w:rsidRPr="00BA2AFD">
        <w:rPr>
          <w:rFonts w:ascii="Verdana" w:hAnsi="Verdana"/>
          <w:sz w:val="16"/>
          <w:szCs w:val="16"/>
          <w:lang w:val="es-AR"/>
        </w:rPr>
        <w:t>64,258% y</w:t>
      </w:r>
      <w:r w:rsidRPr="00BA2AFD">
        <w:rPr>
          <w:rFonts w:ascii="Verdana" w:hAnsi="Verdana"/>
          <w:sz w:val="16"/>
          <w:szCs w:val="16"/>
          <w:lang w:val="es-AR"/>
        </w:rPr>
        <w:t xml:space="preserve"> </w:t>
      </w:r>
      <w:r w:rsidR="00977366" w:rsidRPr="00BA2AFD">
        <w:rPr>
          <w:rFonts w:ascii="Verdana" w:hAnsi="Verdana"/>
          <w:sz w:val="16"/>
          <w:szCs w:val="16"/>
          <w:lang w:val="es-AR"/>
        </w:rPr>
        <w:t>35,742</w:t>
      </w:r>
      <w:r w:rsidRPr="00BA2AFD">
        <w:rPr>
          <w:rFonts w:ascii="Verdana" w:hAnsi="Verdana"/>
          <w:sz w:val="16"/>
          <w:szCs w:val="16"/>
          <w:lang w:val="es-AR"/>
        </w:rPr>
        <w:t>% de participación en la Sociedad, respectivamente.</w:t>
      </w:r>
      <w:r w:rsidR="00627DC5" w:rsidRPr="00BA2AFD">
        <w:rPr>
          <w:rFonts w:ascii="Verdana" w:hAnsi="Verdana"/>
          <w:sz w:val="16"/>
          <w:szCs w:val="16"/>
          <w:lang w:val="es-AR"/>
        </w:rPr>
        <w:t xml:space="preserve"> </w:t>
      </w:r>
    </w:p>
    <w:p w14:paraId="088D1954" w14:textId="77777777" w:rsidR="00885AEB" w:rsidRPr="00BA2AFD" w:rsidRDefault="00717E46" w:rsidP="00352CFA">
      <w:pPr>
        <w:pStyle w:val="Prrafodelista"/>
        <w:numPr>
          <w:ilvl w:val="1"/>
          <w:numId w:val="6"/>
        </w:numPr>
        <w:spacing w:after="120"/>
        <w:outlineLvl w:val="0"/>
        <w:rPr>
          <w:rFonts w:ascii="Verdana" w:hAnsi="Verdana"/>
          <w:b/>
          <w:sz w:val="16"/>
          <w:szCs w:val="16"/>
        </w:rPr>
      </w:pPr>
      <w:r w:rsidRPr="00BA2AFD">
        <w:rPr>
          <w:rFonts w:ascii="Verdana" w:hAnsi="Verdana"/>
          <w:b/>
          <w:sz w:val="16"/>
          <w:szCs w:val="16"/>
        </w:rPr>
        <w:t xml:space="preserve"> </w:t>
      </w:r>
      <w:r w:rsidR="00885AEB" w:rsidRPr="00BA2AFD">
        <w:rPr>
          <w:rFonts w:ascii="Verdana" w:hAnsi="Verdana"/>
          <w:b/>
          <w:sz w:val="16"/>
          <w:szCs w:val="16"/>
        </w:rPr>
        <w:t>Descripción del negocio</w:t>
      </w:r>
    </w:p>
    <w:p w14:paraId="2811734C" w14:textId="77777777" w:rsidR="00E47C73" w:rsidRPr="00BA2AFD" w:rsidRDefault="00E47C73" w:rsidP="00D80082">
      <w:pPr>
        <w:pStyle w:val="Textoindependiente2"/>
        <w:spacing w:after="120" w:line="240" w:lineRule="auto"/>
        <w:ind w:left="851"/>
        <w:rPr>
          <w:rFonts w:ascii="Verdana" w:hAnsi="Verdana"/>
          <w:sz w:val="16"/>
          <w:szCs w:val="16"/>
          <w:lang w:val="es-AR"/>
        </w:rPr>
      </w:pPr>
      <w:r w:rsidRPr="00BA2AFD">
        <w:rPr>
          <w:rFonts w:ascii="Verdana" w:hAnsi="Verdana"/>
          <w:sz w:val="16"/>
          <w:szCs w:val="16"/>
          <w:lang w:val="es-AR"/>
        </w:rPr>
        <w:t>Petroagro es una de las empresas integrantes de un grupo de empresas familiares cuyo nexo en común es tener de accionista principal, cada una de ellas, al Sr. Roberto Coronel y que informalmente denominan Holding Areco. Petroagro se encuentra, establecida desde 1981 en Carmen de Areco.</w:t>
      </w:r>
    </w:p>
    <w:p w14:paraId="408104E6" w14:textId="77777777" w:rsidR="00E47C73" w:rsidRPr="00BA2AFD" w:rsidRDefault="00E47C73" w:rsidP="00D80082">
      <w:pPr>
        <w:spacing w:after="120"/>
        <w:ind w:left="851"/>
        <w:jc w:val="both"/>
        <w:rPr>
          <w:rFonts w:ascii="Verdana" w:hAnsi="Verdana"/>
          <w:sz w:val="16"/>
          <w:szCs w:val="16"/>
        </w:rPr>
      </w:pPr>
      <w:r w:rsidRPr="00BA2AFD">
        <w:rPr>
          <w:rFonts w:ascii="Verdana" w:hAnsi="Verdana"/>
          <w:sz w:val="16"/>
          <w:szCs w:val="16"/>
        </w:rPr>
        <w:t xml:space="preserve">En sus comienzos se desarrolló como una firma distribuidora de </w:t>
      </w:r>
      <w:proofErr w:type="spellStart"/>
      <w:r w:rsidRPr="00BA2AFD">
        <w:rPr>
          <w:rFonts w:ascii="Verdana" w:hAnsi="Verdana"/>
          <w:sz w:val="16"/>
          <w:szCs w:val="16"/>
        </w:rPr>
        <w:t>agroinsumos</w:t>
      </w:r>
      <w:proofErr w:type="spellEnd"/>
      <w:r w:rsidRPr="00BA2AFD">
        <w:rPr>
          <w:rFonts w:ascii="Verdana" w:hAnsi="Verdana"/>
          <w:sz w:val="16"/>
          <w:szCs w:val="16"/>
        </w:rPr>
        <w:t>. Con tiempo y esfuerzo la Sociedad logró diversificar su portfolio de negocios, lográndose expandir a varias localidades del Norte de la Pcia de Bs As.</w:t>
      </w:r>
    </w:p>
    <w:p w14:paraId="30A5C0AD" w14:textId="77777777" w:rsidR="00E47C73" w:rsidRPr="00BA2AFD" w:rsidRDefault="00E47C73" w:rsidP="00D80082">
      <w:pPr>
        <w:pStyle w:val="Textoindependiente2"/>
        <w:spacing w:after="120" w:line="240" w:lineRule="auto"/>
        <w:ind w:left="851"/>
        <w:rPr>
          <w:rFonts w:ascii="Verdana" w:hAnsi="Verdana"/>
          <w:sz w:val="16"/>
          <w:szCs w:val="16"/>
          <w:lang w:val="es-AR"/>
        </w:rPr>
      </w:pPr>
      <w:r w:rsidRPr="00BA2AFD">
        <w:rPr>
          <w:rFonts w:ascii="Verdana" w:hAnsi="Verdana"/>
          <w:sz w:val="16"/>
          <w:szCs w:val="16"/>
          <w:lang w:val="es-AR"/>
        </w:rPr>
        <w:t>Hoy Holding Areco posee una paleta de negocios relacionados con el sector agroindustrial y con foco en agregar valor en los productos y servicios que comercializa</w:t>
      </w:r>
      <w:r w:rsidR="007804BD">
        <w:rPr>
          <w:rFonts w:ascii="Verdana" w:hAnsi="Verdana"/>
          <w:sz w:val="16"/>
          <w:szCs w:val="16"/>
          <w:lang w:val="es-AR"/>
        </w:rPr>
        <w:t>.</w:t>
      </w:r>
    </w:p>
    <w:p w14:paraId="61DD6D82" w14:textId="77777777" w:rsidR="00E47C73" w:rsidRPr="00BA2AFD" w:rsidRDefault="00E47C73" w:rsidP="00D80082">
      <w:pPr>
        <w:pStyle w:val="Textoindependiente2"/>
        <w:spacing w:after="120" w:line="240" w:lineRule="auto"/>
        <w:ind w:left="851"/>
        <w:rPr>
          <w:rFonts w:ascii="Verdana" w:hAnsi="Verdana"/>
          <w:sz w:val="16"/>
          <w:szCs w:val="16"/>
          <w:lang w:val="es-AR"/>
        </w:rPr>
      </w:pPr>
      <w:r w:rsidRPr="00BA2AFD">
        <w:rPr>
          <w:rFonts w:ascii="Verdana" w:hAnsi="Verdana"/>
          <w:sz w:val="16"/>
          <w:szCs w:val="16"/>
          <w:lang w:val="es-AR"/>
        </w:rPr>
        <w:t>La organización se caracteriza por estar muy bien diversificada en Agronegocios con sinergias muy claras entre todas las unidades. Se destaca la integración vertical de todos los negocios donde desde la producción de materias primas en el campo, se llega a la exportación de aceites y harinas o a la conversión en carne de los granos. Siempre apostando al futuro y con la misión de interpretar y cubrir las necesidades del productor, Petroagro ha logrado afianzar su crecimiento, lo que le ha permitido contar con una gran estructura que la posiciona como líder en la actividad comercial-agroindustrial de su área de influencia.</w:t>
      </w:r>
    </w:p>
    <w:p w14:paraId="06BF0B11" w14:textId="77777777" w:rsidR="00E47C73" w:rsidRPr="00BA2AFD" w:rsidRDefault="00E47C73" w:rsidP="00D80082">
      <w:pPr>
        <w:pStyle w:val="Textoindependiente2"/>
        <w:spacing w:after="120" w:line="240" w:lineRule="auto"/>
        <w:ind w:left="851"/>
        <w:rPr>
          <w:rFonts w:ascii="Verdana" w:hAnsi="Verdana"/>
          <w:sz w:val="16"/>
          <w:szCs w:val="16"/>
          <w:lang w:val="es-AR"/>
        </w:rPr>
      </w:pPr>
      <w:r w:rsidRPr="00BA2AFD">
        <w:rPr>
          <w:rFonts w:ascii="Verdana" w:hAnsi="Verdana"/>
          <w:sz w:val="16"/>
          <w:szCs w:val="16"/>
          <w:lang w:val="es-AR"/>
        </w:rPr>
        <w:t xml:space="preserve">Las principales inversiones del grupo actualmente están orientadas a la expansión de la capacidad de acopio y procesamiento de granos para la exportación. Entre ellas, podemos mencionar la incorporación de la planta de San Antonio de Areco. </w:t>
      </w:r>
    </w:p>
    <w:p w14:paraId="6A1841CC" w14:textId="77777777" w:rsidR="00AE3D47" w:rsidRPr="00BA2AFD" w:rsidRDefault="00AE3D47" w:rsidP="00D80082">
      <w:pPr>
        <w:pStyle w:val="OmniPage770"/>
        <w:spacing w:after="120"/>
        <w:ind w:left="851"/>
        <w:rPr>
          <w:rFonts w:ascii="Verdana" w:hAnsi="Verdana"/>
          <w:sz w:val="16"/>
          <w:szCs w:val="16"/>
          <w:lang w:val="es-AR"/>
        </w:rPr>
      </w:pPr>
      <w:r w:rsidRPr="00BA2AFD">
        <w:rPr>
          <w:rFonts w:ascii="Verdana" w:hAnsi="Verdana"/>
          <w:sz w:val="16"/>
          <w:szCs w:val="16"/>
          <w:lang w:val="es-AR"/>
        </w:rPr>
        <w:t xml:space="preserve">Petroagro posee en la ciudad de Tres Sargentos sobre la Ruta Nacional Nº 7 km. 153,5 un predio de 26 hectáreas donde se encuentran instaladas varias unidades de negocios las cuales detallamos a continuación: </w:t>
      </w:r>
    </w:p>
    <w:p w14:paraId="3FA118E9" w14:textId="77777777" w:rsidR="00AE3D47" w:rsidRPr="00BA2AFD" w:rsidRDefault="00AE3D47" w:rsidP="00D80082">
      <w:pPr>
        <w:pStyle w:val="OmniPage770"/>
        <w:spacing w:after="120"/>
        <w:ind w:left="851"/>
        <w:rPr>
          <w:rFonts w:ascii="Verdana" w:hAnsi="Verdana"/>
          <w:sz w:val="16"/>
          <w:szCs w:val="16"/>
          <w:lang w:val="es-AR"/>
        </w:rPr>
      </w:pPr>
      <w:r w:rsidRPr="00BA2AFD">
        <w:rPr>
          <w:rFonts w:ascii="Verdana" w:hAnsi="Verdana"/>
          <w:sz w:val="16"/>
          <w:szCs w:val="16"/>
          <w:lang w:val="es-AR"/>
        </w:rPr>
        <w:t>- Cría de Ganado a Corral (Feed Lot)</w:t>
      </w:r>
    </w:p>
    <w:p w14:paraId="22456868" w14:textId="77777777" w:rsidR="00AE3D47" w:rsidRPr="00BA2AFD" w:rsidRDefault="00AE3D47" w:rsidP="00D80082">
      <w:pPr>
        <w:pStyle w:val="OmniPage770"/>
        <w:spacing w:after="120"/>
        <w:ind w:left="851"/>
        <w:rPr>
          <w:rFonts w:ascii="Verdana" w:hAnsi="Verdana"/>
          <w:sz w:val="16"/>
          <w:szCs w:val="16"/>
          <w:lang w:val="es-AR"/>
        </w:rPr>
      </w:pPr>
      <w:r w:rsidRPr="00BA2AFD">
        <w:rPr>
          <w:rFonts w:ascii="Verdana" w:hAnsi="Verdana"/>
          <w:sz w:val="16"/>
          <w:szCs w:val="16"/>
          <w:lang w:val="es-AR"/>
        </w:rPr>
        <w:t>- Planta de Acopio y acondicionamiento de granos para exportación</w:t>
      </w:r>
    </w:p>
    <w:p w14:paraId="5BC31560" w14:textId="77777777" w:rsidR="00AE3D47" w:rsidRPr="00BA2AFD" w:rsidRDefault="00AE3D47" w:rsidP="00D80082">
      <w:pPr>
        <w:pStyle w:val="OmniPage770"/>
        <w:spacing w:after="120"/>
        <w:ind w:left="851"/>
        <w:rPr>
          <w:rFonts w:ascii="Verdana" w:hAnsi="Verdana"/>
          <w:sz w:val="16"/>
          <w:szCs w:val="16"/>
          <w:lang w:val="es-AR"/>
        </w:rPr>
      </w:pPr>
      <w:r w:rsidRPr="00BA2AFD">
        <w:rPr>
          <w:rFonts w:ascii="Verdana" w:hAnsi="Verdana"/>
          <w:sz w:val="16"/>
          <w:szCs w:val="16"/>
          <w:lang w:val="es-AR"/>
        </w:rPr>
        <w:t>- Planta de procesamiento de granos para extracción de aceite y harinas.</w:t>
      </w:r>
    </w:p>
    <w:p w14:paraId="6617FB89" w14:textId="77777777" w:rsidR="009446D2" w:rsidRPr="00BA2AFD" w:rsidRDefault="00AE3D47" w:rsidP="00D80082">
      <w:pPr>
        <w:spacing w:after="120"/>
        <w:ind w:left="851"/>
        <w:jc w:val="both"/>
        <w:rPr>
          <w:rFonts w:ascii="Verdana" w:hAnsi="Verdana"/>
          <w:sz w:val="16"/>
          <w:szCs w:val="16"/>
        </w:rPr>
      </w:pPr>
      <w:r w:rsidRPr="00BA2AFD">
        <w:rPr>
          <w:rFonts w:ascii="Verdana" w:hAnsi="Verdana"/>
          <w:color w:val="000000"/>
          <w:sz w:val="16"/>
          <w:szCs w:val="16"/>
        </w:rPr>
        <w:t>El Feed Lot utiliza aproximadamente 22 has. y tiene un promedio anual de 3.500 cabezas permanentes, con capacidad hasta 4.000. El stock permanente se rota 3 veces al año por lo que siempre se proyecta un volumen de compra –venta y engorde que alcanzaría las 10.500 cabezas anuales.</w:t>
      </w:r>
    </w:p>
    <w:p w14:paraId="411993AE" w14:textId="77777777" w:rsidR="00AE3D47" w:rsidRPr="00BA2AFD" w:rsidRDefault="00AE3D47" w:rsidP="00D80082">
      <w:pPr>
        <w:pStyle w:val="OmniPage770"/>
        <w:spacing w:after="120"/>
        <w:ind w:left="851"/>
        <w:rPr>
          <w:rFonts w:ascii="Verdana" w:eastAsia="Arial Unicode MS" w:hAnsi="Verdana"/>
          <w:sz w:val="16"/>
          <w:szCs w:val="16"/>
          <w:lang w:val="es-AR"/>
        </w:rPr>
      </w:pPr>
      <w:r w:rsidRPr="00BA2AFD">
        <w:rPr>
          <w:rFonts w:ascii="Verdana" w:hAnsi="Verdana"/>
          <w:color w:val="000000"/>
          <w:sz w:val="16"/>
          <w:szCs w:val="16"/>
          <w:lang w:val="es-AR"/>
        </w:rPr>
        <w:t xml:space="preserve">En el resto de la superficie del establecimiento se encuentra instalada la planta de acopio y acondicionamiento y la </w:t>
      </w:r>
      <w:r w:rsidRPr="00BA2AFD">
        <w:rPr>
          <w:rFonts w:ascii="Verdana" w:eastAsia="Arial Unicode MS" w:hAnsi="Verdana"/>
          <w:sz w:val="16"/>
          <w:szCs w:val="16"/>
          <w:lang w:val="es-AR"/>
        </w:rPr>
        <w:t>Planta de procesamiento de granos para extracción de aceite y harinas. La planta en su conjunto está certificada y destinada solo para el ingreso de granos con trazabilidad y posee Aduana en planta para consolidar la mercadería en origen y asegurar la calidad hasta su destino final.</w:t>
      </w:r>
    </w:p>
    <w:p w14:paraId="0D435D0B" w14:textId="77777777" w:rsidR="00AE3D47" w:rsidRPr="00BA2AFD" w:rsidRDefault="00AE3D47" w:rsidP="00E64B97">
      <w:pPr>
        <w:spacing w:after="120"/>
        <w:ind w:left="851"/>
        <w:jc w:val="both"/>
        <w:rPr>
          <w:rFonts w:ascii="Verdana" w:hAnsi="Verdana"/>
          <w:color w:val="000000"/>
          <w:sz w:val="16"/>
          <w:szCs w:val="16"/>
        </w:rPr>
      </w:pPr>
      <w:r w:rsidRPr="00BA2AFD">
        <w:rPr>
          <w:rFonts w:ascii="Verdana" w:hAnsi="Verdana"/>
          <w:color w:val="000000"/>
          <w:sz w:val="16"/>
          <w:szCs w:val="16"/>
        </w:rPr>
        <w:t>En la actualidad, Petroagro está exportando aceite y harina de canola, girasol y soja principalmente a Estados Unidos y ha logrado cerrar contratos que le permiten sostener el negocio por varios años con una muy buena proyección de crecimiento y posibilidad de expansión</w:t>
      </w:r>
    </w:p>
    <w:p w14:paraId="6C5538DF" w14:textId="77777777" w:rsidR="00E71C73" w:rsidRDefault="00AE3D47" w:rsidP="008C5794">
      <w:pPr>
        <w:spacing w:after="120"/>
        <w:ind w:left="851"/>
        <w:jc w:val="both"/>
        <w:rPr>
          <w:rFonts w:ascii="Verdana" w:hAnsi="Verdana"/>
          <w:color w:val="000000"/>
          <w:sz w:val="16"/>
          <w:szCs w:val="16"/>
        </w:rPr>
      </w:pPr>
      <w:r w:rsidRPr="00BA2AFD">
        <w:rPr>
          <w:rFonts w:ascii="Verdana" w:hAnsi="Verdana"/>
          <w:color w:val="000000"/>
          <w:sz w:val="16"/>
          <w:szCs w:val="16"/>
        </w:rPr>
        <w:t>Otra de las unidades de negocios es la producción agrícola que se desarrolla tanto en campos propios como en campos arrendados con un plan de siembra total de 4.200 hectáreas trabajadas en la zona con más de 3 variedades de granos.</w:t>
      </w:r>
    </w:p>
    <w:p w14:paraId="1C73C6F7" w14:textId="77777777" w:rsidR="00E71C73" w:rsidRDefault="00E71C73">
      <w:pPr>
        <w:rPr>
          <w:rFonts w:ascii="Verdana" w:hAnsi="Verdana"/>
          <w:color w:val="000000"/>
          <w:sz w:val="16"/>
          <w:szCs w:val="16"/>
        </w:rPr>
      </w:pPr>
      <w:r>
        <w:rPr>
          <w:rFonts w:ascii="Verdana" w:hAnsi="Verdana"/>
          <w:color w:val="000000"/>
          <w:sz w:val="16"/>
          <w:szCs w:val="16"/>
        </w:rPr>
        <w:br w:type="page"/>
      </w:r>
    </w:p>
    <w:p w14:paraId="20A4A043" w14:textId="77777777" w:rsidR="008C5794" w:rsidRPr="00BA2AFD" w:rsidRDefault="008C5794" w:rsidP="008C5794">
      <w:pPr>
        <w:spacing w:after="120"/>
        <w:ind w:left="851"/>
        <w:jc w:val="both"/>
        <w:rPr>
          <w:rFonts w:ascii="Verdana" w:hAnsi="Verdana"/>
          <w:color w:val="000000"/>
          <w:sz w:val="16"/>
          <w:szCs w:val="16"/>
        </w:rPr>
      </w:pPr>
    </w:p>
    <w:p w14:paraId="66A4FC76" w14:textId="77777777" w:rsidR="00B22491" w:rsidRPr="00381B31" w:rsidRDefault="00B22491" w:rsidP="005D194F">
      <w:pPr>
        <w:pStyle w:val="Prrafodelista"/>
        <w:numPr>
          <w:ilvl w:val="1"/>
          <w:numId w:val="6"/>
        </w:numPr>
        <w:spacing w:after="120"/>
        <w:ind w:left="709" w:hanging="425"/>
        <w:outlineLvl w:val="0"/>
        <w:rPr>
          <w:rFonts w:ascii="Verdana" w:hAnsi="Verdana"/>
          <w:b/>
          <w:sz w:val="16"/>
          <w:szCs w:val="16"/>
        </w:rPr>
      </w:pPr>
      <w:r w:rsidRPr="00381B31">
        <w:rPr>
          <w:rFonts w:ascii="Verdana" w:hAnsi="Verdana"/>
          <w:b/>
          <w:sz w:val="16"/>
          <w:szCs w:val="16"/>
        </w:rPr>
        <w:t>Depósito de documentación contable y societaria</w:t>
      </w:r>
    </w:p>
    <w:p w14:paraId="627617B4" w14:textId="77777777" w:rsidR="00876BFB" w:rsidRDefault="00B22491" w:rsidP="00A33841">
      <w:pPr>
        <w:spacing w:after="120"/>
        <w:ind w:left="800"/>
        <w:jc w:val="both"/>
        <w:rPr>
          <w:rFonts w:ascii="Verdana" w:hAnsi="Verdana"/>
          <w:sz w:val="16"/>
          <w:szCs w:val="16"/>
        </w:rPr>
      </w:pPr>
      <w:r w:rsidRPr="00BA2AFD">
        <w:rPr>
          <w:rFonts w:ascii="Verdana" w:hAnsi="Verdana"/>
          <w:sz w:val="16"/>
          <w:szCs w:val="16"/>
        </w:rPr>
        <w:t xml:space="preserve">Con motivo de la Resolución General N° 629/14 de la Comisión Nacional de Valores informamos que la documentación respaldatoria de las operaciones contables y de gestión de la Sociedad se encuentra archivada en la sede administrativa sita en </w:t>
      </w:r>
      <w:r w:rsidR="001302DE" w:rsidRPr="00BA2AFD">
        <w:rPr>
          <w:rFonts w:ascii="Verdana" w:hAnsi="Verdana"/>
          <w:sz w:val="16"/>
          <w:szCs w:val="16"/>
          <w:lang w:eastAsia="es-AR"/>
        </w:rPr>
        <w:t>Ruta Nacional</w:t>
      </w:r>
      <w:r w:rsidRPr="00BA2AFD">
        <w:rPr>
          <w:rFonts w:ascii="Verdana" w:hAnsi="Verdana"/>
          <w:sz w:val="16"/>
          <w:szCs w:val="16"/>
          <w:lang w:eastAsia="es-AR"/>
        </w:rPr>
        <w:t xml:space="preserve"> N°51 km. 119,2</w:t>
      </w:r>
      <w:r w:rsidRPr="00BA2AFD">
        <w:rPr>
          <w:rFonts w:ascii="Verdana" w:hAnsi="Verdana"/>
          <w:sz w:val="16"/>
          <w:szCs w:val="16"/>
        </w:rPr>
        <w:t xml:space="preserve"> Partido de Carmen de Areco – Provincia de Buenos Aires.</w:t>
      </w:r>
    </w:p>
    <w:p w14:paraId="67783040" w14:textId="77777777" w:rsidR="00E71C73" w:rsidRDefault="00E71C73" w:rsidP="00A33841">
      <w:pPr>
        <w:spacing w:after="120"/>
        <w:ind w:left="800"/>
        <w:jc w:val="both"/>
        <w:rPr>
          <w:rFonts w:ascii="Verdana" w:hAnsi="Verdana"/>
          <w:sz w:val="16"/>
          <w:szCs w:val="16"/>
        </w:rPr>
      </w:pPr>
    </w:p>
    <w:p w14:paraId="08DFFB9E" w14:textId="77777777" w:rsidR="002A5EB6" w:rsidRPr="00BA2AFD" w:rsidRDefault="00A7481E" w:rsidP="00670DDE">
      <w:pPr>
        <w:pStyle w:val="Prrafodelista"/>
        <w:numPr>
          <w:ilvl w:val="0"/>
          <w:numId w:val="3"/>
        </w:numPr>
        <w:spacing w:after="120"/>
        <w:jc w:val="both"/>
        <w:outlineLvl w:val="0"/>
        <w:rPr>
          <w:rFonts w:ascii="Verdana" w:hAnsi="Verdana"/>
          <w:sz w:val="16"/>
          <w:szCs w:val="16"/>
        </w:rPr>
      </w:pPr>
      <w:r w:rsidRPr="00BA2AFD">
        <w:rPr>
          <w:rFonts w:ascii="Verdana" w:hAnsi="Verdana"/>
          <w:b/>
          <w:sz w:val="16"/>
          <w:szCs w:val="16"/>
          <w:u w:val="single"/>
        </w:rPr>
        <w:t>Políticas contables significativas</w:t>
      </w:r>
    </w:p>
    <w:p w14:paraId="13C49340" w14:textId="77777777" w:rsidR="004B71EB" w:rsidRPr="00A33841" w:rsidRDefault="007E74A8" w:rsidP="00A33841">
      <w:pPr>
        <w:pStyle w:val="Prrafodelista"/>
        <w:numPr>
          <w:ilvl w:val="1"/>
          <w:numId w:val="36"/>
        </w:numPr>
        <w:spacing w:after="120"/>
        <w:ind w:left="851" w:hanging="425"/>
        <w:outlineLvl w:val="0"/>
        <w:rPr>
          <w:rFonts w:ascii="Verdana" w:hAnsi="Verdana"/>
          <w:b/>
          <w:sz w:val="16"/>
          <w:szCs w:val="16"/>
        </w:rPr>
      </w:pPr>
      <w:r w:rsidRPr="00A33841">
        <w:rPr>
          <w:rFonts w:ascii="Verdana" w:hAnsi="Verdana"/>
          <w:b/>
          <w:sz w:val="16"/>
          <w:szCs w:val="16"/>
        </w:rPr>
        <w:t>Estado de cumplimiento</w:t>
      </w:r>
    </w:p>
    <w:p w14:paraId="7751B039" w14:textId="77777777" w:rsidR="00876BFB" w:rsidRPr="00876BFB" w:rsidRDefault="00876BFB" w:rsidP="00876BFB">
      <w:pPr>
        <w:pStyle w:val="Prrafodelista"/>
        <w:ind w:left="851" w:right="141"/>
        <w:jc w:val="both"/>
        <w:rPr>
          <w:rFonts w:ascii="Verdana" w:hAnsi="Verdana"/>
          <w:sz w:val="16"/>
          <w:szCs w:val="16"/>
        </w:rPr>
      </w:pPr>
      <w:r w:rsidRPr="00876BFB">
        <w:rPr>
          <w:rFonts w:ascii="Verdana" w:hAnsi="Verdana"/>
          <w:sz w:val="16"/>
          <w:szCs w:val="16"/>
        </w:rPr>
        <w:t>De acuerdo con lo dispuesto en el Título IV, Régimen Informativo Periódico, Capítulo I, Régimen Informativo, Sección I, Disposiciones Generales, Artículo 1°, punto b.1) del texto ordenado de la Comisión Nacional de Valores (“CNV”) (N.T. 2013), la Sociedad ha optado por presentar sus estados financieros correspondientes a períodos intermedios en la forma condensada prevista en la Norma Internacional de Contabilidad (“NIC”) N° 34, “Información financiera intermedia”.</w:t>
      </w:r>
    </w:p>
    <w:p w14:paraId="13E280D5" w14:textId="77777777" w:rsidR="00876BFB" w:rsidRPr="00876BFB" w:rsidRDefault="00876BFB" w:rsidP="00876BFB">
      <w:pPr>
        <w:pStyle w:val="Prrafodelista"/>
        <w:tabs>
          <w:tab w:val="left" w:pos="1155"/>
        </w:tabs>
        <w:ind w:left="851" w:right="141"/>
        <w:rPr>
          <w:rFonts w:ascii="Verdana" w:hAnsi="Verdana"/>
          <w:sz w:val="16"/>
          <w:szCs w:val="16"/>
        </w:rPr>
      </w:pPr>
    </w:p>
    <w:p w14:paraId="7375243F" w14:textId="77777777" w:rsidR="00876BFB" w:rsidRPr="00876BFB" w:rsidRDefault="00876BFB" w:rsidP="00876BFB">
      <w:pPr>
        <w:pStyle w:val="Prrafodelista"/>
        <w:ind w:left="851" w:right="141"/>
        <w:jc w:val="both"/>
        <w:rPr>
          <w:rFonts w:ascii="Verdana" w:hAnsi="Verdana"/>
          <w:sz w:val="16"/>
          <w:szCs w:val="16"/>
        </w:rPr>
      </w:pPr>
      <w:r w:rsidRPr="00876BFB">
        <w:rPr>
          <w:rFonts w:ascii="Verdana" w:hAnsi="Verdana"/>
          <w:sz w:val="16"/>
          <w:szCs w:val="16"/>
        </w:rPr>
        <w:t>La presente información financiera intermedia condensada no incluye toda la información que requieren las NIIF para la presentación de estados financieros completos, por corresponder a la modalidad de estados financieros condensados prevista en la NIC 34. Por lo tanto, los presentes estados financieros intermedios condensados deben ser leídos conjuntamente con los estados financieros de la Sociedad correspondientes al ejercicio económico terminado el 31 de mayo de 2019, los que han sido preparados de acuerdo con las NIIF.</w:t>
      </w:r>
    </w:p>
    <w:p w14:paraId="6FFC7FEB" w14:textId="77777777" w:rsidR="00876BFB" w:rsidRPr="00876BFB" w:rsidRDefault="00876BFB" w:rsidP="00876BFB">
      <w:pPr>
        <w:pStyle w:val="Prrafodelista"/>
        <w:ind w:left="851" w:right="141"/>
        <w:jc w:val="both"/>
        <w:rPr>
          <w:rFonts w:ascii="Verdana" w:hAnsi="Verdana"/>
          <w:sz w:val="16"/>
          <w:szCs w:val="16"/>
        </w:rPr>
      </w:pPr>
    </w:p>
    <w:p w14:paraId="44C43E1A" w14:textId="77777777" w:rsidR="00876BFB" w:rsidRPr="00876BFB" w:rsidRDefault="00876BFB" w:rsidP="00876BFB">
      <w:pPr>
        <w:pStyle w:val="Prrafodelista"/>
        <w:ind w:left="851" w:right="141"/>
        <w:jc w:val="both"/>
        <w:rPr>
          <w:rFonts w:ascii="Verdana" w:hAnsi="Verdana"/>
          <w:sz w:val="16"/>
          <w:szCs w:val="16"/>
        </w:rPr>
      </w:pPr>
      <w:r w:rsidRPr="00876BFB">
        <w:rPr>
          <w:rFonts w:ascii="Verdana" w:hAnsi="Verdana"/>
          <w:sz w:val="16"/>
          <w:szCs w:val="16"/>
        </w:rPr>
        <w:t xml:space="preserve">Los importes y otra información correspondientes al ejercicio económico finalizado el 31 de mayo de 2019 y al periodo de </w:t>
      </w:r>
      <w:r w:rsidR="00F973F1">
        <w:rPr>
          <w:rFonts w:ascii="Verdana" w:hAnsi="Verdana"/>
          <w:sz w:val="16"/>
          <w:szCs w:val="16"/>
        </w:rPr>
        <w:t>seis</w:t>
      </w:r>
      <w:r w:rsidRPr="00876BFB">
        <w:rPr>
          <w:rFonts w:ascii="Verdana" w:hAnsi="Verdana"/>
          <w:sz w:val="16"/>
          <w:szCs w:val="16"/>
        </w:rPr>
        <w:t xml:space="preserve"> meses </w:t>
      </w:r>
      <w:r w:rsidR="00F973F1">
        <w:rPr>
          <w:rFonts w:ascii="Verdana" w:hAnsi="Verdana"/>
          <w:sz w:val="16"/>
          <w:szCs w:val="16"/>
        </w:rPr>
        <w:t>finalizado el 30</w:t>
      </w:r>
      <w:r w:rsidRPr="00876BFB">
        <w:rPr>
          <w:rFonts w:ascii="Verdana" w:hAnsi="Verdana"/>
          <w:sz w:val="16"/>
          <w:szCs w:val="16"/>
        </w:rPr>
        <w:t xml:space="preserve"> de </w:t>
      </w:r>
      <w:r w:rsidR="00F973F1">
        <w:rPr>
          <w:rFonts w:ascii="Verdana" w:hAnsi="Verdana"/>
          <w:sz w:val="16"/>
          <w:szCs w:val="16"/>
        </w:rPr>
        <w:t>noviembre</w:t>
      </w:r>
      <w:r w:rsidRPr="00876BFB">
        <w:rPr>
          <w:rFonts w:ascii="Verdana" w:hAnsi="Verdana"/>
          <w:sz w:val="16"/>
          <w:szCs w:val="16"/>
        </w:rPr>
        <w:t xml:space="preserve"> de 2018, son parte integrante de los estados financieros intermedios condensados mencionados precedentemente y tienen el propósito de que se lean sólo en relación con esos estados financieros. </w:t>
      </w:r>
    </w:p>
    <w:p w14:paraId="378F3C4B" w14:textId="77777777" w:rsidR="00876BFB" w:rsidRPr="00876BFB" w:rsidRDefault="00876BFB" w:rsidP="00876BFB">
      <w:pPr>
        <w:pStyle w:val="Prrafodelista"/>
        <w:ind w:left="851" w:right="141"/>
        <w:jc w:val="both"/>
        <w:rPr>
          <w:rFonts w:ascii="Verdana" w:hAnsi="Verdana"/>
          <w:sz w:val="16"/>
          <w:szCs w:val="16"/>
        </w:rPr>
      </w:pPr>
    </w:p>
    <w:p w14:paraId="0D08E2B7" w14:textId="77777777" w:rsidR="00876BFB" w:rsidRDefault="00876BFB" w:rsidP="00876BFB">
      <w:pPr>
        <w:pStyle w:val="Prrafodelista"/>
        <w:ind w:left="851" w:right="141"/>
        <w:jc w:val="both"/>
        <w:rPr>
          <w:rFonts w:ascii="Verdana" w:hAnsi="Verdana"/>
          <w:sz w:val="16"/>
          <w:szCs w:val="16"/>
        </w:rPr>
      </w:pPr>
      <w:r w:rsidRPr="00876BFB">
        <w:rPr>
          <w:rFonts w:ascii="Verdana" w:hAnsi="Verdana"/>
          <w:sz w:val="16"/>
          <w:szCs w:val="16"/>
        </w:rPr>
        <w:t>La moneda legal en la República Argentina es el peso. Los estados financieros intermedios condensados adjuntos se presentan en miles de pesos.</w:t>
      </w:r>
    </w:p>
    <w:p w14:paraId="28EE3550" w14:textId="77777777" w:rsidR="00E71C73" w:rsidRPr="00876BFB" w:rsidRDefault="00E71C73" w:rsidP="00876BFB">
      <w:pPr>
        <w:pStyle w:val="Prrafodelista"/>
        <w:ind w:left="851" w:right="141"/>
        <w:jc w:val="both"/>
        <w:rPr>
          <w:rFonts w:ascii="Verdana" w:hAnsi="Verdana"/>
          <w:sz w:val="16"/>
          <w:szCs w:val="16"/>
        </w:rPr>
      </w:pPr>
    </w:p>
    <w:p w14:paraId="558005B1" w14:textId="77777777" w:rsidR="00F54F55" w:rsidRPr="00A33841" w:rsidRDefault="00F54F55" w:rsidP="00647512">
      <w:pPr>
        <w:pStyle w:val="Prrafodelista"/>
        <w:numPr>
          <w:ilvl w:val="1"/>
          <w:numId w:val="36"/>
        </w:numPr>
        <w:spacing w:after="120"/>
        <w:ind w:left="851" w:hanging="425"/>
        <w:outlineLvl w:val="0"/>
        <w:rPr>
          <w:rFonts w:ascii="Verdana" w:hAnsi="Verdana"/>
          <w:b/>
          <w:sz w:val="16"/>
          <w:szCs w:val="16"/>
        </w:rPr>
      </w:pPr>
      <w:r w:rsidRPr="00A33841">
        <w:rPr>
          <w:rFonts w:ascii="Verdana" w:hAnsi="Verdana"/>
          <w:b/>
          <w:sz w:val="16"/>
          <w:szCs w:val="16"/>
        </w:rPr>
        <w:t>Información financiera presentada en moneda constante y bases de preparación</w:t>
      </w:r>
    </w:p>
    <w:p w14:paraId="2B674A04" w14:textId="77777777" w:rsidR="00F54F55" w:rsidRDefault="00F54F55" w:rsidP="00F54F55">
      <w:pPr>
        <w:pStyle w:val="Prrafodelista"/>
        <w:spacing w:after="120"/>
        <w:ind w:left="851"/>
        <w:outlineLvl w:val="0"/>
        <w:rPr>
          <w:rFonts w:ascii="Verdana" w:hAnsi="Verdana"/>
          <w:b/>
          <w:sz w:val="16"/>
          <w:szCs w:val="16"/>
        </w:rPr>
      </w:pPr>
      <w:r w:rsidRPr="00F54F55">
        <w:rPr>
          <w:rFonts w:ascii="Verdana" w:hAnsi="Verdana"/>
          <w:b/>
          <w:sz w:val="16"/>
          <w:szCs w:val="16"/>
        </w:rPr>
        <w:t>Información financiera presentada en moneda constante</w:t>
      </w:r>
    </w:p>
    <w:p w14:paraId="348F58D1" w14:textId="77777777" w:rsidR="00F54F55" w:rsidRPr="004D530C" w:rsidRDefault="00F54F55" w:rsidP="00F54F55">
      <w:pPr>
        <w:widowControl w:val="0"/>
        <w:tabs>
          <w:tab w:val="left" w:pos="851"/>
          <w:tab w:val="left" w:pos="1418"/>
          <w:tab w:val="left" w:pos="1843"/>
        </w:tabs>
        <w:ind w:left="851"/>
        <w:jc w:val="both"/>
        <w:rPr>
          <w:rFonts w:ascii="Verdana" w:hAnsi="Verdana"/>
          <w:sz w:val="16"/>
          <w:szCs w:val="16"/>
        </w:rPr>
      </w:pPr>
      <w:r w:rsidRPr="004D530C">
        <w:rPr>
          <w:rFonts w:ascii="Verdana" w:hAnsi="Verdana"/>
          <w:sz w:val="16"/>
          <w:szCs w:val="16"/>
        </w:rPr>
        <w:t>En los últimos años, los niveles de inflación en Argentina han sido altos, habiendo acumulado una tasa de inflación en los tres años pasados que ha superado el 100%, sin expectativas de disminuir significativamente en el corto plazo. Asimismo, la presencia de los indicadores cualitativos de alta inflación, previstos en la Norma Internacional de Contabilidad N° 29 (NIC 29), mostraron evidencias coincidentes. Por lo expuesto, el 29 de septiembre de 2018, la FACPCE emitió la Resolución JG N</w:t>
      </w:r>
      <w:r>
        <w:rPr>
          <w:rFonts w:ascii="Verdana" w:hAnsi="Verdana"/>
          <w:sz w:val="16"/>
          <w:szCs w:val="16"/>
        </w:rPr>
        <w:t xml:space="preserve">° 539/18, </w:t>
      </w:r>
      <w:r w:rsidRPr="00436988">
        <w:rPr>
          <w:rFonts w:ascii="Verdana" w:hAnsi="Verdana"/>
          <w:sz w:val="16"/>
          <w:szCs w:val="16"/>
        </w:rPr>
        <w:t xml:space="preserve">aprobada por el CPCEPBA mediante la </w:t>
      </w:r>
      <w:r w:rsidRPr="00031A00">
        <w:rPr>
          <w:rFonts w:ascii="Verdana" w:hAnsi="Verdana"/>
          <w:sz w:val="16"/>
          <w:szCs w:val="16"/>
        </w:rPr>
        <w:t>Resolución de la Mesa Directiva N° 2883</w:t>
      </w:r>
      <w:r w:rsidRPr="004D530C">
        <w:rPr>
          <w:rFonts w:ascii="Verdana" w:hAnsi="Verdana"/>
          <w:sz w:val="16"/>
          <w:szCs w:val="16"/>
        </w:rPr>
        <w:t>, indicando, entre otras cuestiones, que la Argentina debe ser considerada una economía inflacionaria en los términos de las normas contables profesionales a partir del 1° de julio de 2018, en consonancia con la visión de organismos internacionales.</w:t>
      </w:r>
    </w:p>
    <w:p w14:paraId="7A4F09D6" w14:textId="77777777" w:rsidR="00F54F55" w:rsidRPr="004D530C" w:rsidRDefault="00F54F55" w:rsidP="00F54F55">
      <w:pPr>
        <w:widowControl w:val="0"/>
        <w:tabs>
          <w:tab w:val="left" w:pos="851"/>
          <w:tab w:val="left" w:pos="1418"/>
          <w:tab w:val="left" w:pos="1843"/>
        </w:tabs>
        <w:ind w:left="851"/>
        <w:jc w:val="both"/>
        <w:rPr>
          <w:rFonts w:ascii="Verdana" w:hAnsi="Verdana"/>
          <w:sz w:val="16"/>
          <w:szCs w:val="16"/>
        </w:rPr>
      </w:pPr>
    </w:p>
    <w:p w14:paraId="4539549F" w14:textId="77777777" w:rsidR="00F54F55" w:rsidRPr="004D530C" w:rsidRDefault="00F54F55" w:rsidP="00F54F55">
      <w:pPr>
        <w:widowControl w:val="0"/>
        <w:tabs>
          <w:tab w:val="left" w:pos="851"/>
          <w:tab w:val="left" w:pos="1418"/>
          <w:tab w:val="left" w:pos="1843"/>
        </w:tabs>
        <w:ind w:left="851"/>
        <w:jc w:val="both"/>
        <w:rPr>
          <w:rFonts w:ascii="Verdana" w:hAnsi="Verdana"/>
          <w:sz w:val="16"/>
          <w:szCs w:val="16"/>
        </w:rPr>
      </w:pPr>
      <w:r w:rsidRPr="004D530C">
        <w:rPr>
          <w:rFonts w:ascii="Verdana" w:hAnsi="Verdana"/>
          <w:sz w:val="16"/>
          <w:szCs w:val="16"/>
        </w:rPr>
        <w:t>La NIC 29 señala que, en un contexto de alta inflación, los estados financieros deben presentarse en una unidad de medida corrien</w:t>
      </w:r>
      <w:r>
        <w:rPr>
          <w:rFonts w:ascii="Verdana" w:hAnsi="Verdana"/>
          <w:sz w:val="16"/>
          <w:szCs w:val="16"/>
        </w:rPr>
        <w:t>te; esto es, en moneda constante</w:t>
      </w:r>
      <w:r w:rsidRPr="004D530C">
        <w:rPr>
          <w:rFonts w:ascii="Verdana" w:hAnsi="Verdana"/>
          <w:sz w:val="16"/>
          <w:szCs w:val="16"/>
        </w:rPr>
        <w:t xml:space="preserve"> de cierre del período sobre el que se informa. No obstante, la Sociedad no podía presentar sus estados financieros </w:t>
      </w:r>
      <w:proofErr w:type="spellStart"/>
      <w:r w:rsidRPr="004D530C">
        <w:rPr>
          <w:rFonts w:ascii="Verdana" w:hAnsi="Verdana"/>
          <w:sz w:val="16"/>
          <w:szCs w:val="16"/>
        </w:rPr>
        <w:t>reexpresados</w:t>
      </w:r>
      <w:proofErr w:type="spellEnd"/>
      <w:r w:rsidRPr="004D530C">
        <w:rPr>
          <w:rFonts w:ascii="Verdana" w:hAnsi="Verdana"/>
          <w:sz w:val="16"/>
          <w:szCs w:val="16"/>
        </w:rPr>
        <w:t xml:space="preserve"> debido a que el Decreto N° 664/03 del Poder Ejecutivo Nacional (PEN) prohibía a los organismos oficiales (entre ellos, la CNV) recibir estados financieros ajustados por inflación. </w:t>
      </w:r>
    </w:p>
    <w:p w14:paraId="43703798" w14:textId="77777777" w:rsidR="00F54F55" w:rsidRPr="004D530C" w:rsidRDefault="00F54F55" w:rsidP="00F54F55">
      <w:pPr>
        <w:widowControl w:val="0"/>
        <w:tabs>
          <w:tab w:val="left" w:pos="851"/>
          <w:tab w:val="left" w:pos="1418"/>
          <w:tab w:val="left" w:pos="1843"/>
        </w:tabs>
        <w:ind w:left="851"/>
        <w:jc w:val="both"/>
        <w:rPr>
          <w:rFonts w:ascii="Verdana" w:hAnsi="Verdana"/>
          <w:sz w:val="16"/>
          <w:szCs w:val="16"/>
        </w:rPr>
      </w:pPr>
    </w:p>
    <w:p w14:paraId="4311A845" w14:textId="77777777" w:rsidR="00F54F55" w:rsidRPr="004D530C" w:rsidRDefault="00F54F55" w:rsidP="00F54F55">
      <w:pPr>
        <w:widowControl w:val="0"/>
        <w:tabs>
          <w:tab w:val="left" w:pos="851"/>
          <w:tab w:val="left" w:pos="1418"/>
          <w:tab w:val="left" w:pos="1843"/>
        </w:tabs>
        <w:ind w:left="851"/>
        <w:jc w:val="both"/>
        <w:rPr>
          <w:rFonts w:ascii="Verdana" w:hAnsi="Verdana"/>
          <w:sz w:val="16"/>
          <w:szCs w:val="16"/>
        </w:rPr>
      </w:pPr>
      <w:r w:rsidRPr="004D530C">
        <w:rPr>
          <w:rFonts w:ascii="Verdana" w:hAnsi="Verdana"/>
          <w:sz w:val="16"/>
          <w:szCs w:val="16"/>
        </w:rPr>
        <w:t>A través de la Ley N° 27.468, publicada el 4 de diciembre del 2018 en el Boletín Oficial de la Nación, se derogó el Decreto N° 1.269/02 del PEN y sus modificatorios (incluido el Decreto N° 664 del PEN antes mencionado). Las disposiciones de la mencionada ley entraron en vigencia a partir del 28 de diciembre de 2018, fecha en la cual se publicó la Resolución General N° 777/18 de CNV, la cual estableció que los estados financieros anuales, por períodos intermedios y especiales que cierren a partir del 31 de diciembre de 2018 inclusive, deben presentarse ante ese organism</w:t>
      </w:r>
      <w:r>
        <w:rPr>
          <w:rFonts w:ascii="Verdana" w:hAnsi="Verdana"/>
          <w:sz w:val="16"/>
          <w:szCs w:val="16"/>
        </w:rPr>
        <w:t>o de control en moneda constante, tal como lo requiere la NIC 29</w:t>
      </w:r>
      <w:r w:rsidRPr="004D530C">
        <w:rPr>
          <w:rFonts w:ascii="Verdana" w:hAnsi="Verdana"/>
          <w:sz w:val="16"/>
          <w:szCs w:val="16"/>
        </w:rPr>
        <w:t>.</w:t>
      </w:r>
    </w:p>
    <w:p w14:paraId="1771480B" w14:textId="77777777" w:rsidR="00F54F55" w:rsidRPr="004D530C" w:rsidRDefault="00F54F55" w:rsidP="00F54F55">
      <w:pPr>
        <w:widowControl w:val="0"/>
        <w:tabs>
          <w:tab w:val="left" w:pos="851"/>
          <w:tab w:val="left" w:pos="1418"/>
          <w:tab w:val="left" w:pos="1843"/>
        </w:tabs>
        <w:ind w:left="851"/>
        <w:jc w:val="both"/>
        <w:rPr>
          <w:rFonts w:ascii="Verdana" w:hAnsi="Verdana"/>
          <w:sz w:val="16"/>
          <w:szCs w:val="16"/>
        </w:rPr>
      </w:pPr>
    </w:p>
    <w:p w14:paraId="6FE593D4" w14:textId="77777777" w:rsidR="00061AE0" w:rsidRDefault="00061AE0">
      <w:pPr>
        <w:rPr>
          <w:rFonts w:ascii="Verdana" w:hAnsi="Verdana"/>
          <w:sz w:val="16"/>
          <w:szCs w:val="16"/>
        </w:rPr>
      </w:pPr>
      <w:r>
        <w:rPr>
          <w:rFonts w:ascii="Verdana" w:hAnsi="Verdana"/>
          <w:sz w:val="16"/>
          <w:szCs w:val="16"/>
        </w:rPr>
        <w:br w:type="page"/>
      </w:r>
    </w:p>
    <w:p w14:paraId="556510F1" w14:textId="77777777" w:rsidR="00F54F55" w:rsidRPr="004D530C" w:rsidRDefault="00F54F55" w:rsidP="00F54F55">
      <w:pPr>
        <w:widowControl w:val="0"/>
        <w:tabs>
          <w:tab w:val="left" w:pos="851"/>
          <w:tab w:val="left" w:pos="1418"/>
          <w:tab w:val="left" w:pos="1843"/>
        </w:tabs>
        <w:ind w:left="851"/>
        <w:jc w:val="both"/>
        <w:rPr>
          <w:rFonts w:ascii="Verdana" w:hAnsi="Verdana"/>
          <w:sz w:val="16"/>
          <w:szCs w:val="16"/>
        </w:rPr>
      </w:pPr>
      <w:r w:rsidRPr="004D530C">
        <w:rPr>
          <w:rFonts w:ascii="Verdana" w:hAnsi="Verdana"/>
          <w:sz w:val="16"/>
          <w:szCs w:val="16"/>
        </w:rPr>
        <w:lastRenderedPageBreak/>
        <w:t>De acuerdo con la NIC 29, los importes de los estados financieros que no se encuentren expresados en moneda</w:t>
      </w:r>
      <w:r>
        <w:rPr>
          <w:rFonts w:ascii="Verdana" w:hAnsi="Verdana"/>
          <w:sz w:val="16"/>
          <w:szCs w:val="16"/>
        </w:rPr>
        <w:t xml:space="preserve"> constante</w:t>
      </w:r>
      <w:r w:rsidRPr="004D530C">
        <w:rPr>
          <w:rFonts w:ascii="Verdana" w:hAnsi="Verdana"/>
          <w:sz w:val="16"/>
          <w:szCs w:val="16"/>
        </w:rPr>
        <w:t xml:space="preserve"> de cierre del período sobre el que se informa, deben </w:t>
      </w:r>
      <w:proofErr w:type="spellStart"/>
      <w:r w:rsidRPr="004D530C">
        <w:rPr>
          <w:rFonts w:ascii="Verdana" w:hAnsi="Verdana"/>
          <w:sz w:val="16"/>
          <w:szCs w:val="16"/>
        </w:rPr>
        <w:t>reexpresarse</w:t>
      </w:r>
      <w:proofErr w:type="spellEnd"/>
      <w:r w:rsidRPr="004D530C">
        <w:rPr>
          <w:rFonts w:ascii="Verdana" w:hAnsi="Verdana"/>
          <w:sz w:val="16"/>
          <w:szCs w:val="16"/>
        </w:rPr>
        <w:t xml:space="preserve"> aplicando un índice general de precios. A tal efecto, y tal como lo establece la Resolución JG N° 539 de la FACPCE, se han aplicado coeficientes calculados a partir de índices publicados por dicha Federación, resultantes de combinar índices de precios al consumidor nacional (IPC) publicados por el INDEC a partir del 1° de enero de 2017 y, hacia atrás, índices de precios internos al por mayor (IPIM) elaborados por dicho Instituto o, en su ausencia, índices de precios al consumidor publicados por la Dirección General de Estadística y Censos de la Ciudad Autónoma de Buenos Aires. La variación del índice utilizado para la </w:t>
      </w:r>
      <w:proofErr w:type="spellStart"/>
      <w:r w:rsidRPr="004D530C">
        <w:rPr>
          <w:rFonts w:ascii="Verdana" w:hAnsi="Verdana"/>
          <w:sz w:val="16"/>
          <w:szCs w:val="16"/>
        </w:rPr>
        <w:t>reexpresión</w:t>
      </w:r>
      <w:proofErr w:type="spellEnd"/>
      <w:r w:rsidRPr="004D530C">
        <w:rPr>
          <w:rFonts w:ascii="Verdana" w:hAnsi="Verdana"/>
          <w:sz w:val="16"/>
          <w:szCs w:val="16"/>
        </w:rPr>
        <w:t xml:space="preserve"> de los presentes estados financieros ha sido</w:t>
      </w:r>
      <w:r w:rsidR="00876BFB">
        <w:rPr>
          <w:rFonts w:ascii="Verdana" w:hAnsi="Verdana"/>
          <w:sz w:val="16"/>
          <w:szCs w:val="16"/>
        </w:rPr>
        <w:t xml:space="preserve"> del </w:t>
      </w:r>
      <w:r w:rsidR="009F581B">
        <w:rPr>
          <w:rFonts w:ascii="Verdana" w:hAnsi="Verdana"/>
          <w:sz w:val="16"/>
          <w:szCs w:val="16"/>
        </w:rPr>
        <w:t>24,43</w:t>
      </w:r>
      <w:r w:rsidR="00876BFB" w:rsidRPr="00876BFB">
        <w:rPr>
          <w:rFonts w:ascii="Verdana" w:hAnsi="Verdana"/>
          <w:sz w:val="16"/>
          <w:szCs w:val="16"/>
        </w:rPr>
        <w:t xml:space="preserve">% en el período de </w:t>
      </w:r>
      <w:r w:rsidR="00F973F1">
        <w:rPr>
          <w:rFonts w:ascii="Verdana" w:hAnsi="Verdana"/>
          <w:sz w:val="16"/>
          <w:szCs w:val="16"/>
        </w:rPr>
        <w:t>seis</w:t>
      </w:r>
      <w:r w:rsidR="00876BFB" w:rsidRPr="00876BFB">
        <w:rPr>
          <w:rFonts w:ascii="Verdana" w:hAnsi="Verdana"/>
          <w:sz w:val="16"/>
          <w:szCs w:val="16"/>
        </w:rPr>
        <w:t xml:space="preserve"> meses finalizado el 3</w:t>
      </w:r>
      <w:r w:rsidR="00F973F1">
        <w:rPr>
          <w:rFonts w:ascii="Verdana" w:hAnsi="Verdana"/>
          <w:sz w:val="16"/>
          <w:szCs w:val="16"/>
        </w:rPr>
        <w:t>0</w:t>
      </w:r>
      <w:r w:rsidR="00876BFB" w:rsidRPr="00876BFB">
        <w:rPr>
          <w:rFonts w:ascii="Verdana" w:hAnsi="Verdana"/>
          <w:sz w:val="16"/>
          <w:szCs w:val="16"/>
        </w:rPr>
        <w:t xml:space="preserve"> de </w:t>
      </w:r>
      <w:r w:rsidR="00F973F1">
        <w:rPr>
          <w:rFonts w:ascii="Verdana" w:hAnsi="Verdana"/>
          <w:sz w:val="16"/>
          <w:szCs w:val="16"/>
        </w:rPr>
        <w:t>noviembre</w:t>
      </w:r>
      <w:r w:rsidR="00876BFB" w:rsidRPr="00876BFB">
        <w:rPr>
          <w:rFonts w:ascii="Verdana" w:hAnsi="Verdana"/>
          <w:sz w:val="16"/>
          <w:szCs w:val="16"/>
        </w:rPr>
        <w:t xml:space="preserve"> de 2019</w:t>
      </w:r>
      <w:r w:rsidRPr="004D530C">
        <w:rPr>
          <w:rFonts w:ascii="Verdana" w:hAnsi="Verdana"/>
          <w:sz w:val="16"/>
          <w:szCs w:val="16"/>
        </w:rPr>
        <w:t xml:space="preserve"> </w:t>
      </w:r>
      <w:r w:rsidR="00876BFB">
        <w:rPr>
          <w:rFonts w:ascii="Verdana" w:hAnsi="Verdana"/>
          <w:sz w:val="16"/>
          <w:szCs w:val="16"/>
        </w:rPr>
        <w:t xml:space="preserve">y </w:t>
      </w:r>
      <w:r w:rsidRPr="004D530C">
        <w:rPr>
          <w:rFonts w:ascii="Verdana" w:hAnsi="Verdana"/>
          <w:sz w:val="16"/>
          <w:szCs w:val="16"/>
        </w:rPr>
        <w:t xml:space="preserve">del </w:t>
      </w:r>
      <w:r w:rsidR="00381B31" w:rsidRPr="00381B31">
        <w:rPr>
          <w:rFonts w:ascii="Verdana" w:hAnsi="Verdana"/>
          <w:sz w:val="16"/>
          <w:szCs w:val="16"/>
        </w:rPr>
        <w:t>57,30</w:t>
      </w:r>
      <w:r w:rsidRPr="00381B31">
        <w:rPr>
          <w:rFonts w:ascii="Verdana" w:hAnsi="Verdana"/>
          <w:sz w:val="16"/>
          <w:szCs w:val="16"/>
        </w:rPr>
        <w:t>%</w:t>
      </w:r>
      <w:r>
        <w:rPr>
          <w:rFonts w:ascii="Verdana" w:hAnsi="Verdana"/>
          <w:sz w:val="16"/>
          <w:szCs w:val="16"/>
        </w:rPr>
        <w:t xml:space="preserve"> en el ejercicio</w:t>
      </w:r>
      <w:r w:rsidRPr="004D530C">
        <w:rPr>
          <w:rFonts w:ascii="Verdana" w:hAnsi="Verdana"/>
          <w:sz w:val="16"/>
          <w:szCs w:val="16"/>
        </w:rPr>
        <w:t xml:space="preserve"> finalizado el </w:t>
      </w:r>
      <w:r>
        <w:rPr>
          <w:rFonts w:ascii="Verdana" w:hAnsi="Verdana"/>
          <w:sz w:val="16"/>
          <w:szCs w:val="16"/>
        </w:rPr>
        <w:t>31</w:t>
      </w:r>
      <w:r w:rsidRPr="004D530C">
        <w:rPr>
          <w:rFonts w:ascii="Verdana" w:hAnsi="Verdana"/>
          <w:sz w:val="16"/>
          <w:szCs w:val="16"/>
        </w:rPr>
        <w:t xml:space="preserve"> de </w:t>
      </w:r>
      <w:r>
        <w:rPr>
          <w:rFonts w:ascii="Verdana" w:hAnsi="Verdana"/>
          <w:sz w:val="16"/>
          <w:szCs w:val="16"/>
        </w:rPr>
        <w:t>mayo</w:t>
      </w:r>
      <w:r w:rsidRPr="004D530C">
        <w:rPr>
          <w:rFonts w:ascii="Verdana" w:hAnsi="Verdana"/>
          <w:sz w:val="16"/>
          <w:szCs w:val="16"/>
        </w:rPr>
        <w:t xml:space="preserve"> de 201</w:t>
      </w:r>
      <w:r>
        <w:rPr>
          <w:rFonts w:ascii="Verdana" w:hAnsi="Verdana"/>
          <w:sz w:val="16"/>
          <w:szCs w:val="16"/>
        </w:rPr>
        <w:t>9</w:t>
      </w:r>
      <w:r w:rsidR="00381B31" w:rsidRPr="00F43B88">
        <w:rPr>
          <w:rFonts w:ascii="Verdana" w:hAnsi="Verdana"/>
          <w:sz w:val="16"/>
          <w:szCs w:val="16"/>
        </w:rPr>
        <w:t>.</w:t>
      </w:r>
    </w:p>
    <w:p w14:paraId="2147E12B" w14:textId="77777777" w:rsidR="00F54F55" w:rsidRPr="004D530C" w:rsidRDefault="00F54F55" w:rsidP="00F54F55">
      <w:pPr>
        <w:widowControl w:val="0"/>
        <w:tabs>
          <w:tab w:val="left" w:pos="851"/>
          <w:tab w:val="left" w:pos="1418"/>
          <w:tab w:val="left" w:pos="1843"/>
        </w:tabs>
        <w:ind w:left="851"/>
        <w:jc w:val="both"/>
        <w:rPr>
          <w:rFonts w:ascii="Verdana" w:hAnsi="Verdana"/>
          <w:sz w:val="16"/>
          <w:szCs w:val="16"/>
        </w:rPr>
      </w:pPr>
    </w:p>
    <w:p w14:paraId="5D95EC83" w14:textId="77777777" w:rsidR="00F54F55" w:rsidRPr="0029066E" w:rsidRDefault="00835068" w:rsidP="00F54F55">
      <w:pPr>
        <w:widowControl w:val="0"/>
        <w:tabs>
          <w:tab w:val="left" w:pos="851"/>
          <w:tab w:val="left" w:pos="1418"/>
          <w:tab w:val="left" w:pos="1843"/>
        </w:tabs>
        <w:ind w:left="851"/>
        <w:jc w:val="both"/>
        <w:rPr>
          <w:rFonts w:ascii="Verdana" w:hAnsi="Verdana"/>
          <w:sz w:val="16"/>
          <w:szCs w:val="16"/>
        </w:rPr>
      </w:pPr>
      <w:r w:rsidRPr="00835068">
        <w:rPr>
          <w:rFonts w:ascii="Verdana" w:hAnsi="Verdana"/>
          <w:sz w:val="16"/>
          <w:szCs w:val="16"/>
        </w:rPr>
        <w:t xml:space="preserve">El reconocimiento de los efectos de la inflación sobre los estados financieros de la entidad ha implicado un aumento del saldo de Propiedades, planta y equipo, de Inventarios y de Activos intangibles, por la </w:t>
      </w:r>
      <w:proofErr w:type="spellStart"/>
      <w:r w:rsidRPr="00835068">
        <w:rPr>
          <w:rFonts w:ascii="Verdana" w:hAnsi="Verdana"/>
          <w:sz w:val="16"/>
          <w:szCs w:val="16"/>
        </w:rPr>
        <w:t>reexpresión</w:t>
      </w:r>
      <w:proofErr w:type="spellEnd"/>
      <w:r w:rsidRPr="00835068">
        <w:rPr>
          <w:rFonts w:ascii="Verdana" w:hAnsi="Verdana"/>
          <w:sz w:val="16"/>
          <w:szCs w:val="16"/>
        </w:rPr>
        <w:t xml:space="preserve"> a moneda de cierre de los valores de costo de adquisición de tales activos, además de un aumento del Patrimonio neto – principalmente el Capital social, que se ha ajustado desde las fechas de suscripción – y los resultados acumulados, el consecuente efecto sobre el impuesto a las ganancias diferido, y una pérdida por la posición monetaria neta dada por el superávit de activos monetarios sobre pasivos monetarios expuestos a la inflación.</w:t>
      </w:r>
    </w:p>
    <w:p w14:paraId="5B9F38C7" w14:textId="77777777" w:rsidR="00F54F55" w:rsidRDefault="00F54F55" w:rsidP="00F54F55">
      <w:pPr>
        <w:pStyle w:val="Prrafodelista"/>
        <w:widowControl w:val="0"/>
        <w:ind w:left="360"/>
        <w:rPr>
          <w:rFonts w:ascii="Verdana" w:hAnsi="Verdana"/>
          <w:b/>
          <w:sz w:val="16"/>
          <w:szCs w:val="16"/>
        </w:rPr>
      </w:pPr>
    </w:p>
    <w:p w14:paraId="0652064F" w14:textId="77777777" w:rsidR="00C854FB" w:rsidRDefault="00C854FB" w:rsidP="00C854FB">
      <w:pPr>
        <w:pStyle w:val="Prrafodelista"/>
        <w:widowControl w:val="0"/>
        <w:ind w:left="360" w:firstLine="491"/>
        <w:rPr>
          <w:rFonts w:ascii="Verdana" w:hAnsi="Verdana"/>
          <w:b/>
          <w:sz w:val="16"/>
          <w:szCs w:val="16"/>
        </w:rPr>
      </w:pPr>
      <w:r>
        <w:rPr>
          <w:rFonts w:ascii="Verdana" w:hAnsi="Verdana"/>
          <w:b/>
          <w:sz w:val="16"/>
          <w:szCs w:val="16"/>
        </w:rPr>
        <w:t>Bases de preparación</w:t>
      </w:r>
    </w:p>
    <w:p w14:paraId="13C8BA47" w14:textId="77777777" w:rsidR="00C854FB" w:rsidRPr="00A328A0" w:rsidRDefault="00C854FB" w:rsidP="00C854FB">
      <w:pPr>
        <w:pStyle w:val="Prrafodelista"/>
        <w:widowControl w:val="0"/>
        <w:ind w:left="360" w:firstLine="491"/>
        <w:rPr>
          <w:rFonts w:ascii="Verdana" w:hAnsi="Verdana"/>
          <w:b/>
          <w:sz w:val="16"/>
          <w:szCs w:val="16"/>
        </w:rPr>
      </w:pPr>
    </w:p>
    <w:p w14:paraId="169EE467" w14:textId="77777777" w:rsidR="00442A70" w:rsidRPr="00BA2AFD" w:rsidRDefault="00442A70" w:rsidP="00061AE0">
      <w:pPr>
        <w:pStyle w:val="Textoindependiente2"/>
        <w:spacing w:line="240" w:lineRule="auto"/>
        <w:ind w:left="851"/>
        <w:rPr>
          <w:rFonts w:ascii="Verdana" w:hAnsi="Verdana"/>
          <w:sz w:val="16"/>
          <w:szCs w:val="16"/>
          <w:lang w:val="es-AR"/>
        </w:rPr>
      </w:pPr>
      <w:r w:rsidRPr="00C854FB">
        <w:rPr>
          <w:rFonts w:ascii="Verdana" w:hAnsi="Verdana"/>
          <w:sz w:val="16"/>
          <w:szCs w:val="16"/>
          <w:lang w:val="es-AR"/>
        </w:rPr>
        <w:t>Los estados financieros  han sido preparados sobre la base del costo histórico</w:t>
      </w:r>
      <w:r w:rsidR="00835068">
        <w:rPr>
          <w:rFonts w:ascii="Verdana" w:hAnsi="Verdana"/>
          <w:sz w:val="16"/>
          <w:szCs w:val="16"/>
          <w:lang w:val="es-AR"/>
        </w:rPr>
        <w:t xml:space="preserve"> </w:t>
      </w:r>
      <w:proofErr w:type="spellStart"/>
      <w:r w:rsidR="00835068">
        <w:rPr>
          <w:rFonts w:ascii="Verdana" w:hAnsi="Verdana"/>
          <w:sz w:val="16"/>
          <w:szCs w:val="16"/>
          <w:lang w:val="es-AR"/>
        </w:rPr>
        <w:t>reexpresado</w:t>
      </w:r>
      <w:proofErr w:type="spellEnd"/>
      <w:r w:rsidRPr="00C854FB">
        <w:rPr>
          <w:rFonts w:ascii="Verdana" w:hAnsi="Verdana"/>
          <w:sz w:val="16"/>
          <w:szCs w:val="16"/>
          <w:lang w:val="es-AR"/>
        </w:rPr>
        <w:t>, excepto por: (i) los inventarios, básicamente</w:t>
      </w:r>
      <w:r w:rsidR="00D3607B">
        <w:rPr>
          <w:rFonts w:ascii="Verdana" w:hAnsi="Verdana"/>
          <w:sz w:val="16"/>
          <w:szCs w:val="16"/>
          <w:lang w:val="es-AR"/>
        </w:rPr>
        <w:t xml:space="preserve"> hacienda,</w:t>
      </w:r>
      <w:r w:rsidRPr="00C854FB">
        <w:rPr>
          <w:rFonts w:ascii="Verdana" w:hAnsi="Verdana"/>
          <w:sz w:val="16"/>
          <w:szCs w:val="16"/>
          <w:lang w:val="es-AR"/>
        </w:rPr>
        <w:t xml:space="preserve"> cereales y sus derivados que fueron valuados a su valor neto de realización, considerando la excepción de la NIC 2; (ii) los activos biológicos cuyo valor razonable puede ser medido con fiabilidad, los cuales fueron valuados a su valor razonable menos costos de venta utilizando los flujos de fondos futuros estimados descontados; y (iii) ciertos instrumentos financieros que fueron valuados a su valor razonable. Por lo general, el costo histórico se basa en el valor razonable de la contraprestación otorgada a cambio de los activos.</w:t>
      </w:r>
    </w:p>
    <w:p w14:paraId="68ACF624" w14:textId="77777777" w:rsidR="00CA39ED" w:rsidRDefault="00CA39ED" w:rsidP="00061AE0">
      <w:pPr>
        <w:ind w:left="426"/>
        <w:jc w:val="both"/>
        <w:rPr>
          <w:rFonts w:ascii="Verdana" w:hAnsi="Verdana"/>
          <w:sz w:val="16"/>
          <w:szCs w:val="16"/>
        </w:rPr>
      </w:pPr>
    </w:p>
    <w:p w14:paraId="4E6BC228" w14:textId="77777777" w:rsidR="003217E8" w:rsidRDefault="003217E8" w:rsidP="00061AE0">
      <w:pPr>
        <w:ind w:left="426"/>
        <w:jc w:val="both"/>
        <w:rPr>
          <w:rFonts w:ascii="Verdana" w:hAnsi="Verdana"/>
          <w:sz w:val="16"/>
          <w:szCs w:val="16"/>
        </w:rPr>
      </w:pPr>
    </w:p>
    <w:p w14:paraId="170454C5" w14:textId="77777777" w:rsidR="00D942C6" w:rsidRPr="00BA2AFD" w:rsidRDefault="00D942C6" w:rsidP="003B4958">
      <w:pPr>
        <w:pStyle w:val="Prrafodelista"/>
        <w:numPr>
          <w:ilvl w:val="0"/>
          <w:numId w:val="3"/>
        </w:numPr>
        <w:spacing w:after="120"/>
        <w:jc w:val="both"/>
        <w:outlineLvl w:val="0"/>
        <w:rPr>
          <w:rFonts w:ascii="Verdana" w:hAnsi="Verdana"/>
          <w:b/>
          <w:sz w:val="16"/>
          <w:szCs w:val="16"/>
          <w:u w:val="single"/>
        </w:rPr>
      </w:pPr>
      <w:r w:rsidRPr="00BA2AFD">
        <w:rPr>
          <w:rFonts w:ascii="Verdana" w:hAnsi="Verdana"/>
          <w:b/>
          <w:sz w:val="16"/>
          <w:szCs w:val="16"/>
          <w:u w:val="single"/>
        </w:rPr>
        <w:t>Ingreso</w:t>
      </w:r>
      <w:r w:rsidR="00CD3376" w:rsidRPr="00BA2AFD">
        <w:rPr>
          <w:rFonts w:ascii="Verdana" w:hAnsi="Verdana"/>
          <w:b/>
          <w:sz w:val="16"/>
          <w:szCs w:val="16"/>
          <w:u w:val="single"/>
        </w:rPr>
        <w:t>s</w:t>
      </w:r>
      <w:r w:rsidRPr="00BA2AFD">
        <w:rPr>
          <w:rFonts w:ascii="Verdana" w:hAnsi="Verdana"/>
          <w:b/>
          <w:sz w:val="16"/>
          <w:szCs w:val="16"/>
          <w:u w:val="single"/>
        </w:rPr>
        <w:t xml:space="preserve"> </w:t>
      </w:r>
      <w:r w:rsidR="002E7ADA" w:rsidRPr="00BA2AFD">
        <w:rPr>
          <w:rFonts w:ascii="Verdana" w:hAnsi="Verdana"/>
          <w:b/>
          <w:sz w:val="16"/>
          <w:szCs w:val="16"/>
          <w:u w:val="single"/>
        </w:rPr>
        <w:t>de actividades ordinarias</w:t>
      </w:r>
    </w:p>
    <w:p w14:paraId="1C34D40C" w14:textId="77777777" w:rsidR="00D942C6" w:rsidRPr="00BA2AFD" w:rsidRDefault="00D942C6" w:rsidP="0037619F">
      <w:pPr>
        <w:tabs>
          <w:tab w:val="left" w:pos="7371"/>
        </w:tabs>
        <w:jc w:val="both"/>
        <w:outlineLvl w:val="0"/>
        <w:rPr>
          <w:rFonts w:ascii="Verdana" w:hAnsi="Verdana"/>
          <w:b/>
          <w:sz w:val="16"/>
          <w:szCs w:val="16"/>
          <w:u w:val="single"/>
        </w:rPr>
      </w:pPr>
    </w:p>
    <w:p w14:paraId="31B798F7" w14:textId="77777777" w:rsidR="00D942C6" w:rsidRPr="00BA2AFD" w:rsidRDefault="00D942C6" w:rsidP="0037619F">
      <w:pPr>
        <w:tabs>
          <w:tab w:val="left" w:pos="7371"/>
        </w:tabs>
        <w:ind w:left="426"/>
        <w:jc w:val="both"/>
        <w:outlineLvl w:val="0"/>
        <w:rPr>
          <w:rFonts w:ascii="Verdana" w:hAnsi="Verdana"/>
          <w:sz w:val="16"/>
          <w:szCs w:val="16"/>
        </w:rPr>
      </w:pPr>
      <w:r w:rsidRPr="00BA2AFD">
        <w:rPr>
          <w:rFonts w:ascii="Verdana" w:hAnsi="Verdana"/>
          <w:sz w:val="16"/>
          <w:szCs w:val="16"/>
        </w:rPr>
        <w:t xml:space="preserve">A </w:t>
      </w:r>
      <w:r w:rsidR="00EB76C6" w:rsidRPr="00BA2AFD">
        <w:rPr>
          <w:rFonts w:ascii="Verdana" w:hAnsi="Verdana"/>
          <w:sz w:val="16"/>
          <w:szCs w:val="16"/>
        </w:rPr>
        <w:t>continuación,</w:t>
      </w:r>
      <w:r w:rsidRPr="00BA2AFD">
        <w:rPr>
          <w:rFonts w:ascii="Verdana" w:hAnsi="Verdana"/>
          <w:sz w:val="16"/>
          <w:szCs w:val="16"/>
        </w:rPr>
        <w:t xml:space="preserve"> se presenta </w:t>
      </w:r>
      <w:r w:rsidR="00972012">
        <w:rPr>
          <w:rFonts w:ascii="Verdana" w:hAnsi="Verdana"/>
          <w:sz w:val="16"/>
          <w:szCs w:val="16"/>
        </w:rPr>
        <w:t xml:space="preserve">la apertura </w:t>
      </w:r>
      <w:r w:rsidRPr="00BA2AFD">
        <w:rPr>
          <w:rFonts w:ascii="Verdana" w:hAnsi="Verdana"/>
          <w:sz w:val="16"/>
          <w:szCs w:val="16"/>
        </w:rPr>
        <w:t>de los ingresos</w:t>
      </w:r>
      <w:r w:rsidR="007F7BED" w:rsidRPr="00BA2AFD">
        <w:rPr>
          <w:rFonts w:ascii="Verdana" w:hAnsi="Verdana"/>
          <w:sz w:val="16"/>
          <w:szCs w:val="16"/>
        </w:rPr>
        <w:t xml:space="preserve"> netos por ventas</w:t>
      </w:r>
      <w:r w:rsidRPr="00BA2AFD">
        <w:rPr>
          <w:rFonts w:ascii="Verdana" w:hAnsi="Verdana"/>
          <w:sz w:val="16"/>
          <w:szCs w:val="16"/>
        </w:rPr>
        <w:t xml:space="preserve"> de la Sociedad para operaciones continuadas:</w:t>
      </w:r>
    </w:p>
    <w:p w14:paraId="6B7415F1" w14:textId="77777777" w:rsidR="00087064" w:rsidRPr="00BA2AFD" w:rsidRDefault="00087064" w:rsidP="0037619F">
      <w:pPr>
        <w:tabs>
          <w:tab w:val="left" w:pos="7371"/>
        </w:tabs>
        <w:ind w:left="426"/>
        <w:jc w:val="both"/>
        <w:outlineLvl w:val="0"/>
        <w:rPr>
          <w:rFonts w:ascii="Verdana" w:hAnsi="Verdana"/>
          <w:sz w:val="16"/>
          <w:szCs w:val="16"/>
        </w:rPr>
      </w:pPr>
    </w:p>
    <w:tbl>
      <w:tblPr>
        <w:tblW w:w="9145" w:type="dxa"/>
        <w:tblInd w:w="426" w:type="dxa"/>
        <w:tblLayout w:type="fixed"/>
        <w:tblLook w:val="04A0" w:firstRow="1" w:lastRow="0" w:firstColumn="1" w:lastColumn="0" w:noHBand="0" w:noVBand="1"/>
      </w:tblPr>
      <w:tblGrid>
        <w:gridCol w:w="3402"/>
        <w:gridCol w:w="1247"/>
        <w:gridCol w:w="236"/>
        <w:gridCol w:w="1247"/>
        <w:gridCol w:w="236"/>
        <w:gridCol w:w="10"/>
        <w:gridCol w:w="1237"/>
        <w:gridCol w:w="283"/>
        <w:gridCol w:w="1174"/>
        <w:gridCol w:w="73"/>
      </w:tblGrid>
      <w:tr w:rsidR="00CA39ED" w:rsidRPr="00BA2AFD" w14:paraId="4032CF5E" w14:textId="77777777" w:rsidTr="001F4E41">
        <w:trPr>
          <w:gridAfter w:val="1"/>
          <w:wAfter w:w="73" w:type="dxa"/>
          <w:trHeight w:val="161"/>
        </w:trPr>
        <w:tc>
          <w:tcPr>
            <w:tcW w:w="3402" w:type="dxa"/>
            <w:vAlign w:val="bottom"/>
          </w:tcPr>
          <w:p w14:paraId="5F7AB310" w14:textId="77777777" w:rsidR="00CA39ED" w:rsidRPr="00BA2AFD" w:rsidRDefault="00CA39ED" w:rsidP="00715149">
            <w:pPr>
              <w:ind w:leftChars="-55" w:left="-12" w:hangingChars="61" w:hanging="98"/>
              <w:rPr>
                <w:rFonts w:ascii="Verdana" w:hAnsi="Verdana"/>
                <w:sz w:val="16"/>
                <w:szCs w:val="16"/>
                <w:lang w:eastAsia="es-AR"/>
              </w:rPr>
            </w:pPr>
          </w:p>
        </w:tc>
        <w:tc>
          <w:tcPr>
            <w:tcW w:w="2730" w:type="dxa"/>
            <w:gridSpan w:val="3"/>
          </w:tcPr>
          <w:p w14:paraId="0134580A" w14:textId="77777777" w:rsidR="00CA39ED" w:rsidRDefault="00CA39ED" w:rsidP="00071786">
            <w:pPr>
              <w:tabs>
                <w:tab w:val="left" w:pos="7371"/>
              </w:tabs>
              <w:ind w:hanging="140"/>
              <w:jc w:val="center"/>
              <w:outlineLvl w:val="0"/>
              <w:rPr>
                <w:rFonts w:ascii="Verdana" w:hAnsi="Verdana"/>
                <w:b/>
                <w:sz w:val="16"/>
                <w:szCs w:val="16"/>
              </w:rPr>
            </w:pPr>
            <w:r>
              <w:rPr>
                <w:rFonts w:ascii="Verdana" w:hAnsi="Verdana"/>
                <w:b/>
                <w:sz w:val="16"/>
                <w:szCs w:val="16"/>
              </w:rPr>
              <w:t>Seis meses</w:t>
            </w:r>
          </w:p>
        </w:tc>
        <w:tc>
          <w:tcPr>
            <w:tcW w:w="246" w:type="dxa"/>
            <w:gridSpan w:val="2"/>
          </w:tcPr>
          <w:p w14:paraId="50222856" w14:textId="77777777" w:rsidR="00CA39ED" w:rsidRDefault="00CA39ED" w:rsidP="00071786">
            <w:pPr>
              <w:tabs>
                <w:tab w:val="left" w:pos="7371"/>
              </w:tabs>
              <w:ind w:hanging="140"/>
              <w:jc w:val="center"/>
              <w:outlineLvl w:val="0"/>
              <w:rPr>
                <w:rFonts w:ascii="Verdana" w:hAnsi="Verdana"/>
                <w:b/>
                <w:sz w:val="16"/>
                <w:szCs w:val="16"/>
              </w:rPr>
            </w:pPr>
          </w:p>
        </w:tc>
        <w:tc>
          <w:tcPr>
            <w:tcW w:w="2694" w:type="dxa"/>
            <w:gridSpan w:val="3"/>
          </w:tcPr>
          <w:p w14:paraId="497247A1" w14:textId="77777777" w:rsidR="00CA39ED" w:rsidRDefault="00CA39ED" w:rsidP="00071786">
            <w:pPr>
              <w:tabs>
                <w:tab w:val="left" w:pos="7371"/>
              </w:tabs>
              <w:ind w:hanging="140"/>
              <w:jc w:val="center"/>
              <w:outlineLvl w:val="0"/>
              <w:rPr>
                <w:rFonts w:ascii="Verdana" w:hAnsi="Verdana"/>
                <w:b/>
                <w:sz w:val="16"/>
                <w:szCs w:val="16"/>
              </w:rPr>
            </w:pPr>
            <w:r>
              <w:rPr>
                <w:rFonts w:ascii="Verdana" w:hAnsi="Verdana"/>
                <w:b/>
                <w:sz w:val="16"/>
                <w:szCs w:val="16"/>
              </w:rPr>
              <w:t>Tres meses</w:t>
            </w:r>
          </w:p>
        </w:tc>
      </w:tr>
      <w:tr w:rsidR="00764FCB" w:rsidRPr="00BA2AFD" w14:paraId="19D0568E" w14:textId="77777777" w:rsidTr="00BB5685">
        <w:trPr>
          <w:trHeight w:val="161"/>
        </w:trPr>
        <w:tc>
          <w:tcPr>
            <w:tcW w:w="3402" w:type="dxa"/>
            <w:vAlign w:val="bottom"/>
          </w:tcPr>
          <w:p w14:paraId="784A27DB" w14:textId="77777777" w:rsidR="00764FCB" w:rsidRPr="00BA2AFD" w:rsidRDefault="00764FCB" w:rsidP="00715149">
            <w:pPr>
              <w:ind w:leftChars="-55" w:left="-12" w:hangingChars="61" w:hanging="98"/>
              <w:rPr>
                <w:rFonts w:ascii="Verdana" w:hAnsi="Verdana"/>
                <w:sz w:val="16"/>
                <w:szCs w:val="16"/>
                <w:lang w:eastAsia="es-AR"/>
              </w:rPr>
            </w:pPr>
          </w:p>
        </w:tc>
        <w:tc>
          <w:tcPr>
            <w:tcW w:w="1247" w:type="dxa"/>
            <w:shd w:val="clear" w:color="auto" w:fill="auto"/>
          </w:tcPr>
          <w:p w14:paraId="4FE7ED2D" w14:textId="77777777" w:rsidR="00764FCB" w:rsidRPr="00BA2AFD" w:rsidRDefault="00764FCB" w:rsidP="00F973F1">
            <w:pPr>
              <w:tabs>
                <w:tab w:val="left" w:pos="7371"/>
              </w:tabs>
              <w:ind w:hanging="140"/>
              <w:jc w:val="center"/>
              <w:outlineLvl w:val="0"/>
              <w:rPr>
                <w:rFonts w:ascii="Verdana" w:hAnsi="Verdana"/>
                <w:b/>
                <w:sz w:val="16"/>
                <w:szCs w:val="16"/>
              </w:rPr>
            </w:pPr>
            <w:r>
              <w:rPr>
                <w:rFonts w:ascii="Verdana" w:hAnsi="Verdana"/>
                <w:b/>
                <w:sz w:val="16"/>
                <w:szCs w:val="16"/>
              </w:rPr>
              <w:t>30.11.2019</w:t>
            </w:r>
          </w:p>
        </w:tc>
        <w:tc>
          <w:tcPr>
            <w:tcW w:w="236" w:type="dxa"/>
            <w:shd w:val="clear" w:color="auto" w:fill="auto"/>
          </w:tcPr>
          <w:p w14:paraId="0F82B17D" w14:textId="77777777" w:rsidR="00764FCB" w:rsidRPr="00BA2AFD" w:rsidRDefault="00764FCB" w:rsidP="00715149">
            <w:pPr>
              <w:tabs>
                <w:tab w:val="left" w:pos="7371"/>
              </w:tabs>
              <w:ind w:hanging="140"/>
              <w:jc w:val="center"/>
              <w:outlineLvl w:val="0"/>
              <w:rPr>
                <w:rFonts w:ascii="Verdana" w:hAnsi="Verdana"/>
                <w:b/>
                <w:sz w:val="16"/>
                <w:szCs w:val="16"/>
              </w:rPr>
            </w:pPr>
          </w:p>
        </w:tc>
        <w:tc>
          <w:tcPr>
            <w:tcW w:w="1247" w:type="dxa"/>
            <w:shd w:val="clear" w:color="auto" w:fill="auto"/>
          </w:tcPr>
          <w:p w14:paraId="23DFCF98" w14:textId="77777777" w:rsidR="00764FCB" w:rsidRPr="00BA2AFD" w:rsidRDefault="00764FCB" w:rsidP="00071786">
            <w:pPr>
              <w:tabs>
                <w:tab w:val="left" w:pos="7371"/>
              </w:tabs>
              <w:ind w:hanging="140"/>
              <w:jc w:val="center"/>
              <w:outlineLvl w:val="0"/>
              <w:rPr>
                <w:rFonts w:ascii="Verdana" w:hAnsi="Verdana"/>
                <w:b/>
                <w:sz w:val="16"/>
                <w:szCs w:val="16"/>
              </w:rPr>
            </w:pPr>
            <w:r>
              <w:rPr>
                <w:rFonts w:ascii="Verdana" w:hAnsi="Verdana"/>
                <w:b/>
                <w:sz w:val="16"/>
                <w:szCs w:val="16"/>
              </w:rPr>
              <w:t>30.11.2018</w:t>
            </w:r>
          </w:p>
        </w:tc>
        <w:tc>
          <w:tcPr>
            <w:tcW w:w="236" w:type="dxa"/>
            <w:shd w:val="clear" w:color="auto" w:fill="auto"/>
          </w:tcPr>
          <w:p w14:paraId="5C2BC31F" w14:textId="77777777" w:rsidR="00764FCB" w:rsidRDefault="00764FCB" w:rsidP="00071786">
            <w:pPr>
              <w:tabs>
                <w:tab w:val="left" w:pos="7371"/>
              </w:tabs>
              <w:ind w:hanging="140"/>
              <w:jc w:val="center"/>
              <w:outlineLvl w:val="0"/>
              <w:rPr>
                <w:rFonts w:ascii="Verdana" w:hAnsi="Verdana"/>
                <w:b/>
                <w:sz w:val="16"/>
                <w:szCs w:val="16"/>
              </w:rPr>
            </w:pPr>
          </w:p>
        </w:tc>
        <w:tc>
          <w:tcPr>
            <w:tcW w:w="1247" w:type="dxa"/>
            <w:gridSpan w:val="2"/>
            <w:shd w:val="clear" w:color="auto" w:fill="auto"/>
          </w:tcPr>
          <w:p w14:paraId="15E9725A" w14:textId="77777777" w:rsidR="00764FCB" w:rsidRDefault="00764FCB" w:rsidP="00071786">
            <w:pPr>
              <w:tabs>
                <w:tab w:val="left" w:pos="7371"/>
              </w:tabs>
              <w:ind w:hanging="140"/>
              <w:jc w:val="center"/>
              <w:outlineLvl w:val="0"/>
              <w:rPr>
                <w:rFonts w:ascii="Verdana" w:hAnsi="Verdana"/>
                <w:b/>
                <w:sz w:val="16"/>
                <w:szCs w:val="16"/>
              </w:rPr>
            </w:pPr>
            <w:r>
              <w:rPr>
                <w:rFonts w:ascii="Verdana" w:hAnsi="Verdana"/>
                <w:b/>
                <w:sz w:val="16"/>
                <w:szCs w:val="16"/>
              </w:rPr>
              <w:t>30.11.2019</w:t>
            </w:r>
          </w:p>
        </w:tc>
        <w:tc>
          <w:tcPr>
            <w:tcW w:w="283" w:type="dxa"/>
            <w:shd w:val="clear" w:color="auto" w:fill="auto"/>
          </w:tcPr>
          <w:p w14:paraId="37D4A45D" w14:textId="77777777" w:rsidR="00764FCB" w:rsidRDefault="00764FCB" w:rsidP="00071786">
            <w:pPr>
              <w:tabs>
                <w:tab w:val="left" w:pos="7371"/>
              </w:tabs>
              <w:ind w:hanging="140"/>
              <w:jc w:val="center"/>
              <w:outlineLvl w:val="0"/>
              <w:rPr>
                <w:rFonts w:ascii="Verdana" w:hAnsi="Verdana"/>
                <w:b/>
                <w:sz w:val="16"/>
                <w:szCs w:val="16"/>
              </w:rPr>
            </w:pPr>
          </w:p>
        </w:tc>
        <w:tc>
          <w:tcPr>
            <w:tcW w:w="1247" w:type="dxa"/>
            <w:gridSpan w:val="2"/>
            <w:shd w:val="clear" w:color="auto" w:fill="auto"/>
          </w:tcPr>
          <w:p w14:paraId="73B24A11" w14:textId="77777777" w:rsidR="00764FCB" w:rsidRDefault="00764FCB" w:rsidP="00071786">
            <w:pPr>
              <w:tabs>
                <w:tab w:val="left" w:pos="7371"/>
              </w:tabs>
              <w:ind w:hanging="140"/>
              <w:jc w:val="center"/>
              <w:outlineLvl w:val="0"/>
              <w:rPr>
                <w:rFonts w:ascii="Verdana" w:hAnsi="Verdana"/>
                <w:b/>
                <w:sz w:val="16"/>
                <w:szCs w:val="16"/>
              </w:rPr>
            </w:pPr>
            <w:r>
              <w:rPr>
                <w:rFonts w:ascii="Verdana" w:hAnsi="Verdana"/>
                <w:b/>
                <w:sz w:val="16"/>
                <w:szCs w:val="16"/>
              </w:rPr>
              <w:t>30.11.</w:t>
            </w:r>
            <w:r w:rsidR="00CA39ED">
              <w:rPr>
                <w:rFonts w:ascii="Verdana" w:hAnsi="Verdana"/>
                <w:b/>
                <w:sz w:val="16"/>
                <w:szCs w:val="16"/>
              </w:rPr>
              <w:t>20</w:t>
            </w:r>
            <w:r>
              <w:rPr>
                <w:rFonts w:ascii="Verdana" w:hAnsi="Verdana"/>
                <w:b/>
                <w:sz w:val="16"/>
                <w:szCs w:val="16"/>
              </w:rPr>
              <w:t>18</w:t>
            </w:r>
          </w:p>
        </w:tc>
      </w:tr>
      <w:tr w:rsidR="00764FCB" w:rsidRPr="00BA2AFD" w14:paraId="3AFA08DC" w14:textId="77777777" w:rsidTr="00BB5685">
        <w:trPr>
          <w:trHeight w:val="161"/>
        </w:trPr>
        <w:tc>
          <w:tcPr>
            <w:tcW w:w="3402" w:type="dxa"/>
            <w:vAlign w:val="bottom"/>
          </w:tcPr>
          <w:p w14:paraId="68953A1C" w14:textId="77777777" w:rsidR="00764FCB" w:rsidRPr="003868BF" w:rsidRDefault="00764FCB" w:rsidP="00E247D7">
            <w:pPr>
              <w:ind w:left="59" w:hangingChars="37" w:hanging="59"/>
              <w:rPr>
                <w:rFonts w:ascii="Verdana" w:hAnsi="Verdana"/>
                <w:sz w:val="16"/>
                <w:szCs w:val="16"/>
                <w:u w:val="single"/>
                <w:lang w:eastAsia="es-AR"/>
              </w:rPr>
            </w:pPr>
            <w:r w:rsidRPr="003868BF">
              <w:rPr>
                <w:rFonts w:ascii="Verdana" w:hAnsi="Verdana"/>
                <w:sz w:val="16"/>
                <w:szCs w:val="16"/>
                <w:u w:val="single"/>
                <w:lang w:eastAsia="es-AR"/>
              </w:rPr>
              <w:t>Mercado Externo</w:t>
            </w:r>
          </w:p>
        </w:tc>
        <w:tc>
          <w:tcPr>
            <w:tcW w:w="1247" w:type="dxa"/>
            <w:shd w:val="clear" w:color="auto" w:fill="auto"/>
            <w:vAlign w:val="center"/>
          </w:tcPr>
          <w:p w14:paraId="3FE32AAD" w14:textId="77777777" w:rsidR="00764FCB" w:rsidRPr="00BA2AFD" w:rsidRDefault="00764FCB" w:rsidP="00E247D7">
            <w:pPr>
              <w:tabs>
                <w:tab w:val="left" w:pos="7371"/>
              </w:tabs>
              <w:ind w:hanging="140"/>
              <w:jc w:val="right"/>
              <w:outlineLvl w:val="0"/>
              <w:rPr>
                <w:rFonts w:ascii="Verdana" w:hAnsi="Verdana"/>
                <w:sz w:val="16"/>
                <w:szCs w:val="16"/>
              </w:rPr>
            </w:pPr>
          </w:p>
        </w:tc>
        <w:tc>
          <w:tcPr>
            <w:tcW w:w="236" w:type="dxa"/>
            <w:shd w:val="clear" w:color="auto" w:fill="auto"/>
            <w:vAlign w:val="center"/>
          </w:tcPr>
          <w:p w14:paraId="08E8F4E9" w14:textId="77777777" w:rsidR="00764FCB" w:rsidRPr="00BA2AFD" w:rsidRDefault="00764FCB" w:rsidP="00E247D7">
            <w:pPr>
              <w:tabs>
                <w:tab w:val="left" w:pos="7371"/>
              </w:tabs>
              <w:ind w:hanging="140"/>
              <w:jc w:val="right"/>
              <w:outlineLvl w:val="0"/>
              <w:rPr>
                <w:rFonts w:ascii="Verdana" w:hAnsi="Verdana"/>
                <w:sz w:val="16"/>
                <w:szCs w:val="16"/>
              </w:rPr>
            </w:pPr>
          </w:p>
        </w:tc>
        <w:tc>
          <w:tcPr>
            <w:tcW w:w="1247" w:type="dxa"/>
            <w:shd w:val="clear" w:color="auto" w:fill="auto"/>
            <w:vAlign w:val="center"/>
          </w:tcPr>
          <w:p w14:paraId="6C083BC0" w14:textId="77777777" w:rsidR="00764FCB" w:rsidRPr="00BA2AFD" w:rsidRDefault="00764FCB" w:rsidP="00E247D7">
            <w:pPr>
              <w:tabs>
                <w:tab w:val="left" w:pos="7371"/>
              </w:tabs>
              <w:ind w:hanging="140"/>
              <w:jc w:val="right"/>
              <w:outlineLvl w:val="0"/>
              <w:rPr>
                <w:rFonts w:ascii="Verdana" w:hAnsi="Verdana"/>
                <w:sz w:val="16"/>
                <w:szCs w:val="16"/>
              </w:rPr>
            </w:pPr>
          </w:p>
        </w:tc>
        <w:tc>
          <w:tcPr>
            <w:tcW w:w="236" w:type="dxa"/>
            <w:shd w:val="clear" w:color="auto" w:fill="auto"/>
          </w:tcPr>
          <w:p w14:paraId="12E91BEE" w14:textId="77777777" w:rsidR="00764FCB" w:rsidRPr="00BA2AFD" w:rsidRDefault="00764FCB" w:rsidP="00E247D7">
            <w:pPr>
              <w:tabs>
                <w:tab w:val="left" w:pos="7371"/>
              </w:tabs>
              <w:ind w:hanging="140"/>
              <w:jc w:val="right"/>
              <w:outlineLvl w:val="0"/>
              <w:rPr>
                <w:rFonts w:ascii="Verdana" w:hAnsi="Verdana"/>
                <w:sz w:val="16"/>
                <w:szCs w:val="16"/>
              </w:rPr>
            </w:pPr>
          </w:p>
        </w:tc>
        <w:tc>
          <w:tcPr>
            <w:tcW w:w="1247" w:type="dxa"/>
            <w:gridSpan w:val="2"/>
            <w:shd w:val="clear" w:color="auto" w:fill="auto"/>
          </w:tcPr>
          <w:p w14:paraId="13E13196" w14:textId="77777777" w:rsidR="00764FCB" w:rsidRPr="00BA2AFD" w:rsidRDefault="00764FCB" w:rsidP="00E247D7">
            <w:pPr>
              <w:tabs>
                <w:tab w:val="left" w:pos="7371"/>
              </w:tabs>
              <w:ind w:hanging="140"/>
              <w:jc w:val="right"/>
              <w:outlineLvl w:val="0"/>
              <w:rPr>
                <w:rFonts w:ascii="Verdana" w:hAnsi="Verdana"/>
                <w:sz w:val="16"/>
                <w:szCs w:val="16"/>
              </w:rPr>
            </w:pPr>
          </w:p>
        </w:tc>
        <w:tc>
          <w:tcPr>
            <w:tcW w:w="283" w:type="dxa"/>
            <w:shd w:val="clear" w:color="auto" w:fill="auto"/>
          </w:tcPr>
          <w:p w14:paraId="4137FCD7" w14:textId="77777777" w:rsidR="00764FCB" w:rsidRPr="00BA2AFD" w:rsidRDefault="00764FCB" w:rsidP="00E247D7">
            <w:pPr>
              <w:tabs>
                <w:tab w:val="left" w:pos="7371"/>
              </w:tabs>
              <w:ind w:hanging="140"/>
              <w:jc w:val="right"/>
              <w:outlineLvl w:val="0"/>
              <w:rPr>
                <w:rFonts w:ascii="Verdana" w:hAnsi="Verdana"/>
                <w:sz w:val="16"/>
                <w:szCs w:val="16"/>
              </w:rPr>
            </w:pPr>
          </w:p>
        </w:tc>
        <w:tc>
          <w:tcPr>
            <w:tcW w:w="1247" w:type="dxa"/>
            <w:gridSpan w:val="2"/>
            <w:shd w:val="clear" w:color="auto" w:fill="auto"/>
          </w:tcPr>
          <w:p w14:paraId="1BEBAA89" w14:textId="77777777" w:rsidR="00764FCB" w:rsidRPr="00BA2AFD" w:rsidRDefault="00764FCB" w:rsidP="00E247D7">
            <w:pPr>
              <w:tabs>
                <w:tab w:val="left" w:pos="7371"/>
              </w:tabs>
              <w:ind w:hanging="140"/>
              <w:jc w:val="right"/>
              <w:outlineLvl w:val="0"/>
              <w:rPr>
                <w:rFonts w:ascii="Verdana" w:hAnsi="Verdana"/>
                <w:sz w:val="16"/>
                <w:szCs w:val="16"/>
              </w:rPr>
            </w:pPr>
          </w:p>
        </w:tc>
      </w:tr>
      <w:tr w:rsidR="00764FCB" w:rsidRPr="00BA2AFD" w14:paraId="074A592A" w14:textId="77777777" w:rsidTr="00BB5685">
        <w:trPr>
          <w:trHeight w:val="161"/>
        </w:trPr>
        <w:tc>
          <w:tcPr>
            <w:tcW w:w="3402" w:type="dxa"/>
            <w:vAlign w:val="bottom"/>
          </w:tcPr>
          <w:p w14:paraId="2532B784" w14:textId="77777777" w:rsidR="00764FCB" w:rsidRPr="00BA2AFD" w:rsidRDefault="00764FCB" w:rsidP="00B26330">
            <w:pPr>
              <w:ind w:left="59" w:hangingChars="37" w:hanging="59"/>
              <w:rPr>
                <w:rFonts w:ascii="Verdana" w:hAnsi="Verdana"/>
                <w:sz w:val="16"/>
                <w:szCs w:val="16"/>
                <w:lang w:eastAsia="es-AR"/>
              </w:rPr>
            </w:pPr>
            <w:r>
              <w:rPr>
                <w:rFonts w:ascii="Verdana" w:hAnsi="Verdana"/>
                <w:color w:val="000000"/>
                <w:sz w:val="16"/>
                <w:szCs w:val="16"/>
              </w:rPr>
              <w:t>Venta granos</w:t>
            </w:r>
          </w:p>
        </w:tc>
        <w:tc>
          <w:tcPr>
            <w:tcW w:w="1247" w:type="dxa"/>
            <w:shd w:val="clear" w:color="auto" w:fill="auto"/>
            <w:vAlign w:val="center"/>
          </w:tcPr>
          <w:p w14:paraId="25B70365" w14:textId="77777777" w:rsidR="00764FCB" w:rsidRPr="00133CA2" w:rsidRDefault="00133CA2" w:rsidP="00B26330">
            <w:pPr>
              <w:tabs>
                <w:tab w:val="left" w:pos="7371"/>
              </w:tabs>
              <w:ind w:hanging="140"/>
              <w:jc w:val="right"/>
              <w:outlineLvl w:val="0"/>
              <w:rPr>
                <w:rFonts w:ascii="Verdana" w:hAnsi="Verdana"/>
                <w:sz w:val="16"/>
                <w:szCs w:val="16"/>
              </w:rPr>
            </w:pPr>
            <w:r w:rsidRPr="00133CA2">
              <w:rPr>
                <w:rFonts w:ascii="Verdana" w:hAnsi="Verdana"/>
                <w:sz w:val="16"/>
                <w:szCs w:val="16"/>
              </w:rPr>
              <w:t>888.369</w:t>
            </w:r>
          </w:p>
        </w:tc>
        <w:tc>
          <w:tcPr>
            <w:tcW w:w="236" w:type="dxa"/>
            <w:shd w:val="clear" w:color="auto" w:fill="auto"/>
            <w:vAlign w:val="center"/>
          </w:tcPr>
          <w:p w14:paraId="7909F542" w14:textId="77777777" w:rsidR="00764FCB" w:rsidRPr="00133CA2" w:rsidRDefault="00764FCB" w:rsidP="00B26330">
            <w:pPr>
              <w:tabs>
                <w:tab w:val="left" w:pos="7371"/>
              </w:tabs>
              <w:ind w:hanging="140"/>
              <w:jc w:val="right"/>
              <w:outlineLvl w:val="0"/>
              <w:rPr>
                <w:rFonts w:ascii="Verdana" w:hAnsi="Verdana"/>
                <w:sz w:val="16"/>
                <w:szCs w:val="16"/>
              </w:rPr>
            </w:pPr>
          </w:p>
        </w:tc>
        <w:tc>
          <w:tcPr>
            <w:tcW w:w="1247" w:type="dxa"/>
            <w:shd w:val="clear" w:color="auto" w:fill="auto"/>
            <w:vAlign w:val="bottom"/>
          </w:tcPr>
          <w:p w14:paraId="0E12CE54" w14:textId="77777777" w:rsidR="00764FCB" w:rsidRPr="00133CA2" w:rsidRDefault="00BE32B9" w:rsidP="003217E8">
            <w:pPr>
              <w:pStyle w:val="TableParagraph"/>
              <w:spacing w:line="191" w:lineRule="exact"/>
              <w:jc w:val="right"/>
              <w:rPr>
                <w:sz w:val="16"/>
              </w:rPr>
            </w:pPr>
            <w:r>
              <w:rPr>
                <w:sz w:val="16"/>
              </w:rPr>
              <w:t>493.056</w:t>
            </w:r>
          </w:p>
        </w:tc>
        <w:tc>
          <w:tcPr>
            <w:tcW w:w="236" w:type="dxa"/>
            <w:shd w:val="clear" w:color="auto" w:fill="auto"/>
          </w:tcPr>
          <w:p w14:paraId="02822EFB" w14:textId="77777777" w:rsidR="00764FCB" w:rsidRDefault="00764FCB" w:rsidP="00B26330">
            <w:pPr>
              <w:pStyle w:val="TableParagraph"/>
              <w:spacing w:line="191" w:lineRule="exact"/>
              <w:ind w:right="140"/>
              <w:jc w:val="right"/>
              <w:rPr>
                <w:sz w:val="16"/>
              </w:rPr>
            </w:pPr>
          </w:p>
        </w:tc>
        <w:tc>
          <w:tcPr>
            <w:tcW w:w="1247" w:type="dxa"/>
            <w:gridSpan w:val="2"/>
            <w:shd w:val="clear" w:color="auto" w:fill="auto"/>
          </w:tcPr>
          <w:p w14:paraId="57510B14" w14:textId="77777777" w:rsidR="00764FCB" w:rsidRPr="003217E8" w:rsidRDefault="004E35BC" w:rsidP="003217E8">
            <w:pPr>
              <w:tabs>
                <w:tab w:val="left" w:pos="7371"/>
              </w:tabs>
              <w:ind w:hanging="140"/>
              <w:jc w:val="right"/>
              <w:outlineLvl w:val="0"/>
              <w:rPr>
                <w:rFonts w:ascii="Verdana" w:hAnsi="Verdana"/>
                <w:sz w:val="16"/>
                <w:szCs w:val="16"/>
              </w:rPr>
            </w:pPr>
            <w:r>
              <w:rPr>
                <w:rFonts w:ascii="Verdana" w:hAnsi="Verdana"/>
                <w:sz w:val="16"/>
                <w:szCs w:val="16"/>
              </w:rPr>
              <w:t>486.239</w:t>
            </w:r>
          </w:p>
        </w:tc>
        <w:tc>
          <w:tcPr>
            <w:tcW w:w="283" w:type="dxa"/>
            <w:shd w:val="clear" w:color="auto" w:fill="auto"/>
          </w:tcPr>
          <w:p w14:paraId="5B22EB70" w14:textId="77777777" w:rsidR="00764FCB" w:rsidRDefault="00764FCB" w:rsidP="00B26330">
            <w:pPr>
              <w:pStyle w:val="TableParagraph"/>
              <w:spacing w:line="191" w:lineRule="exact"/>
              <w:ind w:right="140"/>
              <w:jc w:val="right"/>
              <w:rPr>
                <w:sz w:val="16"/>
              </w:rPr>
            </w:pPr>
          </w:p>
        </w:tc>
        <w:tc>
          <w:tcPr>
            <w:tcW w:w="1247" w:type="dxa"/>
            <w:gridSpan w:val="2"/>
            <w:shd w:val="clear" w:color="auto" w:fill="auto"/>
          </w:tcPr>
          <w:p w14:paraId="65AF0B1E" w14:textId="77777777" w:rsidR="00764FCB" w:rsidRPr="00BE32B9" w:rsidRDefault="00BE32B9" w:rsidP="00BE32B9">
            <w:pPr>
              <w:tabs>
                <w:tab w:val="left" w:pos="7371"/>
              </w:tabs>
              <w:ind w:hanging="140"/>
              <w:jc w:val="right"/>
              <w:outlineLvl w:val="0"/>
              <w:rPr>
                <w:rFonts w:ascii="Verdana" w:hAnsi="Verdana"/>
                <w:sz w:val="16"/>
                <w:szCs w:val="16"/>
              </w:rPr>
            </w:pPr>
            <w:r w:rsidRPr="00BE32B9">
              <w:rPr>
                <w:rFonts w:ascii="Verdana" w:hAnsi="Verdana"/>
                <w:sz w:val="16"/>
                <w:szCs w:val="16"/>
              </w:rPr>
              <w:t>84.673</w:t>
            </w:r>
          </w:p>
        </w:tc>
      </w:tr>
      <w:tr w:rsidR="00764FCB" w:rsidRPr="00BA2AFD" w14:paraId="3FF43FBB" w14:textId="77777777" w:rsidTr="00BB5685">
        <w:trPr>
          <w:trHeight w:val="39"/>
        </w:trPr>
        <w:tc>
          <w:tcPr>
            <w:tcW w:w="3402" w:type="dxa"/>
            <w:vAlign w:val="bottom"/>
          </w:tcPr>
          <w:p w14:paraId="4A4B5CE0" w14:textId="77777777" w:rsidR="00764FCB" w:rsidRPr="00BA2AFD" w:rsidRDefault="00764FCB" w:rsidP="00B26330">
            <w:pPr>
              <w:ind w:leftChars="-6" w:left="-12" w:firstLineChars="7" w:firstLine="11"/>
              <w:rPr>
                <w:rFonts w:ascii="Verdana" w:hAnsi="Verdana"/>
                <w:sz w:val="16"/>
                <w:szCs w:val="16"/>
                <w:lang w:eastAsia="es-AR"/>
              </w:rPr>
            </w:pPr>
            <w:r>
              <w:rPr>
                <w:rFonts w:ascii="Verdana" w:hAnsi="Verdana"/>
                <w:color w:val="000000"/>
                <w:sz w:val="16"/>
                <w:szCs w:val="16"/>
              </w:rPr>
              <w:t>Venta de aceite y harina</w:t>
            </w:r>
          </w:p>
        </w:tc>
        <w:tc>
          <w:tcPr>
            <w:tcW w:w="1247" w:type="dxa"/>
            <w:tcBorders>
              <w:bottom w:val="single" w:sz="4" w:space="0" w:color="auto"/>
            </w:tcBorders>
            <w:shd w:val="clear" w:color="auto" w:fill="auto"/>
            <w:vAlign w:val="center"/>
          </w:tcPr>
          <w:p w14:paraId="4836D531" w14:textId="77777777" w:rsidR="00764FCB" w:rsidRPr="00133CA2" w:rsidRDefault="00133CA2" w:rsidP="00B26330">
            <w:pPr>
              <w:tabs>
                <w:tab w:val="left" w:pos="7371"/>
              </w:tabs>
              <w:ind w:hanging="140"/>
              <w:jc w:val="right"/>
              <w:outlineLvl w:val="0"/>
              <w:rPr>
                <w:rFonts w:ascii="Verdana" w:hAnsi="Verdana"/>
                <w:sz w:val="16"/>
                <w:szCs w:val="16"/>
              </w:rPr>
            </w:pPr>
            <w:r w:rsidRPr="00133CA2">
              <w:rPr>
                <w:rFonts w:ascii="Verdana" w:hAnsi="Verdana"/>
                <w:sz w:val="16"/>
                <w:szCs w:val="16"/>
              </w:rPr>
              <w:t>73.025</w:t>
            </w:r>
          </w:p>
        </w:tc>
        <w:tc>
          <w:tcPr>
            <w:tcW w:w="236" w:type="dxa"/>
            <w:shd w:val="clear" w:color="auto" w:fill="auto"/>
            <w:vAlign w:val="center"/>
          </w:tcPr>
          <w:p w14:paraId="7A9D8E24" w14:textId="77777777" w:rsidR="00764FCB" w:rsidRPr="00133CA2" w:rsidRDefault="00764FCB" w:rsidP="00B26330">
            <w:pPr>
              <w:tabs>
                <w:tab w:val="left" w:pos="7371"/>
              </w:tabs>
              <w:ind w:hanging="140"/>
              <w:jc w:val="right"/>
              <w:outlineLvl w:val="0"/>
              <w:rPr>
                <w:rFonts w:ascii="Verdana" w:hAnsi="Verdana"/>
                <w:sz w:val="16"/>
                <w:szCs w:val="16"/>
              </w:rPr>
            </w:pPr>
          </w:p>
        </w:tc>
        <w:tc>
          <w:tcPr>
            <w:tcW w:w="1247" w:type="dxa"/>
            <w:tcBorders>
              <w:bottom w:val="single" w:sz="4" w:space="0" w:color="auto"/>
            </w:tcBorders>
            <w:shd w:val="clear" w:color="auto" w:fill="auto"/>
            <w:vAlign w:val="bottom"/>
          </w:tcPr>
          <w:p w14:paraId="0962F703" w14:textId="77777777" w:rsidR="00764FCB" w:rsidRPr="00133CA2" w:rsidRDefault="00BE32B9" w:rsidP="003217E8">
            <w:pPr>
              <w:pStyle w:val="TableParagraph"/>
              <w:spacing w:before="17" w:line="193" w:lineRule="exact"/>
              <w:jc w:val="right"/>
              <w:rPr>
                <w:sz w:val="16"/>
              </w:rPr>
            </w:pPr>
            <w:r>
              <w:rPr>
                <w:sz w:val="16"/>
              </w:rPr>
              <w:t>59.496</w:t>
            </w:r>
          </w:p>
        </w:tc>
        <w:tc>
          <w:tcPr>
            <w:tcW w:w="236" w:type="dxa"/>
            <w:shd w:val="clear" w:color="auto" w:fill="auto"/>
          </w:tcPr>
          <w:p w14:paraId="34AAF25A" w14:textId="77777777" w:rsidR="00764FCB" w:rsidRDefault="00764FCB" w:rsidP="00B26330">
            <w:pPr>
              <w:pStyle w:val="TableParagraph"/>
              <w:spacing w:before="17" w:line="193" w:lineRule="exact"/>
              <w:ind w:right="140"/>
              <w:jc w:val="right"/>
              <w:rPr>
                <w:sz w:val="16"/>
              </w:rPr>
            </w:pPr>
          </w:p>
        </w:tc>
        <w:tc>
          <w:tcPr>
            <w:tcW w:w="1247" w:type="dxa"/>
            <w:gridSpan w:val="2"/>
            <w:tcBorders>
              <w:bottom w:val="single" w:sz="4" w:space="0" w:color="auto"/>
            </w:tcBorders>
            <w:shd w:val="clear" w:color="auto" w:fill="auto"/>
          </w:tcPr>
          <w:p w14:paraId="1D202C62" w14:textId="77777777" w:rsidR="00764FCB" w:rsidRPr="003217E8" w:rsidRDefault="004E35BC" w:rsidP="003217E8">
            <w:pPr>
              <w:tabs>
                <w:tab w:val="left" w:pos="7371"/>
              </w:tabs>
              <w:ind w:hanging="140"/>
              <w:jc w:val="right"/>
              <w:outlineLvl w:val="0"/>
              <w:rPr>
                <w:rFonts w:ascii="Verdana" w:hAnsi="Verdana"/>
                <w:sz w:val="16"/>
                <w:szCs w:val="16"/>
              </w:rPr>
            </w:pPr>
            <w:r>
              <w:rPr>
                <w:rFonts w:ascii="Verdana" w:hAnsi="Verdana"/>
                <w:sz w:val="16"/>
                <w:szCs w:val="16"/>
              </w:rPr>
              <w:t>4.835</w:t>
            </w:r>
          </w:p>
        </w:tc>
        <w:tc>
          <w:tcPr>
            <w:tcW w:w="283" w:type="dxa"/>
            <w:shd w:val="clear" w:color="auto" w:fill="auto"/>
          </w:tcPr>
          <w:p w14:paraId="76535C3A" w14:textId="77777777" w:rsidR="00764FCB" w:rsidRDefault="00764FCB" w:rsidP="00B26330">
            <w:pPr>
              <w:pStyle w:val="TableParagraph"/>
              <w:spacing w:before="17" w:line="193" w:lineRule="exact"/>
              <w:ind w:right="140"/>
              <w:jc w:val="right"/>
              <w:rPr>
                <w:sz w:val="16"/>
              </w:rPr>
            </w:pPr>
          </w:p>
        </w:tc>
        <w:tc>
          <w:tcPr>
            <w:tcW w:w="1247" w:type="dxa"/>
            <w:gridSpan w:val="2"/>
            <w:tcBorders>
              <w:bottom w:val="single" w:sz="4" w:space="0" w:color="auto"/>
            </w:tcBorders>
            <w:shd w:val="clear" w:color="auto" w:fill="auto"/>
          </w:tcPr>
          <w:p w14:paraId="770618D9" w14:textId="77777777" w:rsidR="00764FCB" w:rsidRPr="00BE32B9" w:rsidRDefault="00BE32B9" w:rsidP="003217E8">
            <w:pPr>
              <w:tabs>
                <w:tab w:val="left" w:pos="7371"/>
              </w:tabs>
              <w:ind w:hanging="140"/>
              <w:jc w:val="right"/>
              <w:outlineLvl w:val="0"/>
              <w:rPr>
                <w:rFonts w:ascii="Verdana" w:hAnsi="Verdana"/>
                <w:sz w:val="16"/>
                <w:szCs w:val="16"/>
              </w:rPr>
            </w:pPr>
            <w:r w:rsidRPr="00BE32B9">
              <w:rPr>
                <w:rFonts w:ascii="Verdana" w:hAnsi="Verdana"/>
                <w:sz w:val="16"/>
                <w:szCs w:val="16"/>
              </w:rPr>
              <w:t>39.748</w:t>
            </w:r>
          </w:p>
        </w:tc>
      </w:tr>
      <w:tr w:rsidR="00764FCB" w:rsidRPr="00BA2AFD" w14:paraId="770620FB" w14:textId="77777777" w:rsidTr="00BB5685">
        <w:trPr>
          <w:trHeight w:val="39"/>
        </w:trPr>
        <w:tc>
          <w:tcPr>
            <w:tcW w:w="3402" w:type="dxa"/>
            <w:vAlign w:val="bottom"/>
          </w:tcPr>
          <w:p w14:paraId="183DCF5D" w14:textId="77777777" w:rsidR="00764FCB" w:rsidRPr="00895F32" w:rsidRDefault="00764FCB" w:rsidP="005D350A">
            <w:pPr>
              <w:ind w:firstLine="1738"/>
              <w:rPr>
                <w:rFonts w:ascii="Verdana" w:hAnsi="Verdana"/>
                <w:b/>
                <w:color w:val="000000"/>
                <w:sz w:val="16"/>
                <w:szCs w:val="16"/>
              </w:rPr>
            </w:pPr>
            <w:r w:rsidRPr="00895F32">
              <w:rPr>
                <w:rFonts w:ascii="Verdana" w:hAnsi="Verdana"/>
                <w:b/>
                <w:color w:val="000000"/>
                <w:sz w:val="16"/>
                <w:szCs w:val="16"/>
              </w:rPr>
              <w:t>Subtotal</w:t>
            </w:r>
            <w:r>
              <w:rPr>
                <w:rFonts w:ascii="Verdana" w:hAnsi="Verdana"/>
                <w:b/>
                <w:color w:val="000000"/>
                <w:sz w:val="16"/>
                <w:szCs w:val="16"/>
              </w:rPr>
              <w:t>es</w:t>
            </w:r>
          </w:p>
        </w:tc>
        <w:tc>
          <w:tcPr>
            <w:tcW w:w="1247" w:type="dxa"/>
            <w:tcBorders>
              <w:top w:val="single" w:sz="4" w:space="0" w:color="auto"/>
              <w:bottom w:val="single" w:sz="4" w:space="0" w:color="auto"/>
            </w:tcBorders>
            <w:shd w:val="clear" w:color="auto" w:fill="auto"/>
            <w:vAlign w:val="center"/>
          </w:tcPr>
          <w:p w14:paraId="1648E1E1" w14:textId="77777777" w:rsidR="00764FCB" w:rsidRPr="00133CA2" w:rsidRDefault="00133CA2" w:rsidP="00B26330">
            <w:pPr>
              <w:jc w:val="right"/>
              <w:rPr>
                <w:rFonts w:ascii="Verdana" w:hAnsi="Verdana"/>
                <w:b/>
                <w:sz w:val="16"/>
                <w:szCs w:val="16"/>
              </w:rPr>
            </w:pPr>
            <w:r w:rsidRPr="00133CA2">
              <w:rPr>
                <w:rFonts w:ascii="Verdana" w:hAnsi="Verdana"/>
                <w:b/>
                <w:sz w:val="16"/>
                <w:szCs w:val="16"/>
              </w:rPr>
              <w:t>961.394</w:t>
            </w:r>
          </w:p>
        </w:tc>
        <w:tc>
          <w:tcPr>
            <w:tcW w:w="236" w:type="dxa"/>
            <w:shd w:val="clear" w:color="auto" w:fill="auto"/>
          </w:tcPr>
          <w:p w14:paraId="050E25F8" w14:textId="77777777" w:rsidR="00764FCB" w:rsidRPr="00133CA2" w:rsidRDefault="00764FCB" w:rsidP="00B26330">
            <w:pPr>
              <w:ind w:left="-308" w:right="34"/>
              <w:jc w:val="right"/>
              <w:rPr>
                <w:rFonts w:ascii="Verdana" w:hAnsi="Verdana"/>
                <w:b/>
                <w:sz w:val="16"/>
                <w:szCs w:val="16"/>
              </w:rPr>
            </w:pPr>
          </w:p>
        </w:tc>
        <w:tc>
          <w:tcPr>
            <w:tcW w:w="1247" w:type="dxa"/>
            <w:tcBorders>
              <w:top w:val="single" w:sz="4" w:space="0" w:color="auto"/>
              <w:bottom w:val="single" w:sz="4" w:space="0" w:color="auto"/>
            </w:tcBorders>
            <w:shd w:val="clear" w:color="auto" w:fill="auto"/>
            <w:vAlign w:val="bottom"/>
          </w:tcPr>
          <w:p w14:paraId="0AD35B89" w14:textId="77777777" w:rsidR="00764FCB" w:rsidRPr="00133CA2" w:rsidRDefault="00BE32B9" w:rsidP="003217E8">
            <w:pPr>
              <w:pStyle w:val="TableParagraph"/>
              <w:spacing w:before="16"/>
              <w:jc w:val="right"/>
              <w:rPr>
                <w:b/>
                <w:sz w:val="16"/>
              </w:rPr>
            </w:pPr>
            <w:r>
              <w:rPr>
                <w:b/>
                <w:sz w:val="16"/>
              </w:rPr>
              <w:t>552.55</w:t>
            </w:r>
            <w:r w:rsidR="00662B01">
              <w:rPr>
                <w:b/>
                <w:sz w:val="16"/>
              </w:rPr>
              <w:t>2</w:t>
            </w:r>
          </w:p>
        </w:tc>
        <w:tc>
          <w:tcPr>
            <w:tcW w:w="236" w:type="dxa"/>
            <w:shd w:val="clear" w:color="auto" w:fill="auto"/>
          </w:tcPr>
          <w:p w14:paraId="696B5256" w14:textId="77777777" w:rsidR="00764FCB" w:rsidRDefault="00764FCB" w:rsidP="00B26330">
            <w:pPr>
              <w:pStyle w:val="TableParagraph"/>
              <w:spacing w:before="16"/>
              <w:ind w:right="140"/>
              <w:jc w:val="right"/>
              <w:rPr>
                <w:b/>
                <w:sz w:val="16"/>
              </w:rPr>
            </w:pPr>
          </w:p>
        </w:tc>
        <w:tc>
          <w:tcPr>
            <w:tcW w:w="1247" w:type="dxa"/>
            <w:gridSpan w:val="2"/>
            <w:tcBorders>
              <w:top w:val="single" w:sz="4" w:space="0" w:color="auto"/>
              <w:bottom w:val="single" w:sz="4" w:space="0" w:color="auto"/>
            </w:tcBorders>
            <w:shd w:val="clear" w:color="auto" w:fill="auto"/>
          </w:tcPr>
          <w:p w14:paraId="55429697" w14:textId="77777777" w:rsidR="00764FCB" w:rsidRPr="004E35BC" w:rsidRDefault="004E35BC" w:rsidP="003217E8">
            <w:pPr>
              <w:tabs>
                <w:tab w:val="left" w:pos="7371"/>
              </w:tabs>
              <w:ind w:hanging="140"/>
              <w:jc w:val="right"/>
              <w:outlineLvl w:val="0"/>
              <w:rPr>
                <w:rFonts w:ascii="Verdana" w:hAnsi="Verdana"/>
                <w:b/>
                <w:sz w:val="16"/>
                <w:szCs w:val="16"/>
              </w:rPr>
            </w:pPr>
            <w:r w:rsidRPr="004E35BC">
              <w:rPr>
                <w:rFonts w:ascii="Verdana" w:hAnsi="Verdana"/>
                <w:b/>
                <w:sz w:val="16"/>
                <w:szCs w:val="16"/>
              </w:rPr>
              <w:t>491.074</w:t>
            </w:r>
          </w:p>
        </w:tc>
        <w:tc>
          <w:tcPr>
            <w:tcW w:w="283" w:type="dxa"/>
            <w:shd w:val="clear" w:color="auto" w:fill="auto"/>
          </w:tcPr>
          <w:p w14:paraId="76980787" w14:textId="77777777" w:rsidR="00764FCB" w:rsidRPr="004E35BC" w:rsidRDefault="00764FCB" w:rsidP="00B26330">
            <w:pPr>
              <w:pStyle w:val="TableParagraph"/>
              <w:spacing w:before="16"/>
              <w:ind w:right="140"/>
              <w:jc w:val="right"/>
              <w:rPr>
                <w:b/>
                <w:sz w:val="16"/>
              </w:rPr>
            </w:pPr>
          </w:p>
        </w:tc>
        <w:tc>
          <w:tcPr>
            <w:tcW w:w="1247" w:type="dxa"/>
            <w:gridSpan w:val="2"/>
            <w:tcBorders>
              <w:top w:val="single" w:sz="4" w:space="0" w:color="auto"/>
              <w:bottom w:val="single" w:sz="4" w:space="0" w:color="auto"/>
            </w:tcBorders>
            <w:shd w:val="clear" w:color="auto" w:fill="auto"/>
          </w:tcPr>
          <w:p w14:paraId="4165BCBB" w14:textId="77777777" w:rsidR="00764FCB" w:rsidRPr="00BE32B9" w:rsidRDefault="00BE32B9" w:rsidP="003217E8">
            <w:pPr>
              <w:tabs>
                <w:tab w:val="left" w:pos="7371"/>
              </w:tabs>
              <w:ind w:hanging="140"/>
              <w:jc w:val="right"/>
              <w:outlineLvl w:val="0"/>
              <w:rPr>
                <w:rFonts w:ascii="Verdana" w:hAnsi="Verdana"/>
                <w:b/>
                <w:sz w:val="16"/>
                <w:szCs w:val="16"/>
              </w:rPr>
            </w:pPr>
            <w:r w:rsidRPr="00BE32B9">
              <w:rPr>
                <w:rFonts w:ascii="Verdana" w:hAnsi="Verdana"/>
                <w:b/>
                <w:sz w:val="16"/>
                <w:szCs w:val="16"/>
              </w:rPr>
              <w:t>124.421</w:t>
            </w:r>
          </w:p>
        </w:tc>
      </w:tr>
      <w:tr w:rsidR="00764FCB" w:rsidRPr="00BA2AFD" w14:paraId="333E711D" w14:textId="77777777" w:rsidTr="00BB5685">
        <w:trPr>
          <w:trHeight w:val="39"/>
        </w:trPr>
        <w:tc>
          <w:tcPr>
            <w:tcW w:w="3402" w:type="dxa"/>
            <w:vAlign w:val="bottom"/>
          </w:tcPr>
          <w:p w14:paraId="412C2F3A" w14:textId="77777777" w:rsidR="00764FCB" w:rsidRDefault="00764FCB" w:rsidP="003868BF">
            <w:pPr>
              <w:ind w:leftChars="-6" w:left="-12" w:firstLineChars="7" w:firstLine="11"/>
              <w:jc w:val="center"/>
              <w:rPr>
                <w:rFonts w:ascii="Verdana" w:hAnsi="Verdana"/>
                <w:b/>
                <w:color w:val="000000"/>
                <w:sz w:val="16"/>
                <w:szCs w:val="16"/>
              </w:rPr>
            </w:pPr>
          </w:p>
        </w:tc>
        <w:tc>
          <w:tcPr>
            <w:tcW w:w="1247" w:type="dxa"/>
            <w:tcBorders>
              <w:top w:val="single" w:sz="4" w:space="0" w:color="auto"/>
            </w:tcBorders>
            <w:shd w:val="clear" w:color="auto" w:fill="auto"/>
            <w:vAlign w:val="center"/>
          </w:tcPr>
          <w:p w14:paraId="571C893A" w14:textId="77777777" w:rsidR="00764FCB" w:rsidRPr="00133CA2" w:rsidRDefault="00764FCB" w:rsidP="00E247D7">
            <w:pPr>
              <w:tabs>
                <w:tab w:val="left" w:pos="7371"/>
              </w:tabs>
              <w:ind w:hanging="140"/>
              <w:jc w:val="right"/>
              <w:outlineLvl w:val="0"/>
              <w:rPr>
                <w:rFonts w:ascii="Verdana" w:hAnsi="Verdana"/>
                <w:sz w:val="16"/>
                <w:szCs w:val="16"/>
              </w:rPr>
            </w:pPr>
          </w:p>
        </w:tc>
        <w:tc>
          <w:tcPr>
            <w:tcW w:w="236" w:type="dxa"/>
            <w:shd w:val="clear" w:color="auto" w:fill="auto"/>
            <w:vAlign w:val="center"/>
          </w:tcPr>
          <w:p w14:paraId="7CC96902" w14:textId="77777777" w:rsidR="00764FCB" w:rsidRPr="00133CA2" w:rsidRDefault="00764FCB" w:rsidP="00E247D7">
            <w:pPr>
              <w:tabs>
                <w:tab w:val="left" w:pos="7371"/>
              </w:tabs>
              <w:ind w:hanging="140"/>
              <w:jc w:val="right"/>
              <w:outlineLvl w:val="0"/>
              <w:rPr>
                <w:rFonts w:ascii="Verdana" w:hAnsi="Verdana"/>
                <w:sz w:val="16"/>
                <w:szCs w:val="16"/>
              </w:rPr>
            </w:pPr>
          </w:p>
        </w:tc>
        <w:tc>
          <w:tcPr>
            <w:tcW w:w="1247" w:type="dxa"/>
            <w:tcBorders>
              <w:top w:val="single" w:sz="4" w:space="0" w:color="auto"/>
            </w:tcBorders>
            <w:shd w:val="clear" w:color="auto" w:fill="auto"/>
            <w:vAlign w:val="center"/>
          </w:tcPr>
          <w:p w14:paraId="55CE63FE" w14:textId="77777777" w:rsidR="00764FCB" w:rsidRPr="00133CA2" w:rsidRDefault="00764FCB" w:rsidP="00E247D7">
            <w:pPr>
              <w:tabs>
                <w:tab w:val="left" w:pos="7371"/>
              </w:tabs>
              <w:ind w:hanging="140"/>
              <w:jc w:val="right"/>
              <w:outlineLvl w:val="0"/>
              <w:rPr>
                <w:rFonts w:ascii="Verdana" w:hAnsi="Verdana"/>
                <w:sz w:val="16"/>
                <w:szCs w:val="16"/>
              </w:rPr>
            </w:pPr>
          </w:p>
        </w:tc>
        <w:tc>
          <w:tcPr>
            <w:tcW w:w="236" w:type="dxa"/>
            <w:shd w:val="clear" w:color="auto" w:fill="auto"/>
          </w:tcPr>
          <w:p w14:paraId="69DEE143" w14:textId="77777777" w:rsidR="00764FCB" w:rsidRPr="00BA2AFD" w:rsidRDefault="00764FCB" w:rsidP="00E247D7">
            <w:pPr>
              <w:tabs>
                <w:tab w:val="left" w:pos="7371"/>
              </w:tabs>
              <w:ind w:hanging="140"/>
              <w:jc w:val="right"/>
              <w:outlineLvl w:val="0"/>
              <w:rPr>
                <w:rFonts w:ascii="Verdana" w:hAnsi="Verdana"/>
                <w:sz w:val="16"/>
                <w:szCs w:val="16"/>
              </w:rPr>
            </w:pPr>
          </w:p>
        </w:tc>
        <w:tc>
          <w:tcPr>
            <w:tcW w:w="1247" w:type="dxa"/>
            <w:gridSpan w:val="2"/>
            <w:tcBorders>
              <w:top w:val="single" w:sz="4" w:space="0" w:color="auto"/>
            </w:tcBorders>
            <w:shd w:val="clear" w:color="auto" w:fill="auto"/>
          </w:tcPr>
          <w:p w14:paraId="2674A6F3" w14:textId="77777777" w:rsidR="00764FCB" w:rsidRPr="00BA2AFD" w:rsidRDefault="00764FCB" w:rsidP="00E247D7">
            <w:pPr>
              <w:tabs>
                <w:tab w:val="left" w:pos="7371"/>
              </w:tabs>
              <w:ind w:hanging="140"/>
              <w:jc w:val="right"/>
              <w:outlineLvl w:val="0"/>
              <w:rPr>
                <w:rFonts w:ascii="Verdana" w:hAnsi="Verdana"/>
                <w:sz w:val="16"/>
                <w:szCs w:val="16"/>
              </w:rPr>
            </w:pPr>
          </w:p>
        </w:tc>
        <w:tc>
          <w:tcPr>
            <w:tcW w:w="283" w:type="dxa"/>
            <w:shd w:val="clear" w:color="auto" w:fill="auto"/>
          </w:tcPr>
          <w:p w14:paraId="6435896C" w14:textId="77777777" w:rsidR="00764FCB" w:rsidRPr="00BA2AFD" w:rsidRDefault="00764FCB" w:rsidP="00E247D7">
            <w:pPr>
              <w:tabs>
                <w:tab w:val="left" w:pos="7371"/>
              </w:tabs>
              <w:ind w:hanging="140"/>
              <w:jc w:val="right"/>
              <w:outlineLvl w:val="0"/>
              <w:rPr>
                <w:rFonts w:ascii="Verdana" w:hAnsi="Verdana"/>
                <w:sz w:val="16"/>
                <w:szCs w:val="16"/>
              </w:rPr>
            </w:pPr>
          </w:p>
        </w:tc>
        <w:tc>
          <w:tcPr>
            <w:tcW w:w="1247" w:type="dxa"/>
            <w:gridSpan w:val="2"/>
            <w:tcBorders>
              <w:top w:val="single" w:sz="4" w:space="0" w:color="auto"/>
            </w:tcBorders>
            <w:shd w:val="clear" w:color="auto" w:fill="auto"/>
          </w:tcPr>
          <w:p w14:paraId="74E5E992" w14:textId="77777777" w:rsidR="00764FCB" w:rsidRPr="00BE32B9" w:rsidRDefault="00764FCB" w:rsidP="00E247D7">
            <w:pPr>
              <w:tabs>
                <w:tab w:val="left" w:pos="7371"/>
              </w:tabs>
              <w:ind w:hanging="140"/>
              <w:jc w:val="right"/>
              <w:outlineLvl w:val="0"/>
              <w:rPr>
                <w:rFonts w:ascii="Verdana" w:hAnsi="Verdana"/>
                <w:sz w:val="16"/>
                <w:szCs w:val="16"/>
              </w:rPr>
            </w:pPr>
          </w:p>
        </w:tc>
      </w:tr>
      <w:tr w:rsidR="00764FCB" w:rsidRPr="00BA2AFD" w14:paraId="2CC258AF" w14:textId="77777777" w:rsidTr="00BB5685">
        <w:trPr>
          <w:trHeight w:val="39"/>
        </w:trPr>
        <w:tc>
          <w:tcPr>
            <w:tcW w:w="3402" w:type="dxa"/>
            <w:vAlign w:val="bottom"/>
          </w:tcPr>
          <w:p w14:paraId="7D862EBD" w14:textId="77777777" w:rsidR="00764FCB" w:rsidRPr="003868BF" w:rsidRDefault="00764FCB" w:rsidP="00E247D7">
            <w:pPr>
              <w:ind w:leftChars="-6" w:left="-12" w:firstLineChars="7" w:firstLine="11"/>
              <w:rPr>
                <w:rFonts w:ascii="Verdana" w:hAnsi="Verdana"/>
                <w:sz w:val="16"/>
                <w:szCs w:val="16"/>
                <w:u w:val="single"/>
                <w:lang w:eastAsia="es-AR"/>
              </w:rPr>
            </w:pPr>
            <w:r w:rsidRPr="003868BF">
              <w:rPr>
                <w:rFonts w:ascii="Verdana" w:hAnsi="Verdana"/>
                <w:sz w:val="16"/>
                <w:szCs w:val="16"/>
                <w:u w:val="single"/>
                <w:lang w:eastAsia="es-AR"/>
              </w:rPr>
              <w:t>Mercado Interno</w:t>
            </w:r>
          </w:p>
        </w:tc>
        <w:tc>
          <w:tcPr>
            <w:tcW w:w="1247" w:type="dxa"/>
            <w:shd w:val="clear" w:color="auto" w:fill="auto"/>
            <w:vAlign w:val="center"/>
          </w:tcPr>
          <w:p w14:paraId="1FBBF442" w14:textId="77777777" w:rsidR="00764FCB" w:rsidRPr="00133CA2" w:rsidRDefault="00764FCB" w:rsidP="00E247D7">
            <w:pPr>
              <w:tabs>
                <w:tab w:val="left" w:pos="7371"/>
              </w:tabs>
              <w:ind w:hanging="140"/>
              <w:jc w:val="right"/>
              <w:outlineLvl w:val="0"/>
              <w:rPr>
                <w:rFonts w:ascii="Verdana" w:hAnsi="Verdana"/>
                <w:sz w:val="16"/>
                <w:szCs w:val="16"/>
              </w:rPr>
            </w:pPr>
          </w:p>
        </w:tc>
        <w:tc>
          <w:tcPr>
            <w:tcW w:w="236" w:type="dxa"/>
            <w:shd w:val="clear" w:color="auto" w:fill="auto"/>
            <w:vAlign w:val="center"/>
          </w:tcPr>
          <w:p w14:paraId="08965B86" w14:textId="77777777" w:rsidR="00764FCB" w:rsidRPr="00133CA2" w:rsidRDefault="00764FCB" w:rsidP="00E247D7">
            <w:pPr>
              <w:tabs>
                <w:tab w:val="left" w:pos="7371"/>
              </w:tabs>
              <w:ind w:hanging="140"/>
              <w:jc w:val="right"/>
              <w:outlineLvl w:val="0"/>
              <w:rPr>
                <w:rFonts w:ascii="Verdana" w:hAnsi="Verdana"/>
                <w:sz w:val="16"/>
                <w:szCs w:val="16"/>
              </w:rPr>
            </w:pPr>
          </w:p>
        </w:tc>
        <w:tc>
          <w:tcPr>
            <w:tcW w:w="1247" w:type="dxa"/>
            <w:shd w:val="clear" w:color="auto" w:fill="auto"/>
            <w:vAlign w:val="center"/>
          </w:tcPr>
          <w:p w14:paraId="0B41EB77" w14:textId="77777777" w:rsidR="00764FCB" w:rsidRPr="00133CA2" w:rsidRDefault="00764FCB" w:rsidP="00E247D7">
            <w:pPr>
              <w:tabs>
                <w:tab w:val="left" w:pos="7371"/>
              </w:tabs>
              <w:ind w:hanging="140"/>
              <w:jc w:val="right"/>
              <w:outlineLvl w:val="0"/>
              <w:rPr>
                <w:rFonts w:ascii="Verdana" w:hAnsi="Verdana"/>
                <w:sz w:val="16"/>
                <w:szCs w:val="16"/>
              </w:rPr>
            </w:pPr>
          </w:p>
        </w:tc>
        <w:tc>
          <w:tcPr>
            <w:tcW w:w="236" w:type="dxa"/>
            <w:shd w:val="clear" w:color="auto" w:fill="auto"/>
          </w:tcPr>
          <w:p w14:paraId="7AF2E827" w14:textId="77777777" w:rsidR="00764FCB" w:rsidRPr="00BA2AFD" w:rsidRDefault="00764FCB" w:rsidP="00E247D7">
            <w:pPr>
              <w:tabs>
                <w:tab w:val="left" w:pos="7371"/>
              </w:tabs>
              <w:ind w:hanging="140"/>
              <w:jc w:val="right"/>
              <w:outlineLvl w:val="0"/>
              <w:rPr>
                <w:rFonts w:ascii="Verdana" w:hAnsi="Verdana"/>
                <w:sz w:val="16"/>
                <w:szCs w:val="16"/>
              </w:rPr>
            </w:pPr>
          </w:p>
        </w:tc>
        <w:tc>
          <w:tcPr>
            <w:tcW w:w="1247" w:type="dxa"/>
            <w:gridSpan w:val="2"/>
            <w:shd w:val="clear" w:color="auto" w:fill="auto"/>
          </w:tcPr>
          <w:p w14:paraId="53C11BA6" w14:textId="77777777" w:rsidR="00764FCB" w:rsidRPr="00BA2AFD" w:rsidRDefault="00764FCB" w:rsidP="00E247D7">
            <w:pPr>
              <w:tabs>
                <w:tab w:val="left" w:pos="7371"/>
              </w:tabs>
              <w:ind w:hanging="140"/>
              <w:jc w:val="right"/>
              <w:outlineLvl w:val="0"/>
              <w:rPr>
                <w:rFonts w:ascii="Verdana" w:hAnsi="Verdana"/>
                <w:sz w:val="16"/>
                <w:szCs w:val="16"/>
              </w:rPr>
            </w:pPr>
          </w:p>
        </w:tc>
        <w:tc>
          <w:tcPr>
            <w:tcW w:w="283" w:type="dxa"/>
            <w:shd w:val="clear" w:color="auto" w:fill="auto"/>
          </w:tcPr>
          <w:p w14:paraId="324E9655" w14:textId="77777777" w:rsidR="00764FCB" w:rsidRPr="00BA2AFD" w:rsidRDefault="00764FCB" w:rsidP="00E247D7">
            <w:pPr>
              <w:tabs>
                <w:tab w:val="left" w:pos="7371"/>
              </w:tabs>
              <w:ind w:hanging="140"/>
              <w:jc w:val="right"/>
              <w:outlineLvl w:val="0"/>
              <w:rPr>
                <w:rFonts w:ascii="Verdana" w:hAnsi="Verdana"/>
                <w:sz w:val="16"/>
                <w:szCs w:val="16"/>
              </w:rPr>
            </w:pPr>
          </w:p>
        </w:tc>
        <w:tc>
          <w:tcPr>
            <w:tcW w:w="1247" w:type="dxa"/>
            <w:gridSpan w:val="2"/>
            <w:shd w:val="clear" w:color="auto" w:fill="auto"/>
          </w:tcPr>
          <w:p w14:paraId="0BEA0B5B" w14:textId="77777777" w:rsidR="00764FCB" w:rsidRPr="00BE32B9" w:rsidRDefault="00764FCB" w:rsidP="00E247D7">
            <w:pPr>
              <w:tabs>
                <w:tab w:val="left" w:pos="7371"/>
              </w:tabs>
              <w:ind w:hanging="140"/>
              <w:jc w:val="right"/>
              <w:outlineLvl w:val="0"/>
              <w:rPr>
                <w:rFonts w:ascii="Verdana" w:hAnsi="Verdana"/>
                <w:sz w:val="16"/>
                <w:szCs w:val="16"/>
              </w:rPr>
            </w:pPr>
          </w:p>
        </w:tc>
      </w:tr>
      <w:tr w:rsidR="004E35BC" w:rsidRPr="00BA2AFD" w14:paraId="291ED40F" w14:textId="77777777" w:rsidTr="00BB5685">
        <w:trPr>
          <w:trHeight w:val="39"/>
        </w:trPr>
        <w:tc>
          <w:tcPr>
            <w:tcW w:w="3402" w:type="dxa"/>
            <w:vAlign w:val="bottom"/>
          </w:tcPr>
          <w:p w14:paraId="36D0F503" w14:textId="77777777" w:rsidR="004E35BC" w:rsidRPr="003868BF" w:rsidRDefault="004E35BC" w:rsidP="004E35BC">
            <w:pPr>
              <w:ind w:leftChars="-6" w:left="-12" w:firstLineChars="7" w:firstLine="11"/>
              <w:rPr>
                <w:rFonts w:ascii="Verdana" w:hAnsi="Verdana"/>
                <w:sz w:val="16"/>
                <w:szCs w:val="16"/>
                <w:u w:val="single"/>
                <w:lang w:eastAsia="es-AR"/>
              </w:rPr>
            </w:pPr>
            <w:r>
              <w:rPr>
                <w:rFonts w:ascii="Verdana" w:hAnsi="Verdana"/>
                <w:color w:val="000000"/>
                <w:sz w:val="16"/>
                <w:szCs w:val="16"/>
              </w:rPr>
              <w:t>Ventas de semillas y agro insumos</w:t>
            </w:r>
          </w:p>
        </w:tc>
        <w:tc>
          <w:tcPr>
            <w:tcW w:w="1247" w:type="dxa"/>
            <w:shd w:val="clear" w:color="auto" w:fill="auto"/>
            <w:vAlign w:val="center"/>
          </w:tcPr>
          <w:p w14:paraId="095439DA" w14:textId="77777777" w:rsidR="004E35BC" w:rsidRPr="00133CA2" w:rsidRDefault="004E35BC" w:rsidP="004E35BC">
            <w:pPr>
              <w:tabs>
                <w:tab w:val="left" w:pos="7371"/>
              </w:tabs>
              <w:ind w:hanging="140"/>
              <w:jc w:val="right"/>
              <w:outlineLvl w:val="0"/>
              <w:rPr>
                <w:rFonts w:ascii="Verdana" w:hAnsi="Verdana"/>
                <w:sz w:val="16"/>
                <w:szCs w:val="16"/>
              </w:rPr>
            </w:pPr>
            <w:r>
              <w:rPr>
                <w:rFonts w:ascii="Verdana" w:hAnsi="Verdana"/>
                <w:sz w:val="16"/>
                <w:szCs w:val="16"/>
              </w:rPr>
              <w:t>132.700</w:t>
            </w:r>
          </w:p>
        </w:tc>
        <w:tc>
          <w:tcPr>
            <w:tcW w:w="236" w:type="dxa"/>
            <w:shd w:val="clear" w:color="auto" w:fill="auto"/>
            <w:vAlign w:val="center"/>
          </w:tcPr>
          <w:p w14:paraId="7F3C17CA" w14:textId="77777777" w:rsidR="004E35BC" w:rsidRPr="00133CA2" w:rsidRDefault="004E35BC" w:rsidP="004E35BC">
            <w:pPr>
              <w:tabs>
                <w:tab w:val="left" w:pos="7371"/>
              </w:tabs>
              <w:ind w:hanging="140"/>
              <w:jc w:val="right"/>
              <w:outlineLvl w:val="0"/>
              <w:rPr>
                <w:rFonts w:ascii="Verdana" w:hAnsi="Verdana"/>
                <w:sz w:val="16"/>
                <w:szCs w:val="16"/>
              </w:rPr>
            </w:pPr>
          </w:p>
        </w:tc>
        <w:tc>
          <w:tcPr>
            <w:tcW w:w="1247" w:type="dxa"/>
            <w:shd w:val="clear" w:color="auto" w:fill="auto"/>
            <w:vAlign w:val="bottom"/>
          </w:tcPr>
          <w:p w14:paraId="3F69980B" w14:textId="77777777" w:rsidR="004E35BC" w:rsidRPr="00133CA2" w:rsidRDefault="00BE32B9" w:rsidP="004E35BC">
            <w:pPr>
              <w:pStyle w:val="TableParagraph"/>
              <w:spacing w:line="193" w:lineRule="exact"/>
              <w:jc w:val="right"/>
              <w:rPr>
                <w:sz w:val="16"/>
              </w:rPr>
            </w:pPr>
            <w:r>
              <w:rPr>
                <w:sz w:val="16"/>
              </w:rPr>
              <w:t>37.838</w:t>
            </w:r>
          </w:p>
        </w:tc>
        <w:tc>
          <w:tcPr>
            <w:tcW w:w="236" w:type="dxa"/>
            <w:shd w:val="clear" w:color="auto" w:fill="auto"/>
          </w:tcPr>
          <w:p w14:paraId="50FABAFB" w14:textId="77777777" w:rsidR="004E35BC" w:rsidRDefault="004E35BC" w:rsidP="004E35BC">
            <w:pPr>
              <w:pStyle w:val="TableParagraph"/>
              <w:spacing w:line="193" w:lineRule="exact"/>
              <w:ind w:right="107"/>
              <w:jc w:val="right"/>
              <w:rPr>
                <w:sz w:val="16"/>
              </w:rPr>
            </w:pPr>
          </w:p>
        </w:tc>
        <w:tc>
          <w:tcPr>
            <w:tcW w:w="1247" w:type="dxa"/>
            <w:gridSpan w:val="2"/>
            <w:shd w:val="clear" w:color="auto" w:fill="auto"/>
            <w:vAlign w:val="center"/>
          </w:tcPr>
          <w:p w14:paraId="3DE418FC" w14:textId="77777777" w:rsidR="004E35BC" w:rsidRDefault="004E35BC" w:rsidP="004E35BC">
            <w:pPr>
              <w:ind w:firstLineChars="100" w:firstLine="160"/>
              <w:jc w:val="right"/>
              <w:rPr>
                <w:rFonts w:ascii="Verdana" w:hAnsi="Verdana" w:cs="Calibri"/>
                <w:color w:val="000000"/>
                <w:sz w:val="16"/>
                <w:szCs w:val="16"/>
                <w:lang w:eastAsia="es-AR"/>
              </w:rPr>
            </w:pPr>
            <w:r>
              <w:rPr>
                <w:rFonts w:ascii="Verdana" w:hAnsi="Verdana" w:cs="Calibri"/>
                <w:color w:val="000000"/>
                <w:sz w:val="16"/>
                <w:szCs w:val="16"/>
              </w:rPr>
              <w:t>118.522</w:t>
            </w:r>
          </w:p>
        </w:tc>
        <w:tc>
          <w:tcPr>
            <w:tcW w:w="283" w:type="dxa"/>
            <w:shd w:val="clear" w:color="auto" w:fill="auto"/>
          </w:tcPr>
          <w:p w14:paraId="729F414D" w14:textId="77777777" w:rsidR="004E35BC" w:rsidRDefault="004E35BC" w:rsidP="004E35BC">
            <w:pPr>
              <w:pStyle w:val="TableParagraph"/>
              <w:spacing w:line="193" w:lineRule="exact"/>
              <w:ind w:right="107"/>
              <w:jc w:val="right"/>
              <w:rPr>
                <w:sz w:val="16"/>
              </w:rPr>
            </w:pPr>
          </w:p>
        </w:tc>
        <w:tc>
          <w:tcPr>
            <w:tcW w:w="1247" w:type="dxa"/>
            <w:gridSpan w:val="2"/>
            <w:shd w:val="clear" w:color="auto" w:fill="auto"/>
          </w:tcPr>
          <w:p w14:paraId="62992B4B" w14:textId="77777777" w:rsidR="004E35BC" w:rsidRPr="00BE32B9" w:rsidRDefault="00BE32B9" w:rsidP="004E35BC">
            <w:pPr>
              <w:tabs>
                <w:tab w:val="left" w:pos="7371"/>
              </w:tabs>
              <w:ind w:hanging="140"/>
              <w:jc w:val="right"/>
              <w:outlineLvl w:val="0"/>
              <w:rPr>
                <w:rFonts w:ascii="Verdana" w:hAnsi="Verdana"/>
                <w:sz w:val="16"/>
                <w:szCs w:val="16"/>
              </w:rPr>
            </w:pPr>
            <w:r w:rsidRPr="00BE32B9">
              <w:rPr>
                <w:rFonts w:ascii="Verdana" w:hAnsi="Verdana"/>
                <w:sz w:val="16"/>
                <w:szCs w:val="16"/>
              </w:rPr>
              <w:t>20.592</w:t>
            </w:r>
          </w:p>
        </w:tc>
      </w:tr>
      <w:tr w:rsidR="004E35BC" w:rsidRPr="00BA2AFD" w14:paraId="3D623579" w14:textId="77777777" w:rsidTr="00BB5685">
        <w:trPr>
          <w:trHeight w:val="39"/>
        </w:trPr>
        <w:tc>
          <w:tcPr>
            <w:tcW w:w="3402" w:type="dxa"/>
            <w:vAlign w:val="bottom"/>
          </w:tcPr>
          <w:p w14:paraId="1EBA07F0" w14:textId="77777777" w:rsidR="004E35BC" w:rsidRPr="003868BF" w:rsidRDefault="004E35BC" w:rsidP="004E35BC">
            <w:pPr>
              <w:ind w:leftChars="-6" w:left="-12" w:firstLineChars="7" w:firstLine="11"/>
              <w:rPr>
                <w:rFonts w:ascii="Verdana" w:hAnsi="Verdana"/>
                <w:sz w:val="16"/>
                <w:szCs w:val="16"/>
                <w:u w:val="single"/>
                <w:lang w:eastAsia="es-AR"/>
              </w:rPr>
            </w:pPr>
            <w:r>
              <w:rPr>
                <w:rFonts w:ascii="Verdana" w:hAnsi="Verdana"/>
                <w:color w:val="000000"/>
                <w:sz w:val="16"/>
                <w:szCs w:val="16"/>
              </w:rPr>
              <w:t>Arrendamientos</w:t>
            </w:r>
          </w:p>
        </w:tc>
        <w:tc>
          <w:tcPr>
            <w:tcW w:w="1247" w:type="dxa"/>
            <w:shd w:val="clear" w:color="auto" w:fill="auto"/>
            <w:vAlign w:val="center"/>
          </w:tcPr>
          <w:p w14:paraId="61CF3669" w14:textId="77777777" w:rsidR="004E35BC" w:rsidRPr="00133CA2" w:rsidRDefault="004E35BC" w:rsidP="004E35BC">
            <w:pPr>
              <w:tabs>
                <w:tab w:val="left" w:pos="7371"/>
              </w:tabs>
              <w:ind w:hanging="140"/>
              <w:jc w:val="right"/>
              <w:outlineLvl w:val="0"/>
              <w:rPr>
                <w:rFonts w:ascii="Verdana" w:hAnsi="Verdana"/>
                <w:sz w:val="16"/>
                <w:szCs w:val="16"/>
              </w:rPr>
            </w:pPr>
            <w:r>
              <w:rPr>
                <w:rFonts w:ascii="Verdana" w:hAnsi="Verdana"/>
                <w:sz w:val="16"/>
                <w:szCs w:val="16"/>
              </w:rPr>
              <w:t>3.910</w:t>
            </w:r>
          </w:p>
        </w:tc>
        <w:tc>
          <w:tcPr>
            <w:tcW w:w="236" w:type="dxa"/>
            <w:shd w:val="clear" w:color="auto" w:fill="auto"/>
            <w:vAlign w:val="center"/>
          </w:tcPr>
          <w:p w14:paraId="65674B22" w14:textId="77777777" w:rsidR="004E35BC" w:rsidRPr="00133CA2" w:rsidRDefault="004E35BC" w:rsidP="004E35BC">
            <w:pPr>
              <w:tabs>
                <w:tab w:val="left" w:pos="7371"/>
              </w:tabs>
              <w:ind w:hanging="140"/>
              <w:jc w:val="right"/>
              <w:outlineLvl w:val="0"/>
              <w:rPr>
                <w:rFonts w:ascii="Verdana" w:hAnsi="Verdana"/>
                <w:sz w:val="16"/>
                <w:szCs w:val="16"/>
              </w:rPr>
            </w:pPr>
          </w:p>
        </w:tc>
        <w:tc>
          <w:tcPr>
            <w:tcW w:w="1247" w:type="dxa"/>
            <w:shd w:val="clear" w:color="auto" w:fill="auto"/>
            <w:vAlign w:val="bottom"/>
          </w:tcPr>
          <w:p w14:paraId="46BA5442" w14:textId="77777777" w:rsidR="004E35BC" w:rsidRPr="00133CA2" w:rsidRDefault="00BE32B9" w:rsidP="004E35BC">
            <w:pPr>
              <w:pStyle w:val="TableParagraph"/>
              <w:spacing w:before="17" w:line="191" w:lineRule="exact"/>
              <w:jc w:val="right"/>
              <w:rPr>
                <w:sz w:val="16"/>
              </w:rPr>
            </w:pPr>
            <w:r>
              <w:rPr>
                <w:sz w:val="16"/>
              </w:rPr>
              <w:t>13.814</w:t>
            </w:r>
          </w:p>
        </w:tc>
        <w:tc>
          <w:tcPr>
            <w:tcW w:w="236" w:type="dxa"/>
            <w:shd w:val="clear" w:color="auto" w:fill="auto"/>
          </w:tcPr>
          <w:p w14:paraId="753F39F2" w14:textId="77777777" w:rsidR="004E35BC" w:rsidRDefault="004E35BC" w:rsidP="004E35BC">
            <w:pPr>
              <w:pStyle w:val="TableParagraph"/>
              <w:spacing w:before="17" w:line="191" w:lineRule="exact"/>
              <w:ind w:right="107"/>
              <w:jc w:val="right"/>
              <w:rPr>
                <w:sz w:val="16"/>
              </w:rPr>
            </w:pPr>
          </w:p>
        </w:tc>
        <w:tc>
          <w:tcPr>
            <w:tcW w:w="1247" w:type="dxa"/>
            <w:gridSpan w:val="2"/>
            <w:shd w:val="clear" w:color="auto" w:fill="auto"/>
            <w:vAlign w:val="center"/>
          </w:tcPr>
          <w:p w14:paraId="159EEE2E" w14:textId="77777777" w:rsidR="004E35BC" w:rsidRDefault="004E35BC" w:rsidP="004E35BC">
            <w:pPr>
              <w:ind w:firstLineChars="100" w:firstLine="160"/>
              <w:jc w:val="right"/>
              <w:rPr>
                <w:rFonts w:ascii="Verdana" w:hAnsi="Verdana" w:cs="Calibri"/>
                <w:color w:val="000000"/>
                <w:sz w:val="16"/>
                <w:szCs w:val="16"/>
              </w:rPr>
            </w:pPr>
            <w:r>
              <w:rPr>
                <w:rFonts w:ascii="Verdana" w:hAnsi="Verdana" w:cs="Calibri"/>
                <w:color w:val="000000"/>
                <w:sz w:val="16"/>
                <w:szCs w:val="16"/>
              </w:rPr>
              <w:t>951</w:t>
            </w:r>
          </w:p>
        </w:tc>
        <w:tc>
          <w:tcPr>
            <w:tcW w:w="283" w:type="dxa"/>
            <w:shd w:val="clear" w:color="auto" w:fill="auto"/>
          </w:tcPr>
          <w:p w14:paraId="0D241888" w14:textId="77777777" w:rsidR="004E35BC" w:rsidRDefault="004E35BC" w:rsidP="004E35BC">
            <w:pPr>
              <w:pStyle w:val="TableParagraph"/>
              <w:spacing w:before="17" w:line="191" w:lineRule="exact"/>
              <w:ind w:right="107"/>
              <w:jc w:val="right"/>
              <w:rPr>
                <w:sz w:val="16"/>
              </w:rPr>
            </w:pPr>
          </w:p>
        </w:tc>
        <w:tc>
          <w:tcPr>
            <w:tcW w:w="1247" w:type="dxa"/>
            <w:gridSpan w:val="2"/>
            <w:shd w:val="clear" w:color="auto" w:fill="auto"/>
          </w:tcPr>
          <w:p w14:paraId="3CCDC743" w14:textId="77777777" w:rsidR="004E35BC" w:rsidRPr="00BE32B9" w:rsidRDefault="00BE32B9" w:rsidP="004E35BC">
            <w:pPr>
              <w:tabs>
                <w:tab w:val="left" w:pos="7371"/>
              </w:tabs>
              <w:ind w:hanging="140"/>
              <w:jc w:val="right"/>
              <w:outlineLvl w:val="0"/>
              <w:rPr>
                <w:rFonts w:ascii="Verdana" w:hAnsi="Verdana"/>
                <w:sz w:val="16"/>
                <w:szCs w:val="16"/>
              </w:rPr>
            </w:pPr>
            <w:r w:rsidRPr="00BE32B9">
              <w:rPr>
                <w:rFonts w:ascii="Verdana" w:hAnsi="Verdana"/>
                <w:sz w:val="16"/>
                <w:szCs w:val="16"/>
              </w:rPr>
              <w:t>10.033</w:t>
            </w:r>
          </w:p>
        </w:tc>
      </w:tr>
      <w:tr w:rsidR="004E35BC" w:rsidRPr="00BA2AFD" w14:paraId="59C09D3A" w14:textId="77777777" w:rsidTr="00BB5685">
        <w:trPr>
          <w:trHeight w:val="39"/>
        </w:trPr>
        <w:tc>
          <w:tcPr>
            <w:tcW w:w="3402" w:type="dxa"/>
            <w:vAlign w:val="bottom"/>
          </w:tcPr>
          <w:p w14:paraId="7BAA3E84" w14:textId="77777777" w:rsidR="004E35BC" w:rsidRPr="00BA2AFD" w:rsidRDefault="004E35BC" w:rsidP="004E35BC">
            <w:pPr>
              <w:ind w:leftChars="-6" w:left="-12" w:firstLineChars="7" w:firstLine="11"/>
              <w:rPr>
                <w:rFonts w:ascii="Verdana" w:hAnsi="Verdana"/>
                <w:sz w:val="16"/>
                <w:szCs w:val="16"/>
                <w:lang w:eastAsia="es-AR"/>
              </w:rPr>
            </w:pPr>
            <w:r w:rsidRPr="003868BF">
              <w:rPr>
                <w:rFonts w:ascii="Verdana" w:hAnsi="Verdana"/>
                <w:sz w:val="16"/>
                <w:szCs w:val="16"/>
                <w:lang w:eastAsia="es-AR"/>
              </w:rPr>
              <w:t>Venta de aceite y harina</w:t>
            </w:r>
          </w:p>
        </w:tc>
        <w:tc>
          <w:tcPr>
            <w:tcW w:w="1247" w:type="dxa"/>
            <w:shd w:val="clear" w:color="auto" w:fill="auto"/>
            <w:vAlign w:val="center"/>
          </w:tcPr>
          <w:p w14:paraId="4D2D4CCE" w14:textId="77777777" w:rsidR="004E35BC" w:rsidRPr="00133CA2" w:rsidRDefault="004E35BC" w:rsidP="004E35BC">
            <w:pPr>
              <w:tabs>
                <w:tab w:val="left" w:pos="7371"/>
              </w:tabs>
              <w:ind w:hanging="140"/>
              <w:jc w:val="right"/>
              <w:outlineLvl w:val="0"/>
              <w:rPr>
                <w:rFonts w:ascii="Verdana" w:hAnsi="Verdana"/>
                <w:sz w:val="16"/>
                <w:szCs w:val="16"/>
              </w:rPr>
            </w:pPr>
            <w:r>
              <w:rPr>
                <w:rFonts w:ascii="Verdana" w:hAnsi="Verdana"/>
                <w:sz w:val="16"/>
                <w:szCs w:val="16"/>
              </w:rPr>
              <w:t>3.798</w:t>
            </w:r>
          </w:p>
        </w:tc>
        <w:tc>
          <w:tcPr>
            <w:tcW w:w="236" w:type="dxa"/>
            <w:shd w:val="clear" w:color="auto" w:fill="auto"/>
            <w:vAlign w:val="center"/>
          </w:tcPr>
          <w:p w14:paraId="5DE8689B" w14:textId="77777777" w:rsidR="004E35BC" w:rsidRPr="00133CA2" w:rsidRDefault="004E35BC" w:rsidP="004E35BC">
            <w:pPr>
              <w:tabs>
                <w:tab w:val="left" w:pos="7371"/>
              </w:tabs>
              <w:ind w:hanging="140"/>
              <w:jc w:val="right"/>
              <w:outlineLvl w:val="0"/>
              <w:rPr>
                <w:rFonts w:ascii="Verdana" w:hAnsi="Verdana"/>
                <w:sz w:val="16"/>
                <w:szCs w:val="16"/>
              </w:rPr>
            </w:pPr>
          </w:p>
        </w:tc>
        <w:tc>
          <w:tcPr>
            <w:tcW w:w="1247" w:type="dxa"/>
            <w:shd w:val="clear" w:color="auto" w:fill="auto"/>
            <w:vAlign w:val="bottom"/>
          </w:tcPr>
          <w:p w14:paraId="3801E01F" w14:textId="77777777" w:rsidR="004E35BC" w:rsidRPr="00133CA2" w:rsidRDefault="00BE32B9" w:rsidP="004E35BC">
            <w:pPr>
              <w:pStyle w:val="TableParagraph"/>
              <w:spacing w:before="17" w:line="191" w:lineRule="exact"/>
              <w:jc w:val="right"/>
              <w:rPr>
                <w:sz w:val="16"/>
              </w:rPr>
            </w:pPr>
            <w:r>
              <w:rPr>
                <w:sz w:val="16"/>
              </w:rPr>
              <w:t>58.890</w:t>
            </w:r>
          </w:p>
        </w:tc>
        <w:tc>
          <w:tcPr>
            <w:tcW w:w="236" w:type="dxa"/>
            <w:shd w:val="clear" w:color="auto" w:fill="auto"/>
          </w:tcPr>
          <w:p w14:paraId="3AFFC89F" w14:textId="77777777" w:rsidR="004E35BC" w:rsidRDefault="004E35BC" w:rsidP="004E35BC">
            <w:pPr>
              <w:pStyle w:val="TableParagraph"/>
              <w:spacing w:before="17" w:line="191" w:lineRule="exact"/>
              <w:ind w:right="107"/>
              <w:jc w:val="right"/>
              <w:rPr>
                <w:sz w:val="16"/>
              </w:rPr>
            </w:pPr>
          </w:p>
        </w:tc>
        <w:tc>
          <w:tcPr>
            <w:tcW w:w="1247" w:type="dxa"/>
            <w:gridSpan w:val="2"/>
            <w:shd w:val="clear" w:color="auto" w:fill="auto"/>
            <w:vAlign w:val="center"/>
          </w:tcPr>
          <w:p w14:paraId="01C060EB" w14:textId="77777777" w:rsidR="004E35BC" w:rsidRDefault="004E35BC" w:rsidP="004E35BC">
            <w:pPr>
              <w:ind w:firstLineChars="100" w:firstLine="160"/>
              <w:jc w:val="right"/>
              <w:rPr>
                <w:rFonts w:ascii="Verdana" w:hAnsi="Verdana" w:cs="Calibri"/>
                <w:color w:val="000000"/>
                <w:sz w:val="16"/>
                <w:szCs w:val="16"/>
              </w:rPr>
            </w:pPr>
            <w:r>
              <w:rPr>
                <w:rFonts w:ascii="Verdana" w:hAnsi="Verdana" w:cs="Calibri"/>
                <w:color w:val="000000"/>
                <w:sz w:val="16"/>
                <w:szCs w:val="16"/>
              </w:rPr>
              <w:t>3.066</w:t>
            </w:r>
          </w:p>
        </w:tc>
        <w:tc>
          <w:tcPr>
            <w:tcW w:w="283" w:type="dxa"/>
            <w:shd w:val="clear" w:color="auto" w:fill="auto"/>
          </w:tcPr>
          <w:p w14:paraId="4C52D317" w14:textId="77777777" w:rsidR="004E35BC" w:rsidRDefault="004E35BC" w:rsidP="004E35BC">
            <w:pPr>
              <w:pStyle w:val="TableParagraph"/>
              <w:spacing w:before="17" w:line="191" w:lineRule="exact"/>
              <w:ind w:right="107"/>
              <w:jc w:val="right"/>
              <w:rPr>
                <w:sz w:val="16"/>
              </w:rPr>
            </w:pPr>
          </w:p>
        </w:tc>
        <w:tc>
          <w:tcPr>
            <w:tcW w:w="1247" w:type="dxa"/>
            <w:gridSpan w:val="2"/>
            <w:shd w:val="clear" w:color="auto" w:fill="auto"/>
          </w:tcPr>
          <w:p w14:paraId="2078EA48" w14:textId="77777777" w:rsidR="004E35BC" w:rsidRPr="00BE32B9" w:rsidRDefault="00BE32B9" w:rsidP="004E35BC">
            <w:pPr>
              <w:tabs>
                <w:tab w:val="left" w:pos="7371"/>
              </w:tabs>
              <w:ind w:hanging="140"/>
              <w:jc w:val="right"/>
              <w:outlineLvl w:val="0"/>
              <w:rPr>
                <w:rFonts w:ascii="Verdana" w:hAnsi="Verdana"/>
                <w:sz w:val="16"/>
                <w:szCs w:val="16"/>
              </w:rPr>
            </w:pPr>
            <w:r w:rsidRPr="00BE32B9">
              <w:rPr>
                <w:rFonts w:ascii="Verdana" w:hAnsi="Verdana"/>
                <w:sz w:val="16"/>
                <w:szCs w:val="16"/>
              </w:rPr>
              <w:t>29.958</w:t>
            </w:r>
          </w:p>
        </w:tc>
      </w:tr>
      <w:tr w:rsidR="004E35BC" w:rsidRPr="00BA2AFD" w14:paraId="30E59979" w14:textId="77777777" w:rsidTr="00BB5685">
        <w:trPr>
          <w:trHeight w:val="39"/>
        </w:trPr>
        <w:tc>
          <w:tcPr>
            <w:tcW w:w="3402" w:type="dxa"/>
          </w:tcPr>
          <w:p w14:paraId="4D5CA870" w14:textId="77777777" w:rsidR="004E35BC" w:rsidRPr="00BA2AFD" w:rsidRDefault="004E35BC" w:rsidP="004E35BC">
            <w:pPr>
              <w:tabs>
                <w:tab w:val="left" w:pos="7371"/>
              </w:tabs>
              <w:jc w:val="both"/>
              <w:outlineLvl w:val="0"/>
              <w:rPr>
                <w:rFonts w:ascii="Verdana" w:hAnsi="Verdana"/>
                <w:sz w:val="16"/>
                <w:szCs w:val="16"/>
              </w:rPr>
            </w:pPr>
            <w:r>
              <w:rPr>
                <w:rFonts w:ascii="Verdana" w:hAnsi="Verdana"/>
                <w:color w:val="000000"/>
                <w:sz w:val="16"/>
                <w:szCs w:val="16"/>
              </w:rPr>
              <w:t>Venta de hacienda</w:t>
            </w:r>
          </w:p>
        </w:tc>
        <w:tc>
          <w:tcPr>
            <w:tcW w:w="1247" w:type="dxa"/>
            <w:tcBorders>
              <w:bottom w:val="single" w:sz="4" w:space="0" w:color="auto"/>
            </w:tcBorders>
            <w:shd w:val="clear" w:color="auto" w:fill="auto"/>
            <w:vAlign w:val="center"/>
          </w:tcPr>
          <w:p w14:paraId="76B6BFE1" w14:textId="77777777" w:rsidR="004E35BC" w:rsidRPr="00133CA2" w:rsidRDefault="004E35BC" w:rsidP="004E35BC">
            <w:pPr>
              <w:tabs>
                <w:tab w:val="left" w:pos="7371"/>
              </w:tabs>
              <w:ind w:hanging="140"/>
              <w:jc w:val="right"/>
              <w:outlineLvl w:val="0"/>
              <w:rPr>
                <w:rFonts w:ascii="Verdana" w:hAnsi="Verdana"/>
                <w:sz w:val="16"/>
                <w:szCs w:val="16"/>
              </w:rPr>
            </w:pPr>
            <w:r>
              <w:rPr>
                <w:rFonts w:ascii="Verdana" w:hAnsi="Verdana"/>
                <w:sz w:val="16"/>
                <w:szCs w:val="16"/>
              </w:rPr>
              <w:t>117.422</w:t>
            </w:r>
          </w:p>
        </w:tc>
        <w:tc>
          <w:tcPr>
            <w:tcW w:w="236" w:type="dxa"/>
            <w:shd w:val="clear" w:color="auto" w:fill="auto"/>
            <w:vAlign w:val="center"/>
          </w:tcPr>
          <w:p w14:paraId="5BEC09DB" w14:textId="77777777" w:rsidR="004E35BC" w:rsidRPr="00133CA2" w:rsidRDefault="004E35BC" w:rsidP="004E35BC">
            <w:pPr>
              <w:tabs>
                <w:tab w:val="left" w:pos="7371"/>
              </w:tabs>
              <w:ind w:hanging="140"/>
              <w:jc w:val="right"/>
              <w:outlineLvl w:val="0"/>
              <w:rPr>
                <w:rFonts w:ascii="Verdana" w:hAnsi="Verdana"/>
                <w:b/>
                <w:sz w:val="16"/>
                <w:szCs w:val="16"/>
              </w:rPr>
            </w:pPr>
          </w:p>
        </w:tc>
        <w:tc>
          <w:tcPr>
            <w:tcW w:w="1247" w:type="dxa"/>
            <w:tcBorders>
              <w:bottom w:val="single" w:sz="4" w:space="0" w:color="auto"/>
            </w:tcBorders>
            <w:shd w:val="clear" w:color="auto" w:fill="auto"/>
            <w:vAlign w:val="bottom"/>
          </w:tcPr>
          <w:p w14:paraId="0942FECA" w14:textId="77777777" w:rsidR="004E35BC" w:rsidRPr="00133CA2" w:rsidRDefault="00BE32B9" w:rsidP="004E35BC">
            <w:pPr>
              <w:pStyle w:val="TableParagraph"/>
              <w:spacing w:before="19" w:line="191" w:lineRule="exact"/>
              <w:jc w:val="right"/>
              <w:rPr>
                <w:sz w:val="16"/>
              </w:rPr>
            </w:pPr>
            <w:r>
              <w:rPr>
                <w:sz w:val="16"/>
              </w:rPr>
              <w:t>108.872</w:t>
            </w:r>
          </w:p>
        </w:tc>
        <w:tc>
          <w:tcPr>
            <w:tcW w:w="236" w:type="dxa"/>
            <w:shd w:val="clear" w:color="auto" w:fill="auto"/>
          </w:tcPr>
          <w:p w14:paraId="6A3531E5" w14:textId="77777777" w:rsidR="004E35BC" w:rsidRDefault="004E35BC" w:rsidP="004E35BC">
            <w:pPr>
              <w:pStyle w:val="TableParagraph"/>
              <w:spacing w:before="19" w:line="191" w:lineRule="exact"/>
              <w:ind w:right="106"/>
              <w:jc w:val="right"/>
              <w:rPr>
                <w:sz w:val="16"/>
              </w:rPr>
            </w:pPr>
          </w:p>
        </w:tc>
        <w:tc>
          <w:tcPr>
            <w:tcW w:w="1247" w:type="dxa"/>
            <w:gridSpan w:val="2"/>
            <w:tcBorders>
              <w:bottom w:val="single" w:sz="4" w:space="0" w:color="auto"/>
            </w:tcBorders>
            <w:shd w:val="clear" w:color="auto" w:fill="auto"/>
            <w:vAlign w:val="center"/>
          </w:tcPr>
          <w:p w14:paraId="15C805F8" w14:textId="77777777" w:rsidR="004E35BC" w:rsidRDefault="004E35BC" w:rsidP="004E35BC">
            <w:pPr>
              <w:ind w:firstLineChars="100" w:firstLine="160"/>
              <w:jc w:val="right"/>
              <w:rPr>
                <w:rFonts w:ascii="Verdana" w:hAnsi="Verdana" w:cs="Calibri"/>
                <w:color w:val="000000"/>
                <w:sz w:val="16"/>
                <w:szCs w:val="16"/>
              </w:rPr>
            </w:pPr>
            <w:r>
              <w:rPr>
                <w:rFonts w:ascii="Verdana" w:hAnsi="Verdana" w:cs="Calibri"/>
                <w:color w:val="000000"/>
                <w:sz w:val="16"/>
                <w:szCs w:val="16"/>
              </w:rPr>
              <w:t>64.358</w:t>
            </w:r>
          </w:p>
        </w:tc>
        <w:tc>
          <w:tcPr>
            <w:tcW w:w="283" w:type="dxa"/>
            <w:shd w:val="clear" w:color="auto" w:fill="auto"/>
          </w:tcPr>
          <w:p w14:paraId="3599C486" w14:textId="77777777" w:rsidR="004E35BC" w:rsidRDefault="004E35BC" w:rsidP="004E35BC">
            <w:pPr>
              <w:pStyle w:val="TableParagraph"/>
              <w:spacing w:before="19" w:line="191" w:lineRule="exact"/>
              <w:ind w:right="106"/>
              <w:jc w:val="right"/>
              <w:rPr>
                <w:sz w:val="16"/>
              </w:rPr>
            </w:pPr>
          </w:p>
        </w:tc>
        <w:tc>
          <w:tcPr>
            <w:tcW w:w="1247" w:type="dxa"/>
            <w:gridSpan w:val="2"/>
            <w:tcBorders>
              <w:bottom w:val="single" w:sz="4" w:space="0" w:color="auto"/>
            </w:tcBorders>
            <w:shd w:val="clear" w:color="auto" w:fill="auto"/>
          </w:tcPr>
          <w:p w14:paraId="671522D1" w14:textId="77777777" w:rsidR="004E35BC" w:rsidRPr="00BE32B9" w:rsidRDefault="00BE32B9" w:rsidP="004E35BC">
            <w:pPr>
              <w:tabs>
                <w:tab w:val="left" w:pos="7371"/>
              </w:tabs>
              <w:ind w:hanging="140"/>
              <w:jc w:val="right"/>
              <w:outlineLvl w:val="0"/>
              <w:rPr>
                <w:rFonts w:ascii="Verdana" w:hAnsi="Verdana"/>
                <w:sz w:val="16"/>
                <w:szCs w:val="16"/>
              </w:rPr>
            </w:pPr>
            <w:r w:rsidRPr="00BE32B9">
              <w:rPr>
                <w:rFonts w:ascii="Verdana" w:hAnsi="Verdana"/>
                <w:sz w:val="16"/>
                <w:szCs w:val="16"/>
              </w:rPr>
              <w:t>50.014</w:t>
            </w:r>
          </w:p>
        </w:tc>
      </w:tr>
      <w:tr w:rsidR="004E35BC" w:rsidRPr="00BA2AFD" w14:paraId="7019C526" w14:textId="77777777" w:rsidTr="00BB5685">
        <w:trPr>
          <w:trHeight w:val="39"/>
        </w:trPr>
        <w:tc>
          <w:tcPr>
            <w:tcW w:w="3402" w:type="dxa"/>
          </w:tcPr>
          <w:p w14:paraId="733D7FDC" w14:textId="77777777" w:rsidR="004E35BC" w:rsidRPr="00BA2AFD" w:rsidRDefault="004E35BC" w:rsidP="004E35BC">
            <w:pPr>
              <w:tabs>
                <w:tab w:val="left" w:pos="7371"/>
              </w:tabs>
              <w:ind w:left="1738"/>
              <w:outlineLvl w:val="0"/>
              <w:rPr>
                <w:rFonts w:ascii="Verdana" w:hAnsi="Verdana"/>
                <w:sz w:val="16"/>
                <w:szCs w:val="16"/>
              </w:rPr>
            </w:pPr>
            <w:r>
              <w:rPr>
                <w:rFonts w:ascii="Verdana" w:hAnsi="Verdana"/>
                <w:b/>
                <w:color w:val="000000"/>
                <w:sz w:val="16"/>
                <w:szCs w:val="16"/>
              </w:rPr>
              <w:t>Subtotales</w:t>
            </w:r>
            <w:r w:rsidRPr="00BA2AFD">
              <w:rPr>
                <w:rFonts w:ascii="Verdana" w:hAnsi="Verdana"/>
                <w:b/>
                <w:sz w:val="16"/>
                <w:szCs w:val="16"/>
              </w:rPr>
              <w:t xml:space="preserve"> </w:t>
            </w:r>
          </w:p>
        </w:tc>
        <w:tc>
          <w:tcPr>
            <w:tcW w:w="1247" w:type="dxa"/>
            <w:tcBorders>
              <w:top w:val="single" w:sz="4" w:space="0" w:color="auto"/>
              <w:bottom w:val="single" w:sz="4" w:space="0" w:color="auto"/>
            </w:tcBorders>
            <w:shd w:val="clear" w:color="auto" w:fill="auto"/>
            <w:vAlign w:val="center"/>
          </w:tcPr>
          <w:p w14:paraId="195F1103" w14:textId="77777777" w:rsidR="004E35BC" w:rsidRPr="00133CA2" w:rsidRDefault="004E35BC" w:rsidP="004E35BC">
            <w:pPr>
              <w:tabs>
                <w:tab w:val="left" w:pos="7371"/>
              </w:tabs>
              <w:ind w:hanging="140"/>
              <w:jc w:val="right"/>
              <w:outlineLvl w:val="0"/>
              <w:rPr>
                <w:rFonts w:ascii="Verdana" w:hAnsi="Verdana"/>
                <w:b/>
                <w:sz w:val="16"/>
                <w:szCs w:val="16"/>
              </w:rPr>
            </w:pPr>
            <w:r>
              <w:rPr>
                <w:rFonts w:ascii="Verdana" w:hAnsi="Verdana"/>
                <w:b/>
                <w:sz w:val="16"/>
                <w:szCs w:val="16"/>
              </w:rPr>
              <w:t>257.830</w:t>
            </w:r>
          </w:p>
        </w:tc>
        <w:tc>
          <w:tcPr>
            <w:tcW w:w="236" w:type="dxa"/>
            <w:shd w:val="clear" w:color="auto" w:fill="auto"/>
            <w:vAlign w:val="center"/>
          </w:tcPr>
          <w:p w14:paraId="6F1C5DC1" w14:textId="77777777" w:rsidR="004E35BC" w:rsidRPr="00133CA2" w:rsidRDefault="004E35BC" w:rsidP="004E35BC">
            <w:pPr>
              <w:tabs>
                <w:tab w:val="left" w:pos="7371"/>
              </w:tabs>
              <w:ind w:hanging="140"/>
              <w:jc w:val="right"/>
              <w:outlineLvl w:val="0"/>
              <w:rPr>
                <w:rFonts w:ascii="Verdana" w:hAnsi="Verdana"/>
                <w:b/>
                <w:sz w:val="16"/>
                <w:szCs w:val="16"/>
              </w:rPr>
            </w:pPr>
          </w:p>
        </w:tc>
        <w:tc>
          <w:tcPr>
            <w:tcW w:w="1247" w:type="dxa"/>
            <w:tcBorders>
              <w:top w:val="single" w:sz="4" w:space="0" w:color="auto"/>
              <w:bottom w:val="single" w:sz="4" w:space="0" w:color="auto"/>
            </w:tcBorders>
            <w:shd w:val="clear" w:color="auto" w:fill="auto"/>
            <w:vAlign w:val="bottom"/>
          </w:tcPr>
          <w:p w14:paraId="2E45A1C3" w14:textId="77777777" w:rsidR="004E35BC" w:rsidRPr="00133CA2" w:rsidRDefault="00BE32B9" w:rsidP="004E35BC">
            <w:pPr>
              <w:pStyle w:val="TableParagraph"/>
              <w:spacing w:before="16" w:line="191" w:lineRule="exact"/>
              <w:jc w:val="right"/>
              <w:rPr>
                <w:b/>
                <w:sz w:val="16"/>
              </w:rPr>
            </w:pPr>
            <w:r>
              <w:rPr>
                <w:b/>
                <w:sz w:val="16"/>
              </w:rPr>
              <w:t>219.414</w:t>
            </w:r>
          </w:p>
        </w:tc>
        <w:tc>
          <w:tcPr>
            <w:tcW w:w="236" w:type="dxa"/>
            <w:shd w:val="clear" w:color="auto" w:fill="auto"/>
          </w:tcPr>
          <w:p w14:paraId="405B7800" w14:textId="77777777" w:rsidR="004E35BC" w:rsidRDefault="004E35BC" w:rsidP="004E35BC">
            <w:pPr>
              <w:pStyle w:val="TableParagraph"/>
              <w:spacing w:before="16" w:line="191" w:lineRule="exact"/>
              <w:ind w:right="107"/>
              <w:jc w:val="right"/>
              <w:rPr>
                <w:b/>
                <w:sz w:val="16"/>
              </w:rPr>
            </w:pPr>
          </w:p>
        </w:tc>
        <w:tc>
          <w:tcPr>
            <w:tcW w:w="1247" w:type="dxa"/>
            <w:gridSpan w:val="2"/>
            <w:tcBorders>
              <w:top w:val="single" w:sz="4" w:space="0" w:color="auto"/>
              <w:bottom w:val="single" w:sz="4" w:space="0" w:color="auto"/>
            </w:tcBorders>
            <w:shd w:val="clear" w:color="auto" w:fill="auto"/>
            <w:vAlign w:val="center"/>
          </w:tcPr>
          <w:p w14:paraId="101780C1" w14:textId="77777777" w:rsidR="004E35BC" w:rsidRPr="004E35BC" w:rsidRDefault="004E35BC" w:rsidP="004E35BC">
            <w:pPr>
              <w:pStyle w:val="TableParagraph"/>
              <w:spacing w:before="16" w:line="191" w:lineRule="exact"/>
              <w:jc w:val="right"/>
              <w:rPr>
                <w:b/>
                <w:sz w:val="16"/>
              </w:rPr>
            </w:pPr>
            <w:r w:rsidRPr="004E35BC">
              <w:rPr>
                <w:b/>
                <w:sz w:val="16"/>
              </w:rPr>
              <w:t>186.897</w:t>
            </w:r>
          </w:p>
        </w:tc>
        <w:tc>
          <w:tcPr>
            <w:tcW w:w="283" w:type="dxa"/>
            <w:shd w:val="clear" w:color="auto" w:fill="auto"/>
          </w:tcPr>
          <w:p w14:paraId="70B31D0A" w14:textId="77777777" w:rsidR="004E35BC" w:rsidRDefault="004E35BC" w:rsidP="004E35BC">
            <w:pPr>
              <w:pStyle w:val="TableParagraph"/>
              <w:spacing w:before="16" w:line="191" w:lineRule="exact"/>
              <w:ind w:right="107"/>
              <w:jc w:val="right"/>
              <w:rPr>
                <w:b/>
                <w:sz w:val="16"/>
              </w:rPr>
            </w:pPr>
          </w:p>
        </w:tc>
        <w:tc>
          <w:tcPr>
            <w:tcW w:w="1247" w:type="dxa"/>
            <w:gridSpan w:val="2"/>
            <w:tcBorders>
              <w:top w:val="single" w:sz="4" w:space="0" w:color="auto"/>
              <w:bottom w:val="single" w:sz="4" w:space="0" w:color="auto"/>
            </w:tcBorders>
            <w:shd w:val="clear" w:color="auto" w:fill="auto"/>
          </w:tcPr>
          <w:p w14:paraId="226DF9ED" w14:textId="77777777" w:rsidR="004E35BC" w:rsidRPr="00BE32B9" w:rsidRDefault="00BE32B9" w:rsidP="004E35BC">
            <w:pPr>
              <w:tabs>
                <w:tab w:val="left" w:pos="7371"/>
              </w:tabs>
              <w:ind w:hanging="140"/>
              <w:jc w:val="right"/>
              <w:outlineLvl w:val="0"/>
              <w:rPr>
                <w:rFonts w:ascii="Verdana" w:hAnsi="Verdana"/>
                <w:b/>
                <w:sz w:val="16"/>
                <w:szCs w:val="16"/>
              </w:rPr>
            </w:pPr>
            <w:r w:rsidRPr="00BE32B9">
              <w:rPr>
                <w:rFonts w:ascii="Verdana" w:hAnsi="Verdana"/>
                <w:b/>
                <w:sz w:val="16"/>
                <w:szCs w:val="16"/>
              </w:rPr>
              <w:t>110.59</w:t>
            </w:r>
            <w:r w:rsidR="00662B01">
              <w:rPr>
                <w:rFonts w:ascii="Verdana" w:hAnsi="Verdana"/>
                <w:b/>
                <w:sz w:val="16"/>
                <w:szCs w:val="16"/>
              </w:rPr>
              <w:t>7</w:t>
            </w:r>
          </w:p>
        </w:tc>
      </w:tr>
      <w:tr w:rsidR="001867AA" w:rsidRPr="00BA2AFD" w14:paraId="4E5A5DE1" w14:textId="77777777" w:rsidTr="00BB5685">
        <w:trPr>
          <w:trHeight w:val="39"/>
        </w:trPr>
        <w:tc>
          <w:tcPr>
            <w:tcW w:w="3402" w:type="dxa"/>
          </w:tcPr>
          <w:p w14:paraId="27AD2AA8" w14:textId="77777777" w:rsidR="001867AA" w:rsidRPr="00BA2AFD" w:rsidRDefault="001867AA" w:rsidP="001867AA">
            <w:pPr>
              <w:tabs>
                <w:tab w:val="left" w:pos="7371"/>
              </w:tabs>
              <w:ind w:left="1738"/>
              <w:jc w:val="both"/>
              <w:outlineLvl w:val="0"/>
              <w:rPr>
                <w:rFonts w:ascii="Verdana" w:hAnsi="Verdana"/>
                <w:b/>
                <w:sz w:val="16"/>
                <w:szCs w:val="16"/>
              </w:rPr>
            </w:pPr>
            <w:r>
              <w:rPr>
                <w:rFonts w:ascii="Verdana" w:hAnsi="Verdana"/>
                <w:b/>
                <w:color w:val="000000"/>
                <w:sz w:val="16"/>
                <w:szCs w:val="16"/>
              </w:rPr>
              <w:t>Total</w:t>
            </w:r>
            <w:r w:rsidR="000B7D93">
              <w:rPr>
                <w:rFonts w:ascii="Verdana" w:hAnsi="Verdana"/>
                <w:b/>
                <w:color w:val="000000"/>
                <w:sz w:val="16"/>
                <w:szCs w:val="16"/>
              </w:rPr>
              <w:t>es</w:t>
            </w:r>
          </w:p>
        </w:tc>
        <w:tc>
          <w:tcPr>
            <w:tcW w:w="1247" w:type="dxa"/>
            <w:tcBorders>
              <w:top w:val="single" w:sz="4" w:space="0" w:color="auto"/>
              <w:bottom w:val="double" w:sz="4" w:space="0" w:color="auto"/>
            </w:tcBorders>
            <w:shd w:val="clear" w:color="auto" w:fill="auto"/>
          </w:tcPr>
          <w:p w14:paraId="394A3F94" w14:textId="77777777" w:rsidR="001867AA" w:rsidRPr="00BB5685" w:rsidRDefault="001867AA" w:rsidP="001867AA">
            <w:pPr>
              <w:jc w:val="right"/>
              <w:rPr>
                <w:rFonts w:ascii="Verdana" w:hAnsi="Verdana" w:cs="Calibri"/>
                <w:b/>
                <w:sz w:val="16"/>
                <w:szCs w:val="16"/>
                <w:lang w:eastAsia="es-AR"/>
              </w:rPr>
            </w:pPr>
            <w:r w:rsidRPr="00BB5685">
              <w:rPr>
                <w:rFonts w:ascii="Verdana" w:hAnsi="Verdana" w:cs="Calibri"/>
                <w:b/>
                <w:sz w:val="16"/>
                <w:szCs w:val="16"/>
                <w:lang w:eastAsia="es-AR"/>
              </w:rPr>
              <w:t>1.219.224</w:t>
            </w:r>
          </w:p>
        </w:tc>
        <w:tc>
          <w:tcPr>
            <w:tcW w:w="236" w:type="dxa"/>
            <w:shd w:val="clear" w:color="auto" w:fill="auto"/>
          </w:tcPr>
          <w:p w14:paraId="7075F4B8" w14:textId="77777777" w:rsidR="001867AA" w:rsidRPr="00BB5685" w:rsidRDefault="001867AA" w:rsidP="001867AA">
            <w:pPr>
              <w:jc w:val="right"/>
              <w:rPr>
                <w:rFonts w:ascii="Verdana" w:hAnsi="Verdana" w:cs="Calibri"/>
                <w:b/>
                <w:sz w:val="16"/>
                <w:szCs w:val="16"/>
                <w:lang w:eastAsia="es-AR"/>
              </w:rPr>
            </w:pPr>
          </w:p>
        </w:tc>
        <w:tc>
          <w:tcPr>
            <w:tcW w:w="1247" w:type="dxa"/>
            <w:tcBorders>
              <w:top w:val="single" w:sz="4" w:space="0" w:color="auto"/>
              <w:bottom w:val="double" w:sz="4" w:space="0" w:color="auto"/>
            </w:tcBorders>
            <w:shd w:val="clear" w:color="auto" w:fill="auto"/>
          </w:tcPr>
          <w:p w14:paraId="783A1C85" w14:textId="77777777" w:rsidR="001867AA" w:rsidRPr="00BB5685" w:rsidRDefault="001867AA" w:rsidP="001867AA">
            <w:pPr>
              <w:jc w:val="right"/>
              <w:rPr>
                <w:rFonts w:ascii="Verdana" w:hAnsi="Verdana" w:cs="Calibri"/>
                <w:b/>
                <w:sz w:val="16"/>
                <w:szCs w:val="16"/>
                <w:lang w:eastAsia="es-AR"/>
              </w:rPr>
            </w:pPr>
            <w:r w:rsidRPr="00BB5685">
              <w:rPr>
                <w:rFonts w:ascii="Verdana" w:hAnsi="Verdana" w:cs="Calibri"/>
                <w:b/>
                <w:sz w:val="16"/>
                <w:szCs w:val="16"/>
                <w:lang w:eastAsia="es-AR"/>
              </w:rPr>
              <w:t>771.966</w:t>
            </w:r>
          </w:p>
        </w:tc>
        <w:tc>
          <w:tcPr>
            <w:tcW w:w="236" w:type="dxa"/>
            <w:shd w:val="clear" w:color="auto" w:fill="auto"/>
          </w:tcPr>
          <w:p w14:paraId="686506E3" w14:textId="77777777" w:rsidR="001867AA" w:rsidRPr="00BB5685" w:rsidRDefault="001867AA" w:rsidP="001867AA">
            <w:pPr>
              <w:jc w:val="right"/>
              <w:rPr>
                <w:rFonts w:ascii="Verdana" w:hAnsi="Verdana" w:cs="Calibri"/>
                <w:b/>
                <w:sz w:val="16"/>
                <w:szCs w:val="16"/>
                <w:lang w:eastAsia="es-AR"/>
              </w:rPr>
            </w:pPr>
          </w:p>
        </w:tc>
        <w:tc>
          <w:tcPr>
            <w:tcW w:w="1247" w:type="dxa"/>
            <w:gridSpan w:val="2"/>
            <w:tcBorders>
              <w:top w:val="single" w:sz="4" w:space="0" w:color="auto"/>
              <w:bottom w:val="double" w:sz="4" w:space="0" w:color="auto"/>
            </w:tcBorders>
            <w:shd w:val="clear" w:color="auto" w:fill="auto"/>
          </w:tcPr>
          <w:p w14:paraId="06C613F3" w14:textId="77777777" w:rsidR="001867AA" w:rsidRPr="00BB5685" w:rsidRDefault="001867AA" w:rsidP="001867AA">
            <w:pPr>
              <w:jc w:val="right"/>
              <w:rPr>
                <w:rFonts w:ascii="Verdana" w:hAnsi="Verdana" w:cs="Calibri"/>
                <w:b/>
                <w:sz w:val="16"/>
                <w:szCs w:val="16"/>
                <w:lang w:eastAsia="es-AR"/>
              </w:rPr>
            </w:pPr>
            <w:r w:rsidRPr="00BB5685">
              <w:rPr>
                <w:rFonts w:ascii="Verdana" w:hAnsi="Verdana" w:cs="Calibri"/>
                <w:b/>
                <w:sz w:val="16"/>
                <w:szCs w:val="16"/>
                <w:lang w:eastAsia="es-AR"/>
              </w:rPr>
              <w:t>677.971</w:t>
            </w:r>
          </w:p>
        </w:tc>
        <w:tc>
          <w:tcPr>
            <w:tcW w:w="283" w:type="dxa"/>
            <w:tcBorders>
              <w:bottom w:val="nil"/>
            </w:tcBorders>
            <w:shd w:val="clear" w:color="auto" w:fill="auto"/>
          </w:tcPr>
          <w:p w14:paraId="77F810D0" w14:textId="77777777" w:rsidR="001867AA" w:rsidRPr="00BB5685" w:rsidRDefault="001867AA" w:rsidP="001867AA">
            <w:pPr>
              <w:jc w:val="right"/>
              <w:rPr>
                <w:rFonts w:ascii="Verdana" w:hAnsi="Verdana" w:cs="Calibri"/>
                <w:b/>
                <w:sz w:val="16"/>
                <w:szCs w:val="16"/>
                <w:lang w:eastAsia="es-AR"/>
              </w:rPr>
            </w:pPr>
          </w:p>
        </w:tc>
        <w:tc>
          <w:tcPr>
            <w:tcW w:w="1247" w:type="dxa"/>
            <w:gridSpan w:val="2"/>
            <w:tcBorders>
              <w:top w:val="single" w:sz="4" w:space="0" w:color="auto"/>
              <w:bottom w:val="double" w:sz="4" w:space="0" w:color="auto"/>
            </w:tcBorders>
            <w:shd w:val="clear" w:color="auto" w:fill="auto"/>
          </w:tcPr>
          <w:p w14:paraId="02A9FCF8" w14:textId="77777777" w:rsidR="001867AA" w:rsidRPr="00BB5685" w:rsidRDefault="001867AA" w:rsidP="001867AA">
            <w:pPr>
              <w:jc w:val="right"/>
              <w:rPr>
                <w:rFonts w:ascii="Verdana" w:hAnsi="Verdana" w:cs="Calibri"/>
                <w:b/>
                <w:sz w:val="16"/>
                <w:szCs w:val="16"/>
                <w:lang w:eastAsia="es-AR"/>
              </w:rPr>
            </w:pPr>
            <w:r w:rsidRPr="00BB5685">
              <w:rPr>
                <w:rFonts w:ascii="Verdana" w:hAnsi="Verdana" w:cs="Calibri"/>
                <w:b/>
                <w:sz w:val="16"/>
                <w:szCs w:val="16"/>
                <w:lang w:eastAsia="es-AR"/>
              </w:rPr>
              <w:t>235.018</w:t>
            </w:r>
          </w:p>
        </w:tc>
      </w:tr>
    </w:tbl>
    <w:p w14:paraId="7BD06BE2" w14:textId="77777777" w:rsidR="00061AE0" w:rsidRDefault="00061AE0" w:rsidP="0037619F">
      <w:pPr>
        <w:tabs>
          <w:tab w:val="left" w:pos="7371"/>
        </w:tabs>
        <w:jc w:val="both"/>
        <w:outlineLvl w:val="0"/>
        <w:rPr>
          <w:rFonts w:ascii="Verdana" w:hAnsi="Verdana"/>
          <w:b/>
          <w:sz w:val="16"/>
          <w:szCs w:val="16"/>
        </w:rPr>
      </w:pPr>
    </w:p>
    <w:p w14:paraId="05C7CA92" w14:textId="77777777" w:rsidR="00F5219A" w:rsidRPr="00BA2AFD" w:rsidRDefault="00F5219A" w:rsidP="0037619F">
      <w:pPr>
        <w:tabs>
          <w:tab w:val="left" w:pos="7371"/>
        </w:tabs>
        <w:jc w:val="both"/>
        <w:outlineLvl w:val="0"/>
        <w:rPr>
          <w:rFonts w:ascii="Verdana" w:hAnsi="Verdana"/>
          <w:b/>
          <w:sz w:val="16"/>
          <w:szCs w:val="16"/>
        </w:rPr>
      </w:pPr>
    </w:p>
    <w:p w14:paraId="5CB2F41E" w14:textId="77777777" w:rsidR="00747DF6" w:rsidRPr="00BA2AFD" w:rsidRDefault="00747DF6" w:rsidP="003B4958">
      <w:pPr>
        <w:pStyle w:val="Prrafodelista"/>
        <w:numPr>
          <w:ilvl w:val="0"/>
          <w:numId w:val="3"/>
        </w:numPr>
        <w:spacing w:after="120"/>
        <w:jc w:val="both"/>
        <w:outlineLvl w:val="0"/>
        <w:rPr>
          <w:rFonts w:ascii="Verdana" w:hAnsi="Verdana"/>
          <w:b/>
          <w:sz w:val="16"/>
          <w:szCs w:val="16"/>
          <w:u w:val="single"/>
        </w:rPr>
      </w:pPr>
      <w:r w:rsidRPr="00BA2AFD">
        <w:rPr>
          <w:rFonts w:ascii="Verdana" w:hAnsi="Verdana"/>
          <w:b/>
          <w:sz w:val="16"/>
          <w:szCs w:val="16"/>
          <w:u w:val="single"/>
        </w:rPr>
        <w:t>Costo</w:t>
      </w:r>
      <w:r w:rsidR="00832715" w:rsidRPr="00BA2AFD">
        <w:rPr>
          <w:rFonts w:ascii="Verdana" w:hAnsi="Verdana"/>
          <w:b/>
          <w:sz w:val="16"/>
          <w:szCs w:val="16"/>
          <w:u w:val="single"/>
        </w:rPr>
        <w:t xml:space="preserve"> de </w:t>
      </w:r>
      <w:r w:rsidR="004053E2" w:rsidRPr="00BA2AFD">
        <w:rPr>
          <w:rFonts w:ascii="Verdana" w:hAnsi="Verdana"/>
          <w:b/>
          <w:sz w:val="16"/>
          <w:szCs w:val="16"/>
          <w:u w:val="single"/>
        </w:rPr>
        <w:t>ventas</w:t>
      </w:r>
      <w:r w:rsidR="00850A13" w:rsidRPr="00BA2AFD">
        <w:rPr>
          <w:rFonts w:ascii="Verdana" w:hAnsi="Verdana"/>
          <w:b/>
          <w:sz w:val="16"/>
          <w:szCs w:val="16"/>
          <w:u w:val="single"/>
        </w:rPr>
        <w:t xml:space="preserve"> de bienes y servicios</w:t>
      </w:r>
    </w:p>
    <w:tbl>
      <w:tblPr>
        <w:tblW w:w="9213" w:type="dxa"/>
        <w:tblInd w:w="426" w:type="dxa"/>
        <w:tblLayout w:type="fixed"/>
        <w:tblLook w:val="04A0" w:firstRow="1" w:lastRow="0" w:firstColumn="1" w:lastColumn="0" w:noHBand="0" w:noVBand="1"/>
      </w:tblPr>
      <w:tblGrid>
        <w:gridCol w:w="3402"/>
        <w:gridCol w:w="1361"/>
        <w:gridCol w:w="236"/>
        <w:gridCol w:w="1294"/>
        <w:gridCol w:w="227"/>
        <w:gridCol w:w="9"/>
        <w:gridCol w:w="1125"/>
        <w:gridCol w:w="236"/>
        <w:gridCol w:w="1323"/>
      </w:tblGrid>
      <w:tr w:rsidR="0073481F" w:rsidRPr="00BA2AFD" w14:paraId="6E03C0A7" w14:textId="77777777" w:rsidTr="00BD53B9">
        <w:trPr>
          <w:trHeight w:val="160"/>
        </w:trPr>
        <w:tc>
          <w:tcPr>
            <w:tcW w:w="3402" w:type="dxa"/>
            <w:vAlign w:val="bottom"/>
          </w:tcPr>
          <w:p w14:paraId="584BFBC3" w14:textId="77777777" w:rsidR="0073481F" w:rsidRPr="00BA2AFD" w:rsidRDefault="0073481F" w:rsidP="00876BFB">
            <w:pPr>
              <w:rPr>
                <w:rFonts w:ascii="Verdana" w:hAnsi="Verdana"/>
                <w:color w:val="000000"/>
                <w:sz w:val="16"/>
                <w:szCs w:val="16"/>
              </w:rPr>
            </w:pPr>
          </w:p>
        </w:tc>
        <w:tc>
          <w:tcPr>
            <w:tcW w:w="3118" w:type="dxa"/>
            <w:gridSpan w:val="4"/>
          </w:tcPr>
          <w:p w14:paraId="76065203" w14:textId="77777777" w:rsidR="0073481F" w:rsidRDefault="0073481F" w:rsidP="00071786">
            <w:pPr>
              <w:tabs>
                <w:tab w:val="left" w:pos="7371"/>
              </w:tabs>
              <w:ind w:hanging="140"/>
              <w:jc w:val="center"/>
              <w:outlineLvl w:val="0"/>
              <w:rPr>
                <w:rFonts w:ascii="Verdana" w:hAnsi="Verdana"/>
                <w:b/>
                <w:sz w:val="16"/>
                <w:szCs w:val="16"/>
              </w:rPr>
            </w:pPr>
            <w:r>
              <w:rPr>
                <w:rFonts w:ascii="Verdana" w:hAnsi="Verdana"/>
                <w:b/>
                <w:sz w:val="16"/>
                <w:szCs w:val="16"/>
              </w:rPr>
              <w:t>Seis meses</w:t>
            </w:r>
          </w:p>
        </w:tc>
        <w:tc>
          <w:tcPr>
            <w:tcW w:w="2693" w:type="dxa"/>
            <w:gridSpan w:val="4"/>
          </w:tcPr>
          <w:p w14:paraId="6B8525B0" w14:textId="77777777" w:rsidR="0073481F" w:rsidRDefault="0073481F" w:rsidP="00071786">
            <w:pPr>
              <w:tabs>
                <w:tab w:val="left" w:pos="7371"/>
              </w:tabs>
              <w:ind w:hanging="140"/>
              <w:jc w:val="center"/>
              <w:outlineLvl w:val="0"/>
              <w:rPr>
                <w:rFonts w:ascii="Verdana" w:hAnsi="Verdana"/>
                <w:b/>
                <w:sz w:val="16"/>
                <w:szCs w:val="16"/>
              </w:rPr>
            </w:pPr>
            <w:r>
              <w:rPr>
                <w:rFonts w:ascii="Verdana" w:hAnsi="Verdana"/>
                <w:b/>
                <w:sz w:val="16"/>
                <w:szCs w:val="16"/>
              </w:rPr>
              <w:t>Tres meses</w:t>
            </w:r>
          </w:p>
        </w:tc>
      </w:tr>
      <w:tr w:rsidR="00CA39ED" w:rsidRPr="00BA2AFD" w14:paraId="5008A86C" w14:textId="77777777" w:rsidTr="00BD53B9">
        <w:trPr>
          <w:trHeight w:val="160"/>
        </w:trPr>
        <w:tc>
          <w:tcPr>
            <w:tcW w:w="3402" w:type="dxa"/>
            <w:vAlign w:val="bottom"/>
          </w:tcPr>
          <w:p w14:paraId="2102C047" w14:textId="77777777" w:rsidR="00CA39ED" w:rsidRPr="00BA2AFD" w:rsidRDefault="00CA39ED" w:rsidP="00876BFB">
            <w:pPr>
              <w:rPr>
                <w:rFonts w:ascii="Verdana" w:hAnsi="Verdana"/>
                <w:color w:val="000000"/>
                <w:sz w:val="16"/>
                <w:szCs w:val="16"/>
              </w:rPr>
            </w:pPr>
          </w:p>
        </w:tc>
        <w:tc>
          <w:tcPr>
            <w:tcW w:w="1361" w:type="dxa"/>
          </w:tcPr>
          <w:p w14:paraId="01973625" w14:textId="77777777" w:rsidR="00CA39ED" w:rsidRPr="00BA2AFD" w:rsidRDefault="00CA39ED" w:rsidP="00071786">
            <w:pPr>
              <w:tabs>
                <w:tab w:val="left" w:pos="7371"/>
              </w:tabs>
              <w:ind w:hanging="140"/>
              <w:jc w:val="center"/>
              <w:outlineLvl w:val="0"/>
              <w:rPr>
                <w:rFonts w:ascii="Verdana" w:hAnsi="Verdana"/>
                <w:b/>
                <w:sz w:val="16"/>
                <w:szCs w:val="16"/>
              </w:rPr>
            </w:pPr>
            <w:r>
              <w:rPr>
                <w:rFonts w:ascii="Verdana" w:hAnsi="Verdana"/>
                <w:b/>
                <w:sz w:val="16"/>
                <w:szCs w:val="16"/>
              </w:rPr>
              <w:t>30.11.2019</w:t>
            </w:r>
          </w:p>
        </w:tc>
        <w:tc>
          <w:tcPr>
            <w:tcW w:w="236" w:type="dxa"/>
          </w:tcPr>
          <w:p w14:paraId="2104CE75" w14:textId="77777777" w:rsidR="00CA39ED" w:rsidRPr="00BA2AFD" w:rsidRDefault="00CA39ED" w:rsidP="00876BFB">
            <w:pPr>
              <w:tabs>
                <w:tab w:val="left" w:pos="7371"/>
              </w:tabs>
              <w:ind w:hanging="140"/>
              <w:jc w:val="center"/>
              <w:outlineLvl w:val="0"/>
              <w:rPr>
                <w:rFonts w:ascii="Verdana" w:hAnsi="Verdana"/>
                <w:b/>
                <w:sz w:val="16"/>
                <w:szCs w:val="16"/>
              </w:rPr>
            </w:pPr>
          </w:p>
        </w:tc>
        <w:tc>
          <w:tcPr>
            <w:tcW w:w="1294" w:type="dxa"/>
          </w:tcPr>
          <w:p w14:paraId="50712E01" w14:textId="77777777" w:rsidR="00CA39ED" w:rsidRPr="00BA2AFD" w:rsidRDefault="00CA39ED" w:rsidP="00071786">
            <w:pPr>
              <w:tabs>
                <w:tab w:val="left" w:pos="7371"/>
              </w:tabs>
              <w:ind w:hanging="140"/>
              <w:jc w:val="center"/>
              <w:outlineLvl w:val="0"/>
              <w:rPr>
                <w:rFonts w:ascii="Verdana" w:hAnsi="Verdana"/>
                <w:b/>
                <w:sz w:val="16"/>
                <w:szCs w:val="16"/>
              </w:rPr>
            </w:pPr>
            <w:r>
              <w:rPr>
                <w:rFonts w:ascii="Verdana" w:hAnsi="Verdana"/>
                <w:b/>
                <w:sz w:val="16"/>
                <w:szCs w:val="16"/>
              </w:rPr>
              <w:t>30.11.2018</w:t>
            </w:r>
          </w:p>
        </w:tc>
        <w:tc>
          <w:tcPr>
            <w:tcW w:w="236" w:type="dxa"/>
            <w:gridSpan w:val="2"/>
          </w:tcPr>
          <w:p w14:paraId="20FEB6FE" w14:textId="77777777" w:rsidR="00CA39ED" w:rsidRDefault="00CA39ED" w:rsidP="00071786">
            <w:pPr>
              <w:tabs>
                <w:tab w:val="left" w:pos="7371"/>
              </w:tabs>
              <w:ind w:hanging="140"/>
              <w:jc w:val="center"/>
              <w:outlineLvl w:val="0"/>
              <w:rPr>
                <w:rFonts w:ascii="Verdana" w:hAnsi="Verdana"/>
                <w:b/>
                <w:sz w:val="16"/>
                <w:szCs w:val="16"/>
              </w:rPr>
            </w:pPr>
          </w:p>
        </w:tc>
        <w:tc>
          <w:tcPr>
            <w:tcW w:w="1125" w:type="dxa"/>
          </w:tcPr>
          <w:p w14:paraId="66BEE92A" w14:textId="77777777" w:rsidR="00CA39ED" w:rsidRDefault="00CA39ED" w:rsidP="00071786">
            <w:pPr>
              <w:tabs>
                <w:tab w:val="left" w:pos="7371"/>
              </w:tabs>
              <w:ind w:hanging="140"/>
              <w:jc w:val="center"/>
              <w:outlineLvl w:val="0"/>
              <w:rPr>
                <w:rFonts w:ascii="Verdana" w:hAnsi="Verdana"/>
                <w:b/>
                <w:sz w:val="16"/>
                <w:szCs w:val="16"/>
              </w:rPr>
            </w:pPr>
            <w:r>
              <w:rPr>
                <w:rFonts w:ascii="Verdana" w:hAnsi="Verdana"/>
                <w:b/>
                <w:sz w:val="16"/>
                <w:szCs w:val="16"/>
              </w:rPr>
              <w:t>30.11.2019</w:t>
            </w:r>
          </w:p>
        </w:tc>
        <w:tc>
          <w:tcPr>
            <w:tcW w:w="236" w:type="dxa"/>
          </w:tcPr>
          <w:p w14:paraId="4503E79E" w14:textId="77777777" w:rsidR="00CA39ED" w:rsidRDefault="00CA39ED" w:rsidP="00071786">
            <w:pPr>
              <w:tabs>
                <w:tab w:val="left" w:pos="7371"/>
              </w:tabs>
              <w:ind w:hanging="140"/>
              <w:jc w:val="center"/>
              <w:outlineLvl w:val="0"/>
              <w:rPr>
                <w:rFonts w:ascii="Verdana" w:hAnsi="Verdana"/>
                <w:b/>
                <w:sz w:val="16"/>
                <w:szCs w:val="16"/>
              </w:rPr>
            </w:pPr>
          </w:p>
        </w:tc>
        <w:tc>
          <w:tcPr>
            <w:tcW w:w="1323" w:type="dxa"/>
          </w:tcPr>
          <w:p w14:paraId="41D97FCD" w14:textId="77777777" w:rsidR="00CA39ED" w:rsidRDefault="00CA39ED" w:rsidP="00071786">
            <w:pPr>
              <w:tabs>
                <w:tab w:val="left" w:pos="7371"/>
              </w:tabs>
              <w:ind w:hanging="140"/>
              <w:jc w:val="center"/>
              <w:outlineLvl w:val="0"/>
              <w:rPr>
                <w:rFonts w:ascii="Verdana" w:hAnsi="Verdana"/>
                <w:b/>
                <w:sz w:val="16"/>
                <w:szCs w:val="16"/>
              </w:rPr>
            </w:pPr>
            <w:r>
              <w:rPr>
                <w:rFonts w:ascii="Verdana" w:hAnsi="Verdana"/>
                <w:b/>
                <w:sz w:val="16"/>
                <w:szCs w:val="16"/>
              </w:rPr>
              <w:t>30.11.2018</w:t>
            </w:r>
          </w:p>
        </w:tc>
      </w:tr>
      <w:tr w:rsidR="00E258E3" w:rsidRPr="00BA2AFD" w14:paraId="67DDBB1F" w14:textId="77777777" w:rsidTr="00BB5685">
        <w:trPr>
          <w:trHeight w:val="40"/>
        </w:trPr>
        <w:tc>
          <w:tcPr>
            <w:tcW w:w="3402" w:type="dxa"/>
            <w:vAlign w:val="bottom"/>
          </w:tcPr>
          <w:p w14:paraId="773225FA" w14:textId="77777777" w:rsidR="00E258E3" w:rsidRPr="00BA2AFD" w:rsidRDefault="00E258E3" w:rsidP="00E258E3">
            <w:pPr>
              <w:rPr>
                <w:rFonts w:ascii="Verdana" w:hAnsi="Verdana"/>
                <w:color w:val="000000"/>
                <w:sz w:val="16"/>
                <w:szCs w:val="16"/>
              </w:rPr>
            </w:pPr>
            <w:r w:rsidRPr="00BA2AFD">
              <w:rPr>
                <w:rFonts w:ascii="Verdana" w:hAnsi="Verdana"/>
                <w:color w:val="000000"/>
                <w:sz w:val="16"/>
                <w:szCs w:val="16"/>
              </w:rPr>
              <w:t>Existencia de inven</w:t>
            </w:r>
            <w:r w:rsidR="00DE2B5B">
              <w:rPr>
                <w:rFonts w:ascii="Verdana" w:hAnsi="Verdana"/>
                <w:color w:val="000000"/>
                <w:sz w:val="16"/>
                <w:szCs w:val="16"/>
              </w:rPr>
              <w:t>tarios al comienzo del periodo</w:t>
            </w:r>
            <w:r w:rsidRPr="00BA2AFD">
              <w:rPr>
                <w:rFonts w:ascii="Verdana" w:hAnsi="Verdana"/>
                <w:color w:val="000000"/>
                <w:sz w:val="16"/>
                <w:szCs w:val="16"/>
              </w:rPr>
              <w:t xml:space="preserve"> </w:t>
            </w:r>
          </w:p>
        </w:tc>
        <w:tc>
          <w:tcPr>
            <w:tcW w:w="1361" w:type="dxa"/>
            <w:shd w:val="clear" w:color="auto" w:fill="auto"/>
            <w:vAlign w:val="bottom"/>
          </w:tcPr>
          <w:p w14:paraId="59E7D37E" w14:textId="77777777" w:rsidR="00E258E3" w:rsidRPr="00BA2AFD" w:rsidRDefault="00E258E3" w:rsidP="00E258E3">
            <w:pPr>
              <w:tabs>
                <w:tab w:val="left" w:pos="7371"/>
              </w:tabs>
              <w:jc w:val="right"/>
              <w:outlineLvl w:val="0"/>
              <w:rPr>
                <w:rFonts w:ascii="Verdana" w:hAnsi="Verdana"/>
                <w:sz w:val="16"/>
                <w:szCs w:val="16"/>
              </w:rPr>
            </w:pPr>
            <w:r>
              <w:rPr>
                <w:rFonts w:ascii="Verdana" w:hAnsi="Verdana"/>
                <w:sz w:val="16"/>
                <w:szCs w:val="16"/>
              </w:rPr>
              <w:t>641.281</w:t>
            </w:r>
          </w:p>
        </w:tc>
        <w:tc>
          <w:tcPr>
            <w:tcW w:w="236" w:type="dxa"/>
            <w:shd w:val="clear" w:color="auto" w:fill="auto"/>
            <w:vAlign w:val="center"/>
          </w:tcPr>
          <w:p w14:paraId="2DA9635D" w14:textId="77777777" w:rsidR="00E258E3" w:rsidRPr="00BA2AFD" w:rsidRDefault="00E258E3" w:rsidP="00E258E3">
            <w:pPr>
              <w:tabs>
                <w:tab w:val="left" w:pos="7371"/>
              </w:tabs>
              <w:jc w:val="right"/>
              <w:outlineLvl w:val="0"/>
              <w:rPr>
                <w:rFonts w:ascii="Verdana" w:hAnsi="Verdana"/>
                <w:b/>
                <w:sz w:val="16"/>
                <w:szCs w:val="16"/>
              </w:rPr>
            </w:pPr>
          </w:p>
        </w:tc>
        <w:tc>
          <w:tcPr>
            <w:tcW w:w="1294" w:type="dxa"/>
            <w:shd w:val="clear" w:color="auto" w:fill="auto"/>
            <w:vAlign w:val="bottom"/>
          </w:tcPr>
          <w:p w14:paraId="5655B16A" w14:textId="77777777" w:rsidR="00E258E3" w:rsidRPr="00B26330" w:rsidRDefault="00E258E3" w:rsidP="00E258E3">
            <w:pPr>
              <w:tabs>
                <w:tab w:val="left" w:pos="7371"/>
              </w:tabs>
              <w:jc w:val="right"/>
              <w:outlineLvl w:val="0"/>
              <w:rPr>
                <w:rFonts w:ascii="Verdana" w:hAnsi="Verdana"/>
                <w:sz w:val="16"/>
                <w:szCs w:val="16"/>
              </w:rPr>
            </w:pPr>
            <w:r w:rsidRPr="005F0DF7">
              <w:rPr>
                <w:rFonts w:ascii="Verdana" w:hAnsi="Verdana"/>
                <w:sz w:val="16"/>
                <w:szCs w:val="16"/>
              </w:rPr>
              <w:t>368.737</w:t>
            </w:r>
          </w:p>
        </w:tc>
        <w:tc>
          <w:tcPr>
            <w:tcW w:w="236" w:type="dxa"/>
            <w:gridSpan w:val="2"/>
            <w:shd w:val="clear" w:color="auto" w:fill="auto"/>
          </w:tcPr>
          <w:p w14:paraId="3084060D" w14:textId="77777777" w:rsidR="00E258E3" w:rsidRPr="00B26330" w:rsidRDefault="00E258E3" w:rsidP="00E258E3">
            <w:pPr>
              <w:tabs>
                <w:tab w:val="left" w:pos="7371"/>
              </w:tabs>
              <w:ind w:right="126"/>
              <w:jc w:val="right"/>
              <w:outlineLvl w:val="0"/>
              <w:rPr>
                <w:rFonts w:ascii="Verdana" w:hAnsi="Verdana"/>
                <w:sz w:val="16"/>
                <w:szCs w:val="16"/>
              </w:rPr>
            </w:pPr>
          </w:p>
        </w:tc>
        <w:tc>
          <w:tcPr>
            <w:tcW w:w="1125" w:type="dxa"/>
            <w:shd w:val="clear" w:color="auto" w:fill="auto"/>
            <w:vAlign w:val="bottom"/>
          </w:tcPr>
          <w:p w14:paraId="53E8F2B1" w14:textId="77777777" w:rsidR="00E258E3" w:rsidRPr="00BA2AFD" w:rsidRDefault="003F0A42" w:rsidP="00E258E3">
            <w:pPr>
              <w:tabs>
                <w:tab w:val="left" w:pos="7371"/>
              </w:tabs>
              <w:jc w:val="right"/>
              <w:outlineLvl w:val="0"/>
              <w:rPr>
                <w:rFonts w:ascii="Verdana" w:hAnsi="Verdana"/>
                <w:sz w:val="16"/>
                <w:szCs w:val="16"/>
              </w:rPr>
            </w:pPr>
            <w:r>
              <w:rPr>
                <w:rFonts w:ascii="Verdana" w:hAnsi="Verdana"/>
                <w:sz w:val="16"/>
                <w:szCs w:val="16"/>
              </w:rPr>
              <w:t>341</w:t>
            </w:r>
            <w:r w:rsidR="00E258E3">
              <w:rPr>
                <w:rFonts w:ascii="Verdana" w:hAnsi="Verdana"/>
                <w:sz w:val="16"/>
                <w:szCs w:val="16"/>
              </w:rPr>
              <w:t>.2</w:t>
            </w:r>
            <w:r>
              <w:rPr>
                <w:rFonts w:ascii="Verdana" w:hAnsi="Verdana"/>
                <w:sz w:val="16"/>
                <w:szCs w:val="16"/>
              </w:rPr>
              <w:t>25</w:t>
            </w:r>
          </w:p>
        </w:tc>
        <w:tc>
          <w:tcPr>
            <w:tcW w:w="236" w:type="dxa"/>
            <w:shd w:val="clear" w:color="auto" w:fill="auto"/>
            <w:vAlign w:val="center"/>
          </w:tcPr>
          <w:p w14:paraId="2AB36591" w14:textId="77777777" w:rsidR="00E258E3" w:rsidRPr="00BA2AFD" w:rsidRDefault="00E258E3" w:rsidP="00E258E3">
            <w:pPr>
              <w:tabs>
                <w:tab w:val="left" w:pos="7371"/>
              </w:tabs>
              <w:jc w:val="right"/>
              <w:outlineLvl w:val="0"/>
              <w:rPr>
                <w:rFonts w:ascii="Verdana" w:hAnsi="Verdana"/>
                <w:b/>
                <w:sz w:val="16"/>
                <w:szCs w:val="16"/>
              </w:rPr>
            </w:pPr>
          </w:p>
        </w:tc>
        <w:tc>
          <w:tcPr>
            <w:tcW w:w="1323" w:type="dxa"/>
            <w:shd w:val="clear" w:color="auto" w:fill="auto"/>
            <w:vAlign w:val="bottom"/>
          </w:tcPr>
          <w:p w14:paraId="3F4C296B" w14:textId="77777777" w:rsidR="00E258E3" w:rsidRPr="00B26330" w:rsidRDefault="003F0A42" w:rsidP="003F0A42">
            <w:pPr>
              <w:tabs>
                <w:tab w:val="left" w:pos="7371"/>
              </w:tabs>
              <w:jc w:val="right"/>
              <w:outlineLvl w:val="0"/>
              <w:rPr>
                <w:rFonts w:ascii="Verdana" w:hAnsi="Verdana"/>
                <w:sz w:val="16"/>
                <w:szCs w:val="16"/>
              </w:rPr>
            </w:pPr>
            <w:r>
              <w:rPr>
                <w:rFonts w:ascii="Verdana" w:hAnsi="Verdana"/>
                <w:sz w:val="16"/>
                <w:szCs w:val="16"/>
              </w:rPr>
              <w:t>251</w:t>
            </w:r>
            <w:r w:rsidR="00E258E3" w:rsidRPr="005F0DF7">
              <w:rPr>
                <w:rFonts w:ascii="Verdana" w:hAnsi="Verdana"/>
                <w:sz w:val="16"/>
                <w:szCs w:val="16"/>
              </w:rPr>
              <w:t>.</w:t>
            </w:r>
            <w:r>
              <w:rPr>
                <w:rFonts w:ascii="Verdana" w:hAnsi="Verdana"/>
                <w:sz w:val="16"/>
                <w:szCs w:val="16"/>
              </w:rPr>
              <w:t>900</w:t>
            </w:r>
          </w:p>
        </w:tc>
      </w:tr>
      <w:tr w:rsidR="00E258E3" w:rsidRPr="00BA2AFD" w14:paraId="6F10B8AC" w14:textId="77777777" w:rsidTr="00BB5685">
        <w:trPr>
          <w:trHeight w:val="40"/>
        </w:trPr>
        <w:tc>
          <w:tcPr>
            <w:tcW w:w="3402" w:type="dxa"/>
            <w:vAlign w:val="bottom"/>
          </w:tcPr>
          <w:p w14:paraId="40607884" w14:textId="77777777" w:rsidR="00E258E3" w:rsidRPr="00BA2AFD" w:rsidRDefault="00E258E3" w:rsidP="00E258E3">
            <w:pPr>
              <w:ind w:left="142" w:hanging="142"/>
              <w:rPr>
                <w:rFonts w:ascii="Verdana" w:hAnsi="Verdana"/>
                <w:color w:val="000000"/>
                <w:sz w:val="16"/>
                <w:szCs w:val="16"/>
              </w:rPr>
            </w:pPr>
            <w:r w:rsidRPr="00BA2AFD">
              <w:rPr>
                <w:rFonts w:ascii="Verdana" w:hAnsi="Verdana"/>
                <w:color w:val="000000"/>
                <w:sz w:val="16"/>
                <w:szCs w:val="16"/>
              </w:rPr>
              <w:t>Compras</w:t>
            </w:r>
          </w:p>
        </w:tc>
        <w:tc>
          <w:tcPr>
            <w:tcW w:w="1361" w:type="dxa"/>
            <w:shd w:val="clear" w:color="auto" w:fill="auto"/>
            <w:vAlign w:val="center"/>
          </w:tcPr>
          <w:p w14:paraId="4FFC3B24" w14:textId="77777777" w:rsidR="00E258E3" w:rsidRPr="00BA2AFD" w:rsidRDefault="00E258E3" w:rsidP="00E258E3">
            <w:pPr>
              <w:tabs>
                <w:tab w:val="left" w:pos="7371"/>
              </w:tabs>
              <w:jc w:val="right"/>
              <w:outlineLvl w:val="0"/>
              <w:rPr>
                <w:rFonts w:ascii="Verdana" w:hAnsi="Verdana"/>
                <w:sz w:val="16"/>
                <w:szCs w:val="16"/>
              </w:rPr>
            </w:pPr>
            <w:r w:rsidRPr="005F0DF7">
              <w:rPr>
                <w:rFonts w:ascii="Verdana" w:hAnsi="Verdana"/>
                <w:sz w:val="16"/>
                <w:szCs w:val="16"/>
              </w:rPr>
              <w:t>483.67</w:t>
            </w:r>
            <w:r>
              <w:rPr>
                <w:rFonts w:ascii="Verdana" w:hAnsi="Verdana"/>
                <w:sz w:val="16"/>
                <w:szCs w:val="16"/>
              </w:rPr>
              <w:t>5</w:t>
            </w:r>
          </w:p>
        </w:tc>
        <w:tc>
          <w:tcPr>
            <w:tcW w:w="236" w:type="dxa"/>
            <w:shd w:val="clear" w:color="auto" w:fill="auto"/>
            <w:vAlign w:val="center"/>
          </w:tcPr>
          <w:p w14:paraId="1A75B018" w14:textId="77777777" w:rsidR="00E258E3" w:rsidRPr="00BA2AFD" w:rsidRDefault="00E258E3" w:rsidP="00E258E3">
            <w:pPr>
              <w:tabs>
                <w:tab w:val="left" w:pos="7371"/>
              </w:tabs>
              <w:jc w:val="right"/>
              <w:outlineLvl w:val="0"/>
              <w:rPr>
                <w:rFonts w:ascii="Verdana" w:hAnsi="Verdana"/>
                <w:b/>
                <w:sz w:val="16"/>
                <w:szCs w:val="16"/>
              </w:rPr>
            </w:pPr>
          </w:p>
        </w:tc>
        <w:tc>
          <w:tcPr>
            <w:tcW w:w="1294" w:type="dxa"/>
            <w:shd w:val="clear" w:color="auto" w:fill="auto"/>
            <w:vAlign w:val="center"/>
          </w:tcPr>
          <w:p w14:paraId="2FF13E4B" w14:textId="77777777" w:rsidR="00E258E3" w:rsidRPr="00B26330" w:rsidRDefault="00E258E3" w:rsidP="00E258E3">
            <w:pPr>
              <w:jc w:val="right"/>
              <w:rPr>
                <w:rFonts w:ascii="Verdana" w:hAnsi="Verdana"/>
                <w:sz w:val="16"/>
                <w:szCs w:val="16"/>
              </w:rPr>
            </w:pPr>
            <w:r>
              <w:rPr>
                <w:rFonts w:ascii="Verdana" w:hAnsi="Verdana"/>
                <w:sz w:val="16"/>
                <w:szCs w:val="16"/>
              </w:rPr>
              <w:t>395.325</w:t>
            </w:r>
          </w:p>
        </w:tc>
        <w:tc>
          <w:tcPr>
            <w:tcW w:w="236" w:type="dxa"/>
            <w:gridSpan w:val="2"/>
            <w:shd w:val="clear" w:color="auto" w:fill="auto"/>
          </w:tcPr>
          <w:p w14:paraId="54EF9837" w14:textId="77777777" w:rsidR="00E258E3" w:rsidRPr="00B26330" w:rsidRDefault="00E258E3" w:rsidP="00E258E3">
            <w:pPr>
              <w:ind w:right="126"/>
              <w:jc w:val="right"/>
              <w:rPr>
                <w:rFonts w:ascii="Verdana" w:hAnsi="Verdana"/>
                <w:sz w:val="16"/>
                <w:szCs w:val="16"/>
              </w:rPr>
            </w:pPr>
          </w:p>
        </w:tc>
        <w:tc>
          <w:tcPr>
            <w:tcW w:w="1125" w:type="dxa"/>
            <w:shd w:val="clear" w:color="auto" w:fill="auto"/>
            <w:vAlign w:val="bottom"/>
          </w:tcPr>
          <w:p w14:paraId="06AF4F13" w14:textId="77777777" w:rsidR="00E258E3" w:rsidRPr="00BD53B9" w:rsidRDefault="003F0A42" w:rsidP="00E258E3">
            <w:pPr>
              <w:jc w:val="right"/>
              <w:rPr>
                <w:rFonts w:ascii="Verdana" w:hAnsi="Verdana"/>
                <w:sz w:val="16"/>
                <w:szCs w:val="16"/>
              </w:rPr>
            </w:pPr>
            <w:r>
              <w:rPr>
                <w:rFonts w:ascii="Verdana" w:hAnsi="Verdana"/>
                <w:sz w:val="16"/>
                <w:szCs w:val="16"/>
              </w:rPr>
              <w:t>505.469</w:t>
            </w:r>
          </w:p>
        </w:tc>
        <w:tc>
          <w:tcPr>
            <w:tcW w:w="236" w:type="dxa"/>
            <w:shd w:val="clear" w:color="auto" w:fill="auto"/>
            <w:vAlign w:val="bottom"/>
          </w:tcPr>
          <w:p w14:paraId="0E793E42" w14:textId="77777777" w:rsidR="00E258E3" w:rsidRPr="00D0002C" w:rsidRDefault="00E258E3" w:rsidP="00E258E3">
            <w:pPr>
              <w:ind w:right="126"/>
              <w:jc w:val="right"/>
              <w:rPr>
                <w:rFonts w:ascii="Verdana" w:hAnsi="Verdana"/>
                <w:sz w:val="16"/>
                <w:szCs w:val="16"/>
                <w:highlight w:val="yellow"/>
              </w:rPr>
            </w:pPr>
          </w:p>
        </w:tc>
        <w:tc>
          <w:tcPr>
            <w:tcW w:w="1323" w:type="dxa"/>
            <w:shd w:val="clear" w:color="auto" w:fill="auto"/>
            <w:vAlign w:val="bottom"/>
          </w:tcPr>
          <w:p w14:paraId="5C561FD9" w14:textId="77777777" w:rsidR="00E258E3" w:rsidRPr="00BD53B9" w:rsidRDefault="003F0A42" w:rsidP="00E258E3">
            <w:pPr>
              <w:jc w:val="right"/>
              <w:rPr>
                <w:rFonts w:ascii="Verdana" w:hAnsi="Verdana"/>
                <w:sz w:val="16"/>
                <w:szCs w:val="16"/>
              </w:rPr>
            </w:pPr>
            <w:r>
              <w:rPr>
                <w:rFonts w:ascii="Verdana" w:hAnsi="Verdana"/>
                <w:sz w:val="16"/>
                <w:szCs w:val="16"/>
              </w:rPr>
              <w:t>296.784</w:t>
            </w:r>
          </w:p>
        </w:tc>
      </w:tr>
      <w:tr w:rsidR="00E258E3" w:rsidRPr="00BA2AFD" w14:paraId="0F5A08B1" w14:textId="77777777" w:rsidTr="00BB5685">
        <w:trPr>
          <w:trHeight w:val="40"/>
        </w:trPr>
        <w:tc>
          <w:tcPr>
            <w:tcW w:w="3402" w:type="dxa"/>
            <w:vAlign w:val="bottom"/>
          </w:tcPr>
          <w:p w14:paraId="6F898D73" w14:textId="77777777" w:rsidR="00E258E3" w:rsidRPr="00BA2AFD" w:rsidRDefault="00E258E3" w:rsidP="00E258E3">
            <w:pPr>
              <w:ind w:left="142" w:hanging="142"/>
              <w:rPr>
                <w:rFonts w:ascii="Verdana" w:hAnsi="Verdana"/>
                <w:color w:val="000000"/>
                <w:sz w:val="16"/>
                <w:szCs w:val="16"/>
              </w:rPr>
            </w:pPr>
            <w:r>
              <w:rPr>
                <w:rFonts w:ascii="Verdana" w:hAnsi="Verdana"/>
                <w:color w:val="000000"/>
                <w:sz w:val="16"/>
                <w:szCs w:val="16"/>
              </w:rPr>
              <w:t>Costos por producción</w:t>
            </w:r>
            <w:r w:rsidRPr="00BA2AFD">
              <w:rPr>
                <w:rFonts w:ascii="Verdana" w:hAnsi="Verdana"/>
                <w:color w:val="000000"/>
                <w:sz w:val="16"/>
                <w:szCs w:val="16"/>
              </w:rPr>
              <w:t xml:space="preserve"> (1)</w:t>
            </w:r>
          </w:p>
        </w:tc>
        <w:tc>
          <w:tcPr>
            <w:tcW w:w="1361" w:type="dxa"/>
            <w:shd w:val="clear" w:color="auto" w:fill="auto"/>
            <w:vAlign w:val="center"/>
          </w:tcPr>
          <w:p w14:paraId="0B04756F" w14:textId="77777777" w:rsidR="00E258E3" w:rsidRPr="00BA2AFD" w:rsidRDefault="00E258E3" w:rsidP="00E258E3">
            <w:pPr>
              <w:tabs>
                <w:tab w:val="left" w:pos="7371"/>
              </w:tabs>
              <w:jc w:val="right"/>
              <w:outlineLvl w:val="0"/>
              <w:rPr>
                <w:rFonts w:ascii="Verdana" w:hAnsi="Verdana"/>
                <w:sz w:val="16"/>
                <w:szCs w:val="16"/>
              </w:rPr>
            </w:pPr>
            <w:r>
              <w:rPr>
                <w:rFonts w:ascii="Verdana" w:hAnsi="Verdana"/>
                <w:sz w:val="16"/>
                <w:szCs w:val="16"/>
              </w:rPr>
              <w:t>192.394</w:t>
            </w:r>
          </w:p>
        </w:tc>
        <w:tc>
          <w:tcPr>
            <w:tcW w:w="236" w:type="dxa"/>
            <w:shd w:val="clear" w:color="auto" w:fill="auto"/>
            <w:vAlign w:val="center"/>
          </w:tcPr>
          <w:p w14:paraId="4519D228" w14:textId="77777777" w:rsidR="00E258E3" w:rsidRPr="00BA2AFD" w:rsidRDefault="00E258E3" w:rsidP="00E258E3">
            <w:pPr>
              <w:tabs>
                <w:tab w:val="left" w:pos="7371"/>
              </w:tabs>
              <w:jc w:val="right"/>
              <w:outlineLvl w:val="0"/>
              <w:rPr>
                <w:rFonts w:ascii="Verdana" w:hAnsi="Verdana"/>
                <w:b/>
                <w:sz w:val="16"/>
                <w:szCs w:val="16"/>
              </w:rPr>
            </w:pPr>
          </w:p>
        </w:tc>
        <w:tc>
          <w:tcPr>
            <w:tcW w:w="1294" w:type="dxa"/>
            <w:shd w:val="clear" w:color="auto" w:fill="auto"/>
            <w:vAlign w:val="center"/>
          </w:tcPr>
          <w:p w14:paraId="0AA0102B" w14:textId="77777777" w:rsidR="00E258E3" w:rsidRPr="00B26330" w:rsidRDefault="00E258E3" w:rsidP="00E258E3">
            <w:pPr>
              <w:jc w:val="right"/>
              <w:rPr>
                <w:rFonts w:ascii="Verdana" w:hAnsi="Verdana"/>
                <w:sz w:val="16"/>
                <w:szCs w:val="16"/>
              </w:rPr>
            </w:pPr>
            <w:r>
              <w:rPr>
                <w:rFonts w:ascii="Verdana" w:hAnsi="Verdana"/>
                <w:sz w:val="16"/>
                <w:szCs w:val="16"/>
              </w:rPr>
              <w:t>103.274</w:t>
            </w:r>
          </w:p>
        </w:tc>
        <w:tc>
          <w:tcPr>
            <w:tcW w:w="236" w:type="dxa"/>
            <w:gridSpan w:val="2"/>
            <w:shd w:val="clear" w:color="auto" w:fill="auto"/>
          </w:tcPr>
          <w:p w14:paraId="3998E79C" w14:textId="77777777" w:rsidR="00E258E3" w:rsidRPr="00B26330" w:rsidRDefault="00E258E3" w:rsidP="00E258E3">
            <w:pPr>
              <w:ind w:right="126"/>
              <w:jc w:val="right"/>
              <w:rPr>
                <w:rFonts w:ascii="Verdana" w:hAnsi="Verdana"/>
                <w:sz w:val="16"/>
                <w:szCs w:val="16"/>
              </w:rPr>
            </w:pPr>
          </w:p>
        </w:tc>
        <w:tc>
          <w:tcPr>
            <w:tcW w:w="1125" w:type="dxa"/>
            <w:shd w:val="clear" w:color="auto" w:fill="auto"/>
            <w:vAlign w:val="bottom"/>
          </w:tcPr>
          <w:p w14:paraId="39FA2909" w14:textId="77777777" w:rsidR="00E258E3" w:rsidRPr="00BD53B9" w:rsidRDefault="00BD53B9" w:rsidP="00E258E3">
            <w:pPr>
              <w:jc w:val="right"/>
              <w:rPr>
                <w:rFonts w:ascii="Verdana" w:hAnsi="Verdana"/>
                <w:sz w:val="16"/>
                <w:szCs w:val="16"/>
              </w:rPr>
            </w:pPr>
            <w:r w:rsidRPr="00BD53B9">
              <w:rPr>
                <w:rFonts w:ascii="Verdana" w:hAnsi="Verdana"/>
                <w:sz w:val="16"/>
                <w:szCs w:val="16"/>
              </w:rPr>
              <w:t>129.432</w:t>
            </w:r>
          </w:p>
        </w:tc>
        <w:tc>
          <w:tcPr>
            <w:tcW w:w="236" w:type="dxa"/>
            <w:shd w:val="clear" w:color="auto" w:fill="auto"/>
            <w:vAlign w:val="bottom"/>
          </w:tcPr>
          <w:p w14:paraId="4D04FE2F" w14:textId="77777777" w:rsidR="00E258E3" w:rsidRPr="00D0002C" w:rsidRDefault="00E258E3" w:rsidP="00E258E3">
            <w:pPr>
              <w:ind w:right="126"/>
              <w:jc w:val="right"/>
              <w:rPr>
                <w:rFonts w:ascii="Verdana" w:hAnsi="Verdana"/>
                <w:sz w:val="16"/>
                <w:szCs w:val="16"/>
                <w:highlight w:val="yellow"/>
              </w:rPr>
            </w:pPr>
          </w:p>
        </w:tc>
        <w:tc>
          <w:tcPr>
            <w:tcW w:w="1323" w:type="dxa"/>
            <w:shd w:val="clear" w:color="auto" w:fill="auto"/>
            <w:vAlign w:val="bottom"/>
          </w:tcPr>
          <w:p w14:paraId="53982897" w14:textId="77777777" w:rsidR="00E258E3" w:rsidRPr="00BD53B9" w:rsidRDefault="00BD53B9" w:rsidP="00E258E3">
            <w:pPr>
              <w:jc w:val="right"/>
              <w:rPr>
                <w:rFonts w:ascii="Verdana" w:hAnsi="Verdana"/>
                <w:sz w:val="16"/>
                <w:szCs w:val="16"/>
              </w:rPr>
            </w:pPr>
            <w:r w:rsidRPr="00BD53B9">
              <w:rPr>
                <w:rFonts w:ascii="Verdana" w:hAnsi="Verdana"/>
                <w:sz w:val="16"/>
                <w:szCs w:val="16"/>
              </w:rPr>
              <w:t>66.75</w:t>
            </w:r>
            <w:r>
              <w:rPr>
                <w:rFonts w:ascii="Verdana" w:hAnsi="Verdana"/>
                <w:sz w:val="16"/>
                <w:szCs w:val="16"/>
              </w:rPr>
              <w:t>2</w:t>
            </w:r>
          </w:p>
        </w:tc>
      </w:tr>
      <w:tr w:rsidR="00E258E3" w:rsidRPr="00BA2AFD" w14:paraId="188152A1" w14:textId="77777777" w:rsidTr="00BB5685">
        <w:trPr>
          <w:trHeight w:val="40"/>
        </w:trPr>
        <w:tc>
          <w:tcPr>
            <w:tcW w:w="3402" w:type="dxa"/>
            <w:vAlign w:val="bottom"/>
          </w:tcPr>
          <w:p w14:paraId="0C0C2DFE" w14:textId="77777777" w:rsidR="00E258E3" w:rsidRPr="00BA2AFD" w:rsidRDefault="00E258E3" w:rsidP="00E258E3">
            <w:pPr>
              <w:ind w:left="142" w:hanging="142"/>
              <w:rPr>
                <w:rFonts w:ascii="Verdana" w:hAnsi="Verdana"/>
                <w:color w:val="000000"/>
                <w:sz w:val="16"/>
                <w:szCs w:val="16"/>
              </w:rPr>
            </w:pPr>
            <w:r w:rsidRPr="00BA2AFD">
              <w:rPr>
                <w:rFonts w:ascii="Verdana" w:hAnsi="Verdana"/>
                <w:color w:val="000000"/>
                <w:sz w:val="16"/>
                <w:szCs w:val="16"/>
              </w:rPr>
              <w:t xml:space="preserve">Existencia de inventarios al final del </w:t>
            </w:r>
            <w:r>
              <w:rPr>
                <w:rFonts w:ascii="Verdana" w:hAnsi="Verdana"/>
                <w:color w:val="000000"/>
                <w:sz w:val="16"/>
                <w:szCs w:val="16"/>
              </w:rPr>
              <w:t>período</w:t>
            </w:r>
          </w:p>
        </w:tc>
        <w:tc>
          <w:tcPr>
            <w:tcW w:w="1361" w:type="dxa"/>
            <w:tcBorders>
              <w:bottom w:val="single" w:sz="4" w:space="0" w:color="000000"/>
            </w:tcBorders>
            <w:shd w:val="clear" w:color="auto" w:fill="auto"/>
            <w:vAlign w:val="bottom"/>
          </w:tcPr>
          <w:p w14:paraId="4A4D2BE2" w14:textId="77777777" w:rsidR="00E258E3" w:rsidRPr="00BA2AFD" w:rsidRDefault="00E258E3" w:rsidP="00E258E3">
            <w:pPr>
              <w:tabs>
                <w:tab w:val="left" w:pos="7371"/>
              </w:tabs>
              <w:jc w:val="right"/>
              <w:outlineLvl w:val="0"/>
              <w:rPr>
                <w:rFonts w:ascii="Verdana" w:hAnsi="Verdana"/>
                <w:sz w:val="16"/>
                <w:szCs w:val="16"/>
              </w:rPr>
            </w:pPr>
            <w:r>
              <w:rPr>
                <w:rFonts w:ascii="Verdana" w:hAnsi="Verdana"/>
                <w:sz w:val="16"/>
                <w:szCs w:val="16"/>
              </w:rPr>
              <w:t>(</w:t>
            </w:r>
            <w:r w:rsidRPr="005F0DF7">
              <w:rPr>
                <w:rFonts w:ascii="Verdana" w:hAnsi="Verdana"/>
                <w:sz w:val="16"/>
                <w:szCs w:val="16"/>
              </w:rPr>
              <w:t>360.083</w:t>
            </w:r>
            <w:r>
              <w:rPr>
                <w:rFonts w:ascii="Verdana" w:hAnsi="Verdana"/>
                <w:sz w:val="16"/>
                <w:szCs w:val="16"/>
              </w:rPr>
              <w:t>)</w:t>
            </w:r>
          </w:p>
        </w:tc>
        <w:tc>
          <w:tcPr>
            <w:tcW w:w="236" w:type="dxa"/>
            <w:shd w:val="clear" w:color="auto" w:fill="auto"/>
            <w:vAlign w:val="center"/>
          </w:tcPr>
          <w:p w14:paraId="0D99694D" w14:textId="77777777" w:rsidR="00E258E3" w:rsidRPr="00BA2AFD" w:rsidRDefault="00E258E3" w:rsidP="00E258E3">
            <w:pPr>
              <w:tabs>
                <w:tab w:val="left" w:pos="7371"/>
              </w:tabs>
              <w:jc w:val="right"/>
              <w:outlineLvl w:val="0"/>
              <w:rPr>
                <w:rFonts w:ascii="Verdana" w:hAnsi="Verdana"/>
                <w:sz w:val="16"/>
                <w:szCs w:val="16"/>
              </w:rPr>
            </w:pPr>
          </w:p>
        </w:tc>
        <w:tc>
          <w:tcPr>
            <w:tcW w:w="1294" w:type="dxa"/>
            <w:tcBorders>
              <w:bottom w:val="single" w:sz="4" w:space="0" w:color="auto"/>
            </w:tcBorders>
            <w:shd w:val="clear" w:color="auto" w:fill="auto"/>
            <w:vAlign w:val="bottom"/>
          </w:tcPr>
          <w:p w14:paraId="51696D89" w14:textId="77777777" w:rsidR="00E258E3" w:rsidRPr="00B26330" w:rsidRDefault="00E258E3" w:rsidP="00E258E3">
            <w:pPr>
              <w:jc w:val="right"/>
              <w:rPr>
                <w:rFonts w:ascii="Verdana" w:hAnsi="Verdana"/>
                <w:sz w:val="16"/>
                <w:szCs w:val="16"/>
              </w:rPr>
            </w:pPr>
            <w:r>
              <w:rPr>
                <w:rFonts w:ascii="Verdana" w:hAnsi="Verdana"/>
                <w:sz w:val="16"/>
                <w:szCs w:val="16"/>
              </w:rPr>
              <w:t>(</w:t>
            </w:r>
            <w:r w:rsidRPr="005F0DF7">
              <w:rPr>
                <w:rFonts w:ascii="Verdana" w:hAnsi="Verdana"/>
                <w:sz w:val="16"/>
                <w:szCs w:val="16"/>
              </w:rPr>
              <w:t>220.580</w:t>
            </w:r>
            <w:r>
              <w:rPr>
                <w:rFonts w:ascii="Verdana" w:hAnsi="Verdana"/>
                <w:sz w:val="16"/>
                <w:szCs w:val="16"/>
              </w:rPr>
              <w:t>)</w:t>
            </w:r>
          </w:p>
        </w:tc>
        <w:tc>
          <w:tcPr>
            <w:tcW w:w="236" w:type="dxa"/>
            <w:gridSpan w:val="2"/>
            <w:shd w:val="clear" w:color="auto" w:fill="auto"/>
          </w:tcPr>
          <w:p w14:paraId="549C144F" w14:textId="77777777" w:rsidR="00E258E3" w:rsidRPr="00B26330" w:rsidRDefault="00E258E3" w:rsidP="00E258E3">
            <w:pPr>
              <w:ind w:right="126"/>
              <w:jc w:val="right"/>
              <w:rPr>
                <w:rFonts w:ascii="Verdana" w:hAnsi="Verdana"/>
                <w:sz w:val="16"/>
                <w:szCs w:val="16"/>
              </w:rPr>
            </w:pPr>
          </w:p>
        </w:tc>
        <w:tc>
          <w:tcPr>
            <w:tcW w:w="1125" w:type="dxa"/>
            <w:tcBorders>
              <w:bottom w:val="single" w:sz="4" w:space="0" w:color="auto"/>
            </w:tcBorders>
            <w:shd w:val="clear" w:color="auto" w:fill="auto"/>
            <w:vAlign w:val="bottom"/>
          </w:tcPr>
          <w:p w14:paraId="02C3F7FD" w14:textId="77777777" w:rsidR="00E258E3" w:rsidRPr="00BA2AFD" w:rsidRDefault="00E258E3" w:rsidP="00E258E3">
            <w:pPr>
              <w:tabs>
                <w:tab w:val="left" w:pos="7371"/>
              </w:tabs>
              <w:jc w:val="right"/>
              <w:outlineLvl w:val="0"/>
              <w:rPr>
                <w:rFonts w:ascii="Verdana" w:hAnsi="Verdana"/>
                <w:sz w:val="16"/>
                <w:szCs w:val="16"/>
              </w:rPr>
            </w:pPr>
            <w:r>
              <w:rPr>
                <w:rFonts w:ascii="Verdana" w:hAnsi="Verdana"/>
                <w:sz w:val="16"/>
                <w:szCs w:val="16"/>
              </w:rPr>
              <w:t>(</w:t>
            </w:r>
            <w:r w:rsidRPr="005F0DF7">
              <w:rPr>
                <w:rFonts w:ascii="Verdana" w:hAnsi="Verdana"/>
                <w:sz w:val="16"/>
                <w:szCs w:val="16"/>
              </w:rPr>
              <w:t>360.083</w:t>
            </w:r>
            <w:r>
              <w:rPr>
                <w:rFonts w:ascii="Verdana" w:hAnsi="Verdana"/>
                <w:sz w:val="16"/>
                <w:szCs w:val="16"/>
              </w:rPr>
              <w:t>)</w:t>
            </w:r>
          </w:p>
        </w:tc>
        <w:tc>
          <w:tcPr>
            <w:tcW w:w="236" w:type="dxa"/>
            <w:shd w:val="clear" w:color="auto" w:fill="auto"/>
            <w:vAlign w:val="center"/>
          </w:tcPr>
          <w:p w14:paraId="330D5DDB" w14:textId="77777777" w:rsidR="00E258E3" w:rsidRPr="00BA2AFD" w:rsidRDefault="00E258E3" w:rsidP="00E258E3">
            <w:pPr>
              <w:tabs>
                <w:tab w:val="left" w:pos="7371"/>
              </w:tabs>
              <w:jc w:val="right"/>
              <w:outlineLvl w:val="0"/>
              <w:rPr>
                <w:rFonts w:ascii="Verdana" w:hAnsi="Verdana"/>
                <w:sz w:val="16"/>
                <w:szCs w:val="16"/>
              </w:rPr>
            </w:pPr>
          </w:p>
        </w:tc>
        <w:tc>
          <w:tcPr>
            <w:tcW w:w="1323" w:type="dxa"/>
            <w:tcBorders>
              <w:bottom w:val="single" w:sz="4" w:space="0" w:color="auto"/>
            </w:tcBorders>
            <w:shd w:val="clear" w:color="auto" w:fill="auto"/>
            <w:vAlign w:val="bottom"/>
          </w:tcPr>
          <w:p w14:paraId="22D67633" w14:textId="77777777" w:rsidR="00E258E3" w:rsidRPr="00B26330" w:rsidRDefault="00E258E3" w:rsidP="00E258E3">
            <w:pPr>
              <w:jc w:val="right"/>
              <w:rPr>
                <w:rFonts w:ascii="Verdana" w:hAnsi="Verdana"/>
                <w:sz w:val="16"/>
                <w:szCs w:val="16"/>
              </w:rPr>
            </w:pPr>
            <w:r>
              <w:rPr>
                <w:rFonts w:ascii="Verdana" w:hAnsi="Verdana"/>
                <w:sz w:val="16"/>
                <w:szCs w:val="16"/>
              </w:rPr>
              <w:t>(</w:t>
            </w:r>
            <w:r w:rsidRPr="005F0DF7">
              <w:rPr>
                <w:rFonts w:ascii="Verdana" w:hAnsi="Verdana"/>
                <w:sz w:val="16"/>
                <w:szCs w:val="16"/>
              </w:rPr>
              <w:t>220.580</w:t>
            </w:r>
            <w:r>
              <w:rPr>
                <w:rFonts w:ascii="Verdana" w:hAnsi="Verdana"/>
                <w:sz w:val="16"/>
                <w:szCs w:val="16"/>
              </w:rPr>
              <w:t>)</w:t>
            </w:r>
          </w:p>
        </w:tc>
      </w:tr>
      <w:tr w:rsidR="00E258E3" w:rsidRPr="00BA2AFD" w14:paraId="5952D2A9" w14:textId="77777777" w:rsidTr="00BB5685">
        <w:trPr>
          <w:trHeight w:val="20"/>
        </w:trPr>
        <w:tc>
          <w:tcPr>
            <w:tcW w:w="3402" w:type="dxa"/>
          </w:tcPr>
          <w:p w14:paraId="344BA4A2" w14:textId="77777777" w:rsidR="00E258E3" w:rsidRPr="00BA2AFD" w:rsidRDefault="00E258E3" w:rsidP="00E258E3">
            <w:pPr>
              <w:tabs>
                <w:tab w:val="left" w:pos="7371"/>
              </w:tabs>
              <w:ind w:firstLine="1738"/>
              <w:jc w:val="both"/>
              <w:outlineLvl w:val="0"/>
              <w:rPr>
                <w:rFonts w:ascii="Verdana" w:hAnsi="Verdana"/>
                <w:sz w:val="16"/>
                <w:szCs w:val="16"/>
              </w:rPr>
            </w:pPr>
            <w:r>
              <w:rPr>
                <w:rFonts w:ascii="Verdana" w:hAnsi="Verdana"/>
                <w:b/>
                <w:sz w:val="16"/>
                <w:szCs w:val="16"/>
              </w:rPr>
              <w:t>Totales</w:t>
            </w:r>
          </w:p>
        </w:tc>
        <w:tc>
          <w:tcPr>
            <w:tcW w:w="1361" w:type="dxa"/>
            <w:tcBorders>
              <w:top w:val="single" w:sz="4" w:space="0" w:color="000000"/>
              <w:bottom w:val="double" w:sz="4" w:space="0" w:color="auto"/>
            </w:tcBorders>
            <w:shd w:val="clear" w:color="auto" w:fill="auto"/>
          </w:tcPr>
          <w:p w14:paraId="54F7B2E4" w14:textId="77777777" w:rsidR="00E258E3" w:rsidRPr="00BB5685" w:rsidRDefault="00E258E3" w:rsidP="00E258E3">
            <w:pPr>
              <w:jc w:val="right"/>
              <w:rPr>
                <w:rFonts w:ascii="Verdana" w:hAnsi="Verdana" w:cs="Calibri"/>
                <w:b/>
                <w:sz w:val="16"/>
                <w:szCs w:val="16"/>
                <w:lang w:eastAsia="es-AR"/>
              </w:rPr>
            </w:pPr>
            <w:r w:rsidRPr="00BB5685">
              <w:rPr>
                <w:rFonts w:ascii="Verdana" w:hAnsi="Verdana" w:cs="Calibri"/>
                <w:b/>
                <w:sz w:val="16"/>
                <w:szCs w:val="16"/>
                <w:lang w:eastAsia="es-AR"/>
              </w:rPr>
              <w:t>957.267</w:t>
            </w:r>
          </w:p>
        </w:tc>
        <w:tc>
          <w:tcPr>
            <w:tcW w:w="236" w:type="dxa"/>
            <w:shd w:val="clear" w:color="auto" w:fill="auto"/>
          </w:tcPr>
          <w:p w14:paraId="3D96BF14" w14:textId="77777777" w:rsidR="00E258E3" w:rsidRPr="00BB5685" w:rsidRDefault="00E258E3" w:rsidP="00E258E3">
            <w:pPr>
              <w:jc w:val="right"/>
              <w:rPr>
                <w:rFonts w:ascii="Verdana" w:hAnsi="Verdana" w:cs="Calibri"/>
                <w:b/>
                <w:sz w:val="16"/>
                <w:szCs w:val="16"/>
                <w:lang w:eastAsia="es-AR"/>
              </w:rPr>
            </w:pPr>
          </w:p>
        </w:tc>
        <w:tc>
          <w:tcPr>
            <w:tcW w:w="1294" w:type="dxa"/>
            <w:tcBorders>
              <w:top w:val="single" w:sz="4" w:space="0" w:color="auto"/>
              <w:bottom w:val="double" w:sz="4" w:space="0" w:color="auto"/>
            </w:tcBorders>
            <w:shd w:val="clear" w:color="auto" w:fill="auto"/>
          </w:tcPr>
          <w:p w14:paraId="5B2D2B78" w14:textId="77777777" w:rsidR="00E258E3" w:rsidRPr="00BB5685" w:rsidRDefault="00E258E3" w:rsidP="00E258E3">
            <w:pPr>
              <w:jc w:val="right"/>
              <w:rPr>
                <w:rFonts w:ascii="Verdana" w:hAnsi="Verdana" w:cs="Calibri"/>
                <w:b/>
                <w:sz w:val="16"/>
                <w:szCs w:val="16"/>
                <w:lang w:eastAsia="es-AR"/>
              </w:rPr>
            </w:pPr>
            <w:r w:rsidRPr="00BB5685">
              <w:rPr>
                <w:rFonts w:ascii="Verdana" w:hAnsi="Verdana" w:cs="Calibri"/>
                <w:b/>
                <w:sz w:val="16"/>
                <w:szCs w:val="16"/>
                <w:lang w:eastAsia="es-AR"/>
              </w:rPr>
              <w:t>646.756</w:t>
            </w:r>
          </w:p>
        </w:tc>
        <w:tc>
          <w:tcPr>
            <w:tcW w:w="236" w:type="dxa"/>
            <w:gridSpan w:val="2"/>
            <w:shd w:val="clear" w:color="auto" w:fill="auto"/>
          </w:tcPr>
          <w:p w14:paraId="6EE98630" w14:textId="77777777" w:rsidR="00E258E3" w:rsidRPr="00BB5685" w:rsidRDefault="00E258E3" w:rsidP="00E258E3">
            <w:pPr>
              <w:jc w:val="right"/>
              <w:rPr>
                <w:rFonts w:ascii="Verdana" w:hAnsi="Verdana" w:cs="Calibri"/>
                <w:b/>
                <w:sz w:val="16"/>
                <w:szCs w:val="16"/>
                <w:lang w:eastAsia="es-AR"/>
              </w:rPr>
            </w:pPr>
          </w:p>
        </w:tc>
        <w:tc>
          <w:tcPr>
            <w:tcW w:w="1125" w:type="dxa"/>
            <w:tcBorders>
              <w:top w:val="single" w:sz="4" w:space="0" w:color="auto"/>
              <w:bottom w:val="double" w:sz="4" w:space="0" w:color="auto"/>
            </w:tcBorders>
            <w:shd w:val="clear" w:color="auto" w:fill="auto"/>
          </w:tcPr>
          <w:p w14:paraId="0FCDD959" w14:textId="77777777" w:rsidR="00E258E3" w:rsidRPr="00BB5685" w:rsidRDefault="00E258E3" w:rsidP="00E258E3">
            <w:pPr>
              <w:jc w:val="right"/>
              <w:rPr>
                <w:rFonts w:ascii="Verdana" w:hAnsi="Verdana" w:cs="Calibri"/>
                <w:b/>
                <w:sz w:val="16"/>
                <w:szCs w:val="16"/>
                <w:lang w:eastAsia="es-AR"/>
              </w:rPr>
            </w:pPr>
            <w:r w:rsidRPr="00BB5685">
              <w:rPr>
                <w:rFonts w:ascii="Verdana" w:hAnsi="Verdana" w:cs="Calibri"/>
                <w:b/>
                <w:sz w:val="16"/>
                <w:szCs w:val="16"/>
                <w:lang w:eastAsia="es-AR"/>
              </w:rPr>
              <w:t>616.043</w:t>
            </w:r>
          </w:p>
        </w:tc>
        <w:tc>
          <w:tcPr>
            <w:tcW w:w="236" w:type="dxa"/>
            <w:tcBorders>
              <w:bottom w:val="nil"/>
            </w:tcBorders>
            <w:shd w:val="clear" w:color="auto" w:fill="auto"/>
          </w:tcPr>
          <w:p w14:paraId="6717F330" w14:textId="77777777" w:rsidR="00E258E3" w:rsidRPr="00BB5685" w:rsidRDefault="00E258E3" w:rsidP="00E258E3">
            <w:pPr>
              <w:jc w:val="right"/>
              <w:rPr>
                <w:rFonts w:ascii="Verdana" w:hAnsi="Verdana" w:cs="Calibri"/>
                <w:b/>
                <w:sz w:val="16"/>
                <w:szCs w:val="16"/>
                <w:lang w:eastAsia="es-AR"/>
              </w:rPr>
            </w:pPr>
          </w:p>
        </w:tc>
        <w:tc>
          <w:tcPr>
            <w:tcW w:w="1323" w:type="dxa"/>
            <w:tcBorders>
              <w:top w:val="single" w:sz="4" w:space="0" w:color="auto"/>
              <w:bottom w:val="double" w:sz="4" w:space="0" w:color="auto"/>
            </w:tcBorders>
            <w:shd w:val="clear" w:color="auto" w:fill="auto"/>
            <w:vAlign w:val="bottom"/>
          </w:tcPr>
          <w:p w14:paraId="1CD959B2" w14:textId="77777777" w:rsidR="00E258E3" w:rsidRPr="00BB5685" w:rsidRDefault="00E258E3" w:rsidP="00E258E3">
            <w:pPr>
              <w:tabs>
                <w:tab w:val="left" w:pos="7371"/>
              </w:tabs>
              <w:jc w:val="right"/>
              <w:outlineLvl w:val="0"/>
              <w:rPr>
                <w:rFonts w:ascii="Verdana" w:hAnsi="Verdana" w:cs="Calibri"/>
                <w:b/>
                <w:sz w:val="16"/>
                <w:szCs w:val="16"/>
                <w:lang w:eastAsia="es-AR"/>
              </w:rPr>
            </w:pPr>
            <w:r w:rsidRPr="00BB5685">
              <w:rPr>
                <w:rFonts w:ascii="Verdana" w:hAnsi="Verdana" w:cs="Calibri"/>
                <w:b/>
                <w:sz w:val="16"/>
                <w:szCs w:val="16"/>
                <w:lang w:eastAsia="es-AR"/>
              </w:rPr>
              <w:t>394.856</w:t>
            </w:r>
          </w:p>
        </w:tc>
      </w:tr>
    </w:tbl>
    <w:p w14:paraId="596884CB" w14:textId="77777777" w:rsidR="000215FA" w:rsidRDefault="000215FA" w:rsidP="00136981">
      <w:pPr>
        <w:widowControl w:val="0"/>
        <w:rPr>
          <w:rFonts w:ascii="Verdana" w:hAnsi="Verdana"/>
          <w:sz w:val="16"/>
          <w:szCs w:val="16"/>
        </w:rPr>
      </w:pPr>
    </w:p>
    <w:p w14:paraId="19BB5310" w14:textId="77777777" w:rsidR="00061AE0" w:rsidRPr="00347255" w:rsidRDefault="000215FA" w:rsidP="00347255">
      <w:pPr>
        <w:pStyle w:val="Prrafodelista"/>
        <w:numPr>
          <w:ilvl w:val="0"/>
          <w:numId w:val="46"/>
        </w:numPr>
        <w:rPr>
          <w:rFonts w:ascii="Verdana" w:hAnsi="Verdana"/>
          <w:sz w:val="16"/>
          <w:szCs w:val="16"/>
        </w:rPr>
      </w:pPr>
      <w:r w:rsidRPr="00347255">
        <w:rPr>
          <w:rFonts w:ascii="Verdana" w:hAnsi="Verdana"/>
          <w:sz w:val="16"/>
          <w:szCs w:val="16"/>
        </w:rPr>
        <w:br w:type="page"/>
      </w:r>
      <w:r w:rsidR="000E1ADF" w:rsidRPr="00347255">
        <w:rPr>
          <w:rFonts w:ascii="Verdana" w:hAnsi="Verdana"/>
          <w:sz w:val="16"/>
          <w:szCs w:val="16"/>
        </w:rPr>
        <w:lastRenderedPageBreak/>
        <w:t>El siguiente cuadro detalla los costos por</w:t>
      </w:r>
      <w:r w:rsidR="001356DD" w:rsidRPr="00347255">
        <w:rPr>
          <w:rFonts w:ascii="Verdana" w:hAnsi="Verdana"/>
          <w:sz w:val="16"/>
          <w:szCs w:val="16"/>
        </w:rPr>
        <w:t xml:space="preserve"> producción al 3</w:t>
      </w:r>
      <w:r w:rsidR="00F973F1" w:rsidRPr="00347255">
        <w:rPr>
          <w:rFonts w:ascii="Verdana" w:hAnsi="Verdana"/>
          <w:sz w:val="16"/>
          <w:szCs w:val="16"/>
        </w:rPr>
        <w:t>0</w:t>
      </w:r>
      <w:r w:rsidR="000E1ADF" w:rsidRPr="00347255">
        <w:rPr>
          <w:rFonts w:ascii="Verdana" w:hAnsi="Verdana"/>
          <w:sz w:val="16"/>
          <w:szCs w:val="16"/>
        </w:rPr>
        <w:t xml:space="preserve"> de </w:t>
      </w:r>
      <w:r w:rsidR="00F973F1" w:rsidRPr="00347255">
        <w:rPr>
          <w:rFonts w:ascii="Verdana" w:hAnsi="Verdana"/>
          <w:sz w:val="16"/>
          <w:szCs w:val="16"/>
        </w:rPr>
        <w:t>noviembre</w:t>
      </w:r>
      <w:r w:rsidR="00307ADD" w:rsidRPr="00347255">
        <w:rPr>
          <w:rFonts w:ascii="Verdana" w:hAnsi="Verdana"/>
          <w:sz w:val="16"/>
          <w:szCs w:val="16"/>
        </w:rPr>
        <w:t xml:space="preserve"> de 2019</w:t>
      </w:r>
      <w:r w:rsidR="00093CEA" w:rsidRPr="00347255">
        <w:rPr>
          <w:rFonts w:ascii="Verdana" w:hAnsi="Verdana"/>
          <w:sz w:val="16"/>
          <w:szCs w:val="16"/>
        </w:rPr>
        <w:t xml:space="preserve"> y 201</w:t>
      </w:r>
      <w:r w:rsidR="00307ADD" w:rsidRPr="00347255">
        <w:rPr>
          <w:rFonts w:ascii="Verdana" w:hAnsi="Verdana"/>
          <w:sz w:val="16"/>
          <w:szCs w:val="16"/>
        </w:rPr>
        <w:t>8</w:t>
      </w:r>
      <w:r w:rsidR="00093CEA" w:rsidRPr="00347255">
        <w:rPr>
          <w:rFonts w:ascii="Verdana" w:hAnsi="Verdana"/>
          <w:sz w:val="16"/>
          <w:szCs w:val="16"/>
        </w:rPr>
        <w:t xml:space="preserve"> </w:t>
      </w:r>
    </w:p>
    <w:p w14:paraId="426E5532" w14:textId="77777777" w:rsidR="00E71C73" w:rsidRDefault="00E71C73" w:rsidP="00E71C73">
      <w:pPr>
        <w:pStyle w:val="Prrafodelista"/>
        <w:widowControl w:val="0"/>
        <w:ind w:left="720"/>
        <w:rPr>
          <w:rFonts w:ascii="Verdana" w:hAnsi="Verdana"/>
          <w:sz w:val="16"/>
          <w:szCs w:val="16"/>
        </w:rPr>
      </w:pPr>
    </w:p>
    <w:tbl>
      <w:tblPr>
        <w:tblW w:w="5158" w:type="pct"/>
        <w:tblInd w:w="426" w:type="dxa"/>
        <w:tblLayout w:type="fixed"/>
        <w:tblLook w:val="04A0" w:firstRow="1" w:lastRow="0" w:firstColumn="1" w:lastColumn="0" w:noHBand="0" w:noVBand="1"/>
      </w:tblPr>
      <w:tblGrid>
        <w:gridCol w:w="3622"/>
        <w:gridCol w:w="1326"/>
        <w:gridCol w:w="274"/>
        <w:gridCol w:w="1303"/>
        <w:gridCol w:w="24"/>
        <w:gridCol w:w="235"/>
        <w:gridCol w:w="45"/>
        <w:gridCol w:w="1327"/>
        <w:gridCol w:w="300"/>
        <w:gridCol w:w="1323"/>
        <w:gridCol w:w="18"/>
      </w:tblGrid>
      <w:tr w:rsidR="00FA6DDF" w:rsidRPr="00BA2AFD" w14:paraId="38659C48" w14:textId="77777777" w:rsidTr="006B7CCB">
        <w:trPr>
          <w:trHeight w:val="37"/>
        </w:trPr>
        <w:tc>
          <w:tcPr>
            <w:tcW w:w="1849" w:type="pct"/>
            <w:tcBorders>
              <w:top w:val="nil"/>
              <w:left w:val="nil"/>
              <w:bottom w:val="nil"/>
              <w:right w:val="nil"/>
            </w:tcBorders>
            <w:shd w:val="clear" w:color="000000" w:fill="FFFFFF"/>
            <w:noWrap/>
          </w:tcPr>
          <w:p w14:paraId="1DC7247A" w14:textId="77777777" w:rsidR="00FA6DDF" w:rsidRPr="00BA2AFD" w:rsidRDefault="00FA6DDF" w:rsidP="00FA6DDF">
            <w:pPr>
              <w:rPr>
                <w:rFonts w:ascii="Verdana" w:hAnsi="Verdana"/>
                <w:sz w:val="16"/>
                <w:szCs w:val="16"/>
              </w:rPr>
            </w:pPr>
          </w:p>
        </w:tc>
        <w:tc>
          <w:tcPr>
            <w:tcW w:w="1482" w:type="pct"/>
            <w:gridSpan w:val="3"/>
            <w:tcBorders>
              <w:top w:val="nil"/>
              <w:left w:val="nil"/>
              <w:bottom w:val="nil"/>
              <w:right w:val="nil"/>
            </w:tcBorders>
            <w:shd w:val="clear" w:color="000000" w:fill="FFFFFF"/>
          </w:tcPr>
          <w:p w14:paraId="7BCF1078" w14:textId="77777777" w:rsidR="00FA6DDF" w:rsidRDefault="00FA6DDF" w:rsidP="00FA6DDF">
            <w:pPr>
              <w:tabs>
                <w:tab w:val="left" w:pos="7371"/>
              </w:tabs>
              <w:ind w:hanging="140"/>
              <w:jc w:val="center"/>
              <w:outlineLvl w:val="0"/>
              <w:rPr>
                <w:rFonts w:ascii="Verdana" w:hAnsi="Verdana"/>
                <w:b/>
                <w:sz w:val="16"/>
                <w:szCs w:val="16"/>
              </w:rPr>
            </w:pPr>
            <w:r>
              <w:rPr>
                <w:rFonts w:ascii="Verdana" w:hAnsi="Verdana"/>
                <w:b/>
                <w:sz w:val="16"/>
                <w:szCs w:val="16"/>
              </w:rPr>
              <w:t>Seis meses</w:t>
            </w:r>
          </w:p>
        </w:tc>
        <w:tc>
          <w:tcPr>
            <w:tcW w:w="132" w:type="pct"/>
            <w:gridSpan w:val="2"/>
            <w:tcBorders>
              <w:top w:val="nil"/>
              <w:left w:val="nil"/>
              <w:bottom w:val="nil"/>
              <w:right w:val="nil"/>
            </w:tcBorders>
            <w:shd w:val="clear" w:color="000000" w:fill="FFFFFF"/>
          </w:tcPr>
          <w:p w14:paraId="51B7B59E" w14:textId="77777777" w:rsidR="00FA6DDF" w:rsidRDefault="00FA6DDF" w:rsidP="00FA6DDF">
            <w:pPr>
              <w:tabs>
                <w:tab w:val="left" w:pos="7371"/>
              </w:tabs>
              <w:ind w:hanging="140"/>
              <w:jc w:val="center"/>
              <w:outlineLvl w:val="0"/>
              <w:rPr>
                <w:rFonts w:ascii="Verdana" w:hAnsi="Verdana"/>
                <w:b/>
                <w:sz w:val="16"/>
                <w:szCs w:val="16"/>
              </w:rPr>
            </w:pPr>
          </w:p>
        </w:tc>
        <w:tc>
          <w:tcPr>
            <w:tcW w:w="1537" w:type="pct"/>
            <w:gridSpan w:val="5"/>
            <w:tcBorders>
              <w:top w:val="nil"/>
              <w:left w:val="nil"/>
              <w:bottom w:val="nil"/>
              <w:right w:val="nil"/>
            </w:tcBorders>
            <w:shd w:val="clear" w:color="000000" w:fill="FFFFFF"/>
          </w:tcPr>
          <w:p w14:paraId="0FBF4924" w14:textId="77777777" w:rsidR="00FA6DDF" w:rsidRDefault="00FA6DDF" w:rsidP="00FA6DDF">
            <w:pPr>
              <w:tabs>
                <w:tab w:val="left" w:pos="7371"/>
              </w:tabs>
              <w:ind w:hanging="140"/>
              <w:jc w:val="center"/>
              <w:outlineLvl w:val="0"/>
              <w:rPr>
                <w:rFonts w:ascii="Verdana" w:hAnsi="Verdana"/>
                <w:b/>
                <w:sz w:val="16"/>
                <w:szCs w:val="16"/>
              </w:rPr>
            </w:pPr>
            <w:r>
              <w:rPr>
                <w:rFonts w:ascii="Verdana" w:hAnsi="Verdana"/>
                <w:b/>
                <w:sz w:val="16"/>
                <w:szCs w:val="16"/>
              </w:rPr>
              <w:t>Tres meses</w:t>
            </w:r>
          </w:p>
        </w:tc>
      </w:tr>
      <w:tr w:rsidR="00FA6DDF" w:rsidRPr="00BA2AFD" w14:paraId="3949FEEE" w14:textId="77777777" w:rsidTr="003A5497">
        <w:trPr>
          <w:gridAfter w:val="1"/>
          <w:wAfter w:w="9" w:type="pct"/>
          <w:trHeight w:val="323"/>
        </w:trPr>
        <w:tc>
          <w:tcPr>
            <w:tcW w:w="1849" w:type="pct"/>
            <w:tcBorders>
              <w:top w:val="nil"/>
              <w:left w:val="nil"/>
              <w:bottom w:val="nil"/>
              <w:right w:val="nil"/>
            </w:tcBorders>
            <w:shd w:val="clear" w:color="000000" w:fill="FFFFFF"/>
            <w:noWrap/>
          </w:tcPr>
          <w:p w14:paraId="2D294475" w14:textId="77777777" w:rsidR="00FA6DDF" w:rsidRPr="00BA2AFD" w:rsidRDefault="00FA6DDF" w:rsidP="00FA6DDF">
            <w:pPr>
              <w:rPr>
                <w:rFonts w:ascii="Verdana" w:hAnsi="Verdana"/>
                <w:sz w:val="16"/>
                <w:szCs w:val="16"/>
              </w:rPr>
            </w:pPr>
          </w:p>
        </w:tc>
        <w:tc>
          <w:tcPr>
            <w:tcW w:w="677" w:type="pct"/>
            <w:tcBorders>
              <w:top w:val="nil"/>
              <w:left w:val="nil"/>
              <w:bottom w:val="nil"/>
              <w:right w:val="nil"/>
            </w:tcBorders>
            <w:shd w:val="clear" w:color="000000" w:fill="FFFFFF"/>
          </w:tcPr>
          <w:p w14:paraId="23340F3A" w14:textId="77777777" w:rsidR="00FA6DDF" w:rsidRPr="00BA2AFD" w:rsidRDefault="00FA6DDF" w:rsidP="00FA6DDF">
            <w:pPr>
              <w:tabs>
                <w:tab w:val="left" w:pos="7371"/>
              </w:tabs>
              <w:ind w:hanging="140"/>
              <w:jc w:val="center"/>
              <w:outlineLvl w:val="0"/>
              <w:rPr>
                <w:rFonts w:ascii="Verdana" w:hAnsi="Verdana"/>
                <w:b/>
                <w:sz w:val="16"/>
                <w:szCs w:val="16"/>
              </w:rPr>
            </w:pPr>
            <w:r>
              <w:rPr>
                <w:rFonts w:ascii="Verdana" w:hAnsi="Verdana"/>
                <w:b/>
                <w:sz w:val="16"/>
                <w:szCs w:val="16"/>
              </w:rPr>
              <w:t>30.11.2019</w:t>
            </w:r>
          </w:p>
        </w:tc>
        <w:tc>
          <w:tcPr>
            <w:tcW w:w="140" w:type="pct"/>
            <w:tcBorders>
              <w:top w:val="nil"/>
              <w:left w:val="nil"/>
              <w:bottom w:val="nil"/>
              <w:right w:val="nil"/>
            </w:tcBorders>
            <w:shd w:val="clear" w:color="000000" w:fill="FFFFFF"/>
          </w:tcPr>
          <w:p w14:paraId="1F38EBEE" w14:textId="77777777" w:rsidR="00FA6DDF" w:rsidRPr="00BA2AFD" w:rsidRDefault="00FA6DDF" w:rsidP="00FA6DDF">
            <w:pPr>
              <w:tabs>
                <w:tab w:val="left" w:pos="7371"/>
              </w:tabs>
              <w:ind w:hanging="140"/>
              <w:jc w:val="center"/>
              <w:outlineLvl w:val="0"/>
              <w:rPr>
                <w:rFonts w:ascii="Verdana" w:hAnsi="Verdana"/>
                <w:b/>
                <w:sz w:val="16"/>
                <w:szCs w:val="16"/>
              </w:rPr>
            </w:pPr>
          </w:p>
        </w:tc>
        <w:tc>
          <w:tcPr>
            <w:tcW w:w="677" w:type="pct"/>
            <w:gridSpan w:val="2"/>
            <w:tcBorders>
              <w:top w:val="nil"/>
              <w:left w:val="nil"/>
              <w:bottom w:val="nil"/>
              <w:right w:val="nil"/>
            </w:tcBorders>
            <w:shd w:val="clear" w:color="000000" w:fill="FFFFFF"/>
          </w:tcPr>
          <w:p w14:paraId="65BFC45A" w14:textId="77777777" w:rsidR="00FA6DDF" w:rsidRPr="00BA2AFD" w:rsidRDefault="00FA6DDF" w:rsidP="00FA6DDF">
            <w:pPr>
              <w:tabs>
                <w:tab w:val="left" w:pos="7371"/>
              </w:tabs>
              <w:ind w:hanging="140"/>
              <w:jc w:val="center"/>
              <w:outlineLvl w:val="0"/>
              <w:rPr>
                <w:rFonts w:ascii="Verdana" w:hAnsi="Verdana"/>
                <w:b/>
                <w:sz w:val="16"/>
                <w:szCs w:val="16"/>
              </w:rPr>
            </w:pPr>
            <w:r>
              <w:rPr>
                <w:rFonts w:ascii="Verdana" w:hAnsi="Verdana"/>
                <w:b/>
                <w:sz w:val="16"/>
                <w:szCs w:val="16"/>
              </w:rPr>
              <w:t>30.11.2018</w:t>
            </w:r>
          </w:p>
        </w:tc>
        <w:tc>
          <w:tcPr>
            <w:tcW w:w="143" w:type="pct"/>
            <w:gridSpan w:val="2"/>
            <w:tcBorders>
              <w:top w:val="nil"/>
              <w:left w:val="nil"/>
              <w:bottom w:val="nil"/>
              <w:right w:val="nil"/>
            </w:tcBorders>
            <w:shd w:val="clear" w:color="000000" w:fill="FFFFFF"/>
          </w:tcPr>
          <w:p w14:paraId="08DCA80F" w14:textId="77777777" w:rsidR="00FA6DDF" w:rsidRDefault="00FA6DDF" w:rsidP="00FA6DDF">
            <w:pPr>
              <w:tabs>
                <w:tab w:val="left" w:pos="7371"/>
              </w:tabs>
              <w:ind w:hanging="140"/>
              <w:jc w:val="center"/>
              <w:outlineLvl w:val="0"/>
              <w:rPr>
                <w:rFonts w:ascii="Verdana" w:hAnsi="Verdana"/>
                <w:b/>
                <w:sz w:val="16"/>
                <w:szCs w:val="16"/>
              </w:rPr>
            </w:pPr>
          </w:p>
        </w:tc>
        <w:tc>
          <w:tcPr>
            <w:tcW w:w="677" w:type="pct"/>
            <w:tcBorders>
              <w:top w:val="nil"/>
              <w:left w:val="nil"/>
              <w:bottom w:val="nil"/>
              <w:right w:val="nil"/>
            </w:tcBorders>
            <w:shd w:val="clear" w:color="000000" w:fill="FFFFFF"/>
          </w:tcPr>
          <w:p w14:paraId="1428087D" w14:textId="77777777" w:rsidR="00FA6DDF" w:rsidRDefault="00FA6DDF" w:rsidP="00FA6DDF">
            <w:pPr>
              <w:tabs>
                <w:tab w:val="left" w:pos="7371"/>
              </w:tabs>
              <w:ind w:hanging="140"/>
              <w:jc w:val="center"/>
              <w:outlineLvl w:val="0"/>
              <w:rPr>
                <w:rFonts w:ascii="Verdana" w:hAnsi="Verdana"/>
                <w:b/>
                <w:sz w:val="16"/>
                <w:szCs w:val="16"/>
              </w:rPr>
            </w:pPr>
            <w:r>
              <w:rPr>
                <w:rFonts w:ascii="Verdana" w:hAnsi="Verdana"/>
                <w:b/>
                <w:sz w:val="16"/>
                <w:szCs w:val="16"/>
              </w:rPr>
              <w:t>30.11.2019</w:t>
            </w:r>
          </w:p>
        </w:tc>
        <w:tc>
          <w:tcPr>
            <w:tcW w:w="153" w:type="pct"/>
            <w:tcBorders>
              <w:top w:val="nil"/>
              <w:left w:val="nil"/>
              <w:bottom w:val="nil"/>
              <w:right w:val="nil"/>
            </w:tcBorders>
            <w:shd w:val="clear" w:color="000000" w:fill="FFFFFF"/>
          </w:tcPr>
          <w:p w14:paraId="5EDA705C" w14:textId="77777777" w:rsidR="00FA6DDF" w:rsidRDefault="00FA6DDF" w:rsidP="00FA6DDF">
            <w:pPr>
              <w:tabs>
                <w:tab w:val="left" w:pos="7371"/>
              </w:tabs>
              <w:ind w:hanging="140"/>
              <w:jc w:val="center"/>
              <w:outlineLvl w:val="0"/>
              <w:rPr>
                <w:rFonts w:ascii="Verdana" w:hAnsi="Verdana"/>
                <w:b/>
                <w:sz w:val="16"/>
                <w:szCs w:val="16"/>
              </w:rPr>
            </w:pPr>
          </w:p>
        </w:tc>
        <w:tc>
          <w:tcPr>
            <w:tcW w:w="675" w:type="pct"/>
            <w:tcBorders>
              <w:top w:val="nil"/>
              <w:left w:val="nil"/>
              <w:bottom w:val="nil"/>
              <w:right w:val="nil"/>
            </w:tcBorders>
            <w:shd w:val="clear" w:color="000000" w:fill="FFFFFF"/>
          </w:tcPr>
          <w:p w14:paraId="7D15682A" w14:textId="77777777" w:rsidR="00FA6DDF" w:rsidRDefault="00FA6DDF" w:rsidP="00FA6DDF">
            <w:pPr>
              <w:tabs>
                <w:tab w:val="left" w:pos="7371"/>
              </w:tabs>
              <w:ind w:hanging="140"/>
              <w:jc w:val="center"/>
              <w:outlineLvl w:val="0"/>
              <w:rPr>
                <w:rFonts w:ascii="Verdana" w:hAnsi="Verdana"/>
                <w:b/>
                <w:sz w:val="16"/>
                <w:szCs w:val="16"/>
              </w:rPr>
            </w:pPr>
            <w:r>
              <w:rPr>
                <w:rFonts w:ascii="Verdana" w:hAnsi="Verdana"/>
                <w:b/>
                <w:sz w:val="16"/>
                <w:szCs w:val="16"/>
              </w:rPr>
              <w:t>30.11.2018</w:t>
            </w:r>
          </w:p>
        </w:tc>
      </w:tr>
      <w:tr w:rsidR="00BC350D" w:rsidRPr="00BA2AFD" w14:paraId="0E85F0D5" w14:textId="77777777" w:rsidTr="00BC350D">
        <w:trPr>
          <w:gridAfter w:val="1"/>
          <w:wAfter w:w="9" w:type="pct"/>
          <w:trHeight w:val="37"/>
        </w:trPr>
        <w:tc>
          <w:tcPr>
            <w:tcW w:w="1849" w:type="pct"/>
            <w:tcBorders>
              <w:top w:val="nil"/>
              <w:left w:val="nil"/>
              <w:bottom w:val="nil"/>
              <w:right w:val="nil"/>
            </w:tcBorders>
            <w:shd w:val="clear" w:color="000000" w:fill="FFFFFF"/>
            <w:noWrap/>
          </w:tcPr>
          <w:p w14:paraId="66C5CB0C" w14:textId="77777777" w:rsidR="00BC350D" w:rsidRPr="00200249" w:rsidRDefault="00BC350D" w:rsidP="00BC350D">
            <w:pPr>
              <w:rPr>
                <w:rFonts w:ascii="Verdana" w:hAnsi="Verdana"/>
                <w:color w:val="000000"/>
                <w:sz w:val="16"/>
                <w:szCs w:val="16"/>
                <w:lang w:eastAsia="es-AR"/>
              </w:rPr>
            </w:pPr>
            <w:r w:rsidRPr="00200249">
              <w:rPr>
                <w:rFonts w:ascii="Verdana" w:hAnsi="Verdana"/>
                <w:sz w:val="16"/>
                <w:szCs w:val="16"/>
              </w:rPr>
              <w:t>Honorarios</w:t>
            </w:r>
          </w:p>
        </w:tc>
        <w:tc>
          <w:tcPr>
            <w:tcW w:w="677" w:type="pct"/>
            <w:tcBorders>
              <w:top w:val="nil"/>
              <w:left w:val="nil"/>
              <w:bottom w:val="nil"/>
              <w:right w:val="nil"/>
            </w:tcBorders>
            <w:shd w:val="clear" w:color="auto" w:fill="auto"/>
            <w:vAlign w:val="bottom"/>
          </w:tcPr>
          <w:p w14:paraId="4D0B7C5A" w14:textId="77777777" w:rsidR="00BC350D" w:rsidRPr="00200249" w:rsidRDefault="00BC350D" w:rsidP="00BC350D">
            <w:pPr>
              <w:jc w:val="right"/>
              <w:rPr>
                <w:rFonts w:ascii="Verdana" w:hAnsi="Verdana"/>
                <w:color w:val="000000"/>
                <w:sz w:val="16"/>
                <w:szCs w:val="16"/>
              </w:rPr>
            </w:pPr>
            <w:r>
              <w:rPr>
                <w:rFonts w:ascii="Verdana" w:hAnsi="Verdana"/>
                <w:color w:val="000000"/>
                <w:sz w:val="16"/>
                <w:szCs w:val="16"/>
              </w:rPr>
              <w:t>1.023</w:t>
            </w:r>
          </w:p>
        </w:tc>
        <w:tc>
          <w:tcPr>
            <w:tcW w:w="140" w:type="pct"/>
            <w:tcBorders>
              <w:top w:val="nil"/>
              <w:left w:val="nil"/>
              <w:bottom w:val="nil"/>
              <w:right w:val="nil"/>
            </w:tcBorders>
            <w:shd w:val="clear" w:color="auto" w:fill="auto"/>
          </w:tcPr>
          <w:p w14:paraId="4CAE5F3D" w14:textId="77777777" w:rsidR="00BC350D" w:rsidRPr="00BA2AFD"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58887921" w14:textId="77777777" w:rsidR="00BC350D" w:rsidRPr="006B7CCB" w:rsidRDefault="004B3719" w:rsidP="00BC350D">
            <w:pPr>
              <w:jc w:val="right"/>
              <w:rPr>
                <w:rFonts w:ascii="Verdana" w:hAnsi="Verdana"/>
                <w:color w:val="000000"/>
                <w:sz w:val="16"/>
                <w:szCs w:val="16"/>
              </w:rPr>
            </w:pPr>
            <w:r>
              <w:rPr>
                <w:rFonts w:ascii="Verdana" w:hAnsi="Verdana"/>
                <w:color w:val="000000"/>
                <w:sz w:val="16"/>
                <w:szCs w:val="16"/>
              </w:rPr>
              <w:t xml:space="preserve"> 549</w:t>
            </w:r>
            <w:r w:rsidR="00BC350D" w:rsidRPr="006B7CCB">
              <w:rPr>
                <w:rFonts w:ascii="Verdana" w:hAnsi="Verdana"/>
                <w:color w:val="000000"/>
                <w:sz w:val="16"/>
                <w:szCs w:val="16"/>
              </w:rPr>
              <w:t xml:space="preserve"> </w:t>
            </w:r>
          </w:p>
        </w:tc>
        <w:tc>
          <w:tcPr>
            <w:tcW w:w="143" w:type="pct"/>
            <w:gridSpan w:val="2"/>
            <w:tcBorders>
              <w:top w:val="nil"/>
              <w:left w:val="nil"/>
              <w:bottom w:val="nil"/>
              <w:right w:val="nil"/>
            </w:tcBorders>
            <w:shd w:val="clear" w:color="auto" w:fill="auto"/>
          </w:tcPr>
          <w:p w14:paraId="069BDC41" w14:textId="77777777" w:rsidR="00BC350D" w:rsidRPr="006309A5" w:rsidRDefault="00BC350D" w:rsidP="00BC350D">
            <w:pPr>
              <w:ind w:right="180"/>
              <w:jc w:val="right"/>
              <w:rPr>
                <w:rFonts w:ascii="Verdana" w:hAnsi="Verdana"/>
                <w:sz w:val="16"/>
              </w:rPr>
            </w:pPr>
          </w:p>
        </w:tc>
        <w:tc>
          <w:tcPr>
            <w:tcW w:w="677" w:type="pct"/>
            <w:tcBorders>
              <w:top w:val="nil"/>
              <w:left w:val="nil"/>
              <w:bottom w:val="nil"/>
              <w:right w:val="nil"/>
            </w:tcBorders>
            <w:shd w:val="clear" w:color="auto" w:fill="auto"/>
            <w:vAlign w:val="center"/>
          </w:tcPr>
          <w:p w14:paraId="245D675B" w14:textId="77777777" w:rsidR="00BC350D" w:rsidRDefault="00683744" w:rsidP="00BC350D">
            <w:pPr>
              <w:jc w:val="right"/>
              <w:rPr>
                <w:rFonts w:ascii="Verdana" w:hAnsi="Verdana" w:cs="Calibri"/>
                <w:color w:val="000000"/>
                <w:sz w:val="16"/>
                <w:szCs w:val="16"/>
                <w:lang w:eastAsia="en-US"/>
              </w:rPr>
            </w:pPr>
            <w:r>
              <w:rPr>
                <w:rFonts w:ascii="Verdana" w:hAnsi="Verdana" w:cs="Calibri"/>
                <w:color w:val="000000"/>
                <w:sz w:val="16"/>
                <w:szCs w:val="16"/>
              </w:rPr>
              <w:t>439</w:t>
            </w:r>
          </w:p>
        </w:tc>
        <w:tc>
          <w:tcPr>
            <w:tcW w:w="153" w:type="pct"/>
            <w:tcBorders>
              <w:top w:val="nil"/>
              <w:left w:val="nil"/>
              <w:bottom w:val="nil"/>
              <w:right w:val="nil"/>
            </w:tcBorders>
            <w:shd w:val="clear" w:color="auto" w:fill="auto"/>
          </w:tcPr>
          <w:p w14:paraId="2E52DB50" w14:textId="77777777" w:rsidR="00BC350D" w:rsidRPr="006309A5" w:rsidRDefault="00BC350D" w:rsidP="00BC350D">
            <w:pPr>
              <w:ind w:right="180"/>
              <w:jc w:val="right"/>
              <w:rPr>
                <w:rFonts w:ascii="Verdana" w:hAnsi="Verdana"/>
                <w:sz w:val="16"/>
              </w:rPr>
            </w:pPr>
          </w:p>
        </w:tc>
        <w:tc>
          <w:tcPr>
            <w:tcW w:w="675" w:type="pct"/>
            <w:tcBorders>
              <w:top w:val="nil"/>
              <w:left w:val="nil"/>
              <w:bottom w:val="nil"/>
              <w:right w:val="nil"/>
            </w:tcBorders>
            <w:shd w:val="clear" w:color="auto" w:fill="auto"/>
            <w:vAlign w:val="center"/>
          </w:tcPr>
          <w:p w14:paraId="3BB449F4" w14:textId="77777777" w:rsidR="00BC350D" w:rsidRDefault="00683744" w:rsidP="00BC350D">
            <w:pPr>
              <w:jc w:val="right"/>
              <w:rPr>
                <w:rFonts w:ascii="Verdana" w:hAnsi="Verdana" w:cs="Calibri"/>
                <w:color w:val="000000"/>
                <w:sz w:val="16"/>
                <w:szCs w:val="16"/>
                <w:lang w:eastAsia="en-US"/>
              </w:rPr>
            </w:pPr>
            <w:r>
              <w:rPr>
                <w:rFonts w:ascii="Verdana" w:hAnsi="Verdana" w:cs="Calibri"/>
                <w:color w:val="000000"/>
                <w:sz w:val="16"/>
                <w:szCs w:val="16"/>
                <w:lang w:eastAsia="en-US"/>
              </w:rPr>
              <w:t>358</w:t>
            </w:r>
          </w:p>
        </w:tc>
      </w:tr>
      <w:tr w:rsidR="00BC350D" w:rsidRPr="00BA2AFD" w14:paraId="2B7F321B" w14:textId="77777777" w:rsidTr="00BC350D">
        <w:trPr>
          <w:gridAfter w:val="1"/>
          <w:wAfter w:w="9" w:type="pct"/>
          <w:trHeight w:val="37"/>
        </w:trPr>
        <w:tc>
          <w:tcPr>
            <w:tcW w:w="1849" w:type="pct"/>
            <w:tcBorders>
              <w:top w:val="nil"/>
              <w:left w:val="nil"/>
              <w:bottom w:val="nil"/>
              <w:right w:val="nil"/>
            </w:tcBorders>
            <w:shd w:val="clear" w:color="000000" w:fill="FFFFFF"/>
            <w:noWrap/>
          </w:tcPr>
          <w:p w14:paraId="4374D107" w14:textId="77777777" w:rsidR="00BC350D" w:rsidRPr="00200249" w:rsidRDefault="00BC350D" w:rsidP="00BC350D">
            <w:pPr>
              <w:rPr>
                <w:rFonts w:ascii="Verdana" w:hAnsi="Verdana"/>
                <w:sz w:val="16"/>
                <w:szCs w:val="16"/>
              </w:rPr>
            </w:pPr>
            <w:r w:rsidRPr="00200249">
              <w:rPr>
                <w:rFonts w:ascii="Verdana" w:hAnsi="Verdana"/>
                <w:sz w:val="16"/>
                <w:szCs w:val="16"/>
              </w:rPr>
              <w:t>Sueldos y jornales</w:t>
            </w:r>
          </w:p>
        </w:tc>
        <w:tc>
          <w:tcPr>
            <w:tcW w:w="677" w:type="pct"/>
            <w:tcBorders>
              <w:top w:val="nil"/>
              <w:left w:val="nil"/>
              <w:bottom w:val="nil"/>
              <w:right w:val="nil"/>
            </w:tcBorders>
            <w:shd w:val="clear" w:color="auto" w:fill="auto"/>
            <w:vAlign w:val="bottom"/>
          </w:tcPr>
          <w:p w14:paraId="7383D57A" w14:textId="77777777" w:rsidR="00BC350D" w:rsidRPr="00200249" w:rsidRDefault="00BC350D" w:rsidP="00BC350D">
            <w:pPr>
              <w:jc w:val="right"/>
              <w:rPr>
                <w:rFonts w:ascii="Verdana" w:hAnsi="Verdana"/>
                <w:color w:val="000000"/>
                <w:sz w:val="16"/>
                <w:szCs w:val="16"/>
              </w:rPr>
            </w:pPr>
            <w:r>
              <w:rPr>
                <w:rFonts w:ascii="Verdana" w:hAnsi="Verdana"/>
                <w:color w:val="000000"/>
                <w:sz w:val="16"/>
                <w:szCs w:val="16"/>
              </w:rPr>
              <w:t>9.542</w:t>
            </w:r>
          </w:p>
        </w:tc>
        <w:tc>
          <w:tcPr>
            <w:tcW w:w="140" w:type="pct"/>
            <w:tcBorders>
              <w:top w:val="nil"/>
              <w:left w:val="nil"/>
              <w:bottom w:val="nil"/>
              <w:right w:val="nil"/>
            </w:tcBorders>
            <w:shd w:val="clear" w:color="auto" w:fill="auto"/>
          </w:tcPr>
          <w:p w14:paraId="23A1A4A8" w14:textId="77777777" w:rsidR="00BC350D" w:rsidRPr="00BA2AFD"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0B3673E9" w14:textId="77777777" w:rsidR="00BC350D" w:rsidRPr="006B7CCB" w:rsidRDefault="004B3719" w:rsidP="00BC350D">
            <w:pPr>
              <w:jc w:val="right"/>
              <w:rPr>
                <w:rFonts w:ascii="Verdana" w:hAnsi="Verdana"/>
                <w:color w:val="000000"/>
                <w:sz w:val="16"/>
                <w:szCs w:val="16"/>
              </w:rPr>
            </w:pPr>
            <w:r>
              <w:rPr>
                <w:rFonts w:ascii="Verdana" w:hAnsi="Verdana"/>
                <w:color w:val="000000"/>
                <w:sz w:val="16"/>
                <w:szCs w:val="16"/>
              </w:rPr>
              <w:t xml:space="preserve"> 5.122</w:t>
            </w:r>
            <w:r w:rsidR="00BC350D" w:rsidRPr="006B7CCB">
              <w:rPr>
                <w:rFonts w:ascii="Verdana" w:hAnsi="Verdana"/>
                <w:color w:val="000000"/>
                <w:sz w:val="16"/>
                <w:szCs w:val="16"/>
              </w:rPr>
              <w:t xml:space="preserve"> </w:t>
            </w:r>
          </w:p>
        </w:tc>
        <w:tc>
          <w:tcPr>
            <w:tcW w:w="143" w:type="pct"/>
            <w:gridSpan w:val="2"/>
            <w:tcBorders>
              <w:top w:val="nil"/>
              <w:left w:val="nil"/>
              <w:bottom w:val="nil"/>
              <w:right w:val="nil"/>
            </w:tcBorders>
            <w:shd w:val="clear" w:color="auto" w:fill="auto"/>
          </w:tcPr>
          <w:p w14:paraId="430971EF" w14:textId="77777777" w:rsidR="00BC350D" w:rsidRPr="006309A5" w:rsidRDefault="00BC350D" w:rsidP="00BC350D">
            <w:pPr>
              <w:ind w:right="180"/>
              <w:jc w:val="right"/>
              <w:rPr>
                <w:rFonts w:ascii="Verdana" w:hAnsi="Verdana"/>
                <w:sz w:val="16"/>
              </w:rPr>
            </w:pPr>
          </w:p>
        </w:tc>
        <w:tc>
          <w:tcPr>
            <w:tcW w:w="677" w:type="pct"/>
            <w:tcBorders>
              <w:top w:val="nil"/>
              <w:left w:val="nil"/>
              <w:bottom w:val="nil"/>
              <w:right w:val="nil"/>
            </w:tcBorders>
            <w:shd w:val="clear" w:color="auto" w:fill="auto"/>
            <w:vAlign w:val="center"/>
          </w:tcPr>
          <w:p w14:paraId="5C64B1D1"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4.337</w:t>
            </w:r>
          </w:p>
        </w:tc>
        <w:tc>
          <w:tcPr>
            <w:tcW w:w="153" w:type="pct"/>
            <w:tcBorders>
              <w:top w:val="nil"/>
              <w:left w:val="nil"/>
              <w:bottom w:val="nil"/>
              <w:right w:val="nil"/>
            </w:tcBorders>
            <w:shd w:val="clear" w:color="auto" w:fill="auto"/>
          </w:tcPr>
          <w:p w14:paraId="1E069085" w14:textId="77777777" w:rsidR="00BC350D" w:rsidRPr="006309A5" w:rsidRDefault="00BC350D" w:rsidP="00BC350D">
            <w:pPr>
              <w:ind w:right="180"/>
              <w:jc w:val="right"/>
              <w:rPr>
                <w:rFonts w:ascii="Verdana" w:hAnsi="Verdana"/>
                <w:sz w:val="16"/>
              </w:rPr>
            </w:pPr>
          </w:p>
        </w:tc>
        <w:tc>
          <w:tcPr>
            <w:tcW w:w="675" w:type="pct"/>
            <w:tcBorders>
              <w:top w:val="nil"/>
              <w:left w:val="nil"/>
              <w:bottom w:val="nil"/>
              <w:right w:val="nil"/>
            </w:tcBorders>
            <w:shd w:val="clear" w:color="auto" w:fill="auto"/>
            <w:vAlign w:val="center"/>
          </w:tcPr>
          <w:p w14:paraId="7CE2FFE0"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4.542</w:t>
            </w:r>
          </w:p>
        </w:tc>
      </w:tr>
      <w:tr w:rsidR="00BC350D" w:rsidRPr="00BA2AFD" w14:paraId="293350DA" w14:textId="77777777" w:rsidTr="00BC350D">
        <w:trPr>
          <w:gridAfter w:val="1"/>
          <w:wAfter w:w="9" w:type="pct"/>
          <w:trHeight w:val="37"/>
        </w:trPr>
        <w:tc>
          <w:tcPr>
            <w:tcW w:w="1849" w:type="pct"/>
            <w:tcBorders>
              <w:top w:val="nil"/>
              <w:left w:val="nil"/>
              <w:bottom w:val="nil"/>
              <w:right w:val="nil"/>
            </w:tcBorders>
            <w:shd w:val="clear" w:color="000000" w:fill="FFFFFF"/>
            <w:noWrap/>
          </w:tcPr>
          <w:p w14:paraId="49B207DB" w14:textId="77777777" w:rsidR="00BC350D" w:rsidRPr="00200249" w:rsidRDefault="00BC350D" w:rsidP="00BC350D">
            <w:pPr>
              <w:rPr>
                <w:rFonts w:ascii="Verdana" w:hAnsi="Verdana"/>
                <w:color w:val="000000"/>
                <w:sz w:val="16"/>
                <w:szCs w:val="16"/>
                <w:lang w:eastAsia="es-AR"/>
              </w:rPr>
            </w:pPr>
            <w:r w:rsidRPr="00200249">
              <w:rPr>
                <w:rFonts w:ascii="Verdana" w:hAnsi="Verdana"/>
                <w:sz w:val="16"/>
                <w:szCs w:val="16"/>
              </w:rPr>
              <w:t>Cargas sociales</w:t>
            </w:r>
          </w:p>
        </w:tc>
        <w:tc>
          <w:tcPr>
            <w:tcW w:w="677" w:type="pct"/>
            <w:tcBorders>
              <w:top w:val="nil"/>
              <w:left w:val="nil"/>
              <w:bottom w:val="nil"/>
              <w:right w:val="nil"/>
            </w:tcBorders>
            <w:shd w:val="clear" w:color="auto" w:fill="auto"/>
            <w:vAlign w:val="bottom"/>
          </w:tcPr>
          <w:p w14:paraId="4DE4326D" w14:textId="77777777" w:rsidR="00BC350D" w:rsidRPr="00200249" w:rsidRDefault="00BC350D" w:rsidP="00BC350D">
            <w:pPr>
              <w:jc w:val="right"/>
              <w:rPr>
                <w:rFonts w:ascii="Verdana" w:hAnsi="Verdana"/>
                <w:color w:val="000000"/>
                <w:sz w:val="16"/>
                <w:szCs w:val="16"/>
              </w:rPr>
            </w:pPr>
            <w:r w:rsidRPr="00200249">
              <w:rPr>
                <w:rFonts w:ascii="Verdana" w:hAnsi="Verdana"/>
                <w:color w:val="000000"/>
                <w:sz w:val="16"/>
                <w:szCs w:val="16"/>
              </w:rPr>
              <w:t>5.964</w:t>
            </w:r>
          </w:p>
        </w:tc>
        <w:tc>
          <w:tcPr>
            <w:tcW w:w="140" w:type="pct"/>
            <w:tcBorders>
              <w:top w:val="nil"/>
              <w:left w:val="nil"/>
              <w:bottom w:val="nil"/>
              <w:right w:val="nil"/>
            </w:tcBorders>
            <w:shd w:val="clear" w:color="auto" w:fill="auto"/>
          </w:tcPr>
          <w:p w14:paraId="466F5F95" w14:textId="77777777" w:rsidR="00BC350D" w:rsidRPr="00BA2AFD"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39B2A4C1" w14:textId="77777777" w:rsidR="00BC350D" w:rsidRPr="006B7CCB" w:rsidRDefault="004B3719" w:rsidP="00BC350D">
            <w:pPr>
              <w:jc w:val="right"/>
              <w:rPr>
                <w:rFonts w:ascii="Verdana" w:hAnsi="Verdana"/>
                <w:color w:val="000000"/>
                <w:sz w:val="16"/>
                <w:szCs w:val="16"/>
              </w:rPr>
            </w:pPr>
            <w:r>
              <w:rPr>
                <w:rFonts w:ascii="Verdana" w:hAnsi="Verdana"/>
                <w:color w:val="000000"/>
                <w:sz w:val="16"/>
                <w:szCs w:val="16"/>
              </w:rPr>
              <w:t xml:space="preserve"> 3.202</w:t>
            </w:r>
            <w:r w:rsidR="00BC350D" w:rsidRPr="006B7CCB">
              <w:rPr>
                <w:rFonts w:ascii="Verdana" w:hAnsi="Verdana"/>
                <w:color w:val="000000"/>
                <w:sz w:val="16"/>
                <w:szCs w:val="16"/>
              </w:rPr>
              <w:t xml:space="preserve"> </w:t>
            </w:r>
          </w:p>
        </w:tc>
        <w:tc>
          <w:tcPr>
            <w:tcW w:w="143" w:type="pct"/>
            <w:gridSpan w:val="2"/>
            <w:tcBorders>
              <w:top w:val="nil"/>
              <w:left w:val="nil"/>
              <w:bottom w:val="nil"/>
              <w:right w:val="nil"/>
            </w:tcBorders>
            <w:shd w:val="clear" w:color="auto" w:fill="auto"/>
          </w:tcPr>
          <w:p w14:paraId="156760D9" w14:textId="77777777" w:rsidR="00BC350D" w:rsidRPr="006309A5" w:rsidRDefault="00BC350D" w:rsidP="00BC350D">
            <w:pPr>
              <w:ind w:right="180"/>
              <w:jc w:val="right"/>
              <w:rPr>
                <w:rFonts w:ascii="Verdana" w:hAnsi="Verdana"/>
                <w:sz w:val="16"/>
              </w:rPr>
            </w:pPr>
          </w:p>
        </w:tc>
        <w:tc>
          <w:tcPr>
            <w:tcW w:w="677" w:type="pct"/>
            <w:tcBorders>
              <w:top w:val="nil"/>
              <w:left w:val="nil"/>
              <w:bottom w:val="nil"/>
              <w:right w:val="nil"/>
            </w:tcBorders>
            <w:shd w:val="clear" w:color="auto" w:fill="auto"/>
            <w:vAlign w:val="center"/>
          </w:tcPr>
          <w:p w14:paraId="39FB2B6A"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2.978</w:t>
            </w:r>
          </w:p>
        </w:tc>
        <w:tc>
          <w:tcPr>
            <w:tcW w:w="153" w:type="pct"/>
            <w:tcBorders>
              <w:top w:val="nil"/>
              <w:left w:val="nil"/>
              <w:bottom w:val="nil"/>
              <w:right w:val="nil"/>
            </w:tcBorders>
            <w:shd w:val="clear" w:color="auto" w:fill="auto"/>
          </w:tcPr>
          <w:p w14:paraId="73BD5F64" w14:textId="77777777" w:rsidR="00BC350D" w:rsidRPr="006309A5" w:rsidRDefault="00BC350D" w:rsidP="00BC350D">
            <w:pPr>
              <w:ind w:right="180"/>
              <w:jc w:val="right"/>
              <w:rPr>
                <w:rFonts w:ascii="Verdana" w:hAnsi="Verdana"/>
                <w:sz w:val="16"/>
              </w:rPr>
            </w:pPr>
          </w:p>
        </w:tc>
        <w:tc>
          <w:tcPr>
            <w:tcW w:w="675" w:type="pct"/>
            <w:tcBorders>
              <w:top w:val="nil"/>
              <w:left w:val="nil"/>
              <w:bottom w:val="nil"/>
              <w:right w:val="nil"/>
            </w:tcBorders>
            <w:shd w:val="clear" w:color="auto" w:fill="auto"/>
            <w:vAlign w:val="center"/>
          </w:tcPr>
          <w:p w14:paraId="43017005"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2.624</w:t>
            </w:r>
          </w:p>
        </w:tc>
      </w:tr>
      <w:tr w:rsidR="00BC350D" w:rsidRPr="00BA2AFD" w14:paraId="0289B96D" w14:textId="77777777" w:rsidTr="00BC350D">
        <w:trPr>
          <w:gridAfter w:val="1"/>
          <w:wAfter w:w="9" w:type="pct"/>
          <w:trHeight w:val="37"/>
        </w:trPr>
        <w:tc>
          <w:tcPr>
            <w:tcW w:w="1849" w:type="pct"/>
            <w:tcBorders>
              <w:top w:val="nil"/>
              <w:left w:val="nil"/>
              <w:bottom w:val="nil"/>
              <w:right w:val="nil"/>
            </w:tcBorders>
            <w:shd w:val="clear" w:color="000000" w:fill="FFFFFF"/>
            <w:noWrap/>
          </w:tcPr>
          <w:p w14:paraId="30B1774A" w14:textId="77777777" w:rsidR="00BC350D" w:rsidRPr="00200249" w:rsidRDefault="00BC350D" w:rsidP="00BC350D">
            <w:pPr>
              <w:rPr>
                <w:rFonts w:ascii="Verdana" w:hAnsi="Verdana"/>
                <w:color w:val="000000"/>
                <w:sz w:val="16"/>
                <w:szCs w:val="16"/>
                <w:lang w:eastAsia="es-AR"/>
              </w:rPr>
            </w:pPr>
            <w:r w:rsidRPr="00200249">
              <w:rPr>
                <w:rFonts w:ascii="Verdana" w:hAnsi="Verdana"/>
                <w:sz w:val="16"/>
                <w:szCs w:val="16"/>
              </w:rPr>
              <w:t>Mantenimiento y reparaciones</w:t>
            </w:r>
          </w:p>
        </w:tc>
        <w:tc>
          <w:tcPr>
            <w:tcW w:w="677" w:type="pct"/>
            <w:tcBorders>
              <w:top w:val="nil"/>
              <w:left w:val="nil"/>
              <w:bottom w:val="nil"/>
              <w:right w:val="nil"/>
            </w:tcBorders>
            <w:shd w:val="clear" w:color="auto" w:fill="auto"/>
            <w:vAlign w:val="bottom"/>
          </w:tcPr>
          <w:p w14:paraId="233A1F49" w14:textId="77777777" w:rsidR="00BC350D" w:rsidRPr="00200249" w:rsidRDefault="00BC350D" w:rsidP="00BC350D">
            <w:pPr>
              <w:jc w:val="right"/>
              <w:rPr>
                <w:rFonts w:ascii="Verdana" w:hAnsi="Verdana"/>
                <w:color w:val="000000"/>
                <w:sz w:val="16"/>
                <w:szCs w:val="16"/>
              </w:rPr>
            </w:pPr>
          </w:p>
        </w:tc>
        <w:tc>
          <w:tcPr>
            <w:tcW w:w="140" w:type="pct"/>
            <w:tcBorders>
              <w:top w:val="nil"/>
              <w:left w:val="nil"/>
              <w:bottom w:val="nil"/>
              <w:right w:val="nil"/>
            </w:tcBorders>
            <w:shd w:val="clear" w:color="auto" w:fill="auto"/>
          </w:tcPr>
          <w:p w14:paraId="07CEFF5A" w14:textId="77777777" w:rsidR="00BC350D" w:rsidRPr="00BA2AFD"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2B26CC47" w14:textId="77777777" w:rsidR="00BC350D" w:rsidRPr="006B7CCB" w:rsidRDefault="00BC350D" w:rsidP="00BC350D">
            <w:pPr>
              <w:jc w:val="right"/>
              <w:rPr>
                <w:rFonts w:ascii="Verdana" w:hAnsi="Verdana"/>
                <w:color w:val="000000"/>
                <w:sz w:val="16"/>
                <w:szCs w:val="16"/>
              </w:rPr>
            </w:pPr>
          </w:p>
        </w:tc>
        <w:tc>
          <w:tcPr>
            <w:tcW w:w="143" w:type="pct"/>
            <w:gridSpan w:val="2"/>
            <w:tcBorders>
              <w:top w:val="nil"/>
              <w:left w:val="nil"/>
              <w:bottom w:val="nil"/>
              <w:right w:val="nil"/>
            </w:tcBorders>
            <w:shd w:val="clear" w:color="auto" w:fill="auto"/>
          </w:tcPr>
          <w:p w14:paraId="0A779C8F" w14:textId="77777777" w:rsidR="00BC350D" w:rsidRPr="006309A5" w:rsidRDefault="00BC350D" w:rsidP="00BC350D">
            <w:pPr>
              <w:ind w:right="180"/>
              <w:jc w:val="right"/>
              <w:rPr>
                <w:rFonts w:ascii="Verdana" w:hAnsi="Verdana"/>
                <w:sz w:val="16"/>
              </w:rPr>
            </w:pPr>
          </w:p>
        </w:tc>
        <w:tc>
          <w:tcPr>
            <w:tcW w:w="677" w:type="pct"/>
            <w:tcBorders>
              <w:top w:val="nil"/>
              <w:left w:val="nil"/>
              <w:bottom w:val="nil"/>
              <w:right w:val="nil"/>
            </w:tcBorders>
            <w:shd w:val="clear" w:color="auto" w:fill="auto"/>
            <w:vAlign w:val="center"/>
          </w:tcPr>
          <w:p w14:paraId="29BDC87B" w14:textId="77777777" w:rsidR="00BC350D" w:rsidRDefault="00BC350D" w:rsidP="00BC350D">
            <w:pPr>
              <w:jc w:val="right"/>
              <w:rPr>
                <w:rFonts w:ascii="Verdana" w:hAnsi="Verdana" w:cs="Calibri"/>
                <w:color w:val="000000"/>
                <w:sz w:val="16"/>
                <w:szCs w:val="16"/>
              </w:rPr>
            </w:pPr>
          </w:p>
        </w:tc>
        <w:tc>
          <w:tcPr>
            <w:tcW w:w="153" w:type="pct"/>
            <w:tcBorders>
              <w:top w:val="nil"/>
              <w:left w:val="nil"/>
              <w:bottom w:val="nil"/>
              <w:right w:val="nil"/>
            </w:tcBorders>
            <w:shd w:val="clear" w:color="auto" w:fill="auto"/>
          </w:tcPr>
          <w:p w14:paraId="70C0E8CD" w14:textId="77777777" w:rsidR="00BC350D" w:rsidRPr="006309A5" w:rsidRDefault="00BC350D" w:rsidP="00BC350D">
            <w:pPr>
              <w:ind w:right="180"/>
              <w:jc w:val="right"/>
              <w:rPr>
                <w:rFonts w:ascii="Verdana" w:hAnsi="Verdana"/>
                <w:sz w:val="16"/>
              </w:rPr>
            </w:pPr>
          </w:p>
        </w:tc>
        <w:tc>
          <w:tcPr>
            <w:tcW w:w="675" w:type="pct"/>
            <w:tcBorders>
              <w:top w:val="nil"/>
              <w:left w:val="nil"/>
              <w:bottom w:val="nil"/>
              <w:right w:val="nil"/>
            </w:tcBorders>
            <w:shd w:val="clear" w:color="auto" w:fill="auto"/>
            <w:vAlign w:val="center"/>
          </w:tcPr>
          <w:p w14:paraId="33B003AC" w14:textId="77777777" w:rsidR="00BC350D" w:rsidRDefault="00BC350D" w:rsidP="00BC350D">
            <w:pPr>
              <w:jc w:val="right"/>
              <w:rPr>
                <w:rFonts w:ascii="Verdana" w:hAnsi="Verdana" w:cs="Calibri"/>
                <w:color w:val="000000"/>
                <w:sz w:val="16"/>
                <w:szCs w:val="16"/>
              </w:rPr>
            </w:pPr>
          </w:p>
        </w:tc>
      </w:tr>
      <w:tr w:rsidR="00BC350D" w:rsidRPr="00BA2AFD" w14:paraId="585A2FD7" w14:textId="77777777" w:rsidTr="00BC350D">
        <w:trPr>
          <w:gridAfter w:val="1"/>
          <w:wAfter w:w="9" w:type="pct"/>
          <w:trHeight w:val="113"/>
        </w:trPr>
        <w:tc>
          <w:tcPr>
            <w:tcW w:w="1849" w:type="pct"/>
            <w:tcBorders>
              <w:top w:val="nil"/>
              <w:left w:val="nil"/>
              <w:bottom w:val="nil"/>
              <w:right w:val="nil"/>
            </w:tcBorders>
            <w:shd w:val="clear" w:color="000000" w:fill="FFFFFF"/>
            <w:noWrap/>
          </w:tcPr>
          <w:p w14:paraId="789B3933" w14:textId="77777777" w:rsidR="00BC350D" w:rsidRPr="00200249" w:rsidRDefault="00BC350D" w:rsidP="00E71C73">
            <w:pPr>
              <w:ind w:left="169" w:hanging="169"/>
              <w:rPr>
                <w:rFonts w:ascii="Verdana" w:hAnsi="Verdana"/>
                <w:color w:val="000000"/>
                <w:sz w:val="16"/>
                <w:szCs w:val="16"/>
                <w:lang w:eastAsia="es-AR"/>
              </w:rPr>
            </w:pPr>
            <w:r w:rsidRPr="00200249">
              <w:rPr>
                <w:rFonts w:ascii="Verdana" w:hAnsi="Verdana"/>
                <w:sz w:val="16"/>
                <w:szCs w:val="16"/>
              </w:rPr>
              <w:t>Energía eléctrica, gas, teléfono e internet</w:t>
            </w:r>
          </w:p>
        </w:tc>
        <w:tc>
          <w:tcPr>
            <w:tcW w:w="677" w:type="pct"/>
            <w:tcBorders>
              <w:top w:val="nil"/>
              <w:left w:val="nil"/>
              <w:bottom w:val="nil"/>
              <w:right w:val="nil"/>
            </w:tcBorders>
            <w:shd w:val="clear" w:color="auto" w:fill="auto"/>
            <w:vAlign w:val="bottom"/>
          </w:tcPr>
          <w:p w14:paraId="75EE58FB" w14:textId="77777777" w:rsidR="00BC350D" w:rsidRPr="00200249" w:rsidRDefault="00BC350D" w:rsidP="00BC350D">
            <w:pPr>
              <w:jc w:val="right"/>
              <w:rPr>
                <w:rFonts w:ascii="Verdana" w:hAnsi="Verdana"/>
                <w:color w:val="000000"/>
                <w:sz w:val="16"/>
                <w:szCs w:val="16"/>
              </w:rPr>
            </w:pPr>
            <w:r w:rsidRPr="00200249">
              <w:rPr>
                <w:rFonts w:ascii="Verdana" w:hAnsi="Verdana"/>
                <w:color w:val="000000"/>
                <w:sz w:val="16"/>
                <w:szCs w:val="16"/>
              </w:rPr>
              <w:t>1.255</w:t>
            </w:r>
          </w:p>
        </w:tc>
        <w:tc>
          <w:tcPr>
            <w:tcW w:w="140" w:type="pct"/>
            <w:tcBorders>
              <w:top w:val="nil"/>
              <w:left w:val="nil"/>
              <w:bottom w:val="nil"/>
              <w:right w:val="nil"/>
            </w:tcBorders>
            <w:shd w:val="clear" w:color="auto" w:fill="auto"/>
          </w:tcPr>
          <w:p w14:paraId="53D884E7" w14:textId="77777777" w:rsidR="00BC350D" w:rsidRPr="00BA2AFD"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346F652A" w14:textId="77777777" w:rsidR="00BC350D" w:rsidRPr="006B7CCB" w:rsidRDefault="004B3719" w:rsidP="00BC350D">
            <w:pPr>
              <w:jc w:val="right"/>
              <w:rPr>
                <w:rFonts w:ascii="Verdana" w:hAnsi="Verdana"/>
                <w:color w:val="000000"/>
                <w:sz w:val="16"/>
                <w:szCs w:val="16"/>
              </w:rPr>
            </w:pPr>
            <w:r>
              <w:rPr>
                <w:rFonts w:ascii="Verdana" w:hAnsi="Verdana"/>
                <w:color w:val="000000"/>
                <w:sz w:val="16"/>
                <w:szCs w:val="16"/>
              </w:rPr>
              <w:t>674</w:t>
            </w:r>
          </w:p>
        </w:tc>
        <w:tc>
          <w:tcPr>
            <w:tcW w:w="143" w:type="pct"/>
            <w:gridSpan w:val="2"/>
            <w:tcBorders>
              <w:top w:val="nil"/>
              <w:left w:val="nil"/>
              <w:bottom w:val="nil"/>
              <w:right w:val="nil"/>
            </w:tcBorders>
            <w:shd w:val="clear" w:color="auto" w:fill="auto"/>
          </w:tcPr>
          <w:p w14:paraId="3088CE88" w14:textId="77777777" w:rsidR="00BC350D" w:rsidRPr="006309A5" w:rsidRDefault="00BC350D" w:rsidP="00BC350D">
            <w:pPr>
              <w:ind w:right="180"/>
              <w:jc w:val="right"/>
              <w:rPr>
                <w:rFonts w:ascii="Verdana" w:hAnsi="Verdana" w:cs="Calibri"/>
                <w:sz w:val="16"/>
                <w:szCs w:val="18"/>
                <w:lang w:eastAsia="es-AR"/>
              </w:rPr>
            </w:pPr>
          </w:p>
        </w:tc>
        <w:tc>
          <w:tcPr>
            <w:tcW w:w="677" w:type="pct"/>
            <w:tcBorders>
              <w:top w:val="nil"/>
              <w:left w:val="nil"/>
              <w:bottom w:val="nil"/>
              <w:right w:val="nil"/>
            </w:tcBorders>
            <w:shd w:val="clear" w:color="auto" w:fill="auto"/>
            <w:vAlign w:val="center"/>
          </w:tcPr>
          <w:p w14:paraId="0B67FBD2"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500</w:t>
            </w:r>
          </w:p>
        </w:tc>
        <w:tc>
          <w:tcPr>
            <w:tcW w:w="153" w:type="pct"/>
            <w:tcBorders>
              <w:top w:val="nil"/>
              <w:left w:val="nil"/>
              <w:bottom w:val="nil"/>
              <w:right w:val="nil"/>
            </w:tcBorders>
            <w:shd w:val="clear" w:color="auto" w:fill="auto"/>
          </w:tcPr>
          <w:p w14:paraId="2F34548C" w14:textId="77777777" w:rsidR="00BC350D" w:rsidRPr="006309A5" w:rsidRDefault="00BC350D" w:rsidP="00BC350D">
            <w:pPr>
              <w:ind w:right="180"/>
              <w:jc w:val="right"/>
              <w:rPr>
                <w:rFonts w:ascii="Verdana" w:hAnsi="Verdana" w:cs="Calibri"/>
                <w:sz w:val="16"/>
                <w:szCs w:val="18"/>
                <w:lang w:eastAsia="es-AR"/>
              </w:rPr>
            </w:pPr>
          </w:p>
        </w:tc>
        <w:tc>
          <w:tcPr>
            <w:tcW w:w="675" w:type="pct"/>
            <w:tcBorders>
              <w:top w:val="nil"/>
              <w:left w:val="nil"/>
              <w:bottom w:val="nil"/>
              <w:right w:val="nil"/>
            </w:tcBorders>
            <w:shd w:val="clear" w:color="auto" w:fill="auto"/>
            <w:vAlign w:val="center"/>
          </w:tcPr>
          <w:p w14:paraId="059C4D9D" w14:textId="77777777" w:rsidR="00BC350D" w:rsidRDefault="00BC350D" w:rsidP="00BC350D">
            <w:pPr>
              <w:jc w:val="right"/>
              <w:rPr>
                <w:rFonts w:ascii="Verdana" w:hAnsi="Verdana" w:cs="Calibri"/>
                <w:color w:val="000000"/>
                <w:sz w:val="16"/>
                <w:szCs w:val="16"/>
              </w:rPr>
            </w:pPr>
            <w:r>
              <w:rPr>
                <w:rFonts w:ascii="Verdana" w:hAnsi="Verdana" w:cs="Calibri"/>
                <w:color w:val="000000"/>
                <w:sz w:val="16"/>
                <w:szCs w:val="16"/>
              </w:rPr>
              <w:t>3</w:t>
            </w:r>
            <w:r w:rsidR="00683744">
              <w:rPr>
                <w:rFonts w:ascii="Verdana" w:hAnsi="Verdana" w:cs="Calibri"/>
                <w:color w:val="000000"/>
                <w:sz w:val="16"/>
                <w:szCs w:val="16"/>
              </w:rPr>
              <w:t>65</w:t>
            </w:r>
          </w:p>
        </w:tc>
      </w:tr>
      <w:tr w:rsidR="00BC350D" w:rsidRPr="00BA2AFD" w14:paraId="14CFCF16" w14:textId="77777777" w:rsidTr="00BC350D">
        <w:trPr>
          <w:gridAfter w:val="1"/>
          <w:wAfter w:w="9" w:type="pct"/>
          <w:trHeight w:val="37"/>
        </w:trPr>
        <w:tc>
          <w:tcPr>
            <w:tcW w:w="1849" w:type="pct"/>
            <w:tcBorders>
              <w:top w:val="nil"/>
              <w:left w:val="nil"/>
              <w:bottom w:val="nil"/>
              <w:right w:val="nil"/>
            </w:tcBorders>
            <w:shd w:val="clear" w:color="000000" w:fill="FFFFFF"/>
            <w:noWrap/>
          </w:tcPr>
          <w:p w14:paraId="16EA209A" w14:textId="77777777" w:rsidR="00BC350D" w:rsidRPr="00200249" w:rsidRDefault="00BC350D" w:rsidP="00BC350D">
            <w:pPr>
              <w:rPr>
                <w:rFonts w:ascii="Verdana" w:hAnsi="Verdana"/>
                <w:color w:val="000000"/>
                <w:sz w:val="16"/>
                <w:szCs w:val="16"/>
                <w:lang w:eastAsia="es-AR"/>
              </w:rPr>
            </w:pPr>
            <w:r w:rsidRPr="00200249">
              <w:rPr>
                <w:rFonts w:ascii="Verdana" w:hAnsi="Verdana"/>
                <w:sz w:val="16"/>
                <w:szCs w:val="16"/>
              </w:rPr>
              <w:t>Papelería, computación y varios</w:t>
            </w:r>
          </w:p>
        </w:tc>
        <w:tc>
          <w:tcPr>
            <w:tcW w:w="677" w:type="pct"/>
            <w:tcBorders>
              <w:top w:val="nil"/>
              <w:left w:val="nil"/>
              <w:bottom w:val="nil"/>
              <w:right w:val="nil"/>
            </w:tcBorders>
            <w:shd w:val="clear" w:color="auto" w:fill="auto"/>
            <w:vAlign w:val="bottom"/>
          </w:tcPr>
          <w:p w14:paraId="2EF17117" w14:textId="77777777" w:rsidR="00BC350D" w:rsidRPr="00200249" w:rsidRDefault="00BC350D" w:rsidP="00BC350D">
            <w:pPr>
              <w:jc w:val="right"/>
              <w:rPr>
                <w:rFonts w:ascii="Verdana" w:hAnsi="Verdana"/>
                <w:color w:val="000000"/>
                <w:sz w:val="16"/>
                <w:szCs w:val="16"/>
              </w:rPr>
            </w:pPr>
            <w:r>
              <w:rPr>
                <w:rFonts w:ascii="Verdana" w:hAnsi="Verdana"/>
                <w:color w:val="000000"/>
                <w:sz w:val="16"/>
                <w:szCs w:val="16"/>
              </w:rPr>
              <w:t>579</w:t>
            </w:r>
          </w:p>
        </w:tc>
        <w:tc>
          <w:tcPr>
            <w:tcW w:w="140" w:type="pct"/>
            <w:tcBorders>
              <w:top w:val="nil"/>
              <w:left w:val="nil"/>
              <w:bottom w:val="nil"/>
              <w:right w:val="nil"/>
            </w:tcBorders>
            <w:shd w:val="clear" w:color="auto" w:fill="auto"/>
          </w:tcPr>
          <w:p w14:paraId="7F8C3B38" w14:textId="77777777" w:rsidR="00BC350D" w:rsidRPr="00BF2583"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41C8D891" w14:textId="77777777" w:rsidR="00BC350D" w:rsidRPr="006B7CCB" w:rsidRDefault="004B3719" w:rsidP="00BC350D">
            <w:pPr>
              <w:jc w:val="right"/>
              <w:rPr>
                <w:rFonts w:ascii="Verdana" w:hAnsi="Verdana"/>
                <w:color w:val="000000"/>
                <w:sz w:val="16"/>
                <w:szCs w:val="16"/>
              </w:rPr>
            </w:pPr>
            <w:r>
              <w:rPr>
                <w:rFonts w:ascii="Verdana" w:hAnsi="Verdana"/>
                <w:color w:val="000000"/>
                <w:sz w:val="16"/>
                <w:szCs w:val="16"/>
              </w:rPr>
              <w:t xml:space="preserve"> 311</w:t>
            </w:r>
            <w:r w:rsidR="00BC350D" w:rsidRPr="006B7CCB">
              <w:rPr>
                <w:rFonts w:ascii="Verdana" w:hAnsi="Verdana"/>
                <w:color w:val="000000"/>
                <w:sz w:val="16"/>
                <w:szCs w:val="16"/>
              </w:rPr>
              <w:t xml:space="preserve"> </w:t>
            </w:r>
          </w:p>
        </w:tc>
        <w:tc>
          <w:tcPr>
            <w:tcW w:w="143" w:type="pct"/>
            <w:gridSpan w:val="2"/>
            <w:tcBorders>
              <w:top w:val="nil"/>
              <w:left w:val="nil"/>
              <w:bottom w:val="nil"/>
              <w:right w:val="nil"/>
            </w:tcBorders>
            <w:shd w:val="clear" w:color="auto" w:fill="auto"/>
          </w:tcPr>
          <w:p w14:paraId="51290B04" w14:textId="77777777" w:rsidR="00BC350D" w:rsidRPr="006309A5" w:rsidRDefault="00BC350D" w:rsidP="00BC350D">
            <w:pPr>
              <w:ind w:right="180"/>
              <w:jc w:val="right"/>
              <w:rPr>
                <w:rFonts w:ascii="Verdana" w:hAnsi="Verdana" w:cs="Calibri"/>
                <w:sz w:val="16"/>
                <w:szCs w:val="18"/>
              </w:rPr>
            </w:pPr>
          </w:p>
        </w:tc>
        <w:tc>
          <w:tcPr>
            <w:tcW w:w="677" w:type="pct"/>
            <w:tcBorders>
              <w:top w:val="nil"/>
              <w:left w:val="nil"/>
              <w:bottom w:val="nil"/>
              <w:right w:val="nil"/>
            </w:tcBorders>
            <w:shd w:val="clear" w:color="auto" w:fill="auto"/>
            <w:vAlign w:val="center"/>
          </w:tcPr>
          <w:p w14:paraId="2E987836"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438</w:t>
            </w:r>
          </w:p>
        </w:tc>
        <w:tc>
          <w:tcPr>
            <w:tcW w:w="153" w:type="pct"/>
            <w:tcBorders>
              <w:top w:val="nil"/>
              <w:left w:val="nil"/>
              <w:bottom w:val="nil"/>
              <w:right w:val="nil"/>
            </w:tcBorders>
            <w:shd w:val="clear" w:color="auto" w:fill="auto"/>
          </w:tcPr>
          <w:p w14:paraId="2A488EB4" w14:textId="77777777" w:rsidR="00BC350D" w:rsidRPr="006309A5" w:rsidRDefault="00BC350D" w:rsidP="00BC350D">
            <w:pPr>
              <w:ind w:right="180"/>
              <w:jc w:val="right"/>
              <w:rPr>
                <w:rFonts w:ascii="Verdana" w:hAnsi="Verdana" w:cs="Calibri"/>
                <w:sz w:val="16"/>
                <w:szCs w:val="18"/>
              </w:rPr>
            </w:pPr>
          </w:p>
        </w:tc>
        <w:tc>
          <w:tcPr>
            <w:tcW w:w="675" w:type="pct"/>
            <w:tcBorders>
              <w:top w:val="nil"/>
              <w:left w:val="nil"/>
              <w:bottom w:val="nil"/>
              <w:right w:val="nil"/>
            </w:tcBorders>
            <w:shd w:val="clear" w:color="auto" w:fill="auto"/>
            <w:vAlign w:val="center"/>
          </w:tcPr>
          <w:p w14:paraId="3C975620"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183</w:t>
            </w:r>
          </w:p>
        </w:tc>
      </w:tr>
      <w:tr w:rsidR="00BC350D" w:rsidRPr="00BA2AFD" w14:paraId="129BEFA0" w14:textId="77777777" w:rsidTr="00BC350D">
        <w:trPr>
          <w:gridAfter w:val="1"/>
          <w:wAfter w:w="9" w:type="pct"/>
          <w:trHeight w:val="37"/>
        </w:trPr>
        <w:tc>
          <w:tcPr>
            <w:tcW w:w="1849" w:type="pct"/>
            <w:tcBorders>
              <w:top w:val="nil"/>
              <w:left w:val="nil"/>
              <w:bottom w:val="nil"/>
              <w:right w:val="nil"/>
            </w:tcBorders>
            <w:shd w:val="clear" w:color="000000" w:fill="FFFFFF"/>
            <w:noWrap/>
          </w:tcPr>
          <w:p w14:paraId="03484115" w14:textId="77777777" w:rsidR="00BC350D" w:rsidRPr="00200249" w:rsidRDefault="00BC350D" w:rsidP="00BC350D">
            <w:pPr>
              <w:rPr>
                <w:rFonts w:ascii="Verdana" w:hAnsi="Verdana"/>
                <w:color w:val="000000"/>
                <w:sz w:val="16"/>
                <w:szCs w:val="16"/>
                <w:lang w:eastAsia="es-AR"/>
              </w:rPr>
            </w:pPr>
            <w:r w:rsidRPr="00200249">
              <w:rPr>
                <w:rFonts w:ascii="Verdana" w:hAnsi="Verdana"/>
                <w:sz w:val="16"/>
                <w:szCs w:val="16"/>
              </w:rPr>
              <w:t>Mantenimiento, gastos rodados</w:t>
            </w:r>
          </w:p>
        </w:tc>
        <w:tc>
          <w:tcPr>
            <w:tcW w:w="677" w:type="pct"/>
            <w:tcBorders>
              <w:top w:val="nil"/>
              <w:left w:val="nil"/>
              <w:bottom w:val="nil"/>
              <w:right w:val="nil"/>
            </w:tcBorders>
            <w:shd w:val="clear" w:color="auto" w:fill="auto"/>
            <w:vAlign w:val="bottom"/>
          </w:tcPr>
          <w:p w14:paraId="05F57E0D" w14:textId="77777777" w:rsidR="00BC350D" w:rsidRPr="00200249" w:rsidRDefault="00BC350D" w:rsidP="00BC350D">
            <w:pPr>
              <w:jc w:val="right"/>
              <w:rPr>
                <w:rFonts w:ascii="Verdana" w:hAnsi="Verdana"/>
                <w:color w:val="000000"/>
                <w:sz w:val="16"/>
                <w:szCs w:val="16"/>
              </w:rPr>
            </w:pPr>
            <w:r>
              <w:rPr>
                <w:rFonts w:ascii="Verdana" w:hAnsi="Verdana"/>
                <w:color w:val="000000"/>
                <w:sz w:val="16"/>
                <w:szCs w:val="16"/>
              </w:rPr>
              <w:t>12.179</w:t>
            </w:r>
          </w:p>
        </w:tc>
        <w:tc>
          <w:tcPr>
            <w:tcW w:w="140" w:type="pct"/>
            <w:tcBorders>
              <w:top w:val="nil"/>
              <w:left w:val="nil"/>
              <w:bottom w:val="nil"/>
              <w:right w:val="nil"/>
            </w:tcBorders>
            <w:shd w:val="clear" w:color="auto" w:fill="auto"/>
          </w:tcPr>
          <w:p w14:paraId="35F16DC6" w14:textId="77777777" w:rsidR="00BC350D" w:rsidRPr="00BF2583"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0A0D267B" w14:textId="77777777" w:rsidR="00BC350D" w:rsidRPr="006B7CCB" w:rsidRDefault="004B3719" w:rsidP="00BC350D">
            <w:pPr>
              <w:jc w:val="right"/>
              <w:rPr>
                <w:rFonts w:ascii="Verdana" w:hAnsi="Verdana"/>
                <w:color w:val="000000"/>
                <w:sz w:val="16"/>
                <w:szCs w:val="16"/>
              </w:rPr>
            </w:pPr>
            <w:r>
              <w:rPr>
                <w:rFonts w:ascii="Verdana" w:hAnsi="Verdana"/>
                <w:color w:val="000000"/>
                <w:sz w:val="16"/>
                <w:szCs w:val="16"/>
              </w:rPr>
              <w:t xml:space="preserve"> 6.538</w:t>
            </w:r>
            <w:r w:rsidR="00BC350D" w:rsidRPr="006B7CCB">
              <w:rPr>
                <w:rFonts w:ascii="Verdana" w:hAnsi="Verdana"/>
                <w:color w:val="000000"/>
                <w:sz w:val="16"/>
                <w:szCs w:val="16"/>
              </w:rPr>
              <w:t xml:space="preserve"> </w:t>
            </w:r>
          </w:p>
        </w:tc>
        <w:tc>
          <w:tcPr>
            <w:tcW w:w="143" w:type="pct"/>
            <w:gridSpan w:val="2"/>
            <w:tcBorders>
              <w:top w:val="nil"/>
              <w:left w:val="nil"/>
              <w:bottom w:val="nil"/>
              <w:right w:val="nil"/>
            </w:tcBorders>
            <w:shd w:val="clear" w:color="auto" w:fill="auto"/>
          </w:tcPr>
          <w:p w14:paraId="3589F3E8" w14:textId="77777777" w:rsidR="00BC350D" w:rsidRPr="006309A5" w:rsidRDefault="00BC350D" w:rsidP="00BC350D">
            <w:pPr>
              <w:ind w:right="180"/>
              <w:jc w:val="right"/>
              <w:rPr>
                <w:rFonts w:ascii="Verdana" w:hAnsi="Verdana" w:cs="Calibri"/>
                <w:sz w:val="16"/>
                <w:szCs w:val="18"/>
              </w:rPr>
            </w:pPr>
          </w:p>
        </w:tc>
        <w:tc>
          <w:tcPr>
            <w:tcW w:w="677" w:type="pct"/>
            <w:tcBorders>
              <w:top w:val="nil"/>
              <w:left w:val="nil"/>
              <w:bottom w:val="nil"/>
              <w:right w:val="nil"/>
            </w:tcBorders>
            <w:shd w:val="clear" w:color="auto" w:fill="auto"/>
            <w:vAlign w:val="center"/>
          </w:tcPr>
          <w:p w14:paraId="085EE01B"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7.580</w:t>
            </w:r>
          </w:p>
        </w:tc>
        <w:tc>
          <w:tcPr>
            <w:tcW w:w="153" w:type="pct"/>
            <w:tcBorders>
              <w:top w:val="nil"/>
              <w:left w:val="nil"/>
              <w:bottom w:val="nil"/>
              <w:right w:val="nil"/>
            </w:tcBorders>
            <w:shd w:val="clear" w:color="auto" w:fill="auto"/>
          </w:tcPr>
          <w:p w14:paraId="3AC81099" w14:textId="77777777" w:rsidR="00BC350D" w:rsidRPr="006309A5" w:rsidRDefault="00BC350D" w:rsidP="00BC350D">
            <w:pPr>
              <w:ind w:right="180"/>
              <w:jc w:val="right"/>
              <w:rPr>
                <w:rFonts w:ascii="Verdana" w:hAnsi="Verdana" w:cs="Calibri"/>
                <w:sz w:val="16"/>
                <w:szCs w:val="18"/>
              </w:rPr>
            </w:pPr>
          </w:p>
        </w:tc>
        <w:tc>
          <w:tcPr>
            <w:tcW w:w="675" w:type="pct"/>
            <w:tcBorders>
              <w:top w:val="nil"/>
              <w:left w:val="nil"/>
              <w:bottom w:val="nil"/>
              <w:right w:val="nil"/>
            </w:tcBorders>
            <w:shd w:val="clear" w:color="auto" w:fill="auto"/>
            <w:vAlign w:val="center"/>
          </w:tcPr>
          <w:p w14:paraId="28319E8B"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4.675</w:t>
            </w:r>
          </w:p>
        </w:tc>
      </w:tr>
      <w:tr w:rsidR="00BC350D" w:rsidRPr="00BA2AFD" w14:paraId="016F4D0B" w14:textId="77777777" w:rsidTr="00683744">
        <w:trPr>
          <w:gridAfter w:val="1"/>
          <w:wAfter w:w="9" w:type="pct"/>
          <w:trHeight w:val="37"/>
        </w:trPr>
        <w:tc>
          <w:tcPr>
            <w:tcW w:w="1849" w:type="pct"/>
            <w:tcBorders>
              <w:top w:val="nil"/>
              <w:left w:val="nil"/>
              <w:bottom w:val="nil"/>
              <w:right w:val="nil"/>
            </w:tcBorders>
            <w:shd w:val="clear" w:color="000000" w:fill="FFFFFF"/>
            <w:noWrap/>
          </w:tcPr>
          <w:p w14:paraId="0344784A" w14:textId="77777777" w:rsidR="00BC350D" w:rsidRPr="00E71C73" w:rsidRDefault="00BC350D" w:rsidP="00E71C73">
            <w:pPr>
              <w:ind w:left="169" w:hanging="169"/>
              <w:rPr>
                <w:rFonts w:ascii="Verdana" w:hAnsi="Verdana"/>
                <w:sz w:val="16"/>
                <w:szCs w:val="16"/>
              </w:rPr>
            </w:pPr>
            <w:r w:rsidRPr="00200249">
              <w:rPr>
                <w:rFonts w:ascii="Verdana" w:hAnsi="Verdana"/>
                <w:sz w:val="16"/>
                <w:szCs w:val="16"/>
              </w:rPr>
              <w:t>Publicidad, charlas técnicas y desarrollo</w:t>
            </w:r>
          </w:p>
        </w:tc>
        <w:tc>
          <w:tcPr>
            <w:tcW w:w="677" w:type="pct"/>
            <w:tcBorders>
              <w:top w:val="nil"/>
              <w:left w:val="nil"/>
              <w:bottom w:val="nil"/>
              <w:right w:val="nil"/>
            </w:tcBorders>
            <w:shd w:val="clear" w:color="auto" w:fill="auto"/>
            <w:vAlign w:val="bottom"/>
          </w:tcPr>
          <w:p w14:paraId="74C753F8" w14:textId="77777777" w:rsidR="00BC350D" w:rsidRPr="00200249" w:rsidRDefault="00BC350D" w:rsidP="00BC350D">
            <w:pPr>
              <w:jc w:val="right"/>
              <w:rPr>
                <w:rFonts w:ascii="Verdana" w:hAnsi="Verdana"/>
                <w:color w:val="000000"/>
                <w:sz w:val="16"/>
                <w:szCs w:val="16"/>
              </w:rPr>
            </w:pPr>
            <w:r w:rsidRPr="00200249">
              <w:rPr>
                <w:rFonts w:ascii="Verdana" w:hAnsi="Verdana"/>
                <w:color w:val="000000"/>
                <w:sz w:val="16"/>
                <w:szCs w:val="16"/>
              </w:rPr>
              <w:t>39</w:t>
            </w:r>
          </w:p>
        </w:tc>
        <w:tc>
          <w:tcPr>
            <w:tcW w:w="140" w:type="pct"/>
            <w:tcBorders>
              <w:top w:val="nil"/>
              <w:left w:val="nil"/>
              <w:bottom w:val="nil"/>
              <w:right w:val="nil"/>
            </w:tcBorders>
            <w:shd w:val="clear" w:color="auto" w:fill="auto"/>
          </w:tcPr>
          <w:p w14:paraId="1DED4DEE" w14:textId="77777777" w:rsidR="00BC350D" w:rsidRPr="00BF2583"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33D35F2E" w14:textId="77777777" w:rsidR="00E71C73" w:rsidRDefault="00E71C73" w:rsidP="00BC350D">
            <w:pPr>
              <w:jc w:val="right"/>
              <w:rPr>
                <w:rFonts w:ascii="Verdana" w:hAnsi="Verdana"/>
                <w:color w:val="000000"/>
                <w:sz w:val="16"/>
                <w:szCs w:val="16"/>
              </w:rPr>
            </w:pPr>
          </w:p>
          <w:p w14:paraId="4EF738A2" w14:textId="77777777" w:rsidR="00BC350D" w:rsidRPr="006B7CCB" w:rsidRDefault="004B3719" w:rsidP="00683744">
            <w:pPr>
              <w:jc w:val="right"/>
              <w:rPr>
                <w:rFonts w:ascii="Verdana" w:hAnsi="Verdana"/>
                <w:color w:val="000000"/>
                <w:sz w:val="16"/>
                <w:szCs w:val="16"/>
              </w:rPr>
            </w:pPr>
            <w:r>
              <w:rPr>
                <w:rFonts w:ascii="Verdana" w:hAnsi="Verdana"/>
                <w:color w:val="000000"/>
                <w:sz w:val="16"/>
                <w:szCs w:val="16"/>
              </w:rPr>
              <w:t xml:space="preserve"> </w:t>
            </w:r>
            <w:r w:rsidR="00683744">
              <w:rPr>
                <w:rFonts w:ascii="Verdana" w:hAnsi="Verdana"/>
                <w:color w:val="000000"/>
                <w:sz w:val="16"/>
                <w:szCs w:val="16"/>
              </w:rPr>
              <w:t>190</w:t>
            </w:r>
            <w:r w:rsidR="00BC350D" w:rsidRPr="006B7CCB">
              <w:rPr>
                <w:rFonts w:ascii="Verdana" w:hAnsi="Verdana"/>
                <w:color w:val="000000"/>
                <w:sz w:val="16"/>
                <w:szCs w:val="16"/>
              </w:rPr>
              <w:t xml:space="preserve"> </w:t>
            </w:r>
          </w:p>
        </w:tc>
        <w:tc>
          <w:tcPr>
            <w:tcW w:w="143" w:type="pct"/>
            <w:gridSpan w:val="2"/>
            <w:tcBorders>
              <w:top w:val="nil"/>
              <w:left w:val="nil"/>
              <w:bottom w:val="nil"/>
              <w:right w:val="nil"/>
            </w:tcBorders>
            <w:shd w:val="clear" w:color="auto" w:fill="auto"/>
          </w:tcPr>
          <w:p w14:paraId="7D447F48" w14:textId="77777777" w:rsidR="00BC350D" w:rsidRPr="006309A5" w:rsidRDefault="00BC350D" w:rsidP="00BC350D">
            <w:pPr>
              <w:ind w:right="180"/>
              <w:jc w:val="right"/>
              <w:rPr>
                <w:rFonts w:ascii="Verdana" w:hAnsi="Verdana" w:cs="Calibri"/>
                <w:sz w:val="16"/>
                <w:szCs w:val="18"/>
              </w:rPr>
            </w:pPr>
          </w:p>
        </w:tc>
        <w:tc>
          <w:tcPr>
            <w:tcW w:w="677" w:type="pct"/>
            <w:tcBorders>
              <w:top w:val="nil"/>
              <w:left w:val="nil"/>
              <w:bottom w:val="nil"/>
              <w:right w:val="nil"/>
            </w:tcBorders>
            <w:shd w:val="clear" w:color="auto" w:fill="auto"/>
            <w:vAlign w:val="bottom"/>
          </w:tcPr>
          <w:p w14:paraId="47D3E498" w14:textId="77777777" w:rsidR="00BC350D" w:rsidRDefault="00BC350D" w:rsidP="00683744">
            <w:pPr>
              <w:jc w:val="right"/>
              <w:rPr>
                <w:rFonts w:ascii="Verdana" w:hAnsi="Verdana" w:cs="Calibri"/>
                <w:color w:val="000000"/>
                <w:sz w:val="16"/>
                <w:szCs w:val="16"/>
              </w:rPr>
            </w:pPr>
            <w:r>
              <w:rPr>
                <w:rFonts w:ascii="Verdana" w:hAnsi="Verdana" w:cs="Calibri"/>
                <w:color w:val="000000"/>
                <w:sz w:val="16"/>
                <w:szCs w:val="16"/>
              </w:rPr>
              <w:t> </w:t>
            </w:r>
            <w:r w:rsidR="00683744">
              <w:rPr>
                <w:rFonts w:ascii="Verdana" w:hAnsi="Verdana" w:cs="Calibri"/>
                <w:color w:val="000000"/>
                <w:sz w:val="16"/>
                <w:szCs w:val="16"/>
              </w:rPr>
              <w:t>39</w:t>
            </w:r>
          </w:p>
        </w:tc>
        <w:tc>
          <w:tcPr>
            <w:tcW w:w="153" w:type="pct"/>
            <w:tcBorders>
              <w:top w:val="nil"/>
              <w:left w:val="nil"/>
              <w:bottom w:val="nil"/>
              <w:right w:val="nil"/>
            </w:tcBorders>
            <w:shd w:val="clear" w:color="auto" w:fill="auto"/>
          </w:tcPr>
          <w:p w14:paraId="26F56360" w14:textId="77777777" w:rsidR="00BC350D" w:rsidRPr="006309A5" w:rsidRDefault="00BC350D" w:rsidP="00BC350D">
            <w:pPr>
              <w:ind w:right="180"/>
              <w:jc w:val="right"/>
              <w:rPr>
                <w:rFonts w:ascii="Verdana" w:hAnsi="Verdana" w:cs="Calibri"/>
                <w:sz w:val="16"/>
                <w:szCs w:val="18"/>
              </w:rPr>
            </w:pPr>
          </w:p>
        </w:tc>
        <w:tc>
          <w:tcPr>
            <w:tcW w:w="675" w:type="pct"/>
            <w:tcBorders>
              <w:top w:val="nil"/>
              <w:left w:val="nil"/>
              <w:bottom w:val="nil"/>
              <w:right w:val="nil"/>
            </w:tcBorders>
            <w:shd w:val="clear" w:color="auto" w:fill="auto"/>
            <w:vAlign w:val="center"/>
          </w:tcPr>
          <w:p w14:paraId="2EF230A5" w14:textId="77777777" w:rsidR="00E71C73" w:rsidRDefault="00E71C73" w:rsidP="00683744">
            <w:pPr>
              <w:rPr>
                <w:rFonts w:ascii="Verdana" w:hAnsi="Verdana" w:cs="Calibri"/>
                <w:color w:val="000000"/>
                <w:sz w:val="16"/>
                <w:szCs w:val="16"/>
              </w:rPr>
            </w:pPr>
          </w:p>
          <w:p w14:paraId="1C40EA75"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80</w:t>
            </w:r>
          </w:p>
        </w:tc>
      </w:tr>
      <w:tr w:rsidR="00BC350D" w:rsidRPr="00BA2AFD" w14:paraId="100064D4" w14:textId="77777777" w:rsidTr="00BC350D">
        <w:trPr>
          <w:gridAfter w:val="1"/>
          <w:wAfter w:w="9" w:type="pct"/>
          <w:trHeight w:val="37"/>
        </w:trPr>
        <w:tc>
          <w:tcPr>
            <w:tcW w:w="1849" w:type="pct"/>
            <w:tcBorders>
              <w:top w:val="nil"/>
              <w:left w:val="nil"/>
              <w:bottom w:val="nil"/>
              <w:right w:val="nil"/>
            </w:tcBorders>
            <w:shd w:val="clear" w:color="000000" w:fill="FFFFFF"/>
            <w:noWrap/>
          </w:tcPr>
          <w:p w14:paraId="25EB5DDD" w14:textId="77777777" w:rsidR="00BC350D" w:rsidRPr="00200249" w:rsidRDefault="00BC350D" w:rsidP="00BC350D">
            <w:pPr>
              <w:rPr>
                <w:rFonts w:ascii="Verdana" w:hAnsi="Verdana"/>
                <w:color w:val="000000"/>
                <w:sz w:val="16"/>
                <w:szCs w:val="16"/>
                <w:lang w:eastAsia="es-AR"/>
              </w:rPr>
            </w:pPr>
            <w:r w:rsidRPr="00200249">
              <w:rPr>
                <w:rFonts w:ascii="Verdana" w:hAnsi="Verdana"/>
                <w:sz w:val="16"/>
                <w:szCs w:val="16"/>
              </w:rPr>
              <w:t>Viáticos</w:t>
            </w:r>
          </w:p>
        </w:tc>
        <w:tc>
          <w:tcPr>
            <w:tcW w:w="677" w:type="pct"/>
            <w:tcBorders>
              <w:top w:val="nil"/>
              <w:left w:val="nil"/>
              <w:bottom w:val="nil"/>
              <w:right w:val="nil"/>
            </w:tcBorders>
            <w:shd w:val="clear" w:color="auto" w:fill="auto"/>
            <w:vAlign w:val="bottom"/>
          </w:tcPr>
          <w:p w14:paraId="517CA9F9" w14:textId="77777777" w:rsidR="00BC350D" w:rsidRPr="00200249" w:rsidRDefault="00BC350D" w:rsidP="00BC350D">
            <w:pPr>
              <w:jc w:val="right"/>
              <w:rPr>
                <w:rFonts w:ascii="Verdana" w:hAnsi="Verdana"/>
                <w:color w:val="000000"/>
                <w:sz w:val="16"/>
                <w:szCs w:val="16"/>
              </w:rPr>
            </w:pPr>
            <w:r>
              <w:rPr>
                <w:rFonts w:ascii="Verdana" w:hAnsi="Verdana"/>
                <w:color w:val="000000"/>
                <w:sz w:val="16"/>
                <w:szCs w:val="16"/>
              </w:rPr>
              <w:t>1.758</w:t>
            </w:r>
          </w:p>
        </w:tc>
        <w:tc>
          <w:tcPr>
            <w:tcW w:w="140" w:type="pct"/>
            <w:tcBorders>
              <w:top w:val="nil"/>
              <w:left w:val="nil"/>
              <w:bottom w:val="nil"/>
              <w:right w:val="nil"/>
            </w:tcBorders>
            <w:shd w:val="clear" w:color="auto" w:fill="auto"/>
          </w:tcPr>
          <w:p w14:paraId="36918DC3" w14:textId="77777777" w:rsidR="00BC350D" w:rsidRPr="00BF2583"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08F83AF9" w14:textId="77777777" w:rsidR="00BC350D" w:rsidRPr="006B7CCB" w:rsidRDefault="004B3719" w:rsidP="00BC350D">
            <w:pPr>
              <w:jc w:val="right"/>
              <w:rPr>
                <w:rFonts w:ascii="Verdana" w:hAnsi="Verdana"/>
                <w:color w:val="000000"/>
                <w:sz w:val="16"/>
                <w:szCs w:val="16"/>
              </w:rPr>
            </w:pPr>
            <w:r>
              <w:rPr>
                <w:rFonts w:ascii="Verdana" w:hAnsi="Verdana"/>
                <w:color w:val="000000"/>
                <w:sz w:val="16"/>
                <w:szCs w:val="16"/>
              </w:rPr>
              <w:t xml:space="preserve"> 944</w:t>
            </w:r>
            <w:r w:rsidR="00BC350D" w:rsidRPr="006B7CCB">
              <w:rPr>
                <w:rFonts w:ascii="Verdana" w:hAnsi="Verdana"/>
                <w:color w:val="000000"/>
                <w:sz w:val="16"/>
                <w:szCs w:val="16"/>
              </w:rPr>
              <w:t xml:space="preserve"> </w:t>
            </w:r>
          </w:p>
        </w:tc>
        <w:tc>
          <w:tcPr>
            <w:tcW w:w="143" w:type="pct"/>
            <w:gridSpan w:val="2"/>
            <w:tcBorders>
              <w:top w:val="nil"/>
              <w:left w:val="nil"/>
              <w:bottom w:val="nil"/>
              <w:right w:val="nil"/>
            </w:tcBorders>
            <w:shd w:val="clear" w:color="auto" w:fill="auto"/>
          </w:tcPr>
          <w:p w14:paraId="35FB20B9" w14:textId="77777777" w:rsidR="00BC350D" w:rsidRPr="006309A5" w:rsidRDefault="00BC350D" w:rsidP="00BC350D">
            <w:pPr>
              <w:ind w:right="180"/>
              <w:jc w:val="right"/>
              <w:rPr>
                <w:rFonts w:ascii="Verdana" w:hAnsi="Verdana" w:cs="Calibri"/>
                <w:sz w:val="16"/>
                <w:szCs w:val="18"/>
              </w:rPr>
            </w:pPr>
          </w:p>
        </w:tc>
        <w:tc>
          <w:tcPr>
            <w:tcW w:w="677" w:type="pct"/>
            <w:tcBorders>
              <w:top w:val="nil"/>
              <w:left w:val="nil"/>
              <w:bottom w:val="nil"/>
              <w:right w:val="nil"/>
            </w:tcBorders>
            <w:shd w:val="clear" w:color="auto" w:fill="auto"/>
            <w:vAlign w:val="center"/>
          </w:tcPr>
          <w:p w14:paraId="7E2330DF"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1.608</w:t>
            </w:r>
          </w:p>
        </w:tc>
        <w:tc>
          <w:tcPr>
            <w:tcW w:w="153" w:type="pct"/>
            <w:tcBorders>
              <w:top w:val="nil"/>
              <w:left w:val="nil"/>
              <w:bottom w:val="nil"/>
              <w:right w:val="nil"/>
            </w:tcBorders>
            <w:shd w:val="clear" w:color="auto" w:fill="auto"/>
          </w:tcPr>
          <w:p w14:paraId="2716C8C9" w14:textId="77777777" w:rsidR="00BC350D" w:rsidRPr="006309A5" w:rsidRDefault="00BC350D" w:rsidP="00BC350D">
            <w:pPr>
              <w:ind w:right="180"/>
              <w:jc w:val="right"/>
              <w:rPr>
                <w:rFonts w:ascii="Verdana" w:hAnsi="Verdana" w:cs="Calibri"/>
                <w:sz w:val="16"/>
                <w:szCs w:val="18"/>
              </w:rPr>
            </w:pPr>
          </w:p>
        </w:tc>
        <w:tc>
          <w:tcPr>
            <w:tcW w:w="675" w:type="pct"/>
            <w:tcBorders>
              <w:top w:val="nil"/>
              <w:left w:val="nil"/>
              <w:bottom w:val="nil"/>
              <w:right w:val="nil"/>
            </w:tcBorders>
            <w:shd w:val="clear" w:color="auto" w:fill="auto"/>
            <w:vAlign w:val="center"/>
          </w:tcPr>
          <w:p w14:paraId="30217E8B"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539</w:t>
            </w:r>
          </w:p>
        </w:tc>
      </w:tr>
      <w:tr w:rsidR="00BC350D" w:rsidRPr="00BA2AFD" w14:paraId="210B5C92" w14:textId="77777777" w:rsidTr="00BC350D">
        <w:trPr>
          <w:gridAfter w:val="1"/>
          <w:wAfter w:w="9" w:type="pct"/>
          <w:trHeight w:val="37"/>
        </w:trPr>
        <w:tc>
          <w:tcPr>
            <w:tcW w:w="1849" w:type="pct"/>
            <w:tcBorders>
              <w:top w:val="nil"/>
              <w:left w:val="nil"/>
              <w:bottom w:val="nil"/>
              <w:right w:val="nil"/>
            </w:tcBorders>
            <w:shd w:val="clear" w:color="000000" w:fill="FFFFFF"/>
            <w:noWrap/>
          </w:tcPr>
          <w:p w14:paraId="7A28D3AE" w14:textId="77777777" w:rsidR="00BC350D" w:rsidRPr="00200249" w:rsidRDefault="00BC350D" w:rsidP="00BC350D">
            <w:pPr>
              <w:rPr>
                <w:rFonts w:ascii="Verdana" w:hAnsi="Verdana"/>
                <w:color w:val="000000"/>
                <w:sz w:val="16"/>
                <w:szCs w:val="16"/>
                <w:lang w:eastAsia="es-AR"/>
              </w:rPr>
            </w:pPr>
            <w:r w:rsidRPr="00200249">
              <w:rPr>
                <w:rFonts w:ascii="Verdana" w:hAnsi="Verdana"/>
                <w:sz w:val="16"/>
                <w:szCs w:val="16"/>
              </w:rPr>
              <w:t>Franqueos, cuotas sociales y varios</w:t>
            </w:r>
          </w:p>
        </w:tc>
        <w:tc>
          <w:tcPr>
            <w:tcW w:w="677" w:type="pct"/>
            <w:tcBorders>
              <w:top w:val="nil"/>
              <w:left w:val="nil"/>
              <w:bottom w:val="nil"/>
              <w:right w:val="nil"/>
            </w:tcBorders>
            <w:shd w:val="clear" w:color="auto" w:fill="auto"/>
            <w:vAlign w:val="bottom"/>
          </w:tcPr>
          <w:p w14:paraId="0B4DC309" w14:textId="77777777" w:rsidR="00BC350D" w:rsidRPr="00200249" w:rsidRDefault="00683744" w:rsidP="00BC350D">
            <w:pPr>
              <w:jc w:val="right"/>
              <w:rPr>
                <w:rFonts w:ascii="Verdana" w:hAnsi="Verdana"/>
                <w:color w:val="000000"/>
                <w:sz w:val="16"/>
                <w:szCs w:val="16"/>
              </w:rPr>
            </w:pPr>
            <w:r>
              <w:rPr>
                <w:rFonts w:ascii="Verdana" w:hAnsi="Verdana"/>
                <w:color w:val="000000"/>
                <w:sz w:val="16"/>
                <w:szCs w:val="16"/>
              </w:rPr>
              <w:t>206</w:t>
            </w:r>
          </w:p>
        </w:tc>
        <w:tc>
          <w:tcPr>
            <w:tcW w:w="140" w:type="pct"/>
            <w:tcBorders>
              <w:top w:val="nil"/>
              <w:left w:val="nil"/>
              <w:bottom w:val="nil"/>
              <w:right w:val="nil"/>
            </w:tcBorders>
            <w:shd w:val="clear" w:color="auto" w:fill="auto"/>
          </w:tcPr>
          <w:p w14:paraId="413FD775" w14:textId="77777777" w:rsidR="00BC350D" w:rsidRPr="00BA2AFD"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49397D45" w14:textId="77777777" w:rsidR="00BC350D" w:rsidRPr="006B7CCB" w:rsidRDefault="00683744" w:rsidP="00BC350D">
            <w:pPr>
              <w:jc w:val="right"/>
              <w:rPr>
                <w:rFonts w:ascii="Verdana" w:hAnsi="Verdana"/>
                <w:color w:val="000000"/>
                <w:sz w:val="16"/>
                <w:szCs w:val="16"/>
              </w:rPr>
            </w:pPr>
            <w:r>
              <w:rPr>
                <w:rFonts w:ascii="Verdana" w:hAnsi="Verdana"/>
                <w:color w:val="000000"/>
                <w:sz w:val="16"/>
                <w:szCs w:val="16"/>
              </w:rPr>
              <w:t xml:space="preserve"> 40</w:t>
            </w:r>
            <w:r w:rsidR="00BC350D" w:rsidRPr="006B7CCB">
              <w:rPr>
                <w:rFonts w:ascii="Verdana" w:hAnsi="Verdana"/>
                <w:color w:val="000000"/>
                <w:sz w:val="16"/>
                <w:szCs w:val="16"/>
              </w:rPr>
              <w:t xml:space="preserve"> </w:t>
            </w:r>
          </w:p>
        </w:tc>
        <w:tc>
          <w:tcPr>
            <w:tcW w:w="143" w:type="pct"/>
            <w:gridSpan w:val="2"/>
            <w:tcBorders>
              <w:top w:val="nil"/>
              <w:left w:val="nil"/>
              <w:bottom w:val="nil"/>
              <w:right w:val="nil"/>
            </w:tcBorders>
            <w:shd w:val="clear" w:color="auto" w:fill="auto"/>
          </w:tcPr>
          <w:p w14:paraId="3D878AC5" w14:textId="77777777" w:rsidR="00BC350D" w:rsidRPr="006309A5" w:rsidRDefault="00BC350D" w:rsidP="00BC350D">
            <w:pPr>
              <w:ind w:right="180"/>
              <w:jc w:val="right"/>
              <w:rPr>
                <w:rFonts w:ascii="Verdana" w:hAnsi="Verdana" w:cs="Calibri"/>
                <w:sz w:val="16"/>
                <w:szCs w:val="18"/>
                <w:lang w:eastAsia="es-AR"/>
              </w:rPr>
            </w:pPr>
          </w:p>
        </w:tc>
        <w:tc>
          <w:tcPr>
            <w:tcW w:w="677" w:type="pct"/>
            <w:tcBorders>
              <w:top w:val="nil"/>
              <w:left w:val="nil"/>
              <w:bottom w:val="nil"/>
              <w:right w:val="nil"/>
            </w:tcBorders>
            <w:shd w:val="clear" w:color="auto" w:fill="auto"/>
            <w:vAlign w:val="center"/>
          </w:tcPr>
          <w:p w14:paraId="13E38514" w14:textId="77777777" w:rsidR="00BC350D" w:rsidRDefault="00BC350D" w:rsidP="00BC350D">
            <w:pPr>
              <w:jc w:val="right"/>
              <w:rPr>
                <w:rFonts w:ascii="Verdana" w:hAnsi="Verdana" w:cs="Calibri"/>
                <w:color w:val="000000"/>
                <w:sz w:val="16"/>
                <w:szCs w:val="16"/>
              </w:rPr>
            </w:pPr>
          </w:p>
        </w:tc>
        <w:tc>
          <w:tcPr>
            <w:tcW w:w="153" w:type="pct"/>
            <w:tcBorders>
              <w:top w:val="nil"/>
              <w:left w:val="nil"/>
              <w:bottom w:val="nil"/>
              <w:right w:val="nil"/>
            </w:tcBorders>
            <w:shd w:val="clear" w:color="auto" w:fill="auto"/>
          </w:tcPr>
          <w:p w14:paraId="1A751E1E" w14:textId="77777777" w:rsidR="00BC350D" w:rsidRPr="006309A5" w:rsidRDefault="00BC350D" w:rsidP="00BC350D">
            <w:pPr>
              <w:ind w:right="180"/>
              <w:jc w:val="right"/>
              <w:rPr>
                <w:rFonts w:ascii="Verdana" w:hAnsi="Verdana" w:cs="Calibri"/>
                <w:sz w:val="16"/>
                <w:szCs w:val="18"/>
                <w:lang w:eastAsia="es-AR"/>
              </w:rPr>
            </w:pPr>
          </w:p>
        </w:tc>
        <w:tc>
          <w:tcPr>
            <w:tcW w:w="675" w:type="pct"/>
            <w:tcBorders>
              <w:top w:val="nil"/>
              <w:left w:val="nil"/>
              <w:bottom w:val="nil"/>
              <w:right w:val="nil"/>
            </w:tcBorders>
            <w:shd w:val="clear" w:color="auto" w:fill="auto"/>
            <w:vAlign w:val="center"/>
          </w:tcPr>
          <w:p w14:paraId="1A11342D"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15</w:t>
            </w:r>
          </w:p>
        </w:tc>
      </w:tr>
      <w:tr w:rsidR="00BC350D" w:rsidRPr="00BA2AFD" w14:paraId="3033677E" w14:textId="77777777" w:rsidTr="00BC350D">
        <w:trPr>
          <w:gridAfter w:val="1"/>
          <w:wAfter w:w="9" w:type="pct"/>
          <w:trHeight w:val="37"/>
        </w:trPr>
        <w:tc>
          <w:tcPr>
            <w:tcW w:w="1849" w:type="pct"/>
            <w:tcBorders>
              <w:top w:val="nil"/>
              <w:left w:val="nil"/>
              <w:bottom w:val="nil"/>
              <w:right w:val="nil"/>
            </w:tcBorders>
            <w:shd w:val="clear" w:color="000000" w:fill="FFFFFF"/>
            <w:noWrap/>
          </w:tcPr>
          <w:p w14:paraId="4BEB05AF" w14:textId="77777777" w:rsidR="00BC350D" w:rsidRPr="00200249" w:rsidRDefault="00BC350D" w:rsidP="00BC350D">
            <w:pPr>
              <w:rPr>
                <w:rFonts w:ascii="Verdana" w:hAnsi="Verdana"/>
                <w:color w:val="000000"/>
                <w:sz w:val="16"/>
                <w:szCs w:val="16"/>
                <w:lang w:eastAsia="es-AR"/>
              </w:rPr>
            </w:pPr>
            <w:r w:rsidRPr="00200249">
              <w:rPr>
                <w:rFonts w:ascii="Verdana" w:hAnsi="Verdana"/>
                <w:sz w:val="16"/>
                <w:szCs w:val="16"/>
              </w:rPr>
              <w:t>Gastos de seguridad e higiene</w:t>
            </w:r>
          </w:p>
        </w:tc>
        <w:tc>
          <w:tcPr>
            <w:tcW w:w="677" w:type="pct"/>
            <w:tcBorders>
              <w:top w:val="nil"/>
              <w:left w:val="nil"/>
              <w:bottom w:val="nil"/>
              <w:right w:val="nil"/>
            </w:tcBorders>
            <w:shd w:val="clear" w:color="auto" w:fill="auto"/>
            <w:vAlign w:val="bottom"/>
          </w:tcPr>
          <w:p w14:paraId="1245F0B4" w14:textId="77777777" w:rsidR="00BC350D" w:rsidRPr="00200249" w:rsidRDefault="00BC350D" w:rsidP="00BC350D">
            <w:pPr>
              <w:jc w:val="right"/>
              <w:rPr>
                <w:rFonts w:ascii="Verdana" w:hAnsi="Verdana"/>
                <w:color w:val="000000"/>
                <w:sz w:val="16"/>
                <w:szCs w:val="16"/>
              </w:rPr>
            </w:pPr>
            <w:r>
              <w:rPr>
                <w:rFonts w:ascii="Verdana" w:hAnsi="Verdana"/>
                <w:color w:val="000000"/>
                <w:sz w:val="16"/>
                <w:szCs w:val="16"/>
              </w:rPr>
              <w:t>527</w:t>
            </w:r>
          </w:p>
        </w:tc>
        <w:tc>
          <w:tcPr>
            <w:tcW w:w="140" w:type="pct"/>
            <w:tcBorders>
              <w:top w:val="nil"/>
              <w:left w:val="nil"/>
              <w:bottom w:val="nil"/>
              <w:right w:val="nil"/>
            </w:tcBorders>
            <w:shd w:val="clear" w:color="auto" w:fill="auto"/>
          </w:tcPr>
          <w:p w14:paraId="202FF2F9" w14:textId="77777777" w:rsidR="00BC350D" w:rsidRPr="00BA2AFD"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6A88FC2B" w14:textId="77777777" w:rsidR="00BC350D" w:rsidRPr="006B7CCB" w:rsidRDefault="004B3719" w:rsidP="00BC350D">
            <w:pPr>
              <w:jc w:val="right"/>
              <w:rPr>
                <w:rFonts w:ascii="Verdana" w:hAnsi="Verdana"/>
                <w:color w:val="000000"/>
                <w:sz w:val="16"/>
                <w:szCs w:val="16"/>
              </w:rPr>
            </w:pPr>
            <w:r>
              <w:rPr>
                <w:rFonts w:ascii="Verdana" w:hAnsi="Verdana"/>
                <w:color w:val="000000"/>
                <w:sz w:val="16"/>
                <w:szCs w:val="16"/>
              </w:rPr>
              <w:t xml:space="preserve"> 283</w:t>
            </w:r>
          </w:p>
        </w:tc>
        <w:tc>
          <w:tcPr>
            <w:tcW w:w="143" w:type="pct"/>
            <w:gridSpan w:val="2"/>
            <w:tcBorders>
              <w:top w:val="nil"/>
              <w:left w:val="nil"/>
              <w:bottom w:val="nil"/>
              <w:right w:val="nil"/>
            </w:tcBorders>
            <w:shd w:val="clear" w:color="auto" w:fill="auto"/>
          </w:tcPr>
          <w:p w14:paraId="243EE2ED" w14:textId="77777777" w:rsidR="00BC350D" w:rsidRPr="006309A5" w:rsidRDefault="00BC350D" w:rsidP="00BC350D">
            <w:pPr>
              <w:ind w:right="180"/>
              <w:jc w:val="right"/>
              <w:rPr>
                <w:rFonts w:ascii="Verdana" w:hAnsi="Verdana" w:cs="Calibri"/>
                <w:sz w:val="16"/>
                <w:szCs w:val="18"/>
              </w:rPr>
            </w:pPr>
          </w:p>
        </w:tc>
        <w:tc>
          <w:tcPr>
            <w:tcW w:w="677" w:type="pct"/>
            <w:tcBorders>
              <w:top w:val="nil"/>
              <w:left w:val="nil"/>
              <w:bottom w:val="nil"/>
              <w:right w:val="nil"/>
            </w:tcBorders>
            <w:shd w:val="clear" w:color="auto" w:fill="auto"/>
            <w:vAlign w:val="center"/>
          </w:tcPr>
          <w:p w14:paraId="1B9467C1"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524</w:t>
            </w:r>
          </w:p>
        </w:tc>
        <w:tc>
          <w:tcPr>
            <w:tcW w:w="153" w:type="pct"/>
            <w:tcBorders>
              <w:top w:val="nil"/>
              <w:left w:val="nil"/>
              <w:bottom w:val="nil"/>
              <w:right w:val="nil"/>
            </w:tcBorders>
            <w:shd w:val="clear" w:color="auto" w:fill="auto"/>
          </w:tcPr>
          <w:p w14:paraId="275D1FCC" w14:textId="77777777" w:rsidR="00BC350D" w:rsidRPr="006309A5" w:rsidRDefault="00BC350D" w:rsidP="00BC350D">
            <w:pPr>
              <w:ind w:right="180"/>
              <w:jc w:val="right"/>
              <w:rPr>
                <w:rFonts w:ascii="Verdana" w:hAnsi="Verdana" w:cs="Calibri"/>
                <w:sz w:val="16"/>
                <w:szCs w:val="18"/>
              </w:rPr>
            </w:pPr>
          </w:p>
        </w:tc>
        <w:tc>
          <w:tcPr>
            <w:tcW w:w="675" w:type="pct"/>
            <w:tcBorders>
              <w:top w:val="nil"/>
              <w:left w:val="nil"/>
              <w:bottom w:val="nil"/>
              <w:right w:val="nil"/>
            </w:tcBorders>
            <w:shd w:val="clear" w:color="auto" w:fill="auto"/>
            <w:vAlign w:val="center"/>
          </w:tcPr>
          <w:p w14:paraId="3A998FEE"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153</w:t>
            </w:r>
          </w:p>
        </w:tc>
      </w:tr>
      <w:tr w:rsidR="00BC350D" w:rsidRPr="00BA2AFD" w14:paraId="6D899029" w14:textId="77777777" w:rsidTr="00BC350D">
        <w:trPr>
          <w:gridAfter w:val="1"/>
          <w:wAfter w:w="9" w:type="pct"/>
          <w:trHeight w:val="37"/>
        </w:trPr>
        <w:tc>
          <w:tcPr>
            <w:tcW w:w="1849" w:type="pct"/>
            <w:tcBorders>
              <w:top w:val="nil"/>
              <w:left w:val="nil"/>
              <w:bottom w:val="nil"/>
              <w:right w:val="nil"/>
            </w:tcBorders>
            <w:shd w:val="clear" w:color="000000" w:fill="FFFFFF"/>
            <w:noWrap/>
          </w:tcPr>
          <w:p w14:paraId="3F1611EF" w14:textId="77777777" w:rsidR="00BC350D" w:rsidRPr="00E71C73" w:rsidRDefault="00BC350D" w:rsidP="00E71C73">
            <w:pPr>
              <w:ind w:left="169" w:hanging="169"/>
              <w:rPr>
                <w:rFonts w:ascii="Verdana" w:hAnsi="Verdana"/>
                <w:sz w:val="16"/>
                <w:szCs w:val="16"/>
              </w:rPr>
            </w:pPr>
            <w:r w:rsidRPr="00200249">
              <w:rPr>
                <w:rFonts w:ascii="Verdana" w:hAnsi="Verdana"/>
                <w:sz w:val="16"/>
                <w:szCs w:val="16"/>
              </w:rPr>
              <w:t xml:space="preserve">Depreciación de propiedades, planta y equipo </w:t>
            </w:r>
          </w:p>
        </w:tc>
        <w:tc>
          <w:tcPr>
            <w:tcW w:w="677" w:type="pct"/>
            <w:tcBorders>
              <w:top w:val="nil"/>
              <w:left w:val="nil"/>
              <w:bottom w:val="nil"/>
              <w:right w:val="nil"/>
            </w:tcBorders>
            <w:shd w:val="clear" w:color="auto" w:fill="auto"/>
            <w:vAlign w:val="bottom"/>
          </w:tcPr>
          <w:p w14:paraId="4CBACA67" w14:textId="77777777" w:rsidR="00BC350D" w:rsidRPr="00200249" w:rsidRDefault="00BC350D" w:rsidP="00BC350D">
            <w:pPr>
              <w:jc w:val="right"/>
              <w:rPr>
                <w:rFonts w:ascii="Verdana" w:hAnsi="Verdana"/>
                <w:color w:val="000000"/>
                <w:sz w:val="16"/>
                <w:szCs w:val="16"/>
              </w:rPr>
            </w:pPr>
            <w:r w:rsidRPr="00200249">
              <w:rPr>
                <w:rFonts w:ascii="Verdana" w:hAnsi="Verdana"/>
                <w:color w:val="000000"/>
                <w:sz w:val="16"/>
                <w:szCs w:val="16"/>
              </w:rPr>
              <w:t>4.052</w:t>
            </w:r>
          </w:p>
        </w:tc>
        <w:tc>
          <w:tcPr>
            <w:tcW w:w="140" w:type="pct"/>
            <w:tcBorders>
              <w:top w:val="nil"/>
              <w:left w:val="nil"/>
              <w:bottom w:val="nil"/>
              <w:right w:val="nil"/>
            </w:tcBorders>
            <w:shd w:val="clear" w:color="auto" w:fill="auto"/>
          </w:tcPr>
          <w:p w14:paraId="34F39D52" w14:textId="77777777" w:rsidR="00BC350D" w:rsidRPr="00BA2AFD"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00E72CB5" w14:textId="77777777" w:rsidR="00E71C73" w:rsidRDefault="00E71C73" w:rsidP="00BC350D">
            <w:pPr>
              <w:jc w:val="right"/>
              <w:rPr>
                <w:rFonts w:ascii="Verdana" w:hAnsi="Verdana"/>
                <w:color w:val="000000"/>
                <w:sz w:val="16"/>
                <w:szCs w:val="16"/>
              </w:rPr>
            </w:pPr>
          </w:p>
          <w:p w14:paraId="3FAACE08" w14:textId="77777777" w:rsidR="00BC350D" w:rsidRPr="006B7CCB" w:rsidRDefault="004B3719" w:rsidP="00BC350D">
            <w:pPr>
              <w:jc w:val="right"/>
              <w:rPr>
                <w:rFonts w:ascii="Verdana" w:hAnsi="Verdana"/>
                <w:color w:val="000000"/>
                <w:sz w:val="16"/>
                <w:szCs w:val="16"/>
              </w:rPr>
            </w:pPr>
            <w:r>
              <w:rPr>
                <w:rFonts w:ascii="Verdana" w:hAnsi="Verdana"/>
                <w:color w:val="000000"/>
                <w:sz w:val="16"/>
                <w:szCs w:val="16"/>
              </w:rPr>
              <w:t xml:space="preserve"> 2.175</w:t>
            </w:r>
            <w:r w:rsidR="00BC350D" w:rsidRPr="006B7CCB">
              <w:rPr>
                <w:rFonts w:ascii="Verdana" w:hAnsi="Verdana"/>
                <w:color w:val="000000"/>
                <w:sz w:val="16"/>
                <w:szCs w:val="16"/>
              </w:rPr>
              <w:t xml:space="preserve"> </w:t>
            </w:r>
          </w:p>
        </w:tc>
        <w:tc>
          <w:tcPr>
            <w:tcW w:w="143" w:type="pct"/>
            <w:gridSpan w:val="2"/>
            <w:tcBorders>
              <w:top w:val="nil"/>
              <w:left w:val="nil"/>
              <w:bottom w:val="nil"/>
              <w:right w:val="nil"/>
            </w:tcBorders>
            <w:shd w:val="clear" w:color="auto" w:fill="auto"/>
          </w:tcPr>
          <w:p w14:paraId="16AEDE2E" w14:textId="77777777" w:rsidR="00BC350D" w:rsidRPr="006309A5" w:rsidRDefault="00BC350D" w:rsidP="00BC350D">
            <w:pPr>
              <w:ind w:right="180"/>
              <w:jc w:val="right"/>
              <w:rPr>
                <w:rFonts w:ascii="Verdana" w:hAnsi="Verdana" w:cs="Calibri"/>
                <w:sz w:val="16"/>
                <w:szCs w:val="18"/>
              </w:rPr>
            </w:pPr>
          </w:p>
        </w:tc>
        <w:tc>
          <w:tcPr>
            <w:tcW w:w="677" w:type="pct"/>
            <w:tcBorders>
              <w:top w:val="nil"/>
              <w:left w:val="nil"/>
              <w:bottom w:val="nil"/>
              <w:right w:val="nil"/>
            </w:tcBorders>
            <w:shd w:val="clear" w:color="auto" w:fill="auto"/>
            <w:vAlign w:val="center"/>
          </w:tcPr>
          <w:p w14:paraId="4D8E3E69" w14:textId="77777777" w:rsidR="00E71C73" w:rsidRDefault="00E71C73" w:rsidP="00BC350D">
            <w:pPr>
              <w:jc w:val="right"/>
              <w:rPr>
                <w:rFonts w:ascii="Verdana" w:hAnsi="Verdana" w:cs="Calibri"/>
                <w:color w:val="000000"/>
                <w:sz w:val="16"/>
                <w:szCs w:val="16"/>
              </w:rPr>
            </w:pPr>
          </w:p>
          <w:p w14:paraId="64FD28B8" w14:textId="77777777" w:rsidR="00BC350D" w:rsidRDefault="00683744" w:rsidP="00683744">
            <w:pPr>
              <w:jc w:val="right"/>
              <w:rPr>
                <w:rFonts w:ascii="Verdana" w:hAnsi="Verdana" w:cs="Calibri"/>
                <w:color w:val="000000"/>
                <w:sz w:val="16"/>
                <w:szCs w:val="16"/>
              </w:rPr>
            </w:pPr>
            <w:r>
              <w:rPr>
                <w:rFonts w:ascii="Verdana" w:hAnsi="Verdana" w:cs="Calibri"/>
                <w:color w:val="000000"/>
                <w:sz w:val="16"/>
                <w:szCs w:val="16"/>
              </w:rPr>
              <w:t>814</w:t>
            </w:r>
          </w:p>
        </w:tc>
        <w:tc>
          <w:tcPr>
            <w:tcW w:w="153" w:type="pct"/>
            <w:tcBorders>
              <w:top w:val="nil"/>
              <w:left w:val="nil"/>
              <w:bottom w:val="nil"/>
              <w:right w:val="nil"/>
            </w:tcBorders>
            <w:shd w:val="clear" w:color="auto" w:fill="auto"/>
          </w:tcPr>
          <w:p w14:paraId="5F100E3B" w14:textId="77777777" w:rsidR="00BC350D" w:rsidRPr="006309A5" w:rsidRDefault="00BC350D" w:rsidP="00BC350D">
            <w:pPr>
              <w:ind w:right="180"/>
              <w:jc w:val="right"/>
              <w:rPr>
                <w:rFonts w:ascii="Verdana" w:hAnsi="Verdana" w:cs="Calibri"/>
                <w:sz w:val="16"/>
                <w:szCs w:val="18"/>
              </w:rPr>
            </w:pPr>
          </w:p>
        </w:tc>
        <w:tc>
          <w:tcPr>
            <w:tcW w:w="675" w:type="pct"/>
            <w:tcBorders>
              <w:top w:val="nil"/>
              <w:left w:val="nil"/>
              <w:bottom w:val="nil"/>
              <w:right w:val="nil"/>
            </w:tcBorders>
            <w:shd w:val="clear" w:color="auto" w:fill="auto"/>
            <w:vAlign w:val="center"/>
          </w:tcPr>
          <w:p w14:paraId="05FEE326" w14:textId="77777777" w:rsidR="00E71C73" w:rsidRDefault="00E71C73" w:rsidP="00BC350D">
            <w:pPr>
              <w:jc w:val="right"/>
              <w:rPr>
                <w:rFonts w:ascii="Verdana" w:hAnsi="Verdana" w:cs="Calibri"/>
                <w:color w:val="000000"/>
                <w:sz w:val="16"/>
                <w:szCs w:val="16"/>
              </w:rPr>
            </w:pPr>
          </w:p>
          <w:p w14:paraId="1E5CE9FF"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1.570</w:t>
            </w:r>
          </w:p>
        </w:tc>
      </w:tr>
      <w:tr w:rsidR="00BC350D" w:rsidRPr="00BA2AFD" w14:paraId="4833C410" w14:textId="77777777" w:rsidTr="00BC350D">
        <w:trPr>
          <w:gridAfter w:val="1"/>
          <w:wAfter w:w="9" w:type="pct"/>
          <w:trHeight w:val="37"/>
        </w:trPr>
        <w:tc>
          <w:tcPr>
            <w:tcW w:w="1849" w:type="pct"/>
            <w:tcBorders>
              <w:top w:val="nil"/>
              <w:left w:val="nil"/>
              <w:bottom w:val="nil"/>
              <w:right w:val="nil"/>
            </w:tcBorders>
            <w:shd w:val="clear" w:color="000000" w:fill="FFFFFF"/>
            <w:noWrap/>
          </w:tcPr>
          <w:p w14:paraId="516C5B65" w14:textId="77777777" w:rsidR="00BC350D" w:rsidRPr="00200249" w:rsidRDefault="00BC350D" w:rsidP="00BC350D">
            <w:pPr>
              <w:rPr>
                <w:rFonts w:ascii="Verdana" w:hAnsi="Verdana"/>
                <w:sz w:val="16"/>
                <w:szCs w:val="16"/>
              </w:rPr>
            </w:pPr>
            <w:r w:rsidRPr="00200249">
              <w:rPr>
                <w:rFonts w:ascii="Verdana" w:hAnsi="Verdana"/>
                <w:sz w:val="16"/>
                <w:szCs w:val="16"/>
              </w:rPr>
              <w:t>Arrendamientos y alquileres</w:t>
            </w:r>
          </w:p>
        </w:tc>
        <w:tc>
          <w:tcPr>
            <w:tcW w:w="677" w:type="pct"/>
            <w:tcBorders>
              <w:top w:val="nil"/>
              <w:left w:val="nil"/>
              <w:bottom w:val="nil"/>
              <w:right w:val="nil"/>
            </w:tcBorders>
            <w:shd w:val="clear" w:color="auto" w:fill="auto"/>
            <w:vAlign w:val="bottom"/>
          </w:tcPr>
          <w:p w14:paraId="44FB1E1D" w14:textId="77777777" w:rsidR="00BC350D" w:rsidRPr="00200249" w:rsidRDefault="00BC350D" w:rsidP="00BC350D">
            <w:pPr>
              <w:jc w:val="right"/>
              <w:rPr>
                <w:rFonts w:ascii="Verdana" w:hAnsi="Verdana"/>
                <w:color w:val="000000"/>
                <w:sz w:val="16"/>
                <w:szCs w:val="16"/>
              </w:rPr>
            </w:pPr>
            <w:r w:rsidRPr="00200249">
              <w:rPr>
                <w:rFonts w:ascii="Verdana" w:hAnsi="Verdana"/>
                <w:color w:val="000000"/>
                <w:sz w:val="16"/>
                <w:szCs w:val="16"/>
              </w:rPr>
              <w:t>4.461</w:t>
            </w:r>
          </w:p>
        </w:tc>
        <w:tc>
          <w:tcPr>
            <w:tcW w:w="140" w:type="pct"/>
            <w:tcBorders>
              <w:top w:val="nil"/>
              <w:left w:val="nil"/>
              <w:bottom w:val="nil"/>
              <w:right w:val="nil"/>
            </w:tcBorders>
            <w:shd w:val="clear" w:color="auto" w:fill="auto"/>
          </w:tcPr>
          <w:p w14:paraId="70BF1201" w14:textId="77777777" w:rsidR="00BC350D" w:rsidRPr="00BA2AFD"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6D22978A" w14:textId="77777777" w:rsidR="00BC350D" w:rsidRPr="006B7CCB" w:rsidRDefault="004B3719" w:rsidP="00BC350D">
            <w:pPr>
              <w:jc w:val="right"/>
              <w:rPr>
                <w:rFonts w:ascii="Verdana" w:hAnsi="Verdana"/>
                <w:color w:val="000000"/>
                <w:sz w:val="16"/>
                <w:szCs w:val="16"/>
              </w:rPr>
            </w:pPr>
            <w:r>
              <w:rPr>
                <w:rFonts w:ascii="Verdana" w:hAnsi="Verdana"/>
                <w:color w:val="000000"/>
                <w:sz w:val="16"/>
                <w:szCs w:val="16"/>
              </w:rPr>
              <w:t xml:space="preserve"> 2.394</w:t>
            </w:r>
            <w:r w:rsidR="00BC350D" w:rsidRPr="006B7CCB">
              <w:rPr>
                <w:rFonts w:ascii="Verdana" w:hAnsi="Verdana"/>
                <w:color w:val="000000"/>
                <w:sz w:val="16"/>
                <w:szCs w:val="16"/>
              </w:rPr>
              <w:t xml:space="preserve"> </w:t>
            </w:r>
          </w:p>
        </w:tc>
        <w:tc>
          <w:tcPr>
            <w:tcW w:w="143" w:type="pct"/>
            <w:gridSpan w:val="2"/>
            <w:tcBorders>
              <w:top w:val="nil"/>
              <w:left w:val="nil"/>
              <w:bottom w:val="nil"/>
              <w:right w:val="nil"/>
            </w:tcBorders>
            <w:shd w:val="clear" w:color="auto" w:fill="auto"/>
          </w:tcPr>
          <w:p w14:paraId="631C679E" w14:textId="77777777" w:rsidR="00BC350D" w:rsidRPr="006309A5" w:rsidRDefault="00BC350D" w:rsidP="00BC350D">
            <w:pPr>
              <w:ind w:right="180"/>
              <w:jc w:val="right"/>
              <w:rPr>
                <w:rFonts w:ascii="Verdana" w:hAnsi="Verdana" w:cs="Calibri"/>
                <w:sz w:val="16"/>
                <w:szCs w:val="18"/>
                <w:lang w:eastAsia="es-AR"/>
              </w:rPr>
            </w:pPr>
          </w:p>
        </w:tc>
        <w:tc>
          <w:tcPr>
            <w:tcW w:w="677" w:type="pct"/>
            <w:tcBorders>
              <w:top w:val="nil"/>
              <w:left w:val="nil"/>
              <w:bottom w:val="nil"/>
              <w:right w:val="nil"/>
            </w:tcBorders>
            <w:shd w:val="clear" w:color="auto" w:fill="auto"/>
            <w:vAlign w:val="center"/>
          </w:tcPr>
          <w:p w14:paraId="53BFF42F" w14:textId="77777777" w:rsidR="00BC350D" w:rsidRDefault="00683744" w:rsidP="00683744">
            <w:pPr>
              <w:jc w:val="right"/>
              <w:rPr>
                <w:rFonts w:ascii="Verdana" w:hAnsi="Verdana" w:cs="Calibri"/>
                <w:color w:val="000000"/>
                <w:sz w:val="16"/>
                <w:szCs w:val="16"/>
              </w:rPr>
            </w:pPr>
            <w:r>
              <w:rPr>
                <w:rFonts w:ascii="Verdana" w:hAnsi="Verdana" w:cs="Calibri"/>
                <w:color w:val="000000"/>
                <w:sz w:val="16"/>
                <w:szCs w:val="16"/>
              </w:rPr>
              <w:t>1.503</w:t>
            </w:r>
          </w:p>
        </w:tc>
        <w:tc>
          <w:tcPr>
            <w:tcW w:w="153" w:type="pct"/>
            <w:tcBorders>
              <w:top w:val="nil"/>
              <w:left w:val="nil"/>
              <w:bottom w:val="nil"/>
              <w:right w:val="nil"/>
            </w:tcBorders>
            <w:shd w:val="clear" w:color="auto" w:fill="auto"/>
          </w:tcPr>
          <w:p w14:paraId="06079C79" w14:textId="77777777" w:rsidR="00BC350D" w:rsidRPr="006309A5" w:rsidRDefault="00BC350D" w:rsidP="00BC350D">
            <w:pPr>
              <w:ind w:right="180"/>
              <w:jc w:val="right"/>
              <w:rPr>
                <w:rFonts w:ascii="Verdana" w:hAnsi="Verdana" w:cs="Calibri"/>
                <w:sz w:val="16"/>
                <w:szCs w:val="18"/>
                <w:lang w:eastAsia="es-AR"/>
              </w:rPr>
            </w:pPr>
          </w:p>
        </w:tc>
        <w:tc>
          <w:tcPr>
            <w:tcW w:w="675" w:type="pct"/>
            <w:tcBorders>
              <w:top w:val="nil"/>
              <w:left w:val="nil"/>
              <w:bottom w:val="nil"/>
              <w:right w:val="nil"/>
            </w:tcBorders>
            <w:shd w:val="clear" w:color="auto" w:fill="auto"/>
            <w:vAlign w:val="center"/>
          </w:tcPr>
          <w:p w14:paraId="6D0A88EC"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1.525</w:t>
            </w:r>
          </w:p>
        </w:tc>
      </w:tr>
      <w:tr w:rsidR="00BC350D" w:rsidRPr="00BA2AFD" w14:paraId="45D15E85" w14:textId="77777777" w:rsidTr="00BC350D">
        <w:trPr>
          <w:gridAfter w:val="1"/>
          <w:wAfter w:w="9" w:type="pct"/>
          <w:trHeight w:val="37"/>
        </w:trPr>
        <w:tc>
          <w:tcPr>
            <w:tcW w:w="1849" w:type="pct"/>
            <w:tcBorders>
              <w:top w:val="nil"/>
              <w:left w:val="nil"/>
              <w:bottom w:val="nil"/>
              <w:right w:val="nil"/>
            </w:tcBorders>
            <w:shd w:val="clear" w:color="000000" w:fill="FFFFFF"/>
            <w:noWrap/>
          </w:tcPr>
          <w:p w14:paraId="04F57D3F" w14:textId="77777777" w:rsidR="00BC350D" w:rsidRPr="00200249" w:rsidRDefault="00BC350D" w:rsidP="00BC350D">
            <w:pPr>
              <w:rPr>
                <w:rFonts w:ascii="Verdana" w:hAnsi="Verdana"/>
                <w:sz w:val="16"/>
                <w:szCs w:val="16"/>
              </w:rPr>
            </w:pPr>
            <w:r w:rsidRPr="00200249">
              <w:rPr>
                <w:rFonts w:ascii="Verdana" w:hAnsi="Verdana"/>
                <w:sz w:val="16"/>
                <w:szCs w:val="16"/>
              </w:rPr>
              <w:t>Amortizaciones de activos intangibles</w:t>
            </w:r>
          </w:p>
        </w:tc>
        <w:tc>
          <w:tcPr>
            <w:tcW w:w="677" w:type="pct"/>
            <w:tcBorders>
              <w:top w:val="nil"/>
              <w:left w:val="nil"/>
              <w:bottom w:val="nil"/>
              <w:right w:val="nil"/>
            </w:tcBorders>
            <w:shd w:val="clear" w:color="auto" w:fill="auto"/>
            <w:vAlign w:val="bottom"/>
          </w:tcPr>
          <w:p w14:paraId="58D28EC9" w14:textId="77777777" w:rsidR="00BC350D" w:rsidRPr="00200249" w:rsidRDefault="000E16E2" w:rsidP="000E16E2">
            <w:pPr>
              <w:jc w:val="right"/>
              <w:rPr>
                <w:rFonts w:ascii="Verdana" w:hAnsi="Verdana"/>
                <w:color w:val="000000"/>
                <w:sz w:val="16"/>
                <w:szCs w:val="16"/>
              </w:rPr>
            </w:pPr>
            <w:r>
              <w:rPr>
                <w:rFonts w:ascii="Verdana" w:hAnsi="Verdana"/>
                <w:color w:val="000000"/>
                <w:sz w:val="16"/>
                <w:szCs w:val="16"/>
              </w:rPr>
              <w:t>9.733</w:t>
            </w:r>
          </w:p>
        </w:tc>
        <w:tc>
          <w:tcPr>
            <w:tcW w:w="140" w:type="pct"/>
            <w:tcBorders>
              <w:top w:val="nil"/>
              <w:left w:val="nil"/>
              <w:bottom w:val="nil"/>
              <w:right w:val="nil"/>
            </w:tcBorders>
            <w:shd w:val="clear" w:color="auto" w:fill="auto"/>
          </w:tcPr>
          <w:p w14:paraId="20BC9801" w14:textId="77777777" w:rsidR="00BC350D" w:rsidRPr="00BA2AFD"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7E200FD0" w14:textId="77777777" w:rsidR="00BC350D" w:rsidRPr="006B7CCB" w:rsidRDefault="004B3719" w:rsidP="00BC350D">
            <w:pPr>
              <w:jc w:val="right"/>
              <w:rPr>
                <w:rFonts w:ascii="Verdana" w:hAnsi="Verdana"/>
                <w:color w:val="000000"/>
                <w:sz w:val="16"/>
                <w:szCs w:val="16"/>
              </w:rPr>
            </w:pPr>
            <w:r>
              <w:rPr>
                <w:rFonts w:ascii="Verdana" w:hAnsi="Verdana"/>
                <w:color w:val="000000"/>
                <w:sz w:val="16"/>
                <w:szCs w:val="16"/>
              </w:rPr>
              <w:t xml:space="preserve"> 6.045</w:t>
            </w:r>
            <w:r w:rsidR="00BC350D" w:rsidRPr="006B7CCB">
              <w:rPr>
                <w:rFonts w:ascii="Verdana" w:hAnsi="Verdana"/>
                <w:color w:val="000000"/>
                <w:sz w:val="16"/>
                <w:szCs w:val="16"/>
              </w:rPr>
              <w:t xml:space="preserve"> </w:t>
            </w:r>
          </w:p>
        </w:tc>
        <w:tc>
          <w:tcPr>
            <w:tcW w:w="143" w:type="pct"/>
            <w:gridSpan w:val="2"/>
            <w:tcBorders>
              <w:top w:val="nil"/>
              <w:left w:val="nil"/>
              <w:bottom w:val="nil"/>
              <w:right w:val="nil"/>
            </w:tcBorders>
            <w:shd w:val="clear" w:color="auto" w:fill="auto"/>
          </w:tcPr>
          <w:p w14:paraId="2F0B9A45" w14:textId="77777777" w:rsidR="00BC350D" w:rsidRPr="006309A5" w:rsidRDefault="00BC350D" w:rsidP="00BC350D">
            <w:pPr>
              <w:pStyle w:val="TableParagraph"/>
              <w:spacing w:line="150" w:lineRule="exact"/>
              <w:ind w:right="180"/>
              <w:jc w:val="right"/>
              <w:rPr>
                <w:sz w:val="16"/>
              </w:rPr>
            </w:pPr>
          </w:p>
        </w:tc>
        <w:tc>
          <w:tcPr>
            <w:tcW w:w="677" w:type="pct"/>
            <w:tcBorders>
              <w:top w:val="nil"/>
              <w:left w:val="nil"/>
              <w:bottom w:val="nil"/>
              <w:right w:val="nil"/>
            </w:tcBorders>
            <w:shd w:val="clear" w:color="auto" w:fill="auto"/>
            <w:vAlign w:val="center"/>
          </w:tcPr>
          <w:p w14:paraId="6B2A1EB5"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4.894</w:t>
            </w:r>
          </w:p>
        </w:tc>
        <w:tc>
          <w:tcPr>
            <w:tcW w:w="153" w:type="pct"/>
            <w:tcBorders>
              <w:top w:val="nil"/>
              <w:left w:val="nil"/>
              <w:bottom w:val="nil"/>
              <w:right w:val="nil"/>
            </w:tcBorders>
            <w:shd w:val="clear" w:color="auto" w:fill="auto"/>
          </w:tcPr>
          <w:p w14:paraId="49E8F732" w14:textId="77777777" w:rsidR="00BC350D" w:rsidRPr="006309A5" w:rsidRDefault="00BC350D" w:rsidP="00BC350D">
            <w:pPr>
              <w:pStyle w:val="TableParagraph"/>
              <w:spacing w:line="150" w:lineRule="exact"/>
              <w:ind w:right="180"/>
              <w:jc w:val="right"/>
              <w:rPr>
                <w:sz w:val="16"/>
              </w:rPr>
            </w:pPr>
          </w:p>
        </w:tc>
        <w:tc>
          <w:tcPr>
            <w:tcW w:w="675" w:type="pct"/>
            <w:tcBorders>
              <w:top w:val="nil"/>
              <w:left w:val="nil"/>
              <w:bottom w:val="nil"/>
              <w:right w:val="nil"/>
            </w:tcBorders>
            <w:shd w:val="clear" w:color="auto" w:fill="auto"/>
            <w:vAlign w:val="center"/>
          </w:tcPr>
          <w:p w14:paraId="0960134E"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4.022</w:t>
            </w:r>
          </w:p>
        </w:tc>
      </w:tr>
      <w:tr w:rsidR="00BC350D" w:rsidRPr="00BA2AFD" w14:paraId="77FE9B85" w14:textId="77777777" w:rsidTr="00BC350D">
        <w:trPr>
          <w:gridAfter w:val="1"/>
          <w:wAfter w:w="9" w:type="pct"/>
          <w:trHeight w:val="37"/>
        </w:trPr>
        <w:tc>
          <w:tcPr>
            <w:tcW w:w="1849" w:type="pct"/>
            <w:tcBorders>
              <w:top w:val="nil"/>
              <w:left w:val="nil"/>
              <w:bottom w:val="nil"/>
              <w:right w:val="nil"/>
            </w:tcBorders>
            <w:shd w:val="clear" w:color="000000" w:fill="FFFFFF"/>
            <w:noWrap/>
          </w:tcPr>
          <w:p w14:paraId="0C23DD3A" w14:textId="77777777" w:rsidR="00BC350D" w:rsidRPr="00200249" w:rsidRDefault="00BC350D" w:rsidP="00BC350D">
            <w:pPr>
              <w:rPr>
                <w:rFonts w:ascii="Verdana" w:hAnsi="Verdana"/>
                <w:color w:val="000000"/>
                <w:sz w:val="16"/>
                <w:szCs w:val="16"/>
                <w:lang w:eastAsia="es-AR"/>
              </w:rPr>
            </w:pPr>
            <w:r w:rsidRPr="00200249">
              <w:rPr>
                <w:rFonts w:ascii="Verdana" w:hAnsi="Verdana"/>
                <w:sz w:val="16"/>
                <w:szCs w:val="16"/>
              </w:rPr>
              <w:t>Gastos de representación</w:t>
            </w:r>
          </w:p>
        </w:tc>
        <w:tc>
          <w:tcPr>
            <w:tcW w:w="677" w:type="pct"/>
            <w:tcBorders>
              <w:top w:val="nil"/>
              <w:left w:val="nil"/>
              <w:bottom w:val="nil"/>
              <w:right w:val="nil"/>
            </w:tcBorders>
            <w:shd w:val="clear" w:color="auto" w:fill="auto"/>
            <w:vAlign w:val="bottom"/>
          </w:tcPr>
          <w:p w14:paraId="56EAA36E" w14:textId="77777777" w:rsidR="00BC350D" w:rsidRPr="00200249" w:rsidRDefault="00BC350D" w:rsidP="00BC350D">
            <w:pPr>
              <w:jc w:val="right"/>
              <w:rPr>
                <w:rFonts w:ascii="Verdana" w:hAnsi="Verdana"/>
                <w:color w:val="000000"/>
                <w:sz w:val="16"/>
                <w:szCs w:val="16"/>
              </w:rPr>
            </w:pPr>
            <w:r>
              <w:rPr>
                <w:rFonts w:ascii="Verdana" w:hAnsi="Verdana"/>
                <w:color w:val="000000"/>
                <w:sz w:val="16"/>
                <w:szCs w:val="16"/>
              </w:rPr>
              <w:t>1.651</w:t>
            </w:r>
          </w:p>
        </w:tc>
        <w:tc>
          <w:tcPr>
            <w:tcW w:w="140" w:type="pct"/>
            <w:tcBorders>
              <w:top w:val="nil"/>
              <w:left w:val="nil"/>
              <w:bottom w:val="nil"/>
              <w:right w:val="nil"/>
            </w:tcBorders>
            <w:shd w:val="clear" w:color="auto" w:fill="auto"/>
          </w:tcPr>
          <w:p w14:paraId="028C96FF" w14:textId="77777777" w:rsidR="00BC350D" w:rsidRPr="00BA2AFD"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6689548E" w14:textId="77777777" w:rsidR="00BC350D" w:rsidRPr="006B7CCB" w:rsidRDefault="004B3719" w:rsidP="00BC350D">
            <w:pPr>
              <w:jc w:val="right"/>
              <w:rPr>
                <w:rFonts w:ascii="Verdana" w:hAnsi="Verdana"/>
                <w:color w:val="000000"/>
                <w:sz w:val="16"/>
                <w:szCs w:val="16"/>
              </w:rPr>
            </w:pPr>
            <w:r>
              <w:rPr>
                <w:rFonts w:ascii="Verdana" w:hAnsi="Verdana"/>
                <w:color w:val="000000"/>
                <w:sz w:val="16"/>
                <w:szCs w:val="16"/>
              </w:rPr>
              <w:t xml:space="preserve"> 886</w:t>
            </w:r>
            <w:r w:rsidR="00BC350D" w:rsidRPr="006B7CCB">
              <w:rPr>
                <w:rFonts w:ascii="Verdana" w:hAnsi="Verdana"/>
                <w:color w:val="000000"/>
                <w:sz w:val="16"/>
                <w:szCs w:val="16"/>
              </w:rPr>
              <w:t xml:space="preserve"> </w:t>
            </w:r>
          </w:p>
        </w:tc>
        <w:tc>
          <w:tcPr>
            <w:tcW w:w="143" w:type="pct"/>
            <w:gridSpan w:val="2"/>
            <w:tcBorders>
              <w:top w:val="nil"/>
              <w:left w:val="nil"/>
              <w:bottom w:val="nil"/>
              <w:right w:val="nil"/>
            </w:tcBorders>
            <w:shd w:val="clear" w:color="auto" w:fill="auto"/>
          </w:tcPr>
          <w:p w14:paraId="3D7DB3F7" w14:textId="77777777" w:rsidR="00BC350D" w:rsidRPr="006309A5" w:rsidRDefault="00BC350D" w:rsidP="00BC350D">
            <w:pPr>
              <w:pStyle w:val="TableParagraph"/>
              <w:spacing w:line="150" w:lineRule="exact"/>
              <w:ind w:right="180"/>
              <w:jc w:val="right"/>
              <w:rPr>
                <w:sz w:val="16"/>
              </w:rPr>
            </w:pPr>
          </w:p>
        </w:tc>
        <w:tc>
          <w:tcPr>
            <w:tcW w:w="677" w:type="pct"/>
            <w:tcBorders>
              <w:top w:val="nil"/>
              <w:left w:val="nil"/>
              <w:bottom w:val="nil"/>
              <w:right w:val="nil"/>
            </w:tcBorders>
            <w:shd w:val="clear" w:color="auto" w:fill="auto"/>
            <w:vAlign w:val="center"/>
          </w:tcPr>
          <w:p w14:paraId="1A6DD630"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1.211</w:t>
            </w:r>
          </w:p>
        </w:tc>
        <w:tc>
          <w:tcPr>
            <w:tcW w:w="153" w:type="pct"/>
            <w:tcBorders>
              <w:top w:val="nil"/>
              <w:left w:val="nil"/>
              <w:bottom w:val="nil"/>
              <w:right w:val="nil"/>
            </w:tcBorders>
            <w:shd w:val="clear" w:color="auto" w:fill="auto"/>
          </w:tcPr>
          <w:p w14:paraId="02BE9F8C" w14:textId="77777777" w:rsidR="00BC350D" w:rsidRPr="006309A5" w:rsidRDefault="00BC350D" w:rsidP="00BC350D">
            <w:pPr>
              <w:pStyle w:val="TableParagraph"/>
              <w:spacing w:line="150" w:lineRule="exact"/>
              <w:ind w:right="180"/>
              <w:jc w:val="right"/>
              <w:rPr>
                <w:sz w:val="16"/>
              </w:rPr>
            </w:pPr>
          </w:p>
        </w:tc>
        <w:tc>
          <w:tcPr>
            <w:tcW w:w="675" w:type="pct"/>
            <w:tcBorders>
              <w:top w:val="nil"/>
              <w:left w:val="nil"/>
              <w:bottom w:val="nil"/>
              <w:right w:val="nil"/>
            </w:tcBorders>
            <w:shd w:val="clear" w:color="auto" w:fill="auto"/>
            <w:vAlign w:val="center"/>
          </w:tcPr>
          <w:p w14:paraId="65FB627F"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254</w:t>
            </w:r>
          </w:p>
        </w:tc>
      </w:tr>
      <w:tr w:rsidR="00BC350D" w:rsidRPr="00BA2AFD" w14:paraId="194E3FD5" w14:textId="77777777" w:rsidTr="00BC350D">
        <w:trPr>
          <w:gridAfter w:val="1"/>
          <w:wAfter w:w="9" w:type="pct"/>
          <w:trHeight w:val="37"/>
        </w:trPr>
        <w:tc>
          <w:tcPr>
            <w:tcW w:w="1849" w:type="pct"/>
            <w:tcBorders>
              <w:top w:val="nil"/>
              <w:left w:val="nil"/>
              <w:bottom w:val="nil"/>
              <w:right w:val="nil"/>
            </w:tcBorders>
            <w:shd w:val="clear" w:color="000000" w:fill="FFFFFF"/>
            <w:noWrap/>
          </w:tcPr>
          <w:p w14:paraId="7DA1380C" w14:textId="77777777" w:rsidR="00BC350D" w:rsidRPr="00200249" w:rsidRDefault="00BC350D" w:rsidP="00BC350D">
            <w:pPr>
              <w:rPr>
                <w:rFonts w:ascii="Verdana" w:hAnsi="Verdana"/>
                <w:sz w:val="16"/>
                <w:szCs w:val="16"/>
              </w:rPr>
            </w:pPr>
            <w:r w:rsidRPr="00200249">
              <w:rPr>
                <w:rFonts w:ascii="Verdana" w:hAnsi="Verdana"/>
                <w:sz w:val="16"/>
                <w:szCs w:val="16"/>
              </w:rPr>
              <w:t>Labores y cosechas</w:t>
            </w:r>
          </w:p>
        </w:tc>
        <w:tc>
          <w:tcPr>
            <w:tcW w:w="677" w:type="pct"/>
            <w:tcBorders>
              <w:top w:val="nil"/>
              <w:left w:val="nil"/>
              <w:bottom w:val="nil"/>
              <w:right w:val="nil"/>
            </w:tcBorders>
            <w:shd w:val="clear" w:color="auto" w:fill="auto"/>
            <w:vAlign w:val="bottom"/>
          </w:tcPr>
          <w:p w14:paraId="2CF01295" w14:textId="77777777" w:rsidR="00BC350D" w:rsidRPr="00200249" w:rsidRDefault="00BC350D" w:rsidP="00BC350D">
            <w:pPr>
              <w:jc w:val="right"/>
              <w:rPr>
                <w:rFonts w:ascii="Verdana" w:hAnsi="Verdana"/>
                <w:color w:val="000000"/>
                <w:sz w:val="16"/>
                <w:szCs w:val="16"/>
              </w:rPr>
            </w:pPr>
            <w:r>
              <w:rPr>
                <w:rFonts w:ascii="Verdana" w:hAnsi="Verdana"/>
                <w:color w:val="000000"/>
                <w:sz w:val="16"/>
                <w:szCs w:val="16"/>
              </w:rPr>
              <w:t>16.861</w:t>
            </w:r>
          </w:p>
        </w:tc>
        <w:tc>
          <w:tcPr>
            <w:tcW w:w="140" w:type="pct"/>
            <w:tcBorders>
              <w:top w:val="nil"/>
              <w:left w:val="nil"/>
              <w:bottom w:val="nil"/>
              <w:right w:val="nil"/>
            </w:tcBorders>
            <w:shd w:val="clear" w:color="auto" w:fill="auto"/>
          </w:tcPr>
          <w:p w14:paraId="1105991A" w14:textId="77777777" w:rsidR="00BC350D" w:rsidRPr="00BA2AFD"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1ECF2C0D" w14:textId="77777777" w:rsidR="00BC350D" w:rsidRPr="006B7CCB" w:rsidRDefault="00683744" w:rsidP="00BC350D">
            <w:pPr>
              <w:jc w:val="right"/>
              <w:rPr>
                <w:rFonts w:ascii="Verdana" w:hAnsi="Verdana"/>
                <w:color w:val="000000"/>
                <w:sz w:val="16"/>
                <w:szCs w:val="16"/>
              </w:rPr>
            </w:pPr>
            <w:r>
              <w:rPr>
                <w:rFonts w:ascii="Verdana" w:hAnsi="Verdana"/>
                <w:color w:val="000000"/>
                <w:sz w:val="16"/>
                <w:szCs w:val="16"/>
              </w:rPr>
              <w:t xml:space="preserve"> 8.868</w:t>
            </w:r>
            <w:r w:rsidR="00BC350D" w:rsidRPr="006B7CCB">
              <w:rPr>
                <w:rFonts w:ascii="Verdana" w:hAnsi="Verdana"/>
                <w:color w:val="000000"/>
                <w:sz w:val="16"/>
                <w:szCs w:val="16"/>
              </w:rPr>
              <w:t xml:space="preserve"> </w:t>
            </w:r>
          </w:p>
        </w:tc>
        <w:tc>
          <w:tcPr>
            <w:tcW w:w="143" w:type="pct"/>
            <w:gridSpan w:val="2"/>
            <w:tcBorders>
              <w:top w:val="nil"/>
              <w:left w:val="nil"/>
              <w:bottom w:val="nil"/>
              <w:right w:val="nil"/>
            </w:tcBorders>
            <w:shd w:val="clear" w:color="auto" w:fill="auto"/>
          </w:tcPr>
          <w:p w14:paraId="0CD9ABA5" w14:textId="77777777" w:rsidR="00BC350D" w:rsidRPr="006309A5" w:rsidRDefault="00BC350D" w:rsidP="00BC350D">
            <w:pPr>
              <w:ind w:right="180"/>
              <w:jc w:val="right"/>
              <w:rPr>
                <w:rFonts w:ascii="Verdana" w:hAnsi="Verdana" w:cs="Calibri"/>
                <w:sz w:val="16"/>
                <w:szCs w:val="18"/>
                <w:lang w:eastAsia="es-AR"/>
              </w:rPr>
            </w:pPr>
          </w:p>
        </w:tc>
        <w:tc>
          <w:tcPr>
            <w:tcW w:w="677" w:type="pct"/>
            <w:tcBorders>
              <w:top w:val="nil"/>
              <w:left w:val="nil"/>
              <w:bottom w:val="nil"/>
              <w:right w:val="nil"/>
            </w:tcBorders>
            <w:shd w:val="clear" w:color="auto" w:fill="auto"/>
            <w:vAlign w:val="center"/>
          </w:tcPr>
          <w:p w14:paraId="159A7FE8" w14:textId="77777777" w:rsidR="00BC350D" w:rsidRDefault="00BC350D" w:rsidP="00BC350D">
            <w:pPr>
              <w:jc w:val="right"/>
              <w:rPr>
                <w:rFonts w:ascii="Verdana" w:hAnsi="Verdana" w:cs="Calibri"/>
                <w:color w:val="000000"/>
                <w:sz w:val="16"/>
                <w:szCs w:val="16"/>
              </w:rPr>
            </w:pPr>
            <w:r>
              <w:rPr>
                <w:rFonts w:ascii="Verdana" w:hAnsi="Verdana" w:cs="Calibri"/>
                <w:color w:val="000000"/>
                <w:sz w:val="16"/>
                <w:szCs w:val="16"/>
              </w:rPr>
              <w:t> </w:t>
            </w:r>
            <w:r w:rsidR="00683744">
              <w:rPr>
                <w:rFonts w:ascii="Verdana" w:hAnsi="Verdana" w:cs="Calibri"/>
                <w:color w:val="000000"/>
                <w:sz w:val="16"/>
                <w:szCs w:val="16"/>
              </w:rPr>
              <w:t>12.498</w:t>
            </w:r>
          </w:p>
        </w:tc>
        <w:tc>
          <w:tcPr>
            <w:tcW w:w="153" w:type="pct"/>
            <w:tcBorders>
              <w:top w:val="nil"/>
              <w:left w:val="nil"/>
              <w:bottom w:val="nil"/>
              <w:right w:val="nil"/>
            </w:tcBorders>
            <w:shd w:val="clear" w:color="auto" w:fill="auto"/>
          </w:tcPr>
          <w:p w14:paraId="6329AC23" w14:textId="77777777" w:rsidR="00BC350D" w:rsidRPr="006309A5" w:rsidRDefault="00BC350D" w:rsidP="00BC350D">
            <w:pPr>
              <w:ind w:right="180"/>
              <w:jc w:val="right"/>
              <w:rPr>
                <w:rFonts w:ascii="Verdana" w:hAnsi="Verdana" w:cs="Calibri"/>
                <w:sz w:val="16"/>
                <w:szCs w:val="18"/>
                <w:lang w:eastAsia="es-AR"/>
              </w:rPr>
            </w:pPr>
          </w:p>
        </w:tc>
        <w:tc>
          <w:tcPr>
            <w:tcW w:w="675" w:type="pct"/>
            <w:tcBorders>
              <w:top w:val="nil"/>
              <w:left w:val="nil"/>
              <w:bottom w:val="nil"/>
              <w:right w:val="nil"/>
            </w:tcBorders>
            <w:shd w:val="clear" w:color="auto" w:fill="auto"/>
            <w:vAlign w:val="center"/>
          </w:tcPr>
          <w:p w14:paraId="50BDB825"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6.215</w:t>
            </w:r>
          </w:p>
        </w:tc>
      </w:tr>
      <w:tr w:rsidR="00BC350D" w:rsidRPr="00BA2AFD" w14:paraId="60FE28FF" w14:textId="77777777" w:rsidTr="00BC350D">
        <w:trPr>
          <w:gridAfter w:val="1"/>
          <w:wAfter w:w="9" w:type="pct"/>
          <w:trHeight w:val="37"/>
        </w:trPr>
        <w:tc>
          <w:tcPr>
            <w:tcW w:w="1849" w:type="pct"/>
            <w:tcBorders>
              <w:top w:val="nil"/>
              <w:left w:val="nil"/>
              <w:bottom w:val="nil"/>
              <w:right w:val="nil"/>
            </w:tcBorders>
            <w:shd w:val="clear" w:color="000000" w:fill="FFFFFF"/>
            <w:noWrap/>
          </w:tcPr>
          <w:p w14:paraId="69F3806E" w14:textId="77777777" w:rsidR="00BC350D" w:rsidRPr="00200249" w:rsidRDefault="00BC350D" w:rsidP="00BC350D">
            <w:pPr>
              <w:rPr>
                <w:rFonts w:ascii="Verdana" w:hAnsi="Verdana"/>
                <w:color w:val="000000"/>
                <w:sz w:val="16"/>
                <w:szCs w:val="16"/>
                <w:lang w:eastAsia="es-AR"/>
              </w:rPr>
            </w:pPr>
            <w:r w:rsidRPr="00200249">
              <w:rPr>
                <w:rFonts w:ascii="Verdana" w:hAnsi="Verdana"/>
                <w:sz w:val="16"/>
                <w:szCs w:val="16"/>
              </w:rPr>
              <w:t>Seguros</w:t>
            </w:r>
          </w:p>
        </w:tc>
        <w:tc>
          <w:tcPr>
            <w:tcW w:w="677" w:type="pct"/>
            <w:tcBorders>
              <w:top w:val="nil"/>
              <w:left w:val="nil"/>
              <w:bottom w:val="nil"/>
              <w:right w:val="nil"/>
            </w:tcBorders>
            <w:shd w:val="clear" w:color="auto" w:fill="auto"/>
            <w:vAlign w:val="bottom"/>
          </w:tcPr>
          <w:p w14:paraId="3D92E2B0" w14:textId="77777777" w:rsidR="00BC350D" w:rsidRPr="00200249" w:rsidRDefault="000E16E2" w:rsidP="00BC350D">
            <w:pPr>
              <w:jc w:val="right"/>
              <w:rPr>
                <w:rFonts w:ascii="Verdana" w:hAnsi="Verdana"/>
                <w:color w:val="000000"/>
                <w:sz w:val="16"/>
                <w:szCs w:val="16"/>
              </w:rPr>
            </w:pPr>
            <w:r>
              <w:rPr>
                <w:rFonts w:ascii="Verdana" w:hAnsi="Verdana"/>
                <w:color w:val="000000"/>
                <w:sz w:val="16"/>
                <w:szCs w:val="16"/>
              </w:rPr>
              <w:t>1.431</w:t>
            </w:r>
          </w:p>
        </w:tc>
        <w:tc>
          <w:tcPr>
            <w:tcW w:w="140" w:type="pct"/>
            <w:tcBorders>
              <w:top w:val="nil"/>
              <w:left w:val="nil"/>
              <w:bottom w:val="nil"/>
              <w:right w:val="nil"/>
            </w:tcBorders>
            <w:shd w:val="clear" w:color="auto" w:fill="auto"/>
          </w:tcPr>
          <w:p w14:paraId="470F54E6" w14:textId="77777777" w:rsidR="00BC350D" w:rsidRPr="00BA2AFD"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3238E907" w14:textId="77777777" w:rsidR="00BC350D" w:rsidRPr="006B7CCB" w:rsidRDefault="004B3719" w:rsidP="00BC350D">
            <w:pPr>
              <w:jc w:val="right"/>
              <w:rPr>
                <w:rFonts w:ascii="Verdana" w:hAnsi="Verdana"/>
                <w:color w:val="000000"/>
                <w:sz w:val="16"/>
                <w:szCs w:val="16"/>
              </w:rPr>
            </w:pPr>
            <w:r>
              <w:rPr>
                <w:rFonts w:ascii="Verdana" w:hAnsi="Verdana"/>
                <w:color w:val="000000"/>
                <w:sz w:val="16"/>
                <w:szCs w:val="16"/>
              </w:rPr>
              <w:t xml:space="preserve"> 358</w:t>
            </w:r>
            <w:r w:rsidR="00BC350D" w:rsidRPr="006B7CCB">
              <w:rPr>
                <w:rFonts w:ascii="Verdana" w:hAnsi="Verdana"/>
                <w:color w:val="000000"/>
                <w:sz w:val="16"/>
                <w:szCs w:val="16"/>
              </w:rPr>
              <w:t xml:space="preserve"> </w:t>
            </w:r>
          </w:p>
        </w:tc>
        <w:tc>
          <w:tcPr>
            <w:tcW w:w="143" w:type="pct"/>
            <w:gridSpan w:val="2"/>
            <w:tcBorders>
              <w:top w:val="nil"/>
              <w:left w:val="nil"/>
              <w:bottom w:val="nil"/>
              <w:right w:val="nil"/>
            </w:tcBorders>
            <w:shd w:val="clear" w:color="auto" w:fill="auto"/>
          </w:tcPr>
          <w:p w14:paraId="4C50737B" w14:textId="77777777" w:rsidR="00BC350D" w:rsidRPr="006309A5" w:rsidRDefault="00BC350D" w:rsidP="00BC350D">
            <w:pPr>
              <w:ind w:right="180"/>
              <w:jc w:val="right"/>
              <w:rPr>
                <w:rFonts w:ascii="Verdana" w:hAnsi="Verdana" w:cs="Calibri"/>
                <w:sz w:val="16"/>
                <w:szCs w:val="18"/>
                <w:lang w:eastAsia="es-AR"/>
              </w:rPr>
            </w:pPr>
          </w:p>
        </w:tc>
        <w:tc>
          <w:tcPr>
            <w:tcW w:w="677" w:type="pct"/>
            <w:tcBorders>
              <w:top w:val="nil"/>
              <w:left w:val="nil"/>
              <w:bottom w:val="nil"/>
              <w:right w:val="nil"/>
            </w:tcBorders>
            <w:shd w:val="clear" w:color="auto" w:fill="auto"/>
            <w:vAlign w:val="center"/>
          </w:tcPr>
          <w:p w14:paraId="456B0987"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12</w:t>
            </w:r>
          </w:p>
        </w:tc>
        <w:tc>
          <w:tcPr>
            <w:tcW w:w="153" w:type="pct"/>
            <w:tcBorders>
              <w:top w:val="nil"/>
              <w:left w:val="nil"/>
              <w:bottom w:val="nil"/>
              <w:right w:val="nil"/>
            </w:tcBorders>
            <w:shd w:val="clear" w:color="auto" w:fill="auto"/>
          </w:tcPr>
          <w:p w14:paraId="365963B3" w14:textId="77777777" w:rsidR="00BC350D" w:rsidRPr="006309A5" w:rsidRDefault="00BC350D" w:rsidP="00BC350D">
            <w:pPr>
              <w:ind w:right="180"/>
              <w:jc w:val="right"/>
              <w:rPr>
                <w:rFonts w:ascii="Verdana" w:hAnsi="Verdana" w:cs="Calibri"/>
                <w:sz w:val="16"/>
                <w:szCs w:val="18"/>
                <w:lang w:eastAsia="es-AR"/>
              </w:rPr>
            </w:pPr>
          </w:p>
        </w:tc>
        <w:tc>
          <w:tcPr>
            <w:tcW w:w="675" w:type="pct"/>
            <w:tcBorders>
              <w:top w:val="nil"/>
              <w:left w:val="nil"/>
              <w:bottom w:val="nil"/>
              <w:right w:val="nil"/>
            </w:tcBorders>
            <w:shd w:val="clear" w:color="auto" w:fill="auto"/>
            <w:vAlign w:val="center"/>
          </w:tcPr>
          <w:p w14:paraId="1E5293D6"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58</w:t>
            </w:r>
          </w:p>
        </w:tc>
      </w:tr>
      <w:tr w:rsidR="00BC350D" w:rsidRPr="00BA2AFD" w14:paraId="5384A75B" w14:textId="77777777" w:rsidTr="00BC350D">
        <w:trPr>
          <w:gridAfter w:val="1"/>
          <w:wAfter w:w="9" w:type="pct"/>
          <w:trHeight w:val="74"/>
        </w:trPr>
        <w:tc>
          <w:tcPr>
            <w:tcW w:w="1849" w:type="pct"/>
            <w:tcBorders>
              <w:top w:val="nil"/>
              <w:left w:val="nil"/>
              <w:bottom w:val="nil"/>
              <w:right w:val="nil"/>
            </w:tcBorders>
            <w:shd w:val="clear" w:color="000000" w:fill="FFFFFF"/>
            <w:noWrap/>
          </w:tcPr>
          <w:p w14:paraId="11779794" w14:textId="77777777" w:rsidR="00BC350D" w:rsidRPr="00200249" w:rsidRDefault="00BC350D" w:rsidP="00BC350D">
            <w:pPr>
              <w:rPr>
                <w:rFonts w:ascii="Verdana" w:hAnsi="Verdana"/>
                <w:color w:val="000000"/>
                <w:sz w:val="16"/>
                <w:szCs w:val="16"/>
                <w:lang w:eastAsia="es-AR"/>
              </w:rPr>
            </w:pPr>
            <w:r w:rsidRPr="00200249">
              <w:rPr>
                <w:rFonts w:ascii="Verdana" w:hAnsi="Verdana"/>
                <w:sz w:val="16"/>
                <w:szCs w:val="16"/>
              </w:rPr>
              <w:t>Análisis</w:t>
            </w:r>
          </w:p>
        </w:tc>
        <w:tc>
          <w:tcPr>
            <w:tcW w:w="677" w:type="pct"/>
            <w:tcBorders>
              <w:top w:val="nil"/>
              <w:left w:val="nil"/>
              <w:bottom w:val="nil"/>
              <w:right w:val="nil"/>
            </w:tcBorders>
            <w:shd w:val="clear" w:color="auto" w:fill="auto"/>
            <w:vAlign w:val="bottom"/>
          </w:tcPr>
          <w:p w14:paraId="33FED38C" w14:textId="77777777" w:rsidR="00BC350D" w:rsidRPr="00200249" w:rsidRDefault="000E16E2" w:rsidP="00BC350D">
            <w:pPr>
              <w:jc w:val="right"/>
              <w:rPr>
                <w:rFonts w:ascii="Verdana" w:hAnsi="Verdana"/>
                <w:color w:val="000000"/>
                <w:sz w:val="16"/>
                <w:szCs w:val="16"/>
              </w:rPr>
            </w:pPr>
            <w:r>
              <w:rPr>
                <w:rFonts w:ascii="Verdana" w:hAnsi="Verdana"/>
                <w:color w:val="000000"/>
                <w:sz w:val="16"/>
                <w:szCs w:val="16"/>
              </w:rPr>
              <w:t>4.258</w:t>
            </w:r>
          </w:p>
        </w:tc>
        <w:tc>
          <w:tcPr>
            <w:tcW w:w="140" w:type="pct"/>
            <w:tcBorders>
              <w:top w:val="nil"/>
              <w:left w:val="nil"/>
              <w:bottom w:val="nil"/>
              <w:right w:val="nil"/>
            </w:tcBorders>
            <w:shd w:val="clear" w:color="auto" w:fill="auto"/>
          </w:tcPr>
          <w:p w14:paraId="52065FF9" w14:textId="77777777" w:rsidR="00BC350D" w:rsidRPr="00BA2AFD"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599CC38C" w14:textId="77777777" w:rsidR="00BC350D" w:rsidRPr="006B7CCB" w:rsidRDefault="004B3719" w:rsidP="00BC350D">
            <w:pPr>
              <w:jc w:val="right"/>
              <w:rPr>
                <w:rFonts w:ascii="Verdana" w:hAnsi="Verdana"/>
                <w:color w:val="000000"/>
                <w:sz w:val="16"/>
                <w:szCs w:val="16"/>
              </w:rPr>
            </w:pPr>
            <w:r>
              <w:rPr>
                <w:rFonts w:ascii="Verdana" w:hAnsi="Verdana"/>
                <w:color w:val="000000"/>
                <w:sz w:val="16"/>
                <w:szCs w:val="16"/>
              </w:rPr>
              <w:t xml:space="preserve"> 1.875</w:t>
            </w:r>
            <w:r w:rsidR="00BC350D" w:rsidRPr="006B7CCB">
              <w:rPr>
                <w:rFonts w:ascii="Verdana" w:hAnsi="Verdana"/>
                <w:color w:val="000000"/>
                <w:sz w:val="16"/>
                <w:szCs w:val="16"/>
              </w:rPr>
              <w:t xml:space="preserve"> </w:t>
            </w:r>
          </w:p>
        </w:tc>
        <w:tc>
          <w:tcPr>
            <w:tcW w:w="143" w:type="pct"/>
            <w:gridSpan w:val="2"/>
            <w:tcBorders>
              <w:top w:val="nil"/>
              <w:left w:val="nil"/>
              <w:bottom w:val="nil"/>
              <w:right w:val="nil"/>
            </w:tcBorders>
            <w:shd w:val="clear" w:color="auto" w:fill="auto"/>
          </w:tcPr>
          <w:p w14:paraId="6E06C7DE" w14:textId="77777777" w:rsidR="00BC350D" w:rsidRPr="006309A5" w:rsidRDefault="00BC350D" w:rsidP="00BC350D">
            <w:pPr>
              <w:ind w:right="180"/>
              <w:jc w:val="right"/>
              <w:rPr>
                <w:rFonts w:ascii="Verdana" w:hAnsi="Verdana" w:cs="Calibri"/>
                <w:sz w:val="16"/>
                <w:szCs w:val="18"/>
                <w:lang w:eastAsia="es-AR"/>
              </w:rPr>
            </w:pPr>
          </w:p>
        </w:tc>
        <w:tc>
          <w:tcPr>
            <w:tcW w:w="677" w:type="pct"/>
            <w:tcBorders>
              <w:top w:val="nil"/>
              <w:left w:val="nil"/>
              <w:bottom w:val="nil"/>
              <w:right w:val="nil"/>
            </w:tcBorders>
            <w:shd w:val="clear" w:color="auto" w:fill="auto"/>
            <w:vAlign w:val="center"/>
          </w:tcPr>
          <w:p w14:paraId="152E9313"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3.197</w:t>
            </w:r>
          </w:p>
        </w:tc>
        <w:tc>
          <w:tcPr>
            <w:tcW w:w="153" w:type="pct"/>
            <w:tcBorders>
              <w:top w:val="nil"/>
              <w:left w:val="nil"/>
              <w:bottom w:val="nil"/>
              <w:right w:val="nil"/>
            </w:tcBorders>
            <w:shd w:val="clear" w:color="auto" w:fill="auto"/>
          </w:tcPr>
          <w:p w14:paraId="36CD0A75" w14:textId="77777777" w:rsidR="00BC350D" w:rsidRPr="006309A5" w:rsidRDefault="00BC350D" w:rsidP="00BC350D">
            <w:pPr>
              <w:ind w:right="180"/>
              <w:jc w:val="right"/>
              <w:rPr>
                <w:rFonts w:ascii="Verdana" w:hAnsi="Verdana" w:cs="Calibri"/>
                <w:sz w:val="16"/>
                <w:szCs w:val="18"/>
                <w:lang w:eastAsia="es-AR"/>
              </w:rPr>
            </w:pPr>
          </w:p>
        </w:tc>
        <w:tc>
          <w:tcPr>
            <w:tcW w:w="675" w:type="pct"/>
            <w:tcBorders>
              <w:top w:val="nil"/>
              <w:left w:val="nil"/>
              <w:bottom w:val="nil"/>
              <w:right w:val="nil"/>
            </w:tcBorders>
            <w:shd w:val="clear" w:color="auto" w:fill="auto"/>
            <w:vAlign w:val="center"/>
          </w:tcPr>
          <w:p w14:paraId="7316FA13" w14:textId="77777777" w:rsidR="00BC350D" w:rsidRDefault="00BC350D" w:rsidP="00BC350D">
            <w:pPr>
              <w:jc w:val="right"/>
              <w:rPr>
                <w:rFonts w:ascii="Verdana" w:hAnsi="Verdana" w:cs="Calibri"/>
                <w:color w:val="000000"/>
                <w:sz w:val="16"/>
                <w:szCs w:val="16"/>
              </w:rPr>
            </w:pPr>
            <w:r>
              <w:rPr>
                <w:rFonts w:ascii="Verdana" w:hAnsi="Verdana" w:cs="Calibri"/>
                <w:color w:val="000000"/>
                <w:sz w:val="16"/>
                <w:szCs w:val="16"/>
              </w:rPr>
              <w:t>1</w:t>
            </w:r>
            <w:r w:rsidR="000E16E2">
              <w:rPr>
                <w:rFonts w:ascii="Verdana" w:hAnsi="Verdana" w:cs="Calibri"/>
                <w:color w:val="000000"/>
                <w:sz w:val="16"/>
                <w:szCs w:val="16"/>
              </w:rPr>
              <w:t>.</w:t>
            </w:r>
            <w:r w:rsidR="00683744">
              <w:rPr>
                <w:rFonts w:ascii="Verdana" w:hAnsi="Verdana" w:cs="Calibri"/>
                <w:color w:val="000000"/>
                <w:sz w:val="16"/>
                <w:szCs w:val="16"/>
              </w:rPr>
              <w:t>004</w:t>
            </w:r>
          </w:p>
        </w:tc>
      </w:tr>
      <w:tr w:rsidR="00BC350D" w:rsidRPr="00BA2AFD" w14:paraId="7738252A" w14:textId="77777777" w:rsidTr="00BC350D">
        <w:trPr>
          <w:gridAfter w:val="1"/>
          <w:wAfter w:w="9" w:type="pct"/>
          <w:trHeight w:val="37"/>
        </w:trPr>
        <w:tc>
          <w:tcPr>
            <w:tcW w:w="1849" w:type="pct"/>
            <w:tcBorders>
              <w:top w:val="nil"/>
              <w:left w:val="nil"/>
              <w:bottom w:val="nil"/>
              <w:right w:val="nil"/>
            </w:tcBorders>
            <w:shd w:val="clear" w:color="000000" w:fill="FFFFFF"/>
            <w:noWrap/>
          </w:tcPr>
          <w:p w14:paraId="23154306" w14:textId="77777777" w:rsidR="00BC350D" w:rsidRPr="00200249" w:rsidRDefault="00BC350D" w:rsidP="00BC350D">
            <w:pPr>
              <w:rPr>
                <w:rFonts w:ascii="Verdana" w:hAnsi="Verdana"/>
                <w:color w:val="000000"/>
                <w:sz w:val="16"/>
                <w:szCs w:val="16"/>
                <w:lang w:eastAsia="es-AR"/>
              </w:rPr>
            </w:pPr>
            <w:r w:rsidRPr="00200249">
              <w:rPr>
                <w:rFonts w:ascii="Verdana" w:hAnsi="Verdana"/>
                <w:sz w:val="16"/>
                <w:szCs w:val="16"/>
              </w:rPr>
              <w:t>Comisiones y regalías</w:t>
            </w:r>
          </w:p>
        </w:tc>
        <w:tc>
          <w:tcPr>
            <w:tcW w:w="677" w:type="pct"/>
            <w:tcBorders>
              <w:top w:val="nil"/>
              <w:left w:val="nil"/>
              <w:bottom w:val="nil"/>
              <w:right w:val="nil"/>
            </w:tcBorders>
            <w:shd w:val="clear" w:color="auto" w:fill="auto"/>
            <w:vAlign w:val="bottom"/>
          </w:tcPr>
          <w:p w14:paraId="01B9056A" w14:textId="77777777" w:rsidR="00BC350D" w:rsidRPr="00200249" w:rsidRDefault="00BC350D" w:rsidP="00BC350D">
            <w:pPr>
              <w:jc w:val="right"/>
              <w:rPr>
                <w:rFonts w:ascii="Verdana" w:hAnsi="Verdana"/>
                <w:color w:val="000000"/>
                <w:sz w:val="16"/>
                <w:szCs w:val="16"/>
              </w:rPr>
            </w:pPr>
            <w:r w:rsidRPr="00200249">
              <w:rPr>
                <w:rFonts w:ascii="Verdana" w:hAnsi="Verdana"/>
                <w:color w:val="000000"/>
                <w:sz w:val="16"/>
                <w:szCs w:val="16"/>
              </w:rPr>
              <w:t>1.636</w:t>
            </w:r>
          </w:p>
        </w:tc>
        <w:tc>
          <w:tcPr>
            <w:tcW w:w="140" w:type="pct"/>
            <w:tcBorders>
              <w:top w:val="nil"/>
              <w:left w:val="nil"/>
              <w:bottom w:val="nil"/>
              <w:right w:val="nil"/>
            </w:tcBorders>
            <w:shd w:val="clear" w:color="auto" w:fill="auto"/>
          </w:tcPr>
          <w:p w14:paraId="32116AE2" w14:textId="77777777" w:rsidR="00BC350D" w:rsidRPr="00BA2AFD"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613E1C7F" w14:textId="77777777" w:rsidR="00BC350D" w:rsidRPr="006B7CCB" w:rsidRDefault="004B3719" w:rsidP="00BC350D">
            <w:pPr>
              <w:jc w:val="right"/>
              <w:rPr>
                <w:rFonts w:ascii="Verdana" w:hAnsi="Verdana"/>
                <w:color w:val="000000"/>
                <w:sz w:val="16"/>
                <w:szCs w:val="16"/>
              </w:rPr>
            </w:pPr>
            <w:r>
              <w:rPr>
                <w:rFonts w:ascii="Verdana" w:hAnsi="Verdana"/>
                <w:color w:val="000000"/>
                <w:sz w:val="16"/>
                <w:szCs w:val="16"/>
              </w:rPr>
              <w:t xml:space="preserve"> 910</w:t>
            </w:r>
            <w:r w:rsidR="00BC350D" w:rsidRPr="006B7CCB">
              <w:rPr>
                <w:rFonts w:ascii="Verdana" w:hAnsi="Verdana"/>
                <w:color w:val="000000"/>
                <w:sz w:val="16"/>
                <w:szCs w:val="16"/>
              </w:rPr>
              <w:t xml:space="preserve"> </w:t>
            </w:r>
          </w:p>
        </w:tc>
        <w:tc>
          <w:tcPr>
            <w:tcW w:w="143" w:type="pct"/>
            <w:gridSpan w:val="2"/>
            <w:tcBorders>
              <w:top w:val="nil"/>
              <w:left w:val="nil"/>
              <w:bottom w:val="nil"/>
              <w:right w:val="nil"/>
            </w:tcBorders>
            <w:shd w:val="clear" w:color="auto" w:fill="auto"/>
          </w:tcPr>
          <w:p w14:paraId="26D80E0D" w14:textId="77777777" w:rsidR="00BC350D" w:rsidRPr="006309A5" w:rsidRDefault="00BC350D" w:rsidP="00BC350D">
            <w:pPr>
              <w:ind w:right="180"/>
              <w:jc w:val="right"/>
              <w:rPr>
                <w:rFonts w:ascii="Verdana" w:hAnsi="Verdana" w:cs="Calibri"/>
                <w:sz w:val="16"/>
                <w:szCs w:val="18"/>
                <w:lang w:eastAsia="es-AR"/>
              </w:rPr>
            </w:pPr>
          </w:p>
        </w:tc>
        <w:tc>
          <w:tcPr>
            <w:tcW w:w="677" w:type="pct"/>
            <w:tcBorders>
              <w:top w:val="nil"/>
              <w:left w:val="nil"/>
              <w:bottom w:val="nil"/>
              <w:right w:val="nil"/>
            </w:tcBorders>
            <w:shd w:val="clear" w:color="auto" w:fill="auto"/>
            <w:vAlign w:val="center"/>
          </w:tcPr>
          <w:p w14:paraId="499FE15D" w14:textId="77777777" w:rsidR="00BC350D" w:rsidRDefault="00BC350D" w:rsidP="00BC350D">
            <w:pPr>
              <w:jc w:val="right"/>
              <w:rPr>
                <w:rFonts w:ascii="Verdana" w:hAnsi="Verdana" w:cs="Calibri"/>
                <w:color w:val="000000"/>
                <w:sz w:val="16"/>
                <w:szCs w:val="16"/>
              </w:rPr>
            </w:pPr>
            <w:r>
              <w:rPr>
                <w:rFonts w:ascii="Verdana" w:hAnsi="Verdana" w:cs="Calibri"/>
                <w:color w:val="000000"/>
                <w:sz w:val="16"/>
                <w:szCs w:val="16"/>
              </w:rPr>
              <w:t>1</w:t>
            </w:r>
            <w:r w:rsidR="000E16E2">
              <w:rPr>
                <w:rFonts w:ascii="Verdana" w:hAnsi="Verdana" w:cs="Calibri"/>
                <w:color w:val="000000"/>
                <w:sz w:val="16"/>
                <w:szCs w:val="16"/>
              </w:rPr>
              <w:t>.</w:t>
            </w:r>
            <w:r w:rsidR="00683744">
              <w:rPr>
                <w:rFonts w:ascii="Verdana" w:hAnsi="Verdana" w:cs="Calibri"/>
                <w:color w:val="000000"/>
                <w:sz w:val="16"/>
                <w:szCs w:val="16"/>
              </w:rPr>
              <w:t>124</w:t>
            </w:r>
          </w:p>
        </w:tc>
        <w:tc>
          <w:tcPr>
            <w:tcW w:w="153" w:type="pct"/>
            <w:tcBorders>
              <w:top w:val="nil"/>
              <w:left w:val="nil"/>
              <w:bottom w:val="nil"/>
              <w:right w:val="nil"/>
            </w:tcBorders>
            <w:shd w:val="clear" w:color="auto" w:fill="auto"/>
          </w:tcPr>
          <w:p w14:paraId="1595820E" w14:textId="77777777" w:rsidR="00BC350D" w:rsidRPr="006309A5" w:rsidRDefault="00BC350D" w:rsidP="00BC350D">
            <w:pPr>
              <w:ind w:right="180"/>
              <w:jc w:val="right"/>
              <w:rPr>
                <w:rFonts w:ascii="Verdana" w:hAnsi="Verdana" w:cs="Calibri"/>
                <w:sz w:val="16"/>
                <w:szCs w:val="18"/>
                <w:lang w:eastAsia="es-AR"/>
              </w:rPr>
            </w:pPr>
          </w:p>
        </w:tc>
        <w:tc>
          <w:tcPr>
            <w:tcW w:w="675" w:type="pct"/>
            <w:tcBorders>
              <w:top w:val="nil"/>
              <w:left w:val="nil"/>
              <w:bottom w:val="nil"/>
              <w:right w:val="nil"/>
            </w:tcBorders>
            <w:shd w:val="clear" w:color="auto" w:fill="auto"/>
            <w:vAlign w:val="center"/>
          </w:tcPr>
          <w:p w14:paraId="23AB21B0" w14:textId="77777777" w:rsidR="00BC350D" w:rsidRDefault="00BC350D" w:rsidP="00BC350D">
            <w:pPr>
              <w:jc w:val="right"/>
              <w:rPr>
                <w:rFonts w:ascii="Verdana" w:hAnsi="Verdana" w:cs="Calibri"/>
                <w:color w:val="000000"/>
                <w:sz w:val="16"/>
                <w:szCs w:val="16"/>
              </w:rPr>
            </w:pPr>
            <w:r>
              <w:rPr>
                <w:rFonts w:ascii="Verdana" w:hAnsi="Verdana" w:cs="Calibri"/>
                <w:color w:val="000000"/>
                <w:sz w:val="16"/>
                <w:szCs w:val="16"/>
              </w:rPr>
              <w:t>1</w:t>
            </w:r>
            <w:r w:rsidR="00683744">
              <w:rPr>
                <w:rFonts w:ascii="Verdana" w:hAnsi="Verdana" w:cs="Calibri"/>
                <w:color w:val="000000"/>
                <w:sz w:val="16"/>
                <w:szCs w:val="16"/>
              </w:rPr>
              <w:t>88</w:t>
            </w:r>
          </w:p>
        </w:tc>
      </w:tr>
      <w:tr w:rsidR="00BC350D" w:rsidRPr="00BA2AFD" w14:paraId="6556FB73" w14:textId="77777777" w:rsidTr="00BC350D">
        <w:trPr>
          <w:gridAfter w:val="1"/>
          <w:wAfter w:w="9" w:type="pct"/>
          <w:trHeight w:val="37"/>
        </w:trPr>
        <w:tc>
          <w:tcPr>
            <w:tcW w:w="1849" w:type="pct"/>
            <w:tcBorders>
              <w:top w:val="nil"/>
              <w:left w:val="nil"/>
              <w:bottom w:val="nil"/>
              <w:right w:val="nil"/>
            </w:tcBorders>
            <w:shd w:val="clear" w:color="000000" w:fill="FFFFFF"/>
            <w:noWrap/>
          </w:tcPr>
          <w:p w14:paraId="3FF6C05B" w14:textId="77777777" w:rsidR="00BC350D" w:rsidRPr="00E71C73" w:rsidRDefault="00BC350D" w:rsidP="00E71C73">
            <w:pPr>
              <w:ind w:left="169" w:hanging="169"/>
              <w:rPr>
                <w:rFonts w:ascii="Verdana" w:hAnsi="Verdana"/>
                <w:sz w:val="16"/>
                <w:szCs w:val="16"/>
              </w:rPr>
            </w:pPr>
            <w:r w:rsidRPr="00200249">
              <w:rPr>
                <w:rFonts w:ascii="Verdana" w:hAnsi="Verdana"/>
                <w:sz w:val="16"/>
                <w:szCs w:val="16"/>
              </w:rPr>
              <w:t>Fletes y gastos de comercialización de cereales</w:t>
            </w:r>
          </w:p>
        </w:tc>
        <w:tc>
          <w:tcPr>
            <w:tcW w:w="677" w:type="pct"/>
            <w:tcBorders>
              <w:top w:val="nil"/>
              <w:left w:val="nil"/>
              <w:bottom w:val="nil"/>
              <w:right w:val="nil"/>
            </w:tcBorders>
            <w:shd w:val="clear" w:color="auto" w:fill="auto"/>
            <w:vAlign w:val="bottom"/>
          </w:tcPr>
          <w:p w14:paraId="783E45E3" w14:textId="77777777" w:rsidR="00BC350D" w:rsidRPr="00200249" w:rsidRDefault="00BC350D" w:rsidP="00BC350D">
            <w:pPr>
              <w:jc w:val="right"/>
              <w:rPr>
                <w:rFonts w:ascii="Verdana" w:hAnsi="Verdana"/>
                <w:color w:val="000000"/>
                <w:sz w:val="16"/>
                <w:szCs w:val="16"/>
              </w:rPr>
            </w:pPr>
            <w:r>
              <w:rPr>
                <w:rFonts w:ascii="Verdana" w:hAnsi="Verdana"/>
                <w:color w:val="000000"/>
                <w:sz w:val="16"/>
                <w:szCs w:val="16"/>
              </w:rPr>
              <w:t>6</w:t>
            </w:r>
            <w:r w:rsidR="00683744">
              <w:rPr>
                <w:rFonts w:ascii="Verdana" w:hAnsi="Verdana"/>
                <w:color w:val="000000"/>
                <w:sz w:val="16"/>
                <w:szCs w:val="16"/>
              </w:rPr>
              <w:t>3.751</w:t>
            </w:r>
          </w:p>
        </w:tc>
        <w:tc>
          <w:tcPr>
            <w:tcW w:w="140" w:type="pct"/>
            <w:tcBorders>
              <w:top w:val="nil"/>
              <w:left w:val="nil"/>
              <w:bottom w:val="nil"/>
              <w:right w:val="nil"/>
            </w:tcBorders>
            <w:shd w:val="clear" w:color="auto" w:fill="auto"/>
          </w:tcPr>
          <w:p w14:paraId="080C05B6" w14:textId="77777777" w:rsidR="00BC350D" w:rsidRPr="00BA2AFD"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5043CE7D" w14:textId="77777777" w:rsidR="000E16E2" w:rsidRDefault="000E16E2" w:rsidP="00BC350D">
            <w:pPr>
              <w:jc w:val="right"/>
              <w:rPr>
                <w:rFonts w:ascii="Verdana" w:hAnsi="Verdana"/>
                <w:color w:val="000000"/>
                <w:sz w:val="16"/>
                <w:szCs w:val="16"/>
              </w:rPr>
            </w:pPr>
          </w:p>
          <w:p w14:paraId="5455742A" w14:textId="77777777" w:rsidR="00BC350D" w:rsidRPr="006B7CCB" w:rsidRDefault="004B3719" w:rsidP="00BC350D">
            <w:pPr>
              <w:jc w:val="right"/>
              <w:rPr>
                <w:rFonts w:ascii="Verdana" w:hAnsi="Verdana"/>
                <w:color w:val="000000"/>
                <w:sz w:val="16"/>
                <w:szCs w:val="16"/>
              </w:rPr>
            </w:pPr>
            <w:r>
              <w:rPr>
                <w:rFonts w:ascii="Verdana" w:hAnsi="Verdana"/>
                <w:color w:val="000000"/>
                <w:sz w:val="16"/>
                <w:szCs w:val="16"/>
              </w:rPr>
              <w:t xml:space="preserve"> 36.522</w:t>
            </w:r>
            <w:r w:rsidR="00BC350D" w:rsidRPr="006B7CCB">
              <w:rPr>
                <w:rFonts w:ascii="Verdana" w:hAnsi="Verdana"/>
                <w:color w:val="000000"/>
                <w:sz w:val="16"/>
                <w:szCs w:val="16"/>
              </w:rPr>
              <w:t xml:space="preserve"> </w:t>
            </w:r>
          </w:p>
        </w:tc>
        <w:tc>
          <w:tcPr>
            <w:tcW w:w="143" w:type="pct"/>
            <w:gridSpan w:val="2"/>
            <w:tcBorders>
              <w:top w:val="nil"/>
              <w:left w:val="nil"/>
              <w:bottom w:val="nil"/>
              <w:right w:val="nil"/>
            </w:tcBorders>
            <w:shd w:val="clear" w:color="auto" w:fill="auto"/>
          </w:tcPr>
          <w:p w14:paraId="6D565888" w14:textId="77777777" w:rsidR="00BC350D" w:rsidRPr="006309A5" w:rsidRDefault="00BC350D" w:rsidP="00BC350D">
            <w:pPr>
              <w:ind w:right="180"/>
              <w:jc w:val="right"/>
              <w:rPr>
                <w:rFonts w:ascii="Verdana" w:hAnsi="Verdana" w:cs="Calibri"/>
                <w:sz w:val="16"/>
                <w:szCs w:val="18"/>
                <w:lang w:eastAsia="es-AR"/>
              </w:rPr>
            </w:pPr>
          </w:p>
        </w:tc>
        <w:tc>
          <w:tcPr>
            <w:tcW w:w="677" w:type="pct"/>
            <w:tcBorders>
              <w:top w:val="nil"/>
              <w:left w:val="nil"/>
              <w:bottom w:val="nil"/>
              <w:right w:val="nil"/>
            </w:tcBorders>
            <w:shd w:val="clear" w:color="auto" w:fill="auto"/>
            <w:vAlign w:val="center"/>
          </w:tcPr>
          <w:p w14:paraId="248F3B1D" w14:textId="77777777" w:rsidR="000E16E2" w:rsidRDefault="000E16E2" w:rsidP="00BC350D">
            <w:pPr>
              <w:jc w:val="right"/>
              <w:rPr>
                <w:rFonts w:ascii="Verdana" w:hAnsi="Verdana" w:cs="Calibri"/>
                <w:color w:val="000000"/>
                <w:sz w:val="16"/>
                <w:szCs w:val="16"/>
              </w:rPr>
            </w:pPr>
          </w:p>
          <w:p w14:paraId="25DB9BFB"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52.046</w:t>
            </w:r>
          </w:p>
        </w:tc>
        <w:tc>
          <w:tcPr>
            <w:tcW w:w="153" w:type="pct"/>
            <w:tcBorders>
              <w:top w:val="nil"/>
              <w:left w:val="nil"/>
              <w:bottom w:val="nil"/>
              <w:right w:val="nil"/>
            </w:tcBorders>
            <w:shd w:val="clear" w:color="auto" w:fill="auto"/>
          </w:tcPr>
          <w:p w14:paraId="74FBBADB" w14:textId="77777777" w:rsidR="00BC350D" w:rsidRPr="006309A5" w:rsidRDefault="00BC350D" w:rsidP="00BC350D">
            <w:pPr>
              <w:ind w:right="180"/>
              <w:jc w:val="right"/>
              <w:rPr>
                <w:rFonts w:ascii="Verdana" w:hAnsi="Verdana" w:cs="Calibri"/>
                <w:sz w:val="16"/>
                <w:szCs w:val="18"/>
                <w:lang w:eastAsia="es-AR"/>
              </w:rPr>
            </w:pPr>
          </w:p>
        </w:tc>
        <w:tc>
          <w:tcPr>
            <w:tcW w:w="675" w:type="pct"/>
            <w:tcBorders>
              <w:top w:val="nil"/>
              <w:left w:val="nil"/>
              <w:bottom w:val="nil"/>
              <w:right w:val="nil"/>
            </w:tcBorders>
            <w:shd w:val="clear" w:color="auto" w:fill="auto"/>
            <w:vAlign w:val="center"/>
          </w:tcPr>
          <w:p w14:paraId="783C591E" w14:textId="77777777" w:rsidR="00E71C73" w:rsidRDefault="00E71C73" w:rsidP="00BC350D">
            <w:pPr>
              <w:jc w:val="right"/>
              <w:rPr>
                <w:rFonts w:ascii="Verdana" w:hAnsi="Verdana" w:cs="Calibri"/>
                <w:color w:val="000000"/>
                <w:sz w:val="16"/>
                <w:szCs w:val="16"/>
              </w:rPr>
            </w:pPr>
          </w:p>
          <w:p w14:paraId="3E33D3F4"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19.208</w:t>
            </w:r>
          </w:p>
        </w:tc>
      </w:tr>
      <w:tr w:rsidR="00BC350D" w:rsidRPr="00BA2AFD" w14:paraId="7DEB97C6" w14:textId="77777777" w:rsidTr="00BC350D">
        <w:trPr>
          <w:gridAfter w:val="1"/>
          <w:wAfter w:w="9" w:type="pct"/>
          <w:trHeight w:val="37"/>
        </w:trPr>
        <w:tc>
          <w:tcPr>
            <w:tcW w:w="1849" w:type="pct"/>
            <w:tcBorders>
              <w:top w:val="nil"/>
              <w:left w:val="nil"/>
              <w:bottom w:val="nil"/>
              <w:right w:val="nil"/>
            </w:tcBorders>
            <w:shd w:val="clear" w:color="000000" w:fill="FFFFFF"/>
            <w:noWrap/>
          </w:tcPr>
          <w:p w14:paraId="54F95360" w14:textId="77777777" w:rsidR="00BC350D" w:rsidRPr="00200249" w:rsidRDefault="00BC350D" w:rsidP="00BC350D">
            <w:pPr>
              <w:rPr>
                <w:rFonts w:ascii="Verdana" w:hAnsi="Verdana"/>
                <w:color w:val="000000"/>
                <w:sz w:val="16"/>
                <w:szCs w:val="16"/>
                <w:lang w:eastAsia="es-AR"/>
              </w:rPr>
            </w:pPr>
            <w:r w:rsidRPr="00200249">
              <w:rPr>
                <w:rFonts w:ascii="Verdana" w:hAnsi="Verdana"/>
                <w:sz w:val="16"/>
                <w:szCs w:val="16"/>
              </w:rPr>
              <w:t>Insumos</w:t>
            </w:r>
          </w:p>
        </w:tc>
        <w:tc>
          <w:tcPr>
            <w:tcW w:w="677" w:type="pct"/>
            <w:tcBorders>
              <w:top w:val="nil"/>
              <w:left w:val="nil"/>
              <w:bottom w:val="nil"/>
              <w:right w:val="nil"/>
            </w:tcBorders>
            <w:shd w:val="clear" w:color="auto" w:fill="auto"/>
            <w:vAlign w:val="bottom"/>
          </w:tcPr>
          <w:p w14:paraId="7C007997" w14:textId="77777777" w:rsidR="00BC350D" w:rsidRPr="00200249" w:rsidRDefault="00BC350D" w:rsidP="00BC350D">
            <w:pPr>
              <w:jc w:val="right"/>
              <w:rPr>
                <w:rFonts w:ascii="Verdana" w:hAnsi="Verdana"/>
                <w:color w:val="000000"/>
                <w:sz w:val="16"/>
                <w:szCs w:val="16"/>
              </w:rPr>
            </w:pPr>
            <w:r w:rsidRPr="00200249">
              <w:rPr>
                <w:rFonts w:ascii="Verdana" w:hAnsi="Verdana"/>
                <w:color w:val="000000"/>
                <w:sz w:val="16"/>
                <w:szCs w:val="16"/>
              </w:rPr>
              <w:t>4.131</w:t>
            </w:r>
          </w:p>
        </w:tc>
        <w:tc>
          <w:tcPr>
            <w:tcW w:w="140" w:type="pct"/>
            <w:tcBorders>
              <w:top w:val="nil"/>
              <w:left w:val="nil"/>
              <w:bottom w:val="nil"/>
              <w:right w:val="nil"/>
            </w:tcBorders>
            <w:shd w:val="clear" w:color="auto" w:fill="auto"/>
          </w:tcPr>
          <w:p w14:paraId="39458F64" w14:textId="77777777" w:rsidR="00BC350D" w:rsidRPr="00BA2AFD"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3C9ABAC8" w14:textId="77777777" w:rsidR="00BC350D" w:rsidRPr="006B7CCB" w:rsidRDefault="00683744" w:rsidP="00BC350D">
            <w:pPr>
              <w:jc w:val="right"/>
              <w:rPr>
                <w:rFonts w:ascii="Verdana" w:hAnsi="Verdana"/>
                <w:color w:val="000000"/>
                <w:sz w:val="16"/>
                <w:szCs w:val="16"/>
              </w:rPr>
            </w:pPr>
            <w:r>
              <w:rPr>
                <w:rFonts w:ascii="Verdana" w:hAnsi="Verdana"/>
                <w:color w:val="000000"/>
                <w:sz w:val="16"/>
                <w:szCs w:val="16"/>
              </w:rPr>
              <w:t>2.540</w:t>
            </w:r>
            <w:r w:rsidR="00BC350D" w:rsidRPr="006B7CCB">
              <w:rPr>
                <w:rFonts w:ascii="Verdana" w:hAnsi="Verdana"/>
                <w:color w:val="000000"/>
                <w:sz w:val="16"/>
                <w:szCs w:val="16"/>
              </w:rPr>
              <w:t xml:space="preserve">   </w:t>
            </w:r>
          </w:p>
        </w:tc>
        <w:tc>
          <w:tcPr>
            <w:tcW w:w="143" w:type="pct"/>
            <w:gridSpan w:val="2"/>
            <w:tcBorders>
              <w:top w:val="nil"/>
              <w:left w:val="nil"/>
              <w:bottom w:val="nil"/>
              <w:right w:val="nil"/>
            </w:tcBorders>
            <w:shd w:val="clear" w:color="auto" w:fill="auto"/>
          </w:tcPr>
          <w:p w14:paraId="16FC6120" w14:textId="77777777" w:rsidR="00BC350D" w:rsidRPr="006309A5" w:rsidRDefault="00BC350D" w:rsidP="00BC350D">
            <w:pPr>
              <w:ind w:right="180"/>
              <w:jc w:val="right"/>
              <w:rPr>
                <w:rFonts w:ascii="Verdana" w:hAnsi="Verdana" w:cs="Calibri"/>
                <w:sz w:val="16"/>
                <w:szCs w:val="18"/>
                <w:lang w:eastAsia="es-AR"/>
              </w:rPr>
            </w:pPr>
          </w:p>
        </w:tc>
        <w:tc>
          <w:tcPr>
            <w:tcW w:w="677" w:type="pct"/>
            <w:tcBorders>
              <w:top w:val="nil"/>
              <w:left w:val="nil"/>
              <w:bottom w:val="nil"/>
              <w:right w:val="nil"/>
            </w:tcBorders>
            <w:shd w:val="clear" w:color="auto" w:fill="auto"/>
            <w:vAlign w:val="center"/>
          </w:tcPr>
          <w:p w14:paraId="6B26D3A0"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2.508</w:t>
            </w:r>
          </w:p>
        </w:tc>
        <w:tc>
          <w:tcPr>
            <w:tcW w:w="153" w:type="pct"/>
            <w:tcBorders>
              <w:top w:val="nil"/>
              <w:left w:val="nil"/>
              <w:bottom w:val="nil"/>
              <w:right w:val="nil"/>
            </w:tcBorders>
            <w:shd w:val="clear" w:color="auto" w:fill="auto"/>
          </w:tcPr>
          <w:p w14:paraId="4B919A82" w14:textId="77777777" w:rsidR="00BC350D" w:rsidRPr="006309A5" w:rsidRDefault="00BC350D" w:rsidP="00BC350D">
            <w:pPr>
              <w:ind w:right="180"/>
              <w:jc w:val="right"/>
              <w:rPr>
                <w:rFonts w:ascii="Verdana" w:hAnsi="Verdana" w:cs="Calibri"/>
                <w:sz w:val="16"/>
                <w:szCs w:val="18"/>
                <w:lang w:eastAsia="es-AR"/>
              </w:rPr>
            </w:pPr>
          </w:p>
        </w:tc>
        <w:tc>
          <w:tcPr>
            <w:tcW w:w="675" w:type="pct"/>
            <w:tcBorders>
              <w:top w:val="nil"/>
              <w:left w:val="nil"/>
              <w:bottom w:val="nil"/>
              <w:right w:val="nil"/>
            </w:tcBorders>
            <w:shd w:val="clear" w:color="auto" w:fill="auto"/>
            <w:vAlign w:val="center"/>
          </w:tcPr>
          <w:p w14:paraId="2BE150F5"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1.320</w:t>
            </w:r>
          </w:p>
        </w:tc>
      </w:tr>
      <w:tr w:rsidR="00BC350D" w:rsidRPr="00BA2AFD" w14:paraId="7B696F4D" w14:textId="77777777" w:rsidTr="00BC350D">
        <w:trPr>
          <w:gridAfter w:val="1"/>
          <w:wAfter w:w="9" w:type="pct"/>
          <w:trHeight w:val="37"/>
        </w:trPr>
        <w:tc>
          <w:tcPr>
            <w:tcW w:w="1849" w:type="pct"/>
            <w:tcBorders>
              <w:top w:val="nil"/>
              <w:left w:val="nil"/>
              <w:bottom w:val="nil"/>
              <w:right w:val="nil"/>
            </w:tcBorders>
            <w:shd w:val="clear" w:color="000000" w:fill="FFFFFF"/>
            <w:noWrap/>
          </w:tcPr>
          <w:p w14:paraId="522A7FCA" w14:textId="77777777" w:rsidR="00BC350D" w:rsidRPr="00200249" w:rsidRDefault="00BC350D" w:rsidP="00BC350D">
            <w:pPr>
              <w:rPr>
                <w:rFonts w:ascii="Verdana" w:hAnsi="Verdana"/>
                <w:color w:val="000000"/>
                <w:sz w:val="16"/>
                <w:szCs w:val="16"/>
                <w:lang w:eastAsia="es-AR"/>
              </w:rPr>
            </w:pPr>
            <w:r w:rsidRPr="00200249">
              <w:rPr>
                <w:rFonts w:ascii="Verdana" w:hAnsi="Verdana"/>
                <w:sz w:val="16"/>
                <w:szCs w:val="16"/>
              </w:rPr>
              <w:t>Servicios de almacenaje y producción</w:t>
            </w:r>
          </w:p>
        </w:tc>
        <w:tc>
          <w:tcPr>
            <w:tcW w:w="677" w:type="pct"/>
            <w:tcBorders>
              <w:top w:val="nil"/>
              <w:left w:val="nil"/>
              <w:bottom w:val="nil"/>
              <w:right w:val="nil"/>
            </w:tcBorders>
            <w:shd w:val="clear" w:color="auto" w:fill="auto"/>
            <w:vAlign w:val="bottom"/>
          </w:tcPr>
          <w:p w14:paraId="437541C6" w14:textId="77777777" w:rsidR="00BC350D" w:rsidRPr="00200249" w:rsidRDefault="00BC350D" w:rsidP="00BC350D">
            <w:pPr>
              <w:jc w:val="right"/>
              <w:rPr>
                <w:rFonts w:ascii="Verdana" w:hAnsi="Verdana"/>
                <w:color w:val="000000"/>
                <w:sz w:val="16"/>
                <w:szCs w:val="16"/>
              </w:rPr>
            </w:pPr>
            <w:r>
              <w:rPr>
                <w:rFonts w:ascii="Verdana" w:hAnsi="Verdana"/>
                <w:color w:val="000000"/>
                <w:sz w:val="16"/>
                <w:szCs w:val="16"/>
              </w:rPr>
              <w:t>37.813</w:t>
            </w:r>
          </w:p>
        </w:tc>
        <w:tc>
          <w:tcPr>
            <w:tcW w:w="140" w:type="pct"/>
            <w:tcBorders>
              <w:top w:val="nil"/>
              <w:left w:val="nil"/>
              <w:bottom w:val="nil"/>
              <w:right w:val="nil"/>
            </w:tcBorders>
            <w:shd w:val="clear" w:color="auto" w:fill="auto"/>
          </w:tcPr>
          <w:p w14:paraId="04691729" w14:textId="77777777" w:rsidR="00BC350D" w:rsidRPr="00BA2AFD" w:rsidRDefault="00BC350D" w:rsidP="00BC350D">
            <w:pPr>
              <w:jc w:val="right"/>
              <w:rPr>
                <w:rFonts w:ascii="Verdana" w:hAnsi="Verdana"/>
                <w:color w:val="000000"/>
                <w:sz w:val="16"/>
                <w:szCs w:val="16"/>
              </w:rPr>
            </w:pPr>
          </w:p>
        </w:tc>
        <w:tc>
          <w:tcPr>
            <w:tcW w:w="677" w:type="pct"/>
            <w:gridSpan w:val="2"/>
            <w:tcBorders>
              <w:top w:val="nil"/>
              <w:left w:val="nil"/>
              <w:bottom w:val="nil"/>
              <w:right w:val="nil"/>
            </w:tcBorders>
            <w:shd w:val="clear" w:color="auto" w:fill="auto"/>
          </w:tcPr>
          <w:p w14:paraId="4EAA2548" w14:textId="77777777" w:rsidR="00BC350D" w:rsidRPr="006B7CCB" w:rsidRDefault="00683744" w:rsidP="00BC350D">
            <w:pPr>
              <w:jc w:val="right"/>
              <w:rPr>
                <w:rFonts w:ascii="Verdana" w:hAnsi="Verdana"/>
                <w:color w:val="000000"/>
                <w:sz w:val="16"/>
                <w:szCs w:val="16"/>
              </w:rPr>
            </w:pPr>
            <w:r>
              <w:rPr>
                <w:rFonts w:ascii="Verdana" w:hAnsi="Verdana"/>
                <w:color w:val="000000"/>
                <w:sz w:val="16"/>
                <w:szCs w:val="16"/>
              </w:rPr>
              <w:t xml:space="preserve"> 17.728</w:t>
            </w:r>
            <w:r w:rsidR="00BC350D" w:rsidRPr="006B7CCB">
              <w:rPr>
                <w:rFonts w:ascii="Verdana" w:hAnsi="Verdana"/>
                <w:color w:val="000000"/>
                <w:sz w:val="16"/>
                <w:szCs w:val="16"/>
              </w:rPr>
              <w:t xml:space="preserve"> </w:t>
            </w:r>
          </w:p>
        </w:tc>
        <w:tc>
          <w:tcPr>
            <w:tcW w:w="143" w:type="pct"/>
            <w:gridSpan w:val="2"/>
            <w:tcBorders>
              <w:top w:val="nil"/>
              <w:left w:val="nil"/>
              <w:right w:val="nil"/>
            </w:tcBorders>
            <w:shd w:val="clear" w:color="auto" w:fill="auto"/>
          </w:tcPr>
          <w:p w14:paraId="70652D7F" w14:textId="77777777" w:rsidR="00BC350D" w:rsidRPr="006309A5" w:rsidRDefault="00BC350D" w:rsidP="00BC350D">
            <w:pPr>
              <w:ind w:right="180"/>
              <w:jc w:val="right"/>
              <w:rPr>
                <w:rFonts w:ascii="Verdana" w:hAnsi="Verdana" w:cs="Calibri"/>
                <w:sz w:val="16"/>
                <w:szCs w:val="18"/>
                <w:lang w:eastAsia="es-AR"/>
              </w:rPr>
            </w:pPr>
          </w:p>
        </w:tc>
        <w:tc>
          <w:tcPr>
            <w:tcW w:w="677" w:type="pct"/>
            <w:tcBorders>
              <w:top w:val="nil"/>
              <w:left w:val="nil"/>
              <w:bottom w:val="nil"/>
              <w:right w:val="nil"/>
            </w:tcBorders>
            <w:shd w:val="clear" w:color="auto" w:fill="auto"/>
            <w:vAlign w:val="center"/>
          </w:tcPr>
          <w:p w14:paraId="748F4204"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25.028</w:t>
            </w:r>
          </w:p>
        </w:tc>
        <w:tc>
          <w:tcPr>
            <w:tcW w:w="153" w:type="pct"/>
            <w:tcBorders>
              <w:top w:val="nil"/>
              <w:left w:val="nil"/>
              <w:bottom w:val="nil"/>
              <w:right w:val="nil"/>
            </w:tcBorders>
            <w:shd w:val="clear" w:color="auto" w:fill="auto"/>
          </w:tcPr>
          <w:p w14:paraId="36E48E69" w14:textId="77777777" w:rsidR="00BC350D" w:rsidRPr="006309A5" w:rsidRDefault="00BC350D" w:rsidP="00BC350D">
            <w:pPr>
              <w:ind w:right="180"/>
              <w:jc w:val="right"/>
              <w:rPr>
                <w:rFonts w:ascii="Verdana" w:hAnsi="Verdana" w:cs="Calibri"/>
                <w:sz w:val="16"/>
                <w:szCs w:val="18"/>
                <w:lang w:eastAsia="es-AR"/>
              </w:rPr>
            </w:pPr>
          </w:p>
        </w:tc>
        <w:tc>
          <w:tcPr>
            <w:tcW w:w="675" w:type="pct"/>
            <w:tcBorders>
              <w:top w:val="nil"/>
              <w:left w:val="nil"/>
              <w:bottom w:val="nil"/>
              <w:right w:val="nil"/>
            </w:tcBorders>
            <w:shd w:val="clear" w:color="auto" w:fill="auto"/>
            <w:vAlign w:val="center"/>
          </w:tcPr>
          <w:p w14:paraId="79382ED4"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14.654</w:t>
            </w:r>
          </w:p>
        </w:tc>
      </w:tr>
      <w:tr w:rsidR="00BC350D" w:rsidRPr="00BA2AFD" w14:paraId="44BC6C5A" w14:textId="77777777" w:rsidTr="00BC350D">
        <w:trPr>
          <w:gridAfter w:val="1"/>
          <w:wAfter w:w="9" w:type="pct"/>
          <w:trHeight w:val="37"/>
        </w:trPr>
        <w:tc>
          <w:tcPr>
            <w:tcW w:w="1849" w:type="pct"/>
            <w:tcBorders>
              <w:top w:val="nil"/>
              <w:left w:val="nil"/>
              <w:bottom w:val="nil"/>
              <w:right w:val="nil"/>
            </w:tcBorders>
            <w:shd w:val="clear" w:color="000000" w:fill="FFFFFF"/>
            <w:noWrap/>
          </w:tcPr>
          <w:p w14:paraId="16DFD995" w14:textId="77777777" w:rsidR="00BC350D" w:rsidRPr="00200249" w:rsidRDefault="00BC350D" w:rsidP="00BC350D">
            <w:pPr>
              <w:rPr>
                <w:rFonts w:ascii="Verdana" w:hAnsi="Verdana"/>
                <w:color w:val="000000"/>
                <w:sz w:val="16"/>
                <w:szCs w:val="16"/>
                <w:lang w:eastAsia="es-AR"/>
              </w:rPr>
            </w:pPr>
            <w:r w:rsidRPr="00200249">
              <w:rPr>
                <w:rFonts w:ascii="Verdana" w:hAnsi="Verdana"/>
                <w:sz w:val="16"/>
                <w:szCs w:val="16"/>
              </w:rPr>
              <w:t>Impuestos y tasas</w:t>
            </w:r>
          </w:p>
        </w:tc>
        <w:tc>
          <w:tcPr>
            <w:tcW w:w="677" w:type="pct"/>
            <w:tcBorders>
              <w:top w:val="nil"/>
              <w:left w:val="nil"/>
              <w:bottom w:val="single" w:sz="4" w:space="0" w:color="auto"/>
              <w:right w:val="nil"/>
            </w:tcBorders>
            <w:shd w:val="clear" w:color="auto" w:fill="auto"/>
            <w:vAlign w:val="bottom"/>
          </w:tcPr>
          <w:p w14:paraId="24AADF4E" w14:textId="77777777" w:rsidR="00BC350D" w:rsidRPr="00200249" w:rsidRDefault="00BC350D" w:rsidP="00BC350D">
            <w:pPr>
              <w:jc w:val="right"/>
              <w:rPr>
                <w:rFonts w:ascii="Verdana" w:hAnsi="Verdana"/>
                <w:color w:val="000000"/>
                <w:sz w:val="16"/>
                <w:szCs w:val="16"/>
              </w:rPr>
            </w:pPr>
            <w:r>
              <w:rPr>
                <w:rFonts w:ascii="Verdana" w:hAnsi="Verdana"/>
                <w:color w:val="000000"/>
                <w:sz w:val="16"/>
                <w:szCs w:val="16"/>
              </w:rPr>
              <w:t>9.544</w:t>
            </w:r>
          </w:p>
        </w:tc>
        <w:tc>
          <w:tcPr>
            <w:tcW w:w="140" w:type="pct"/>
            <w:tcBorders>
              <w:top w:val="nil"/>
              <w:left w:val="nil"/>
              <w:bottom w:val="nil"/>
              <w:right w:val="nil"/>
            </w:tcBorders>
            <w:shd w:val="clear" w:color="auto" w:fill="auto"/>
          </w:tcPr>
          <w:p w14:paraId="4A457353" w14:textId="77777777" w:rsidR="00BC350D" w:rsidRPr="00BA2AFD" w:rsidRDefault="00BC350D" w:rsidP="00BC350D">
            <w:pPr>
              <w:jc w:val="right"/>
              <w:rPr>
                <w:rFonts w:ascii="Verdana" w:hAnsi="Verdana"/>
                <w:color w:val="000000"/>
                <w:sz w:val="16"/>
                <w:szCs w:val="16"/>
              </w:rPr>
            </w:pPr>
          </w:p>
        </w:tc>
        <w:tc>
          <w:tcPr>
            <w:tcW w:w="677" w:type="pct"/>
            <w:gridSpan w:val="2"/>
            <w:tcBorders>
              <w:top w:val="nil"/>
              <w:left w:val="nil"/>
              <w:bottom w:val="single" w:sz="4" w:space="0" w:color="auto"/>
              <w:right w:val="nil"/>
            </w:tcBorders>
            <w:shd w:val="clear" w:color="auto" w:fill="auto"/>
          </w:tcPr>
          <w:p w14:paraId="656615A3" w14:textId="77777777" w:rsidR="00BC350D" w:rsidRPr="006B7CCB" w:rsidRDefault="00683744" w:rsidP="00BC350D">
            <w:pPr>
              <w:jc w:val="right"/>
              <w:rPr>
                <w:rFonts w:ascii="Verdana" w:hAnsi="Verdana"/>
                <w:color w:val="000000"/>
                <w:sz w:val="16"/>
                <w:szCs w:val="16"/>
              </w:rPr>
            </w:pPr>
            <w:r>
              <w:rPr>
                <w:rFonts w:ascii="Verdana" w:hAnsi="Verdana"/>
                <w:color w:val="000000"/>
                <w:sz w:val="16"/>
                <w:szCs w:val="16"/>
              </w:rPr>
              <w:t xml:space="preserve"> 5.120</w:t>
            </w:r>
            <w:r w:rsidR="00BC350D" w:rsidRPr="006B7CCB">
              <w:rPr>
                <w:rFonts w:ascii="Verdana" w:hAnsi="Verdana"/>
                <w:color w:val="000000"/>
                <w:sz w:val="16"/>
                <w:szCs w:val="16"/>
              </w:rPr>
              <w:t xml:space="preserve"> </w:t>
            </w:r>
          </w:p>
        </w:tc>
        <w:tc>
          <w:tcPr>
            <w:tcW w:w="143" w:type="pct"/>
            <w:gridSpan w:val="2"/>
            <w:tcBorders>
              <w:top w:val="nil"/>
              <w:left w:val="nil"/>
              <w:right w:val="nil"/>
            </w:tcBorders>
            <w:shd w:val="clear" w:color="auto" w:fill="auto"/>
          </w:tcPr>
          <w:p w14:paraId="1858E9EE" w14:textId="77777777" w:rsidR="00BC350D" w:rsidRPr="006309A5" w:rsidRDefault="00BC350D" w:rsidP="00BC350D">
            <w:pPr>
              <w:ind w:right="180"/>
              <w:jc w:val="right"/>
              <w:rPr>
                <w:rFonts w:ascii="Verdana" w:hAnsi="Verdana"/>
                <w:sz w:val="16"/>
              </w:rPr>
            </w:pPr>
          </w:p>
        </w:tc>
        <w:tc>
          <w:tcPr>
            <w:tcW w:w="677" w:type="pct"/>
            <w:tcBorders>
              <w:top w:val="nil"/>
              <w:left w:val="nil"/>
              <w:bottom w:val="single" w:sz="4" w:space="0" w:color="auto"/>
              <w:right w:val="nil"/>
            </w:tcBorders>
            <w:shd w:val="clear" w:color="auto" w:fill="auto"/>
            <w:vAlign w:val="center"/>
          </w:tcPr>
          <w:p w14:paraId="26130F87" w14:textId="77777777" w:rsidR="00BC350D" w:rsidRDefault="00BC350D" w:rsidP="00683744">
            <w:pPr>
              <w:jc w:val="right"/>
              <w:rPr>
                <w:rFonts w:ascii="Verdana" w:hAnsi="Verdana" w:cs="Calibri"/>
                <w:color w:val="000000"/>
                <w:sz w:val="16"/>
                <w:szCs w:val="16"/>
              </w:rPr>
            </w:pPr>
            <w:r>
              <w:rPr>
                <w:rFonts w:ascii="Verdana" w:hAnsi="Verdana" w:cs="Calibri"/>
                <w:color w:val="000000"/>
                <w:sz w:val="16"/>
                <w:szCs w:val="16"/>
              </w:rPr>
              <w:t>6</w:t>
            </w:r>
            <w:r w:rsidR="000E16E2">
              <w:rPr>
                <w:rFonts w:ascii="Verdana" w:hAnsi="Verdana" w:cs="Calibri"/>
                <w:color w:val="000000"/>
                <w:sz w:val="16"/>
                <w:szCs w:val="16"/>
              </w:rPr>
              <w:t>.</w:t>
            </w:r>
            <w:r w:rsidR="00683744">
              <w:rPr>
                <w:rFonts w:ascii="Verdana" w:hAnsi="Verdana" w:cs="Calibri"/>
                <w:color w:val="000000"/>
                <w:sz w:val="16"/>
                <w:szCs w:val="16"/>
              </w:rPr>
              <w:t>154</w:t>
            </w:r>
          </w:p>
        </w:tc>
        <w:tc>
          <w:tcPr>
            <w:tcW w:w="153" w:type="pct"/>
            <w:tcBorders>
              <w:top w:val="nil"/>
              <w:left w:val="nil"/>
              <w:right w:val="nil"/>
            </w:tcBorders>
            <w:shd w:val="clear" w:color="auto" w:fill="auto"/>
          </w:tcPr>
          <w:p w14:paraId="44476D22" w14:textId="77777777" w:rsidR="00BC350D" w:rsidRPr="006309A5" w:rsidRDefault="00BC350D" w:rsidP="00BC350D">
            <w:pPr>
              <w:ind w:right="180"/>
              <w:jc w:val="right"/>
              <w:rPr>
                <w:rFonts w:ascii="Verdana" w:hAnsi="Verdana"/>
                <w:sz w:val="16"/>
              </w:rPr>
            </w:pPr>
          </w:p>
        </w:tc>
        <w:tc>
          <w:tcPr>
            <w:tcW w:w="675" w:type="pct"/>
            <w:tcBorders>
              <w:top w:val="nil"/>
              <w:left w:val="nil"/>
              <w:bottom w:val="single" w:sz="4" w:space="0" w:color="auto"/>
              <w:right w:val="nil"/>
            </w:tcBorders>
            <w:shd w:val="clear" w:color="auto" w:fill="auto"/>
            <w:vAlign w:val="center"/>
          </w:tcPr>
          <w:p w14:paraId="033288F2" w14:textId="77777777" w:rsidR="00BC350D" w:rsidRDefault="00683744" w:rsidP="00BC350D">
            <w:pPr>
              <w:jc w:val="right"/>
              <w:rPr>
                <w:rFonts w:ascii="Verdana" w:hAnsi="Verdana" w:cs="Calibri"/>
                <w:color w:val="000000"/>
                <w:sz w:val="16"/>
                <w:szCs w:val="16"/>
              </w:rPr>
            </w:pPr>
            <w:r>
              <w:rPr>
                <w:rFonts w:ascii="Verdana" w:hAnsi="Verdana" w:cs="Calibri"/>
                <w:color w:val="000000"/>
                <w:sz w:val="16"/>
                <w:szCs w:val="16"/>
              </w:rPr>
              <w:t>3.200</w:t>
            </w:r>
          </w:p>
        </w:tc>
      </w:tr>
      <w:tr w:rsidR="00CA2827" w:rsidRPr="00BA2AFD" w14:paraId="2CA44009" w14:textId="77777777" w:rsidTr="00BB5685">
        <w:trPr>
          <w:gridAfter w:val="1"/>
          <w:wAfter w:w="9" w:type="pct"/>
          <w:trHeight w:val="37"/>
        </w:trPr>
        <w:tc>
          <w:tcPr>
            <w:tcW w:w="1849" w:type="pct"/>
            <w:tcBorders>
              <w:top w:val="nil"/>
              <w:left w:val="nil"/>
              <w:bottom w:val="nil"/>
              <w:right w:val="nil"/>
            </w:tcBorders>
            <w:shd w:val="clear" w:color="000000" w:fill="FFFFFF"/>
            <w:noWrap/>
            <w:vAlign w:val="bottom"/>
            <w:hideMark/>
          </w:tcPr>
          <w:p w14:paraId="0B959AA2" w14:textId="77777777" w:rsidR="00CA2827" w:rsidRPr="00200249" w:rsidRDefault="00CA2827" w:rsidP="00CA2827">
            <w:pPr>
              <w:ind w:left="1738" w:hanging="142"/>
              <w:rPr>
                <w:rFonts w:ascii="Verdana" w:hAnsi="Verdana"/>
                <w:b/>
                <w:sz w:val="16"/>
                <w:szCs w:val="16"/>
              </w:rPr>
            </w:pPr>
            <w:r w:rsidRPr="00200249">
              <w:rPr>
                <w:rFonts w:ascii="Verdana" w:hAnsi="Verdana"/>
                <w:b/>
                <w:sz w:val="16"/>
                <w:szCs w:val="16"/>
              </w:rPr>
              <w:t>Totales</w:t>
            </w:r>
          </w:p>
        </w:tc>
        <w:tc>
          <w:tcPr>
            <w:tcW w:w="677" w:type="pct"/>
            <w:tcBorders>
              <w:top w:val="single" w:sz="4" w:space="0" w:color="auto"/>
              <w:left w:val="nil"/>
              <w:bottom w:val="double" w:sz="4" w:space="0" w:color="auto"/>
              <w:right w:val="nil"/>
            </w:tcBorders>
            <w:shd w:val="clear" w:color="auto" w:fill="auto"/>
            <w:vAlign w:val="center"/>
          </w:tcPr>
          <w:p w14:paraId="0559EC7B" w14:textId="77777777" w:rsidR="00CA2827" w:rsidRPr="00BB5685" w:rsidRDefault="00CA2827" w:rsidP="00CA2827">
            <w:pPr>
              <w:tabs>
                <w:tab w:val="left" w:pos="7371"/>
              </w:tabs>
              <w:jc w:val="right"/>
              <w:outlineLvl w:val="0"/>
              <w:rPr>
                <w:rFonts w:ascii="Verdana" w:hAnsi="Verdana"/>
                <w:b/>
                <w:sz w:val="16"/>
                <w:szCs w:val="16"/>
              </w:rPr>
            </w:pPr>
            <w:r w:rsidRPr="00BB5685">
              <w:rPr>
                <w:rFonts w:ascii="Verdana" w:hAnsi="Verdana"/>
                <w:b/>
                <w:sz w:val="16"/>
                <w:szCs w:val="16"/>
              </w:rPr>
              <w:t>192.394</w:t>
            </w:r>
          </w:p>
        </w:tc>
        <w:tc>
          <w:tcPr>
            <w:tcW w:w="140" w:type="pct"/>
            <w:tcBorders>
              <w:left w:val="nil"/>
              <w:right w:val="nil"/>
            </w:tcBorders>
            <w:shd w:val="clear" w:color="auto" w:fill="auto"/>
            <w:vAlign w:val="center"/>
          </w:tcPr>
          <w:p w14:paraId="65D1E3ED" w14:textId="77777777" w:rsidR="00CA2827" w:rsidRPr="00BB5685" w:rsidRDefault="00CA2827" w:rsidP="00CA2827">
            <w:pPr>
              <w:tabs>
                <w:tab w:val="left" w:pos="7371"/>
              </w:tabs>
              <w:jc w:val="right"/>
              <w:outlineLvl w:val="0"/>
              <w:rPr>
                <w:rFonts w:ascii="Verdana" w:hAnsi="Verdana"/>
                <w:b/>
                <w:sz w:val="16"/>
                <w:szCs w:val="16"/>
              </w:rPr>
            </w:pPr>
          </w:p>
        </w:tc>
        <w:tc>
          <w:tcPr>
            <w:tcW w:w="677" w:type="pct"/>
            <w:gridSpan w:val="2"/>
            <w:tcBorders>
              <w:top w:val="single" w:sz="4" w:space="0" w:color="auto"/>
              <w:left w:val="nil"/>
              <w:bottom w:val="double" w:sz="4" w:space="0" w:color="auto"/>
              <w:right w:val="nil"/>
            </w:tcBorders>
            <w:shd w:val="clear" w:color="auto" w:fill="auto"/>
            <w:vAlign w:val="center"/>
          </w:tcPr>
          <w:p w14:paraId="4021F29C" w14:textId="77777777" w:rsidR="00CA2827" w:rsidRPr="00BB5685" w:rsidRDefault="00CA2827" w:rsidP="00CA2827">
            <w:pPr>
              <w:jc w:val="right"/>
              <w:rPr>
                <w:rFonts w:ascii="Verdana" w:hAnsi="Verdana"/>
                <w:b/>
                <w:sz w:val="16"/>
                <w:szCs w:val="16"/>
              </w:rPr>
            </w:pPr>
            <w:r w:rsidRPr="00BB5685">
              <w:rPr>
                <w:rFonts w:ascii="Verdana" w:hAnsi="Verdana"/>
                <w:b/>
                <w:sz w:val="16"/>
                <w:szCs w:val="16"/>
              </w:rPr>
              <w:t>103.274</w:t>
            </w:r>
          </w:p>
        </w:tc>
        <w:tc>
          <w:tcPr>
            <w:tcW w:w="143" w:type="pct"/>
            <w:gridSpan w:val="2"/>
            <w:tcBorders>
              <w:left w:val="nil"/>
              <w:right w:val="nil"/>
            </w:tcBorders>
            <w:shd w:val="clear" w:color="auto" w:fill="auto"/>
          </w:tcPr>
          <w:p w14:paraId="716519A5" w14:textId="77777777" w:rsidR="00CA2827" w:rsidRPr="00BB5685" w:rsidRDefault="00CA2827" w:rsidP="00CA2827">
            <w:pPr>
              <w:ind w:right="126"/>
              <w:jc w:val="right"/>
              <w:rPr>
                <w:rFonts w:ascii="Verdana" w:hAnsi="Verdana"/>
                <w:b/>
                <w:sz w:val="16"/>
                <w:szCs w:val="16"/>
              </w:rPr>
            </w:pPr>
          </w:p>
        </w:tc>
        <w:tc>
          <w:tcPr>
            <w:tcW w:w="677" w:type="pct"/>
            <w:tcBorders>
              <w:top w:val="single" w:sz="4" w:space="0" w:color="auto"/>
              <w:left w:val="nil"/>
              <w:bottom w:val="double" w:sz="4" w:space="0" w:color="auto"/>
              <w:right w:val="nil"/>
            </w:tcBorders>
            <w:shd w:val="clear" w:color="auto" w:fill="auto"/>
            <w:vAlign w:val="bottom"/>
          </w:tcPr>
          <w:p w14:paraId="4E95BA03" w14:textId="77777777" w:rsidR="00CA2827" w:rsidRPr="00BB5685" w:rsidRDefault="00CA2827" w:rsidP="00CA2827">
            <w:pPr>
              <w:jc w:val="right"/>
              <w:rPr>
                <w:rFonts w:ascii="Verdana" w:hAnsi="Verdana"/>
                <w:b/>
                <w:sz w:val="16"/>
                <w:szCs w:val="16"/>
              </w:rPr>
            </w:pPr>
            <w:r w:rsidRPr="00BB5685">
              <w:rPr>
                <w:rFonts w:ascii="Verdana" w:hAnsi="Verdana"/>
                <w:b/>
                <w:sz w:val="16"/>
                <w:szCs w:val="16"/>
              </w:rPr>
              <w:t>129.432</w:t>
            </w:r>
          </w:p>
        </w:tc>
        <w:tc>
          <w:tcPr>
            <w:tcW w:w="153" w:type="pct"/>
            <w:tcBorders>
              <w:left w:val="nil"/>
              <w:bottom w:val="nil"/>
              <w:right w:val="nil"/>
            </w:tcBorders>
            <w:shd w:val="clear" w:color="auto" w:fill="auto"/>
            <w:vAlign w:val="bottom"/>
          </w:tcPr>
          <w:p w14:paraId="610DF4A8" w14:textId="77777777" w:rsidR="00CA2827" w:rsidRPr="00BB5685" w:rsidRDefault="00CA2827" w:rsidP="00CA2827">
            <w:pPr>
              <w:ind w:right="126"/>
              <w:jc w:val="right"/>
              <w:rPr>
                <w:rFonts w:ascii="Verdana" w:hAnsi="Verdana"/>
                <w:b/>
                <w:sz w:val="16"/>
                <w:szCs w:val="16"/>
                <w:highlight w:val="yellow"/>
              </w:rPr>
            </w:pPr>
          </w:p>
        </w:tc>
        <w:tc>
          <w:tcPr>
            <w:tcW w:w="675" w:type="pct"/>
            <w:tcBorders>
              <w:top w:val="single" w:sz="4" w:space="0" w:color="auto"/>
              <w:left w:val="nil"/>
              <w:bottom w:val="double" w:sz="4" w:space="0" w:color="auto"/>
              <w:right w:val="nil"/>
            </w:tcBorders>
            <w:shd w:val="clear" w:color="auto" w:fill="auto"/>
            <w:vAlign w:val="bottom"/>
          </w:tcPr>
          <w:p w14:paraId="6F6FBCA0" w14:textId="77777777" w:rsidR="00CA2827" w:rsidRPr="00BB5685" w:rsidRDefault="00CA2827" w:rsidP="00CA2827">
            <w:pPr>
              <w:jc w:val="right"/>
              <w:rPr>
                <w:rFonts w:ascii="Verdana" w:hAnsi="Verdana"/>
                <w:b/>
                <w:sz w:val="16"/>
                <w:szCs w:val="16"/>
              </w:rPr>
            </w:pPr>
            <w:r w:rsidRPr="00BB5685">
              <w:rPr>
                <w:rFonts w:ascii="Verdana" w:hAnsi="Verdana"/>
                <w:b/>
                <w:sz w:val="16"/>
                <w:szCs w:val="16"/>
              </w:rPr>
              <w:t>66.752</w:t>
            </w:r>
          </w:p>
        </w:tc>
      </w:tr>
    </w:tbl>
    <w:p w14:paraId="34396120" w14:textId="77777777" w:rsidR="00876BFB" w:rsidRDefault="00876BFB" w:rsidP="00572ECC">
      <w:pPr>
        <w:outlineLvl w:val="0"/>
        <w:rPr>
          <w:rFonts w:ascii="Verdana" w:hAnsi="Verdana"/>
          <w:b/>
          <w:szCs w:val="16"/>
          <w:u w:val="single"/>
        </w:rPr>
      </w:pPr>
    </w:p>
    <w:p w14:paraId="184FE9E2" w14:textId="77777777" w:rsidR="00E71C73" w:rsidRPr="007D5073" w:rsidRDefault="00E71C73" w:rsidP="00572ECC">
      <w:pPr>
        <w:outlineLvl w:val="0"/>
        <w:rPr>
          <w:rFonts w:ascii="Verdana" w:hAnsi="Verdana"/>
          <w:b/>
          <w:szCs w:val="16"/>
          <w:u w:val="single"/>
        </w:rPr>
      </w:pPr>
    </w:p>
    <w:p w14:paraId="4CCC5419" w14:textId="77777777" w:rsidR="00A65A69" w:rsidRPr="00BA2AFD" w:rsidRDefault="00850A13" w:rsidP="002901F0">
      <w:pPr>
        <w:pStyle w:val="Prrafodelista"/>
        <w:numPr>
          <w:ilvl w:val="0"/>
          <w:numId w:val="3"/>
        </w:numPr>
        <w:spacing w:after="120"/>
        <w:jc w:val="both"/>
        <w:outlineLvl w:val="0"/>
        <w:rPr>
          <w:rFonts w:ascii="Verdana" w:hAnsi="Verdana"/>
          <w:b/>
          <w:sz w:val="16"/>
          <w:szCs w:val="16"/>
          <w:u w:val="single"/>
        </w:rPr>
      </w:pPr>
      <w:r w:rsidRPr="00BA2AFD">
        <w:rPr>
          <w:rFonts w:ascii="Verdana" w:hAnsi="Verdana"/>
          <w:b/>
          <w:sz w:val="16"/>
          <w:szCs w:val="16"/>
          <w:u w:val="single"/>
        </w:rPr>
        <w:t>Gastos de comercialización</w:t>
      </w:r>
    </w:p>
    <w:tbl>
      <w:tblPr>
        <w:tblW w:w="9239" w:type="dxa"/>
        <w:tblInd w:w="426" w:type="dxa"/>
        <w:tblLayout w:type="fixed"/>
        <w:tblLook w:val="04A0" w:firstRow="1" w:lastRow="0" w:firstColumn="1" w:lastColumn="0" w:noHBand="0" w:noVBand="1"/>
      </w:tblPr>
      <w:tblGrid>
        <w:gridCol w:w="3402"/>
        <w:gridCol w:w="1247"/>
        <w:gridCol w:w="283"/>
        <w:gridCol w:w="1247"/>
        <w:gridCol w:w="236"/>
        <w:gridCol w:w="47"/>
        <w:gridCol w:w="1247"/>
        <w:gridCol w:w="283"/>
        <w:gridCol w:w="1247"/>
      </w:tblGrid>
      <w:tr w:rsidR="00FA6DDF" w:rsidRPr="00BA2AFD" w14:paraId="087A2529" w14:textId="77777777" w:rsidTr="00FA6DDF">
        <w:trPr>
          <w:trHeight w:val="20"/>
        </w:trPr>
        <w:tc>
          <w:tcPr>
            <w:tcW w:w="3402" w:type="dxa"/>
          </w:tcPr>
          <w:p w14:paraId="55C32A7B" w14:textId="77777777" w:rsidR="00FA6DDF" w:rsidRPr="00BA2AFD" w:rsidRDefault="00FA6DDF" w:rsidP="00FA6DDF">
            <w:pPr>
              <w:rPr>
                <w:rFonts w:ascii="Verdana" w:hAnsi="Verdana"/>
                <w:sz w:val="16"/>
                <w:szCs w:val="16"/>
              </w:rPr>
            </w:pPr>
          </w:p>
        </w:tc>
        <w:tc>
          <w:tcPr>
            <w:tcW w:w="2777" w:type="dxa"/>
            <w:gridSpan w:val="3"/>
          </w:tcPr>
          <w:p w14:paraId="3B41A400" w14:textId="77777777" w:rsidR="00FA6DDF" w:rsidRDefault="00FA6DDF" w:rsidP="00FA6DDF">
            <w:pPr>
              <w:tabs>
                <w:tab w:val="left" w:pos="7371"/>
              </w:tabs>
              <w:ind w:hanging="140"/>
              <w:jc w:val="center"/>
              <w:outlineLvl w:val="0"/>
              <w:rPr>
                <w:rFonts w:ascii="Verdana" w:hAnsi="Verdana"/>
                <w:b/>
                <w:sz w:val="16"/>
                <w:szCs w:val="16"/>
              </w:rPr>
            </w:pPr>
            <w:r>
              <w:rPr>
                <w:rFonts w:ascii="Verdana" w:hAnsi="Verdana"/>
                <w:b/>
                <w:sz w:val="16"/>
                <w:szCs w:val="16"/>
              </w:rPr>
              <w:t>Seis meses</w:t>
            </w:r>
          </w:p>
        </w:tc>
        <w:tc>
          <w:tcPr>
            <w:tcW w:w="236" w:type="dxa"/>
          </w:tcPr>
          <w:p w14:paraId="603D5C61" w14:textId="77777777" w:rsidR="00FA6DDF" w:rsidRDefault="00FA6DDF" w:rsidP="00FA6DDF">
            <w:pPr>
              <w:tabs>
                <w:tab w:val="left" w:pos="7371"/>
              </w:tabs>
              <w:ind w:hanging="140"/>
              <w:jc w:val="center"/>
              <w:outlineLvl w:val="0"/>
              <w:rPr>
                <w:rFonts w:ascii="Verdana" w:hAnsi="Verdana"/>
                <w:b/>
                <w:sz w:val="16"/>
                <w:szCs w:val="16"/>
              </w:rPr>
            </w:pPr>
          </w:p>
        </w:tc>
        <w:tc>
          <w:tcPr>
            <w:tcW w:w="2824" w:type="dxa"/>
            <w:gridSpan w:val="4"/>
          </w:tcPr>
          <w:p w14:paraId="2D0DE0E9" w14:textId="77777777" w:rsidR="00FA6DDF" w:rsidRDefault="00FA6DDF" w:rsidP="00FA6DDF">
            <w:pPr>
              <w:tabs>
                <w:tab w:val="left" w:pos="7371"/>
              </w:tabs>
              <w:ind w:hanging="140"/>
              <w:jc w:val="center"/>
              <w:outlineLvl w:val="0"/>
              <w:rPr>
                <w:rFonts w:ascii="Verdana" w:hAnsi="Verdana"/>
                <w:b/>
                <w:sz w:val="16"/>
                <w:szCs w:val="16"/>
              </w:rPr>
            </w:pPr>
            <w:r>
              <w:rPr>
                <w:rFonts w:ascii="Verdana" w:hAnsi="Verdana"/>
                <w:b/>
                <w:sz w:val="16"/>
                <w:szCs w:val="16"/>
              </w:rPr>
              <w:t>Tres meses</w:t>
            </w:r>
          </w:p>
        </w:tc>
      </w:tr>
      <w:tr w:rsidR="00FA6DDF" w:rsidRPr="00BA2AFD" w14:paraId="2479F581" w14:textId="77777777" w:rsidTr="00FA6DDF">
        <w:trPr>
          <w:trHeight w:val="20"/>
        </w:trPr>
        <w:tc>
          <w:tcPr>
            <w:tcW w:w="3402" w:type="dxa"/>
          </w:tcPr>
          <w:p w14:paraId="50F0598E" w14:textId="77777777" w:rsidR="00FA6DDF" w:rsidRPr="00BA2AFD" w:rsidRDefault="00FA6DDF" w:rsidP="00FA6DDF">
            <w:pPr>
              <w:rPr>
                <w:rFonts w:ascii="Verdana" w:hAnsi="Verdana"/>
                <w:sz w:val="16"/>
                <w:szCs w:val="16"/>
              </w:rPr>
            </w:pPr>
          </w:p>
        </w:tc>
        <w:tc>
          <w:tcPr>
            <w:tcW w:w="1247" w:type="dxa"/>
          </w:tcPr>
          <w:p w14:paraId="2FA87740" w14:textId="77777777" w:rsidR="00FA6DDF" w:rsidRPr="00BA2AFD" w:rsidRDefault="00FA6DDF" w:rsidP="00FA6DDF">
            <w:pPr>
              <w:tabs>
                <w:tab w:val="left" w:pos="7371"/>
              </w:tabs>
              <w:ind w:hanging="140"/>
              <w:jc w:val="center"/>
              <w:outlineLvl w:val="0"/>
              <w:rPr>
                <w:rFonts w:ascii="Verdana" w:hAnsi="Verdana"/>
                <w:b/>
                <w:sz w:val="16"/>
                <w:szCs w:val="16"/>
              </w:rPr>
            </w:pPr>
            <w:r>
              <w:rPr>
                <w:rFonts w:ascii="Verdana" w:hAnsi="Verdana"/>
                <w:b/>
                <w:sz w:val="16"/>
                <w:szCs w:val="16"/>
              </w:rPr>
              <w:t>30.11.2019</w:t>
            </w:r>
          </w:p>
        </w:tc>
        <w:tc>
          <w:tcPr>
            <w:tcW w:w="283" w:type="dxa"/>
          </w:tcPr>
          <w:p w14:paraId="6CF3A3D8" w14:textId="77777777" w:rsidR="00FA6DDF" w:rsidRPr="00BA2AFD" w:rsidRDefault="00FA6DDF" w:rsidP="00FA6DDF">
            <w:pPr>
              <w:tabs>
                <w:tab w:val="left" w:pos="7371"/>
              </w:tabs>
              <w:ind w:hanging="140"/>
              <w:jc w:val="center"/>
              <w:outlineLvl w:val="0"/>
              <w:rPr>
                <w:rFonts w:ascii="Verdana" w:hAnsi="Verdana"/>
                <w:b/>
                <w:sz w:val="16"/>
                <w:szCs w:val="16"/>
              </w:rPr>
            </w:pPr>
          </w:p>
        </w:tc>
        <w:tc>
          <w:tcPr>
            <w:tcW w:w="1247" w:type="dxa"/>
          </w:tcPr>
          <w:p w14:paraId="59E18E40" w14:textId="77777777" w:rsidR="00FA6DDF" w:rsidRPr="00BA2AFD" w:rsidRDefault="00FA6DDF" w:rsidP="00FA6DDF">
            <w:pPr>
              <w:tabs>
                <w:tab w:val="left" w:pos="7371"/>
              </w:tabs>
              <w:ind w:hanging="140"/>
              <w:jc w:val="center"/>
              <w:outlineLvl w:val="0"/>
              <w:rPr>
                <w:rFonts w:ascii="Verdana" w:hAnsi="Verdana"/>
                <w:b/>
                <w:sz w:val="16"/>
                <w:szCs w:val="16"/>
              </w:rPr>
            </w:pPr>
            <w:r>
              <w:rPr>
                <w:rFonts w:ascii="Verdana" w:hAnsi="Verdana"/>
                <w:b/>
                <w:sz w:val="16"/>
                <w:szCs w:val="16"/>
              </w:rPr>
              <w:t>30.11.2018</w:t>
            </w:r>
          </w:p>
        </w:tc>
        <w:tc>
          <w:tcPr>
            <w:tcW w:w="283" w:type="dxa"/>
            <w:gridSpan w:val="2"/>
          </w:tcPr>
          <w:p w14:paraId="3D1B25F6" w14:textId="77777777" w:rsidR="00FA6DDF" w:rsidRDefault="00FA6DDF" w:rsidP="00FA6DDF">
            <w:pPr>
              <w:tabs>
                <w:tab w:val="left" w:pos="7371"/>
              </w:tabs>
              <w:ind w:hanging="140"/>
              <w:jc w:val="center"/>
              <w:outlineLvl w:val="0"/>
              <w:rPr>
                <w:rFonts w:ascii="Verdana" w:hAnsi="Verdana"/>
                <w:b/>
                <w:sz w:val="16"/>
                <w:szCs w:val="16"/>
              </w:rPr>
            </w:pPr>
          </w:p>
        </w:tc>
        <w:tc>
          <w:tcPr>
            <w:tcW w:w="1247" w:type="dxa"/>
          </w:tcPr>
          <w:p w14:paraId="558C19BE" w14:textId="77777777" w:rsidR="00FA6DDF" w:rsidRDefault="00FA6DDF" w:rsidP="00FA6DDF">
            <w:pPr>
              <w:tabs>
                <w:tab w:val="left" w:pos="7371"/>
              </w:tabs>
              <w:ind w:hanging="140"/>
              <w:jc w:val="center"/>
              <w:outlineLvl w:val="0"/>
              <w:rPr>
                <w:rFonts w:ascii="Verdana" w:hAnsi="Verdana"/>
                <w:b/>
                <w:sz w:val="16"/>
                <w:szCs w:val="16"/>
              </w:rPr>
            </w:pPr>
            <w:r>
              <w:rPr>
                <w:rFonts w:ascii="Verdana" w:hAnsi="Verdana"/>
                <w:b/>
                <w:sz w:val="16"/>
                <w:szCs w:val="16"/>
              </w:rPr>
              <w:t>30.11.2019</w:t>
            </w:r>
          </w:p>
        </w:tc>
        <w:tc>
          <w:tcPr>
            <w:tcW w:w="283" w:type="dxa"/>
          </w:tcPr>
          <w:p w14:paraId="7AC483E2" w14:textId="77777777" w:rsidR="00FA6DDF" w:rsidRDefault="00FA6DDF" w:rsidP="00FA6DDF">
            <w:pPr>
              <w:tabs>
                <w:tab w:val="left" w:pos="7371"/>
              </w:tabs>
              <w:ind w:hanging="140"/>
              <w:jc w:val="center"/>
              <w:outlineLvl w:val="0"/>
              <w:rPr>
                <w:rFonts w:ascii="Verdana" w:hAnsi="Verdana"/>
                <w:b/>
                <w:sz w:val="16"/>
                <w:szCs w:val="16"/>
              </w:rPr>
            </w:pPr>
          </w:p>
        </w:tc>
        <w:tc>
          <w:tcPr>
            <w:tcW w:w="1247" w:type="dxa"/>
          </w:tcPr>
          <w:p w14:paraId="60046A96" w14:textId="77777777" w:rsidR="00FA6DDF" w:rsidRDefault="00FA6DDF" w:rsidP="00FA6DDF">
            <w:pPr>
              <w:tabs>
                <w:tab w:val="left" w:pos="7371"/>
              </w:tabs>
              <w:ind w:hanging="140"/>
              <w:jc w:val="center"/>
              <w:outlineLvl w:val="0"/>
              <w:rPr>
                <w:rFonts w:ascii="Verdana" w:hAnsi="Verdana"/>
                <w:b/>
                <w:sz w:val="16"/>
                <w:szCs w:val="16"/>
              </w:rPr>
            </w:pPr>
            <w:r>
              <w:rPr>
                <w:rFonts w:ascii="Verdana" w:hAnsi="Verdana"/>
                <w:b/>
                <w:sz w:val="16"/>
                <w:szCs w:val="16"/>
              </w:rPr>
              <w:t>30.11.2018</w:t>
            </w:r>
          </w:p>
        </w:tc>
      </w:tr>
      <w:tr w:rsidR="00123A4B" w:rsidRPr="00BA2AFD" w14:paraId="54134DE3" w14:textId="77777777" w:rsidTr="00123A4B">
        <w:trPr>
          <w:trHeight w:val="20"/>
        </w:trPr>
        <w:tc>
          <w:tcPr>
            <w:tcW w:w="3402" w:type="dxa"/>
          </w:tcPr>
          <w:p w14:paraId="75CC16C0" w14:textId="77777777" w:rsidR="00123A4B" w:rsidRPr="00BA2AFD" w:rsidRDefault="00123A4B" w:rsidP="00123A4B">
            <w:pPr>
              <w:rPr>
                <w:rFonts w:ascii="Verdana" w:hAnsi="Verdana"/>
                <w:sz w:val="16"/>
                <w:szCs w:val="16"/>
              </w:rPr>
            </w:pPr>
            <w:r>
              <w:rPr>
                <w:rFonts w:ascii="Verdana" w:hAnsi="Verdana"/>
                <w:sz w:val="16"/>
                <w:szCs w:val="16"/>
              </w:rPr>
              <w:t>Sueldos y jornales</w:t>
            </w:r>
          </w:p>
        </w:tc>
        <w:tc>
          <w:tcPr>
            <w:tcW w:w="1247" w:type="dxa"/>
            <w:shd w:val="clear" w:color="auto" w:fill="auto"/>
            <w:vAlign w:val="bottom"/>
          </w:tcPr>
          <w:p w14:paraId="3191A921" w14:textId="77777777" w:rsidR="00123A4B" w:rsidRPr="00123A4B" w:rsidRDefault="00123A4B" w:rsidP="00123A4B">
            <w:pPr>
              <w:tabs>
                <w:tab w:val="left" w:pos="7371"/>
              </w:tabs>
              <w:jc w:val="right"/>
              <w:outlineLvl w:val="0"/>
              <w:rPr>
                <w:rFonts w:ascii="Verdana" w:hAnsi="Verdana"/>
                <w:sz w:val="16"/>
                <w:szCs w:val="16"/>
              </w:rPr>
            </w:pPr>
            <w:r w:rsidRPr="00123A4B">
              <w:rPr>
                <w:rFonts w:ascii="Verdana" w:hAnsi="Verdana"/>
                <w:sz w:val="16"/>
                <w:szCs w:val="16"/>
              </w:rPr>
              <w:t xml:space="preserve"> 708 </w:t>
            </w:r>
          </w:p>
        </w:tc>
        <w:tc>
          <w:tcPr>
            <w:tcW w:w="283" w:type="dxa"/>
            <w:shd w:val="clear" w:color="auto" w:fill="auto"/>
            <w:vAlign w:val="bottom"/>
          </w:tcPr>
          <w:p w14:paraId="3C1227B0" w14:textId="77777777" w:rsidR="00123A4B" w:rsidRPr="00BA2AFD" w:rsidRDefault="00123A4B" w:rsidP="00123A4B">
            <w:pPr>
              <w:tabs>
                <w:tab w:val="left" w:pos="7371"/>
              </w:tabs>
              <w:jc w:val="right"/>
              <w:outlineLvl w:val="0"/>
              <w:rPr>
                <w:rFonts w:ascii="Verdana" w:hAnsi="Verdana"/>
                <w:sz w:val="16"/>
                <w:szCs w:val="16"/>
              </w:rPr>
            </w:pPr>
          </w:p>
        </w:tc>
        <w:tc>
          <w:tcPr>
            <w:tcW w:w="1247" w:type="dxa"/>
            <w:shd w:val="clear" w:color="auto" w:fill="auto"/>
            <w:vAlign w:val="bottom"/>
          </w:tcPr>
          <w:p w14:paraId="1F895678" w14:textId="77777777" w:rsidR="00123A4B" w:rsidRPr="00123A4B" w:rsidRDefault="00123A4B" w:rsidP="00123A4B">
            <w:pPr>
              <w:tabs>
                <w:tab w:val="left" w:pos="7371"/>
              </w:tabs>
              <w:jc w:val="right"/>
              <w:outlineLvl w:val="0"/>
              <w:rPr>
                <w:rFonts w:ascii="Verdana" w:hAnsi="Verdana"/>
                <w:sz w:val="16"/>
                <w:szCs w:val="16"/>
              </w:rPr>
            </w:pPr>
            <w:r w:rsidRPr="00123A4B">
              <w:rPr>
                <w:rFonts w:ascii="Verdana" w:hAnsi="Verdana"/>
                <w:sz w:val="16"/>
                <w:szCs w:val="16"/>
              </w:rPr>
              <w:t xml:space="preserve"> 380 </w:t>
            </w:r>
          </w:p>
        </w:tc>
        <w:tc>
          <w:tcPr>
            <w:tcW w:w="283" w:type="dxa"/>
            <w:gridSpan w:val="2"/>
            <w:shd w:val="clear" w:color="auto" w:fill="auto"/>
            <w:vAlign w:val="bottom"/>
          </w:tcPr>
          <w:p w14:paraId="72C6F0AA" w14:textId="77777777" w:rsidR="00123A4B" w:rsidRPr="006309A5" w:rsidRDefault="00123A4B" w:rsidP="00123A4B">
            <w:pPr>
              <w:jc w:val="right"/>
              <w:rPr>
                <w:rFonts w:ascii="Verdana" w:hAnsi="Verdana" w:cs="Arial"/>
                <w:sz w:val="16"/>
                <w:szCs w:val="16"/>
                <w:lang w:eastAsia="es-AR"/>
              </w:rPr>
            </w:pPr>
          </w:p>
        </w:tc>
        <w:tc>
          <w:tcPr>
            <w:tcW w:w="1247" w:type="dxa"/>
            <w:shd w:val="clear" w:color="auto" w:fill="auto"/>
            <w:vAlign w:val="bottom"/>
          </w:tcPr>
          <w:p w14:paraId="550B9701" w14:textId="77777777" w:rsidR="00123A4B" w:rsidRPr="00123A4B" w:rsidRDefault="00123A4B" w:rsidP="00123A4B">
            <w:pPr>
              <w:tabs>
                <w:tab w:val="left" w:pos="7371"/>
              </w:tabs>
              <w:jc w:val="right"/>
              <w:outlineLvl w:val="0"/>
              <w:rPr>
                <w:rFonts w:ascii="Verdana" w:hAnsi="Verdana"/>
                <w:sz w:val="16"/>
                <w:szCs w:val="16"/>
              </w:rPr>
            </w:pPr>
            <w:r w:rsidRPr="00123A4B">
              <w:rPr>
                <w:rFonts w:ascii="Verdana" w:hAnsi="Verdana"/>
                <w:sz w:val="16"/>
                <w:szCs w:val="16"/>
              </w:rPr>
              <w:t xml:space="preserve"> 302 </w:t>
            </w:r>
          </w:p>
        </w:tc>
        <w:tc>
          <w:tcPr>
            <w:tcW w:w="283" w:type="dxa"/>
            <w:shd w:val="clear" w:color="auto" w:fill="auto"/>
            <w:vAlign w:val="bottom"/>
          </w:tcPr>
          <w:p w14:paraId="38ACD4E9" w14:textId="77777777" w:rsidR="00123A4B" w:rsidRPr="00123A4B" w:rsidRDefault="00123A4B" w:rsidP="00123A4B">
            <w:pPr>
              <w:tabs>
                <w:tab w:val="left" w:pos="7371"/>
              </w:tabs>
              <w:jc w:val="right"/>
              <w:outlineLvl w:val="0"/>
              <w:rPr>
                <w:rFonts w:ascii="Verdana" w:hAnsi="Verdana"/>
                <w:sz w:val="16"/>
                <w:szCs w:val="16"/>
              </w:rPr>
            </w:pPr>
          </w:p>
        </w:tc>
        <w:tc>
          <w:tcPr>
            <w:tcW w:w="1247" w:type="dxa"/>
            <w:shd w:val="clear" w:color="auto" w:fill="auto"/>
            <w:vAlign w:val="bottom"/>
          </w:tcPr>
          <w:p w14:paraId="5970B66D" w14:textId="77777777" w:rsidR="00123A4B" w:rsidRPr="00123A4B" w:rsidRDefault="00123A4B" w:rsidP="00123A4B">
            <w:pPr>
              <w:tabs>
                <w:tab w:val="left" w:pos="7371"/>
              </w:tabs>
              <w:jc w:val="right"/>
              <w:outlineLvl w:val="0"/>
              <w:rPr>
                <w:rFonts w:ascii="Verdana" w:hAnsi="Verdana"/>
                <w:sz w:val="16"/>
                <w:szCs w:val="16"/>
              </w:rPr>
            </w:pPr>
            <w:r w:rsidRPr="00123A4B">
              <w:rPr>
                <w:rFonts w:ascii="Verdana" w:hAnsi="Verdana"/>
                <w:sz w:val="16"/>
                <w:szCs w:val="16"/>
              </w:rPr>
              <w:t xml:space="preserve"> 203 </w:t>
            </w:r>
          </w:p>
        </w:tc>
      </w:tr>
      <w:tr w:rsidR="00123A4B" w:rsidRPr="00BA2AFD" w14:paraId="60822EF5" w14:textId="77777777" w:rsidTr="00123A4B">
        <w:trPr>
          <w:trHeight w:val="20"/>
        </w:trPr>
        <w:tc>
          <w:tcPr>
            <w:tcW w:w="3402" w:type="dxa"/>
          </w:tcPr>
          <w:p w14:paraId="039FD296" w14:textId="77777777" w:rsidR="00123A4B" w:rsidRPr="00BA2AFD" w:rsidRDefault="00123A4B" w:rsidP="00123A4B">
            <w:pPr>
              <w:rPr>
                <w:rFonts w:ascii="Verdana" w:hAnsi="Verdana"/>
                <w:color w:val="000000"/>
                <w:sz w:val="16"/>
                <w:szCs w:val="16"/>
                <w:lang w:eastAsia="es-AR"/>
              </w:rPr>
            </w:pPr>
            <w:r w:rsidRPr="00BA2AFD">
              <w:rPr>
                <w:rFonts w:ascii="Verdana" w:hAnsi="Verdana"/>
                <w:sz w:val="16"/>
                <w:szCs w:val="16"/>
              </w:rPr>
              <w:t>Cargas sociales</w:t>
            </w:r>
          </w:p>
        </w:tc>
        <w:tc>
          <w:tcPr>
            <w:tcW w:w="1247" w:type="dxa"/>
            <w:shd w:val="clear" w:color="auto" w:fill="auto"/>
            <w:vAlign w:val="bottom"/>
          </w:tcPr>
          <w:p w14:paraId="255E8528" w14:textId="77777777" w:rsidR="00123A4B" w:rsidRPr="00123A4B" w:rsidRDefault="00123A4B" w:rsidP="00123A4B">
            <w:pPr>
              <w:tabs>
                <w:tab w:val="left" w:pos="7371"/>
              </w:tabs>
              <w:jc w:val="right"/>
              <w:outlineLvl w:val="0"/>
              <w:rPr>
                <w:rFonts w:ascii="Verdana" w:hAnsi="Verdana"/>
                <w:sz w:val="16"/>
                <w:szCs w:val="16"/>
              </w:rPr>
            </w:pPr>
            <w:r w:rsidRPr="00123A4B">
              <w:rPr>
                <w:rFonts w:ascii="Verdana" w:hAnsi="Verdana"/>
                <w:sz w:val="16"/>
                <w:szCs w:val="16"/>
              </w:rPr>
              <w:t xml:space="preserve"> 427 </w:t>
            </w:r>
          </w:p>
        </w:tc>
        <w:tc>
          <w:tcPr>
            <w:tcW w:w="283" w:type="dxa"/>
            <w:shd w:val="clear" w:color="auto" w:fill="auto"/>
            <w:vAlign w:val="bottom"/>
          </w:tcPr>
          <w:p w14:paraId="36272001" w14:textId="77777777" w:rsidR="00123A4B" w:rsidRPr="00BA2AFD" w:rsidRDefault="00123A4B" w:rsidP="00123A4B">
            <w:pPr>
              <w:tabs>
                <w:tab w:val="left" w:pos="7371"/>
              </w:tabs>
              <w:jc w:val="right"/>
              <w:outlineLvl w:val="0"/>
              <w:rPr>
                <w:rFonts w:ascii="Verdana" w:hAnsi="Verdana"/>
                <w:sz w:val="16"/>
                <w:szCs w:val="16"/>
              </w:rPr>
            </w:pPr>
          </w:p>
        </w:tc>
        <w:tc>
          <w:tcPr>
            <w:tcW w:w="1247" w:type="dxa"/>
            <w:shd w:val="clear" w:color="auto" w:fill="auto"/>
            <w:vAlign w:val="bottom"/>
          </w:tcPr>
          <w:p w14:paraId="1603A35A" w14:textId="77777777" w:rsidR="00123A4B" w:rsidRPr="00123A4B" w:rsidRDefault="00123A4B" w:rsidP="00123A4B">
            <w:pPr>
              <w:tabs>
                <w:tab w:val="left" w:pos="7371"/>
              </w:tabs>
              <w:jc w:val="right"/>
              <w:outlineLvl w:val="0"/>
              <w:rPr>
                <w:rFonts w:ascii="Verdana" w:hAnsi="Verdana"/>
                <w:sz w:val="16"/>
                <w:szCs w:val="16"/>
              </w:rPr>
            </w:pPr>
            <w:r w:rsidRPr="00123A4B">
              <w:rPr>
                <w:rFonts w:ascii="Verdana" w:hAnsi="Verdana"/>
                <w:sz w:val="16"/>
                <w:szCs w:val="16"/>
              </w:rPr>
              <w:t xml:space="preserve"> 229 </w:t>
            </w:r>
          </w:p>
        </w:tc>
        <w:tc>
          <w:tcPr>
            <w:tcW w:w="283" w:type="dxa"/>
            <w:gridSpan w:val="2"/>
            <w:shd w:val="clear" w:color="auto" w:fill="auto"/>
            <w:vAlign w:val="bottom"/>
          </w:tcPr>
          <w:p w14:paraId="249E7722" w14:textId="77777777" w:rsidR="00123A4B" w:rsidRPr="006309A5" w:rsidRDefault="00123A4B" w:rsidP="00123A4B">
            <w:pPr>
              <w:jc w:val="right"/>
              <w:rPr>
                <w:rFonts w:ascii="Verdana" w:hAnsi="Verdana" w:cs="Arial"/>
                <w:sz w:val="16"/>
                <w:szCs w:val="16"/>
              </w:rPr>
            </w:pPr>
          </w:p>
        </w:tc>
        <w:tc>
          <w:tcPr>
            <w:tcW w:w="1247" w:type="dxa"/>
            <w:shd w:val="clear" w:color="auto" w:fill="auto"/>
            <w:vAlign w:val="bottom"/>
          </w:tcPr>
          <w:p w14:paraId="6E4D191B" w14:textId="77777777" w:rsidR="00123A4B" w:rsidRPr="00123A4B" w:rsidRDefault="00123A4B" w:rsidP="00123A4B">
            <w:pPr>
              <w:tabs>
                <w:tab w:val="left" w:pos="7371"/>
              </w:tabs>
              <w:jc w:val="right"/>
              <w:outlineLvl w:val="0"/>
              <w:rPr>
                <w:rFonts w:ascii="Verdana" w:hAnsi="Verdana"/>
                <w:sz w:val="16"/>
                <w:szCs w:val="16"/>
              </w:rPr>
            </w:pPr>
            <w:r w:rsidRPr="00123A4B">
              <w:rPr>
                <w:rFonts w:ascii="Verdana" w:hAnsi="Verdana"/>
                <w:sz w:val="16"/>
                <w:szCs w:val="16"/>
              </w:rPr>
              <w:t xml:space="preserve"> 42 </w:t>
            </w:r>
          </w:p>
        </w:tc>
        <w:tc>
          <w:tcPr>
            <w:tcW w:w="283" w:type="dxa"/>
            <w:shd w:val="clear" w:color="auto" w:fill="auto"/>
            <w:vAlign w:val="bottom"/>
          </w:tcPr>
          <w:p w14:paraId="1EC92522" w14:textId="77777777" w:rsidR="00123A4B" w:rsidRPr="00123A4B" w:rsidRDefault="00123A4B" w:rsidP="00123A4B">
            <w:pPr>
              <w:tabs>
                <w:tab w:val="left" w:pos="7371"/>
              </w:tabs>
              <w:jc w:val="right"/>
              <w:outlineLvl w:val="0"/>
              <w:rPr>
                <w:rFonts w:ascii="Verdana" w:hAnsi="Verdana"/>
                <w:sz w:val="16"/>
                <w:szCs w:val="16"/>
              </w:rPr>
            </w:pPr>
          </w:p>
        </w:tc>
        <w:tc>
          <w:tcPr>
            <w:tcW w:w="1247" w:type="dxa"/>
            <w:shd w:val="clear" w:color="auto" w:fill="auto"/>
            <w:vAlign w:val="bottom"/>
          </w:tcPr>
          <w:p w14:paraId="25A25ACD" w14:textId="77777777" w:rsidR="00123A4B" w:rsidRPr="00123A4B" w:rsidRDefault="00123A4B" w:rsidP="00123A4B">
            <w:pPr>
              <w:tabs>
                <w:tab w:val="left" w:pos="7371"/>
              </w:tabs>
              <w:jc w:val="right"/>
              <w:outlineLvl w:val="0"/>
              <w:rPr>
                <w:rFonts w:ascii="Verdana" w:hAnsi="Verdana"/>
                <w:sz w:val="16"/>
                <w:szCs w:val="16"/>
              </w:rPr>
            </w:pPr>
            <w:r w:rsidRPr="00123A4B">
              <w:rPr>
                <w:rFonts w:ascii="Verdana" w:hAnsi="Verdana"/>
                <w:sz w:val="16"/>
                <w:szCs w:val="16"/>
              </w:rPr>
              <w:t xml:space="preserve"> 262 </w:t>
            </w:r>
          </w:p>
        </w:tc>
      </w:tr>
      <w:tr w:rsidR="00123A4B" w:rsidRPr="00BA2AFD" w14:paraId="36068C3F" w14:textId="77777777" w:rsidTr="00123A4B">
        <w:trPr>
          <w:trHeight w:val="20"/>
        </w:trPr>
        <w:tc>
          <w:tcPr>
            <w:tcW w:w="3402" w:type="dxa"/>
          </w:tcPr>
          <w:p w14:paraId="7D504797" w14:textId="77777777" w:rsidR="00123A4B" w:rsidRPr="00BA2AFD" w:rsidRDefault="00123A4B" w:rsidP="00123A4B">
            <w:pPr>
              <w:rPr>
                <w:rFonts w:ascii="Verdana" w:hAnsi="Verdana"/>
                <w:sz w:val="16"/>
                <w:szCs w:val="16"/>
              </w:rPr>
            </w:pPr>
            <w:r>
              <w:rPr>
                <w:rFonts w:ascii="Verdana" w:hAnsi="Verdana"/>
                <w:sz w:val="16"/>
                <w:szCs w:val="16"/>
              </w:rPr>
              <w:t>Mantenimiento, gastos rodados</w:t>
            </w:r>
          </w:p>
        </w:tc>
        <w:tc>
          <w:tcPr>
            <w:tcW w:w="1247" w:type="dxa"/>
            <w:shd w:val="clear" w:color="auto" w:fill="auto"/>
            <w:vAlign w:val="bottom"/>
          </w:tcPr>
          <w:p w14:paraId="0BD75CDA" w14:textId="77777777" w:rsidR="00123A4B" w:rsidRPr="00123A4B" w:rsidRDefault="00123A4B" w:rsidP="00123A4B">
            <w:pPr>
              <w:tabs>
                <w:tab w:val="left" w:pos="7371"/>
              </w:tabs>
              <w:jc w:val="right"/>
              <w:outlineLvl w:val="0"/>
              <w:rPr>
                <w:rFonts w:ascii="Verdana" w:hAnsi="Verdana"/>
                <w:sz w:val="16"/>
                <w:szCs w:val="16"/>
              </w:rPr>
            </w:pPr>
            <w:r w:rsidRPr="00123A4B">
              <w:rPr>
                <w:rFonts w:ascii="Verdana" w:hAnsi="Verdana"/>
                <w:sz w:val="16"/>
                <w:szCs w:val="16"/>
              </w:rPr>
              <w:t xml:space="preserve"> 2.003 </w:t>
            </w:r>
          </w:p>
        </w:tc>
        <w:tc>
          <w:tcPr>
            <w:tcW w:w="283" w:type="dxa"/>
            <w:shd w:val="clear" w:color="auto" w:fill="auto"/>
            <w:vAlign w:val="bottom"/>
          </w:tcPr>
          <w:p w14:paraId="6011C75F" w14:textId="77777777" w:rsidR="00123A4B" w:rsidRPr="00BA2AFD" w:rsidRDefault="00123A4B" w:rsidP="00123A4B">
            <w:pPr>
              <w:tabs>
                <w:tab w:val="left" w:pos="7371"/>
              </w:tabs>
              <w:jc w:val="right"/>
              <w:outlineLvl w:val="0"/>
              <w:rPr>
                <w:rFonts w:ascii="Verdana" w:hAnsi="Verdana"/>
                <w:sz w:val="16"/>
                <w:szCs w:val="16"/>
              </w:rPr>
            </w:pPr>
          </w:p>
        </w:tc>
        <w:tc>
          <w:tcPr>
            <w:tcW w:w="1247" w:type="dxa"/>
            <w:shd w:val="clear" w:color="auto" w:fill="auto"/>
            <w:vAlign w:val="bottom"/>
          </w:tcPr>
          <w:p w14:paraId="251A7FD9" w14:textId="77777777" w:rsidR="00123A4B" w:rsidRPr="00123A4B" w:rsidRDefault="00123A4B" w:rsidP="00123A4B">
            <w:pPr>
              <w:tabs>
                <w:tab w:val="left" w:pos="7371"/>
              </w:tabs>
              <w:jc w:val="right"/>
              <w:outlineLvl w:val="0"/>
              <w:rPr>
                <w:rFonts w:ascii="Verdana" w:hAnsi="Verdana"/>
                <w:sz w:val="16"/>
                <w:szCs w:val="16"/>
              </w:rPr>
            </w:pPr>
            <w:r w:rsidRPr="00123A4B">
              <w:rPr>
                <w:rFonts w:ascii="Verdana" w:hAnsi="Verdana"/>
                <w:sz w:val="16"/>
                <w:szCs w:val="16"/>
              </w:rPr>
              <w:t xml:space="preserve"> 1.075 </w:t>
            </w:r>
          </w:p>
        </w:tc>
        <w:tc>
          <w:tcPr>
            <w:tcW w:w="283" w:type="dxa"/>
            <w:gridSpan w:val="2"/>
            <w:shd w:val="clear" w:color="auto" w:fill="auto"/>
            <w:vAlign w:val="bottom"/>
          </w:tcPr>
          <w:p w14:paraId="04A776BC" w14:textId="77777777" w:rsidR="00123A4B" w:rsidRPr="006309A5" w:rsidRDefault="00123A4B" w:rsidP="00123A4B">
            <w:pPr>
              <w:jc w:val="right"/>
              <w:rPr>
                <w:rFonts w:ascii="Verdana" w:hAnsi="Verdana" w:cs="Arial"/>
                <w:sz w:val="16"/>
                <w:szCs w:val="16"/>
              </w:rPr>
            </w:pPr>
          </w:p>
        </w:tc>
        <w:tc>
          <w:tcPr>
            <w:tcW w:w="1247" w:type="dxa"/>
            <w:shd w:val="clear" w:color="auto" w:fill="auto"/>
            <w:vAlign w:val="bottom"/>
          </w:tcPr>
          <w:p w14:paraId="2782C80A" w14:textId="77777777" w:rsidR="00123A4B" w:rsidRPr="00123A4B" w:rsidRDefault="00123A4B" w:rsidP="00123A4B">
            <w:pPr>
              <w:tabs>
                <w:tab w:val="left" w:pos="7371"/>
              </w:tabs>
              <w:jc w:val="right"/>
              <w:outlineLvl w:val="0"/>
              <w:rPr>
                <w:rFonts w:ascii="Verdana" w:hAnsi="Verdana"/>
                <w:sz w:val="16"/>
                <w:szCs w:val="16"/>
              </w:rPr>
            </w:pPr>
            <w:r w:rsidRPr="00123A4B">
              <w:rPr>
                <w:rFonts w:ascii="Verdana" w:hAnsi="Verdana"/>
                <w:sz w:val="16"/>
                <w:szCs w:val="16"/>
              </w:rPr>
              <w:t xml:space="preserve"> 244 </w:t>
            </w:r>
          </w:p>
        </w:tc>
        <w:tc>
          <w:tcPr>
            <w:tcW w:w="283" w:type="dxa"/>
            <w:shd w:val="clear" w:color="auto" w:fill="auto"/>
            <w:vAlign w:val="bottom"/>
          </w:tcPr>
          <w:p w14:paraId="5F40F4E2" w14:textId="77777777" w:rsidR="00123A4B" w:rsidRPr="00123A4B" w:rsidRDefault="00123A4B" w:rsidP="00123A4B">
            <w:pPr>
              <w:tabs>
                <w:tab w:val="left" w:pos="7371"/>
              </w:tabs>
              <w:jc w:val="right"/>
              <w:outlineLvl w:val="0"/>
              <w:rPr>
                <w:rFonts w:ascii="Verdana" w:hAnsi="Verdana"/>
                <w:sz w:val="16"/>
                <w:szCs w:val="16"/>
              </w:rPr>
            </w:pPr>
          </w:p>
        </w:tc>
        <w:tc>
          <w:tcPr>
            <w:tcW w:w="1247" w:type="dxa"/>
            <w:shd w:val="clear" w:color="auto" w:fill="auto"/>
            <w:vAlign w:val="bottom"/>
          </w:tcPr>
          <w:p w14:paraId="59FF665B" w14:textId="77777777" w:rsidR="00123A4B" w:rsidRPr="00123A4B" w:rsidRDefault="00123A4B" w:rsidP="00123A4B">
            <w:pPr>
              <w:tabs>
                <w:tab w:val="left" w:pos="7371"/>
              </w:tabs>
              <w:jc w:val="right"/>
              <w:outlineLvl w:val="0"/>
              <w:rPr>
                <w:rFonts w:ascii="Verdana" w:hAnsi="Verdana"/>
                <w:sz w:val="16"/>
                <w:szCs w:val="16"/>
              </w:rPr>
            </w:pPr>
            <w:r w:rsidRPr="00123A4B">
              <w:rPr>
                <w:rFonts w:ascii="Verdana" w:hAnsi="Verdana"/>
                <w:sz w:val="16"/>
                <w:szCs w:val="16"/>
              </w:rPr>
              <w:t xml:space="preserve"> 694 </w:t>
            </w:r>
          </w:p>
        </w:tc>
      </w:tr>
      <w:tr w:rsidR="00123A4B" w:rsidRPr="00BA2AFD" w14:paraId="690C74B8" w14:textId="77777777" w:rsidTr="00123A4B">
        <w:trPr>
          <w:trHeight w:val="20"/>
        </w:trPr>
        <w:tc>
          <w:tcPr>
            <w:tcW w:w="3402" w:type="dxa"/>
          </w:tcPr>
          <w:p w14:paraId="343F28E6" w14:textId="77777777" w:rsidR="00123A4B" w:rsidRPr="00BA2AFD" w:rsidRDefault="00123A4B" w:rsidP="00123A4B">
            <w:pPr>
              <w:ind w:left="169" w:hanging="169"/>
              <w:rPr>
                <w:rFonts w:ascii="Verdana" w:hAnsi="Verdana"/>
                <w:sz w:val="16"/>
                <w:szCs w:val="16"/>
              </w:rPr>
            </w:pPr>
            <w:r w:rsidRPr="00BA2AFD">
              <w:rPr>
                <w:rFonts w:ascii="Verdana" w:hAnsi="Verdana"/>
                <w:sz w:val="16"/>
                <w:szCs w:val="16"/>
              </w:rPr>
              <w:t>Fletes y gastos de comercialización de cereales</w:t>
            </w:r>
          </w:p>
        </w:tc>
        <w:tc>
          <w:tcPr>
            <w:tcW w:w="1247" w:type="dxa"/>
            <w:shd w:val="clear" w:color="auto" w:fill="auto"/>
            <w:vAlign w:val="bottom"/>
          </w:tcPr>
          <w:p w14:paraId="7610DB7D" w14:textId="77777777" w:rsidR="00123A4B" w:rsidRPr="00123A4B" w:rsidRDefault="00123A4B" w:rsidP="00123A4B">
            <w:pPr>
              <w:tabs>
                <w:tab w:val="left" w:pos="7371"/>
              </w:tabs>
              <w:jc w:val="right"/>
              <w:outlineLvl w:val="0"/>
              <w:rPr>
                <w:rFonts w:ascii="Verdana" w:hAnsi="Verdana"/>
                <w:sz w:val="16"/>
                <w:szCs w:val="16"/>
              </w:rPr>
            </w:pPr>
            <w:r w:rsidRPr="00123A4B">
              <w:rPr>
                <w:rFonts w:ascii="Verdana" w:hAnsi="Verdana"/>
                <w:sz w:val="16"/>
                <w:szCs w:val="16"/>
              </w:rPr>
              <w:t xml:space="preserve"> 65.022 </w:t>
            </w:r>
          </w:p>
        </w:tc>
        <w:tc>
          <w:tcPr>
            <w:tcW w:w="283" w:type="dxa"/>
            <w:shd w:val="clear" w:color="auto" w:fill="auto"/>
            <w:vAlign w:val="bottom"/>
          </w:tcPr>
          <w:p w14:paraId="7FC145BD" w14:textId="77777777" w:rsidR="00123A4B" w:rsidRPr="00BA2AFD" w:rsidRDefault="00123A4B" w:rsidP="00123A4B">
            <w:pPr>
              <w:tabs>
                <w:tab w:val="left" w:pos="7371"/>
              </w:tabs>
              <w:jc w:val="right"/>
              <w:outlineLvl w:val="0"/>
              <w:rPr>
                <w:rFonts w:ascii="Verdana" w:hAnsi="Verdana"/>
                <w:sz w:val="16"/>
                <w:szCs w:val="16"/>
              </w:rPr>
            </w:pPr>
          </w:p>
        </w:tc>
        <w:tc>
          <w:tcPr>
            <w:tcW w:w="1247" w:type="dxa"/>
            <w:shd w:val="clear" w:color="auto" w:fill="auto"/>
            <w:vAlign w:val="bottom"/>
          </w:tcPr>
          <w:p w14:paraId="349D6344" w14:textId="77777777" w:rsidR="00123A4B" w:rsidRPr="00123A4B" w:rsidRDefault="00123A4B" w:rsidP="00123A4B">
            <w:pPr>
              <w:tabs>
                <w:tab w:val="left" w:pos="7371"/>
              </w:tabs>
              <w:jc w:val="right"/>
              <w:outlineLvl w:val="0"/>
              <w:rPr>
                <w:rFonts w:ascii="Verdana" w:hAnsi="Verdana"/>
                <w:sz w:val="16"/>
                <w:szCs w:val="16"/>
              </w:rPr>
            </w:pPr>
            <w:r>
              <w:rPr>
                <w:rFonts w:ascii="Verdana" w:hAnsi="Verdana"/>
                <w:sz w:val="16"/>
                <w:szCs w:val="16"/>
              </w:rPr>
              <w:t>34.903</w:t>
            </w:r>
          </w:p>
        </w:tc>
        <w:tc>
          <w:tcPr>
            <w:tcW w:w="283" w:type="dxa"/>
            <w:gridSpan w:val="2"/>
            <w:shd w:val="clear" w:color="auto" w:fill="auto"/>
            <w:vAlign w:val="bottom"/>
          </w:tcPr>
          <w:p w14:paraId="14F5E812" w14:textId="77777777" w:rsidR="00123A4B" w:rsidRPr="006309A5" w:rsidRDefault="00123A4B" w:rsidP="00123A4B">
            <w:pPr>
              <w:jc w:val="right"/>
              <w:rPr>
                <w:rFonts w:ascii="Verdana" w:hAnsi="Verdana" w:cs="Arial"/>
                <w:sz w:val="16"/>
                <w:szCs w:val="16"/>
              </w:rPr>
            </w:pPr>
          </w:p>
        </w:tc>
        <w:tc>
          <w:tcPr>
            <w:tcW w:w="1247" w:type="dxa"/>
            <w:shd w:val="clear" w:color="auto" w:fill="auto"/>
            <w:vAlign w:val="bottom"/>
          </w:tcPr>
          <w:p w14:paraId="38D4AF24" w14:textId="77777777" w:rsidR="00123A4B" w:rsidRPr="00123A4B" w:rsidRDefault="00123A4B" w:rsidP="00123A4B">
            <w:pPr>
              <w:tabs>
                <w:tab w:val="left" w:pos="7371"/>
              </w:tabs>
              <w:jc w:val="right"/>
              <w:outlineLvl w:val="0"/>
              <w:rPr>
                <w:rFonts w:ascii="Verdana" w:hAnsi="Verdana"/>
                <w:sz w:val="16"/>
                <w:szCs w:val="16"/>
              </w:rPr>
            </w:pPr>
          </w:p>
        </w:tc>
        <w:tc>
          <w:tcPr>
            <w:tcW w:w="283" w:type="dxa"/>
            <w:shd w:val="clear" w:color="auto" w:fill="auto"/>
            <w:vAlign w:val="bottom"/>
          </w:tcPr>
          <w:p w14:paraId="524FBF2F" w14:textId="77777777" w:rsidR="00123A4B" w:rsidRPr="00123A4B" w:rsidRDefault="00123A4B" w:rsidP="00123A4B">
            <w:pPr>
              <w:tabs>
                <w:tab w:val="left" w:pos="7371"/>
              </w:tabs>
              <w:jc w:val="right"/>
              <w:outlineLvl w:val="0"/>
              <w:rPr>
                <w:rFonts w:ascii="Verdana" w:hAnsi="Verdana"/>
                <w:sz w:val="16"/>
                <w:szCs w:val="16"/>
              </w:rPr>
            </w:pPr>
          </w:p>
        </w:tc>
        <w:tc>
          <w:tcPr>
            <w:tcW w:w="1247" w:type="dxa"/>
            <w:shd w:val="clear" w:color="auto" w:fill="auto"/>
            <w:vAlign w:val="bottom"/>
          </w:tcPr>
          <w:p w14:paraId="58665660" w14:textId="77777777" w:rsidR="00123A4B" w:rsidRPr="00123A4B" w:rsidRDefault="00123A4B" w:rsidP="00123A4B">
            <w:pPr>
              <w:tabs>
                <w:tab w:val="left" w:pos="7371"/>
              </w:tabs>
              <w:jc w:val="right"/>
              <w:outlineLvl w:val="0"/>
              <w:rPr>
                <w:rFonts w:ascii="Verdana" w:hAnsi="Verdana"/>
                <w:sz w:val="16"/>
                <w:szCs w:val="16"/>
              </w:rPr>
            </w:pPr>
          </w:p>
        </w:tc>
      </w:tr>
      <w:tr w:rsidR="00123A4B" w:rsidRPr="00BA2AFD" w14:paraId="3B800200" w14:textId="77777777" w:rsidTr="00123A4B">
        <w:trPr>
          <w:trHeight w:val="20"/>
        </w:trPr>
        <w:tc>
          <w:tcPr>
            <w:tcW w:w="3402" w:type="dxa"/>
          </w:tcPr>
          <w:p w14:paraId="1DE69A80" w14:textId="77777777" w:rsidR="00123A4B" w:rsidRPr="00BA2AFD" w:rsidRDefault="00123A4B" w:rsidP="00123A4B">
            <w:pPr>
              <w:rPr>
                <w:rFonts w:ascii="Verdana" w:hAnsi="Verdana"/>
                <w:color w:val="000000"/>
                <w:sz w:val="16"/>
                <w:szCs w:val="16"/>
                <w:lang w:eastAsia="es-AR"/>
              </w:rPr>
            </w:pPr>
            <w:r>
              <w:rPr>
                <w:rFonts w:ascii="Verdana" w:hAnsi="Verdana"/>
                <w:sz w:val="16"/>
                <w:szCs w:val="16"/>
              </w:rPr>
              <w:t>Retenciones y g</w:t>
            </w:r>
            <w:r w:rsidRPr="00BA2AFD">
              <w:rPr>
                <w:rFonts w:ascii="Verdana" w:hAnsi="Verdana"/>
                <w:sz w:val="16"/>
                <w:szCs w:val="16"/>
              </w:rPr>
              <w:t>astos de exportación</w:t>
            </w:r>
          </w:p>
        </w:tc>
        <w:tc>
          <w:tcPr>
            <w:tcW w:w="1247" w:type="dxa"/>
            <w:shd w:val="clear" w:color="auto" w:fill="auto"/>
            <w:vAlign w:val="bottom"/>
          </w:tcPr>
          <w:p w14:paraId="32C1EA4E" w14:textId="77777777" w:rsidR="00123A4B" w:rsidRPr="00123A4B" w:rsidRDefault="00123A4B" w:rsidP="00123A4B">
            <w:pPr>
              <w:tabs>
                <w:tab w:val="left" w:pos="7371"/>
              </w:tabs>
              <w:jc w:val="right"/>
              <w:outlineLvl w:val="0"/>
              <w:rPr>
                <w:rFonts w:ascii="Verdana" w:hAnsi="Verdana"/>
                <w:sz w:val="16"/>
                <w:szCs w:val="16"/>
              </w:rPr>
            </w:pPr>
            <w:r>
              <w:rPr>
                <w:rFonts w:ascii="Verdana" w:hAnsi="Verdana"/>
                <w:sz w:val="16"/>
                <w:szCs w:val="16"/>
              </w:rPr>
              <w:t>48.104</w:t>
            </w:r>
          </w:p>
        </w:tc>
        <w:tc>
          <w:tcPr>
            <w:tcW w:w="283" w:type="dxa"/>
            <w:shd w:val="clear" w:color="auto" w:fill="auto"/>
            <w:vAlign w:val="bottom"/>
          </w:tcPr>
          <w:p w14:paraId="544688F4" w14:textId="77777777" w:rsidR="00123A4B" w:rsidRPr="00BA2AFD" w:rsidRDefault="00123A4B" w:rsidP="00123A4B">
            <w:pPr>
              <w:tabs>
                <w:tab w:val="left" w:pos="7371"/>
              </w:tabs>
              <w:jc w:val="right"/>
              <w:outlineLvl w:val="0"/>
              <w:rPr>
                <w:rFonts w:ascii="Verdana" w:hAnsi="Verdana"/>
                <w:sz w:val="16"/>
                <w:szCs w:val="16"/>
              </w:rPr>
            </w:pPr>
          </w:p>
        </w:tc>
        <w:tc>
          <w:tcPr>
            <w:tcW w:w="1247" w:type="dxa"/>
            <w:shd w:val="clear" w:color="auto" w:fill="auto"/>
            <w:vAlign w:val="bottom"/>
          </w:tcPr>
          <w:p w14:paraId="3100D195" w14:textId="77777777" w:rsidR="00123A4B" w:rsidRPr="00123A4B" w:rsidRDefault="00123A4B" w:rsidP="00123A4B">
            <w:pPr>
              <w:tabs>
                <w:tab w:val="left" w:pos="7371"/>
              </w:tabs>
              <w:jc w:val="right"/>
              <w:outlineLvl w:val="0"/>
              <w:rPr>
                <w:rFonts w:ascii="Verdana" w:hAnsi="Verdana"/>
                <w:sz w:val="16"/>
                <w:szCs w:val="16"/>
              </w:rPr>
            </w:pPr>
            <w:r>
              <w:rPr>
                <w:rFonts w:ascii="Verdana" w:hAnsi="Verdana"/>
                <w:sz w:val="16"/>
                <w:szCs w:val="16"/>
              </w:rPr>
              <w:t xml:space="preserve"> 25.822</w:t>
            </w:r>
            <w:r w:rsidRPr="00123A4B">
              <w:rPr>
                <w:rFonts w:ascii="Verdana" w:hAnsi="Verdana"/>
                <w:sz w:val="16"/>
                <w:szCs w:val="16"/>
              </w:rPr>
              <w:t xml:space="preserve"> </w:t>
            </w:r>
          </w:p>
        </w:tc>
        <w:tc>
          <w:tcPr>
            <w:tcW w:w="283" w:type="dxa"/>
            <w:gridSpan w:val="2"/>
            <w:shd w:val="clear" w:color="auto" w:fill="auto"/>
            <w:vAlign w:val="bottom"/>
          </w:tcPr>
          <w:p w14:paraId="07750BE9" w14:textId="77777777" w:rsidR="00123A4B" w:rsidRPr="006309A5" w:rsidRDefault="00123A4B" w:rsidP="00123A4B">
            <w:pPr>
              <w:jc w:val="right"/>
              <w:rPr>
                <w:rFonts w:ascii="Verdana" w:hAnsi="Verdana" w:cs="Arial"/>
                <w:sz w:val="16"/>
                <w:szCs w:val="16"/>
              </w:rPr>
            </w:pPr>
          </w:p>
        </w:tc>
        <w:tc>
          <w:tcPr>
            <w:tcW w:w="1247" w:type="dxa"/>
            <w:shd w:val="clear" w:color="auto" w:fill="auto"/>
            <w:vAlign w:val="bottom"/>
          </w:tcPr>
          <w:p w14:paraId="3056A7C3" w14:textId="77777777" w:rsidR="00123A4B" w:rsidRPr="00123A4B" w:rsidRDefault="00123A4B" w:rsidP="00123A4B">
            <w:pPr>
              <w:tabs>
                <w:tab w:val="left" w:pos="7371"/>
              </w:tabs>
              <w:jc w:val="right"/>
              <w:outlineLvl w:val="0"/>
              <w:rPr>
                <w:rFonts w:ascii="Verdana" w:hAnsi="Verdana"/>
                <w:sz w:val="16"/>
                <w:szCs w:val="16"/>
              </w:rPr>
            </w:pPr>
            <w:r>
              <w:rPr>
                <w:rFonts w:ascii="Verdana" w:hAnsi="Verdana"/>
                <w:sz w:val="16"/>
                <w:szCs w:val="16"/>
              </w:rPr>
              <w:t>16.451</w:t>
            </w:r>
          </w:p>
        </w:tc>
        <w:tc>
          <w:tcPr>
            <w:tcW w:w="283" w:type="dxa"/>
            <w:shd w:val="clear" w:color="auto" w:fill="auto"/>
            <w:vAlign w:val="bottom"/>
          </w:tcPr>
          <w:p w14:paraId="076EAD93" w14:textId="77777777" w:rsidR="00123A4B" w:rsidRPr="00123A4B" w:rsidRDefault="00123A4B" w:rsidP="00123A4B">
            <w:pPr>
              <w:tabs>
                <w:tab w:val="left" w:pos="7371"/>
              </w:tabs>
              <w:jc w:val="right"/>
              <w:outlineLvl w:val="0"/>
              <w:rPr>
                <w:rFonts w:ascii="Verdana" w:hAnsi="Verdana"/>
                <w:sz w:val="16"/>
                <w:szCs w:val="16"/>
              </w:rPr>
            </w:pPr>
          </w:p>
        </w:tc>
        <w:tc>
          <w:tcPr>
            <w:tcW w:w="1247" w:type="dxa"/>
            <w:shd w:val="clear" w:color="auto" w:fill="auto"/>
            <w:vAlign w:val="bottom"/>
          </w:tcPr>
          <w:p w14:paraId="3C0589B0" w14:textId="77777777" w:rsidR="00123A4B" w:rsidRPr="00123A4B" w:rsidRDefault="00123A4B" w:rsidP="00123A4B">
            <w:pPr>
              <w:tabs>
                <w:tab w:val="left" w:pos="7371"/>
              </w:tabs>
              <w:jc w:val="right"/>
              <w:outlineLvl w:val="0"/>
              <w:rPr>
                <w:rFonts w:ascii="Verdana" w:hAnsi="Verdana"/>
                <w:sz w:val="16"/>
                <w:szCs w:val="16"/>
              </w:rPr>
            </w:pPr>
            <w:r>
              <w:rPr>
                <w:rFonts w:ascii="Verdana" w:hAnsi="Verdana"/>
                <w:sz w:val="16"/>
                <w:szCs w:val="16"/>
              </w:rPr>
              <w:t>18.941</w:t>
            </w:r>
          </w:p>
        </w:tc>
      </w:tr>
      <w:tr w:rsidR="00CB3E37" w:rsidRPr="00BA2AFD" w14:paraId="179C3C4A" w14:textId="77777777" w:rsidTr="00123A4B">
        <w:trPr>
          <w:trHeight w:val="85"/>
        </w:trPr>
        <w:tc>
          <w:tcPr>
            <w:tcW w:w="3402" w:type="dxa"/>
          </w:tcPr>
          <w:p w14:paraId="38D98468" w14:textId="77777777" w:rsidR="00CB3E37" w:rsidRPr="00BA2AFD" w:rsidRDefault="00CB3E37" w:rsidP="003A5497">
            <w:pPr>
              <w:ind w:left="1738" w:hanging="142"/>
              <w:rPr>
                <w:rFonts w:ascii="Verdana" w:hAnsi="Verdana"/>
                <w:sz w:val="16"/>
                <w:szCs w:val="16"/>
              </w:rPr>
            </w:pPr>
            <w:r w:rsidRPr="00BA2AFD">
              <w:rPr>
                <w:rFonts w:ascii="Verdana" w:hAnsi="Verdana"/>
                <w:b/>
                <w:sz w:val="16"/>
                <w:szCs w:val="16"/>
              </w:rPr>
              <w:t>Totales</w:t>
            </w:r>
          </w:p>
        </w:tc>
        <w:tc>
          <w:tcPr>
            <w:tcW w:w="1247" w:type="dxa"/>
            <w:tcBorders>
              <w:top w:val="single" w:sz="4" w:space="0" w:color="auto"/>
              <w:bottom w:val="double" w:sz="4" w:space="0" w:color="auto"/>
            </w:tcBorders>
            <w:shd w:val="clear" w:color="auto" w:fill="auto"/>
          </w:tcPr>
          <w:p w14:paraId="0BB94B6C" w14:textId="77777777" w:rsidR="00CB3E37" w:rsidRPr="00BB5685" w:rsidRDefault="00CB3E37" w:rsidP="0086198D">
            <w:pPr>
              <w:tabs>
                <w:tab w:val="left" w:pos="7371"/>
              </w:tabs>
              <w:ind w:right="34"/>
              <w:jc w:val="right"/>
              <w:outlineLvl w:val="0"/>
              <w:rPr>
                <w:rFonts w:ascii="Verdana" w:hAnsi="Verdana" w:cs="Calibri"/>
                <w:b/>
                <w:sz w:val="16"/>
                <w:szCs w:val="16"/>
              </w:rPr>
            </w:pPr>
            <w:r w:rsidRPr="00BB5685">
              <w:rPr>
                <w:rFonts w:ascii="Verdana" w:hAnsi="Verdana" w:cs="Calibri"/>
                <w:b/>
                <w:sz w:val="16"/>
                <w:szCs w:val="16"/>
              </w:rPr>
              <w:t>116.264</w:t>
            </w:r>
          </w:p>
        </w:tc>
        <w:tc>
          <w:tcPr>
            <w:tcW w:w="283" w:type="dxa"/>
            <w:shd w:val="clear" w:color="auto" w:fill="auto"/>
          </w:tcPr>
          <w:p w14:paraId="5E8F2634" w14:textId="77777777" w:rsidR="00CB3E37" w:rsidRPr="00BB5685" w:rsidRDefault="00CB3E37" w:rsidP="00CB3E37">
            <w:pPr>
              <w:tabs>
                <w:tab w:val="left" w:pos="7371"/>
              </w:tabs>
              <w:ind w:right="34"/>
              <w:jc w:val="right"/>
              <w:outlineLvl w:val="0"/>
              <w:rPr>
                <w:rFonts w:ascii="Verdana" w:hAnsi="Verdana" w:cs="Calibri"/>
                <w:b/>
                <w:sz w:val="16"/>
                <w:szCs w:val="16"/>
              </w:rPr>
            </w:pPr>
          </w:p>
        </w:tc>
        <w:tc>
          <w:tcPr>
            <w:tcW w:w="1247" w:type="dxa"/>
            <w:tcBorders>
              <w:top w:val="single" w:sz="4" w:space="0" w:color="auto"/>
              <w:bottom w:val="double" w:sz="4" w:space="0" w:color="auto"/>
            </w:tcBorders>
            <w:shd w:val="clear" w:color="auto" w:fill="auto"/>
          </w:tcPr>
          <w:p w14:paraId="34B98D08" w14:textId="77777777" w:rsidR="00CB3E37" w:rsidRPr="00BB5685" w:rsidRDefault="00CB3E37" w:rsidP="0086198D">
            <w:pPr>
              <w:tabs>
                <w:tab w:val="left" w:pos="7371"/>
              </w:tabs>
              <w:ind w:right="34"/>
              <w:jc w:val="right"/>
              <w:outlineLvl w:val="0"/>
              <w:rPr>
                <w:rFonts w:ascii="Verdana" w:hAnsi="Verdana" w:cs="Calibri"/>
                <w:b/>
                <w:sz w:val="16"/>
                <w:szCs w:val="16"/>
              </w:rPr>
            </w:pPr>
            <w:r w:rsidRPr="00BB5685">
              <w:rPr>
                <w:rFonts w:ascii="Verdana" w:hAnsi="Verdana" w:cs="Calibri"/>
                <w:b/>
                <w:sz w:val="16"/>
                <w:szCs w:val="16"/>
              </w:rPr>
              <w:t>62.409</w:t>
            </w:r>
          </w:p>
        </w:tc>
        <w:tc>
          <w:tcPr>
            <w:tcW w:w="283" w:type="dxa"/>
            <w:gridSpan w:val="2"/>
            <w:shd w:val="clear" w:color="auto" w:fill="auto"/>
          </w:tcPr>
          <w:p w14:paraId="4D643436" w14:textId="77777777" w:rsidR="00CB3E37" w:rsidRPr="00BB5685" w:rsidRDefault="00CB3E37" w:rsidP="00CB3E37">
            <w:pPr>
              <w:tabs>
                <w:tab w:val="left" w:pos="7371"/>
              </w:tabs>
              <w:ind w:right="34"/>
              <w:jc w:val="right"/>
              <w:outlineLvl w:val="0"/>
              <w:rPr>
                <w:rFonts w:ascii="Verdana" w:hAnsi="Verdana" w:cs="Calibri"/>
                <w:b/>
                <w:sz w:val="16"/>
                <w:szCs w:val="16"/>
              </w:rPr>
            </w:pPr>
          </w:p>
        </w:tc>
        <w:tc>
          <w:tcPr>
            <w:tcW w:w="1247" w:type="dxa"/>
            <w:tcBorders>
              <w:top w:val="single" w:sz="4" w:space="0" w:color="auto"/>
              <w:bottom w:val="double" w:sz="4" w:space="0" w:color="auto"/>
            </w:tcBorders>
            <w:shd w:val="clear" w:color="auto" w:fill="auto"/>
          </w:tcPr>
          <w:p w14:paraId="1833E053" w14:textId="77777777" w:rsidR="00CB3E37" w:rsidRPr="00BB5685" w:rsidRDefault="00CB3E37" w:rsidP="0086198D">
            <w:pPr>
              <w:tabs>
                <w:tab w:val="left" w:pos="7371"/>
              </w:tabs>
              <w:ind w:right="34"/>
              <w:jc w:val="right"/>
              <w:outlineLvl w:val="0"/>
              <w:rPr>
                <w:rFonts w:ascii="Verdana" w:hAnsi="Verdana" w:cs="Calibri"/>
                <w:b/>
                <w:sz w:val="16"/>
                <w:szCs w:val="16"/>
              </w:rPr>
            </w:pPr>
            <w:r w:rsidRPr="00BB5685">
              <w:rPr>
                <w:rFonts w:ascii="Verdana" w:hAnsi="Verdana" w:cs="Calibri"/>
                <w:b/>
                <w:sz w:val="16"/>
                <w:szCs w:val="16"/>
              </w:rPr>
              <w:t>17.039</w:t>
            </w:r>
          </w:p>
        </w:tc>
        <w:tc>
          <w:tcPr>
            <w:tcW w:w="283" w:type="dxa"/>
            <w:tcBorders>
              <w:bottom w:val="nil"/>
            </w:tcBorders>
            <w:shd w:val="clear" w:color="auto" w:fill="auto"/>
          </w:tcPr>
          <w:p w14:paraId="1931886D" w14:textId="77777777" w:rsidR="00CB3E37" w:rsidRPr="00BB5685" w:rsidRDefault="00CB3E37" w:rsidP="00CB3E37">
            <w:pPr>
              <w:tabs>
                <w:tab w:val="left" w:pos="7371"/>
              </w:tabs>
              <w:ind w:right="34"/>
              <w:jc w:val="right"/>
              <w:outlineLvl w:val="0"/>
              <w:rPr>
                <w:rFonts w:ascii="Verdana" w:hAnsi="Verdana" w:cs="Calibri"/>
                <w:b/>
                <w:sz w:val="16"/>
                <w:szCs w:val="16"/>
              </w:rPr>
            </w:pPr>
          </w:p>
        </w:tc>
        <w:tc>
          <w:tcPr>
            <w:tcW w:w="1247" w:type="dxa"/>
            <w:tcBorders>
              <w:top w:val="single" w:sz="4" w:space="0" w:color="auto"/>
              <w:bottom w:val="double" w:sz="4" w:space="0" w:color="auto"/>
            </w:tcBorders>
            <w:shd w:val="clear" w:color="auto" w:fill="auto"/>
          </w:tcPr>
          <w:p w14:paraId="1C4B80E3" w14:textId="77777777" w:rsidR="00CB3E37" w:rsidRPr="00BB5685" w:rsidRDefault="00CB3E37" w:rsidP="0086198D">
            <w:pPr>
              <w:tabs>
                <w:tab w:val="left" w:pos="7371"/>
              </w:tabs>
              <w:ind w:right="34"/>
              <w:jc w:val="right"/>
              <w:outlineLvl w:val="0"/>
              <w:rPr>
                <w:rFonts w:ascii="Verdana" w:hAnsi="Verdana" w:cs="Calibri"/>
                <w:b/>
                <w:sz w:val="16"/>
                <w:szCs w:val="16"/>
              </w:rPr>
            </w:pPr>
            <w:r w:rsidRPr="00BB5685">
              <w:rPr>
                <w:rFonts w:ascii="Verdana" w:hAnsi="Verdana" w:cs="Calibri"/>
                <w:b/>
                <w:sz w:val="16"/>
                <w:szCs w:val="16"/>
              </w:rPr>
              <w:t>20.100</w:t>
            </w:r>
          </w:p>
        </w:tc>
      </w:tr>
    </w:tbl>
    <w:p w14:paraId="5FC1A2B8" w14:textId="77777777" w:rsidR="00EE522F" w:rsidRDefault="00EE522F" w:rsidP="00D90907">
      <w:pPr>
        <w:spacing w:line="20" w:lineRule="atLeast"/>
        <w:outlineLvl w:val="0"/>
        <w:rPr>
          <w:rFonts w:ascii="Verdana" w:hAnsi="Verdana"/>
          <w:b/>
          <w:szCs w:val="16"/>
          <w:u w:val="single"/>
        </w:rPr>
      </w:pPr>
      <w:r>
        <w:rPr>
          <w:rFonts w:ascii="Verdana" w:hAnsi="Verdana"/>
          <w:b/>
          <w:szCs w:val="16"/>
          <w:u w:val="single"/>
        </w:rPr>
        <w:br w:type="page"/>
      </w:r>
    </w:p>
    <w:p w14:paraId="228C63C2" w14:textId="77777777" w:rsidR="00C16A57" w:rsidRPr="00BA2AFD" w:rsidRDefault="00C16A57" w:rsidP="002901F0">
      <w:pPr>
        <w:pStyle w:val="Prrafodelista"/>
        <w:numPr>
          <w:ilvl w:val="0"/>
          <w:numId w:val="3"/>
        </w:numPr>
        <w:spacing w:after="120"/>
        <w:jc w:val="both"/>
        <w:outlineLvl w:val="0"/>
        <w:rPr>
          <w:rFonts w:ascii="Verdana" w:hAnsi="Verdana"/>
          <w:b/>
          <w:sz w:val="16"/>
          <w:szCs w:val="16"/>
          <w:u w:val="single"/>
        </w:rPr>
      </w:pPr>
      <w:r w:rsidRPr="00BA2AFD">
        <w:rPr>
          <w:rFonts w:ascii="Verdana" w:hAnsi="Verdana"/>
          <w:b/>
          <w:sz w:val="16"/>
          <w:szCs w:val="16"/>
          <w:u w:val="single"/>
        </w:rPr>
        <w:lastRenderedPageBreak/>
        <w:t>G</w:t>
      </w:r>
      <w:r w:rsidR="00850A13" w:rsidRPr="00BA2AFD">
        <w:rPr>
          <w:rFonts w:ascii="Verdana" w:hAnsi="Verdana"/>
          <w:b/>
          <w:sz w:val="16"/>
          <w:szCs w:val="16"/>
          <w:u w:val="single"/>
        </w:rPr>
        <w:t>astos de administ</w:t>
      </w:r>
      <w:r w:rsidR="008F43BC" w:rsidRPr="00BA2AFD">
        <w:rPr>
          <w:rFonts w:ascii="Verdana" w:hAnsi="Verdana"/>
          <w:b/>
          <w:sz w:val="16"/>
          <w:szCs w:val="16"/>
          <w:u w:val="single"/>
        </w:rPr>
        <w:t>r</w:t>
      </w:r>
      <w:r w:rsidR="00850A13" w:rsidRPr="00BA2AFD">
        <w:rPr>
          <w:rFonts w:ascii="Verdana" w:hAnsi="Verdana"/>
          <w:b/>
          <w:sz w:val="16"/>
          <w:szCs w:val="16"/>
          <w:u w:val="single"/>
        </w:rPr>
        <w:t>ación</w:t>
      </w:r>
    </w:p>
    <w:tbl>
      <w:tblPr>
        <w:tblW w:w="9239" w:type="dxa"/>
        <w:tblInd w:w="426" w:type="dxa"/>
        <w:tblLayout w:type="fixed"/>
        <w:tblLook w:val="04A0" w:firstRow="1" w:lastRow="0" w:firstColumn="1" w:lastColumn="0" w:noHBand="0" w:noVBand="1"/>
      </w:tblPr>
      <w:tblGrid>
        <w:gridCol w:w="3402"/>
        <w:gridCol w:w="1247"/>
        <w:gridCol w:w="283"/>
        <w:gridCol w:w="1247"/>
        <w:gridCol w:w="283"/>
        <w:gridCol w:w="58"/>
        <w:gridCol w:w="1189"/>
        <w:gridCol w:w="283"/>
        <w:gridCol w:w="1221"/>
        <w:gridCol w:w="26"/>
      </w:tblGrid>
      <w:tr w:rsidR="00FA6DDF" w:rsidRPr="00BA2AFD" w14:paraId="0057BA9C" w14:textId="77777777" w:rsidTr="00FA6DDF">
        <w:trPr>
          <w:gridAfter w:val="1"/>
          <w:wAfter w:w="26" w:type="dxa"/>
          <w:trHeight w:val="23"/>
        </w:trPr>
        <w:tc>
          <w:tcPr>
            <w:tcW w:w="3402" w:type="dxa"/>
          </w:tcPr>
          <w:p w14:paraId="7EDBC710" w14:textId="77777777" w:rsidR="00FA6DDF" w:rsidRPr="00BA2AFD" w:rsidRDefault="00FA6DDF" w:rsidP="00FA6DDF">
            <w:pPr>
              <w:rPr>
                <w:rFonts w:ascii="Verdana" w:hAnsi="Verdana"/>
                <w:sz w:val="16"/>
                <w:szCs w:val="16"/>
              </w:rPr>
            </w:pPr>
          </w:p>
        </w:tc>
        <w:tc>
          <w:tcPr>
            <w:tcW w:w="2777" w:type="dxa"/>
            <w:gridSpan w:val="3"/>
          </w:tcPr>
          <w:p w14:paraId="5070BCDA" w14:textId="77777777" w:rsidR="00FA6DDF" w:rsidRDefault="00FA6DDF" w:rsidP="00FA6DDF">
            <w:pPr>
              <w:tabs>
                <w:tab w:val="left" w:pos="7371"/>
              </w:tabs>
              <w:ind w:hanging="140"/>
              <w:jc w:val="center"/>
              <w:outlineLvl w:val="0"/>
              <w:rPr>
                <w:rFonts w:ascii="Verdana" w:hAnsi="Verdana"/>
                <w:b/>
                <w:sz w:val="16"/>
                <w:szCs w:val="16"/>
              </w:rPr>
            </w:pPr>
            <w:r>
              <w:rPr>
                <w:rFonts w:ascii="Verdana" w:hAnsi="Verdana"/>
                <w:b/>
                <w:sz w:val="16"/>
                <w:szCs w:val="16"/>
              </w:rPr>
              <w:t>Seis meses</w:t>
            </w:r>
          </w:p>
        </w:tc>
        <w:tc>
          <w:tcPr>
            <w:tcW w:w="341" w:type="dxa"/>
            <w:gridSpan w:val="2"/>
          </w:tcPr>
          <w:p w14:paraId="1009E3C5" w14:textId="77777777" w:rsidR="00FA6DDF" w:rsidRDefault="00FA6DDF" w:rsidP="00FA6DDF">
            <w:pPr>
              <w:tabs>
                <w:tab w:val="left" w:pos="7371"/>
              </w:tabs>
              <w:ind w:hanging="140"/>
              <w:jc w:val="center"/>
              <w:outlineLvl w:val="0"/>
              <w:rPr>
                <w:rFonts w:ascii="Verdana" w:hAnsi="Verdana"/>
                <w:b/>
                <w:sz w:val="16"/>
                <w:szCs w:val="16"/>
              </w:rPr>
            </w:pPr>
          </w:p>
        </w:tc>
        <w:tc>
          <w:tcPr>
            <w:tcW w:w="2693" w:type="dxa"/>
            <w:gridSpan w:val="3"/>
          </w:tcPr>
          <w:p w14:paraId="6673B79C" w14:textId="77777777" w:rsidR="00FA6DDF" w:rsidRDefault="00FA6DDF" w:rsidP="00FA6DDF">
            <w:pPr>
              <w:tabs>
                <w:tab w:val="left" w:pos="7371"/>
              </w:tabs>
              <w:ind w:hanging="140"/>
              <w:jc w:val="center"/>
              <w:outlineLvl w:val="0"/>
              <w:rPr>
                <w:rFonts w:ascii="Verdana" w:hAnsi="Verdana"/>
                <w:b/>
                <w:sz w:val="16"/>
                <w:szCs w:val="16"/>
              </w:rPr>
            </w:pPr>
            <w:r>
              <w:rPr>
                <w:rFonts w:ascii="Verdana" w:hAnsi="Verdana"/>
                <w:b/>
                <w:sz w:val="16"/>
                <w:szCs w:val="16"/>
              </w:rPr>
              <w:t>Tres meses</w:t>
            </w:r>
          </w:p>
        </w:tc>
      </w:tr>
      <w:tr w:rsidR="00FA6DDF" w:rsidRPr="00BA2AFD" w14:paraId="632C02FE" w14:textId="77777777" w:rsidTr="00FA6DDF">
        <w:trPr>
          <w:trHeight w:val="23"/>
        </w:trPr>
        <w:tc>
          <w:tcPr>
            <w:tcW w:w="3402" w:type="dxa"/>
          </w:tcPr>
          <w:p w14:paraId="409EAB78" w14:textId="77777777" w:rsidR="00FA6DDF" w:rsidRPr="00BA2AFD" w:rsidRDefault="00FA6DDF" w:rsidP="00FA6DDF">
            <w:pPr>
              <w:rPr>
                <w:rFonts w:ascii="Verdana" w:hAnsi="Verdana"/>
                <w:sz w:val="16"/>
                <w:szCs w:val="16"/>
              </w:rPr>
            </w:pPr>
          </w:p>
        </w:tc>
        <w:tc>
          <w:tcPr>
            <w:tcW w:w="1247" w:type="dxa"/>
          </w:tcPr>
          <w:p w14:paraId="2224E84C" w14:textId="77777777" w:rsidR="00FA6DDF" w:rsidRPr="00BA2AFD" w:rsidRDefault="00FA6DDF" w:rsidP="00FA6DDF">
            <w:pPr>
              <w:tabs>
                <w:tab w:val="left" w:pos="7371"/>
              </w:tabs>
              <w:ind w:hanging="140"/>
              <w:jc w:val="center"/>
              <w:outlineLvl w:val="0"/>
              <w:rPr>
                <w:rFonts w:ascii="Verdana" w:hAnsi="Verdana"/>
                <w:b/>
                <w:sz w:val="16"/>
                <w:szCs w:val="16"/>
              </w:rPr>
            </w:pPr>
            <w:r>
              <w:rPr>
                <w:rFonts w:ascii="Verdana" w:hAnsi="Verdana"/>
                <w:b/>
                <w:sz w:val="16"/>
                <w:szCs w:val="16"/>
              </w:rPr>
              <w:t>30.11.2019</w:t>
            </w:r>
          </w:p>
        </w:tc>
        <w:tc>
          <w:tcPr>
            <w:tcW w:w="283" w:type="dxa"/>
          </w:tcPr>
          <w:p w14:paraId="7CF07B54" w14:textId="77777777" w:rsidR="00FA6DDF" w:rsidRPr="00BA2AFD" w:rsidRDefault="00FA6DDF" w:rsidP="00FA6DDF">
            <w:pPr>
              <w:tabs>
                <w:tab w:val="left" w:pos="7371"/>
              </w:tabs>
              <w:ind w:hanging="140"/>
              <w:jc w:val="center"/>
              <w:outlineLvl w:val="0"/>
              <w:rPr>
                <w:rFonts w:ascii="Verdana" w:hAnsi="Verdana"/>
                <w:b/>
                <w:sz w:val="16"/>
                <w:szCs w:val="16"/>
              </w:rPr>
            </w:pPr>
          </w:p>
        </w:tc>
        <w:tc>
          <w:tcPr>
            <w:tcW w:w="1247" w:type="dxa"/>
          </w:tcPr>
          <w:p w14:paraId="30B84FE9" w14:textId="77777777" w:rsidR="00FA6DDF" w:rsidRPr="00BA2AFD" w:rsidRDefault="00FA6DDF" w:rsidP="00FA6DDF">
            <w:pPr>
              <w:tabs>
                <w:tab w:val="left" w:pos="7371"/>
              </w:tabs>
              <w:ind w:hanging="140"/>
              <w:jc w:val="center"/>
              <w:outlineLvl w:val="0"/>
              <w:rPr>
                <w:rFonts w:ascii="Verdana" w:hAnsi="Verdana"/>
                <w:b/>
                <w:sz w:val="16"/>
                <w:szCs w:val="16"/>
              </w:rPr>
            </w:pPr>
            <w:r>
              <w:rPr>
                <w:rFonts w:ascii="Verdana" w:hAnsi="Verdana"/>
                <w:b/>
                <w:sz w:val="16"/>
                <w:szCs w:val="16"/>
              </w:rPr>
              <w:t>30.11.2018</w:t>
            </w:r>
          </w:p>
        </w:tc>
        <w:tc>
          <w:tcPr>
            <w:tcW w:w="283" w:type="dxa"/>
          </w:tcPr>
          <w:p w14:paraId="29DE6401" w14:textId="77777777" w:rsidR="00FA6DDF" w:rsidRDefault="00FA6DDF" w:rsidP="00FA6DDF">
            <w:pPr>
              <w:tabs>
                <w:tab w:val="left" w:pos="7371"/>
              </w:tabs>
              <w:ind w:hanging="140"/>
              <w:jc w:val="center"/>
              <w:outlineLvl w:val="0"/>
              <w:rPr>
                <w:rFonts w:ascii="Verdana" w:hAnsi="Verdana"/>
                <w:b/>
                <w:sz w:val="16"/>
                <w:szCs w:val="16"/>
              </w:rPr>
            </w:pPr>
          </w:p>
        </w:tc>
        <w:tc>
          <w:tcPr>
            <w:tcW w:w="1247" w:type="dxa"/>
            <w:gridSpan w:val="2"/>
          </w:tcPr>
          <w:p w14:paraId="53AF4358" w14:textId="77777777" w:rsidR="00FA6DDF" w:rsidRPr="00BA2AFD" w:rsidRDefault="00FA6DDF" w:rsidP="00FA6DDF">
            <w:pPr>
              <w:tabs>
                <w:tab w:val="left" w:pos="7371"/>
              </w:tabs>
              <w:ind w:hanging="140"/>
              <w:jc w:val="center"/>
              <w:outlineLvl w:val="0"/>
              <w:rPr>
                <w:rFonts w:ascii="Verdana" w:hAnsi="Verdana"/>
                <w:b/>
                <w:sz w:val="16"/>
                <w:szCs w:val="16"/>
              </w:rPr>
            </w:pPr>
            <w:r>
              <w:rPr>
                <w:rFonts w:ascii="Verdana" w:hAnsi="Verdana"/>
                <w:b/>
                <w:sz w:val="16"/>
                <w:szCs w:val="16"/>
              </w:rPr>
              <w:t>30.11.2019</w:t>
            </w:r>
          </w:p>
        </w:tc>
        <w:tc>
          <w:tcPr>
            <w:tcW w:w="283" w:type="dxa"/>
          </w:tcPr>
          <w:p w14:paraId="05B75DAA" w14:textId="77777777" w:rsidR="00FA6DDF" w:rsidRDefault="00FA6DDF" w:rsidP="00FA6DDF">
            <w:pPr>
              <w:tabs>
                <w:tab w:val="left" w:pos="7371"/>
              </w:tabs>
              <w:ind w:hanging="140"/>
              <w:jc w:val="center"/>
              <w:outlineLvl w:val="0"/>
              <w:rPr>
                <w:rFonts w:ascii="Verdana" w:hAnsi="Verdana"/>
                <w:b/>
                <w:sz w:val="16"/>
                <w:szCs w:val="16"/>
              </w:rPr>
            </w:pPr>
          </w:p>
        </w:tc>
        <w:tc>
          <w:tcPr>
            <w:tcW w:w="1247" w:type="dxa"/>
            <w:gridSpan w:val="2"/>
          </w:tcPr>
          <w:p w14:paraId="6690FC4D" w14:textId="77777777" w:rsidR="00FA6DDF" w:rsidRDefault="00FA6DDF" w:rsidP="00FA6DDF">
            <w:pPr>
              <w:tabs>
                <w:tab w:val="left" w:pos="7371"/>
              </w:tabs>
              <w:ind w:hanging="140"/>
              <w:jc w:val="center"/>
              <w:outlineLvl w:val="0"/>
              <w:rPr>
                <w:rFonts w:ascii="Verdana" w:hAnsi="Verdana"/>
                <w:b/>
                <w:sz w:val="16"/>
                <w:szCs w:val="16"/>
              </w:rPr>
            </w:pPr>
            <w:r>
              <w:rPr>
                <w:rFonts w:ascii="Verdana" w:hAnsi="Verdana"/>
                <w:b/>
                <w:sz w:val="16"/>
                <w:szCs w:val="16"/>
              </w:rPr>
              <w:t>30.11.2018</w:t>
            </w:r>
          </w:p>
        </w:tc>
      </w:tr>
      <w:tr w:rsidR="00320648" w:rsidRPr="00BA2AFD" w14:paraId="06B266F2" w14:textId="77777777" w:rsidTr="009449DC">
        <w:trPr>
          <w:trHeight w:val="20"/>
        </w:trPr>
        <w:tc>
          <w:tcPr>
            <w:tcW w:w="3402" w:type="dxa"/>
            <w:vAlign w:val="bottom"/>
          </w:tcPr>
          <w:p w14:paraId="2A7BAF21" w14:textId="77777777" w:rsidR="00320648" w:rsidRPr="00A928A5" w:rsidRDefault="00320648" w:rsidP="00320648">
            <w:pPr>
              <w:rPr>
                <w:rFonts w:ascii="Verdana" w:hAnsi="Verdana"/>
                <w:sz w:val="16"/>
                <w:szCs w:val="16"/>
              </w:rPr>
            </w:pPr>
            <w:r w:rsidRPr="00A928A5">
              <w:rPr>
                <w:rFonts w:ascii="Verdana" w:hAnsi="Verdana"/>
                <w:sz w:val="16"/>
                <w:szCs w:val="16"/>
              </w:rPr>
              <w:t>Honorarios</w:t>
            </w:r>
          </w:p>
        </w:tc>
        <w:tc>
          <w:tcPr>
            <w:tcW w:w="1247" w:type="dxa"/>
            <w:shd w:val="clear" w:color="auto" w:fill="auto"/>
            <w:vAlign w:val="bottom"/>
          </w:tcPr>
          <w:p w14:paraId="65FA4B32" w14:textId="77777777" w:rsidR="00320648" w:rsidRPr="00A928A5" w:rsidRDefault="00320648" w:rsidP="00320648">
            <w:pPr>
              <w:tabs>
                <w:tab w:val="left" w:pos="7371"/>
              </w:tabs>
              <w:jc w:val="right"/>
              <w:outlineLvl w:val="0"/>
              <w:rPr>
                <w:rFonts w:ascii="Verdana" w:hAnsi="Verdana"/>
                <w:sz w:val="16"/>
                <w:szCs w:val="16"/>
              </w:rPr>
            </w:pPr>
            <w:r>
              <w:rPr>
                <w:rFonts w:ascii="Verdana" w:hAnsi="Verdana"/>
                <w:sz w:val="16"/>
                <w:szCs w:val="16"/>
              </w:rPr>
              <w:t>1.078</w:t>
            </w:r>
          </w:p>
        </w:tc>
        <w:tc>
          <w:tcPr>
            <w:tcW w:w="283" w:type="dxa"/>
            <w:shd w:val="clear" w:color="auto" w:fill="auto"/>
            <w:vAlign w:val="bottom"/>
          </w:tcPr>
          <w:p w14:paraId="4E239E92" w14:textId="77777777" w:rsidR="00320648" w:rsidRPr="00A928A5" w:rsidRDefault="00320648" w:rsidP="00320648">
            <w:pPr>
              <w:tabs>
                <w:tab w:val="left" w:pos="7371"/>
              </w:tabs>
              <w:jc w:val="right"/>
              <w:outlineLvl w:val="0"/>
              <w:rPr>
                <w:rFonts w:ascii="Verdana" w:hAnsi="Verdana"/>
                <w:sz w:val="16"/>
                <w:szCs w:val="16"/>
              </w:rPr>
            </w:pPr>
          </w:p>
        </w:tc>
        <w:tc>
          <w:tcPr>
            <w:tcW w:w="1247" w:type="dxa"/>
            <w:shd w:val="clear" w:color="auto" w:fill="auto"/>
          </w:tcPr>
          <w:p w14:paraId="478725F9" w14:textId="77777777" w:rsidR="00320648" w:rsidRPr="00320648" w:rsidRDefault="00320648" w:rsidP="00320648">
            <w:pPr>
              <w:tabs>
                <w:tab w:val="left" w:pos="7371"/>
              </w:tabs>
              <w:jc w:val="right"/>
              <w:outlineLvl w:val="0"/>
              <w:rPr>
                <w:rFonts w:ascii="Verdana" w:hAnsi="Verdana"/>
                <w:sz w:val="16"/>
                <w:szCs w:val="16"/>
              </w:rPr>
            </w:pPr>
            <w:r w:rsidRPr="00320648">
              <w:rPr>
                <w:rFonts w:ascii="Verdana" w:hAnsi="Verdana"/>
                <w:sz w:val="16"/>
                <w:szCs w:val="16"/>
              </w:rPr>
              <w:t>579</w:t>
            </w:r>
          </w:p>
        </w:tc>
        <w:tc>
          <w:tcPr>
            <w:tcW w:w="283" w:type="dxa"/>
            <w:shd w:val="clear" w:color="auto" w:fill="auto"/>
            <w:vAlign w:val="bottom"/>
          </w:tcPr>
          <w:p w14:paraId="26C8A09E" w14:textId="77777777" w:rsidR="00320648" w:rsidRPr="006309A5" w:rsidRDefault="00320648" w:rsidP="00320648">
            <w:pPr>
              <w:jc w:val="right"/>
              <w:rPr>
                <w:rFonts w:ascii="Verdana" w:hAnsi="Verdana" w:cs="Arial"/>
                <w:sz w:val="16"/>
                <w:szCs w:val="16"/>
                <w:lang w:eastAsia="es-AR"/>
              </w:rPr>
            </w:pPr>
          </w:p>
        </w:tc>
        <w:tc>
          <w:tcPr>
            <w:tcW w:w="1247" w:type="dxa"/>
            <w:gridSpan w:val="2"/>
            <w:shd w:val="clear" w:color="auto" w:fill="auto"/>
            <w:vAlign w:val="bottom"/>
          </w:tcPr>
          <w:p w14:paraId="79C69B19" w14:textId="77777777" w:rsidR="00320648" w:rsidRDefault="00320648" w:rsidP="00320648">
            <w:pPr>
              <w:jc w:val="right"/>
              <w:rPr>
                <w:rFonts w:ascii="Verdana" w:hAnsi="Verdana" w:cs="Calibri"/>
                <w:color w:val="000000"/>
                <w:sz w:val="16"/>
                <w:szCs w:val="16"/>
                <w:lang w:eastAsia="en-US"/>
              </w:rPr>
            </w:pPr>
            <w:r>
              <w:rPr>
                <w:rFonts w:ascii="Verdana" w:hAnsi="Verdana" w:cs="Calibri"/>
                <w:color w:val="000000"/>
                <w:sz w:val="16"/>
                <w:szCs w:val="16"/>
              </w:rPr>
              <w:t>697</w:t>
            </w:r>
          </w:p>
        </w:tc>
        <w:tc>
          <w:tcPr>
            <w:tcW w:w="283" w:type="dxa"/>
            <w:shd w:val="clear" w:color="auto" w:fill="auto"/>
            <w:vAlign w:val="bottom"/>
          </w:tcPr>
          <w:p w14:paraId="5338F5C8" w14:textId="77777777" w:rsidR="00320648" w:rsidRPr="006309A5" w:rsidRDefault="00320648" w:rsidP="00320648">
            <w:pPr>
              <w:jc w:val="right"/>
              <w:rPr>
                <w:rFonts w:ascii="Verdana" w:hAnsi="Verdana" w:cs="Arial"/>
                <w:sz w:val="16"/>
                <w:szCs w:val="16"/>
                <w:lang w:eastAsia="es-AR"/>
              </w:rPr>
            </w:pPr>
          </w:p>
        </w:tc>
        <w:tc>
          <w:tcPr>
            <w:tcW w:w="1247" w:type="dxa"/>
            <w:gridSpan w:val="2"/>
            <w:shd w:val="clear" w:color="auto" w:fill="auto"/>
            <w:vAlign w:val="bottom"/>
          </w:tcPr>
          <w:p w14:paraId="4B39E27B" w14:textId="77777777" w:rsidR="00320648" w:rsidRDefault="00320648" w:rsidP="00320648">
            <w:pPr>
              <w:jc w:val="right"/>
              <w:rPr>
                <w:rFonts w:ascii="Verdana" w:hAnsi="Verdana" w:cs="Calibri"/>
                <w:color w:val="000000"/>
                <w:sz w:val="16"/>
                <w:szCs w:val="16"/>
                <w:lang w:eastAsia="en-US"/>
              </w:rPr>
            </w:pPr>
            <w:r>
              <w:rPr>
                <w:rFonts w:ascii="Verdana" w:hAnsi="Verdana" w:cs="Calibri"/>
                <w:color w:val="000000"/>
                <w:sz w:val="16"/>
                <w:szCs w:val="16"/>
              </w:rPr>
              <w:t>72</w:t>
            </w:r>
          </w:p>
        </w:tc>
      </w:tr>
      <w:tr w:rsidR="00320648" w:rsidRPr="00BA2AFD" w14:paraId="17A2204F" w14:textId="77777777" w:rsidTr="009449DC">
        <w:trPr>
          <w:trHeight w:val="20"/>
        </w:trPr>
        <w:tc>
          <w:tcPr>
            <w:tcW w:w="3402" w:type="dxa"/>
            <w:vAlign w:val="bottom"/>
          </w:tcPr>
          <w:p w14:paraId="052418BA" w14:textId="77777777" w:rsidR="00320648" w:rsidRPr="00852AD3" w:rsidRDefault="00320648" w:rsidP="00320648">
            <w:pPr>
              <w:rPr>
                <w:rFonts w:ascii="Verdana" w:hAnsi="Verdana"/>
                <w:sz w:val="16"/>
                <w:szCs w:val="16"/>
              </w:rPr>
            </w:pPr>
            <w:r w:rsidRPr="00852AD3">
              <w:rPr>
                <w:rFonts w:ascii="Verdana" w:hAnsi="Verdana"/>
                <w:sz w:val="16"/>
                <w:szCs w:val="16"/>
              </w:rPr>
              <w:t>Sueldos y jornales</w:t>
            </w:r>
          </w:p>
        </w:tc>
        <w:tc>
          <w:tcPr>
            <w:tcW w:w="1247" w:type="dxa"/>
            <w:shd w:val="clear" w:color="auto" w:fill="auto"/>
            <w:vAlign w:val="bottom"/>
          </w:tcPr>
          <w:p w14:paraId="54D53DA2" w14:textId="77777777" w:rsidR="00320648" w:rsidRPr="00852AD3" w:rsidRDefault="00320648" w:rsidP="00320648">
            <w:pPr>
              <w:tabs>
                <w:tab w:val="left" w:pos="7371"/>
              </w:tabs>
              <w:jc w:val="right"/>
              <w:outlineLvl w:val="0"/>
              <w:rPr>
                <w:rFonts w:ascii="Verdana" w:hAnsi="Verdana"/>
                <w:sz w:val="16"/>
                <w:szCs w:val="16"/>
              </w:rPr>
            </w:pPr>
            <w:r w:rsidRPr="00852AD3">
              <w:rPr>
                <w:rFonts w:ascii="Verdana" w:hAnsi="Verdana"/>
                <w:color w:val="000000"/>
                <w:sz w:val="16"/>
                <w:szCs w:val="16"/>
              </w:rPr>
              <w:t>2.863</w:t>
            </w:r>
          </w:p>
        </w:tc>
        <w:tc>
          <w:tcPr>
            <w:tcW w:w="283" w:type="dxa"/>
            <w:shd w:val="clear" w:color="auto" w:fill="auto"/>
            <w:vAlign w:val="bottom"/>
          </w:tcPr>
          <w:p w14:paraId="13AA542F" w14:textId="77777777" w:rsidR="00320648" w:rsidRPr="00852AD3" w:rsidRDefault="00320648" w:rsidP="00320648">
            <w:pPr>
              <w:tabs>
                <w:tab w:val="left" w:pos="7371"/>
              </w:tabs>
              <w:jc w:val="right"/>
              <w:outlineLvl w:val="0"/>
              <w:rPr>
                <w:rFonts w:ascii="Verdana" w:hAnsi="Verdana"/>
                <w:sz w:val="16"/>
                <w:szCs w:val="16"/>
              </w:rPr>
            </w:pPr>
          </w:p>
        </w:tc>
        <w:tc>
          <w:tcPr>
            <w:tcW w:w="1247" w:type="dxa"/>
            <w:shd w:val="clear" w:color="auto" w:fill="auto"/>
          </w:tcPr>
          <w:p w14:paraId="086C4ADF" w14:textId="77777777" w:rsidR="00320648" w:rsidRPr="00852AD3" w:rsidRDefault="00320648" w:rsidP="00320648">
            <w:pPr>
              <w:tabs>
                <w:tab w:val="left" w:pos="7371"/>
              </w:tabs>
              <w:jc w:val="right"/>
              <w:outlineLvl w:val="0"/>
              <w:rPr>
                <w:rFonts w:ascii="Verdana" w:hAnsi="Verdana"/>
                <w:sz w:val="16"/>
                <w:szCs w:val="16"/>
              </w:rPr>
            </w:pPr>
            <w:r w:rsidRPr="00852AD3">
              <w:rPr>
                <w:rFonts w:ascii="Verdana" w:hAnsi="Verdana"/>
                <w:sz w:val="16"/>
                <w:szCs w:val="16"/>
              </w:rPr>
              <w:t>1.537</w:t>
            </w:r>
          </w:p>
        </w:tc>
        <w:tc>
          <w:tcPr>
            <w:tcW w:w="283" w:type="dxa"/>
            <w:shd w:val="clear" w:color="auto" w:fill="auto"/>
            <w:vAlign w:val="bottom"/>
          </w:tcPr>
          <w:p w14:paraId="3D80FE8A" w14:textId="77777777" w:rsidR="00320648" w:rsidRPr="00852AD3" w:rsidRDefault="00320648" w:rsidP="00320648">
            <w:pPr>
              <w:jc w:val="right"/>
              <w:rPr>
                <w:rFonts w:ascii="Verdana" w:hAnsi="Verdana" w:cs="Arial"/>
                <w:sz w:val="16"/>
                <w:szCs w:val="16"/>
              </w:rPr>
            </w:pPr>
          </w:p>
        </w:tc>
        <w:tc>
          <w:tcPr>
            <w:tcW w:w="1247" w:type="dxa"/>
            <w:gridSpan w:val="2"/>
            <w:shd w:val="clear" w:color="auto" w:fill="auto"/>
            <w:vAlign w:val="bottom"/>
          </w:tcPr>
          <w:p w14:paraId="18B1D072" w14:textId="77777777" w:rsidR="00320648" w:rsidRPr="00852AD3" w:rsidRDefault="00320648" w:rsidP="00320648">
            <w:pPr>
              <w:jc w:val="right"/>
              <w:rPr>
                <w:rFonts w:ascii="Verdana" w:hAnsi="Verdana" w:cs="Calibri"/>
                <w:color w:val="000000"/>
                <w:sz w:val="16"/>
                <w:szCs w:val="16"/>
              </w:rPr>
            </w:pPr>
            <w:r w:rsidRPr="00852AD3">
              <w:rPr>
                <w:rFonts w:ascii="Verdana" w:hAnsi="Verdana" w:cs="Calibri"/>
                <w:color w:val="000000"/>
                <w:sz w:val="16"/>
                <w:szCs w:val="16"/>
              </w:rPr>
              <w:t>2.211</w:t>
            </w:r>
          </w:p>
        </w:tc>
        <w:tc>
          <w:tcPr>
            <w:tcW w:w="283" w:type="dxa"/>
            <w:shd w:val="clear" w:color="auto" w:fill="auto"/>
            <w:vAlign w:val="bottom"/>
          </w:tcPr>
          <w:p w14:paraId="789676DC" w14:textId="77777777" w:rsidR="00320648" w:rsidRPr="00852AD3" w:rsidRDefault="00320648" w:rsidP="00320648">
            <w:pPr>
              <w:jc w:val="right"/>
              <w:rPr>
                <w:rFonts w:ascii="Verdana" w:hAnsi="Verdana" w:cs="Arial"/>
                <w:sz w:val="16"/>
                <w:szCs w:val="16"/>
              </w:rPr>
            </w:pPr>
          </w:p>
        </w:tc>
        <w:tc>
          <w:tcPr>
            <w:tcW w:w="1247" w:type="dxa"/>
            <w:gridSpan w:val="2"/>
            <w:shd w:val="clear" w:color="auto" w:fill="auto"/>
            <w:vAlign w:val="bottom"/>
          </w:tcPr>
          <w:p w14:paraId="3F5AC0C5" w14:textId="77777777" w:rsidR="00320648" w:rsidRPr="00852AD3" w:rsidRDefault="00320648" w:rsidP="00320648">
            <w:pPr>
              <w:jc w:val="right"/>
              <w:rPr>
                <w:rFonts w:ascii="Verdana" w:hAnsi="Verdana" w:cs="Calibri"/>
                <w:color w:val="000000"/>
                <w:sz w:val="16"/>
                <w:szCs w:val="16"/>
              </w:rPr>
            </w:pPr>
            <w:r w:rsidRPr="00852AD3">
              <w:rPr>
                <w:rFonts w:ascii="Verdana" w:hAnsi="Verdana" w:cs="Calibri"/>
                <w:color w:val="000000"/>
                <w:sz w:val="16"/>
                <w:szCs w:val="16"/>
              </w:rPr>
              <w:t>576</w:t>
            </w:r>
          </w:p>
        </w:tc>
      </w:tr>
      <w:tr w:rsidR="00320648" w:rsidRPr="00BA2AFD" w14:paraId="26F96A0E" w14:textId="77777777" w:rsidTr="009449DC">
        <w:trPr>
          <w:trHeight w:val="20"/>
        </w:trPr>
        <w:tc>
          <w:tcPr>
            <w:tcW w:w="3402" w:type="dxa"/>
            <w:vAlign w:val="bottom"/>
          </w:tcPr>
          <w:p w14:paraId="41BE28E7" w14:textId="77777777" w:rsidR="00320648" w:rsidRPr="00852AD3" w:rsidRDefault="00320648" w:rsidP="00320648">
            <w:pPr>
              <w:rPr>
                <w:rFonts w:ascii="Verdana" w:hAnsi="Verdana"/>
                <w:sz w:val="16"/>
                <w:szCs w:val="16"/>
              </w:rPr>
            </w:pPr>
            <w:r w:rsidRPr="00852AD3">
              <w:rPr>
                <w:rFonts w:ascii="Verdana" w:hAnsi="Verdana"/>
                <w:sz w:val="16"/>
                <w:szCs w:val="16"/>
              </w:rPr>
              <w:t>Cargas sociales</w:t>
            </w:r>
          </w:p>
        </w:tc>
        <w:tc>
          <w:tcPr>
            <w:tcW w:w="1247" w:type="dxa"/>
            <w:shd w:val="clear" w:color="auto" w:fill="auto"/>
            <w:vAlign w:val="bottom"/>
          </w:tcPr>
          <w:p w14:paraId="3733F438" w14:textId="77777777" w:rsidR="00320648" w:rsidRPr="00852AD3" w:rsidRDefault="00320648" w:rsidP="00320648">
            <w:pPr>
              <w:tabs>
                <w:tab w:val="left" w:pos="7371"/>
              </w:tabs>
              <w:jc w:val="right"/>
              <w:outlineLvl w:val="0"/>
              <w:rPr>
                <w:rFonts w:ascii="Verdana" w:hAnsi="Verdana"/>
                <w:sz w:val="16"/>
                <w:szCs w:val="16"/>
              </w:rPr>
            </w:pPr>
            <w:r w:rsidRPr="00852AD3">
              <w:rPr>
                <w:rFonts w:ascii="Verdana" w:hAnsi="Verdana"/>
                <w:color w:val="000000"/>
                <w:sz w:val="16"/>
                <w:szCs w:val="16"/>
              </w:rPr>
              <w:t>1.417</w:t>
            </w:r>
          </w:p>
        </w:tc>
        <w:tc>
          <w:tcPr>
            <w:tcW w:w="283" w:type="dxa"/>
            <w:shd w:val="clear" w:color="auto" w:fill="auto"/>
            <w:vAlign w:val="bottom"/>
          </w:tcPr>
          <w:p w14:paraId="5F2CDB10" w14:textId="77777777" w:rsidR="00320648" w:rsidRPr="00852AD3" w:rsidRDefault="00320648" w:rsidP="00320648">
            <w:pPr>
              <w:tabs>
                <w:tab w:val="left" w:pos="7371"/>
              </w:tabs>
              <w:jc w:val="right"/>
              <w:outlineLvl w:val="0"/>
              <w:rPr>
                <w:rFonts w:ascii="Verdana" w:hAnsi="Verdana"/>
                <w:sz w:val="16"/>
                <w:szCs w:val="16"/>
              </w:rPr>
            </w:pPr>
          </w:p>
        </w:tc>
        <w:tc>
          <w:tcPr>
            <w:tcW w:w="1247" w:type="dxa"/>
            <w:shd w:val="clear" w:color="auto" w:fill="auto"/>
          </w:tcPr>
          <w:p w14:paraId="56DCE308" w14:textId="77777777" w:rsidR="00320648" w:rsidRPr="00852AD3" w:rsidRDefault="00320648" w:rsidP="00320648">
            <w:pPr>
              <w:tabs>
                <w:tab w:val="left" w:pos="7371"/>
              </w:tabs>
              <w:jc w:val="right"/>
              <w:outlineLvl w:val="0"/>
              <w:rPr>
                <w:rFonts w:ascii="Verdana" w:hAnsi="Verdana"/>
                <w:sz w:val="16"/>
                <w:szCs w:val="16"/>
              </w:rPr>
            </w:pPr>
            <w:r w:rsidRPr="00852AD3">
              <w:rPr>
                <w:rFonts w:ascii="Verdana" w:hAnsi="Verdana"/>
                <w:sz w:val="16"/>
                <w:szCs w:val="16"/>
              </w:rPr>
              <w:t>761</w:t>
            </w:r>
          </w:p>
        </w:tc>
        <w:tc>
          <w:tcPr>
            <w:tcW w:w="283" w:type="dxa"/>
            <w:shd w:val="clear" w:color="auto" w:fill="auto"/>
            <w:vAlign w:val="bottom"/>
          </w:tcPr>
          <w:p w14:paraId="72FE8B29" w14:textId="77777777" w:rsidR="00320648" w:rsidRPr="00852AD3" w:rsidRDefault="00320648" w:rsidP="00320648">
            <w:pPr>
              <w:jc w:val="right"/>
              <w:rPr>
                <w:rFonts w:ascii="Verdana" w:hAnsi="Verdana" w:cs="Arial"/>
                <w:sz w:val="16"/>
                <w:szCs w:val="16"/>
              </w:rPr>
            </w:pPr>
          </w:p>
        </w:tc>
        <w:tc>
          <w:tcPr>
            <w:tcW w:w="1247" w:type="dxa"/>
            <w:gridSpan w:val="2"/>
            <w:shd w:val="clear" w:color="auto" w:fill="auto"/>
            <w:vAlign w:val="bottom"/>
          </w:tcPr>
          <w:p w14:paraId="2A2D9B42" w14:textId="77777777" w:rsidR="00320648" w:rsidRPr="00852AD3" w:rsidRDefault="00320648" w:rsidP="00320648">
            <w:pPr>
              <w:jc w:val="right"/>
              <w:rPr>
                <w:rFonts w:ascii="Verdana" w:hAnsi="Verdana" w:cs="Calibri"/>
                <w:color w:val="000000"/>
                <w:sz w:val="16"/>
                <w:szCs w:val="16"/>
              </w:rPr>
            </w:pPr>
            <w:r w:rsidRPr="00852AD3">
              <w:rPr>
                <w:rFonts w:ascii="Verdana" w:hAnsi="Verdana" w:cs="Calibri"/>
                <w:color w:val="000000"/>
                <w:sz w:val="16"/>
                <w:szCs w:val="16"/>
              </w:rPr>
              <w:t>1.115</w:t>
            </w:r>
          </w:p>
        </w:tc>
        <w:tc>
          <w:tcPr>
            <w:tcW w:w="283" w:type="dxa"/>
            <w:shd w:val="clear" w:color="auto" w:fill="auto"/>
            <w:vAlign w:val="bottom"/>
          </w:tcPr>
          <w:p w14:paraId="32A9F417" w14:textId="77777777" w:rsidR="00320648" w:rsidRPr="00852AD3" w:rsidRDefault="00320648" w:rsidP="00320648">
            <w:pPr>
              <w:jc w:val="right"/>
              <w:rPr>
                <w:rFonts w:ascii="Verdana" w:hAnsi="Verdana" w:cs="Arial"/>
                <w:sz w:val="16"/>
                <w:szCs w:val="16"/>
              </w:rPr>
            </w:pPr>
          </w:p>
        </w:tc>
        <w:tc>
          <w:tcPr>
            <w:tcW w:w="1247" w:type="dxa"/>
            <w:gridSpan w:val="2"/>
            <w:shd w:val="clear" w:color="auto" w:fill="auto"/>
            <w:vAlign w:val="bottom"/>
          </w:tcPr>
          <w:p w14:paraId="3D05EA47" w14:textId="77777777" w:rsidR="00320648" w:rsidRPr="00852AD3" w:rsidRDefault="00320648" w:rsidP="00320648">
            <w:pPr>
              <w:jc w:val="right"/>
              <w:rPr>
                <w:rFonts w:ascii="Verdana" w:hAnsi="Verdana" w:cs="Calibri"/>
                <w:color w:val="000000"/>
                <w:sz w:val="16"/>
                <w:szCs w:val="16"/>
              </w:rPr>
            </w:pPr>
            <w:r w:rsidRPr="00852AD3">
              <w:rPr>
                <w:rFonts w:ascii="Verdana" w:hAnsi="Verdana" w:cs="Calibri"/>
                <w:color w:val="000000"/>
                <w:sz w:val="16"/>
                <w:szCs w:val="16"/>
              </w:rPr>
              <w:t>230</w:t>
            </w:r>
          </w:p>
        </w:tc>
      </w:tr>
      <w:tr w:rsidR="00320648" w:rsidRPr="00BA2AFD" w14:paraId="5F69B064" w14:textId="77777777" w:rsidTr="00852AD3">
        <w:trPr>
          <w:trHeight w:val="20"/>
        </w:trPr>
        <w:tc>
          <w:tcPr>
            <w:tcW w:w="3402" w:type="dxa"/>
            <w:shd w:val="clear" w:color="auto" w:fill="auto"/>
            <w:vAlign w:val="bottom"/>
          </w:tcPr>
          <w:p w14:paraId="496660C5" w14:textId="77777777" w:rsidR="00320648" w:rsidRPr="00852AD3" w:rsidRDefault="00320648" w:rsidP="00320648">
            <w:pPr>
              <w:ind w:left="169" w:hanging="169"/>
              <w:rPr>
                <w:rFonts w:ascii="Verdana" w:hAnsi="Verdana"/>
                <w:sz w:val="16"/>
                <w:szCs w:val="16"/>
              </w:rPr>
            </w:pPr>
            <w:r w:rsidRPr="00852AD3">
              <w:rPr>
                <w:rFonts w:ascii="Verdana" w:hAnsi="Verdana"/>
                <w:sz w:val="16"/>
                <w:szCs w:val="16"/>
              </w:rPr>
              <w:t>Energía eléctrica, gas, teléfono e internet</w:t>
            </w:r>
          </w:p>
        </w:tc>
        <w:tc>
          <w:tcPr>
            <w:tcW w:w="1247" w:type="dxa"/>
            <w:shd w:val="clear" w:color="auto" w:fill="auto"/>
            <w:vAlign w:val="bottom"/>
          </w:tcPr>
          <w:p w14:paraId="779B3C8E" w14:textId="77777777" w:rsidR="00320648" w:rsidRPr="00852AD3" w:rsidRDefault="00320648" w:rsidP="00320648">
            <w:pPr>
              <w:tabs>
                <w:tab w:val="left" w:pos="7371"/>
              </w:tabs>
              <w:jc w:val="right"/>
              <w:outlineLvl w:val="0"/>
              <w:rPr>
                <w:rFonts w:ascii="Verdana" w:hAnsi="Verdana"/>
                <w:color w:val="000000"/>
                <w:sz w:val="16"/>
                <w:szCs w:val="16"/>
              </w:rPr>
            </w:pPr>
          </w:p>
          <w:p w14:paraId="196F0F5F" w14:textId="77777777" w:rsidR="00320648" w:rsidRPr="00852AD3" w:rsidRDefault="00320648" w:rsidP="00320648">
            <w:pPr>
              <w:tabs>
                <w:tab w:val="left" w:pos="7371"/>
              </w:tabs>
              <w:jc w:val="right"/>
              <w:outlineLvl w:val="0"/>
              <w:rPr>
                <w:rFonts w:ascii="Verdana" w:hAnsi="Verdana"/>
                <w:sz w:val="16"/>
                <w:szCs w:val="16"/>
              </w:rPr>
            </w:pPr>
            <w:r w:rsidRPr="00852AD3">
              <w:rPr>
                <w:rFonts w:ascii="Verdana" w:hAnsi="Verdana"/>
                <w:color w:val="000000"/>
                <w:sz w:val="16"/>
                <w:szCs w:val="16"/>
              </w:rPr>
              <w:t>1.052</w:t>
            </w:r>
          </w:p>
        </w:tc>
        <w:tc>
          <w:tcPr>
            <w:tcW w:w="283" w:type="dxa"/>
            <w:shd w:val="clear" w:color="auto" w:fill="auto"/>
            <w:vAlign w:val="bottom"/>
          </w:tcPr>
          <w:p w14:paraId="54AD65AF" w14:textId="77777777" w:rsidR="00320648" w:rsidRPr="00852AD3" w:rsidRDefault="00320648" w:rsidP="00320648">
            <w:pPr>
              <w:tabs>
                <w:tab w:val="left" w:pos="7371"/>
              </w:tabs>
              <w:jc w:val="right"/>
              <w:outlineLvl w:val="0"/>
              <w:rPr>
                <w:rFonts w:ascii="Verdana" w:hAnsi="Verdana"/>
                <w:sz w:val="16"/>
                <w:szCs w:val="16"/>
              </w:rPr>
            </w:pPr>
          </w:p>
        </w:tc>
        <w:tc>
          <w:tcPr>
            <w:tcW w:w="1247" w:type="dxa"/>
            <w:shd w:val="clear" w:color="auto" w:fill="auto"/>
          </w:tcPr>
          <w:p w14:paraId="1B22D0EE" w14:textId="77777777" w:rsidR="00320648" w:rsidRPr="00852AD3" w:rsidRDefault="00320648" w:rsidP="00320648">
            <w:pPr>
              <w:tabs>
                <w:tab w:val="left" w:pos="7371"/>
              </w:tabs>
              <w:jc w:val="right"/>
              <w:outlineLvl w:val="0"/>
              <w:rPr>
                <w:rFonts w:ascii="Verdana" w:hAnsi="Verdana"/>
                <w:sz w:val="16"/>
                <w:szCs w:val="16"/>
              </w:rPr>
            </w:pPr>
          </w:p>
          <w:p w14:paraId="21B5F296" w14:textId="77777777" w:rsidR="00320648" w:rsidRPr="00852AD3" w:rsidRDefault="00320648" w:rsidP="00320648">
            <w:pPr>
              <w:tabs>
                <w:tab w:val="left" w:pos="7371"/>
              </w:tabs>
              <w:jc w:val="right"/>
              <w:outlineLvl w:val="0"/>
              <w:rPr>
                <w:rFonts w:ascii="Verdana" w:hAnsi="Verdana"/>
                <w:sz w:val="16"/>
                <w:szCs w:val="16"/>
              </w:rPr>
            </w:pPr>
            <w:r w:rsidRPr="00852AD3">
              <w:rPr>
                <w:rFonts w:ascii="Verdana" w:hAnsi="Verdana"/>
                <w:sz w:val="16"/>
                <w:szCs w:val="16"/>
              </w:rPr>
              <w:t>565</w:t>
            </w:r>
          </w:p>
        </w:tc>
        <w:tc>
          <w:tcPr>
            <w:tcW w:w="283" w:type="dxa"/>
            <w:shd w:val="clear" w:color="auto" w:fill="auto"/>
            <w:vAlign w:val="bottom"/>
          </w:tcPr>
          <w:p w14:paraId="5C2819D7" w14:textId="77777777" w:rsidR="00320648" w:rsidRPr="00852AD3" w:rsidRDefault="00320648" w:rsidP="00320648">
            <w:pPr>
              <w:jc w:val="right"/>
              <w:rPr>
                <w:rFonts w:ascii="Verdana" w:hAnsi="Verdana" w:cs="Arial"/>
                <w:sz w:val="16"/>
                <w:szCs w:val="16"/>
              </w:rPr>
            </w:pPr>
          </w:p>
        </w:tc>
        <w:tc>
          <w:tcPr>
            <w:tcW w:w="1247" w:type="dxa"/>
            <w:gridSpan w:val="2"/>
            <w:shd w:val="clear" w:color="auto" w:fill="auto"/>
            <w:vAlign w:val="bottom"/>
          </w:tcPr>
          <w:p w14:paraId="09743389" w14:textId="77777777" w:rsidR="00320648" w:rsidRPr="00852AD3" w:rsidRDefault="00852AD3" w:rsidP="00852AD3">
            <w:pPr>
              <w:jc w:val="right"/>
              <w:rPr>
                <w:rFonts w:ascii="Verdana" w:hAnsi="Verdana" w:cs="Calibri"/>
                <w:color w:val="000000"/>
                <w:sz w:val="16"/>
                <w:szCs w:val="16"/>
              </w:rPr>
            </w:pPr>
            <w:r w:rsidRPr="00852AD3">
              <w:rPr>
                <w:rFonts w:ascii="Verdana" w:hAnsi="Verdana" w:cs="Calibri"/>
                <w:color w:val="000000"/>
                <w:sz w:val="16"/>
                <w:szCs w:val="16"/>
              </w:rPr>
              <w:t>760</w:t>
            </w:r>
          </w:p>
        </w:tc>
        <w:tc>
          <w:tcPr>
            <w:tcW w:w="283" w:type="dxa"/>
            <w:shd w:val="clear" w:color="auto" w:fill="auto"/>
            <w:vAlign w:val="bottom"/>
          </w:tcPr>
          <w:p w14:paraId="49E9CDDC" w14:textId="77777777" w:rsidR="00320648" w:rsidRPr="00852AD3" w:rsidRDefault="00320648" w:rsidP="00320648">
            <w:pPr>
              <w:jc w:val="right"/>
              <w:rPr>
                <w:rFonts w:ascii="Verdana" w:hAnsi="Verdana" w:cs="Arial"/>
                <w:sz w:val="16"/>
                <w:szCs w:val="16"/>
              </w:rPr>
            </w:pPr>
          </w:p>
        </w:tc>
        <w:tc>
          <w:tcPr>
            <w:tcW w:w="1247" w:type="dxa"/>
            <w:gridSpan w:val="2"/>
            <w:shd w:val="clear" w:color="auto" w:fill="auto"/>
            <w:vAlign w:val="bottom"/>
          </w:tcPr>
          <w:p w14:paraId="298B4884" w14:textId="77777777" w:rsidR="00320648" w:rsidRPr="00852AD3" w:rsidRDefault="00320648" w:rsidP="00320648">
            <w:pPr>
              <w:jc w:val="right"/>
              <w:rPr>
                <w:rFonts w:ascii="Verdana" w:hAnsi="Verdana" w:cs="Calibri"/>
                <w:color w:val="000000"/>
                <w:sz w:val="16"/>
                <w:szCs w:val="16"/>
              </w:rPr>
            </w:pPr>
            <w:r w:rsidRPr="00852AD3">
              <w:rPr>
                <w:rFonts w:ascii="Verdana" w:hAnsi="Verdana" w:cs="Calibri"/>
                <w:color w:val="000000"/>
                <w:sz w:val="16"/>
                <w:szCs w:val="16"/>
              </w:rPr>
              <w:t>146</w:t>
            </w:r>
          </w:p>
        </w:tc>
      </w:tr>
      <w:tr w:rsidR="00320648" w:rsidRPr="00BA2AFD" w14:paraId="48F57025" w14:textId="77777777" w:rsidTr="00852AD3">
        <w:trPr>
          <w:trHeight w:val="20"/>
        </w:trPr>
        <w:tc>
          <w:tcPr>
            <w:tcW w:w="3402" w:type="dxa"/>
            <w:shd w:val="clear" w:color="auto" w:fill="auto"/>
            <w:vAlign w:val="bottom"/>
          </w:tcPr>
          <w:p w14:paraId="74A0CE42" w14:textId="77777777" w:rsidR="00320648" w:rsidRPr="00852AD3" w:rsidRDefault="00320648" w:rsidP="00320648">
            <w:pPr>
              <w:rPr>
                <w:rFonts w:ascii="Verdana" w:hAnsi="Verdana"/>
                <w:sz w:val="16"/>
                <w:szCs w:val="16"/>
              </w:rPr>
            </w:pPr>
            <w:r w:rsidRPr="00852AD3">
              <w:rPr>
                <w:rFonts w:ascii="Verdana" w:hAnsi="Verdana"/>
                <w:sz w:val="16"/>
                <w:szCs w:val="16"/>
              </w:rPr>
              <w:t>Papelería, computación y varios</w:t>
            </w:r>
          </w:p>
        </w:tc>
        <w:tc>
          <w:tcPr>
            <w:tcW w:w="1247" w:type="dxa"/>
            <w:shd w:val="clear" w:color="auto" w:fill="auto"/>
            <w:vAlign w:val="bottom"/>
          </w:tcPr>
          <w:p w14:paraId="5815A353" w14:textId="77777777" w:rsidR="00320648" w:rsidRPr="00852AD3" w:rsidRDefault="00320648" w:rsidP="00320648">
            <w:pPr>
              <w:tabs>
                <w:tab w:val="left" w:pos="7371"/>
              </w:tabs>
              <w:jc w:val="right"/>
              <w:outlineLvl w:val="0"/>
              <w:rPr>
                <w:rFonts w:ascii="Verdana" w:hAnsi="Verdana"/>
                <w:sz w:val="16"/>
                <w:szCs w:val="16"/>
              </w:rPr>
            </w:pPr>
            <w:r w:rsidRPr="00852AD3">
              <w:rPr>
                <w:rFonts w:ascii="Verdana" w:hAnsi="Verdana"/>
                <w:sz w:val="16"/>
                <w:szCs w:val="16"/>
              </w:rPr>
              <w:t>815</w:t>
            </w:r>
          </w:p>
        </w:tc>
        <w:tc>
          <w:tcPr>
            <w:tcW w:w="283" w:type="dxa"/>
            <w:shd w:val="clear" w:color="auto" w:fill="auto"/>
            <w:vAlign w:val="bottom"/>
          </w:tcPr>
          <w:p w14:paraId="51278FFA" w14:textId="77777777" w:rsidR="00320648" w:rsidRPr="00852AD3" w:rsidRDefault="00320648" w:rsidP="00320648">
            <w:pPr>
              <w:tabs>
                <w:tab w:val="left" w:pos="7371"/>
              </w:tabs>
              <w:jc w:val="right"/>
              <w:outlineLvl w:val="0"/>
              <w:rPr>
                <w:rFonts w:ascii="Verdana" w:hAnsi="Verdana"/>
                <w:sz w:val="16"/>
                <w:szCs w:val="16"/>
              </w:rPr>
            </w:pPr>
          </w:p>
        </w:tc>
        <w:tc>
          <w:tcPr>
            <w:tcW w:w="1247" w:type="dxa"/>
            <w:shd w:val="clear" w:color="auto" w:fill="auto"/>
          </w:tcPr>
          <w:p w14:paraId="75CB4814" w14:textId="77777777" w:rsidR="00320648" w:rsidRPr="00852AD3" w:rsidRDefault="00320648" w:rsidP="00320648">
            <w:pPr>
              <w:tabs>
                <w:tab w:val="left" w:pos="7371"/>
              </w:tabs>
              <w:jc w:val="right"/>
              <w:outlineLvl w:val="0"/>
              <w:rPr>
                <w:rFonts w:ascii="Verdana" w:hAnsi="Verdana"/>
                <w:sz w:val="16"/>
                <w:szCs w:val="16"/>
              </w:rPr>
            </w:pPr>
            <w:r w:rsidRPr="00852AD3">
              <w:rPr>
                <w:rFonts w:ascii="Verdana" w:hAnsi="Verdana"/>
                <w:sz w:val="16"/>
                <w:szCs w:val="16"/>
              </w:rPr>
              <w:t>437</w:t>
            </w:r>
          </w:p>
        </w:tc>
        <w:tc>
          <w:tcPr>
            <w:tcW w:w="283" w:type="dxa"/>
            <w:shd w:val="clear" w:color="auto" w:fill="auto"/>
            <w:vAlign w:val="bottom"/>
          </w:tcPr>
          <w:p w14:paraId="12991470" w14:textId="77777777" w:rsidR="00320648" w:rsidRPr="00852AD3" w:rsidRDefault="00320648" w:rsidP="00320648">
            <w:pPr>
              <w:jc w:val="right"/>
              <w:rPr>
                <w:rFonts w:ascii="Verdana" w:hAnsi="Verdana" w:cs="Arial"/>
                <w:sz w:val="16"/>
                <w:szCs w:val="16"/>
              </w:rPr>
            </w:pPr>
          </w:p>
        </w:tc>
        <w:tc>
          <w:tcPr>
            <w:tcW w:w="1247" w:type="dxa"/>
            <w:gridSpan w:val="2"/>
            <w:shd w:val="clear" w:color="auto" w:fill="auto"/>
            <w:vAlign w:val="bottom"/>
          </w:tcPr>
          <w:p w14:paraId="15B1D931" w14:textId="77777777" w:rsidR="00320648" w:rsidRPr="00852AD3" w:rsidRDefault="00320648" w:rsidP="00320648">
            <w:pPr>
              <w:jc w:val="right"/>
              <w:rPr>
                <w:rFonts w:ascii="Verdana" w:hAnsi="Verdana" w:cs="Calibri"/>
                <w:color w:val="000000"/>
                <w:sz w:val="16"/>
                <w:szCs w:val="16"/>
              </w:rPr>
            </w:pPr>
            <w:r w:rsidRPr="00852AD3">
              <w:rPr>
                <w:rFonts w:ascii="Verdana" w:hAnsi="Verdana" w:cs="Calibri"/>
                <w:color w:val="000000"/>
                <w:sz w:val="16"/>
                <w:szCs w:val="16"/>
              </w:rPr>
              <w:t>498</w:t>
            </w:r>
          </w:p>
        </w:tc>
        <w:tc>
          <w:tcPr>
            <w:tcW w:w="283" w:type="dxa"/>
            <w:shd w:val="clear" w:color="auto" w:fill="auto"/>
            <w:vAlign w:val="bottom"/>
          </w:tcPr>
          <w:p w14:paraId="62E5F1BC" w14:textId="77777777" w:rsidR="00320648" w:rsidRPr="00852AD3" w:rsidRDefault="00320648" w:rsidP="00320648">
            <w:pPr>
              <w:jc w:val="right"/>
              <w:rPr>
                <w:rFonts w:ascii="Verdana" w:hAnsi="Verdana" w:cs="Arial"/>
                <w:sz w:val="16"/>
                <w:szCs w:val="16"/>
              </w:rPr>
            </w:pPr>
          </w:p>
        </w:tc>
        <w:tc>
          <w:tcPr>
            <w:tcW w:w="1247" w:type="dxa"/>
            <w:gridSpan w:val="2"/>
            <w:shd w:val="clear" w:color="auto" w:fill="auto"/>
            <w:vAlign w:val="bottom"/>
          </w:tcPr>
          <w:p w14:paraId="2A779755" w14:textId="77777777" w:rsidR="00320648" w:rsidRPr="00852AD3" w:rsidRDefault="00320648" w:rsidP="00320648">
            <w:pPr>
              <w:jc w:val="right"/>
              <w:rPr>
                <w:rFonts w:ascii="Verdana" w:hAnsi="Verdana" w:cs="Calibri"/>
                <w:color w:val="000000"/>
                <w:sz w:val="16"/>
                <w:szCs w:val="16"/>
              </w:rPr>
            </w:pPr>
            <w:r w:rsidRPr="00852AD3">
              <w:rPr>
                <w:rFonts w:ascii="Verdana" w:hAnsi="Verdana" w:cs="Calibri"/>
                <w:color w:val="000000"/>
                <w:sz w:val="16"/>
                <w:szCs w:val="16"/>
              </w:rPr>
              <w:t>16</w:t>
            </w:r>
          </w:p>
        </w:tc>
      </w:tr>
      <w:tr w:rsidR="00320648" w:rsidRPr="00BA2AFD" w14:paraId="3D5C5589" w14:textId="77777777" w:rsidTr="00852AD3">
        <w:trPr>
          <w:trHeight w:val="20"/>
        </w:trPr>
        <w:tc>
          <w:tcPr>
            <w:tcW w:w="3402" w:type="dxa"/>
            <w:shd w:val="clear" w:color="auto" w:fill="auto"/>
            <w:vAlign w:val="bottom"/>
          </w:tcPr>
          <w:p w14:paraId="0ADC143C" w14:textId="77777777" w:rsidR="00320648" w:rsidRPr="00852AD3" w:rsidRDefault="00320648" w:rsidP="00320648">
            <w:pPr>
              <w:rPr>
                <w:rFonts w:ascii="Verdana" w:hAnsi="Verdana"/>
                <w:sz w:val="16"/>
                <w:szCs w:val="16"/>
              </w:rPr>
            </w:pPr>
            <w:r w:rsidRPr="00852AD3">
              <w:rPr>
                <w:rFonts w:ascii="Verdana" w:hAnsi="Verdana"/>
                <w:sz w:val="16"/>
                <w:szCs w:val="16"/>
              </w:rPr>
              <w:t>Mantenimiento, gastos rodados</w:t>
            </w:r>
          </w:p>
        </w:tc>
        <w:tc>
          <w:tcPr>
            <w:tcW w:w="1247" w:type="dxa"/>
            <w:shd w:val="clear" w:color="auto" w:fill="auto"/>
            <w:vAlign w:val="bottom"/>
          </w:tcPr>
          <w:p w14:paraId="3800FEA4" w14:textId="77777777" w:rsidR="00320648" w:rsidRPr="00852AD3" w:rsidRDefault="00320648" w:rsidP="00320648">
            <w:pPr>
              <w:tabs>
                <w:tab w:val="left" w:pos="7371"/>
              </w:tabs>
              <w:jc w:val="right"/>
              <w:outlineLvl w:val="0"/>
              <w:rPr>
                <w:rFonts w:ascii="Verdana" w:hAnsi="Verdana"/>
                <w:sz w:val="16"/>
                <w:szCs w:val="16"/>
              </w:rPr>
            </w:pPr>
            <w:r w:rsidRPr="00852AD3">
              <w:rPr>
                <w:rFonts w:ascii="Verdana" w:hAnsi="Verdana"/>
                <w:sz w:val="16"/>
                <w:szCs w:val="16"/>
              </w:rPr>
              <w:t>7.800</w:t>
            </w:r>
          </w:p>
        </w:tc>
        <w:tc>
          <w:tcPr>
            <w:tcW w:w="283" w:type="dxa"/>
            <w:shd w:val="clear" w:color="auto" w:fill="auto"/>
            <w:vAlign w:val="bottom"/>
          </w:tcPr>
          <w:p w14:paraId="19359FF0" w14:textId="77777777" w:rsidR="00320648" w:rsidRPr="00852AD3" w:rsidRDefault="00320648" w:rsidP="00320648">
            <w:pPr>
              <w:tabs>
                <w:tab w:val="left" w:pos="7371"/>
              </w:tabs>
              <w:jc w:val="right"/>
              <w:outlineLvl w:val="0"/>
              <w:rPr>
                <w:rFonts w:ascii="Verdana" w:hAnsi="Verdana"/>
                <w:sz w:val="16"/>
                <w:szCs w:val="16"/>
              </w:rPr>
            </w:pPr>
          </w:p>
        </w:tc>
        <w:tc>
          <w:tcPr>
            <w:tcW w:w="1247" w:type="dxa"/>
            <w:shd w:val="clear" w:color="auto" w:fill="auto"/>
          </w:tcPr>
          <w:p w14:paraId="3945832B" w14:textId="77777777" w:rsidR="00320648" w:rsidRPr="00852AD3" w:rsidRDefault="00320648" w:rsidP="00320648">
            <w:pPr>
              <w:tabs>
                <w:tab w:val="left" w:pos="7371"/>
              </w:tabs>
              <w:jc w:val="right"/>
              <w:outlineLvl w:val="0"/>
              <w:rPr>
                <w:rFonts w:ascii="Verdana" w:hAnsi="Verdana"/>
                <w:sz w:val="16"/>
                <w:szCs w:val="16"/>
              </w:rPr>
            </w:pPr>
            <w:r w:rsidRPr="00852AD3">
              <w:rPr>
                <w:rFonts w:ascii="Verdana" w:hAnsi="Verdana"/>
                <w:sz w:val="16"/>
                <w:szCs w:val="16"/>
              </w:rPr>
              <w:t>4.187</w:t>
            </w:r>
          </w:p>
        </w:tc>
        <w:tc>
          <w:tcPr>
            <w:tcW w:w="283" w:type="dxa"/>
            <w:shd w:val="clear" w:color="auto" w:fill="auto"/>
            <w:vAlign w:val="bottom"/>
          </w:tcPr>
          <w:p w14:paraId="3AC5DF50" w14:textId="77777777" w:rsidR="00320648" w:rsidRPr="00852AD3" w:rsidRDefault="00320648" w:rsidP="00320648">
            <w:pPr>
              <w:jc w:val="right"/>
              <w:rPr>
                <w:rFonts w:ascii="Verdana" w:hAnsi="Verdana" w:cs="Arial"/>
                <w:sz w:val="16"/>
                <w:szCs w:val="16"/>
              </w:rPr>
            </w:pPr>
          </w:p>
        </w:tc>
        <w:tc>
          <w:tcPr>
            <w:tcW w:w="1247" w:type="dxa"/>
            <w:gridSpan w:val="2"/>
            <w:shd w:val="clear" w:color="auto" w:fill="auto"/>
            <w:vAlign w:val="bottom"/>
          </w:tcPr>
          <w:p w14:paraId="5414DFF8" w14:textId="77777777" w:rsidR="00320648" w:rsidRPr="00852AD3" w:rsidRDefault="00E6320D" w:rsidP="00320648">
            <w:pPr>
              <w:jc w:val="right"/>
              <w:rPr>
                <w:rFonts w:ascii="Verdana" w:hAnsi="Verdana" w:cs="Calibri"/>
                <w:color w:val="000000"/>
                <w:sz w:val="16"/>
                <w:szCs w:val="16"/>
              </w:rPr>
            </w:pPr>
            <w:r>
              <w:rPr>
                <w:rFonts w:ascii="Verdana" w:hAnsi="Verdana" w:cs="Calibri"/>
                <w:color w:val="000000"/>
                <w:sz w:val="16"/>
                <w:szCs w:val="16"/>
              </w:rPr>
              <w:t>5.810</w:t>
            </w:r>
          </w:p>
        </w:tc>
        <w:tc>
          <w:tcPr>
            <w:tcW w:w="283" w:type="dxa"/>
            <w:shd w:val="clear" w:color="auto" w:fill="auto"/>
            <w:vAlign w:val="bottom"/>
          </w:tcPr>
          <w:p w14:paraId="3FE11A1D" w14:textId="77777777" w:rsidR="00320648" w:rsidRPr="00852AD3" w:rsidRDefault="00320648" w:rsidP="00320648">
            <w:pPr>
              <w:jc w:val="right"/>
              <w:rPr>
                <w:rFonts w:ascii="Verdana" w:hAnsi="Verdana" w:cs="Arial"/>
                <w:sz w:val="16"/>
                <w:szCs w:val="16"/>
              </w:rPr>
            </w:pPr>
          </w:p>
        </w:tc>
        <w:tc>
          <w:tcPr>
            <w:tcW w:w="1247" w:type="dxa"/>
            <w:gridSpan w:val="2"/>
            <w:shd w:val="clear" w:color="auto" w:fill="auto"/>
            <w:vAlign w:val="bottom"/>
          </w:tcPr>
          <w:p w14:paraId="39B3AF64" w14:textId="77777777" w:rsidR="00320648" w:rsidRPr="00852AD3" w:rsidRDefault="00320648" w:rsidP="00320648">
            <w:pPr>
              <w:jc w:val="right"/>
              <w:rPr>
                <w:rFonts w:ascii="Verdana" w:hAnsi="Verdana" w:cs="Calibri"/>
                <w:color w:val="000000"/>
                <w:sz w:val="16"/>
                <w:szCs w:val="16"/>
              </w:rPr>
            </w:pPr>
            <w:r w:rsidRPr="00852AD3">
              <w:rPr>
                <w:rFonts w:ascii="Verdana" w:hAnsi="Verdana" w:cs="Calibri"/>
                <w:color w:val="000000"/>
                <w:sz w:val="16"/>
                <w:szCs w:val="16"/>
              </w:rPr>
              <w:t>66</w:t>
            </w:r>
          </w:p>
        </w:tc>
      </w:tr>
      <w:tr w:rsidR="00320648" w:rsidRPr="00BA2AFD" w14:paraId="47D4F21D" w14:textId="77777777" w:rsidTr="009449DC">
        <w:trPr>
          <w:trHeight w:val="20"/>
        </w:trPr>
        <w:tc>
          <w:tcPr>
            <w:tcW w:w="3402" w:type="dxa"/>
            <w:vAlign w:val="bottom"/>
          </w:tcPr>
          <w:p w14:paraId="1A4A4A2E" w14:textId="77777777" w:rsidR="00320648" w:rsidRPr="00852AD3" w:rsidRDefault="00320648" w:rsidP="00320648">
            <w:pPr>
              <w:rPr>
                <w:rFonts w:ascii="Verdana" w:hAnsi="Verdana"/>
                <w:sz w:val="16"/>
                <w:szCs w:val="16"/>
              </w:rPr>
            </w:pPr>
            <w:r w:rsidRPr="00852AD3">
              <w:rPr>
                <w:rFonts w:ascii="Verdana" w:hAnsi="Verdana"/>
                <w:sz w:val="16"/>
                <w:szCs w:val="16"/>
              </w:rPr>
              <w:t>Viáticos</w:t>
            </w:r>
          </w:p>
        </w:tc>
        <w:tc>
          <w:tcPr>
            <w:tcW w:w="1247" w:type="dxa"/>
            <w:shd w:val="clear" w:color="auto" w:fill="auto"/>
            <w:vAlign w:val="bottom"/>
          </w:tcPr>
          <w:p w14:paraId="2F0C7F48" w14:textId="77777777" w:rsidR="00320648" w:rsidRPr="00852AD3" w:rsidRDefault="00320648" w:rsidP="00320648">
            <w:pPr>
              <w:tabs>
                <w:tab w:val="left" w:pos="7371"/>
              </w:tabs>
              <w:jc w:val="right"/>
              <w:outlineLvl w:val="0"/>
              <w:rPr>
                <w:rFonts w:ascii="Verdana" w:hAnsi="Verdana"/>
                <w:sz w:val="16"/>
                <w:szCs w:val="16"/>
              </w:rPr>
            </w:pPr>
            <w:r w:rsidRPr="00852AD3">
              <w:rPr>
                <w:rFonts w:ascii="Verdana" w:hAnsi="Verdana"/>
                <w:sz w:val="16"/>
                <w:szCs w:val="16"/>
              </w:rPr>
              <w:t>654</w:t>
            </w:r>
          </w:p>
        </w:tc>
        <w:tc>
          <w:tcPr>
            <w:tcW w:w="283" w:type="dxa"/>
            <w:shd w:val="clear" w:color="auto" w:fill="auto"/>
            <w:vAlign w:val="bottom"/>
          </w:tcPr>
          <w:p w14:paraId="0D7BCC52" w14:textId="77777777" w:rsidR="00320648" w:rsidRPr="00852AD3" w:rsidRDefault="00320648" w:rsidP="00320648">
            <w:pPr>
              <w:tabs>
                <w:tab w:val="left" w:pos="7371"/>
              </w:tabs>
              <w:jc w:val="right"/>
              <w:outlineLvl w:val="0"/>
              <w:rPr>
                <w:rFonts w:ascii="Verdana" w:hAnsi="Verdana"/>
                <w:sz w:val="16"/>
                <w:szCs w:val="16"/>
              </w:rPr>
            </w:pPr>
          </w:p>
        </w:tc>
        <w:tc>
          <w:tcPr>
            <w:tcW w:w="1247" w:type="dxa"/>
            <w:shd w:val="clear" w:color="auto" w:fill="auto"/>
          </w:tcPr>
          <w:p w14:paraId="615A0D20" w14:textId="77777777" w:rsidR="00320648" w:rsidRPr="00852AD3" w:rsidRDefault="00320648" w:rsidP="00320648">
            <w:pPr>
              <w:tabs>
                <w:tab w:val="left" w:pos="7371"/>
              </w:tabs>
              <w:jc w:val="right"/>
              <w:outlineLvl w:val="0"/>
              <w:rPr>
                <w:rFonts w:ascii="Verdana" w:hAnsi="Verdana"/>
                <w:sz w:val="16"/>
                <w:szCs w:val="16"/>
              </w:rPr>
            </w:pPr>
            <w:r w:rsidRPr="00852AD3">
              <w:rPr>
                <w:rFonts w:ascii="Verdana" w:hAnsi="Verdana"/>
                <w:sz w:val="16"/>
                <w:szCs w:val="16"/>
              </w:rPr>
              <w:t>351</w:t>
            </w:r>
          </w:p>
        </w:tc>
        <w:tc>
          <w:tcPr>
            <w:tcW w:w="283" w:type="dxa"/>
            <w:shd w:val="clear" w:color="auto" w:fill="auto"/>
            <w:vAlign w:val="bottom"/>
          </w:tcPr>
          <w:p w14:paraId="56B66C53" w14:textId="77777777" w:rsidR="00320648" w:rsidRPr="00852AD3" w:rsidRDefault="00320648" w:rsidP="00320648">
            <w:pPr>
              <w:jc w:val="right"/>
              <w:rPr>
                <w:rFonts w:ascii="Verdana" w:hAnsi="Verdana" w:cs="Arial"/>
                <w:sz w:val="16"/>
                <w:szCs w:val="16"/>
              </w:rPr>
            </w:pPr>
          </w:p>
        </w:tc>
        <w:tc>
          <w:tcPr>
            <w:tcW w:w="1247" w:type="dxa"/>
            <w:gridSpan w:val="2"/>
            <w:shd w:val="clear" w:color="auto" w:fill="auto"/>
            <w:vAlign w:val="bottom"/>
          </w:tcPr>
          <w:p w14:paraId="2F6694FA" w14:textId="77777777" w:rsidR="00320648" w:rsidRPr="00852AD3" w:rsidRDefault="00320648" w:rsidP="00320648">
            <w:pPr>
              <w:jc w:val="right"/>
              <w:rPr>
                <w:rFonts w:ascii="Verdana" w:hAnsi="Verdana" w:cs="Calibri"/>
                <w:color w:val="000000"/>
                <w:sz w:val="16"/>
                <w:szCs w:val="16"/>
                <w:lang w:eastAsia="en-US"/>
              </w:rPr>
            </w:pPr>
            <w:r w:rsidRPr="00852AD3">
              <w:rPr>
                <w:rFonts w:ascii="Verdana" w:hAnsi="Verdana" w:cs="Calibri"/>
                <w:color w:val="000000"/>
                <w:sz w:val="16"/>
                <w:szCs w:val="16"/>
              </w:rPr>
              <w:t>553</w:t>
            </w:r>
          </w:p>
        </w:tc>
        <w:tc>
          <w:tcPr>
            <w:tcW w:w="283" w:type="dxa"/>
            <w:shd w:val="clear" w:color="auto" w:fill="auto"/>
            <w:vAlign w:val="bottom"/>
          </w:tcPr>
          <w:p w14:paraId="0D6E1915" w14:textId="77777777" w:rsidR="00320648" w:rsidRPr="00852AD3" w:rsidRDefault="00320648" w:rsidP="00320648">
            <w:pPr>
              <w:jc w:val="right"/>
              <w:rPr>
                <w:rFonts w:ascii="Verdana" w:hAnsi="Verdana" w:cs="Arial"/>
                <w:sz w:val="16"/>
                <w:szCs w:val="16"/>
              </w:rPr>
            </w:pPr>
          </w:p>
        </w:tc>
        <w:tc>
          <w:tcPr>
            <w:tcW w:w="1247" w:type="dxa"/>
            <w:gridSpan w:val="2"/>
            <w:shd w:val="clear" w:color="auto" w:fill="auto"/>
            <w:vAlign w:val="bottom"/>
          </w:tcPr>
          <w:p w14:paraId="53C5016F" w14:textId="77777777" w:rsidR="00320648" w:rsidRPr="00852AD3" w:rsidRDefault="00320648" w:rsidP="00320648">
            <w:pPr>
              <w:jc w:val="right"/>
              <w:rPr>
                <w:rFonts w:ascii="Verdana" w:hAnsi="Verdana" w:cs="Calibri"/>
                <w:color w:val="000000"/>
                <w:sz w:val="16"/>
                <w:szCs w:val="16"/>
              </w:rPr>
            </w:pPr>
            <w:r w:rsidRPr="00852AD3">
              <w:rPr>
                <w:rFonts w:ascii="Verdana" w:hAnsi="Verdana" w:cs="Calibri"/>
                <w:color w:val="000000"/>
                <w:sz w:val="16"/>
                <w:szCs w:val="16"/>
              </w:rPr>
              <w:t>56</w:t>
            </w:r>
          </w:p>
        </w:tc>
      </w:tr>
      <w:tr w:rsidR="00320648" w:rsidRPr="00BA2AFD" w14:paraId="67369AF1" w14:textId="77777777" w:rsidTr="009449DC">
        <w:trPr>
          <w:trHeight w:val="20"/>
        </w:trPr>
        <w:tc>
          <w:tcPr>
            <w:tcW w:w="3402" w:type="dxa"/>
            <w:vAlign w:val="bottom"/>
          </w:tcPr>
          <w:p w14:paraId="4F5926DD" w14:textId="77777777" w:rsidR="00320648" w:rsidRPr="00852AD3" w:rsidRDefault="00320648" w:rsidP="00320648">
            <w:pPr>
              <w:ind w:left="169" w:hanging="169"/>
              <w:rPr>
                <w:rFonts w:ascii="Verdana" w:hAnsi="Verdana"/>
                <w:sz w:val="16"/>
                <w:szCs w:val="16"/>
              </w:rPr>
            </w:pPr>
            <w:r w:rsidRPr="00852AD3">
              <w:rPr>
                <w:rFonts w:ascii="Verdana" w:hAnsi="Verdana"/>
                <w:sz w:val="16"/>
                <w:szCs w:val="16"/>
              </w:rPr>
              <w:t>Depreciación de propiedades, planta y equipo</w:t>
            </w:r>
          </w:p>
        </w:tc>
        <w:tc>
          <w:tcPr>
            <w:tcW w:w="1247" w:type="dxa"/>
            <w:shd w:val="clear" w:color="auto" w:fill="auto"/>
            <w:vAlign w:val="bottom"/>
          </w:tcPr>
          <w:p w14:paraId="2A34CE71" w14:textId="77777777" w:rsidR="00320648" w:rsidRPr="00852AD3" w:rsidRDefault="00320648" w:rsidP="00320648">
            <w:pPr>
              <w:tabs>
                <w:tab w:val="left" w:pos="7371"/>
              </w:tabs>
              <w:jc w:val="right"/>
              <w:outlineLvl w:val="0"/>
              <w:rPr>
                <w:rFonts w:ascii="Verdana" w:hAnsi="Verdana"/>
                <w:color w:val="000000"/>
                <w:sz w:val="16"/>
                <w:szCs w:val="16"/>
              </w:rPr>
            </w:pPr>
          </w:p>
          <w:p w14:paraId="46E09CF1" w14:textId="77777777" w:rsidR="00320648" w:rsidRPr="00852AD3" w:rsidRDefault="00320648" w:rsidP="00320648">
            <w:pPr>
              <w:tabs>
                <w:tab w:val="left" w:pos="7371"/>
              </w:tabs>
              <w:jc w:val="right"/>
              <w:outlineLvl w:val="0"/>
              <w:rPr>
                <w:rFonts w:ascii="Verdana" w:hAnsi="Verdana"/>
                <w:sz w:val="16"/>
                <w:szCs w:val="16"/>
              </w:rPr>
            </w:pPr>
            <w:r w:rsidRPr="00852AD3">
              <w:rPr>
                <w:rFonts w:ascii="Verdana" w:hAnsi="Verdana"/>
                <w:color w:val="000000"/>
                <w:sz w:val="16"/>
                <w:szCs w:val="16"/>
              </w:rPr>
              <w:t>2.686</w:t>
            </w:r>
          </w:p>
        </w:tc>
        <w:tc>
          <w:tcPr>
            <w:tcW w:w="283" w:type="dxa"/>
            <w:shd w:val="clear" w:color="auto" w:fill="auto"/>
            <w:vAlign w:val="bottom"/>
          </w:tcPr>
          <w:p w14:paraId="31F1A5DD" w14:textId="77777777" w:rsidR="00320648" w:rsidRPr="00852AD3" w:rsidRDefault="00320648" w:rsidP="00320648">
            <w:pPr>
              <w:tabs>
                <w:tab w:val="left" w:pos="7371"/>
              </w:tabs>
              <w:jc w:val="right"/>
              <w:outlineLvl w:val="0"/>
              <w:rPr>
                <w:rFonts w:ascii="Verdana" w:hAnsi="Verdana"/>
                <w:sz w:val="16"/>
                <w:szCs w:val="16"/>
              </w:rPr>
            </w:pPr>
          </w:p>
        </w:tc>
        <w:tc>
          <w:tcPr>
            <w:tcW w:w="1247" w:type="dxa"/>
            <w:shd w:val="clear" w:color="auto" w:fill="auto"/>
          </w:tcPr>
          <w:p w14:paraId="1E74E0BC" w14:textId="77777777" w:rsidR="00320648" w:rsidRPr="00852AD3" w:rsidRDefault="00320648" w:rsidP="00320648">
            <w:pPr>
              <w:tabs>
                <w:tab w:val="left" w:pos="7371"/>
              </w:tabs>
              <w:jc w:val="right"/>
              <w:outlineLvl w:val="0"/>
              <w:rPr>
                <w:rFonts w:ascii="Verdana" w:hAnsi="Verdana"/>
                <w:sz w:val="16"/>
                <w:szCs w:val="16"/>
              </w:rPr>
            </w:pPr>
          </w:p>
          <w:p w14:paraId="04DE50C9" w14:textId="77777777" w:rsidR="00320648" w:rsidRPr="00852AD3" w:rsidRDefault="00320648" w:rsidP="00320648">
            <w:pPr>
              <w:tabs>
                <w:tab w:val="left" w:pos="7371"/>
              </w:tabs>
              <w:jc w:val="right"/>
              <w:outlineLvl w:val="0"/>
              <w:rPr>
                <w:rFonts w:ascii="Verdana" w:hAnsi="Verdana"/>
                <w:sz w:val="16"/>
                <w:szCs w:val="16"/>
              </w:rPr>
            </w:pPr>
            <w:r w:rsidRPr="00852AD3">
              <w:rPr>
                <w:rFonts w:ascii="Verdana" w:hAnsi="Verdana"/>
                <w:sz w:val="16"/>
                <w:szCs w:val="16"/>
              </w:rPr>
              <w:t>1.442</w:t>
            </w:r>
          </w:p>
        </w:tc>
        <w:tc>
          <w:tcPr>
            <w:tcW w:w="283" w:type="dxa"/>
            <w:shd w:val="clear" w:color="auto" w:fill="auto"/>
            <w:vAlign w:val="bottom"/>
          </w:tcPr>
          <w:p w14:paraId="5FCDE33E" w14:textId="77777777" w:rsidR="00320648" w:rsidRPr="00852AD3" w:rsidRDefault="00320648" w:rsidP="00320648">
            <w:pPr>
              <w:jc w:val="right"/>
              <w:rPr>
                <w:rFonts w:ascii="Verdana" w:hAnsi="Verdana" w:cs="Arial"/>
                <w:sz w:val="16"/>
                <w:szCs w:val="16"/>
              </w:rPr>
            </w:pPr>
          </w:p>
        </w:tc>
        <w:tc>
          <w:tcPr>
            <w:tcW w:w="1247" w:type="dxa"/>
            <w:gridSpan w:val="2"/>
            <w:shd w:val="clear" w:color="auto" w:fill="auto"/>
            <w:vAlign w:val="bottom"/>
          </w:tcPr>
          <w:p w14:paraId="7893B283" w14:textId="77777777" w:rsidR="00320648" w:rsidRPr="00852AD3" w:rsidRDefault="00320648" w:rsidP="00320648">
            <w:pPr>
              <w:jc w:val="right"/>
              <w:rPr>
                <w:rFonts w:ascii="Verdana" w:hAnsi="Verdana" w:cs="Calibri"/>
                <w:color w:val="000000"/>
                <w:sz w:val="16"/>
                <w:szCs w:val="16"/>
              </w:rPr>
            </w:pPr>
            <w:r w:rsidRPr="00852AD3">
              <w:rPr>
                <w:rFonts w:ascii="Verdana" w:hAnsi="Verdana" w:cs="Calibri"/>
                <w:color w:val="000000"/>
                <w:sz w:val="16"/>
                <w:szCs w:val="16"/>
              </w:rPr>
              <w:t>840</w:t>
            </w:r>
          </w:p>
        </w:tc>
        <w:tc>
          <w:tcPr>
            <w:tcW w:w="283" w:type="dxa"/>
            <w:shd w:val="clear" w:color="auto" w:fill="auto"/>
            <w:vAlign w:val="bottom"/>
          </w:tcPr>
          <w:p w14:paraId="5534487F" w14:textId="77777777" w:rsidR="00320648" w:rsidRPr="00852AD3" w:rsidRDefault="00320648" w:rsidP="00320648">
            <w:pPr>
              <w:jc w:val="right"/>
              <w:rPr>
                <w:rFonts w:ascii="Verdana" w:hAnsi="Verdana" w:cs="Arial"/>
                <w:sz w:val="16"/>
                <w:szCs w:val="16"/>
              </w:rPr>
            </w:pPr>
          </w:p>
        </w:tc>
        <w:tc>
          <w:tcPr>
            <w:tcW w:w="1247" w:type="dxa"/>
            <w:gridSpan w:val="2"/>
            <w:shd w:val="clear" w:color="auto" w:fill="auto"/>
            <w:vAlign w:val="bottom"/>
          </w:tcPr>
          <w:p w14:paraId="51CE022F" w14:textId="77777777" w:rsidR="00320648" w:rsidRPr="00852AD3" w:rsidRDefault="00852AD3" w:rsidP="00320648">
            <w:pPr>
              <w:jc w:val="right"/>
              <w:rPr>
                <w:rFonts w:ascii="Verdana" w:hAnsi="Verdana" w:cs="Calibri"/>
                <w:color w:val="000000"/>
                <w:sz w:val="16"/>
                <w:szCs w:val="16"/>
              </w:rPr>
            </w:pPr>
            <w:r w:rsidRPr="00852AD3">
              <w:rPr>
                <w:rFonts w:ascii="Verdana" w:hAnsi="Verdana" w:cs="Calibri"/>
                <w:color w:val="000000"/>
                <w:sz w:val="16"/>
                <w:szCs w:val="16"/>
              </w:rPr>
              <w:t>852</w:t>
            </w:r>
          </w:p>
        </w:tc>
      </w:tr>
      <w:tr w:rsidR="00320648" w:rsidRPr="00BA2AFD" w14:paraId="1798A916" w14:textId="77777777" w:rsidTr="009449DC">
        <w:trPr>
          <w:trHeight w:val="20"/>
        </w:trPr>
        <w:tc>
          <w:tcPr>
            <w:tcW w:w="3402" w:type="dxa"/>
            <w:vAlign w:val="bottom"/>
          </w:tcPr>
          <w:p w14:paraId="34E2EF89" w14:textId="77777777" w:rsidR="00320648" w:rsidRPr="00A928A5" w:rsidRDefault="00320648" w:rsidP="00320648">
            <w:pPr>
              <w:rPr>
                <w:rFonts w:ascii="Verdana" w:hAnsi="Verdana"/>
                <w:sz w:val="16"/>
                <w:szCs w:val="16"/>
              </w:rPr>
            </w:pPr>
            <w:r w:rsidRPr="00A928A5">
              <w:rPr>
                <w:rFonts w:ascii="Verdana" w:hAnsi="Verdana"/>
                <w:sz w:val="16"/>
                <w:szCs w:val="16"/>
              </w:rPr>
              <w:t>Gastos de seguridad e higiene</w:t>
            </w:r>
          </w:p>
        </w:tc>
        <w:tc>
          <w:tcPr>
            <w:tcW w:w="1247" w:type="dxa"/>
            <w:shd w:val="clear" w:color="auto" w:fill="auto"/>
            <w:vAlign w:val="bottom"/>
          </w:tcPr>
          <w:p w14:paraId="010C2866" w14:textId="77777777" w:rsidR="00320648" w:rsidRPr="00A928A5" w:rsidRDefault="00320648" w:rsidP="00320648">
            <w:pPr>
              <w:tabs>
                <w:tab w:val="left" w:pos="7371"/>
              </w:tabs>
              <w:jc w:val="right"/>
              <w:outlineLvl w:val="0"/>
              <w:rPr>
                <w:rFonts w:ascii="Verdana" w:hAnsi="Verdana"/>
                <w:sz w:val="16"/>
                <w:szCs w:val="16"/>
              </w:rPr>
            </w:pPr>
            <w:r>
              <w:rPr>
                <w:rFonts w:ascii="Verdana" w:hAnsi="Verdana"/>
                <w:color w:val="000000"/>
                <w:sz w:val="16"/>
                <w:szCs w:val="16"/>
              </w:rPr>
              <w:t>1.644</w:t>
            </w:r>
          </w:p>
        </w:tc>
        <w:tc>
          <w:tcPr>
            <w:tcW w:w="283" w:type="dxa"/>
            <w:shd w:val="clear" w:color="auto" w:fill="auto"/>
            <w:vAlign w:val="bottom"/>
          </w:tcPr>
          <w:p w14:paraId="4A768B6C" w14:textId="77777777" w:rsidR="00320648" w:rsidRPr="00A928A5" w:rsidRDefault="00320648" w:rsidP="00320648">
            <w:pPr>
              <w:tabs>
                <w:tab w:val="left" w:pos="7371"/>
              </w:tabs>
              <w:jc w:val="right"/>
              <w:outlineLvl w:val="0"/>
              <w:rPr>
                <w:rFonts w:ascii="Verdana" w:hAnsi="Verdana"/>
                <w:sz w:val="16"/>
                <w:szCs w:val="16"/>
              </w:rPr>
            </w:pPr>
          </w:p>
        </w:tc>
        <w:tc>
          <w:tcPr>
            <w:tcW w:w="1247" w:type="dxa"/>
            <w:shd w:val="clear" w:color="auto" w:fill="auto"/>
          </w:tcPr>
          <w:p w14:paraId="40CF9B2E" w14:textId="77777777" w:rsidR="00320648" w:rsidRPr="00320648" w:rsidRDefault="00320648" w:rsidP="00320648">
            <w:pPr>
              <w:tabs>
                <w:tab w:val="left" w:pos="7371"/>
              </w:tabs>
              <w:jc w:val="right"/>
              <w:outlineLvl w:val="0"/>
              <w:rPr>
                <w:rFonts w:ascii="Verdana" w:hAnsi="Verdana"/>
                <w:sz w:val="16"/>
                <w:szCs w:val="16"/>
              </w:rPr>
            </w:pPr>
            <w:r w:rsidRPr="00320648">
              <w:rPr>
                <w:rFonts w:ascii="Verdana" w:hAnsi="Verdana"/>
                <w:sz w:val="16"/>
                <w:szCs w:val="16"/>
              </w:rPr>
              <w:t>882</w:t>
            </w:r>
          </w:p>
        </w:tc>
        <w:tc>
          <w:tcPr>
            <w:tcW w:w="283" w:type="dxa"/>
            <w:shd w:val="clear" w:color="auto" w:fill="auto"/>
            <w:vAlign w:val="bottom"/>
          </w:tcPr>
          <w:p w14:paraId="77811D0F" w14:textId="77777777" w:rsidR="00320648" w:rsidRPr="006309A5" w:rsidRDefault="00320648" w:rsidP="00320648">
            <w:pPr>
              <w:jc w:val="right"/>
              <w:rPr>
                <w:rFonts w:ascii="Verdana" w:hAnsi="Verdana" w:cs="Arial"/>
                <w:sz w:val="16"/>
                <w:szCs w:val="16"/>
              </w:rPr>
            </w:pPr>
          </w:p>
        </w:tc>
        <w:tc>
          <w:tcPr>
            <w:tcW w:w="1247" w:type="dxa"/>
            <w:gridSpan w:val="2"/>
            <w:shd w:val="clear" w:color="auto" w:fill="auto"/>
            <w:vAlign w:val="bottom"/>
          </w:tcPr>
          <w:p w14:paraId="2F44B120" w14:textId="77777777" w:rsidR="00320648" w:rsidRDefault="00320648" w:rsidP="00320648">
            <w:pPr>
              <w:jc w:val="right"/>
              <w:rPr>
                <w:rFonts w:ascii="Verdana" w:hAnsi="Verdana" w:cs="Calibri"/>
                <w:color w:val="000000"/>
                <w:sz w:val="16"/>
                <w:szCs w:val="16"/>
              </w:rPr>
            </w:pPr>
          </w:p>
        </w:tc>
        <w:tc>
          <w:tcPr>
            <w:tcW w:w="283" w:type="dxa"/>
            <w:shd w:val="clear" w:color="auto" w:fill="auto"/>
            <w:vAlign w:val="bottom"/>
          </w:tcPr>
          <w:p w14:paraId="794BE905" w14:textId="77777777" w:rsidR="00320648" w:rsidRPr="006309A5" w:rsidRDefault="00320648" w:rsidP="00320648">
            <w:pPr>
              <w:jc w:val="right"/>
              <w:rPr>
                <w:rFonts w:ascii="Verdana" w:hAnsi="Verdana" w:cs="Arial"/>
                <w:sz w:val="16"/>
                <w:szCs w:val="16"/>
              </w:rPr>
            </w:pPr>
          </w:p>
        </w:tc>
        <w:tc>
          <w:tcPr>
            <w:tcW w:w="1247" w:type="dxa"/>
            <w:gridSpan w:val="2"/>
            <w:shd w:val="clear" w:color="auto" w:fill="auto"/>
            <w:vAlign w:val="bottom"/>
          </w:tcPr>
          <w:p w14:paraId="70376132" w14:textId="77777777" w:rsidR="00320648" w:rsidRDefault="00320648" w:rsidP="00320648">
            <w:pPr>
              <w:jc w:val="right"/>
              <w:rPr>
                <w:rFonts w:ascii="Verdana" w:hAnsi="Verdana" w:cs="Calibri"/>
                <w:color w:val="000000"/>
                <w:sz w:val="16"/>
                <w:szCs w:val="16"/>
              </w:rPr>
            </w:pPr>
            <w:r>
              <w:rPr>
                <w:rFonts w:ascii="Verdana" w:hAnsi="Verdana" w:cs="Calibri"/>
                <w:color w:val="000000"/>
                <w:sz w:val="16"/>
                <w:szCs w:val="16"/>
              </w:rPr>
              <w:t>8</w:t>
            </w:r>
          </w:p>
        </w:tc>
      </w:tr>
      <w:tr w:rsidR="00320648" w:rsidRPr="00BA2AFD" w14:paraId="52A5F393" w14:textId="77777777" w:rsidTr="009449DC">
        <w:trPr>
          <w:trHeight w:val="20"/>
        </w:trPr>
        <w:tc>
          <w:tcPr>
            <w:tcW w:w="3402" w:type="dxa"/>
            <w:vAlign w:val="bottom"/>
          </w:tcPr>
          <w:p w14:paraId="569B7673" w14:textId="77777777" w:rsidR="00320648" w:rsidRPr="00A928A5" w:rsidRDefault="00320648" w:rsidP="00320648">
            <w:pPr>
              <w:rPr>
                <w:rFonts w:ascii="Verdana" w:hAnsi="Verdana"/>
                <w:sz w:val="16"/>
                <w:szCs w:val="16"/>
              </w:rPr>
            </w:pPr>
            <w:r w:rsidRPr="00A928A5">
              <w:rPr>
                <w:rFonts w:ascii="Verdana" w:hAnsi="Verdana"/>
                <w:sz w:val="16"/>
                <w:szCs w:val="16"/>
              </w:rPr>
              <w:t>Gastos de representación</w:t>
            </w:r>
          </w:p>
        </w:tc>
        <w:tc>
          <w:tcPr>
            <w:tcW w:w="1247" w:type="dxa"/>
            <w:shd w:val="clear" w:color="auto" w:fill="auto"/>
            <w:vAlign w:val="bottom"/>
          </w:tcPr>
          <w:p w14:paraId="251C023B" w14:textId="77777777" w:rsidR="00320648" w:rsidRPr="00A928A5" w:rsidRDefault="00320648" w:rsidP="00320648">
            <w:pPr>
              <w:tabs>
                <w:tab w:val="left" w:pos="7371"/>
              </w:tabs>
              <w:jc w:val="right"/>
              <w:outlineLvl w:val="0"/>
              <w:rPr>
                <w:rFonts w:ascii="Verdana" w:hAnsi="Verdana"/>
                <w:sz w:val="16"/>
                <w:szCs w:val="16"/>
              </w:rPr>
            </w:pPr>
            <w:r>
              <w:rPr>
                <w:rFonts w:ascii="Verdana" w:hAnsi="Verdana"/>
                <w:sz w:val="16"/>
                <w:szCs w:val="16"/>
              </w:rPr>
              <w:t>695</w:t>
            </w:r>
          </w:p>
        </w:tc>
        <w:tc>
          <w:tcPr>
            <w:tcW w:w="283" w:type="dxa"/>
            <w:shd w:val="clear" w:color="auto" w:fill="auto"/>
            <w:vAlign w:val="bottom"/>
          </w:tcPr>
          <w:p w14:paraId="3E8E4CDA" w14:textId="77777777" w:rsidR="00320648" w:rsidRPr="00A928A5" w:rsidRDefault="00320648" w:rsidP="00320648">
            <w:pPr>
              <w:tabs>
                <w:tab w:val="left" w:pos="7371"/>
              </w:tabs>
              <w:jc w:val="right"/>
              <w:outlineLvl w:val="0"/>
              <w:rPr>
                <w:rFonts w:ascii="Verdana" w:hAnsi="Verdana"/>
                <w:sz w:val="16"/>
                <w:szCs w:val="16"/>
              </w:rPr>
            </w:pPr>
          </w:p>
        </w:tc>
        <w:tc>
          <w:tcPr>
            <w:tcW w:w="1247" w:type="dxa"/>
            <w:shd w:val="clear" w:color="auto" w:fill="auto"/>
          </w:tcPr>
          <w:p w14:paraId="7427229B" w14:textId="77777777" w:rsidR="00320648" w:rsidRPr="00320648" w:rsidRDefault="00320648" w:rsidP="00320648">
            <w:pPr>
              <w:tabs>
                <w:tab w:val="left" w:pos="7371"/>
              </w:tabs>
              <w:jc w:val="right"/>
              <w:outlineLvl w:val="0"/>
              <w:rPr>
                <w:rFonts w:ascii="Verdana" w:hAnsi="Verdana"/>
                <w:sz w:val="16"/>
                <w:szCs w:val="16"/>
              </w:rPr>
            </w:pPr>
            <w:r w:rsidRPr="00320648">
              <w:rPr>
                <w:rFonts w:ascii="Verdana" w:hAnsi="Verdana"/>
                <w:sz w:val="16"/>
                <w:szCs w:val="16"/>
              </w:rPr>
              <w:t>373</w:t>
            </w:r>
          </w:p>
        </w:tc>
        <w:tc>
          <w:tcPr>
            <w:tcW w:w="283" w:type="dxa"/>
            <w:shd w:val="clear" w:color="auto" w:fill="auto"/>
            <w:vAlign w:val="bottom"/>
          </w:tcPr>
          <w:p w14:paraId="1C67853A" w14:textId="77777777" w:rsidR="00320648" w:rsidRPr="006309A5" w:rsidRDefault="00320648" w:rsidP="00320648">
            <w:pPr>
              <w:jc w:val="right"/>
              <w:rPr>
                <w:rFonts w:ascii="Verdana" w:hAnsi="Verdana" w:cs="Arial"/>
                <w:sz w:val="16"/>
                <w:szCs w:val="16"/>
              </w:rPr>
            </w:pPr>
          </w:p>
        </w:tc>
        <w:tc>
          <w:tcPr>
            <w:tcW w:w="1247" w:type="dxa"/>
            <w:gridSpan w:val="2"/>
            <w:shd w:val="clear" w:color="auto" w:fill="auto"/>
            <w:vAlign w:val="bottom"/>
          </w:tcPr>
          <w:p w14:paraId="4A6ED1B8" w14:textId="77777777" w:rsidR="00320648" w:rsidRDefault="00320648" w:rsidP="00320648">
            <w:pPr>
              <w:jc w:val="right"/>
              <w:rPr>
                <w:rFonts w:ascii="Verdana" w:hAnsi="Verdana" w:cs="Calibri"/>
                <w:color w:val="000000"/>
                <w:sz w:val="16"/>
                <w:szCs w:val="16"/>
              </w:rPr>
            </w:pPr>
            <w:r>
              <w:rPr>
                <w:rFonts w:ascii="Verdana" w:hAnsi="Verdana" w:cs="Calibri"/>
                <w:color w:val="000000"/>
                <w:sz w:val="16"/>
                <w:szCs w:val="16"/>
              </w:rPr>
              <w:t>1.971</w:t>
            </w:r>
          </w:p>
        </w:tc>
        <w:tc>
          <w:tcPr>
            <w:tcW w:w="283" w:type="dxa"/>
            <w:shd w:val="clear" w:color="auto" w:fill="auto"/>
            <w:vAlign w:val="bottom"/>
          </w:tcPr>
          <w:p w14:paraId="18705CE8" w14:textId="77777777" w:rsidR="00320648" w:rsidRPr="006309A5" w:rsidRDefault="00320648" w:rsidP="00320648">
            <w:pPr>
              <w:jc w:val="right"/>
              <w:rPr>
                <w:rFonts w:ascii="Verdana" w:hAnsi="Verdana" w:cs="Arial"/>
                <w:sz w:val="16"/>
                <w:szCs w:val="16"/>
              </w:rPr>
            </w:pPr>
          </w:p>
        </w:tc>
        <w:tc>
          <w:tcPr>
            <w:tcW w:w="1247" w:type="dxa"/>
            <w:gridSpan w:val="2"/>
            <w:shd w:val="clear" w:color="auto" w:fill="auto"/>
            <w:vAlign w:val="bottom"/>
          </w:tcPr>
          <w:p w14:paraId="29A8FAB0" w14:textId="77777777" w:rsidR="00320648" w:rsidRDefault="00320648" w:rsidP="00320648">
            <w:pPr>
              <w:jc w:val="right"/>
              <w:rPr>
                <w:rFonts w:ascii="Verdana" w:hAnsi="Verdana" w:cs="Calibri"/>
                <w:color w:val="000000"/>
                <w:sz w:val="16"/>
                <w:szCs w:val="16"/>
              </w:rPr>
            </w:pPr>
            <w:r>
              <w:rPr>
                <w:rFonts w:ascii="Verdana" w:hAnsi="Verdana" w:cs="Calibri"/>
                <w:color w:val="000000"/>
                <w:sz w:val="16"/>
                <w:szCs w:val="16"/>
              </w:rPr>
              <w:t>62</w:t>
            </w:r>
          </w:p>
        </w:tc>
      </w:tr>
      <w:tr w:rsidR="00320648" w:rsidRPr="00BA2AFD" w14:paraId="09637B7A" w14:textId="77777777" w:rsidTr="009449DC">
        <w:trPr>
          <w:trHeight w:val="20"/>
        </w:trPr>
        <w:tc>
          <w:tcPr>
            <w:tcW w:w="3402" w:type="dxa"/>
            <w:vAlign w:val="bottom"/>
          </w:tcPr>
          <w:p w14:paraId="437E2CBD" w14:textId="77777777" w:rsidR="00320648" w:rsidRPr="00A928A5" w:rsidRDefault="00320648" w:rsidP="00320648">
            <w:pPr>
              <w:rPr>
                <w:rFonts w:ascii="Verdana" w:hAnsi="Verdana"/>
                <w:sz w:val="16"/>
                <w:szCs w:val="16"/>
              </w:rPr>
            </w:pPr>
            <w:r w:rsidRPr="00A928A5">
              <w:rPr>
                <w:rFonts w:ascii="Verdana" w:hAnsi="Verdana"/>
                <w:sz w:val="16"/>
                <w:szCs w:val="16"/>
              </w:rPr>
              <w:t>Seguros</w:t>
            </w:r>
          </w:p>
        </w:tc>
        <w:tc>
          <w:tcPr>
            <w:tcW w:w="1247" w:type="dxa"/>
            <w:shd w:val="clear" w:color="auto" w:fill="auto"/>
            <w:vAlign w:val="bottom"/>
          </w:tcPr>
          <w:p w14:paraId="5A871C6F" w14:textId="77777777" w:rsidR="00320648" w:rsidRPr="00A928A5" w:rsidRDefault="00852AD3" w:rsidP="00320648">
            <w:pPr>
              <w:tabs>
                <w:tab w:val="left" w:pos="7371"/>
              </w:tabs>
              <w:jc w:val="right"/>
              <w:outlineLvl w:val="0"/>
              <w:rPr>
                <w:rFonts w:ascii="Verdana" w:hAnsi="Verdana"/>
                <w:sz w:val="16"/>
                <w:szCs w:val="16"/>
              </w:rPr>
            </w:pPr>
            <w:r>
              <w:rPr>
                <w:rFonts w:ascii="Verdana" w:hAnsi="Verdana"/>
                <w:color w:val="000000"/>
                <w:sz w:val="16"/>
                <w:szCs w:val="16"/>
              </w:rPr>
              <w:t>3.104</w:t>
            </w:r>
          </w:p>
        </w:tc>
        <w:tc>
          <w:tcPr>
            <w:tcW w:w="283" w:type="dxa"/>
            <w:shd w:val="clear" w:color="auto" w:fill="auto"/>
            <w:vAlign w:val="bottom"/>
          </w:tcPr>
          <w:p w14:paraId="0C5ABCFF" w14:textId="77777777" w:rsidR="00320648" w:rsidRPr="00A928A5" w:rsidRDefault="00320648" w:rsidP="00320648">
            <w:pPr>
              <w:tabs>
                <w:tab w:val="left" w:pos="7371"/>
              </w:tabs>
              <w:jc w:val="right"/>
              <w:outlineLvl w:val="0"/>
              <w:rPr>
                <w:rFonts w:ascii="Verdana" w:hAnsi="Verdana"/>
                <w:sz w:val="16"/>
                <w:szCs w:val="16"/>
              </w:rPr>
            </w:pPr>
          </w:p>
        </w:tc>
        <w:tc>
          <w:tcPr>
            <w:tcW w:w="1247" w:type="dxa"/>
            <w:shd w:val="clear" w:color="auto" w:fill="auto"/>
          </w:tcPr>
          <w:p w14:paraId="101140FB" w14:textId="77777777" w:rsidR="00320648" w:rsidRPr="00320648" w:rsidRDefault="00852AD3" w:rsidP="00320648">
            <w:pPr>
              <w:tabs>
                <w:tab w:val="left" w:pos="7371"/>
              </w:tabs>
              <w:jc w:val="right"/>
              <w:outlineLvl w:val="0"/>
              <w:rPr>
                <w:rFonts w:ascii="Verdana" w:hAnsi="Verdana"/>
                <w:sz w:val="16"/>
                <w:szCs w:val="16"/>
              </w:rPr>
            </w:pPr>
            <w:r>
              <w:rPr>
                <w:rFonts w:ascii="Verdana" w:hAnsi="Verdana"/>
                <w:sz w:val="16"/>
                <w:szCs w:val="16"/>
              </w:rPr>
              <w:t>2.481</w:t>
            </w:r>
          </w:p>
        </w:tc>
        <w:tc>
          <w:tcPr>
            <w:tcW w:w="283" w:type="dxa"/>
            <w:shd w:val="clear" w:color="auto" w:fill="auto"/>
            <w:vAlign w:val="bottom"/>
          </w:tcPr>
          <w:p w14:paraId="00F69575" w14:textId="77777777" w:rsidR="00320648" w:rsidRPr="006309A5" w:rsidRDefault="00320648" w:rsidP="00320648">
            <w:pPr>
              <w:jc w:val="right"/>
              <w:rPr>
                <w:rFonts w:ascii="Verdana" w:hAnsi="Verdana" w:cs="Arial"/>
                <w:sz w:val="16"/>
                <w:szCs w:val="16"/>
              </w:rPr>
            </w:pPr>
          </w:p>
        </w:tc>
        <w:tc>
          <w:tcPr>
            <w:tcW w:w="1247" w:type="dxa"/>
            <w:gridSpan w:val="2"/>
            <w:shd w:val="clear" w:color="auto" w:fill="auto"/>
            <w:vAlign w:val="bottom"/>
          </w:tcPr>
          <w:p w14:paraId="0ED06CCB" w14:textId="77777777" w:rsidR="00320648" w:rsidRDefault="00E6320D" w:rsidP="00320648">
            <w:pPr>
              <w:jc w:val="right"/>
              <w:rPr>
                <w:rFonts w:ascii="Verdana" w:hAnsi="Verdana" w:cs="Calibri"/>
                <w:color w:val="000000"/>
                <w:sz w:val="16"/>
                <w:szCs w:val="16"/>
                <w:lang w:eastAsia="en-US"/>
              </w:rPr>
            </w:pPr>
            <w:r>
              <w:rPr>
                <w:rFonts w:ascii="Verdana" w:hAnsi="Verdana" w:cs="Calibri"/>
                <w:color w:val="000000"/>
                <w:sz w:val="16"/>
                <w:szCs w:val="16"/>
                <w:lang w:eastAsia="en-US"/>
              </w:rPr>
              <w:t>2.811</w:t>
            </w:r>
          </w:p>
        </w:tc>
        <w:tc>
          <w:tcPr>
            <w:tcW w:w="283" w:type="dxa"/>
            <w:shd w:val="clear" w:color="auto" w:fill="auto"/>
            <w:vAlign w:val="bottom"/>
          </w:tcPr>
          <w:p w14:paraId="6CEA5F91" w14:textId="77777777" w:rsidR="00320648" w:rsidRPr="006309A5" w:rsidRDefault="00320648" w:rsidP="00320648">
            <w:pPr>
              <w:jc w:val="right"/>
              <w:rPr>
                <w:rFonts w:ascii="Verdana" w:hAnsi="Verdana" w:cs="Arial"/>
                <w:sz w:val="16"/>
                <w:szCs w:val="16"/>
              </w:rPr>
            </w:pPr>
          </w:p>
        </w:tc>
        <w:tc>
          <w:tcPr>
            <w:tcW w:w="1247" w:type="dxa"/>
            <w:gridSpan w:val="2"/>
            <w:shd w:val="clear" w:color="auto" w:fill="auto"/>
            <w:vAlign w:val="bottom"/>
          </w:tcPr>
          <w:p w14:paraId="76612F60" w14:textId="77777777" w:rsidR="00320648" w:rsidRDefault="00852AD3" w:rsidP="00320648">
            <w:pPr>
              <w:jc w:val="right"/>
              <w:rPr>
                <w:rFonts w:ascii="Verdana" w:hAnsi="Verdana" w:cs="Calibri"/>
                <w:color w:val="000000"/>
                <w:sz w:val="16"/>
                <w:szCs w:val="16"/>
              </w:rPr>
            </w:pPr>
            <w:r>
              <w:rPr>
                <w:rFonts w:ascii="Verdana" w:hAnsi="Verdana" w:cs="Calibri"/>
                <w:color w:val="000000"/>
                <w:sz w:val="16"/>
                <w:szCs w:val="16"/>
              </w:rPr>
              <w:t>1.543</w:t>
            </w:r>
          </w:p>
        </w:tc>
      </w:tr>
      <w:tr w:rsidR="00320648" w:rsidRPr="00BA2AFD" w14:paraId="15D54479" w14:textId="77777777" w:rsidTr="009449DC">
        <w:trPr>
          <w:trHeight w:val="20"/>
        </w:trPr>
        <w:tc>
          <w:tcPr>
            <w:tcW w:w="3402" w:type="dxa"/>
            <w:vAlign w:val="bottom"/>
          </w:tcPr>
          <w:p w14:paraId="4884A5B3" w14:textId="77777777" w:rsidR="00320648" w:rsidRPr="00A928A5" w:rsidRDefault="00320648" w:rsidP="00320648">
            <w:pPr>
              <w:rPr>
                <w:rFonts w:ascii="Verdana" w:hAnsi="Verdana"/>
                <w:sz w:val="16"/>
                <w:szCs w:val="16"/>
              </w:rPr>
            </w:pPr>
            <w:r w:rsidRPr="00A928A5">
              <w:rPr>
                <w:rFonts w:ascii="Verdana" w:hAnsi="Verdana"/>
                <w:sz w:val="16"/>
                <w:szCs w:val="16"/>
              </w:rPr>
              <w:t>Impuestos y tasas</w:t>
            </w:r>
          </w:p>
        </w:tc>
        <w:tc>
          <w:tcPr>
            <w:tcW w:w="1247" w:type="dxa"/>
            <w:shd w:val="clear" w:color="auto" w:fill="auto"/>
            <w:vAlign w:val="bottom"/>
          </w:tcPr>
          <w:p w14:paraId="23D5AE94" w14:textId="77777777" w:rsidR="00320648" w:rsidRPr="00A928A5" w:rsidRDefault="00852AD3" w:rsidP="00320648">
            <w:pPr>
              <w:tabs>
                <w:tab w:val="left" w:pos="7371"/>
              </w:tabs>
              <w:jc w:val="right"/>
              <w:outlineLvl w:val="0"/>
              <w:rPr>
                <w:rFonts w:ascii="Verdana" w:hAnsi="Verdana"/>
                <w:sz w:val="16"/>
                <w:szCs w:val="16"/>
              </w:rPr>
            </w:pPr>
            <w:r>
              <w:rPr>
                <w:rFonts w:ascii="Verdana" w:hAnsi="Verdana"/>
                <w:color w:val="000000"/>
                <w:sz w:val="16"/>
                <w:szCs w:val="16"/>
              </w:rPr>
              <w:t>2.673</w:t>
            </w:r>
          </w:p>
        </w:tc>
        <w:tc>
          <w:tcPr>
            <w:tcW w:w="283" w:type="dxa"/>
            <w:shd w:val="clear" w:color="auto" w:fill="auto"/>
            <w:vAlign w:val="bottom"/>
          </w:tcPr>
          <w:p w14:paraId="5797227B" w14:textId="77777777" w:rsidR="00320648" w:rsidRPr="00A928A5" w:rsidRDefault="00320648" w:rsidP="00320648">
            <w:pPr>
              <w:tabs>
                <w:tab w:val="left" w:pos="7371"/>
              </w:tabs>
              <w:jc w:val="right"/>
              <w:outlineLvl w:val="0"/>
              <w:rPr>
                <w:rFonts w:ascii="Verdana" w:hAnsi="Verdana"/>
                <w:sz w:val="16"/>
                <w:szCs w:val="16"/>
              </w:rPr>
            </w:pPr>
          </w:p>
        </w:tc>
        <w:tc>
          <w:tcPr>
            <w:tcW w:w="1247" w:type="dxa"/>
            <w:shd w:val="clear" w:color="auto" w:fill="auto"/>
          </w:tcPr>
          <w:p w14:paraId="5C12A3CC" w14:textId="77777777" w:rsidR="00320648" w:rsidRPr="00320648" w:rsidRDefault="00852AD3" w:rsidP="00320648">
            <w:pPr>
              <w:tabs>
                <w:tab w:val="left" w:pos="7371"/>
              </w:tabs>
              <w:jc w:val="right"/>
              <w:outlineLvl w:val="0"/>
              <w:rPr>
                <w:rFonts w:ascii="Verdana" w:hAnsi="Verdana"/>
                <w:sz w:val="16"/>
                <w:szCs w:val="16"/>
              </w:rPr>
            </w:pPr>
            <w:r>
              <w:rPr>
                <w:rFonts w:ascii="Verdana" w:hAnsi="Verdana"/>
                <w:sz w:val="16"/>
                <w:szCs w:val="16"/>
              </w:rPr>
              <w:t>405</w:t>
            </w:r>
          </w:p>
        </w:tc>
        <w:tc>
          <w:tcPr>
            <w:tcW w:w="283" w:type="dxa"/>
            <w:shd w:val="clear" w:color="auto" w:fill="auto"/>
            <w:vAlign w:val="bottom"/>
          </w:tcPr>
          <w:p w14:paraId="52229E27" w14:textId="77777777" w:rsidR="00320648" w:rsidRPr="006309A5" w:rsidRDefault="00320648" w:rsidP="00320648">
            <w:pPr>
              <w:jc w:val="right"/>
              <w:rPr>
                <w:rFonts w:ascii="Verdana" w:hAnsi="Verdana" w:cs="Arial"/>
                <w:sz w:val="16"/>
                <w:szCs w:val="16"/>
              </w:rPr>
            </w:pPr>
          </w:p>
        </w:tc>
        <w:tc>
          <w:tcPr>
            <w:tcW w:w="1247" w:type="dxa"/>
            <w:gridSpan w:val="2"/>
            <w:shd w:val="clear" w:color="auto" w:fill="auto"/>
            <w:vAlign w:val="bottom"/>
          </w:tcPr>
          <w:p w14:paraId="151A1E3B" w14:textId="77777777" w:rsidR="00320648" w:rsidRDefault="00E6320D" w:rsidP="00320648">
            <w:pPr>
              <w:jc w:val="right"/>
              <w:rPr>
                <w:rFonts w:ascii="Verdana" w:hAnsi="Verdana" w:cs="Calibri"/>
                <w:color w:val="000000"/>
                <w:sz w:val="16"/>
                <w:szCs w:val="16"/>
              </w:rPr>
            </w:pPr>
            <w:r>
              <w:rPr>
                <w:rFonts w:ascii="Verdana" w:hAnsi="Verdana" w:cs="Calibri"/>
                <w:color w:val="000000"/>
                <w:sz w:val="16"/>
                <w:szCs w:val="16"/>
              </w:rPr>
              <w:t>2.393</w:t>
            </w:r>
          </w:p>
        </w:tc>
        <w:tc>
          <w:tcPr>
            <w:tcW w:w="283" w:type="dxa"/>
            <w:shd w:val="clear" w:color="auto" w:fill="auto"/>
            <w:vAlign w:val="bottom"/>
          </w:tcPr>
          <w:p w14:paraId="26066BAB" w14:textId="77777777" w:rsidR="00320648" w:rsidRPr="006309A5" w:rsidRDefault="00320648" w:rsidP="00320648">
            <w:pPr>
              <w:jc w:val="right"/>
              <w:rPr>
                <w:rFonts w:ascii="Verdana" w:hAnsi="Verdana" w:cs="Arial"/>
                <w:sz w:val="16"/>
                <w:szCs w:val="16"/>
              </w:rPr>
            </w:pPr>
          </w:p>
        </w:tc>
        <w:tc>
          <w:tcPr>
            <w:tcW w:w="1247" w:type="dxa"/>
            <w:gridSpan w:val="2"/>
            <w:shd w:val="clear" w:color="auto" w:fill="auto"/>
            <w:vAlign w:val="bottom"/>
          </w:tcPr>
          <w:p w14:paraId="5F5D355E" w14:textId="77777777" w:rsidR="00320648" w:rsidRDefault="00852AD3" w:rsidP="00320648">
            <w:pPr>
              <w:jc w:val="right"/>
              <w:rPr>
                <w:rFonts w:ascii="Verdana" w:hAnsi="Verdana" w:cs="Calibri"/>
                <w:color w:val="000000"/>
                <w:sz w:val="16"/>
                <w:szCs w:val="16"/>
                <w:lang w:eastAsia="en-US"/>
              </w:rPr>
            </w:pPr>
            <w:r>
              <w:rPr>
                <w:rFonts w:ascii="Verdana" w:hAnsi="Verdana" w:cs="Calibri"/>
                <w:color w:val="000000"/>
                <w:sz w:val="16"/>
                <w:szCs w:val="16"/>
              </w:rPr>
              <w:t>203</w:t>
            </w:r>
          </w:p>
        </w:tc>
      </w:tr>
      <w:tr w:rsidR="00320648" w:rsidRPr="00BA2AFD" w14:paraId="052823D2" w14:textId="77777777" w:rsidTr="009449DC">
        <w:trPr>
          <w:trHeight w:val="20"/>
        </w:trPr>
        <w:tc>
          <w:tcPr>
            <w:tcW w:w="3402" w:type="dxa"/>
            <w:vAlign w:val="bottom"/>
          </w:tcPr>
          <w:p w14:paraId="31B089F5" w14:textId="77777777" w:rsidR="00320648" w:rsidRPr="00A928A5" w:rsidRDefault="00320648" w:rsidP="00320648">
            <w:pPr>
              <w:rPr>
                <w:rFonts w:ascii="Verdana" w:hAnsi="Verdana"/>
                <w:sz w:val="16"/>
                <w:szCs w:val="16"/>
              </w:rPr>
            </w:pPr>
            <w:r w:rsidRPr="00A928A5">
              <w:rPr>
                <w:rFonts w:ascii="Verdana" w:hAnsi="Verdana"/>
                <w:sz w:val="16"/>
                <w:szCs w:val="16"/>
              </w:rPr>
              <w:t>Gastos varios</w:t>
            </w:r>
          </w:p>
        </w:tc>
        <w:tc>
          <w:tcPr>
            <w:tcW w:w="1247" w:type="dxa"/>
            <w:tcBorders>
              <w:bottom w:val="single" w:sz="4" w:space="0" w:color="auto"/>
            </w:tcBorders>
            <w:shd w:val="clear" w:color="auto" w:fill="auto"/>
            <w:vAlign w:val="bottom"/>
          </w:tcPr>
          <w:p w14:paraId="5CA95817" w14:textId="77777777" w:rsidR="00320648" w:rsidRPr="00A928A5" w:rsidRDefault="00320648" w:rsidP="00320648">
            <w:pPr>
              <w:tabs>
                <w:tab w:val="left" w:pos="7371"/>
              </w:tabs>
              <w:jc w:val="right"/>
              <w:outlineLvl w:val="0"/>
              <w:rPr>
                <w:rFonts w:ascii="Verdana" w:hAnsi="Verdana"/>
                <w:sz w:val="16"/>
                <w:szCs w:val="16"/>
              </w:rPr>
            </w:pPr>
            <w:r>
              <w:rPr>
                <w:rFonts w:ascii="Verdana" w:hAnsi="Verdana"/>
                <w:sz w:val="16"/>
                <w:szCs w:val="16"/>
              </w:rPr>
              <w:t>194</w:t>
            </w:r>
          </w:p>
        </w:tc>
        <w:tc>
          <w:tcPr>
            <w:tcW w:w="283" w:type="dxa"/>
            <w:shd w:val="clear" w:color="auto" w:fill="auto"/>
            <w:vAlign w:val="bottom"/>
          </w:tcPr>
          <w:p w14:paraId="67A54D42" w14:textId="77777777" w:rsidR="00320648" w:rsidRPr="00A928A5" w:rsidRDefault="00320648" w:rsidP="00320648">
            <w:pPr>
              <w:tabs>
                <w:tab w:val="left" w:pos="7371"/>
              </w:tabs>
              <w:jc w:val="right"/>
              <w:outlineLvl w:val="0"/>
              <w:rPr>
                <w:rFonts w:ascii="Verdana" w:hAnsi="Verdana"/>
                <w:sz w:val="16"/>
                <w:szCs w:val="16"/>
              </w:rPr>
            </w:pPr>
          </w:p>
        </w:tc>
        <w:tc>
          <w:tcPr>
            <w:tcW w:w="1247" w:type="dxa"/>
            <w:tcBorders>
              <w:bottom w:val="single" w:sz="4" w:space="0" w:color="auto"/>
            </w:tcBorders>
            <w:shd w:val="clear" w:color="auto" w:fill="auto"/>
          </w:tcPr>
          <w:p w14:paraId="4B91D430" w14:textId="77777777" w:rsidR="00320648" w:rsidRPr="00320648" w:rsidRDefault="00320648" w:rsidP="00320648">
            <w:pPr>
              <w:tabs>
                <w:tab w:val="left" w:pos="7371"/>
              </w:tabs>
              <w:jc w:val="right"/>
              <w:outlineLvl w:val="0"/>
              <w:rPr>
                <w:rFonts w:ascii="Verdana" w:hAnsi="Verdana"/>
                <w:sz w:val="16"/>
                <w:szCs w:val="16"/>
              </w:rPr>
            </w:pPr>
            <w:r w:rsidRPr="00320648">
              <w:rPr>
                <w:rFonts w:ascii="Verdana" w:hAnsi="Verdana"/>
                <w:sz w:val="16"/>
                <w:szCs w:val="16"/>
              </w:rPr>
              <w:t>319</w:t>
            </w:r>
          </w:p>
        </w:tc>
        <w:tc>
          <w:tcPr>
            <w:tcW w:w="283" w:type="dxa"/>
            <w:shd w:val="clear" w:color="auto" w:fill="auto"/>
            <w:vAlign w:val="bottom"/>
          </w:tcPr>
          <w:p w14:paraId="34860EE7" w14:textId="77777777" w:rsidR="00320648" w:rsidRPr="006309A5" w:rsidRDefault="00320648" w:rsidP="00320648">
            <w:pPr>
              <w:jc w:val="right"/>
              <w:rPr>
                <w:rFonts w:ascii="Verdana" w:hAnsi="Verdana" w:cs="Arial"/>
                <w:sz w:val="16"/>
                <w:szCs w:val="16"/>
              </w:rPr>
            </w:pPr>
          </w:p>
        </w:tc>
        <w:tc>
          <w:tcPr>
            <w:tcW w:w="1247" w:type="dxa"/>
            <w:gridSpan w:val="2"/>
            <w:tcBorders>
              <w:bottom w:val="single" w:sz="4" w:space="0" w:color="auto"/>
            </w:tcBorders>
            <w:shd w:val="clear" w:color="auto" w:fill="auto"/>
            <w:vAlign w:val="bottom"/>
          </w:tcPr>
          <w:p w14:paraId="15F6891D" w14:textId="77777777" w:rsidR="00320648" w:rsidRPr="006309A5" w:rsidRDefault="00320648" w:rsidP="00320648">
            <w:pPr>
              <w:jc w:val="right"/>
              <w:rPr>
                <w:rFonts w:ascii="Verdana" w:hAnsi="Verdana" w:cs="Arial"/>
                <w:sz w:val="16"/>
                <w:szCs w:val="16"/>
              </w:rPr>
            </w:pPr>
          </w:p>
        </w:tc>
        <w:tc>
          <w:tcPr>
            <w:tcW w:w="283" w:type="dxa"/>
            <w:shd w:val="clear" w:color="auto" w:fill="auto"/>
            <w:vAlign w:val="bottom"/>
          </w:tcPr>
          <w:p w14:paraId="2DF6E52B" w14:textId="77777777" w:rsidR="00320648" w:rsidRPr="006309A5" w:rsidRDefault="00320648" w:rsidP="00320648">
            <w:pPr>
              <w:jc w:val="right"/>
              <w:rPr>
                <w:rFonts w:ascii="Verdana" w:hAnsi="Verdana" w:cs="Arial"/>
                <w:sz w:val="16"/>
                <w:szCs w:val="16"/>
              </w:rPr>
            </w:pPr>
          </w:p>
        </w:tc>
        <w:tc>
          <w:tcPr>
            <w:tcW w:w="1247" w:type="dxa"/>
            <w:gridSpan w:val="2"/>
            <w:tcBorders>
              <w:bottom w:val="single" w:sz="4" w:space="0" w:color="auto"/>
            </w:tcBorders>
            <w:shd w:val="clear" w:color="auto" w:fill="auto"/>
            <w:vAlign w:val="bottom"/>
          </w:tcPr>
          <w:p w14:paraId="73C26EF8" w14:textId="77777777" w:rsidR="00320648" w:rsidRDefault="00852AD3" w:rsidP="00320648">
            <w:pPr>
              <w:jc w:val="right"/>
              <w:rPr>
                <w:rFonts w:ascii="Verdana" w:hAnsi="Verdana" w:cs="Calibri"/>
                <w:color w:val="000000"/>
                <w:sz w:val="16"/>
                <w:szCs w:val="16"/>
              </w:rPr>
            </w:pPr>
            <w:r>
              <w:rPr>
                <w:rFonts w:ascii="Verdana" w:hAnsi="Verdana" w:cs="Calibri"/>
                <w:color w:val="000000"/>
                <w:sz w:val="16"/>
                <w:szCs w:val="16"/>
              </w:rPr>
              <w:t>180</w:t>
            </w:r>
          </w:p>
        </w:tc>
      </w:tr>
      <w:tr w:rsidR="00947FA4" w:rsidRPr="00BA2AFD" w14:paraId="57A6BEC5" w14:textId="77777777" w:rsidTr="000D3CF0">
        <w:trPr>
          <w:trHeight w:val="20"/>
        </w:trPr>
        <w:tc>
          <w:tcPr>
            <w:tcW w:w="3402" w:type="dxa"/>
            <w:vAlign w:val="bottom"/>
          </w:tcPr>
          <w:p w14:paraId="6FF2EF5A" w14:textId="77777777" w:rsidR="00947FA4" w:rsidRPr="00A35B7D" w:rsidRDefault="00947FA4" w:rsidP="00947FA4">
            <w:pPr>
              <w:tabs>
                <w:tab w:val="left" w:pos="7371"/>
              </w:tabs>
              <w:ind w:left="459"/>
              <w:outlineLvl w:val="0"/>
              <w:rPr>
                <w:rFonts w:ascii="Verdana" w:hAnsi="Verdana"/>
                <w:b/>
                <w:sz w:val="16"/>
                <w:szCs w:val="16"/>
              </w:rPr>
            </w:pPr>
            <w:r w:rsidRPr="00A35B7D">
              <w:rPr>
                <w:rFonts w:ascii="Verdana" w:hAnsi="Verdana"/>
                <w:b/>
                <w:sz w:val="16"/>
                <w:szCs w:val="16"/>
              </w:rPr>
              <w:t>Totales</w:t>
            </w:r>
          </w:p>
        </w:tc>
        <w:tc>
          <w:tcPr>
            <w:tcW w:w="1247" w:type="dxa"/>
            <w:tcBorders>
              <w:top w:val="single" w:sz="4" w:space="0" w:color="auto"/>
              <w:bottom w:val="double" w:sz="4" w:space="0" w:color="auto"/>
            </w:tcBorders>
            <w:shd w:val="clear" w:color="auto" w:fill="auto"/>
          </w:tcPr>
          <w:p w14:paraId="55D53526" w14:textId="77777777" w:rsidR="00947FA4" w:rsidRPr="000D3CF0" w:rsidRDefault="00947FA4" w:rsidP="00947FA4">
            <w:pPr>
              <w:ind w:firstLineChars="100" w:firstLine="161"/>
              <w:jc w:val="right"/>
              <w:rPr>
                <w:rFonts w:ascii="Verdana" w:hAnsi="Verdana" w:cs="Calibri"/>
                <w:b/>
                <w:sz w:val="16"/>
                <w:szCs w:val="16"/>
              </w:rPr>
            </w:pPr>
            <w:r w:rsidRPr="000D3CF0">
              <w:rPr>
                <w:rFonts w:ascii="Verdana" w:hAnsi="Verdana" w:cs="Calibri"/>
                <w:b/>
                <w:sz w:val="16"/>
                <w:szCs w:val="16"/>
              </w:rPr>
              <w:t>26.675</w:t>
            </w:r>
          </w:p>
        </w:tc>
        <w:tc>
          <w:tcPr>
            <w:tcW w:w="283" w:type="dxa"/>
            <w:shd w:val="clear" w:color="auto" w:fill="auto"/>
          </w:tcPr>
          <w:p w14:paraId="6F64CA8B" w14:textId="77777777" w:rsidR="00947FA4" w:rsidRPr="000D3CF0" w:rsidRDefault="00947FA4" w:rsidP="00947FA4">
            <w:pPr>
              <w:ind w:firstLineChars="100" w:firstLine="161"/>
              <w:jc w:val="right"/>
              <w:rPr>
                <w:rFonts w:ascii="Verdana" w:hAnsi="Verdana" w:cs="Calibri"/>
                <w:b/>
                <w:sz w:val="16"/>
                <w:szCs w:val="16"/>
              </w:rPr>
            </w:pPr>
          </w:p>
        </w:tc>
        <w:tc>
          <w:tcPr>
            <w:tcW w:w="1247" w:type="dxa"/>
            <w:tcBorders>
              <w:top w:val="single" w:sz="4" w:space="0" w:color="auto"/>
              <w:bottom w:val="double" w:sz="4" w:space="0" w:color="auto"/>
            </w:tcBorders>
            <w:shd w:val="clear" w:color="auto" w:fill="auto"/>
          </w:tcPr>
          <w:p w14:paraId="08BB2B3D" w14:textId="77777777" w:rsidR="00947FA4" w:rsidRPr="00320648" w:rsidRDefault="00947FA4" w:rsidP="00320648">
            <w:pPr>
              <w:tabs>
                <w:tab w:val="left" w:pos="7371"/>
              </w:tabs>
              <w:jc w:val="right"/>
              <w:outlineLvl w:val="0"/>
              <w:rPr>
                <w:rFonts w:ascii="Verdana" w:hAnsi="Verdana"/>
                <w:b/>
                <w:sz w:val="16"/>
                <w:szCs w:val="16"/>
              </w:rPr>
            </w:pPr>
            <w:r w:rsidRPr="00320648">
              <w:rPr>
                <w:rFonts w:ascii="Verdana" w:hAnsi="Verdana"/>
                <w:b/>
                <w:sz w:val="16"/>
                <w:szCs w:val="16"/>
              </w:rPr>
              <w:t>14.319</w:t>
            </w:r>
          </w:p>
        </w:tc>
        <w:tc>
          <w:tcPr>
            <w:tcW w:w="283" w:type="dxa"/>
            <w:shd w:val="clear" w:color="auto" w:fill="auto"/>
          </w:tcPr>
          <w:p w14:paraId="0F7676A4" w14:textId="77777777" w:rsidR="00947FA4" w:rsidRPr="000D3CF0" w:rsidRDefault="00947FA4" w:rsidP="00947FA4">
            <w:pPr>
              <w:ind w:firstLineChars="100" w:firstLine="161"/>
              <w:jc w:val="right"/>
              <w:rPr>
                <w:rFonts w:ascii="Verdana" w:hAnsi="Verdana" w:cs="Calibri"/>
                <w:b/>
                <w:sz w:val="16"/>
                <w:szCs w:val="16"/>
              </w:rPr>
            </w:pPr>
          </w:p>
        </w:tc>
        <w:tc>
          <w:tcPr>
            <w:tcW w:w="1247" w:type="dxa"/>
            <w:gridSpan w:val="2"/>
            <w:tcBorders>
              <w:top w:val="single" w:sz="4" w:space="0" w:color="auto"/>
              <w:bottom w:val="double" w:sz="4" w:space="0" w:color="auto"/>
            </w:tcBorders>
            <w:shd w:val="clear" w:color="auto" w:fill="auto"/>
          </w:tcPr>
          <w:p w14:paraId="4EB21CE3" w14:textId="77777777" w:rsidR="00947FA4" w:rsidRPr="000D3CF0" w:rsidRDefault="00947FA4" w:rsidP="0086198D">
            <w:pPr>
              <w:ind w:firstLineChars="100" w:firstLine="161"/>
              <w:jc w:val="right"/>
              <w:rPr>
                <w:rFonts w:ascii="Verdana" w:hAnsi="Verdana" w:cs="Calibri"/>
                <w:b/>
                <w:sz w:val="16"/>
                <w:szCs w:val="16"/>
              </w:rPr>
            </w:pPr>
            <w:r w:rsidRPr="000D3CF0">
              <w:rPr>
                <w:rFonts w:ascii="Verdana" w:hAnsi="Verdana" w:cs="Calibri"/>
                <w:b/>
                <w:sz w:val="16"/>
                <w:szCs w:val="16"/>
              </w:rPr>
              <w:t>19.659</w:t>
            </w:r>
          </w:p>
        </w:tc>
        <w:tc>
          <w:tcPr>
            <w:tcW w:w="283" w:type="dxa"/>
            <w:tcBorders>
              <w:bottom w:val="nil"/>
            </w:tcBorders>
            <w:shd w:val="clear" w:color="auto" w:fill="auto"/>
          </w:tcPr>
          <w:p w14:paraId="220B09DB" w14:textId="77777777" w:rsidR="00947FA4" w:rsidRPr="000D3CF0" w:rsidRDefault="00947FA4" w:rsidP="00947FA4">
            <w:pPr>
              <w:ind w:firstLineChars="100" w:firstLine="161"/>
              <w:jc w:val="right"/>
              <w:rPr>
                <w:rFonts w:ascii="Verdana" w:hAnsi="Verdana" w:cs="Calibri"/>
                <w:b/>
                <w:sz w:val="16"/>
                <w:szCs w:val="16"/>
              </w:rPr>
            </w:pPr>
          </w:p>
        </w:tc>
        <w:tc>
          <w:tcPr>
            <w:tcW w:w="1247" w:type="dxa"/>
            <w:gridSpan w:val="2"/>
            <w:tcBorders>
              <w:top w:val="single" w:sz="4" w:space="0" w:color="auto"/>
              <w:bottom w:val="double" w:sz="4" w:space="0" w:color="auto"/>
            </w:tcBorders>
            <w:shd w:val="clear" w:color="auto" w:fill="auto"/>
          </w:tcPr>
          <w:p w14:paraId="1C85E4C9" w14:textId="77777777" w:rsidR="00947FA4" w:rsidRPr="000D3CF0" w:rsidRDefault="00947FA4" w:rsidP="0086198D">
            <w:pPr>
              <w:ind w:firstLineChars="100" w:firstLine="161"/>
              <w:jc w:val="right"/>
              <w:rPr>
                <w:rFonts w:ascii="Verdana" w:hAnsi="Verdana" w:cs="Calibri"/>
                <w:b/>
                <w:sz w:val="16"/>
                <w:szCs w:val="16"/>
              </w:rPr>
            </w:pPr>
            <w:r w:rsidRPr="000D3CF0">
              <w:rPr>
                <w:rFonts w:ascii="Verdana" w:hAnsi="Verdana" w:cs="Calibri"/>
                <w:b/>
                <w:sz w:val="16"/>
                <w:szCs w:val="16"/>
              </w:rPr>
              <w:t>4.010</w:t>
            </w:r>
          </w:p>
        </w:tc>
      </w:tr>
    </w:tbl>
    <w:p w14:paraId="32F17DE8" w14:textId="77777777" w:rsidR="003F3D91" w:rsidRPr="00BA2AFD" w:rsidRDefault="003F3D91" w:rsidP="000063F8">
      <w:pPr>
        <w:spacing w:line="240" w:lineRule="atLeast"/>
        <w:ind w:left="539"/>
        <w:outlineLvl w:val="0"/>
        <w:rPr>
          <w:rFonts w:ascii="Verdana" w:hAnsi="Verdana"/>
          <w:b/>
          <w:sz w:val="16"/>
          <w:szCs w:val="16"/>
          <w:u w:val="single"/>
        </w:rPr>
      </w:pPr>
    </w:p>
    <w:p w14:paraId="75780E29" w14:textId="77777777" w:rsidR="008A7465" w:rsidRPr="00BA2AFD" w:rsidRDefault="008A7465" w:rsidP="002901F0">
      <w:pPr>
        <w:pStyle w:val="Prrafodelista"/>
        <w:numPr>
          <w:ilvl w:val="0"/>
          <w:numId w:val="3"/>
        </w:numPr>
        <w:spacing w:after="120"/>
        <w:jc w:val="both"/>
        <w:outlineLvl w:val="0"/>
        <w:rPr>
          <w:rFonts w:ascii="Verdana" w:hAnsi="Verdana"/>
          <w:b/>
          <w:sz w:val="16"/>
          <w:szCs w:val="16"/>
          <w:u w:val="single"/>
        </w:rPr>
      </w:pPr>
      <w:r w:rsidRPr="00BA2AFD">
        <w:rPr>
          <w:rFonts w:ascii="Verdana" w:hAnsi="Verdana"/>
          <w:b/>
          <w:sz w:val="16"/>
          <w:szCs w:val="16"/>
          <w:u w:val="single"/>
        </w:rPr>
        <w:t>Otr</w:t>
      </w:r>
      <w:r w:rsidR="007327B9" w:rsidRPr="00BA2AFD">
        <w:rPr>
          <w:rFonts w:ascii="Verdana" w:hAnsi="Verdana"/>
          <w:b/>
          <w:sz w:val="16"/>
          <w:szCs w:val="16"/>
          <w:u w:val="single"/>
        </w:rPr>
        <w:t>o</w:t>
      </w:r>
      <w:r w:rsidRPr="00BA2AFD">
        <w:rPr>
          <w:rFonts w:ascii="Verdana" w:hAnsi="Verdana"/>
          <w:b/>
          <w:sz w:val="16"/>
          <w:szCs w:val="16"/>
          <w:u w:val="single"/>
        </w:rPr>
        <w:t xml:space="preserve">s </w:t>
      </w:r>
      <w:r w:rsidR="000D0FA9" w:rsidRPr="00BA2AFD">
        <w:rPr>
          <w:rFonts w:ascii="Verdana" w:hAnsi="Verdana"/>
          <w:b/>
          <w:sz w:val="16"/>
          <w:szCs w:val="16"/>
          <w:u w:val="single"/>
        </w:rPr>
        <w:t>ingresos</w:t>
      </w:r>
      <w:r w:rsidRPr="00BA2AFD">
        <w:rPr>
          <w:rFonts w:ascii="Verdana" w:hAnsi="Verdana"/>
          <w:b/>
          <w:sz w:val="16"/>
          <w:szCs w:val="16"/>
          <w:u w:val="single"/>
        </w:rPr>
        <w:t xml:space="preserve"> y </w:t>
      </w:r>
      <w:r w:rsidR="000D0FA9" w:rsidRPr="00BA2AFD">
        <w:rPr>
          <w:rFonts w:ascii="Verdana" w:hAnsi="Verdana"/>
          <w:b/>
          <w:sz w:val="16"/>
          <w:szCs w:val="16"/>
          <w:u w:val="single"/>
        </w:rPr>
        <w:t>egresos</w:t>
      </w:r>
    </w:p>
    <w:tbl>
      <w:tblPr>
        <w:tblW w:w="9145" w:type="dxa"/>
        <w:tblInd w:w="426" w:type="dxa"/>
        <w:tblLayout w:type="fixed"/>
        <w:tblLook w:val="04A0" w:firstRow="1" w:lastRow="0" w:firstColumn="1" w:lastColumn="0" w:noHBand="0" w:noVBand="1"/>
      </w:tblPr>
      <w:tblGrid>
        <w:gridCol w:w="3402"/>
        <w:gridCol w:w="1247"/>
        <w:gridCol w:w="236"/>
        <w:gridCol w:w="1247"/>
        <w:gridCol w:w="236"/>
        <w:gridCol w:w="10"/>
        <w:gridCol w:w="1237"/>
        <w:gridCol w:w="283"/>
        <w:gridCol w:w="1174"/>
        <w:gridCol w:w="73"/>
      </w:tblGrid>
      <w:tr w:rsidR="00560467" w:rsidRPr="00BA2AFD" w14:paraId="0E53E1FD" w14:textId="77777777" w:rsidTr="00960AA9">
        <w:trPr>
          <w:gridAfter w:val="1"/>
          <w:wAfter w:w="73" w:type="dxa"/>
          <w:trHeight w:val="36"/>
        </w:trPr>
        <w:tc>
          <w:tcPr>
            <w:tcW w:w="3402" w:type="dxa"/>
          </w:tcPr>
          <w:p w14:paraId="19C435C8" w14:textId="77777777" w:rsidR="00560467" w:rsidRPr="00BA2AFD" w:rsidRDefault="00560467" w:rsidP="00876BFB">
            <w:pPr>
              <w:tabs>
                <w:tab w:val="left" w:pos="7371"/>
              </w:tabs>
              <w:jc w:val="both"/>
              <w:outlineLvl w:val="0"/>
              <w:rPr>
                <w:rFonts w:ascii="Verdana" w:hAnsi="Verdana"/>
                <w:sz w:val="16"/>
                <w:szCs w:val="16"/>
                <w:u w:val="single"/>
              </w:rPr>
            </w:pPr>
          </w:p>
        </w:tc>
        <w:tc>
          <w:tcPr>
            <w:tcW w:w="2730" w:type="dxa"/>
            <w:gridSpan w:val="3"/>
          </w:tcPr>
          <w:p w14:paraId="174FE8F0" w14:textId="77777777" w:rsidR="00560467" w:rsidRDefault="00560467" w:rsidP="00071786">
            <w:pPr>
              <w:tabs>
                <w:tab w:val="left" w:pos="7371"/>
              </w:tabs>
              <w:ind w:hanging="140"/>
              <w:jc w:val="center"/>
              <w:outlineLvl w:val="0"/>
              <w:rPr>
                <w:rFonts w:ascii="Verdana" w:hAnsi="Verdana"/>
                <w:b/>
                <w:sz w:val="16"/>
                <w:szCs w:val="16"/>
              </w:rPr>
            </w:pPr>
            <w:r>
              <w:rPr>
                <w:rFonts w:ascii="Verdana" w:hAnsi="Verdana"/>
                <w:b/>
                <w:sz w:val="16"/>
                <w:szCs w:val="16"/>
              </w:rPr>
              <w:t>Seis meses</w:t>
            </w:r>
          </w:p>
        </w:tc>
        <w:tc>
          <w:tcPr>
            <w:tcW w:w="246" w:type="dxa"/>
            <w:gridSpan w:val="2"/>
          </w:tcPr>
          <w:p w14:paraId="6FA80A43" w14:textId="77777777" w:rsidR="00560467" w:rsidRDefault="00560467" w:rsidP="00071786">
            <w:pPr>
              <w:tabs>
                <w:tab w:val="left" w:pos="7371"/>
              </w:tabs>
              <w:ind w:hanging="140"/>
              <w:jc w:val="center"/>
              <w:outlineLvl w:val="0"/>
              <w:rPr>
                <w:rFonts w:ascii="Verdana" w:hAnsi="Verdana"/>
                <w:b/>
                <w:sz w:val="16"/>
                <w:szCs w:val="16"/>
              </w:rPr>
            </w:pPr>
          </w:p>
        </w:tc>
        <w:tc>
          <w:tcPr>
            <w:tcW w:w="2694" w:type="dxa"/>
            <w:gridSpan w:val="3"/>
          </w:tcPr>
          <w:p w14:paraId="1C9EACB2" w14:textId="77777777" w:rsidR="00560467" w:rsidRDefault="00560467" w:rsidP="00071786">
            <w:pPr>
              <w:tabs>
                <w:tab w:val="left" w:pos="7371"/>
              </w:tabs>
              <w:ind w:hanging="140"/>
              <w:jc w:val="center"/>
              <w:outlineLvl w:val="0"/>
              <w:rPr>
                <w:rFonts w:ascii="Verdana" w:hAnsi="Verdana"/>
                <w:b/>
                <w:sz w:val="16"/>
                <w:szCs w:val="16"/>
              </w:rPr>
            </w:pPr>
            <w:r>
              <w:rPr>
                <w:rFonts w:ascii="Verdana" w:hAnsi="Verdana"/>
                <w:b/>
                <w:sz w:val="16"/>
                <w:szCs w:val="16"/>
              </w:rPr>
              <w:t>Tres meses</w:t>
            </w:r>
          </w:p>
        </w:tc>
      </w:tr>
      <w:tr w:rsidR="00560467" w:rsidRPr="00BA2AFD" w14:paraId="794A7F55" w14:textId="77777777" w:rsidTr="00560467">
        <w:trPr>
          <w:trHeight w:val="36"/>
        </w:trPr>
        <w:tc>
          <w:tcPr>
            <w:tcW w:w="3402" w:type="dxa"/>
          </w:tcPr>
          <w:p w14:paraId="431158AA" w14:textId="77777777" w:rsidR="00560467" w:rsidRPr="00BA2AFD" w:rsidRDefault="00560467" w:rsidP="00876BFB">
            <w:pPr>
              <w:tabs>
                <w:tab w:val="left" w:pos="7371"/>
              </w:tabs>
              <w:jc w:val="both"/>
              <w:outlineLvl w:val="0"/>
              <w:rPr>
                <w:rFonts w:ascii="Verdana" w:hAnsi="Verdana"/>
                <w:sz w:val="16"/>
                <w:szCs w:val="16"/>
                <w:u w:val="single"/>
              </w:rPr>
            </w:pPr>
          </w:p>
        </w:tc>
        <w:tc>
          <w:tcPr>
            <w:tcW w:w="1247" w:type="dxa"/>
          </w:tcPr>
          <w:p w14:paraId="0B833C9D" w14:textId="77777777" w:rsidR="00560467" w:rsidRPr="00BA2AFD" w:rsidRDefault="00560467" w:rsidP="00071786">
            <w:pPr>
              <w:tabs>
                <w:tab w:val="left" w:pos="7371"/>
              </w:tabs>
              <w:ind w:hanging="140"/>
              <w:jc w:val="center"/>
              <w:outlineLvl w:val="0"/>
              <w:rPr>
                <w:rFonts w:ascii="Verdana" w:hAnsi="Verdana"/>
                <w:b/>
                <w:sz w:val="16"/>
                <w:szCs w:val="16"/>
              </w:rPr>
            </w:pPr>
            <w:r>
              <w:rPr>
                <w:rFonts w:ascii="Verdana" w:hAnsi="Verdana"/>
                <w:b/>
                <w:sz w:val="16"/>
                <w:szCs w:val="16"/>
              </w:rPr>
              <w:t>30.11.2019</w:t>
            </w:r>
          </w:p>
        </w:tc>
        <w:tc>
          <w:tcPr>
            <w:tcW w:w="236" w:type="dxa"/>
          </w:tcPr>
          <w:p w14:paraId="44B9181E" w14:textId="77777777" w:rsidR="00560467" w:rsidRPr="00BA2AFD" w:rsidRDefault="00560467" w:rsidP="00876BFB">
            <w:pPr>
              <w:tabs>
                <w:tab w:val="left" w:pos="7371"/>
              </w:tabs>
              <w:ind w:hanging="140"/>
              <w:jc w:val="center"/>
              <w:outlineLvl w:val="0"/>
              <w:rPr>
                <w:rFonts w:ascii="Verdana" w:hAnsi="Verdana"/>
                <w:b/>
                <w:sz w:val="16"/>
                <w:szCs w:val="16"/>
              </w:rPr>
            </w:pPr>
          </w:p>
        </w:tc>
        <w:tc>
          <w:tcPr>
            <w:tcW w:w="1247" w:type="dxa"/>
          </w:tcPr>
          <w:p w14:paraId="0BDF22E0" w14:textId="77777777" w:rsidR="00560467" w:rsidRPr="00BA2AFD" w:rsidRDefault="00560467" w:rsidP="00071786">
            <w:pPr>
              <w:tabs>
                <w:tab w:val="left" w:pos="7371"/>
              </w:tabs>
              <w:ind w:hanging="140"/>
              <w:jc w:val="center"/>
              <w:outlineLvl w:val="0"/>
              <w:rPr>
                <w:rFonts w:ascii="Verdana" w:hAnsi="Verdana"/>
                <w:b/>
                <w:sz w:val="16"/>
                <w:szCs w:val="16"/>
              </w:rPr>
            </w:pPr>
            <w:r>
              <w:rPr>
                <w:rFonts w:ascii="Verdana" w:hAnsi="Verdana"/>
                <w:b/>
                <w:sz w:val="16"/>
                <w:szCs w:val="16"/>
              </w:rPr>
              <w:t>30.11.2018</w:t>
            </w:r>
          </w:p>
        </w:tc>
        <w:tc>
          <w:tcPr>
            <w:tcW w:w="236" w:type="dxa"/>
          </w:tcPr>
          <w:p w14:paraId="0A49950A" w14:textId="77777777" w:rsidR="00560467" w:rsidRDefault="00560467" w:rsidP="00071786">
            <w:pPr>
              <w:tabs>
                <w:tab w:val="left" w:pos="7371"/>
              </w:tabs>
              <w:ind w:hanging="140"/>
              <w:jc w:val="center"/>
              <w:outlineLvl w:val="0"/>
              <w:rPr>
                <w:rFonts w:ascii="Verdana" w:hAnsi="Verdana"/>
                <w:b/>
                <w:sz w:val="16"/>
                <w:szCs w:val="16"/>
              </w:rPr>
            </w:pPr>
          </w:p>
        </w:tc>
        <w:tc>
          <w:tcPr>
            <w:tcW w:w="1247" w:type="dxa"/>
            <w:gridSpan w:val="2"/>
          </w:tcPr>
          <w:p w14:paraId="43E753CF" w14:textId="77777777" w:rsidR="00560467" w:rsidRDefault="00560467" w:rsidP="00071786">
            <w:pPr>
              <w:tabs>
                <w:tab w:val="left" w:pos="7371"/>
              </w:tabs>
              <w:ind w:hanging="140"/>
              <w:jc w:val="center"/>
              <w:outlineLvl w:val="0"/>
              <w:rPr>
                <w:rFonts w:ascii="Verdana" w:hAnsi="Verdana"/>
                <w:b/>
                <w:sz w:val="16"/>
                <w:szCs w:val="16"/>
              </w:rPr>
            </w:pPr>
            <w:r>
              <w:rPr>
                <w:rFonts w:ascii="Verdana" w:hAnsi="Verdana"/>
                <w:b/>
                <w:sz w:val="16"/>
                <w:szCs w:val="16"/>
              </w:rPr>
              <w:t>30.11.2019</w:t>
            </w:r>
          </w:p>
        </w:tc>
        <w:tc>
          <w:tcPr>
            <w:tcW w:w="283" w:type="dxa"/>
          </w:tcPr>
          <w:p w14:paraId="1C87085D" w14:textId="77777777" w:rsidR="00560467" w:rsidRDefault="00560467" w:rsidP="00071786">
            <w:pPr>
              <w:tabs>
                <w:tab w:val="left" w:pos="7371"/>
              </w:tabs>
              <w:ind w:hanging="140"/>
              <w:jc w:val="center"/>
              <w:outlineLvl w:val="0"/>
              <w:rPr>
                <w:rFonts w:ascii="Verdana" w:hAnsi="Verdana"/>
                <w:b/>
                <w:sz w:val="16"/>
                <w:szCs w:val="16"/>
              </w:rPr>
            </w:pPr>
          </w:p>
        </w:tc>
        <w:tc>
          <w:tcPr>
            <w:tcW w:w="1247" w:type="dxa"/>
            <w:gridSpan w:val="2"/>
          </w:tcPr>
          <w:p w14:paraId="03589B4D" w14:textId="77777777" w:rsidR="00560467" w:rsidRDefault="00F5219A" w:rsidP="00071786">
            <w:pPr>
              <w:tabs>
                <w:tab w:val="left" w:pos="7371"/>
              </w:tabs>
              <w:ind w:hanging="140"/>
              <w:jc w:val="center"/>
              <w:outlineLvl w:val="0"/>
              <w:rPr>
                <w:rFonts w:ascii="Verdana" w:hAnsi="Verdana"/>
                <w:b/>
                <w:sz w:val="16"/>
                <w:szCs w:val="16"/>
              </w:rPr>
            </w:pPr>
            <w:r>
              <w:rPr>
                <w:rFonts w:ascii="Verdana" w:hAnsi="Verdana"/>
                <w:b/>
                <w:sz w:val="16"/>
                <w:szCs w:val="16"/>
              </w:rPr>
              <w:t>30.11.2018</w:t>
            </w:r>
          </w:p>
        </w:tc>
      </w:tr>
      <w:tr w:rsidR="00617F90" w:rsidRPr="00BA2AFD" w14:paraId="4515FC99" w14:textId="77777777" w:rsidTr="000D3CF0">
        <w:trPr>
          <w:trHeight w:val="42"/>
        </w:trPr>
        <w:tc>
          <w:tcPr>
            <w:tcW w:w="3402" w:type="dxa"/>
            <w:vAlign w:val="bottom"/>
          </w:tcPr>
          <w:p w14:paraId="3A03E015" w14:textId="77777777" w:rsidR="00617F90" w:rsidRPr="00BA2AFD" w:rsidRDefault="00617F90" w:rsidP="00617F90">
            <w:pPr>
              <w:tabs>
                <w:tab w:val="left" w:pos="1168"/>
                <w:tab w:val="left" w:pos="1276"/>
                <w:tab w:val="left" w:pos="1843"/>
                <w:tab w:val="left" w:pos="2694"/>
              </w:tabs>
              <w:ind w:left="-108" w:firstLine="108"/>
              <w:rPr>
                <w:rFonts w:ascii="Verdana" w:hAnsi="Verdana"/>
                <w:sz w:val="16"/>
                <w:szCs w:val="16"/>
              </w:rPr>
            </w:pPr>
            <w:r w:rsidRPr="00BA2AFD">
              <w:rPr>
                <w:rFonts w:ascii="Verdana" w:hAnsi="Verdana"/>
                <w:sz w:val="16"/>
                <w:szCs w:val="16"/>
              </w:rPr>
              <w:t>Recupero de gastos</w:t>
            </w:r>
          </w:p>
        </w:tc>
        <w:tc>
          <w:tcPr>
            <w:tcW w:w="1247" w:type="dxa"/>
            <w:shd w:val="clear" w:color="auto" w:fill="auto"/>
            <w:vAlign w:val="bottom"/>
          </w:tcPr>
          <w:p w14:paraId="41B85760" w14:textId="77777777" w:rsidR="00617F90" w:rsidRPr="00617F90" w:rsidRDefault="00617F90" w:rsidP="00617F90">
            <w:pPr>
              <w:tabs>
                <w:tab w:val="left" w:pos="7371"/>
              </w:tabs>
              <w:ind w:right="34"/>
              <w:jc w:val="right"/>
              <w:outlineLvl w:val="0"/>
              <w:rPr>
                <w:rFonts w:ascii="Verdana" w:hAnsi="Verdana"/>
                <w:sz w:val="16"/>
                <w:szCs w:val="16"/>
              </w:rPr>
            </w:pPr>
          </w:p>
          <w:p w14:paraId="57FCDE3B" w14:textId="77777777" w:rsidR="00617F90" w:rsidRPr="00617F90" w:rsidRDefault="00BC3227" w:rsidP="00617F90">
            <w:pPr>
              <w:tabs>
                <w:tab w:val="left" w:pos="7371"/>
              </w:tabs>
              <w:ind w:right="34"/>
              <w:jc w:val="right"/>
              <w:outlineLvl w:val="0"/>
              <w:rPr>
                <w:rFonts w:ascii="Verdana" w:hAnsi="Verdana"/>
                <w:sz w:val="16"/>
                <w:szCs w:val="16"/>
              </w:rPr>
            </w:pPr>
            <w:r>
              <w:rPr>
                <w:rFonts w:ascii="Verdana" w:hAnsi="Verdana"/>
                <w:sz w:val="16"/>
                <w:szCs w:val="16"/>
              </w:rPr>
              <w:t>11.701</w:t>
            </w:r>
          </w:p>
        </w:tc>
        <w:tc>
          <w:tcPr>
            <w:tcW w:w="236" w:type="dxa"/>
            <w:shd w:val="clear" w:color="auto" w:fill="auto"/>
            <w:vAlign w:val="bottom"/>
          </w:tcPr>
          <w:p w14:paraId="1AE66DE7" w14:textId="77777777" w:rsidR="00617F90" w:rsidRPr="00617F90" w:rsidRDefault="00617F90" w:rsidP="00617F90">
            <w:pPr>
              <w:tabs>
                <w:tab w:val="left" w:pos="7371"/>
              </w:tabs>
              <w:ind w:right="34"/>
              <w:jc w:val="right"/>
              <w:outlineLvl w:val="0"/>
              <w:rPr>
                <w:rFonts w:ascii="Verdana" w:hAnsi="Verdana"/>
                <w:sz w:val="16"/>
                <w:szCs w:val="16"/>
              </w:rPr>
            </w:pPr>
          </w:p>
        </w:tc>
        <w:tc>
          <w:tcPr>
            <w:tcW w:w="1247" w:type="dxa"/>
            <w:shd w:val="clear" w:color="auto" w:fill="auto"/>
            <w:vAlign w:val="bottom"/>
          </w:tcPr>
          <w:p w14:paraId="1513030C" w14:textId="77777777" w:rsidR="00617F90" w:rsidRPr="00617F90" w:rsidRDefault="006F0230" w:rsidP="00617F90">
            <w:pPr>
              <w:tabs>
                <w:tab w:val="left" w:pos="7371"/>
              </w:tabs>
              <w:ind w:right="34"/>
              <w:jc w:val="right"/>
              <w:outlineLvl w:val="0"/>
              <w:rPr>
                <w:rFonts w:ascii="Verdana" w:hAnsi="Verdana"/>
                <w:sz w:val="16"/>
                <w:szCs w:val="16"/>
              </w:rPr>
            </w:pPr>
            <w:r>
              <w:rPr>
                <w:rFonts w:ascii="Verdana" w:hAnsi="Verdana"/>
                <w:sz w:val="16"/>
                <w:szCs w:val="16"/>
              </w:rPr>
              <w:t>8.370</w:t>
            </w:r>
          </w:p>
        </w:tc>
        <w:tc>
          <w:tcPr>
            <w:tcW w:w="236" w:type="dxa"/>
            <w:shd w:val="clear" w:color="auto" w:fill="auto"/>
            <w:vAlign w:val="bottom"/>
          </w:tcPr>
          <w:p w14:paraId="1568ABD1" w14:textId="77777777" w:rsidR="00617F90" w:rsidRPr="00617F90" w:rsidRDefault="00617F90" w:rsidP="00617F90">
            <w:pPr>
              <w:tabs>
                <w:tab w:val="left" w:pos="7371"/>
              </w:tabs>
              <w:ind w:right="34"/>
              <w:jc w:val="right"/>
              <w:outlineLvl w:val="0"/>
              <w:rPr>
                <w:rFonts w:ascii="Verdana" w:hAnsi="Verdana"/>
                <w:sz w:val="16"/>
                <w:szCs w:val="16"/>
              </w:rPr>
            </w:pPr>
          </w:p>
        </w:tc>
        <w:tc>
          <w:tcPr>
            <w:tcW w:w="1247" w:type="dxa"/>
            <w:gridSpan w:val="2"/>
            <w:shd w:val="clear" w:color="auto" w:fill="auto"/>
            <w:vAlign w:val="bottom"/>
          </w:tcPr>
          <w:p w14:paraId="6B943D33" w14:textId="77777777" w:rsidR="00617F90" w:rsidRPr="00617F90" w:rsidRDefault="009C6972" w:rsidP="00617F90">
            <w:pPr>
              <w:tabs>
                <w:tab w:val="left" w:pos="7371"/>
              </w:tabs>
              <w:ind w:right="34"/>
              <w:jc w:val="right"/>
              <w:outlineLvl w:val="0"/>
              <w:rPr>
                <w:rFonts w:ascii="Verdana" w:hAnsi="Verdana"/>
                <w:sz w:val="16"/>
                <w:szCs w:val="16"/>
              </w:rPr>
            </w:pPr>
            <w:r>
              <w:rPr>
                <w:rFonts w:ascii="Verdana" w:hAnsi="Verdana"/>
                <w:sz w:val="16"/>
                <w:szCs w:val="16"/>
              </w:rPr>
              <w:t>883</w:t>
            </w:r>
          </w:p>
        </w:tc>
        <w:tc>
          <w:tcPr>
            <w:tcW w:w="283" w:type="dxa"/>
            <w:shd w:val="clear" w:color="auto" w:fill="auto"/>
            <w:vAlign w:val="bottom"/>
          </w:tcPr>
          <w:p w14:paraId="30FCCA49" w14:textId="77777777" w:rsidR="00617F90" w:rsidRPr="00617F90" w:rsidRDefault="00617F90" w:rsidP="00617F90">
            <w:pPr>
              <w:tabs>
                <w:tab w:val="left" w:pos="7371"/>
              </w:tabs>
              <w:ind w:right="34"/>
              <w:jc w:val="right"/>
              <w:outlineLvl w:val="0"/>
              <w:rPr>
                <w:rFonts w:ascii="Verdana" w:hAnsi="Verdana"/>
                <w:sz w:val="16"/>
                <w:szCs w:val="16"/>
              </w:rPr>
            </w:pPr>
          </w:p>
        </w:tc>
        <w:tc>
          <w:tcPr>
            <w:tcW w:w="1247" w:type="dxa"/>
            <w:gridSpan w:val="2"/>
            <w:shd w:val="clear" w:color="auto" w:fill="auto"/>
            <w:vAlign w:val="bottom"/>
          </w:tcPr>
          <w:p w14:paraId="6CE916A0" w14:textId="77777777" w:rsidR="00617F90" w:rsidRPr="00617F90" w:rsidRDefault="006F0230" w:rsidP="006F0230">
            <w:pPr>
              <w:tabs>
                <w:tab w:val="left" w:pos="7371"/>
              </w:tabs>
              <w:ind w:right="34"/>
              <w:jc w:val="right"/>
              <w:outlineLvl w:val="0"/>
              <w:rPr>
                <w:rFonts w:ascii="Verdana" w:hAnsi="Verdana"/>
                <w:sz w:val="16"/>
                <w:szCs w:val="16"/>
              </w:rPr>
            </w:pPr>
            <w:r>
              <w:rPr>
                <w:rFonts w:ascii="Verdana" w:hAnsi="Verdana"/>
                <w:sz w:val="16"/>
                <w:szCs w:val="16"/>
              </w:rPr>
              <w:t>8.370</w:t>
            </w:r>
          </w:p>
        </w:tc>
      </w:tr>
      <w:tr w:rsidR="00617F90" w:rsidRPr="00BA2AFD" w14:paraId="094CCD4E" w14:textId="77777777" w:rsidTr="000D3CF0">
        <w:trPr>
          <w:trHeight w:val="42"/>
        </w:trPr>
        <w:tc>
          <w:tcPr>
            <w:tcW w:w="3402" w:type="dxa"/>
            <w:vAlign w:val="bottom"/>
          </w:tcPr>
          <w:p w14:paraId="778858D0" w14:textId="77777777" w:rsidR="00617F90" w:rsidRPr="00BA2AFD" w:rsidRDefault="00617F90" w:rsidP="00617F90">
            <w:pPr>
              <w:tabs>
                <w:tab w:val="left" w:pos="1168"/>
                <w:tab w:val="left" w:pos="1276"/>
                <w:tab w:val="left" w:pos="1843"/>
                <w:tab w:val="left" w:pos="2694"/>
              </w:tabs>
              <w:ind w:left="-108" w:firstLine="108"/>
              <w:rPr>
                <w:rFonts w:ascii="Verdana" w:hAnsi="Verdana"/>
                <w:sz w:val="16"/>
                <w:szCs w:val="16"/>
              </w:rPr>
            </w:pPr>
            <w:r w:rsidRPr="00BA2AFD">
              <w:rPr>
                <w:rFonts w:ascii="Verdana" w:hAnsi="Verdana"/>
                <w:sz w:val="16"/>
                <w:szCs w:val="16"/>
              </w:rPr>
              <w:t>Indemnizaciones por s</w:t>
            </w:r>
            <w:r>
              <w:rPr>
                <w:rFonts w:ascii="Verdana" w:hAnsi="Verdana"/>
                <w:sz w:val="16"/>
                <w:szCs w:val="16"/>
              </w:rPr>
              <w:t>iniestro</w:t>
            </w:r>
          </w:p>
        </w:tc>
        <w:tc>
          <w:tcPr>
            <w:tcW w:w="1247" w:type="dxa"/>
            <w:shd w:val="clear" w:color="auto" w:fill="auto"/>
            <w:vAlign w:val="bottom"/>
          </w:tcPr>
          <w:p w14:paraId="44C41E98" w14:textId="77777777" w:rsidR="00617F90" w:rsidRPr="00617F90" w:rsidRDefault="00617F90" w:rsidP="00617F90">
            <w:pPr>
              <w:tabs>
                <w:tab w:val="left" w:pos="7371"/>
              </w:tabs>
              <w:ind w:right="34"/>
              <w:jc w:val="right"/>
              <w:outlineLvl w:val="0"/>
              <w:rPr>
                <w:rFonts w:ascii="Verdana" w:hAnsi="Verdana"/>
                <w:sz w:val="16"/>
                <w:szCs w:val="16"/>
              </w:rPr>
            </w:pPr>
            <w:r w:rsidRPr="00617F90">
              <w:rPr>
                <w:rFonts w:ascii="Verdana" w:hAnsi="Verdana"/>
                <w:sz w:val="16"/>
                <w:szCs w:val="16"/>
              </w:rPr>
              <w:t>965</w:t>
            </w:r>
          </w:p>
        </w:tc>
        <w:tc>
          <w:tcPr>
            <w:tcW w:w="236" w:type="dxa"/>
            <w:shd w:val="clear" w:color="auto" w:fill="auto"/>
            <w:vAlign w:val="bottom"/>
          </w:tcPr>
          <w:p w14:paraId="32D690F3" w14:textId="77777777" w:rsidR="00617F90" w:rsidRPr="00617F90" w:rsidRDefault="00617F90" w:rsidP="00617F90">
            <w:pPr>
              <w:tabs>
                <w:tab w:val="left" w:pos="7371"/>
              </w:tabs>
              <w:ind w:right="34"/>
              <w:jc w:val="right"/>
              <w:outlineLvl w:val="0"/>
              <w:rPr>
                <w:rFonts w:ascii="Verdana" w:hAnsi="Verdana"/>
                <w:sz w:val="16"/>
                <w:szCs w:val="16"/>
              </w:rPr>
            </w:pPr>
          </w:p>
        </w:tc>
        <w:tc>
          <w:tcPr>
            <w:tcW w:w="1247" w:type="dxa"/>
            <w:shd w:val="clear" w:color="auto" w:fill="auto"/>
            <w:vAlign w:val="bottom"/>
          </w:tcPr>
          <w:p w14:paraId="6C838B0C" w14:textId="77777777" w:rsidR="00617F90" w:rsidRPr="00617F90" w:rsidRDefault="00617F90" w:rsidP="00617F90">
            <w:pPr>
              <w:tabs>
                <w:tab w:val="left" w:pos="7371"/>
              </w:tabs>
              <w:ind w:right="34"/>
              <w:jc w:val="right"/>
              <w:outlineLvl w:val="0"/>
              <w:rPr>
                <w:rFonts w:ascii="Verdana" w:hAnsi="Verdana"/>
                <w:sz w:val="16"/>
                <w:szCs w:val="16"/>
              </w:rPr>
            </w:pPr>
          </w:p>
        </w:tc>
        <w:tc>
          <w:tcPr>
            <w:tcW w:w="236" w:type="dxa"/>
            <w:shd w:val="clear" w:color="auto" w:fill="auto"/>
            <w:vAlign w:val="bottom"/>
          </w:tcPr>
          <w:p w14:paraId="0D7A4439" w14:textId="77777777" w:rsidR="00617F90" w:rsidRPr="00617F90" w:rsidRDefault="00617F90" w:rsidP="00617F90">
            <w:pPr>
              <w:tabs>
                <w:tab w:val="left" w:pos="7371"/>
              </w:tabs>
              <w:ind w:right="34"/>
              <w:jc w:val="right"/>
              <w:outlineLvl w:val="0"/>
              <w:rPr>
                <w:rFonts w:ascii="Verdana" w:hAnsi="Verdana"/>
                <w:sz w:val="16"/>
                <w:szCs w:val="16"/>
              </w:rPr>
            </w:pPr>
          </w:p>
        </w:tc>
        <w:tc>
          <w:tcPr>
            <w:tcW w:w="1247" w:type="dxa"/>
            <w:gridSpan w:val="2"/>
            <w:shd w:val="clear" w:color="auto" w:fill="auto"/>
            <w:vAlign w:val="bottom"/>
          </w:tcPr>
          <w:p w14:paraId="2697F1BC" w14:textId="77777777" w:rsidR="00617F90" w:rsidRPr="00617F90" w:rsidRDefault="009C6972" w:rsidP="00617F90">
            <w:pPr>
              <w:tabs>
                <w:tab w:val="left" w:pos="7371"/>
              </w:tabs>
              <w:ind w:right="34"/>
              <w:jc w:val="right"/>
              <w:outlineLvl w:val="0"/>
              <w:rPr>
                <w:rFonts w:ascii="Verdana" w:hAnsi="Verdana"/>
                <w:sz w:val="16"/>
                <w:szCs w:val="16"/>
              </w:rPr>
            </w:pPr>
            <w:r>
              <w:rPr>
                <w:rFonts w:ascii="Verdana" w:hAnsi="Verdana"/>
                <w:sz w:val="16"/>
                <w:szCs w:val="16"/>
              </w:rPr>
              <w:t>918</w:t>
            </w:r>
          </w:p>
        </w:tc>
        <w:tc>
          <w:tcPr>
            <w:tcW w:w="283" w:type="dxa"/>
            <w:shd w:val="clear" w:color="auto" w:fill="auto"/>
            <w:vAlign w:val="bottom"/>
          </w:tcPr>
          <w:p w14:paraId="2E218786" w14:textId="77777777" w:rsidR="00617F90" w:rsidRPr="00617F90" w:rsidRDefault="00617F90" w:rsidP="00617F90">
            <w:pPr>
              <w:tabs>
                <w:tab w:val="left" w:pos="7371"/>
              </w:tabs>
              <w:ind w:right="34"/>
              <w:jc w:val="right"/>
              <w:outlineLvl w:val="0"/>
              <w:rPr>
                <w:rFonts w:ascii="Verdana" w:hAnsi="Verdana"/>
                <w:sz w:val="16"/>
                <w:szCs w:val="16"/>
              </w:rPr>
            </w:pPr>
          </w:p>
        </w:tc>
        <w:tc>
          <w:tcPr>
            <w:tcW w:w="1247" w:type="dxa"/>
            <w:gridSpan w:val="2"/>
            <w:shd w:val="clear" w:color="auto" w:fill="auto"/>
            <w:vAlign w:val="bottom"/>
          </w:tcPr>
          <w:p w14:paraId="5758EB6E" w14:textId="77777777" w:rsidR="00617F90" w:rsidRPr="00617F90" w:rsidRDefault="00617F90" w:rsidP="00617F90">
            <w:pPr>
              <w:tabs>
                <w:tab w:val="left" w:pos="7371"/>
              </w:tabs>
              <w:ind w:right="34"/>
              <w:jc w:val="right"/>
              <w:outlineLvl w:val="0"/>
              <w:rPr>
                <w:rFonts w:ascii="Verdana" w:hAnsi="Verdana"/>
                <w:sz w:val="16"/>
                <w:szCs w:val="16"/>
              </w:rPr>
            </w:pPr>
          </w:p>
        </w:tc>
      </w:tr>
      <w:tr w:rsidR="009E38D7" w:rsidRPr="00BA2AFD" w14:paraId="153D843C" w14:textId="77777777" w:rsidTr="000D3CF0">
        <w:trPr>
          <w:trHeight w:val="42"/>
        </w:trPr>
        <w:tc>
          <w:tcPr>
            <w:tcW w:w="3402" w:type="dxa"/>
          </w:tcPr>
          <w:p w14:paraId="626CE3DA" w14:textId="77777777" w:rsidR="009E38D7" w:rsidRPr="00BA2AFD" w:rsidRDefault="009E38D7" w:rsidP="009E38D7">
            <w:pPr>
              <w:tabs>
                <w:tab w:val="left" w:pos="7371"/>
              </w:tabs>
              <w:ind w:left="459"/>
              <w:jc w:val="both"/>
              <w:outlineLvl w:val="0"/>
              <w:rPr>
                <w:rFonts w:ascii="Verdana" w:hAnsi="Verdana"/>
                <w:b/>
                <w:sz w:val="16"/>
                <w:szCs w:val="16"/>
              </w:rPr>
            </w:pPr>
            <w:r>
              <w:rPr>
                <w:rFonts w:ascii="Verdana" w:hAnsi="Verdana"/>
                <w:b/>
                <w:sz w:val="16"/>
                <w:szCs w:val="16"/>
              </w:rPr>
              <w:t>Totales</w:t>
            </w:r>
          </w:p>
        </w:tc>
        <w:tc>
          <w:tcPr>
            <w:tcW w:w="1247" w:type="dxa"/>
            <w:tcBorders>
              <w:top w:val="single" w:sz="4" w:space="0" w:color="000000"/>
              <w:bottom w:val="double" w:sz="4" w:space="0" w:color="000000"/>
            </w:tcBorders>
            <w:shd w:val="clear" w:color="auto" w:fill="auto"/>
            <w:vAlign w:val="bottom"/>
          </w:tcPr>
          <w:p w14:paraId="066E1D15" w14:textId="77777777" w:rsidR="009E38D7" w:rsidRPr="000D3CF0" w:rsidRDefault="009E38D7" w:rsidP="009E38D7">
            <w:pPr>
              <w:ind w:firstLineChars="100" w:firstLine="161"/>
              <w:jc w:val="right"/>
              <w:rPr>
                <w:rFonts w:ascii="Verdana" w:hAnsi="Verdana" w:cs="Calibri"/>
                <w:b/>
                <w:sz w:val="16"/>
                <w:szCs w:val="16"/>
              </w:rPr>
            </w:pPr>
            <w:r w:rsidRPr="000D3CF0">
              <w:rPr>
                <w:rFonts w:ascii="Verdana" w:hAnsi="Verdana" w:cs="Calibri"/>
                <w:b/>
                <w:sz w:val="16"/>
                <w:szCs w:val="16"/>
              </w:rPr>
              <w:t>12.666</w:t>
            </w:r>
          </w:p>
        </w:tc>
        <w:tc>
          <w:tcPr>
            <w:tcW w:w="236" w:type="dxa"/>
            <w:shd w:val="clear" w:color="auto" w:fill="auto"/>
            <w:vAlign w:val="bottom"/>
          </w:tcPr>
          <w:p w14:paraId="495E5DE9" w14:textId="77777777" w:rsidR="009E38D7" w:rsidRPr="000D3CF0" w:rsidRDefault="009E38D7" w:rsidP="009E38D7">
            <w:pPr>
              <w:ind w:firstLineChars="100" w:firstLine="161"/>
              <w:jc w:val="right"/>
              <w:rPr>
                <w:rFonts w:ascii="Verdana" w:hAnsi="Verdana" w:cs="Calibri"/>
                <w:b/>
                <w:sz w:val="16"/>
                <w:szCs w:val="16"/>
              </w:rPr>
            </w:pPr>
          </w:p>
        </w:tc>
        <w:tc>
          <w:tcPr>
            <w:tcW w:w="1247" w:type="dxa"/>
            <w:tcBorders>
              <w:top w:val="single" w:sz="4" w:space="0" w:color="000000"/>
              <w:bottom w:val="double" w:sz="4" w:space="0" w:color="000000"/>
            </w:tcBorders>
            <w:shd w:val="clear" w:color="auto" w:fill="auto"/>
            <w:vAlign w:val="bottom"/>
          </w:tcPr>
          <w:p w14:paraId="44457EB9" w14:textId="77777777" w:rsidR="009E38D7" w:rsidRPr="000D3CF0" w:rsidRDefault="006F0230" w:rsidP="009E38D7">
            <w:pPr>
              <w:ind w:firstLineChars="100" w:firstLine="161"/>
              <w:jc w:val="right"/>
              <w:rPr>
                <w:rFonts w:ascii="Verdana" w:hAnsi="Verdana" w:cs="Calibri"/>
                <w:b/>
                <w:sz w:val="16"/>
                <w:szCs w:val="16"/>
              </w:rPr>
            </w:pPr>
            <w:r>
              <w:rPr>
                <w:rFonts w:ascii="Verdana" w:hAnsi="Verdana" w:cs="Calibri"/>
                <w:b/>
                <w:sz w:val="16"/>
                <w:szCs w:val="16"/>
              </w:rPr>
              <w:t>8.370</w:t>
            </w:r>
          </w:p>
        </w:tc>
        <w:tc>
          <w:tcPr>
            <w:tcW w:w="236" w:type="dxa"/>
            <w:shd w:val="clear" w:color="auto" w:fill="auto"/>
          </w:tcPr>
          <w:p w14:paraId="391B5932" w14:textId="77777777" w:rsidR="009E38D7" w:rsidRPr="000D3CF0" w:rsidRDefault="009E38D7" w:rsidP="009E38D7">
            <w:pPr>
              <w:ind w:firstLineChars="100" w:firstLine="161"/>
              <w:jc w:val="right"/>
              <w:rPr>
                <w:rFonts w:ascii="Verdana" w:hAnsi="Verdana" w:cs="Calibri"/>
                <w:b/>
                <w:sz w:val="16"/>
                <w:szCs w:val="16"/>
              </w:rPr>
            </w:pPr>
          </w:p>
        </w:tc>
        <w:tc>
          <w:tcPr>
            <w:tcW w:w="1247" w:type="dxa"/>
            <w:gridSpan w:val="2"/>
            <w:tcBorders>
              <w:top w:val="single" w:sz="4" w:space="0" w:color="000000"/>
              <w:bottom w:val="double" w:sz="4" w:space="0" w:color="000000"/>
            </w:tcBorders>
            <w:shd w:val="clear" w:color="auto" w:fill="auto"/>
            <w:vAlign w:val="bottom"/>
          </w:tcPr>
          <w:p w14:paraId="6939B2C5" w14:textId="77777777" w:rsidR="009E38D7" w:rsidRPr="000D3CF0" w:rsidRDefault="009E38D7" w:rsidP="009E38D7">
            <w:pPr>
              <w:ind w:firstLineChars="100" w:firstLine="161"/>
              <w:jc w:val="right"/>
              <w:rPr>
                <w:rFonts w:ascii="Verdana" w:hAnsi="Verdana" w:cs="Calibri"/>
                <w:b/>
                <w:sz w:val="16"/>
                <w:szCs w:val="16"/>
              </w:rPr>
            </w:pPr>
            <w:r w:rsidRPr="000D3CF0">
              <w:rPr>
                <w:rFonts w:ascii="Verdana" w:hAnsi="Verdana" w:cs="Calibri"/>
                <w:b/>
                <w:sz w:val="16"/>
                <w:szCs w:val="16"/>
              </w:rPr>
              <w:t>1.801</w:t>
            </w:r>
          </w:p>
        </w:tc>
        <w:tc>
          <w:tcPr>
            <w:tcW w:w="283" w:type="dxa"/>
            <w:tcBorders>
              <w:bottom w:val="nil"/>
            </w:tcBorders>
            <w:shd w:val="clear" w:color="auto" w:fill="auto"/>
            <w:vAlign w:val="bottom"/>
          </w:tcPr>
          <w:p w14:paraId="658C2713" w14:textId="77777777" w:rsidR="009E38D7" w:rsidRPr="000D3CF0" w:rsidRDefault="009E38D7" w:rsidP="009E38D7">
            <w:pPr>
              <w:ind w:firstLineChars="100" w:firstLine="161"/>
              <w:jc w:val="right"/>
              <w:rPr>
                <w:rFonts w:ascii="Verdana" w:hAnsi="Verdana" w:cs="Calibri"/>
                <w:b/>
                <w:sz w:val="16"/>
                <w:szCs w:val="16"/>
              </w:rPr>
            </w:pPr>
          </w:p>
        </w:tc>
        <w:tc>
          <w:tcPr>
            <w:tcW w:w="1247" w:type="dxa"/>
            <w:gridSpan w:val="2"/>
            <w:tcBorders>
              <w:top w:val="single" w:sz="4" w:space="0" w:color="000000"/>
              <w:bottom w:val="double" w:sz="4" w:space="0" w:color="000000"/>
            </w:tcBorders>
            <w:shd w:val="clear" w:color="auto" w:fill="auto"/>
            <w:vAlign w:val="bottom"/>
          </w:tcPr>
          <w:p w14:paraId="4CC3F93D" w14:textId="77777777" w:rsidR="009E38D7" w:rsidRPr="000D3CF0" w:rsidRDefault="006F0230" w:rsidP="006F0230">
            <w:pPr>
              <w:tabs>
                <w:tab w:val="left" w:pos="7371"/>
              </w:tabs>
              <w:ind w:right="34"/>
              <w:jc w:val="right"/>
              <w:outlineLvl w:val="0"/>
              <w:rPr>
                <w:rFonts w:ascii="Verdana" w:hAnsi="Verdana"/>
                <w:b/>
                <w:sz w:val="16"/>
                <w:szCs w:val="16"/>
              </w:rPr>
            </w:pPr>
            <w:r>
              <w:rPr>
                <w:rFonts w:ascii="Verdana" w:hAnsi="Verdana" w:cs="Calibri"/>
                <w:b/>
                <w:sz w:val="16"/>
                <w:szCs w:val="16"/>
              </w:rPr>
              <w:t>8.370</w:t>
            </w:r>
          </w:p>
        </w:tc>
      </w:tr>
    </w:tbl>
    <w:p w14:paraId="7406BAED" w14:textId="77777777" w:rsidR="00577B06" w:rsidRDefault="00577B06" w:rsidP="00AA7747">
      <w:pPr>
        <w:ind w:left="539"/>
        <w:outlineLvl w:val="0"/>
        <w:rPr>
          <w:rFonts w:ascii="Verdana" w:hAnsi="Verdana"/>
          <w:b/>
          <w:sz w:val="16"/>
          <w:szCs w:val="16"/>
          <w:u w:val="single"/>
        </w:rPr>
      </w:pPr>
    </w:p>
    <w:p w14:paraId="413DFABA" w14:textId="77777777" w:rsidR="00061AE0" w:rsidRPr="00BA2AFD" w:rsidRDefault="00061AE0" w:rsidP="00AA7747">
      <w:pPr>
        <w:ind w:left="539"/>
        <w:outlineLvl w:val="0"/>
        <w:rPr>
          <w:rFonts w:ascii="Verdana" w:hAnsi="Verdana"/>
          <w:b/>
          <w:sz w:val="16"/>
          <w:szCs w:val="16"/>
          <w:u w:val="single"/>
        </w:rPr>
      </w:pPr>
    </w:p>
    <w:p w14:paraId="01C88951" w14:textId="77777777" w:rsidR="008A7465" w:rsidRPr="00BA2AFD" w:rsidRDefault="008A7465" w:rsidP="002901F0">
      <w:pPr>
        <w:pStyle w:val="Prrafodelista"/>
        <w:numPr>
          <w:ilvl w:val="0"/>
          <w:numId w:val="3"/>
        </w:numPr>
        <w:spacing w:after="120"/>
        <w:jc w:val="both"/>
        <w:outlineLvl w:val="0"/>
        <w:rPr>
          <w:rFonts w:ascii="Verdana" w:hAnsi="Verdana"/>
          <w:b/>
          <w:sz w:val="16"/>
          <w:szCs w:val="16"/>
          <w:u w:val="single"/>
        </w:rPr>
      </w:pPr>
      <w:r w:rsidRPr="00BA2AFD">
        <w:rPr>
          <w:rFonts w:ascii="Verdana" w:hAnsi="Verdana"/>
          <w:b/>
          <w:sz w:val="16"/>
          <w:szCs w:val="16"/>
          <w:u w:val="single"/>
        </w:rPr>
        <w:t>Resultados financieros</w:t>
      </w:r>
    </w:p>
    <w:tbl>
      <w:tblPr>
        <w:tblW w:w="9239" w:type="dxa"/>
        <w:tblInd w:w="426" w:type="dxa"/>
        <w:tblLayout w:type="fixed"/>
        <w:tblLook w:val="04A0" w:firstRow="1" w:lastRow="0" w:firstColumn="1" w:lastColumn="0" w:noHBand="0" w:noVBand="1"/>
      </w:tblPr>
      <w:tblGrid>
        <w:gridCol w:w="3402"/>
        <w:gridCol w:w="1247"/>
        <w:gridCol w:w="283"/>
        <w:gridCol w:w="1247"/>
        <w:gridCol w:w="283"/>
        <w:gridCol w:w="1247"/>
        <w:gridCol w:w="283"/>
        <w:gridCol w:w="1221"/>
        <w:gridCol w:w="26"/>
      </w:tblGrid>
      <w:tr w:rsidR="00F5219A" w:rsidRPr="00BA2AFD" w14:paraId="7A3BEB14" w14:textId="77777777" w:rsidTr="00960AA9">
        <w:trPr>
          <w:gridAfter w:val="1"/>
          <w:wAfter w:w="26" w:type="dxa"/>
          <w:trHeight w:val="24"/>
        </w:trPr>
        <w:tc>
          <w:tcPr>
            <w:tcW w:w="3402" w:type="dxa"/>
            <w:vAlign w:val="bottom"/>
          </w:tcPr>
          <w:p w14:paraId="05489071" w14:textId="77777777" w:rsidR="00F5219A" w:rsidRPr="00BA2AFD" w:rsidRDefault="00F5219A" w:rsidP="00876BFB">
            <w:pPr>
              <w:tabs>
                <w:tab w:val="left" w:pos="1168"/>
                <w:tab w:val="left" w:pos="1276"/>
                <w:tab w:val="left" w:pos="1843"/>
                <w:tab w:val="left" w:pos="2694"/>
              </w:tabs>
              <w:ind w:left="-108"/>
              <w:rPr>
                <w:rFonts w:ascii="Verdana" w:hAnsi="Verdana"/>
                <w:sz w:val="16"/>
                <w:szCs w:val="16"/>
              </w:rPr>
            </w:pPr>
          </w:p>
        </w:tc>
        <w:tc>
          <w:tcPr>
            <w:tcW w:w="2777" w:type="dxa"/>
            <w:gridSpan w:val="3"/>
            <w:shd w:val="clear" w:color="auto" w:fill="auto"/>
          </w:tcPr>
          <w:p w14:paraId="4BD9F261" w14:textId="77777777" w:rsidR="00F5219A" w:rsidRDefault="00F5219A" w:rsidP="00876BFB">
            <w:pPr>
              <w:tabs>
                <w:tab w:val="left" w:pos="7371"/>
              </w:tabs>
              <w:ind w:hanging="140"/>
              <w:jc w:val="center"/>
              <w:outlineLvl w:val="0"/>
              <w:rPr>
                <w:rFonts w:ascii="Verdana" w:hAnsi="Verdana"/>
                <w:b/>
                <w:sz w:val="16"/>
                <w:szCs w:val="16"/>
              </w:rPr>
            </w:pPr>
            <w:r>
              <w:rPr>
                <w:rFonts w:ascii="Verdana" w:hAnsi="Verdana"/>
                <w:b/>
                <w:sz w:val="16"/>
                <w:szCs w:val="16"/>
              </w:rPr>
              <w:t>Seis meses</w:t>
            </w:r>
          </w:p>
        </w:tc>
        <w:tc>
          <w:tcPr>
            <w:tcW w:w="283" w:type="dxa"/>
          </w:tcPr>
          <w:p w14:paraId="03344DF9" w14:textId="77777777" w:rsidR="00F5219A" w:rsidRDefault="00F5219A" w:rsidP="00876BFB">
            <w:pPr>
              <w:tabs>
                <w:tab w:val="left" w:pos="7371"/>
              </w:tabs>
              <w:ind w:hanging="140"/>
              <w:jc w:val="center"/>
              <w:outlineLvl w:val="0"/>
              <w:rPr>
                <w:rFonts w:ascii="Verdana" w:hAnsi="Verdana"/>
                <w:b/>
                <w:sz w:val="16"/>
                <w:szCs w:val="16"/>
              </w:rPr>
            </w:pPr>
          </w:p>
        </w:tc>
        <w:tc>
          <w:tcPr>
            <w:tcW w:w="2751" w:type="dxa"/>
            <w:gridSpan w:val="3"/>
          </w:tcPr>
          <w:p w14:paraId="089FEC61" w14:textId="77777777" w:rsidR="00F5219A" w:rsidRDefault="00F5219A" w:rsidP="00876BFB">
            <w:pPr>
              <w:tabs>
                <w:tab w:val="left" w:pos="7371"/>
              </w:tabs>
              <w:ind w:hanging="140"/>
              <w:jc w:val="center"/>
              <w:outlineLvl w:val="0"/>
              <w:rPr>
                <w:rFonts w:ascii="Verdana" w:hAnsi="Verdana"/>
                <w:b/>
                <w:sz w:val="16"/>
                <w:szCs w:val="16"/>
              </w:rPr>
            </w:pPr>
            <w:r>
              <w:rPr>
                <w:rFonts w:ascii="Verdana" w:hAnsi="Verdana"/>
                <w:b/>
                <w:sz w:val="16"/>
                <w:szCs w:val="16"/>
              </w:rPr>
              <w:t>Tres meses</w:t>
            </w:r>
          </w:p>
        </w:tc>
      </w:tr>
      <w:tr w:rsidR="00F5219A" w:rsidRPr="00BA2AFD" w14:paraId="6CD68A08" w14:textId="77777777" w:rsidTr="00F5219A">
        <w:trPr>
          <w:trHeight w:val="24"/>
        </w:trPr>
        <w:tc>
          <w:tcPr>
            <w:tcW w:w="3402" w:type="dxa"/>
            <w:vAlign w:val="bottom"/>
          </w:tcPr>
          <w:p w14:paraId="67B644AE" w14:textId="77777777" w:rsidR="00F5219A" w:rsidRPr="00BA2AFD" w:rsidRDefault="00F5219A" w:rsidP="00876BFB">
            <w:pPr>
              <w:tabs>
                <w:tab w:val="left" w:pos="1168"/>
                <w:tab w:val="left" w:pos="1276"/>
                <w:tab w:val="left" w:pos="1843"/>
                <w:tab w:val="left" w:pos="2694"/>
              </w:tabs>
              <w:ind w:left="-108"/>
              <w:rPr>
                <w:rFonts w:ascii="Verdana" w:hAnsi="Verdana"/>
                <w:sz w:val="16"/>
                <w:szCs w:val="16"/>
              </w:rPr>
            </w:pPr>
          </w:p>
        </w:tc>
        <w:tc>
          <w:tcPr>
            <w:tcW w:w="1247" w:type="dxa"/>
            <w:shd w:val="clear" w:color="auto" w:fill="auto"/>
          </w:tcPr>
          <w:p w14:paraId="5675C3D1" w14:textId="77777777" w:rsidR="00F5219A" w:rsidRPr="00BA2AFD" w:rsidRDefault="00F5219A" w:rsidP="00876BFB">
            <w:pPr>
              <w:tabs>
                <w:tab w:val="left" w:pos="7371"/>
              </w:tabs>
              <w:ind w:hanging="140"/>
              <w:jc w:val="center"/>
              <w:outlineLvl w:val="0"/>
              <w:rPr>
                <w:rFonts w:ascii="Verdana" w:hAnsi="Verdana"/>
                <w:b/>
                <w:sz w:val="16"/>
                <w:szCs w:val="16"/>
              </w:rPr>
            </w:pPr>
            <w:r>
              <w:rPr>
                <w:rFonts w:ascii="Verdana" w:hAnsi="Verdana"/>
                <w:b/>
                <w:sz w:val="16"/>
                <w:szCs w:val="16"/>
              </w:rPr>
              <w:t>30.11.2019</w:t>
            </w:r>
          </w:p>
        </w:tc>
        <w:tc>
          <w:tcPr>
            <w:tcW w:w="283" w:type="dxa"/>
          </w:tcPr>
          <w:p w14:paraId="7EE60562" w14:textId="77777777" w:rsidR="00F5219A" w:rsidRPr="00BA2AFD" w:rsidRDefault="00F5219A" w:rsidP="00876BFB">
            <w:pPr>
              <w:tabs>
                <w:tab w:val="left" w:pos="7371"/>
              </w:tabs>
              <w:ind w:hanging="140"/>
              <w:jc w:val="center"/>
              <w:outlineLvl w:val="0"/>
              <w:rPr>
                <w:rFonts w:ascii="Verdana" w:hAnsi="Verdana"/>
                <w:b/>
                <w:sz w:val="16"/>
                <w:szCs w:val="16"/>
              </w:rPr>
            </w:pPr>
          </w:p>
        </w:tc>
        <w:tc>
          <w:tcPr>
            <w:tcW w:w="1247" w:type="dxa"/>
          </w:tcPr>
          <w:p w14:paraId="59698659" w14:textId="77777777" w:rsidR="00F5219A" w:rsidRPr="00BA2AFD" w:rsidRDefault="00F5219A" w:rsidP="00876BFB">
            <w:pPr>
              <w:tabs>
                <w:tab w:val="left" w:pos="7371"/>
              </w:tabs>
              <w:ind w:hanging="140"/>
              <w:jc w:val="center"/>
              <w:outlineLvl w:val="0"/>
              <w:rPr>
                <w:rFonts w:ascii="Verdana" w:hAnsi="Verdana"/>
                <w:b/>
                <w:sz w:val="16"/>
                <w:szCs w:val="16"/>
              </w:rPr>
            </w:pPr>
            <w:r>
              <w:rPr>
                <w:rFonts w:ascii="Verdana" w:hAnsi="Verdana"/>
                <w:b/>
                <w:sz w:val="16"/>
                <w:szCs w:val="16"/>
              </w:rPr>
              <w:t>30.11.2018</w:t>
            </w:r>
          </w:p>
        </w:tc>
        <w:tc>
          <w:tcPr>
            <w:tcW w:w="283" w:type="dxa"/>
          </w:tcPr>
          <w:p w14:paraId="4053E703" w14:textId="77777777" w:rsidR="00F5219A" w:rsidRDefault="00F5219A" w:rsidP="00876BFB">
            <w:pPr>
              <w:tabs>
                <w:tab w:val="left" w:pos="7371"/>
              </w:tabs>
              <w:ind w:hanging="140"/>
              <w:jc w:val="center"/>
              <w:outlineLvl w:val="0"/>
              <w:rPr>
                <w:rFonts w:ascii="Verdana" w:hAnsi="Verdana"/>
                <w:b/>
                <w:sz w:val="16"/>
                <w:szCs w:val="16"/>
              </w:rPr>
            </w:pPr>
          </w:p>
        </w:tc>
        <w:tc>
          <w:tcPr>
            <w:tcW w:w="1247" w:type="dxa"/>
          </w:tcPr>
          <w:p w14:paraId="6DD24065" w14:textId="77777777" w:rsidR="00F5219A" w:rsidRDefault="00F5219A" w:rsidP="00876BFB">
            <w:pPr>
              <w:tabs>
                <w:tab w:val="left" w:pos="7371"/>
              </w:tabs>
              <w:ind w:hanging="140"/>
              <w:jc w:val="center"/>
              <w:outlineLvl w:val="0"/>
              <w:rPr>
                <w:rFonts w:ascii="Verdana" w:hAnsi="Verdana"/>
                <w:b/>
                <w:sz w:val="16"/>
                <w:szCs w:val="16"/>
              </w:rPr>
            </w:pPr>
            <w:r>
              <w:rPr>
                <w:rFonts w:ascii="Verdana" w:hAnsi="Verdana"/>
                <w:b/>
                <w:sz w:val="16"/>
                <w:szCs w:val="16"/>
              </w:rPr>
              <w:t>30.11.2019</w:t>
            </w:r>
          </w:p>
        </w:tc>
        <w:tc>
          <w:tcPr>
            <w:tcW w:w="283" w:type="dxa"/>
          </w:tcPr>
          <w:p w14:paraId="35FD4885" w14:textId="77777777" w:rsidR="00F5219A" w:rsidRDefault="00F5219A" w:rsidP="00876BFB">
            <w:pPr>
              <w:tabs>
                <w:tab w:val="left" w:pos="7371"/>
              </w:tabs>
              <w:ind w:hanging="140"/>
              <w:jc w:val="center"/>
              <w:outlineLvl w:val="0"/>
              <w:rPr>
                <w:rFonts w:ascii="Verdana" w:hAnsi="Verdana"/>
                <w:b/>
                <w:sz w:val="16"/>
                <w:szCs w:val="16"/>
              </w:rPr>
            </w:pPr>
          </w:p>
        </w:tc>
        <w:tc>
          <w:tcPr>
            <w:tcW w:w="1247" w:type="dxa"/>
            <w:gridSpan w:val="2"/>
          </w:tcPr>
          <w:p w14:paraId="50D3EA76" w14:textId="77777777" w:rsidR="00F5219A" w:rsidRDefault="00F5219A" w:rsidP="00876BFB">
            <w:pPr>
              <w:tabs>
                <w:tab w:val="left" w:pos="7371"/>
              </w:tabs>
              <w:ind w:hanging="140"/>
              <w:jc w:val="center"/>
              <w:outlineLvl w:val="0"/>
              <w:rPr>
                <w:rFonts w:ascii="Verdana" w:hAnsi="Verdana"/>
                <w:b/>
                <w:sz w:val="16"/>
                <w:szCs w:val="16"/>
              </w:rPr>
            </w:pPr>
            <w:r>
              <w:rPr>
                <w:rFonts w:ascii="Verdana" w:hAnsi="Verdana"/>
                <w:b/>
                <w:sz w:val="16"/>
                <w:szCs w:val="16"/>
              </w:rPr>
              <w:t>30.11.18</w:t>
            </w:r>
          </w:p>
        </w:tc>
      </w:tr>
      <w:tr w:rsidR="00F5219A" w:rsidRPr="00BA2AFD" w14:paraId="032CC3DC" w14:textId="77777777" w:rsidTr="000D3CF0">
        <w:trPr>
          <w:trHeight w:val="24"/>
        </w:trPr>
        <w:tc>
          <w:tcPr>
            <w:tcW w:w="3402" w:type="dxa"/>
            <w:vAlign w:val="bottom"/>
          </w:tcPr>
          <w:p w14:paraId="7D7A3496" w14:textId="77777777" w:rsidR="00F5219A" w:rsidRPr="00BA2AFD" w:rsidRDefault="00F5219A" w:rsidP="006309A5">
            <w:pPr>
              <w:tabs>
                <w:tab w:val="left" w:pos="1168"/>
                <w:tab w:val="left" w:pos="1276"/>
                <w:tab w:val="left" w:pos="1843"/>
                <w:tab w:val="left" w:pos="2694"/>
              </w:tabs>
              <w:ind w:left="-108"/>
              <w:rPr>
                <w:rFonts w:ascii="Verdana" w:hAnsi="Verdana"/>
                <w:sz w:val="16"/>
                <w:szCs w:val="16"/>
              </w:rPr>
            </w:pPr>
            <w:r w:rsidRPr="00BA2AFD">
              <w:rPr>
                <w:rFonts w:ascii="Verdana" w:hAnsi="Verdana"/>
                <w:sz w:val="16"/>
                <w:szCs w:val="16"/>
              </w:rPr>
              <w:t>Diferencias de cambio</w:t>
            </w:r>
          </w:p>
        </w:tc>
        <w:tc>
          <w:tcPr>
            <w:tcW w:w="1247" w:type="dxa"/>
            <w:shd w:val="clear" w:color="auto" w:fill="auto"/>
            <w:vAlign w:val="bottom"/>
          </w:tcPr>
          <w:p w14:paraId="54405D0C" w14:textId="77777777" w:rsidR="00F5219A" w:rsidRPr="00BA2AFD" w:rsidRDefault="00FC60AB" w:rsidP="00226DA4">
            <w:pPr>
              <w:tabs>
                <w:tab w:val="left" w:pos="7371"/>
              </w:tabs>
              <w:ind w:right="34"/>
              <w:jc w:val="right"/>
              <w:outlineLvl w:val="0"/>
              <w:rPr>
                <w:rFonts w:ascii="Verdana" w:hAnsi="Verdana"/>
                <w:sz w:val="16"/>
                <w:szCs w:val="16"/>
              </w:rPr>
            </w:pPr>
            <w:r>
              <w:rPr>
                <w:rFonts w:ascii="Verdana" w:hAnsi="Verdana"/>
                <w:sz w:val="16"/>
                <w:szCs w:val="16"/>
              </w:rPr>
              <w:t>45.70</w:t>
            </w:r>
            <w:r w:rsidR="00226DA4">
              <w:rPr>
                <w:rFonts w:ascii="Verdana" w:hAnsi="Verdana"/>
                <w:sz w:val="16"/>
                <w:szCs w:val="16"/>
              </w:rPr>
              <w:t>5</w:t>
            </w:r>
          </w:p>
        </w:tc>
        <w:tc>
          <w:tcPr>
            <w:tcW w:w="283" w:type="dxa"/>
            <w:shd w:val="clear" w:color="auto" w:fill="auto"/>
            <w:vAlign w:val="bottom"/>
          </w:tcPr>
          <w:p w14:paraId="443E6742" w14:textId="77777777" w:rsidR="00F5219A" w:rsidRPr="00BA2AFD" w:rsidRDefault="00F5219A" w:rsidP="00C66489">
            <w:pPr>
              <w:tabs>
                <w:tab w:val="left" w:pos="7371"/>
              </w:tabs>
              <w:ind w:right="34"/>
              <w:jc w:val="right"/>
              <w:outlineLvl w:val="0"/>
              <w:rPr>
                <w:rFonts w:ascii="Verdana" w:hAnsi="Verdana"/>
                <w:sz w:val="16"/>
                <w:szCs w:val="16"/>
              </w:rPr>
            </w:pPr>
          </w:p>
        </w:tc>
        <w:tc>
          <w:tcPr>
            <w:tcW w:w="1247" w:type="dxa"/>
            <w:shd w:val="clear" w:color="auto" w:fill="auto"/>
            <w:vAlign w:val="bottom"/>
          </w:tcPr>
          <w:p w14:paraId="290C16E9" w14:textId="77777777" w:rsidR="00F5219A" w:rsidRPr="006309A5" w:rsidRDefault="00C91C90" w:rsidP="00C66489">
            <w:pPr>
              <w:tabs>
                <w:tab w:val="left" w:pos="7371"/>
              </w:tabs>
              <w:ind w:right="34"/>
              <w:jc w:val="right"/>
              <w:outlineLvl w:val="0"/>
              <w:rPr>
                <w:rFonts w:ascii="Verdana" w:hAnsi="Verdana"/>
                <w:sz w:val="16"/>
                <w:szCs w:val="16"/>
              </w:rPr>
            </w:pPr>
            <w:r>
              <w:rPr>
                <w:rFonts w:ascii="Verdana" w:hAnsi="Verdana"/>
                <w:sz w:val="16"/>
                <w:szCs w:val="16"/>
              </w:rPr>
              <w:t>(125.508)</w:t>
            </w:r>
          </w:p>
        </w:tc>
        <w:tc>
          <w:tcPr>
            <w:tcW w:w="283" w:type="dxa"/>
            <w:shd w:val="clear" w:color="auto" w:fill="auto"/>
            <w:vAlign w:val="bottom"/>
          </w:tcPr>
          <w:p w14:paraId="4FD7AA82" w14:textId="77777777" w:rsidR="00F5219A" w:rsidRPr="006309A5" w:rsidRDefault="00F5219A" w:rsidP="00C66489">
            <w:pPr>
              <w:tabs>
                <w:tab w:val="left" w:pos="7371"/>
              </w:tabs>
              <w:ind w:right="34"/>
              <w:jc w:val="right"/>
              <w:outlineLvl w:val="0"/>
              <w:rPr>
                <w:rFonts w:ascii="Verdana" w:hAnsi="Verdana"/>
                <w:sz w:val="16"/>
                <w:szCs w:val="16"/>
              </w:rPr>
            </w:pPr>
          </w:p>
        </w:tc>
        <w:tc>
          <w:tcPr>
            <w:tcW w:w="1247" w:type="dxa"/>
            <w:shd w:val="clear" w:color="auto" w:fill="auto"/>
            <w:vAlign w:val="bottom"/>
          </w:tcPr>
          <w:p w14:paraId="1FB50A1B" w14:textId="77777777" w:rsidR="00F5219A" w:rsidRPr="006309A5" w:rsidRDefault="00C66489" w:rsidP="00C66489">
            <w:pPr>
              <w:tabs>
                <w:tab w:val="left" w:pos="7371"/>
              </w:tabs>
              <w:ind w:right="34"/>
              <w:jc w:val="right"/>
              <w:outlineLvl w:val="0"/>
              <w:rPr>
                <w:rFonts w:ascii="Verdana" w:hAnsi="Verdana"/>
                <w:sz w:val="16"/>
                <w:szCs w:val="16"/>
              </w:rPr>
            </w:pPr>
            <w:r>
              <w:rPr>
                <w:rFonts w:ascii="Verdana" w:hAnsi="Verdana"/>
                <w:sz w:val="16"/>
                <w:szCs w:val="16"/>
              </w:rPr>
              <w:t>45.68</w:t>
            </w:r>
            <w:r w:rsidR="00226DA4">
              <w:rPr>
                <w:rFonts w:ascii="Verdana" w:hAnsi="Verdana"/>
                <w:sz w:val="16"/>
                <w:szCs w:val="16"/>
              </w:rPr>
              <w:t>1</w:t>
            </w:r>
          </w:p>
        </w:tc>
        <w:tc>
          <w:tcPr>
            <w:tcW w:w="283" w:type="dxa"/>
            <w:shd w:val="clear" w:color="auto" w:fill="auto"/>
            <w:vAlign w:val="bottom"/>
          </w:tcPr>
          <w:p w14:paraId="7F516F38" w14:textId="77777777" w:rsidR="00F5219A" w:rsidRPr="006309A5" w:rsidRDefault="00F5219A" w:rsidP="00C66489">
            <w:pPr>
              <w:tabs>
                <w:tab w:val="left" w:pos="7371"/>
              </w:tabs>
              <w:ind w:right="34"/>
              <w:jc w:val="right"/>
              <w:outlineLvl w:val="0"/>
              <w:rPr>
                <w:rFonts w:ascii="Verdana" w:hAnsi="Verdana"/>
                <w:sz w:val="16"/>
                <w:szCs w:val="16"/>
              </w:rPr>
            </w:pPr>
          </w:p>
        </w:tc>
        <w:tc>
          <w:tcPr>
            <w:tcW w:w="1247" w:type="dxa"/>
            <w:gridSpan w:val="2"/>
            <w:shd w:val="clear" w:color="auto" w:fill="auto"/>
            <w:vAlign w:val="bottom"/>
          </w:tcPr>
          <w:p w14:paraId="7224A722" w14:textId="77777777" w:rsidR="00F5219A" w:rsidRPr="006309A5" w:rsidRDefault="00C91C90" w:rsidP="00C66489">
            <w:pPr>
              <w:tabs>
                <w:tab w:val="left" w:pos="7371"/>
              </w:tabs>
              <w:ind w:right="34"/>
              <w:jc w:val="right"/>
              <w:outlineLvl w:val="0"/>
              <w:rPr>
                <w:rFonts w:ascii="Verdana" w:hAnsi="Verdana"/>
                <w:sz w:val="16"/>
                <w:szCs w:val="16"/>
              </w:rPr>
            </w:pPr>
            <w:r>
              <w:rPr>
                <w:rFonts w:ascii="Verdana" w:hAnsi="Verdana"/>
                <w:sz w:val="16"/>
                <w:szCs w:val="16"/>
              </w:rPr>
              <w:t>(12.308)</w:t>
            </w:r>
          </w:p>
        </w:tc>
      </w:tr>
      <w:tr w:rsidR="00F5219A" w:rsidRPr="00BA2AFD" w14:paraId="405EA821" w14:textId="77777777" w:rsidTr="000D3CF0">
        <w:trPr>
          <w:trHeight w:val="24"/>
        </w:trPr>
        <w:tc>
          <w:tcPr>
            <w:tcW w:w="3402" w:type="dxa"/>
            <w:vAlign w:val="bottom"/>
          </w:tcPr>
          <w:p w14:paraId="67626FD0" w14:textId="77777777" w:rsidR="00F5219A" w:rsidRPr="00BA2AFD" w:rsidRDefault="00F5219A" w:rsidP="006309A5">
            <w:pPr>
              <w:tabs>
                <w:tab w:val="left" w:pos="1168"/>
                <w:tab w:val="left" w:pos="1276"/>
                <w:tab w:val="left" w:pos="1843"/>
                <w:tab w:val="left" w:pos="2694"/>
              </w:tabs>
              <w:ind w:left="-108"/>
              <w:rPr>
                <w:rFonts w:ascii="Verdana" w:hAnsi="Verdana"/>
                <w:sz w:val="16"/>
                <w:szCs w:val="16"/>
              </w:rPr>
            </w:pPr>
            <w:r>
              <w:rPr>
                <w:rFonts w:ascii="Verdana" w:hAnsi="Verdana"/>
                <w:sz w:val="16"/>
                <w:szCs w:val="16"/>
                <w:lang w:val="es-ES_tradnl"/>
              </w:rPr>
              <w:t>Resultado por cambios en la posición monetaria neta</w:t>
            </w:r>
          </w:p>
        </w:tc>
        <w:tc>
          <w:tcPr>
            <w:tcW w:w="1247" w:type="dxa"/>
            <w:shd w:val="clear" w:color="auto" w:fill="auto"/>
            <w:vAlign w:val="bottom"/>
          </w:tcPr>
          <w:p w14:paraId="466874CD" w14:textId="77777777" w:rsidR="00F5219A" w:rsidRPr="00BA2AFD" w:rsidRDefault="00451691" w:rsidP="00C66489">
            <w:pPr>
              <w:tabs>
                <w:tab w:val="left" w:pos="7371"/>
              </w:tabs>
              <w:ind w:right="34"/>
              <w:jc w:val="right"/>
              <w:outlineLvl w:val="0"/>
              <w:rPr>
                <w:rFonts w:ascii="Verdana" w:hAnsi="Verdana"/>
                <w:sz w:val="16"/>
                <w:szCs w:val="16"/>
              </w:rPr>
            </w:pPr>
            <w:r>
              <w:rPr>
                <w:rFonts w:ascii="Verdana" w:hAnsi="Verdana"/>
                <w:sz w:val="16"/>
                <w:szCs w:val="16"/>
              </w:rPr>
              <w:t>(</w:t>
            </w:r>
            <w:r w:rsidR="00FC60AB">
              <w:rPr>
                <w:rFonts w:ascii="Verdana" w:hAnsi="Verdana"/>
                <w:sz w:val="16"/>
                <w:szCs w:val="16"/>
              </w:rPr>
              <w:t>22</w:t>
            </w:r>
            <w:r>
              <w:rPr>
                <w:rFonts w:ascii="Verdana" w:hAnsi="Verdana"/>
                <w:sz w:val="16"/>
                <w:szCs w:val="16"/>
              </w:rPr>
              <w:t>8</w:t>
            </w:r>
            <w:r w:rsidR="00FC60AB">
              <w:rPr>
                <w:rFonts w:ascii="Verdana" w:hAnsi="Verdana"/>
                <w:sz w:val="16"/>
                <w:szCs w:val="16"/>
              </w:rPr>
              <w:t>.</w:t>
            </w:r>
            <w:r w:rsidR="00226DA4">
              <w:rPr>
                <w:rFonts w:ascii="Verdana" w:hAnsi="Verdana"/>
                <w:sz w:val="16"/>
                <w:szCs w:val="16"/>
              </w:rPr>
              <w:t>390</w:t>
            </w:r>
            <w:r>
              <w:rPr>
                <w:rFonts w:ascii="Verdana" w:hAnsi="Verdana"/>
                <w:sz w:val="16"/>
                <w:szCs w:val="16"/>
              </w:rPr>
              <w:t>)</w:t>
            </w:r>
          </w:p>
        </w:tc>
        <w:tc>
          <w:tcPr>
            <w:tcW w:w="283" w:type="dxa"/>
            <w:shd w:val="clear" w:color="auto" w:fill="auto"/>
            <w:vAlign w:val="bottom"/>
          </w:tcPr>
          <w:p w14:paraId="3055BF14" w14:textId="77777777" w:rsidR="00F5219A" w:rsidRPr="00BA2AFD" w:rsidRDefault="00F5219A" w:rsidP="00C66489">
            <w:pPr>
              <w:tabs>
                <w:tab w:val="left" w:pos="7371"/>
              </w:tabs>
              <w:ind w:right="34"/>
              <w:jc w:val="right"/>
              <w:outlineLvl w:val="0"/>
              <w:rPr>
                <w:rFonts w:ascii="Verdana" w:hAnsi="Verdana"/>
                <w:sz w:val="16"/>
                <w:szCs w:val="16"/>
              </w:rPr>
            </w:pPr>
          </w:p>
        </w:tc>
        <w:tc>
          <w:tcPr>
            <w:tcW w:w="1247" w:type="dxa"/>
            <w:shd w:val="clear" w:color="auto" w:fill="auto"/>
            <w:vAlign w:val="bottom"/>
          </w:tcPr>
          <w:p w14:paraId="64903D9A" w14:textId="77777777" w:rsidR="00F5219A" w:rsidRPr="006309A5" w:rsidRDefault="00C91C90" w:rsidP="00C66489">
            <w:pPr>
              <w:tabs>
                <w:tab w:val="left" w:pos="7371"/>
              </w:tabs>
              <w:ind w:right="34"/>
              <w:jc w:val="right"/>
              <w:outlineLvl w:val="0"/>
              <w:rPr>
                <w:rFonts w:ascii="Verdana" w:hAnsi="Verdana"/>
                <w:sz w:val="16"/>
                <w:szCs w:val="16"/>
              </w:rPr>
            </w:pPr>
            <w:r>
              <w:rPr>
                <w:rFonts w:ascii="Verdana" w:hAnsi="Verdana"/>
                <w:sz w:val="16"/>
                <w:szCs w:val="16"/>
              </w:rPr>
              <w:t>(2.541)</w:t>
            </w:r>
          </w:p>
        </w:tc>
        <w:tc>
          <w:tcPr>
            <w:tcW w:w="283" w:type="dxa"/>
            <w:shd w:val="clear" w:color="auto" w:fill="auto"/>
            <w:vAlign w:val="bottom"/>
          </w:tcPr>
          <w:p w14:paraId="0C9826E6" w14:textId="77777777" w:rsidR="00F5219A" w:rsidRPr="006309A5" w:rsidRDefault="00F5219A" w:rsidP="00C66489">
            <w:pPr>
              <w:tabs>
                <w:tab w:val="left" w:pos="7371"/>
              </w:tabs>
              <w:ind w:right="34"/>
              <w:jc w:val="right"/>
              <w:outlineLvl w:val="0"/>
              <w:rPr>
                <w:rFonts w:ascii="Verdana" w:hAnsi="Verdana"/>
                <w:sz w:val="16"/>
                <w:szCs w:val="16"/>
              </w:rPr>
            </w:pPr>
          </w:p>
        </w:tc>
        <w:tc>
          <w:tcPr>
            <w:tcW w:w="1247" w:type="dxa"/>
            <w:shd w:val="clear" w:color="auto" w:fill="auto"/>
            <w:vAlign w:val="bottom"/>
          </w:tcPr>
          <w:p w14:paraId="4418F2E3" w14:textId="77777777" w:rsidR="00F5219A" w:rsidRPr="006309A5" w:rsidRDefault="00226DA4" w:rsidP="00C66489">
            <w:pPr>
              <w:tabs>
                <w:tab w:val="left" w:pos="7371"/>
              </w:tabs>
              <w:ind w:right="34"/>
              <w:jc w:val="right"/>
              <w:outlineLvl w:val="0"/>
              <w:rPr>
                <w:rFonts w:ascii="Verdana" w:hAnsi="Verdana"/>
                <w:sz w:val="16"/>
                <w:szCs w:val="16"/>
              </w:rPr>
            </w:pPr>
            <w:r>
              <w:rPr>
                <w:rFonts w:ascii="Verdana" w:hAnsi="Verdana"/>
                <w:sz w:val="16"/>
                <w:szCs w:val="16"/>
              </w:rPr>
              <w:t>(158.249</w:t>
            </w:r>
            <w:r w:rsidR="00C66489">
              <w:rPr>
                <w:rFonts w:ascii="Verdana" w:hAnsi="Verdana"/>
                <w:sz w:val="16"/>
                <w:szCs w:val="16"/>
              </w:rPr>
              <w:t>)</w:t>
            </w:r>
          </w:p>
        </w:tc>
        <w:tc>
          <w:tcPr>
            <w:tcW w:w="283" w:type="dxa"/>
            <w:shd w:val="clear" w:color="auto" w:fill="auto"/>
            <w:vAlign w:val="bottom"/>
          </w:tcPr>
          <w:p w14:paraId="0C2AC430" w14:textId="77777777" w:rsidR="00F5219A" w:rsidRPr="006309A5" w:rsidRDefault="00F5219A" w:rsidP="00C66489">
            <w:pPr>
              <w:tabs>
                <w:tab w:val="left" w:pos="7371"/>
              </w:tabs>
              <w:ind w:right="34"/>
              <w:jc w:val="right"/>
              <w:outlineLvl w:val="0"/>
              <w:rPr>
                <w:rFonts w:ascii="Verdana" w:hAnsi="Verdana"/>
                <w:sz w:val="16"/>
                <w:szCs w:val="16"/>
              </w:rPr>
            </w:pPr>
          </w:p>
        </w:tc>
        <w:tc>
          <w:tcPr>
            <w:tcW w:w="1247" w:type="dxa"/>
            <w:gridSpan w:val="2"/>
            <w:shd w:val="clear" w:color="auto" w:fill="auto"/>
            <w:vAlign w:val="bottom"/>
          </w:tcPr>
          <w:p w14:paraId="5FB5111E" w14:textId="77777777" w:rsidR="00F5219A" w:rsidRPr="006309A5" w:rsidRDefault="00C91C90" w:rsidP="00C66489">
            <w:pPr>
              <w:tabs>
                <w:tab w:val="left" w:pos="7371"/>
              </w:tabs>
              <w:ind w:right="34"/>
              <w:jc w:val="right"/>
              <w:outlineLvl w:val="0"/>
              <w:rPr>
                <w:rFonts w:ascii="Verdana" w:hAnsi="Verdana"/>
                <w:sz w:val="16"/>
                <w:szCs w:val="16"/>
              </w:rPr>
            </w:pPr>
            <w:r>
              <w:rPr>
                <w:rFonts w:ascii="Verdana" w:hAnsi="Verdana"/>
                <w:sz w:val="16"/>
                <w:szCs w:val="16"/>
              </w:rPr>
              <w:t>25.912</w:t>
            </w:r>
          </w:p>
        </w:tc>
      </w:tr>
      <w:tr w:rsidR="00F5219A" w:rsidRPr="00BA2AFD" w14:paraId="35E626EA" w14:textId="77777777" w:rsidTr="000D3CF0">
        <w:trPr>
          <w:trHeight w:val="24"/>
        </w:trPr>
        <w:tc>
          <w:tcPr>
            <w:tcW w:w="3402" w:type="dxa"/>
          </w:tcPr>
          <w:p w14:paraId="0A64D9FA" w14:textId="77777777" w:rsidR="00F5219A" w:rsidRPr="00BA2AFD" w:rsidRDefault="006E4B23" w:rsidP="006E4B23">
            <w:pPr>
              <w:tabs>
                <w:tab w:val="left" w:pos="7371"/>
              </w:tabs>
              <w:ind w:left="-108"/>
              <w:jc w:val="both"/>
              <w:outlineLvl w:val="0"/>
              <w:rPr>
                <w:rFonts w:ascii="Verdana" w:hAnsi="Verdana"/>
                <w:sz w:val="16"/>
                <w:szCs w:val="16"/>
              </w:rPr>
            </w:pPr>
            <w:r>
              <w:rPr>
                <w:rFonts w:ascii="Verdana" w:hAnsi="Verdana"/>
                <w:sz w:val="16"/>
                <w:szCs w:val="16"/>
              </w:rPr>
              <w:t xml:space="preserve">Intereses </w:t>
            </w:r>
          </w:p>
        </w:tc>
        <w:tc>
          <w:tcPr>
            <w:tcW w:w="1247" w:type="dxa"/>
            <w:shd w:val="clear" w:color="auto" w:fill="auto"/>
            <w:vAlign w:val="bottom"/>
          </w:tcPr>
          <w:p w14:paraId="5A0AF315" w14:textId="77777777" w:rsidR="00F5219A" w:rsidRPr="00BA2AFD" w:rsidRDefault="00C66489" w:rsidP="00C66489">
            <w:pPr>
              <w:tabs>
                <w:tab w:val="left" w:pos="7371"/>
              </w:tabs>
              <w:ind w:right="34"/>
              <w:jc w:val="right"/>
              <w:outlineLvl w:val="0"/>
              <w:rPr>
                <w:rFonts w:ascii="Verdana" w:hAnsi="Verdana"/>
                <w:sz w:val="16"/>
                <w:szCs w:val="16"/>
              </w:rPr>
            </w:pPr>
            <w:r>
              <w:rPr>
                <w:rFonts w:ascii="Verdana" w:hAnsi="Verdana"/>
                <w:sz w:val="16"/>
                <w:szCs w:val="16"/>
              </w:rPr>
              <w:t>86.980</w:t>
            </w:r>
          </w:p>
        </w:tc>
        <w:tc>
          <w:tcPr>
            <w:tcW w:w="283" w:type="dxa"/>
            <w:shd w:val="clear" w:color="auto" w:fill="auto"/>
            <w:vAlign w:val="bottom"/>
          </w:tcPr>
          <w:p w14:paraId="711C4D5C" w14:textId="77777777" w:rsidR="00F5219A" w:rsidRPr="00BA2AFD" w:rsidRDefault="00F5219A" w:rsidP="00C66489">
            <w:pPr>
              <w:tabs>
                <w:tab w:val="left" w:pos="7371"/>
              </w:tabs>
              <w:ind w:right="34"/>
              <w:jc w:val="right"/>
              <w:outlineLvl w:val="0"/>
              <w:rPr>
                <w:rFonts w:ascii="Verdana" w:hAnsi="Verdana"/>
                <w:sz w:val="16"/>
                <w:szCs w:val="16"/>
              </w:rPr>
            </w:pPr>
          </w:p>
        </w:tc>
        <w:tc>
          <w:tcPr>
            <w:tcW w:w="1247" w:type="dxa"/>
            <w:shd w:val="clear" w:color="auto" w:fill="auto"/>
            <w:vAlign w:val="bottom"/>
          </w:tcPr>
          <w:p w14:paraId="65D0AF5E" w14:textId="77777777" w:rsidR="00F5219A" w:rsidRPr="006309A5" w:rsidRDefault="00C91C90" w:rsidP="00C91C90">
            <w:pPr>
              <w:tabs>
                <w:tab w:val="left" w:pos="7371"/>
              </w:tabs>
              <w:ind w:right="34"/>
              <w:jc w:val="right"/>
              <w:outlineLvl w:val="0"/>
              <w:rPr>
                <w:rFonts w:ascii="Verdana" w:hAnsi="Verdana"/>
                <w:sz w:val="16"/>
                <w:szCs w:val="16"/>
              </w:rPr>
            </w:pPr>
            <w:r>
              <w:rPr>
                <w:rFonts w:ascii="Verdana" w:hAnsi="Verdana"/>
                <w:sz w:val="16"/>
                <w:szCs w:val="16"/>
              </w:rPr>
              <w:t>109.467</w:t>
            </w:r>
          </w:p>
        </w:tc>
        <w:tc>
          <w:tcPr>
            <w:tcW w:w="283" w:type="dxa"/>
            <w:shd w:val="clear" w:color="auto" w:fill="auto"/>
            <w:vAlign w:val="bottom"/>
          </w:tcPr>
          <w:p w14:paraId="11E48730" w14:textId="77777777" w:rsidR="00F5219A" w:rsidRPr="006309A5" w:rsidRDefault="00F5219A" w:rsidP="00C66489">
            <w:pPr>
              <w:tabs>
                <w:tab w:val="left" w:pos="7371"/>
              </w:tabs>
              <w:ind w:right="34"/>
              <w:jc w:val="right"/>
              <w:outlineLvl w:val="0"/>
              <w:rPr>
                <w:rFonts w:ascii="Verdana" w:hAnsi="Verdana"/>
                <w:sz w:val="16"/>
                <w:szCs w:val="16"/>
              </w:rPr>
            </w:pPr>
          </w:p>
        </w:tc>
        <w:tc>
          <w:tcPr>
            <w:tcW w:w="1247" w:type="dxa"/>
            <w:shd w:val="clear" w:color="auto" w:fill="auto"/>
            <w:vAlign w:val="bottom"/>
          </w:tcPr>
          <w:p w14:paraId="0722EE58" w14:textId="77777777" w:rsidR="00F5219A" w:rsidRPr="006309A5" w:rsidRDefault="00226DA4" w:rsidP="00226DA4">
            <w:pPr>
              <w:tabs>
                <w:tab w:val="left" w:pos="7371"/>
              </w:tabs>
              <w:ind w:right="34"/>
              <w:jc w:val="right"/>
              <w:outlineLvl w:val="0"/>
              <w:rPr>
                <w:rFonts w:ascii="Verdana" w:hAnsi="Verdana"/>
                <w:sz w:val="16"/>
                <w:szCs w:val="16"/>
              </w:rPr>
            </w:pPr>
            <w:r>
              <w:rPr>
                <w:rFonts w:ascii="Verdana" w:hAnsi="Verdana"/>
                <w:sz w:val="16"/>
                <w:szCs w:val="16"/>
              </w:rPr>
              <w:t>109.556</w:t>
            </w:r>
          </w:p>
        </w:tc>
        <w:tc>
          <w:tcPr>
            <w:tcW w:w="283" w:type="dxa"/>
            <w:shd w:val="clear" w:color="auto" w:fill="auto"/>
            <w:vAlign w:val="bottom"/>
          </w:tcPr>
          <w:p w14:paraId="621E5865" w14:textId="77777777" w:rsidR="00F5219A" w:rsidRPr="006309A5" w:rsidRDefault="00F5219A" w:rsidP="00C66489">
            <w:pPr>
              <w:tabs>
                <w:tab w:val="left" w:pos="7371"/>
              </w:tabs>
              <w:ind w:right="34"/>
              <w:jc w:val="right"/>
              <w:outlineLvl w:val="0"/>
              <w:rPr>
                <w:rFonts w:ascii="Verdana" w:hAnsi="Verdana"/>
                <w:sz w:val="16"/>
                <w:szCs w:val="16"/>
              </w:rPr>
            </w:pPr>
          </w:p>
        </w:tc>
        <w:tc>
          <w:tcPr>
            <w:tcW w:w="1247" w:type="dxa"/>
            <w:gridSpan w:val="2"/>
            <w:shd w:val="clear" w:color="auto" w:fill="auto"/>
            <w:vAlign w:val="bottom"/>
          </w:tcPr>
          <w:p w14:paraId="4131FDE6" w14:textId="77777777" w:rsidR="00F5219A" w:rsidRPr="006309A5" w:rsidRDefault="00C91C90" w:rsidP="00C66489">
            <w:pPr>
              <w:tabs>
                <w:tab w:val="left" w:pos="7371"/>
              </w:tabs>
              <w:ind w:right="34"/>
              <w:jc w:val="right"/>
              <w:outlineLvl w:val="0"/>
              <w:rPr>
                <w:rFonts w:ascii="Verdana" w:hAnsi="Verdana"/>
                <w:sz w:val="16"/>
                <w:szCs w:val="16"/>
              </w:rPr>
            </w:pPr>
            <w:r>
              <w:rPr>
                <w:rFonts w:ascii="Verdana" w:hAnsi="Verdana"/>
                <w:sz w:val="16"/>
                <w:szCs w:val="16"/>
              </w:rPr>
              <w:t>88.856</w:t>
            </w:r>
          </w:p>
        </w:tc>
      </w:tr>
      <w:tr w:rsidR="00F5219A" w:rsidRPr="00BA2AFD" w14:paraId="18A8C4DE" w14:textId="77777777" w:rsidTr="000D3CF0">
        <w:trPr>
          <w:trHeight w:val="24"/>
        </w:trPr>
        <w:tc>
          <w:tcPr>
            <w:tcW w:w="3402" w:type="dxa"/>
          </w:tcPr>
          <w:p w14:paraId="596FA7FD" w14:textId="77777777" w:rsidR="00F5219A" w:rsidRPr="00BA2AFD" w:rsidRDefault="00F5219A" w:rsidP="002A653C">
            <w:pPr>
              <w:ind w:left="169" w:hanging="169"/>
              <w:rPr>
                <w:rFonts w:ascii="Verdana" w:hAnsi="Verdana"/>
                <w:sz w:val="16"/>
                <w:szCs w:val="16"/>
              </w:rPr>
            </w:pPr>
            <w:r w:rsidRPr="00BA2AFD">
              <w:rPr>
                <w:rFonts w:ascii="Verdana" w:hAnsi="Verdana"/>
                <w:sz w:val="16"/>
                <w:szCs w:val="16"/>
              </w:rPr>
              <w:t>Resultado por inversiones en fondo de riesgo</w:t>
            </w:r>
          </w:p>
        </w:tc>
        <w:tc>
          <w:tcPr>
            <w:tcW w:w="1247" w:type="dxa"/>
            <w:shd w:val="clear" w:color="auto" w:fill="auto"/>
            <w:vAlign w:val="bottom"/>
          </w:tcPr>
          <w:p w14:paraId="2B8C6B9B" w14:textId="77777777" w:rsidR="00F5219A" w:rsidRPr="00BA2AFD" w:rsidRDefault="00FC60AB" w:rsidP="00C66489">
            <w:pPr>
              <w:tabs>
                <w:tab w:val="left" w:pos="7371"/>
              </w:tabs>
              <w:ind w:right="34"/>
              <w:jc w:val="right"/>
              <w:outlineLvl w:val="0"/>
              <w:rPr>
                <w:rFonts w:ascii="Verdana" w:hAnsi="Verdana"/>
                <w:sz w:val="16"/>
                <w:szCs w:val="16"/>
              </w:rPr>
            </w:pPr>
            <w:r>
              <w:rPr>
                <w:rFonts w:ascii="Verdana" w:hAnsi="Verdana"/>
                <w:sz w:val="16"/>
                <w:szCs w:val="16"/>
              </w:rPr>
              <w:t>2.979</w:t>
            </w:r>
          </w:p>
        </w:tc>
        <w:tc>
          <w:tcPr>
            <w:tcW w:w="283" w:type="dxa"/>
            <w:shd w:val="clear" w:color="auto" w:fill="auto"/>
            <w:vAlign w:val="bottom"/>
          </w:tcPr>
          <w:p w14:paraId="4508D2DB" w14:textId="77777777" w:rsidR="00F5219A" w:rsidRPr="00BA2AFD" w:rsidRDefault="00F5219A" w:rsidP="00C66489">
            <w:pPr>
              <w:tabs>
                <w:tab w:val="left" w:pos="7371"/>
              </w:tabs>
              <w:ind w:right="34"/>
              <w:jc w:val="right"/>
              <w:outlineLvl w:val="0"/>
              <w:rPr>
                <w:rFonts w:ascii="Verdana" w:hAnsi="Verdana"/>
                <w:sz w:val="16"/>
                <w:szCs w:val="16"/>
              </w:rPr>
            </w:pPr>
          </w:p>
        </w:tc>
        <w:tc>
          <w:tcPr>
            <w:tcW w:w="1247" w:type="dxa"/>
            <w:shd w:val="clear" w:color="auto" w:fill="auto"/>
            <w:vAlign w:val="bottom"/>
          </w:tcPr>
          <w:p w14:paraId="7E8DE236" w14:textId="77777777" w:rsidR="00F5219A" w:rsidRPr="006309A5" w:rsidRDefault="00C91C90" w:rsidP="00C66489">
            <w:pPr>
              <w:tabs>
                <w:tab w:val="left" w:pos="7371"/>
              </w:tabs>
              <w:ind w:right="34"/>
              <w:jc w:val="right"/>
              <w:outlineLvl w:val="0"/>
              <w:rPr>
                <w:rFonts w:ascii="Verdana" w:hAnsi="Verdana"/>
                <w:sz w:val="16"/>
                <w:szCs w:val="16"/>
              </w:rPr>
            </w:pPr>
            <w:r>
              <w:rPr>
                <w:rFonts w:ascii="Verdana" w:hAnsi="Verdana"/>
                <w:sz w:val="16"/>
                <w:szCs w:val="16"/>
              </w:rPr>
              <w:t>30.002</w:t>
            </w:r>
          </w:p>
        </w:tc>
        <w:tc>
          <w:tcPr>
            <w:tcW w:w="283" w:type="dxa"/>
            <w:shd w:val="clear" w:color="auto" w:fill="auto"/>
            <w:vAlign w:val="bottom"/>
          </w:tcPr>
          <w:p w14:paraId="242C3CD6" w14:textId="77777777" w:rsidR="00F5219A" w:rsidRPr="006309A5" w:rsidRDefault="00F5219A" w:rsidP="00C66489">
            <w:pPr>
              <w:tabs>
                <w:tab w:val="left" w:pos="7371"/>
              </w:tabs>
              <w:ind w:right="34"/>
              <w:jc w:val="right"/>
              <w:outlineLvl w:val="0"/>
              <w:rPr>
                <w:rFonts w:ascii="Verdana" w:hAnsi="Verdana"/>
                <w:sz w:val="16"/>
                <w:szCs w:val="16"/>
              </w:rPr>
            </w:pPr>
          </w:p>
        </w:tc>
        <w:tc>
          <w:tcPr>
            <w:tcW w:w="1247" w:type="dxa"/>
            <w:shd w:val="clear" w:color="auto" w:fill="auto"/>
            <w:vAlign w:val="bottom"/>
          </w:tcPr>
          <w:p w14:paraId="5026A419" w14:textId="77777777" w:rsidR="00F5219A" w:rsidRPr="006309A5" w:rsidRDefault="00226DA4" w:rsidP="00C66489">
            <w:pPr>
              <w:tabs>
                <w:tab w:val="left" w:pos="7371"/>
              </w:tabs>
              <w:ind w:right="34"/>
              <w:jc w:val="right"/>
              <w:outlineLvl w:val="0"/>
              <w:rPr>
                <w:rFonts w:ascii="Verdana" w:hAnsi="Verdana"/>
                <w:sz w:val="16"/>
                <w:szCs w:val="16"/>
              </w:rPr>
            </w:pPr>
            <w:r>
              <w:rPr>
                <w:rFonts w:ascii="Verdana" w:hAnsi="Verdana"/>
                <w:sz w:val="16"/>
                <w:szCs w:val="16"/>
              </w:rPr>
              <w:t>(3.279</w:t>
            </w:r>
            <w:r w:rsidR="00C66489">
              <w:rPr>
                <w:rFonts w:ascii="Verdana" w:hAnsi="Verdana"/>
                <w:sz w:val="16"/>
                <w:szCs w:val="16"/>
              </w:rPr>
              <w:t>)</w:t>
            </w:r>
          </w:p>
        </w:tc>
        <w:tc>
          <w:tcPr>
            <w:tcW w:w="283" w:type="dxa"/>
            <w:shd w:val="clear" w:color="auto" w:fill="auto"/>
            <w:vAlign w:val="bottom"/>
          </w:tcPr>
          <w:p w14:paraId="7572426C" w14:textId="77777777" w:rsidR="00F5219A" w:rsidRPr="006309A5" w:rsidRDefault="00F5219A" w:rsidP="00C66489">
            <w:pPr>
              <w:tabs>
                <w:tab w:val="left" w:pos="7371"/>
              </w:tabs>
              <w:ind w:right="34"/>
              <w:jc w:val="right"/>
              <w:outlineLvl w:val="0"/>
              <w:rPr>
                <w:rFonts w:ascii="Verdana" w:hAnsi="Verdana"/>
                <w:sz w:val="16"/>
                <w:szCs w:val="16"/>
              </w:rPr>
            </w:pPr>
          </w:p>
        </w:tc>
        <w:tc>
          <w:tcPr>
            <w:tcW w:w="1247" w:type="dxa"/>
            <w:gridSpan w:val="2"/>
            <w:shd w:val="clear" w:color="auto" w:fill="auto"/>
            <w:vAlign w:val="bottom"/>
          </w:tcPr>
          <w:p w14:paraId="3B6B264A" w14:textId="77777777" w:rsidR="00F5219A" w:rsidRPr="006309A5" w:rsidRDefault="00C91C90" w:rsidP="00C66489">
            <w:pPr>
              <w:tabs>
                <w:tab w:val="left" w:pos="7371"/>
              </w:tabs>
              <w:ind w:right="34"/>
              <w:jc w:val="right"/>
              <w:outlineLvl w:val="0"/>
              <w:rPr>
                <w:rFonts w:ascii="Verdana" w:hAnsi="Verdana"/>
                <w:sz w:val="16"/>
                <w:szCs w:val="16"/>
              </w:rPr>
            </w:pPr>
            <w:r>
              <w:rPr>
                <w:rFonts w:ascii="Verdana" w:hAnsi="Verdana"/>
                <w:sz w:val="16"/>
                <w:szCs w:val="16"/>
              </w:rPr>
              <w:t>5.355</w:t>
            </w:r>
          </w:p>
        </w:tc>
      </w:tr>
      <w:tr w:rsidR="00C66489" w:rsidRPr="00BA2AFD" w14:paraId="46BE1246" w14:textId="77777777" w:rsidTr="000D3CF0">
        <w:trPr>
          <w:trHeight w:val="24"/>
        </w:trPr>
        <w:tc>
          <w:tcPr>
            <w:tcW w:w="3402" w:type="dxa"/>
          </w:tcPr>
          <w:p w14:paraId="1D954647" w14:textId="77777777" w:rsidR="00C66489" w:rsidRPr="00BA2AFD" w:rsidRDefault="00C66489" w:rsidP="00C66489">
            <w:pPr>
              <w:tabs>
                <w:tab w:val="left" w:pos="7371"/>
              </w:tabs>
              <w:ind w:left="-108"/>
              <w:outlineLvl w:val="0"/>
              <w:rPr>
                <w:rFonts w:ascii="Verdana" w:hAnsi="Verdana"/>
                <w:sz w:val="16"/>
                <w:szCs w:val="16"/>
              </w:rPr>
            </w:pPr>
            <w:r>
              <w:rPr>
                <w:rFonts w:ascii="Verdana" w:hAnsi="Verdana"/>
                <w:sz w:val="16"/>
                <w:szCs w:val="16"/>
              </w:rPr>
              <w:t>Resultado por operaciones con futuros</w:t>
            </w:r>
          </w:p>
        </w:tc>
        <w:tc>
          <w:tcPr>
            <w:tcW w:w="1247" w:type="dxa"/>
            <w:shd w:val="clear" w:color="auto" w:fill="auto"/>
            <w:vAlign w:val="bottom"/>
          </w:tcPr>
          <w:p w14:paraId="02B5CC2B" w14:textId="77777777" w:rsidR="00C66489" w:rsidRDefault="00C66489" w:rsidP="00226DA4">
            <w:pPr>
              <w:tabs>
                <w:tab w:val="left" w:pos="7371"/>
              </w:tabs>
              <w:ind w:right="34"/>
              <w:jc w:val="right"/>
              <w:outlineLvl w:val="0"/>
              <w:rPr>
                <w:rFonts w:ascii="Verdana" w:hAnsi="Verdana"/>
                <w:sz w:val="16"/>
                <w:szCs w:val="16"/>
              </w:rPr>
            </w:pPr>
            <w:r>
              <w:rPr>
                <w:rFonts w:ascii="Verdana" w:hAnsi="Verdana"/>
                <w:sz w:val="16"/>
                <w:szCs w:val="16"/>
              </w:rPr>
              <w:t>6</w:t>
            </w:r>
            <w:r w:rsidR="00226DA4">
              <w:rPr>
                <w:rFonts w:ascii="Verdana" w:hAnsi="Verdana"/>
                <w:sz w:val="16"/>
                <w:szCs w:val="16"/>
              </w:rPr>
              <w:t>2.350</w:t>
            </w:r>
          </w:p>
        </w:tc>
        <w:tc>
          <w:tcPr>
            <w:tcW w:w="283" w:type="dxa"/>
            <w:shd w:val="clear" w:color="auto" w:fill="auto"/>
            <w:vAlign w:val="bottom"/>
          </w:tcPr>
          <w:p w14:paraId="13662DD8" w14:textId="77777777" w:rsidR="00C66489" w:rsidRPr="00BA2AFD" w:rsidRDefault="00C66489" w:rsidP="00C66489">
            <w:pPr>
              <w:tabs>
                <w:tab w:val="left" w:pos="7371"/>
              </w:tabs>
              <w:ind w:right="34"/>
              <w:jc w:val="right"/>
              <w:outlineLvl w:val="0"/>
              <w:rPr>
                <w:rFonts w:ascii="Verdana" w:hAnsi="Verdana"/>
                <w:sz w:val="16"/>
                <w:szCs w:val="16"/>
              </w:rPr>
            </w:pPr>
          </w:p>
        </w:tc>
        <w:tc>
          <w:tcPr>
            <w:tcW w:w="1247" w:type="dxa"/>
            <w:shd w:val="clear" w:color="auto" w:fill="auto"/>
            <w:vAlign w:val="bottom"/>
          </w:tcPr>
          <w:p w14:paraId="51F96EFE" w14:textId="77777777" w:rsidR="00C66489" w:rsidRDefault="00BC3227" w:rsidP="00DA0956">
            <w:pPr>
              <w:tabs>
                <w:tab w:val="left" w:pos="7371"/>
              </w:tabs>
              <w:ind w:right="34"/>
              <w:jc w:val="right"/>
              <w:outlineLvl w:val="0"/>
              <w:rPr>
                <w:rFonts w:ascii="Verdana" w:hAnsi="Verdana"/>
                <w:sz w:val="16"/>
                <w:szCs w:val="16"/>
              </w:rPr>
            </w:pPr>
            <w:r>
              <w:rPr>
                <w:rFonts w:ascii="Verdana" w:hAnsi="Verdana"/>
                <w:sz w:val="16"/>
                <w:szCs w:val="16"/>
              </w:rPr>
              <w:t>(</w:t>
            </w:r>
            <w:r w:rsidR="00DA0956">
              <w:rPr>
                <w:rFonts w:ascii="Verdana" w:hAnsi="Verdana"/>
                <w:sz w:val="16"/>
                <w:szCs w:val="16"/>
              </w:rPr>
              <w:t>14.912</w:t>
            </w:r>
            <w:r>
              <w:rPr>
                <w:rFonts w:ascii="Verdana" w:hAnsi="Verdana"/>
                <w:sz w:val="16"/>
                <w:szCs w:val="16"/>
              </w:rPr>
              <w:t>)</w:t>
            </w:r>
          </w:p>
        </w:tc>
        <w:tc>
          <w:tcPr>
            <w:tcW w:w="283" w:type="dxa"/>
            <w:shd w:val="clear" w:color="auto" w:fill="auto"/>
            <w:vAlign w:val="bottom"/>
          </w:tcPr>
          <w:p w14:paraId="6923E79A" w14:textId="77777777" w:rsidR="00C66489" w:rsidRPr="006309A5" w:rsidRDefault="00C66489" w:rsidP="00C66489">
            <w:pPr>
              <w:tabs>
                <w:tab w:val="left" w:pos="7371"/>
              </w:tabs>
              <w:ind w:right="34"/>
              <w:jc w:val="right"/>
              <w:outlineLvl w:val="0"/>
              <w:rPr>
                <w:rFonts w:ascii="Verdana" w:hAnsi="Verdana"/>
                <w:sz w:val="16"/>
                <w:szCs w:val="16"/>
              </w:rPr>
            </w:pPr>
          </w:p>
        </w:tc>
        <w:tc>
          <w:tcPr>
            <w:tcW w:w="1247" w:type="dxa"/>
            <w:shd w:val="clear" w:color="auto" w:fill="auto"/>
            <w:vAlign w:val="bottom"/>
          </w:tcPr>
          <w:p w14:paraId="2178FD47" w14:textId="77777777" w:rsidR="00C66489" w:rsidRPr="006309A5" w:rsidRDefault="00226DA4" w:rsidP="00C66489">
            <w:pPr>
              <w:tabs>
                <w:tab w:val="left" w:pos="7371"/>
              </w:tabs>
              <w:ind w:right="34"/>
              <w:jc w:val="right"/>
              <w:outlineLvl w:val="0"/>
              <w:rPr>
                <w:rFonts w:ascii="Verdana" w:hAnsi="Verdana"/>
                <w:sz w:val="16"/>
                <w:szCs w:val="16"/>
              </w:rPr>
            </w:pPr>
            <w:r>
              <w:rPr>
                <w:rFonts w:ascii="Verdana" w:hAnsi="Verdana"/>
                <w:sz w:val="16"/>
                <w:szCs w:val="16"/>
              </w:rPr>
              <w:t>33.373</w:t>
            </w:r>
          </w:p>
        </w:tc>
        <w:tc>
          <w:tcPr>
            <w:tcW w:w="283" w:type="dxa"/>
            <w:shd w:val="clear" w:color="auto" w:fill="auto"/>
            <w:vAlign w:val="bottom"/>
          </w:tcPr>
          <w:p w14:paraId="399949B6" w14:textId="77777777" w:rsidR="00C66489" w:rsidRPr="006309A5" w:rsidRDefault="00C66489" w:rsidP="00C66489">
            <w:pPr>
              <w:tabs>
                <w:tab w:val="left" w:pos="7371"/>
              </w:tabs>
              <w:ind w:right="34"/>
              <w:jc w:val="right"/>
              <w:outlineLvl w:val="0"/>
              <w:rPr>
                <w:rFonts w:ascii="Verdana" w:hAnsi="Verdana"/>
                <w:sz w:val="16"/>
                <w:szCs w:val="16"/>
              </w:rPr>
            </w:pPr>
          </w:p>
        </w:tc>
        <w:tc>
          <w:tcPr>
            <w:tcW w:w="1247" w:type="dxa"/>
            <w:gridSpan w:val="2"/>
            <w:shd w:val="clear" w:color="auto" w:fill="auto"/>
            <w:vAlign w:val="bottom"/>
          </w:tcPr>
          <w:p w14:paraId="48AD9871" w14:textId="77777777" w:rsidR="00C66489" w:rsidRPr="006309A5" w:rsidRDefault="00DA0956" w:rsidP="00C66489">
            <w:pPr>
              <w:tabs>
                <w:tab w:val="left" w:pos="7371"/>
              </w:tabs>
              <w:ind w:right="34"/>
              <w:jc w:val="right"/>
              <w:outlineLvl w:val="0"/>
              <w:rPr>
                <w:rFonts w:ascii="Verdana" w:hAnsi="Verdana"/>
                <w:sz w:val="16"/>
                <w:szCs w:val="16"/>
              </w:rPr>
            </w:pPr>
            <w:r>
              <w:rPr>
                <w:rFonts w:ascii="Verdana" w:hAnsi="Verdana"/>
                <w:sz w:val="16"/>
                <w:szCs w:val="16"/>
              </w:rPr>
              <w:t>(16.158)</w:t>
            </w:r>
          </w:p>
        </w:tc>
      </w:tr>
      <w:tr w:rsidR="00C66489" w:rsidRPr="00BA2AFD" w14:paraId="6FAFDC30" w14:textId="77777777" w:rsidTr="000D3CF0">
        <w:trPr>
          <w:trHeight w:val="24"/>
        </w:trPr>
        <w:tc>
          <w:tcPr>
            <w:tcW w:w="3402" w:type="dxa"/>
          </w:tcPr>
          <w:p w14:paraId="04CFDE80" w14:textId="77777777" w:rsidR="00C66489" w:rsidRPr="00BA2AFD" w:rsidRDefault="00C66489" w:rsidP="006309A5">
            <w:pPr>
              <w:tabs>
                <w:tab w:val="left" w:pos="7371"/>
              </w:tabs>
              <w:ind w:left="-108"/>
              <w:jc w:val="both"/>
              <w:outlineLvl w:val="0"/>
              <w:rPr>
                <w:rFonts w:ascii="Verdana" w:hAnsi="Verdana"/>
                <w:sz w:val="16"/>
                <w:szCs w:val="16"/>
              </w:rPr>
            </w:pPr>
            <w:r>
              <w:rPr>
                <w:rFonts w:ascii="Verdana" w:hAnsi="Verdana"/>
                <w:sz w:val="16"/>
                <w:szCs w:val="16"/>
              </w:rPr>
              <w:t>Gastos bancarios</w:t>
            </w:r>
          </w:p>
        </w:tc>
        <w:tc>
          <w:tcPr>
            <w:tcW w:w="1247" w:type="dxa"/>
            <w:shd w:val="clear" w:color="auto" w:fill="auto"/>
            <w:vAlign w:val="bottom"/>
          </w:tcPr>
          <w:p w14:paraId="35978A86" w14:textId="77777777" w:rsidR="00C66489" w:rsidRDefault="00226DA4" w:rsidP="00C66489">
            <w:pPr>
              <w:tabs>
                <w:tab w:val="left" w:pos="7371"/>
              </w:tabs>
              <w:ind w:right="34"/>
              <w:jc w:val="right"/>
              <w:outlineLvl w:val="0"/>
              <w:rPr>
                <w:rFonts w:ascii="Verdana" w:hAnsi="Verdana"/>
                <w:sz w:val="16"/>
                <w:szCs w:val="16"/>
              </w:rPr>
            </w:pPr>
            <w:r>
              <w:rPr>
                <w:rFonts w:ascii="Verdana" w:hAnsi="Verdana"/>
                <w:sz w:val="16"/>
                <w:szCs w:val="16"/>
              </w:rPr>
              <w:t>(9.185)</w:t>
            </w:r>
          </w:p>
        </w:tc>
        <w:tc>
          <w:tcPr>
            <w:tcW w:w="283" w:type="dxa"/>
            <w:shd w:val="clear" w:color="auto" w:fill="auto"/>
            <w:vAlign w:val="bottom"/>
          </w:tcPr>
          <w:p w14:paraId="11AA0F19" w14:textId="77777777" w:rsidR="00C66489" w:rsidRPr="00BA2AFD" w:rsidRDefault="00C66489" w:rsidP="00C66489">
            <w:pPr>
              <w:tabs>
                <w:tab w:val="left" w:pos="7371"/>
              </w:tabs>
              <w:ind w:right="34"/>
              <w:jc w:val="right"/>
              <w:outlineLvl w:val="0"/>
              <w:rPr>
                <w:rFonts w:ascii="Verdana" w:hAnsi="Verdana"/>
                <w:sz w:val="16"/>
                <w:szCs w:val="16"/>
              </w:rPr>
            </w:pPr>
          </w:p>
        </w:tc>
        <w:tc>
          <w:tcPr>
            <w:tcW w:w="1247" w:type="dxa"/>
            <w:shd w:val="clear" w:color="auto" w:fill="auto"/>
            <w:vAlign w:val="bottom"/>
          </w:tcPr>
          <w:p w14:paraId="4411F272" w14:textId="77777777" w:rsidR="00C66489" w:rsidRDefault="00DA0956" w:rsidP="00C66489">
            <w:pPr>
              <w:tabs>
                <w:tab w:val="left" w:pos="7371"/>
              </w:tabs>
              <w:ind w:right="34"/>
              <w:jc w:val="right"/>
              <w:outlineLvl w:val="0"/>
              <w:rPr>
                <w:rFonts w:ascii="Verdana" w:hAnsi="Verdana"/>
                <w:sz w:val="16"/>
                <w:szCs w:val="16"/>
              </w:rPr>
            </w:pPr>
            <w:r>
              <w:rPr>
                <w:rFonts w:ascii="Verdana" w:hAnsi="Verdana"/>
                <w:sz w:val="16"/>
                <w:szCs w:val="16"/>
              </w:rPr>
              <w:t>(5.140</w:t>
            </w:r>
            <w:r w:rsidR="00C66489">
              <w:rPr>
                <w:rFonts w:ascii="Verdana" w:hAnsi="Verdana"/>
                <w:sz w:val="16"/>
                <w:szCs w:val="16"/>
              </w:rPr>
              <w:t>)</w:t>
            </w:r>
          </w:p>
        </w:tc>
        <w:tc>
          <w:tcPr>
            <w:tcW w:w="283" w:type="dxa"/>
            <w:shd w:val="clear" w:color="auto" w:fill="auto"/>
            <w:vAlign w:val="bottom"/>
          </w:tcPr>
          <w:p w14:paraId="7F8EDA60" w14:textId="77777777" w:rsidR="00C66489" w:rsidRPr="006309A5" w:rsidRDefault="00C66489" w:rsidP="00C66489">
            <w:pPr>
              <w:tabs>
                <w:tab w:val="left" w:pos="7371"/>
              </w:tabs>
              <w:ind w:right="34"/>
              <w:jc w:val="right"/>
              <w:outlineLvl w:val="0"/>
              <w:rPr>
                <w:rFonts w:ascii="Verdana" w:hAnsi="Verdana"/>
                <w:sz w:val="16"/>
                <w:szCs w:val="16"/>
              </w:rPr>
            </w:pPr>
          </w:p>
        </w:tc>
        <w:tc>
          <w:tcPr>
            <w:tcW w:w="1247" w:type="dxa"/>
            <w:shd w:val="clear" w:color="auto" w:fill="auto"/>
            <w:vAlign w:val="bottom"/>
          </w:tcPr>
          <w:p w14:paraId="265C8259" w14:textId="77777777" w:rsidR="00C66489" w:rsidRPr="006309A5" w:rsidRDefault="00226DA4" w:rsidP="00C66489">
            <w:pPr>
              <w:tabs>
                <w:tab w:val="left" w:pos="7371"/>
              </w:tabs>
              <w:ind w:right="34"/>
              <w:jc w:val="right"/>
              <w:outlineLvl w:val="0"/>
              <w:rPr>
                <w:rFonts w:ascii="Verdana" w:hAnsi="Verdana"/>
                <w:sz w:val="16"/>
                <w:szCs w:val="16"/>
              </w:rPr>
            </w:pPr>
            <w:r>
              <w:rPr>
                <w:rFonts w:ascii="Verdana" w:hAnsi="Verdana"/>
                <w:sz w:val="16"/>
                <w:szCs w:val="16"/>
              </w:rPr>
              <w:t>(4.182)</w:t>
            </w:r>
          </w:p>
        </w:tc>
        <w:tc>
          <w:tcPr>
            <w:tcW w:w="283" w:type="dxa"/>
            <w:shd w:val="clear" w:color="auto" w:fill="auto"/>
            <w:vAlign w:val="bottom"/>
          </w:tcPr>
          <w:p w14:paraId="46015258" w14:textId="77777777" w:rsidR="00C66489" w:rsidRPr="006309A5" w:rsidRDefault="00C66489" w:rsidP="00C66489">
            <w:pPr>
              <w:tabs>
                <w:tab w:val="left" w:pos="7371"/>
              </w:tabs>
              <w:ind w:right="34"/>
              <w:jc w:val="right"/>
              <w:outlineLvl w:val="0"/>
              <w:rPr>
                <w:rFonts w:ascii="Verdana" w:hAnsi="Verdana"/>
                <w:sz w:val="16"/>
                <w:szCs w:val="16"/>
              </w:rPr>
            </w:pPr>
          </w:p>
        </w:tc>
        <w:tc>
          <w:tcPr>
            <w:tcW w:w="1247" w:type="dxa"/>
            <w:gridSpan w:val="2"/>
            <w:shd w:val="clear" w:color="auto" w:fill="auto"/>
            <w:vAlign w:val="bottom"/>
          </w:tcPr>
          <w:p w14:paraId="3BC0D4C8" w14:textId="77777777" w:rsidR="00C66489" w:rsidRPr="006309A5" w:rsidRDefault="00C91C90" w:rsidP="00C66489">
            <w:pPr>
              <w:tabs>
                <w:tab w:val="left" w:pos="7371"/>
              </w:tabs>
              <w:ind w:right="34"/>
              <w:jc w:val="right"/>
              <w:outlineLvl w:val="0"/>
              <w:rPr>
                <w:rFonts w:ascii="Verdana" w:hAnsi="Verdana"/>
                <w:sz w:val="16"/>
                <w:szCs w:val="16"/>
              </w:rPr>
            </w:pPr>
            <w:r>
              <w:rPr>
                <w:rFonts w:ascii="Verdana" w:hAnsi="Verdana"/>
                <w:sz w:val="16"/>
                <w:szCs w:val="16"/>
              </w:rPr>
              <w:t>(3.442)</w:t>
            </w:r>
          </w:p>
        </w:tc>
      </w:tr>
      <w:tr w:rsidR="00451691" w:rsidRPr="00BA2AFD" w14:paraId="25B0F08F" w14:textId="77777777" w:rsidTr="000D3CF0">
        <w:trPr>
          <w:trHeight w:val="24"/>
        </w:trPr>
        <w:tc>
          <w:tcPr>
            <w:tcW w:w="3402" w:type="dxa"/>
          </w:tcPr>
          <w:p w14:paraId="489F0DFB" w14:textId="77777777" w:rsidR="00451691" w:rsidRPr="00BA2AFD" w:rsidRDefault="00451691" w:rsidP="002A653C">
            <w:pPr>
              <w:ind w:left="169" w:hanging="169"/>
              <w:rPr>
                <w:rFonts w:ascii="Verdana" w:hAnsi="Verdana"/>
                <w:sz w:val="16"/>
                <w:szCs w:val="16"/>
              </w:rPr>
            </w:pPr>
            <w:r w:rsidRPr="00BA2AFD">
              <w:rPr>
                <w:rFonts w:ascii="Verdana" w:hAnsi="Verdana"/>
                <w:sz w:val="16"/>
                <w:szCs w:val="16"/>
              </w:rPr>
              <w:t xml:space="preserve">Resultado </w:t>
            </w:r>
            <w:r>
              <w:rPr>
                <w:rFonts w:ascii="Verdana" w:hAnsi="Verdana"/>
                <w:sz w:val="16"/>
                <w:szCs w:val="16"/>
              </w:rPr>
              <w:t>por fondos comunes de inversión</w:t>
            </w:r>
          </w:p>
        </w:tc>
        <w:tc>
          <w:tcPr>
            <w:tcW w:w="1247" w:type="dxa"/>
            <w:tcBorders>
              <w:bottom w:val="single" w:sz="4" w:space="0" w:color="000000"/>
            </w:tcBorders>
            <w:shd w:val="clear" w:color="auto" w:fill="auto"/>
            <w:vAlign w:val="bottom"/>
          </w:tcPr>
          <w:p w14:paraId="18E8296E" w14:textId="77777777" w:rsidR="00451691" w:rsidRPr="00BA2AFD" w:rsidRDefault="00451691" w:rsidP="00C66489">
            <w:pPr>
              <w:tabs>
                <w:tab w:val="left" w:pos="7371"/>
              </w:tabs>
              <w:ind w:right="34"/>
              <w:jc w:val="right"/>
              <w:outlineLvl w:val="0"/>
              <w:rPr>
                <w:rFonts w:ascii="Verdana" w:hAnsi="Verdana"/>
                <w:sz w:val="16"/>
                <w:szCs w:val="16"/>
              </w:rPr>
            </w:pPr>
            <w:r>
              <w:rPr>
                <w:rFonts w:ascii="Verdana" w:hAnsi="Verdana"/>
                <w:sz w:val="16"/>
                <w:szCs w:val="16"/>
              </w:rPr>
              <w:t>7.382</w:t>
            </w:r>
          </w:p>
        </w:tc>
        <w:tc>
          <w:tcPr>
            <w:tcW w:w="283" w:type="dxa"/>
            <w:shd w:val="clear" w:color="auto" w:fill="auto"/>
            <w:vAlign w:val="bottom"/>
          </w:tcPr>
          <w:p w14:paraId="1D8A333C" w14:textId="77777777" w:rsidR="00451691" w:rsidRPr="00BA2AFD" w:rsidRDefault="00451691" w:rsidP="00C66489">
            <w:pPr>
              <w:tabs>
                <w:tab w:val="left" w:pos="7371"/>
              </w:tabs>
              <w:ind w:right="34"/>
              <w:jc w:val="right"/>
              <w:outlineLvl w:val="0"/>
              <w:rPr>
                <w:rFonts w:ascii="Verdana" w:hAnsi="Verdana"/>
                <w:sz w:val="16"/>
                <w:szCs w:val="16"/>
              </w:rPr>
            </w:pPr>
          </w:p>
        </w:tc>
        <w:tc>
          <w:tcPr>
            <w:tcW w:w="1247" w:type="dxa"/>
            <w:tcBorders>
              <w:bottom w:val="single" w:sz="4" w:space="0" w:color="000000"/>
            </w:tcBorders>
            <w:shd w:val="clear" w:color="auto" w:fill="auto"/>
            <w:vAlign w:val="bottom"/>
          </w:tcPr>
          <w:p w14:paraId="59DC4935" w14:textId="77777777" w:rsidR="00451691" w:rsidRPr="006309A5" w:rsidRDefault="00C91C90" w:rsidP="00C91C90">
            <w:pPr>
              <w:tabs>
                <w:tab w:val="left" w:pos="7371"/>
              </w:tabs>
              <w:ind w:right="34"/>
              <w:jc w:val="right"/>
              <w:outlineLvl w:val="0"/>
              <w:rPr>
                <w:rFonts w:ascii="Verdana" w:hAnsi="Verdana"/>
                <w:sz w:val="16"/>
                <w:szCs w:val="16"/>
              </w:rPr>
            </w:pPr>
            <w:r>
              <w:rPr>
                <w:rFonts w:ascii="Verdana" w:hAnsi="Verdana"/>
                <w:sz w:val="16"/>
                <w:szCs w:val="16"/>
              </w:rPr>
              <w:t>4.308</w:t>
            </w:r>
          </w:p>
        </w:tc>
        <w:tc>
          <w:tcPr>
            <w:tcW w:w="283" w:type="dxa"/>
            <w:shd w:val="clear" w:color="auto" w:fill="auto"/>
            <w:vAlign w:val="bottom"/>
          </w:tcPr>
          <w:p w14:paraId="72F149DF" w14:textId="77777777" w:rsidR="00451691" w:rsidRPr="006309A5" w:rsidRDefault="00451691" w:rsidP="00C66489">
            <w:pPr>
              <w:tabs>
                <w:tab w:val="left" w:pos="7371"/>
              </w:tabs>
              <w:ind w:right="34"/>
              <w:jc w:val="right"/>
              <w:outlineLvl w:val="0"/>
              <w:rPr>
                <w:rFonts w:ascii="Verdana" w:hAnsi="Verdana"/>
                <w:sz w:val="16"/>
                <w:szCs w:val="16"/>
              </w:rPr>
            </w:pPr>
          </w:p>
        </w:tc>
        <w:tc>
          <w:tcPr>
            <w:tcW w:w="1247" w:type="dxa"/>
            <w:tcBorders>
              <w:bottom w:val="single" w:sz="4" w:space="0" w:color="000000"/>
            </w:tcBorders>
            <w:shd w:val="clear" w:color="auto" w:fill="auto"/>
            <w:vAlign w:val="bottom"/>
          </w:tcPr>
          <w:p w14:paraId="2DABE520" w14:textId="77777777" w:rsidR="00451691" w:rsidRPr="006309A5" w:rsidRDefault="00C66489" w:rsidP="00C66489">
            <w:pPr>
              <w:tabs>
                <w:tab w:val="left" w:pos="7371"/>
              </w:tabs>
              <w:ind w:right="34"/>
              <w:jc w:val="right"/>
              <w:outlineLvl w:val="0"/>
              <w:rPr>
                <w:rFonts w:ascii="Verdana" w:hAnsi="Verdana"/>
                <w:sz w:val="16"/>
                <w:szCs w:val="16"/>
              </w:rPr>
            </w:pPr>
            <w:r>
              <w:rPr>
                <w:rFonts w:ascii="Verdana" w:hAnsi="Verdana"/>
                <w:sz w:val="16"/>
                <w:szCs w:val="16"/>
              </w:rPr>
              <w:t>5.504</w:t>
            </w:r>
          </w:p>
        </w:tc>
        <w:tc>
          <w:tcPr>
            <w:tcW w:w="283" w:type="dxa"/>
            <w:shd w:val="clear" w:color="auto" w:fill="auto"/>
            <w:vAlign w:val="bottom"/>
          </w:tcPr>
          <w:p w14:paraId="3681D2DE" w14:textId="77777777" w:rsidR="00451691" w:rsidRPr="006309A5" w:rsidRDefault="00451691" w:rsidP="00C66489">
            <w:pPr>
              <w:tabs>
                <w:tab w:val="left" w:pos="7371"/>
              </w:tabs>
              <w:ind w:right="34"/>
              <w:jc w:val="right"/>
              <w:outlineLvl w:val="0"/>
              <w:rPr>
                <w:rFonts w:ascii="Verdana" w:hAnsi="Verdana"/>
                <w:sz w:val="16"/>
                <w:szCs w:val="16"/>
              </w:rPr>
            </w:pPr>
          </w:p>
        </w:tc>
        <w:tc>
          <w:tcPr>
            <w:tcW w:w="1247" w:type="dxa"/>
            <w:gridSpan w:val="2"/>
            <w:tcBorders>
              <w:bottom w:val="single" w:sz="4" w:space="0" w:color="000000"/>
            </w:tcBorders>
            <w:shd w:val="clear" w:color="auto" w:fill="auto"/>
            <w:vAlign w:val="bottom"/>
          </w:tcPr>
          <w:p w14:paraId="2D836B1D" w14:textId="77777777" w:rsidR="00451691" w:rsidRPr="006309A5" w:rsidRDefault="00C91C90" w:rsidP="00C66489">
            <w:pPr>
              <w:tabs>
                <w:tab w:val="left" w:pos="7371"/>
              </w:tabs>
              <w:ind w:right="34"/>
              <w:jc w:val="right"/>
              <w:outlineLvl w:val="0"/>
              <w:rPr>
                <w:rFonts w:ascii="Verdana" w:hAnsi="Verdana"/>
                <w:sz w:val="16"/>
                <w:szCs w:val="16"/>
              </w:rPr>
            </w:pPr>
            <w:r>
              <w:rPr>
                <w:rFonts w:ascii="Verdana" w:hAnsi="Verdana"/>
                <w:sz w:val="16"/>
                <w:szCs w:val="16"/>
              </w:rPr>
              <w:t>(376)</w:t>
            </w:r>
          </w:p>
        </w:tc>
      </w:tr>
      <w:tr w:rsidR="00B01007" w:rsidRPr="00BA2AFD" w14:paraId="04F4F853" w14:textId="77777777" w:rsidTr="000D3CF0">
        <w:trPr>
          <w:trHeight w:val="24"/>
        </w:trPr>
        <w:tc>
          <w:tcPr>
            <w:tcW w:w="3402" w:type="dxa"/>
          </w:tcPr>
          <w:p w14:paraId="10095A32" w14:textId="77777777" w:rsidR="00B01007" w:rsidRPr="00BA2AFD" w:rsidRDefault="00B01007" w:rsidP="00B01007">
            <w:pPr>
              <w:tabs>
                <w:tab w:val="left" w:pos="7371"/>
              </w:tabs>
              <w:ind w:left="317"/>
              <w:jc w:val="both"/>
              <w:outlineLvl w:val="0"/>
              <w:rPr>
                <w:rFonts w:ascii="Verdana" w:hAnsi="Verdana"/>
                <w:b/>
                <w:sz w:val="16"/>
                <w:szCs w:val="16"/>
              </w:rPr>
            </w:pPr>
            <w:r>
              <w:rPr>
                <w:rFonts w:ascii="Verdana" w:hAnsi="Verdana"/>
                <w:b/>
                <w:sz w:val="16"/>
                <w:szCs w:val="16"/>
              </w:rPr>
              <w:t>Totales</w:t>
            </w:r>
          </w:p>
        </w:tc>
        <w:tc>
          <w:tcPr>
            <w:tcW w:w="1247" w:type="dxa"/>
            <w:tcBorders>
              <w:top w:val="single" w:sz="4" w:space="0" w:color="000000"/>
              <w:bottom w:val="double" w:sz="4" w:space="0" w:color="auto"/>
            </w:tcBorders>
            <w:shd w:val="clear" w:color="auto" w:fill="auto"/>
            <w:vAlign w:val="bottom"/>
          </w:tcPr>
          <w:p w14:paraId="51D5E523" w14:textId="77777777" w:rsidR="00B01007" w:rsidRPr="000D3CF0" w:rsidRDefault="00B01007" w:rsidP="00B01007">
            <w:pPr>
              <w:ind w:firstLineChars="100" w:firstLine="161"/>
              <w:jc w:val="right"/>
              <w:rPr>
                <w:rFonts w:ascii="Verdana" w:hAnsi="Verdana" w:cs="Calibri"/>
                <w:b/>
                <w:sz w:val="16"/>
                <w:szCs w:val="16"/>
              </w:rPr>
            </w:pPr>
            <w:r w:rsidRPr="000D3CF0">
              <w:rPr>
                <w:rFonts w:ascii="Verdana" w:hAnsi="Verdana" w:cs="Calibri"/>
                <w:b/>
                <w:sz w:val="16"/>
                <w:szCs w:val="16"/>
              </w:rPr>
              <w:t>(32.179)</w:t>
            </w:r>
          </w:p>
        </w:tc>
        <w:tc>
          <w:tcPr>
            <w:tcW w:w="283" w:type="dxa"/>
            <w:shd w:val="clear" w:color="auto" w:fill="auto"/>
            <w:vAlign w:val="bottom"/>
          </w:tcPr>
          <w:p w14:paraId="15C459AB" w14:textId="77777777" w:rsidR="00B01007" w:rsidRPr="000D3CF0" w:rsidRDefault="00B01007" w:rsidP="00B01007">
            <w:pPr>
              <w:ind w:firstLineChars="100" w:firstLine="161"/>
              <w:jc w:val="right"/>
              <w:rPr>
                <w:rFonts w:ascii="Verdana" w:hAnsi="Verdana" w:cs="Calibri"/>
                <w:b/>
                <w:sz w:val="16"/>
                <w:szCs w:val="16"/>
              </w:rPr>
            </w:pPr>
          </w:p>
        </w:tc>
        <w:tc>
          <w:tcPr>
            <w:tcW w:w="1247" w:type="dxa"/>
            <w:tcBorders>
              <w:top w:val="single" w:sz="4" w:space="0" w:color="000000"/>
              <w:bottom w:val="double" w:sz="4" w:space="0" w:color="auto"/>
            </w:tcBorders>
            <w:shd w:val="clear" w:color="auto" w:fill="auto"/>
            <w:vAlign w:val="bottom"/>
          </w:tcPr>
          <w:p w14:paraId="28B0A274" w14:textId="77777777" w:rsidR="00B01007" w:rsidRPr="000D3CF0" w:rsidRDefault="00BC3227" w:rsidP="00B01007">
            <w:pPr>
              <w:ind w:firstLineChars="100" w:firstLine="161"/>
              <w:jc w:val="right"/>
              <w:rPr>
                <w:rFonts w:ascii="Verdana" w:hAnsi="Verdana" w:cs="Calibri"/>
                <w:b/>
                <w:sz w:val="16"/>
                <w:szCs w:val="16"/>
              </w:rPr>
            </w:pPr>
            <w:r>
              <w:rPr>
                <w:rFonts w:ascii="Verdana" w:hAnsi="Verdana" w:cs="Calibri"/>
                <w:b/>
                <w:sz w:val="16"/>
                <w:szCs w:val="16"/>
              </w:rPr>
              <w:t>(4.324)</w:t>
            </w:r>
          </w:p>
        </w:tc>
        <w:tc>
          <w:tcPr>
            <w:tcW w:w="283" w:type="dxa"/>
            <w:shd w:val="clear" w:color="auto" w:fill="auto"/>
          </w:tcPr>
          <w:p w14:paraId="1B5511DC" w14:textId="77777777" w:rsidR="00B01007" w:rsidRPr="000D3CF0" w:rsidRDefault="00B01007" w:rsidP="00B01007">
            <w:pPr>
              <w:ind w:firstLineChars="100" w:firstLine="161"/>
              <w:jc w:val="right"/>
              <w:rPr>
                <w:rFonts w:ascii="Verdana" w:hAnsi="Verdana" w:cs="Calibri"/>
                <w:b/>
                <w:sz w:val="16"/>
                <w:szCs w:val="16"/>
              </w:rPr>
            </w:pPr>
          </w:p>
        </w:tc>
        <w:tc>
          <w:tcPr>
            <w:tcW w:w="1247" w:type="dxa"/>
            <w:tcBorders>
              <w:top w:val="single" w:sz="4" w:space="0" w:color="000000"/>
              <w:bottom w:val="double" w:sz="4" w:space="0" w:color="auto"/>
            </w:tcBorders>
            <w:shd w:val="clear" w:color="auto" w:fill="auto"/>
            <w:vAlign w:val="bottom"/>
          </w:tcPr>
          <w:p w14:paraId="299AF6F8" w14:textId="77777777" w:rsidR="00B01007" w:rsidRPr="000D3CF0" w:rsidRDefault="00B01007" w:rsidP="00B01007">
            <w:pPr>
              <w:ind w:firstLineChars="100" w:firstLine="161"/>
              <w:jc w:val="right"/>
              <w:rPr>
                <w:rFonts w:ascii="Verdana" w:hAnsi="Verdana" w:cs="Calibri"/>
                <w:b/>
                <w:sz w:val="16"/>
                <w:szCs w:val="16"/>
              </w:rPr>
            </w:pPr>
            <w:r w:rsidRPr="000D3CF0">
              <w:rPr>
                <w:rFonts w:ascii="Verdana" w:hAnsi="Verdana" w:cs="Calibri"/>
                <w:b/>
                <w:sz w:val="16"/>
                <w:szCs w:val="16"/>
              </w:rPr>
              <w:t>28.404</w:t>
            </w:r>
          </w:p>
        </w:tc>
        <w:tc>
          <w:tcPr>
            <w:tcW w:w="283" w:type="dxa"/>
            <w:tcBorders>
              <w:bottom w:val="nil"/>
            </w:tcBorders>
            <w:shd w:val="clear" w:color="auto" w:fill="auto"/>
            <w:vAlign w:val="bottom"/>
          </w:tcPr>
          <w:p w14:paraId="39015DF6" w14:textId="77777777" w:rsidR="00B01007" w:rsidRPr="000D3CF0" w:rsidRDefault="00B01007" w:rsidP="00B01007">
            <w:pPr>
              <w:ind w:firstLineChars="100" w:firstLine="161"/>
              <w:jc w:val="right"/>
              <w:rPr>
                <w:rFonts w:ascii="Verdana" w:hAnsi="Verdana" w:cs="Calibri"/>
                <w:b/>
                <w:sz w:val="16"/>
                <w:szCs w:val="16"/>
              </w:rPr>
            </w:pPr>
          </w:p>
        </w:tc>
        <w:tc>
          <w:tcPr>
            <w:tcW w:w="1247" w:type="dxa"/>
            <w:gridSpan w:val="2"/>
            <w:tcBorders>
              <w:top w:val="single" w:sz="4" w:space="0" w:color="000000"/>
              <w:bottom w:val="double" w:sz="4" w:space="0" w:color="auto"/>
            </w:tcBorders>
            <w:shd w:val="clear" w:color="auto" w:fill="auto"/>
            <w:vAlign w:val="bottom"/>
          </w:tcPr>
          <w:p w14:paraId="047E865B" w14:textId="77777777" w:rsidR="00B01007" w:rsidRPr="000D3CF0" w:rsidRDefault="00BC3227" w:rsidP="00BC3227">
            <w:pPr>
              <w:ind w:firstLineChars="100" w:firstLine="161"/>
              <w:jc w:val="right"/>
              <w:rPr>
                <w:rFonts w:ascii="Verdana" w:hAnsi="Verdana" w:cs="Calibri"/>
                <w:b/>
                <w:sz w:val="16"/>
                <w:szCs w:val="16"/>
              </w:rPr>
            </w:pPr>
            <w:r>
              <w:rPr>
                <w:rFonts w:ascii="Verdana" w:hAnsi="Verdana" w:cs="Calibri"/>
                <w:b/>
                <w:sz w:val="16"/>
                <w:szCs w:val="16"/>
              </w:rPr>
              <w:t>87.839</w:t>
            </w:r>
          </w:p>
        </w:tc>
      </w:tr>
    </w:tbl>
    <w:p w14:paraId="44E74286" w14:textId="77777777" w:rsidR="006309A5" w:rsidRDefault="006309A5" w:rsidP="00061AE0">
      <w:pPr>
        <w:ind w:left="539"/>
        <w:outlineLvl w:val="0"/>
        <w:rPr>
          <w:rFonts w:ascii="Verdana" w:hAnsi="Verdana"/>
          <w:b/>
          <w:sz w:val="16"/>
          <w:szCs w:val="16"/>
          <w:u w:val="single"/>
        </w:rPr>
      </w:pPr>
    </w:p>
    <w:p w14:paraId="76EFD542" w14:textId="77777777" w:rsidR="006309A5" w:rsidRPr="00BA2AFD" w:rsidRDefault="006309A5" w:rsidP="00061AE0">
      <w:pPr>
        <w:ind w:left="539"/>
        <w:outlineLvl w:val="0"/>
        <w:rPr>
          <w:rFonts w:ascii="Verdana" w:hAnsi="Verdana"/>
          <w:b/>
          <w:sz w:val="16"/>
          <w:szCs w:val="16"/>
          <w:u w:val="single"/>
        </w:rPr>
      </w:pPr>
    </w:p>
    <w:p w14:paraId="69D54939" w14:textId="77777777" w:rsidR="001F558A" w:rsidRPr="00BA2AFD" w:rsidRDefault="001D2FF2" w:rsidP="002901F0">
      <w:pPr>
        <w:pStyle w:val="Prrafodelista"/>
        <w:numPr>
          <w:ilvl w:val="0"/>
          <w:numId w:val="3"/>
        </w:numPr>
        <w:spacing w:after="120"/>
        <w:jc w:val="both"/>
        <w:outlineLvl w:val="0"/>
        <w:rPr>
          <w:rFonts w:ascii="Verdana" w:hAnsi="Verdana"/>
          <w:b/>
          <w:sz w:val="16"/>
          <w:szCs w:val="16"/>
          <w:u w:val="single"/>
        </w:rPr>
      </w:pPr>
      <w:r w:rsidRPr="00BA2AFD">
        <w:rPr>
          <w:rFonts w:ascii="Verdana" w:hAnsi="Verdana"/>
          <w:b/>
          <w:sz w:val="16"/>
          <w:szCs w:val="16"/>
          <w:u w:val="single"/>
        </w:rPr>
        <w:t>Impuesto a las ganancias</w:t>
      </w:r>
    </w:p>
    <w:p w14:paraId="3667007A" w14:textId="77777777" w:rsidR="00F6492C" w:rsidRPr="00BA2AFD" w:rsidRDefault="00F6492C" w:rsidP="00F6492C">
      <w:pPr>
        <w:ind w:left="426" w:right="282"/>
        <w:jc w:val="both"/>
        <w:rPr>
          <w:rFonts w:ascii="Verdana" w:hAnsi="Verdana"/>
          <w:sz w:val="16"/>
          <w:szCs w:val="16"/>
        </w:rPr>
      </w:pPr>
      <w:r w:rsidRPr="00BA2AFD">
        <w:rPr>
          <w:rFonts w:ascii="Verdana" w:hAnsi="Verdana"/>
          <w:sz w:val="16"/>
          <w:szCs w:val="16"/>
        </w:rPr>
        <w:t xml:space="preserve">La tasa de impuestos utilizada para el </w:t>
      </w:r>
      <w:r w:rsidR="00F554FF">
        <w:rPr>
          <w:rFonts w:ascii="Verdana" w:hAnsi="Verdana"/>
          <w:sz w:val="16"/>
          <w:szCs w:val="16"/>
        </w:rPr>
        <w:t>período</w:t>
      </w:r>
      <w:r w:rsidR="008F0C9B" w:rsidRPr="00BA2AFD">
        <w:rPr>
          <w:rFonts w:ascii="Verdana" w:hAnsi="Verdana"/>
          <w:sz w:val="16"/>
          <w:szCs w:val="16"/>
        </w:rPr>
        <w:t xml:space="preserve"> finalizado</w:t>
      </w:r>
      <w:r w:rsidRPr="00BA2AFD">
        <w:rPr>
          <w:rFonts w:ascii="Verdana" w:hAnsi="Verdana"/>
          <w:sz w:val="16"/>
          <w:szCs w:val="16"/>
        </w:rPr>
        <w:t xml:space="preserve"> el </w:t>
      </w:r>
      <w:r w:rsidR="00071786">
        <w:rPr>
          <w:rFonts w:ascii="Verdana" w:hAnsi="Verdana"/>
          <w:sz w:val="16"/>
          <w:szCs w:val="16"/>
        </w:rPr>
        <w:t>30</w:t>
      </w:r>
      <w:r w:rsidRPr="00BA2AFD">
        <w:rPr>
          <w:rFonts w:ascii="Verdana" w:hAnsi="Verdana"/>
          <w:sz w:val="16"/>
          <w:szCs w:val="16"/>
        </w:rPr>
        <w:t xml:space="preserve"> de </w:t>
      </w:r>
      <w:r w:rsidR="00071786">
        <w:rPr>
          <w:rFonts w:ascii="Verdana" w:hAnsi="Verdana"/>
          <w:sz w:val="16"/>
          <w:szCs w:val="16"/>
        </w:rPr>
        <w:t>noviembre</w:t>
      </w:r>
      <w:r w:rsidR="002901F0">
        <w:rPr>
          <w:rFonts w:ascii="Verdana" w:hAnsi="Verdana"/>
          <w:sz w:val="16"/>
          <w:szCs w:val="16"/>
        </w:rPr>
        <w:t xml:space="preserve"> de 2019</w:t>
      </w:r>
      <w:r w:rsidRPr="00BA2AFD">
        <w:rPr>
          <w:rFonts w:ascii="Verdana" w:hAnsi="Verdana"/>
          <w:sz w:val="16"/>
          <w:szCs w:val="16"/>
        </w:rPr>
        <w:t xml:space="preserve"> representa la tasa</w:t>
      </w:r>
      <w:r w:rsidR="002901F0">
        <w:rPr>
          <w:rFonts w:ascii="Verdana" w:hAnsi="Verdana"/>
          <w:sz w:val="16"/>
          <w:szCs w:val="16"/>
        </w:rPr>
        <w:t xml:space="preserve"> de impuestos corporativa del 30</w:t>
      </w:r>
      <w:r w:rsidRPr="00BA2AFD">
        <w:rPr>
          <w:rFonts w:ascii="Verdana" w:hAnsi="Verdana"/>
          <w:sz w:val="16"/>
          <w:szCs w:val="16"/>
        </w:rPr>
        <w:t>%, sobre las pérdidas impositivas o ganancias gravables de acuerdo a las leyes fiscales.</w:t>
      </w:r>
    </w:p>
    <w:p w14:paraId="288A09F6" w14:textId="77777777" w:rsidR="00F6492C" w:rsidRPr="00BA2AFD" w:rsidRDefault="00F6492C" w:rsidP="00F6492C">
      <w:pPr>
        <w:ind w:left="426" w:right="282"/>
        <w:jc w:val="both"/>
        <w:rPr>
          <w:rFonts w:ascii="Verdana" w:hAnsi="Verdana"/>
          <w:sz w:val="16"/>
          <w:szCs w:val="16"/>
        </w:rPr>
      </w:pPr>
    </w:p>
    <w:p w14:paraId="52ACDA56" w14:textId="77777777" w:rsidR="00F6492C" w:rsidRPr="00BA2AFD" w:rsidRDefault="00F6492C" w:rsidP="00F6492C">
      <w:pPr>
        <w:ind w:left="426" w:right="282"/>
        <w:jc w:val="both"/>
        <w:rPr>
          <w:rFonts w:ascii="Verdana" w:hAnsi="Verdana"/>
          <w:sz w:val="16"/>
          <w:szCs w:val="16"/>
        </w:rPr>
      </w:pPr>
      <w:r w:rsidRPr="00BA2AFD">
        <w:rPr>
          <w:rFonts w:ascii="Verdana" w:hAnsi="Verdana"/>
          <w:sz w:val="16"/>
          <w:szCs w:val="16"/>
          <w:u w:val="single"/>
        </w:rPr>
        <w:t>Reforma Fiscal:</w:t>
      </w:r>
      <w:r w:rsidRPr="00BA2AFD">
        <w:rPr>
          <w:rFonts w:ascii="Verdana" w:hAnsi="Verdana"/>
          <w:sz w:val="16"/>
          <w:szCs w:val="16"/>
        </w:rPr>
        <w:t xml:space="preserve"> El 29 de diciembre de 2017, fue publicada en el Boletín Oficial la Ley N° 27.430 de Reforma tributaria, que entró en vigencia el 30 de diciembre de 2017. Uno de los principales cambios de dicha reforma es la reducción de la alícuota del impuesto a las ganancias que grava las utilidades empresarias no distribuidas del 35% al:</w:t>
      </w:r>
    </w:p>
    <w:p w14:paraId="4C410961" w14:textId="77777777" w:rsidR="00F6492C" w:rsidRPr="00BA2AFD" w:rsidRDefault="00F6492C" w:rsidP="00F6492C">
      <w:pPr>
        <w:ind w:left="426" w:right="282"/>
        <w:jc w:val="both"/>
        <w:rPr>
          <w:rFonts w:ascii="Verdana" w:hAnsi="Verdana"/>
          <w:sz w:val="16"/>
          <w:szCs w:val="16"/>
        </w:rPr>
      </w:pPr>
    </w:p>
    <w:p w14:paraId="7611BCE8" w14:textId="77777777" w:rsidR="00F6492C" w:rsidRPr="00BA2AFD" w:rsidRDefault="00F6492C" w:rsidP="00F6492C">
      <w:pPr>
        <w:ind w:left="426" w:right="282"/>
        <w:jc w:val="both"/>
        <w:rPr>
          <w:rFonts w:ascii="Verdana" w:hAnsi="Verdana"/>
          <w:sz w:val="16"/>
          <w:szCs w:val="16"/>
        </w:rPr>
      </w:pPr>
      <w:r w:rsidRPr="00BA2AFD">
        <w:rPr>
          <w:rFonts w:ascii="Verdana" w:hAnsi="Verdana"/>
          <w:sz w:val="16"/>
          <w:szCs w:val="16"/>
        </w:rPr>
        <w:t>- 30% para los ejercicios comprendidos entre el 1° de enero de 2018 y el 31 de diciembre de 2019 (esquema de transición);</w:t>
      </w:r>
    </w:p>
    <w:p w14:paraId="2188F4FD" w14:textId="77777777" w:rsidR="00F6492C" w:rsidRPr="00BA2AFD" w:rsidRDefault="00F6492C" w:rsidP="00F6492C">
      <w:pPr>
        <w:ind w:left="426" w:right="282"/>
        <w:jc w:val="both"/>
        <w:rPr>
          <w:rFonts w:ascii="Verdana" w:hAnsi="Verdana"/>
          <w:sz w:val="16"/>
          <w:szCs w:val="16"/>
        </w:rPr>
      </w:pPr>
    </w:p>
    <w:p w14:paraId="1E2B462F" w14:textId="77777777" w:rsidR="00F6492C" w:rsidRPr="00BA2AFD" w:rsidRDefault="00F6492C" w:rsidP="00F6492C">
      <w:pPr>
        <w:ind w:left="426" w:right="282"/>
        <w:jc w:val="both"/>
        <w:rPr>
          <w:rFonts w:ascii="Verdana" w:hAnsi="Verdana"/>
          <w:sz w:val="16"/>
          <w:szCs w:val="16"/>
        </w:rPr>
      </w:pPr>
      <w:r w:rsidRPr="00BA2AFD">
        <w:rPr>
          <w:rFonts w:ascii="Verdana" w:hAnsi="Verdana"/>
          <w:sz w:val="16"/>
          <w:szCs w:val="16"/>
        </w:rPr>
        <w:t>- 25% a partir del 1° de enero de 2020.</w:t>
      </w:r>
    </w:p>
    <w:p w14:paraId="7D303C5B" w14:textId="77777777" w:rsidR="002901F0" w:rsidRPr="00BA2AFD" w:rsidRDefault="002901F0" w:rsidP="00876BFB">
      <w:pPr>
        <w:ind w:right="282"/>
        <w:jc w:val="both"/>
        <w:rPr>
          <w:rFonts w:ascii="Verdana" w:hAnsi="Verdana"/>
          <w:sz w:val="16"/>
          <w:szCs w:val="16"/>
        </w:rPr>
      </w:pPr>
    </w:p>
    <w:p w14:paraId="3E88739B" w14:textId="77777777" w:rsidR="00F6492C" w:rsidRPr="00BA2AFD" w:rsidRDefault="00F6492C" w:rsidP="00F6492C">
      <w:pPr>
        <w:ind w:left="426" w:right="282"/>
        <w:jc w:val="both"/>
        <w:rPr>
          <w:rFonts w:ascii="Verdana" w:hAnsi="Verdana"/>
          <w:sz w:val="16"/>
          <w:szCs w:val="16"/>
        </w:rPr>
      </w:pPr>
      <w:r w:rsidRPr="00BA2AFD">
        <w:rPr>
          <w:rFonts w:ascii="Verdana" w:hAnsi="Verdana"/>
          <w:sz w:val="16"/>
          <w:szCs w:val="16"/>
        </w:rPr>
        <w:t xml:space="preserve">Asimismo, de acuerdo con la Ley Nº 25.063, los dividendos que se distribuyan, en dinero o en especie, en exceso de las utilidades impositivas acumuladas, estarán sujetos a una retención del 35% en concepto de </w:t>
      </w:r>
      <w:r w:rsidRPr="00BA2AFD">
        <w:rPr>
          <w:rFonts w:ascii="Verdana" w:hAnsi="Verdana"/>
          <w:sz w:val="16"/>
          <w:szCs w:val="16"/>
        </w:rPr>
        <w:lastRenderedPageBreak/>
        <w:t>impuesto a las ganancias con carácter de pago único y definitivo. Sin embargo, de acuerdo a la Ley N° 27.430 de Reforma tributaria anteriormente mencionada, se elimina este impuesto para las utilidades generadas a partir del 2018.</w:t>
      </w:r>
    </w:p>
    <w:p w14:paraId="13C7E797" w14:textId="77777777" w:rsidR="00F6492C" w:rsidRPr="00BA2AFD" w:rsidRDefault="00F6492C" w:rsidP="00F6492C">
      <w:pPr>
        <w:ind w:left="426" w:right="282"/>
        <w:jc w:val="both"/>
        <w:rPr>
          <w:rFonts w:ascii="Verdana" w:hAnsi="Verdana"/>
          <w:sz w:val="16"/>
          <w:szCs w:val="16"/>
        </w:rPr>
      </w:pPr>
      <w:r w:rsidRPr="00BA2AFD">
        <w:rPr>
          <w:rFonts w:ascii="Verdana" w:hAnsi="Verdana"/>
          <w:sz w:val="16"/>
          <w:szCs w:val="16"/>
        </w:rPr>
        <w:t xml:space="preserve"> </w:t>
      </w:r>
    </w:p>
    <w:p w14:paraId="770C3D01" w14:textId="77777777" w:rsidR="00F6492C" w:rsidRDefault="00F6492C" w:rsidP="00F6492C">
      <w:pPr>
        <w:ind w:left="426" w:right="282"/>
        <w:jc w:val="both"/>
        <w:rPr>
          <w:rFonts w:ascii="Verdana" w:hAnsi="Verdana"/>
          <w:sz w:val="16"/>
          <w:szCs w:val="16"/>
        </w:rPr>
      </w:pPr>
      <w:r w:rsidRPr="00BA2AFD">
        <w:rPr>
          <w:rFonts w:ascii="Verdana" w:hAnsi="Verdana"/>
          <w:sz w:val="16"/>
          <w:szCs w:val="16"/>
        </w:rPr>
        <w:t>Finalmente, la Ley N° 27.430 de Reforma tributaria también estableció, entre otras cuestiones, una retención sobre los dividendos del 7% para los ejercicios 2018 y 2019, y del 13% a partir del 2020.</w:t>
      </w:r>
    </w:p>
    <w:p w14:paraId="2B8D5590" w14:textId="77777777" w:rsidR="00204E47" w:rsidRPr="00BA2AFD" w:rsidRDefault="00204E47" w:rsidP="00F6492C">
      <w:pPr>
        <w:ind w:left="426" w:right="282"/>
        <w:jc w:val="both"/>
        <w:rPr>
          <w:rFonts w:ascii="Verdana" w:hAnsi="Verdana"/>
          <w:sz w:val="16"/>
          <w:szCs w:val="16"/>
        </w:rPr>
      </w:pPr>
    </w:p>
    <w:p w14:paraId="68183513" w14:textId="77777777" w:rsidR="00B2752D" w:rsidRDefault="00204E47" w:rsidP="00B2752D">
      <w:pPr>
        <w:ind w:left="426" w:right="282"/>
        <w:jc w:val="both"/>
        <w:outlineLvl w:val="0"/>
        <w:rPr>
          <w:rFonts w:ascii="Verdana" w:hAnsi="Verdana"/>
          <w:sz w:val="16"/>
          <w:szCs w:val="16"/>
        </w:rPr>
      </w:pPr>
      <w:r w:rsidRPr="00204E47">
        <w:rPr>
          <w:rFonts w:ascii="Verdana" w:hAnsi="Verdana"/>
          <w:sz w:val="16"/>
          <w:szCs w:val="16"/>
        </w:rPr>
        <w:t xml:space="preserve">Tal como se menciona </w:t>
      </w:r>
      <w:r w:rsidR="00F554FF">
        <w:rPr>
          <w:rFonts w:ascii="Verdana" w:hAnsi="Verdana"/>
          <w:sz w:val="16"/>
          <w:szCs w:val="16"/>
        </w:rPr>
        <w:t xml:space="preserve">en </w:t>
      </w:r>
      <w:r w:rsidRPr="00204E47">
        <w:rPr>
          <w:rFonts w:ascii="Verdana" w:hAnsi="Verdana"/>
          <w:sz w:val="16"/>
          <w:szCs w:val="16"/>
        </w:rPr>
        <w:t>el párrafo anterior la citada Reforma Fiscal modificó el artículo 95 de Ley de Impuesto a las Ganancias, agregando que el procedimien</w:t>
      </w:r>
      <w:r w:rsidR="00F554FF">
        <w:rPr>
          <w:rFonts w:ascii="Verdana" w:hAnsi="Verdana"/>
          <w:sz w:val="16"/>
          <w:szCs w:val="16"/>
        </w:rPr>
        <w:t xml:space="preserve">to dispuesto en dicho artículo </w:t>
      </w:r>
      <w:r w:rsidRPr="00204E47">
        <w:rPr>
          <w:rFonts w:ascii="Verdana" w:hAnsi="Verdana"/>
          <w:sz w:val="16"/>
          <w:szCs w:val="16"/>
        </w:rPr>
        <w:t xml:space="preserve">de ajuste por inflación resultará aplicable en el ejercicio fiscal en el cual se verifique un porcentaje de variación del índice de precios a que se refiere el segundo párrafo del artículo 89, acumulado en los treinta y seis (36) meses anteriores al cierre del ejercicio que se liquida, superior al ciento por ciento (100%). Asimismo, establece un régimen de transición para la determinación de los índices acumulados a partir del primer año de sanción de la reforma, es decir, a partir del 1 de enero de 2018. Luego la Ley </w:t>
      </w:r>
      <w:r w:rsidR="00F554FF">
        <w:rPr>
          <w:rFonts w:ascii="Verdana" w:hAnsi="Verdana"/>
          <w:sz w:val="16"/>
          <w:szCs w:val="16"/>
        </w:rPr>
        <w:t xml:space="preserve">N° </w:t>
      </w:r>
      <w:r w:rsidRPr="00204E47">
        <w:rPr>
          <w:rFonts w:ascii="Verdana" w:hAnsi="Verdana"/>
          <w:sz w:val="16"/>
          <w:szCs w:val="16"/>
        </w:rPr>
        <w:t xml:space="preserve">27468 modificó a la Ley </w:t>
      </w:r>
      <w:r w:rsidR="00F554FF">
        <w:rPr>
          <w:rFonts w:ascii="Verdana" w:hAnsi="Verdana"/>
          <w:sz w:val="16"/>
          <w:szCs w:val="16"/>
        </w:rPr>
        <w:t xml:space="preserve">N° </w:t>
      </w:r>
      <w:r w:rsidRPr="00204E47">
        <w:rPr>
          <w:rFonts w:ascii="Verdana" w:hAnsi="Verdana"/>
          <w:sz w:val="16"/>
          <w:szCs w:val="16"/>
        </w:rPr>
        <w:t>27430 reemplazando al IPIM por el IPC, y cambiando el régimen de transición para el primer, segundo y tercer ejercicio a partir de su vigencia, ese procedimiento será aplicable en caso que la variación de ese índice, calculada desde el inicio y</w:t>
      </w:r>
      <w:r>
        <w:rPr>
          <w:rFonts w:ascii="Verdana" w:hAnsi="Verdana"/>
          <w:sz w:val="16"/>
          <w:szCs w:val="16"/>
        </w:rPr>
        <w:t xml:space="preserve"> </w:t>
      </w:r>
      <w:r w:rsidRPr="00204E47">
        <w:rPr>
          <w:rFonts w:ascii="Verdana" w:hAnsi="Verdana"/>
          <w:sz w:val="16"/>
          <w:szCs w:val="16"/>
        </w:rPr>
        <w:t>hasta el cierre de cada uno de esos ejercicios, supere un cincuenta y cinco por ciento (55%), un treinta por ciento (30%) y en un quince por ciento (15%) para el primer, segundo y tercer año de aplicación, respec</w:t>
      </w:r>
      <w:r w:rsidR="00F554FF">
        <w:rPr>
          <w:rFonts w:ascii="Verdana" w:hAnsi="Verdana"/>
          <w:sz w:val="16"/>
          <w:szCs w:val="16"/>
        </w:rPr>
        <w:t>tivamente. Asimismo, incorporó u</w:t>
      </w:r>
      <w:r w:rsidRPr="00204E47">
        <w:rPr>
          <w:rFonts w:ascii="Verdana" w:hAnsi="Verdana"/>
          <w:sz w:val="16"/>
          <w:szCs w:val="16"/>
        </w:rPr>
        <w:t xml:space="preserve">n mecanismo especial de computo del ajuste antes mencionado, el cual será imputado un tercio (1/3) en </w:t>
      </w:r>
      <w:r w:rsidR="00F554FF">
        <w:rPr>
          <w:rFonts w:ascii="Verdana" w:hAnsi="Verdana"/>
          <w:sz w:val="16"/>
          <w:szCs w:val="16"/>
        </w:rPr>
        <w:t xml:space="preserve">el </w:t>
      </w:r>
      <w:r w:rsidRPr="00204E47">
        <w:rPr>
          <w:rFonts w:ascii="Verdana" w:hAnsi="Verdana"/>
          <w:sz w:val="16"/>
          <w:szCs w:val="16"/>
        </w:rPr>
        <w:t xml:space="preserve">primer período fiscal y los dos tercios (2/3) restantes, en partes iguales, en los dos (2) períodos fiscales inmediatos siguientes. Desde el punto de vista contable, </w:t>
      </w:r>
      <w:r w:rsidR="00F554FF">
        <w:rPr>
          <w:rFonts w:ascii="Verdana" w:hAnsi="Verdana"/>
          <w:sz w:val="16"/>
          <w:szCs w:val="16"/>
        </w:rPr>
        <w:t xml:space="preserve">según </w:t>
      </w:r>
      <w:r w:rsidRPr="00204E47">
        <w:rPr>
          <w:rFonts w:ascii="Verdana" w:hAnsi="Verdana"/>
          <w:sz w:val="16"/>
          <w:szCs w:val="16"/>
        </w:rPr>
        <w:t>la NIC 12 el cargo por impuesto a las ganancias deberá contabilizarse considerando los efectos citados de la presente reforma, siempre y cuando se pueda estimar que se superan los porcentajes aplicables. Por lo expuesto y dado que el índice del primer ejerci</w:t>
      </w:r>
      <w:r>
        <w:rPr>
          <w:rFonts w:ascii="Verdana" w:hAnsi="Verdana"/>
          <w:sz w:val="16"/>
          <w:szCs w:val="16"/>
        </w:rPr>
        <w:t>cio de aplicación ha alcanzado 57,3</w:t>
      </w:r>
      <w:r w:rsidRPr="00204E47">
        <w:rPr>
          <w:rFonts w:ascii="Verdana" w:hAnsi="Verdana"/>
          <w:sz w:val="16"/>
          <w:szCs w:val="16"/>
        </w:rPr>
        <w:t>% superando en consecuencia el 55% prescripto por la ley, el Directorio de la Sociedad resolvió determinar el resultado del impuesto corriente considerando la reforma antes mencionada.</w:t>
      </w:r>
      <w:r w:rsidR="00AB260A">
        <w:rPr>
          <w:rFonts w:ascii="Verdana" w:hAnsi="Verdana"/>
          <w:sz w:val="16"/>
          <w:szCs w:val="16"/>
        </w:rPr>
        <w:t xml:space="preserve"> Adicionalmente con fecha 20 de diciembre de 2019 </w:t>
      </w:r>
      <w:r w:rsidR="00B2752D" w:rsidRPr="00AB260A">
        <w:rPr>
          <w:rFonts w:ascii="Verdana" w:hAnsi="Verdana"/>
          <w:sz w:val="16"/>
          <w:szCs w:val="16"/>
        </w:rPr>
        <w:t>el Congreso de la Nación aprobó la denominada “ley de solidaridad</w:t>
      </w:r>
      <w:r w:rsidR="00AB260A">
        <w:rPr>
          <w:rFonts w:ascii="Verdana" w:hAnsi="Verdana"/>
          <w:sz w:val="16"/>
          <w:szCs w:val="16"/>
        </w:rPr>
        <w:t xml:space="preserve"> </w:t>
      </w:r>
      <w:r w:rsidR="00B2752D" w:rsidRPr="00AB260A">
        <w:rPr>
          <w:rFonts w:ascii="Verdana" w:hAnsi="Verdana"/>
          <w:sz w:val="16"/>
          <w:szCs w:val="16"/>
        </w:rPr>
        <w:t>social y reactivación productiva en el marco de la emergencia pública”, la cual establece ciertas</w:t>
      </w:r>
      <w:r w:rsidR="00AB260A">
        <w:rPr>
          <w:rFonts w:ascii="Verdana" w:hAnsi="Verdana"/>
          <w:sz w:val="16"/>
          <w:szCs w:val="16"/>
        </w:rPr>
        <w:t xml:space="preserve"> </w:t>
      </w:r>
      <w:r w:rsidR="00B2752D" w:rsidRPr="00AB260A">
        <w:rPr>
          <w:rFonts w:ascii="Verdana" w:hAnsi="Verdana"/>
          <w:sz w:val="16"/>
          <w:szCs w:val="16"/>
        </w:rPr>
        <w:t>modificaciones en lo que respecta a la aplicación del a</w:t>
      </w:r>
      <w:r w:rsidR="00AB260A">
        <w:rPr>
          <w:rFonts w:ascii="Verdana" w:hAnsi="Verdana"/>
          <w:sz w:val="16"/>
          <w:szCs w:val="16"/>
        </w:rPr>
        <w:t>juste por inflación impositivo, difiriendo en seis ejercicios fiscales el ajuste imputable a la determinación del impuesto a las ganancias debiéndose imputar</w:t>
      </w:r>
      <w:r w:rsidR="00B2752D" w:rsidRPr="00AB260A">
        <w:rPr>
          <w:rFonts w:ascii="Verdana" w:hAnsi="Verdana"/>
          <w:sz w:val="16"/>
          <w:szCs w:val="16"/>
        </w:rPr>
        <w:t xml:space="preserve"> un sexto</w:t>
      </w:r>
      <w:r w:rsidR="00AB260A">
        <w:rPr>
          <w:rFonts w:ascii="Verdana" w:hAnsi="Verdana"/>
          <w:sz w:val="16"/>
          <w:szCs w:val="16"/>
        </w:rPr>
        <w:t xml:space="preserve"> (1/6) al </w:t>
      </w:r>
      <w:r w:rsidR="00B2752D" w:rsidRPr="00AB260A">
        <w:rPr>
          <w:rFonts w:ascii="Verdana" w:hAnsi="Verdana"/>
          <w:sz w:val="16"/>
          <w:szCs w:val="16"/>
        </w:rPr>
        <w:t xml:space="preserve">período fiscal </w:t>
      </w:r>
      <w:r w:rsidR="00AB260A">
        <w:rPr>
          <w:rFonts w:ascii="Verdana" w:hAnsi="Verdana"/>
          <w:sz w:val="16"/>
          <w:szCs w:val="16"/>
        </w:rPr>
        <w:t xml:space="preserve">que lo determina </w:t>
      </w:r>
      <w:r w:rsidR="00B2752D" w:rsidRPr="00AB260A">
        <w:rPr>
          <w:rFonts w:ascii="Verdana" w:hAnsi="Verdana"/>
          <w:sz w:val="16"/>
          <w:szCs w:val="16"/>
        </w:rPr>
        <w:t>y los cinco sextos (5/6) restantes, en</w:t>
      </w:r>
      <w:r w:rsidR="00AB260A">
        <w:rPr>
          <w:rFonts w:ascii="Verdana" w:hAnsi="Verdana"/>
          <w:sz w:val="16"/>
          <w:szCs w:val="16"/>
        </w:rPr>
        <w:t xml:space="preserve"> </w:t>
      </w:r>
      <w:r w:rsidR="00B2752D" w:rsidRPr="00AB260A">
        <w:rPr>
          <w:rFonts w:ascii="Verdana" w:hAnsi="Verdana"/>
          <w:sz w:val="16"/>
          <w:szCs w:val="16"/>
        </w:rPr>
        <w:t>partes iguales, en los cinco (5) períodos fiscales inmediatos</w:t>
      </w:r>
      <w:r w:rsidR="00AB260A">
        <w:rPr>
          <w:rFonts w:ascii="Verdana" w:hAnsi="Verdana"/>
          <w:sz w:val="16"/>
          <w:szCs w:val="16"/>
        </w:rPr>
        <w:t xml:space="preserve"> </w:t>
      </w:r>
      <w:r w:rsidR="00B2752D" w:rsidRPr="00AB260A">
        <w:rPr>
          <w:rFonts w:ascii="Verdana" w:hAnsi="Verdana"/>
          <w:sz w:val="16"/>
          <w:szCs w:val="16"/>
        </w:rPr>
        <w:t>siguientes.</w:t>
      </w:r>
    </w:p>
    <w:p w14:paraId="03B909D9" w14:textId="77777777" w:rsidR="00FB180D" w:rsidRDefault="009F5E77" w:rsidP="000B6DD2">
      <w:pPr>
        <w:spacing w:line="240" w:lineRule="atLeast"/>
        <w:ind w:left="426" w:right="282"/>
        <w:jc w:val="both"/>
        <w:outlineLvl w:val="0"/>
        <w:rPr>
          <w:rFonts w:ascii="Verdana" w:hAnsi="Verdana"/>
          <w:sz w:val="16"/>
          <w:szCs w:val="16"/>
        </w:rPr>
      </w:pPr>
      <w:r w:rsidRPr="00BA2AFD">
        <w:rPr>
          <w:rFonts w:ascii="Verdana" w:hAnsi="Verdana"/>
          <w:sz w:val="16"/>
          <w:szCs w:val="16"/>
        </w:rPr>
        <w:t xml:space="preserve">Al </w:t>
      </w:r>
      <w:r w:rsidR="008F0C9B" w:rsidRPr="00BA2AFD">
        <w:rPr>
          <w:rFonts w:ascii="Verdana" w:hAnsi="Verdana"/>
          <w:sz w:val="16"/>
          <w:szCs w:val="16"/>
        </w:rPr>
        <w:t>3</w:t>
      </w:r>
      <w:r w:rsidR="00071786">
        <w:rPr>
          <w:rFonts w:ascii="Verdana" w:hAnsi="Verdana"/>
          <w:sz w:val="16"/>
          <w:szCs w:val="16"/>
        </w:rPr>
        <w:t>0</w:t>
      </w:r>
      <w:r w:rsidR="009066AB" w:rsidRPr="00BA2AFD">
        <w:rPr>
          <w:rFonts w:ascii="Verdana" w:hAnsi="Verdana"/>
          <w:sz w:val="16"/>
          <w:szCs w:val="16"/>
        </w:rPr>
        <w:t xml:space="preserve"> de </w:t>
      </w:r>
      <w:r w:rsidR="00071786">
        <w:rPr>
          <w:rFonts w:ascii="Verdana" w:hAnsi="Verdana"/>
          <w:sz w:val="16"/>
          <w:szCs w:val="16"/>
        </w:rPr>
        <w:t>noviembre</w:t>
      </w:r>
      <w:r w:rsidR="00E01E0F">
        <w:rPr>
          <w:rFonts w:ascii="Verdana" w:hAnsi="Verdana"/>
          <w:sz w:val="16"/>
          <w:szCs w:val="16"/>
        </w:rPr>
        <w:t xml:space="preserve"> de 2019</w:t>
      </w:r>
      <w:r w:rsidR="00FB180D" w:rsidRPr="00BA2AFD">
        <w:rPr>
          <w:rFonts w:ascii="Verdana" w:hAnsi="Verdana"/>
          <w:sz w:val="16"/>
          <w:szCs w:val="16"/>
        </w:rPr>
        <w:t>, la Sociedad ha registrado un carg</w:t>
      </w:r>
      <w:r w:rsidR="004A2BE8" w:rsidRPr="00BA2AFD">
        <w:rPr>
          <w:rFonts w:ascii="Verdana" w:hAnsi="Verdana"/>
          <w:sz w:val="16"/>
          <w:szCs w:val="16"/>
        </w:rPr>
        <w:t>o</w:t>
      </w:r>
      <w:r w:rsidR="00FB180D" w:rsidRPr="00BA2AFD">
        <w:rPr>
          <w:rFonts w:ascii="Verdana" w:hAnsi="Verdana"/>
          <w:sz w:val="16"/>
          <w:szCs w:val="16"/>
        </w:rPr>
        <w:t xml:space="preserve"> por impuesto a las ganancias según el siguiente detalle:</w:t>
      </w:r>
    </w:p>
    <w:p w14:paraId="6CBB8B8B" w14:textId="77777777" w:rsidR="002A653C" w:rsidRPr="00BA2AFD" w:rsidRDefault="002A653C" w:rsidP="000B6DD2">
      <w:pPr>
        <w:spacing w:line="240" w:lineRule="atLeast"/>
        <w:ind w:left="426" w:right="282"/>
        <w:jc w:val="both"/>
        <w:outlineLvl w:val="0"/>
        <w:rPr>
          <w:rFonts w:ascii="Verdana" w:hAnsi="Verdana"/>
          <w:sz w:val="16"/>
          <w:szCs w:val="16"/>
        </w:rPr>
      </w:pPr>
    </w:p>
    <w:tbl>
      <w:tblPr>
        <w:tblW w:w="9239" w:type="dxa"/>
        <w:tblLayout w:type="fixed"/>
        <w:tblLook w:val="04A0" w:firstRow="1" w:lastRow="0" w:firstColumn="1" w:lastColumn="0" w:noHBand="0" w:noVBand="1"/>
      </w:tblPr>
      <w:tblGrid>
        <w:gridCol w:w="3402"/>
        <w:gridCol w:w="1247"/>
        <w:gridCol w:w="283"/>
        <w:gridCol w:w="1247"/>
        <w:gridCol w:w="283"/>
        <w:gridCol w:w="1247"/>
        <w:gridCol w:w="283"/>
        <w:gridCol w:w="1222"/>
        <w:gridCol w:w="25"/>
      </w:tblGrid>
      <w:tr w:rsidR="00F5219A" w:rsidRPr="00BA2AFD" w14:paraId="1BD32443" w14:textId="77777777" w:rsidTr="00960AA9">
        <w:trPr>
          <w:gridAfter w:val="1"/>
          <w:wAfter w:w="25" w:type="dxa"/>
          <w:trHeight w:val="26"/>
        </w:trPr>
        <w:tc>
          <w:tcPr>
            <w:tcW w:w="3402" w:type="dxa"/>
            <w:vAlign w:val="bottom"/>
          </w:tcPr>
          <w:p w14:paraId="71E538CC" w14:textId="77777777" w:rsidR="00F5219A" w:rsidRPr="00BA2AFD" w:rsidRDefault="00F5219A" w:rsidP="00715149">
            <w:pPr>
              <w:ind w:left="318"/>
              <w:rPr>
                <w:rFonts w:ascii="Verdana" w:hAnsi="Verdana"/>
                <w:sz w:val="16"/>
                <w:szCs w:val="16"/>
              </w:rPr>
            </w:pPr>
          </w:p>
        </w:tc>
        <w:tc>
          <w:tcPr>
            <w:tcW w:w="2777" w:type="dxa"/>
            <w:gridSpan w:val="3"/>
          </w:tcPr>
          <w:p w14:paraId="01C0DA22" w14:textId="77777777" w:rsidR="00F5219A" w:rsidRDefault="00F5219A" w:rsidP="00F5219A">
            <w:pPr>
              <w:tabs>
                <w:tab w:val="left" w:pos="7371"/>
              </w:tabs>
              <w:ind w:hanging="140"/>
              <w:jc w:val="center"/>
              <w:outlineLvl w:val="0"/>
              <w:rPr>
                <w:rFonts w:ascii="Verdana" w:hAnsi="Verdana"/>
                <w:b/>
                <w:sz w:val="16"/>
                <w:szCs w:val="16"/>
              </w:rPr>
            </w:pPr>
            <w:r>
              <w:rPr>
                <w:rFonts w:ascii="Verdana" w:hAnsi="Verdana"/>
                <w:b/>
                <w:sz w:val="16"/>
                <w:szCs w:val="16"/>
              </w:rPr>
              <w:t>Seis meses</w:t>
            </w:r>
          </w:p>
        </w:tc>
        <w:tc>
          <w:tcPr>
            <w:tcW w:w="283" w:type="dxa"/>
          </w:tcPr>
          <w:p w14:paraId="5E7CECBE" w14:textId="77777777" w:rsidR="00F5219A" w:rsidRDefault="00F5219A" w:rsidP="00876BFB">
            <w:pPr>
              <w:tabs>
                <w:tab w:val="left" w:pos="7371"/>
              </w:tabs>
              <w:ind w:hanging="140"/>
              <w:jc w:val="center"/>
              <w:outlineLvl w:val="0"/>
              <w:rPr>
                <w:rFonts w:ascii="Verdana" w:hAnsi="Verdana"/>
                <w:b/>
                <w:sz w:val="16"/>
                <w:szCs w:val="16"/>
              </w:rPr>
            </w:pPr>
          </w:p>
        </w:tc>
        <w:tc>
          <w:tcPr>
            <w:tcW w:w="2752" w:type="dxa"/>
            <w:gridSpan w:val="3"/>
          </w:tcPr>
          <w:p w14:paraId="79931D2C" w14:textId="77777777" w:rsidR="00F5219A" w:rsidRDefault="00F5219A" w:rsidP="00876BFB">
            <w:pPr>
              <w:tabs>
                <w:tab w:val="left" w:pos="7371"/>
              </w:tabs>
              <w:ind w:hanging="140"/>
              <w:jc w:val="center"/>
              <w:outlineLvl w:val="0"/>
              <w:rPr>
                <w:rFonts w:ascii="Verdana" w:hAnsi="Verdana"/>
                <w:b/>
                <w:sz w:val="16"/>
                <w:szCs w:val="16"/>
              </w:rPr>
            </w:pPr>
            <w:r>
              <w:rPr>
                <w:rFonts w:ascii="Verdana" w:hAnsi="Verdana"/>
                <w:b/>
                <w:sz w:val="16"/>
                <w:szCs w:val="16"/>
              </w:rPr>
              <w:t>Tres meses</w:t>
            </w:r>
          </w:p>
        </w:tc>
      </w:tr>
      <w:tr w:rsidR="00F5219A" w:rsidRPr="00BA2AFD" w14:paraId="62A040E6" w14:textId="77777777" w:rsidTr="00F5219A">
        <w:trPr>
          <w:trHeight w:val="26"/>
        </w:trPr>
        <w:tc>
          <w:tcPr>
            <w:tcW w:w="3402" w:type="dxa"/>
            <w:vAlign w:val="bottom"/>
          </w:tcPr>
          <w:p w14:paraId="0E22DACF" w14:textId="77777777" w:rsidR="00F5219A" w:rsidRPr="00BA2AFD" w:rsidRDefault="00F5219A" w:rsidP="00715149">
            <w:pPr>
              <w:ind w:left="318"/>
              <w:rPr>
                <w:rFonts w:ascii="Verdana" w:hAnsi="Verdana"/>
                <w:sz w:val="16"/>
                <w:szCs w:val="16"/>
              </w:rPr>
            </w:pPr>
          </w:p>
        </w:tc>
        <w:tc>
          <w:tcPr>
            <w:tcW w:w="1247" w:type="dxa"/>
          </w:tcPr>
          <w:p w14:paraId="6A310114" w14:textId="77777777" w:rsidR="00F5219A" w:rsidRPr="00BA2AFD" w:rsidRDefault="00F5219A" w:rsidP="008F0C9B">
            <w:pPr>
              <w:tabs>
                <w:tab w:val="left" w:pos="7371"/>
              </w:tabs>
              <w:ind w:hanging="140"/>
              <w:jc w:val="center"/>
              <w:outlineLvl w:val="0"/>
              <w:rPr>
                <w:rFonts w:ascii="Verdana" w:hAnsi="Verdana"/>
                <w:b/>
                <w:sz w:val="16"/>
                <w:szCs w:val="16"/>
              </w:rPr>
            </w:pPr>
            <w:r>
              <w:rPr>
                <w:rFonts w:ascii="Verdana" w:hAnsi="Verdana"/>
                <w:b/>
                <w:sz w:val="16"/>
                <w:szCs w:val="16"/>
              </w:rPr>
              <w:t>30.11.2019</w:t>
            </w:r>
          </w:p>
        </w:tc>
        <w:tc>
          <w:tcPr>
            <w:tcW w:w="283" w:type="dxa"/>
          </w:tcPr>
          <w:p w14:paraId="750339D9" w14:textId="77777777" w:rsidR="00F5219A" w:rsidRPr="00BA2AFD" w:rsidRDefault="00F5219A" w:rsidP="00715149">
            <w:pPr>
              <w:tabs>
                <w:tab w:val="left" w:pos="7371"/>
              </w:tabs>
              <w:spacing w:line="240" w:lineRule="atLeast"/>
              <w:ind w:right="34"/>
              <w:jc w:val="center"/>
              <w:outlineLvl w:val="0"/>
              <w:rPr>
                <w:rFonts w:ascii="Verdana" w:hAnsi="Verdana"/>
                <w:b/>
                <w:sz w:val="16"/>
                <w:szCs w:val="16"/>
              </w:rPr>
            </w:pPr>
          </w:p>
        </w:tc>
        <w:tc>
          <w:tcPr>
            <w:tcW w:w="1247" w:type="dxa"/>
          </w:tcPr>
          <w:p w14:paraId="17CF3504" w14:textId="77777777" w:rsidR="00F5219A" w:rsidRPr="00BA2AFD" w:rsidRDefault="00F5219A" w:rsidP="00876BFB">
            <w:pPr>
              <w:tabs>
                <w:tab w:val="left" w:pos="7371"/>
              </w:tabs>
              <w:ind w:hanging="140"/>
              <w:jc w:val="center"/>
              <w:outlineLvl w:val="0"/>
              <w:rPr>
                <w:rFonts w:ascii="Verdana" w:hAnsi="Verdana"/>
                <w:b/>
                <w:sz w:val="16"/>
                <w:szCs w:val="16"/>
              </w:rPr>
            </w:pPr>
            <w:r>
              <w:rPr>
                <w:rFonts w:ascii="Verdana" w:hAnsi="Verdana"/>
                <w:b/>
                <w:sz w:val="16"/>
                <w:szCs w:val="16"/>
              </w:rPr>
              <w:t>30.11.</w:t>
            </w:r>
            <w:r w:rsidRPr="00BA2AFD">
              <w:rPr>
                <w:rFonts w:ascii="Verdana" w:hAnsi="Verdana"/>
                <w:b/>
                <w:sz w:val="16"/>
                <w:szCs w:val="16"/>
              </w:rPr>
              <w:t>201</w:t>
            </w:r>
            <w:r>
              <w:rPr>
                <w:rFonts w:ascii="Verdana" w:hAnsi="Verdana"/>
                <w:b/>
                <w:sz w:val="16"/>
                <w:szCs w:val="16"/>
              </w:rPr>
              <w:t>8</w:t>
            </w:r>
          </w:p>
        </w:tc>
        <w:tc>
          <w:tcPr>
            <w:tcW w:w="283" w:type="dxa"/>
          </w:tcPr>
          <w:p w14:paraId="0331A59C" w14:textId="77777777" w:rsidR="00F5219A" w:rsidRDefault="00F5219A" w:rsidP="00876BFB">
            <w:pPr>
              <w:tabs>
                <w:tab w:val="left" w:pos="7371"/>
              </w:tabs>
              <w:ind w:hanging="140"/>
              <w:jc w:val="center"/>
              <w:outlineLvl w:val="0"/>
              <w:rPr>
                <w:rFonts w:ascii="Verdana" w:hAnsi="Verdana"/>
                <w:b/>
                <w:sz w:val="16"/>
                <w:szCs w:val="16"/>
              </w:rPr>
            </w:pPr>
          </w:p>
        </w:tc>
        <w:tc>
          <w:tcPr>
            <w:tcW w:w="1247" w:type="dxa"/>
          </w:tcPr>
          <w:p w14:paraId="22AB0C45" w14:textId="77777777" w:rsidR="00F5219A" w:rsidRDefault="00F5219A" w:rsidP="00876BFB">
            <w:pPr>
              <w:tabs>
                <w:tab w:val="left" w:pos="7371"/>
              </w:tabs>
              <w:ind w:hanging="140"/>
              <w:jc w:val="center"/>
              <w:outlineLvl w:val="0"/>
              <w:rPr>
                <w:rFonts w:ascii="Verdana" w:hAnsi="Verdana"/>
                <w:b/>
                <w:sz w:val="16"/>
                <w:szCs w:val="16"/>
              </w:rPr>
            </w:pPr>
            <w:r>
              <w:rPr>
                <w:rFonts w:ascii="Verdana" w:hAnsi="Verdana"/>
                <w:b/>
                <w:sz w:val="16"/>
                <w:szCs w:val="16"/>
              </w:rPr>
              <w:t>30.11.2019</w:t>
            </w:r>
          </w:p>
        </w:tc>
        <w:tc>
          <w:tcPr>
            <w:tcW w:w="283" w:type="dxa"/>
          </w:tcPr>
          <w:p w14:paraId="17026832" w14:textId="77777777" w:rsidR="00F5219A" w:rsidRDefault="00F5219A" w:rsidP="00876BFB">
            <w:pPr>
              <w:tabs>
                <w:tab w:val="left" w:pos="7371"/>
              </w:tabs>
              <w:ind w:hanging="140"/>
              <w:jc w:val="center"/>
              <w:outlineLvl w:val="0"/>
              <w:rPr>
                <w:rFonts w:ascii="Verdana" w:hAnsi="Verdana"/>
                <w:b/>
                <w:sz w:val="16"/>
                <w:szCs w:val="16"/>
              </w:rPr>
            </w:pPr>
          </w:p>
        </w:tc>
        <w:tc>
          <w:tcPr>
            <w:tcW w:w="1247" w:type="dxa"/>
            <w:gridSpan w:val="2"/>
          </w:tcPr>
          <w:p w14:paraId="52640853" w14:textId="77777777" w:rsidR="00F5219A" w:rsidRDefault="00F5219A" w:rsidP="00876BFB">
            <w:pPr>
              <w:tabs>
                <w:tab w:val="left" w:pos="7371"/>
              </w:tabs>
              <w:ind w:hanging="140"/>
              <w:jc w:val="center"/>
              <w:outlineLvl w:val="0"/>
              <w:rPr>
                <w:rFonts w:ascii="Verdana" w:hAnsi="Verdana"/>
                <w:b/>
                <w:sz w:val="16"/>
                <w:szCs w:val="16"/>
              </w:rPr>
            </w:pPr>
            <w:r>
              <w:rPr>
                <w:rFonts w:ascii="Verdana" w:hAnsi="Verdana"/>
                <w:b/>
                <w:sz w:val="16"/>
                <w:szCs w:val="16"/>
              </w:rPr>
              <w:t>30.11.2018</w:t>
            </w:r>
          </w:p>
        </w:tc>
      </w:tr>
      <w:tr w:rsidR="00F5219A" w:rsidRPr="00BA2AFD" w14:paraId="064B804F" w14:textId="77777777" w:rsidTr="00B61CD2">
        <w:trPr>
          <w:trHeight w:val="22"/>
        </w:trPr>
        <w:tc>
          <w:tcPr>
            <w:tcW w:w="3402" w:type="dxa"/>
            <w:vAlign w:val="bottom"/>
          </w:tcPr>
          <w:p w14:paraId="38E6B536" w14:textId="77777777" w:rsidR="00F5219A" w:rsidRPr="00BA2AFD" w:rsidRDefault="00F5219A" w:rsidP="006309A5">
            <w:pPr>
              <w:ind w:left="318"/>
              <w:rPr>
                <w:rFonts w:ascii="Verdana" w:hAnsi="Verdana"/>
                <w:sz w:val="16"/>
                <w:szCs w:val="16"/>
              </w:rPr>
            </w:pPr>
            <w:r w:rsidRPr="00BA2AFD">
              <w:rPr>
                <w:rFonts w:ascii="Verdana" w:hAnsi="Verdana"/>
                <w:sz w:val="16"/>
                <w:szCs w:val="16"/>
              </w:rPr>
              <w:t>Impuesto a las ganancias corriente</w:t>
            </w:r>
          </w:p>
        </w:tc>
        <w:tc>
          <w:tcPr>
            <w:tcW w:w="1247" w:type="dxa"/>
            <w:shd w:val="clear" w:color="auto" w:fill="auto"/>
            <w:vAlign w:val="bottom"/>
          </w:tcPr>
          <w:p w14:paraId="05C2A38D" w14:textId="77777777" w:rsidR="00F5219A" w:rsidRPr="00BA2AFD" w:rsidRDefault="00B61CD2" w:rsidP="003C77F2">
            <w:pPr>
              <w:tabs>
                <w:tab w:val="left" w:pos="7371"/>
              </w:tabs>
              <w:spacing w:line="240" w:lineRule="atLeast"/>
              <w:ind w:right="34"/>
              <w:jc w:val="right"/>
              <w:outlineLvl w:val="0"/>
              <w:rPr>
                <w:rFonts w:ascii="Verdana" w:hAnsi="Verdana"/>
                <w:sz w:val="16"/>
                <w:szCs w:val="16"/>
              </w:rPr>
            </w:pPr>
            <w:r>
              <w:rPr>
                <w:rFonts w:ascii="Verdana" w:hAnsi="Verdana"/>
                <w:sz w:val="16"/>
                <w:szCs w:val="16"/>
              </w:rPr>
              <w:t>(</w:t>
            </w:r>
            <w:r w:rsidR="003C77F2">
              <w:rPr>
                <w:rFonts w:ascii="Verdana" w:hAnsi="Verdana"/>
                <w:sz w:val="16"/>
                <w:szCs w:val="16"/>
              </w:rPr>
              <w:t>29.710</w:t>
            </w:r>
            <w:r w:rsidR="00B44338">
              <w:rPr>
                <w:rFonts w:ascii="Verdana" w:hAnsi="Verdana"/>
                <w:sz w:val="16"/>
                <w:szCs w:val="16"/>
              </w:rPr>
              <w:t>)</w:t>
            </w:r>
          </w:p>
        </w:tc>
        <w:tc>
          <w:tcPr>
            <w:tcW w:w="283" w:type="dxa"/>
            <w:shd w:val="clear" w:color="auto" w:fill="auto"/>
            <w:vAlign w:val="bottom"/>
          </w:tcPr>
          <w:p w14:paraId="1708FDEA" w14:textId="77777777" w:rsidR="00F5219A" w:rsidRPr="00BA2AFD" w:rsidRDefault="00F5219A" w:rsidP="00B44338">
            <w:pPr>
              <w:tabs>
                <w:tab w:val="left" w:pos="7371"/>
              </w:tabs>
              <w:spacing w:line="240" w:lineRule="atLeast"/>
              <w:ind w:right="34"/>
              <w:jc w:val="right"/>
              <w:outlineLvl w:val="0"/>
              <w:rPr>
                <w:rFonts w:ascii="Verdana" w:hAnsi="Verdana"/>
                <w:sz w:val="16"/>
                <w:szCs w:val="16"/>
              </w:rPr>
            </w:pPr>
          </w:p>
        </w:tc>
        <w:tc>
          <w:tcPr>
            <w:tcW w:w="1247" w:type="dxa"/>
            <w:shd w:val="clear" w:color="auto" w:fill="auto"/>
            <w:vAlign w:val="bottom"/>
          </w:tcPr>
          <w:p w14:paraId="4F01BB7F" w14:textId="77777777" w:rsidR="00F5219A" w:rsidRPr="006309A5" w:rsidRDefault="00B44338" w:rsidP="00B44338">
            <w:pPr>
              <w:jc w:val="right"/>
              <w:rPr>
                <w:rFonts w:ascii="Verdana" w:hAnsi="Verdana"/>
                <w:sz w:val="16"/>
                <w:szCs w:val="16"/>
              </w:rPr>
            </w:pPr>
            <w:r>
              <w:rPr>
                <w:rFonts w:ascii="Verdana" w:hAnsi="Verdana"/>
                <w:sz w:val="16"/>
                <w:szCs w:val="16"/>
              </w:rPr>
              <w:t>(29.583)</w:t>
            </w:r>
          </w:p>
        </w:tc>
        <w:tc>
          <w:tcPr>
            <w:tcW w:w="283" w:type="dxa"/>
            <w:shd w:val="clear" w:color="auto" w:fill="auto"/>
            <w:vAlign w:val="bottom"/>
          </w:tcPr>
          <w:p w14:paraId="1082C78A" w14:textId="77777777" w:rsidR="00F5219A" w:rsidRPr="006309A5" w:rsidRDefault="00F5219A" w:rsidP="00B44338">
            <w:pPr>
              <w:jc w:val="right"/>
              <w:rPr>
                <w:rFonts w:ascii="Verdana" w:hAnsi="Verdana"/>
                <w:sz w:val="16"/>
                <w:szCs w:val="16"/>
              </w:rPr>
            </w:pPr>
          </w:p>
        </w:tc>
        <w:tc>
          <w:tcPr>
            <w:tcW w:w="1247" w:type="dxa"/>
            <w:shd w:val="clear" w:color="auto" w:fill="auto"/>
            <w:vAlign w:val="bottom"/>
          </w:tcPr>
          <w:p w14:paraId="042DA8CB" w14:textId="77777777" w:rsidR="00F5219A" w:rsidRPr="006309A5" w:rsidRDefault="00B44338" w:rsidP="00B44338">
            <w:pPr>
              <w:jc w:val="right"/>
              <w:rPr>
                <w:rFonts w:ascii="Verdana" w:hAnsi="Verdana"/>
                <w:sz w:val="16"/>
                <w:szCs w:val="16"/>
              </w:rPr>
            </w:pPr>
            <w:r>
              <w:rPr>
                <w:rFonts w:ascii="Verdana" w:hAnsi="Verdana"/>
                <w:sz w:val="16"/>
                <w:szCs w:val="16"/>
              </w:rPr>
              <w:t>(18.839)</w:t>
            </w:r>
          </w:p>
        </w:tc>
        <w:tc>
          <w:tcPr>
            <w:tcW w:w="283" w:type="dxa"/>
            <w:shd w:val="clear" w:color="auto" w:fill="auto"/>
            <w:vAlign w:val="bottom"/>
          </w:tcPr>
          <w:p w14:paraId="66B114F0" w14:textId="77777777" w:rsidR="00F5219A" w:rsidRPr="006309A5" w:rsidRDefault="00F5219A" w:rsidP="00B44338">
            <w:pPr>
              <w:jc w:val="right"/>
              <w:rPr>
                <w:rFonts w:ascii="Verdana" w:hAnsi="Verdana"/>
                <w:sz w:val="16"/>
                <w:szCs w:val="16"/>
              </w:rPr>
            </w:pPr>
          </w:p>
        </w:tc>
        <w:tc>
          <w:tcPr>
            <w:tcW w:w="1247" w:type="dxa"/>
            <w:gridSpan w:val="2"/>
            <w:shd w:val="clear" w:color="auto" w:fill="auto"/>
            <w:vAlign w:val="bottom"/>
          </w:tcPr>
          <w:p w14:paraId="327D26EF" w14:textId="77777777" w:rsidR="00F5219A" w:rsidRPr="006309A5" w:rsidRDefault="00B44338" w:rsidP="00B61CD2">
            <w:pPr>
              <w:jc w:val="right"/>
              <w:rPr>
                <w:rFonts w:ascii="Verdana" w:hAnsi="Verdana"/>
                <w:sz w:val="16"/>
                <w:szCs w:val="16"/>
              </w:rPr>
            </w:pPr>
            <w:r>
              <w:rPr>
                <w:rFonts w:ascii="Verdana" w:hAnsi="Verdana"/>
                <w:sz w:val="16"/>
                <w:szCs w:val="16"/>
              </w:rPr>
              <w:t>17.7</w:t>
            </w:r>
            <w:r w:rsidR="00B61CD2">
              <w:rPr>
                <w:rFonts w:ascii="Verdana" w:hAnsi="Verdana"/>
                <w:sz w:val="16"/>
                <w:szCs w:val="16"/>
              </w:rPr>
              <w:t>36</w:t>
            </w:r>
          </w:p>
        </w:tc>
      </w:tr>
      <w:tr w:rsidR="00F5219A" w:rsidRPr="00BA2AFD" w14:paraId="62FEA82C" w14:textId="77777777" w:rsidTr="00B61CD2">
        <w:trPr>
          <w:trHeight w:val="22"/>
        </w:trPr>
        <w:tc>
          <w:tcPr>
            <w:tcW w:w="3402" w:type="dxa"/>
            <w:vAlign w:val="bottom"/>
          </w:tcPr>
          <w:p w14:paraId="1986163E" w14:textId="77777777" w:rsidR="00F5219A" w:rsidRPr="00BA2AFD" w:rsidRDefault="00F5219A" w:rsidP="006309A5">
            <w:pPr>
              <w:ind w:left="318"/>
              <w:rPr>
                <w:rFonts w:ascii="Verdana" w:hAnsi="Verdana"/>
                <w:sz w:val="16"/>
                <w:szCs w:val="16"/>
              </w:rPr>
            </w:pPr>
            <w:r w:rsidRPr="00BA2AFD">
              <w:rPr>
                <w:rFonts w:ascii="Verdana" w:hAnsi="Verdana"/>
                <w:sz w:val="16"/>
                <w:szCs w:val="16"/>
              </w:rPr>
              <w:t>Impuesto a las ganancias diferido</w:t>
            </w:r>
          </w:p>
        </w:tc>
        <w:tc>
          <w:tcPr>
            <w:tcW w:w="1247" w:type="dxa"/>
            <w:tcBorders>
              <w:bottom w:val="single" w:sz="4" w:space="0" w:color="000000"/>
            </w:tcBorders>
            <w:shd w:val="clear" w:color="auto" w:fill="auto"/>
            <w:vAlign w:val="bottom"/>
          </w:tcPr>
          <w:p w14:paraId="480FFD33" w14:textId="77777777" w:rsidR="00F5219A" w:rsidRPr="00BA2AFD" w:rsidRDefault="003C77F2" w:rsidP="00B44338">
            <w:pPr>
              <w:tabs>
                <w:tab w:val="left" w:pos="7371"/>
              </w:tabs>
              <w:spacing w:line="240" w:lineRule="atLeast"/>
              <w:ind w:right="34"/>
              <w:jc w:val="right"/>
              <w:outlineLvl w:val="0"/>
              <w:rPr>
                <w:rFonts w:ascii="Verdana" w:hAnsi="Verdana"/>
                <w:sz w:val="16"/>
                <w:szCs w:val="16"/>
              </w:rPr>
            </w:pPr>
            <w:r>
              <w:rPr>
                <w:rFonts w:ascii="Verdana" w:hAnsi="Verdana"/>
                <w:sz w:val="16"/>
                <w:szCs w:val="16"/>
              </w:rPr>
              <w:t>4.625</w:t>
            </w:r>
          </w:p>
        </w:tc>
        <w:tc>
          <w:tcPr>
            <w:tcW w:w="283" w:type="dxa"/>
            <w:shd w:val="clear" w:color="auto" w:fill="auto"/>
            <w:vAlign w:val="bottom"/>
          </w:tcPr>
          <w:p w14:paraId="28715B9B" w14:textId="77777777" w:rsidR="00F5219A" w:rsidRPr="00BA2AFD" w:rsidRDefault="00F5219A" w:rsidP="00B44338">
            <w:pPr>
              <w:tabs>
                <w:tab w:val="left" w:pos="7371"/>
              </w:tabs>
              <w:spacing w:line="240" w:lineRule="atLeast"/>
              <w:ind w:right="34"/>
              <w:jc w:val="right"/>
              <w:outlineLvl w:val="0"/>
              <w:rPr>
                <w:rFonts w:ascii="Verdana" w:hAnsi="Verdana"/>
                <w:sz w:val="16"/>
                <w:szCs w:val="16"/>
              </w:rPr>
            </w:pPr>
          </w:p>
        </w:tc>
        <w:tc>
          <w:tcPr>
            <w:tcW w:w="1247" w:type="dxa"/>
            <w:tcBorders>
              <w:bottom w:val="single" w:sz="4" w:space="0" w:color="000000"/>
            </w:tcBorders>
            <w:shd w:val="clear" w:color="auto" w:fill="auto"/>
            <w:vAlign w:val="bottom"/>
          </w:tcPr>
          <w:p w14:paraId="1FD40720" w14:textId="77777777" w:rsidR="00F5219A" w:rsidRPr="006309A5" w:rsidRDefault="00B44338" w:rsidP="00B44338">
            <w:pPr>
              <w:jc w:val="right"/>
              <w:rPr>
                <w:rFonts w:ascii="Verdana" w:hAnsi="Verdana"/>
                <w:sz w:val="16"/>
                <w:szCs w:val="16"/>
              </w:rPr>
            </w:pPr>
            <w:r>
              <w:rPr>
                <w:rFonts w:ascii="Verdana" w:hAnsi="Verdana"/>
                <w:sz w:val="16"/>
                <w:szCs w:val="16"/>
              </w:rPr>
              <w:t>17</w:t>
            </w:r>
          </w:p>
        </w:tc>
        <w:tc>
          <w:tcPr>
            <w:tcW w:w="283" w:type="dxa"/>
            <w:shd w:val="clear" w:color="auto" w:fill="auto"/>
            <w:vAlign w:val="bottom"/>
          </w:tcPr>
          <w:p w14:paraId="24222AD9" w14:textId="77777777" w:rsidR="00F5219A" w:rsidRPr="006309A5" w:rsidRDefault="00F5219A" w:rsidP="00B44338">
            <w:pPr>
              <w:jc w:val="right"/>
              <w:rPr>
                <w:rFonts w:ascii="Verdana" w:hAnsi="Verdana"/>
                <w:sz w:val="16"/>
                <w:szCs w:val="16"/>
              </w:rPr>
            </w:pPr>
          </w:p>
        </w:tc>
        <w:tc>
          <w:tcPr>
            <w:tcW w:w="1247" w:type="dxa"/>
            <w:tcBorders>
              <w:bottom w:val="single" w:sz="4" w:space="0" w:color="000000"/>
            </w:tcBorders>
            <w:shd w:val="clear" w:color="auto" w:fill="auto"/>
            <w:vAlign w:val="bottom"/>
          </w:tcPr>
          <w:p w14:paraId="4DD2809A" w14:textId="77777777" w:rsidR="00F5219A" w:rsidRPr="006309A5" w:rsidRDefault="00B44338" w:rsidP="00B44338">
            <w:pPr>
              <w:jc w:val="right"/>
              <w:rPr>
                <w:rFonts w:ascii="Verdana" w:hAnsi="Verdana"/>
                <w:sz w:val="16"/>
                <w:szCs w:val="16"/>
              </w:rPr>
            </w:pPr>
            <w:r>
              <w:rPr>
                <w:rFonts w:ascii="Verdana" w:hAnsi="Verdana"/>
                <w:sz w:val="16"/>
                <w:szCs w:val="16"/>
              </w:rPr>
              <w:t>7.488</w:t>
            </w:r>
          </w:p>
        </w:tc>
        <w:tc>
          <w:tcPr>
            <w:tcW w:w="283" w:type="dxa"/>
            <w:shd w:val="clear" w:color="auto" w:fill="auto"/>
            <w:vAlign w:val="bottom"/>
          </w:tcPr>
          <w:p w14:paraId="1F9C6F83" w14:textId="77777777" w:rsidR="00F5219A" w:rsidRPr="006309A5" w:rsidRDefault="00F5219A" w:rsidP="00B44338">
            <w:pPr>
              <w:jc w:val="right"/>
              <w:rPr>
                <w:rFonts w:ascii="Verdana" w:hAnsi="Verdana"/>
                <w:sz w:val="16"/>
                <w:szCs w:val="16"/>
              </w:rPr>
            </w:pPr>
          </w:p>
        </w:tc>
        <w:tc>
          <w:tcPr>
            <w:tcW w:w="1247" w:type="dxa"/>
            <w:gridSpan w:val="2"/>
            <w:tcBorders>
              <w:bottom w:val="single" w:sz="4" w:space="0" w:color="000000"/>
            </w:tcBorders>
            <w:shd w:val="clear" w:color="auto" w:fill="auto"/>
            <w:vAlign w:val="bottom"/>
          </w:tcPr>
          <w:p w14:paraId="4F6EA6B7" w14:textId="77777777" w:rsidR="00F5219A" w:rsidRPr="006309A5" w:rsidRDefault="00B44338" w:rsidP="00B44338">
            <w:pPr>
              <w:jc w:val="right"/>
              <w:rPr>
                <w:rFonts w:ascii="Verdana" w:hAnsi="Verdana"/>
                <w:sz w:val="16"/>
                <w:szCs w:val="16"/>
              </w:rPr>
            </w:pPr>
            <w:r>
              <w:rPr>
                <w:rFonts w:ascii="Verdana" w:hAnsi="Verdana"/>
                <w:sz w:val="16"/>
                <w:szCs w:val="16"/>
              </w:rPr>
              <w:t>6</w:t>
            </w:r>
          </w:p>
        </w:tc>
      </w:tr>
      <w:tr w:rsidR="00491991" w:rsidRPr="00BA2AFD" w14:paraId="72761D58" w14:textId="77777777" w:rsidTr="000D3CF0">
        <w:trPr>
          <w:trHeight w:val="22"/>
        </w:trPr>
        <w:tc>
          <w:tcPr>
            <w:tcW w:w="3402" w:type="dxa"/>
            <w:vAlign w:val="bottom"/>
          </w:tcPr>
          <w:p w14:paraId="5E869D30" w14:textId="77777777" w:rsidR="00491991" w:rsidRPr="00BA2AFD" w:rsidRDefault="00491991" w:rsidP="00491991">
            <w:pPr>
              <w:ind w:left="743"/>
              <w:rPr>
                <w:rFonts w:ascii="Verdana" w:hAnsi="Verdana"/>
                <w:b/>
                <w:sz w:val="16"/>
                <w:szCs w:val="16"/>
              </w:rPr>
            </w:pPr>
            <w:r>
              <w:rPr>
                <w:rFonts w:ascii="Verdana" w:hAnsi="Verdana"/>
                <w:b/>
                <w:sz w:val="16"/>
                <w:szCs w:val="16"/>
              </w:rPr>
              <w:t>Totales</w:t>
            </w:r>
          </w:p>
        </w:tc>
        <w:tc>
          <w:tcPr>
            <w:tcW w:w="1247" w:type="dxa"/>
            <w:tcBorders>
              <w:top w:val="single" w:sz="4" w:space="0" w:color="000000"/>
              <w:bottom w:val="double" w:sz="4" w:space="0" w:color="auto"/>
            </w:tcBorders>
            <w:shd w:val="clear" w:color="auto" w:fill="auto"/>
            <w:vAlign w:val="bottom"/>
          </w:tcPr>
          <w:p w14:paraId="6D492848" w14:textId="77777777" w:rsidR="00491991" w:rsidRPr="000D3CF0" w:rsidRDefault="00491991" w:rsidP="00491991">
            <w:pPr>
              <w:ind w:firstLineChars="100" w:firstLine="161"/>
              <w:jc w:val="right"/>
              <w:rPr>
                <w:rFonts w:ascii="Verdana" w:hAnsi="Verdana" w:cs="Calibri"/>
                <w:b/>
                <w:sz w:val="16"/>
                <w:szCs w:val="16"/>
                <w:lang w:eastAsia="es-AR"/>
              </w:rPr>
            </w:pPr>
            <w:r w:rsidRPr="000D3CF0">
              <w:rPr>
                <w:rFonts w:ascii="Verdana" w:hAnsi="Verdana" w:cs="Calibri"/>
                <w:b/>
                <w:sz w:val="16"/>
                <w:szCs w:val="16"/>
                <w:lang w:eastAsia="es-AR"/>
              </w:rPr>
              <w:t>(25.085)</w:t>
            </w:r>
          </w:p>
        </w:tc>
        <w:tc>
          <w:tcPr>
            <w:tcW w:w="283" w:type="dxa"/>
            <w:shd w:val="clear" w:color="auto" w:fill="auto"/>
            <w:vAlign w:val="bottom"/>
          </w:tcPr>
          <w:p w14:paraId="2A9B36F0" w14:textId="77777777" w:rsidR="00491991" w:rsidRPr="000D3CF0" w:rsidRDefault="00491991" w:rsidP="00491991">
            <w:pPr>
              <w:ind w:firstLineChars="100" w:firstLine="161"/>
              <w:jc w:val="right"/>
              <w:rPr>
                <w:rFonts w:ascii="Verdana" w:hAnsi="Verdana" w:cs="Calibri"/>
                <w:b/>
                <w:sz w:val="16"/>
                <w:szCs w:val="16"/>
              </w:rPr>
            </w:pPr>
          </w:p>
        </w:tc>
        <w:tc>
          <w:tcPr>
            <w:tcW w:w="1247" w:type="dxa"/>
            <w:tcBorders>
              <w:top w:val="single" w:sz="4" w:space="0" w:color="000000"/>
              <w:bottom w:val="double" w:sz="4" w:space="0" w:color="auto"/>
            </w:tcBorders>
            <w:shd w:val="clear" w:color="auto" w:fill="auto"/>
            <w:vAlign w:val="bottom"/>
          </w:tcPr>
          <w:p w14:paraId="1F975481" w14:textId="77777777" w:rsidR="00491991" w:rsidRPr="000D3CF0" w:rsidRDefault="00491991" w:rsidP="00491991">
            <w:pPr>
              <w:ind w:firstLineChars="100" w:firstLine="161"/>
              <w:jc w:val="right"/>
              <w:rPr>
                <w:rFonts w:ascii="Verdana" w:hAnsi="Verdana" w:cs="Calibri"/>
                <w:b/>
                <w:sz w:val="16"/>
                <w:szCs w:val="16"/>
                <w:lang w:eastAsia="es-AR"/>
              </w:rPr>
            </w:pPr>
            <w:r w:rsidRPr="000D3CF0">
              <w:rPr>
                <w:rFonts w:ascii="Verdana" w:hAnsi="Verdana" w:cs="Calibri"/>
                <w:b/>
                <w:sz w:val="16"/>
                <w:szCs w:val="16"/>
                <w:lang w:eastAsia="es-AR"/>
              </w:rPr>
              <w:t>(29.566)</w:t>
            </w:r>
          </w:p>
        </w:tc>
        <w:tc>
          <w:tcPr>
            <w:tcW w:w="283" w:type="dxa"/>
            <w:shd w:val="clear" w:color="auto" w:fill="auto"/>
          </w:tcPr>
          <w:p w14:paraId="0B919F00" w14:textId="77777777" w:rsidR="00491991" w:rsidRPr="000D3CF0" w:rsidRDefault="00491991" w:rsidP="00491991">
            <w:pPr>
              <w:ind w:firstLineChars="100" w:firstLine="161"/>
              <w:jc w:val="right"/>
              <w:rPr>
                <w:rFonts w:ascii="Verdana" w:hAnsi="Verdana" w:cs="Calibri"/>
                <w:b/>
                <w:sz w:val="16"/>
                <w:szCs w:val="16"/>
                <w:lang w:eastAsia="es-AR"/>
              </w:rPr>
            </w:pPr>
          </w:p>
        </w:tc>
        <w:tc>
          <w:tcPr>
            <w:tcW w:w="1247" w:type="dxa"/>
            <w:tcBorders>
              <w:top w:val="single" w:sz="4" w:space="0" w:color="000000"/>
              <w:bottom w:val="double" w:sz="4" w:space="0" w:color="auto"/>
            </w:tcBorders>
            <w:shd w:val="clear" w:color="auto" w:fill="auto"/>
            <w:vAlign w:val="bottom"/>
          </w:tcPr>
          <w:p w14:paraId="6C8D7713" w14:textId="77777777" w:rsidR="00491991" w:rsidRPr="000D3CF0" w:rsidRDefault="00491991" w:rsidP="00491991">
            <w:pPr>
              <w:ind w:firstLineChars="100" w:firstLine="161"/>
              <w:jc w:val="right"/>
              <w:rPr>
                <w:rFonts w:ascii="Verdana" w:hAnsi="Verdana" w:cs="Calibri"/>
                <w:b/>
                <w:sz w:val="16"/>
                <w:szCs w:val="16"/>
                <w:lang w:eastAsia="es-AR"/>
              </w:rPr>
            </w:pPr>
            <w:r w:rsidRPr="000D3CF0">
              <w:rPr>
                <w:rFonts w:ascii="Verdana" w:hAnsi="Verdana" w:cs="Calibri"/>
                <w:b/>
                <w:sz w:val="16"/>
                <w:szCs w:val="16"/>
                <w:lang w:eastAsia="es-AR"/>
              </w:rPr>
              <w:t>(11.351)</w:t>
            </w:r>
          </w:p>
        </w:tc>
        <w:tc>
          <w:tcPr>
            <w:tcW w:w="283" w:type="dxa"/>
            <w:tcBorders>
              <w:bottom w:val="nil"/>
            </w:tcBorders>
            <w:shd w:val="clear" w:color="auto" w:fill="auto"/>
            <w:vAlign w:val="bottom"/>
          </w:tcPr>
          <w:p w14:paraId="0A1DF6F6" w14:textId="77777777" w:rsidR="00491991" w:rsidRPr="000D3CF0" w:rsidRDefault="00491991" w:rsidP="00491991">
            <w:pPr>
              <w:ind w:firstLineChars="100" w:firstLine="161"/>
              <w:jc w:val="right"/>
              <w:rPr>
                <w:rFonts w:ascii="Verdana" w:hAnsi="Verdana" w:cs="Calibri"/>
                <w:b/>
                <w:sz w:val="16"/>
                <w:szCs w:val="16"/>
                <w:lang w:eastAsia="es-AR"/>
              </w:rPr>
            </w:pPr>
          </w:p>
        </w:tc>
        <w:tc>
          <w:tcPr>
            <w:tcW w:w="1247" w:type="dxa"/>
            <w:gridSpan w:val="2"/>
            <w:tcBorders>
              <w:top w:val="single" w:sz="4" w:space="0" w:color="000000"/>
              <w:bottom w:val="double" w:sz="4" w:space="0" w:color="auto"/>
            </w:tcBorders>
            <w:shd w:val="clear" w:color="auto" w:fill="auto"/>
            <w:vAlign w:val="bottom"/>
          </w:tcPr>
          <w:p w14:paraId="3A97F3F0" w14:textId="77777777" w:rsidR="00491991" w:rsidRPr="000D3CF0" w:rsidRDefault="00491991" w:rsidP="00491991">
            <w:pPr>
              <w:ind w:firstLineChars="100" w:firstLine="161"/>
              <w:jc w:val="right"/>
              <w:rPr>
                <w:rFonts w:ascii="Verdana" w:hAnsi="Verdana" w:cs="Calibri"/>
                <w:b/>
                <w:sz w:val="16"/>
                <w:szCs w:val="16"/>
                <w:lang w:eastAsia="es-AR"/>
              </w:rPr>
            </w:pPr>
            <w:r w:rsidRPr="000D3CF0">
              <w:rPr>
                <w:rFonts w:ascii="Verdana" w:hAnsi="Verdana" w:cs="Calibri"/>
                <w:b/>
                <w:sz w:val="16"/>
                <w:szCs w:val="16"/>
                <w:lang w:eastAsia="es-AR"/>
              </w:rPr>
              <w:t>17.742</w:t>
            </w:r>
          </w:p>
        </w:tc>
      </w:tr>
    </w:tbl>
    <w:p w14:paraId="3850AD09" w14:textId="77777777" w:rsidR="00C16A57" w:rsidRPr="00451691" w:rsidRDefault="00C16A57" w:rsidP="00F411E2">
      <w:pPr>
        <w:rPr>
          <w:rFonts w:ascii="Verdana" w:hAnsi="Verdana"/>
          <w:sz w:val="12"/>
          <w:szCs w:val="16"/>
        </w:rPr>
      </w:pPr>
    </w:p>
    <w:p w14:paraId="0A0AF3B0" w14:textId="77777777" w:rsidR="00D90907" w:rsidRPr="00BA2AFD" w:rsidRDefault="000163D8" w:rsidP="00D97013">
      <w:pPr>
        <w:ind w:left="500" w:right="282"/>
        <w:jc w:val="both"/>
        <w:rPr>
          <w:rFonts w:ascii="Verdana" w:hAnsi="Verdana"/>
          <w:sz w:val="16"/>
          <w:szCs w:val="16"/>
        </w:rPr>
      </w:pPr>
      <w:r w:rsidRPr="00BA2AFD">
        <w:rPr>
          <w:rFonts w:ascii="Verdana" w:hAnsi="Verdana"/>
          <w:sz w:val="16"/>
          <w:szCs w:val="16"/>
        </w:rPr>
        <w:t xml:space="preserve">El </w:t>
      </w:r>
      <w:r w:rsidR="004A6A4C" w:rsidRPr="00BA2AFD">
        <w:rPr>
          <w:rFonts w:ascii="Verdana" w:hAnsi="Verdana"/>
          <w:sz w:val="16"/>
          <w:szCs w:val="16"/>
        </w:rPr>
        <w:t xml:space="preserve">beneficio </w:t>
      </w:r>
      <w:r w:rsidRPr="00BA2AFD">
        <w:rPr>
          <w:rFonts w:ascii="Verdana" w:hAnsi="Verdana"/>
          <w:sz w:val="16"/>
          <w:szCs w:val="16"/>
        </w:rPr>
        <w:t>por impuesto a las ganancias</w:t>
      </w:r>
      <w:r w:rsidR="00AD7CBA" w:rsidRPr="00BA2AFD">
        <w:rPr>
          <w:rFonts w:ascii="Verdana" w:hAnsi="Verdana"/>
          <w:sz w:val="16"/>
          <w:szCs w:val="16"/>
        </w:rPr>
        <w:t xml:space="preserve"> puede ser conciliado con la </w:t>
      </w:r>
      <w:r w:rsidR="00A55838" w:rsidRPr="00BA2AFD">
        <w:rPr>
          <w:rFonts w:ascii="Verdana" w:hAnsi="Verdana"/>
          <w:sz w:val="16"/>
          <w:szCs w:val="16"/>
        </w:rPr>
        <w:t xml:space="preserve">ganancia </w:t>
      </w:r>
      <w:r w:rsidR="00AD7CBA" w:rsidRPr="00BA2AFD">
        <w:rPr>
          <w:rFonts w:ascii="Verdana" w:hAnsi="Verdana"/>
          <w:sz w:val="16"/>
          <w:szCs w:val="16"/>
        </w:rPr>
        <w:t>contable</w:t>
      </w:r>
      <w:r w:rsidR="0094606E" w:rsidRPr="00BA2AFD">
        <w:rPr>
          <w:rFonts w:ascii="Verdana" w:hAnsi="Verdana"/>
          <w:sz w:val="16"/>
          <w:szCs w:val="16"/>
        </w:rPr>
        <w:t xml:space="preserve"> antes del impuesto a las ganancias</w:t>
      </w:r>
      <w:r w:rsidR="00AD7CBA" w:rsidRPr="00BA2AFD">
        <w:rPr>
          <w:rFonts w:ascii="Verdana" w:hAnsi="Verdana"/>
          <w:sz w:val="16"/>
          <w:szCs w:val="16"/>
        </w:rPr>
        <w:t xml:space="preserve"> de la siguiente manera:</w:t>
      </w:r>
    </w:p>
    <w:p w14:paraId="61334A01" w14:textId="77777777" w:rsidR="00D90907" w:rsidRPr="00451691" w:rsidRDefault="00D90907" w:rsidP="00040604">
      <w:pPr>
        <w:ind w:left="500" w:right="282"/>
        <w:jc w:val="both"/>
        <w:rPr>
          <w:rFonts w:ascii="Verdana" w:hAnsi="Verdana"/>
          <w:sz w:val="12"/>
          <w:szCs w:val="17"/>
        </w:rPr>
      </w:pPr>
    </w:p>
    <w:tbl>
      <w:tblPr>
        <w:tblW w:w="9214" w:type="dxa"/>
        <w:tblLayout w:type="fixed"/>
        <w:tblLook w:val="04A0" w:firstRow="1" w:lastRow="0" w:firstColumn="1" w:lastColumn="0" w:noHBand="0" w:noVBand="1"/>
      </w:tblPr>
      <w:tblGrid>
        <w:gridCol w:w="3402"/>
        <w:gridCol w:w="1247"/>
        <w:gridCol w:w="236"/>
        <w:gridCol w:w="1247"/>
        <w:gridCol w:w="22"/>
        <w:gridCol w:w="236"/>
        <w:gridCol w:w="25"/>
        <w:gridCol w:w="1247"/>
        <w:gridCol w:w="283"/>
        <w:gridCol w:w="1247"/>
        <w:gridCol w:w="22"/>
      </w:tblGrid>
      <w:tr w:rsidR="00F5219A" w:rsidRPr="00BA2AFD" w14:paraId="7EDD44A0" w14:textId="77777777" w:rsidTr="00960AA9">
        <w:trPr>
          <w:trHeight w:val="254"/>
        </w:trPr>
        <w:tc>
          <w:tcPr>
            <w:tcW w:w="3402" w:type="dxa"/>
          </w:tcPr>
          <w:p w14:paraId="07AAE281" w14:textId="77777777" w:rsidR="00F5219A" w:rsidRPr="00BA2AFD" w:rsidRDefault="00F5219A" w:rsidP="00B26330">
            <w:pPr>
              <w:tabs>
                <w:tab w:val="left" w:pos="7371"/>
              </w:tabs>
              <w:jc w:val="both"/>
              <w:outlineLvl w:val="0"/>
              <w:rPr>
                <w:rFonts w:ascii="Verdana" w:hAnsi="Verdana"/>
                <w:sz w:val="16"/>
                <w:szCs w:val="16"/>
                <w:u w:val="single"/>
              </w:rPr>
            </w:pPr>
          </w:p>
        </w:tc>
        <w:tc>
          <w:tcPr>
            <w:tcW w:w="2752" w:type="dxa"/>
            <w:gridSpan w:val="4"/>
          </w:tcPr>
          <w:p w14:paraId="41C0360C" w14:textId="77777777" w:rsidR="00F5219A" w:rsidRDefault="00F5219A" w:rsidP="00071786">
            <w:pPr>
              <w:tabs>
                <w:tab w:val="left" w:pos="7371"/>
              </w:tabs>
              <w:ind w:hanging="140"/>
              <w:jc w:val="center"/>
              <w:outlineLvl w:val="0"/>
              <w:rPr>
                <w:rFonts w:ascii="Verdana" w:hAnsi="Verdana"/>
                <w:b/>
                <w:sz w:val="16"/>
                <w:szCs w:val="16"/>
              </w:rPr>
            </w:pPr>
            <w:r>
              <w:rPr>
                <w:rFonts w:ascii="Verdana" w:hAnsi="Verdana"/>
                <w:b/>
                <w:sz w:val="16"/>
                <w:szCs w:val="16"/>
              </w:rPr>
              <w:t>Seis meses</w:t>
            </w:r>
          </w:p>
        </w:tc>
        <w:tc>
          <w:tcPr>
            <w:tcW w:w="236" w:type="dxa"/>
          </w:tcPr>
          <w:p w14:paraId="05E63345" w14:textId="77777777" w:rsidR="00F5219A" w:rsidRDefault="00F5219A" w:rsidP="00071786">
            <w:pPr>
              <w:tabs>
                <w:tab w:val="left" w:pos="7371"/>
              </w:tabs>
              <w:ind w:hanging="140"/>
              <w:jc w:val="center"/>
              <w:outlineLvl w:val="0"/>
              <w:rPr>
                <w:rFonts w:ascii="Verdana" w:hAnsi="Verdana"/>
                <w:b/>
                <w:sz w:val="16"/>
                <w:szCs w:val="16"/>
              </w:rPr>
            </w:pPr>
          </w:p>
        </w:tc>
        <w:tc>
          <w:tcPr>
            <w:tcW w:w="2824" w:type="dxa"/>
            <w:gridSpan w:val="5"/>
          </w:tcPr>
          <w:p w14:paraId="6B49876D" w14:textId="77777777" w:rsidR="00F5219A" w:rsidRDefault="00F5219A" w:rsidP="00071786">
            <w:pPr>
              <w:tabs>
                <w:tab w:val="left" w:pos="7371"/>
              </w:tabs>
              <w:ind w:hanging="140"/>
              <w:jc w:val="center"/>
              <w:outlineLvl w:val="0"/>
              <w:rPr>
                <w:rFonts w:ascii="Verdana" w:hAnsi="Verdana"/>
                <w:b/>
                <w:sz w:val="16"/>
                <w:szCs w:val="16"/>
              </w:rPr>
            </w:pPr>
            <w:r>
              <w:rPr>
                <w:rFonts w:ascii="Verdana" w:hAnsi="Verdana"/>
                <w:b/>
                <w:sz w:val="16"/>
                <w:szCs w:val="16"/>
              </w:rPr>
              <w:t>Tres meses</w:t>
            </w:r>
          </w:p>
        </w:tc>
      </w:tr>
      <w:tr w:rsidR="00F5219A" w:rsidRPr="00BA2AFD" w14:paraId="201DFAA2" w14:textId="77777777" w:rsidTr="00F5219A">
        <w:trPr>
          <w:gridAfter w:val="1"/>
          <w:wAfter w:w="22" w:type="dxa"/>
          <w:trHeight w:val="254"/>
        </w:trPr>
        <w:tc>
          <w:tcPr>
            <w:tcW w:w="3402" w:type="dxa"/>
          </w:tcPr>
          <w:p w14:paraId="099E9AD9" w14:textId="77777777" w:rsidR="00F5219A" w:rsidRPr="00BA2AFD" w:rsidRDefault="00F5219A" w:rsidP="00B26330">
            <w:pPr>
              <w:tabs>
                <w:tab w:val="left" w:pos="7371"/>
              </w:tabs>
              <w:jc w:val="both"/>
              <w:outlineLvl w:val="0"/>
              <w:rPr>
                <w:rFonts w:ascii="Verdana" w:hAnsi="Verdana"/>
                <w:sz w:val="16"/>
                <w:szCs w:val="16"/>
                <w:u w:val="single"/>
              </w:rPr>
            </w:pPr>
          </w:p>
        </w:tc>
        <w:tc>
          <w:tcPr>
            <w:tcW w:w="1247" w:type="dxa"/>
          </w:tcPr>
          <w:p w14:paraId="24A73FE4" w14:textId="77777777" w:rsidR="00F5219A" w:rsidRPr="00BA2AFD" w:rsidRDefault="00F5219A" w:rsidP="00B26330">
            <w:pPr>
              <w:tabs>
                <w:tab w:val="left" w:pos="7371"/>
              </w:tabs>
              <w:ind w:hanging="140"/>
              <w:jc w:val="center"/>
              <w:outlineLvl w:val="0"/>
              <w:rPr>
                <w:rFonts w:ascii="Verdana" w:hAnsi="Verdana"/>
                <w:b/>
                <w:sz w:val="16"/>
                <w:szCs w:val="16"/>
              </w:rPr>
            </w:pPr>
            <w:r>
              <w:rPr>
                <w:rFonts w:ascii="Verdana" w:hAnsi="Verdana"/>
                <w:b/>
                <w:sz w:val="16"/>
                <w:szCs w:val="16"/>
              </w:rPr>
              <w:t>30.11.2019</w:t>
            </w:r>
          </w:p>
        </w:tc>
        <w:tc>
          <w:tcPr>
            <w:tcW w:w="236" w:type="dxa"/>
          </w:tcPr>
          <w:p w14:paraId="3F4AC520" w14:textId="77777777" w:rsidR="00F5219A" w:rsidRPr="00BA2AFD" w:rsidRDefault="00F5219A" w:rsidP="00B26330">
            <w:pPr>
              <w:tabs>
                <w:tab w:val="left" w:pos="7371"/>
              </w:tabs>
              <w:ind w:hanging="140"/>
              <w:jc w:val="center"/>
              <w:outlineLvl w:val="0"/>
              <w:rPr>
                <w:rFonts w:ascii="Verdana" w:hAnsi="Verdana"/>
                <w:b/>
                <w:sz w:val="16"/>
                <w:szCs w:val="16"/>
              </w:rPr>
            </w:pPr>
          </w:p>
        </w:tc>
        <w:tc>
          <w:tcPr>
            <w:tcW w:w="1247" w:type="dxa"/>
          </w:tcPr>
          <w:p w14:paraId="3279386A" w14:textId="77777777" w:rsidR="00F5219A" w:rsidRPr="00BA2AFD" w:rsidRDefault="00F5219A" w:rsidP="00071786">
            <w:pPr>
              <w:tabs>
                <w:tab w:val="left" w:pos="7371"/>
              </w:tabs>
              <w:ind w:hanging="140"/>
              <w:jc w:val="center"/>
              <w:outlineLvl w:val="0"/>
              <w:rPr>
                <w:rFonts w:ascii="Verdana" w:hAnsi="Verdana"/>
                <w:b/>
                <w:sz w:val="16"/>
                <w:szCs w:val="16"/>
              </w:rPr>
            </w:pPr>
            <w:r>
              <w:rPr>
                <w:rFonts w:ascii="Verdana" w:hAnsi="Verdana"/>
                <w:b/>
                <w:sz w:val="16"/>
                <w:szCs w:val="16"/>
              </w:rPr>
              <w:t>30.11.2018</w:t>
            </w:r>
          </w:p>
        </w:tc>
        <w:tc>
          <w:tcPr>
            <w:tcW w:w="283" w:type="dxa"/>
            <w:gridSpan w:val="3"/>
          </w:tcPr>
          <w:p w14:paraId="6F76018A" w14:textId="77777777" w:rsidR="00F5219A" w:rsidRDefault="00F5219A" w:rsidP="00071786">
            <w:pPr>
              <w:tabs>
                <w:tab w:val="left" w:pos="7371"/>
              </w:tabs>
              <w:ind w:hanging="140"/>
              <w:jc w:val="center"/>
              <w:outlineLvl w:val="0"/>
              <w:rPr>
                <w:rFonts w:ascii="Verdana" w:hAnsi="Verdana"/>
                <w:b/>
                <w:sz w:val="16"/>
                <w:szCs w:val="16"/>
              </w:rPr>
            </w:pPr>
          </w:p>
        </w:tc>
        <w:tc>
          <w:tcPr>
            <w:tcW w:w="1247" w:type="dxa"/>
          </w:tcPr>
          <w:p w14:paraId="1D25EC78" w14:textId="77777777" w:rsidR="00F5219A" w:rsidRDefault="00F5219A" w:rsidP="00071786">
            <w:pPr>
              <w:tabs>
                <w:tab w:val="left" w:pos="7371"/>
              </w:tabs>
              <w:ind w:hanging="140"/>
              <w:jc w:val="center"/>
              <w:outlineLvl w:val="0"/>
              <w:rPr>
                <w:rFonts w:ascii="Verdana" w:hAnsi="Verdana"/>
                <w:b/>
                <w:sz w:val="16"/>
                <w:szCs w:val="16"/>
              </w:rPr>
            </w:pPr>
            <w:r>
              <w:rPr>
                <w:rFonts w:ascii="Verdana" w:hAnsi="Verdana"/>
                <w:b/>
                <w:sz w:val="16"/>
                <w:szCs w:val="16"/>
              </w:rPr>
              <w:t>30.11.2019</w:t>
            </w:r>
          </w:p>
        </w:tc>
        <w:tc>
          <w:tcPr>
            <w:tcW w:w="283" w:type="dxa"/>
          </w:tcPr>
          <w:p w14:paraId="52ED6945" w14:textId="77777777" w:rsidR="00F5219A" w:rsidRDefault="00F5219A" w:rsidP="00071786">
            <w:pPr>
              <w:tabs>
                <w:tab w:val="left" w:pos="7371"/>
              </w:tabs>
              <w:ind w:hanging="140"/>
              <w:jc w:val="center"/>
              <w:outlineLvl w:val="0"/>
              <w:rPr>
                <w:rFonts w:ascii="Verdana" w:hAnsi="Verdana"/>
                <w:b/>
                <w:sz w:val="16"/>
                <w:szCs w:val="16"/>
              </w:rPr>
            </w:pPr>
          </w:p>
        </w:tc>
        <w:tc>
          <w:tcPr>
            <w:tcW w:w="1247" w:type="dxa"/>
          </w:tcPr>
          <w:p w14:paraId="78EC6650" w14:textId="77777777" w:rsidR="00F5219A" w:rsidRDefault="00F5219A" w:rsidP="00071786">
            <w:pPr>
              <w:tabs>
                <w:tab w:val="left" w:pos="7371"/>
              </w:tabs>
              <w:ind w:hanging="140"/>
              <w:jc w:val="center"/>
              <w:outlineLvl w:val="0"/>
              <w:rPr>
                <w:rFonts w:ascii="Verdana" w:hAnsi="Verdana"/>
                <w:b/>
                <w:sz w:val="16"/>
                <w:szCs w:val="16"/>
              </w:rPr>
            </w:pPr>
            <w:r>
              <w:rPr>
                <w:rFonts w:ascii="Verdana" w:hAnsi="Verdana"/>
                <w:b/>
                <w:sz w:val="16"/>
                <w:szCs w:val="16"/>
              </w:rPr>
              <w:t>30.11.2018</w:t>
            </w:r>
          </w:p>
        </w:tc>
      </w:tr>
      <w:tr w:rsidR="00DF5826" w:rsidRPr="00BA2AFD" w14:paraId="536977DF" w14:textId="77777777" w:rsidTr="00605450">
        <w:trPr>
          <w:gridAfter w:val="1"/>
          <w:wAfter w:w="22" w:type="dxa"/>
          <w:trHeight w:val="19"/>
        </w:trPr>
        <w:tc>
          <w:tcPr>
            <w:tcW w:w="3402" w:type="dxa"/>
            <w:vAlign w:val="bottom"/>
          </w:tcPr>
          <w:p w14:paraId="3924DE29" w14:textId="77777777" w:rsidR="00DF5826" w:rsidRPr="00BA2AFD" w:rsidRDefault="00DF5826" w:rsidP="00DF5826">
            <w:pPr>
              <w:ind w:left="318"/>
              <w:rPr>
                <w:rFonts w:ascii="Verdana" w:hAnsi="Verdana"/>
                <w:sz w:val="16"/>
                <w:szCs w:val="16"/>
              </w:rPr>
            </w:pPr>
            <w:r w:rsidRPr="00BA2AFD">
              <w:rPr>
                <w:rFonts w:ascii="Verdana" w:hAnsi="Verdana"/>
                <w:sz w:val="16"/>
                <w:szCs w:val="16"/>
              </w:rPr>
              <w:t xml:space="preserve">Resultado antes de impuesto a las ganancias </w:t>
            </w:r>
          </w:p>
        </w:tc>
        <w:tc>
          <w:tcPr>
            <w:tcW w:w="1247" w:type="dxa"/>
            <w:tcBorders>
              <w:bottom w:val="single" w:sz="4" w:space="0" w:color="auto"/>
            </w:tcBorders>
            <w:shd w:val="clear" w:color="auto" w:fill="auto"/>
            <w:vAlign w:val="bottom"/>
          </w:tcPr>
          <w:p w14:paraId="566BA568" w14:textId="77777777" w:rsidR="00DF5826" w:rsidRPr="00BA2AFD" w:rsidRDefault="00DF5826" w:rsidP="00DF5826">
            <w:pPr>
              <w:tabs>
                <w:tab w:val="left" w:pos="7371"/>
              </w:tabs>
              <w:ind w:right="-5"/>
              <w:jc w:val="right"/>
              <w:outlineLvl w:val="0"/>
              <w:rPr>
                <w:rFonts w:ascii="Verdana" w:hAnsi="Verdana"/>
                <w:sz w:val="16"/>
                <w:szCs w:val="16"/>
              </w:rPr>
            </w:pPr>
            <w:r>
              <w:rPr>
                <w:rFonts w:ascii="Verdana" w:hAnsi="Verdana"/>
                <w:b/>
                <w:bCs/>
                <w:color w:val="000000"/>
                <w:sz w:val="16"/>
                <w:szCs w:val="16"/>
              </w:rPr>
              <w:t>99.175</w:t>
            </w:r>
          </w:p>
        </w:tc>
        <w:tc>
          <w:tcPr>
            <w:tcW w:w="236" w:type="dxa"/>
            <w:shd w:val="clear" w:color="auto" w:fill="auto"/>
            <w:vAlign w:val="bottom"/>
          </w:tcPr>
          <w:p w14:paraId="7AB570CD" w14:textId="77777777" w:rsidR="00DF5826" w:rsidRPr="00BA2AFD" w:rsidRDefault="00DF5826" w:rsidP="00DF5826">
            <w:pPr>
              <w:tabs>
                <w:tab w:val="left" w:pos="7371"/>
              </w:tabs>
              <w:ind w:right="-5"/>
              <w:jc w:val="right"/>
              <w:outlineLvl w:val="0"/>
              <w:rPr>
                <w:rFonts w:ascii="Verdana" w:hAnsi="Verdana"/>
                <w:sz w:val="16"/>
                <w:szCs w:val="16"/>
              </w:rPr>
            </w:pPr>
          </w:p>
        </w:tc>
        <w:tc>
          <w:tcPr>
            <w:tcW w:w="1247" w:type="dxa"/>
            <w:tcBorders>
              <w:bottom w:val="single" w:sz="4" w:space="0" w:color="auto"/>
            </w:tcBorders>
            <w:shd w:val="clear" w:color="auto" w:fill="auto"/>
            <w:vAlign w:val="bottom"/>
          </w:tcPr>
          <w:p w14:paraId="1DB56980" w14:textId="77777777" w:rsidR="00DF5826" w:rsidRPr="00C13DF6" w:rsidRDefault="00DF5826" w:rsidP="00DF5826">
            <w:pPr>
              <w:jc w:val="right"/>
              <w:rPr>
                <w:rFonts w:ascii="Verdana" w:hAnsi="Verdana" w:cs="Arial"/>
                <w:sz w:val="16"/>
                <w:szCs w:val="16"/>
                <w:lang w:eastAsia="es-AR"/>
              </w:rPr>
            </w:pPr>
            <w:r w:rsidRPr="00C13DF6">
              <w:rPr>
                <w:rFonts w:ascii="Verdana" w:hAnsi="Verdana"/>
                <w:b/>
                <w:bCs/>
                <w:color w:val="000000"/>
                <w:sz w:val="16"/>
                <w:szCs w:val="16"/>
              </w:rPr>
              <w:t>37.408</w:t>
            </w:r>
          </w:p>
        </w:tc>
        <w:tc>
          <w:tcPr>
            <w:tcW w:w="283" w:type="dxa"/>
            <w:gridSpan w:val="3"/>
            <w:shd w:val="clear" w:color="auto" w:fill="auto"/>
          </w:tcPr>
          <w:p w14:paraId="539D253F" w14:textId="77777777" w:rsidR="00DF5826" w:rsidRPr="00C13DF6" w:rsidRDefault="00DF5826" w:rsidP="00DF5826">
            <w:pPr>
              <w:jc w:val="right"/>
              <w:rPr>
                <w:rFonts w:ascii="Verdana" w:hAnsi="Verdana" w:cs="Arial"/>
                <w:sz w:val="16"/>
                <w:szCs w:val="16"/>
                <w:lang w:eastAsia="es-AR"/>
              </w:rPr>
            </w:pPr>
          </w:p>
        </w:tc>
        <w:tc>
          <w:tcPr>
            <w:tcW w:w="1247" w:type="dxa"/>
            <w:tcBorders>
              <w:bottom w:val="single" w:sz="4" w:space="0" w:color="auto"/>
            </w:tcBorders>
            <w:shd w:val="clear" w:color="auto" w:fill="auto"/>
            <w:vAlign w:val="bottom"/>
          </w:tcPr>
          <w:p w14:paraId="4EAAC23E" w14:textId="77777777" w:rsidR="00DF5826" w:rsidRPr="00C13DF6" w:rsidRDefault="00DF5826" w:rsidP="00DF5826">
            <w:pPr>
              <w:jc w:val="right"/>
              <w:rPr>
                <w:rFonts w:ascii="Verdana" w:hAnsi="Verdana" w:cs="Arial"/>
                <w:sz w:val="16"/>
                <w:szCs w:val="16"/>
                <w:lang w:eastAsia="es-AR"/>
              </w:rPr>
            </w:pPr>
            <w:r w:rsidRPr="00C13DF6">
              <w:rPr>
                <w:rFonts w:ascii="Verdana" w:hAnsi="Verdana"/>
                <w:b/>
                <w:bCs/>
                <w:color w:val="000000"/>
                <w:sz w:val="16"/>
                <w:szCs w:val="16"/>
              </w:rPr>
              <w:t>69.631</w:t>
            </w:r>
          </w:p>
        </w:tc>
        <w:tc>
          <w:tcPr>
            <w:tcW w:w="283" w:type="dxa"/>
            <w:shd w:val="clear" w:color="auto" w:fill="auto"/>
            <w:vAlign w:val="bottom"/>
          </w:tcPr>
          <w:p w14:paraId="07EAB4FF" w14:textId="77777777" w:rsidR="00DF5826" w:rsidRPr="006309A5" w:rsidRDefault="00DF5826" w:rsidP="00DF5826">
            <w:pPr>
              <w:jc w:val="right"/>
              <w:rPr>
                <w:rFonts w:ascii="Verdana" w:hAnsi="Verdana" w:cs="Arial"/>
                <w:sz w:val="16"/>
                <w:szCs w:val="16"/>
                <w:lang w:eastAsia="es-AR"/>
              </w:rPr>
            </w:pPr>
          </w:p>
        </w:tc>
        <w:tc>
          <w:tcPr>
            <w:tcW w:w="1247" w:type="dxa"/>
            <w:tcBorders>
              <w:bottom w:val="single" w:sz="4" w:space="0" w:color="auto"/>
            </w:tcBorders>
            <w:shd w:val="clear" w:color="auto" w:fill="auto"/>
            <w:vAlign w:val="bottom"/>
          </w:tcPr>
          <w:p w14:paraId="522E4066" w14:textId="77777777" w:rsidR="00DF5826" w:rsidRPr="006309A5" w:rsidRDefault="00DF5826" w:rsidP="00DF5826">
            <w:pPr>
              <w:jc w:val="right"/>
              <w:rPr>
                <w:rFonts w:ascii="Verdana" w:hAnsi="Verdana" w:cs="Arial"/>
                <w:sz w:val="16"/>
                <w:szCs w:val="16"/>
                <w:lang w:eastAsia="es-AR"/>
              </w:rPr>
            </w:pPr>
            <w:r>
              <w:rPr>
                <w:rFonts w:ascii="Verdana" w:hAnsi="Verdana"/>
                <w:b/>
                <w:bCs/>
                <w:color w:val="000000"/>
                <w:sz w:val="16"/>
                <w:szCs w:val="16"/>
              </w:rPr>
              <w:t>(91.448</w:t>
            </w:r>
            <w:r w:rsidRPr="00BE32B9">
              <w:rPr>
                <w:rFonts w:ascii="Verdana" w:hAnsi="Verdana"/>
                <w:b/>
                <w:bCs/>
                <w:color w:val="000000"/>
                <w:sz w:val="16"/>
                <w:szCs w:val="16"/>
              </w:rPr>
              <w:t>)</w:t>
            </w:r>
          </w:p>
        </w:tc>
      </w:tr>
      <w:tr w:rsidR="00DF5826" w:rsidRPr="00BA2AFD" w14:paraId="15BCCEB0" w14:textId="77777777" w:rsidTr="00605450">
        <w:trPr>
          <w:gridAfter w:val="1"/>
          <w:wAfter w:w="22" w:type="dxa"/>
          <w:trHeight w:val="19"/>
        </w:trPr>
        <w:tc>
          <w:tcPr>
            <w:tcW w:w="3402" w:type="dxa"/>
            <w:vAlign w:val="bottom"/>
          </w:tcPr>
          <w:p w14:paraId="102898A8" w14:textId="77777777" w:rsidR="00DF5826" w:rsidRPr="00BA2AFD" w:rsidRDefault="00DF5826" w:rsidP="00DF5826">
            <w:pPr>
              <w:ind w:left="318"/>
              <w:rPr>
                <w:rFonts w:ascii="Verdana" w:hAnsi="Verdana"/>
                <w:sz w:val="16"/>
                <w:szCs w:val="16"/>
              </w:rPr>
            </w:pPr>
            <w:r>
              <w:rPr>
                <w:rFonts w:ascii="Verdana" w:hAnsi="Verdana"/>
                <w:sz w:val="16"/>
                <w:szCs w:val="16"/>
              </w:rPr>
              <w:t>Alícuotas del 30%</w:t>
            </w:r>
          </w:p>
        </w:tc>
        <w:tc>
          <w:tcPr>
            <w:tcW w:w="1247" w:type="dxa"/>
            <w:tcBorders>
              <w:top w:val="single" w:sz="4" w:space="0" w:color="auto"/>
            </w:tcBorders>
            <w:shd w:val="clear" w:color="auto" w:fill="auto"/>
            <w:vAlign w:val="bottom"/>
          </w:tcPr>
          <w:p w14:paraId="00751511" w14:textId="77777777" w:rsidR="00DF5826" w:rsidRPr="00BA2AFD" w:rsidRDefault="00B44338" w:rsidP="00DF5826">
            <w:pPr>
              <w:tabs>
                <w:tab w:val="left" w:pos="7371"/>
              </w:tabs>
              <w:ind w:right="-5"/>
              <w:jc w:val="right"/>
              <w:outlineLvl w:val="0"/>
              <w:rPr>
                <w:rFonts w:ascii="Verdana" w:hAnsi="Verdana"/>
                <w:sz w:val="16"/>
                <w:szCs w:val="16"/>
              </w:rPr>
            </w:pPr>
            <w:r>
              <w:rPr>
                <w:rFonts w:ascii="Verdana" w:hAnsi="Verdana"/>
                <w:sz w:val="16"/>
                <w:szCs w:val="16"/>
              </w:rPr>
              <w:t>(29.752)</w:t>
            </w:r>
          </w:p>
        </w:tc>
        <w:tc>
          <w:tcPr>
            <w:tcW w:w="236" w:type="dxa"/>
            <w:shd w:val="clear" w:color="auto" w:fill="auto"/>
          </w:tcPr>
          <w:p w14:paraId="26B5CAD9" w14:textId="77777777" w:rsidR="00DF5826" w:rsidRPr="00BA2AFD" w:rsidRDefault="00DF5826" w:rsidP="00DF5826">
            <w:pPr>
              <w:tabs>
                <w:tab w:val="left" w:pos="7371"/>
              </w:tabs>
              <w:ind w:right="-5"/>
              <w:jc w:val="right"/>
              <w:outlineLvl w:val="0"/>
              <w:rPr>
                <w:rFonts w:ascii="Verdana" w:hAnsi="Verdana"/>
                <w:sz w:val="16"/>
                <w:szCs w:val="16"/>
              </w:rPr>
            </w:pPr>
          </w:p>
        </w:tc>
        <w:tc>
          <w:tcPr>
            <w:tcW w:w="1247" w:type="dxa"/>
            <w:tcBorders>
              <w:top w:val="single" w:sz="4" w:space="0" w:color="auto"/>
            </w:tcBorders>
            <w:shd w:val="clear" w:color="auto" w:fill="auto"/>
            <w:vAlign w:val="bottom"/>
          </w:tcPr>
          <w:p w14:paraId="2733BDFA" w14:textId="77777777" w:rsidR="00DF5826" w:rsidRPr="00C13DF6" w:rsidRDefault="00B44338" w:rsidP="00DF5826">
            <w:pPr>
              <w:jc w:val="right"/>
              <w:rPr>
                <w:rFonts w:ascii="Verdana" w:hAnsi="Verdana" w:cs="Arial"/>
                <w:sz w:val="16"/>
                <w:szCs w:val="16"/>
              </w:rPr>
            </w:pPr>
            <w:r w:rsidRPr="00C13DF6">
              <w:rPr>
                <w:rFonts w:ascii="Verdana" w:hAnsi="Verdana" w:cs="Arial"/>
                <w:sz w:val="16"/>
                <w:szCs w:val="16"/>
              </w:rPr>
              <w:t>(11.222)</w:t>
            </w:r>
          </w:p>
        </w:tc>
        <w:tc>
          <w:tcPr>
            <w:tcW w:w="283" w:type="dxa"/>
            <w:gridSpan w:val="3"/>
            <w:shd w:val="clear" w:color="auto" w:fill="auto"/>
          </w:tcPr>
          <w:p w14:paraId="070BE851" w14:textId="77777777" w:rsidR="00DF5826" w:rsidRPr="00C13DF6" w:rsidRDefault="00DF5826" w:rsidP="00DF5826">
            <w:pPr>
              <w:jc w:val="right"/>
              <w:rPr>
                <w:rFonts w:ascii="Verdana" w:hAnsi="Verdana" w:cs="Arial"/>
                <w:sz w:val="16"/>
                <w:szCs w:val="16"/>
              </w:rPr>
            </w:pPr>
          </w:p>
        </w:tc>
        <w:tc>
          <w:tcPr>
            <w:tcW w:w="1247" w:type="dxa"/>
            <w:tcBorders>
              <w:top w:val="single" w:sz="4" w:space="0" w:color="auto"/>
            </w:tcBorders>
            <w:shd w:val="clear" w:color="auto" w:fill="auto"/>
          </w:tcPr>
          <w:p w14:paraId="6EDC2801" w14:textId="77777777" w:rsidR="00DF5826" w:rsidRPr="00C13DF6" w:rsidRDefault="00B44338" w:rsidP="00DF5826">
            <w:pPr>
              <w:jc w:val="right"/>
              <w:rPr>
                <w:rFonts w:ascii="Verdana" w:hAnsi="Verdana" w:cs="Arial"/>
                <w:sz w:val="16"/>
                <w:szCs w:val="16"/>
              </w:rPr>
            </w:pPr>
            <w:r w:rsidRPr="00C13DF6">
              <w:rPr>
                <w:rFonts w:ascii="Verdana" w:hAnsi="Verdana" w:cs="Arial"/>
                <w:sz w:val="16"/>
                <w:szCs w:val="16"/>
              </w:rPr>
              <w:t>(20.889)</w:t>
            </w:r>
          </w:p>
        </w:tc>
        <w:tc>
          <w:tcPr>
            <w:tcW w:w="283" w:type="dxa"/>
            <w:shd w:val="clear" w:color="auto" w:fill="auto"/>
          </w:tcPr>
          <w:p w14:paraId="0EF795E1" w14:textId="77777777" w:rsidR="00DF5826" w:rsidRPr="006309A5" w:rsidRDefault="00DF5826" w:rsidP="00DF5826">
            <w:pPr>
              <w:jc w:val="right"/>
              <w:rPr>
                <w:rFonts w:ascii="Verdana" w:hAnsi="Verdana" w:cs="Arial"/>
                <w:sz w:val="16"/>
                <w:szCs w:val="16"/>
              </w:rPr>
            </w:pPr>
          </w:p>
        </w:tc>
        <w:tc>
          <w:tcPr>
            <w:tcW w:w="1247" w:type="dxa"/>
            <w:tcBorders>
              <w:top w:val="single" w:sz="4" w:space="0" w:color="auto"/>
            </w:tcBorders>
            <w:shd w:val="clear" w:color="auto" w:fill="auto"/>
          </w:tcPr>
          <w:p w14:paraId="4B3D9CFF" w14:textId="77777777" w:rsidR="00DF5826" w:rsidRPr="006309A5" w:rsidRDefault="00C13DF6" w:rsidP="00DF5826">
            <w:pPr>
              <w:jc w:val="right"/>
              <w:rPr>
                <w:rFonts w:ascii="Verdana" w:hAnsi="Verdana" w:cs="Arial"/>
                <w:sz w:val="16"/>
                <w:szCs w:val="16"/>
              </w:rPr>
            </w:pPr>
            <w:r>
              <w:rPr>
                <w:rFonts w:ascii="Verdana" w:hAnsi="Verdana" w:cs="Arial"/>
                <w:sz w:val="16"/>
                <w:szCs w:val="16"/>
              </w:rPr>
              <w:t>27.434</w:t>
            </w:r>
          </w:p>
        </w:tc>
      </w:tr>
      <w:tr w:rsidR="00DF5826" w:rsidRPr="00BA2AFD" w14:paraId="4BF626AD" w14:textId="77777777" w:rsidTr="00605450">
        <w:trPr>
          <w:gridAfter w:val="1"/>
          <w:wAfter w:w="22" w:type="dxa"/>
          <w:trHeight w:val="19"/>
        </w:trPr>
        <w:tc>
          <w:tcPr>
            <w:tcW w:w="3402" w:type="dxa"/>
            <w:vAlign w:val="bottom"/>
          </w:tcPr>
          <w:p w14:paraId="0751E692" w14:textId="77777777" w:rsidR="00DF5826" w:rsidRDefault="00DF5826" w:rsidP="00DF5826">
            <w:pPr>
              <w:ind w:left="318"/>
              <w:rPr>
                <w:rFonts w:ascii="Verdana" w:hAnsi="Verdana"/>
                <w:sz w:val="16"/>
                <w:szCs w:val="16"/>
              </w:rPr>
            </w:pPr>
            <w:r>
              <w:rPr>
                <w:rFonts w:ascii="Verdana" w:hAnsi="Verdana"/>
                <w:sz w:val="16"/>
                <w:szCs w:val="16"/>
              </w:rPr>
              <w:t>Ajuste por inflación impositivo</w:t>
            </w:r>
          </w:p>
        </w:tc>
        <w:tc>
          <w:tcPr>
            <w:tcW w:w="1247" w:type="dxa"/>
            <w:shd w:val="clear" w:color="auto" w:fill="auto"/>
            <w:vAlign w:val="bottom"/>
          </w:tcPr>
          <w:p w14:paraId="6C071E17" w14:textId="77777777" w:rsidR="00DF5826" w:rsidRPr="00BA2AFD" w:rsidRDefault="00B44338" w:rsidP="00DF5826">
            <w:pPr>
              <w:tabs>
                <w:tab w:val="left" w:pos="7371"/>
              </w:tabs>
              <w:ind w:right="-5"/>
              <w:jc w:val="right"/>
              <w:outlineLvl w:val="0"/>
              <w:rPr>
                <w:rFonts w:ascii="Verdana" w:hAnsi="Verdana"/>
                <w:sz w:val="16"/>
                <w:szCs w:val="16"/>
              </w:rPr>
            </w:pPr>
            <w:r>
              <w:rPr>
                <w:rFonts w:ascii="Verdana" w:hAnsi="Verdana"/>
                <w:sz w:val="16"/>
                <w:szCs w:val="16"/>
              </w:rPr>
              <w:t>7.522</w:t>
            </w:r>
          </w:p>
        </w:tc>
        <w:tc>
          <w:tcPr>
            <w:tcW w:w="236" w:type="dxa"/>
            <w:shd w:val="clear" w:color="auto" w:fill="auto"/>
          </w:tcPr>
          <w:p w14:paraId="681A5B41" w14:textId="77777777" w:rsidR="00DF5826" w:rsidRPr="00BA2AFD" w:rsidRDefault="00DF5826" w:rsidP="00DF5826">
            <w:pPr>
              <w:tabs>
                <w:tab w:val="left" w:pos="7371"/>
              </w:tabs>
              <w:ind w:right="-5"/>
              <w:jc w:val="right"/>
              <w:outlineLvl w:val="0"/>
              <w:rPr>
                <w:rFonts w:ascii="Verdana" w:hAnsi="Verdana"/>
                <w:sz w:val="16"/>
                <w:szCs w:val="16"/>
              </w:rPr>
            </w:pPr>
          </w:p>
        </w:tc>
        <w:tc>
          <w:tcPr>
            <w:tcW w:w="1247" w:type="dxa"/>
            <w:shd w:val="clear" w:color="auto" w:fill="auto"/>
            <w:vAlign w:val="bottom"/>
          </w:tcPr>
          <w:p w14:paraId="562BB30A" w14:textId="77777777" w:rsidR="00DF5826" w:rsidRPr="00C13DF6" w:rsidRDefault="00DF5826" w:rsidP="00DF5826">
            <w:pPr>
              <w:jc w:val="right"/>
              <w:rPr>
                <w:rFonts w:ascii="Verdana" w:hAnsi="Verdana" w:cs="Arial"/>
                <w:sz w:val="16"/>
                <w:szCs w:val="16"/>
              </w:rPr>
            </w:pPr>
          </w:p>
        </w:tc>
        <w:tc>
          <w:tcPr>
            <w:tcW w:w="283" w:type="dxa"/>
            <w:gridSpan w:val="3"/>
            <w:shd w:val="clear" w:color="auto" w:fill="auto"/>
          </w:tcPr>
          <w:p w14:paraId="65806C15" w14:textId="77777777" w:rsidR="00DF5826" w:rsidRPr="00C13DF6" w:rsidRDefault="00DF5826" w:rsidP="00DF5826">
            <w:pPr>
              <w:jc w:val="right"/>
              <w:rPr>
                <w:rFonts w:ascii="Verdana" w:hAnsi="Verdana" w:cs="Arial"/>
                <w:sz w:val="16"/>
                <w:szCs w:val="16"/>
              </w:rPr>
            </w:pPr>
          </w:p>
        </w:tc>
        <w:tc>
          <w:tcPr>
            <w:tcW w:w="1247" w:type="dxa"/>
            <w:shd w:val="clear" w:color="auto" w:fill="auto"/>
          </w:tcPr>
          <w:p w14:paraId="0ABF5F96" w14:textId="77777777" w:rsidR="00DF5826" w:rsidRPr="00C13DF6" w:rsidRDefault="00B44338" w:rsidP="00DF5826">
            <w:pPr>
              <w:jc w:val="right"/>
              <w:rPr>
                <w:rFonts w:ascii="Verdana" w:hAnsi="Verdana" w:cs="Arial"/>
                <w:sz w:val="16"/>
                <w:szCs w:val="16"/>
              </w:rPr>
            </w:pPr>
            <w:r w:rsidRPr="00C13DF6">
              <w:rPr>
                <w:rFonts w:ascii="Verdana" w:hAnsi="Verdana" w:cs="Arial"/>
                <w:sz w:val="16"/>
                <w:szCs w:val="16"/>
              </w:rPr>
              <w:t>7.522</w:t>
            </w:r>
          </w:p>
        </w:tc>
        <w:tc>
          <w:tcPr>
            <w:tcW w:w="283" w:type="dxa"/>
            <w:shd w:val="clear" w:color="auto" w:fill="auto"/>
          </w:tcPr>
          <w:p w14:paraId="6AC2BDEE" w14:textId="77777777" w:rsidR="00DF5826" w:rsidRPr="006309A5" w:rsidRDefault="00DF5826" w:rsidP="00DF5826">
            <w:pPr>
              <w:jc w:val="right"/>
              <w:rPr>
                <w:rFonts w:ascii="Verdana" w:hAnsi="Verdana" w:cs="Arial"/>
                <w:sz w:val="16"/>
                <w:szCs w:val="16"/>
              </w:rPr>
            </w:pPr>
          </w:p>
        </w:tc>
        <w:tc>
          <w:tcPr>
            <w:tcW w:w="1247" w:type="dxa"/>
            <w:shd w:val="clear" w:color="auto" w:fill="auto"/>
          </w:tcPr>
          <w:p w14:paraId="4BFD3564" w14:textId="77777777" w:rsidR="00DF5826" w:rsidRPr="006309A5" w:rsidRDefault="00DF5826" w:rsidP="00DF5826">
            <w:pPr>
              <w:jc w:val="right"/>
              <w:rPr>
                <w:rFonts w:ascii="Verdana" w:hAnsi="Verdana" w:cs="Arial"/>
                <w:sz w:val="16"/>
                <w:szCs w:val="16"/>
              </w:rPr>
            </w:pPr>
          </w:p>
        </w:tc>
      </w:tr>
      <w:tr w:rsidR="00DF5826" w:rsidRPr="00BA2AFD" w14:paraId="1C42C5FE" w14:textId="77777777" w:rsidTr="00605450">
        <w:trPr>
          <w:gridAfter w:val="1"/>
          <w:wAfter w:w="22" w:type="dxa"/>
          <w:trHeight w:val="19"/>
        </w:trPr>
        <w:tc>
          <w:tcPr>
            <w:tcW w:w="3402" w:type="dxa"/>
            <w:vAlign w:val="bottom"/>
          </w:tcPr>
          <w:p w14:paraId="3D36A386" w14:textId="77777777" w:rsidR="00DF5826" w:rsidRDefault="00DF5826" w:rsidP="00DF5826">
            <w:pPr>
              <w:ind w:left="318"/>
              <w:rPr>
                <w:rFonts w:ascii="Verdana" w:hAnsi="Verdana"/>
                <w:sz w:val="16"/>
                <w:szCs w:val="16"/>
              </w:rPr>
            </w:pPr>
            <w:r>
              <w:rPr>
                <w:rFonts w:ascii="Verdana" w:hAnsi="Verdana"/>
                <w:sz w:val="16"/>
                <w:szCs w:val="16"/>
              </w:rPr>
              <w:t>Ajuste por inflación contable</w:t>
            </w:r>
          </w:p>
        </w:tc>
        <w:tc>
          <w:tcPr>
            <w:tcW w:w="1247" w:type="dxa"/>
            <w:shd w:val="clear" w:color="auto" w:fill="auto"/>
            <w:vAlign w:val="bottom"/>
          </w:tcPr>
          <w:p w14:paraId="742C1C00" w14:textId="77777777" w:rsidR="00DF5826" w:rsidRPr="00BA2AFD" w:rsidRDefault="00B44338" w:rsidP="00DF5826">
            <w:pPr>
              <w:tabs>
                <w:tab w:val="left" w:pos="7371"/>
              </w:tabs>
              <w:ind w:right="-5"/>
              <w:jc w:val="right"/>
              <w:outlineLvl w:val="0"/>
              <w:rPr>
                <w:rFonts w:ascii="Verdana" w:hAnsi="Verdana"/>
                <w:sz w:val="16"/>
                <w:szCs w:val="16"/>
              </w:rPr>
            </w:pPr>
            <w:r>
              <w:rPr>
                <w:rFonts w:ascii="Verdana" w:hAnsi="Verdana"/>
                <w:sz w:val="16"/>
                <w:szCs w:val="16"/>
              </w:rPr>
              <w:t>(2.287)</w:t>
            </w:r>
          </w:p>
        </w:tc>
        <w:tc>
          <w:tcPr>
            <w:tcW w:w="236" w:type="dxa"/>
            <w:shd w:val="clear" w:color="auto" w:fill="auto"/>
          </w:tcPr>
          <w:p w14:paraId="5B3B2169" w14:textId="77777777" w:rsidR="00DF5826" w:rsidRPr="00BA2AFD" w:rsidRDefault="00DF5826" w:rsidP="00DF5826">
            <w:pPr>
              <w:tabs>
                <w:tab w:val="left" w:pos="7371"/>
              </w:tabs>
              <w:ind w:right="-5"/>
              <w:jc w:val="right"/>
              <w:outlineLvl w:val="0"/>
              <w:rPr>
                <w:rFonts w:ascii="Verdana" w:hAnsi="Verdana"/>
                <w:sz w:val="16"/>
                <w:szCs w:val="16"/>
              </w:rPr>
            </w:pPr>
          </w:p>
        </w:tc>
        <w:tc>
          <w:tcPr>
            <w:tcW w:w="1247" w:type="dxa"/>
            <w:shd w:val="clear" w:color="auto" w:fill="auto"/>
            <w:vAlign w:val="bottom"/>
          </w:tcPr>
          <w:p w14:paraId="067DAB44" w14:textId="77777777" w:rsidR="00DF5826" w:rsidRPr="00C13DF6" w:rsidRDefault="00B44338" w:rsidP="00DF5826">
            <w:pPr>
              <w:jc w:val="right"/>
              <w:rPr>
                <w:rFonts w:ascii="Verdana" w:hAnsi="Verdana" w:cs="Arial"/>
                <w:sz w:val="16"/>
                <w:szCs w:val="16"/>
              </w:rPr>
            </w:pPr>
            <w:r w:rsidRPr="00C13DF6">
              <w:rPr>
                <w:rFonts w:ascii="Verdana" w:hAnsi="Verdana" w:cs="Arial"/>
                <w:sz w:val="16"/>
                <w:szCs w:val="16"/>
              </w:rPr>
              <w:t>(18.344)</w:t>
            </w:r>
          </w:p>
        </w:tc>
        <w:tc>
          <w:tcPr>
            <w:tcW w:w="283" w:type="dxa"/>
            <w:gridSpan w:val="3"/>
            <w:shd w:val="clear" w:color="auto" w:fill="auto"/>
          </w:tcPr>
          <w:p w14:paraId="1E1FF552" w14:textId="77777777" w:rsidR="00DF5826" w:rsidRPr="00C13DF6" w:rsidRDefault="00DF5826" w:rsidP="00DF5826">
            <w:pPr>
              <w:jc w:val="right"/>
              <w:rPr>
                <w:rFonts w:ascii="Verdana" w:hAnsi="Verdana" w:cs="Arial"/>
                <w:sz w:val="16"/>
                <w:szCs w:val="16"/>
              </w:rPr>
            </w:pPr>
          </w:p>
        </w:tc>
        <w:tc>
          <w:tcPr>
            <w:tcW w:w="1247" w:type="dxa"/>
            <w:shd w:val="clear" w:color="auto" w:fill="auto"/>
          </w:tcPr>
          <w:p w14:paraId="4B13054F" w14:textId="77777777" w:rsidR="00DF5826" w:rsidRPr="00C13DF6" w:rsidRDefault="00B44338" w:rsidP="00DF5826">
            <w:pPr>
              <w:jc w:val="right"/>
              <w:rPr>
                <w:rFonts w:ascii="Verdana" w:hAnsi="Verdana" w:cs="Arial"/>
                <w:sz w:val="16"/>
                <w:szCs w:val="16"/>
              </w:rPr>
            </w:pPr>
            <w:r w:rsidRPr="00C13DF6">
              <w:rPr>
                <w:rFonts w:ascii="Verdana" w:hAnsi="Verdana" w:cs="Arial"/>
                <w:sz w:val="16"/>
                <w:szCs w:val="16"/>
              </w:rPr>
              <w:t>2.016</w:t>
            </w:r>
          </w:p>
        </w:tc>
        <w:tc>
          <w:tcPr>
            <w:tcW w:w="283" w:type="dxa"/>
            <w:shd w:val="clear" w:color="auto" w:fill="auto"/>
          </w:tcPr>
          <w:p w14:paraId="33BF7C38" w14:textId="77777777" w:rsidR="00DF5826" w:rsidRPr="006309A5" w:rsidRDefault="00DF5826" w:rsidP="00DF5826">
            <w:pPr>
              <w:jc w:val="right"/>
              <w:rPr>
                <w:rFonts w:ascii="Verdana" w:hAnsi="Verdana" w:cs="Arial"/>
                <w:sz w:val="16"/>
                <w:szCs w:val="16"/>
              </w:rPr>
            </w:pPr>
          </w:p>
        </w:tc>
        <w:tc>
          <w:tcPr>
            <w:tcW w:w="1247" w:type="dxa"/>
            <w:shd w:val="clear" w:color="auto" w:fill="auto"/>
          </w:tcPr>
          <w:p w14:paraId="540D45FC" w14:textId="77777777" w:rsidR="00DF5826" w:rsidRPr="006309A5" w:rsidRDefault="00DF5826" w:rsidP="00C13DF6">
            <w:pPr>
              <w:jc w:val="right"/>
              <w:rPr>
                <w:rFonts w:ascii="Verdana" w:hAnsi="Verdana" w:cs="Arial"/>
                <w:sz w:val="16"/>
                <w:szCs w:val="16"/>
              </w:rPr>
            </w:pPr>
          </w:p>
        </w:tc>
      </w:tr>
      <w:tr w:rsidR="00DF5826" w:rsidRPr="00BA2AFD" w14:paraId="305E9234" w14:textId="77777777" w:rsidTr="00605450">
        <w:trPr>
          <w:gridAfter w:val="1"/>
          <w:wAfter w:w="22" w:type="dxa"/>
          <w:trHeight w:val="19"/>
        </w:trPr>
        <w:tc>
          <w:tcPr>
            <w:tcW w:w="3402" w:type="dxa"/>
            <w:vAlign w:val="bottom"/>
          </w:tcPr>
          <w:p w14:paraId="48B254E6" w14:textId="77777777" w:rsidR="00DF5826" w:rsidRPr="00BA2AFD" w:rsidRDefault="00DF5826" w:rsidP="00DF5826">
            <w:pPr>
              <w:ind w:left="321"/>
              <w:rPr>
                <w:rFonts w:ascii="Verdana" w:hAnsi="Verdana"/>
                <w:sz w:val="16"/>
                <w:szCs w:val="16"/>
              </w:rPr>
            </w:pPr>
            <w:r w:rsidRPr="00BA2AFD">
              <w:rPr>
                <w:rFonts w:ascii="Verdana" w:hAnsi="Verdana"/>
                <w:sz w:val="16"/>
                <w:szCs w:val="16"/>
              </w:rPr>
              <w:t>Efecto de las diferencias permanentes</w:t>
            </w:r>
          </w:p>
        </w:tc>
        <w:tc>
          <w:tcPr>
            <w:tcW w:w="1247" w:type="dxa"/>
            <w:tcBorders>
              <w:bottom w:val="single" w:sz="4" w:space="0" w:color="auto"/>
            </w:tcBorders>
            <w:shd w:val="clear" w:color="auto" w:fill="auto"/>
            <w:vAlign w:val="bottom"/>
          </w:tcPr>
          <w:p w14:paraId="7C6FDB29" w14:textId="77777777" w:rsidR="00DF5826" w:rsidRPr="00BA2AFD" w:rsidRDefault="00605450" w:rsidP="00605450">
            <w:pPr>
              <w:tabs>
                <w:tab w:val="left" w:pos="7371"/>
              </w:tabs>
              <w:ind w:right="-5"/>
              <w:jc w:val="right"/>
              <w:outlineLvl w:val="0"/>
              <w:rPr>
                <w:rFonts w:ascii="Verdana" w:hAnsi="Verdana"/>
                <w:sz w:val="16"/>
                <w:szCs w:val="16"/>
              </w:rPr>
            </w:pPr>
            <w:r>
              <w:rPr>
                <w:rFonts w:ascii="Verdana" w:hAnsi="Verdana"/>
                <w:sz w:val="16"/>
                <w:szCs w:val="16"/>
              </w:rPr>
              <w:t>(568</w:t>
            </w:r>
            <w:r w:rsidR="00B44338">
              <w:rPr>
                <w:rFonts w:ascii="Verdana" w:hAnsi="Verdana"/>
                <w:sz w:val="16"/>
                <w:szCs w:val="16"/>
              </w:rPr>
              <w:t>)</w:t>
            </w:r>
          </w:p>
        </w:tc>
        <w:tc>
          <w:tcPr>
            <w:tcW w:w="236" w:type="dxa"/>
            <w:shd w:val="clear" w:color="auto" w:fill="auto"/>
          </w:tcPr>
          <w:p w14:paraId="6A37AB67" w14:textId="77777777" w:rsidR="00DF5826" w:rsidRPr="00BA2AFD" w:rsidRDefault="00DF5826" w:rsidP="00DF5826">
            <w:pPr>
              <w:tabs>
                <w:tab w:val="left" w:pos="7371"/>
              </w:tabs>
              <w:ind w:right="-5"/>
              <w:jc w:val="right"/>
              <w:outlineLvl w:val="0"/>
              <w:rPr>
                <w:rFonts w:ascii="Verdana" w:hAnsi="Verdana"/>
                <w:sz w:val="16"/>
                <w:szCs w:val="16"/>
              </w:rPr>
            </w:pPr>
          </w:p>
        </w:tc>
        <w:tc>
          <w:tcPr>
            <w:tcW w:w="1247" w:type="dxa"/>
            <w:tcBorders>
              <w:bottom w:val="single" w:sz="4" w:space="0" w:color="auto"/>
            </w:tcBorders>
            <w:shd w:val="clear" w:color="auto" w:fill="auto"/>
            <w:vAlign w:val="bottom"/>
          </w:tcPr>
          <w:p w14:paraId="74B783D4" w14:textId="77777777" w:rsidR="00DF5826" w:rsidRPr="00C13DF6" w:rsidRDefault="00DF5826" w:rsidP="00DF5826">
            <w:pPr>
              <w:jc w:val="right"/>
              <w:rPr>
                <w:rFonts w:ascii="Verdana" w:hAnsi="Verdana" w:cs="Arial"/>
                <w:sz w:val="16"/>
                <w:szCs w:val="16"/>
              </w:rPr>
            </w:pPr>
          </w:p>
        </w:tc>
        <w:tc>
          <w:tcPr>
            <w:tcW w:w="283" w:type="dxa"/>
            <w:gridSpan w:val="3"/>
            <w:shd w:val="clear" w:color="auto" w:fill="auto"/>
          </w:tcPr>
          <w:p w14:paraId="3F494E0F" w14:textId="77777777" w:rsidR="00DF5826" w:rsidRPr="00C13DF6" w:rsidRDefault="00DF5826" w:rsidP="00DF5826">
            <w:pPr>
              <w:jc w:val="right"/>
              <w:rPr>
                <w:rFonts w:ascii="Verdana" w:hAnsi="Verdana" w:cs="Arial"/>
                <w:sz w:val="16"/>
                <w:szCs w:val="16"/>
              </w:rPr>
            </w:pPr>
          </w:p>
        </w:tc>
        <w:tc>
          <w:tcPr>
            <w:tcW w:w="1247" w:type="dxa"/>
            <w:tcBorders>
              <w:bottom w:val="single" w:sz="4" w:space="0" w:color="auto"/>
            </w:tcBorders>
            <w:shd w:val="clear" w:color="auto" w:fill="auto"/>
          </w:tcPr>
          <w:p w14:paraId="7A445A9B" w14:textId="77777777" w:rsidR="00DF5826" w:rsidRPr="00C13DF6" w:rsidRDefault="00DF5826" w:rsidP="00DF5826">
            <w:pPr>
              <w:jc w:val="right"/>
              <w:rPr>
                <w:rFonts w:ascii="Verdana" w:hAnsi="Verdana" w:cs="Arial"/>
                <w:sz w:val="16"/>
                <w:szCs w:val="16"/>
              </w:rPr>
            </w:pPr>
          </w:p>
        </w:tc>
        <w:tc>
          <w:tcPr>
            <w:tcW w:w="283" w:type="dxa"/>
            <w:shd w:val="clear" w:color="auto" w:fill="auto"/>
          </w:tcPr>
          <w:p w14:paraId="2B54DF40" w14:textId="77777777" w:rsidR="00DF5826" w:rsidRPr="006309A5" w:rsidRDefault="00DF5826" w:rsidP="00DF5826">
            <w:pPr>
              <w:jc w:val="right"/>
              <w:rPr>
                <w:rFonts w:ascii="Verdana" w:hAnsi="Verdana" w:cs="Arial"/>
                <w:sz w:val="16"/>
                <w:szCs w:val="16"/>
              </w:rPr>
            </w:pPr>
          </w:p>
        </w:tc>
        <w:tc>
          <w:tcPr>
            <w:tcW w:w="1247" w:type="dxa"/>
            <w:tcBorders>
              <w:bottom w:val="single" w:sz="4" w:space="0" w:color="auto"/>
            </w:tcBorders>
            <w:shd w:val="clear" w:color="auto" w:fill="auto"/>
          </w:tcPr>
          <w:p w14:paraId="7205664D" w14:textId="77777777" w:rsidR="00DF5826" w:rsidRDefault="00DF5826" w:rsidP="00DF5826">
            <w:pPr>
              <w:jc w:val="right"/>
              <w:rPr>
                <w:rFonts w:ascii="Verdana" w:hAnsi="Verdana" w:cs="Arial"/>
                <w:sz w:val="16"/>
                <w:szCs w:val="16"/>
              </w:rPr>
            </w:pPr>
          </w:p>
          <w:p w14:paraId="54327FD3" w14:textId="77777777" w:rsidR="00C13DF6" w:rsidRPr="006309A5" w:rsidRDefault="00C13DF6" w:rsidP="00DF5826">
            <w:pPr>
              <w:jc w:val="right"/>
              <w:rPr>
                <w:rFonts w:ascii="Verdana" w:hAnsi="Verdana" w:cs="Arial"/>
                <w:sz w:val="16"/>
                <w:szCs w:val="16"/>
              </w:rPr>
            </w:pPr>
            <w:r>
              <w:rPr>
                <w:rFonts w:ascii="Verdana" w:hAnsi="Verdana" w:cs="Arial"/>
                <w:sz w:val="16"/>
                <w:szCs w:val="16"/>
              </w:rPr>
              <w:t>(9.692)</w:t>
            </w:r>
          </w:p>
        </w:tc>
      </w:tr>
      <w:tr w:rsidR="00DF5826" w:rsidRPr="00BA2AFD" w14:paraId="7BAEA6A7" w14:textId="77777777" w:rsidTr="000D3CF0">
        <w:trPr>
          <w:gridAfter w:val="1"/>
          <w:wAfter w:w="22" w:type="dxa"/>
          <w:trHeight w:val="19"/>
        </w:trPr>
        <w:tc>
          <w:tcPr>
            <w:tcW w:w="3402" w:type="dxa"/>
            <w:vAlign w:val="bottom"/>
          </w:tcPr>
          <w:p w14:paraId="371B927C" w14:textId="77777777" w:rsidR="00DF5826" w:rsidRPr="00BA2AFD" w:rsidRDefault="00DF5826" w:rsidP="00DF5826">
            <w:pPr>
              <w:ind w:left="743"/>
              <w:rPr>
                <w:rFonts w:ascii="Verdana" w:hAnsi="Verdana"/>
                <w:b/>
                <w:sz w:val="16"/>
                <w:szCs w:val="16"/>
              </w:rPr>
            </w:pPr>
            <w:r w:rsidRPr="00BA2AFD">
              <w:rPr>
                <w:rFonts w:ascii="Verdana" w:hAnsi="Verdana"/>
                <w:b/>
                <w:sz w:val="16"/>
                <w:szCs w:val="16"/>
              </w:rPr>
              <w:t>Total</w:t>
            </w:r>
            <w:r>
              <w:rPr>
                <w:rFonts w:ascii="Verdana" w:hAnsi="Verdana"/>
                <w:b/>
                <w:sz w:val="16"/>
                <w:szCs w:val="16"/>
              </w:rPr>
              <w:t>es</w:t>
            </w:r>
            <w:r w:rsidRPr="00BA2AFD">
              <w:rPr>
                <w:rFonts w:ascii="Verdana" w:hAnsi="Verdana"/>
                <w:b/>
                <w:sz w:val="16"/>
                <w:szCs w:val="16"/>
              </w:rPr>
              <w:t xml:space="preserve"> impuesto a las ganancias </w:t>
            </w:r>
          </w:p>
        </w:tc>
        <w:tc>
          <w:tcPr>
            <w:tcW w:w="1247" w:type="dxa"/>
            <w:tcBorders>
              <w:top w:val="single" w:sz="4" w:space="0" w:color="auto"/>
              <w:bottom w:val="double" w:sz="4" w:space="0" w:color="auto"/>
            </w:tcBorders>
            <w:shd w:val="clear" w:color="auto" w:fill="auto"/>
            <w:vAlign w:val="bottom"/>
          </w:tcPr>
          <w:p w14:paraId="37CF5E5D" w14:textId="77777777" w:rsidR="00DF5826" w:rsidRPr="000D3CF0" w:rsidRDefault="00DF5826" w:rsidP="00DF5826">
            <w:pPr>
              <w:ind w:firstLineChars="100" w:firstLine="161"/>
              <w:jc w:val="right"/>
              <w:rPr>
                <w:rFonts w:ascii="Verdana" w:hAnsi="Verdana" w:cs="Calibri"/>
                <w:b/>
                <w:sz w:val="16"/>
                <w:szCs w:val="16"/>
                <w:lang w:eastAsia="es-AR"/>
              </w:rPr>
            </w:pPr>
            <w:r w:rsidRPr="000D3CF0">
              <w:rPr>
                <w:rFonts w:ascii="Verdana" w:hAnsi="Verdana" w:cs="Calibri"/>
                <w:b/>
                <w:sz w:val="16"/>
                <w:szCs w:val="16"/>
                <w:lang w:eastAsia="es-AR"/>
              </w:rPr>
              <w:t>(25.085)</w:t>
            </w:r>
          </w:p>
        </w:tc>
        <w:tc>
          <w:tcPr>
            <w:tcW w:w="236" w:type="dxa"/>
            <w:shd w:val="clear" w:color="auto" w:fill="auto"/>
            <w:vAlign w:val="bottom"/>
          </w:tcPr>
          <w:p w14:paraId="2963DBEB" w14:textId="77777777" w:rsidR="00DF5826" w:rsidRPr="000D3CF0" w:rsidRDefault="00DF5826" w:rsidP="00DF5826">
            <w:pPr>
              <w:ind w:firstLineChars="100" w:firstLine="161"/>
              <w:jc w:val="right"/>
              <w:rPr>
                <w:rFonts w:ascii="Verdana" w:hAnsi="Verdana" w:cs="Calibri"/>
                <w:b/>
                <w:sz w:val="16"/>
                <w:szCs w:val="16"/>
              </w:rPr>
            </w:pPr>
          </w:p>
        </w:tc>
        <w:tc>
          <w:tcPr>
            <w:tcW w:w="1247" w:type="dxa"/>
            <w:tcBorders>
              <w:top w:val="single" w:sz="4" w:space="0" w:color="auto"/>
              <w:bottom w:val="double" w:sz="4" w:space="0" w:color="auto"/>
            </w:tcBorders>
            <w:shd w:val="clear" w:color="auto" w:fill="auto"/>
            <w:vAlign w:val="bottom"/>
          </w:tcPr>
          <w:p w14:paraId="76F8A0CE" w14:textId="77777777" w:rsidR="00DF5826" w:rsidRPr="000D3CF0" w:rsidRDefault="00DF5826" w:rsidP="00DF5826">
            <w:pPr>
              <w:ind w:firstLineChars="100" w:firstLine="161"/>
              <w:jc w:val="right"/>
              <w:rPr>
                <w:rFonts w:ascii="Verdana" w:hAnsi="Verdana" w:cs="Calibri"/>
                <w:b/>
                <w:sz w:val="16"/>
                <w:szCs w:val="16"/>
                <w:lang w:eastAsia="es-AR"/>
              </w:rPr>
            </w:pPr>
            <w:r w:rsidRPr="000D3CF0">
              <w:rPr>
                <w:rFonts w:ascii="Verdana" w:hAnsi="Verdana" w:cs="Calibri"/>
                <w:b/>
                <w:sz w:val="16"/>
                <w:szCs w:val="16"/>
                <w:lang w:eastAsia="es-AR"/>
              </w:rPr>
              <w:t>(29.566)</w:t>
            </w:r>
          </w:p>
        </w:tc>
        <w:tc>
          <w:tcPr>
            <w:tcW w:w="283" w:type="dxa"/>
            <w:gridSpan w:val="3"/>
            <w:shd w:val="clear" w:color="auto" w:fill="auto"/>
          </w:tcPr>
          <w:p w14:paraId="3B3E0841" w14:textId="77777777" w:rsidR="00DF5826" w:rsidRPr="000D3CF0" w:rsidRDefault="00DF5826" w:rsidP="00DF5826">
            <w:pPr>
              <w:ind w:firstLineChars="100" w:firstLine="161"/>
              <w:jc w:val="right"/>
              <w:rPr>
                <w:rFonts w:ascii="Verdana" w:hAnsi="Verdana" w:cs="Calibri"/>
                <w:b/>
                <w:sz w:val="16"/>
                <w:szCs w:val="16"/>
                <w:lang w:eastAsia="es-AR"/>
              </w:rPr>
            </w:pPr>
          </w:p>
        </w:tc>
        <w:tc>
          <w:tcPr>
            <w:tcW w:w="1247" w:type="dxa"/>
            <w:tcBorders>
              <w:top w:val="single" w:sz="4" w:space="0" w:color="auto"/>
              <w:bottom w:val="double" w:sz="4" w:space="0" w:color="auto"/>
            </w:tcBorders>
            <w:shd w:val="clear" w:color="auto" w:fill="auto"/>
            <w:vAlign w:val="bottom"/>
          </w:tcPr>
          <w:p w14:paraId="55CF848C" w14:textId="77777777" w:rsidR="00DF5826" w:rsidRPr="000D3CF0" w:rsidRDefault="00DF5826" w:rsidP="00DF5826">
            <w:pPr>
              <w:ind w:firstLineChars="100" w:firstLine="161"/>
              <w:jc w:val="right"/>
              <w:rPr>
                <w:rFonts w:ascii="Verdana" w:hAnsi="Verdana" w:cs="Calibri"/>
                <w:b/>
                <w:sz w:val="16"/>
                <w:szCs w:val="16"/>
                <w:lang w:eastAsia="es-AR"/>
              </w:rPr>
            </w:pPr>
            <w:r w:rsidRPr="000D3CF0">
              <w:rPr>
                <w:rFonts w:ascii="Verdana" w:hAnsi="Verdana" w:cs="Calibri"/>
                <w:b/>
                <w:sz w:val="16"/>
                <w:szCs w:val="16"/>
                <w:lang w:eastAsia="es-AR"/>
              </w:rPr>
              <w:t>(11.351)</w:t>
            </w:r>
          </w:p>
        </w:tc>
        <w:tc>
          <w:tcPr>
            <w:tcW w:w="283" w:type="dxa"/>
            <w:tcBorders>
              <w:bottom w:val="nil"/>
            </w:tcBorders>
            <w:shd w:val="clear" w:color="auto" w:fill="auto"/>
            <w:vAlign w:val="bottom"/>
          </w:tcPr>
          <w:p w14:paraId="151CCE05" w14:textId="77777777" w:rsidR="00DF5826" w:rsidRPr="000D3CF0" w:rsidRDefault="00DF5826" w:rsidP="00DF5826">
            <w:pPr>
              <w:ind w:firstLineChars="100" w:firstLine="161"/>
              <w:jc w:val="right"/>
              <w:rPr>
                <w:rFonts w:ascii="Verdana" w:hAnsi="Verdana" w:cs="Calibri"/>
                <w:b/>
                <w:sz w:val="16"/>
                <w:szCs w:val="16"/>
                <w:lang w:eastAsia="es-AR"/>
              </w:rPr>
            </w:pPr>
          </w:p>
        </w:tc>
        <w:tc>
          <w:tcPr>
            <w:tcW w:w="1247" w:type="dxa"/>
            <w:tcBorders>
              <w:top w:val="single" w:sz="4" w:space="0" w:color="auto"/>
              <w:bottom w:val="double" w:sz="4" w:space="0" w:color="auto"/>
            </w:tcBorders>
            <w:shd w:val="clear" w:color="auto" w:fill="auto"/>
            <w:vAlign w:val="bottom"/>
          </w:tcPr>
          <w:p w14:paraId="0D186385" w14:textId="77777777" w:rsidR="00DF5826" w:rsidRPr="000D3CF0" w:rsidRDefault="00DF5826" w:rsidP="00DF5826">
            <w:pPr>
              <w:ind w:firstLineChars="100" w:firstLine="161"/>
              <w:jc w:val="right"/>
              <w:rPr>
                <w:rFonts w:ascii="Verdana" w:hAnsi="Verdana" w:cs="Calibri"/>
                <w:b/>
                <w:sz w:val="16"/>
                <w:szCs w:val="16"/>
                <w:lang w:eastAsia="es-AR"/>
              </w:rPr>
            </w:pPr>
            <w:r w:rsidRPr="000D3CF0">
              <w:rPr>
                <w:rFonts w:ascii="Verdana" w:hAnsi="Verdana" w:cs="Calibri"/>
                <w:b/>
                <w:sz w:val="16"/>
                <w:szCs w:val="16"/>
                <w:lang w:eastAsia="es-AR"/>
              </w:rPr>
              <w:t>17.742</w:t>
            </w:r>
          </w:p>
        </w:tc>
      </w:tr>
    </w:tbl>
    <w:p w14:paraId="763C3D7D" w14:textId="77777777" w:rsidR="001F351C" w:rsidRPr="00451691" w:rsidRDefault="001F351C" w:rsidP="00C43A1B">
      <w:pPr>
        <w:ind w:left="426"/>
        <w:jc w:val="both"/>
        <w:rPr>
          <w:rFonts w:ascii="Verdana" w:hAnsi="Verdana"/>
          <w:sz w:val="12"/>
          <w:szCs w:val="16"/>
        </w:rPr>
      </w:pPr>
    </w:p>
    <w:p w14:paraId="000FE91D" w14:textId="77777777" w:rsidR="00AB260A" w:rsidRDefault="00AB260A" w:rsidP="00624FE6">
      <w:pPr>
        <w:ind w:left="426" w:right="282"/>
        <w:jc w:val="both"/>
        <w:rPr>
          <w:rFonts w:ascii="Verdana" w:hAnsi="Verdana"/>
          <w:sz w:val="16"/>
          <w:szCs w:val="16"/>
        </w:rPr>
      </w:pPr>
      <w:bookmarkStart w:id="4" w:name="OLE_LINK6"/>
    </w:p>
    <w:p w14:paraId="7D6EA505" w14:textId="77777777" w:rsidR="00AB260A" w:rsidRDefault="00AB260A" w:rsidP="00624FE6">
      <w:pPr>
        <w:ind w:left="426" w:right="282"/>
        <w:jc w:val="both"/>
        <w:rPr>
          <w:rFonts w:ascii="Verdana" w:hAnsi="Verdana"/>
          <w:sz w:val="16"/>
          <w:szCs w:val="16"/>
        </w:rPr>
      </w:pPr>
    </w:p>
    <w:p w14:paraId="18BDA675" w14:textId="77777777" w:rsidR="00AB260A" w:rsidRDefault="00AB260A" w:rsidP="00624FE6">
      <w:pPr>
        <w:ind w:left="426" w:right="282"/>
        <w:jc w:val="both"/>
        <w:rPr>
          <w:rFonts w:ascii="Verdana" w:hAnsi="Verdana"/>
          <w:sz w:val="16"/>
          <w:szCs w:val="16"/>
        </w:rPr>
      </w:pPr>
    </w:p>
    <w:p w14:paraId="3EA79E83" w14:textId="77777777" w:rsidR="00AB260A" w:rsidRDefault="00AB260A" w:rsidP="00624FE6">
      <w:pPr>
        <w:ind w:left="426" w:right="282"/>
        <w:jc w:val="both"/>
        <w:rPr>
          <w:rFonts w:ascii="Verdana" w:hAnsi="Verdana"/>
          <w:sz w:val="16"/>
          <w:szCs w:val="16"/>
        </w:rPr>
      </w:pPr>
    </w:p>
    <w:p w14:paraId="3F78D06C" w14:textId="77777777" w:rsidR="00AB260A" w:rsidRDefault="00AB260A" w:rsidP="00624FE6">
      <w:pPr>
        <w:ind w:left="426" w:right="282"/>
        <w:jc w:val="both"/>
        <w:rPr>
          <w:rFonts w:ascii="Verdana" w:hAnsi="Verdana"/>
          <w:sz w:val="16"/>
          <w:szCs w:val="16"/>
        </w:rPr>
      </w:pPr>
    </w:p>
    <w:p w14:paraId="18E087FE" w14:textId="77777777" w:rsidR="00B34AEB" w:rsidRPr="00BA2AFD" w:rsidRDefault="005B07F4" w:rsidP="00624FE6">
      <w:pPr>
        <w:ind w:left="426" w:right="282"/>
        <w:jc w:val="both"/>
        <w:rPr>
          <w:rFonts w:ascii="Verdana" w:hAnsi="Verdana"/>
          <w:sz w:val="16"/>
          <w:szCs w:val="16"/>
        </w:rPr>
      </w:pPr>
      <w:r w:rsidRPr="00BA2AFD">
        <w:rPr>
          <w:rFonts w:ascii="Verdana" w:hAnsi="Verdana"/>
          <w:sz w:val="16"/>
          <w:szCs w:val="16"/>
        </w:rPr>
        <w:t xml:space="preserve">La composición del </w:t>
      </w:r>
      <w:r w:rsidR="00BC0C22" w:rsidRPr="00BA2AFD">
        <w:rPr>
          <w:rFonts w:ascii="Verdana" w:hAnsi="Verdana"/>
          <w:sz w:val="16"/>
          <w:szCs w:val="16"/>
        </w:rPr>
        <w:t>saldo neto por impuesto</w:t>
      </w:r>
      <w:r w:rsidRPr="00BA2AFD">
        <w:rPr>
          <w:rFonts w:ascii="Verdana" w:hAnsi="Verdana"/>
          <w:sz w:val="16"/>
          <w:szCs w:val="16"/>
        </w:rPr>
        <w:t xml:space="preserve"> diferido al </w:t>
      </w:r>
      <w:r w:rsidR="008F0C9B" w:rsidRPr="00BA2AFD">
        <w:rPr>
          <w:rFonts w:ascii="Verdana" w:hAnsi="Verdana"/>
          <w:sz w:val="16"/>
          <w:szCs w:val="16"/>
        </w:rPr>
        <w:t>3</w:t>
      </w:r>
      <w:r w:rsidR="00071786">
        <w:rPr>
          <w:rFonts w:ascii="Verdana" w:hAnsi="Verdana"/>
          <w:sz w:val="16"/>
          <w:szCs w:val="16"/>
        </w:rPr>
        <w:t>0</w:t>
      </w:r>
      <w:r w:rsidR="009066AB" w:rsidRPr="00BA2AFD">
        <w:rPr>
          <w:rFonts w:ascii="Verdana" w:hAnsi="Verdana"/>
          <w:sz w:val="16"/>
          <w:szCs w:val="16"/>
        </w:rPr>
        <w:t xml:space="preserve"> de </w:t>
      </w:r>
      <w:r w:rsidR="00071786">
        <w:rPr>
          <w:rFonts w:ascii="Verdana" w:hAnsi="Verdana"/>
          <w:sz w:val="16"/>
          <w:szCs w:val="16"/>
        </w:rPr>
        <w:t>noviembre</w:t>
      </w:r>
      <w:r w:rsidR="00B26330">
        <w:rPr>
          <w:rFonts w:ascii="Verdana" w:hAnsi="Verdana"/>
          <w:sz w:val="16"/>
          <w:szCs w:val="16"/>
        </w:rPr>
        <w:t xml:space="preserve"> </w:t>
      </w:r>
      <w:r w:rsidR="009962FF" w:rsidRPr="00BA2AFD">
        <w:rPr>
          <w:rFonts w:ascii="Verdana" w:hAnsi="Verdana"/>
          <w:sz w:val="16"/>
          <w:szCs w:val="16"/>
        </w:rPr>
        <w:t>de 201</w:t>
      </w:r>
      <w:r w:rsidR="00E01E0F">
        <w:rPr>
          <w:rFonts w:ascii="Verdana" w:hAnsi="Verdana"/>
          <w:sz w:val="16"/>
          <w:szCs w:val="16"/>
        </w:rPr>
        <w:t>9</w:t>
      </w:r>
      <w:r w:rsidR="009F5E77" w:rsidRPr="00BA2AFD">
        <w:rPr>
          <w:rFonts w:ascii="Verdana" w:hAnsi="Verdana"/>
          <w:sz w:val="16"/>
          <w:szCs w:val="16"/>
        </w:rPr>
        <w:t xml:space="preserve"> y al </w:t>
      </w:r>
      <w:r w:rsidRPr="00BA2AFD">
        <w:rPr>
          <w:rFonts w:ascii="Verdana" w:hAnsi="Verdana"/>
          <w:sz w:val="16"/>
          <w:szCs w:val="16"/>
        </w:rPr>
        <w:t>3</w:t>
      </w:r>
      <w:r w:rsidR="00E607CF" w:rsidRPr="00BA2AFD">
        <w:rPr>
          <w:rFonts w:ascii="Verdana" w:hAnsi="Verdana"/>
          <w:sz w:val="16"/>
          <w:szCs w:val="16"/>
        </w:rPr>
        <w:t>1</w:t>
      </w:r>
      <w:r w:rsidRPr="00BA2AFD">
        <w:rPr>
          <w:rFonts w:ascii="Verdana" w:hAnsi="Verdana"/>
          <w:sz w:val="16"/>
          <w:szCs w:val="16"/>
        </w:rPr>
        <w:t xml:space="preserve"> de </w:t>
      </w:r>
      <w:r w:rsidR="006D16AE" w:rsidRPr="00BA2AFD">
        <w:rPr>
          <w:rFonts w:ascii="Verdana" w:hAnsi="Verdana"/>
          <w:sz w:val="16"/>
          <w:szCs w:val="16"/>
        </w:rPr>
        <w:t>mayo</w:t>
      </w:r>
      <w:r w:rsidRPr="00BA2AFD">
        <w:rPr>
          <w:rFonts w:ascii="Verdana" w:hAnsi="Verdana"/>
          <w:sz w:val="16"/>
          <w:szCs w:val="16"/>
        </w:rPr>
        <w:t xml:space="preserve"> de 201</w:t>
      </w:r>
      <w:r w:rsidR="00B26330">
        <w:rPr>
          <w:rFonts w:ascii="Verdana" w:hAnsi="Verdana"/>
          <w:sz w:val="16"/>
          <w:szCs w:val="16"/>
        </w:rPr>
        <w:t>9</w:t>
      </w:r>
      <w:r w:rsidR="00BC0C22" w:rsidRPr="00BA2AFD">
        <w:rPr>
          <w:rFonts w:ascii="Verdana" w:hAnsi="Verdana"/>
          <w:sz w:val="16"/>
          <w:szCs w:val="16"/>
        </w:rPr>
        <w:t xml:space="preserve"> </w:t>
      </w:r>
      <w:r w:rsidR="008F37C2" w:rsidRPr="00BA2AFD">
        <w:rPr>
          <w:rFonts w:ascii="Verdana" w:hAnsi="Verdana"/>
          <w:sz w:val="16"/>
          <w:szCs w:val="16"/>
        </w:rPr>
        <w:t>era la siguiente</w:t>
      </w:r>
      <w:r w:rsidRPr="00BA2AFD">
        <w:rPr>
          <w:rFonts w:ascii="Verdana" w:hAnsi="Verdana"/>
          <w:sz w:val="16"/>
          <w:szCs w:val="16"/>
        </w:rPr>
        <w:t>:</w:t>
      </w:r>
    </w:p>
    <w:tbl>
      <w:tblPr>
        <w:tblW w:w="9248" w:type="dxa"/>
        <w:tblInd w:w="-34" w:type="dxa"/>
        <w:tblLayout w:type="fixed"/>
        <w:tblCellMar>
          <w:left w:w="0" w:type="dxa"/>
          <w:right w:w="0" w:type="dxa"/>
        </w:tblCellMar>
        <w:tblLook w:val="0000" w:firstRow="0" w:lastRow="0" w:firstColumn="0" w:lastColumn="0" w:noHBand="0" w:noVBand="0"/>
      </w:tblPr>
      <w:tblGrid>
        <w:gridCol w:w="142"/>
        <w:gridCol w:w="4854"/>
        <w:gridCol w:w="1417"/>
        <w:gridCol w:w="284"/>
        <w:gridCol w:w="992"/>
        <w:gridCol w:w="283"/>
        <w:gridCol w:w="674"/>
        <w:gridCol w:w="602"/>
      </w:tblGrid>
      <w:tr w:rsidR="009F5E77" w:rsidRPr="00BA2AFD" w14:paraId="26D072D2" w14:textId="77777777" w:rsidTr="003C77F2">
        <w:trPr>
          <w:gridBefore w:val="1"/>
          <w:wBefore w:w="142" w:type="dxa"/>
          <w:cantSplit/>
          <w:trHeight w:val="23"/>
        </w:trPr>
        <w:tc>
          <w:tcPr>
            <w:tcW w:w="6271" w:type="dxa"/>
            <w:gridSpan w:val="2"/>
            <w:noWrap/>
            <w:tcMar>
              <w:top w:w="0" w:type="dxa"/>
              <w:left w:w="108" w:type="dxa"/>
              <w:bottom w:w="0" w:type="dxa"/>
              <w:right w:w="108" w:type="dxa"/>
            </w:tcMar>
            <w:vAlign w:val="bottom"/>
          </w:tcPr>
          <w:p w14:paraId="78CDDD0F" w14:textId="77777777" w:rsidR="009F5E77" w:rsidRPr="00BA2AFD" w:rsidRDefault="009F5E77" w:rsidP="00F8710D">
            <w:pPr>
              <w:ind w:left="34"/>
              <w:jc w:val="both"/>
              <w:rPr>
                <w:rFonts w:ascii="Verdana" w:hAnsi="Verdana"/>
                <w:b/>
                <w:bCs/>
                <w:i/>
                <w:iCs/>
                <w:sz w:val="16"/>
                <w:szCs w:val="16"/>
              </w:rPr>
            </w:pPr>
          </w:p>
        </w:tc>
        <w:tc>
          <w:tcPr>
            <w:tcW w:w="1276" w:type="dxa"/>
            <w:gridSpan w:val="2"/>
          </w:tcPr>
          <w:p w14:paraId="0CA674B9" w14:textId="77777777" w:rsidR="009F5E77" w:rsidRPr="00BA2AFD" w:rsidRDefault="00071786" w:rsidP="00071786">
            <w:pPr>
              <w:tabs>
                <w:tab w:val="left" w:pos="7371"/>
              </w:tabs>
              <w:spacing w:line="240" w:lineRule="atLeast"/>
              <w:jc w:val="center"/>
              <w:outlineLvl w:val="0"/>
              <w:rPr>
                <w:rFonts w:ascii="Verdana" w:hAnsi="Verdana"/>
                <w:b/>
                <w:sz w:val="16"/>
                <w:szCs w:val="16"/>
              </w:rPr>
            </w:pPr>
            <w:r>
              <w:rPr>
                <w:rFonts w:ascii="Verdana" w:hAnsi="Verdana"/>
                <w:b/>
                <w:sz w:val="16"/>
                <w:szCs w:val="16"/>
              </w:rPr>
              <w:t>30.11</w:t>
            </w:r>
            <w:r w:rsidR="009066AB" w:rsidRPr="00BA2AFD">
              <w:rPr>
                <w:rFonts w:ascii="Verdana" w:hAnsi="Verdana"/>
                <w:b/>
                <w:sz w:val="16"/>
                <w:szCs w:val="16"/>
              </w:rPr>
              <w:t>.201</w:t>
            </w:r>
            <w:r w:rsidR="00E01E0F">
              <w:rPr>
                <w:rFonts w:ascii="Verdana" w:hAnsi="Verdana"/>
                <w:b/>
                <w:sz w:val="16"/>
                <w:szCs w:val="16"/>
              </w:rPr>
              <w:t>9</w:t>
            </w:r>
          </w:p>
        </w:tc>
        <w:tc>
          <w:tcPr>
            <w:tcW w:w="283" w:type="dxa"/>
          </w:tcPr>
          <w:p w14:paraId="68D8A2D0" w14:textId="77777777" w:rsidR="009F5E77" w:rsidRPr="00BA2AFD" w:rsidRDefault="009F5E77" w:rsidP="00B02E07">
            <w:pPr>
              <w:tabs>
                <w:tab w:val="left" w:pos="7371"/>
              </w:tabs>
              <w:spacing w:line="240" w:lineRule="atLeast"/>
              <w:jc w:val="center"/>
              <w:outlineLvl w:val="0"/>
              <w:rPr>
                <w:rFonts w:ascii="Verdana" w:hAnsi="Verdana"/>
                <w:b/>
                <w:sz w:val="16"/>
                <w:szCs w:val="16"/>
              </w:rPr>
            </w:pPr>
          </w:p>
        </w:tc>
        <w:tc>
          <w:tcPr>
            <w:tcW w:w="1276" w:type="dxa"/>
            <w:gridSpan w:val="2"/>
          </w:tcPr>
          <w:p w14:paraId="59EAFBF3" w14:textId="77777777" w:rsidR="009F5E77" w:rsidRPr="00BA2AFD" w:rsidRDefault="006D16AE" w:rsidP="00B02E07">
            <w:pPr>
              <w:tabs>
                <w:tab w:val="left" w:pos="7371"/>
              </w:tabs>
              <w:spacing w:line="240" w:lineRule="atLeast"/>
              <w:jc w:val="center"/>
              <w:outlineLvl w:val="0"/>
              <w:rPr>
                <w:rFonts w:ascii="Verdana" w:hAnsi="Verdana"/>
                <w:b/>
                <w:sz w:val="16"/>
                <w:szCs w:val="16"/>
              </w:rPr>
            </w:pPr>
            <w:r w:rsidRPr="00BA2AFD">
              <w:rPr>
                <w:rFonts w:ascii="Verdana" w:hAnsi="Verdana"/>
                <w:b/>
                <w:sz w:val="16"/>
                <w:szCs w:val="16"/>
              </w:rPr>
              <w:t>31.05.201</w:t>
            </w:r>
            <w:r w:rsidR="00B26330">
              <w:rPr>
                <w:rFonts w:ascii="Verdana" w:hAnsi="Verdana"/>
                <w:b/>
                <w:sz w:val="16"/>
                <w:szCs w:val="16"/>
              </w:rPr>
              <w:t>9</w:t>
            </w:r>
          </w:p>
        </w:tc>
      </w:tr>
      <w:tr w:rsidR="009F5E77" w:rsidRPr="00BA2AFD" w14:paraId="1BAB8428" w14:textId="77777777" w:rsidTr="003C77F2">
        <w:trPr>
          <w:gridBefore w:val="1"/>
          <w:wBefore w:w="142" w:type="dxa"/>
          <w:trHeight w:val="20"/>
        </w:trPr>
        <w:tc>
          <w:tcPr>
            <w:tcW w:w="6271" w:type="dxa"/>
            <w:gridSpan w:val="2"/>
            <w:noWrap/>
            <w:tcMar>
              <w:top w:w="0" w:type="dxa"/>
              <w:left w:w="108" w:type="dxa"/>
              <w:bottom w:w="0" w:type="dxa"/>
              <w:right w:w="108" w:type="dxa"/>
            </w:tcMar>
            <w:vAlign w:val="bottom"/>
          </w:tcPr>
          <w:p w14:paraId="25D19817" w14:textId="77777777" w:rsidR="009F5E77" w:rsidRPr="00BA2AFD" w:rsidRDefault="000D0FA9" w:rsidP="00C43A1B">
            <w:pPr>
              <w:ind w:left="210"/>
              <w:jc w:val="both"/>
              <w:rPr>
                <w:rFonts w:ascii="Verdana" w:hAnsi="Verdana"/>
                <w:b/>
                <w:bCs/>
                <w:i/>
                <w:iCs/>
                <w:sz w:val="16"/>
                <w:szCs w:val="16"/>
              </w:rPr>
            </w:pPr>
            <w:r w:rsidRPr="00BA2AFD">
              <w:rPr>
                <w:rFonts w:ascii="Verdana" w:hAnsi="Verdana"/>
                <w:sz w:val="16"/>
                <w:szCs w:val="16"/>
                <w:u w:val="single"/>
              </w:rPr>
              <w:lastRenderedPageBreak/>
              <w:t>Activos (pasivos)</w:t>
            </w:r>
            <w:r w:rsidR="009F5E77" w:rsidRPr="00BA2AFD">
              <w:rPr>
                <w:rFonts w:ascii="Verdana" w:hAnsi="Verdana"/>
                <w:sz w:val="16"/>
                <w:szCs w:val="16"/>
                <w:u w:val="single"/>
              </w:rPr>
              <w:t xml:space="preserve"> impositivos diferidos</w:t>
            </w:r>
            <w:r w:rsidR="009F5E77" w:rsidRPr="00BA2AFD">
              <w:rPr>
                <w:rFonts w:ascii="Verdana" w:hAnsi="Verdana"/>
                <w:sz w:val="16"/>
                <w:szCs w:val="16"/>
              </w:rPr>
              <w:t>:</w:t>
            </w:r>
          </w:p>
        </w:tc>
        <w:tc>
          <w:tcPr>
            <w:tcW w:w="1276" w:type="dxa"/>
            <w:gridSpan w:val="2"/>
            <w:tcBorders>
              <w:left w:val="nil"/>
            </w:tcBorders>
            <w:noWrap/>
            <w:tcMar>
              <w:left w:w="108" w:type="dxa"/>
              <w:right w:w="108" w:type="dxa"/>
            </w:tcMar>
            <w:vAlign w:val="bottom"/>
          </w:tcPr>
          <w:p w14:paraId="74C46DDD" w14:textId="77777777" w:rsidR="009F5E77" w:rsidRPr="00BA2AFD" w:rsidRDefault="009F5E77" w:rsidP="00DF423C">
            <w:pPr>
              <w:jc w:val="right"/>
              <w:rPr>
                <w:rFonts w:ascii="Verdana" w:hAnsi="Verdana"/>
                <w:sz w:val="16"/>
                <w:szCs w:val="16"/>
              </w:rPr>
            </w:pPr>
          </w:p>
        </w:tc>
        <w:tc>
          <w:tcPr>
            <w:tcW w:w="283" w:type="dxa"/>
            <w:tcBorders>
              <w:left w:val="nil"/>
            </w:tcBorders>
          </w:tcPr>
          <w:p w14:paraId="2EB7AA60" w14:textId="77777777" w:rsidR="009F5E77" w:rsidRPr="00BA2AFD" w:rsidRDefault="009F5E77" w:rsidP="00DF423C">
            <w:pPr>
              <w:jc w:val="right"/>
              <w:rPr>
                <w:rFonts w:ascii="Verdana" w:hAnsi="Verdana"/>
                <w:b/>
                <w:bCs/>
                <w:color w:val="000000"/>
                <w:sz w:val="16"/>
                <w:szCs w:val="16"/>
              </w:rPr>
            </w:pPr>
          </w:p>
        </w:tc>
        <w:tc>
          <w:tcPr>
            <w:tcW w:w="1276" w:type="dxa"/>
            <w:gridSpan w:val="2"/>
            <w:tcBorders>
              <w:left w:val="nil"/>
            </w:tcBorders>
          </w:tcPr>
          <w:p w14:paraId="570FFEB7" w14:textId="77777777" w:rsidR="009F5E77" w:rsidRPr="00BA2AFD" w:rsidRDefault="009F5E77" w:rsidP="00DF423C">
            <w:pPr>
              <w:ind w:right="142"/>
              <w:jc w:val="right"/>
              <w:rPr>
                <w:rFonts w:ascii="Verdana" w:hAnsi="Verdana"/>
                <w:b/>
                <w:bCs/>
                <w:color w:val="000000"/>
                <w:sz w:val="16"/>
                <w:szCs w:val="16"/>
              </w:rPr>
            </w:pPr>
          </w:p>
        </w:tc>
      </w:tr>
      <w:tr w:rsidR="00261DCB" w:rsidRPr="00261DCB" w14:paraId="546A9844" w14:textId="77777777" w:rsidTr="003C77F2">
        <w:trPr>
          <w:gridBefore w:val="1"/>
          <w:wBefore w:w="142" w:type="dxa"/>
          <w:trHeight w:val="20"/>
        </w:trPr>
        <w:tc>
          <w:tcPr>
            <w:tcW w:w="6271" w:type="dxa"/>
            <w:gridSpan w:val="2"/>
            <w:noWrap/>
            <w:tcMar>
              <w:top w:w="0" w:type="dxa"/>
              <w:left w:w="108" w:type="dxa"/>
              <w:bottom w:w="0" w:type="dxa"/>
              <w:right w:w="108" w:type="dxa"/>
            </w:tcMar>
            <w:vAlign w:val="bottom"/>
          </w:tcPr>
          <w:p w14:paraId="1DF9A58F" w14:textId="77777777" w:rsidR="00261DCB" w:rsidRPr="00261DCB" w:rsidRDefault="00261DCB" w:rsidP="00C43A1B">
            <w:pPr>
              <w:ind w:left="210"/>
              <w:jc w:val="both"/>
              <w:rPr>
                <w:rFonts w:ascii="Verdana" w:hAnsi="Verdana"/>
                <w:sz w:val="16"/>
                <w:szCs w:val="16"/>
              </w:rPr>
            </w:pPr>
            <w:r w:rsidRPr="00261DCB">
              <w:rPr>
                <w:rFonts w:ascii="Verdana" w:hAnsi="Verdana"/>
                <w:sz w:val="16"/>
                <w:szCs w:val="16"/>
              </w:rPr>
              <w:t>Diferimiento ajuste por inflación impositivo</w:t>
            </w:r>
          </w:p>
        </w:tc>
        <w:tc>
          <w:tcPr>
            <w:tcW w:w="1276" w:type="dxa"/>
            <w:gridSpan w:val="2"/>
            <w:tcBorders>
              <w:left w:val="nil"/>
            </w:tcBorders>
            <w:shd w:val="clear" w:color="auto" w:fill="auto"/>
            <w:noWrap/>
            <w:tcMar>
              <w:left w:w="108" w:type="dxa"/>
              <w:right w:w="108" w:type="dxa"/>
            </w:tcMar>
            <w:vAlign w:val="bottom"/>
          </w:tcPr>
          <w:p w14:paraId="0D512D2E" w14:textId="77777777" w:rsidR="00261DCB" w:rsidRPr="007B44E7" w:rsidRDefault="00B44338" w:rsidP="00DF423C">
            <w:pPr>
              <w:jc w:val="right"/>
              <w:rPr>
                <w:rFonts w:ascii="Verdana" w:hAnsi="Verdana"/>
                <w:sz w:val="16"/>
                <w:szCs w:val="16"/>
              </w:rPr>
            </w:pPr>
            <w:r>
              <w:rPr>
                <w:rFonts w:ascii="Verdana" w:hAnsi="Verdana"/>
                <w:sz w:val="16"/>
                <w:szCs w:val="16"/>
              </w:rPr>
              <w:t>5.361</w:t>
            </w:r>
          </w:p>
        </w:tc>
        <w:tc>
          <w:tcPr>
            <w:tcW w:w="283" w:type="dxa"/>
            <w:tcBorders>
              <w:left w:val="nil"/>
            </w:tcBorders>
            <w:shd w:val="clear" w:color="auto" w:fill="auto"/>
          </w:tcPr>
          <w:p w14:paraId="7E3EE319" w14:textId="77777777" w:rsidR="00261DCB" w:rsidRPr="00261DCB" w:rsidRDefault="00261DCB" w:rsidP="00DF423C">
            <w:pPr>
              <w:jc w:val="right"/>
              <w:rPr>
                <w:rFonts w:ascii="Verdana" w:hAnsi="Verdana"/>
                <w:b/>
                <w:bCs/>
                <w:color w:val="000000"/>
                <w:sz w:val="16"/>
                <w:szCs w:val="16"/>
              </w:rPr>
            </w:pPr>
          </w:p>
        </w:tc>
        <w:tc>
          <w:tcPr>
            <w:tcW w:w="1276" w:type="dxa"/>
            <w:gridSpan w:val="2"/>
            <w:tcBorders>
              <w:left w:val="nil"/>
            </w:tcBorders>
            <w:shd w:val="clear" w:color="auto" w:fill="auto"/>
          </w:tcPr>
          <w:p w14:paraId="4D9B286C" w14:textId="77777777" w:rsidR="00261DCB" w:rsidRPr="00375501" w:rsidRDefault="00375501" w:rsidP="00DF423C">
            <w:pPr>
              <w:ind w:right="142"/>
              <w:jc w:val="right"/>
              <w:rPr>
                <w:rFonts w:ascii="Verdana" w:hAnsi="Verdana"/>
                <w:bCs/>
                <w:color w:val="000000"/>
                <w:sz w:val="16"/>
                <w:szCs w:val="16"/>
              </w:rPr>
            </w:pPr>
            <w:r>
              <w:rPr>
                <w:rFonts w:ascii="Verdana" w:hAnsi="Verdana"/>
                <w:bCs/>
                <w:color w:val="000000"/>
                <w:sz w:val="16"/>
                <w:szCs w:val="16"/>
              </w:rPr>
              <w:t>2.822</w:t>
            </w:r>
          </w:p>
        </w:tc>
      </w:tr>
      <w:tr w:rsidR="00FC42B0" w:rsidRPr="00BA2AFD" w14:paraId="5AD14EB0" w14:textId="77777777" w:rsidTr="003C77F2">
        <w:trPr>
          <w:gridBefore w:val="1"/>
          <w:wBefore w:w="142" w:type="dxa"/>
          <w:trHeight w:val="20"/>
        </w:trPr>
        <w:tc>
          <w:tcPr>
            <w:tcW w:w="6271" w:type="dxa"/>
            <w:gridSpan w:val="2"/>
            <w:noWrap/>
            <w:tcMar>
              <w:top w:w="0" w:type="dxa"/>
              <w:left w:w="108" w:type="dxa"/>
              <w:bottom w:w="0" w:type="dxa"/>
              <w:right w:w="108" w:type="dxa"/>
            </w:tcMar>
            <w:vAlign w:val="bottom"/>
          </w:tcPr>
          <w:p w14:paraId="18604B29" w14:textId="77777777" w:rsidR="00FC42B0" w:rsidRPr="00BA2AFD" w:rsidRDefault="00FC42B0" w:rsidP="00C43A1B">
            <w:pPr>
              <w:ind w:left="210"/>
              <w:jc w:val="both"/>
              <w:rPr>
                <w:rFonts w:ascii="Verdana" w:hAnsi="Verdana"/>
                <w:sz w:val="16"/>
                <w:szCs w:val="16"/>
                <w:u w:val="single"/>
              </w:rPr>
            </w:pPr>
            <w:r>
              <w:rPr>
                <w:rFonts w:ascii="Verdana" w:hAnsi="Verdana"/>
                <w:color w:val="000000"/>
                <w:sz w:val="16"/>
                <w:szCs w:val="16"/>
              </w:rPr>
              <w:t>Valuación propiedad planta y equipo</w:t>
            </w:r>
          </w:p>
        </w:tc>
        <w:tc>
          <w:tcPr>
            <w:tcW w:w="1276" w:type="dxa"/>
            <w:gridSpan w:val="2"/>
            <w:tcBorders>
              <w:left w:val="nil"/>
            </w:tcBorders>
            <w:shd w:val="clear" w:color="auto" w:fill="auto"/>
            <w:noWrap/>
            <w:tcMar>
              <w:left w:w="108" w:type="dxa"/>
              <w:right w:w="108" w:type="dxa"/>
            </w:tcMar>
            <w:vAlign w:val="bottom"/>
          </w:tcPr>
          <w:p w14:paraId="4130314C" w14:textId="77777777" w:rsidR="00FC42B0" w:rsidRPr="007B44E7" w:rsidRDefault="00605450" w:rsidP="00605450">
            <w:pPr>
              <w:jc w:val="right"/>
              <w:rPr>
                <w:rFonts w:ascii="Verdana" w:hAnsi="Verdana"/>
                <w:sz w:val="16"/>
                <w:szCs w:val="16"/>
              </w:rPr>
            </w:pPr>
            <w:r>
              <w:rPr>
                <w:rFonts w:ascii="Verdana" w:hAnsi="Verdana"/>
                <w:sz w:val="16"/>
                <w:szCs w:val="16"/>
              </w:rPr>
              <w:t>(33.491</w:t>
            </w:r>
            <w:r w:rsidR="00B44338">
              <w:rPr>
                <w:rFonts w:ascii="Verdana" w:hAnsi="Verdana"/>
                <w:sz w:val="16"/>
                <w:szCs w:val="16"/>
              </w:rPr>
              <w:t>)</w:t>
            </w:r>
          </w:p>
        </w:tc>
        <w:tc>
          <w:tcPr>
            <w:tcW w:w="283" w:type="dxa"/>
            <w:tcBorders>
              <w:left w:val="nil"/>
            </w:tcBorders>
            <w:shd w:val="clear" w:color="auto" w:fill="auto"/>
          </w:tcPr>
          <w:p w14:paraId="70DFFC6F" w14:textId="77777777" w:rsidR="00FC42B0" w:rsidRPr="00BA2AFD" w:rsidRDefault="00FC42B0" w:rsidP="00DF423C">
            <w:pPr>
              <w:jc w:val="right"/>
              <w:rPr>
                <w:rFonts w:ascii="Verdana" w:hAnsi="Verdana"/>
                <w:b/>
                <w:bCs/>
                <w:color w:val="000000"/>
                <w:sz w:val="16"/>
                <w:szCs w:val="16"/>
              </w:rPr>
            </w:pPr>
          </w:p>
        </w:tc>
        <w:tc>
          <w:tcPr>
            <w:tcW w:w="1276" w:type="dxa"/>
            <w:gridSpan w:val="2"/>
            <w:tcBorders>
              <w:left w:val="nil"/>
            </w:tcBorders>
            <w:shd w:val="clear" w:color="auto" w:fill="auto"/>
          </w:tcPr>
          <w:p w14:paraId="5BE427A2" w14:textId="77777777" w:rsidR="00FC42B0" w:rsidRPr="00375501" w:rsidRDefault="00375501" w:rsidP="00DF423C">
            <w:pPr>
              <w:ind w:right="142"/>
              <w:jc w:val="right"/>
              <w:rPr>
                <w:rFonts w:ascii="Verdana" w:hAnsi="Verdana"/>
                <w:bCs/>
                <w:color w:val="000000"/>
                <w:sz w:val="16"/>
                <w:szCs w:val="16"/>
              </w:rPr>
            </w:pPr>
            <w:r>
              <w:rPr>
                <w:rFonts w:ascii="Verdana" w:hAnsi="Verdana"/>
                <w:bCs/>
                <w:color w:val="000000"/>
                <w:sz w:val="16"/>
                <w:szCs w:val="16"/>
              </w:rPr>
              <w:t>(47.140</w:t>
            </w:r>
            <w:r w:rsidR="006F04E4" w:rsidRPr="00375501">
              <w:rPr>
                <w:rFonts w:ascii="Verdana" w:hAnsi="Verdana"/>
                <w:bCs/>
                <w:color w:val="000000"/>
                <w:sz w:val="16"/>
                <w:szCs w:val="16"/>
              </w:rPr>
              <w:t>)</w:t>
            </w:r>
          </w:p>
        </w:tc>
      </w:tr>
      <w:tr w:rsidR="00FC42B0" w:rsidRPr="00BA2AFD" w14:paraId="57FD7820" w14:textId="77777777" w:rsidTr="003C77F2">
        <w:trPr>
          <w:gridBefore w:val="1"/>
          <w:wBefore w:w="142" w:type="dxa"/>
          <w:trHeight w:val="20"/>
        </w:trPr>
        <w:tc>
          <w:tcPr>
            <w:tcW w:w="6271" w:type="dxa"/>
            <w:gridSpan w:val="2"/>
            <w:noWrap/>
            <w:tcMar>
              <w:top w:w="0" w:type="dxa"/>
              <w:left w:w="108" w:type="dxa"/>
              <w:bottom w:w="0" w:type="dxa"/>
              <w:right w:w="108" w:type="dxa"/>
            </w:tcMar>
            <w:vAlign w:val="bottom"/>
          </w:tcPr>
          <w:p w14:paraId="2AC491CD" w14:textId="77777777" w:rsidR="00FC42B0" w:rsidRPr="00BA2AFD" w:rsidRDefault="00FC42B0" w:rsidP="00C43A1B">
            <w:pPr>
              <w:ind w:left="210"/>
              <w:jc w:val="both"/>
              <w:rPr>
                <w:rFonts w:ascii="Verdana" w:hAnsi="Verdana"/>
                <w:sz w:val="16"/>
                <w:szCs w:val="16"/>
                <w:u w:val="single"/>
              </w:rPr>
            </w:pPr>
            <w:r>
              <w:rPr>
                <w:rFonts w:ascii="Verdana" w:hAnsi="Verdana"/>
                <w:color w:val="000000"/>
                <w:sz w:val="16"/>
                <w:szCs w:val="16"/>
              </w:rPr>
              <w:t>Valuación Intangibles</w:t>
            </w:r>
          </w:p>
        </w:tc>
        <w:tc>
          <w:tcPr>
            <w:tcW w:w="1276" w:type="dxa"/>
            <w:gridSpan w:val="2"/>
            <w:tcBorders>
              <w:left w:val="nil"/>
            </w:tcBorders>
            <w:shd w:val="clear" w:color="auto" w:fill="auto"/>
            <w:noWrap/>
            <w:tcMar>
              <w:left w:w="108" w:type="dxa"/>
              <w:right w:w="108" w:type="dxa"/>
            </w:tcMar>
            <w:vAlign w:val="bottom"/>
          </w:tcPr>
          <w:p w14:paraId="521A3379" w14:textId="77777777" w:rsidR="00FC42B0" w:rsidRPr="007B44E7" w:rsidRDefault="00FC42B0" w:rsidP="00DF423C">
            <w:pPr>
              <w:jc w:val="right"/>
              <w:rPr>
                <w:rFonts w:ascii="Verdana" w:hAnsi="Verdana"/>
                <w:sz w:val="16"/>
                <w:szCs w:val="16"/>
              </w:rPr>
            </w:pPr>
          </w:p>
        </w:tc>
        <w:tc>
          <w:tcPr>
            <w:tcW w:w="283" w:type="dxa"/>
            <w:tcBorders>
              <w:left w:val="nil"/>
            </w:tcBorders>
            <w:shd w:val="clear" w:color="auto" w:fill="auto"/>
          </w:tcPr>
          <w:p w14:paraId="5235862B" w14:textId="77777777" w:rsidR="00FC42B0" w:rsidRPr="00BA2AFD" w:rsidRDefault="00FC42B0" w:rsidP="00DF423C">
            <w:pPr>
              <w:jc w:val="right"/>
              <w:rPr>
                <w:rFonts w:ascii="Verdana" w:hAnsi="Verdana"/>
                <w:b/>
                <w:bCs/>
                <w:color w:val="000000"/>
                <w:sz w:val="16"/>
                <w:szCs w:val="16"/>
              </w:rPr>
            </w:pPr>
          </w:p>
        </w:tc>
        <w:tc>
          <w:tcPr>
            <w:tcW w:w="1276" w:type="dxa"/>
            <w:gridSpan w:val="2"/>
            <w:tcBorders>
              <w:left w:val="nil"/>
            </w:tcBorders>
            <w:shd w:val="clear" w:color="auto" w:fill="auto"/>
          </w:tcPr>
          <w:p w14:paraId="6A68F7F6" w14:textId="77777777" w:rsidR="006F04E4" w:rsidRPr="00375501" w:rsidRDefault="006F04E4" w:rsidP="00375501">
            <w:pPr>
              <w:ind w:right="142"/>
              <w:jc w:val="right"/>
              <w:rPr>
                <w:rFonts w:ascii="Verdana" w:hAnsi="Verdana"/>
                <w:bCs/>
                <w:color w:val="000000"/>
                <w:sz w:val="16"/>
                <w:szCs w:val="16"/>
              </w:rPr>
            </w:pPr>
            <w:r w:rsidRPr="00375501">
              <w:rPr>
                <w:rFonts w:ascii="Verdana" w:hAnsi="Verdana"/>
                <w:bCs/>
                <w:color w:val="000000"/>
                <w:sz w:val="16"/>
                <w:szCs w:val="16"/>
              </w:rPr>
              <w:t>(</w:t>
            </w:r>
            <w:r w:rsidR="00375501">
              <w:rPr>
                <w:rFonts w:ascii="Verdana" w:hAnsi="Verdana"/>
                <w:bCs/>
                <w:color w:val="000000"/>
                <w:sz w:val="16"/>
                <w:szCs w:val="16"/>
              </w:rPr>
              <w:t>3.239</w:t>
            </w:r>
            <w:r w:rsidRPr="00375501">
              <w:rPr>
                <w:rFonts w:ascii="Verdana" w:hAnsi="Verdana"/>
                <w:bCs/>
                <w:color w:val="000000"/>
                <w:sz w:val="16"/>
                <w:szCs w:val="16"/>
              </w:rPr>
              <w:t>)</w:t>
            </w:r>
          </w:p>
        </w:tc>
      </w:tr>
      <w:tr w:rsidR="007A5E13" w:rsidRPr="00BA2AFD" w14:paraId="5F7241AE" w14:textId="77777777" w:rsidTr="003C77F2">
        <w:trPr>
          <w:gridBefore w:val="1"/>
          <w:wBefore w:w="142" w:type="dxa"/>
          <w:trHeight w:val="20"/>
        </w:trPr>
        <w:tc>
          <w:tcPr>
            <w:tcW w:w="6271" w:type="dxa"/>
            <w:gridSpan w:val="2"/>
            <w:noWrap/>
            <w:tcMar>
              <w:top w:w="0" w:type="dxa"/>
              <w:left w:w="108" w:type="dxa"/>
              <w:bottom w:w="0" w:type="dxa"/>
              <w:right w:w="108" w:type="dxa"/>
            </w:tcMar>
            <w:vAlign w:val="bottom"/>
          </w:tcPr>
          <w:p w14:paraId="31F642B6" w14:textId="77777777" w:rsidR="007A5E13" w:rsidRPr="00BA2AFD" w:rsidRDefault="000D0FA9" w:rsidP="009F5E77">
            <w:pPr>
              <w:ind w:left="210"/>
              <w:jc w:val="both"/>
              <w:rPr>
                <w:rFonts w:ascii="Verdana" w:hAnsi="Verdana"/>
                <w:sz w:val="16"/>
                <w:szCs w:val="16"/>
              </w:rPr>
            </w:pPr>
            <w:r w:rsidRPr="00BA2AFD">
              <w:rPr>
                <w:rFonts w:ascii="Verdana" w:hAnsi="Verdana"/>
                <w:sz w:val="16"/>
                <w:szCs w:val="16"/>
              </w:rPr>
              <w:t>Leasing</w:t>
            </w:r>
          </w:p>
        </w:tc>
        <w:tc>
          <w:tcPr>
            <w:tcW w:w="1276" w:type="dxa"/>
            <w:gridSpan w:val="2"/>
            <w:tcBorders>
              <w:left w:val="nil"/>
              <w:bottom w:val="single" w:sz="4" w:space="0" w:color="auto"/>
            </w:tcBorders>
            <w:shd w:val="clear" w:color="auto" w:fill="auto"/>
            <w:noWrap/>
            <w:tcMar>
              <w:left w:w="108" w:type="dxa"/>
              <w:right w:w="108" w:type="dxa"/>
            </w:tcMar>
            <w:vAlign w:val="bottom"/>
          </w:tcPr>
          <w:p w14:paraId="4F6A06D9" w14:textId="77777777" w:rsidR="007A5E13" w:rsidRPr="007B44E7" w:rsidRDefault="00B44338" w:rsidP="00B52AA1">
            <w:pPr>
              <w:spacing w:line="240" w:lineRule="atLeast"/>
              <w:jc w:val="right"/>
              <w:outlineLvl w:val="0"/>
              <w:rPr>
                <w:rFonts w:ascii="Verdana" w:hAnsi="Verdana"/>
                <w:sz w:val="16"/>
                <w:szCs w:val="16"/>
              </w:rPr>
            </w:pPr>
            <w:r>
              <w:rPr>
                <w:rFonts w:ascii="Verdana" w:hAnsi="Verdana"/>
                <w:sz w:val="16"/>
                <w:szCs w:val="16"/>
              </w:rPr>
              <w:t>(60)</w:t>
            </w:r>
          </w:p>
        </w:tc>
        <w:tc>
          <w:tcPr>
            <w:tcW w:w="283" w:type="dxa"/>
            <w:tcBorders>
              <w:left w:val="nil"/>
            </w:tcBorders>
            <w:shd w:val="clear" w:color="auto" w:fill="auto"/>
          </w:tcPr>
          <w:p w14:paraId="31959EA8" w14:textId="77777777" w:rsidR="007A5E13" w:rsidRPr="00BA2AFD" w:rsidRDefault="007A5E13" w:rsidP="009F5E77">
            <w:pPr>
              <w:jc w:val="right"/>
              <w:rPr>
                <w:rFonts w:ascii="Verdana" w:hAnsi="Verdana"/>
                <w:bCs/>
                <w:color w:val="000000"/>
                <w:sz w:val="16"/>
                <w:szCs w:val="16"/>
              </w:rPr>
            </w:pPr>
          </w:p>
        </w:tc>
        <w:tc>
          <w:tcPr>
            <w:tcW w:w="1276" w:type="dxa"/>
            <w:gridSpan w:val="2"/>
            <w:tcBorders>
              <w:left w:val="nil"/>
              <w:bottom w:val="single" w:sz="4" w:space="0" w:color="auto"/>
            </w:tcBorders>
            <w:shd w:val="clear" w:color="auto" w:fill="auto"/>
            <w:vAlign w:val="bottom"/>
          </w:tcPr>
          <w:p w14:paraId="53F4551E" w14:textId="77777777" w:rsidR="007A5E13" w:rsidRPr="00375501" w:rsidRDefault="00375501" w:rsidP="00261DCB">
            <w:pPr>
              <w:spacing w:line="240" w:lineRule="atLeast"/>
              <w:ind w:right="95"/>
              <w:jc w:val="right"/>
              <w:outlineLvl w:val="0"/>
              <w:rPr>
                <w:rFonts w:ascii="Verdana" w:hAnsi="Verdana"/>
                <w:sz w:val="16"/>
                <w:szCs w:val="16"/>
              </w:rPr>
            </w:pPr>
            <w:r>
              <w:rPr>
                <w:rFonts w:ascii="Verdana" w:hAnsi="Verdana"/>
                <w:sz w:val="16"/>
                <w:szCs w:val="16"/>
              </w:rPr>
              <w:t>(262</w:t>
            </w:r>
            <w:r w:rsidR="006F04E4" w:rsidRPr="00375501">
              <w:rPr>
                <w:rFonts w:ascii="Verdana" w:hAnsi="Verdana"/>
                <w:sz w:val="16"/>
                <w:szCs w:val="16"/>
              </w:rPr>
              <w:t>)</w:t>
            </w:r>
          </w:p>
        </w:tc>
      </w:tr>
      <w:tr w:rsidR="009F5E77" w:rsidRPr="00BA2AFD" w14:paraId="524FE90F" w14:textId="77777777" w:rsidTr="003C77F2">
        <w:trPr>
          <w:gridBefore w:val="1"/>
          <w:wBefore w:w="142" w:type="dxa"/>
          <w:trHeight w:val="20"/>
        </w:trPr>
        <w:tc>
          <w:tcPr>
            <w:tcW w:w="6271" w:type="dxa"/>
            <w:gridSpan w:val="2"/>
            <w:noWrap/>
            <w:tcMar>
              <w:top w:w="0" w:type="dxa"/>
              <w:left w:w="108" w:type="dxa"/>
              <w:bottom w:w="0" w:type="dxa"/>
              <w:right w:w="108" w:type="dxa"/>
            </w:tcMar>
            <w:vAlign w:val="bottom"/>
          </w:tcPr>
          <w:p w14:paraId="3D4E8BA0" w14:textId="77777777" w:rsidR="009F5E77" w:rsidRPr="00BA2AFD" w:rsidRDefault="00FC42B0" w:rsidP="00E42172">
            <w:pPr>
              <w:ind w:left="493"/>
              <w:jc w:val="both"/>
              <w:rPr>
                <w:rFonts w:ascii="Verdana" w:hAnsi="Verdana"/>
                <w:b/>
                <w:sz w:val="16"/>
                <w:szCs w:val="16"/>
              </w:rPr>
            </w:pPr>
            <w:r>
              <w:rPr>
                <w:rFonts w:ascii="Verdana" w:hAnsi="Verdana"/>
                <w:b/>
                <w:sz w:val="16"/>
                <w:szCs w:val="16"/>
              </w:rPr>
              <w:t>Total</w:t>
            </w:r>
          </w:p>
        </w:tc>
        <w:tc>
          <w:tcPr>
            <w:tcW w:w="1276" w:type="dxa"/>
            <w:gridSpan w:val="2"/>
            <w:tcBorders>
              <w:top w:val="single" w:sz="4" w:space="0" w:color="auto"/>
              <w:left w:val="nil"/>
              <w:bottom w:val="double" w:sz="4" w:space="0" w:color="auto"/>
            </w:tcBorders>
            <w:shd w:val="clear" w:color="auto" w:fill="auto"/>
            <w:noWrap/>
            <w:tcMar>
              <w:left w:w="108" w:type="dxa"/>
              <w:right w:w="108" w:type="dxa"/>
            </w:tcMar>
            <w:vAlign w:val="bottom"/>
          </w:tcPr>
          <w:p w14:paraId="094F43AF" w14:textId="77777777" w:rsidR="009F5E77" w:rsidRPr="00BA2AFD" w:rsidRDefault="00480C26" w:rsidP="00E64B97">
            <w:pPr>
              <w:spacing w:line="240" w:lineRule="atLeast"/>
              <w:jc w:val="right"/>
              <w:outlineLvl w:val="0"/>
              <w:rPr>
                <w:rFonts w:ascii="Verdana" w:hAnsi="Verdana"/>
                <w:b/>
                <w:sz w:val="16"/>
                <w:szCs w:val="16"/>
              </w:rPr>
            </w:pPr>
            <w:r>
              <w:rPr>
                <w:rFonts w:ascii="Verdana" w:hAnsi="Verdana"/>
                <w:b/>
                <w:sz w:val="16"/>
                <w:szCs w:val="16"/>
              </w:rPr>
              <w:t>(28.190</w:t>
            </w:r>
            <w:r w:rsidR="00D0002C">
              <w:rPr>
                <w:rFonts w:ascii="Verdana" w:hAnsi="Verdana"/>
                <w:b/>
                <w:sz w:val="16"/>
                <w:szCs w:val="16"/>
              </w:rPr>
              <w:t>)</w:t>
            </w:r>
          </w:p>
        </w:tc>
        <w:tc>
          <w:tcPr>
            <w:tcW w:w="283" w:type="dxa"/>
            <w:tcBorders>
              <w:left w:val="nil"/>
            </w:tcBorders>
            <w:shd w:val="clear" w:color="auto" w:fill="auto"/>
          </w:tcPr>
          <w:p w14:paraId="40E439C9" w14:textId="77777777" w:rsidR="009F5E77" w:rsidRPr="00BA2AFD" w:rsidRDefault="009F5E77" w:rsidP="009F5E77">
            <w:pPr>
              <w:jc w:val="right"/>
              <w:rPr>
                <w:rFonts w:ascii="Verdana" w:hAnsi="Verdana"/>
                <w:b/>
                <w:bCs/>
                <w:color w:val="000000"/>
                <w:sz w:val="16"/>
                <w:szCs w:val="16"/>
              </w:rPr>
            </w:pPr>
          </w:p>
        </w:tc>
        <w:tc>
          <w:tcPr>
            <w:tcW w:w="1276" w:type="dxa"/>
            <w:gridSpan w:val="2"/>
            <w:tcBorders>
              <w:top w:val="single" w:sz="4" w:space="0" w:color="auto"/>
              <w:left w:val="nil"/>
              <w:bottom w:val="double" w:sz="4" w:space="0" w:color="auto"/>
            </w:tcBorders>
            <w:shd w:val="clear" w:color="auto" w:fill="auto"/>
            <w:vAlign w:val="bottom"/>
          </w:tcPr>
          <w:p w14:paraId="0E89AA1E" w14:textId="77777777" w:rsidR="009F5E77" w:rsidRPr="00375501" w:rsidRDefault="00375501" w:rsidP="00E64B97">
            <w:pPr>
              <w:spacing w:line="240" w:lineRule="atLeast"/>
              <w:ind w:right="95"/>
              <w:jc w:val="right"/>
              <w:outlineLvl w:val="0"/>
              <w:rPr>
                <w:rFonts w:ascii="Verdana" w:hAnsi="Verdana"/>
                <w:b/>
                <w:sz w:val="16"/>
                <w:szCs w:val="16"/>
              </w:rPr>
            </w:pPr>
            <w:r>
              <w:rPr>
                <w:rFonts w:ascii="Verdana" w:hAnsi="Verdana"/>
                <w:b/>
                <w:sz w:val="16"/>
                <w:szCs w:val="16"/>
              </w:rPr>
              <w:t>(47.819</w:t>
            </w:r>
            <w:r w:rsidR="006F04E4" w:rsidRPr="00375501">
              <w:rPr>
                <w:rFonts w:ascii="Verdana" w:hAnsi="Verdana"/>
                <w:b/>
                <w:sz w:val="16"/>
                <w:szCs w:val="16"/>
              </w:rPr>
              <w:t>)</w:t>
            </w:r>
          </w:p>
        </w:tc>
      </w:tr>
      <w:bookmarkEnd w:id="4"/>
      <w:tr w:rsidR="003C77F2" w:rsidRPr="00AB293D" w14:paraId="08D28E4D" w14:textId="77777777" w:rsidTr="003C77F2">
        <w:tblPrEx>
          <w:tblCellMar>
            <w:left w:w="108" w:type="dxa"/>
            <w:right w:w="108" w:type="dxa"/>
          </w:tblCellMar>
          <w:tblLook w:val="04A0" w:firstRow="1" w:lastRow="0" w:firstColumn="1" w:lastColumn="0" w:noHBand="0" w:noVBand="1"/>
        </w:tblPrEx>
        <w:trPr>
          <w:gridAfter w:val="1"/>
          <w:wAfter w:w="602" w:type="dxa"/>
          <w:trHeight w:val="27"/>
        </w:trPr>
        <w:tc>
          <w:tcPr>
            <w:tcW w:w="4996" w:type="dxa"/>
            <w:gridSpan w:val="2"/>
            <w:vAlign w:val="bottom"/>
          </w:tcPr>
          <w:p w14:paraId="5EACCC13" w14:textId="77777777" w:rsidR="003C77F2" w:rsidRDefault="003C77F2" w:rsidP="003C77F2">
            <w:pPr>
              <w:pStyle w:val="Textoindependiente2"/>
              <w:ind w:firstLine="351"/>
              <w:outlineLvl w:val="0"/>
              <w:rPr>
                <w:rFonts w:ascii="Verdana" w:hAnsi="Verdana" w:cs="Calibri"/>
                <w:bCs/>
                <w:sz w:val="16"/>
                <w:szCs w:val="16"/>
                <w:lang w:val="es-AR"/>
              </w:rPr>
            </w:pPr>
          </w:p>
          <w:p w14:paraId="261DD6C3" w14:textId="77777777" w:rsidR="003C77F2" w:rsidRPr="00AB293D" w:rsidRDefault="003C77F2" w:rsidP="003C77F2">
            <w:pPr>
              <w:pStyle w:val="Textoindependiente2"/>
              <w:ind w:firstLine="351"/>
              <w:outlineLvl w:val="0"/>
              <w:rPr>
                <w:rFonts w:ascii="Verdana" w:hAnsi="Verdana" w:cs="Calibri"/>
                <w:bCs/>
                <w:sz w:val="16"/>
                <w:szCs w:val="16"/>
                <w:lang w:val="es-AR"/>
              </w:rPr>
            </w:pPr>
            <w:r>
              <w:rPr>
                <w:rFonts w:ascii="Verdana" w:hAnsi="Verdana" w:cs="Calibri"/>
                <w:bCs/>
                <w:sz w:val="16"/>
                <w:szCs w:val="16"/>
                <w:lang w:val="es-AR"/>
              </w:rPr>
              <w:t>Valor al inicio</w:t>
            </w:r>
          </w:p>
        </w:tc>
        <w:tc>
          <w:tcPr>
            <w:tcW w:w="1701" w:type="dxa"/>
            <w:gridSpan w:val="2"/>
            <w:vAlign w:val="bottom"/>
          </w:tcPr>
          <w:p w14:paraId="61C4B2DB" w14:textId="77777777" w:rsidR="003C77F2" w:rsidRDefault="003C77F2" w:rsidP="003C77F2">
            <w:pPr>
              <w:pStyle w:val="Textoindependiente2"/>
              <w:ind w:right="39"/>
              <w:jc w:val="right"/>
              <w:outlineLvl w:val="0"/>
              <w:rPr>
                <w:rFonts w:ascii="Verdana" w:hAnsi="Verdana" w:cs="Calibri"/>
                <w:bCs/>
                <w:sz w:val="16"/>
                <w:szCs w:val="16"/>
                <w:lang w:val="es-AR"/>
              </w:rPr>
            </w:pPr>
          </w:p>
          <w:p w14:paraId="520E685B" w14:textId="77777777" w:rsidR="003C77F2" w:rsidRPr="00AB293D" w:rsidRDefault="003C77F2" w:rsidP="003C77F2">
            <w:pPr>
              <w:pStyle w:val="Textoindependiente2"/>
              <w:ind w:right="39"/>
              <w:jc w:val="right"/>
              <w:outlineLvl w:val="0"/>
              <w:rPr>
                <w:rFonts w:ascii="Verdana" w:hAnsi="Verdana" w:cs="Calibri"/>
                <w:bCs/>
                <w:sz w:val="16"/>
                <w:szCs w:val="16"/>
                <w:lang w:val="es-AR"/>
              </w:rPr>
            </w:pPr>
            <w:r>
              <w:rPr>
                <w:rFonts w:ascii="Verdana" w:hAnsi="Verdana" w:cs="Calibri"/>
                <w:bCs/>
                <w:sz w:val="16"/>
                <w:szCs w:val="16"/>
                <w:lang w:val="es-AR"/>
              </w:rPr>
              <w:t>(47.819)</w:t>
            </w:r>
          </w:p>
        </w:tc>
        <w:tc>
          <w:tcPr>
            <w:tcW w:w="1949" w:type="dxa"/>
            <w:gridSpan w:val="3"/>
            <w:vAlign w:val="bottom"/>
          </w:tcPr>
          <w:p w14:paraId="0DC63B03" w14:textId="77777777" w:rsidR="003C77F2" w:rsidRPr="00AB293D" w:rsidRDefault="003C77F2" w:rsidP="003C77F2">
            <w:pPr>
              <w:pStyle w:val="Textoindependiente2"/>
              <w:outlineLvl w:val="0"/>
              <w:rPr>
                <w:rFonts w:ascii="Verdana" w:hAnsi="Verdana" w:cs="Calibri"/>
                <w:bCs/>
                <w:sz w:val="16"/>
                <w:szCs w:val="16"/>
                <w:lang w:val="es-AR"/>
              </w:rPr>
            </w:pPr>
          </w:p>
        </w:tc>
      </w:tr>
      <w:tr w:rsidR="003C77F2" w14:paraId="1E1C2649" w14:textId="77777777" w:rsidTr="003C77F2">
        <w:tblPrEx>
          <w:tblCellMar>
            <w:left w:w="108" w:type="dxa"/>
            <w:right w:w="108" w:type="dxa"/>
          </w:tblCellMar>
          <w:tblLook w:val="04A0" w:firstRow="1" w:lastRow="0" w:firstColumn="1" w:lastColumn="0" w:noHBand="0" w:noVBand="1"/>
        </w:tblPrEx>
        <w:trPr>
          <w:gridAfter w:val="1"/>
          <w:wAfter w:w="602" w:type="dxa"/>
          <w:trHeight w:val="27"/>
        </w:trPr>
        <w:tc>
          <w:tcPr>
            <w:tcW w:w="4996" w:type="dxa"/>
            <w:gridSpan w:val="2"/>
            <w:vAlign w:val="bottom"/>
          </w:tcPr>
          <w:p w14:paraId="10A9D9E5" w14:textId="77777777" w:rsidR="003C77F2" w:rsidRDefault="003C77F2" w:rsidP="0068397C">
            <w:pPr>
              <w:pStyle w:val="Textoindependiente2"/>
              <w:ind w:left="351"/>
              <w:outlineLvl w:val="0"/>
              <w:rPr>
                <w:rFonts w:ascii="Verdana" w:hAnsi="Verdana" w:cs="Calibri"/>
                <w:bCs/>
                <w:sz w:val="16"/>
                <w:szCs w:val="16"/>
                <w:lang w:val="es-AR"/>
              </w:rPr>
            </w:pPr>
            <w:r>
              <w:rPr>
                <w:rFonts w:ascii="Verdana" w:hAnsi="Verdana" w:cs="Calibri"/>
                <w:bCs/>
                <w:sz w:val="16"/>
                <w:szCs w:val="16"/>
                <w:lang w:val="es-AR"/>
              </w:rPr>
              <w:t>Bajas del período por escisión</w:t>
            </w:r>
          </w:p>
        </w:tc>
        <w:tc>
          <w:tcPr>
            <w:tcW w:w="1701" w:type="dxa"/>
            <w:gridSpan w:val="2"/>
            <w:vAlign w:val="bottom"/>
          </w:tcPr>
          <w:p w14:paraId="5F18E953" w14:textId="77777777" w:rsidR="003C77F2" w:rsidRDefault="003C77F2" w:rsidP="003C77F2">
            <w:pPr>
              <w:pStyle w:val="Textoindependiente2"/>
              <w:ind w:right="39"/>
              <w:jc w:val="right"/>
              <w:outlineLvl w:val="0"/>
              <w:rPr>
                <w:rFonts w:ascii="Verdana" w:hAnsi="Verdana" w:cs="Calibri"/>
                <w:bCs/>
                <w:sz w:val="16"/>
                <w:szCs w:val="16"/>
                <w:lang w:val="es-AR"/>
              </w:rPr>
            </w:pPr>
            <w:r>
              <w:rPr>
                <w:rFonts w:ascii="Verdana" w:hAnsi="Verdana" w:cs="Calibri"/>
                <w:bCs/>
                <w:sz w:val="16"/>
                <w:szCs w:val="16"/>
                <w:lang w:val="es-AR"/>
              </w:rPr>
              <w:t>15.004</w:t>
            </w:r>
          </w:p>
        </w:tc>
        <w:tc>
          <w:tcPr>
            <w:tcW w:w="1949" w:type="dxa"/>
            <w:gridSpan w:val="3"/>
            <w:vAlign w:val="bottom"/>
          </w:tcPr>
          <w:p w14:paraId="59BC0BC3" w14:textId="77777777" w:rsidR="003C77F2" w:rsidRDefault="003C77F2" w:rsidP="003C77F2">
            <w:pPr>
              <w:pStyle w:val="Textoindependiente2"/>
              <w:outlineLvl w:val="0"/>
              <w:rPr>
                <w:rFonts w:ascii="Verdana" w:hAnsi="Verdana" w:cs="Calibri"/>
                <w:bCs/>
                <w:sz w:val="16"/>
                <w:szCs w:val="16"/>
                <w:lang w:val="es-AR"/>
              </w:rPr>
            </w:pPr>
          </w:p>
        </w:tc>
      </w:tr>
      <w:tr w:rsidR="003C77F2" w:rsidRPr="00AB293D" w14:paraId="1FEDABC3" w14:textId="77777777" w:rsidTr="003C77F2">
        <w:tblPrEx>
          <w:tblCellMar>
            <w:left w:w="108" w:type="dxa"/>
            <w:right w:w="108" w:type="dxa"/>
          </w:tblCellMar>
          <w:tblLook w:val="04A0" w:firstRow="1" w:lastRow="0" w:firstColumn="1" w:lastColumn="0" w:noHBand="0" w:noVBand="1"/>
        </w:tblPrEx>
        <w:trPr>
          <w:gridAfter w:val="4"/>
          <w:wAfter w:w="2551" w:type="dxa"/>
          <w:trHeight w:val="27"/>
        </w:trPr>
        <w:tc>
          <w:tcPr>
            <w:tcW w:w="4996" w:type="dxa"/>
            <w:gridSpan w:val="2"/>
            <w:vAlign w:val="bottom"/>
          </w:tcPr>
          <w:p w14:paraId="38F58E52" w14:textId="77777777" w:rsidR="003C77F2" w:rsidRDefault="003C77F2" w:rsidP="0068397C">
            <w:pPr>
              <w:pStyle w:val="Textoindependiente2"/>
              <w:ind w:left="351"/>
              <w:outlineLvl w:val="0"/>
              <w:rPr>
                <w:rFonts w:ascii="Verdana" w:hAnsi="Verdana" w:cs="Calibri"/>
                <w:bCs/>
                <w:sz w:val="16"/>
                <w:szCs w:val="16"/>
                <w:lang w:val="es-AR"/>
              </w:rPr>
            </w:pPr>
            <w:r>
              <w:rPr>
                <w:rFonts w:ascii="Verdana" w:hAnsi="Verdana" w:cs="Calibri"/>
                <w:bCs/>
                <w:sz w:val="16"/>
                <w:szCs w:val="16"/>
                <w:lang w:val="es-AR"/>
              </w:rPr>
              <w:t>Valor al cierre</w:t>
            </w:r>
          </w:p>
        </w:tc>
        <w:tc>
          <w:tcPr>
            <w:tcW w:w="1701" w:type="dxa"/>
            <w:gridSpan w:val="2"/>
            <w:tcBorders>
              <w:bottom w:val="single" w:sz="4" w:space="0" w:color="auto"/>
            </w:tcBorders>
            <w:vAlign w:val="bottom"/>
          </w:tcPr>
          <w:p w14:paraId="3F61A46C" w14:textId="77777777" w:rsidR="003C77F2" w:rsidRDefault="003C77F2" w:rsidP="003C77F2">
            <w:pPr>
              <w:ind w:right="39"/>
              <w:jc w:val="right"/>
              <w:rPr>
                <w:rFonts w:ascii="Verdana" w:hAnsi="Verdana" w:cs="Calibri"/>
                <w:bCs/>
                <w:sz w:val="16"/>
                <w:szCs w:val="16"/>
              </w:rPr>
            </w:pPr>
            <w:r>
              <w:rPr>
                <w:rFonts w:ascii="Verdana" w:hAnsi="Verdana" w:cs="Calibri"/>
                <w:bCs/>
                <w:sz w:val="16"/>
                <w:szCs w:val="16"/>
              </w:rPr>
              <w:t>(28.190)</w:t>
            </w:r>
          </w:p>
        </w:tc>
      </w:tr>
      <w:tr w:rsidR="003C77F2" w:rsidRPr="00AB293D" w14:paraId="799E8CC9" w14:textId="77777777" w:rsidTr="003C77F2">
        <w:tblPrEx>
          <w:tblCellMar>
            <w:left w:w="108" w:type="dxa"/>
            <w:right w:w="108" w:type="dxa"/>
          </w:tblCellMar>
          <w:tblLook w:val="04A0" w:firstRow="1" w:lastRow="0" w:firstColumn="1" w:lastColumn="0" w:noHBand="0" w:noVBand="1"/>
        </w:tblPrEx>
        <w:trPr>
          <w:gridAfter w:val="4"/>
          <w:wAfter w:w="2551" w:type="dxa"/>
          <w:trHeight w:val="27"/>
        </w:trPr>
        <w:tc>
          <w:tcPr>
            <w:tcW w:w="4996" w:type="dxa"/>
            <w:gridSpan w:val="2"/>
            <w:vAlign w:val="bottom"/>
          </w:tcPr>
          <w:p w14:paraId="7BE31A39" w14:textId="77777777" w:rsidR="003C77F2" w:rsidRPr="00AB293D" w:rsidRDefault="003C77F2" w:rsidP="0068397C">
            <w:pPr>
              <w:pStyle w:val="Textoindependiente2"/>
              <w:ind w:left="351"/>
              <w:outlineLvl w:val="0"/>
              <w:rPr>
                <w:rFonts w:ascii="Verdana" w:hAnsi="Verdana" w:cs="Calibri"/>
                <w:bCs/>
                <w:sz w:val="16"/>
                <w:szCs w:val="16"/>
                <w:vertAlign w:val="superscript"/>
                <w:lang w:val="es-AR"/>
              </w:rPr>
            </w:pPr>
            <w:r>
              <w:rPr>
                <w:rFonts w:ascii="Verdana" w:hAnsi="Verdana" w:cs="Calibri"/>
                <w:bCs/>
                <w:sz w:val="16"/>
                <w:szCs w:val="16"/>
                <w:lang w:val="es-AR"/>
              </w:rPr>
              <w:t xml:space="preserve">Resultado del ejercicio  </w:t>
            </w:r>
          </w:p>
        </w:tc>
        <w:tc>
          <w:tcPr>
            <w:tcW w:w="1701" w:type="dxa"/>
            <w:gridSpan w:val="2"/>
            <w:tcBorders>
              <w:top w:val="single" w:sz="4" w:space="0" w:color="auto"/>
              <w:bottom w:val="double" w:sz="4" w:space="0" w:color="auto"/>
            </w:tcBorders>
            <w:vAlign w:val="bottom"/>
          </w:tcPr>
          <w:p w14:paraId="5271FA5C" w14:textId="77777777" w:rsidR="003C77F2" w:rsidRPr="00AB293D" w:rsidRDefault="003C77F2" w:rsidP="003C77F2">
            <w:pPr>
              <w:ind w:right="39"/>
              <w:jc w:val="right"/>
              <w:rPr>
                <w:rFonts w:ascii="Verdana" w:hAnsi="Verdana" w:cs="Calibri"/>
                <w:bCs/>
                <w:sz w:val="16"/>
                <w:szCs w:val="16"/>
              </w:rPr>
            </w:pPr>
            <w:r>
              <w:rPr>
                <w:rFonts w:ascii="Verdana" w:hAnsi="Verdana" w:cs="Calibri"/>
                <w:bCs/>
                <w:sz w:val="16"/>
                <w:szCs w:val="16"/>
              </w:rPr>
              <w:t>4.625</w:t>
            </w:r>
          </w:p>
        </w:tc>
      </w:tr>
    </w:tbl>
    <w:p w14:paraId="528BF467" w14:textId="77777777" w:rsidR="00451691" w:rsidRDefault="00451691" w:rsidP="00451691">
      <w:pPr>
        <w:pStyle w:val="Prrafodelista"/>
        <w:spacing w:after="120"/>
        <w:ind w:left="397"/>
        <w:jc w:val="both"/>
        <w:outlineLvl w:val="0"/>
        <w:rPr>
          <w:rFonts w:ascii="Verdana" w:hAnsi="Verdana"/>
          <w:b/>
          <w:sz w:val="16"/>
          <w:szCs w:val="16"/>
          <w:u w:val="single"/>
        </w:rPr>
      </w:pPr>
    </w:p>
    <w:p w14:paraId="5E2BF725" w14:textId="77777777" w:rsidR="00451691" w:rsidRDefault="00451691" w:rsidP="00E01E0F">
      <w:pPr>
        <w:pStyle w:val="Prrafodelista"/>
        <w:numPr>
          <w:ilvl w:val="0"/>
          <w:numId w:val="3"/>
        </w:numPr>
        <w:spacing w:after="120"/>
        <w:jc w:val="both"/>
        <w:outlineLvl w:val="0"/>
        <w:rPr>
          <w:rFonts w:ascii="Verdana" w:hAnsi="Verdana"/>
          <w:b/>
          <w:sz w:val="16"/>
          <w:szCs w:val="16"/>
          <w:u w:val="single"/>
        </w:rPr>
      </w:pPr>
      <w:r>
        <w:rPr>
          <w:rFonts w:ascii="Verdana" w:hAnsi="Verdana"/>
          <w:b/>
          <w:sz w:val="16"/>
          <w:szCs w:val="16"/>
          <w:u w:val="single"/>
        </w:rPr>
        <w:t>Activo Intangible:</w:t>
      </w:r>
    </w:p>
    <w:tbl>
      <w:tblPr>
        <w:tblW w:w="8825" w:type="dxa"/>
        <w:tblInd w:w="-34" w:type="dxa"/>
        <w:tblLayout w:type="fixed"/>
        <w:tblLook w:val="04A0" w:firstRow="1" w:lastRow="0" w:firstColumn="1" w:lastColumn="0" w:noHBand="0" w:noVBand="1"/>
      </w:tblPr>
      <w:tblGrid>
        <w:gridCol w:w="4996"/>
        <w:gridCol w:w="1701"/>
        <w:gridCol w:w="283"/>
        <w:gridCol w:w="1845"/>
      </w:tblGrid>
      <w:tr w:rsidR="005D7D42" w:rsidRPr="00BA2AFD" w14:paraId="27D992C2" w14:textId="77777777" w:rsidTr="005D7D42">
        <w:trPr>
          <w:trHeight w:val="25"/>
        </w:trPr>
        <w:tc>
          <w:tcPr>
            <w:tcW w:w="4996" w:type="dxa"/>
          </w:tcPr>
          <w:p w14:paraId="57B53D94" w14:textId="77777777" w:rsidR="005D7D42" w:rsidRPr="00BA2AFD" w:rsidRDefault="005D7D42" w:rsidP="006D449E">
            <w:pPr>
              <w:tabs>
                <w:tab w:val="left" w:pos="851"/>
                <w:tab w:val="left" w:pos="1276"/>
                <w:tab w:val="left" w:pos="1843"/>
                <w:tab w:val="left" w:pos="2694"/>
              </w:tabs>
              <w:ind w:left="595"/>
              <w:rPr>
                <w:rFonts w:ascii="Verdana" w:hAnsi="Verdana"/>
                <w:sz w:val="16"/>
                <w:szCs w:val="16"/>
              </w:rPr>
            </w:pPr>
          </w:p>
        </w:tc>
        <w:tc>
          <w:tcPr>
            <w:tcW w:w="1701" w:type="dxa"/>
            <w:vAlign w:val="center"/>
          </w:tcPr>
          <w:p w14:paraId="5F082943" w14:textId="77777777" w:rsidR="005D7D42" w:rsidRPr="00BA2AFD" w:rsidRDefault="00071786" w:rsidP="006309A5">
            <w:pPr>
              <w:tabs>
                <w:tab w:val="left" w:pos="7371"/>
              </w:tabs>
              <w:spacing w:line="240" w:lineRule="atLeast"/>
              <w:jc w:val="center"/>
              <w:outlineLvl w:val="0"/>
              <w:rPr>
                <w:rFonts w:ascii="Verdana" w:hAnsi="Verdana"/>
                <w:b/>
                <w:sz w:val="16"/>
                <w:szCs w:val="16"/>
              </w:rPr>
            </w:pPr>
            <w:r>
              <w:rPr>
                <w:rFonts w:ascii="Verdana" w:hAnsi="Verdana"/>
                <w:b/>
                <w:sz w:val="16"/>
                <w:szCs w:val="16"/>
              </w:rPr>
              <w:t>30.11</w:t>
            </w:r>
            <w:r w:rsidR="005D7D42">
              <w:rPr>
                <w:rFonts w:ascii="Verdana" w:hAnsi="Verdana"/>
                <w:b/>
                <w:sz w:val="16"/>
                <w:szCs w:val="16"/>
              </w:rPr>
              <w:t>.2019</w:t>
            </w:r>
          </w:p>
        </w:tc>
        <w:tc>
          <w:tcPr>
            <w:tcW w:w="283" w:type="dxa"/>
            <w:vAlign w:val="center"/>
          </w:tcPr>
          <w:p w14:paraId="5723C8A7" w14:textId="77777777" w:rsidR="005D7D42" w:rsidRPr="00BA2AFD" w:rsidRDefault="005D7D42" w:rsidP="006D449E">
            <w:pPr>
              <w:tabs>
                <w:tab w:val="left" w:pos="7371"/>
              </w:tabs>
              <w:spacing w:line="240" w:lineRule="atLeast"/>
              <w:jc w:val="center"/>
              <w:outlineLvl w:val="0"/>
              <w:rPr>
                <w:rFonts w:ascii="Verdana" w:hAnsi="Verdana"/>
                <w:b/>
                <w:sz w:val="16"/>
                <w:szCs w:val="16"/>
              </w:rPr>
            </w:pPr>
          </w:p>
        </w:tc>
        <w:tc>
          <w:tcPr>
            <w:tcW w:w="1845" w:type="dxa"/>
            <w:vAlign w:val="center"/>
          </w:tcPr>
          <w:p w14:paraId="12D59C4B" w14:textId="77777777" w:rsidR="005D7D42" w:rsidRPr="00BA2AFD" w:rsidRDefault="005D7D42" w:rsidP="006D449E">
            <w:pPr>
              <w:ind w:right="142"/>
              <w:jc w:val="center"/>
              <w:rPr>
                <w:rFonts w:ascii="Verdana" w:hAnsi="Verdana"/>
                <w:b/>
                <w:sz w:val="16"/>
                <w:szCs w:val="16"/>
              </w:rPr>
            </w:pPr>
            <w:r w:rsidRPr="00BA2AFD">
              <w:rPr>
                <w:rFonts w:ascii="Verdana" w:hAnsi="Verdana"/>
                <w:b/>
                <w:sz w:val="16"/>
                <w:szCs w:val="16"/>
              </w:rPr>
              <w:t>31.0</w:t>
            </w:r>
            <w:r>
              <w:rPr>
                <w:rFonts w:ascii="Verdana" w:hAnsi="Verdana"/>
                <w:b/>
                <w:sz w:val="16"/>
                <w:szCs w:val="16"/>
              </w:rPr>
              <w:t>5.201</w:t>
            </w:r>
            <w:r w:rsidR="006309A5">
              <w:rPr>
                <w:rFonts w:ascii="Verdana" w:hAnsi="Verdana"/>
                <w:b/>
                <w:sz w:val="16"/>
                <w:szCs w:val="16"/>
              </w:rPr>
              <w:t>9</w:t>
            </w:r>
          </w:p>
        </w:tc>
      </w:tr>
      <w:tr w:rsidR="005D7D42" w:rsidRPr="00BA2AFD" w14:paraId="728725B7" w14:textId="77777777" w:rsidTr="005D7D42">
        <w:trPr>
          <w:trHeight w:val="25"/>
        </w:trPr>
        <w:tc>
          <w:tcPr>
            <w:tcW w:w="4996" w:type="dxa"/>
            <w:vAlign w:val="bottom"/>
          </w:tcPr>
          <w:p w14:paraId="60DFE814" w14:textId="77777777" w:rsidR="005D7D42" w:rsidRPr="00BA2AFD" w:rsidRDefault="005D7D42" w:rsidP="006D449E">
            <w:pPr>
              <w:tabs>
                <w:tab w:val="left" w:pos="851"/>
                <w:tab w:val="left" w:pos="1276"/>
                <w:tab w:val="left" w:pos="1843"/>
                <w:tab w:val="left" w:pos="2694"/>
              </w:tabs>
              <w:ind w:left="597" w:hanging="279"/>
              <w:rPr>
                <w:rFonts w:ascii="Verdana" w:hAnsi="Verdana"/>
                <w:sz w:val="16"/>
                <w:szCs w:val="16"/>
              </w:rPr>
            </w:pPr>
            <w:r w:rsidRPr="00BA2AFD">
              <w:rPr>
                <w:rFonts w:ascii="Verdana" w:hAnsi="Verdana"/>
                <w:color w:val="000000"/>
                <w:sz w:val="16"/>
                <w:szCs w:val="16"/>
              </w:rPr>
              <w:t>Valor de origen</w:t>
            </w:r>
          </w:p>
        </w:tc>
        <w:tc>
          <w:tcPr>
            <w:tcW w:w="1701" w:type="dxa"/>
            <w:shd w:val="clear" w:color="auto" w:fill="auto"/>
            <w:vAlign w:val="bottom"/>
          </w:tcPr>
          <w:p w14:paraId="08D72BAC" w14:textId="77777777" w:rsidR="005D7D42" w:rsidRPr="00BA2AFD" w:rsidRDefault="0075792A" w:rsidP="00F810CC">
            <w:pPr>
              <w:jc w:val="right"/>
              <w:rPr>
                <w:rFonts w:ascii="Verdana" w:hAnsi="Verdana"/>
                <w:color w:val="000000"/>
                <w:sz w:val="16"/>
                <w:szCs w:val="16"/>
              </w:rPr>
            </w:pPr>
            <w:r>
              <w:rPr>
                <w:rFonts w:ascii="Verdana" w:hAnsi="Verdana"/>
                <w:color w:val="000000"/>
                <w:sz w:val="16"/>
                <w:szCs w:val="16"/>
              </w:rPr>
              <w:t>40.876</w:t>
            </w:r>
          </w:p>
        </w:tc>
        <w:tc>
          <w:tcPr>
            <w:tcW w:w="283" w:type="dxa"/>
            <w:vAlign w:val="bottom"/>
          </w:tcPr>
          <w:p w14:paraId="41B3283F" w14:textId="77777777" w:rsidR="005D7D42" w:rsidRPr="00BA2AFD" w:rsidRDefault="005D7D42" w:rsidP="006D449E">
            <w:pPr>
              <w:jc w:val="right"/>
              <w:rPr>
                <w:rFonts w:ascii="Verdana" w:hAnsi="Verdana"/>
                <w:sz w:val="16"/>
                <w:szCs w:val="16"/>
              </w:rPr>
            </w:pPr>
          </w:p>
        </w:tc>
        <w:tc>
          <w:tcPr>
            <w:tcW w:w="1845" w:type="dxa"/>
            <w:vAlign w:val="bottom"/>
          </w:tcPr>
          <w:p w14:paraId="111BCCA9" w14:textId="77777777" w:rsidR="005D7D42" w:rsidRPr="00375501" w:rsidRDefault="00375501" w:rsidP="00B729D0">
            <w:pPr>
              <w:jc w:val="right"/>
              <w:rPr>
                <w:rFonts w:ascii="Verdana" w:hAnsi="Verdana"/>
                <w:color w:val="000000"/>
                <w:sz w:val="16"/>
                <w:szCs w:val="16"/>
              </w:rPr>
            </w:pPr>
            <w:r>
              <w:rPr>
                <w:rFonts w:ascii="Verdana" w:hAnsi="Verdana"/>
                <w:color w:val="000000"/>
                <w:sz w:val="16"/>
                <w:szCs w:val="16"/>
              </w:rPr>
              <w:t>40.876</w:t>
            </w:r>
          </w:p>
        </w:tc>
      </w:tr>
      <w:tr w:rsidR="009101A7" w:rsidRPr="00BA2AFD" w14:paraId="33D2EFE6" w14:textId="77777777" w:rsidTr="005D7D42">
        <w:trPr>
          <w:trHeight w:val="25"/>
        </w:trPr>
        <w:tc>
          <w:tcPr>
            <w:tcW w:w="4996" w:type="dxa"/>
            <w:vAlign w:val="bottom"/>
          </w:tcPr>
          <w:p w14:paraId="45BED1C5" w14:textId="77777777" w:rsidR="009101A7" w:rsidRPr="00BA2AFD" w:rsidRDefault="009101A7" w:rsidP="006D449E">
            <w:pPr>
              <w:tabs>
                <w:tab w:val="left" w:pos="851"/>
                <w:tab w:val="left" w:pos="1276"/>
                <w:tab w:val="left" w:pos="1843"/>
                <w:tab w:val="left" w:pos="2694"/>
              </w:tabs>
              <w:ind w:left="597" w:hanging="279"/>
              <w:rPr>
                <w:rFonts w:ascii="Verdana" w:hAnsi="Verdana"/>
                <w:color w:val="000000"/>
                <w:sz w:val="16"/>
                <w:szCs w:val="16"/>
              </w:rPr>
            </w:pPr>
          </w:p>
        </w:tc>
        <w:tc>
          <w:tcPr>
            <w:tcW w:w="1701" w:type="dxa"/>
            <w:shd w:val="clear" w:color="auto" w:fill="auto"/>
            <w:vAlign w:val="bottom"/>
          </w:tcPr>
          <w:p w14:paraId="448248CF" w14:textId="77777777" w:rsidR="009101A7" w:rsidRPr="00BA2AFD" w:rsidRDefault="009101A7" w:rsidP="006D449E">
            <w:pPr>
              <w:jc w:val="right"/>
              <w:rPr>
                <w:rFonts w:ascii="Verdana" w:hAnsi="Verdana"/>
                <w:color w:val="000000"/>
                <w:sz w:val="16"/>
                <w:szCs w:val="16"/>
              </w:rPr>
            </w:pPr>
          </w:p>
        </w:tc>
        <w:tc>
          <w:tcPr>
            <w:tcW w:w="283" w:type="dxa"/>
            <w:vAlign w:val="bottom"/>
          </w:tcPr>
          <w:p w14:paraId="553009A9" w14:textId="77777777" w:rsidR="009101A7" w:rsidRPr="00BA2AFD" w:rsidRDefault="009101A7" w:rsidP="006D449E">
            <w:pPr>
              <w:jc w:val="right"/>
              <w:rPr>
                <w:rFonts w:ascii="Verdana" w:hAnsi="Verdana"/>
                <w:sz w:val="16"/>
                <w:szCs w:val="16"/>
              </w:rPr>
            </w:pPr>
          </w:p>
        </w:tc>
        <w:tc>
          <w:tcPr>
            <w:tcW w:w="1845" w:type="dxa"/>
            <w:vAlign w:val="bottom"/>
          </w:tcPr>
          <w:p w14:paraId="2EEF77C8" w14:textId="77777777" w:rsidR="009101A7" w:rsidRPr="00375501" w:rsidRDefault="009101A7" w:rsidP="006D449E">
            <w:pPr>
              <w:jc w:val="right"/>
              <w:rPr>
                <w:rFonts w:ascii="Verdana" w:hAnsi="Verdana"/>
                <w:color w:val="000000"/>
                <w:sz w:val="16"/>
                <w:szCs w:val="16"/>
              </w:rPr>
            </w:pPr>
          </w:p>
        </w:tc>
      </w:tr>
      <w:tr w:rsidR="0053043F" w:rsidRPr="00BA2AFD" w14:paraId="0B317B8A" w14:textId="77777777" w:rsidTr="0022102B">
        <w:trPr>
          <w:trHeight w:val="25"/>
        </w:trPr>
        <w:tc>
          <w:tcPr>
            <w:tcW w:w="4996" w:type="dxa"/>
            <w:vAlign w:val="bottom"/>
          </w:tcPr>
          <w:p w14:paraId="3E4A25E5" w14:textId="77777777" w:rsidR="0053043F" w:rsidRPr="00BA2AFD" w:rsidRDefault="0053043F" w:rsidP="0053043F">
            <w:pPr>
              <w:tabs>
                <w:tab w:val="left" w:pos="851"/>
                <w:tab w:val="left" w:pos="1276"/>
                <w:tab w:val="left" w:pos="1843"/>
                <w:tab w:val="left" w:pos="2694"/>
              </w:tabs>
              <w:ind w:left="597" w:hanging="279"/>
              <w:rPr>
                <w:rFonts w:ascii="Verdana" w:hAnsi="Verdana"/>
                <w:color w:val="000000"/>
                <w:sz w:val="16"/>
                <w:szCs w:val="16"/>
              </w:rPr>
            </w:pPr>
            <w:r>
              <w:rPr>
                <w:rFonts w:ascii="Verdana" w:hAnsi="Verdana"/>
                <w:color w:val="000000"/>
                <w:sz w:val="16"/>
                <w:szCs w:val="16"/>
              </w:rPr>
              <w:t xml:space="preserve">Amortización </w:t>
            </w:r>
            <w:r w:rsidR="00F554FF">
              <w:rPr>
                <w:rFonts w:ascii="Verdana" w:hAnsi="Verdana"/>
                <w:color w:val="000000"/>
                <w:sz w:val="16"/>
                <w:szCs w:val="16"/>
              </w:rPr>
              <w:t xml:space="preserve">acumulada </w:t>
            </w:r>
            <w:r>
              <w:rPr>
                <w:rFonts w:ascii="Verdana" w:hAnsi="Verdana"/>
                <w:color w:val="000000"/>
                <w:sz w:val="16"/>
                <w:szCs w:val="16"/>
              </w:rPr>
              <w:t>al inicio</w:t>
            </w:r>
          </w:p>
        </w:tc>
        <w:tc>
          <w:tcPr>
            <w:tcW w:w="1701" w:type="dxa"/>
            <w:shd w:val="clear" w:color="auto" w:fill="auto"/>
            <w:vAlign w:val="bottom"/>
          </w:tcPr>
          <w:p w14:paraId="3D9C85C7" w14:textId="77777777" w:rsidR="0053043F" w:rsidRPr="00BA2AFD" w:rsidRDefault="008A60C2" w:rsidP="00B729D0">
            <w:pPr>
              <w:jc w:val="right"/>
              <w:rPr>
                <w:rFonts w:ascii="Verdana" w:hAnsi="Verdana"/>
                <w:color w:val="000000"/>
                <w:sz w:val="16"/>
                <w:szCs w:val="16"/>
              </w:rPr>
            </w:pPr>
            <w:r>
              <w:rPr>
                <w:rFonts w:ascii="Verdana" w:hAnsi="Verdana"/>
                <w:color w:val="000000"/>
                <w:sz w:val="16"/>
                <w:szCs w:val="16"/>
              </w:rPr>
              <w:t>(31.14</w:t>
            </w:r>
            <w:r w:rsidR="00DF616F">
              <w:rPr>
                <w:rFonts w:ascii="Verdana" w:hAnsi="Verdana"/>
                <w:color w:val="000000"/>
                <w:sz w:val="16"/>
                <w:szCs w:val="16"/>
              </w:rPr>
              <w:t>3</w:t>
            </w:r>
            <w:r>
              <w:rPr>
                <w:rFonts w:ascii="Verdana" w:hAnsi="Verdana"/>
                <w:color w:val="000000"/>
                <w:sz w:val="16"/>
                <w:szCs w:val="16"/>
              </w:rPr>
              <w:t>)</w:t>
            </w:r>
          </w:p>
        </w:tc>
        <w:tc>
          <w:tcPr>
            <w:tcW w:w="283" w:type="dxa"/>
            <w:vAlign w:val="bottom"/>
          </w:tcPr>
          <w:p w14:paraId="38C4F6FD" w14:textId="77777777" w:rsidR="0053043F" w:rsidRPr="00BA2AFD" w:rsidRDefault="0053043F" w:rsidP="0053043F">
            <w:pPr>
              <w:jc w:val="right"/>
              <w:rPr>
                <w:rFonts w:ascii="Verdana" w:hAnsi="Verdana"/>
                <w:sz w:val="16"/>
                <w:szCs w:val="16"/>
              </w:rPr>
            </w:pPr>
          </w:p>
        </w:tc>
        <w:tc>
          <w:tcPr>
            <w:tcW w:w="1845" w:type="dxa"/>
          </w:tcPr>
          <w:p w14:paraId="77441DA0" w14:textId="77777777" w:rsidR="0053043F" w:rsidRPr="00375501" w:rsidRDefault="0053043F" w:rsidP="00375501">
            <w:pPr>
              <w:jc w:val="right"/>
              <w:rPr>
                <w:rFonts w:ascii="Verdana" w:hAnsi="Verdana"/>
                <w:sz w:val="16"/>
                <w:szCs w:val="16"/>
              </w:rPr>
            </w:pPr>
            <w:r w:rsidRPr="00375501">
              <w:rPr>
                <w:rFonts w:ascii="Verdana" w:hAnsi="Verdana"/>
                <w:sz w:val="16"/>
                <w:szCs w:val="16"/>
              </w:rPr>
              <w:t>(1</w:t>
            </w:r>
            <w:r w:rsidR="00375501">
              <w:rPr>
                <w:rFonts w:ascii="Verdana" w:hAnsi="Verdana"/>
                <w:sz w:val="16"/>
                <w:szCs w:val="16"/>
              </w:rPr>
              <w:t>3.625</w:t>
            </w:r>
            <w:r w:rsidRPr="00375501">
              <w:rPr>
                <w:rFonts w:ascii="Verdana" w:hAnsi="Verdana"/>
                <w:sz w:val="16"/>
                <w:szCs w:val="16"/>
              </w:rPr>
              <w:t xml:space="preserve">) </w:t>
            </w:r>
          </w:p>
        </w:tc>
      </w:tr>
      <w:tr w:rsidR="0053043F" w:rsidRPr="00BA2AFD" w14:paraId="4AD1EE5E" w14:textId="77777777" w:rsidTr="0044221C">
        <w:trPr>
          <w:trHeight w:val="25"/>
        </w:trPr>
        <w:tc>
          <w:tcPr>
            <w:tcW w:w="4996" w:type="dxa"/>
            <w:vAlign w:val="bottom"/>
          </w:tcPr>
          <w:p w14:paraId="045D0CB7" w14:textId="77777777" w:rsidR="0053043F" w:rsidRPr="00BA2AFD" w:rsidRDefault="0053043F" w:rsidP="00F554FF">
            <w:pPr>
              <w:tabs>
                <w:tab w:val="left" w:pos="851"/>
                <w:tab w:val="left" w:pos="1276"/>
                <w:tab w:val="left" w:pos="1843"/>
                <w:tab w:val="left" w:pos="2694"/>
              </w:tabs>
              <w:ind w:left="597" w:hanging="279"/>
              <w:rPr>
                <w:rFonts w:ascii="Verdana" w:hAnsi="Verdana"/>
                <w:color w:val="000000"/>
                <w:sz w:val="16"/>
                <w:szCs w:val="16"/>
              </w:rPr>
            </w:pPr>
            <w:r w:rsidRPr="00BA2AFD">
              <w:rPr>
                <w:rFonts w:ascii="Verdana" w:hAnsi="Verdana"/>
                <w:color w:val="000000"/>
                <w:sz w:val="16"/>
                <w:szCs w:val="16"/>
              </w:rPr>
              <w:t xml:space="preserve">Amortización del </w:t>
            </w:r>
            <w:r w:rsidR="00F554FF">
              <w:rPr>
                <w:rFonts w:ascii="Verdana" w:hAnsi="Verdana"/>
                <w:color w:val="000000"/>
                <w:sz w:val="16"/>
                <w:szCs w:val="16"/>
              </w:rPr>
              <w:t>período / ejercicio</w:t>
            </w:r>
          </w:p>
        </w:tc>
        <w:tc>
          <w:tcPr>
            <w:tcW w:w="1701" w:type="dxa"/>
            <w:shd w:val="clear" w:color="auto" w:fill="auto"/>
            <w:vAlign w:val="bottom"/>
          </w:tcPr>
          <w:p w14:paraId="00BD8913" w14:textId="77777777" w:rsidR="0053043F" w:rsidRPr="00BA2AFD" w:rsidRDefault="0075792A" w:rsidP="0053043F">
            <w:pPr>
              <w:jc w:val="right"/>
              <w:rPr>
                <w:rFonts w:ascii="Verdana" w:hAnsi="Verdana"/>
                <w:color w:val="000000"/>
                <w:sz w:val="16"/>
                <w:szCs w:val="16"/>
              </w:rPr>
            </w:pPr>
            <w:r>
              <w:rPr>
                <w:rFonts w:ascii="Verdana" w:hAnsi="Verdana"/>
                <w:color w:val="000000"/>
                <w:sz w:val="16"/>
                <w:szCs w:val="16"/>
              </w:rPr>
              <w:t>(9.733)</w:t>
            </w:r>
          </w:p>
        </w:tc>
        <w:tc>
          <w:tcPr>
            <w:tcW w:w="283" w:type="dxa"/>
            <w:vAlign w:val="bottom"/>
          </w:tcPr>
          <w:p w14:paraId="0240410C" w14:textId="77777777" w:rsidR="0053043F" w:rsidRPr="00BA2AFD" w:rsidRDefault="0053043F" w:rsidP="0053043F">
            <w:pPr>
              <w:jc w:val="right"/>
              <w:rPr>
                <w:rFonts w:ascii="Verdana" w:hAnsi="Verdana"/>
                <w:sz w:val="16"/>
                <w:szCs w:val="16"/>
              </w:rPr>
            </w:pPr>
          </w:p>
        </w:tc>
        <w:tc>
          <w:tcPr>
            <w:tcW w:w="1845" w:type="dxa"/>
          </w:tcPr>
          <w:p w14:paraId="760C241A" w14:textId="77777777" w:rsidR="0053043F" w:rsidRPr="00375501" w:rsidRDefault="00B729D0" w:rsidP="00375501">
            <w:pPr>
              <w:jc w:val="right"/>
              <w:rPr>
                <w:rFonts w:ascii="Verdana" w:hAnsi="Verdana"/>
                <w:sz w:val="16"/>
                <w:szCs w:val="16"/>
              </w:rPr>
            </w:pPr>
            <w:r w:rsidRPr="00375501">
              <w:rPr>
                <w:rFonts w:ascii="Verdana" w:hAnsi="Verdana"/>
                <w:sz w:val="16"/>
                <w:szCs w:val="16"/>
              </w:rPr>
              <w:t>(1</w:t>
            </w:r>
            <w:r w:rsidR="00375501">
              <w:rPr>
                <w:rFonts w:ascii="Verdana" w:hAnsi="Verdana"/>
                <w:sz w:val="16"/>
                <w:szCs w:val="16"/>
              </w:rPr>
              <w:t>7.518</w:t>
            </w:r>
            <w:r w:rsidR="0053043F" w:rsidRPr="00375501">
              <w:rPr>
                <w:rFonts w:ascii="Verdana" w:hAnsi="Verdana"/>
                <w:sz w:val="16"/>
                <w:szCs w:val="16"/>
              </w:rPr>
              <w:t xml:space="preserve">) </w:t>
            </w:r>
          </w:p>
        </w:tc>
      </w:tr>
      <w:tr w:rsidR="0053043F" w:rsidRPr="00BA2AFD" w14:paraId="06C69F74" w14:textId="77777777" w:rsidTr="0044221C">
        <w:trPr>
          <w:trHeight w:val="25"/>
        </w:trPr>
        <w:tc>
          <w:tcPr>
            <w:tcW w:w="4996" w:type="dxa"/>
            <w:vAlign w:val="bottom"/>
          </w:tcPr>
          <w:p w14:paraId="72B27379" w14:textId="77777777" w:rsidR="0053043F" w:rsidRPr="00BA2AFD" w:rsidRDefault="0053043F" w:rsidP="0053043F">
            <w:pPr>
              <w:tabs>
                <w:tab w:val="left" w:pos="851"/>
                <w:tab w:val="left" w:pos="1276"/>
                <w:tab w:val="left" w:pos="1843"/>
                <w:tab w:val="left" w:pos="2694"/>
              </w:tabs>
              <w:ind w:left="597" w:hanging="279"/>
              <w:rPr>
                <w:rFonts w:ascii="Verdana" w:hAnsi="Verdana"/>
                <w:sz w:val="16"/>
                <w:szCs w:val="16"/>
              </w:rPr>
            </w:pPr>
            <w:r w:rsidRPr="00BA2AFD">
              <w:rPr>
                <w:rFonts w:ascii="Verdana" w:hAnsi="Verdana"/>
                <w:color w:val="000000"/>
                <w:sz w:val="16"/>
                <w:szCs w:val="16"/>
              </w:rPr>
              <w:t>Amortización acumulada</w:t>
            </w:r>
            <w:r w:rsidR="00F554FF">
              <w:rPr>
                <w:rFonts w:ascii="Verdana" w:hAnsi="Verdana"/>
                <w:color w:val="000000"/>
                <w:sz w:val="16"/>
                <w:szCs w:val="16"/>
              </w:rPr>
              <w:t xml:space="preserve"> al cierre</w:t>
            </w:r>
          </w:p>
        </w:tc>
        <w:tc>
          <w:tcPr>
            <w:tcW w:w="1701" w:type="dxa"/>
            <w:tcBorders>
              <w:bottom w:val="single" w:sz="4" w:space="0" w:color="auto"/>
            </w:tcBorders>
            <w:shd w:val="clear" w:color="auto" w:fill="auto"/>
            <w:vAlign w:val="bottom"/>
          </w:tcPr>
          <w:p w14:paraId="4304D54E" w14:textId="77777777" w:rsidR="0053043F" w:rsidRPr="00BA2AFD" w:rsidRDefault="0075792A" w:rsidP="0075792A">
            <w:pPr>
              <w:jc w:val="right"/>
              <w:rPr>
                <w:rFonts w:ascii="Verdana" w:hAnsi="Verdana"/>
                <w:color w:val="000000"/>
                <w:sz w:val="16"/>
                <w:szCs w:val="16"/>
              </w:rPr>
            </w:pPr>
            <w:r>
              <w:rPr>
                <w:rFonts w:ascii="Verdana" w:hAnsi="Verdana"/>
                <w:color w:val="000000"/>
                <w:sz w:val="16"/>
                <w:szCs w:val="16"/>
              </w:rPr>
              <w:t>(40</w:t>
            </w:r>
            <w:r w:rsidR="008A60C2">
              <w:rPr>
                <w:rFonts w:ascii="Verdana" w:hAnsi="Verdana"/>
                <w:color w:val="000000"/>
                <w:sz w:val="16"/>
                <w:szCs w:val="16"/>
              </w:rPr>
              <w:t>.</w:t>
            </w:r>
            <w:r>
              <w:rPr>
                <w:rFonts w:ascii="Verdana" w:hAnsi="Verdana"/>
                <w:color w:val="000000"/>
                <w:sz w:val="16"/>
                <w:szCs w:val="16"/>
              </w:rPr>
              <w:t>876</w:t>
            </w:r>
            <w:r w:rsidR="008A60C2">
              <w:rPr>
                <w:rFonts w:ascii="Verdana" w:hAnsi="Verdana"/>
                <w:color w:val="000000"/>
                <w:sz w:val="16"/>
                <w:szCs w:val="16"/>
              </w:rPr>
              <w:t>)</w:t>
            </w:r>
          </w:p>
        </w:tc>
        <w:tc>
          <w:tcPr>
            <w:tcW w:w="283" w:type="dxa"/>
            <w:vAlign w:val="bottom"/>
          </w:tcPr>
          <w:p w14:paraId="2B77DDFD" w14:textId="77777777" w:rsidR="0053043F" w:rsidRPr="00BA2AFD" w:rsidRDefault="0053043F" w:rsidP="0053043F">
            <w:pPr>
              <w:jc w:val="right"/>
              <w:rPr>
                <w:rFonts w:ascii="Verdana" w:hAnsi="Verdana"/>
                <w:sz w:val="16"/>
                <w:szCs w:val="16"/>
              </w:rPr>
            </w:pPr>
          </w:p>
        </w:tc>
        <w:tc>
          <w:tcPr>
            <w:tcW w:w="1845" w:type="dxa"/>
          </w:tcPr>
          <w:p w14:paraId="308C05C8" w14:textId="77777777" w:rsidR="0053043F" w:rsidRPr="00375501" w:rsidRDefault="00375501" w:rsidP="00375501">
            <w:pPr>
              <w:jc w:val="right"/>
              <w:rPr>
                <w:rFonts w:ascii="Verdana" w:hAnsi="Verdana"/>
                <w:sz w:val="16"/>
                <w:szCs w:val="16"/>
              </w:rPr>
            </w:pPr>
            <w:r>
              <w:rPr>
                <w:rFonts w:ascii="Verdana" w:hAnsi="Verdana"/>
                <w:sz w:val="16"/>
                <w:szCs w:val="16"/>
              </w:rPr>
              <w:t>(31.143</w:t>
            </w:r>
            <w:r w:rsidR="0053043F" w:rsidRPr="00375501">
              <w:rPr>
                <w:rFonts w:ascii="Verdana" w:hAnsi="Verdana"/>
                <w:sz w:val="16"/>
                <w:szCs w:val="16"/>
              </w:rPr>
              <w:t xml:space="preserve">) </w:t>
            </w:r>
          </w:p>
        </w:tc>
      </w:tr>
      <w:tr w:rsidR="0053043F" w:rsidRPr="00C00291" w14:paraId="1D128FA3" w14:textId="77777777" w:rsidTr="0022102B">
        <w:trPr>
          <w:trHeight w:val="25"/>
        </w:trPr>
        <w:tc>
          <w:tcPr>
            <w:tcW w:w="4996" w:type="dxa"/>
            <w:vAlign w:val="bottom"/>
          </w:tcPr>
          <w:p w14:paraId="0CDFD7CC" w14:textId="77777777" w:rsidR="0053043F" w:rsidRPr="00BA2AFD" w:rsidRDefault="0053043F" w:rsidP="0053043F">
            <w:pPr>
              <w:tabs>
                <w:tab w:val="left" w:pos="851"/>
                <w:tab w:val="left" w:pos="1276"/>
                <w:tab w:val="left" w:pos="1843"/>
                <w:tab w:val="left" w:pos="2694"/>
              </w:tabs>
              <w:ind w:left="737"/>
              <w:rPr>
                <w:rFonts w:ascii="Verdana" w:hAnsi="Verdana"/>
                <w:b/>
                <w:sz w:val="16"/>
                <w:szCs w:val="16"/>
              </w:rPr>
            </w:pPr>
            <w:r>
              <w:rPr>
                <w:rFonts w:ascii="Verdana" w:hAnsi="Verdana"/>
                <w:b/>
                <w:sz w:val="16"/>
                <w:szCs w:val="16"/>
              </w:rPr>
              <w:t>Total</w:t>
            </w:r>
          </w:p>
        </w:tc>
        <w:tc>
          <w:tcPr>
            <w:tcW w:w="1701" w:type="dxa"/>
            <w:tcBorders>
              <w:top w:val="single" w:sz="4" w:space="0" w:color="auto"/>
              <w:bottom w:val="double" w:sz="4" w:space="0" w:color="auto"/>
            </w:tcBorders>
            <w:shd w:val="clear" w:color="auto" w:fill="auto"/>
            <w:vAlign w:val="bottom"/>
          </w:tcPr>
          <w:p w14:paraId="0266587F" w14:textId="77777777" w:rsidR="0053043F" w:rsidRPr="00BA2AFD" w:rsidRDefault="00510CC9" w:rsidP="0053043F">
            <w:pPr>
              <w:jc w:val="right"/>
              <w:rPr>
                <w:rFonts w:ascii="Verdana" w:hAnsi="Verdana"/>
                <w:b/>
                <w:color w:val="000000"/>
                <w:sz w:val="16"/>
                <w:szCs w:val="16"/>
              </w:rPr>
            </w:pPr>
            <w:r>
              <w:rPr>
                <w:rFonts w:ascii="Verdana" w:hAnsi="Verdana"/>
                <w:b/>
                <w:color w:val="000000"/>
                <w:sz w:val="16"/>
                <w:szCs w:val="16"/>
              </w:rPr>
              <w:t>-</w:t>
            </w:r>
          </w:p>
        </w:tc>
        <w:tc>
          <w:tcPr>
            <w:tcW w:w="283" w:type="dxa"/>
            <w:vAlign w:val="bottom"/>
          </w:tcPr>
          <w:p w14:paraId="2B5DBA22" w14:textId="77777777" w:rsidR="0053043F" w:rsidRPr="00BA2AFD" w:rsidRDefault="0053043F" w:rsidP="0053043F">
            <w:pPr>
              <w:jc w:val="right"/>
              <w:rPr>
                <w:rFonts w:ascii="Verdana" w:hAnsi="Verdana"/>
                <w:b/>
                <w:sz w:val="16"/>
                <w:szCs w:val="16"/>
              </w:rPr>
            </w:pPr>
          </w:p>
        </w:tc>
        <w:tc>
          <w:tcPr>
            <w:tcW w:w="1845" w:type="dxa"/>
            <w:tcBorders>
              <w:top w:val="single" w:sz="4" w:space="0" w:color="auto"/>
              <w:bottom w:val="double" w:sz="4" w:space="0" w:color="auto"/>
            </w:tcBorders>
          </w:tcPr>
          <w:p w14:paraId="45BA7475" w14:textId="77777777" w:rsidR="0053043F" w:rsidRPr="00375501" w:rsidRDefault="0053043F" w:rsidP="00375501">
            <w:pPr>
              <w:jc w:val="right"/>
              <w:rPr>
                <w:rFonts w:ascii="Verdana" w:hAnsi="Verdana"/>
                <w:b/>
                <w:sz w:val="16"/>
                <w:szCs w:val="16"/>
              </w:rPr>
            </w:pPr>
            <w:r w:rsidRPr="00375501">
              <w:rPr>
                <w:rFonts w:ascii="Verdana" w:hAnsi="Verdana"/>
                <w:b/>
                <w:sz w:val="16"/>
                <w:szCs w:val="16"/>
              </w:rPr>
              <w:t xml:space="preserve"> </w:t>
            </w:r>
            <w:r w:rsidR="00375501">
              <w:rPr>
                <w:rFonts w:ascii="Verdana" w:hAnsi="Verdana"/>
                <w:b/>
                <w:sz w:val="16"/>
                <w:szCs w:val="16"/>
              </w:rPr>
              <w:t>9.733</w:t>
            </w:r>
            <w:r w:rsidRPr="00375501">
              <w:rPr>
                <w:rFonts w:ascii="Verdana" w:hAnsi="Verdana"/>
                <w:b/>
                <w:sz w:val="16"/>
                <w:szCs w:val="16"/>
              </w:rPr>
              <w:t xml:space="preserve"> </w:t>
            </w:r>
          </w:p>
        </w:tc>
      </w:tr>
    </w:tbl>
    <w:p w14:paraId="6C1D1F9A" w14:textId="77777777" w:rsidR="00206CB1" w:rsidRPr="00BA2AFD" w:rsidRDefault="00206CB1" w:rsidP="000063F8">
      <w:pPr>
        <w:ind w:left="426"/>
        <w:jc w:val="both"/>
        <w:rPr>
          <w:rFonts w:ascii="Verdana" w:hAnsi="Verdana"/>
          <w:sz w:val="16"/>
          <w:szCs w:val="16"/>
        </w:rPr>
      </w:pPr>
    </w:p>
    <w:p w14:paraId="34524A69" w14:textId="77777777" w:rsidR="009F581B" w:rsidRPr="00BA2AFD" w:rsidRDefault="00A55838" w:rsidP="009F581B">
      <w:pPr>
        <w:ind w:left="426"/>
        <w:jc w:val="both"/>
        <w:rPr>
          <w:rFonts w:ascii="Verdana" w:hAnsi="Verdana"/>
          <w:sz w:val="16"/>
          <w:szCs w:val="16"/>
        </w:rPr>
      </w:pPr>
      <w:r w:rsidRPr="00BA2AFD">
        <w:rPr>
          <w:rFonts w:ascii="Verdana" w:hAnsi="Verdana"/>
          <w:sz w:val="16"/>
          <w:szCs w:val="16"/>
        </w:rPr>
        <w:t xml:space="preserve">Con fecha 24 de noviembre de 2017, </w:t>
      </w:r>
      <w:r w:rsidR="00736A29" w:rsidRPr="00BA2AFD">
        <w:rPr>
          <w:rFonts w:ascii="Verdana" w:hAnsi="Verdana"/>
          <w:sz w:val="16"/>
          <w:szCs w:val="16"/>
        </w:rPr>
        <w:t xml:space="preserve">Petroagro S.A. adquirió a </w:t>
      </w:r>
      <w:r w:rsidRPr="00BA2AFD">
        <w:rPr>
          <w:rFonts w:ascii="Verdana" w:hAnsi="Verdana"/>
          <w:sz w:val="16"/>
          <w:szCs w:val="16"/>
        </w:rPr>
        <w:t>Kumagro S</w:t>
      </w:r>
      <w:r w:rsidR="002062D4" w:rsidRPr="00BA2AFD">
        <w:rPr>
          <w:rFonts w:ascii="Verdana" w:hAnsi="Verdana"/>
          <w:sz w:val="16"/>
          <w:szCs w:val="16"/>
        </w:rPr>
        <w:t>.</w:t>
      </w:r>
      <w:r w:rsidRPr="00BA2AFD">
        <w:rPr>
          <w:rFonts w:ascii="Verdana" w:hAnsi="Verdana"/>
          <w:sz w:val="16"/>
          <w:szCs w:val="16"/>
        </w:rPr>
        <w:t>A</w:t>
      </w:r>
      <w:r w:rsidR="002062D4" w:rsidRPr="00BA2AFD">
        <w:rPr>
          <w:rFonts w:ascii="Verdana" w:hAnsi="Verdana"/>
          <w:sz w:val="16"/>
          <w:szCs w:val="16"/>
        </w:rPr>
        <w:t>.</w:t>
      </w:r>
      <w:r w:rsidRPr="00BA2AFD">
        <w:rPr>
          <w:rFonts w:ascii="Verdana" w:hAnsi="Verdana"/>
          <w:sz w:val="16"/>
          <w:szCs w:val="16"/>
        </w:rPr>
        <w:t xml:space="preserve"> </w:t>
      </w:r>
      <w:r w:rsidR="00736A29" w:rsidRPr="00BA2AFD">
        <w:rPr>
          <w:rFonts w:ascii="Verdana" w:hAnsi="Verdana"/>
          <w:sz w:val="16"/>
          <w:szCs w:val="16"/>
        </w:rPr>
        <w:t xml:space="preserve">dos plantas de acopio en la localidad de Carmen de Areco, denominadas como planta </w:t>
      </w:r>
      <w:r w:rsidR="00B728FA" w:rsidRPr="00BA2AFD">
        <w:rPr>
          <w:rFonts w:ascii="Verdana" w:hAnsi="Verdana"/>
          <w:sz w:val="16"/>
          <w:szCs w:val="16"/>
        </w:rPr>
        <w:t>San Pedr</w:t>
      </w:r>
      <w:r w:rsidR="00E20B59" w:rsidRPr="00BA2AFD">
        <w:rPr>
          <w:rFonts w:ascii="Verdana" w:hAnsi="Verdana"/>
          <w:sz w:val="16"/>
          <w:szCs w:val="16"/>
        </w:rPr>
        <w:t>o</w:t>
      </w:r>
      <w:r w:rsidR="00736A29" w:rsidRPr="00BA2AFD">
        <w:rPr>
          <w:rFonts w:ascii="Verdana" w:hAnsi="Verdana"/>
          <w:sz w:val="16"/>
          <w:szCs w:val="16"/>
        </w:rPr>
        <w:t xml:space="preserve"> y planta</w:t>
      </w:r>
      <w:r w:rsidR="007961D1" w:rsidRPr="00BA2AFD">
        <w:rPr>
          <w:rFonts w:ascii="Verdana" w:hAnsi="Verdana"/>
          <w:sz w:val="16"/>
          <w:szCs w:val="16"/>
        </w:rPr>
        <w:t xml:space="preserve"> el Cruce</w:t>
      </w:r>
      <w:r w:rsidR="00736A29" w:rsidRPr="00BA2AFD">
        <w:rPr>
          <w:rFonts w:ascii="Verdana" w:hAnsi="Verdana"/>
          <w:sz w:val="16"/>
          <w:szCs w:val="16"/>
        </w:rPr>
        <w:t xml:space="preserve">, la citada operación fue considerada a los efectos de </w:t>
      </w:r>
      <w:r w:rsidRPr="00BA2AFD">
        <w:rPr>
          <w:rFonts w:ascii="Verdana" w:hAnsi="Verdana"/>
          <w:sz w:val="16"/>
          <w:szCs w:val="16"/>
        </w:rPr>
        <w:t>Petroagro S</w:t>
      </w:r>
      <w:r w:rsidR="002062D4" w:rsidRPr="00BA2AFD">
        <w:rPr>
          <w:rFonts w:ascii="Verdana" w:hAnsi="Verdana"/>
          <w:sz w:val="16"/>
          <w:szCs w:val="16"/>
        </w:rPr>
        <w:t>.</w:t>
      </w:r>
      <w:r w:rsidRPr="00BA2AFD">
        <w:rPr>
          <w:rFonts w:ascii="Verdana" w:hAnsi="Verdana"/>
          <w:sz w:val="16"/>
          <w:szCs w:val="16"/>
        </w:rPr>
        <w:t>A</w:t>
      </w:r>
      <w:r w:rsidR="002062D4" w:rsidRPr="00BA2AFD">
        <w:rPr>
          <w:rFonts w:ascii="Verdana" w:hAnsi="Verdana"/>
          <w:sz w:val="16"/>
          <w:szCs w:val="16"/>
        </w:rPr>
        <w:t>.</w:t>
      </w:r>
      <w:r w:rsidRPr="00BA2AFD">
        <w:rPr>
          <w:rFonts w:ascii="Verdana" w:hAnsi="Verdana"/>
          <w:sz w:val="16"/>
          <w:szCs w:val="16"/>
        </w:rPr>
        <w:t xml:space="preserve"> </w:t>
      </w:r>
      <w:r w:rsidR="00736A29" w:rsidRPr="00BA2AFD">
        <w:rPr>
          <w:rFonts w:ascii="Verdana" w:hAnsi="Verdana"/>
          <w:sz w:val="16"/>
          <w:szCs w:val="16"/>
        </w:rPr>
        <w:t>como una combinación de negocio en donde además de las compras de los activos</w:t>
      </w:r>
      <w:r w:rsidR="002062D4" w:rsidRPr="00BA2AFD">
        <w:rPr>
          <w:rFonts w:ascii="Verdana" w:hAnsi="Verdana"/>
          <w:sz w:val="16"/>
          <w:szCs w:val="16"/>
        </w:rPr>
        <w:t>,</w:t>
      </w:r>
      <w:r w:rsidR="00736A29" w:rsidRPr="00BA2AFD">
        <w:rPr>
          <w:rFonts w:ascii="Verdana" w:hAnsi="Verdana"/>
          <w:sz w:val="16"/>
          <w:szCs w:val="16"/>
        </w:rPr>
        <w:t xml:space="preserve"> </w:t>
      </w:r>
      <w:r w:rsidRPr="00BA2AFD">
        <w:rPr>
          <w:rFonts w:ascii="Verdana" w:hAnsi="Verdana"/>
          <w:sz w:val="16"/>
          <w:szCs w:val="16"/>
        </w:rPr>
        <w:t>Kumagro se compromet</w:t>
      </w:r>
      <w:r w:rsidR="00736A29" w:rsidRPr="00BA2AFD">
        <w:rPr>
          <w:rFonts w:ascii="Verdana" w:hAnsi="Verdana"/>
          <w:sz w:val="16"/>
          <w:szCs w:val="16"/>
        </w:rPr>
        <w:t>ió</w:t>
      </w:r>
      <w:r w:rsidRPr="00BA2AFD">
        <w:rPr>
          <w:rFonts w:ascii="Verdana" w:hAnsi="Verdana"/>
          <w:sz w:val="16"/>
          <w:szCs w:val="16"/>
        </w:rPr>
        <w:t xml:space="preserve"> a no realizar inversiones para la construcción y/o compra de una planta de acopio, procesamiento y clasificación de grano y semilla en la zona de Carmen de Areco, provincia de Buenos Aires, durante un plazo de 2 (dos) años contados desde la </w:t>
      </w:r>
      <w:r w:rsidR="00736A29" w:rsidRPr="00BA2AFD">
        <w:rPr>
          <w:rFonts w:ascii="Verdana" w:hAnsi="Verdana"/>
          <w:sz w:val="16"/>
          <w:szCs w:val="16"/>
        </w:rPr>
        <w:t>compra de los inmuebles.</w:t>
      </w:r>
      <w:r w:rsidR="009F581B">
        <w:rPr>
          <w:rFonts w:ascii="Verdana" w:hAnsi="Verdana"/>
          <w:sz w:val="16"/>
          <w:szCs w:val="16"/>
        </w:rPr>
        <w:t xml:space="preserve"> Al 30 de noviembre de 2019 el activo intangible reconocido por el derecho de no competencia se encuentra totalmente amortizado.</w:t>
      </w:r>
    </w:p>
    <w:p w14:paraId="53FD7489" w14:textId="77777777" w:rsidR="00A55838" w:rsidRPr="00BA2AFD" w:rsidRDefault="00A55838" w:rsidP="000063F8">
      <w:pPr>
        <w:ind w:left="426"/>
        <w:jc w:val="both"/>
        <w:rPr>
          <w:rFonts w:ascii="Verdana" w:hAnsi="Verdana"/>
          <w:sz w:val="16"/>
          <w:szCs w:val="16"/>
        </w:rPr>
      </w:pPr>
      <w:r w:rsidRPr="00BA2AFD">
        <w:rPr>
          <w:rFonts w:ascii="Verdana" w:hAnsi="Verdana"/>
          <w:sz w:val="16"/>
          <w:szCs w:val="16"/>
        </w:rPr>
        <w:t xml:space="preserve"> </w:t>
      </w:r>
    </w:p>
    <w:p w14:paraId="3D6C962B" w14:textId="77777777" w:rsidR="00A55838" w:rsidRPr="00BA2AFD" w:rsidRDefault="00A55838" w:rsidP="000063F8">
      <w:pPr>
        <w:ind w:left="426"/>
        <w:jc w:val="both"/>
        <w:rPr>
          <w:rFonts w:ascii="Verdana" w:hAnsi="Verdana"/>
          <w:sz w:val="16"/>
          <w:szCs w:val="16"/>
        </w:rPr>
      </w:pPr>
      <w:r w:rsidRPr="00BA2AFD">
        <w:rPr>
          <w:rFonts w:ascii="Verdana" w:hAnsi="Verdana"/>
          <w:sz w:val="16"/>
          <w:szCs w:val="16"/>
        </w:rPr>
        <w:t>El precio de la ope</w:t>
      </w:r>
      <w:r w:rsidR="00425B44">
        <w:rPr>
          <w:rFonts w:ascii="Verdana" w:hAnsi="Verdana"/>
          <w:sz w:val="16"/>
          <w:szCs w:val="16"/>
        </w:rPr>
        <w:t>ración fue pactado en USD 1.200</w:t>
      </w:r>
      <w:r w:rsidRPr="00BA2AFD">
        <w:rPr>
          <w:rFonts w:ascii="Verdana" w:hAnsi="Verdana"/>
          <w:sz w:val="16"/>
          <w:szCs w:val="16"/>
        </w:rPr>
        <w:t>, cancelables en tres cuotas de USD 400 cada una, con fechas 1 de junio de 2018, 1 de junio de 2019 y 1 de junio de 2020.</w:t>
      </w:r>
    </w:p>
    <w:p w14:paraId="09C9C6C4" w14:textId="77777777" w:rsidR="00956572" w:rsidRPr="001A765A" w:rsidRDefault="00956572">
      <w:pPr>
        <w:rPr>
          <w:rFonts w:ascii="Verdana" w:hAnsi="Verdana"/>
          <w:sz w:val="14"/>
          <w:szCs w:val="16"/>
        </w:rPr>
      </w:pPr>
    </w:p>
    <w:p w14:paraId="1CDB0A32" w14:textId="77777777" w:rsidR="00375501" w:rsidRDefault="00375501">
      <w:pPr>
        <w:rPr>
          <w:rFonts w:ascii="Verdana" w:hAnsi="Verdana"/>
          <w:sz w:val="14"/>
          <w:szCs w:val="16"/>
        </w:rPr>
      </w:pPr>
    </w:p>
    <w:p w14:paraId="1A22F476" w14:textId="77777777" w:rsidR="00777FCF" w:rsidRDefault="00777FCF" w:rsidP="00777FCF">
      <w:pPr>
        <w:pStyle w:val="Prrafodelista"/>
        <w:numPr>
          <w:ilvl w:val="0"/>
          <w:numId w:val="3"/>
        </w:numPr>
        <w:spacing w:after="120"/>
        <w:jc w:val="both"/>
        <w:outlineLvl w:val="0"/>
        <w:rPr>
          <w:rFonts w:ascii="Verdana" w:hAnsi="Verdana"/>
          <w:b/>
          <w:sz w:val="16"/>
          <w:szCs w:val="16"/>
          <w:u w:val="single"/>
        </w:rPr>
      </w:pPr>
      <w:r w:rsidRPr="00BA2AFD">
        <w:rPr>
          <w:rFonts w:ascii="Verdana" w:hAnsi="Verdana"/>
          <w:b/>
          <w:sz w:val="16"/>
          <w:szCs w:val="16"/>
          <w:u w:val="single"/>
        </w:rPr>
        <w:t>Propiedades, planta y equipo</w:t>
      </w:r>
    </w:p>
    <w:p w14:paraId="4A09139B" w14:textId="77777777" w:rsidR="00777FCF" w:rsidRDefault="00777FCF">
      <w:pPr>
        <w:rPr>
          <w:rFonts w:ascii="Verdana" w:hAnsi="Verdana"/>
          <w:sz w:val="14"/>
          <w:szCs w:val="16"/>
        </w:rPr>
      </w:pPr>
    </w:p>
    <w:tbl>
      <w:tblPr>
        <w:tblW w:w="8894" w:type="dxa"/>
        <w:tblInd w:w="-34" w:type="dxa"/>
        <w:tblLayout w:type="fixed"/>
        <w:tblLook w:val="04A0" w:firstRow="1" w:lastRow="0" w:firstColumn="1" w:lastColumn="0" w:noHBand="0" w:noVBand="1"/>
      </w:tblPr>
      <w:tblGrid>
        <w:gridCol w:w="4996"/>
        <w:gridCol w:w="1701"/>
        <w:gridCol w:w="236"/>
        <w:gridCol w:w="1961"/>
      </w:tblGrid>
      <w:tr w:rsidR="00777FCF" w:rsidRPr="00BA2AFD" w14:paraId="3EE3B6EA" w14:textId="77777777" w:rsidTr="001F6AF5">
        <w:trPr>
          <w:trHeight w:val="27"/>
        </w:trPr>
        <w:tc>
          <w:tcPr>
            <w:tcW w:w="4996" w:type="dxa"/>
          </w:tcPr>
          <w:p w14:paraId="5941F8C0" w14:textId="77777777" w:rsidR="00777FCF" w:rsidRPr="00BA2AFD" w:rsidRDefault="00777FCF" w:rsidP="001F6AF5">
            <w:pPr>
              <w:tabs>
                <w:tab w:val="left" w:pos="851"/>
                <w:tab w:val="left" w:pos="1276"/>
                <w:tab w:val="left" w:pos="1843"/>
                <w:tab w:val="left" w:pos="2694"/>
              </w:tabs>
              <w:ind w:left="595"/>
              <w:rPr>
                <w:rFonts w:ascii="Verdana" w:hAnsi="Verdana"/>
                <w:sz w:val="16"/>
                <w:szCs w:val="16"/>
              </w:rPr>
            </w:pPr>
          </w:p>
        </w:tc>
        <w:tc>
          <w:tcPr>
            <w:tcW w:w="1701" w:type="dxa"/>
            <w:vAlign w:val="center"/>
          </w:tcPr>
          <w:p w14:paraId="52F0B69D" w14:textId="77777777" w:rsidR="00777FCF" w:rsidRPr="00BA2AFD" w:rsidRDefault="00777FCF" w:rsidP="001F6AF5">
            <w:pPr>
              <w:tabs>
                <w:tab w:val="left" w:pos="7371"/>
              </w:tabs>
              <w:spacing w:line="240" w:lineRule="atLeast"/>
              <w:jc w:val="center"/>
              <w:outlineLvl w:val="0"/>
              <w:rPr>
                <w:rFonts w:ascii="Verdana" w:hAnsi="Verdana"/>
                <w:b/>
                <w:sz w:val="16"/>
                <w:szCs w:val="16"/>
              </w:rPr>
            </w:pPr>
            <w:r>
              <w:rPr>
                <w:rFonts w:ascii="Verdana" w:hAnsi="Verdana"/>
                <w:b/>
                <w:sz w:val="16"/>
                <w:szCs w:val="16"/>
              </w:rPr>
              <w:t>30.11</w:t>
            </w:r>
            <w:r w:rsidRPr="00BA2AFD">
              <w:rPr>
                <w:rFonts w:ascii="Verdana" w:hAnsi="Verdana"/>
                <w:b/>
                <w:sz w:val="16"/>
                <w:szCs w:val="16"/>
              </w:rPr>
              <w:t>.201</w:t>
            </w:r>
            <w:r>
              <w:rPr>
                <w:rFonts w:ascii="Verdana" w:hAnsi="Verdana"/>
                <w:b/>
                <w:sz w:val="16"/>
                <w:szCs w:val="16"/>
              </w:rPr>
              <w:t>9</w:t>
            </w:r>
          </w:p>
        </w:tc>
        <w:tc>
          <w:tcPr>
            <w:tcW w:w="236" w:type="dxa"/>
            <w:vAlign w:val="center"/>
          </w:tcPr>
          <w:p w14:paraId="779A8F35" w14:textId="77777777" w:rsidR="00777FCF" w:rsidRPr="00BA2AFD" w:rsidRDefault="00777FCF" w:rsidP="001F6AF5">
            <w:pPr>
              <w:tabs>
                <w:tab w:val="left" w:pos="7371"/>
              </w:tabs>
              <w:spacing w:line="240" w:lineRule="atLeast"/>
              <w:jc w:val="center"/>
              <w:outlineLvl w:val="0"/>
              <w:rPr>
                <w:rFonts w:ascii="Verdana" w:hAnsi="Verdana"/>
                <w:b/>
                <w:sz w:val="16"/>
                <w:szCs w:val="16"/>
              </w:rPr>
            </w:pPr>
          </w:p>
        </w:tc>
        <w:tc>
          <w:tcPr>
            <w:tcW w:w="1961" w:type="dxa"/>
            <w:vAlign w:val="center"/>
          </w:tcPr>
          <w:p w14:paraId="7F74CCDA" w14:textId="77777777" w:rsidR="00777FCF" w:rsidRPr="00BA2AFD" w:rsidRDefault="00777FCF" w:rsidP="001F6AF5">
            <w:pPr>
              <w:ind w:right="142"/>
              <w:jc w:val="center"/>
              <w:rPr>
                <w:rFonts w:ascii="Verdana" w:hAnsi="Verdana"/>
                <w:b/>
                <w:sz w:val="16"/>
                <w:szCs w:val="16"/>
              </w:rPr>
            </w:pPr>
            <w:r w:rsidRPr="00BA2AFD">
              <w:rPr>
                <w:rFonts w:ascii="Verdana" w:hAnsi="Verdana"/>
                <w:b/>
                <w:sz w:val="16"/>
                <w:szCs w:val="16"/>
              </w:rPr>
              <w:t>31.05.201</w:t>
            </w:r>
            <w:r>
              <w:rPr>
                <w:rFonts w:ascii="Verdana" w:hAnsi="Verdana"/>
                <w:b/>
                <w:sz w:val="16"/>
                <w:szCs w:val="16"/>
              </w:rPr>
              <w:t>9</w:t>
            </w:r>
          </w:p>
        </w:tc>
      </w:tr>
      <w:tr w:rsidR="00777FCF" w:rsidRPr="00BA2AFD" w14:paraId="18BDCE64" w14:textId="77777777" w:rsidTr="001F6AF5">
        <w:trPr>
          <w:trHeight w:val="27"/>
        </w:trPr>
        <w:tc>
          <w:tcPr>
            <w:tcW w:w="4996" w:type="dxa"/>
          </w:tcPr>
          <w:p w14:paraId="40ED0241" w14:textId="77777777" w:rsidR="00777FCF" w:rsidRPr="00BA2AFD" w:rsidRDefault="00777FCF" w:rsidP="001F6AF5">
            <w:pPr>
              <w:tabs>
                <w:tab w:val="left" w:pos="851"/>
                <w:tab w:val="left" w:pos="1276"/>
                <w:tab w:val="left" w:pos="1843"/>
                <w:tab w:val="left" w:pos="2694"/>
              </w:tabs>
              <w:ind w:left="595"/>
              <w:rPr>
                <w:rFonts w:ascii="Verdana" w:hAnsi="Verdana"/>
                <w:sz w:val="16"/>
                <w:szCs w:val="16"/>
              </w:rPr>
            </w:pPr>
          </w:p>
        </w:tc>
        <w:tc>
          <w:tcPr>
            <w:tcW w:w="1701" w:type="dxa"/>
            <w:vAlign w:val="center"/>
          </w:tcPr>
          <w:p w14:paraId="5F7C49E2" w14:textId="77777777" w:rsidR="00777FCF" w:rsidRPr="00BA2AFD" w:rsidRDefault="00777FCF" w:rsidP="001F6AF5">
            <w:pPr>
              <w:tabs>
                <w:tab w:val="left" w:pos="7371"/>
              </w:tabs>
              <w:spacing w:line="240" w:lineRule="atLeast"/>
              <w:jc w:val="center"/>
              <w:outlineLvl w:val="0"/>
              <w:rPr>
                <w:rFonts w:ascii="Verdana" w:hAnsi="Verdana"/>
                <w:b/>
                <w:sz w:val="16"/>
                <w:szCs w:val="16"/>
              </w:rPr>
            </w:pPr>
          </w:p>
        </w:tc>
        <w:tc>
          <w:tcPr>
            <w:tcW w:w="236" w:type="dxa"/>
            <w:vAlign w:val="center"/>
          </w:tcPr>
          <w:p w14:paraId="3E2B4DE0" w14:textId="77777777" w:rsidR="00777FCF" w:rsidRPr="00BA2AFD" w:rsidRDefault="00777FCF" w:rsidP="001F6AF5">
            <w:pPr>
              <w:tabs>
                <w:tab w:val="left" w:pos="7371"/>
              </w:tabs>
              <w:spacing w:line="240" w:lineRule="atLeast"/>
              <w:jc w:val="center"/>
              <w:outlineLvl w:val="0"/>
              <w:rPr>
                <w:rFonts w:ascii="Verdana" w:hAnsi="Verdana"/>
                <w:b/>
                <w:sz w:val="16"/>
                <w:szCs w:val="16"/>
              </w:rPr>
            </w:pPr>
          </w:p>
        </w:tc>
        <w:tc>
          <w:tcPr>
            <w:tcW w:w="1961" w:type="dxa"/>
            <w:vAlign w:val="center"/>
          </w:tcPr>
          <w:p w14:paraId="1E575DFF" w14:textId="77777777" w:rsidR="00777FCF" w:rsidRPr="00BA2AFD" w:rsidRDefault="00777FCF" w:rsidP="001F6AF5">
            <w:pPr>
              <w:ind w:right="142"/>
              <w:jc w:val="center"/>
              <w:rPr>
                <w:rFonts w:ascii="Verdana" w:hAnsi="Verdana"/>
                <w:b/>
                <w:sz w:val="16"/>
                <w:szCs w:val="16"/>
              </w:rPr>
            </w:pPr>
          </w:p>
        </w:tc>
      </w:tr>
      <w:tr w:rsidR="00777FCF" w:rsidRPr="00BA2AFD" w14:paraId="20A134CD" w14:textId="77777777" w:rsidTr="001F6AF5">
        <w:trPr>
          <w:trHeight w:val="27"/>
        </w:trPr>
        <w:tc>
          <w:tcPr>
            <w:tcW w:w="4996" w:type="dxa"/>
            <w:vAlign w:val="bottom"/>
          </w:tcPr>
          <w:p w14:paraId="44A38222" w14:textId="77777777" w:rsidR="00777FCF" w:rsidRPr="00BA2AFD" w:rsidRDefault="00777FCF" w:rsidP="001F6AF5">
            <w:pPr>
              <w:tabs>
                <w:tab w:val="left" w:pos="851"/>
                <w:tab w:val="left" w:pos="1276"/>
                <w:tab w:val="left" w:pos="1843"/>
                <w:tab w:val="left" w:pos="2694"/>
              </w:tabs>
              <w:ind w:left="597" w:hanging="279"/>
              <w:rPr>
                <w:rFonts w:ascii="Verdana" w:hAnsi="Verdana"/>
                <w:sz w:val="16"/>
                <w:szCs w:val="16"/>
              </w:rPr>
            </w:pPr>
            <w:r>
              <w:rPr>
                <w:rFonts w:ascii="Verdana" w:hAnsi="Verdana"/>
                <w:color w:val="000000"/>
                <w:sz w:val="16"/>
                <w:szCs w:val="16"/>
              </w:rPr>
              <w:t>Valor</w:t>
            </w:r>
            <w:r w:rsidRPr="00BA2AFD">
              <w:rPr>
                <w:rFonts w:ascii="Verdana" w:hAnsi="Verdana"/>
                <w:color w:val="000000"/>
                <w:sz w:val="16"/>
                <w:szCs w:val="16"/>
              </w:rPr>
              <w:t xml:space="preserve"> origen</w:t>
            </w:r>
            <w:r>
              <w:rPr>
                <w:rFonts w:ascii="Verdana" w:hAnsi="Verdana"/>
                <w:color w:val="000000"/>
                <w:sz w:val="16"/>
                <w:szCs w:val="16"/>
              </w:rPr>
              <w:t xml:space="preserve"> </w:t>
            </w:r>
            <w:r w:rsidRPr="00AB293D">
              <w:rPr>
                <w:rFonts w:ascii="Verdana" w:hAnsi="Verdana"/>
                <w:color w:val="000000"/>
                <w:sz w:val="16"/>
                <w:szCs w:val="16"/>
                <w:vertAlign w:val="superscript"/>
              </w:rPr>
              <w:t>(1)</w:t>
            </w:r>
          </w:p>
        </w:tc>
        <w:tc>
          <w:tcPr>
            <w:tcW w:w="1701" w:type="dxa"/>
            <w:shd w:val="clear" w:color="auto" w:fill="auto"/>
            <w:vAlign w:val="bottom"/>
          </w:tcPr>
          <w:p w14:paraId="4FC427D8" w14:textId="77777777" w:rsidR="00777FCF" w:rsidRPr="00BA2AFD" w:rsidRDefault="003721D6" w:rsidP="001F6AF5">
            <w:pPr>
              <w:jc w:val="right"/>
              <w:rPr>
                <w:rFonts w:ascii="Verdana" w:hAnsi="Verdana"/>
                <w:color w:val="000000"/>
                <w:sz w:val="16"/>
                <w:szCs w:val="16"/>
              </w:rPr>
            </w:pPr>
            <w:r>
              <w:rPr>
                <w:rFonts w:ascii="Verdana" w:hAnsi="Verdana"/>
                <w:color w:val="000000"/>
                <w:sz w:val="16"/>
                <w:szCs w:val="16"/>
              </w:rPr>
              <w:t>336.652</w:t>
            </w:r>
          </w:p>
        </w:tc>
        <w:tc>
          <w:tcPr>
            <w:tcW w:w="236" w:type="dxa"/>
            <w:vAlign w:val="bottom"/>
          </w:tcPr>
          <w:p w14:paraId="33396CFA" w14:textId="77777777" w:rsidR="00777FCF" w:rsidRPr="00BA2AFD" w:rsidRDefault="00777FCF" w:rsidP="001F6AF5">
            <w:pPr>
              <w:jc w:val="right"/>
              <w:rPr>
                <w:rFonts w:ascii="Verdana" w:hAnsi="Verdana"/>
                <w:sz w:val="16"/>
                <w:szCs w:val="16"/>
              </w:rPr>
            </w:pPr>
          </w:p>
        </w:tc>
        <w:tc>
          <w:tcPr>
            <w:tcW w:w="1961" w:type="dxa"/>
            <w:vAlign w:val="bottom"/>
          </w:tcPr>
          <w:p w14:paraId="3D166EB0" w14:textId="77777777" w:rsidR="00777FCF" w:rsidRPr="009F47AA" w:rsidRDefault="00777FCF" w:rsidP="001F6AF5">
            <w:pPr>
              <w:jc w:val="right"/>
              <w:rPr>
                <w:rFonts w:ascii="Verdana" w:hAnsi="Verdana" w:cs="Calibri"/>
                <w:sz w:val="16"/>
                <w:szCs w:val="16"/>
                <w:lang w:eastAsia="es-AR"/>
              </w:rPr>
            </w:pPr>
            <w:r>
              <w:rPr>
                <w:rFonts w:ascii="Verdana" w:hAnsi="Verdana" w:cs="Calibri"/>
                <w:sz w:val="16"/>
                <w:szCs w:val="16"/>
              </w:rPr>
              <w:t>420.722</w:t>
            </w:r>
          </w:p>
        </w:tc>
      </w:tr>
      <w:tr w:rsidR="00777FCF" w:rsidRPr="00BA2AFD" w14:paraId="64B0D71D" w14:textId="77777777" w:rsidTr="001F6AF5">
        <w:trPr>
          <w:trHeight w:val="27"/>
        </w:trPr>
        <w:tc>
          <w:tcPr>
            <w:tcW w:w="4996" w:type="dxa"/>
            <w:vAlign w:val="bottom"/>
          </w:tcPr>
          <w:p w14:paraId="63734E4C" w14:textId="77777777" w:rsidR="00777FCF" w:rsidRPr="00BA2AFD" w:rsidRDefault="00777FCF" w:rsidP="001F6AF5">
            <w:pPr>
              <w:tabs>
                <w:tab w:val="left" w:pos="851"/>
                <w:tab w:val="left" w:pos="1276"/>
                <w:tab w:val="left" w:pos="1843"/>
                <w:tab w:val="left" w:pos="2694"/>
              </w:tabs>
              <w:ind w:left="597" w:hanging="279"/>
              <w:rPr>
                <w:rFonts w:ascii="Verdana" w:hAnsi="Verdana"/>
                <w:color w:val="000000"/>
                <w:sz w:val="16"/>
                <w:szCs w:val="16"/>
              </w:rPr>
            </w:pPr>
          </w:p>
        </w:tc>
        <w:tc>
          <w:tcPr>
            <w:tcW w:w="1701" w:type="dxa"/>
            <w:shd w:val="clear" w:color="auto" w:fill="auto"/>
            <w:vAlign w:val="bottom"/>
          </w:tcPr>
          <w:p w14:paraId="598FB1CB" w14:textId="77777777" w:rsidR="00777FCF" w:rsidRPr="00B729D0" w:rsidRDefault="00777FCF" w:rsidP="001F6AF5">
            <w:pPr>
              <w:jc w:val="right"/>
              <w:rPr>
                <w:rFonts w:ascii="Verdana" w:hAnsi="Verdana"/>
                <w:color w:val="000000"/>
                <w:sz w:val="16"/>
                <w:szCs w:val="16"/>
              </w:rPr>
            </w:pPr>
          </w:p>
        </w:tc>
        <w:tc>
          <w:tcPr>
            <w:tcW w:w="236" w:type="dxa"/>
            <w:vAlign w:val="bottom"/>
          </w:tcPr>
          <w:p w14:paraId="78A4A012" w14:textId="77777777" w:rsidR="00777FCF" w:rsidRPr="00BA2AFD" w:rsidRDefault="00777FCF" w:rsidP="001F6AF5">
            <w:pPr>
              <w:jc w:val="right"/>
              <w:rPr>
                <w:rFonts w:ascii="Verdana" w:hAnsi="Verdana"/>
                <w:sz w:val="16"/>
                <w:szCs w:val="16"/>
              </w:rPr>
            </w:pPr>
          </w:p>
        </w:tc>
        <w:tc>
          <w:tcPr>
            <w:tcW w:w="1961" w:type="dxa"/>
            <w:vAlign w:val="bottom"/>
          </w:tcPr>
          <w:p w14:paraId="5E9DBEE2" w14:textId="77777777" w:rsidR="00777FCF" w:rsidRPr="009F47AA" w:rsidRDefault="00777FCF" w:rsidP="001F6AF5">
            <w:pPr>
              <w:jc w:val="right"/>
              <w:rPr>
                <w:rFonts w:ascii="Verdana" w:hAnsi="Verdana" w:cs="Calibri"/>
                <w:sz w:val="16"/>
                <w:szCs w:val="16"/>
              </w:rPr>
            </w:pPr>
          </w:p>
        </w:tc>
      </w:tr>
      <w:tr w:rsidR="00777FCF" w:rsidRPr="00BA2AFD" w14:paraId="1FC50393" w14:textId="77777777" w:rsidTr="001F6AF5">
        <w:trPr>
          <w:trHeight w:val="27"/>
        </w:trPr>
        <w:tc>
          <w:tcPr>
            <w:tcW w:w="4996" w:type="dxa"/>
            <w:vAlign w:val="bottom"/>
          </w:tcPr>
          <w:p w14:paraId="6F396CC4" w14:textId="77777777" w:rsidR="00777FCF" w:rsidRPr="00BA2AFD" w:rsidRDefault="00777FCF" w:rsidP="001F6AF5">
            <w:pPr>
              <w:tabs>
                <w:tab w:val="left" w:pos="851"/>
                <w:tab w:val="left" w:pos="1276"/>
                <w:tab w:val="left" w:pos="1843"/>
                <w:tab w:val="left" w:pos="2694"/>
              </w:tabs>
              <w:ind w:left="597" w:hanging="279"/>
              <w:rPr>
                <w:rFonts w:ascii="Verdana" w:hAnsi="Verdana"/>
                <w:color w:val="000000"/>
                <w:sz w:val="16"/>
                <w:szCs w:val="16"/>
              </w:rPr>
            </w:pPr>
            <w:r>
              <w:rPr>
                <w:rFonts w:ascii="Verdana" w:hAnsi="Verdana"/>
                <w:color w:val="000000"/>
                <w:sz w:val="16"/>
                <w:szCs w:val="16"/>
              </w:rPr>
              <w:t>Depreciación acumulada al inicio</w:t>
            </w:r>
          </w:p>
        </w:tc>
        <w:tc>
          <w:tcPr>
            <w:tcW w:w="1701" w:type="dxa"/>
            <w:shd w:val="clear" w:color="auto" w:fill="auto"/>
            <w:vAlign w:val="bottom"/>
          </w:tcPr>
          <w:p w14:paraId="090E975D" w14:textId="77777777" w:rsidR="00777FCF" w:rsidRPr="00B729D0" w:rsidRDefault="00777FCF" w:rsidP="001F6AF5">
            <w:pPr>
              <w:jc w:val="right"/>
              <w:rPr>
                <w:rFonts w:ascii="Verdana" w:hAnsi="Verdana"/>
                <w:color w:val="000000"/>
                <w:sz w:val="16"/>
                <w:szCs w:val="16"/>
              </w:rPr>
            </w:pPr>
            <w:r>
              <w:rPr>
                <w:rFonts w:ascii="Verdana" w:hAnsi="Verdana"/>
                <w:color w:val="000000"/>
                <w:sz w:val="16"/>
                <w:szCs w:val="16"/>
              </w:rPr>
              <w:t>(98.896)</w:t>
            </w:r>
          </w:p>
        </w:tc>
        <w:tc>
          <w:tcPr>
            <w:tcW w:w="236" w:type="dxa"/>
            <w:vAlign w:val="bottom"/>
          </w:tcPr>
          <w:p w14:paraId="0FD17D84" w14:textId="77777777" w:rsidR="00777FCF" w:rsidRPr="00BA2AFD" w:rsidRDefault="00777FCF" w:rsidP="001F6AF5">
            <w:pPr>
              <w:jc w:val="right"/>
              <w:rPr>
                <w:rFonts w:ascii="Verdana" w:hAnsi="Verdana"/>
                <w:sz w:val="16"/>
                <w:szCs w:val="16"/>
              </w:rPr>
            </w:pPr>
          </w:p>
        </w:tc>
        <w:tc>
          <w:tcPr>
            <w:tcW w:w="1961" w:type="dxa"/>
            <w:vAlign w:val="bottom"/>
          </w:tcPr>
          <w:p w14:paraId="72C8E34D" w14:textId="77777777" w:rsidR="00777FCF" w:rsidRPr="009F47AA" w:rsidRDefault="00777FCF" w:rsidP="001F6AF5">
            <w:pPr>
              <w:jc w:val="right"/>
              <w:rPr>
                <w:rFonts w:ascii="Verdana" w:hAnsi="Verdana" w:cs="Calibri"/>
                <w:sz w:val="16"/>
                <w:szCs w:val="16"/>
              </w:rPr>
            </w:pPr>
            <w:r w:rsidRPr="009F47AA">
              <w:rPr>
                <w:rFonts w:ascii="Verdana" w:hAnsi="Verdana" w:cs="Calibri"/>
                <w:sz w:val="16"/>
                <w:szCs w:val="16"/>
              </w:rPr>
              <w:t>(</w:t>
            </w:r>
            <w:r>
              <w:rPr>
                <w:rFonts w:ascii="Verdana" w:hAnsi="Verdana" w:cs="Calibri"/>
                <w:sz w:val="16"/>
                <w:szCs w:val="16"/>
              </w:rPr>
              <w:t>85.504</w:t>
            </w:r>
            <w:r w:rsidRPr="009F47AA">
              <w:rPr>
                <w:rFonts w:ascii="Verdana" w:hAnsi="Verdana" w:cs="Calibri"/>
                <w:sz w:val="16"/>
                <w:szCs w:val="16"/>
              </w:rPr>
              <w:t>)</w:t>
            </w:r>
          </w:p>
        </w:tc>
      </w:tr>
      <w:tr w:rsidR="00777FCF" w:rsidRPr="00BA2AFD" w14:paraId="409A4C0A" w14:textId="77777777" w:rsidTr="001F6AF5">
        <w:trPr>
          <w:trHeight w:val="27"/>
        </w:trPr>
        <w:tc>
          <w:tcPr>
            <w:tcW w:w="4996" w:type="dxa"/>
            <w:vAlign w:val="bottom"/>
          </w:tcPr>
          <w:p w14:paraId="6426E8F4" w14:textId="77777777" w:rsidR="00777FCF" w:rsidRPr="00BA2AFD" w:rsidRDefault="00777FCF" w:rsidP="001F6AF5">
            <w:pPr>
              <w:tabs>
                <w:tab w:val="left" w:pos="851"/>
                <w:tab w:val="left" w:pos="1276"/>
                <w:tab w:val="left" w:pos="1843"/>
                <w:tab w:val="left" w:pos="2694"/>
              </w:tabs>
              <w:ind w:left="597" w:hanging="279"/>
              <w:rPr>
                <w:rFonts w:ascii="Verdana" w:hAnsi="Verdana"/>
                <w:color w:val="000000"/>
                <w:sz w:val="16"/>
                <w:szCs w:val="16"/>
              </w:rPr>
            </w:pPr>
            <w:r>
              <w:rPr>
                <w:rFonts w:ascii="Verdana" w:hAnsi="Verdana"/>
                <w:color w:val="000000"/>
                <w:sz w:val="16"/>
                <w:szCs w:val="16"/>
              </w:rPr>
              <w:t>Depreciación del período / ejercicio</w:t>
            </w:r>
          </w:p>
        </w:tc>
        <w:tc>
          <w:tcPr>
            <w:tcW w:w="1701" w:type="dxa"/>
            <w:shd w:val="clear" w:color="auto" w:fill="auto"/>
            <w:vAlign w:val="bottom"/>
          </w:tcPr>
          <w:p w14:paraId="43C3CE94" w14:textId="77777777" w:rsidR="00777FCF" w:rsidRPr="00B729D0" w:rsidRDefault="00777FCF" w:rsidP="001F6AF5">
            <w:pPr>
              <w:jc w:val="right"/>
              <w:rPr>
                <w:rFonts w:ascii="Verdana" w:hAnsi="Verdana"/>
                <w:color w:val="000000"/>
                <w:sz w:val="16"/>
                <w:szCs w:val="16"/>
              </w:rPr>
            </w:pPr>
            <w:r>
              <w:rPr>
                <w:rFonts w:ascii="Verdana" w:hAnsi="Verdana"/>
                <w:color w:val="000000"/>
                <w:sz w:val="16"/>
                <w:szCs w:val="16"/>
              </w:rPr>
              <w:t>(6.738)</w:t>
            </w:r>
          </w:p>
        </w:tc>
        <w:tc>
          <w:tcPr>
            <w:tcW w:w="236" w:type="dxa"/>
            <w:vAlign w:val="bottom"/>
          </w:tcPr>
          <w:p w14:paraId="49D8D9DC" w14:textId="77777777" w:rsidR="00777FCF" w:rsidRPr="00BA2AFD" w:rsidRDefault="00777FCF" w:rsidP="001F6AF5">
            <w:pPr>
              <w:jc w:val="right"/>
              <w:rPr>
                <w:rFonts w:ascii="Verdana" w:hAnsi="Verdana"/>
                <w:sz w:val="16"/>
                <w:szCs w:val="16"/>
              </w:rPr>
            </w:pPr>
          </w:p>
        </w:tc>
        <w:tc>
          <w:tcPr>
            <w:tcW w:w="1961" w:type="dxa"/>
            <w:vAlign w:val="bottom"/>
          </w:tcPr>
          <w:p w14:paraId="1F2A9B73" w14:textId="77777777" w:rsidR="00777FCF" w:rsidRPr="009F47AA" w:rsidRDefault="00777FCF" w:rsidP="001F6AF5">
            <w:pPr>
              <w:jc w:val="right"/>
              <w:rPr>
                <w:rFonts w:ascii="Verdana" w:hAnsi="Verdana" w:cs="Calibri"/>
                <w:sz w:val="16"/>
                <w:szCs w:val="16"/>
              </w:rPr>
            </w:pPr>
            <w:r w:rsidRPr="009F47AA">
              <w:rPr>
                <w:rFonts w:ascii="Verdana" w:hAnsi="Verdana" w:cs="Calibri"/>
                <w:sz w:val="16"/>
                <w:szCs w:val="16"/>
              </w:rPr>
              <w:t>(</w:t>
            </w:r>
            <w:r>
              <w:rPr>
                <w:rFonts w:ascii="Verdana" w:hAnsi="Verdana" w:cs="Calibri"/>
                <w:sz w:val="16"/>
                <w:szCs w:val="16"/>
              </w:rPr>
              <w:t>15.046</w:t>
            </w:r>
            <w:r w:rsidRPr="009F47AA">
              <w:rPr>
                <w:rFonts w:ascii="Verdana" w:hAnsi="Verdana" w:cs="Calibri"/>
                <w:sz w:val="16"/>
                <w:szCs w:val="16"/>
              </w:rPr>
              <w:t>)</w:t>
            </w:r>
          </w:p>
        </w:tc>
      </w:tr>
      <w:tr w:rsidR="00777FCF" w:rsidRPr="00BA2AFD" w14:paraId="3AD3D3DB" w14:textId="77777777" w:rsidTr="001F6AF5">
        <w:trPr>
          <w:trHeight w:val="27"/>
        </w:trPr>
        <w:tc>
          <w:tcPr>
            <w:tcW w:w="4996" w:type="dxa"/>
            <w:vAlign w:val="bottom"/>
          </w:tcPr>
          <w:p w14:paraId="7A63FD7C" w14:textId="77777777" w:rsidR="00777FCF" w:rsidRDefault="00BC2315" w:rsidP="00BC2315">
            <w:pPr>
              <w:tabs>
                <w:tab w:val="left" w:pos="851"/>
                <w:tab w:val="left" w:pos="1276"/>
                <w:tab w:val="left" w:pos="1843"/>
                <w:tab w:val="left" w:pos="2694"/>
              </w:tabs>
              <w:ind w:left="597" w:hanging="279"/>
              <w:rPr>
                <w:rFonts w:ascii="Verdana" w:hAnsi="Verdana"/>
                <w:color w:val="000000"/>
                <w:sz w:val="16"/>
                <w:szCs w:val="16"/>
              </w:rPr>
            </w:pPr>
            <w:r>
              <w:rPr>
                <w:rFonts w:ascii="Verdana" w:hAnsi="Verdana"/>
                <w:color w:val="000000"/>
                <w:sz w:val="16"/>
                <w:szCs w:val="16"/>
              </w:rPr>
              <w:t>Depreciación de las bajas (incluye en 2019</w:t>
            </w:r>
            <w:r w:rsidR="00777FCF">
              <w:rPr>
                <w:rFonts w:ascii="Verdana" w:hAnsi="Verdana"/>
                <w:color w:val="000000"/>
                <w:sz w:val="16"/>
                <w:szCs w:val="16"/>
              </w:rPr>
              <w:t xml:space="preserve"> escisión</w:t>
            </w:r>
            <w:r>
              <w:rPr>
                <w:rFonts w:ascii="Verdana" w:hAnsi="Verdana"/>
                <w:color w:val="000000"/>
                <w:sz w:val="16"/>
                <w:szCs w:val="16"/>
              </w:rPr>
              <w:t>)</w:t>
            </w:r>
          </w:p>
        </w:tc>
        <w:tc>
          <w:tcPr>
            <w:tcW w:w="1701" w:type="dxa"/>
            <w:shd w:val="clear" w:color="auto" w:fill="auto"/>
            <w:vAlign w:val="bottom"/>
          </w:tcPr>
          <w:p w14:paraId="690086CA" w14:textId="77777777" w:rsidR="00777FCF" w:rsidRDefault="00777FCF" w:rsidP="001F6AF5">
            <w:pPr>
              <w:jc w:val="right"/>
              <w:rPr>
                <w:rFonts w:ascii="Verdana" w:hAnsi="Verdana"/>
                <w:color w:val="000000"/>
                <w:sz w:val="16"/>
                <w:szCs w:val="16"/>
              </w:rPr>
            </w:pPr>
            <w:r>
              <w:rPr>
                <w:rFonts w:ascii="Verdana" w:hAnsi="Verdana"/>
                <w:color w:val="000000"/>
                <w:sz w:val="16"/>
                <w:szCs w:val="16"/>
              </w:rPr>
              <w:t>582</w:t>
            </w:r>
          </w:p>
        </w:tc>
        <w:tc>
          <w:tcPr>
            <w:tcW w:w="236" w:type="dxa"/>
            <w:vAlign w:val="bottom"/>
          </w:tcPr>
          <w:p w14:paraId="543FE041" w14:textId="77777777" w:rsidR="00777FCF" w:rsidRPr="00BA2AFD" w:rsidRDefault="00777FCF" w:rsidP="001F6AF5">
            <w:pPr>
              <w:jc w:val="right"/>
              <w:rPr>
                <w:rFonts w:ascii="Verdana" w:hAnsi="Verdana"/>
                <w:sz w:val="16"/>
                <w:szCs w:val="16"/>
              </w:rPr>
            </w:pPr>
          </w:p>
        </w:tc>
        <w:tc>
          <w:tcPr>
            <w:tcW w:w="1961" w:type="dxa"/>
            <w:vAlign w:val="bottom"/>
          </w:tcPr>
          <w:p w14:paraId="318AF488" w14:textId="77777777" w:rsidR="00777FCF" w:rsidRPr="009F47AA" w:rsidRDefault="00777FCF" w:rsidP="001F6AF5">
            <w:pPr>
              <w:jc w:val="right"/>
              <w:rPr>
                <w:rFonts w:ascii="Verdana" w:hAnsi="Verdana" w:cs="Calibri"/>
                <w:sz w:val="16"/>
                <w:szCs w:val="16"/>
              </w:rPr>
            </w:pPr>
            <w:r>
              <w:rPr>
                <w:rFonts w:ascii="Verdana" w:hAnsi="Verdana" w:cs="Calibri"/>
                <w:sz w:val="16"/>
                <w:szCs w:val="16"/>
              </w:rPr>
              <w:t>1.654</w:t>
            </w:r>
          </w:p>
        </w:tc>
      </w:tr>
      <w:tr w:rsidR="00777FCF" w:rsidRPr="00BA2AFD" w14:paraId="18D49672" w14:textId="77777777" w:rsidTr="001F6AF5">
        <w:trPr>
          <w:trHeight w:val="27"/>
        </w:trPr>
        <w:tc>
          <w:tcPr>
            <w:tcW w:w="4996" w:type="dxa"/>
            <w:vAlign w:val="bottom"/>
          </w:tcPr>
          <w:p w14:paraId="6B735937" w14:textId="77777777" w:rsidR="00777FCF" w:rsidRPr="00BA2AFD" w:rsidRDefault="00777FCF" w:rsidP="001F6AF5">
            <w:pPr>
              <w:tabs>
                <w:tab w:val="left" w:pos="851"/>
                <w:tab w:val="left" w:pos="1276"/>
                <w:tab w:val="left" w:pos="1843"/>
                <w:tab w:val="left" w:pos="2694"/>
              </w:tabs>
              <w:ind w:left="597" w:hanging="279"/>
              <w:rPr>
                <w:rFonts w:ascii="Verdana" w:hAnsi="Verdana"/>
                <w:sz w:val="16"/>
                <w:szCs w:val="16"/>
              </w:rPr>
            </w:pPr>
            <w:r w:rsidRPr="00BA2AFD">
              <w:rPr>
                <w:rFonts w:ascii="Verdana" w:hAnsi="Verdana"/>
                <w:color w:val="000000"/>
                <w:sz w:val="16"/>
                <w:szCs w:val="16"/>
              </w:rPr>
              <w:t>Depreciación acumulada</w:t>
            </w:r>
            <w:r>
              <w:rPr>
                <w:rFonts w:ascii="Verdana" w:hAnsi="Verdana"/>
                <w:color w:val="000000"/>
                <w:sz w:val="16"/>
                <w:szCs w:val="16"/>
              </w:rPr>
              <w:t xml:space="preserve"> al cierre</w:t>
            </w:r>
          </w:p>
        </w:tc>
        <w:tc>
          <w:tcPr>
            <w:tcW w:w="1701" w:type="dxa"/>
            <w:tcBorders>
              <w:bottom w:val="single" w:sz="4" w:space="0" w:color="auto"/>
            </w:tcBorders>
            <w:shd w:val="clear" w:color="auto" w:fill="auto"/>
            <w:vAlign w:val="bottom"/>
          </w:tcPr>
          <w:p w14:paraId="433278F5" w14:textId="77777777" w:rsidR="00777FCF" w:rsidRPr="00BA2AFD" w:rsidRDefault="00777FCF" w:rsidP="001F6AF5">
            <w:pPr>
              <w:jc w:val="right"/>
              <w:rPr>
                <w:rFonts w:ascii="Verdana" w:hAnsi="Verdana"/>
                <w:color w:val="000000"/>
                <w:sz w:val="16"/>
                <w:szCs w:val="16"/>
              </w:rPr>
            </w:pPr>
            <w:r>
              <w:rPr>
                <w:rFonts w:ascii="Verdana" w:hAnsi="Verdana"/>
                <w:color w:val="000000"/>
                <w:sz w:val="16"/>
                <w:szCs w:val="16"/>
              </w:rPr>
              <w:t>(105.052)</w:t>
            </w:r>
          </w:p>
        </w:tc>
        <w:tc>
          <w:tcPr>
            <w:tcW w:w="236" w:type="dxa"/>
            <w:vAlign w:val="bottom"/>
          </w:tcPr>
          <w:p w14:paraId="02573117" w14:textId="77777777" w:rsidR="00777FCF" w:rsidRPr="00BA2AFD" w:rsidRDefault="00777FCF" w:rsidP="001F6AF5">
            <w:pPr>
              <w:jc w:val="right"/>
              <w:rPr>
                <w:rFonts w:ascii="Verdana" w:hAnsi="Verdana"/>
                <w:sz w:val="16"/>
                <w:szCs w:val="16"/>
              </w:rPr>
            </w:pPr>
          </w:p>
        </w:tc>
        <w:tc>
          <w:tcPr>
            <w:tcW w:w="1961" w:type="dxa"/>
            <w:tcBorders>
              <w:bottom w:val="single" w:sz="4" w:space="0" w:color="auto"/>
            </w:tcBorders>
            <w:vAlign w:val="bottom"/>
          </w:tcPr>
          <w:p w14:paraId="6602E9EA" w14:textId="77777777" w:rsidR="00777FCF" w:rsidRPr="009F47AA" w:rsidRDefault="00777FCF" w:rsidP="001F6AF5">
            <w:pPr>
              <w:jc w:val="right"/>
              <w:rPr>
                <w:rFonts w:ascii="Verdana" w:hAnsi="Verdana" w:cs="Calibri"/>
                <w:sz w:val="16"/>
                <w:szCs w:val="16"/>
              </w:rPr>
            </w:pPr>
            <w:r w:rsidRPr="009F47AA">
              <w:rPr>
                <w:rFonts w:ascii="Verdana" w:hAnsi="Verdana" w:cs="Calibri"/>
                <w:sz w:val="16"/>
                <w:szCs w:val="16"/>
              </w:rPr>
              <w:t>(</w:t>
            </w:r>
            <w:r>
              <w:rPr>
                <w:rFonts w:ascii="Verdana" w:hAnsi="Verdana" w:cs="Calibri"/>
                <w:sz w:val="16"/>
                <w:szCs w:val="16"/>
              </w:rPr>
              <w:t>98.896</w:t>
            </w:r>
            <w:r w:rsidRPr="009F47AA">
              <w:rPr>
                <w:rFonts w:ascii="Verdana" w:hAnsi="Verdana" w:cs="Calibri"/>
                <w:sz w:val="16"/>
                <w:szCs w:val="16"/>
              </w:rPr>
              <w:t xml:space="preserve">) </w:t>
            </w:r>
          </w:p>
        </w:tc>
      </w:tr>
      <w:tr w:rsidR="00777FCF" w:rsidRPr="00BA2AFD" w14:paraId="284FC319" w14:textId="77777777" w:rsidTr="001F6AF5">
        <w:trPr>
          <w:trHeight w:val="27"/>
        </w:trPr>
        <w:tc>
          <w:tcPr>
            <w:tcW w:w="4996" w:type="dxa"/>
            <w:vAlign w:val="bottom"/>
          </w:tcPr>
          <w:p w14:paraId="2E9C5521" w14:textId="77777777" w:rsidR="00777FCF" w:rsidRPr="00BA2AFD" w:rsidRDefault="00777FCF" w:rsidP="001F6AF5">
            <w:pPr>
              <w:tabs>
                <w:tab w:val="left" w:pos="851"/>
                <w:tab w:val="left" w:pos="1276"/>
                <w:tab w:val="left" w:pos="1843"/>
                <w:tab w:val="left" w:pos="2694"/>
              </w:tabs>
              <w:ind w:left="737"/>
              <w:rPr>
                <w:rFonts w:ascii="Verdana" w:hAnsi="Verdana"/>
                <w:b/>
                <w:sz w:val="16"/>
                <w:szCs w:val="16"/>
              </w:rPr>
            </w:pPr>
            <w:r>
              <w:rPr>
                <w:rFonts w:ascii="Verdana" w:hAnsi="Verdana"/>
                <w:b/>
                <w:sz w:val="16"/>
                <w:szCs w:val="16"/>
              </w:rPr>
              <w:t xml:space="preserve">Total </w:t>
            </w:r>
          </w:p>
        </w:tc>
        <w:tc>
          <w:tcPr>
            <w:tcW w:w="1701" w:type="dxa"/>
            <w:tcBorders>
              <w:top w:val="single" w:sz="4" w:space="0" w:color="auto"/>
              <w:bottom w:val="double" w:sz="4" w:space="0" w:color="auto"/>
            </w:tcBorders>
            <w:shd w:val="clear" w:color="auto" w:fill="auto"/>
            <w:vAlign w:val="bottom"/>
          </w:tcPr>
          <w:p w14:paraId="3E7A91EE" w14:textId="77777777" w:rsidR="00777FCF" w:rsidRPr="00BA2AFD" w:rsidRDefault="00777FCF" w:rsidP="001F6AF5">
            <w:pPr>
              <w:jc w:val="right"/>
              <w:rPr>
                <w:rFonts w:ascii="Verdana" w:hAnsi="Verdana"/>
                <w:b/>
                <w:color w:val="000000"/>
                <w:sz w:val="16"/>
                <w:szCs w:val="16"/>
              </w:rPr>
            </w:pPr>
            <w:r>
              <w:rPr>
                <w:rFonts w:ascii="Verdana" w:hAnsi="Verdana"/>
                <w:b/>
                <w:color w:val="000000"/>
                <w:sz w:val="16"/>
                <w:szCs w:val="16"/>
              </w:rPr>
              <w:t>231.600</w:t>
            </w:r>
          </w:p>
        </w:tc>
        <w:tc>
          <w:tcPr>
            <w:tcW w:w="236" w:type="dxa"/>
            <w:vAlign w:val="bottom"/>
          </w:tcPr>
          <w:p w14:paraId="7F3D211D" w14:textId="77777777" w:rsidR="00777FCF" w:rsidRPr="00BA2AFD" w:rsidRDefault="00777FCF" w:rsidP="001F6AF5">
            <w:pPr>
              <w:jc w:val="right"/>
              <w:rPr>
                <w:rFonts w:ascii="Verdana" w:hAnsi="Verdana"/>
                <w:b/>
                <w:sz w:val="16"/>
                <w:szCs w:val="16"/>
              </w:rPr>
            </w:pPr>
          </w:p>
        </w:tc>
        <w:tc>
          <w:tcPr>
            <w:tcW w:w="1961" w:type="dxa"/>
            <w:tcBorders>
              <w:top w:val="single" w:sz="4" w:space="0" w:color="auto"/>
              <w:bottom w:val="double" w:sz="4" w:space="0" w:color="auto"/>
            </w:tcBorders>
          </w:tcPr>
          <w:p w14:paraId="672C4494" w14:textId="77777777" w:rsidR="00777FCF" w:rsidRPr="009F47AA" w:rsidRDefault="00777FCF" w:rsidP="001F6AF5">
            <w:pPr>
              <w:jc w:val="right"/>
              <w:rPr>
                <w:rFonts w:ascii="Verdana" w:hAnsi="Verdana" w:cs="Calibri"/>
                <w:b/>
                <w:bCs/>
                <w:sz w:val="16"/>
                <w:szCs w:val="16"/>
              </w:rPr>
            </w:pPr>
            <w:r>
              <w:rPr>
                <w:rFonts w:ascii="Verdana" w:hAnsi="Verdana" w:cs="Calibri"/>
                <w:b/>
                <w:bCs/>
                <w:sz w:val="16"/>
                <w:szCs w:val="16"/>
              </w:rPr>
              <w:t>321.826</w:t>
            </w:r>
            <w:r w:rsidRPr="009F47AA">
              <w:rPr>
                <w:rFonts w:ascii="Verdana" w:hAnsi="Verdana" w:cs="Calibri"/>
                <w:b/>
                <w:bCs/>
                <w:sz w:val="16"/>
                <w:szCs w:val="16"/>
              </w:rPr>
              <w:t xml:space="preserve"> </w:t>
            </w:r>
          </w:p>
        </w:tc>
      </w:tr>
      <w:tr w:rsidR="00777FCF" w:rsidRPr="00BA2AFD" w14:paraId="6D16A5A3" w14:textId="77777777" w:rsidTr="001F6AF5">
        <w:trPr>
          <w:trHeight w:val="27"/>
        </w:trPr>
        <w:tc>
          <w:tcPr>
            <w:tcW w:w="8894" w:type="dxa"/>
            <w:gridSpan w:val="4"/>
            <w:vAlign w:val="bottom"/>
          </w:tcPr>
          <w:p w14:paraId="16FC6E0D" w14:textId="77777777" w:rsidR="00777FCF" w:rsidRPr="00D0002C" w:rsidRDefault="00777FCF" w:rsidP="001F6AF5">
            <w:pPr>
              <w:pStyle w:val="Textoindependiente2"/>
              <w:outlineLvl w:val="0"/>
              <w:rPr>
                <w:rFonts w:ascii="Verdana" w:hAnsi="Verdana" w:cs="Calibri"/>
                <w:b/>
                <w:bCs/>
                <w:sz w:val="16"/>
                <w:szCs w:val="16"/>
                <w:lang w:val="es-AR"/>
              </w:rPr>
            </w:pPr>
          </w:p>
        </w:tc>
      </w:tr>
      <w:tr w:rsidR="00777FCF" w:rsidRPr="00BA2AFD" w14:paraId="633E9A25" w14:textId="77777777" w:rsidTr="001F6AF5">
        <w:trPr>
          <w:trHeight w:val="27"/>
        </w:trPr>
        <w:tc>
          <w:tcPr>
            <w:tcW w:w="4996" w:type="dxa"/>
            <w:vAlign w:val="bottom"/>
          </w:tcPr>
          <w:p w14:paraId="18DD51E8" w14:textId="77777777" w:rsidR="00777FCF" w:rsidRPr="00D0002C" w:rsidRDefault="00777FCF" w:rsidP="001F6AF5">
            <w:pPr>
              <w:pStyle w:val="Textoindependiente2"/>
              <w:outlineLvl w:val="0"/>
              <w:rPr>
                <w:rFonts w:ascii="Verdana" w:hAnsi="Verdana" w:cs="Calibri"/>
                <w:b/>
                <w:bCs/>
                <w:sz w:val="16"/>
                <w:szCs w:val="16"/>
                <w:lang w:val="es-AR"/>
              </w:rPr>
            </w:pPr>
          </w:p>
        </w:tc>
        <w:tc>
          <w:tcPr>
            <w:tcW w:w="3898" w:type="dxa"/>
            <w:gridSpan w:val="3"/>
            <w:vAlign w:val="bottom"/>
          </w:tcPr>
          <w:p w14:paraId="7D9BF623" w14:textId="77777777" w:rsidR="00777FCF" w:rsidRPr="00D0002C" w:rsidRDefault="00777FCF" w:rsidP="001F6AF5">
            <w:pPr>
              <w:pStyle w:val="Textoindependiente2"/>
              <w:ind w:firstLine="311"/>
              <w:outlineLvl w:val="0"/>
              <w:rPr>
                <w:rFonts w:ascii="Verdana" w:hAnsi="Verdana" w:cs="Calibri"/>
                <w:b/>
                <w:bCs/>
                <w:sz w:val="16"/>
                <w:szCs w:val="16"/>
                <w:lang w:val="es-AR"/>
              </w:rPr>
            </w:pPr>
            <w:r>
              <w:rPr>
                <w:rFonts w:ascii="Verdana" w:hAnsi="Verdana"/>
                <w:b/>
                <w:sz w:val="16"/>
                <w:szCs w:val="16"/>
              </w:rPr>
              <w:t>30.11</w:t>
            </w:r>
            <w:r w:rsidRPr="00BA2AFD">
              <w:rPr>
                <w:rFonts w:ascii="Verdana" w:hAnsi="Verdana"/>
                <w:b/>
                <w:sz w:val="16"/>
                <w:szCs w:val="16"/>
              </w:rPr>
              <w:t>.201</w:t>
            </w:r>
            <w:r>
              <w:rPr>
                <w:rFonts w:ascii="Verdana" w:hAnsi="Verdana"/>
                <w:b/>
                <w:sz w:val="16"/>
                <w:szCs w:val="16"/>
              </w:rPr>
              <w:t>9</w:t>
            </w:r>
          </w:p>
        </w:tc>
      </w:tr>
      <w:tr w:rsidR="003721D6" w:rsidRPr="00BA2AFD" w14:paraId="6D34209E" w14:textId="77777777" w:rsidTr="003721D6">
        <w:trPr>
          <w:trHeight w:val="27"/>
        </w:trPr>
        <w:tc>
          <w:tcPr>
            <w:tcW w:w="4996" w:type="dxa"/>
            <w:vAlign w:val="bottom"/>
          </w:tcPr>
          <w:p w14:paraId="73AC59FA" w14:textId="77777777" w:rsidR="003721D6" w:rsidRPr="00AB293D" w:rsidRDefault="003721D6" w:rsidP="001F6AF5">
            <w:pPr>
              <w:pStyle w:val="Textoindependiente2"/>
              <w:ind w:firstLine="351"/>
              <w:outlineLvl w:val="0"/>
              <w:rPr>
                <w:rFonts w:ascii="Verdana" w:hAnsi="Verdana" w:cs="Calibri"/>
                <w:bCs/>
                <w:sz w:val="16"/>
                <w:szCs w:val="16"/>
                <w:lang w:val="es-AR"/>
              </w:rPr>
            </w:pPr>
            <w:r>
              <w:rPr>
                <w:rFonts w:ascii="Verdana" w:hAnsi="Verdana" w:cs="Calibri"/>
                <w:bCs/>
                <w:sz w:val="16"/>
                <w:szCs w:val="16"/>
                <w:lang w:val="es-AR"/>
              </w:rPr>
              <w:t>Valor de origen al inicio</w:t>
            </w:r>
          </w:p>
        </w:tc>
        <w:tc>
          <w:tcPr>
            <w:tcW w:w="3898" w:type="dxa"/>
            <w:gridSpan w:val="3"/>
            <w:vAlign w:val="bottom"/>
          </w:tcPr>
          <w:p w14:paraId="3604B22C" w14:textId="77777777" w:rsidR="003721D6" w:rsidRPr="00AB293D" w:rsidRDefault="003721D6" w:rsidP="003721D6">
            <w:pPr>
              <w:pStyle w:val="Textoindependiente2"/>
              <w:ind w:firstLine="744"/>
              <w:outlineLvl w:val="0"/>
              <w:rPr>
                <w:rFonts w:ascii="Verdana" w:hAnsi="Verdana" w:cs="Calibri"/>
                <w:bCs/>
                <w:sz w:val="16"/>
                <w:szCs w:val="16"/>
                <w:lang w:val="es-AR"/>
              </w:rPr>
            </w:pPr>
            <w:r>
              <w:rPr>
                <w:rFonts w:ascii="Verdana" w:hAnsi="Verdana" w:cs="Calibri"/>
                <w:bCs/>
                <w:sz w:val="16"/>
                <w:szCs w:val="16"/>
                <w:lang w:val="es-AR"/>
              </w:rPr>
              <w:t>420.719</w:t>
            </w:r>
          </w:p>
        </w:tc>
      </w:tr>
      <w:tr w:rsidR="003721D6" w:rsidRPr="00BA2AFD" w14:paraId="53F16B70" w14:textId="77777777" w:rsidTr="003721D6">
        <w:trPr>
          <w:trHeight w:val="27"/>
        </w:trPr>
        <w:tc>
          <w:tcPr>
            <w:tcW w:w="4996" w:type="dxa"/>
            <w:vAlign w:val="bottom"/>
          </w:tcPr>
          <w:p w14:paraId="03D4370D" w14:textId="77777777" w:rsidR="003721D6" w:rsidRPr="00D0002C" w:rsidRDefault="003721D6" w:rsidP="001F6AF5">
            <w:pPr>
              <w:pStyle w:val="Textoindependiente2"/>
              <w:ind w:left="351"/>
              <w:outlineLvl w:val="0"/>
              <w:rPr>
                <w:rFonts w:ascii="Verdana" w:hAnsi="Verdana" w:cs="Calibri"/>
                <w:b/>
                <w:bCs/>
                <w:sz w:val="16"/>
                <w:szCs w:val="16"/>
                <w:lang w:val="es-AR"/>
              </w:rPr>
            </w:pPr>
            <w:r>
              <w:rPr>
                <w:rFonts w:ascii="Verdana" w:hAnsi="Verdana" w:cs="Calibri"/>
                <w:bCs/>
                <w:sz w:val="16"/>
                <w:szCs w:val="16"/>
                <w:lang w:val="es-AR"/>
              </w:rPr>
              <w:t>Altas del período</w:t>
            </w:r>
          </w:p>
        </w:tc>
        <w:tc>
          <w:tcPr>
            <w:tcW w:w="3898" w:type="dxa"/>
            <w:gridSpan w:val="3"/>
            <w:vAlign w:val="bottom"/>
          </w:tcPr>
          <w:p w14:paraId="7F50A5B1" w14:textId="77777777" w:rsidR="003721D6" w:rsidRPr="003721D6" w:rsidRDefault="003721D6" w:rsidP="003721D6">
            <w:pPr>
              <w:pStyle w:val="Textoindependiente2"/>
              <w:ind w:left="351" w:firstLine="393"/>
              <w:outlineLvl w:val="0"/>
              <w:rPr>
                <w:rFonts w:ascii="Verdana" w:hAnsi="Verdana" w:cs="Calibri"/>
                <w:bCs/>
                <w:sz w:val="16"/>
                <w:szCs w:val="16"/>
                <w:lang w:val="es-AR"/>
              </w:rPr>
            </w:pPr>
            <w:r>
              <w:rPr>
                <w:rFonts w:ascii="Verdana" w:hAnsi="Verdana" w:cs="Calibri"/>
                <w:bCs/>
                <w:sz w:val="16"/>
                <w:szCs w:val="16"/>
                <w:lang w:val="es-AR"/>
              </w:rPr>
              <w:t xml:space="preserve"> 19.426</w:t>
            </w:r>
          </w:p>
        </w:tc>
      </w:tr>
      <w:tr w:rsidR="003721D6" w:rsidRPr="00BA2AFD" w14:paraId="7422BC67" w14:textId="77777777" w:rsidTr="003721D6">
        <w:trPr>
          <w:trHeight w:val="27"/>
        </w:trPr>
        <w:tc>
          <w:tcPr>
            <w:tcW w:w="4996" w:type="dxa"/>
            <w:vAlign w:val="bottom"/>
          </w:tcPr>
          <w:p w14:paraId="6FB39681" w14:textId="77777777" w:rsidR="003721D6" w:rsidRDefault="003721D6" w:rsidP="001F6AF5">
            <w:pPr>
              <w:pStyle w:val="Textoindependiente2"/>
              <w:ind w:left="351"/>
              <w:outlineLvl w:val="0"/>
              <w:rPr>
                <w:rFonts w:ascii="Verdana" w:hAnsi="Verdana" w:cs="Calibri"/>
                <w:bCs/>
                <w:sz w:val="16"/>
                <w:szCs w:val="16"/>
                <w:lang w:val="es-AR"/>
              </w:rPr>
            </w:pPr>
            <w:r>
              <w:rPr>
                <w:rFonts w:ascii="Verdana" w:hAnsi="Verdana" w:cs="Calibri"/>
                <w:bCs/>
                <w:sz w:val="16"/>
                <w:szCs w:val="16"/>
                <w:lang w:val="es-AR"/>
              </w:rPr>
              <w:t>Bajas del período por escisión</w:t>
            </w:r>
          </w:p>
        </w:tc>
        <w:tc>
          <w:tcPr>
            <w:tcW w:w="3898" w:type="dxa"/>
            <w:gridSpan w:val="3"/>
            <w:vAlign w:val="bottom"/>
          </w:tcPr>
          <w:p w14:paraId="57A1C581" w14:textId="77777777" w:rsidR="003721D6" w:rsidRDefault="003721D6" w:rsidP="003721D6">
            <w:pPr>
              <w:pStyle w:val="Textoindependiente2"/>
              <w:ind w:firstLine="602"/>
              <w:outlineLvl w:val="0"/>
              <w:rPr>
                <w:rFonts w:ascii="Verdana" w:hAnsi="Verdana" w:cs="Calibri"/>
                <w:bCs/>
                <w:sz w:val="16"/>
                <w:szCs w:val="16"/>
                <w:lang w:val="es-AR"/>
              </w:rPr>
            </w:pPr>
            <w:r>
              <w:rPr>
                <w:rFonts w:ascii="Verdana" w:hAnsi="Verdana" w:cs="Calibri"/>
                <w:bCs/>
                <w:sz w:val="16"/>
                <w:szCs w:val="16"/>
                <w:lang w:val="es-AR"/>
              </w:rPr>
              <w:t>(103.493)</w:t>
            </w:r>
          </w:p>
        </w:tc>
      </w:tr>
      <w:tr w:rsidR="00777FCF" w:rsidRPr="00BA2AFD" w14:paraId="553EEC11" w14:textId="77777777" w:rsidTr="001F6AF5">
        <w:trPr>
          <w:trHeight w:val="27"/>
        </w:trPr>
        <w:tc>
          <w:tcPr>
            <w:tcW w:w="4996" w:type="dxa"/>
            <w:vAlign w:val="bottom"/>
          </w:tcPr>
          <w:p w14:paraId="73A2B3C0" w14:textId="77777777" w:rsidR="00777FCF" w:rsidRPr="00AB293D" w:rsidRDefault="00777FCF" w:rsidP="001F6AF5">
            <w:pPr>
              <w:pStyle w:val="Textoindependiente2"/>
              <w:ind w:left="351"/>
              <w:outlineLvl w:val="0"/>
              <w:rPr>
                <w:rFonts w:ascii="Verdana" w:hAnsi="Verdana" w:cs="Calibri"/>
                <w:bCs/>
                <w:sz w:val="16"/>
                <w:szCs w:val="16"/>
                <w:vertAlign w:val="superscript"/>
                <w:lang w:val="es-AR"/>
              </w:rPr>
            </w:pPr>
            <w:r>
              <w:rPr>
                <w:rFonts w:ascii="Verdana" w:hAnsi="Verdana" w:cs="Calibri"/>
                <w:bCs/>
                <w:sz w:val="16"/>
                <w:szCs w:val="16"/>
                <w:lang w:val="es-AR"/>
              </w:rPr>
              <w:t>Valor origen</w:t>
            </w:r>
          </w:p>
        </w:tc>
        <w:tc>
          <w:tcPr>
            <w:tcW w:w="1701" w:type="dxa"/>
            <w:tcBorders>
              <w:top w:val="single" w:sz="4" w:space="0" w:color="auto"/>
              <w:bottom w:val="double" w:sz="4" w:space="0" w:color="auto"/>
            </w:tcBorders>
            <w:vAlign w:val="bottom"/>
          </w:tcPr>
          <w:p w14:paraId="43D6C22A" w14:textId="77777777" w:rsidR="00777FCF" w:rsidRPr="00AB293D" w:rsidRDefault="003721D6" w:rsidP="003721D6">
            <w:pPr>
              <w:ind w:firstLine="461"/>
              <w:jc w:val="center"/>
              <w:rPr>
                <w:rFonts w:ascii="Verdana" w:hAnsi="Verdana" w:cs="Calibri"/>
                <w:bCs/>
                <w:sz w:val="16"/>
                <w:szCs w:val="16"/>
              </w:rPr>
            </w:pPr>
            <w:r>
              <w:rPr>
                <w:rFonts w:ascii="Verdana" w:hAnsi="Verdana" w:cs="Calibri"/>
                <w:bCs/>
                <w:sz w:val="16"/>
                <w:szCs w:val="16"/>
              </w:rPr>
              <w:t>336.652</w:t>
            </w:r>
          </w:p>
        </w:tc>
        <w:tc>
          <w:tcPr>
            <w:tcW w:w="2197" w:type="dxa"/>
            <w:gridSpan w:val="2"/>
            <w:vAlign w:val="bottom"/>
          </w:tcPr>
          <w:p w14:paraId="20E39103" w14:textId="77777777" w:rsidR="00777FCF" w:rsidRPr="00AB293D" w:rsidRDefault="00777FCF" w:rsidP="001F6AF5">
            <w:pPr>
              <w:pStyle w:val="Textoindependiente2"/>
              <w:ind w:left="351"/>
              <w:outlineLvl w:val="0"/>
              <w:rPr>
                <w:rFonts w:ascii="Verdana" w:hAnsi="Verdana" w:cs="Calibri"/>
                <w:bCs/>
                <w:sz w:val="16"/>
                <w:szCs w:val="16"/>
                <w:vertAlign w:val="superscript"/>
                <w:lang w:val="es-AR"/>
              </w:rPr>
            </w:pPr>
          </w:p>
        </w:tc>
      </w:tr>
    </w:tbl>
    <w:p w14:paraId="69F3290E" w14:textId="77777777" w:rsidR="00AB260A" w:rsidRDefault="00AB260A" w:rsidP="006309A5">
      <w:pPr>
        <w:pStyle w:val="Textoindependiente2"/>
        <w:outlineLvl w:val="0"/>
        <w:rPr>
          <w:rFonts w:ascii="Verdana" w:hAnsi="Verdana"/>
          <w:b/>
          <w:sz w:val="16"/>
          <w:szCs w:val="16"/>
          <w:u w:val="single"/>
          <w:lang w:val="es-AR"/>
        </w:rPr>
      </w:pPr>
    </w:p>
    <w:p w14:paraId="307AF8F8" w14:textId="77777777" w:rsidR="00AB260A" w:rsidRDefault="00AB260A" w:rsidP="006309A5">
      <w:pPr>
        <w:pStyle w:val="Textoindependiente2"/>
        <w:outlineLvl w:val="0"/>
        <w:rPr>
          <w:rFonts w:ascii="Verdana" w:hAnsi="Verdana"/>
          <w:b/>
          <w:sz w:val="16"/>
          <w:szCs w:val="16"/>
          <w:u w:val="single"/>
          <w:lang w:val="es-AR"/>
        </w:rPr>
      </w:pPr>
    </w:p>
    <w:p w14:paraId="78AE17BC" w14:textId="77777777" w:rsidR="00AB260A" w:rsidRDefault="00AB260A" w:rsidP="006309A5">
      <w:pPr>
        <w:pStyle w:val="Textoindependiente2"/>
        <w:outlineLvl w:val="0"/>
        <w:rPr>
          <w:rFonts w:ascii="Verdana" w:hAnsi="Verdana"/>
          <w:b/>
          <w:sz w:val="16"/>
          <w:szCs w:val="16"/>
          <w:u w:val="single"/>
          <w:lang w:val="es-AR"/>
        </w:rPr>
      </w:pPr>
    </w:p>
    <w:p w14:paraId="49D178BD" w14:textId="77777777" w:rsidR="00AB260A" w:rsidRDefault="00AB260A" w:rsidP="006309A5">
      <w:pPr>
        <w:pStyle w:val="Textoindependiente2"/>
        <w:outlineLvl w:val="0"/>
        <w:rPr>
          <w:rFonts w:ascii="Verdana" w:hAnsi="Verdana"/>
          <w:b/>
          <w:sz w:val="16"/>
          <w:szCs w:val="16"/>
          <w:u w:val="single"/>
          <w:lang w:val="es-AR"/>
        </w:rPr>
      </w:pPr>
    </w:p>
    <w:p w14:paraId="0411C4CE" w14:textId="77777777" w:rsidR="00A6651E" w:rsidRPr="00BA2AFD" w:rsidRDefault="00A6651E" w:rsidP="006309A5">
      <w:pPr>
        <w:pStyle w:val="Textoindependiente2"/>
        <w:outlineLvl w:val="0"/>
        <w:rPr>
          <w:rFonts w:ascii="Verdana" w:hAnsi="Verdana"/>
          <w:b/>
          <w:sz w:val="16"/>
          <w:szCs w:val="16"/>
          <w:u w:val="single"/>
          <w:lang w:val="es-AR"/>
        </w:rPr>
      </w:pPr>
      <w:r w:rsidRPr="00BA2AFD">
        <w:rPr>
          <w:rFonts w:ascii="Verdana" w:hAnsi="Verdana"/>
          <w:b/>
          <w:sz w:val="16"/>
          <w:szCs w:val="16"/>
          <w:u w:val="single"/>
          <w:lang w:val="es-AR"/>
        </w:rPr>
        <w:t>Activos afectados en garantía:</w:t>
      </w:r>
    </w:p>
    <w:p w14:paraId="38B7B3A8" w14:textId="77777777" w:rsidR="00A6651E" w:rsidRPr="00BA2AFD" w:rsidRDefault="00A6651E" w:rsidP="001701DB">
      <w:pPr>
        <w:pStyle w:val="Textoindependiente2"/>
        <w:ind w:left="426"/>
        <w:outlineLvl w:val="0"/>
        <w:rPr>
          <w:rFonts w:ascii="Verdana" w:hAnsi="Verdana"/>
          <w:b/>
          <w:sz w:val="16"/>
          <w:szCs w:val="16"/>
          <w:u w:val="single"/>
          <w:lang w:val="es-AR"/>
        </w:rPr>
      </w:pPr>
    </w:p>
    <w:p w14:paraId="7A73FCEF" w14:textId="77777777" w:rsidR="00A6651E" w:rsidRPr="00BA2AFD" w:rsidRDefault="00A6651E" w:rsidP="00BC0FBE">
      <w:pPr>
        <w:pStyle w:val="Textoindependiente2"/>
        <w:tabs>
          <w:tab w:val="left" w:pos="9356"/>
        </w:tabs>
        <w:ind w:left="426" w:right="567"/>
        <w:outlineLvl w:val="0"/>
        <w:rPr>
          <w:rFonts w:ascii="Verdana" w:hAnsi="Verdana"/>
          <w:sz w:val="16"/>
          <w:szCs w:val="16"/>
          <w:lang w:val="es-AR"/>
        </w:rPr>
      </w:pPr>
      <w:r w:rsidRPr="00BA2AFD">
        <w:rPr>
          <w:rFonts w:ascii="Verdana" w:hAnsi="Verdana"/>
          <w:sz w:val="16"/>
          <w:szCs w:val="16"/>
          <w:lang w:val="es-AR"/>
        </w:rPr>
        <w:lastRenderedPageBreak/>
        <w:t>En garantía de l</w:t>
      </w:r>
      <w:r w:rsidR="009D2A63">
        <w:rPr>
          <w:rFonts w:ascii="Verdana" w:hAnsi="Verdana"/>
          <w:sz w:val="16"/>
          <w:szCs w:val="16"/>
          <w:lang w:val="es-AR"/>
        </w:rPr>
        <w:t>as deudas incluidas en la nota 19</w:t>
      </w:r>
      <w:r w:rsidRPr="00BA2AFD">
        <w:rPr>
          <w:rFonts w:ascii="Verdana" w:hAnsi="Verdana"/>
          <w:sz w:val="16"/>
          <w:szCs w:val="16"/>
          <w:lang w:val="es-AR"/>
        </w:rPr>
        <w:t>, la Sociedad ha gravado los siguientes activos</w:t>
      </w:r>
      <w:r w:rsidR="005C494A" w:rsidRPr="00BA2AFD">
        <w:rPr>
          <w:rFonts w:ascii="Verdana" w:hAnsi="Verdana"/>
          <w:sz w:val="16"/>
          <w:szCs w:val="16"/>
          <w:lang w:val="es-AR"/>
        </w:rPr>
        <w:t xml:space="preserve">, al cierre del </w:t>
      </w:r>
      <w:r w:rsidR="00475F13">
        <w:rPr>
          <w:rFonts w:ascii="Verdana" w:hAnsi="Verdana"/>
          <w:sz w:val="16"/>
          <w:szCs w:val="16"/>
          <w:lang w:val="es-AR"/>
        </w:rPr>
        <w:t>período / ejercicio</w:t>
      </w:r>
      <w:r w:rsidRPr="00BA2AFD">
        <w:rPr>
          <w:rFonts w:ascii="Verdana" w:hAnsi="Verdana"/>
          <w:sz w:val="16"/>
          <w:szCs w:val="16"/>
          <w:lang w:val="es-AR"/>
        </w:rPr>
        <w:t>:</w:t>
      </w:r>
    </w:p>
    <w:tbl>
      <w:tblPr>
        <w:tblW w:w="8931" w:type="dxa"/>
        <w:tblLayout w:type="fixed"/>
        <w:tblLook w:val="01E0" w:firstRow="1" w:lastRow="1" w:firstColumn="1" w:lastColumn="1" w:noHBand="0" w:noVBand="0"/>
      </w:tblPr>
      <w:tblGrid>
        <w:gridCol w:w="2629"/>
        <w:gridCol w:w="1197"/>
        <w:gridCol w:w="1703"/>
        <w:gridCol w:w="1559"/>
        <w:gridCol w:w="292"/>
        <w:gridCol w:w="1551"/>
      </w:tblGrid>
      <w:tr w:rsidR="005D7D42" w:rsidRPr="00BA2AFD" w14:paraId="18667915" w14:textId="77777777" w:rsidTr="005D7D42">
        <w:trPr>
          <w:trHeight w:val="300"/>
        </w:trPr>
        <w:tc>
          <w:tcPr>
            <w:tcW w:w="2629" w:type="dxa"/>
            <w:vMerge w:val="restart"/>
            <w:shd w:val="clear" w:color="auto" w:fill="auto"/>
            <w:vAlign w:val="bottom"/>
          </w:tcPr>
          <w:p w14:paraId="4EBB52E9" w14:textId="77777777" w:rsidR="005D7D42" w:rsidRPr="00BA2AFD" w:rsidRDefault="005D7D42" w:rsidP="00E64B97">
            <w:pPr>
              <w:ind w:left="34"/>
              <w:jc w:val="center"/>
              <w:rPr>
                <w:rFonts w:ascii="Verdana" w:hAnsi="Verdana"/>
                <w:sz w:val="16"/>
                <w:szCs w:val="16"/>
              </w:rPr>
            </w:pPr>
            <w:r w:rsidRPr="00BA2AFD">
              <w:rPr>
                <w:rFonts w:ascii="Verdana" w:hAnsi="Verdana"/>
                <w:b/>
                <w:sz w:val="16"/>
                <w:szCs w:val="16"/>
              </w:rPr>
              <w:t>Descripción del activo</w:t>
            </w:r>
          </w:p>
        </w:tc>
        <w:tc>
          <w:tcPr>
            <w:tcW w:w="1197" w:type="dxa"/>
            <w:shd w:val="clear" w:color="auto" w:fill="auto"/>
            <w:vAlign w:val="bottom"/>
          </w:tcPr>
          <w:p w14:paraId="036898AE" w14:textId="77777777" w:rsidR="005D7D42" w:rsidRPr="00BA2AFD" w:rsidRDefault="005D7D42" w:rsidP="00E64B97">
            <w:pPr>
              <w:jc w:val="center"/>
              <w:rPr>
                <w:rFonts w:ascii="Verdana" w:hAnsi="Verdana"/>
                <w:sz w:val="16"/>
                <w:szCs w:val="16"/>
              </w:rPr>
            </w:pPr>
            <w:r w:rsidRPr="00BA2AFD">
              <w:rPr>
                <w:rFonts w:ascii="Verdana" w:hAnsi="Verdana"/>
                <w:b/>
                <w:sz w:val="16"/>
                <w:szCs w:val="16"/>
              </w:rPr>
              <w:t>Tipo de</w:t>
            </w:r>
          </w:p>
        </w:tc>
        <w:tc>
          <w:tcPr>
            <w:tcW w:w="1703" w:type="dxa"/>
            <w:shd w:val="clear" w:color="auto" w:fill="auto"/>
            <w:vAlign w:val="bottom"/>
          </w:tcPr>
          <w:p w14:paraId="5EB5EB21" w14:textId="77777777" w:rsidR="005D7D42" w:rsidRPr="00BA2AFD" w:rsidRDefault="005D7D42" w:rsidP="00E64B97">
            <w:pPr>
              <w:jc w:val="center"/>
              <w:rPr>
                <w:rFonts w:ascii="Verdana" w:hAnsi="Verdana"/>
                <w:sz w:val="16"/>
                <w:szCs w:val="16"/>
              </w:rPr>
            </w:pPr>
            <w:r w:rsidRPr="00BA2AFD">
              <w:rPr>
                <w:rFonts w:ascii="Verdana" w:hAnsi="Verdana"/>
                <w:b/>
                <w:sz w:val="16"/>
                <w:szCs w:val="16"/>
              </w:rPr>
              <w:t>Valuación en</w:t>
            </w:r>
          </w:p>
        </w:tc>
        <w:tc>
          <w:tcPr>
            <w:tcW w:w="1559" w:type="dxa"/>
            <w:shd w:val="clear" w:color="auto" w:fill="auto"/>
            <w:vAlign w:val="bottom"/>
          </w:tcPr>
          <w:p w14:paraId="040A395E" w14:textId="77777777" w:rsidR="005D7D42" w:rsidRPr="00BA2AFD" w:rsidRDefault="005D7D42" w:rsidP="00E64B97">
            <w:pPr>
              <w:jc w:val="center"/>
              <w:rPr>
                <w:rFonts w:ascii="Verdana" w:hAnsi="Verdana"/>
                <w:b/>
                <w:sz w:val="16"/>
                <w:szCs w:val="16"/>
              </w:rPr>
            </w:pPr>
            <w:r w:rsidRPr="00BA2AFD">
              <w:rPr>
                <w:rFonts w:ascii="Verdana" w:hAnsi="Verdana"/>
                <w:b/>
                <w:sz w:val="16"/>
                <w:szCs w:val="16"/>
              </w:rPr>
              <w:t>Importe</w:t>
            </w:r>
          </w:p>
        </w:tc>
        <w:tc>
          <w:tcPr>
            <w:tcW w:w="292" w:type="dxa"/>
            <w:shd w:val="clear" w:color="auto" w:fill="auto"/>
            <w:vAlign w:val="bottom"/>
          </w:tcPr>
          <w:p w14:paraId="17477F9A" w14:textId="77777777" w:rsidR="005D7D42" w:rsidRPr="00BA2AFD" w:rsidRDefault="005D7D42" w:rsidP="00E64B97">
            <w:pPr>
              <w:jc w:val="center"/>
              <w:rPr>
                <w:rFonts w:ascii="Verdana" w:hAnsi="Verdana"/>
                <w:b/>
                <w:sz w:val="16"/>
                <w:szCs w:val="16"/>
              </w:rPr>
            </w:pPr>
          </w:p>
        </w:tc>
        <w:tc>
          <w:tcPr>
            <w:tcW w:w="1551" w:type="dxa"/>
            <w:shd w:val="clear" w:color="auto" w:fill="auto"/>
            <w:vAlign w:val="bottom"/>
          </w:tcPr>
          <w:p w14:paraId="2CF6F01E" w14:textId="77777777" w:rsidR="005D7D42" w:rsidRPr="00BA2AFD" w:rsidRDefault="005D7D42" w:rsidP="00E64B97">
            <w:pPr>
              <w:jc w:val="center"/>
              <w:rPr>
                <w:rFonts w:ascii="Verdana" w:hAnsi="Verdana"/>
                <w:b/>
                <w:sz w:val="16"/>
                <w:szCs w:val="16"/>
              </w:rPr>
            </w:pPr>
            <w:r w:rsidRPr="00BA2AFD">
              <w:rPr>
                <w:rFonts w:ascii="Verdana" w:hAnsi="Verdana"/>
                <w:b/>
                <w:sz w:val="16"/>
                <w:szCs w:val="16"/>
              </w:rPr>
              <w:t>Importe</w:t>
            </w:r>
          </w:p>
        </w:tc>
      </w:tr>
      <w:tr w:rsidR="005D7D42" w:rsidRPr="00BA2AFD" w14:paraId="5A3F8AFB" w14:textId="77777777" w:rsidTr="005D7D42">
        <w:trPr>
          <w:trHeight w:val="320"/>
        </w:trPr>
        <w:tc>
          <w:tcPr>
            <w:tcW w:w="2629" w:type="dxa"/>
            <w:vMerge/>
            <w:shd w:val="clear" w:color="auto" w:fill="auto"/>
            <w:vAlign w:val="bottom"/>
          </w:tcPr>
          <w:p w14:paraId="2E3FC75D" w14:textId="77777777" w:rsidR="005D7D42" w:rsidRPr="00BA2AFD" w:rsidRDefault="005D7D42" w:rsidP="00E64B97">
            <w:pPr>
              <w:jc w:val="center"/>
              <w:rPr>
                <w:rFonts w:ascii="Verdana" w:hAnsi="Verdana"/>
                <w:b/>
                <w:sz w:val="16"/>
                <w:szCs w:val="16"/>
              </w:rPr>
            </w:pPr>
          </w:p>
        </w:tc>
        <w:tc>
          <w:tcPr>
            <w:tcW w:w="1197" w:type="dxa"/>
            <w:shd w:val="clear" w:color="auto" w:fill="auto"/>
            <w:vAlign w:val="bottom"/>
          </w:tcPr>
          <w:p w14:paraId="5FCFFF1E" w14:textId="77777777" w:rsidR="005D7D42" w:rsidRPr="00BA2AFD" w:rsidRDefault="005D7D42" w:rsidP="00E64B97">
            <w:pPr>
              <w:jc w:val="center"/>
              <w:rPr>
                <w:rFonts w:ascii="Verdana" w:hAnsi="Verdana"/>
                <w:b/>
                <w:sz w:val="16"/>
                <w:szCs w:val="16"/>
              </w:rPr>
            </w:pPr>
            <w:r w:rsidRPr="00BA2AFD">
              <w:rPr>
                <w:rFonts w:ascii="Verdana" w:hAnsi="Verdana"/>
                <w:b/>
                <w:sz w:val="16"/>
                <w:szCs w:val="16"/>
              </w:rPr>
              <w:t>garantía</w:t>
            </w:r>
          </w:p>
        </w:tc>
        <w:tc>
          <w:tcPr>
            <w:tcW w:w="1703" w:type="dxa"/>
            <w:shd w:val="clear" w:color="auto" w:fill="auto"/>
            <w:vAlign w:val="bottom"/>
          </w:tcPr>
          <w:p w14:paraId="497B14EA" w14:textId="77777777" w:rsidR="005D7D42" w:rsidRPr="00BA2AFD" w:rsidRDefault="005D7D42" w:rsidP="00E64B97">
            <w:pPr>
              <w:jc w:val="center"/>
              <w:rPr>
                <w:rFonts w:ascii="Verdana" w:hAnsi="Verdana"/>
                <w:b/>
                <w:sz w:val="16"/>
                <w:szCs w:val="16"/>
              </w:rPr>
            </w:pPr>
            <w:r w:rsidRPr="00BA2AFD">
              <w:rPr>
                <w:rFonts w:ascii="Verdana" w:hAnsi="Verdana"/>
                <w:b/>
                <w:sz w:val="16"/>
                <w:szCs w:val="16"/>
              </w:rPr>
              <w:t>inventario</w:t>
            </w:r>
          </w:p>
        </w:tc>
        <w:tc>
          <w:tcPr>
            <w:tcW w:w="1559" w:type="dxa"/>
            <w:shd w:val="clear" w:color="auto" w:fill="auto"/>
            <w:vAlign w:val="bottom"/>
          </w:tcPr>
          <w:p w14:paraId="11DE27E2" w14:textId="77777777" w:rsidR="005D7D42" w:rsidRPr="00BA2AFD" w:rsidRDefault="005D7D42" w:rsidP="00E64B97">
            <w:pPr>
              <w:jc w:val="center"/>
              <w:rPr>
                <w:rFonts w:ascii="Verdana" w:hAnsi="Verdana"/>
                <w:b/>
                <w:sz w:val="16"/>
                <w:szCs w:val="16"/>
              </w:rPr>
            </w:pPr>
            <w:r w:rsidRPr="00BA2AFD">
              <w:rPr>
                <w:rFonts w:ascii="Verdana" w:hAnsi="Verdana"/>
                <w:b/>
                <w:sz w:val="16"/>
                <w:szCs w:val="16"/>
              </w:rPr>
              <w:t>Adeudado</w:t>
            </w:r>
          </w:p>
        </w:tc>
        <w:tc>
          <w:tcPr>
            <w:tcW w:w="292" w:type="dxa"/>
            <w:shd w:val="clear" w:color="auto" w:fill="auto"/>
            <w:vAlign w:val="bottom"/>
          </w:tcPr>
          <w:p w14:paraId="12ACB889" w14:textId="77777777" w:rsidR="005D7D42" w:rsidRPr="00BA2AFD" w:rsidRDefault="005D7D42" w:rsidP="00E64B97">
            <w:pPr>
              <w:jc w:val="center"/>
              <w:rPr>
                <w:rFonts w:ascii="Verdana" w:hAnsi="Verdana"/>
                <w:b/>
                <w:sz w:val="16"/>
                <w:szCs w:val="16"/>
              </w:rPr>
            </w:pPr>
          </w:p>
        </w:tc>
        <w:tc>
          <w:tcPr>
            <w:tcW w:w="1551" w:type="dxa"/>
            <w:shd w:val="clear" w:color="auto" w:fill="auto"/>
            <w:vAlign w:val="bottom"/>
          </w:tcPr>
          <w:p w14:paraId="0730126D" w14:textId="77777777" w:rsidR="005D7D42" w:rsidRPr="00BA2AFD" w:rsidRDefault="005D7D42" w:rsidP="00E64B97">
            <w:pPr>
              <w:jc w:val="center"/>
              <w:rPr>
                <w:rFonts w:ascii="Verdana" w:hAnsi="Verdana"/>
                <w:b/>
                <w:sz w:val="16"/>
                <w:szCs w:val="16"/>
              </w:rPr>
            </w:pPr>
            <w:r>
              <w:rPr>
                <w:rFonts w:ascii="Verdana" w:hAnsi="Verdana"/>
                <w:b/>
                <w:sz w:val="16"/>
                <w:szCs w:val="16"/>
              </w:rPr>
              <w:t>A</w:t>
            </w:r>
            <w:r w:rsidRPr="00BA2AFD">
              <w:rPr>
                <w:rFonts w:ascii="Verdana" w:hAnsi="Verdana"/>
                <w:b/>
                <w:sz w:val="16"/>
                <w:szCs w:val="16"/>
              </w:rPr>
              <w:t>deudado</w:t>
            </w:r>
          </w:p>
        </w:tc>
      </w:tr>
      <w:tr w:rsidR="005D7D42" w:rsidRPr="00BA2AFD" w14:paraId="37B39129" w14:textId="77777777" w:rsidTr="005D7D42">
        <w:trPr>
          <w:trHeight w:val="320"/>
        </w:trPr>
        <w:tc>
          <w:tcPr>
            <w:tcW w:w="2629" w:type="dxa"/>
            <w:shd w:val="clear" w:color="auto" w:fill="auto"/>
          </w:tcPr>
          <w:p w14:paraId="52C39F8A" w14:textId="77777777" w:rsidR="005D7D42" w:rsidRPr="00BA2AFD" w:rsidRDefault="005D7D42" w:rsidP="00AA5EBD">
            <w:pPr>
              <w:jc w:val="center"/>
              <w:rPr>
                <w:rFonts w:ascii="Verdana" w:hAnsi="Verdana"/>
                <w:b/>
                <w:sz w:val="16"/>
                <w:szCs w:val="16"/>
              </w:rPr>
            </w:pPr>
          </w:p>
        </w:tc>
        <w:tc>
          <w:tcPr>
            <w:tcW w:w="1197" w:type="dxa"/>
            <w:shd w:val="clear" w:color="auto" w:fill="auto"/>
          </w:tcPr>
          <w:p w14:paraId="35CC619A" w14:textId="77777777" w:rsidR="005D7D42" w:rsidRPr="00BA2AFD" w:rsidRDefault="005D7D42" w:rsidP="00AA5EBD">
            <w:pPr>
              <w:jc w:val="center"/>
              <w:rPr>
                <w:rFonts w:ascii="Verdana" w:hAnsi="Verdana"/>
                <w:b/>
                <w:sz w:val="16"/>
                <w:szCs w:val="16"/>
              </w:rPr>
            </w:pPr>
          </w:p>
        </w:tc>
        <w:tc>
          <w:tcPr>
            <w:tcW w:w="1703" w:type="dxa"/>
            <w:shd w:val="clear" w:color="auto" w:fill="auto"/>
            <w:vAlign w:val="bottom"/>
          </w:tcPr>
          <w:p w14:paraId="7CC91D12" w14:textId="77777777" w:rsidR="005D7D42" w:rsidRPr="00BA2AFD" w:rsidRDefault="005D7D42" w:rsidP="00071786">
            <w:pPr>
              <w:jc w:val="center"/>
              <w:rPr>
                <w:rFonts w:ascii="Verdana" w:hAnsi="Verdana"/>
                <w:b/>
                <w:sz w:val="16"/>
                <w:szCs w:val="16"/>
              </w:rPr>
            </w:pPr>
            <w:r w:rsidRPr="00BA2AFD">
              <w:rPr>
                <w:rFonts w:ascii="Verdana" w:hAnsi="Verdana"/>
                <w:b/>
                <w:sz w:val="16"/>
                <w:szCs w:val="16"/>
              </w:rPr>
              <w:t>3</w:t>
            </w:r>
            <w:r w:rsidR="00071786">
              <w:rPr>
                <w:rFonts w:ascii="Verdana" w:hAnsi="Verdana"/>
                <w:b/>
                <w:sz w:val="16"/>
                <w:szCs w:val="16"/>
              </w:rPr>
              <w:t>0</w:t>
            </w:r>
            <w:r w:rsidRPr="00BA2AFD">
              <w:rPr>
                <w:rFonts w:ascii="Verdana" w:hAnsi="Verdana"/>
                <w:b/>
                <w:sz w:val="16"/>
                <w:szCs w:val="16"/>
              </w:rPr>
              <w:t>.</w:t>
            </w:r>
            <w:r w:rsidR="00071786">
              <w:rPr>
                <w:rFonts w:ascii="Verdana" w:hAnsi="Verdana"/>
                <w:b/>
                <w:sz w:val="16"/>
                <w:szCs w:val="16"/>
              </w:rPr>
              <w:t>11</w:t>
            </w:r>
            <w:r w:rsidRPr="00BA2AFD">
              <w:rPr>
                <w:rFonts w:ascii="Verdana" w:hAnsi="Verdana"/>
                <w:b/>
                <w:sz w:val="16"/>
                <w:szCs w:val="16"/>
              </w:rPr>
              <w:t>.201</w:t>
            </w:r>
            <w:r>
              <w:rPr>
                <w:rFonts w:ascii="Verdana" w:hAnsi="Verdana"/>
                <w:b/>
                <w:sz w:val="16"/>
                <w:szCs w:val="16"/>
              </w:rPr>
              <w:t>9</w:t>
            </w:r>
          </w:p>
        </w:tc>
        <w:tc>
          <w:tcPr>
            <w:tcW w:w="1559" w:type="dxa"/>
            <w:shd w:val="clear" w:color="auto" w:fill="auto"/>
            <w:vAlign w:val="bottom"/>
          </w:tcPr>
          <w:p w14:paraId="4A6D2A5C" w14:textId="77777777" w:rsidR="005D7D42" w:rsidRPr="00BA2AFD" w:rsidRDefault="0053043F" w:rsidP="00E64B97">
            <w:pPr>
              <w:tabs>
                <w:tab w:val="left" w:pos="7371"/>
              </w:tabs>
              <w:spacing w:line="240" w:lineRule="atLeast"/>
              <w:jc w:val="center"/>
              <w:outlineLvl w:val="0"/>
              <w:rPr>
                <w:rFonts w:ascii="Verdana" w:hAnsi="Verdana"/>
                <w:b/>
                <w:sz w:val="16"/>
                <w:szCs w:val="16"/>
              </w:rPr>
            </w:pPr>
            <w:r>
              <w:rPr>
                <w:rFonts w:ascii="Verdana" w:hAnsi="Verdana"/>
                <w:b/>
                <w:sz w:val="16"/>
                <w:szCs w:val="16"/>
              </w:rPr>
              <w:t>3</w:t>
            </w:r>
            <w:r w:rsidR="00071786">
              <w:rPr>
                <w:rFonts w:ascii="Verdana" w:hAnsi="Verdana"/>
                <w:b/>
                <w:sz w:val="16"/>
                <w:szCs w:val="16"/>
              </w:rPr>
              <w:t>0.11</w:t>
            </w:r>
            <w:r w:rsidR="005D7D42">
              <w:rPr>
                <w:rFonts w:ascii="Verdana" w:hAnsi="Verdana"/>
                <w:b/>
                <w:sz w:val="16"/>
                <w:szCs w:val="16"/>
              </w:rPr>
              <w:t>.2019</w:t>
            </w:r>
          </w:p>
        </w:tc>
        <w:tc>
          <w:tcPr>
            <w:tcW w:w="292" w:type="dxa"/>
            <w:shd w:val="clear" w:color="auto" w:fill="auto"/>
          </w:tcPr>
          <w:p w14:paraId="58FED7C6" w14:textId="77777777" w:rsidR="005D7D42" w:rsidRPr="00BA2AFD" w:rsidRDefault="005D7D42" w:rsidP="00AA5EBD">
            <w:pPr>
              <w:tabs>
                <w:tab w:val="left" w:pos="7371"/>
              </w:tabs>
              <w:spacing w:line="240" w:lineRule="atLeast"/>
              <w:jc w:val="center"/>
              <w:outlineLvl w:val="0"/>
              <w:rPr>
                <w:rFonts w:ascii="Verdana" w:hAnsi="Verdana"/>
                <w:b/>
                <w:sz w:val="16"/>
                <w:szCs w:val="16"/>
              </w:rPr>
            </w:pPr>
          </w:p>
        </w:tc>
        <w:tc>
          <w:tcPr>
            <w:tcW w:w="1551" w:type="dxa"/>
            <w:shd w:val="clear" w:color="auto" w:fill="auto"/>
            <w:vAlign w:val="bottom"/>
          </w:tcPr>
          <w:p w14:paraId="43A8A44A" w14:textId="77777777" w:rsidR="005D7D42" w:rsidRPr="00BA2AFD" w:rsidRDefault="0053043F" w:rsidP="00CC3F47">
            <w:pPr>
              <w:tabs>
                <w:tab w:val="left" w:pos="7371"/>
              </w:tabs>
              <w:spacing w:line="240" w:lineRule="atLeast"/>
              <w:jc w:val="center"/>
              <w:outlineLvl w:val="0"/>
              <w:rPr>
                <w:rFonts w:ascii="Verdana" w:hAnsi="Verdana"/>
                <w:b/>
                <w:sz w:val="16"/>
                <w:szCs w:val="16"/>
              </w:rPr>
            </w:pPr>
            <w:r>
              <w:rPr>
                <w:rFonts w:ascii="Verdana" w:hAnsi="Verdana"/>
                <w:b/>
                <w:sz w:val="16"/>
                <w:szCs w:val="16"/>
              </w:rPr>
              <w:t>31.05</w:t>
            </w:r>
            <w:r w:rsidR="005D7D42" w:rsidRPr="00BA2AFD">
              <w:rPr>
                <w:rFonts w:ascii="Verdana" w:hAnsi="Verdana"/>
                <w:b/>
                <w:sz w:val="16"/>
                <w:szCs w:val="16"/>
              </w:rPr>
              <w:t>.201</w:t>
            </w:r>
            <w:r>
              <w:rPr>
                <w:rFonts w:ascii="Verdana" w:hAnsi="Verdana"/>
                <w:b/>
                <w:sz w:val="16"/>
                <w:szCs w:val="16"/>
              </w:rPr>
              <w:t>9</w:t>
            </w:r>
          </w:p>
        </w:tc>
      </w:tr>
      <w:tr w:rsidR="005D7D42" w:rsidRPr="00BA2AFD" w14:paraId="01ED0010" w14:textId="77777777" w:rsidTr="005D7D42">
        <w:trPr>
          <w:trHeight w:val="26"/>
        </w:trPr>
        <w:tc>
          <w:tcPr>
            <w:tcW w:w="2629" w:type="dxa"/>
            <w:shd w:val="clear" w:color="auto" w:fill="auto"/>
            <w:vAlign w:val="bottom"/>
          </w:tcPr>
          <w:p w14:paraId="7ED4A968" w14:textId="77777777" w:rsidR="005D7D42" w:rsidRPr="00BA2AFD" w:rsidRDefault="005D7D42" w:rsidP="00E64B97">
            <w:pPr>
              <w:rPr>
                <w:rFonts w:ascii="Verdana" w:hAnsi="Verdana"/>
                <w:b/>
                <w:sz w:val="16"/>
                <w:szCs w:val="16"/>
              </w:rPr>
            </w:pPr>
            <w:r w:rsidRPr="00BA2AFD">
              <w:rPr>
                <w:rFonts w:ascii="Verdana" w:hAnsi="Verdana"/>
                <w:b/>
                <w:sz w:val="16"/>
                <w:szCs w:val="16"/>
              </w:rPr>
              <w:t>Bienes de uso</w:t>
            </w:r>
          </w:p>
        </w:tc>
        <w:tc>
          <w:tcPr>
            <w:tcW w:w="1197" w:type="dxa"/>
            <w:shd w:val="clear" w:color="auto" w:fill="auto"/>
          </w:tcPr>
          <w:p w14:paraId="3F7400FA" w14:textId="77777777" w:rsidR="005D7D42" w:rsidRPr="00BA2AFD" w:rsidRDefault="005D7D42" w:rsidP="00AA5EBD">
            <w:pPr>
              <w:jc w:val="center"/>
              <w:rPr>
                <w:rFonts w:ascii="Verdana" w:hAnsi="Verdana"/>
                <w:b/>
                <w:sz w:val="16"/>
                <w:szCs w:val="16"/>
              </w:rPr>
            </w:pPr>
          </w:p>
        </w:tc>
        <w:tc>
          <w:tcPr>
            <w:tcW w:w="1703" w:type="dxa"/>
            <w:shd w:val="clear" w:color="auto" w:fill="auto"/>
          </w:tcPr>
          <w:p w14:paraId="60565CF2" w14:textId="77777777" w:rsidR="005D7D42" w:rsidRPr="00E27037" w:rsidRDefault="005D7D42" w:rsidP="00AA5EBD">
            <w:pPr>
              <w:rPr>
                <w:rFonts w:ascii="Verdana" w:hAnsi="Verdana"/>
                <w:b/>
                <w:sz w:val="16"/>
                <w:szCs w:val="16"/>
              </w:rPr>
            </w:pPr>
          </w:p>
        </w:tc>
        <w:tc>
          <w:tcPr>
            <w:tcW w:w="1559" w:type="dxa"/>
            <w:shd w:val="clear" w:color="auto" w:fill="auto"/>
          </w:tcPr>
          <w:p w14:paraId="6C389FDB" w14:textId="77777777" w:rsidR="005D7D42" w:rsidRPr="00E27037" w:rsidRDefault="005D7D42" w:rsidP="00AA5EBD">
            <w:pPr>
              <w:rPr>
                <w:rFonts w:ascii="Verdana" w:hAnsi="Verdana"/>
                <w:sz w:val="16"/>
                <w:szCs w:val="16"/>
              </w:rPr>
            </w:pPr>
          </w:p>
        </w:tc>
        <w:tc>
          <w:tcPr>
            <w:tcW w:w="292" w:type="dxa"/>
            <w:shd w:val="clear" w:color="auto" w:fill="auto"/>
          </w:tcPr>
          <w:p w14:paraId="53597CA2" w14:textId="77777777" w:rsidR="005D7D42" w:rsidRPr="00E27037" w:rsidRDefault="005D7D42" w:rsidP="00AA5EBD">
            <w:pPr>
              <w:rPr>
                <w:rFonts w:ascii="Verdana" w:hAnsi="Verdana"/>
                <w:sz w:val="16"/>
                <w:szCs w:val="16"/>
              </w:rPr>
            </w:pPr>
          </w:p>
        </w:tc>
        <w:tc>
          <w:tcPr>
            <w:tcW w:w="1551" w:type="dxa"/>
            <w:shd w:val="clear" w:color="auto" w:fill="auto"/>
          </w:tcPr>
          <w:p w14:paraId="2B0F383B" w14:textId="77777777" w:rsidR="005D7D42" w:rsidRPr="00E27037" w:rsidRDefault="005D7D42" w:rsidP="00AA5EBD">
            <w:pPr>
              <w:rPr>
                <w:rFonts w:ascii="Verdana" w:hAnsi="Verdana"/>
                <w:sz w:val="16"/>
                <w:szCs w:val="16"/>
              </w:rPr>
            </w:pPr>
          </w:p>
        </w:tc>
      </w:tr>
      <w:tr w:rsidR="0053043F" w:rsidRPr="00BA2AFD" w14:paraId="6A399241" w14:textId="77777777" w:rsidTr="00980DB8">
        <w:trPr>
          <w:trHeight w:val="26"/>
        </w:trPr>
        <w:tc>
          <w:tcPr>
            <w:tcW w:w="2629" w:type="dxa"/>
            <w:shd w:val="clear" w:color="auto" w:fill="auto"/>
            <w:vAlign w:val="bottom"/>
          </w:tcPr>
          <w:p w14:paraId="7C280401" w14:textId="77777777" w:rsidR="0053043F" w:rsidRPr="00BA2AFD" w:rsidRDefault="0053043F" w:rsidP="0053043F">
            <w:pPr>
              <w:rPr>
                <w:rFonts w:ascii="Verdana" w:hAnsi="Verdana"/>
                <w:sz w:val="16"/>
                <w:szCs w:val="16"/>
              </w:rPr>
            </w:pPr>
            <w:r w:rsidRPr="00BA2AFD">
              <w:rPr>
                <w:rFonts w:ascii="Verdana" w:hAnsi="Verdana"/>
                <w:sz w:val="16"/>
                <w:szCs w:val="16"/>
              </w:rPr>
              <w:t>Rodados</w:t>
            </w:r>
          </w:p>
        </w:tc>
        <w:tc>
          <w:tcPr>
            <w:tcW w:w="1197" w:type="dxa"/>
            <w:shd w:val="clear" w:color="auto" w:fill="auto"/>
            <w:vAlign w:val="bottom"/>
          </w:tcPr>
          <w:p w14:paraId="262EA24A" w14:textId="77777777" w:rsidR="0053043F" w:rsidRPr="00BA2AFD" w:rsidRDefault="0053043F" w:rsidP="0053043F">
            <w:pPr>
              <w:ind w:left="-108" w:right="-108"/>
              <w:rPr>
                <w:rFonts w:ascii="Verdana" w:hAnsi="Verdana"/>
                <w:sz w:val="16"/>
                <w:szCs w:val="16"/>
              </w:rPr>
            </w:pPr>
            <w:r w:rsidRPr="00BA2AFD">
              <w:rPr>
                <w:rFonts w:ascii="Verdana" w:hAnsi="Verdana"/>
                <w:sz w:val="16"/>
                <w:szCs w:val="16"/>
              </w:rPr>
              <w:t>Leasing</w:t>
            </w:r>
          </w:p>
        </w:tc>
        <w:tc>
          <w:tcPr>
            <w:tcW w:w="1703" w:type="dxa"/>
            <w:shd w:val="clear" w:color="auto" w:fill="auto"/>
            <w:vAlign w:val="bottom"/>
          </w:tcPr>
          <w:p w14:paraId="6614A81A" w14:textId="77777777" w:rsidR="0053043F" w:rsidRPr="00980DB8" w:rsidRDefault="00980DB8" w:rsidP="0053043F">
            <w:pPr>
              <w:jc w:val="right"/>
              <w:rPr>
                <w:rFonts w:ascii="Verdana" w:hAnsi="Verdana"/>
                <w:sz w:val="16"/>
                <w:szCs w:val="16"/>
              </w:rPr>
            </w:pPr>
            <w:r w:rsidRPr="00980DB8">
              <w:rPr>
                <w:rFonts w:ascii="Verdana" w:hAnsi="Verdana"/>
                <w:sz w:val="16"/>
                <w:szCs w:val="16"/>
              </w:rPr>
              <w:t>905</w:t>
            </w:r>
          </w:p>
        </w:tc>
        <w:tc>
          <w:tcPr>
            <w:tcW w:w="1559" w:type="dxa"/>
            <w:tcBorders>
              <w:top w:val="nil"/>
              <w:left w:val="nil"/>
              <w:bottom w:val="nil"/>
              <w:right w:val="nil"/>
            </w:tcBorders>
            <w:shd w:val="clear" w:color="auto" w:fill="auto"/>
            <w:vAlign w:val="bottom"/>
          </w:tcPr>
          <w:p w14:paraId="4181E8A1" w14:textId="77777777" w:rsidR="0053043F" w:rsidRPr="00E27037" w:rsidRDefault="00D0002C" w:rsidP="0053043F">
            <w:pPr>
              <w:jc w:val="right"/>
              <w:rPr>
                <w:rFonts w:ascii="Verdana" w:hAnsi="Verdana"/>
                <w:sz w:val="16"/>
                <w:szCs w:val="16"/>
              </w:rPr>
            </w:pPr>
            <w:r>
              <w:rPr>
                <w:rFonts w:ascii="Verdana" w:hAnsi="Verdana"/>
                <w:sz w:val="16"/>
                <w:szCs w:val="16"/>
              </w:rPr>
              <w:t>470</w:t>
            </w:r>
          </w:p>
        </w:tc>
        <w:tc>
          <w:tcPr>
            <w:tcW w:w="292" w:type="dxa"/>
            <w:shd w:val="clear" w:color="auto" w:fill="auto"/>
            <w:vAlign w:val="bottom"/>
          </w:tcPr>
          <w:p w14:paraId="2FC633A5" w14:textId="77777777" w:rsidR="0053043F" w:rsidRPr="00E27037" w:rsidRDefault="0053043F" w:rsidP="0053043F">
            <w:pPr>
              <w:jc w:val="right"/>
              <w:rPr>
                <w:rFonts w:ascii="Verdana" w:hAnsi="Verdana"/>
                <w:sz w:val="16"/>
                <w:szCs w:val="16"/>
              </w:rPr>
            </w:pPr>
          </w:p>
        </w:tc>
        <w:tc>
          <w:tcPr>
            <w:tcW w:w="1551" w:type="dxa"/>
            <w:shd w:val="clear" w:color="auto" w:fill="auto"/>
            <w:vAlign w:val="bottom"/>
          </w:tcPr>
          <w:p w14:paraId="61B7FB89" w14:textId="77777777" w:rsidR="0053043F" w:rsidRPr="009F47AA" w:rsidRDefault="009F47AA" w:rsidP="0053043F">
            <w:pPr>
              <w:jc w:val="right"/>
              <w:rPr>
                <w:rFonts w:ascii="Verdana" w:hAnsi="Verdana"/>
                <w:sz w:val="16"/>
                <w:szCs w:val="16"/>
              </w:rPr>
            </w:pPr>
            <w:r>
              <w:rPr>
                <w:rFonts w:ascii="Verdana" w:hAnsi="Verdana"/>
                <w:sz w:val="16"/>
                <w:szCs w:val="16"/>
              </w:rPr>
              <w:t>834</w:t>
            </w:r>
          </w:p>
        </w:tc>
      </w:tr>
      <w:tr w:rsidR="0053043F" w:rsidRPr="00BA2AFD" w14:paraId="11A20A84" w14:textId="77777777" w:rsidTr="00980DB8">
        <w:trPr>
          <w:trHeight w:val="26"/>
        </w:trPr>
        <w:tc>
          <w:tcPr>
            <w:tcW w:w="2629" w:type="dxa"/>
            <w:shd w:val="clear" w:color="auto" w:fill="auto"/>
            <w:vAlign w:val="bottom"/>
          </w:tcPr>
          <w:p w14:paraId="3DACBF80" w14:textId="77777777" w:rsidR="0053043F" w:rsidRPr="00BA2AFD" w:rsidRDefault="0053043F" w:rsidP="0053043F">
            <w:pPr>
              <w:rPr>
                <w:rFonts w:ascii="Verdana" w:hAnsi="Verdana"/>
                <w:sz w:val="16"/>
                <w:szCs w:val="16"/>
              </w:rPr>
            </w:pPr>
            <w:r w:rsidRPr="00BA2AFD">
              <w:rPr>
                <w:rFonts w:ascii="Verdana" w:hAnsi="Verdana"/>
                <w:sz w:val="16"/>
                <w:szCs w:val="16"/>
              </w:rPr>
              <w:t>Plantas e inmuebles</w:t>
            </w:r>
          </w:p>
        </w:tc>
        <w:tc>
          <w:tcPr>
            <w:tcW w:w="1197" w:type="dxa"/>
            <w:shd w:val="clear" w:color="auto" w:fill="auto"/>
            <w:vAlign w:val="bottom"/>
          </w:tcPr>
          <w:p w14:paraId="273B5CF4" w14:textId="77777777" w:rsidR="0053043F" w:rsidRPr="00BA2AFD" w:rsidRDefault="0053043F" w:rsidP="0053043F">
            <w:pPr>
              <w:ind w:left="-108" w:right="-108"/>
              <w:rPr>
                <w:rFonts w:ascii="Verdana" w:hAnsi="Verdana"/>
                <w:sz w:val="16"/>
                <w:szCs w:val="16"/>
              </w:rPr>
            </w:pPr>
            <w:r w:rsidRPr="00BA2AFD">
              <w:rPr>
                <w:rFonts w:ascii="Verdana" w:hAnsi="Verdana"/>
                <w:sz w:val="16"/>
                <w:szCs w:val="16"/>
              </w:rPr>
              <w:t>Hipoteca</w:t>
            </w:r>
          </w:p>
        </w:tc>
        <w:tc>
          <w:tcPr>
            <w:tcW w:w="1703" w:type="dxa"/>
            <w:tcBorders>
              <w:top w:val="nil"/>
              <w:left w:val="nil"/>
              <w:bottom w:val="nil"/>
              <w:right w:val="nil"/>
            </w:tcBorders>
            <w:shd w:val="clear" w:color="auto" w:fill="auto"/>
            <w:vAlign w:val="bottom"/>
          </w:tcPr>
          <w:p w14:paraId="2B69D31C" w14:textId="77777777" w:rsidR="0053043F" w:rsidRPr="00980DB8" w:rsidRDefault="00980DB8" w:rsidP="0053043F">
            <w:pPr>
              <w:jc w:val="right"/>
              <w:rPr>
                <w:rFonts w:ascii="Verdana" w:hAnsi="Verdana" w:cs="Calibri"/>
                <w:sz w:val="16"/>
                <w:szCs w:val="16"/>
                <w:lang w:eastAsia="es-AR"/>
              </w:rPr>
            </w:pPr>
            <w:r w:rsidRPr="00980DB8">
              <w:rPr>
                <w:rFonts w:ascii="Verdana" w:hAnsi="Verdana" w:cs="Calibri"/>
                <w:sz w:val="16"/>
                <w:szCs w:val="16"/>
                <w:lang w:eastAsia="es-AR"/>
              </w:rPr>
              <w:t>19.441</w:t>
            </w:r>
          </w:p>
        </w:tc>
        <w:tc>
          <w:tcPr>
            <w:tcW w:w="1559" w:type="dxa"/>
            <w:tcBorders>
              <w:top w:val="nil"/>
              <w:left w:val="nil"/>
              <w:bottom w:val="nil"/>
              <w:right w:val="nil"/>
            </w:tcBorders>
            <w:shd w:val="clear" w:color="auto" w:fill="auto"/>
            <w:vAlign w:val="bottom"/>
          </w:tcPr>
          <w:p w14:paraId="15D4A42E" w14:textId="77777777" w:rsidR="0053043F" w:rsidRPr="00E27037" w:rsidRDefault="00D0002C" w:rsidP="0053043F">
            <w:pPr>
              <w:jc w:val="right"/>
              <w:rPr>
                <w:rFonts w:ascii="Verdana" w:hAnsi="Verdana"/>
                <w:sz w:val="16"/>
                <w:szCs w:val="16"/>
              </w:rPr>
            </w:pPr>
            <w:r>
              <w:rPr>
                <w:rFonts w:ascii="Verdana" w:hAnsi="Verdana"/>
                <w:sz w:val="16"/>
                <w:szCs w:val="16"/>
              </w:rPr>
              <w:t>7.500</w:t>
            </w:r>
          </w:p>
        </w:tc>
        <w:tc>
          <w:tcPr>
            <w:tcW w:w="292" w:type="dxa"/>
            <w:shd w:val="clear" w:color="auto" w:fill="auto"/>
            <w:vAlign w:val="bottom"/>
          </w:tcPr>
          <w:p w14:paraId="19AB255F" w14:textId="77777777" w:rsidR="0053043F" w:rsidRPr="00E27037" w:rsidRDefault="0053043F" w:rsidP="0053043F">
            <w:pPr>
              <w:jc w:val="right"/>
              <w:rPr>
                <w:rFonts w:ascii="Verdana" w:hAnsi="Verdana"/>
                <w:sz w:val="16"/>
                <w:szCs w:val="16"/>
              </w:rPr>
            </w:pPr>
          </w:p>
        </w:tc>
        <w:tc>
          <w:tcPr>
            <w:tcW w:w="1551" w:type="dxa"/>
            <w:shd w:val="clear" w:color="auto" w:fill="auto"/>
            <w:vAlign w:val="bottom"/>
          </w:tcPr>
          <w:p w14:paraId="55C56AE1" w14:textId="77777777" w:rsidR="0053043F" w:rsidRPr="009F47AA" w:rsidRDefault="009F47AA" w:rsidP="0053043F">
            <w:pPr>
              <w:jc w:val="right"/>
              <w:rPr>
                <w:rFonts w:ascii="Verdana" w:hAnsi="Verdana"/>
                <w:sz w:val="16"/>
                <w:szCs w:val="16"/>
              </w:rPr>
            </w:pPr>
            <w:r>
              <w:rPr>
                <w:rFonts w:ascii="Verdana" w:hAnsi="Verdana"/>
                <w:sz w:val="16"/>
                <w:szCs w:val="16"/>
              </w:rPr>
              <w:t>50.53</w:t>
            </w:r>
            <w:r w:rsidR="00336355">
              <w:rPr>
                <w:rFonts w:ascii="Verdana" w:hAnsi="Verdana"/>
                <w:sz w:val="16"/>
                <w:szCs w:val="16"/>
              </w:rPr>
              <w:t>0</w:t>
            </w:r>
          </w:p>
        </w:tc>
      </w:tr>
      <w:tr w:rsidR="0053043F" w:rsidRPr="00BA2AFD" w14:paraId="53DDB8DA" w14:textId="77777777" w:rsidTr="00980DB8">
        <w:trPr>
          <w:trHeight w:val="26"/>
        </w:trPr>
        <w:tc>
          <w:tcPr>
            <w:tcW w:w="2629" w:type="dxa"/>
            <w:shd w:val="clear" w:color="auto" w:fill="auto"/>
            <w:vAlign w:val="bottom"/>
          </w:tcPr>
          <w:p w14:paraId="107A1617" w14:textId="77777777" w:rsidR="0053043F" w:rsidRPr="00BA2AFD" w:rsidRDefault="0053043F" w:rsidP="0053043F">
            <w:pPr>
              <w:rPr>
                <w:rFonts w:ascii="Verdana" w:hAnsi="Verdana"/>
                <w:sz w:val="16"/>
                <w:szCs w:val="16"/>
              </w:rPr>
            </w:pPr>
            <w:r w:rsidRPr="00BA2AFD">
              <w:rPr>
                <w:rFonts w:ascii="Verdana" w:hAnsi="Verdana"/>
                <w:sz w:val="16"/>
                <w:szCs w:val="16"/>
              </w:rPr>
              <w:t>Rodados</w:t>
            </w:r>
          </w:p>
        </w:tc>
        <w:tc>
          <w:tcPr>
            <w:tcW w:w="1197" w:type="dxa"/>
            <w:shd w:val="clear" w:color="auto" w:fill="auto"/>
            <w:vAlign w:val="bottom"/>
          </w:tcPr>
          <w:p w14:paraId="36AE234F" w14:textId="77777777" w:rsidR="0053043F" w:rsidRPr="00BA2AFD" w:rsidRDefault="0053043F" w:rsidP="0053043F">
            <w:pPr>
              <w:ind w:left="-108" w:right="-108"/>
              <w:rPr>
                <w:rFonts w:ascii="Verdana" w:hAnsi="Verdana"/>
                <w:sz w:val="16"/>
                <w:szCs w:val="16"/>
              </w:rPr>
            </w:pPr>
            <w:r w:rsidRPr="00BA2AFD">
              <w:rPr>
                <w:rFonts w:ascii="Verdana" w:hAnsi="Verdana"/>
                <w:sz w:val="16"/>
                <w:szCs w:val="16"/>
              </w:rPr>
              <w:t>Prenda</w:t>
            </w:r>
          </w:p>
        </w:tc>
        <w:tc>
          <w:tcPr>
            <w:tcW w:w="1703" w:type="dxa"/>
            <w:tcBorders>
              <w:top w:val="nil"/>
              <w:left w:val="nil"/>
              <w:bottom w:val="nil"/>
              <w:right w:val="nil"/>
            </w:tcBorders>
            <w:shd w:val="clear" w:color="auto" w:fill="auto"/>
            <w:vAlign w:val="bottom"/>
          </w:tcPr>
          <w:p w14:paraId="518D54F5" w14:textId="77777777" w:rsidR="0053043F" w:rsidRPr="00980DB8" w:rsidRDefault="00980DB8" w:rsidP="0053043F">
            <w:pPr>
              <w:jc w:val="right"/>
              <w:rPr>
                <w:rFonts w:ascii="Verdana" w:hAnsi="Verdana" w:cs="Calibri"/>
                <w:sz w:val="16"/>
                <w:szCs w:val="16"/>
              </w:rPr>
            </w:pPr>
            <w:r w:rsidRPr="00980DB8">
              <w:rPr>
                <w:rFonts w:ascii="Verdana" w:hAnsi="Verdana" w:cs="Calibri"/>
                <w:sz w:val="16"/>
                <w:szCs w:val="16"/>
              </w:rPr>
              <w:t>862</w:t>
            </w:r>
          </w:p>
        </w:tc>
        <w:tc>
          <w:tcPr>
            <w:tcW w:w="1559" w:type="dxa"/>
            <w:tcBorders>
              <w:top w:val="nil"/>
              <w:left w:val="nil"/>
              <w:bottom w:val="nil"/>
              <w:right w:val="nil"/>
            </w:tcBorders>
            <w:shd w:val="clear" w:color="auto" w:fill="auto"/>
            <w:vAlign w:val="bottom"/>
          </w:tcPr>
          <w:p w14:paraId="36010AE1" w14:textId="77777777" w:rsidR="0053043F" w:rsidRPr="00E27037" w:rsidRDefault="00D0002C" w:rsidP="009D2A63">
            <w:pPr>
              <w:jc w:val="right"/>
              <w:rPr>
                <w:rFonts w:ascii="Verdana" w:hAnsi="Verdana"/>
                <w:sz w:val="16"/>
                <w:szCs w:val="16"/>
              </w:rPr>
            </w:pPr>
            <w:r>
              <w:rPr>
                <w:rFonts w:ascii="Verdana" w:hAnsi="Verdana"/>
                <w:sz w:val="16"/>
                <w:szCs w:val="16"/>
              </w:rPr>
              <w:t>2</w:t>
            </w:r>
            <w:r w:rsidR="00EB3E58">
              <w:rPr>
                <w:rFonts w:ascii="Verdana" w:hAnsi="Verdana"/>
                <w:sz w:val="16"/>
                <w:szCs w:val="16"/>
              </w:rPr>
              <w:t>4</w:t>
            </w:r>
            <w:r>
              <w:rPr>
                <w:rFonts w:ascii="Verdana" w:hAnsi="Verdana"/>
                <w:sz w:val="16"/>
                <w:szCs w:val="16"/>
              </w:rPr>
              <w:t>7</w:t>
            </w:r>
          </w:p>
        </w:tc>
        <w:tc>
          <w:tcPr>
            <w:tcW w:w="292" w:type="dxa"/>
            <w:shd w:val="clear" w:color="auto" w:fill="auto"/>
            <w:vAlign w:val="bottom"/>
          </w:tcPr>
          <w:p w14:paraId="610B2557" w14:textId="77777777" w:rsidR="0053043F" w:rsidRPr="00E27037" w:rsidRDefault="0053043F" w:rsidP="0053043F">
            <w:pPr>
              <w:jc w:val="right"/>
              <w:rPr>
                <w:rFonts w:ascii="Verdana" w:hAnsi="Verdana"/>
                <w:sz w:val="16"/>
                <w:szCs w:val="16"/>
              </w:rPr>
            </w:pPr>
          </w:p>
        </w:tc>
        <w:tc>
          <w:tcPr>
            <w:tcW w:w="1551" w:type="dxa"/>
            <w:shd w:val="clear" w:color="auto" w:fill="auto"/>
            <w:vAlign w:val="bottom"/>
          </w:tcPr>
          <w:p w14:paraId="03A45F03" w14:textId="77777777" w:rsidR="0053043F" w:rsidRPr="009F47AA" w:rsidRDefault="009F47AA" w:rsidP="0053043F">
            <w:pPr>
              <w:jc w:val="right"/>
              <w:rPr>
                <w:rFonts w:ascii="Verdana" w:hAnsi="Verdana"/>
                <w:sz w:val="16"/>
                <w:szCs w:val="16"/>
              </w:rPr>
            </w:pPr>
            <w:r>
              <w:rPr>
                <w:rFonts w:ascii="Verdana" w:hAnsi="Verdana"/>
                <w:sz w:val="16"/>
                <w:szCs w:val="16"/>
              </w:rPr>
              <w:t>844</w:t>
            </w:r>
          </w:p>
        </w:tc>
      </w:tr>
    </w:tbl>
    <w:p w14:paraId="7C0956F6" w14:textId="77777777" w:rsidR="00A6651E" w:rsidRDefault="00A6651E" w:rsidP="001A765A">
      <w:pPr>
        <w:pStyle w:val="Textoindependiente2"/>
        <w:spacing w:line="240" w:lineRule="auto"/>
        <w:ind w:left="709"/>
        <w:rPr>
          <w:rFonts w:ascii="Verdana" w:hAnsi="Verdana"/>
          <w:sz w:val="16"/>
          <w:szCs w:val="16"/>
          <w:lang w:val="es-AR"/>
        </w:rPr>
      </w:pPr>
    </w:p>
    <w:p w14:paraId="0D5A1E6C" w14:textId="77777777" w:rsidR="00EA2B93" w:rsidRPr="00BA2AFD" w:rsidRDefault="00EA2B93" w:rsidP="008B2F2B">
      <w:pPr>
        <w:pStyle w:val="Prrafodelista"/>
        <w:numPr>
          <w:ilvl w:val="0"/>
          <w:numId w:val="3"/>
        </w:numPr>
        <w:spacing w:after="120"/>
        <w:jc w:val="both"/>
        <w:outlineLvl w:val="0"/>
        <w:rPr>
          <w:rFonts w:ascii="Verdana" w:hAnsi="Verdana"/>
          <w:b/>
          <w:sz w:val="16"/>
          <w:szCs w:val="16"/>
          <w:u w:val="single"/>
        </w:rPr>
      </w:pPr>
      <w:r w:rsidRPr="00BA2AFD">
        <w:rPr>
          <w:rFonts w:ascii="Verdana" w:hAnsi="Verdana"/>
          <w:b/>
          <w:sz w:val="16"/>
          <w:szCs w:val="16"/>
          <w:u w:val="single"/>
        </w:rPr>
        <w:t>Inventarios</w:t>
      </w:r>
    </w:p>
    <w:tbl>
      <w:tblPr>
        <w:tblW w:w="8965" w:type="dxa"/>
        <w:tblInd w:w="-34" w:type="dxa"/>
        <w:tblLayout w:type="fixed"/>
        <w:tblLook w:val="04A0" w:firstRow="1" w:lastRow="0" w:firstColumn="1" w:lastColumn="0" w:noHBand="0" w:noVBand="1"/>
      </w:tblPr>
      <w:tblGrid>
        <w:gridCol w:w="5563"/>
        <w:gridCol w:w="1559"/>
        <w:gridCol w:w="283"/>
        <w:gridCol w:w="1560"/>
      </w:tblGrid>
      <w:tr w:rsidR="005D7D42" w:rsidRPr="00BA2AFD" w14:paraId="7B117921" w14:textId="77777777" w:rsidTr="005D7D42">
        <w:trPr>
          <w:trHeight w:val="29"/>
        </w:trPr>
        <w:tc>
          <w:tcPr>
            <w:tcW w:w="5563" w:type="dxa"/>
          </w:tcPr>
          <w:p w14:paraId="554DBCDF" w14:textId="77777777" w:rsidR="005D7D42" w:rsidRPr="00BA2AFD" w:rsidRDefault="005D7D42" w:rsidP="00DF423C">
            <w:pPr>
              <w:tabs>
                <w:tab w:val="left" w:pos="851"/>
                <w:tab w:val="left" w:pos="1276"/>
                <w:tab w:val="left" w:pos="1843"/>
                <w:tab w:val="left" w:pos="2694"/>
              </w:tabs>
              <w:ind w:left="595"/>
              <w:rPr>
                <w:rFonts w:ascii="Verdana" w:hAnsi="Verdana"/>
                <w:sz w:val="16"/>
                <w:szCs w:val="16"/>
              </w:rPr>
            </w:pPr>
          </w:p>
        </w:tc>
        <w:tc>
          <w:tcPr>
            <w:tcW w:w="1559" w:type="dxa"/>
            <w:vAlign w:val="bottom"/>
          </w:tcPr>
          <w:p w14:paraId="2253943A" w14:textId="77777777" w:rsidR="005D7D42" w:rsidRPr="00BA2AFD" w:rsidRDefault="00071786" w:rsidP="00AB38C1">
            <w:pPr>
              <w:tabs>
                <w:tab w:val="left" w:pos="7371"/>
              </w:tabs>
              <w:spacing w:line="240" w:lineRule="atLeast"/>
              <w:jc w:val="center"/>
              <w:outlineLvl w:val="0"/>
              <w:rPr>
                <w:rFonts w:ascii="Verdana" w:hAnsi="Verdana"/>
                <w:b/>
                <w:sz w:val="16"/>
                <w:szCs w:val="16"/>
              </w:rPr>
            </w:pPr>
            <w:r>
              <w:rPr>
                <w:rFonts w:ascii="Verdana" w:hAnsi="Verdana"/>
                <w:b/>
                <w:sz w:val="16"/>
                <w:szCs w:val="16"/>
              </w:rPr>
              <w:t>30.11</w:t>
            </w:r>
            <w:r w:rsidR="005D7D42" w:rsidRPr="00BA2AFD">
              <w:rPr>
                <w:rFonts w:ascii="Verdana" w:hAnsi="Verdana"/>
                <w:b/>
                <w:sz w:val="16"/>
                <w:szCs w:val="16"/>
              </w:rPr>
              <w:t>.201</w:t>
            </w:r>
            <w:r w:rsidR="005D7D42">
              <w:rPr>
                <w:rFonts w:ascii="Verdana" w:hAnsi="Verdana"/>
                <w:b/>
                <w:sz w:val="16"/>
                <w:szCs w:val="16"/>
              </w:rPr>
              <w:t>9</w:t>
            </w:r>
          </w:p>
        </w:tc>
        <w:tc>
          <w:tcPr>
            <w:tcW w:w="283" w:type="dxa"/>
            <w:vAlign w:val="bottom"/>
          </w:tcPr>
          <w:p w14:paraId="7B6A270B" w14:textId="77777777" w:rsidR="005D7D42" w:rsidRPr="00BA2AFD" w:rsidRDefault="005D7D42" w:rsidP="00AB38C1">
            <w:pPr>
              <w:tabs>
                <w:tab w:val="left" w:pos="7371"/>
              </w:tabs>
              <w:spacing w:line="240" w:lineRule="atLeast"/>
              <w:jc w:val="center"/>
              <w:outlineLvl w:val="0"/>
              <w:rPr>
                <w:rFonts w:ascii="Verdana" w:hAnsi="Verdana"/>
                <w:b/>
                <w:sz w:val="16"/>
                <w:szCs w:val="16"/>
              </w:rPr>
            </w:pPr>
          </w:p>
        </w:tc>
        <w:tc>
          <w:tcPr>
            <w:tcW w:w="1560" w:type="dxa"/>
            <w:vAlign w:val="bottom"/>
          </w:tcPr>
          <w:p w14:paraId="3268D71E" w14:textId="77777777" w:rsidR="005D7D42" w:rsidRPr="00BA2AFD" w:rsidRDefault="005D7D42" w:rsidP="00CC3F47">
            <w:pPr>
              <w:tabs>
                <w:tab w:val="left" w:pos="7371"/>
              </w:tabs>
              <w:spacing w:line="240" w:lineRule="atLeast"/>
              <w:jc w:val="center"/>
              <w:outlineLvl w:val="0"/>
              <w:rPr>
                <w:rFonts w:ascii="Verdana" w:hAnsi="Verdana"/>
                <w:b/>
                <w:sz w:val="16"/>
                <w:szCs w:val="16"/>
              </w:rPr>
            </w:pPr>
            <w:r w:rsidRPr="00BA2AFD">
              <w:rPr>
                <w:rFonts w:ascii="Verdana" w:hAnsi="Verdana"/>
                <w:b/>
                <w:sz w:val="16"/>
                <w:szCs w:val="16"/>
              </w:rPr>
              <w:t>31.05.201</w:t>
            </w:r>
            <w:r w:rsidR="0053043F">
              <w:rPr>
                <w:rFonts w:ascii="Verdana" w:hAnsi="Verdana"/>
                <w:b/>
                <w:sz w:val="16"/>
                <w:szCs w:val="16"/>
              </w:rPr>
              <w:t>9</w:t>
            </w:r>
          </w:p>
        </w:tc>
      </w:tr>
      <w:tr w:rsidR="00C40A7E" w:rsidRPr="00BA2AFD" w14:paraId="285458A6" w14:textId="77777777" w:rsidTr="00774F13">
        <w:trPr>
          <w:trHeight w:val="29"/>
        </w:trPr>
        <w:tc>
          <w:tcPr>
            <w:tcW w:w="5563" w:type="dxa"/>
            <w:vAlign w:val="bottom"/>
          </w:tcPr>
          <w:p w14:paraId="6860E205" w14:textId="77777777" w:rsidR="00C40A7E" w:rsidRPr="00BA2AFD" w:rsidRDefault="00C40A7E" w:rsidP="00C40A7E">
            <w:pPr>
              <w:tabs>
                <w:tab w:val="left" w:pos="851"/>
                <w:tab w:val="left" w:pos="1276"/>
                <w:tab w:val="left" w:pos="1843"/>
                <w:tab w:val="left" w:pos="2694"/>
              </w:tabs>
              <w:ind w:left="351"/>
              <w:rPr>
                <w:rFonts w:ascii="Verdana" w:hAnsi="Verdana"/>
                <w:color w:val="000000"/>
                <w:sz w:val="16"/>
                <w:szCs w:val="16"/>
              </w:rPr>
            </w:pPr>
            <w:r w:rsidRPr="00BA2AFD">
              <w:rPr>
                <w:rFonts w:ascii="Verdana" w:hAnsi="Verdana"/>
                <w:color w:val="000000"/>
                <w:sz w:val="16"/>
                <w:szCs w:val="16"/>
              </w:rPr>
              <w:t>Cereales y oleaginosas</w:t>
            </w:r>
          </w:p>
        </w:tc>
        <w:tc>
          <w:tcPr>
            <w:tcW w:w="1559" w:type="dxa"/>
          </w:tcPr>
          <w:p w14:paraId="67CBBD8B" w14:textId="77777777" w:rsidR="00C40A7E" w:rsidRPr="00C40A7E" w:rsidRDefault="000508D0" w:rsidP="00C40A7E">
            <w:pPr>
              <w:jc w:val="right"/>
              <w:rPr>
                <w:rFonts w:ascii="Verdana" w:hAnsi="Verdana"/>
                <w:sz w:val="16"/>
                <w:szCs w:val="16"/>
              </w:rPr>
            </w:pPr>
            <w:r>
              <w:rPr>
                <w:rFonts w:ascii="Verdana" w:hAnsi="Verdana"/>
                <w:sz w:val="16"/>
                <w:szCs w:val="16"/>
              </w:rPr>
              <w:t>253.215</w:t>
            </w:r>
          </w:p>
        </w:tc>
        <w:tc>
          <w:tcPr>
            <w:tcW w:w="283" w:type="dxa"/>
            <w:vAlign w:val="bottom"/>
          </w:tcPr>
          <w:p w14:paraId="0E3374A3" w14:textId="77777777" w:rsidR="00C40A7E" w:rsidRPr="00BA2AFD" w:rsidRDefault="00C40A7E" w:rsidP="00C40A7E">
            <w:pPr>
              <w:jc w:val="right"/>
              <w:rPr>
                <w:rFonts w:ascii="Verdana" w:hAnsi="Verdana"/>
                <w:sz w:val="16"/>
                <w:szCs w:val="16"/>
              </w:rPr>
            </w:pPr>
          </w:p>
        </w:tc>
        <w:tc>
          <w:tcPr>
            <w:tcW w:w="1560" w:type="dxa"/>
            <w:vAlign w:val="bottom"/>
          </w:tcPr>
          <w:p w14:paraId="670E3D58" w14:textId="77777777" w:rsidR="00C40A7E" w:rsidRPr="009F47AA" w:rsidRDefault="009F47AA" w:rsidP="00C40A7E">
            <w:pPr>
              <w:jc w:val="right"/>
              <w:rPr>
                <w:rFonts w:ascii="Verdana" w:hAnsi="Verdana" w:cs="Arial"/>
                <w:sz w:val="16"/>
                <w:szCs w:val="16"/>
                <w:lang w:eastAsia="es-AR"/>
              </w:rPr>
            </w:pPr>
            <w:r>
              <w:rPr>
                <w:rFonts w:ascii="Verdana" w:hAnsi="Verdana" w:cs="Arial"/>
                <w:sz w:val="16"/>
                <w:szCs w:val="16"/>
                <w:lang w:eastAsia="es-AR"/>
              </w:rPr>
              <w:t>538.486</w:t>
            </w:r>
          </w:p>
        </w:tc>
      </w:tr>
      <w:tr w:rsidR="00C40A7E" w:rsidRPr="00BA2AFD" w14:paraId="720AFE64" w14:textId="77777777" w:rsidTr="00774F13">
        <w:trPr>
          <w:trHeight w:val="29"/>
        </w:trPr>
        <w:tc>
          <w:tcPr>
            <w:tcW w:w="5563" w:type="dxa"/>
            <w:vAlign w:val="bottom"/>
          </w:tcPr>
          <w:p w14:paraId="46D99F90" w14:textId="77777777" w:rsidR="00C40A7E" w:rsidRPr="00BA2AFD" w:rsidRDefault="00C40A7E" w:rsidP="00C40A7E">
            <w:pPr>
              <w:tabs>
                <w:tab w:val="left" w:pos="851"/>
                <w:tab w:val="left" w:pos="1276"/>
                <w:tab w:val="left" w:pos="1843"/>
                <w:tab w:val="left" w:pos="2694"/>
              </w:tabs>
              <w:ind w:left="351"/>
              <w:rPr>
                <w:rFonts w:ascii="Verdana" w:hAnsi="Verdana"/>
                <w:color w:val="000000"/>
                <w:sz w:val="16"/>
                <w:szCs w:val="16"/>
              </w:rPr>
            </w:pPr>
            <w:r w:rsidRPr="00BA2AFD">
              <w:rPr>
                <w:rFonts w:ascii="Verdana" w:hAnsi="Verdana"/>
                <w:color w:val="000000"/>
                <w:sz w:val="16"/>
                <w:szCs w:val="16"/>
              </w:rPr>
              <w:t>Aceite y expeler</w:t>
            </w:r>
          </w:p>
        </w:tc>
        <w:tc>
          <w:tcPr>
            <w:tcW w:w="1559" w:type="dxa"/>
          </w:tcPr>
          <w:p w14:paraId="25CB2730" w14:textId="77777777" w:rsidR="00C40A7E" w:rsidRPr="00C40A7E" w:rsidRDefault="000508D0" w:rsidP="00C40A7E">
            <w:pPr>
              <w:jc w:val="right"/>
              <w:rPr>
                <w:rFonts w:ascii="Verdana" w:hAnsi="Verdana"/>
                <w:sz w:val="16"/>
                <w:szCs w:val="16"/>
              </w:rPr>
            </w:pPr>
            <w:r>
              <w:rPr>
                <w:rFonts w:ascii="Verdana" w:hAnsi="Verdana"/>
                <w:sz w:val="16"/>
                <w:szCs w:val="16"/>
              </w:rPr>
              <w:t>1.364</w:t>
            </w:r>
          </w:p>
        </w:tc>
        <w:tc>
          <w:tcPr>
            <w:tcW w:w="283" w:type="dxa"/>
            <w:vAlign w:val="bottom"/>
          </w:tcPr>
          <w:p w14:paraId="7DAB2809" w14:textId="77777777" w:rsidR="00C40A7E" w:rsidRPr="00BA2AFD" w:rsidRDefault="00C40A7E" w:rsidP="00C40A7E">
            <w:pPr>
              <w:jc w:val="right"/>
              <w:rPr>
                <w:rFonts w:ascii="Verdana" w:hAnsi="Verdana"/>
                <w:sz w:val="16"/>
                <w:szCs w:val="16"/>
              </w:rPr>
            </w:pPr>
          </w:p>
        </w:tc>
        <w:tc>
          <w:tcPr>
            <w:tcW w:w="1560" w:type="dxa"/>
            <w:vAlign w:val="bottom"/>
          </w:tcPr>
          <w:p w14:paraId="2A2BEC0A" w14:textId="77777777" w:rsidR="00C40A7E" w:rsidRPr="009F47AA" w:rsidRDefault="009F47AA" w:rsidP="00C40A7E">
            <w:pPr>
              <w:jc w:val="right"/>
              <w:rPr>
                <w:rFonts w:ascii="Verdana" w:hAnsi="Verdana" w:cs="Arial"/>
                <w:sz w:val="16"/>
                <w:szCs w:val="16"/>
              </w:rPr>
            </w:pPr>
            <w:r>
              <w:rPr>
                <w:rFonts w:ascii="Verdana" w:hAnsi="Verdana" w:cs="Arial"/>
                <w:sz w:val="16"/>
                <w:szCs w:val="16"/>
              </w:rPr>
              <w:t>1.161</w:t>
            </w:r>
          </w:p>
        </w:tc>
      </w:tr>
      <w:tr w:rsidR="00C40A7E" w:rsidRPr="00BA2AFD" w14:paraId="5231D33F" w14:textId="77777777" w:rsidTr="00774F13">
        <w:trPr>
          <w:trHeight w:val="29"/>
        </w:trPr>
        <w:tc>
          <w:tcPr>
            <w:tcW w:w="5563" w:type="dxa"/>
            <w:vAlign w:val="bottom"/>
          </w:tcPr>
          <w:p w14:paraId="2ACE3C76" w14:textId="77777777" w:rsidR="00C40A7E" w:rsidRPr="00BA2AFD" w:rsidRDefault="00C40A7E" w:rsidP="00C40A7E">
            <w:pPr>
              <w:tabs>
                <w:tab w:val="left" w:pos="851"/>
                <w:tab w:val="left" w:pos="1276"/>
                <w:tab w:val="left" w:pos="1843"/>
                <w:tab w:val="left" w:pos="2694"/>
              </w:tabs>
              <w:ind w:left="351"/>
              <w:rPr>
                <w:rFonts w:ascii="Verdana" w:hAnsi="Verdana"/>
                <w:color w:val="000000"/>
                <w:sz w:val="16"/>
                <w:szCs w:val="16"/>
              </w:rPr>
            </w:pPr>
            <w:r w:rsidRPr="00BA2AFD">
              <w:rPr>
                <w:rFonts w:ascii="Verdana" w:hAnsi="Verdana"/>
                <w:color w:val="000000"/>
                <w:sz w:val="16"/>
                <w:szCs w:val="16"/>
              </w:rPr>
              <w:t>Sementeras</w:t>
            </w:r>
          </w:p>
        </w:tc>
        <w:tc>
          <w:tcPr>
            <w:tcW w:w="1559" w:type="dxa"/>
          </w:tcPr>
          <w:p w14:paraId="44F257B4" w14:textId="77777777" w:rsidR="00C40A7E" w:rsidRPr="00C40A7E" w:rsidRDefault="000508D0" w:rsidP="00C40A7E">
            <w:pPr>
              <w:jc w:val="right"/>
              <w:rPr>
                <w:rFonts w:ascii="Verdana" w:hAnsi="Verdana"/>
                <w:sz w:val="16"/>
                <w:szCs w:val="16"/>
              </w:rPr>
            </w:pPr>
            <w:r>
              <w:rPr>
                <w:rFonts w:ascii="Verdana" w:hAnsi="Verdana"/>
                <w:sz w:val="16"/>
                <w:szCs w:val="16"/>
              </w:rPr>
              <w:t>36.630</w:t>
            </w:r>
          </w:p>
        </w:tc>
        <w:tc>
          <w:tcPr>
            <w:tcW w:w="283" w:type="dxa"/>
            <w:vAlign w:val="bottom"/>
          </w:tcPr>
          <w:p w14:paraId="201B7041" w14:textId="77777777" w:rsidR="00C40A7E" w:rsidRPr="00BA2AFD" w:rsidRDefault="00C40A7E" w:rsidP="00C40A7E">
            <w:pPr>
              <w:jc w:val="right"/>
              <w:rPr>
                <w:rFonts w:ascii="Verdana" w:hAnsi="Verdana"/>
                <w:sz w:val="16"/>
                <w:szCs w:val="16"/>
              </w:rPr>
            </w:pPr>
          </w:p>
        </w:tc>
        <w:tc>
          <w:tcPr>
            <w:tcW w:w="1560" w:type="dxa"/>
            <w:vAlign w:val="bottom"/>
          </w:tcPr>
          <w:p w14:paraId="57AE3B9D" w14:textId="77777777" w:rsidR="00C40A7E" w:rsidRPr="009F47AA" w:rsidRDefault="009F47AA" w:rsidP="00C40A7E">
            <w:pPr>
              <w:jc w:val="right"/>
              <w:rPr>
                <w:rFonts w:ascii="Verdana" w:hAnsi="Verdana" w:cs="Arial"/>
                <w:sz w:val="16"/>
                <w:szCs w:val="16"/>
              </w:rPr>
            </w:pPr>
            <w:r>
              <w:rPr>
                <w:rFonts w:ascii="Verdana" w:hAnsi="Verdana" w:cs="Arial"/>
                <w:sz w:val="16"/>
                <w:szCs w:val="16"/>
              </w:rPr>
              <w:t>3.740</w:t>
            </w:r>
          </w:p>
        </w:tc>
      </w:tr>
      <w:tr w:rsidR="00C40A7E" w:rsidRPr="00BA2AFD" w14:paraId="6E5E8A0A" w14:textId="77777777" w:rsidTr="00774F13">
        <w:trPr>
          <w:trHeight w:val="29"/>
        </w:trPr>
        <w:tc>
          <w:tcPr>
            <w:tcW w:w="5563" w:type="dxa"/>
            <w:vAlign w:val="bottom"/>
          </w:tcPr>
          <w:p w14:paraId="5C81F03A" w14:textId="77777777" w:rsidR="00C40A7E" w:rsidRPr="00BA2AFD" w:rsidRDefault="00C40A7E" w:rsidP="00C40A7E">
            <w:pPr>
              <w:tabs>
                <w:tab w:val="left" w:pos="851"/>
                <w:tab w:val="left" w:pos="1276"/>
                <w:tab w:val="left" w:pos="1843"/>
                <w:tab w:val="left" w:pos="2694"/>
              </w:tabs>
              <w:ind w:left="351"/>
              <w:rPr>
                <w:rFonts w:ascii="Verdana" w:hAnsi="Verdana"/>
                <w:color w:val="000000"/>
                <w:sz w:val="16"/>
                <w:szCs w:val="16"/>
              </w:rPr>
            </w:pPr>
            <w:r w:rsidRPr="00BA2AFD">
              <w:rPr>
                <w:rFonts w:ascii="Verdana" w:hAnsi="Verdana"/>
                <w:color w:val="000000"/>
                <w:sz w:val="16"/>
                <w:szCs w:val="16"/>
              </w:rPr>
              <w:t>Hacienda</w:t>
            </w:r>
          </w:p>
        </w:tc>
        <w:tc>
          <w:tcPr>
            <w:tcW w:w="1559" w:type="dxa"/>
          </w:tcPr>
          <w:p w14:paraId="7FE9C0D3" w14:textId="77777777" w:rsidR="00C40A7E" w:rsidRPr="00C40A7E" w:rsidRDefault="000508D0" w:rsidP="00C40A7E">
            <w:pPr>
              <w:jc w:val="right"/>
              <w:rPr>
                <w:rFonts w:ascii="Verdana" w:hAnsi="Verdana"/>
                <w:sz w:val="16"/>
                <w:szCs w:val="16"/>
              </w:rPr>
            </w:pPr>
            <w:r>
              <w:rPr>
                <w:rFonts w:ascii="Verdana" w:hAnsi="Verdana"/>
                <w:sz w:val="16"/>
                <w:szCs w:val="16"/>
              </w:rPr>
              <w:t>67.800</w:t>
            </w:r>
          </w:p>
        </w:tc>
        <w:tc>
          <w:tcPr>
            <w:tcW w:w="283" w:type="dxa"/>
            <w:vAlign w:val="bottom"/>
          </w:tcPr>
          <w:p w14:paraId="4597641A" w14:textId="77777777" w:rsidR="00C40A7E" w:rsidRPr="00BA2AFD" w:rsidRDefault="00C40A7E" w:rsidP="00C40A7E">
            <w:pPr>
              <w:jc w:val="right"/>
              <w:rPr>
                <w:rFonts w:ascii="Verdana" w:hAnsi="Verdana"/>
                <w:sz w:val="16"/>
                <w:szCs w:val="16"/>
              </w:rPr>
            </w:pPr>
          </w:p>
        </w:tc>
        <w:tc>
          <w:tcPr>
            <w:tcW w:w="1560" w:type="dxa"/>
            <w:vAlign w:val="bottom"/>
          </w:tcPr>
          <w:p w14:paraId="5BE80040" w14:textId="77777777" w:rsidR="00C40A7E" w:rsidRPr="009F47AA" w:rsidRDefault="009F47AA" w:rsidP="00C40A7E">
            <w:pPr>
              <w:jc w:val="right"/>
              <w:rPr>
                <w:rFonts w:ascii="Verdana" w:hAnsi="Verdana" w:cs="Arial"/>
                <w:sz w:val="16"/>
                <w:szCs w:val="16"/>
              </w:rPr>
            </w:pPr>
            <w:r>
              <w:rPr>
                <w:rFonts w:ascii="Verdana" w:hAnsi="Verdana" w:cs="Arial"/>
                <w:sz w:val="16"/>
                <w:szCs w:val="16"/>
              </w:rPr>
              <w:t>96.491</w:t>
            </w:r>
          </w:p>
        </w:tc>
      </w:tr>
      <w:tr w:rsidR="00C40A7E" w:rsidRPr="00BA2AFD" w14:paraId="4AD0A316" w14:textId="77777777" w:rsidTr="00774F13">
        <w:trPr>
          <w:trHeight w:val="29"/>
        </w:trPr>
        <w:tc>
          <w:tcPr>
            <w:tcW w:w="5563" w:type="dxa"/>
            <w:vAlign w:val="bottom"/>
          </w:tcPr>
          <w:p w14:paraId="3BE285F6" w14:textId="77777777" w:rsidR="00C40A7E" w:rsidRPr="00BA2AFD" w:rsidRDefault="00C40A7E" w:rsidP="00C40A7E">
            <w:pPr>
              <w:tabs>
                <w:tab w:val="left" w:pos="851"/>
                <w:tab w:val="left" w:pos="1276"/>
                <w:tab w:val="left" w:pos="1843"/>
                <w:tab w:val="left" w:pos="2694"/>
              </w:tabs>
              <w:ind w:left="351"/>
              <w:rPr>
                <w:rFonts w:ascii="Verdana" w:hAnsi="Verdana"/>
                <w:color w:val="000000"/>
                <w:sz w:val="16"/>
                <w:szCs w:val="16"/>
              </w:rPr>
            </w:pPr>
            <w:r w:rsidRPr="00BA2AFD">
              <w:rPr>
                <w:rFonts w:ascii="Verdana" w:hAnsi="Verdana"/>
                <w:color w:val="000000"/>
                <w:sz w:val="16"/>
                <w:szCs w:val="16"/>
              </w:rPr>
              <w:t>Alimento balanceado</w:t>
            </w:r>
          </w:p>
        </w:tc>
        <w:tc>
          <w:tcPr>
            <w:tcW w:w="1559" w:type="dxa"/>
          </w:tcPr>
          <w:p w14:paraId="7C3A1098" w14:textId="77777777" w:rsidR="00C40A7E" w:rsidRPr="00C40A7E" w:rsidRDefault="000508D0" w:rsidP="00C40A7E">
            <w:pPr>
              <w:jc w:val="right"/>
              <w:rPr>
                <w:rFonts w:ascii="Verdana" w:hAnsi="Verdana"/>
                <w:sz w:val="16"/>
                <w:szCs w:val="16"/>
              </w:rPr>
            </w:pPr>
            <w:r>
              <w:rPr>
                <w:rFonts w:ascii="Verdana" w:hAnsi="Verdana"/>
                <w:sz w:val="16"/>
                <w:szCs w:val="16"/>
              </w:rPr>
              <w:t>581</w:t>
            </w:r>
          </w:p>
        </w:tc>
        <w:tc>
          <w:tcPr>
            <w:tcW w:w="283" w:type="dxa"/>
            <w:vAlign w:val="bottom"/>
          </w:tcPr>
          <w:p w14:paraId="5A9B9C71" w14:textId="77777777" w:rsidR="00C40A7E" w:rsidRPr="00BA2AFD" w:rsidRDefault="00C40A7E" w:rsidP="00C40A7E">
            <w:pPr>
              <w:jc w:val="right"/>
              <w:rPr>
                <w:rFonts w:ascii="Verdana" w:hAnsi="Verdana"/>
                <w:sz w:val="16"/>
                <w:szCs w:val="16"/>
              </w:rPr>
            </w:pPr>
          </w:p>
        </w:tc>
        <w:tc>
          <w:tcPr>
            <w:tcW w:w="1560" w:type="dxa"/>
            <w:vAlign w:val="bottom"/>
          </w:tcPr>
          <w:p w14:paraId="1ECD7365" w14:textId="77777777" w:rsidR="00C40A7E" w:rsidRPr="009F47AA" w:rsidRDefault="009F47AA" w:rsidP="00C40A7E">
            <w:pPr>
              <w:jc w:val="right"/>
              <w:rPr>
                <w:rFonts w:ascii="Verdana" w:hAnsi="Verdana" w:cs="Arial"/>
                <w:sz w:val="16"/>
                <w:szCs w:val="16"/>
              </w:rPr>
            </w:pPr>
            <w:r>
              <w:rPr>
                <w:rFonts w:ascii="Verdana" w:hAnsi="Verdana" w:cs="Arial"/>
                <w:sz w:val="16"/>
                <w:szCs w:val="16"/>
              </w:rPr>
              <w:t>1.064</w:t>
            </w:r>
          </w:p>
        </w:tc>
      </w:tr>
      <w:tr w:rsidR="00C40A7E" w:rsidRPr="00BA2AFD" w14:paraId="69B1AF6B" w14:textId="77777777" w:rsidTr="00774F13">
        <w:trPr>
          <w:trHeight w:val="29"/>
        </w:trPr>
        <w:tc>
          <w:tcPr>
            <w:tcW w:w="5563" w:type="dxa"/>
            <w:vAlign w:val="bottom"/>
          </w:tcPr>
          <w:p w14:paraId="410D6214" w14:textId="77777777" w:rsidR="00C40A7E" w:rsidRPr="00BA2AFD" w:rsidRDefault="00C40A7E" w:rsidP="00C40A7E">
            <w:pPr>
              <w:tabs>
                <w:tab w:val="left" w:pos="851"/>
                <w:tab w:val="left" w:pos="1276"/>
                <w:tab w:val="left" w:pos="1843"/>
                <w:tab w:val="left" w:pos="2694"/>
              </w:tabs>
              <w:ind w:left="351"/>
              <w:rPr>
                <w:rFonts w:ascii="Verdana" w:hAnsi="Verdana"/>
                <w:color w:val="000000"/>
                <w:sz w:val="16"/>
                <w:szCs w:val="16"/>
              </w:rPr>
            </w:pPr>
            <w:r w:rsidRPr="00BA2AFD">
              <w:rPr>
                <w:rFonts w:ascii="Verdana" w:hAnsi="Verdana"/>
                <w:color w:val="000000"/>
                <w:sz w:val="16"/>
                <w:szCs w:val="16"/>
              </w:rPr>
              <w:t xml:space="preserve">Gas </w:t>
            </w:r>
            <w:proofErr w:type="spellStart"/>
            <w:r w:rsidRPr="00BA2AFD">
              <w:rPr>
                <w:rFonts w:ascii="Verdana" w:hAnsi="Verdana"/>
                <w:color w:val="000000"/>
                <w:sz w:val="16"/>
                <w:szCs w:val="16"/>
              </w:rPr>
              <w:t>Oil</w:t>
            </w:r>
            <w:proofErr w:type="spellEnd"/>
          </w:p>
        </w:tc>
        <w:tc>
          <w:tcPr>
            <w:tcW w:w="1559" w:type="dxa"/>
            <w:tcBorders>
              <w:bottom w:val="single" w:sz="4" w:space="0" w:color="auto"/>
            </w:tcBorders>
          </w:tcPr>
          <w:p w14:paraId="39786000" w14:textId="77777777" w:rsidR="00C40A7E" w:rsidRPr="00C40A7E" w:rsidRDefault="000508D0" w:rsidP="00C40A7E">
            <w:pPr>
              <w:jc w:val="right"/>
              <w:rPr>
                <w:rFonts w:ascii="Verdana" w:hAnsi="Verdana"/>
                <w:sz w:val="16"/>
                <w:szCs w:val="16"/>
              </w:rPr>
            </w:pPr>
            <w:r>
              <w:rPr>
                <w:rFonts w:ascii="Verdana" w:hAnsi="Verdana"/>
                <w:sz w:val="16"/>
                <w:szCs w:val="16"/>
              </w:rPr>
              <w:t>493</w:t>
            </w:r>
          </w:p>
        </w:tc>
        <w:tc>
          <w:tcPr>
            <w:tcW w:w="283" w:type="dxa"/>
            <w:vAlign w:val="bottom"/>
          </w:tcPr>
          <w:p w14:paraId="5A07A575" w14:textId="77777777" w:rsidR="00C40A7E" w:rsidRPr="00BA2AFD" w:rsidRDefault="00C40A7E" w:rsidP="00C40A7E">
            <w:pPr>
              <w:jc w:val="right"/>
              <w:rPr>
                <w:rFonts w:ascii="Verdana" w:hAnsi="Verdana"/>
                <w:sz w:val="16"/>
                <w:szCs w:val="16"/>
              </w:rPr>
            </w:pPr>
          </w:p>
        </w:tc>
        <w:tc>
          <w:tcPr>
            <w:tcW w:w="1560" w:type="dxa"/>
            <w:tcBorders>
              <w:bottom w:val="single" w:sz="4" w:space="0" w:color="auto"/>
            </w:tcBorders>
            <w:vAlign w:val="bottom"/>
          </w:tcPr>
          <w:p w14:paraId="726361F4" w14:textId="77777777" w:rsidR="00C40A7E" w:rsidRPr="009F47AA" w:rsidRDefault="009F47AA" w:rsidP="00C40A7E">
            <w:pPr>
              <w:jc w:val="right"/>
              <w:rPr>
                <w:rFonts w:ascii="Verdana" w:hAnsi="Verdana" w:cs="Arial"/>
                <w:sz w:val="16"/>
                <w:szCs w:val="16"/>
              </w:rPr>
            </w:pPr>
            <w:r>
              <w:rPr>
                <w:rFonts w:ascii="Verdana" w:hAnsi="Verdana" w:cs="Arial"/>
                <w:sz w:val="16"/>
                <w:szCs w:val="16"/>
              </w:rPr>
              <w:t>339</w:t>
            </w:r>
          </w:p>
        </w:tc>
      </w:tr>
      <w:tr w:rsidR="00C40A7E" w:rsidRPr="00BA2AFD" w14:paraId="3F67C133" w14:textId="77777777" w:rsidTr="00774F13">
        <w:trPr>
          <w:trHeight w:val="29"/>
        </w:trPr>
        <w:tc>
          <w:tcPr>
            <w:tcW w:w="5563" w:type="dxa"/>
            <w:vAlign w:val="bottom"/>
          </w:tcPr>
          <w:p w14:paraId="60A39DB8" w14:textId="77777777" w:rsidR="00C40A7E" w:rsidRPr="00BA2AFD" w:rsidRDefault="00C40A7E" w:rsidP="00C40A7E">
            <w:pPr>
              <w:tabs>
                <w:tab w:val="left" w:pos="851"/>
                <w:tab w:val="left" w:pos="1276"/>
                <w:tab w:val="left" w:pos="1843"/>
                <w:tab w:val="left" w:pos="2694"/>
              </w:tabs>
              <w:ind w:left="737"/>
              <w:rPr>
                <w:rFonts w:ascii="Verdana" w:hAnsi="Verdana"/>
                <w:b/>
                <w:sz w:val="16"/>
                <w:szCs w:val="16"/>
              </w:rPr>
            </w:pPr>
            <w:r>
              <w:rPr>
                <w:rFonts w:ascii="Verdana" w:hAnsi="Verdana"/>
                <w:b/>
                <w:sz w:val="16"/>
                <w:szCs w:val="16"/>
              </w:rPr>
              <w:t>Total</w:t>
            </w:r>
            <w:r w:rsidR="00243B00">
              <w:rPr>
                <w:rFonts w:ascii="Verdana" w:hAnsi="Verdana"/>
                <w:b/>
                <w:sz w:val="16"/>
                <w:szCs w:val="16"/>
              </w:rPr>
              <w:t>es</w:t>
            </w:r>
          </w:p>
        </w:tc>
        <w:tc>
          <w:tcPr>
            <w:tcW w:w="1559" w:type="dxa"/>
            <w:tcBorders>
              <w:top w:val="single" w:sz="4" w:space="0" w:color="auto"/>
              <w:bottom w:val="double" w:sz="4" w:space="0" w:color="auto"/>
            </w:tcBorders>
          </w:tcPr>
          <w:p w14:paraId="7FE693BA" w14:textId="77777777" w:rsidR="00C40A7E" w:rsidRPr="00C40A7E" w:rsidRDefault="000508D0" w:rsidP="00C40A7E">
            <w:pPr>
              <w:jc w:val="right"/>
              <w:rPr>
                <w:rFonts w:ascii="Verdana" w:hAnsi="Verdana"/>
                <w:b/>
                <w:sz w:val="16"/>
                <w:szCs w:val="16"/>
              </w:rPr>
            </w:pPr>
            <w:r>
              <w:rPr>
                <w:rFonts w:ascii="Verdana" w:hAnsi="Verdana"/>
                <w:b/>
                <w:sz w:val="16"/>
                <w:szCs w:val="16"/>
              </w:rPr>
              <w:t>360.083</w:t>
            </w:r>
          </w:p>
        </w:tc>
        <w:tc>
          <w:tcPr>
            <w:tcW w:w="283" w:type="dxa"/>
            <w:vAlign w:val="bottom"/>
          </w:tcPr>
          <w:p w14:paraId="4BBE3863" w14:textId="77777777" w:rsidR="00C40A7E" w:rsidRPr="00BA2AFD" w:rsidRDefault="00C40A7E" w:rsidP="00C40A7E">
            <w:pPr>
              <w:jc w:val="right"/>
              <w:rPr>
                <w:rFonts w:ascii="Verdana" w:hAnsi="Verdana"/>
                <w:b/>
                <w:sz w:val="16"/>
                <w:szCs w:val="16"/>
              </w:rPr>
            </w:pPr>
          </w:p>
        </w:tc>
        <w:tc>
          <w:tcPr>
            <w:tcW w:w="1560" w:type="dxa"/>
            <w:tcBorders>
              <w:top w:val="single" w:sz="4" w:space="0" w:color="auto"/>
              <w:bottom w:val="double" w:sz="4" w:space="0" w:color="auto"/>
            </w:tcBorders>
            <w:vAlign w:val="bottom"/>
          </w:tcPr>
          <w:p w14:paraId="5B860481" w14:textId="77777777" w:rsidR="00C40A7E" w:rsidRPr="009F47AA" w:rsidRDefault="009F47AA" w:rsidP="00C40A7E">
            <w:pPr>
              <w:jc w:val="right"/>
              <w:rPr>
                <w:rFonts w:ascii="Verdana" w:hAnsi="Verdana" w:cs="Arial"/>
                <w:b/>
                <w:sz w:val="16"/>
                <w:szCs w:val="16"/>
              </w:rPr>
            </w:pPr>
            <w:r>
              <w:rPr>
                <w:rFonts w:ascii="Verdana" w:hAnsi="Verdana" w:cs="Arial"/>
                <w:b/>
                <w:sz w:val="16"/>
                <w:szCs w:val="16"/>
              </w:rPr>
              <w:t>641.281</w:t>
            </w:r>
          </w:p>
        </w:tc>
      </w:tr>
    </w:tbl>
    <w:p w14:paraId="0A6B906E" w14:textId="77777777" w:rsidR="008B2F2B" w:rsidRPr="001A765A" w:rsidRDefault="008B2F2B" w:rsidP="001A765A">
      <w:pPr>
        <w:pStyle w:val="Textoindependiente2"/>
        <w:spacing w:line="240" w:lineRule="auto"/>
        <w:ind w:left="709"/>
        <w:rPr>
          <w:rFonts w:ascii="Verdana" w:hAnsi="Verdana"/>
          <w:sz w:val="16"/>
          <w:szCs w:val="16"/>
          <w:lang w:val="es-AR"/>
        </w:rPr>
      </w:pPr>
    </w:p>
    <w:p w14:paraId="5B9089B3" w14:textId="77777777" w:rsidR="001A765A" w:rsidRPr="001A765A" w:rsidRDefault="001A765A" w:rsidP="001A765A">
      <w:pPr>
        <w:pStyle w:val="Textoindependiente2"/>
        <w:spacing w:line="240" w:lineRule="auto"/>
        <w:ind w:left="709"/>
        <w:rPr>
          <w:rFonts w:ascii="Verdana" w:hAnsi="Verdana"/>
          <w:sz w:val="16"/>
          <w:szCs w:val="16"/>
          <w:lang w:val="es-AR"/>
        </w:rPr>
      </w:pPr>
    </w:p>
    <w:p w14:paraId="52FF8BA4" w14:textId="77777777" w:rsidR="00DF423C" w:rsidRPr="008B2F2B" w:rsidRDefault="00DF423C" w:rsidP="008B2F2B">
      <w:pPr>
        <w:pStyle w:val="Prrafodelista"/>
        <w:numPr>
          <w:ilvl w:val="0"/>
          <w:numId w:val="3"/>
        </w:numPr>
        <w:spacing w:after="120"/>
        <w:jc w:val="both"/>
        <w:outlineLvl w:val="0"/>
        <w:rPr>
          <w:rFonts w:ascii="Verdana" w:hAnsi="Verdana"/>
          <w:b/>
          <w:sz w:val="16"/>
          <w:szCs w:val="16"/>
          <w:u w:val="single"/>
        </w:rPr>
      </w:pPr>
      <w:r w:rsidRPr="008B2F2B">
        <w:rPr>
          <w:rFonts w:ascii="Verdana" w:hAnsi="Verdana"/>
          <w:b/>
          <w:sz w:val="16"/>
          <w:szCs w:val="16"/>
          <w:u w:val="single"/>
        </w:rPr>
        <w:t>Deudores comerciales</w:t>
      </w:r>
    </w:p>
    <w:tbl>
      <w:tblPr>
        <w:tblW w:w="8965" w:type="dxa"/>
        <w:tblInd w:w="-34" w:type="dxa"/>
        <w:tblLayout w:type="fixed"/>
        <w:tblLook w:val="04A0" w:firstRow="1" w:lastRow="0" w:firstColumn="1" w:lastColumn="0" w:noHBand="0" w:noVBand="1"/>
      </w:tblPr>
      <w:tblGrid>
        <w:gridCol w:w="5563"/>
        <w:gridCol w:w="1559"/>
        <w:gridCol w:w="283"/>
        <w:gridCol w:w="1560"/>
      </w:tblGrid>
      <w:tr w:rsidR="0053043F" w:rsidRPr="00BA2AFD" w14:paraId="57C54F58" w14:textId="77777777" w:rsidTr="005D7D42">
        <w:trPr>
          <w:trHeight w:val="29"/>
        </w:trPr>
        <w:tc>
          <w:tcPr>
            <w:tcW w:w="5563" w:type="dxa"/>
          </w:tcPr>
          <w:p w14:paraId="309CF6D5" w14:textId="77777777" w:rsidR="0053043F" w:rsidRPr="00BA2AFD" w:rsidRDefault="0053043F" w:rsidP="0053043F">
            <w:pPr>
              <w:tabs>
                <w:tab w:val="left" w:pos="851"/>
                <w:tab w:val="left" w:pos="1276"/>
                <w:tab w:val="left" w:pos="1843"/>
                <w:tab w:val="left" w:pos="2694"/>
              </w:tabs>
              <w:ind w:left="595"/>
              <w:rPr>
                <w:rFonts w:ascii="Verdana" w:hAnsi="Verdana"/>
                <w:sz w:val="16"/>
                <w:szCs w:val="16"/>
              </w:rPr>
            </w:pPr>
          </w:p>
        </w:tc>
        <w:tc>
          <w:tcPr>
            <w:tcW w:w="1559" w:type="dxa"/>
            <w:vAlign w:val="bottom"/>
          </w:tcPr>
          <w:p w14:paraId="10B62492" w14:textId="77777777" w:rsidR="0053043F" w:rsidRPr="00BA2AFD" w:rsidRDefault="00071786" w:rsidP="00071786">
            <w:pPr>
              <w:tabs>
                <w:tab w:val="left" w:pos="7371"/>
              </w:tabs>
              <w:spacing w:line="240" w:lineRule="atLeast"/>
              <w:jc w:val="center"/>
              <w:outlineLvl w:val="0"/>
              <w:rPr>
                <w:rFonts w:ascii="Verdana" w:hAnsi="Verdana"/>
                <w:b/>
                <w:sz w:val="16"/>
                <w:szCs w:val="16"/>
              </w:rPr>
            </w:pPr>
            <w:r>
              <w:rPr>
                <w:rFonts w:ascii="Verdana" w:hAnsi="Verdana"/>
                <w:b/>
                <w:sz w:val="16"/>
                <w:szCs w:val="16"/>
              </w:rPr>
              <w:t>30.11</w:t>
            </w:r>
            <w:r w:rsidR="0053043F" w:rsidRPr="00BA2AFD">
              <w:rPr>
                <w:rFonts w:ascii="Verdana" w:hAnsi="Verdana"/>
                <w:b/>
                <w:sz w:val="16"/>
                <w:szCs w:val="16"/>
              </w:rPr>
              <w:t>.201</w:t>
            </w:r>
            <w:r w:rsidR="0053043F">
              <w:rPr>
                <w:rFonts w:ascii="Verdana" w:hAnsi="Verdana"/>
                <w:b/>
                <w:sz w:val="16"/>
                <w:szCs w:val="16"/>
              </w:rPr>
              <w:t>9</w:t>
            </w:r>
          </w:p>
        </w:tc>
        <w:tc>
          <w:tcPr>
            <w:tcW w:w="283" w:type="dxa"/>
            <w:vAlign w:val="bottom"/>
          </w:tcPr>
          <w:p w14:paraId="36A5AAB0" w14:textId="77777777" w:rsidR="0053043F" w:rsidRPr="00BA2AFD" w:rsidRDefault="0053043F" w:rsidP="0053043F">
            <w:pPr>
              <w:tabs>
                <w:tab w:val="left" w:pos="7371"/>
              </w:tabs>
              <w:spacing w:line="240" w:lineRule="atLeast"/>
              <w:jc w:val="center"/>
              <w:outlineLvl w:val="0"/>
              <w:rPr>
                <w:rFonts w:ascii="Verdana" w:hAnsi="Verdana"/>
                <w:b/>
                <w:sz w:val="16"/>
                <w:szCs w:val="16"/>
              </w:rPr>
            </w:pPr>
          </w:p>
        </w:tc>
        <w:tc>
          <w:tcPr>
            <w:tcW w:w="1560" w:type="dxa"/>
            <w:vAlign w:val="bottom"/>
          </w:tcPr>
          <w:p w14:paraId="0C91FDE1" w14:textId="77777777" w:rsidR="0053043F" w:rsidRPr="00BA2AFD" w:rsidRDefault="0053043F" w:rsidP="0053043F">
            <w:pPr>
              <w:tabs>
                <w:tab w:val="left" w:pos="7371"/>
              </w:tabs>
              <w:spacing w:line="240" w:lineRule="atLeast"/>
              <w:jc w:val="center"/>
              <w:outlineLvl w:val="0"/>
              <w:rPr>
                <w:rFonts w:ascii="Verdana" w:hAnsi="Verdana"/>
                <w:b/>
                <w:sz w:val="16"/>
                <w:szCs w:val="16"/>
              </w:rPr>
            </w:pPr>
            <w:r w:rsidRPr="00BA2AFD">
              <w:rPr>
                <w:rFonts w:ascii="Verdana" w:hAnsi="Verdana"/>
                <w:b/>
                <w:sz w:val="16"/>
                <w:szCs w:val="16"/>
              </w:rPr>
              <w:t>31.05.201</w:t>
            </w:r>
            <w:r>
              <w:rPr>
                <w:rFonts w:ascii="Verdana" w:hAnsi="Verdana"/>
                <w:b/>
                <w:sz w:val="16"/>
                <w:szCs w:val="16"/>
              </w:rPr>
              <w:t>9</w:t>
            </w:r>
          </w:p>
        </w:tc>
      </w:tr>
      <w:tr w:rsidR="005D7D42" w:rsidRPr="00BA2AFD" w14:paraId="5B4E5301" w14:textId="77777777" w:rsidTr="005D7D42">
        <w:trPr>
          <w:trHeight w:val="29"/>
        </w:trPr>
        <w:tc>
          <w:tcPr>
            <w:tcW w:w="5563" w:type="dxa"/>
            <w:vAlign w:val="bottom"/>
          </w:tcPr>
          <w:p w14:paraId="4781BC0F" w14:textId="77777777" w:rsidR="005D7D42" w:rsidRPr="00BA2AFD" w:rsidRDefault="005D7D42" w:rsidP="008F1025">
            <w:pPr>
              <w:ind w:left="351"/>
              <w:rPr>
                <w:rFonts w:ascii="Verdana" w:hAnsi="Verdana"/>
                <w:color w:val="000000"/>
                <w:sz w:val="16"/>
                <w:szCs w:val="16"/>
                <w:lang w:eastAsia="es-AR"/>
              </w:rPr>
            </w:pPr>
            <w:r w:rsidRPr="00BA2AFD">
              <w:rPr>
                <w:rFonts w:ascii="Verdana" w:hAnsi="Verdana"/>
                <w:color w:val="000000"/>
                <w:sz w:val="16"/>
                <w:szCs w:val="16"/>
                <w:lang w:eastAsia="es-AR"/>
              </w:rPr>
              <w:t xml:space="preserve">En moneda de curso legal </w:t>
            </w:r>
          </w:p>
        </w:tc>
        <w:tc>
          <w:tcPr>
            <w:tcW w:w="1559" w:type="dxa"/>
            <w:shd w:val="clear" w:color="auto" w:fill="auto"/>
            <w:vAlign w:val="bottom"/>
          </w:tcPr>
          <w:p w14:paraId="5718642A" w14:textId="77777777" w:rsidR="005D7D42" w:rsidRPr="00BA2AFD" w:rsidRDefault="005D7D42" w:rsidP="008F1025">
            <w:pPr>
              <w:jc w:val="right"/>
              <w:rPr>
                <w:rFonts w:ascii="Verdana" w:hAnsi="Verdana"/>
                <w:color w:val="000000"/>
                <w:sz w:val="16"/>
                <w:szCs w:val="16"/>
              </w:rPr>
            </w:pPr>
          </w:p>
        </w:tc>
        <w:tc>
          <w:tcPr>
            <w:tcW w:w="283" w:type="dxa"/>
            <w:vAlign w:val="bottom"/>
          </w:tcPr>
          <w:p w14:paraId="5DC77B7E" w14:textId="77777777" w:rsidR="005D7D42" w:rsidRPr="00BA2AFD" w:rsidRDefault="005D7D42" w:rsidP="008F1025">
            <w:pPr>
              <w:jc w:val="right"/>
              <w:rPr>
                <w:rFonts w:ascii="Verdana" w:hAnsi="Verdana"/>
                <w:sz w:val="16"/>
                <w:szCs w:val="16"/>
              </w:rPr>
            </w:pPr>
          </w:p>
        </w:tc>
        <w:tc>
          <w:tcPr>
            <w:tcW w:w="1560" w:type="dxa"/>
            <w:vAlign w:val="bottom"/>
          </w:tcPr>
          <w:p w14:paraId="48D9819D" w14:textId="77777777" w:rsidR="005D7D42" w:rsidRPr="00BA2AFD" w:rsidRDefault="005D7D42" w:rsidP="008F1025">
            <w:pPr>
              <w:jc w:val="right"/>
              <w:rPr>
                <w:rFonts w:ascii="Verdana" w:hAnsi="Verdana"/>
                <w:color w:val="000000"/>
                <w:sz w:val="16"/>
                <w:szCs w:val="16"/>
              </w:rPr>
            </w:pPr>
          </w:p>
        </w:tc>
      </w:tr>
      <w:tr w:rsidR="005D7D42" w:rsidRPr="00BA2AFD" w14:paraId="09217100" w14:textId="77777777" w:rsidTr="005D7D42">
        <w:trPr>
          <w:trHeight w:val="29"/>
        </w:trPr>
        <w:tc>
          <w:tcPr>
            <w:tcW w:w="5563" w:type="dxa"/>
            <w:vAlign w:val="bottom"/>
          </w:tcPr>
          <w:p w14:paraId="66D32793" w14:textId="77777777" w:rsidR="005D7D42" w:rsidRPr="00BA2AFD" w:rsidRDefault="005D7D42" w:rsidP="00B2249E">
            <w:pPr>
              <w:tabs>
                <w:tab w:val="left" w:pos="3035"/>
              </w:tabs>
              <w:ind w:left="634"/>
              <w:rPr>
                <w:rFonts w:ascii="Verdana" w:hAnsi="Verdana"/>
                <w:color w:val="000000"/>
                <w:sz w:val="16"/>
                <w:szCs w:val="16"/>
                <w:lang w:eastAsia="es-AR"/>
              </w:rPr>
            </w:pPr>
            <w:r w:rsidRPr="00BA2AFD">
              <w:rPr>
                <w:rFonts w:ascii="Verdana" w:hAnsi="Verdana"/>
                <w:color w:val="000000"/>
                <w:sz w:val="16"/>
                <w:szCs w:val="16"/>
                <w:lang w:eastAsia="es-AR"/>
              </w:rPr>
              <w:t>Comunes</w:t>
            </w:r>
          </w:p>
        </w:tc>
        <w:tc>
          <w:tcPr>
            <w:tcW w:w="1559" w:type="dxa"/>
            <w:shd w:val="clear" w:color="auto" w:fill="auto"/>
            <w:vAlign w:val="center"/>
          </w:tcPr>
          <w:p w14:paraId="4DA226EA" w14:textId="77777777" w:rsidR="005D7D42" w:rsidRPr="00BA2AFD" w:rsidRDefault="00A665ED" w:rsidP="00B2249E">
            <w:pPr>
              <w:jc w:val="right"/>
              <w:rPr>
                <w:rFonts w:ascii="Verdana" w:hAnsi="Verdana" w:cs="Calibri"/>
                <w:sz w:val="16"/>
                <w:szCs w:val="16"/>
                <w:lang w:eastAsia="es-AR"/>
              </w:rPr>
            </w:pPr>
            <w:r>
              <w:rPr>
                <w:rFonts w:ascii="Verdana" w:hAnsi="Verdana" w:cs="Calibri"/>
                <w:sz w:val="16"/>
                <w:szCs w:val="16"/>
                <w:lang w:eastAsia="es-AR"/>
              </w:rPr>
              <w:t>16.872</w:t>
            </w:r>
          </w:p>
        </w:tc>
        <w:tc>
          <w:tcPr>
            <w:tcW w:w="283" w:type="dxa"/>
            <w:vAlign w:val="bottom"/>
          </w:tcPr>
          <w:p w14:paraId="60BBCA27" w14:textId="77777777" w:rsidR="005D7D42" w:rsidRPr="00BA2AFD" w:rsidRDefault="005D7D42" w:rsidP="00B2249E">
            <w:pPr>
              <w:jc w:val="right"/>
              <w:rPr>
                <w:rFonts w:ascii="Verdana" w:hAnsi="Verdana"/>
                <w:sz w:val="16"/>
                <w:szCs w:val="16"/>
              </w:rPr>
            </w:pPr>
          </w:p>
        </w:tc>
        <w:tc>
          <w:tcPr>
            <w:tcW w:w="1560" w:type="dxa"/>
            <w:vAlign w:val="center"/>
          </w:tcPr>
          <w:p w14:paraId="1F4730A2" w14:textId="77777777" w:rsidR="005D7D42" w:rsidRPr="009F47AA" w:rsidRDefault="00231720" w:rsidP="00B2249E">
            <w:pPr>
              <w:jc w:val="right"/>
              <w:rPr>
                <w:rFonts w:ascii="Verdana" w:hAnsi="Verdana" w:cs="Arial"/>
                <w:sz w:val="16"/>
                <w:szCs w:val="16"/>
                <w:lang w:eastAsia="es-AR"/>
              </w:rPr>
            </w:pPr>
            <w:r>
              <w:rPr>
                <w:rFonts w:ascii="Verdana" w:hAnsi="Verdana" w:cs="Arial"/>
                <w:sz w:val="16"/>
                <w:szCs w:val="16"/>
                <w:lang w:eastAsia="es-AR"/>
              </w:rPr>
              <w:t>51.311</w:t>
            </w:r>
          </w:p>
        </w:tc>
      </w:tr>
      <w:tr w:rsidR="005D7D42" w:rsidRPr="00BA2AFD" w14:paraId="20093751" w14:textId="77777777" w:rsidTr="005D7D42">
        <w:trPr>
          <w:trHeight w:val="29"/>
        </w:trPr>
        <w:tc>
          <w:tcPr>
            <w:tcW w:w="5563" w:type="dxa"/>
            <w:vAlign w:val="bottom"/>
          </w:tcPr>
          <w:p w14:paraId="62F8BEAD" w14:textId="77777777" w:rsidR="005D7D42" w:rsidRPr="00BA2AFD" w:rsidRDefault="00221BE4" w:rsidP="00B2249E">
            <w:pPr>
              <w:ind w:left="634"/>
              <w:rPr>
                <w:rFonts w:ascii="Verdana" w:hAnsi="Verdana"/>
                <w:color w:val="000000"/>
                <w:sz w:val="16"/>
                <w:szCs w:val="16"/>
                <w:lang w:eastAsia="es-AR"/>
              </w:rPr>
            </w:pPr>
            <w:r>
              <w:rPr>
                <w:rFonts w:ascii="Verdana" w:hAnsi="Verdana"/>
                <w:color w:val="000000"/>
                <w:sz w:val="16"/>
                <w:szCs w:val="16"/>
                <w:lang w:eastAsia="es-AR"/>
              </w:rPr>
              <w:t>Sociedades relacionadas (nota 23</w:t>
            </w:r>
            <w:r w:rsidR="005D7D42" w:rsidRPr="00BA2AFD">
              <w:rPr>
                <w:rFonts w:ascii="Verdana" w:hAnsi="Verdana"/>
                <w:color w:val="000000"/>
                <w:sz w:val="16"/>
                <w:szCs w:val="16"/>
                <w:lang w:eastAsia="es-AR"/>
              </w:rPr>
              <w:t>)</w:t>
            </w:r>
          </w:p>
        </w:tc>
        <w:tc>
          <w:tcPr>
            <w:tcW w:w="1559" w:type="dxa"/>
            <w:shd w:val="clear" w:color="auto" w:fill="auto"/>
            <w:vAlign w:val="center"/>
          </w:tcPr>
          <w:p w14:paraId="7BB7DD18" w14:textId="77777777" w:rsidR="005D7D42" w:rsidRPr="00BA2AFD" w:rsidRDefault="00A665ED" w:rsidP="00A96194">
            <w:pPr>
              <w:jc w:val="right"/>
              <w:rPr>
                <w:rFonts w:ascii="Verdana" w:hAnsi="Verdana" w:cs="Calibri"/>
                <w:sz w:val="16"/>
                <w:szCs w:val="16"/>
              </w:rPr>
            </w:pPr>
            <w:r>
              <w:rPr>
                <w:rFonts w:ascii="Verdana" w:hAnsi="Verdana" w:cs="Calibri"/>
                <w:sz w:val="16"/>
                <w:szCs w:val="16"/>
              </w:rPr>
              <w:t>106.380</w:t>
            </w:r>
          </w:p>
        </w:tc>
        <w:tc>
          <w:tcPr>
            <w:tcW w:w="283" w:type="dxa"/>
            <w:vAlign w:val="bottom"/>
          </w:tcPr>
          <w:p w14:paraId="57A9D149" w14:textId="77777777" w:rsidR="005D7D42" w:rsidRPr="00BA2AFD" w:rsidRDefault="005D7D42" w:rsidP="00B2249E">
            <w:pPr>
              <w:jc w:val="right"/>
              <w:rPr>
                <w:rFonts w:ascii="Verdana" w:hAnsi="Verdana"/>
                <w:sz w:val="16"/>
                <w:szCs w:val="16"/>
              </w:rPr>
            </w:pPr>
          </w:p>
        </w:tc>
        <w:tc>
          <w:tcPr>
            <w:tcW w:w="1560" w:type="dxa"/>
            <w:vAlign w:val="center"/>
          </w:tcPr>
          <w:p w14:paraId="28CEC931" w14:textId="77777777" w:rsidR="005D7D42" w:rsidRPr="009F47AA" w:rsidRDefault="00231720" w:rsidP="00B2249E">
            <w:pPr>
              <w:jc w:val="right"/>
              <w:rPr>
                <w:rFonts w:ascii="Verdana" w:hAnsi="Verdana" w:cs="Arial"/>
                <w:sz w:val="16"/>
                <w:szCs w:val="16"/>
              </w:rPr>
            </w:pPr>
            <w:r>
              <w:rPr>
                <w:rFonts w:ascii="Verdana" w:hAnsi="Verdana" w:cs="Arial"/>
                <w:sz w:val="16"/>
                <w:szCs w:val="16"/>
              </w:rPr>
              <w:t>8.745</w:t>
            </w:r>
          </w:p>
        </w:tc>
      </w:tr>
      <w:tr w:rsidR="005D7D42" w:rsidRPr="00BA2AFD" w14:paraId="1D1454FE" w14:textId="77777777" w:rsidTr="005D7D42">
        <w:trPr>
          <w:trHeight w:val="29"/>
        </w:trPr>
        <w:tc>
          <w:tcPr>
            <w:tcW w:w="5563" w:type="dxa"/>
            <w:vAlign w:val="bottom"/>
          </w:tcPr>
          <w:p w14:paraId="1C9BE217" w14:textId="77777777" w:rsidR="005D7D42" w:rsidRPr="00BA2AFD" w:rsidRDefault="005D7D42" w:rsidP="00B2249E">
            <w:pPr>
              <w:ind w:left="634"/>
              <w:rPr>
                <w:rFonts w:ascii="Verdana" w:hAnsi="Verdana"/>
                <w:color w:val="000000"/>
                <w:sz w:val="16"/>
                <w:szCs w:val="16"/>
                <w:lang w:eastAsia="es-AR"/>
              </w:rPr>
            </w:pPr>
            <w:r w:rsidRPr="00BA2AFD">
              <w:rPr>
                <w:rFonts w:ascii="Verdana" w:hAnsi="Verdana"/>
                <w:color w:val="000000"/>
                <w:sz w:val="16"/>
                <w:szCs w:val="16"/>
                <w:lang w:eastAsia="es-AR"/>
              </w:rPr>
              <w:t>Valores a depositar</w:t>
            </w:r>
          </w:p>
        </w:tc>
        <w:tc>
          <w:tcPr>
            <w:tcW w:w="1559" w:type="dxa"/>
            <w:shd w:val="clear" w:color="auto" w:fill="auto"/>
            <w:vAlign w:val="center"/>
          </w:tcPr>
          <w:p w14:paraId="233D40A8" w14:textId="77777777" w:rsidR="005D7D42" w:rsidRPr="00BA2AFD" w:rsidRDefault="00A665ED" w:rsidP="00A96194">
            <w:pPr>
              <w:jc w:val="right"/>
              <w:rPr>
                <w:rFonts w:ascii="Verdana" w:hAnsi="Verdana" w:cs="Calibri"/>
                <w:sz w:val="16"/>
                <w:szCs w:val="16"/>
              </w:rPr>
            </w:pPr>
            <w:r>
              <w:rPr>
                <w:rFonts w:ascii="Verdana" w:hAnsi="Verdana" w:cs="Calibri"/>
                <w:sz w:val="16"/>
                <w:szCs w:val="16"/>
              </w:rPr>
              <w:t>28.224</w:t>
            </w:r>
          </w:p>
        </w:tc>
        <w:tc>
          <w:tcPr>
            <w:tcW w:w="283" w:type="dxa"/>
            <w:vAlign w:val="bottom"/>
          </w:tcPr>
          <w:p w14:paraId="7FE63EA0" w14:textId="77777777" w:rsidR="005D7D42" w:rsidRPr="00BA2AFD" w:rsidRDefault="005D7D42" w:rsidP="00B2249E">
            <w:pPr>
              <w:jc w:val="right"/>
              <w:rPr>
                <w:rFonts w:ascii="Verdana" w:hAnsi="Verdana"/>
                <w:sz w:val="16"/>
                <w:szCs w:val="16"/>
              </w:rPr>
            </w:pPr>
          </w:p>
        </w:tc>
        <w:tc>
          <w:tcPr>
            <w:tcW w:w="1560" w:type="dxa"/>
            <w:vAlign w:val="center"/>
          </w:tcPr>
          <w:p w14:paraId="3EFD78E9" w14:textId="77777777" w:rsidR="005D7D42" w:rsidRPr="009F47AA" w:rsidRDefault="00231720" w:rsidP="00B2249E">
            <w:pPr>
              <w:jc w:val="right"/>
              <w:rPr>
                <w:rFonts w:ascii="Verdana" w:hAnsi="Verdana" w:cs="Arial"/>
                <w:sz w:val="16"/>
                <w:szCs w:val="16"/>
              </w:rPr>
            </w:pPr>
            <w:r>
              <w:rPr>
                <w:rFonts w:ascii="Verdana" w:hAnsi="Verdana" w:cs="Arial"/>
                <w:sz w:val="16"/>
                <w:szCs w:val="16"/>
              </w:rPr>
              <w:t>25.593</w:t>
            </w:r>
          </w:p>
        </w:tc>
      </w:tr>
      <w:tr w:rsidR="005D7D42" w:rsidRPr="00BA2AFD" w14:paraId="4D768128" w14:textId="77777777" w:rsidTr="005D7D42">
        <w:trPr>
          <w:trHeight w:val="29"/>
        </w:trPr>
        <w:tc>
          <w:tcPr>
            <w:tcW w:w="5563" w:type="dxa"/>
            <w:vAlign w:val="bottom"/>
          </w:tcPr>
          <w:p w14:paraId="300D5FA7" w14:textId="77777777" w:rsidR="005D7D42" w:rsidRPr="00BA2AFD" w:rsidRDefault="005D7D42" w:rsidP="00B2249E">
            <w:pPr>
              <w:ind w:left="351"/>
              <w:rPr>
                <w:rFonts w:ascii="Verdana" w:hAnsi="Verdana"/>
                <w:color w:val="000000"/>
                <w:sz w:val="16"/>
                <w:szCs w:val="16"/>
                <w:lang w:eastAsia="es-AR"/>
              </w:rPr>
            </w:pPr>
            <w:r w:rsidRPr="00BA2AFD">
              <w:rPr>
                <w:rFonts w:ascii="Verdana" w:hAnsi="Verdana"/>
                <w:color w:val="000000"/>
                <w:sz w:val="16"/>
                <w:szCs w:val="16"/>
                <w:lang w:eastAsia="es-AR"/>
              </w:rPr>
              <w:t xml:space="preserve">En moneda extranjera </w:t>
            </w:r>
          </w:p>
        </w:tc>
        <w:tc>
          <w:tcPr>
            <w:tcW w:w="1559" w:type="dxa"/>
            <w:shd w:val="clear" w:color="auto" w:fill="auto"/>
            <w:vAlign w:val="center"/>
          </w:tcPr>
          <w:p w14:paraId="0C1B592C" w14:textId="77777777" w:rsidR="005D7D42" w:rsidRPr="00BA2AFD" w:rsidRDefault="005D7D42" w:rsidP="00B2249E">
            <w:pPr>
              <w:jc w:val="right"/>
              <w:rPr>
                <w:rFonts w:ascii="Verdana" w:hAnsi="Verdana"/>
                <w:color w:val="000000"/>
                <w:sz w:val="16"/>
                <w:szCs w:val="16"/>
              </w:rPr>
            </w:pPr>
          </w:p>
        </w:tc>
        <w:tc>
          <w:tcPr>
            <w:tcW w:w="283" w:type="dxa"/>
            <w:vAlign w:val="bottom"/>
          </w:tcPr>
          <w:p w14:paraId="103895C0" w14:textId="77777777" w:rsidR="005D7D42" w:rsidRPr="00BA2AFD" w:rsidRDefault="005D7D42" w:rsidP="00B2249E">
            <w:pPr>
              <w:jc w:val="right"/>
              <w:rPr>
                <w:rFonts w:ascii="Verdana" w:hAnsi="Verdana"/>
                <w:sz w:val="16"/>
                <w:szCs w:val="16"/>
              </w:rPr>
            </w:pPr>
          </w:p>
        </w:tc>
        <w:tc>
          <w:tcPr>
            <w:tcW w:w="1560" w:type="dxa"/>
            <w:vAlign w:val="center"/>
          </w:tcPr>
          <w:p w14:paraId="65D59308" w14:textId="77777777" w:rsidR="005D7D42" w:rsidRPr="009F47AA" w:rsidRDefault="005D7D42" w:rsidP="00B2249E">
            <w:pPr>
              <w:jc w:val="right"/>
              <w:rPr>
                <w:rFonts w:ascii="Verdana" w:hAnsi="Verdana" w:cs="Arial"/>
                <w:sz w:val="16"/>
                <w:szCs w:val="16"/>
              </w:rPr>
            </w:pPr>
          </w:p>
        </w:tc>
      </w:tr>
      <w:tr w:rsidR="005D7D42" w:rsidRPr="00BA2AFD" w14:paraId="5B582915" w14:textId="77777777" w:rsidTr="005D7D42">
        <w:trPr>
          <w:trHeight w:val="29"/>
        </w:trPr>
        <w:tc>
          <w:tcPr>
            <w:tcW w:w="5563" w:type="dxa"/>
            <w:vAlign w:val="bottom"/>
          </w:tcPr>
          <w:p w14:paraId="5645C0E8" w14:textId="77777777" w:rsidR="005D7D42" w:rsidRPr="00BA2AFD" w:rsidRDefault="005D7D42" w:rsidP="00B2249E">
            <w:pPr>
              <w:ind w:left="634" w:hanging="5"/>
              <w:rPr>
                <w:rFonts w:ascii="Verdana" w:hAnsi="Verdana"/>
                <w:color w:val="000000"/>
                <w:sz w:val="16"/>
                <w:szCs w:val="16"/>
                <w:lang w:eastAsia="es-AR"/>
              </w:rPr>
            </w:pPr>
            <w:r w:rsidRPr="00BA2AFD">
              <w:rPr>
                <w:rFonts w:ascii="Verdana" w:hAnsi="Verdana"/>
                <w:color w:val="000000"/>
                <w:sz w:val="16"/>
                <w:szCs w:val="16"/>
                <w:lang w:eastAsia="es-AR"/>
              </w:rPr>
              <w:t>Comunes</w:t>
            </w:r>
          </w:p>
        </w:tc>
        <w:tc>
          <w:tcPr>
            <w:tcW w:w="1559" w:type="dxa"/>
            <w:shd w:val="clear" w:color="auto" w:fill="auto"/>
            <w:vAlign w:val="center"/>
          </w:tcPr>
          <w:p w14:paraId="4D067B44" w14:textId="77777777" w:rsidR="005D7D42" w:rsidRPr="00BA2AFD" w:rsidRDefault="00A665ED" w:rsidP="00B2249E">
            <w:pPr>
              <w:jc w:val="right"/>
              <w:rPr>
                <w:rFonts w:ascii="Verdana" w:hAnsi="Verdana" w:cs="Calibri"/>
                <w:sz w:val="16"/>
                <w:szCs w:val="16"/>
                <w:lang w:eastAsia="es-AR"/>
              </w:rPr>
            </w:pPr>
            <w:r>
              <w:rPr>
                <w:rFonts w:ascii="Verdana" w:hAnsi="Verdana" w:cs="Calibri"/>
                <w:sz w:val="16"/>
                <w:szCs w:val="16"/>
                <w:lang w:eastAsia="es-AR"/>
              </w:rPr>
              <w:t>365.300</w:t>
            </w:r>
          </w:p>
        </w:tc>
        <w:tc>
          <w:tcPr>
            <w:tcW w:w="283" w:type="dxa"/>
            <w:vAlign w:val="bottom"/>
          </w:tcPr>
          <w:p w14:paraId="0CB3CAA1" w14:textId="77777777" w:rsidR="005D7D42" w:rsidRPr="00BA2AFD" w:rsidRDefault="005D7D42" w:rsidP="00B2249E">
            <w:pPr>
              <w:jc w:val="right"/>
              <w:rPr>
                <w:rFonts w:ascii="Verdana" w:hAnsi="Verdana"/>
                <w:sz w:val="16"/>
                <w:szCs w:val="16"/>
              </w:rPr>
            </w:pPr>
          </w:p>
        </w:tc>
        <w:tc>
          <w:tcPr>
            <w:tcW w:w="1560" w:type="dxa"/>
            <w:vAlign w:val="center"/>
          </w:tcPr>
          <w:p w14:paraId="68713DAE" w14:textId="77777777" w:rsidR="005D7D42" w:rsidRPr="009F47AA" w:rsidRDefault="00231720" w:rsidP="00B2249E">
            <w:pPr>
              <w:jc w:val="right"/>
              <w:rPr>
                <w:rFonts w:ascii="Verdana" w:hAnsi="Verdana" w:cs="Arial"/>
                <w:sz w:val="16"/>
                <w:szCs w:val="16"/>
              </w:rPr>
            </w:pPr>
            <w:r>
              <w:rPr>
                <w:rFonts w:ascii="Verdana" w:hAnsi="Verdana" w:cs="Arial"/>
                <w:sz w:val="16"/>
                <w:szCs w:val="16"/>
              </w:rPr>
              <w:t>165.877</w:t>
            </w:r>
          </w:p>
        </w:tc>
      </w:tr>
      <w:tr w:rsidR="005D7D42" w:rsidRPr="00BA2AFD" w14:paraId="3D664D5A" w14:textId="77777777" w:rsidTr="005D7D42">
        <w:trPr>
          <w:trHeight w:val="29"/>
        </w:trPr>
        <w:tc>
          <w:tcPr>
            <w:tcW w:w="5563" w:type="dxa"/>
            <w:vAlign w:val="bottom"/>
          </w:tcPr>
          <w:p w14:paraId="602CE18B" w14:textId="77777777" w:rsidR="005D7D42" w:rsidRPr="00BA2AFD" w:rsidRDefault="005D7D42" w:rsidP="00E941CF">
            <w:pPr>
              <w:ind w:left="634" w:hanging="5"/>
              <w:rPr>
                <w:rFonts w:ascii="Verdana" w:hAnsi="Verdana"/>
                <w:color w:val="000000"/>
                <w:sz w:val="16"/>
                <w:szCs w:val="16"/>
                <w:lang w:eastAsia="es-AR"/>
              </w:rPr>
            </w:pPr>
            <w:r w:rsidRPr="00BA2AFD">
              <w:rPr>
                <w:rFonts w:ascii="Verdana" w:hAnsi="Verdana"/>
                <w:color w:val="000000"/>
                <w:sz w:val="16"/>
                <w:szCs w:val="16"/>
                <w:lang w:eastAsia="es-AR"/>
              </w:rPr>
              <w:t>Sociedades relacionadas (nota 2</w:t>
            </w:r>
            <w:r w:rsidR="00221BE4">
              <w:rPr>
                <w:rFonts w:ascii="Verdana" w:hAnsi="Verdana"/>
                <w:color w:val="000000"/>
                <w:sz w:val="16"/>
                <w:szCs w:val="16"/>
                <w:lang w:eastAsia="es-AR"/>
              </w:rPr>
              <w:t>3</w:t>
            </w:r>
            <w:r w:rsidRPr="00BA2AFD">
              <w:rPr>
                <w:rFonts w:ascii="Verdana" w:hAnsi="Verdana"/>
                <w:color w:val="000000"/>
                <w:sz w:val="16"/>
                <w:szCs w:val="16"/>
                <w:lang w:eastAsia="es-AR"/>
              </w:rPr>
              <w:t>)</w:t>
            </w:r>
          </w:p>
        </w:tc>
        <w:tc>
          <w:tcPr>
            <w:tcW w:w="1559" w:type="dxa"/>
            <w:shd w:val="clear" w:color="auto" w:fill="auto"/>
            <w:vAlign w:val="center"/>
          </w:tcPr>
          <w:p w14:paraId="34D5864F" w14:textId="77777777" w:rsidR="005D7D42" w:rsidRPr="00BA2AFD" w:rsidRDefault="00A665ED" w:rsidP="00B2249E">
            <w:pPr>
              <w:jc w:val="right"/>
              <w:rPr>
                <w:rFonts w:ascii="Verdana" w:hAnsi="Verdana" w:cs="Calibri"/>
                <w:sz w:val="16"/>
                <w:szCs w:val="16"/>
                <w:lang w:eastAsia="es-AR"/>
              </w:rPr>
            </w:pPr>
            <w:r>
              <w:rPr>
                <w:rFonts w:ascii="Verdana" w:hAnsi="Verdana" w:cs="Calibri"/>
                <w:sz w:val="16"/>
                <w:szCs w:val="16"/>
                <w:lang w:eastAsia="es-AR"/>
              </w:rPr>
              <w:t>3.288</w:t>
            </w:r>
          </w:p>
        </w:tc>
        <w:tc>
          <w:tcPr>
            <w:tcW w:w="283" w:type="dxa"/>
            <w:vAlign w:val="bottom"/>
          </w:tcPr>
          <w:p w14:paraId="7E8E655A" w14:textId="77777777" w:rsidR="005D7D42" w:rsidRPr="00BA2AFD" w:rsidRDefault="005D7D42" w:rsidP="00B2249E">
            <w:pPr>
              <w:jc w:val="right"/>
              <w:rPr>
                <w:rFonts w:ascii="Verdana" w:hAnsi="Verdana"/>
                <w:sz w:val="16"/>
                <w:szCs w:val="16"/>
              </w:rPr>
            </w:pPr>
          </w:p>
        </w:tc>
        <w:tc>
          <w:tcPr>
            <w:tcW w:w="1560" w:type="dxa"/>
            <w:vAlign w:val="center"/>
          </w:tcPr>
          <w:p w14:paraId="37D33A09" w14:textId="77777777" w:rsidR="005D7D42" w:rsidRPr="009F47AA" w:rsidRDefault="00231720" w:rsidP="00B2249E">
            <w:pPr>
              <w:jc w:val="right"/>
              <w:rPr>
                <w:rFonts w:ascii="Verdana" w:hAnsi="Verdana" w:cs="Arial"/>
                <w:sz w:val="16"/>
                <w:szCs w:val="16"/>
              </w:rPr>
            </w:pPr>
            <w:r>
              <w:rPr>
                <w:rFonts w:ascii="Verdana" w:hAnsi="Verdana" w:cs="Arial"/>
                <w:sz w:val="16"/>
                <w:szCs w:val="16"/>
              </w:rPr>
              <w:t>28.122</w:t>
            </w:r>
          </w:p>
        </w:tc>
      </w:tr>
      <w:tr w:rsidR="005D7D42" w:rsidRPr="00BA2AFD" w14:paraId="00C33FA4" w14:textId="77777777" w:rsidTr="005D7D42">
        <w:trPr>
          <w:trHeight w:val="29"/>
        </w:trPr>
        <w:tc>
          <w:tcPr>
            <w:tcW w:w="5563" w:type="dxa"/>
            <w:vAlign w:val="center"/>
          </w:tcPr>
          <w:p w14:paraId="18B2469F" w14:textId="77777777" w:rsidR="005D7D42" w:rsidRPr="00BA2AFD" w:rsidRDefault="000F3157" w:rsidP="001630F9">
            <w:pPr>
              <w:tabs>
                <w:tab w:val="left" w:pos="851"/>
                <w:tab w:val="left" w:pos="1276"/>
                <w:tab w:val="left" w:pos="1843"/>
                <w:tab w:val="left" w:pos="2694"/>
              </w:tabs>
              <w:ind w:left="737"/>
              <w:jc w:val="both"/>
              <w:rPr>
                <w:rFonts w:ascii="Verdana" w:hAnsi="Verdana"/>
                <w:b/>
                <w:color w:val="000000"/>
                <w:sz w:val="16"/>
                <w:szCs w:val="16"/>
              </w:rPr>
            </w:pPr>
            <w:r>
              <w:rPr>
                <w:rFonts w:ascii="Verdana" w:hAnsi="Verdana"/>
                <w:b/>
                <w:sz w:val="16"/>
                <w:szCs w:val="16"/>
              </w:rPr>
              <w:t>Total</w:t>
            </w:r>
            <w:r w:rsidR="00243B00">
              <w:rPr>
                <w:rFonts w:ascii="Verdana" w:hAnsi="Verdana"/>
                <w:b/>
                <w:sz w:val="16"/>
                <w:szCs w:val="16"/>
              </w:rPr>
              <w:t>es</w:t>
            </w:r>
          </w:p>
        </w:tc>
        <w:tc>
          <w:tcPr>
            <w:tcW w:w="1559" w:type="dxa"/>
            <w:tcBorders>
              <w:top w:val="single" w:sz="4" w:space="0" w:color="auto"/>
              <w:bottom w:val="double" w:sz="4" w:space="0" w:color="auto"/>
            </w:tcBorders>
            <w:shd w:val="clear" w:color="auto" w:fill="auto"/>
            <w:vAlign w:val="bottom"/>
          </w:tcPr>
          <w:p w14:paraId="0A4BFBD6" w14:textId="77777777" w:rsidR="005D7D42" w:rsidRPr="00BA2AFD" w:rsidRDefault="00AC7F3E" w:rsidP="001630F9">
            <w:pPr>
              <w:jc w:val="right"/>
              <w:rPr>
                <w:rFonts w:ascii="Verdana" w:hAnsi="Verdana"/>
                <w:b/>
                <w:color w:val="000000"/>
                <w:sz w:val="16"/>
                <w:szCs w:val="16"/>
              </w:rPr>
            </w:pPr>
            <w:r>
              <w:rPr>
                <w:rFonts w:ascii="Verdana" w:hAnsi="Verdana"/>
                <w:b/>
                <w:color w:val="000000"/>
                <w:sz w:val="16"/>
                <w:szCs w:val="16"/>
              </w:rPr>
              <w:t>520.064</w:t>
            </w:r>
          </w:p>
        </w:tc>
        <w:tc>
          <w:tcPr>
            <w:tcW w:w="283" w:type="dxa"/>
            <w:vAlign w:val="bottom"/>
          </w:tcPr>
          <w:p w14:paraId="2008EB74" w14:textId="77777777" w:rsidR="005D7D42" w:rsidRPr="00BA2AFD" w:rsidRDefault="005D7D42" w:rsidP="001630F9">
            <w:pPr>
              <w:jc w:val="right"/>
              <w:rPr>
                <w:rFonts w:ascii="Verdana" w:hAnsi="Verdana"/>
                <w:b/>
                <w:sz w:val="16"/>
                <w:szCs w:val="16"/>
              </w:rPr>
            </w:pPr>
          </w:p>
        </w:tc>
        <w:tc>
          <w:tcPr>
            <w:tcW w:w="1560" w:type="dxa"/>
            <w:tcBorders>
              <w:top w:val="single" w:sz="4" w:space="0" w:color="auto"/>
              <w:bottom w:val="double" w:sz="4" w:space="0" w:color="auto"/>
            </w:tcBorders>
            <w:vAlign w:val="bottom"/>
          </w:tcPr>
          <w:p w14:paraId="113D8926" w14:textId="77777777" w:rsidR="005D7D42" w:rsidRPr="009F47AA" w:rsidRDefault="00231720" w:rsidP="001630F9">
            <w:pPr>
              <w:jc w:val="right"/>
              <w:rPr>
                <w:rFonts w:ascii="Verdana" w:hAnsi="Verdana" w:cs="Arial"/>
                <w:b/>
                <w:sz w:val="16"/>
                <w:szCs w:val="16"/>
              </w:rPr>
            </w:pPr>
            <w:r>
              <w:rPr>
                <w:rFonts w:ascii="Verdana" w:hAnsi="Verdana" w:cs="Arial"/>
                <w:b/>
                <w:sz w:val="16"/>
                <w:szCs w:val="16"/>
              </w:rPr>
              <w:t>279.648</w:t>
            </w:r>
          </w:p>
        </w:tc>
      </w:tr>
    </w:tbl>
    <w:p w14:paraId="5D6D18F8" w14:textId="77777777" w:rsidR="001A765A" w:rsidRPr="00BA2AFD" w:rsidRDefault="001A765A" w:rsidP="001A765A">
      <w:pPr>
        <w:tabs>
          <w:tab w:val="left" w:pos="7371"/>
        </w:tabs>
        <w:jc w:val="both"/>
        <w:outlineLvl w:val="0"/>
        <w:rPr>
          <w:rFonts w:ascii="Verdana" w:hAnsi="Verdana"/>
          <w:b/>
          <w:sz w:val="16"/>
          <w:szCs w:val="16"/>
          <w:u w:val="single"/>
        </w:rPr>
      </w:pPr>
    </w:p>
    <w:p w14:paraId="3D63CA3F" w14:textId="77777777" w:rsidR="00DF423C" w:rsidRPr="00BA2AFD" w:rsidRDefault="00DF423C" w:rsidP="00CC3F47">
      <w:pPr>
        <w:pStyle w:val="Prrafodelista"/>
        <w:numPr>
          <w:ilvl w:val="0"/>
          <w:numId w:val="3"/>
        </w:numPr>
        <w:spacing w:after="120"/>
        <w:jc w:val="both"/>
        <w:outlineLvl w:val="0"/>
        <w:rPr>
          <w:rFonts w:ascii="Verdana" w:hAnsi="Verdana"/>
          <w:b/>
          <w:sz w:val="16"/>
          <w:szCs w:val="16"/>
          <w:u w:val="single"/>
        </w:rPr>
      </w:pPr>
      <w:r w:rsidRPr="00BA2AFD">
        <w:rPr>
          <w:rFonts w:ascii="Verdana" w:hAnsi="Verdana"/>
          <w:b/>
          <w:sz w:val="16"/>
          <w:szCs w:val="16"/>
          <w:u w:val="single"/>
        </w:rPr>
        <w:t>Otras cuentas por cobrar</w:t>
      </w:r>
    </w:p>
    <w:tbl>
      <w:tblPr>
        <w:tblW w:w="9006" w:type="dxa"/>
        <w:tblInd w:w="-34" w:type="dxa"/>
        <w:tblLayout w:type="fixed"/>
        <w:tblLook w:val="04A0" w:firstRow="1" w:lastRow="0" w:firstColumn="1" w:lastColumn="0" w:noHBand="0" w:noVBand="1"/>
      </w:tblPr>
      <w:tblGrid>
        <w:gridCol w:w="5563"/>
        <w:gridCol w:w="1559"/>
        <w:gridCol w:w="283"/>
        <w:gridCol w:w="1601"/>
      </w:tblGrid>
      <w:tr w:rsidR="0053043F" w:rsidRPr="00BA2AFD" w14:paraId="569317ED" w14:textId="77777777" w:rsidTr="0022102B">
        <w:trPr>
          <w:trHeight w:val="29"/>
        </w:trPr>
        <w:tc>
          <w:tcPr>
            <w:tcW w:w="5563" w:type="dxa"/>
          </w:tcPr>
          <w:p w14:paraId="3852A442" w14:textId="77777777" w:rsidR="0053043F" w:rsidRPr="00BA2AFD" w:rsidRDefault="0053043F" w:rsidP="0053043F">
            <w:pPr>
              <w:tabs>
                <w:tab w:val="left" w:pos="851"/>
                <w:tab w:val="left" w:pos="1276"/>
                <w:tab w:val="left" w:pos="1843"/>
                <w:tab w:val="left" w:pos="2694"/>
              </w:tabs>
              <w:rPr>
                <w:rFonts w:ascii="Verdana" w:hAnsi="Verdana"/>
                <w:sz w:val="16"/>
                <w:szCs w:val="16"/>
              </w:rPr>
            </w:pPr>
          </w:p>
        </w:tc>
        <w:tc>
          <w:tcPr>
            <w:tcW w:w="1559" w:type="dxa"/>
            <w:vAlign w:val="bottom"/>
          </w:tcPr>
          <w:p w14:paraId="55745BDB" w14:textId="77777777" w:rsidR="0053043F" w:rsidRPr="00BA2AFD" w:rsidRDefault="00071786" w:rsidP="0053043F">
            <w:pPr>
              <w:tabs>
                <w:tab w:val="left" w:pos="7371"/>
              </w:tabs>
              <w:spacing w:line="240" w:lineRule="atLeast"/>
              <w:jc w:val="center"/>
              <w:outlineLvl w:val="0"/>
              <w:rPr>
                <w:rFonts w:ascii="Verdana" w:hAnsi="Verdana"/>
                <w:b/>
                <w:sz w:val="16"/>
                <w:szCs w:val="16"/>
              </w:rPr>
            </w:pPr>
            <w:r>
              <w:rPr>
                <w:rFonts w:ascii="Verdana" w:hAnsi="Verdana"/>
                <w:b/>
                <w:sz w:val="16"/>
                <w:szCs w:val="16"/>
              </w:rPr>
              <w:t>30.11</w:t>
            </w:r>
            <w:r w:rsidR="0053043F" w:rsidRPr="00BA2AFD">
              <w:rPr>
                <w:rFonts w:ascii="Verdana" w:hAnsi="Verdana"/>
                <w:b/>
                <w:sz w:val="16"/>
                <w:szCs w:val="16"/>
              </w:rPr>
              <w:t>.201</w:t>
            </w:r>
            <w:r w:rsidR="0053043F">
              <w:rPr>
                <w:rFonts w:ascii="Verdana" w:hAnsi="Verdana"/>
                <w:b/>
                <w:sz w:val="16"/>
                <w:szCs w:val="16"/>
              </w:rPr>
              <w:t>9</w:t>
            </w:r>
          </w:p>
        </w:tc>
        <w:tc>
          <w:tcPr>
            <w:tcW w:w="283" w:type="dxa"/>
            <w:vAlign w:val="bottom"/>
          </w:tcPr>
          <w:p w14:paraId="6BF4BF44" w14:textId="77777777" w:rsidR="0053043F" w:rsidRPr="00BA2AFD" w:rsidRDefault="0053043F" w:rsidP="0053043F">
            <w:pPr>
              <w:tabs>
                <w:tab w:val="left" w:pos="7371"/>
              </w:tabs>
              <w:spacing w:line="240" w:lineRule="atLeast"/>
              <w:jc w:val="center"/>
              <w:outlineLvl w:val="0"/>
              <w:rPr>
                <w:rFonts w:ascii="Verdana" w:hAnsi="Verdana"/>
                <w:b/>
                <w:sz w:val="16"/>
                <w:szCs w:val="16"/>
              </w:rPr>
            </w:pPr>
          </w:p>
        </w:tc>
        <w:tc>
          <w:tcPr>
            <w:tcW w:w="1601" w:type="dxa"/>
            <w:vAlign w:val="bottom"/>
          </w:tcPr>
          <w:p w14:paraId="275A8452" w14:textId="77777777" w:rsidR="0053043F" w:rsidRPr="00BA2AFD" w:rsidRDefault="0053043F" w:rsidP="0053043F">
            <w:pPr>
              <w:tabs>
                <w:tab w:val="left" w:pos="7371"/>
              </w:tabs>
              <w:spacing w:line="240" w:lineRule="atLeast"/>
              <w:jc w:val="center"/>
              <w:outlineLvl w:val="0"/>
              <w:rPr>
                <w:rFonts w:ascii="Verdana" w:hAnsi="Verdana"/>
                <w:b/>
                <w:sz w:val="16"/>
                <w:szCs w:val="16"/>
              </w:rPr>
            </w:pPr>
            <w:r w:rsidRPr="00BA2AFD">
              <w:rPr>
                <w:rFonts w:ascii="Verdana" w:hAnsi="Verdana"/>
                <w:b/>
                <w:sz w:val="16"/>
                <w:szCs w:val="16"/>
              </w:rPr>
              <w:t>31.05.201</w:t>
            </w:r>
            <w:r>
              <w:rPr>
                <w:rFonts w:ascii="Verdana" w:hAnsi="Verdana"/>
                <w:b/>
                <w:sz w:val="16"/>
                <w:szCs w:val="16"/>
              </w:rPr>
              <w:t>9</w:t>
            </w:r>
          </w:p>
        </w:tc>
      </w:tr>
      <w:tr w:rsidR="005D7D42" w:rsidRPr="00BA2AFD" w14:paraId="1AEA1CAF" w14:textId="77777777" w:rsidTr="005D7D42">
        <w:trPr>
          <w:trHeight w:val="29"/>
        </w:trPr>
        <w:tc>
          <w:tcPr>
            <w:tcW w:w="5563" w:type="dxa"/>
            <w:vAlign w:val="bottom"/>
          </w:tcPr>
          <w:p w14:paraId="6409CCA4" w14:textId="77777777" w:rsidR="005D7D42" w:rsidRPr="00BA2AFD" w:rsidRDefault="005D7D42" w:rsidP="001630F9">
            <w:pPr>
              <w:ind w:left="351"/>
              <w:rPr>
                <w:rFonts w:ascii="Verdana" w:hAnsi="Verdana"/>
                <w:b/>
                <w:color w:val="000000"/>
                <w:sz w:val="16"/>
                <w:szCs w:val="16"/>
                <w:lang w:eastAsia="es-AR"/>
              </w:rPr>
            </w:pPr>
          </w:p>
        </w:tc>
        <w:tc>
          <w:tcPr>
            <w:tcW w:w="1559" w:type="dxa"/>
            <w:vAlign w:val="bottom"/>
          </w:tcPr>
          <w:p w14:paraId="66FC9ED8" w14:textId="77777777" w:rsidR="005D7D42" w:rsidRPr="00BA2AFD" w:rsidRDefault="005D7D42">
            <w:pPr>
              <w:jc w:val="right"/>
              <w:rPr>
                <w:rFonts w:ascii="Verdana" w:hAnsi="Verdana"/>
                <w:color w:val="000000"/>
                <w:sz w:val="16"/>
                <w:szCs w:val="16"/>
              </w:rPr>
            </w:pPr>
          </w:p>
        </w:tc>
        <w:tc>
          <w:tcPr>
            <w:tcW w:w="283" w:type="dxa"/>
            <w:vAlign w:val="bottom"/>
          </w:tcPr>
          <w:p w14:paraId="0466BA8F" w14:textId="77777777" w:rsidR="005D7D42" w:rsidRPr="00BA2AFD" w:rsidRDefault="005D7D42" w:rsidP="001630F9">
            <w:pPr>
              <w:jc w:val="right"/>
              <w:rPr>
                <w:rFonts w:ascii="Verdana" w:hAnsi="Verdana"/>
                <w:sz w:val="16"/>
                <w:szCs w:val="16"/>
              </w:rPr>
            </w:pPr>
          </w:p>
        </w:tc>
        <w:tc>
          <w:tcPr>
            <w:tcW w:w="1601" w:type="dxa"/>
            <w:vAlign w:val="bottom"/>
          </w:tcPr>
          <w:p w14:paraId="740FBD9D" w14:textId="77777777" w:rsidR="005D7D42" w:rsidRPr="00BA2AFD" w:rsidRDefault="005D7D42" w:rsidP="001630F9">
            <w:pPr>
              <w:jc w:val="right"/>
              <w:rPr>
                <w:rFonts w:ascii="Verdana" w:hAnsi="Verdana" w:cs="Arial"/>
                <w:sz w:val="16"/>
                <w:szCs w:val="16"/>
              </w:rPr>
            </w:pPr>
          </w:p>
        </w:tc>
      </w:tr>
      <w:tr w:rsidR="005D7D42" w:rsidRPr="00BA2AFD" w14:paraId="470CE1A2" w14:textId="77777777" w:rsidTr="005D7D42">
        <w:trPr>
          <w:trHeight w:val="29"/>
        </w:trPr>
        <w:tc>
          <w:tcPr>
            <w:tcW w:w="5563" w:type="dxa"/>
            <w:vAlign w:val="bottom"/>
          </w:tcPr>
          <w:p w14:paraId="225B27BD" w14:textId="77777777" w:rsidR="005D7D42" w:rsidRPr="00BA2AFD" w:rsidRDefault="005D7D42" w:rsidP="001630F9">
            <w:pPr>
              <w:ind w:left="351"/>
              <w:rPr>
                <w:rFonts w:ascii="Verdana" w:hAnsi="Verdana"/>
                <w:color w:val="000000"/>
                <w:sz w:val="16"/>
                <w:szCs w:val="16"/>
                <w:lang w:eastAsia="es-AR"/>
              </w:rPr>
            </w:pPr>
            <w:r w:rsidRPr="00BA2AFD">
              <w:rPr>
                <w:rFonts w:ascii="Verdana" w:hAnsi="Verdana"/>
                <w:color w:val="000000"/>
                <w:sz w:val="16"/>
                <w:szCs w:val="16"/>
                <w:lang w:eastAsia="es-AR"/>
              </w:rPr>
              <w:t>Impuesto al valor agregado</w:t>
            </w:r>
          </w:p>
        </w:tc>
        <w:tc>
          <w:tcPr>
            <w:tcW w:w="1559" w:type="dxa"/>
            <w:vAlign w:val="bottom"/>
          </w:tcPr>
          <w:p w14:paraId="1E10400D" w14:textId="77777777" w:rsidR="005D7D42" w:rsidRPr="007D665A" w:rsidRDefault="008D7A96" w:rsidP="00A96194">
            <w:pPr>
              <w:jc w:val="right"/>
              <w:rPr>
                <w:rFonts w:ascii="Verdana" w:hAnsi="Verdana"/>
                <w:color w:val="000000"/>
                <w:sz w:val="16"/>
                <w:szCs w:val="16"/>
              </w:rPr>
            </w:pPr>
            <w:r w:rsidRPr="007D665A">
              <w:rPr>
                <w:rFonts w:ascii="Verdana" w:hAnsi="Verdana"/>
                <w:color w:val="000000"/>
                <w:sz w:val="16"/>
                <w:szCs w:val="16"/>
              </w:rPr>
              <w:t>106.419</w:t>
            </w:r>
          </w:p>
        </w:tc>
        <w:tc>
          <w:tcPr>
            <w:tcW w:w="283" w:type="dxa"/>
            <w:vAlign w:val="bottom"/>
          </w:tcPr>
          <w:p w14:paraId="7075E3A6" w14:textId="77777777" w:rsidR="005D7D42" w:rsidRPr="00BA2AFD" w:rsidRDefault="005D7D42" w:rsidP="001630F9">
            <w:pPr>
              <w:jc w:val="right"/>
              <w:rPr>
                <w:rFonts w:ascii="Verdana" w:hAnsi="Verdana"/>
                <w:sz w:val="16"/>
                <w:szCs w:val="16"/>
              </w:rPr>
            </w:pPr>
          </w:p>
        </w:tc>
        <w:tc>
          <w:tcPr>
            <w:tcW w:w="1601" w:type="dxa"/>
            <w:vAlign w:val="bottom"/>
          </w:tcPr>
          <w:p w14:paraId="75AB4898" w14:textId="77777777" w:rsidR="005D7D42" w:rsidRPr="00231720" w:rsidRDefault="00231720" w:rsidP="008D7A96">
            <w:pPr>
              <w:jc w:val="right"/>
              <w:rPr>
                <w:rFonts w:ascii="Verdana" w:hAnsi="Verdana" w:cs="Arial"/>
                <w:sz w:val="16"/>
                <w:szCs w:val="16"/>
                <w:lang w:eastAsia="es-AR"/>
              </w:rPr>
            </w:pPr>
            <w:r>
              <w:rPr>
                <w:rFonts w:ascii="Verdana" w:hAnsi="Verdana" w:cs="Arial"/>
                <w:sz w:val="16"/>
                <w:szCs w:val="16"/>
                <w:lang w:eastAsia="es-AR"/>
              </w:rPr>
              <w:t>86.65</w:t>
            </w:r>
            <w:r w:rsidR="008D7A96">
              <w:rPr>
                <w:rFonts w:ascii="Verdana" w:hAnsi="Verdana" w:cs="Arial"/>
                <w:sz w:val="16"/>
                <w:szCs w:val="16"/>
                <w:lang w:eastAsia="es-AR"/>
              </w:rPr>
              <w:t>8</w:t>
            </w:r>
          </w:p>
        </w:tc>
      </w:tr>
      <w:tr w:rsidR="005D7D42" w:rsidRPr="00BA2AFD" w14:paraId="48B1AC93" w14:textId="77777777" w:rsidTr="005D7D42">
        <w:trPr>
          <w:trHeight w:val="29"/>
        </w:trPr>
        <w:tc>
          <w:tcPr>
            <w:tcW w:w="5563" w:type="dxa"/>
            <w:vAlign w:val="bottom"/>
          </w:tcPr>
          <w:p w14:paraId="5438EBC7" w14:textId="77777777" w:rsidR="005D7D42" w:rsidRPr="00BA2AFD" w:rsidRDefault="00E90D15" w:rsidP="00E90D15">
            <w:pPr>
              <w:ind w:left="351"/>
              <w:rPr>
                <w:rFonts w:ascii="Verdana" w:hAnsi="Verdana"/>
                <w:color w:val="000000"/>
                <w:sz w:val="16"/>
                <w:szCs w:val="16"/>
                <w:lang w:eastAsia="es-AR"/>
              </w:rPr>
            </w:pPr>
            <w:r>
              <w:rPr>
                <w:rFonts w:ascii="Verdana" w:hAnsi="Verdana"/>
                <w:color w:val="000000"/>
                <w:sz w:val="16"/>
                <w:szCs w:val="16"/>
                <w:lang w:eastAsia="es-AR"/>
              </w:rPr>
              <w:t>Impuesto sobre los i</w:t>
            </w:r>
            <w:r w:rsidR="005D7D42" w:rsidRPr="00BA2AFD">
              <w:rPr>
                <w:rFonts w:ascii="Verdana" w:hAnsi="Verdana"/>
                <w:color w:val="000000"/>
                <w:sz w:val="16"/>
                <w:szCs w:val="16"/>
                <w:lang w:eastAsia="es-AR"/>
              </w:rPr>
              <w:t>ngresos brutos saldo a favor</w:t>
            </w:r>
          </w:p>
        </w:tc>
        <w:tc>
          <w:tcPr>
            <w:tcW w:w="1559" w:type="dxa"/>
            <w:vAlign w:val="bottom"/>
          </w:tcPr>
          <w:p w14:paraId="26BA08A9" w14:textId="77777777" w:rsidR="005D7D42" w:rsidRPr="007D665A" w:rsidRDefault="000508D0" w:rsidP="00A96194">
            <w:pPr>
              <w:jc w:val="right"/>
              <w:rPr>
                <w:rFonts w:ascii="Verdana" w:hAnsi="Verdana"/>
                <w:color w:val="000000"/>
                <w:sz w:val="16"/>
                <w:szCs w:val="16"/>
              </w:rPr>
            </w:pPr>
            <w:r w:rsidRPr="007D665A">
              <w:rPr>
                <w:rFonts w:ascii="Verdana" w:hAnsi="Verdana"/>
                <w:color w:val="000000"/>
                <w:sz w:val="16"/>
                <w:szCs w:val="16"/>
              </w:rPr>
              <w:t>672</w:t>
            </w:r>
          </w:p>
        </w:tc>
        <w:tc>
          <w:tcPr>
            <w:tcW w:w="283" w:type="dxa"/>
            <w:vAlign w:val="bottom"/>
          </w:tcPr>
          <w:p w14:paraId="49EB0D4A" w14:textId="77777777" w:rsidR="005D7D42" w:rsidRPr="00BA2AFD" w:rsidRDefault="005D7D42" w:rsidP="001630F9">
            <w:pPr>
              <w:jc w:val="right"/>
              <w:rPr>
                <w:rFonts w:ascii="Verdana" w:hAnsi="Verdana"/>
                <w:sz w:val="16"/>
                <w:szCs w:val="16"/>
              </w:rPr>
            </w:pPr>
          </w:p>
        </w:tc>
        <w:tc>
          <w:tcPr>
            <w:tcW w:w="1601" w:type="dxa"/>
            <w:vAlign w:val="bottom"/>
          </w:tcPr>
          <w:p w14:paraId="5969BE2D" w14:textId="77777777" w:rsidR="005D7D42" w:rsidRPr="00231720" w:rsidRDefault="00BC2315" w:rsidP="001630F9">
            <w:pPr>
              <w:jc w:val="right"/>
              <w:rPr>
                <w:rFonts w:ascii="Verdana" w:hAnsi="Verdana" w:cs="Arial"/>
                <w:sz w:val="16"/>
                <w:szCs w:val="16"/>
              </w:rPr>
            </w:pPr>
            <w:r>
              <w:rPr>
                <w:rFonts w:ascii="Verdana" w:hAnsi="Verdana" w:cs="Arial"/>
                <w:sz w:val="16"/>
                <w:szCs w:val="16"/>
              </w:rPr>
              <w:t>363</w:t>
            </w:r>
          </w:p>
        </w:tc>
      </w:tr>
      <w:tr w:rsidR="005D7D42" w:rsidRPr="00BA2AFD" w14:paraId="1B48D57B" w14:textId="77777777" w:rsidTr="005D7D42">
        <w:trPr>
          <w:trHeight w:val="29"/>
        </w:trPr>
        <w:tc>
          <w:tcPr>
            <w:tcW w:w="5563" w:type="dxa"/>
            <w:vAlign w:val="bottom"/>
          </w:tcPr>
          <w:p w14:paraId="63365047" w14:textId="77777777" w:rsidR="005D7D42" w:rsidRPr="00BA2AFD" w:rsidRDefault="00221BE4" w:rsidP="001630F9">
            <w:pPr>
              <w:ind w:left="351"/>
              <w:rPr>
                <w:rFonts w:ascii="Verdana" w:hAnsi="Verdana"/>
                <w:color w:val="000000"/>
                <w:sz w:val="16"/>
                <w:szCs w:val="16"/>
                <w:lang w:eastAsia="es-AR"/>
              </w:rPr>
            </w:pPr>
            <w:r>
              <w:rPr>
                <w:rFonts w:ascii="Verdana" w:hAnsi="Verdana"/>
                <w:color w:val="000000"/>
                <w:sz w:val="16"/>
                <w:szCs w:val="16"/>
                <w:lang w:eastAsia="es-AR"/>
              </w:rPr>
              <w:t>Accionistas (nota 23</w:t>
            </w:r>
            <w:r w:rsidR="005D7D42" w:rsidRPr="00BA2AFD">
              <w:rPr>
                <w:rFonts w:ascii="Verdana" w:hAnsi="Verdana"/>
                <w:color w:val="000000"/>
                <w:sz w:val="16"/>
                <w:szCs w:val="16"/>
                <w:lang w:eastAsia="es-AR"/>
              </w:rPr>
              <w:t>)</w:t>
            </w:r>
          </w:p>
        </w:tc>
        <w:tc>
          <w:tcPr>
            <w:tcW w:w="1559" w:type="dxa"/>
            <w:vAlign w:val="bottom"/>
          </w:tcPr>
          <w:p w14:paraId="35B29B92" w14:textId="77777777" w:rsidR="005D7D42" w:rsidRPr="007D665A" w:rsidRDefault="000508D0" w:rsidP="00A96194">
            <w:pPr>
              <w:jc w:val="right"/>
              <w:rPr>
                <w:rFonts w:ascii="Verdana" w:hAnsi="Verdana"/>
                <w:color w:val="000000"/>
                <w:sz w:val="16"/>
                <w:szCs w:val="16"/>
              </w:rPr>
            </w:pPr>
            <w:r w:rsidRPr="007D665A">
              <w:rPr>
                <w:rFonts w:ascii="Verdana" w:hAnsi="Verdana"/>
                <w:color w:val="000000"/>
                <w:sz w:val="16"/>
                <w:szCs w:val="16"/>
              </w:rPr>
              <w:t>8.326</w:t>
            </w:r>
          </w:p>
        </w:tc>
        <w:tc>
          <w:tcPr>
            <w:tcW w:w="283" w:type="dxa"/>
            <w:vAlign w:val="bottom"/>
          </w:tcPr>
          <w:p w14:paraId="2006F979" w14:textId="77777777" w:rsidR="005D7D42" w:rsidRPr="00BA2AFD" w:rsidRDefault="005D7D42" w:rsidP="001630F9">
            <w:pPr>
              <w:jc w:val="right"/>
              <w:rPr>
                <w:rFonts w:ascii="Verdana" w:hAnsi="Verdana"/>
                <w:sz w:val="16"/>
                <w:szCs w:val="16"/>
              </w:rPr>
            </w:pPr>
          </w:p>
        </w:tc>
        <w:tc>
          <w:tcPr>
            <w:tcW w:w="1601" w:type="dxa"/>
            <w:vAlign w:val="bottom"/>
          </w:tcPr>
          <w:p w14:paraId="469D4ABB" w14:textId="77777777" w:rsidR="005D7D42" w:rsidRPr="00231720" w:rsidRDefault="00231720" w:rsidP="001630F9">
            <w:pPr>
              <w:jc w:val="right"/>
              <w:rPr>
                <w:rFonts w:ascii="Verdana" w:hAnsi="Verdana" w:cs="Arial"/>
                <w:sz w:val="16"/>
                <w:szCs w:val="16"/>
              </w:rPr>
            </w:pPr>
            <w:r>
              <w:rPr>
                <w:rFonts w:ascii="Verdana" w:hAnsi="Verdana" w:cs="Arial"/>
                <w:sz w:val="16"/>
                <w:szCs w:val="16"/>
              </w:rPr>
              <w:t>8.007</w:t>
            </w:r>
          </w:p>
        </w:tc>
      </w:tr>
      <w:tr w:rsidR="005D7D42" w:rsidRPr="00BA2AFD" w14:paraId="69A77DB3" w14:textId="77777777" w:rsidTr="005D7D42">
        <w:trPr>
          <w:trHeight w:val="29"/>
        </w:trPr>
        <w:tc>
          <w:tcPr>
            <w:tcW w:w="5563" w:type="dxa"/>
            <w:vAlign w:val="bottom"/>
          </w:tcPr>
          <w:p w14:paraId="54329897" w14:textId="77777777" w:rsidR="005D7D42" w:rsidRPr="00BA2AFD" w:rsidRDefault="007063F2" w:rsidP="001630F9">
            <w:pPr>
              <w:ind w:left="351"/>
              <w:rPr>
                <w:rFonts w:ascii="Verdana" w:hAnsi="Verdana"/>
                <w:color w:val="000000"/>
                <w:sz w:val="16"/>
                <w:szCs w:val="16"/>
                <w:lang w:eastAsia="es-AR"/>
              </w:rPr>
            </w:pPr>
            <w:r>
              <w:rPr>
                <w:rFonts w:ascii="Verdana" w:hAnsi="Verdana"/>
                <w:color w:val="000000"/>
                <w:sz w:val="16"/>
                <w:szCs w:val="16"/>
                <w:lang w:eastAsia="es-AR"/>
              </w:rPr>
              <w:t>Ley fomento Pymes a cobrar</w:t>
            </w:r>
          </w:p>
        </w:tc>
        <w:tc>
          <w:tcPr>
            <w:tcW w:w="1559" w:type="dxa"/>
            <w:tcBorders>
              <w:bottom w:val="single" w:sz="4" w:space="0" w:color="auto"/>
            </w:tcBorders>
            <w:vAlign w:val="bottom"/>
          </w:tcPr>
          <w:p w14:paraId="3414A895" w14:textId="77777777" w:rsidR="005D7D42" w:rsidRPr="007D665A" w:rsidRDefault="000508D0" w:rsidP="00A96194">
            <w:pPr>
              <w:jc w:val="right"/>
              <w:rPr>
                <w:rFonts w:ascii="Verdana" w:hAnsi="Verdana"/>
                <w:color w:val="000000"/>
                <w:sz w:val="16"/>
                <w:szCs w:val="16"/>
              </w:rPr>
            </w:pPr>
            <w:r w:rsidRPr="007D665A">
              <w:rPr>
                <w:rFonts w:ascii="Verdana" w:hAnsi="Verdana"/>
                <w:color w:val="000000"/>
                <w:sz w:val="16"/>
                <w:szCs w:val="16"/>
              </w:rPr>
              <w:t>1.568</w:t>
            </w:r>
          </w:p>
        </w:tc>
        <w:tc>
          <w:tcPr>
            <w:tcW w:w="283" w:type="dxa"/>
            <w:vAlign w:val="bottom"/>
          </w:tcPr>
          <w:p w14:paraId="179419CC" w14:textId="77777777" w:rsidR="005D7D42" w:rsidRPr="00BA2AFD" w:rsidRDefault="005D7D42" w:rsidP="001630F9">
            <w:pPr>
              <w:jc w:val="right"/>
              <w:rPr>
                <w:rFonts w:ascii="Verdana" w:hAnsi="Verdana"/>
                <w:sz w:val="16"/>
                <w:szCs w:val="16"/>
              </w:rPr>
            </w:pPr>
          </w:p>
        </w:tc>
        <w:tc>
          <w:tcPr>
            <w:tcW w:w="1601" w:type="dxa"/>
            <w:tcBorders>
              <w:bottom w:val="single" w:sz="4" w:space="0" w:color="auto"/>
            </w:tcBorders>
            <w:vAlign w:val="bottom"/>
          </w:tcPr>
          <w:p w14:paraId="27AE6D65" w14:textId="77777777" w:rsidR="005D7D42" w:rsidRPr="00231720" w:rsidRDefault="00231720" w:rsidP="001630F9">
            <w:pPr>
              <w:jc w:val="right"/>
              <w:rPr>
                <w:rFonts w:ascii="Verdana" w:hAnsi="Verdana" w:cs="Arial"/>
                <w:sz w:val="16"/>
                <w:szCs w:val="16"/>
              </w:rPr>
            </w:pPr>
            <w:r>
              <w:rPr>
                <w:rFonts w:ascii="Verdana" w:hAnsi="Verdana" w:cs="Arial"/>
                <w:sz w:val="16"/>
                <w:szCs w:val="16"/>
              </w:rPr>
              <w:t>1.68</w:t>
            </w:r>
            <w:r w:rsidR="000508D0">
              <w:rPr>
                <w:rFonts w:ascii="Verdana" w:hAnsi="Verdana" w:cs="Arial"/>
                <w:sz w:val="16"/>
                <w:szCs w:val="16"/>
              </w:rPr>
              <w:t>4</w:t>
            </w:r>
          </w:p>
        </w:tc>
      </w:tr>
      <w:tr w:rsidR="005D7D42" w:rsidRPr="00BA2AFD" w14:paraId="7ABA27A9" w14:textId="77777777" w:rsidTr="005D7D42">
        <w:trPr>
          <w:trHeight w:val="29"/>
        </w:trPr>
        <w:tc>
          <w:tcPr>
            <w:tcW w:w="5563" w:type="dxa"/>
          </w:tcPr>
          <w:p w14:paraId="598E3D34" w14:textId="77777777" w:rsidR="005D7D42" w:rsidRPr="00BA2AFD" w:rsidRDefault="000F3157" w:rsidP="001630F9">
            <w:pPr>
              <w:tabs>
                <w:tab w:val="left" w:pos="851"/>
                <w:tab w:val="left" w:pos="1276"/>
                <w:tab w:val="left" w:pos="1843"/>
                <w:tab w:val="left" w:pos="2694"/>
              </w:tabs>
              <w:ind w:left="737"/>
              <w:jc w:val="both"/>
              <w:rPr>
                <w:rFonts w:ascii="Verdana" w:hAnsi="Verdana"/>
                <w:b/>
                <w:sz w:val="16"/>
                <w:szCs w:val="16"/>
              </w:rPr>
            </w:pPr>
            <w:r>
              <w:rPr>
                <w:rFonts w:ascii="Verdana" w:hAnsi="Verdana"/>
                <w:b/>
                <w:sz w:val="16"/>
                <w:szCs w:val="16"/>
              </w:rPr>
              <w:t>Total</w:t>
            </w:r>
            <w:r w:rsidR="00243B00">
              <w:rPr>
                <w:rFonts w:ascii="Verdana" w:hAnsi="Verdana"/>
                <w:b/>
                <w:sz w:val="16"/>
                <w:szCs w:val="16"/>
              </w:rPr>
              <w:t>es</w:t>
            </w:r>
          </w:p>
        </w:tc>
        <w:tc>
          <w:tcPr>
            <w:tcW w:w="1559" w:type="dxa"/>
            <w:tcBorders>
              <w:top w:val="single" w:sz="4" w:space="0" w:color="auto"/>
              <w:bottom w:val="double" w:sz="4" w:space="0" w:color="auto"/>
            </w:tcBorders>
            <w:vAlign w:val="bottom"/>
          </w:tcPr>
          <w:p w14:paraId="40CED36D" w14:textId="77777777" w:rsidR="005D7D42" w:rsidRPr="00BC2315" w:rsidRDefault="00BC2315" w:rsidP="00BC2315">
            <w:pPr>
              <w:jc w:val="right"/>
              <w:rPr>
                <w:rFonts w:ascii="Verdana" w:hAnsi="Verdana" w:cs="Calibri"/>
                <w:b/>
                <w:bCs/>
                <w:color w:val="000000"/>
                <w:sz w:val="16"/>
                <w:szCs w:val="16"/>
                <w:lang w:eastAsia="es-AR"/>
              </w:rPr>
            </w:pPr>
            <w:r>
              <w:rPr>
                <w:rFonts w:ascii="Verdana" w:hAnsi="Verdana" w:cs="Calibri"/>
                <w:b/>
                <w:bCs/>
                <w:color w:val="000000"/>
                <w:sz w:val="16"/>
                <w:szCs w:val="16"/>
              </w:rPr>
              <w:t>116.985</w:t>
            </w:r>
          </w:p>
        </w:tc>
        <w:tc>
          <w:tcPr>
            <w:tcW w:w="283" w:type="dxa"/>
            <w:vAlign w:val="bottom"/>
          </w:tcPr>
          <w:p w14:paraId="5991C6C7" w14:textId="77777777" w:rsidR="005D7D42" w:rsidRPr="00BA2AFD" w:rsidRDefault="005D7D42" w:rsidP="001630F9">
            <w:pPr>
              <w:jc w:val="right"/>
              <w:rPr>
                <w:rFonts w:ascii="Verdana" w:hAnsi="Verdana"/>
                <w:b/>
                <w:sz w:val="16"/>
                <w:szCs w:val="16"/>
              </w:rPr>
            </w:pPr>
          </w:p>
        </w:tc>
        <w:tc>
          <w:tcPr>
            <w:tcW w:w="1601" w:type="dxa"/>
            <w:tcBorders>
              <w:top w:val="single" w:sz="4" w:space="0" w:color="auto"/>
              <w:bottom w:val="double" w:sz="4" w:space="0" w:color="auto"/>
            </w:tcBorders>
            <w:vAlign w:val="bottom"/>
          </w:tcPr>
          <w:p w14:paraId="48839363" w14:textId="77777777" w:rsidR="005D7D42" w:rsidRPr="00231720" w:rsidRDefault="00332B0B" w:rsidP="00332B0B">
            <w:pPr>
              <w:jc w:val="right"/>
              <w:rPr>
                <w:rFonts w:ascii="Verdana" w:hAnsi="Verdana" w:cs="Arial"/>
                <w:b/>
                <w:sz w:val="16"/>
                <w:szCs w:val="16"/>
              </w:rPr>
            </w:pPr>
            <w:r>
              <w:rPr>
                <w:rFonts w:ascii="Verdana" w:hAnsi="Verdana" w:cs="Arial"/>
                <w:b/>
                <w:sz w:val="16"/>
                <w:szCs w:val="16"/>
              </w:rPr>
              <w:t>96</w:t>
            </w:r>
            <w:r w:rsidR="000508D0">
              <w:rPr>
                <w:rFonts w:ascii="Verdana" w:hAnsi="Verdana" w:cs="Arial"/>
                <w:b/>
                <w:sz w:val="16"/>
                <w:szCs w:val="16"/>
              </w:rPr>
              <w:t>.</w:t>
            </w:r>
            <w:r>
              <w:rPr>
                <w:rFonts w:ascii="Verdana" w:hAnsi="Verdana" w:cs="Arial"/>
                <w:b/>
                <w:sz w:val="16"/>
                <w:szCs w:val="16"/>
              </w:rPr>
              <w:t>711</w:t>
            </w:r>
          </w:p>
        </w:tc>
      </w:tr>
    </w:tbl>
    <w:p w14:paraId="52907169" w14:textId="77777777" w:rsidR="00C65687" w:rsidRDefault="00C65687" w:rsidP="00777FCF">
      <w:pPr>
        <w:tabs>
          <w:tab w:val="left" w:pos="7371"/>
        </w:tabs>
        <w:jc w:val="both"/>
        <w:outlineLvl w:val="0"/>
        <w:rPr>
          <w:rFonts w:ascii="Verdana" w:hAnsi="Verdana"/>
          <w:b/>
          <w:sz w:val="16"/>
          <w:szCs w:val="16"/>
          <w:u w:val="single"/>
        </w:rPr>
      </w:pPr>
    </w:p>
    <w:p w14:paraId="0A5B9C18" w14:textId="77777777" w:rsidR="00911CE0" w:rsidRPr="00BA2AFD" w:rsidRDefault="000F3157" w:rsidP="00CC3F47">
      <w:pPr>
        <w:pStyle w:val="Prrafodelista"/>
        <w:numPr>
          <w:ilvl w:val="0"/>
          <w:numId w:val="3"/>
        </w:numPr>
        <w:spacing w:after="120"/>
        <w:jc w:val="both"/>
        <w:outlineLvl w:val="0"/>
        <w:rPr>
          <w:rFonts w:ascii="Verdana" w:hAnsi="Verdana"/>
          <w:b/>
          <w:sz w:val="16"/>
          <w:szCs w:val="16"/>
          <w:u w:val="single"/>
        </w:rPr>
      </w:pPr>
      <w:r>
        <w:rPr>
          <w:rFonts w:ascii="Verdana" w:hAnsi="Verdana"/>
          <w:b/>
          <w:sz w:val="16"/>
          <w:szCs w:val="16"/>
          <w:u w:val="single"/>
        </w:rPr>
        <w:t>Otros activos financieros</w:t>
      </w:r>
    </w:p>
    <w:tbl>
      <w:tblPr>
        <w:tblW w:w="9073" w:type="dxa"/>
        <w:tblInd w:w="-34" w:type="dxa"/>
        <w:tblLayout w:type="fixed"/>
        <w:tblLook w:val="04A0" w:firstRow="1" w:lastRow="0" w:firstColumn="1" w:lastColumn="0" w:noHBand="0" w:noVBand="1"/>
      </w:tblPr>
      <w:tblGrid>
        <w:gridCol w:w="5563"/>
        <w:gridCol w:w="1559"/>
        <w:gridCol w:w="283"/>
        <w:gridCol w:w="1668"/>
      </w:tblGrid>
      <w:tr w:rsidR="005D7D42" w:rsidRPr="00BA2AFD" w14:paraId="6CB146CC" w14:textId="77777777" w:rsidTr="00BF3F21">
        <w:trPr>
          <w:trHeight w:val="29"/>
        </w:trPr>
        <w:tc>
          <w:tcPr>
            <w:tcW w:w="5563" w:type="dxa"/>
          </w:tcPr>
          <w:p w14:paraId="777FFB1D" w14:textId="77777777" w:rsidR="005D7D42" w:rsidRPr="00BA2AFD" w:rsidRDefault="005D7D42" w:rsidP="001B583A">
            <w:pPr>
              <w:tabs>
                <w:tab w:val="left" w:pos="851"/>
                <w:tab w:val="left" w:pos="1276"/>
                <w:tab w:val="left" w:pos="1843"/>
                <w:tab w:val="left" w:pos="2694"/>
              </w:tabs>
              <w:ind w:left="595"/>
              <w:rPr>
                <w:rFonts w:ascii="Verdana" w:hAnsi="Verdana"/>
                <w:sz w:val="16"/>
                <w:szCs w:val="16"/>
              </w:rPr>
            </w:pPr>
          </w:p>
        </w:tc>
        <w:tc>
          <w:tcPr>
            <w:tcW w:w="1559" w:type="dxa"/>
          </w:tcPr>
          <w:p w14:paraId="03D182CC" w14:textId="77777777" w:rsidR="005D7D42" w:rsidRPr="00BA2AFD" w:rsidRDefault="00071786" w:rsidP="00071786">
            <w:pPr>
              <w:tabs>
                <w:tab w:val="left" w:pos="7371"/>
              </w:tabs>
              <w:spacing w:line="240" w:lineRule="atLeast"/>
              <w:jc w:val="center"/>
              <w:outlineLvl w:val="0"/>
              <w:rPr>
                <w:rFonts w:ascii="Verdana" w:hAnsi="Verdana"/>
                <w:b/>
                <w:sz w:val="16"/>
                <w:szCs w:val="16"/>
              </w:rPr>
            </w:pPr>
            <w:r>
              <w:rPr>
                <w:rFonts w:ascii="Verdana" w:hAnsi="Verdana"/>
                <w:b/>
                <w:sz w:val="16"/>
                <w:szCs w:val="16"/>
              </w:rPr>
              <w:t>30.11</w:t>
            </w:r>
            <w:r w:rsidR="005D7D42" w:rsidRPr="00BA2AFD">
              <w:rPr>
                <w:rFonts w:ascii="Verdana" w:hAnsi="Verdana"/>
                <w:b/>
                <w:sz w:val="16"/>
                <w:szCs w:val="16"/>
              </w:rPr>
              <w:t>.201</w:t>
            </w:r>
            <w:r w:rsidR="005D7D42">
              <w:rPr>
                <w:rFonts w:ascii="Verdana" w:hAnsi="Verdana"/>
                <w:b/>
                <w:sz w:val="16"/>
                <w:szCs w:val="16"/>
              </w:rPr>
              <w:t>9</w:t>
            </w:r>
          </w:p>
        </w:tc>
        <w:tc>
          <w:tcPr>
            <w:tcW w:w="283" w:type="dxa"/>
          </w:tcPr>
          <w:p w14:paraId="179377F2" w14:textId="77777777" w:rsidR="005D7D42" w:rsidRPr="00BA2AFD" w:rsidRDefault="005D7D42" w:rsidP="001B583A">
            <w:pPr>
              <w:tabs>
                <w:tab w:val="left" w:pos="7371"/>
              </w:tabs>
              <w:spacing w:line="240" w:lineRule="atLeast"/>
              <w:jc w:val="center"/>
              <w:outlineLvl w:val="0"/>
              <w:rPr>
                <w:rFonts w:ascii="Verdana" w:hAnsi="Verdana"/>
                <w:b/>
                <w:sz w:val="16"/>
                <w:szCs w:val="16"/>
              </w:rPr>
            </w:pPr>
          </w:p>
        </w:tc>
        <w:tc>
          <w:tcPr>
            <w:tcW w:w="1668" w:type="dxa"/>
          </w:tcPr>
          <w:p w14:paraId="0F6D3C5C" w14:textId="77777777" w:rsidR="005D7D42" w:rsidRPr="00BA2AFD" w:rsidRDefault="005D7D42" w:rsidP="00CC3F47">
            <w:pPr>
              <w:tabs>
                <w:tab w:val="left" w:pos="7371"/>
              </w:tabs>
              <w:spacing w:line="240" w:lineRule="atLeast"/>
              <w:jc w:val="center"/>
              <w:outlineLvl w:val="0"/>
              <w:rPr>
                <w:rFonts w:ascii="Verdana" w:hAnsi="Verdana"/>
                <w:b/>
                <w:sz w:val="16"/>
                <w:szCs w:val="16"/>
              </w:rPr>
            </w:pPr>
            <w:r w:rsidRPr="00BA2AFD">
              <w:rPr>
                <w:rFonts w:ascii="Verdana" w:hAnsi="Verdana"/>
                <w:b/>
                <w:sz w:val="16"/>
                <w:szCs w:val="16"/>
              </w:rPr>
              <w:t>31.05.201</w:t>
            </w:r>
            <w:r w:rsidR="0022102B">
              <w:rPr>
                <w:rFonts w:ascii="Verdana" w:hAnsi="Verdana"/>
                <w:b/>
                <w:sz w:val="16"/>
                <w:szCs w:val="16"/>
              </w:rPr>
              <w:t>9</w:t>
            </w:r>
          </w:p>
        </w:tc>
      </w:tr>
      <w:tr w:rsidR="005D7D42" w:rsidRPr="00BA2AFD" w14:paraId="3CC2A909" w14:textId="77777777" w:rsidTr="00BF3F21">
        <w:trPr>
          <w:trHeight w:val="29"/>
        </w:trPr>
        <w:tc>
          <w:tcPr>
            <w:tcW w:w="5563" w:type="dxa"/>
            <w:vAlign w:val="bottom"/>
          </w:tcPr>
          <w:p w14:paraId="67F5F4D8" w14:textId="77777777" w:rsidR="005D7D42" w:rsidRPr="00BA2AFD" w:rsidRDefault="005D7D42" w:rsidP="005D7D42">
            <w:pPr>
              <w:tabs>
                <w:tab w:val="left" w:pos="851"/>
                <w:tab w:val="left" w:pos="1276"/>
                <w:tab w:val="left" w:pos="1843"/>
                <w:tab w:val="left" w:pos="2694"/>
              </w:tabs>
              <w:ind w:left="325"/>
              <w:rPr>
                <w:rFonts w:ascii="Verdana" w:hAnsi="Verdana"/>
                <w:color w:val="000000"/>
                <w:sz w:val="16"/>
                <w:szCs w:val="16"/>
              </w:rPr>
            </w:pPr>
            <w:r w:rsidRPr="00BA2AFD">
              <w:rPr>
                <w:rFonts w:ascii="Verdana" w:hAnsi="Verdana"/>
                <w:b/>
                <w:color w:val="000000"/>
                <w:sz w:val="16"/>
                <w:szCs w:val="16"/>
              </w:rPr>
              <w:t>No corrientes</w:t>
            </w:r>
          </w:p>
        </w:tc>
        <w:tc>
          <w:tcPr>
            <w:tcW w:w="1559" w:type="dxa"/>
            <w:vAlign w:val="bottom"/>
          </w:tcPr>
          <w:p w14:paraId="61BF02AB" w14:textId="77777777" w:rsidR="005D7D42" w:rsidRPr="00BA2AFD" w:rsidRDefault="005D7D42" w:rsidP="005D7D42">
            <w:pPr>
              <w:jc w:val="right"/>
              <w:rPr>
                <w:rFonts w:ascii="Verdana" w:hAnsi="Verdana"/>
                <w:sz w:val="16"/>
                <w:szCs w:val="16"/>
              </w:rPr>
            </w:pPr>
          </w:p>
        </w:tc>
        <w:tc>
          <w:tcPr>
            <w:tcW w:w="283" w:type="dxa"/>
          </w:tcPr>
          <w:p w14:paraId="77D65227" w14:textId="77777777" w:rsidR="005D7D42" w:rsidRPr="00BA2AFD" w:rsidRDefault="005D7D42" w:rsidP="005D7D42">
            <w:pPr>
              <w:jc w:val="right"/>
              <w:rPr>
                <w:rFonts w:ascii="Verdana" w:hAnsi="Verdana"/>
                <w:sz w:val="16"/>
                <w:szCs w:val="16"/>
              </w:rPr>
            </w:pPr>
          </w:p>
        </w:tc>
        <w:tc>
          <w:tcPr>
            <w:tcW w:w="1668" w:type="dxa"/>
            <w:vAlign w:val="bottom"/>
          </w:tcPr>
          <w:p w14:paraId="741AA1EB" w14:textId="77777777" w:rsidR="005D7D42" w:rsidRPr="00BA2AFD" w:rsidRDefault="005D7D42" w:rsidP="005D7D42">
            <w:pPr>
              <w:jc w:val="right"/>
              <w:rPr>
                <w:rFonts w:ascii="Verdana" w:hAnsi="Verdana"/>
                <w:sz w:val="16"/>
                <w:szCs w:val="16"/>
              </w:rPr>
            </w:pPr>
          </w:p>
        </w:tc>
      </w:tr>
      <w:tr w:rsidR="000F3157" w:rsidRPr="00BA2AFD" w14:paraId="223FACE0" w14:textId="77777777" w:rsidTr="00BF3F21">
        <w:trPr>
          <w:trHeight w:val="29"/>
        </w:trPr>
        <w:tc>
          <w:tcPr>
            <w:tcW w:w="5563" w:type="dxa"/>
            <w:vAlign w:val="bottom"/>
          </w:tcPr>
          <w:p w14:paraId="12DB9112" w14:textId="77777777" w:rsidR="000F3157" w:rsidRPr="000F3157" w:rsidRDefault="000F3157" w:rsidP="007063F2">
            <w:pPr>
              <w:tabs>
                <w:tab w:val="left" w:pos="851"/>
                <w:tab w:val="left" w:pos="1276"/>
                <w:tab w:val="left" w:pos="1843"/>
                <w:tab w:val="left" w:pos="2694"/>
              </w:tabs>
              <w:ind w:left="325"/>
              <w:rPr>
                <w:rFonts w:ascii="Verdana" w:hAnsi="Verdana"/>
                <w:b/>
                <w:i/>
                <w:color w:val="000000"/>
                <w:sz w:val="16"/>
                <w:szCs w:val="16"/>
              </w:rPr>
            </w:pPr>
            <w:r w:rsidRPr="000F3157">
              <w:rPr>
                <w:rFonts w:ascii="Verdana" w:hAnsi="Verdana"/>
                <w:b/>
                <w:i/>
                <w:color w:val="000000"/>
                <w:sz w:val="16"/>
                <w:szCs w:val="16"/>
              </w:rPr>
              <w:t xml:space="preserve">Medidos al </w:t>
            </w:r>
            <w:r w:rsidR="007063F2">
              <w:rPr>
                <w:rFonts w:ascii="Verdana" w:hAnsi="Verdana"/>
                <w:b/>
                <w:i/>
                <w:color w:val="000000"/>
                <w:sz w:val="16"/>
                <w:szCs w:val="16"/>
              </w:rPr>
              <w:t>costo amortizado</w:t>
            </w:r>
          </w:p>
        </w:tc>
        <w:tc>
          <w:tcPr>
            <w:tcW w:w="1559" w:type="dxa"/>
            <w:vAlign w:val="bottom"/>
          </w:tcPr>
          <w:p w14:paraId="0C590801" w14:textId="77777777" w:rsidR="000F3157" w:rsidRPr="00BA2AFD" w:rsidRDefault="000F3157" w:rsidP="005D7D42">
            <w:pPr>
              <w:jc w:val="right"/>
              <w:rPr>
                <w:rFonts w:ascii="Verdana" w:hAnsi="Verdana"/>
                <w:sz w:val="16"/>
                <w:szCs w:val="16"/>
              </w:rPr>
            </w:pPr>
          </w:p>
        </w:tc>
        <w:tc>
          <w:tcPr>
            <w:tcW w:w="283" w:type="dxa"/>
          </w:tcPr>
          <w:p w14:paraId="4E94C523" w14:textId="77777777" w:rsidR="000F3157" w:rsidRPr="00BA2AFD" w:rsidRDefault="000F3157" w:rsidP="005D7D42">
            <w:pPr>
              <w:jc w:val="right"/>
              <w:rPr>
                <w:rFonts w:ascii="Verdana" w:hAnsi="Verdana"/>
                <w:sz w:val="16"/>
                <w:szCs w:val="16"/>
              </w:rPr>
            </w:pPr>
          </w:p>
        </w:tc>
        <w:tc>
          <w:tcPr>
            <w:tcW w:w="1668" w:type="dxa"/>
            <w:vAlign w:val="bottom"/>
          </w:tcPr>
          <w:p w14:paraId="3C5BA116" w14:textId="77777777" w:rsidR="000F3157" w:rsidRPr="00BA2AFD" w:rsidRDefault="000F3157" w:rsidP="005D7D42">
            <w:pPr>
              <w:jc w:val="right"/>
              <w:rPr>
                <w:rFonts w:ascii="Verdana" w:hAnsi="Verdana"/>
                <w:sz w:val="16"/>
                <w:szCs w:val="16"/>
              </w:rPr>
            </w:pPr>
          </w:p>
        </w:tc>
      </w:tr>
      <w:tr w:rsidR="00C40A7E" w:rsidRPr="00BA2AFD" w14:paraId="636D8F8C" w14:textId="77777777" w:rsidTr="00774F13">
        <w:trPr>
          <w:trHeight w:val="29"/>
        </w:trPr>
        <w:tc>
          <w:tcPr>
            <w:tcW w:w="5563" w:type="dxa"/>
            <w:vAlign w:val="center"/>
          </w:tcPr>
          <w:p w14:paraId="7FD7C5B8" w14:textId="77777777" w:rsidR="00C40A7E" w:rsidRPr="00BA2AFD" w:rsidRDefault="001A765A" w:rsidP="00C40A7E">
            <w:pPr>
              <w:tabs>
                <w:tab w:val="left" w:pos="851"/>
                <w:tab w:val="left" w:pos="1276"/>
                <w:tab w:val="left" w:pos="1843"/>
                <w:tab w:val="left" w:pos="2694"/>
              </w:tabs>
              <w:ind w:left="597" w:hanging="279"/>
              <w:rPr>
                <w:rFonts w:ascii="Verdana" w:hAnsi="Verdana"/>
                <w:color w:val="000000"/>
                <w:sz w:val="16"/>
                <w:szCs w:val="16"/>
              </w:rPr>
            </w:pPr>
            <w:r>
              <w:rPr>
                <w:rFonts w:ascii="Verdana" w:hAnsi="Verdana"/>
                <w:color w:val="000000"/>
                <w:sz w:val="16"/>
                <w:szCs w:val="16"/>
              </w:rPr>
              <w:t xml:space="preserve">Aval Fértil SGR - </w:t>
            </w:r>
            <w:r w:rsidR="00C40A7E" w:rsidRPr="00BA2AFD">
              <w:rPr>
                <w:rFonts w:ascii="Verdana" w:hAnsi="Verdana"/>
                <w:color w:val="000000"/>
                <w:sz w:val="16"/>
                <w:szCs w:val="16"/>
              </w:rPr>
              <w:t>Fondo de Riesgo</w:t>
            </w:r>
          </w:p>
        </w:tc>
        <w:tc>
          <w:tcPr>
            <w:tcW w:w="1559" w:type="dxa"/>
          </w:tcPr>
          <w:p w14:paraId="13C91477" w14:textId="77777777" w:rsidR="00C40A7E" w:rsidRPr="00C40A7E" w:rsidRDefault="000508D0" w:rsidP="00C40A7E">
            <w:pPr>
              <w:jc w:val="right"/>
              <w:rPr>
                <w:rFonts w:ascii="Verdana" w:hAnsi="Verdana"/>
                <w:sz w:val="16"/>
                <w:szCs w:val="16"/>
              </w:rPr>
            </w:pPr>
            <w:r>
              <w:rPr>
                <w:rFonts w:ascii="Verdana" w:hAnsi="Verdana"/>
                <w:sz w:val="16"/>
                <w:szCs w:val="16"/>
              </w:rPr>
              <w:t>86.671</w:t>
            </w:r>
          </w:p>
        </w:tc>
        <w:tc>
          <w:tcPr>
            <w:tcW w:w="283" w:type="dxa"/>
            <w:vAlign w:val="bottom"/>
          </w:tcPr>
          <w:p w14:paraId="2422CD02" w14:textId="77777777" w:rsidR="00C40A7E" w:rsidRPr="00BA2AFD" w:rsidRDefault="00C40A7E" w:rsidP="00C40A7E">
            <w:pPr>
              <w:jc w:val="right"/>
              <w:rPr>
                <w:rFonts w:ascii="Verdana" w:hAnsi="Verdana"/>
                <w:sz w:val="16"/>
                <w:szCs w:val="16"/>
              </w:rPr>
            </w:pPr>
          </w:p>
        </w:tc>
        <w:tc>
          <w:tcPr>
            <w:tcW w:w="1668" w:type="dxa"/>
            <w:vAlign w:val="bottom"/>
          </w:tcPr>
          <w:p w14:paraId="661F8CE8" w14:textId="77777777" w:rsidR="00C40A7E" w:rsidRPr="00231720" w:rsidRDefault="00231720" w:rsidP="00C40A7E">
            <w:pPr>
              <w:jc w:val="right"/>
              <w:rPr>
                <w:rFonts w:ascii="Verdana" w:hAnsi="Verdana"/>
                <w:color w:val="000000"/>
                <w:sz w:val="16"/>
                <w:szCs w:val="16"/>
              </w:rPr>
            </w:pPr>
            <w:r>
              <w:rPr>
                <w:rFonts w:ascii="Verdana" w:hAnsi="Verdana"/>
                <w:color w:val="000000"/>
                <w:sz w:val="16"/>
                <w:szCs w:val="16"/>
              </w:rPr>
              <w:t>126.282</w:t>
            </w:r>
          </w:p>
        </w:tc>
      </w:tr>
      <w:tr w:rsidR="00C40A7E" w:rsidRPr="00BA2AFD" w14:paraId="7FFBF0D5" w14:textId="77777777" w:rsidTr="00774F13">
        <w:trPr>
          <w:trHeight w:val="29"/>
        </w:trPr>
        <w:tc>
          <w:tcPr>
            <w:tcW w:w="5563" w:type="dxa"/>
            <w:vAlign w:val="center"/>
          </w:tcPr>
          <w:p w14:paraId="7D28E3F1" w14:textId="77777777" w:rsidR="00C40A7E" w:rsidRPr="00BA2AFD" w:rsidRDefault="00C40A7E" w:rsidP="00C40A7E">
            <w:pPr>
              <w:tabs>
                <w:tab w:val="left" w:pos="851"/>
                <w:tab w:val="left" w:pos="1276"/>
                <w:tab w:val="left" w:pos="1843"/>
                <w:tab w:val="left" w:pos="2694"/>
              </w:tabs>
              <w:ind w:left="597" w:hanging="279"/>
              <w:rPr>
                <w:rFonts w:ascii="Verdana" w:hAnsi="Verdana"/>
                <w:color w:val="000000"/>
                <w:sz w:val="16"/>
                <w:szCs w:val="16"/>
              </w:rPr>
            </w:pPr>
            <w:r w:rsidRPr="00BA2AFD">
              <w:rPr>
                <w:rFonts w:ascii="Verdana" w:hAnsi="Verdana"/>
                <w:color w:val="000000"/>
                <w:sz w:val="16"/>
                <w:szCs w:val="16"/>
              </w:rPr>
              <w:t>BLD Avales SGR – Fondo de Riesgo</w:t>
            </w:r>
          </w:p>
        </w:tc>
        <w:tc>
          <w:tcPr>
            <w:tcW w:w="1559" w:type="dxa"/>
          </w:tcPr>
          <w:p w14:paraId="24BD9EF2" w14:textId="77777777" w:rsidR="00C40A7E" w:rsidRPr="00C40A7E" w:rsidRDefault="000508D0" w:rsidP="00C40A7E">
            <w:pPr>
              <w:jc w:val="right"/>
              <w:rPr>
                <w:rFonts w:ascii="Verdana" w:hAnsi="Verdana"/>
                <w:sz w:val="16"/>
                <w:szCs w:val="16"/>
              </w:rPr>
            </w:pPr>
            <w:r>
              <w:rPr>
                <w:rFonts w:ascii="Verdana" w:hAnsi="Verdana"/>
                <w:sz w:val="16"/>
                <w:szCs w:val="16"/>
              </w:rPr>
              <w:t>1.899</w:t>
            </w:r>
          </w:p>
        </w:tc>
        <w:tc>
          <w:tcPr>
            <w:tcW w:w="283" w:type="dxa"/>
            <w:vAlign w:val="bottom"/>
          </w:tcPr>
          <w:p w14:paraId="19877046" w14:textId="77777777" w:rsidR="00C40A7E" w:rsidRPr="00BA2AFD" w:rsidRDefault="00C40A7E" w:rsidP="00C40A7E">
            <w:pPr>
              <w:jc w:val="right"/>
              <w:rPr>
                <w:rFonts w:ascii="Verdana" w:hAnsi="Verdana"/>
                <w:sz w:val="16"/>
                <w:szCs w:val="16"/>
              </w:rPr>
            </w:pPr>
          </w:p>
        </w:tc>
        <w:tc>
          <w:tcPr>
            <w:tcW w:w="1668" w:type="dxa"/>
            <w:vAlign w:val="bottom"/>
          </w:tcPr>
          <w:p w14:paraId="7BEAF668" w14:textId="77777777" w:rsidR="00C40A7E" w:rsidRPr="00231720" w:rsidRDefault="00231720" w:rsidP="00C40A7E">
            <w:pPr>
              <w:jc w:val="right"/>
              <w:rPr>
                <w:rFonts w:ascii="Verdana" w:hAnsi="Verdana" w:cs="Arial"/>
                <w:sz w:val="16"/>
                <w:szCs w:val="16"/>
                <w:lang w:eastAsia="es-AR"/>
              </w:rPr>
            </w:pPr>
            <w:r>
              <w:rPr>
                <w:rFonts w:ascii="Verdana" w:hAnsi="Verdana" w:cs="Arial"/>
                <w:sz w:val="16"/>
                <w:szCs w:val="16"/>
                <w:lang w:eastAsia="es-AR"/>
              </w:rPr>
              <w:t>23.560</w:t>
            </w:r>
          </w:p>
        </w:tc>
      </w:tr>
      <w:tr w:rsidR="00C40A7E" w:rsidRPr="00BA2AFD" w14:paraId="497E7CB1" w14:textId="77777777" w:rsidTr="00774F13">
        <w:trPr>
          <w:trHeight w:val="29"/>
        </w:trPr>
        <w:tc>
          <w:tcPr>
            <w:tcW w:w="5563" w:type="dxa"/>
            <w:vAlign w:val="center"/>
          </w:tcPr>
          <w:p w14:paraId="7F5321B9" w14:textId="77777777" w:rsidR="00C40A7E" w:rsidRPr="00BA2AFD" w:rsidRDefault="001A765A" w:rsidP="00C40A7E">
            <w:pPr>
              <w:tabs>
                <w:tab w:val="left" w:pos="851"/>
                <w:tab w:val="left" w:pos="1276"/>
                <w:tab w:val="left" w:pos="1843"/>
                <w:tab w:val="left" w:pos="2694"/>
              </w:tabs>
              <w:ind w:left="597" w:hanging="279"/>
              <w:rPr>
                <w:rFonts w:ascii="Verdana" w:hAnsi="Verdana"/>
                <w:color w:val="000000"/>
                <w:sz w:val="16"/>
                <w:szCs w:val="16"/>
              </w:rPr>
            </w:pPr>
            <w:r>
              <w:rPr>
                <w:rFonts w:ascii="Verdana" w:hAnsi="Verdana"/>
                <w:color w:val="000000"/>
                <w:sz w:val="16"/>
                <w:szCs w:val="16"/>
              </w:rPr>
              <w:t xml:space="preserve">Vínculos SGR - </w:t>
            </w:r>
            <w:r w:rsidR="00C40A7E" w:rsidRPr="00BA2AFD">
              <w:rPr>
                <w:rFonts w:ascii="Verdana" w:hAnsi="Verdana"/>
                <w:color w:val="000000"/>
                <w:sz w:val="16"/>
                <w:szCs w:val="16"/>
              </w:rPr>
              <w:t>Fondo de Riesgo</w:t>
            </w:r>
          </w:p>
        </w:tc>
        <w:tc>
          <w:tcPr>
            <w:tcW w:w="1559" w:type="dxa"/>
          </w:tcPr>
          <w:p w14:paraId="3341AA46" w14:textId="77777777" w:rsidR="00C40A7E" w:rsidRPr="00C40A7E" w:rsidRDefault="000508D0" w:rsidP="00C40A7E">
            <w:pPr>
              <w:jc w:val="right"/>
              <w:rPr>
                <w:rFonts w:ascii="Verdana" w:hAnsi="Verdana"/>
                <w:sz w:val="16"/>
                <w:szCs w:val="16"/>
              </w:rPr>
            </w:pPr>
            <w:r>
              <w:rPr>
                <w:rFonts w:ascii="Verdana" w:hAnsi="Verdana"/>
                <w:sz w:val="16"/>
                <w:szCs w:val="16"/>
              </w:rPr>
              <w:t>8.166</w:t>
            </w:r>
          </w:p>
        </w:tc>
        <w:tc>
          <w:tcPr>
            <w:tcW w:w="283" w:type="dxa"/>
            <w:vAlign w:val="bottom"/>
          </w:tcPr>
          <w:p w14:paraId="792E00D7" w14:textId="77777777" w:rsidR="00C40A7E" w:rsidRPr="00BA2AFD" w:rsidRDefault="00C40A7E" w:rsidP="00C40A7E">
            <w:pPr>
              <w:jc w:val="right"/>
              <w:rPr>
                <w:rFonts w:ascii="Verdana" w:hAnsi="Verdana"/>
                <w:sz w:val="16"/>
                <w:szCs w:val="16"/>
              </w:rPr>
            </w:pPr>
          </w:p>
        </w:tc>
        <w:tc>
          <w:tcPr>
            <w:tcW w:w="1668" w:type="dxa"/>
            <w:vAlign w:val="bottom"/>
          </w:tcPr>
          <w:p w14:paraId="74E327E5" w14:textId="77777777" w:rsidR="00C40A7E" w:rsidRPr="00231720" w:rsidRDefault="00231720" w:rsidP="00C40A7E">
            <w:pPr>
              <w:jc w:val="right"/>
              <w:rPr>
                <w:rFonts w:ascii="Verdana" w:hAnsi="Verdana" w:cs="Arial"/>
                <w:sz w:val="16"/>
                <w:szCs w:val="16"/>
              </w:rPr>
            </w:pPr>
            <w:r>
              <w:rPr>
                <w:rFonts w:ascii="Verdana" w:hAnsi="Verdana" w:cs="Arial"/>
                <w:sz w:val="16"/>
                <w:szCs w:val="16"/>
              </w:rPr>
              <w:t>11.348</w:t>
            </w:r>
          </w:p>
        </w:tc>
      </w:tr>
      <w:tr w:rsidR="00C40A7E" w:rsidRPr="00BA2AFD" w14:paraId="24B20D60" w14:textId="77777777" w:rsidTr="00774F13">
        <w:trPr>
          <w:trHeight w:val="29"/>
        </w:trPr>
        <w:tc>
          <w:tcPr>
            <w:tcW w:w="5563" w:type="dxa"/>
            <w:vAlign w:val="center"/>
          </w:tcPr>
          <w:p w14:paraId="14827FED" w14:textId="77777777" w:rsidR="00C40A7E" w:rsidRPr="00BA2AFD" w:rsidRDefault="001A765A" w:rsidP="00C40A7E">
            <w:pPr>
              <w:tabs>
                <w:tab w:val="left" w:pos="851"/>
                <w:tab w:val="left" w:pos="1276"/>
                <w:tab w:val="left" w:pos="1843"/>
                <w:tab w:val="left" w:pos="2694"/>
              </w:tabs>
              <w:ind w:left="597" w:hanging="279"/>
              <w:rPr>
                <w:rFonts w:ascii="Verdana" w:hAnsi="Verdana"/>
                <w:color w:val="000000"/>
                <w:sz w:val="16"/>
                <w:szCs w:val="16"/>
              </w:rPr>
            </w:pPr>
            <w:r>
              <w:rPr>
                <w:rFonts w:ascii="Verdana" w:hAnsi="Verdana"/>
                <w:color w:val="000000"/>
                <w:sz w:val="16"/>
                <w:szCs w:val="16"/>
              </w:rPr>
              <w:t xml:space="preserve">Aval Federal SGR - </w:t>
            </w:r>
            <w:r w:rsidR="00C40A7E" w:rsidRPr="00BA2AFD">
              <w:rPr>
                <w:rFonts w:ascii="Verdana" w:hAnsi="Verdana"/>
                <w:color w:val="000000"/>
                <w:sz w:val="16"/>
                <w:szCs w:val="16"/>
              </w:rPr>
              <w:t xml:space="preserve">Fondo de Riesgo </w:t>
            </w:r>
          </w:p>
        </w:tc>
        <w:tc>
          <w:tcPr>
            <w:tcW w:w="1559" w:type="dxa"/>
          </w:tcPr>
          <w:p w14:paraId="6D72509B" w14:textId="77777777" w:rsidR="00C40A7E" w:rsidRPr="00C40A7E" w:rsidRDefault="000508D0" w:rsidP="00C40A7E">
            <w:pPr>
              <w:jc w:val="right"/>
              <w:rPr>
                <w:rFonts w:ascii="Verdana" w:hAnsi="Verdana"/>
                <w:sz w:val="16"/>
                <w:szCs w:val="16"/>
              </w:rPr>
            </w:pPr>
            <w:r>
              <w:rPr>
                <w:rFonts w:ascii="Verdana" w:hAnsi="Verdana"/>
                <w:sz w:val="16"/>
                <w:szCs w:val="16"/>
              </w:rPr>
              <w:t>19.725</w:t>
            </w:r>
          </w:p>
        </w:tc>
        <w:tc>
          <w:tcPr>
            <w:tcW w:w="283" w:type="dxa"/>
            <w:vAlign w:val="bottom"/>
          </w:tcPr>
          <w:p w14:paraId="558B3C46" w14:textId="77777777" w:rsidR="00C40A7E" w:rsidRPr="00BA2AFD" w:rsidRDefault="00C40A7E" w:rsidP="00C40A7E">
            <w:pPr>
              <w:jc w:val="right"/>
              <w:rPr>
                <w:rFonts w:ascii="Verdana" w:hAnsi="Verdana"/>
                <w:sz w:val="16"/>
                <w:szCs w:val="16"/>
              </w:rPr>
            </w:pPr>
          </w:p>
        </w:tc>
        <w:tc>
          <w:tcPr>
            <w:tcW w:w="1668" w:type="dxa"/>
            <w:vAlign w:val="bottom"/>
          </w:tcPr>
          <w:p w14:paraId="59942DE8" w14:textId="77777777" w:rsidR="00C40A7E" w:rsidRPr="00231720" w:rsidRDefault="00231720" w:rsidP="00C40A7E">
            <w:pPr>
              <w:jc w:val="right"/>
              <w:rPr>
                <w:rFonts w:ascii="Verdana" w:hAnsi="Verdana"/>
                <w:color w:val="000000"/>
                <w:sz w:val="16"/>
                <w:szCs w:val="16"/>
              </w:rPr>
            </w:pPr>
            <w:r>
              <w:rPr>
                <w:rFonts w:ascii="Verdana" w:hAnsi="Verdana"/>
                <w:color w:val="000000"/>
                <w:sz w:val="16"/>
                <w:szCs w:val="16"/>
              </w:rPr>
              <w:t>23.389</w:t>
            </w:r>
          </w:p>
        </w:tc>
      </w:tr>
      <w:tr w:rsidR="00C40A7E" w:rsidRPr="00BA2AFD" w14:paraId="5C50FFC9" w14:textId="77777777" w:rsidTr="00774F13">
        <w:trPr>
          <w:trHeight w:val="29"/>
        </w:trPr>
        <w:tc>
          <w:tcPr>
            <w:tcW w:w="5563" w:type="dxa"/>
          </w:tcPr>
          <w:p w14:paraId="5DB7EB86" w14:textId="77777777" w:rsidR="00C40A7E" w:rsidRPr="00BA2AFD" w:rsidRDefault="00C40A7E" w:rsidP="00C40A7E">
            <w:pPr>
              <w:tabs>
                <w:tab w:val="left" w:pos="851"/>
                <w:tab w:val="left" w:pos="1276"/>
                <w:tab w:val="left" w:pos="1843"/>
                <w:tab w:val="left" w:pos="2694"/>
              </w:tabs>
              <w:ind w:left="737"/>
              <w:jc w:val="both"/>
              <w:rPr>
                <w:rFonts w:ascii="Verdana" w:hAnsi="Verdana"/>
                <w:b/>
                <w:sz w:val="16"/>
                <w:szCs w:val="16"/>
              </w:rPr>
            </w:pPr>
            <w:r>
              <w:rPr>
                <w:rFonts w:ascii="Verdana" w:hAnsi="Verdana"/>
                <w:b/>
                <w:sz w:val="16"/>
                <w:szCs w:val="16"/>
              </w:rPr>
              <w:t>Total</w:t>
            </w:r>
            <w:r w:rsidR="00243B00">
              <w:rPr>
                <w:rFonts w:ascii="Verdana" w:hAnsi="Verdana"/>
                <w:b/>
                <w:sz w:val="16"/>
                <w:szCs w:val="16"/>
              </w:rPr>
              <w:t>es</w:t>
            </w:r>
          </w:p>
        </w:tc>
        <w:tc>
          <w:tcPr>
            <w:tcW w:w="1559" w:type="dxa"/>
            <w:tcBorders>
              <w:top w:val="single" w:sz="4" w:space="0" w:color="auto"/>
              <w:bottom w:val="double" w:sz="4" w:space="0" w:color="auto"/>
            </w:tcBorders>
          </w:tcPr>
          <w:p w14:paraId="73D350BD" w14:textId="77777777" w:rsidR="00C40A7E" w:rsidRPr="00C40A7E" w:rsidRDefault="000508D0" w:rsidP="00C40A7E">
            <w:pPr>
              <w:jc w:val="right"/>
              <w:rPr>
                <w:rFonts w:ascii="Verdana" w:hAnsi="Verdana"/>
                <w:b/>
                <w:sz w:val="16"/>
                <w:szCs w:val="16"/>
              </w:rPr>
            </w:pPr>
            <w:r>
              <w:rPr>
                <w:rFonts w:ascii="Verdana" w:hAnsi="Verdana"/>
                <w:b/>
                <w:sz w:val="16"/>
                <w:szCs w:val="16"/>
              </w:rPr>
              <w:t>116.461</w:t>
            </w:r>
          </w:p>
        </w:tc>
        <w:tc>
          <w:tcPr>
            <w:tcW w:w="283" w:type="dxa"/>
            <w:vAlign w:val="bottom"/>
          </w:tcPr>
          <w:p w14:paraId="0CCD536E" w14:textId="77777777" w:rsidR="00C40A7E" w:rsidRPr="00BA2AFD" w:rsidRDefault="00C40A7E" w:rsidP="00C40A7E">
            <w:pPr>
              <w:jc w:val="right"/>
              <w:rPr>
                <w:rFonts w:ascii="Verdana" w:hAnsi="Verdana"/>
                <w:b/>
                <w:sz w:val="16"/>
                <w:szCs w:val="16"/>
              </w:rPr>
            </w:pPr>
          </w:p>
        </w:tc>
        <w:tc>
          <w:tcPr>
            <w:tcW w:w="1668" w:type="dxa"/>
            <w:tcBorders>
              <w:top w:val="single" w:sz="4" w:space="0" w:color="auto"/>
              <w:bottom w:val="double" w:sz="4" w:space="0" w:color="auto"/>
            </w:tcBorders>
            <w:vAlign w:val="bottom"/>
          </w:tcPr>
          <w:p w14:paraId="3C0664AC" w14:textId="77777777" w:rsidR="00C40A7E" w:rsidRPr="00231720" w:rsidRDefault="00231720" w:rsidP="00C40A7E">
            <w:pPr>
              <w:jc w:val="right"/>
              <w:rPr>
                <w:rFonts w:ascii="Verdana" w:hAnsi="Verdana" w:cs="Arial"/>
                <w:b/>
                <w:sz w:val="16"/>
                <w:szCs w:val="16"/>
                <w:lang w:eastAsia="es-AR"/>
              </w:rPr>
            </w:pPr>
            <w:r>
              <w:rPr>
                <w:rFonts w:ascii="Verdana" w:hAnsi="Verdana" w:cs="Arial"/>
                <w:b/>
                <w:sz w:val="16"/>
                <w:szCs w:val="16"/>
                <w:lang w:eastAsia="es-AR"/>
              </w:rPr>
              <w:t>184.579</w:t>
            </w:r>
          </w:p>
        </w:tc>
      </w:tr>
      <w:tr w:rsidR="005D7D42" w:rsidRPr="00BA2AFD" w14:paraId="30431688" w14:textId="77777777" w:rsidTr="00BF3F21">
        <w:trPr>
          <w:trHeight w:val="29"/>
        </w:trPr>
        <w:tc>
          <w:tcPr>
            <w:tcW w:w="5563" w:type="dxa"/>
          </w:tcPr>
          <w:p w14:paraId="2A71B20A" w14:textId="77777777" w:rsidR="005D7D42" w:rsidRPr="00BA2AFD" w:rsidRDefault="005D7D42" w:rsidP="005D7D42">
            <w:pPr>
              <w:tabs>
                <w:tab w:val="left" w:pos="851"/>
                <w:tab w:val="left" w:pos="1276"/>
                <w:tab w:val="left" w:pos="1843"/>
                <w:tab w:val="left" w:pos="2694"/>
              </w:tabs>
              <w:ind w:left="737"/>
              <w:jc w:val="both"/>
              <w:rPr>
                <w:rFonts w:ascii="Verdana" w:hAnsi="Verdana"/>
                <w:b/>
                <w:sz w:val="16"/>
                <w:szCs w:val="16"/>
              </w:rPr>
            </w:pPr>
          </w:p>
        </w:tc>
        <w:tc>
          <w:tcPr>
            <w:tcW w:w="1559" w:type="dxa"/>
            <w:tcBorders>
              <w:top w:val="double" w:sz="4" w:space="0" w:color="auto"/>
            </w:tcBorders>
            <w:vAlign w:val="bottom"/>
          </w:tcPr>
          <w:p w14:paraId="66C7F250" w14:textId="77777777" w:rsidR="005D7D42" w:rsidRPr="00BA2AFD" w:rsidRDefault="005D7D42" w:rsidP="005D7D42">
            <w:pPr>
              <w:jc w:val="right"/>
              <w:rPr>
                <w:rFonts w:ascii="Verdana" w:hAnsi="Verdana"/>
                <w:b/>
                <w:color w:val="000000"/>
                <w:sz w:val="16"/>
                <w:szCs w:val="16"/>
              </w:rPr>
            </w:pPr>
          </w:p>
        </w:tc>
        <w:tc>
          <w:tcPr>
            <w:tcW w:w="283" w:type="dxa"/>
          </w:tcPr>
          <w:p w14:paraId="1FA7C83F" w14:textId="77777777" w:rsidR="005D7D42" w:rsidRPr="00BA2AFD" w:rsidRDefault="005D7D42" w:rsidP="005D7D42">
            <w:pPr>
              <w:jc w:val="right"/>
              <w:rPr>
                <w:rFonts w:ascii="Verdana" w:hAnsi="Verdana"/>
                <w:b/>
                <w:sz w:val="16"/>
                <w:szCs w:val="16"/>
              </w:rPr>
            </w:pPr>
          </w:p>
        </w:tc>
        <w:tc>
          <w:tcPr>
            <w:tcW w:w="1668" w:type="dxa"/>
            <w:tcBorders>
              <w:top w:val="double" w:sz="4" w:space="0" w:color="auto"/>
            </w:tcBorders>
            <w:vAlign w:val="bottom"/>
          </w:tcPr>
          <w:p w14:paraId="02B9E2EC" w14:textId="77777777" w:rsidR="005D7D42" w:rsidRPr="00BA2AFD" w:rsidRDefault="005D7D42" w:rsidP="005D7D42">
            <w:pPr>
              <w:jc w:val="right"/>
              <w:rPr>
                <w:rFonts w:ascii="Verdana" w:hAnsi="Verdana"/>
                <w:b/>
                <w:color w:val="000000"/>
                <w:sz w:val="16"/>
                <w:szCs w:val="16"/>
              </w:rPr>
            </w:pPr>
          </w:p>
        </w:tc>
      </w:tr>
      <w:tr w:rsidR="005D7D42" w:rsidRPr="00BA2AFD" w14:paraId="5A3EAA11" w14:textId="77777777" w:rsidTr="00BF3F21">
        <w:trPr>
          <w:trHeight w:val="29"/>
        </w:trPr>
        <w:tc>
          <w:tcPr>
            <w:tcW w:w="5563" w:type="dxa"/>
          </w:tcPr>
          <w:p w14:paraId="18C42BFD" w14:textId="77777777" w:rsidR="005D7D42" w:rsidRPr="00BA2AFD" w:rsidRDefault="000F3157" w:rsidP="005D7D42">
            <w:pPr>
              <w:tabs>
                <w:tab w:val="left" w:pos="851"/>
                <w:tab w:val="left" w:pos="1276"/>
                <w:tab w:val="left" w:pos="1843"/>
                <w:tab w:val="left" w:pos="2694"/>
              </w:tabs>
              <w:ind w:left="352"/>
              <w:jc w:val="both"/>
              <w:rPr>
                <w:rFonts w:ascii="Verdana" w:hAnsi="Verdana"/>
                <w:b/>
                <w:sz w:val="16"/>
                <w:szCs w:val="16"/>
              </w:rPr>
            </w:pPr>
            <w:r>
              <w:rPr>
                <w:rFonts w:ascii="Verdana" w:hAnsi="Verdana"/>
                <w:b/>
                <w:sz w:val="16"/>
                <w:szCs w:val="16"/>
              </w:rPr>
              <w:t>C</w:t>
            </w:r>
            <w:r w:rsidR="005D7D42" w:rsidRPr="00BA2AFD">
              <w:rPr>
                <w:rFonts w:ascii="Verdana" w:hAnsi="Verdana"/>
                <w:b/>
                <w:sz w:val="16"/>
                <w:szCs w:val="16"/>
              </w:rPr>
              <w:t>orriente</w:t>
            </w:r>
            <w:r>
              <w:rPr>
                <w:rFonts w:ascii="Verdana" w:hAnsi="Verdana"/>
                <w:b/>
                <w:sz w:val="16"/>
                <w:szCs w:val="16"/>
              </w:rPr>
              <w:t>s</w:t>
            </w:r>
          </w:p>
        </w:tc>
        <w:tc>
          <w:tcPr>
            <w:tcW w:w="1559" w:type="dxa"/>
            <w:shd w:val="clear" w:color="auto" w:fill="auto"/>
            <w:vAlign w:val="bottom"/>
          </w:tcPr>
          <w:p w14:paraId="38D84574" w14:textId="77777777" w:rsidR="005D7D42" w:rsidRPr="00BA2AFD" w:rsidRDefault="005D7D42" w:rsidP="005D7D42">
            <w:pPr>
              <w:jc w:val="right"/>
              <w:rPr>
                <w:rFonts w:ascii="Verdana" w:hAnsi="Verdana"/>
                <w:color w:val="000000"/>
                <w:sz w:val="16"/>
                <w:szCs w:val="16"/>
              </w:rPr>
            </w:pPr>
          </w:p>
        </w:tc>
        <w:tc>
          <w:tcPr>
            <w:tcW w:w="283" w:type="dxa"/>
          </w:tcPr>
          <w:p w14:paraId="5BED43FD" w14:textId="77777777" w:rsidR="005D7D42" w:rsidRPr="00BA2AFD" w:rsidRDefault="005D7D42" w:rsidP="005D7D42">
            <w:pPr>
              <w:jc w:val="right"/>
              <w:rPr>
                <w:rFonts w:ascii="Verdana" w:hAnsi="Verdana"/>
                <w:sz w:val="16"/>
                <w:szCs w:val="16"/>
              </w:rPr>
            </w:pPr>
          </w:p>
        </w:tc>
        <w:tc>
          <w:tcPr>
            <w:tcW w:w="1668" w:type="dxa"/>
            <w:vAlign w:val="bottom"/>
          </w:tcPr>
          <w:p w14:paraId="38561A60" w14:textId="77777777" w:rsidR="005D7D42" w:rsidRPr="00BA2AFD" w:rsidRDefault="005D7D42" w:rsidP="005D7D42">
            <w:pPr>
              <w:jc w:val="right"/>
              <w:rPr>
                <w:rFonts w:ascii="Verdana" w:hAnsi="Verdana"/>
                <w:color w:val="000000"/>
                <w:sz w:val="16"/>
                <w:szCs w:val="16"/>
              </w:rPr>
            </w:pPr>
          </w:p>
        </w:tc>
      </w:tr>
      <w:tr w:rsidR="000F3157" w:rsidRPr="00BA2AFD" w14:paraId="204FE43A" w14:textId="77777777" w:rsidTr="00BF3F21">
        <w:trPr>
          <w:trHeight w:val="29"/>
        </w:trPr>
        <w:tc>
          <w:tcPr>
            <w:tcW w:w="5563" w:type="dxa"/>
          </w:tcPr>
          <w:p w14:paraId="310F3C2C" w14:textId="77777777" w:rsidR="000F3157" w:rsidRPr="000F3157" w:rsidRDefault="000F3157" w:rsidP="005D7D42">
            <w:pPr>
              <w:tabs>
                <w:tab w:val="left" w:pos="851"/>
                <w:tab w:val="left" w:pos="1276"/>
                <w:tab w:val="left" w:pos="1843"/>
                <w:tab w:val="left" w:pos="2694"/>
              </w:tabs>
              <w:ind w:left="352"/>
              <w:jc w:val="both"/>
              <w:rPr>
                <w:rFonts w:ascii="Verdana" w:hAnsi="Verdana"/>
                <w:b/>
                <w:i/>
                <w:sz w:val="16"/>
                <w:szCs w:val="16"/>
              </w:rPr>
            </w:pPr>
            <w:r w:rsidRPr="000F3157">
              <w:rPr>
                <w:rFonts w:ascii="Verdana" w:hAnsi="Verdana"/>
                <w:b/>
                <w:i/>
                <w:sz w:val="16"/>
                <w:szCs w:val="16"/>
              </w:rPr>
              <w:t>Medidos al valor razonable</w:t>
            </w:r>
          </w:p>
        </w:tc>
        <w:tc>
          <w:tcPr>
            <w:tcW w:w="1559" w:type="dxa"/>
            <w:shd w:val="clear" w:color="auto" w:fill="auto"/>
            <w:vAlign w:val="bottom"/>
          </w:tcPr>
          <w:p w14:paraId="30843056" w14:textId="77777777" w:rsidR="000F3157" w:rsidRPr="00BA2AFD" w:rsidRDefault="000F3157" w:rsidP="005D7D42">
            <w:pPr>
              <w:jc w:val="right"/>
              <w:rPr>
                <w:rFonts w:ascii="Verdana" w:hAnsi="Verdana"/>
                <w:color w:val="000000"/>
                <w:sz w:val="16"/>
                <w:szCs w:val="16"/>
              </w:rPr>
            </w:pPr>
          </w:p>
        </w:tc>
        <w:tc>
          <w:tcPr>
            <w:tcW w:w="283" w:type="dxa"/>
          </w:tcPr>
          <w:p w14:paraId="5A3F309A" w14:textId="77777777" w:rsidR="000F3157" w:rsidRPr="00BA2AFD" w:rsidRDefault="000F3157" w:rsidP="005D7D42">
            <w:pPr>
              <w:jc w:val="right"/>
              <w:rPr>
                <w:rFonts w:ascii="Verdana" w:hAnsi="Verdana"/>
                <w:sz w:val="16"/>
                <w:szCs w:val="16"/>
              </w:rPr>
            </w:pPr>
          </w:p>
        </w:tc>
        <w:tc>
          <w:tcPr>
            <w:tcW w:w="1668" w:type="dxa"/>
            <w:vAlign w:val="bottom"/>
          </w:tcPr>
          <w:p w14:paraId="45386A39" w14:textId="77777777" w:rsidR="000F3157" w:rsidRPr="00BA2AFD" w:rsidRDefault="000F3157" w:rsidP="005D7D42">
            <w:pPr>
              <w:jc w:val="right"/>
              <w:rPr>
                <w:rFonts w:ascii="Verdana" w:hAnsi="Verdana"/>
                <w:color w:val="000000"/>
                <w:sz w:val="16"/>
                <w:szCs w:val="16"/>
              </w:rPr>
            </w:pPr>
          </w:p>
        </w:tc>
      </w:tr>
      <w:tr w:rsidR="005D7D42" w:rsidRPr="00BA2AFD" w14:paraId="6F691A83" w14:textId="77777777" w:rsidTr="00BF3F21">
        <w:trPr>
          <w:trHeight w:val="29"/>
        </w:trPr>
        <w:tc>
          <w:tcPr>
            <w:tcW w:w="5563" w:type="dxa"/>
            <w:vAlign w:val="center"/>
          </w:tcPr>
          <w:p w14:paraId="33F33E8B" w14:textId="77777777" w:rsidR="005D7D42" w:rsidRPr="00BA2AFD" w:rsidRDefault="005D7D42" w:rsidP="005D7D42">
            <w:pPr>
              <w:tabs>
                <w:tab w:val="left" w:pos="851"/>
                <w:tab w:val="left" w:pos="1276"/>
                <w:tab w:val="left" w:pos="1843"/>
                <w:tab w:val="left" w:pos="2694"/>
              </w:tabs>
              <w:ind w:left="352"/>
              <w:rPr>
                <w:rFonts w:ascii="Verdana" w:hAnsi="Verdana"/>
                <w:sz w:val="16"/>
                <w:szCs w:val="16"/>
              </w:rPr>
            </w:pPr>
            <w:r w:rsidRPr="00BA2AFD">
              <w:rPr>
                <w:rFonts w:ascii="Verdana" w:hAnsi="Verdana"/>
                <w:sz w:val="16"/>
                <w:szCs w:val="16"/>
              </w:rPr>
              <w:t>Títulos y bonos</w:t>
            </w:r>
          </w:p>
        </w:tc>
        <w:tc>
          <w:tcPr>
            <w:tcW w:w="1559" w:type="dxa"/>
            <w:shd w:val="clear" w:color="auto" w:fill="auto"/>
            <w:vAlign w:val="bottom"/>
          </w:tcPr>
          <w:p w14:paraId="15B31A30" w14:textId="77777777" w:rsidR="005D7D42" w:rsidRPr="007472BA" w:rsidRDefault="000508D0" w:rsidP="00A96194">
            <w:pPr>
              <w:jc w:val="right"/>
              <w:rPr>
                <w:rFonts w:ascii="Verdana" w:hAnsi="Verdana"/>
                <w:color w:val="000000"/>
                <w:sz w:val="16"/>
                <w:szCs w:val="16"/>
              </w:rPr>
            </w:pPr>
            <w:r w:rsidRPr="007472BA">
              <w:rPr>
                <w:rFonts w:ascii="Verdana" w:hAnsi="Verdana"/>
                <w:color w:val="000000"/>
                <w:sz w:val="16"/>
                <w:szCs w:val="16"/>
              </w:rPr>
              <w:t>225.532</w:t>
            </w:r>
          </w:p>
        </w:tc>
        <w:tc>
          <w:tcPr>
            <w:tcW w:w="283" w:type="dxa"/>
          </w:tcPr>
          <w:p w14:paraId="1300660D" w14:textId="77777777" w:rsidR="005D7D42" w:rsidRPr="00BA2AFD" w:rsidRDefault="005D7D42" w:rsidP="005D7D42">
            <w:pPr>
              <w:jc w:val="right"/>
              <w:rPr>
                <w:rFonts w:ascii="Verdana" w:hAnsi="Verdana"/>
                <w:sz w:val="16"/>
                <w:szCs w:val="16"/>
              </w:rPr>
            </w:pPr>
          </w:p>
        </w:tc>
        <w:tc>
          <w:tcPr>
            <w:tcW w:w="1668" w:type="dxa"/>
            <w:vAlign w:val="bottom"/>
          </w:tcPr>
          <w:p w14:paraId="1157C68F" w14:textId="77777777" w:rsidR="005D7D42" w:rsidRPr="00231720" w:rsidRDefault="00231720" w:rsidP="005D7D42">
            <w:pPr>
              <w:jc w:val="right"/>
              <w:rPr>
                <w:rFonts w:ascii="Verdana" w:hAnsi="Verdana" w:cs="Arial"/>
                <w:sz w:val="16"/>
                <w:szCs w:val="16"/>
              </w:rPr>
            </w:pPr>
            <w:r>
              <w:rPr>
                <w:rFonts w:ascii="Verdana" w:hAnsi="Verdana" w:cs="Arial"/>
                <w:sz w:val="16"/>
                <w:szCs w:val="16"/>
              </w:rPr>
              <w:t>5.625</w:t>
            </w:r>
          </w:p>
        </w:tc>
      </w:tr>
      <w:tr w:rsidR="005D7D42" w:rsidRPr="00BA2AFD" w14:paraId="33C0977A" w14:textId="77777777" w:rsidTr="00BF3F21">
        <w:trPr>
          <w:trHeight w:val="29"/>
        </w:trPr>
        <w:tc>
          <w:tcPr>
            <w:tcW w:w="5563" w:type="dxa"/>
            <w:vAlign w:val="center"/>
          </w:tcPr>
          <w:p w14:paraId="2E2B0721" w14:textId="77777777" w:rsidR="005D7D42" w:rsidRPr="00BA2AFD" w:rsidRDefault="000F3157" w:rsidP="005D7D42">
            <w:pPr>
              <w:tabs>
                <w:tab w:val="left" w:pos="851"/>
                <w:tab w:val="left" w:pos="1276"/>
                <w:tab w:val="left" w:pos="1843"/>
                <w:tab w:val="left" w:pos="2694"/>
              </w:tabs>
              <w:ind w:left="777"/>
              <w:rPr>
                <w:rFonts w:ascii="Verdana" w:hAnsi="Verdana"/>
                <w:b/>
                <w:sz w:val="16"/>
                <w:szCs w:val="16"/>
              </w:rPr>
            </w:pPr>
            <w:r>
              <w:rPr>
                <w:rFonts w:ascii="Verdana" w:hAnsi="Verdana"/>
                <w:b/>
                <w:sz w:val="16"/>
                <w:szCs w:val="16"/>
              </w:rPr>
              <w:t>Total</w:t>
            </w:r>
            <w:r w:rsidR="00243B00">
              <w:rPr>
                <w:rFonts w:ascii="Verdana" w:hAnsi="Verdana"/>
                <w:b/>
                <w:sz w:val="16"/>
                <w:szCs w:val="16"/>
              </w:rPr>
              <w:t>es</w:t>
            </w:r>
          </w:p>
        </w:tc>
        <w:tc>
          <w:tcPr>
            <w:tcW w:w="1559" w:type="dxa"/>
            <w:tcBorders>
              <w:top w:val="single" w:sz="4" w:space="0" w:color="auto"/>
              <w:bottom w:val="double" w:sz="4" w:space="0" w:color="auto"/>
            </w:tcBorders>
            <w:shd w:val="clear" w:color="auto" w:fill="auto"/>
            <w:vAlign w:val="bottom"/>
          </w:tcPr>
          <w:p w14:paraId="43BD5A6D" w14:textId="77777777" w:rsidR="005D7D42" w:rsidRPr="007472BA" w:rsidRDefault="007472BA" w:rsidP="00A96194">
            <w:pPr>
              <w:jc w:val="right"/>
              <w:rPr>
                <w:rFonts w:ascii="Verdana" w:hAnsi="Verdana"/>
                <w:b/>
                <w:color w:val="000000"/>
                <w:sz w:val="16"/>
                <w:szCs w:val="16"/>
              </w:rPr>
            </w:pPr>
            <w:r w:rsidRPr="007472BA">
              <w:rPr>
                <w:rFonts w:ascii="Verdana" w:hAnsi="Verdana"/>
                <w:b/>
                <w:color w:val="000000"/>
                <w:sz w:val="16"/>
                <w:szCs w:val="16"/>
              </w:rPr>
              <w:t>225.532</w:t>
            </w:r>
          </w:p>
        </w:tc>
        <w:tc>
          <w:tcPr>
            <w:tcW w:w="283" w:type="dxa"/>
          </w:tcPr>
          <w:p w14:paraId="5242CE7B" w14:textId="77777777" w:rsidR="005D7D42" w:rsidRPr="00BA2AFD" w:rsidRDefault="005D7D42" w:rsidP="005D7D42">
            <w:pPr>
              <w:jc w:val="right"/>
              <w:rPr>
                <w:rFonts w:ascii="Verdana" w:hAnsi="Verdana"/>
                <w:sz w:val="16"/>
                <w:szCs w:val="16"/>
              </w:rPr>
            </w:pPr>
          </w:p>
        </w:tc>
        <w:tc>
          <w:tcPr>
            <w:tcW w:w="1668" w:type="dxa"/>
            <w:tcBorders>
              <w:top w:val="single" w:sz="4" w:space="0" w:color="auto"/>
              <w:bottom w:val="double" w:sz="4" w:space="0" w:color="auto"/>
            </w:tcBorders>
            <w:vAlign w:val="bottom"/>
          </w:tcPr>
          <w:p w14:paraId="67F81814" w14:textId="77777777" w:rsidR="005D7D42" w:rsidRPr="00231720" w:rsidRDefault="00231720" w:rsidP="005D7D42">
            <w:pPr>
              <w:jc w:val="right"/>
              <w:rPr>
                <w:rFonts w:ascii="Verdana" w:hAnsi="Verdana" w:cs="Arial"/>
                <w:b/>
                <w:sz w:val="16"/>
                <w:szCs w:val="16"/>
                <w:lang w:eastAsia="es-AR"/>
              </w:rPr>
            </w:pPr>
            <w:r>
              <w:rPr>
                <w:rFonts w:ascii="Verdana" w:hAnsi="Verdana" w:cs="Arial"/>
                <w:b/>
                <w:sz w:val="16"/>
                <w:szCs w:val="16"/>
                <w:lang w:eastAsia="es-AR"/>
              </w:rPr>
              <w:t>5.625</w:t>
            </w:r>
          </w:p>
        </w:tc>
      </w:tr>
    </w:tbl>
    <w:p w14:paraId="7E7FDF7C" w14:textId="77777777" w:rsidR="00777FCF" w:rsidRDefault="00777FCF" w:rsidP="006B75D9">
      <w:pPr>
        <w:autoSpaceDE w:val="0"/>
        <w:autoSpaceDN w:val="0"/>
        <w:adjustRightInd w:val="0"/>
        <w:jc w:val="both"/>
        <w:rPr>
          <w:rFonts w:ascii="Verdana" w:hAnsi="Verdana" w:cs="Arial"/>
          <w:sz w:val="16"/>
          <w:szCs w:val="16"/>
        </w:rPr>
      </w:pPr>
    </w:p>
    <w:p w14:paraId="0AAD92C8" w14:textId="77777777" w:rsidR="006B75D9" w:rsidRPr="00BA2AFD" w:rsidRDefault="006B75D9" w:rsidP="006B75D9">
      <w:pPr>
        <w:autoSpaceDE w:val="0"/>
        <w:autoSpaceDN w:val="0"/>
        <w:adjustRightInd w:val="0"/>
        <w:jc w:val="both"/>
        <w:rPr>
          <w:rFonts w:ascii="Verdana" w:hAnsi="Verdana" w:cs="Arial"/>
          <w:sz w:val="16"/>
          <w:szCs w:val="16"/>
        </w:rPr>
      </w:pPr>
      <w:r w:rsidRPr="00BA2AFD">
        <w:rPr>
          <w:rFonts w:ascii="Verdana" w:hAnsi="Verdana" w:cs="Arial"/>
          <w:sz w:val="16"/>
          <w:szCs w:val="16"/>
        </w:rPr>
        <w:t>El siguiente cuadro presenta los activos financieros de Pe</w:t>
      </w:r>
      <w:r w:rsidR="009D2A63">
        <w:rPr>
          <w:rFonts w:ascii="Verdana" w:hAnsi="Verdana" w:cs="Arial"/>
          <w:sz w:val="16"/>
          <w:szCs w:val="16"/>
        </w:rPr>
        <w:t>t</w:t>
      </w:r>
      <w:r w:rsidRPr="00BA2AFD">
        <w:rPr>
          <w:rFonts w:ascii="Verdana" w:hAnsi="Verdana" w:cs="Arial"/>
          <w:sz w:val="16"/>
          <w:szCs w:val="16"/>
        </w:rPr>
        <w:t>r</w:t>
      </w:r>
      <w:r w:rsidR="009D2A63">
        <w:rPr>
          <w:rFonts w:ascii="Verdana" w:hAnsi="Verdana" w:cs="Arial"/>
          <w:sz w:val="16"/>
          <w:szCs w:val="16"/>
        </w:rPr>
        <w:t>o</w:t>
      </w:r>
      <w:r w:rsidRPr="00BA2AFD">
        <w:rPr>
          <w:rFonts w:ascii="Verdana" w:hAnsi="Verdana" w:cs="Arial"/>
          <w:sz w:val="16"/>
          <w:szCs w:val="16"/>
        </w:rPr>
        <w:t>agro S.A. que son medidos a valor</w:t>
      </w:r>
      <w:r w:rsidR="00071786">
        <w:rPr>
          <w:rFonts w:ascii="Verdana" w:hAnsi="Verdana" w:cs="Arial"/>
          <w:sz w:val="16"/>
          <w:szCs w:val="16"/>
        </w:rPr>
        <w:t xml:space="preserve"> razonable al 30</w:t>
      </w:r>
      <w:r w:rsidR="00CC3F47">
        <w:rPr>
          <w:rFonts w:ascii="Verdana" w:hAnsi="Verdana" w:cs="Arial"/>
          <w:sz w:val="16"/>
          <w:szCs w:val="16"/>
        </w:rPr>
        <w:t xml:space="preserve"> de </w:t>
      </w:r>
      <w:r w:rsidR="00071786">
        <w:rPr>
          <w:rFonts w:ascii="Verdana" w:hAnsi="Verdana" w:cs="Arial"/>
          <w:sz w:val="16"/>
          <w:szCs w:val="16"/>
        </w:rPr>
        <w:t>noviembre</w:t>
      </w:r>
      <w:r w:rsidR="00CC3F47">
        <w:rPr>
          <w:rFonts w:ascii="Verdana" w:hAnsi="Verdana" w:cs="Arial"/>
          <w:sz w:val="16"/>
          <w:szCs w:val="16"/>
        </w:rPr>
        <w:t xml:space="preserve"> de 2019</w:t>
      </w:r>
      <w:r w:rsidR="0022102B">
        <w:rPr>
          <w:rFonts w:ascii="Verdana" w:hAnsi="Verdana" w:cs="Arial"/>
          <w:sz w:val="16"/>
          <w:szCs w:val="16"/>
        </w:rPr>
        <w:t xml:space="preserve"> y</w:t>
      </w:r>
      <w:r w:rsidRPr="00BA2AFD">
        <w:rPr>
          <w:rFonts w:ascii="Verdana" w:hAnsi="Verdana" w:cs="Arial"/>
          <w:sz w:val="16"/>
          <w:szCs w:val="16"/>
        </w:rPr>
        <w:t xml:space="preserve"> </w:t>
      </w:r>
      <w:r w:rsidR="0022102B">
        <w:rPr>
          <w:rFonts w:ascii="Verdana" w:hAnsi="Verdana" w:cs="Arial"/>
          <w:sz w:val="16"/>
          <w:szCs w:val="16"/>
        </w:rPr>
        <w:t xml:space="preserve">31 de mayo </w:t>
      </w:r>
      <w:r w:rsidRPr="00BA2AFD">
        <w:rPr>
          <w:rFonts w:ascii="Verdana" w:hAnsi="Verdana" w:cs="Arial"/>
          <w:sz w:val="16"/>
          <w:szCs w:val="16"/>
        </w:rPr>
        <w:t>201</w:t>
      </w:r>
      <w:r w:rsidR="0022102B">
        <w:rPr>
          <w:rFonts w:ascii="Verdana" w:hAnsi="Verdana" w:cs="Arial"/>
          <w:sz w:val="16"/>
          <w:szCs w:val="16"/>
        </w:rPr>
        <w:t>9</w:t>
      </w:r>
      <w:r w:rsidRPr="00BA2AFD">
        <w:rPr>
          <w:rFonts w:ascii="Verdana" w:hAnsi="Verdana" w:cs="Arial"/>
          <w:sz w:val="16"/>
          <w:szCs w:val="16"/>
        </w:rPr>
        <w:t xml:space="preserve"> y su asignación a la jerarquía de valor razonable:</w:t>
      </w:r>
    </w:p>
    <w:p w14:paraId="3FE4CA83" w14:textId="77777777" w:rsidR="00D408D9" w:rsidRPr="00BA2AFD" w:rsidRDefault="00D408D9" w:rsidP="006B75D9">
      <w:pPr>
        <w:autoSpaceDE w:val="0"/>
        <w:autoSpaceDN w:val="0"/>
        <w:adjustRightInd w:val="0"/>
        <w:jc w:val="both"/>
        <w:rPr>
          <w:rFonts w:ascii="Verdana" w:hAnsi="Verdana" w:cs="Arial"/>
          <w:sz w:val="16"/>
          <w:szCs w:val="16"/>
        </w:rPr>
      </w:pPr>
    </w:p>
    <w:tbl>
      <w:tblPr>
        <w:tblW w:w="9399" w:type="dxa"/>
        <w:tblInd w:w="70" w:type="dxa"/>
        <w:tblCellMar>
          <w:left w:w="0" w:type="dxa"/>
          <w:right w:w="0" w:type="dxa"/>
        </w:tblCellMar>
        <w:tblLook w:val="04A0" w:firstRow="1" w:lastRow="0" w:firstColumn="1" w:lastColumn="0" w:noHBand="0" w:noVBand="1"/>
      </w:tblPr>
      <w:tblGrid>
        <w:gridCol w:w="4710"/>
        <w:gridCol w:w="1033"/>
        <w:gridCol w:w="157"/>
        <w:gridCol w:w="1033"/>
        <w:gridCol w:w="157"/>
        <w:gridCol w:w="1033"/>
        <w:gridCol w:w="157"/>
        <w:gridCol w:w="1119"/>
      </w:tblGrid>
      <w:tr w:rsidR="006B75D9" w:rsidRPr="00BA2AFD" w14:paraId="4C0F8BF5" w14:textId="77777777" w:rsidTr="006B75D9">
        <w:trPr>
          <w:trHeight w:val="499"/>
        </w:trPr>
        <w:tc>
          <w:tcPr>
            <w:tcW w:w="4710" w:type="dxa"/>
            <w:tcMar>
              <w:top w:w="0" w:type="dxa"/>
              <w:left w:w="70" w:type="dxa"/>
              <w:bottom w:w="0" w:type="dxa"/>
              <w:right w:w="70" w:type="dxa"/>
            </w:tcMar>
            <w:vAlign w:val="center"/>
            <w:hideMark/>
          </w:tcPr>
          <w:p w14:paraId="4739E4D9" w14:textId="77777777" w:rsidR="006B75D9" w:rsidRPr="00BA2AFD" w:rsidRDefault="006B75D9" w:rsidP="006B75D9">
            <w:pPr>
              <w:rPr>
                <w:rFonts w:ascii="Verdana" w:hAnsi="Verdana"/>
                <w:sz w:val="16"/>
                <w:szCs w:val="16"/>
              </w:rPr>
            </w:pPr>
          </w:p>
        </w:tc>
        <w:tc>
          <w:tcPr>
            <w:tcW w:w="1033" w:type="dxa"/>
            <w:tcMar>
              <w:top w:w="0" w:type="dxa"/>
              <w:left w:w="70" w:type="dxa"/>
              <w:bottom w:w="0" w:type="dxa"/>
              <w:right w:w="70" w:type="dxa"/>
            </w:tcMar>
            <w:vAlign w:val="center"/>
            <w:hideMark/>
          </w:tcPr>
          <w:p w14:paraId="130D29D5" w14:textId="77777777" w:rsidR="006B75D9" w:rsidRPr="00BA2AFD" w:rsidRDefault="006B75D9" w:rsidP="006B75D9">
            <w:pPr>
              <w:jc w:val="center"/>
              <w:rPr>
                <w:rFonts w:ascii="Verdana" w:eastAsiaTheme="minorHAnsi" w:hAnsi="Verdana" w:cs="Calibri"/>
                <w:b/>
                <w:bCs/>
                <w:color w:val="000000"/>
                <w:sz w:val="16"/>
                <w:szCs w:val="16"/>
                <w:lang w:eastAsia="es-AR"/>
              </w:rPr>
            </w:pPr>
            <w:r w:rsidRPr="00BA2AFD">
              <w:rPr>
                <w:rFonts w:ascii="Verdana" w:hAnsi="Verdana"/>
                <w:b/>
                <w:bCs/>
                <w:color w:val="000000"/>
                <w:sz w:val="16"/>
                <w:szCs w:val="16"/>
                <w:lang w:eastAsia="es-AR"/>
              </w:rPr>
              <w:t>Nivel 1</w:t>
            </w:r>
          </w:p>
        </w:tc>
        <w:tc>
          <w:tcPr>
            <w:tcW w:w="157" w:type="dxa"/>
            <w:tcMar>
              <w:top w:w="0" w:type="dxa"/>
              <w:left w:w="70" w:type="dxa"/>
              <w:bottom w:w="0" w:type="dxa"/>
              <w:right w:w="70" w:type="dxa"/>
            </w:tcMar>
            <w:vAlign w:val="center"/>
            <w:hideMark/>
          </w:tcPr>
          <w:p w14:paraId="7B0A916A" w14:textId="77777777" w:rsidR="006B75D9" w:rsidRPr="00BA2AFD" w:rsidRDefault="006B75D9" w:rsidP="006B75D9">
            <w:pPr>
              <w:rPr>
                <w:rFonts w:ascii="Verdana" w:hAnsi="Verdana"/>
                <w:b/>
                <w:bCs/>
                <w:color w:val="000000"/>
                <w:sz w:val="16"/>
                <w:szCs w:val="16"/>
                <w:lang w:eastAsia="es-AR"/>
              </w:rPr>
            </w:pPr>
          </w:p>
        </w:tc>
        <w:tc>
          <w:tcPr>
            <w:tcW w:w="1033" w:type="dxa"/>
            <w:tcMar>
              <w:top w:w="0" w:type="dxa"/>
              <w:left w:w="70" w:type="dxa"/>
              <w:bottom w:w="0" w:type="dxa"/>
              <w:right w:w="70" w:type="dxa"/>
            </w:tcMar>
            <w:vAlign w:val="center"/>
            <w:hideMark/>
          </w:tcPr>
          <w:p w14:paraId="5F7982D2" w14:textId="77777777" w:rsidR="006B75D9" w:rsidRPr="00BA2AFD" w:rsidRDefault="006B75D9" w:rsidP="006B75D9">
            <w:pPr>
              <w:jc w:val="center"/>
              <w:rPr>
                <w:rFonts w:ascii="Verdana" w:eastAsiaTheme="minorHAnsi" w:hAnsi="Verdana" w:cs="Calibri"/>
                <w:b/>
                <w:bCs/>
                <w:color w:val="000000"/>
                <w:sz w:val="16"/>
                <w:szCs w:val="16"/>
                <w:lang w:eastAsia="es-AR"/>
              </w:rPr>
            </w:pPr>
            <w:r w:rsidRPr="00BA2AFD">
              <w:rPr>
                <w:rFonts w:ascii="Verdana" w:hAnsi="Verdana"/>
                <w:b/>
                <w:bCs/>
                <w:color w:val="000000"/>
                <w:sz w:val="16"/>
                <w:szCs w:val="16"/>
                <w:lang w:eastAsia="es-AR"/>
              </w:rPr>
              <w:t>Nivel 2</w:t>
            </w:r>
          </w:p>
        </w:tc>
        <w:tc>
          <w:tcPr>
            <w:tcW w:w="157" w:type="dxa"/>
            <w:tcMar>
              <w:top w:w="0" w:type="dxa"/>
              <w:left w:w="70" w:type="dxa"/>
              <w:bottom w:w="0" w:type="dxa"/>
              <w:right w:w="70" w:type="dxa"/>
            </w:tcMar>
            <w:vAlign w:val="center"/>
            <w:hideMark/>
          </w:tcPr>
          <w:p w14:paraId="539CA11B" w14:textId="77777777" w:rsidR="006B75D9" w:rsidRPr="00BA2AFD" w:rsidRDefault="006B75D9" w:rsidP="006B75D9">
            <w:pPr>
              <w:rPr>
                <w:rFonts w:ascii="Verdana" w:hAnsi="Verdana"/>
                <w:b/>
                <w:bCs/>
                <w:color w:val="000000"/>
                <w:sz w:val="16"/>
                <w:szCs w:val="16"/>
                <w:lang w:eastAsia="es-AR"/>
              </w:rPr>
            </w:pPr>
          </w:p>
        </w:tc>
        <w:tc>
          <w:tcPr>
            <w:tcW w:w="1033" w:type="dxa"/>
            <w:tcMar>
              <w:top w:w="0" w:type="dxa"/>
              <w:left w:w="70" w:type="dxa"/>
              <w:bottom w:w="0" w:type="dxa"/>
              <w:right w:w="70" w:type="dxa"/>
            </w:tcMar>
            <w:vAlign w:val="center"/>
            <w:hideMark/>
          </w:tcPr>
          <w:p w14:paraId="3ADD7B73" w14:textId="77777777" w:rsidR="006B75D9" w:rsidRPr="00BA2AFD" w:rsidRDefault="006B75D9" w:rsidP="006B75D9">
            <w:pPr>
              <w:jc w:val="center"/>
              <w:rPr>
                <w:rFonts w:ascii="Verdana" w:eastAsiaTheme="minorHAnsi" w:hAnsi="Verdana" w:cs="Calibri"/>
                <w:b/>
                <w:bCs/>
                <w:color w:val="000000"/>
                <w:sz w:val="16"/>
                <w:szCs w:val="16"/>
                <w:lang w:eastAsia="es-AR"/>
              </w:rPr>
            </w:pPr>
            <w:r w:rsidRPr="00BA2AFD">
              <w:rPr>
                <w:rFonts w:ascii="Verdana" w:hAnsi="Verdana"/>
                <w:b/>
                <w:bCs/>
                <w:color w:val="000000"/>
                <w:sz w:val="16"/>
                <w:szCs w:val="16"/>
                <w:lang w:eastAsia="es-AR"/>
              </w:rPr>
              <w:t>Nivel 3</w:t>
            </w:r>
          </w:p>
        </w:tc>
        <w:tc>
          <w:tcPr>
            <w:tcW w:w="157" w:type="dxa"/>
            <w:tcMar>
              <w:top w:w="0" w:type="dxa"/>
              <w:left w:w="70" w:type="dxa"/>
              <w:bottom w:w="0" w:type="dxa"/>
              <w:right w:w="70" w:type="dxa"/>
            </w:tcMar>
            <w:vAlign w:val="center"/>
            <w:hideMark/>
          </w:tcPr>
          <w:p w14:paraId="5DD5C12B" w14:textId="77777777" w:rsidR="006B75D9" w:rsidRPr="00BA2AFD" w:rsidRDefault="006B75D9" w:rsidP="006B75D9">
            <w:pPr>
              <w:rPr>
                <w:rFonts w:ascii="Verdana" w:hAnsi="Verdana"/>
                <w:b/>
                <w:bCs/>
                <w:color w:val="000000"/>
                <w:sz w:val="16"/>
                <w:szCs w:val="16"/>
                <w:lang w:eastAsia="es-AR"/>
              </w:rPr>
            </w:pPr>
          </w:p>
        </w:tc>
        <w:tc>
          <w:tcPr>
            <w:tcW w:w="1119" w:type="dxa"/>
            <w:tcMar>
              <w:top w:w="0" w:type="dxa"/>
              <w:left w:w="70" w:type="dxa"/>
              <w:bottom w:w="0" w:type="dxa"/>
              <w:right w:w="70" w:type="dxa"/>
            </w:tcMar>
            <w:vAlign w:val="center"/>
            <w:hideMark/>
          </w:tcPr>
          <w:p w14:paraId="6C607904" w14:textId="77777777" w:rsidR="006B75D9" w:rsidRPr="00BA2AFD" w:rsidRDefault="006B75D9" w:rsidP="006B75D9">
            <w:pPr>
              <w:jc w:val="center"/>
              <w:rPr>
                <w:rFonts w:ascii="Verdana" w:eastAsiaTheme="minorHAnsi" w:hAnsi="Verdana" w:cs="Calibri"/>
                <w:b/>
                <w:bCs/>
                <w:color w:val="000000"/>
                <w:sz w:val="16"/>
                <w:szCs w:val="16"/>
                <w:lang w:eastAsia="es-AR"/>
              </w:rPr>
            </w:pPr>
            <w:r w:rsidRPr="00BA2AFD">
              <w:rPr>
                <w:rFonts w:ascii="Verdana" w:hAnsi="Verdana"/>
                <w:b/>
                <w:bCs/>
                <w:color w:val="000000"/>
                <w:sz w:val="16"/>
                <w:szCs w:val="16"/>
                <w:lang w:eastAsia="es-AR"/>
              </w:rPr>
              <w:t>Valor Razonable</w:t>
            </w:r>
          </w:p>
        </w:tc>
      </w:tr>
      <w:tr w:rsidR="006B75D9" w:rsidRPr="00BA2AFD" w14:paraId="26633198" w14:textId="77777777" w:rsidTr="00CC3F47">
        <w:trPr>
          <w:trHeight w:val="244"/>
        </w:trPr>
        <w:tc>
          <w:tcPr>
            <w:tcW w:w="4710" w:type="dxa"/>
            <w:tcMar>
              <w:top w:w="0" w:type="dxa"/>
              <w:left w:w="70" w:type="dxa"/>
              <w:bottom w:w="0" w:type="dxa"/>
              <w:right w:w="70" w:type="dxa"/>
            </w:tcMar>
            <w:vAlign w:val="center"/>
            <w:hideMark/>
          </w:tcPr>
          <w:p w14:paraId="0B791970" w14:textId="77777777" w:rsidR="006B75D9" w:rsidRPr="00BA2AFD" w:rsidRDefault="00071786" w:rsidP="00071786">
            <w:pPr>
              <w:rPr>
                <w:rFonts w:ascii="Verdana" w:hAnsi="Verdana"/>
                <w:b/>
                <w:bCs/>
                <w:color w:val="000000"/>
                <w:sz w:val="16"/>
                <w:szCs w:val="16"/>
                <w:lang w:eastAsia="es-AR"/>
              </w:rPr>
            </w:pPr>
            <w:r>
              <w:rPr>
                <w:rFonts w:ascii="Verdana" w:hAnsi="Verdana"/>
                <w:b/>
                <w:bCs/>
                <w:color w:val="000000"/>
                <w:sz w:val="16"/>
                <w:szCs w:val="16"/>
                <w:lang w:eastAsia="es-AR"/>
              </w:rPr>
              <w:t>30</w:t>
            </w:r>
            <w:r w:rsidR="00CC3F47">
              <w:rPr>
                <w:rFonts w:ascii="Verdana" w:hAnsi="Verdana"/>
                <w:b/>
                <w:bCs/>
                <w:color w:val="000000"/>
                <w:sz w:val="16"/>
                <w:szCs w:val="16"/>
                <w:lang w:eastAsia="es-AR"/>
              </w:rPr>
              <w:t xml:space="preserve"> de </w:t>
            </w:r>
            <w:r>
              <w:rPr>
                <w:rFonts w:ascii="Verdana" w:hAnsi="Verdana"/>
                <w:b/>
                <w:bCs/>
                <w:color w:val="000000"/>
                <w:sz w:val="16"/>
                <w:szCs w:val="16"/>
                <w:lang w:eastAsia="es-AR"/>
              </w:rPr>
              <w:t>noviembre</w:t>
            </w:r>
            <w:r w:rsidR="00CC3F47">
              <w:rPr>
                <w:rFonts w:ascii="Verdana" w:hAnsi="Verdana"/>
                <w:b/>
                <w:bCs/>
                <w:color w:val="000000"/>
                <w:sz w:val="16"/>
                <w:szCs w:val="16"/>
                <w:lang w:eastAsia="es-AR"/>
              </w:rPr>
              <w:t xml:space="preserve"> de 2019</w:t>
            </w:r>
          </w:p>
        </w:tc>
        <w:tc>
          <w:tcPr>
            <w:tcW w:w="1033" w:type="dxa"/>
            <w:tcMar>
              <w:top w:w="0" w:type="dxa"/>
              <w:left w:w="70" w:type="dxa"/>
              <w:bottom w:w="0" w:type="dxa"/>
              <w:right w:w="70" w:type="dxa"/>
            </w:tcMar>
            <w:vAlign w:val="center"/>
          </w:tcPr>
          <w:p w14:paraId="3FD19296" w14:textId="77777777" w:rsidR="006B75D9" w:rsidRPr="00BA2AFD" w:rsidRDefault="006B75D9" w:rsidP="006B75D9">
            <w:pPr>
              <w:rPr>
                <w:rFonts w:ascii="Verdana" w:hAnsi="Verdana"/>
                <w:b/>
                <w:bCs/>
                <w:color w:val="000000"/>
                <w:sz w:val="16"/>
                <w:szCs w:val="16"/>
                <w:lang w:eastAsia="es-AR"/>
              </w:rPr>
            </w:pPr>
          </w:p>
        </w:tc>
        <w:tc>
          <w:tcPr>
            <w:tcW w:w="157" w:type="dxa"/>
            <w:tcMar>
              <w:top w:w="0" w:type="dxa"/>
              <w:left w:w="70" w:type="dxa"/>
              <w:bottom w:w="0" w:type="dxa"/>
              <w:right w:w="70" w:type="dxa"/>
            </w:tcMar>
            <w:vAlign w:val="center"/>
          </w:tcPr>
          <w:p w14:paraId="65F16778" w14:textId="77777777" w:rsidR="006B75D9" w:rsidRPr="00BA2AFD" w:rsidRDefault="006B75D9" w:rsidP="006B75D9">
            <w:pPr>
              <w:rPr>
                <w:rFonts w:ascii="Verdana" w:hAnsi="Verdana"/>
                <w:sz w:val="16"/>
                <w:szCs w:val="16"/>
                <w:lang w:eastAsia="es-AR"/>
              </w:rPr>
            </w:pPr>
          </w:p>
        </w:tc>
        <w:tc>
          <w:tcPr>
            <w:tcW w:w="1033" w:type="dxa"/>
            <w:tcMar>
              <w:top w:w="0" w:type="dxa"/>
              <w:left w:w="70" w:type="dxa"/>
              <w:bottom w:w="0" w:type="dxa"/>
              <w:right w:w="70" w:type="dxa"/>
            </w:tcMar>
            <w:vAlign w:val="center"/>
          </w:tcPr>
          <w:p w14:paraId="791B64C5" w14:textId="77777777" w:rsidR="006B75D9" w:rsidRPr="00BA2AFD" w:rsidRDefault="006B75D9" w:rsidP="006B75D9">
            <w:pPr>
              <w:rPr>
                <w:rFonts w:ascii="Verdana" w:hAnsi="Verdana"/>
                <w:sz w:val="16"/>
                <w:szCs w:val="16"/>
                <w:lang w:eastAsia="es-AR"/>
              </w:rPr>
            </w:pPr>
          </w:p>
        </w:tc>
        <w:tc>
          <w:tcPr>
            <w:tcW w:w="157" w:type="dxa"/>
            <w:tcMar>
              <w:top w:w="0" w:type="dxa"/>
              <w:left w:w="70" w:type="dxa"/>
              <w:bottom w:w="0" w:type="dxa"/>
              <w:right w:w="70" w:type="dxa"/>
            </w:tcMar>
            <w:vAlign w:val="center"/>
          </w:tcPr>
          <w:p w14:paraId="2AF5D546" w14:textId="77777777" w:rsidR="006B75D9" w:rsidRPr="00BA2AFD" w:rsidRDefault="006B75D9" w:rsidP="006B75D9">
            <w:pPr>
              <w:rPr>
                <w:rFonts w:ascii="Verdana" w:hAnsi="Verdana"/>
                <w:sz w:val="16"/>
                <w:szCs w:val="16"/>
                <w:lang w:eastAsia="es-AR"/>
              </w:rPr>
            </w:pPr>
          </w:p>
        </w:tc>
        <w:tc>
          <w:tcPr>
            <w:tcW w:w="1033" w:type="dxa"/>
            <w:tcMar>
              <w:top w:w="0" w:type="dxa"/>
              <w:left w:w="70" w:type="dxa"/>
              <w:bottom w:w="0" w:type="dxa"/>
              <w:right w:w="70" w:type="dxa"/>
            </w:tcMar>
            <w:vAlign w:val="center"/>
          </w:tcPr>
          <w:p w14:paraId="3403B413" w14:textId="77777777" w:rsidR="006B75D9" w:rsidRPr="00BA2AFD" w:rsidRDefault="006B75D9" w:rsidP="006B75D9">
            <w:pPr>
              <w:rPr>
                <w:rFonts w:ascii="Verdana" w:hAnsi="Verdana"/>
                <w:sz w:val="16"/>
                <w:szCs w:val="16"/>
                <w:lang w:eastAsia="es-AR"/>
              </w:rPr>
            </w:pPr>
          </w:p>
        </w:tc>
        <w:tc>
          <w:tcPr>
            <w:tcW w:w="157" w:type="dxa"/>
            <w:tcMar>
              <w:top w:w="0" w:type="dxa"/>
              <w:left w:w="70" w:type="dxa"/>
              <w:bottom w:w="0" w:type="dxa"/>
              <w:right w:w="70" w:type="dxa"/>
            </w:tcMar>
            <w:vAlign w:val="center"/>
          </w:tcPr>
          <w:p w14:paraId="0D2007FC" w14:textId="77777777" w:rsidR="006B75D9" w:rsidRPr="00BA2AFD" w:rsidRDefault="006B75D9" w:rsidP="006B75D9">
            <w:pPr>
              <w:rPr>
                <w:rFonts w:ascii="Verdana" w:hAnsi="Verdana"/>
                <w:sz w:val="16"/>
                <w:szCs w:val="16"/>
                <w:lang w:eastAsia="es-AR"/>
              </w:rPr>
            </w:pPr>
          </w:p>
        </w:tc>
        <w:tc>
          <w:tcPr>
            <w:tcW w:w="1119" w:type="dxa"/>
            <w:tcMar>
              <w:top w:w="0" w:type="dxa"/>
              <w:left w:w="70" w:type="dxa"/>
              <w:bottom w:w="0" w:type="dxa"/>
              <w:right w:w="70" w:type="dxa"/>
            </w:tcMar>
            <w:vAlign w:val="center"/>
          </w:tcPr>
          <w:p w14:paraId="20DF022D" w14:textId="77777777" w:rsidR="006B75D9" w:rsidRPr="00BA2AFD" w:rsidRDefault="006B75D9" w:rsidP="006B75D9">
            <w:pPr>
              <w:rPr>
                <w:rFonts w:ascii="Verdana" w:hAnsi="Verdana"/>
                <w:sz w:val="16"/>
                <w:szCs w:val="16"/>
                <w:lang w:eastAsia="es-AR"/>
              </w:rPr>
            </w:pPr>
          </w:p>
        </w:tc>
      </w:tr>
      <w:tr w:rsidR="00DD66E0" w:rsidRPr="00BA2AFD" w14:paraId="5300632E" w14:textId="77777777" w:rsidTr="006B75D9">
        <w:trPr>
          <w:trHeight w:val="244"/>
        </w:trPr>
        <w:tc>
          <w:tcPr>
            <w:tcW w:w="4710" w:type="dxa"/>
            <w:tcMar>
              <w:top w:w="0" w:type="dxa"/>
              <w:left w:w="70" w:type="dxa"/>
              <w:bottom w:w="0" w:type="dxa"/>
              <w:right w:w="70" w:type="dxa"/>
            </w:tcMar>
            <w:vAlign w:val="center"/>
          </w:tcPr>
          <w:p w14:paraId="4672655E" w14:textId="77777777" w:rsidR="00DD66E0" w:rsidRPr="00BA2AFD" w:rsidRDefault="00DD66E0" w:rsidP="00DD66E0">
            <w:pPr>
              <w:rPr>
                <w:rFonts w:ascii="Verdana" w:eastAsiaTheme="minorHAnsi" w:hAnsi="Verdana" w:cs="Calibri"/>
                <w:color w:val="000000"/>
                <w:sz w:val="16"/>
                <w:szCs w:val="16"/>
                <w:lang w:eastAsia="es-AR"/>
              </w:rPr>
            </w:pPr>
          </w:p>
        </w:tc>
        <w:tc>
          <w:tcPr>
            <w:tcW w:w="1033" w:type="dxa"/>
            <w:tcMar>
              <w:top w:w="0" w:type="dxa"/>
              <w:left w:w="70" w:type="dxa"/>
              <w:bottom w:w="0" w:type="dxa"/>
              <w:right w:w="70" w:type="dxa"/>
            </w:tcMar>
            <w:vAlign w:val="center"/>
          </w:tcPr>
          <w:p w14:paraId="2DA79620" w14:textId="77777777" w:rsidR="00DD66E0" w:rsidRPr="00BA2AFD" w:rsidRDefault="00DD66E0" w:rsidP="00DD66E0">
            <w:pPr>
              <w:jc w:val="right"/>
              <w:rPr>
                <w:rFonts w:ascii="Verdana" w:hAnsi="Verdana"/>
                <w:color w:val="000000"/>
                <w:sz w:val="16"/>
                <w:szCs w:val="16"/>
                <w:lang w:eastAsia="es-AR"/>
              </w:rPr>
            </w:pPr>
          </w:p>
        </w:tc>
        <w:tc>
          <w:tcPr>
            <w:tcW w:w="157" w:type="dxa"/>
            <w:tcMar>
              <w:top w:w="0" w:type="dxa"/>
              <w:left w:w="70" w:type="dxa"/>
              <w:bottom w:w="0" w:type="dxa"/>
              <w:right w:w="70" w:type="dxa"/>
            </w:tcMar>
            <w:vAlign w:val="center"/>
          </w:tcPr>
          <w:p w14:paraId="11370E56" w14:textId="77777777" w:rsidR="00DD66E0" w:rsidRPr="00BA2AFD" w:rsidRDefault="00DD66E0" w:rsidP="00DD66E0">
            <w:pPr>
              <w:jc w:val="right"/>
              <w:rPr>
                <w:rFonts w:ascii="Verdana" w:hAnsi="Verdana"/>
                <w:sz w:val="16"/>
                <w:szCs w:val="16"/>
                <w:lang w:eastAsia="es-AR"/>
              </w:rPr>
            </w:pPr>
          </w:p>
        </w:tc>
        <w:tc>
          <w:tcPr>
            <w:tcW w:w="1033" w:type="dxa"/>
            <w:tcMar>
              <w:top w:w="0" w:type="dxa"/>
              <w:left w:w="70" w:type="dxa"/>
              <w:bottom w:w="0" w:type="dxa"/>
              <w:right w:w="70" w:type="dxa"/>
            </w:tcMar>
            <w:vAlign w:val="center"/>
          </w:tcPr>
          <w:p w14:paraId="082DC260" w14:textId="77777777" w:rsidR="00DD66E0" w:rsidRPr="00BA2AFD" w:rsidRDefault="00DD66E0" w:rsidP="00DD66E0">
            <w:pPr>
              <w:jc w:val="right"/>
              <w:rPr>
                <w:rFonts w:ascii="Verdana" w:hAnsi="Verdana"/>
                <w:sz w:val="16"/>
                <w:szCs w:val="16"/>
                <w:lang w:eastAsia="es-AR"/>
              </w:rPr>
            </w:pPr>
          </w:p>
        </w:tc>
        <w:tc>
          <w:tcPr>
            <w:tcW w:w="157" w:type="dxa"/>
            <w:tcMar>
              <w:top w:w="0" w:type="dxa"/>
              <w:left w:w="70" w:type="dxa"/>
              <w:bottom w:w="0" w:type="dxa"/>
              <w:right w:w="70" w:type="dxa"/>
            </w:tcMar>
            <w:vAlign w:val="center"/>
          </w:tcPr>
          <w:p w14:paraId="5E869B24" w14:textId="77777777" w:rsidR="00DD66E0" w:rsidRPr="00BA2AFD" w:rsidRDefault="00DD66E0" w:rsidP="00DD66E0">
            <w:pPr>
              <w:jc w:val="right"/>
              <w:rPr>
                <w:rFonts w:ascii="Verdana" w:hAnsi="Verdana"/>
                <w:sz w:val="16"/>
                <w:szCs w:val="16"/>
                <w:lang w:eastAsia="es-AR"/>
              </w:rPr>
            </w:pPr>
          </w:p>
        </w:tc>
        <w:tc>
          <w:tcPr>
            <w:tcW w:w="1033" w:type="dxa"/>
            <w:tcMar>
              <w:top w:w="0" w:type="dxa"/>
              <w:left w:w="70" w:type="dxa"/>
              <w:bottom w:w="0" w:type="dxa"/>
              <w:right w:w="70" w:type="dxa"/>
            </w:tcMar>
            <w:vAlign w:val="center"/>
          </w:tcPr>
          <w:p w14:paraId="6CFA8BBE" w14:textId="77777777" w:rsidR="00DD66E0" w:rsidRPr="00BA2AFD" w:rsidRDefault="00DD66E0" w:rsidP="00DD66E0">
            <w:pPr>
              <w:jc w:val="right"/>
              <w:rPr>
                <w:rFonts w:ascii="Verdana" w:hAnsi="Verdana"/>
                <w:sz w:val="16"/>
                <w:szCs w:val="16"/>
                <w:lang w:eastAsia="es-AR"/>
              </w:rPr>
            </w:pPr>
          </w:p>
        </w:tc>
        <w:tc>
          <w:tcPr>
            <w:tcW w:w="157" w:type="dxa"/>
            <w:tcMar>
              <w:top w:w="0" w:type="dxa"/>
              <w:left w:w="70" w:type="dxa"/>
              <w:bottom w:w="0" w:type="dxa"/>
              <w:right w:w="70" w:type="dxa"/>
            </w:tcMar>
            <w:vAlign w:val="center"/>
          </w:tcPr>
          <w:p w14:paraId="62CFE5CB" w14:textId="77777777" w:rsidR="00DD66E0" w:rsidRPr="00BA2AFD" w:rsidRDefault="00DD66E0" w:rsidP="00DD66E0">
            <w:pPr>
              <w:jc w:val="right"/>
              <w:rPr>
                <w:rFonts w:ascii="Verdana" w:hAnsi="Verdana"/>
                <w:sz w:val="16"/>
                <w:szCs w:val="16"/>
                <w:lang w:eastAsia="es-AR"/>
              </w:rPr>
            </w:pPr>
          </w:p>
        </w:tc>
        <w:tc>
          <w:tcPr>
            <w:tcW w:w="1119" w:type="dxa"/>
            <w:tcMar>
              <w:top w:w="0" w:type="dxa"/>
              <w:left w:w="70" w:type="dxa"/>
              <w:bottom w:w="0" w:type="dxa"/>
              <w:right w:w="70" w:type="dxa"/>
            </w:tcMar>
            <w:vAlign w:val="center"/>
          </w:tcPr>
          <w:p w14:paraId="5CAF7AA1" w14:textId="77777777" w:rsidR="00DD66E0" w:rsidRPr="00BA2AFD" w:rsidRDefault="00DD66E0" w:rsidP="00DD66E0">
            <w:pPr>
              <w:jc w:val="right"/>
              <w:rPr>
                <w:rFonts w:ascii="Verdana" w:hAnsi="Verdana"/>
                <w:color w:val="000000"/>
                <w:sz w:val="16"/>
                <w:szCs w:val="16"/>
                <w:lang w:eastAsia="es-AR"/>
              </w:rPr>
            </w:pPr>
          </w:p>
        </w:tc>
      </w:tr>
      <w:tr w:rsidR="00DD66E0" w:rsidRPr="00BA2AFD" w14:paraId="595C66E5" w14:textId="77777777" w:rsidTr="006B75D9">
        <w:trPr>
          <w:trHeight w:val="244"/>
        </w:trPr>
        <w:tc>
          <w:tcPr>
            <w:tcW w:w="4710" w:type="dxa"/>
            <w:tcMar>
              <w:top w:w="0" w:type="dxa"/>
              <w:left w:w="70" w:type="dxa"/>
              <w:bottom w:w="0" w:type="dxa"/>
              <w:right w:w="70" w:type="dxa"/>
            </w:tcMar>
            <w:vAlign w:val="center"/>
          </w:tcPr>
          <w:p w14:paraId="50E9BCBE" w14:textId="77777777" w:rsidR="00DD66E0" w:rsidRPr="00BA2AFD" w:rsidRDefault="00DD66E0" w:rsidP="00DD66E0">
            <w:pPr>
              <w:rPr>
                <w:rFonts w:ascii="Verdana" w:hAnsi="Verdana"/>
                <w:color w:val="000000"/>
                <w:sz w:val="16"/>
                <w:szCs w:val="16"/>
                <w:lang w:eastAsia="es-AR"/>
              </w:rPr>
            </w:pPr>
            <w:r w:rsidRPr="00BA2AFD">
              <w:rPr>
                <w:rFonts w:ascii="Verdana" w:hAnsi="Verdana"/>
                <w:sz w:val="16"/>
                <w:szCs w:val="16"/>
              </w:rPr>
              <w:t>Títulos y bonos</w:t>
            </w:r>
          </w:p>
        </w:tc>
        <w:tc>
          <w:tcPr>
            <w:tcW w:w="1033" w:type="dxa"/>
            <w:tcMar>
              <w:top w:w="0" w:type="dxa"/>
              <w:left w:w="70" w:type="dxa"/>
              <w:bottom w:w="0" w:type="dxa"/>
              <w:right w:w="70" w:type="dxa"/>
            </w:tcMar>
            <w:vAlign w:val="center"/>
          </w:tcPr>
          <w:p w14:paraId="31FAA77B" w14:textId="77777777" w:rsidR="00DD66E0" w:rsidRPr="00BA2AFD" w:rsidRDefault="00DD66E0" w:rsidP="00DD66E0">
            <w:pPr>
              <w:jc w:val="right"/>
              <w:rPr>
                <w:rFonts w:ascii="Verdana" w:hAnsi="Verdana"/>
                <w:color w:val="000000"/>
                <w:sz w:val="16"/>
                <w:szCs w:val="16"/>
                <w:lang w:eastAsia="es-AR"/>
              </w:rPr>
            </w:pPr>
            <w:r>
              <w:rPr>
                <w:rFonts w:ascii="Verdana" w:hAnsi="Verdana"/>
                <w:color w:val="000000"/>
                <w:sz w:val="16"/>
                <w:szCs w:val="16"/>
                <w:lang w:eastAsia="es-AR"/>
              </w:rPr>
              <w:t>225.532</w:t>
            </w:r>
          </w:p>
        </w:tc>
        <w:tc>
          <w:tcPr>
            <w:tcW w:w="157" w:type="dxa"/>
            <w:tcMar>
              <w:top w:w="0" w:type="dxa"/>
              <w:left w:w="70" w:type="dxa"/>
              <w:bottom w:w="0" w:type="dxa"/>
              <w:right w:w="70" w:type="dxa"/>
            </w:tcMar>
            <w:vAlign w:val="center"/>
          </w:tcPr>
          <w:p w14:paraId="77F7E715" w14:textId="77777777" w:rsidR="00DD66E0" w:rsidRPr="00BA2AFD" w:rsidRDefault="00DD66E0" w:rsidP="00DD66E0">
            <w:pPr>
              <w:jc w:val="right"/>
              <w:rPr>
                <w:rFonts w:ascii="Verdana" w:hAnsi="Verdana"/>
                <w:sz w:val="16"/>
                <w:szCs w:val="16"/>
                <w:lang w:eastAsia="es-AR"/>
              </w:rPr>
            </w:pPr>
          </w:p>
        </w:tc>
        <w:tc>
          <w:tcPr>
            <w:tcW w:w="1033" w:type="dxa"/>
            <w:tcMar>
              <w:top w:w="0" w:type="dxa"/>
              <w:left w:w="70" w:type="dxa"/>
              <w:bottom w:w="0" w:type="dxa"/>
              <w:right w:w="70" w:type="dxa"/>
            </w:tcMar>
            <w:vAlign w:val="center"/>
          </w:tcPr>
          <w:p w14:paraId="7C6902D1" w14:textId="77777777" w:rsidR="00DD66E0" w:rsidRPr="00BA2AFD" w:rsidRDefault="00DD66E0" w:rsidP="00DD66E0">
            <w:pPr>
              <w:jc w:val="right"/>
              <w:rPr>
                <w:rFonts w:ascii="Verdana" w:hAnsi="Verdana"/>
                <w:sz w:val="16"/>
                <w:szCs w:val="16"/>
                <w:lang w:eastAsia="es-AR"/>
              </w:rPr>
            </w:pPr>
          </w:p>
        </w:tc>
        <w:tc>
          <w:tcPr>
            <w:tcW w:w="157" w:type="dxa"/>
            <w:tcMar>
              <w:top w:w="0" w:type="dxa"/>
              <w:left w:w="70" w:type="dxa"/>
              <w:bottom w:w="0" w:type="dxa"/>
              <w:right w:w="70" w:type="dxa"/>
            </w:tcMar>
            <w:vAlign w:val="center"/>
          </w:tcPr>
          <w:p w14:paraId="639E053C" w14:textId="77777777" w:rsidR="00DD66E0" w:rsidRPr="00BA2AFD" w:rsidRDefault="00DD66E0" w:rsidP="00DD66E0">
            <w:pPr>
              <w:jc w:val="right"/>
              <w:rPr>
                <w:rFonts w:ascii="Verdana" w:hAnsi="Verdana"/>
                <w:sz w:val="16"/>
                <w:szCs w:val="16"/>
                <w:lang w:eastAsia="es-AR"/>
              </w:rPr>
            </w:pPr>
          </w:p>
        </w:tc>
        <w:tc>
          <w:tcPr>
            <w:tcW w:w="1033" w:type="dxa"/>
            <w:tcMar>
              <w:top w:w="0" w:type="dxa"/>
              <w:left w:w="70" w:type="dxa"/>
              <w:bottom w:w="0" w:type="dxa"/>
              <w:right w:w="70" w:type="dxa"/>
            </w:tcMar>
            <w:vAlign w:val="center"/>
          </w:tcPr>
          <w:p w14:paraId="403BABA2" w14:textId="77777777" w:rsidR="00DD66E0" w:rsidRPr="00BA2AFD" w:rsidRDefault="00DD66E0" w:rsidP="00DD66E0">
            <w:pPr>
              <w:jc w:val="right"/>
              <w:rPr>
                <w:rFonts w:ascii="Verdana" w:hAnsi="Verdana"/>
                <w:sz w:val="16"/>
                <w:szCs w:val="16"/>
                <w:lang w:eastAsia="es-AR"/>
              </w:rPr>
            </w:pPr>
          </w:p>
        </w:tc>
        <w:tc>
          <w:tcPr>
            <w:tcW w:w="157" w:type="dxa"/>
            <w:tcMar>
              <w:top w:w="0" w:type="dxa"/>
              <w:left w:w="70" w:type="dxa"/>
              <w:bottom w:w="0" w:type="dxa"/>
              <w:right w:w="70" w:type="dxa"/>
            </w:tcMar>
            <w:vAlign w:val="center"/>
          </w:tcPr>
          <w:p w14:paraId="4C3441B7" w14:textId="77777777" w:rsidR="00DD66E0" w:rsidRPr="00BA2AFD" w:rsidRDefault="00DD66E0" w:rsidP="00DD66E0">
            <w:pPr>
              <w:jc w:val="right"/>
              <w:rPr>
                <w:rFonts w:ascii="Verdana" w:hAnsi="Verdana"/>
                <w:sz w:val="16"/>
                <w:szCs w:val="16"/>
                <w:lang w:eastAsia="es-AR"/>
              </w:rPr>
            </w:pPr>
          </w:p>
        </w:tc>
        <w:tc>
          <w:tcPr>
            <w:tcW w:w="1119" w:type="dxa"/>
            <w:tcMar>
              <w:top w:w="0" w:type="dxa"/>
              <w:left w:w="70" w:type="dxa"/>
              <w:bottom w:w="0" w:type="dxa"/>
              <w:right w:w="70" w:type="dxa"/>
            </w:tcMar>
            <w:vAlign w:val="center"/>
          </w:tcPr>
          <w:p w14:paraId="0BC9D77C" w14:textId="77777777" w:rsidR="00DD66E0" w:rsidRPr="00BA2AFD" w:rsidRDefault="00DD66E0" w:rsidP="00DD66E0">
            <w:pPr>
              <w:jc w:val="right"/>
              <w:rPr>
                <w:rFonts w:ascii="Verdana" w:hAnsi="Verdana"/>
                <w:color w:val="000000"/>
                <w:sz w:val="16"/>
                <w:szCs w:val="16"/>
                <w:lang w:eastAsia="es-AR"/>
              </w:rPr>
            </w:pPr>
            <w:r>
              <w:rPr>
                <w:rFonts w:ascii="Verdana" w:hAnsi="Verdana"/>
                <w:color w:val="000000"/>
                <w:sz w:val="16"/>
                <w:szCs w:val="16"/>
                <w:lang w:eastAsia="es-AR"/>
              </w:rPr>
              <w:t>225.532</w:t>
            </w:r>
          </w:p>
        </w:tc>
      </w:tr>
    </w:tbl>
    <w:p w14:paraId="48E43788" w14:textId="77777777" w:rsidR="006B75D9" w:rsidRPr="00BA2AFD" w:rsidRDefault="006B75D9" w:rsidP="00911CE0">
      <w:pPr>
        <w:tabs>
          <w:tab w:val="left" w:pos="7371"/>
        </w:tabs>
        <w:spacing w:line="240" w:lineRule="atLeast"/>
        <w:jc w:val="both"/>
        <w:outlineLvl w:val="0"/>
        <w:rPr>
          <w:rFonts w:ascii="Verdana" w:hAnsi="Verdana"/>
          <w:b/>
          <w:sz w:val="16"/>
          <w:szCs w:val="16"/>
          <w:u w:val="single"/>
        </w:rPr>
      </w:pPr>
    </w:p>
    <w:tbl>
      <w:tblPr>
        <w:tblW w:w="9399" w:type="dxa"/>
        <w:tblInd w:w="70" w:type="dxa"/>
        <w:tblCellMar>
          <w:left w:w="0" w:type="dxa"/>
          <w:right w:w="0" w:type="dxa"/>
        </w:tblCellMar>
        <w:tblLook w:val="04A0" w:firstRow="1" w:lastRow="0" w:firstColumn="1" w:lastColumn="0" w:noHBand="0" w:noVBand="1"/>
      </w:tblPr>
      <w:tblGrid>
        <w:gridCol w:w="4710"/>
        <w:gridCol w:w="1033"/>
        <w:gridCol w:w="157"/>
        <w:gridCol w:w="1033"/>
        <w:gridCol w:w="157"/>
        <w:gridCol w:w="1033"/>
        <w:gridCol w:w="157"/>
        <w:gridCol w:w="1119"/>
      </w:tblGrid>
      <w:tr w:rsidR="006B75D9" w:rsidRPr="00BA2AFD" w14:paraId="76ABB43A" w14:textId="77777777" w:rsidTr="00CC3F47">
        <w:trPr>
          <w:trHeight w:val="244"/>
        </w:trPr>
        <w:tc>
          <w:tcPr>
            <w:tcW w:w="4710" w:type="dxa"/>
            <w:tcMar>
              <w:top w:w="0" w:type="dxa"/>
              <w:left w:w="70" w:type="dxa"/>
              <w:bottom w:w="0" w:type="dxa"/>
              <w:right w:w="70" w:type="dxa"/>
            </w:tcMar>
            <w:vAlign w:val="center"/>
            <w:hideMark/>
          </w:tcPr>
          <w:p w14:paraId="76333C29" w14:textId="77777777" w:rsidR="006B75D9" w:rsidRPr="00BA2AFD" w:rsidRDefault="00CC3F47" w:rsidP="006B75D9">
            <w:pPr>
              <w:rPr>
                <w:rFonts w:ascii="Verdana" w:hAnsi="Verdana"/>
                <w:b/>
                <w:bCs/>
                <w:color w:val="000000"/>
                <w:sz w:val="16"/>
                <w:szCs w:val="16"/>
                <w:lang w:eastAsia="es-AR"/>
              </w:rPr>
            </w:pPr>
            <w:r>
              <w:rPr>
                <w:rFonts w:ascii="Verdana" w:hAnsi="Verdana"/>
                <w:b/>
                <w:bCs/>
                <w:color w:val="000000"/>
                <w:sz w:val="16"/>
                <w:szCs w:val="16"/>
                <w:lang w:eastAsia="es-AR"/>
              </w:rPr>
              <w:t>31 de mayo de 201</w:t>
            </w:r>
            <w:r w:rsidR="0022102B">
              <w:rPr>
                <w:rFonts w:ascii="Verdana" w:hAnsi="Verdana"/>
                <w:b/>
                <w:bCs/>
                <w:color w:val="000000"/>
                <w:sz w:val="16"/>
                <w:szCs w:val="16"/>
                <w:lang w:eastAsia="es-AR"/>
              </w:rPr>
              <w:t>9</w:t>
            </w:r>
          </w:p>
        </w:tc>
        <w:tc>
          <w:tcPr>
            <w:tcW w:w="1033" w:type="dxa"/>
            <w:tcMar>
              <w:top w:w="0" w:type="dxa"/>
              <w:left w:w="70" w:type="dxa"/>
              <w:bottom w:w="0" w:type="dxa"/>
              <w:right w:w="70" w:type="dxa"/>
            </w:tcMar>
            <w:vAlign w:val="center"/>
          </w:tcPr>
          <w:p w14:paraId="2697F658" w14:textId="77777777" w:rsidR="006B75D9" w:rsidRPr="00BA2AFD" w:rsidRDefault="006B75D9" w:rsidP="006B75D9">
            <w:pPr>
              <w:rPr>
                <w:rFonts w:ascii="Verdana" w:hAnsi="Verdana"/>
                <w:b/>
                <w:bCs/>
                <w:color w:val="000000"/>
                <w:sz w:val="16"/>
                <w:szCs w:val="16"/>
                <w:lang w:eastAsia="es-AR"/>
              </w:rPr>
            </w:pPr>
          </w:p>
        </w:tc>
        <w:tc>
          <w:tcPr>
            <w:tcW w:w="157" w:type="dxa"/>
            <w:tcMar>
              <w:top w:w="0" w:type="dxa"/>
              <w:left w:w="70" w:type="dxa"/>
              <w:bottom w:w="0" w:type="dxa"/>
              <w:right w:w="70" w:type="dxa"/>
            </w:tcMar>
            <w:vAlign w:val="center"/>
          </w:tcPr>
          <w:p w14:paraId="2ED254C7" w14:textId="77777777" w:rsidR="006B75D9" w:rsidRPr="00BA2AFD" w:rsidRDefault="006B75D9" w:rsidP="006B75D9">
            <w:pPr>
              <w:rPr>
                <w:rFonts w:ascii="Verdana" w:hAnsi="Verdana"/>
                <w:sz w:val="16"/>
                <w:szCs w:val="16"/>
                <w:lang w:eastAsia="es-AR"/>
              </w:rPr>
            </w:pPr>
          </w:p>
        </w:tc>
        <w:tc>
          <w:tcPr>
            <w:tcW w:w="1033" w:type="dxa"/>
            <w:tcMar>
              <w:top w:w="0" w:type="dxa"/>
              <w:left w:w="70" w:type="dxa"/>
              <w:bottom w:w="0" w:type="dxa"/>
              <w:right w:w="70" w:type="dxa"/>
            </w:tcMar>
            <w:vAlign w:val="center"/>
          </w:tcPr>
          <w:p w14:paraId="560B22B8" w14:textId="77777777" w:rsidR="006B75D9" w:rsidRPr="00BA2AFD" w:rsidRDefault="006B75D9" w:rsidP="006B75D9">
            <w:pPr>
              <w:rPr>
                <w:rFonts w:ascii="Verdana" w:hAnsi="Verdana"/>
                <w:sz w:val="16"/>
                <w:szCs w:val="16"/>
                <w:lang w:eastAsia="es-AR"/>
              </w:rPr>
            </w:pPr>
          </w:p>
        </w:tc>
        <w:tc>
          <w:tcPr>
            <w:tcW w:w="157" w:type="dxa"/>
            <w:tcMar>
              <w:top w:w="0" w:type="dxa"/>
              <w:left w:w="70" w:type="dxa"/>
              <w:bottom w:w="0" w:type="dxa"/>
              <w:right w:w="70" w:type="dxa"/>
            </w:tcMar>
            <w:vAlign w:val="center"/>
          </w:tcPr>
          <w:p w14:paraId="043FD12D" w14:textId="77777777" w:rsidR="006B75D9" w:rsidRPr="00BA2AFD" w:rsidRDefault="006B75D9" w:rsidP="006B75D9">
            <w:pPr>
              <w:rPr>
                <w:rFonts w:ascii="Verdana" w:hAnsi="Verdana"/>
                <w:sz w:val="16"/>
                <w:szCs w:val="16"/>
                <w:lang w:eastAsia="es-AR"/>
              </w:rPr>
            </w:pPr>
          </w:p>
        </w:tc>
        <w:tc>
          <w:tcPr>
            <w:tcW w:w="1033" w:type="dxa"/>
            <w:tcMar>
              <w:top w:w="0" w:type="dxa"/>
              <w:left w:w="70" w:type="dxa"/>
              <w:bottom w:w="0" w:type="dxa"/>
              <w:right w:w="70" w:type="dxa"/>
            </w:tcMar>
            <w:vAlign w:val="center"/>
          </w:tcPr>
          <w:p w14:paraId="1F486725" w14:textId="77777777" w:rsidR="006B75D9" w:rsidRPr="00BA2AFD" w:rsidRDefault="006B75D9" w:rsidP="006B75D9">
            <w:pPr>
              <w:rPr>
                <w:rFonts w:ascii="Verdana" w:hAnsi="Verdana"/>
                <w:sz w:val="16"/>
                <w:szCs w:val="16"/>
                <w:lang w:eastAsia="es-AR"/>
              </w:rPr>
            </w:pPr>
          </w:p>
        </w:tc>
        <w:tc>
          <w:tcPr>
            <w:tcW w:w="157" w:type="dxa"/>
            <w:tcMar>
              <w:top w:w="0" w:type="dxa"/>
              <w:left w:w="70" w:type="dxa"/>
              <w:bottom w:w="0" w:type="dxa"/>
              <w:right w:w="70" w:type="dxa"/>
            </w:tcMar>
            <w:vAlign w:val="center"/>
          </w:tcPr>
          <w:p w14:paraId="37A9A7F8" w14:textId="77777777" w:rsidR="006B75D9" w:rsidRPr="00BA2AFD" w:rsidRDefault="006B75D9" w:rsidP="006B75D9">
            <w:pPr>
              <w:rPr>
                <w:rFonts w:ascii="Verdana" w:hAnsi="Verdana"/>
                <w:sz w:val="16"/>
                <w:szCs w:val="16"/>
                <w:lang w:eastAsia="es-AR"/>
              </w:rPr>
            </w:pPr>
          </w:p>
        </w:tc>
        <w:tc>
          <w:tcPr>
            <w:tcW w:w="1119" w:type="dxa"/>
            <w:tcMar>
              <w:top w:w="0" w:type="dxa"/>
              <w:left w:w="70" w:type="dxa"/>
              <w:bottom w:w="0" w:type="dxa"/>
              <w:right w:w="70" w:type="dxa"/>
            </w:tcMar>
            <w:vAlign w:val="center"/>
          </w:tcPr>
          <w:p w14:paraId="029DB169" w14:textId="77777777" w:rsidR="006B75D9" w:rsidRPr="00BA2AFD" w:rsidRDefault="006B75D9" w:rsidP="006B75D9">
            <w:pPr>
              <w:rPr>
                <w:rFonts w:ascii="Verdana" w:hAnsi="Verdana"/>
                <w:sz w:val="16"/>
                <w:szCs w:val="16"/>
                <w:lang w:eastAsia="es-AR"/>
              </w:rPr>
            </w:pPr>
          </w:p>
        </w:tc>
      </w:tr>
      <w:tr w:rsidR="00243B00" w:rsidRPr="00BA2AFD" w14:paraId="2FBF6D62" w14:textId="77777777" w:rsidTr="006B75D9">
        <w:trPr>
          <w:trHeight w:val="244"/>
        </w:trPr>
        <w:tc>
          <w:tcPr>
            <w:tcW w:w="4710" w:type="dxa"/>
            <w:tcMar>
              <w:top w:w="0" w:type="dxa"/>
              <w:left w:w="70" w:type="dxa"/>
              <w:bottom w:w="0" w:type="dxa"/>
              <w:right w:w="70" w:type="dxa"/>
            </w:tcMar>
            <w:vAlign w:val="center"/>
          </w:tcPr>
          <w:p w14:paraId="342DFFEC" w14:textId="77777777" w:rsidR="00243B00" w:rsidRPr="00BA2AFD" w:rsidRDefault="00243B00" w:rsidP="00243B00">
            <w:pPr>
              <w:rPr>
                <w:rFonts w:ascii="Verdana" w:eastAsiaTheme="minorHAnsi" w:hAnsi="Verdana" w:cs="Calibri"/>
                <w:color w:val="000000"/>
                <w:sz w:val="16"/>
                <w:szCs w:val="16"/>
                <w:lang w:eastAsia="es-AR"/>
              </w:rPr>
            </w:pPr>
            <w:r w:rsidRPr="00BA2AFD">
              <w:rPr>
                <w:rFonts w:ascii="Verdana" w:hAnsi="Verdana"/>
                <w:sz w:val="16"/>
                <w:szCs w:val="16"/>
              </w:rPr>
              <w:t>Títulos y bonos</w:t>
            </w:r>
          </w:p>
        </w:tc>
        <w:tc>
          <w:tcPr>
            <w:tcW w:w="1033" w:type="dxa"/>
            <w:tcMar>
              <w:top w:w="0" w:type="dxa"/>
              <w:left w:w="70" w:type="dxa"/>
              <w:bottom w:w="0" w:type="dxa"/>
              <w:right w:w="70" w:type="dxa"/>
            </w:tcMar>
            <w:vAlign w:val="center"/>
          </w:tcPr>
          <w:p w14:paraId="63BFCC09" w14:textId="77777777" w:rsidR="00243B00" w:rsidRPr="00071786" w:rsidRDefault="00231720" w:rsidP="00243B00">
            <w:pPr>
              <w:jc w:val="right"/>
              <w:rPr>
                <w:rFonts w:ascii="Verdana" w:hAnsi="Verdana"/>
                <w:color w:val="000000"/>
                <w:sz w:val="16"/>
                <w:szCs w:val="16"/>
                <w:highlight w:val="yellow"/>
                <w:lang w:eastAsia="es-AR"/>
              </w:rPr>
            </w:pPr>
            <w:r w:rsidRPr="00231720">
              <w:rPr>
                <w:rFonts w:ascii="Verdana" w:hAnsi="Verdana"/>
                <w:color w:val="000000"/>
                <w:sz w:val="16"/>
                <w:szCs w:val="16"/>
                <w:lang w:eastAsia="es-AR"/>
              </w:rPr>
              <w:t>5.625</w:t>
            </w:r>
          </w:p>
        </w:tc>
        <w:tc>
          <w:tcPr>
            <w:tcW w:w="157" w:type="dxa"/>
            <w:tcMar>
              <w:top w:w="0" w:type="dxa"/>
              <w:left w:w="70" w:type="dxa"/>
              <w:bottom w:w="0" w:type="dxa"/>
              <w:right w:w="70" w:type="dxa"/>
            </w:tcMar>
            <w:vAlign w:val="center"/>
          </w:tcPr>
          <w:p w14:paraId="5003642A" w14:textId="77777777" w:rsidR="00243B00" w:rsidRPr="00071786" w:rsidRDefault="00243B00" w:rsidP="00243B00">
            <w:pPr>
              <w:jc w:val="right"/>
              <w:rPr>
                <w:rFonts w:ascii="Verdana" w:hAnsi="Verdana"/>
                <w:sz w:val="16"/>
                <w:szCs w:val="16"/>
                <w:highlight w:val="yellow"/>
                <w:lang w:eastAsia="es-AR"/>
              </w:rPr>
            </w:pPr>
          </w:p>
        </w:tc>
        <w:tc>
          <w:tcPr>
            <w:tcW w:w="1033" w:type="dxa"/>
            <w:tcMar>
              <w:top w:w="0" w:type="dxa"/>
              <w:left w:w="70" w:type="dxa"/>
              <w:bottom w:w="0" w:type="dxa"/>
              <w:right w:w="70" w:type="dxa"/>
            </w:tcMar>
            <w:vAlign w:val="center"/>
          </w:tcPr>
          <w:p w14:paraId="2D267281" w14:textId="77777777" w:rsidR="00243B00" w:rsidRPr="00071786" w:rsidRDefault="00243B00" w:rsidP="00243B00">
            <w:pPr>
              <w:jc w:val="right"/>
              <w:rPr>
                <w:rFonts w:ascii="Verdana" w:hAnsi="Verdana"/>
                <w:sz w:val="16"/>
                <w:szCs w:val="16"/>
                <w:highlight w:val="yellow"/>
                <w:lang w:eastAsia="es-AR"/>
              </w:rPr>
            </w:pPr>
          </w:p>
        </w:tc>
        <w:tc>
          <w:tcPr>
            <w:tcW w:w="157" w:type="dxa"/>
            <w:tcMar>
              <w:top w:w="0" w:type="dxa"/>
              <w:left w:w="70" w:type="dxa"/>
              <w:bottom w:w="0" w:type="dxa"/>
              <w:right w:w="70" w:type="dxa"/>
            </w:tcMar>
            <w:vAlign w:val="center"/>
          </w:tcPr>
          <w:p w14:paraId="37039123" w14:textId="77777777" w:rsidR="00243B00" w:rsidRPr="00071786" w:rsidRDefault="00243B00" w:rsidP="00243B00">
            <w:pPr>
              <w:jc w:val="right"/>
              <w:rPr>
                <w:rFonts w:ascii="Verdana" w:hAnsi="Verdana"/>
                <w:sz w:val="16"/>
                <w:szCs w:val="16"/>
                <w:highlight w:val="yellow"/>
                <w:lang w:eastAsia="es-AR"/>
              </w:rPr>
            </w:pPr>
          </w:p>
        </w:tc>
        <w:tc>
          <w:tcPr>
            <w:tcW w:w="1033" w:type="dxa"/>
            <w:tcMar>
              <w:top w:w="0" w:type="dxa"/>
              <w:left w:w="70" w:type="dxa"/>
              <w:bottom w:w="0" w:type="dxa"/>
              <w:right w:w="70" w:type="dxa"/>
            </w:tcMar>
            <w:vAlign w:val="center"/>
          </w:tcPr>
          <w:p w14:paraId="1EE3B020" w14:textId="77777777" w:rsidR="00243B00" w:rsidRPr="00231720" w:rsidRDefault="00243B00" w:rsidP="00243B00">
            <w:pPr>
              <w:jc w:val="right"/>
              <w:rPr>
                <w:rFonts w:ascii="Verdana" w:hAnsi="Verdana"/>
                <w:sz w:val="16"/>
                <w:szCs w:val="16"/>
                <w:lang w:eastAsia="es-AR"/>
              </w:rPr>
            </w:pPr>
          </w:p>
        </w:tc>
        <w:tc>
          <w:tcPr>
            <w:tcW w:w="157" w:type="dxa"/>
            <w:tcMar>
              <w:top w:w="0" w:type="dxa"/>
              <w:left w:w="70" w:type="dxa"/>
              <w:bottom w:w="0" w:type="dxa"/>
              <w:right w:w="70" w:type="dxa"/>
            </w:tcMar>
            <w:vAlign w:val="center"/>
          </w:tcPr>
          <w:p w14:paraId="1FE88F3F" w14:textId="77777777" w:rsidR="00243B00" w:rsidRPr="00231720" w:rsidRDefault="00243B00" w:rsidP="00243B00">
            <w:pPr>
              <w:jc w:val="right"/>
              <w:rPr>
                <w:rFonts w:ascii="Verdana" w:hAnsi="Verdana"/>
                <w:sz w:val="16"/>
                <w:szCs w:val="16"/>
                <w:lang w:eastAsia="es-AR"/>
              </w:rPr>
            </w:pPr>
          </w:p>
        </w:tc>
        <w:tc>
          <w:tcPr>
            <w:tcW w:w="1119" w:type="dxa"/>
            <w:tcMar>
              <w:top w:w="0" w:type="dxa"/>
              <w:left w:w="70" w:type="dxa"/>
              <w:bottom w:w="0" w:type="dxa"/>
              <w:right w:w="70" w:type="dxa"/>
            </w:tcMar>
            <w:vAlign w:val="center"/>
          </w:tcPr>
          <w:p w14:paraId="37CC32A3" w14:textId="77777777" w:rsidR="00243B00" w:rsidRPr="00231720" w:rsidRDefault="00231720" w:rsidP="00243B00">
            <w:pPr>
              <w:jc w:val="right"/>
              <w:rPr>
                <w:rFonts w:ascii="Verdana" w:hAnsi="Verdana"/>
                <w:color w:val="000000"/>
                <w:sz w:val="16"/>
                <w:szCs w:val="16"/>
                <w:lang w:eastAsia="es-AR"/>
              </w:rPr>
            </w:pPr>
            <w:r w:rsidRPr="00231720">
              <w:rPr>
                <w:rFonts w:ascii="Verdana" w:hAnsi="Verdana"/>
                <w:color w:val="000000"/>
                <w:sz w:val="16"/>
                <w:szCs w:val="16"/>
                <w:lang w:eastAsia="es-AR"/>
              </w:rPr>
              <w:t>5.625</w:t>
            </w:r>
          </w:p>
        </w:tc>
      </w:tr>
    </w:tbl>
    <w:p w14:paraId="5DD41E18" w14:textId="77777777" w:rsidR="00A96194" w:rsidRDefault="00A96194" w:rsidP="001A765A">
      <w:pPr>
        <w:tabs>
          <w:tab w:val="left" w:pos="7371"/>
        </w:tabs>
        <w:jc w:val="both"/>
        <w:outlineLvl w:val="0"/>
        <w:rPr>
          <w:rFonts w:ascii="Verdana" w:hAnsi="Verdana"/>
          <w:b/>
          <w:sz w:val="16"/>
          <w:szCs w:val="16"/>
          <w:u w:val="single"/>
        </w:rPr>
      </w:pPr>
    </w:p>
    <w:p w14:paraId="2D93623A" w14:textId="77777777" w:rsidR="00D408D9" w:rsidRDefault="00D408D9" w:rsidP="001A765A">
      <w:pPr>
        <w:tabs>
          <w:tab w:val="left" w:pos="7371"/>
        </w:tabs>
        <w:jc w:val="both"/>
        <w:outlineLvl w:val="0"/>
        <w:rPr>
          <w:rFonts w:ascii="Verdana" w:hAnsi="Verdana"/>
          <w:sz w:val="16"/>
          <w:szCs w:val="16"/>
        </w:rPr>
      </w:pPr>
    </w:p>
    <w:p w14:paraId="0A2C06F1" w14:textId="77777777" w:rsidR="008C4E3D" w:rsidRPr="00BA2AFD" w:rsidRDefault="008C4E3D" w:rsidP="00CC3F47">
      <w:pPr>
        <w:pStyle w:val="Prrafodelista"/>
        <w:numPr>
          <w:ilvl w:val="0"/>
          <w:numId w:val="3"/>
        </w:numPr>
        <w:spacing w:after="120"/>
        <w:jc w:val="both"/>
        <w:outlineLvl w:val="0"/>
        <w:rPr>
          <w:rFonts w:ascii="Verdana" w:hAnsi="Verdana"/>
          <w:b/>
          <w:sz w:val="16"/>
          <w:szCs w:val="16"/>
          <w:u w:val="single"/>
        </w:rPr>
      </w:pPr>
      <w:r w:rsidRPr="00BA2AFD">
        <w:rPr>
          <w:rFonts w:ascii="Verdana" w:hAnsi="Verdana"/>
          <w:b/>
          <w:sz w:val="16"/>
          <w:szCs w:val="16"/>
          <w:u w:val="single"/>
        </w:rPr>
        <w:t>Capital</w:t>
      </w:r>
      <w:r w:rsidR="00C33E94" w:rsidRPr="00BA2AFD">
        <w:rPr>
          <w:rFonts w:ascii="Verdana" w:hAnsi="Verdana"/>
          <w:b/>
          <w:sz w:val="16"/>
          <w:szCs w:val="16"/>
          <w:u w:val="single"/>
        </w:rPr>
        <w:t xml:space="preserve"> integrado -</w:t>
      </w:r>
      <w:r w:rsidRPr="00BA2AFD">
        <w:rPr>
          <w:rFonts w:ascii="Verdana" w:hAnsi="Verdana"/>
          <w:b/>
          <w:sz w:val="16"/>
          <w:szCs w:val="16"/>
          <w:u w:val="single"/>
        </w:rPr>
        <w:t xml:space="preserve"> Aportes de los </w:t>
      </w:r>
      <w:r w:rsidR="00355F4C" w:rsidRPr="00BA2AFD">
        <w:rPr>
          <w:rFonts w:ascii="Verdana" w:hAnsi="Verdana"/>
          <w:b/>
          <w:sz w:val="16"/>
          <w:szCs w:val="16"/>
          <w:u w:val="single"/>
        </w:rPr>
        <w:t>a</w:t>
      </w:r>
      <w:r w:rsidRPr="00BA2AFD">
        <w:rPr>
          <w:rFonts w:ascii="Verdana" w:hAnsi="Verdana"/>
          <w:b/>
          <w:sz w:val="16"/>
          <w:szCs w:val="16"/>
          <w:u w:val="single"/>
        </w:rPr>
        <w:t>ccionistas</w:t>
      </w:r>
    </w:p>
    <w:tbl>
      <w:tblPr>
        <w:tblW w:w="9063" w:type="dxa"/>
        <w:tblInd w:w="-34" w:type="dxa"/>
        <w:tblLayout w:type="fixed"/>
        <w:tblLook w:val="04A0" w:firstRow="1" w:lastRow="0" w:firstColumn="1" w:lastColumn="0" w:noHBand="0" w:noVBand="1"/>
      </w:tblPr>
      <w:tblGrid>
        <w:gridCol w:w="5563"/>
        <w:gridCol w:w="1559"/>
        <w:gridCol w:w="283"/>
        <w:gridCol w:w="1658"/>
      </w:tblGrid>
      <w:tr w:rsidR="00E43562" w:rsidRPr="00BA2AFD" w14:paraId="52EAB222" w14:textId="77777777" w:rsidTr="00E43562">
        <w:trPr>
          <w:trHeight w:val="28"/>
        </w:trPr>
        <w:tc>
          <w:tcPr>
            <w:tcW w:w="5563" w:type="dxa"/>
          </w:tcPr>
          <w:p w14:paraId="5613040C" w14:textId="77777777" w:rsidR="00E43562" w:rsidRPr="00BA2AFD" w:rsidRDefault="00E43562" w:rsidP="00163D8E">
            <w:pPr>
              <w:tabs>
                <w:tab w:val="left" w:pos="851"/>
                <w:tab w:val="left" w:pos="1276"/>
                <w:tab w:val="left" w:pos="1843"/>
                <w:tab w:val="left" w:pos="2694"/>
              </w:tabs>
              <w:ind w:left="595"/>
              <w:rPr>
                <w:rFonts w:ascii="Verdana" w:hAnsi="Verdana"/>
                <w:sz w:val="16"/>
                <w:szCs w:val="16"/>
              </w:rPr>
            </w:pPr>
          </w:p>
        </w:tc>
        <w:tc>
          <w:tcPr>
            <w:tcW w:w="1559" w:type="dxa"/>
          </w:tcPr>
          <w:p w14:paraId="328F188D" w14:textId="77777777" w:rsidR="00E43562" w:rsidRPr="00BA2AFD" w:rsidRDefault="00071786" w:rsidP="00CC3F47">
            <w:pPr>
              <w:tabs>
                <w:tab w:val="left" w:pos="7371"/>
              </w:tabs>
              <w:spacing w:line="240" w:lineRule="atLeast"/>
              <w:jc w:val="center"/>
              <w:outlineLvl w:val="0"/>
              <w:rPr>
                <w:rFonts w:ascii="Verdana" w:hAnsi="Verdana"/>
                <w:b/>
                <w:sz w:val="16"/>
                <w:szCs w:val="16"/>
              </w:rPr>
            </w:pPr>
            <w:r>
              <w:rPr>
                <w:rFonts w:ascii="Verdana" w:hAnsi="Verdana"/>
                <w:b/>
                <w:sz w:val="16"/>
                <w:szCs w:val="16"/>
              </w:rPr>
              <w:t>30.11</w:t>
            </w:r>
            <w:r w:rsidR="00E43562" w:rsidRPr="00BA2AFD">
              <w:rPr>
                <w:rFonts w:ascii="Verdana" w:hAnsi="Verdana"/>
                <w:b/>
                <w:sz w:val="16"/>
                <w:szCs w:val="16"/>
              </w:rPr>
              <w:t>.201</w:t>
            </w:r>
            <w:r w:rsidR="00E43562">
              <w:rPr>
                <w:rFonts w:ascii="Verdana" w:hAnsi="Verdana"/>
                <w:b/>
                <w:sz w:val="16"/>
                <w:szCs w:val="16"/>
              </w:rPr>
              <w:t>9</w:t>
            </w:r>
          </w:p>
        </w:tc>
        <w:tc>
          <w:tcPr>
            <w:tcW w:w="283" w:type="dxa"/>
          </w:tcPr>
          <w:p w14:paraId="36ADAB0C" w14:textId="77777777" w:rsidR="00E43562" w:rsidRPr="00BA2AFD" w:rsidRDefault="00E43562" w:rsidP="00163D8E">
            <w:pPr>
              <w:tabs>
                <w:tab w:val="left" w:pos="7371"/>
              </w:tabs>
              <w:spacing w:line="240" w:lineRule="atLeast"/>
              <w:jc w:val="center"/>
              <w:outlineLvl w:val="0"/>
              <w:rPr>
                <w:rFonts w:ascii="Verdana" w:hAnsi="Verdana"/>
                <w:b/>
                <w:sz w:val="16"/>
                <w:szCs w:val="16"/>
              </w:rPr>
            </w:pPr>
          </w:p>
        </w:tc>
        <w:tc>
          <w:tcPr>
            <w:tcW w:w="1658" w:type="dxa"/>
          </w:tcPr>
          <w:p w14:paraId="3F87AC53" w14:textId="77777777" w:rsidR="00E43562" w:rsidRPr="00BA2AFD" w:rsidRDefault="00E43562" w:rsidP="00CC3F47">
            <w:pPr>
              <w:tabs>
                <w:tab w:val="left" w:pos="7371"/>
              </w:tabs>
              <w:spacing w:line="240" w:lineRule="atLeast"/>
              <w:jc w:val="center"/>
              <w:outlineLvl w:val="0"/>
              <w:rPr>
                <w:rFonts w:ascii="Verdana" w:hAnsi="Verdana"/>
                <w:b/>
                <w:sz w:val="16"/>
                <w:szCs w:val="16"/>
              </w:rPr>
            </w:pPr>
            <w:r w:rsidRPr="00BA2AFD">
              <w:rPr>
                <w:rFonts w:ascii="Verdana" w:hAnsi="Verdana"/>
                <w:b/>
                <w:sz w:val="16"/>
                <w:szCs w:val="16"/>
              </w:rPr>
              <w:t>31.05.201</w:t>
            </w:r>
            <w:r w:rsidR="0022102B">
              <w:rPr>
                <w:rFonts w:ascii="Verdana" w:hAnsi="Verdana"/>
                <w:b/>
                <w:sz w:val="16"/>
                <w:szCs w:val="16"/>
              </w:rPr>
              <w:t>9</w:t>
            </w:r>
          </w:p>
        </w:tc>
      </w:tr>
      <w:tr w:rsidR="00C40A7E" w:rsidRPr="00BA2AFD" w14:paraId="28E486F3" w14:textId="77777777" w:rsidTr="00E43562">
        <w:trPr>
          <w:trHeight w:val="28"/>
        </w:trPr>
        <w:tc>
          <w:tcPr>
            <w:tcW w:w="5563" w:type="dxa"/>
            <w:vAlign w:val="center"/>
          </w:tcPr>
          <w:p w14:paraId="10C0B538" w14:textId="77777777" w:rsidR="00C40A7E" w:rsidRPr="00BA2AFD" w:rsidRDefault="00C40A7E" w:rsidP="00C40A7E">
            <w:pPr>
              <w:tabs>
                <w:tab w:val="left" w:pos="851"/>
                <w:tab w:val="left" w:pos="1276"/>
                <w:tab w:val="left" w:pos="1843"/>
                <w:tab w:val="left" w:pos="2694"/>
              </w:tabs>
              <w:ind w:left="597" w:hanging="279"/>
              <w:rPr>
                <w:rFonts w:ascii="Verdana" w:hAnsi="Verdana"/>
                <w:color w:val="000000"/>
                <w:sz w:val="16"/>
                <w:szCs w:val="16"/>
              </w:rPr>
            </w:pPr>
            <w:r w:rsidRPr="00BA2AFD">
              <w:rPr>
                <w:rFonts w:ascii="Verdana" w:hAnsi="Verdana"/>
                <w:color w:val="000000"/>
                <w:sz w:val="16"/>
                <w:szCs w:val="16"/>
              </w:rPr>
              <w:t>Capital social</w:t>
            </w:r>
          </w:p>
        </w:tc>
        <w:tc>
          <w:tcPr>
            <w:tcW w:w="1559" w:type="dxa"/>
            <w:vAlign w:val="bottom"/>
          </w:tcPr>
          <w:p w14:paraId="4BF4EA47" w14:textId="77777777" w:rsidR="00C40A7E" w:rsidRPr="00BA2AFD" w:rsidRDefault="000508D0" w:rsidP="00C40A7E">
            <w:pPr>
              <w:jc w:val="right"/>
              <w:rPr>
                <w:rFonts w:ascii="Verdana" w:hAnsi="Verdana"/>
                <w:color w:val="000000"/>
                <w:sz w:val="16"/>
                <w:szCs w:val="16"/>
              </w:rPr>
            </w:pPr>
            <w:r>
              <w:rPr>
                <w:rFonts w:ascii="Verdana" w:hAnsi="Verdana"/>
                <w:color w:val="000000"/>
                <w:sz w:val="16"/>
                <w:szCs w:val="16"/>
              </w:rPr>
              <w:t>3.631</w:t>
            </w:r>
          </w:p>
        </w:tc>
        <w:tc>
          <w:tcPr>
            <w:tcW w:w="283" w:type="dxa"/>
            <w:vAlign w:val="bottom"/>
          </w:tcPr>
          <w:p w14:paraId="0DCC83D5" w14:textId="77777777" w:rsidR="00C40A7E" w:rsidRPr="00BA2AFD" w:rsidRDefault="00C40A7E" w:rsidP="00C40A7E">
            <w:pPr>
              <w:jc w:val="right"/>
              <w:rPr>
                <w:rFonts w:ascii="Verdana" w:hAnsi="Verdana"/>
                <w:sz w:val="16"/>
                <w:szCs w:val="16"/>
              </w:rPr>
            </w:pPr>
          </w:p>
        </w:tc>
        <w:tc>
          <w:tcPr>
            <w:tcW w:w="1658" w:type="dxa"/>
            <w:vAlign w:val="bottom"/>
          </w:tcPr>
          <w:p w14:paraId="79EA3447" w14:textId="77777777" w:rsidR="00C40A7E" w:rsidRPr="00231720" w:rsidRDefault="000841A3" w:rsidP="00C40A7E">
            <w:pPr>
              <w:jc w:val="right"/>
              <w:rPr>
                <w:rFonts w:ascii="Verdana" w:hAnsi="Verdana"/>
                <w:color w:val="000000"/>
                <w:sz w:val="16"/>
                <w:szCs w:val="16"/>
              </w:rPr>
            </w:pPr>
            <w:r>
              <w:rPr>
                <w:rFonts w:ascii="Verdana" w:hAnsi="Verdana"/>
                <w:color w:val="000000"/>
                <w:sz w:val="16"/>
                <w:szCs w:val="16"/>
              </w:rPr>
              <w:t>4.737</w:t>
            </w:r>
          </w:p>
        </w:tc>
      </w:tr>
      <w:tr w:rsidR="00C40A7E" w:rsidRPr="00BA2AFD" w14:paraId="4C284EE8" w14:textId="77777777" w:rsidTr="00E43562">
        <w:trPr>
          <w:trHeight w:val="28"/>
        </w:trPr>
        <w:tc>
          <w:tcPr>
            <w:tcW w:w="5563" w:type="dxa"/>
            <w:vAlign w:val="center"/>
          </w:tcPr>
          <w:p w14:paraId="6219D531" w14:textId="77777777" w:rsidR="00C40A7E" w:rsidRPr="00BA2AFD" w:rsidRDefault="00C40A7E" w:rsidP="00C40A7E">
            <w:pPr>
              <w:tabs>
                <w:tab w:val="left" w:pos="851"/>
                <w:tab w:val="left" w:pos="1276"/>
                <w:tab w:val="left" w:pos="1843"/>
                <w:tab w:val="left" w:pos="2694"/>
              </w:tabs>
              <w:ind w:left="597" w:hanging="279"/>
              <w:rPr>
                <w:rFonts w:ascii="Verdana" w:hAnsi="Verdana"/>
                <w:color w:val="000000"/>
                <w:sz w:val="16"/>
                <w:szCs w:val="16"/>
              </w:rPr>
            </w:pPr>
            <w:r>
              <w:rPr>
                <w:rFonts w:ascii="Verdana" w:hAnsi="Verdana"/>
                <w:color w:val="000000"/>
                <w:sz w:val="16"/>
                <w:szCs w:val="16"/>
              </w:rPr>
              <w:t>Ajuste de capital</w:t>
            </w:r>
          </w:p>
        </w:tc>
        <w:tc>
          <w:tcPr>
            <w:tcW w:w="1559" w:type="dxa"/>
            <w:vAlign w:val="bottom"/>
          </w:tcPr>
          <w:p w14:paraId="1414AC7E" w14:textId="77777777" w:rsidR="00C40A7E" w:rsidRPr="00BA2AFD" w:rsidRDefault="000508D0" w:rsidP="00C40A7E">
            <w:pPr>
              <w:jc w:val="right"/>
              <w:rPr>
                <w:rFonts w:ascii="Verdana" w:hAnsi="Verdana"/>
                <w:color w:val="000000"/>
                <w:sz w:val="16"/>
                <w:szCs w:val="16"/>
              </w:rPr>
            </w:pPr>
            <w:r>
              <w:rPr>
                <w:rFonts w:ascii="Verdana" w:hAnsi="Verdana"/>
                <w:color w:val="000000"/>
                <w:sz w:val="16"/>
                <w:szCs w:val="16"/>
              </w:rPr>
              <w:t>41.745</w:t>
            </w:r>
          </w:p>
        </w:tc>
        <w:tc>
          <w:tcPr>
            <w:tcW w:w="283" w:type="dxa"/>
            <w:vAlign w:val="bottom"/>
          </w:tcPr>
          <w:p w14:paraId="782A22A1" w14:textId="77777777" w:rsidR="00C40A7E" w:rsidRPr="00BA2AFD" w:rsidRDefault="00C40A7E" w:rsidP="00C40A7E">
            <w:pPr>
              <w:jc w:val="right"/>
              <w:rPr>
                <w:rFonts w:ascii="Verdana" w:hAnsi="Verdana"/>
                <w:sz w:val="16"/>
                <w:szCs w:val="16"/>
              </w:rPr>
            </w:pPr>
          </w:p>
        </w:tc>
        <w:tc>
          <w:tcPr>
            <w:tcW w:w="1658" w:type="dxa"/>
            <w:vAlign w:val="bottom"/>
          </w:tcPr>
          <w:p w14:paraId="037F77EC" w14:textId="77777777" w:rsidR="00C40A7E" w:rsidRPr="00231720" w:rsidRDefault="000841A3" w:rsidP="00C40A7E">
            <w:pPr>
              <w:jc w:val="right"/>
              <w:rPr>
                <w:rFonts w:ascii="Verdana" w:hAnsi="Verdana"/>
                <w:color w:val="000000"/>
                <w:sz w:val="16"/>
                <w:szCs w:val="16"/>
              </w:rPr>
            </w:pPr>
            <w:r>
              <w:rPr>
                <w:rFonts w:ascii="Verdana" w:hAnsi="Verdana"/>
                <w:color w:val="000000"/>
                <w:sz w:val="16"/>
                <w:szCs w:val="16"/>
              </w:rPr>
              <w:t>54.46</w:t>
            </w:r>
            <w:r w:rsidR="009126BA">
              <w:rPr>
                <w:rFonts w:ascii="Verdana" w:hAnsi="Verdana"/>
                <w:color w:val="000000"/>
                <w:sz w:val="16"/>
                <w:szCs w:val="16"/>
              </w:rPr>
              <w:t>0</w:t>
            </w:r>
          </w:p>
        </w:tc>
      </w:tr>
      <w:tr w:rsidR="00C40A7E" w:rsidRPr="00BA2AFD" w14:paraId="27B793A1" w14:textId="77777777" w:rsidTr="00E43562">
        <w:trPr>
          <w:trHeight w:val="28"/>
        </w:trPr>
        <w:tc>
          <w:tcPr>
            <w:tcW w:w="5563" w:type="dxa"/>
            <w:vAlign w:val="center"/>
          </w:tcPr>
          <w:p w14:paraId="416800A2" w14:textId="77777777" w:rsidR="00C40A7E" w:rsidRPr="00BA2AFD" w:rsidRDefault="00C40A7E" w:rsidP="00C40A7E">
            <w:pPr>
              <w:tabs>
                <w:tab w:val="left" w:pos="851"/>
                <w:tab w:val="left" w:pos="1276"/>
                <w:tab w:val="left" w:pos="1843"/>
                <w:tab w:val="left" w:pos="2694"/>
              </w:tabs>
              <w:ind w:left="597" w:hanging="279"/>
              <w:rPr>
                <w:rFonts w:ascii="Verdana" w:hAnsi="Verdana"/>
                <w:color w:val="000000"/>
                <w:sz w:val="16"/>
                <w:szCs w:val="16"/>
              </w:rPr>
            </w:pPr>
            <w:r w:rsidRPr="00BA2AFD">
              <w:rPr>
                <w:rFonts w:ascii="Verdana" w:hAnsi="Verdana"/>
                <w:color w:val="000000"/>
                <w:sz w:val="16"/>
                <w:szCs w:val="16"/>
              </w:rPr>
              <w:t>Primas de emisión</w:t>
            </w:r>
          </w:p>
        </w:tc>
        <w:tc>
          <w:tcPr>
            <w:tcW w:w="1559" w:type="dxa"/>
            <w:vAlign w:val="bottom"/>
          </w:tcPr>
          <w:p w14:paraId="4DED2556" w14:textId="77777777" w:rsidR="00C40A7E" w:rsidRPr="00BA2AFD" w:rsidRDefault="000508D0" w:rsidP="00C40A7E">
            <w:pPr>
              <w:jc w:val="right"/>
              <w:rPr>
                <w:rFonts w:ascii="Verdana" w:hAnsi="Verdana"/>
                <w:color w:val="000000"/>
                <w:sz w:val="16"/>
                <w:szCs w:val="16"/>
              </w:rPr>
            </w:pPr>
            <w:r>
              <w:rPr>
                <w:rFonts w:ascii="Verdana" w:hAnsi="Verdana"/>
                <w:color w:val="000000"/>
                <w:sz w:val="16"/>
                <w:szCs w:val="16"/>
              </w:rPr>
              <w:t>23.548</w:t>
            </w:r>
          </w:p>
        </w:tc>
        <w:tc>
          <w:tcPr>
            <w:tcW w:w="283" w:type="dxa"/>
            <w:vAlign w:val="bottom"/>
          </w:tcPr>
          <w:p w14:paraId="1DBE2FF5" w14:textId="77777777" w:rsidR="00C40A7E" w:rsidRPr="00BA2AFD" w:rsidRDefault="00C40A7E" w:rsidP="00C40A7E">
            <w:pPr>
              <w:jc w:val="right"/>
              <w:rPr>
                <w:rFonts w:ascii="Verdana" w:hAnsi="Verdana"/>
                <w:sz w:val="16"/>
                <w:szCs w:val="16"/>
              </w:rPr>
            </w:pPr>
          </w:p>
        </w:tc>
        <w:tc>
          <w:tcPr>
            <w:tcW w:w="1658" w:type="dxa"/>
            <w:vAlign w:val="bottom"/>
          </w:tcPr>
          <w:p w14:paraId="24428A12" w14:textId="77777777" w:rsidR="00C40A7E" w:rsidRPr="00231720" w:rsidRDefault="00231720" w:rsidP="00C40A7E">
            <w:pPr>
              <w:jc w:val="right"/>
              <w:rPr>
                <w:rFonts w:ascii="Verdana" w:hAnsi="Verdana"/>
                <w:color w:val="000000"/>
                <w:sz w:val="16"/>
                <w:szCs w:val="16"/>
              </w:rPr>
            </w:pPr>
            <w:r>
              <w:rPr>
                <w:rFonts w:ascii="Verdana" w:hAnsi="Verdana"/>
                <w:color w:val="000000"/>
                <w:sz w:val="16"/>
                <w:szCs w:val="16"/>
              </w:rPr>
              <w:t>30.723</w:t>
            </w:r>
          </w:p>
        </w:tc>
      </w:tr>
      <w:tr w:rsidR="00C40A7E" w:rsidRPr="00BA2AFD" w14:paraId="36CA5335" w14:textId="77777777" w:rsidTr="00E43562">
        <w:trPr>
          <w:trHeight w:val="28"/>
        </w:trPr>
        <w:tc>
          <w:tcPr>
            <w:tcW w:w="5563" w:type="dxa"/>
          </w:tcPr>
          <w:p w14:paraId="48A75F14" w14:textId="77777777" w:rsidR="00C40A7E" w:rsidRPr="00BA2AFD" w:rsidRDefault="00C40A7E" w:rsidP="00C40A7E">
            <w:pPr>
              <w:tabs>
                <w:tab w:val="left" w:pos="851"/>
                <w:tab w:val="left" w:pos="1276"/>
                <w:tab w:val="left" w:pos="1843"/>
                <w:tab w:val="left" w:pos="2694"/>
              </w:tabs>
              <w:ind w:left="737"/>
              <w:jc w:val="both"/>
              <w:rPr>
                <w:rFonts w:ascii="Verdana" w:hAnsi="Verdana"/>
                <w:b/>
                <w:sz w:val="16"/>
                <w:szCs w:val="16"/>
              </w:rPr>
            </w:pPr>
            <w:r>
              <w:rPr>
                <w:rFonts w:ascii="Verdana" w:hAnsi="Verdana"/>
                <w:b/>
                <w:sz w:val="16"/>
                <w:szCs w:val="16"/>
              </w:rPr>
              <w:t>Total</w:t>
            </w:r>
            <w:r w:rsidR="00626B9C">
              <w:rPr>
                <w:rFonts w:ascii="Verdana" w:hAnsi="Verdana"/>
                <w:b/>
                <w:sz w:val="16"/>
                <w:szCs w:val="16"/>
              </w:rPr>
              <w:t>es</w:t>
            </w:r>
          </w:p>
        </w:tc>
        <w:tc>
          <w:tcPr>
            <w:tcW w:w="1559" w:type="dxa"/>
            <w:tcBorders>
              <w:top w:val="single" w:sz="4" w:space="0" w:color="auto"/>
              <w:bottom w:val="double" w:sz="4" w:space="0" w:color="auto"/>
            </w:tcBorders>
            <w:vAlign w:val="bottom"/>
          </w:tcPr>
          <w:p w14:paraId="57F76911" w14:textId="77777777" w:rsidR="00C40A7E" w:rsidRPr="00BA2AFD" w:rsidRDefault="000508D0" w:rsidP="00C40A7E">
            <w:pPr>
              <w:jc w:val="right"/>
              <w:rPr>
                <w:rFonts w:ascii="Verdana" w:hAnsi="Verdana"/>
                <w:b/>
                <w:color w:val="000000"/>
                <w:sz w:val="16"/>
                <w:szCs w:val="16"/>
              </w:rPr>
            </w:pPr>
            <w:r>
              <w:rPr>
                <w:rFonts w:ascii="Verdana" w:hAnsi="Verdana"/>
                <w:b/>
                <w:color w:val="000000"/>
                <w:sz w:val="16"/>
                <w:szCs w:val="16"/>
              </w:rPr>
              <w:t>68.924</w:t>
            </w:r>
          </w:p>
        </w:tc>
        <w:tc>
          <w:tcPr>
            <w:tcW w:w="283" w:type="dxa"/>
            <w:vAlign w:val="bottom"/>
          </w:tcPr>
          <w:p w14:paraId="4986931B" w14:textId="77777777" w:rsidR="00C40A7E" w:rsidRPr="00BA2AFD" w:rsidRDefault="00C40A7E" w:rsidP="00C40A7E">
            <w:pPr>
              <w:jc w:val="right"/>
              <w:rPr>
                <w:rFonts w:ascii="Verdana" w:hAnsi="Verdana"/>
                <w:b/>
                <w:sz w:val="16"/>
                <w:szCs w:val="16"/>
              </w:rPr>
            </w:pPr>
          </w:p>
        </w:tc>
        <w:tc>
          <w:tcPr>
            <w:tcW w:w="1658" w:type="dxa"/>
            <w:tcBorders>
              <w:top w:val="single" w:sz="4" w:space="0" w:color="auto"/>
              <w:bottom w:val="double" w:sz="4" w:space="0" w:color="auto"/>
            </w:tcBorders>
            <w:vAlign w:val="bottom"/>
          </w:tcPr>
          <w:p w14:paraId="4AC65C28" w14:textId="77777777" w:rsidR="00C40A7E" w:rsidRPr="00231720" w:rsidRDefault="00231720" w:rsidP="00C40A7E">
            <w:pPr>
              <w:jc w:val="right"/>
              <w:rPr>
                <w:rFonts w:ascii="Verdana" w:hAnsi="Verdana"/>
                <w:b/>
                <w:color w:val="000000"/>
                <w:sz w:val="16"/>
                <w:szCs w:val="16"/>
              </w:rPr>
            </w:pPr>
            <w:r>
              <w:rPr>
                <w:rFonts w:ascii="Verdana" w:hAnsi="Verdana"/>
                <w:b/>
                <w:color w:val="000000"/>
                <w:sz w:val="16"/>
                <w:szCs w:val="16"/>
              </w:rPr>
              <w:t>89.92</w:t>
            </w:r>
            <w:r w:rsidR="009126BA">
              <w:rPr>
                <w:rFonts w:ascii="Verdana" w:hAnsi="Verdana"/>
                <w:b/>
                <w:color w:val="000000"/>
                <w:sz w:val="16"/>
                <w:szCs w:val="16"/>
              </w:rPr>
              <w:t>0</w:t>
            </w:r>
          </w:p>
        </w:tc>
      </w:tr>
    </w:tbl>
    <w:p w14:paraId="0AE6E895" w14:textId="77777777" w:rsidR="00276E90" w:rsidRDefault="00276E90" w:rsidP="00A55172">
      <w:pPr>
        <w:pStyle w:val="Textoindependiente2"/>
        <w:spacing w:line="240" w:lineRule="auto"/>
        <w:ind w:left="425"/>
        <w:outlineLvl w:val="0"/>
        <w:rPr>
          <w:rFonts w:ascii="Verdana" w:hAnsi="Verdana"/>
          <w:sz w:val="16"/>
          <w:szCs w:val="16"/>
          <w:lang w:val="es-AR"/>
        </w:rPr>
      </w:pPr>
    </w:p>
    <w:p w14:paraId="577544D0" w14:textId="77777777" w:rsidR="008C4E3D" w:rsidRPr="00BA2AFD" w:rsidRDefault="008C4E3D" w:rsidP="00A55172">
      <w:pPr>
        <w:pStyle w:val="Textoindependiente2"/>
        <w:spacing w:line="240" w:lineRule="auto"/>
        <w:ind w:left="425"/>
        <w:outlineLvl w:val="0"/>
        <w:rPr>
          <w:rFonts w:ascii="Verdana" w:hAnsi="Verdana"/>
          <w:sz w:val="16"/>
          <w:szCs w:val="16"/>
          <w:lang w:val="es-AR"/>
        </w:rPr>
      </w:pPr>
      <w:r w:rsidRPr="00BA2AFD">
        <w:rPr>
          <w:rFonts w:ascii="Verdana" w:hAnsi="Verdana"/>
          <w:sz w:val="16"/>
          <w:szCs w:val="16"/>
          <w:lang w:val="es-AR"/>
        </w:rPr>
        <w:t>El capital en acciones está compuesto por acciones ordinarias, nominativas, no endosables, de valor nominal 1 y con derecho a un</w:t>
      </w:r>
      <w:r w:rsidR="00AA311C" w:rsidRPr="00BA2AFD">
        <w:rPr>
          <w:rFonts w:ascii="Verdana" w:hAnsi="Verdana"/>
          <w:sz w:val="16"/>
          <w:szCs w:val="16"/>
          <w:lang w:val="es-AR"/>
        </w:rPr>
        <w:t xml:space="preserve"> voto por acción, de acuerdo al siguiente detalle:</w:t>
      </w:r>
    </w:p>
    <w:p w14:paraId="48DDD19A" w14:textId="77777777" w:rsidR="00933093" w:rsidRPr="00BA2AFD" w:rsidRDefault="00933093" w:rsidP="000063F8">
      <w:pPr>
        <w:pStyle w:val="Textoindependiente2"/>
        <w:ind w:left="426"/>
        <w:outlineLvl w:val="0"/>
        <w:rPr>
          <w:rFonts w:ascii="Verdana" w:hAnsi="Verdana"/>
          <w:sz w:val="16"/>
          <w:szCs w:val="16"/>
          <w:lang w:val="es-AR"/>
        </w:rPr>
      </w:pPr>
    </w:p>
    <w:tbl>
      <w:tblPr>
        <w:tblW w:w="9078" w:type="dxa"/>
        <w:tblInd w:w="-34" w:type="dxa"/>
        <w:tblLayout w:type="fixed"/>
        <w:tblLook w:val="04A0" w:firstRow="1" w:lastRow="0" w:firstColumn="1" w:lastColumn="0" w:noHBand="0" w:noVBand="1"/>
      </w:tblPr>
      <w:tblGrid>
        <w:gridCol w:w="5563"/>
        <w:gridCol w:w="1559"/>
        <w:gridCol w:w="283"/>
        <w:gridCol w:w="1673"/>
      </w:tblGrid>
      <w:tr w:rsidR="0022102B" w:rsidRPr="00BA2AFD" w14:paraId="2C88745B" w14:textId="77777777" w:rsidTr="00E43562">
        <w:trPr>
          <w:trHeight w:val="27"/>
        </w:trPr>
        <w:tc>
          <w:tcPr>
            <w:tcW w:w="5563" w:type="dxa"/>
          </w:tcPr>
          <w:p w14:paraId="00BEEC52" w14:textId="77777777" w:rsidR="0022102B" w:rsidRPr="00BA2AFD" w:rsidRDefault="0022102B" w:rsidP="0022102B">
            <w:pPr>
              <w:tabs>
                <w:tab w:val="left" w:pos="851"/>
                <w:tab w:val="left" w:pos="1276"/>
                <w:tab w:val="left" w:pos="1843"/>
                <w:tab w:val="left" w:pos="2694"/>
              </w:tabs>
              <w:ind w:left="595"/>
              <w:rPr>
                <w:rFonts w:ascii="Verdana" w:hAnsi="Verdana"/>
                <w:sz w:val="16"/>
                <w:szCs w:val="16"/>
              </w:rPr>
            </w:pPr>
          </w:p>
        </w:tc>
        <w:tc>
          <w:tcPr>
            <w:tcW w:w="1559" w:type="dxa"/>
          </w:tcPr>
          <w:p w14:paraId="377CC46E" w14:textId="77777777" w:rsidR="0022102B" w:rsidRPr="00BA2AFD" w:rsidRDefault="00071786" w:rsidP="0022102B">
            <w:pPr>
              <w:tabs>
                <w:tab w:val="left" w:pos="7371"/>
              </w:tabs>
              <w:spacing w:line="240" w:lineRule="atLeast"/>
              <w:jc w:val="center"/>
              <w:outlineLvl w:val="0"/>
              <w:rPr>
                <w:rFonts w:ascii="Verdana" w:hAnsi="Verdana"/>
                <w:b/>
                <w:sz w:val="16"/>
                <w:szCs w:val="16"/>
              </w:rPr>
            </w:pPr>
            <w:r>
              <w:rPr>
                <w:rFonts w:ascii="Verdana" w:hAnsi="Verdana"/>
                <w:b/>
                <w:sz w:val="16"/>
                <w:szCs w:val="16"/>
              </w:rPr>
              <w:t>30.11</w:t>
            </w:r>
            <w:r w:rsidR="0022102B" w:rsidRPr="00BA2AFD">
              <w:rPr>
                <w:rFonts w:ascii="Verdana" w:hAnsi="Verdana"/>
                <w:b/>
                <w:sz w:val="16"/>
                <w:szCs w:val="16"/>
              </w:rPr>
              <w:t>.201</w:t>
            </w:r>
            <w:r w:rsidR="0022102B">
              <w:rPr>
                <w:rFonts w:ascii="Verdana" w:hAnsi="Verdana"/>
                <w:b/>
                <w:sz w:val="16"/>
                <w:szCs w:val="16"/>
              </w:rPr>
              <w:t>9</w:t>
            </w:r>
          </w:p>
        </w:tc>
        <w:tc>
          <w:tcPr>
            <w:tcW w:w="283" w:type="dxa"/>
          </w:tcPr>
          <w:p w14:paraId="4888841B" w14:textId="77777777" w:rsidR="0022102B" w:rsidRPr="00BA2AFD" w:rsidRDefault="0022102B" w:rsidP="0022102B">
            <w:pPr>
              <w:tabs>
                <w:tab w:val="left" w:pos="7371"/>
              </w:tabs>
              <w:spacing w:line="240" w:lineRule="atLeast"/>
              <w:jc w:val="center"/>
              <w:outlineLvl w:val="0"/>
              <w:rPr>
                <w:rFonts w:ascii="Verdana" w:hAnsi="Verdana"/>
                <w:b/>
                <w:sz w:val="16"/>
                <w:szCs w:val="16"/>
              </w:rPr>
            </w:pPr>
          </w:p>
        </w:tc>
        <w:tc>
          <w:tcPr>
            <w:tcW w:w="1673" w:type="dxa"/>
          </w:tcPr>
          <w:p w14:paraId="3840E470" w14:textId="77777777" w:rsidR="0022102B" w:rsidRPr="00BA2AFD" w:rsidRDefault="0022102B" w:rsidP="0022102B">
            <w:pPr>
              <w:tabs>
                <w:tab w:val="left" w:pos="7371"/>
              </w:tabs>
              <w:spacing w:line="240" w:lineRule="atLeast"/>
              <w:jc w:val="center"/>
              <w:outlineLvl w:val="0"/>
              <w:rPr>
                <w:rFonts w:ascii="Verdana" w:hAnsi="Verdana"/>
                <w:b/>
                <w:sz w:val="16"/>
                <w:szCs w:val="16"/>
              </w:rPr>
            </w:pPr>
            <w:r w:rsidRPr="00BA2AFD">
              <w:rPr>
                <w:rFonts w:ascii="Verdana" w:hAnsi="Verdana"/>
                <w:b/>
                <w:sz w:val="16"/>
                <w:szCs w:val="16"/>
              </w:rPr>
              <w:t>31.05.201</w:t>
            </w:r>
            <w:r>
              <w:rPr>
                <w:rFonts w:ascii="Verdana" w:hAnsi="Verdana"/>
                <w:b/>
                <w:sz w:val="16"/>
                <w:szCs w:val="16"/>
              </w:rPr>
              <w:t>9</w:t>
            </w:r>
          </w:p>
        </w:tc>
      </w:tr>
      <w:tr w:rsidR="00E43562" w:rsidRPr="00BA2AFD" w14:paraId="71E93FD8" w14:textId="77777777" w:rsidTr="00E43562">
        <w:trPr>
          <w:trHeight w:val="27"/>
        </w:trPr>
        <w:tc>
          <w:tcPr>
            <w:tcW w:w="5563" w:type="dxa"/>
            <w:vAlign w:val="center"/>
          </w:tcPr>
          <w:p w14:paraId="09E48E78" w14:textId="77777777" w:rsidR="00E43562" w:rsidRPr="00BA2AFD" w:rsidRDefault="00E43562" w:rsidP="00F91BD9">
            <w:pPr>
              <w:tabs>
                <w:tab w:val="left" w:pos="851"/>
                <w:tab w:val="left" w:pos="1276"/>
                <w:tab w:val="left" w:pos="1843"/>
                <w:tab w:val="left" w:pos="2694"/>
              </w:tabs>
              <w:ind w:left="597" w:hanging="279"/>
              <w:rPr>
                <w:rFonts w:ascii="Verdana" w:hAnsi="Verdana"/>
                <w:color w:val="000000"/>
                <w:sz w:val="16"/>
                <w:szCs w:val="16"/>
              </w:rPr>
            </w:pPr>
            <w:r w:rsidRPr="00BA2AFD">
              <w:rPr>
                <w:rFonts w:ascii="Verdana" w:hAnsi="Verdana"/>
                <w:color w:val="000000"/>
                <w:sz w:val="16"/>
                <w:szCs w:val="16"/>
              </w:rPr>
              <w:t>Clase “A”</w:t>
            </w:r>
            <w:r w:rsidR="00347255">
              <w:rPr>
                <w:rFonts w:ascii="Verdana" w:hAnsi="Verdana"/>
                <w:color w:val="000000"/>
                <w:sz w:val="16"/>
                <w:szCs w:val="16"/>
              </w:rPr>
              <w:t xml:space="preserve"> (ver nota 27</w:t>
            </w:r>
            <w:r w:rsidR="00E90D15">
              <w:rPr>
                <w:rFonts w:ascii="Verdana" w:hAnsi="Verdana"/>
                <w:color w:val="000000"/>
                <w:sz w:val="16"/>
                <w:szCs w:val="16"/>
              </w:rPr>
              <w:t>)</w:t>
            </w:r>
          </w:p>
        </w:tc>
        <w:tc>
          <w:tcPr>
            <w:tcW w:w="1559" w:type="dxa"/>
            <w:tcBorders>
              <w:bottom w:val="single" w:sz="4" w:space="0" w:color="auto"/>
            </w:tcBorders>
            <w:vAlign w:val="bottom"/>
          </w:tcPr>
          <w:p w14:paraId="203A490B" w14:textId="77777777" w:rsidR="00E43562" w:rsidRPr="00BA2AFD" w:rsidRDefault="007D3282" w:rsidP="00F91BD9">
            <w:pPr>
              <w:jc w:val="right"/>
              <w:rPr>
                <w:rFonts w:ascii="Verdana" w:hAnsi="Verdana"/>
                <w:color w:val="000000"/>
                <w:sz w:val="16"/>
                <w:szCs w:val="16"/>
              </w:rPr>
            </w:pPr>
            <w:r>
              <w:rPr>
                <w:rFonts w:ascii="Verdana" w:hAnsi="Verdana"/>
                <w:color w:val="000000"/>
                <w:sz w:val="16"/>
                <w:szCs w:val="16"/>
              </w:rPr>
              <w:t>3.631</w:t>
            </w:r>
          </w:p>
        </w:tc>
        <w:tc>
          <w:tcPr>
            <w:tcW w:w="283" w:type="dxa"/>
            <w:vAlign w:val="bottom"/>
          </w:tcPr>
          <w:p w14:paraId="7710EE5B" w14:textId="77777777" w:rsidR="00E43562" w:rsidRPr="00BA2AFD" w:rsidRDefault="00E43562" w:rsidP="00F91BD9">
            <w:pPr>
              <w:jc w:val="right"/>
              <w:rPr>
                <w:rFonts w:ascii="Verdana" w:hAnsi="Verdana"/>
                <w:sz w:val="16"/>
                <w:szCs w:val="16"/>
              </w:rPr>
            </w:pPr>
          </w:p>
        </w:tc>
        <w:tc>
          <w:tcPr>
            <w:tcW w:w="1673" w:type="dxa"/>
            <w:vAlign w:val="bottom"/>
          </w:tcPr>
          <w:p w14:paraId="5F94FE36" w14:textId="77777777" w:rsidR="00E43562" w:rsidRPr="00231720" w:rsidRDefault="003217E8" w:rsidP="00F91BD9">
            <w:pPr>
              <w:jc w:val="right"/>
              <w:rPr>
                <w:rFonts w:ascii="Verdana" w:hAnsi="Verdana"/>
                <w:color w:val="000000"/>
                <w:sz w:val="16"/>
                <w:szCs w:val="16"/>
              </w:rPr>
            </w:pPr>
            <w:r>
              <w:rPr>
                <w:rFonts w:ascii="Verdana" w:hAnsi="Verdana"/>
                <w:color w:val="000000"/>
                <w:sz w:val="16"/>
                <w:szCs w:val="16"/>
              </w:rPr>
              <w:t>4.737</w:t>
            </w:r>
          </w:p>
        </w:tc>
      </w:tr>
      <w:tr w:rsidR="00E43562" w:rsidRPr="00BA2AFD" w14:paraId="30DA1E40" w14:textId="77777777" w:rsidTr="00E43562">
        <w:trPr>
          <w:trHeight w:val="27"/>
        </w:trPr>
        <w:tc>
          <w:tcPr>
            <w:tcW w:w="5563" w:type="dxa"/>
          </w:tcPr>
          <w:p w14:paraId="1C4346B2" w14:textId="77777777" w:rsidR="00E43562" w:rsidRPr="00BA2AFD" w:rsidRDefault="009D1CEC" w:rsidP="00F91BD9">
            <w:pPr>
              <w:tabs>
                <w:tab w:val="left" w:pos="851"/>
                <w:tab w:val="left" w:pos="1276"/>
                <w:tab w:val="left" w:pos="1843"/>
                <w:tab w:val="left" w:pos="2694"/>
              </w:tabs>
              <w:ind w:left="737"/>
              <w:jc w:val="both"/>
              <w:rPr>
                <w:rFonts w:ascii="Verdana" w:hAnsi="Verdana"/>
                <w:b/>
                <w:sz w:val="16"/>
                <w:szCs w:val="16"/>
              </w:rPr>
            </w:pPr>
            <w:r>
              <w:rPr>
                <w:rFonts w:ascii="Verdana" w:hAnsi="Verdana"/>
                <w:b/>
                <w:sz w:val="16"/>
                <w:szCs w:val="16"/>
              </w:rPr>
              <w:t>Total</w:t>
            </w:r>
            <w:r w:rsidR="00626B9C">
              <w:rPr>
                <w:rFonts w:ascii="Verdana" w:hAnsi="Verdana"/>
                <w:b/>
                <w:sz w:val="16"/>
                <w:szCs w:val="16"/>
              </w:rPr>
              <w:t>es</w:t>
            </w:r>
          </w:p>
        </w:tc>
        <w:tc>
          <w:tcPr>
            <w:tcW w:w="1559" w:type="dxa"/>
            <w:tcBorders>
              <w:top w:val="single" w:sz="4" w:space="0" w:color="auto"/>
              <w:bottom w:val="double" w:sz="4" w:space="0" w:color="auto"/>
            </w:tcBorders>
            <w:vAlign w:val="bottom"/>
          </w:tcPr>
          <w:p w14:paraId="5BFBCCA4" w14:textId="77777777" w:rsidR="00E43562" w:rsidRPr="00BA2AFD" w:rsidRDefault="007D3282" w:rsidP="00F91BD9">
            <w:pPr>
              <w:jc w:val="right"/>
              <w:rPr>
                <w:rFonts w:ascii="Verdana" w:hAnsi="Verdana"/>
                <w:b/>
                <w:color w:val="000000"/>
                <w:sz w:val="16"/>
                <w:szCs w:val="16"/>
              </w:rPr>
            </w:pPr>
            <w:r>
              <w:rPr>
                <w:rFonts w:ascii="Verdana" w:hAnsi="Verdana"/>
                <w:b/>
                <w:color w:val="000000"/>
                <w:sz w:val="16"/>
                <w:szCs w:val="16"/>
              </w:rPr>
              <w:t>3.631</w:t>
            </w:r>
          </w:p>
        </w:tc>
        <w:tc>
          <w:tcPr>
            <w:tcW w:w="283" w:type="dxa"/>
            <w:vAlign w:val="bottom"/>
          </w:tcPr>
          <w:p w14:paraId="65E68F56" w14:textId="77777777" w:rsidR="00E43562" w:rsidRPr="00BA2AFD" w:rsidRDefault="00E43562" w:rsidP="00F91BD9">
            <w:pPr>
              <w:jc w:val="right"/>
              <w:rPr>
                <w:rFonts w:ascii="Verdana" w:hAnsi="Verdana"/>
                <w:b/>
                <w:sz w:val="16"/>
                <w:szCs w:val="16"/>
              </w:rPr>
            </w:pPr>
          </w:p>
        </w:tc>
        <w:tc>
          <w:tcPr>
            <w:tcW w:w="1673" w:type="dxa"/>
            <w:tcBorders>
              <w:top w:val="single" w:sz="4" w:space="0" w:color="auto"/>
              <w:bottom w:val="double" w:sz="4" w:space="0" w:color="auto"/>
            </w:tcBorders>
            <w:vAlign w:val="bottom"/>
          </w:tcPr>
          <w:p w14:paraId="5915B553" w14:textId="77777777" w:rsidR="00E43562" w:rsidRPr="00231720" w:rsidRDefault="003217E8" w:rsidP="00F91BD9">
            <w:pPr>
              <w:jc w:val="right"/>
              <w:rPr>
                <w:rFonts w:ascii="Verdana" w:hAnsi="Verdana"/>
                <w:b/>
                <w:color w:val="000000"/>
                <w:sz w:val="16"/>
                <w:szCs w:val="16"/>
              </w:rPr>
            </w:pPr>
            <w:r>
              <w:rPr>
                <w:rFonts w:ascii="Verdana" w:hAnsi="Verdana"/>
                <w:b/>
                <w:color w:val="000000"/>
                <w:sz w:val="16"/>
                <w:szCs w:val="16"/>
              </w:rPr>
              <w:t>4.737</w:t>
            </w:r>
          </w:p>
        </w:tc>
      </w:tr>
    </w:tbl>
    <w:p w14:paraId="3AC742B6" w14:textId="77777777" w:rsidR="00777FCF" w:rsidRDefault="00777FCF" w:rsidP="001A765A">
      <w:pPr>
        <w:tabs>
          <w:tab w:val="left" w:pos="7371"/>
        </w:tabs>
        <w:jc w:val="both"/>
        <w:outlineLvl w:val="0"/>
        <w:rPr>
          <w:rFonts w:ascii="Verdana" w:hAnsi="Verdana"/>
          <w:sz w:val="16"/>
          <w:szCs w:val="16"/>
          <w:u w:val="single"/>
        </w:rPr>
      </w:pPr>
    </w:p>
    <w:p w14:paraId="09570235" w14:textId="77777777" w:rsidR="001A765A" w:rsidRDefault="001A765A" w:rsidP="001A765A">
      <w:pPr>
        <w:tabs>
          <w:tab w:val="left" w:pos="7371"/>
        </w:tabs>
        <w:jc w:val="both"/>
        <w:outlineLvl w:val="0"/>
        <w:rPr>
          <w:rFonts w:ascii="Verdana" w:hAnsi="Verdana"/>
          <w:b/>
          <w:sz w:val="16"/>
          <w:szCs w:val="16"/>
          <w:u w:val="single"/>
        </w:rPr>
      </w:pPr>
    </w:p>
    <w:p w14:paraId="69FC66AB" w14:textId="77777777" w:rsidR="00777FCF" w:rsidRPr="00CC3F47" w:rsidRDefault="00777FCF" w:rsidP="001A765A">
      <w:pPr>
        <w:tabs>
          <w:tab w:val="left" w:pos="7371"/>
        </w:tabs>
        <w:jc w:val="both"/>
        <w:outlineLvl w:val="0"/>
        <w:rPr>
          <w:rFonts w:ascii="Verdana" w:hAnsi="Verdana"/>
          <w:b/>
          <w:sz w:val="16"/>
          <w:szCs w:val="16"/>
          <w:u w:val="single"/>
        </w:rPr>
      </w:pPr>
    </w:p>
    <w:p w14:paraId="12FBAFE6" w14:textId="77777777" w:rsidR="00AA311C" w:rsidRPr="00BA2AFD" w:rsidRDefault="00EB1F2C" w:rsidP="00CC3F47">
      <w:pPr>
        <w:pStyle w:val="Prrafodelista"/>
        <w:numPr>
          <w:ilvl w:val="0"/>
          <w:numId w:val="3"/>
        </w:numPr>
        <w:spacing w:after="120"/>
        <w:jc w:val="both"/>
        <w:outlineLvl w:val="0"/>
        <w:rPr>
          <w:rFonts w:ascii="Verdana" w:hAnsi="Verdana"/>
          <w:b/>
          <w:sz w:val="16"/>
          <w:szCs w:val="16"/>
          <w:u w:val="single"/>
        </w:rPr>
      </w:pPr>
      <w:r w:rsidRPr="00BA2AFD">
        <w:rPr>
          <w:rFonts w:ascii="Verdana" w:hAnsi="Verdana"/>
          <w:b/>
          <w:sz w:val="16"/>
          <w:szCs w:val="16"/>
          <w:u w:val="single"/>
        </w:rPr>
        <w:t>Re</w:t>
      </w:r>
      <w:r w:rsidR="00AA311C" w:rsidRPr="00BA2AFD">
        <w:rPr>
          <w:rFonts w:ascii="Verdana" w:hAnsi="Verdana"/>
          <w:b/>
          <w:sz w:val="16"/>
          <w:szCs w:val="16"/>
          <w:u w:val="single"/>
        </w:rPr>
        <w:t>servas</w:t>
      </w:r>
    </w:p>
    <w:tbl>
      <w:tblPr>
        <w:tblW w:w="9089" w:type="dxa"/>
        <w:tblInd w:w="-34" w:type="dxa"/>
        <w:tblLayout w:type="fixed"/>
        <w:tblLook w:val="04A0" w:firstRow="1" w:lastRow="0" w:firstColumn="1" w:lastColumn="0" w:noHBand="0" w:noVBand="1"/>
      </w:tblPr>
      <w:tblGrid>
        <w:gridCol w:w="5563"/>
        <w:gridCol w:w="1559"/>
        <w:gridCol w:w="283"/>
        <w:gridCol w:w="1684"/>
      </w:tblGrid>
      <w:tr w:rsidR="0022102B" w:rsidRPr="00BA2AFD" w14:paraId="442EC8E1" w14:textId="77777777" w:rsidTr="00E43562">
        <w:trPr>
          <w:trHeight w:val="28"/>
        </w:trPr>
        <w:tc>
          <w:tcPr>
            <w:tcW w:w="5563" w:type="dxa"/>
          </w:tcPr>
          <w:p w14:paraId="5C97D51B" w14:textId="77777777" w:rsidR="0022102B" w:rsidRPr="00BA2AFD" w:rsidRDefault="0022102B" w:rsidP="0022102B">
            <w:pPr>
              <w:tabs>
                <w:tab w:val="left" w:pos="851"/>
                <w:tab w:val="left" w:pos="1276"/>
                <w:tab w:val="left" w:pos="1843"/>
                <w:tab w:val="left" w:pos="2694"/>
              </w:tabs>
              <w:ind w:left="595"/>
              <w:rPr>
                <w:rFonts w:ascii="Verdana" w:hAnsi="Verdana"/>
                <w:sz w:val="16"/>
                <w:szCs w:val="16"/>
              </w:rPr>
            </w:pPr>
          </w:p>
        </w:tc>
        <w:tc>
          <w:tcPr>
            <w:tcW w:w="1559" w:type="dxa"/>
          </w:tcPr>
          <w:p w14:paraId="47D762BF" w14:textId="77777777" w:rsidR="0022102B" w:rsidRPr="00BA2AFD" w:rsidRDefault="00071786" w:rsidP="0022102B">
            <w:pPr>
              <w:tabs>
                <w:tab w:val="left" w:pos="7371"/>
              </w:tabs>
              <w:spacing w:line="240" w:lineRule="atLeast"/>
              <w:jc w:val="center"/>
              <w:outlineLvl w:val="0"/>
              <w:rPr>
                <w:rFonts w:ascii="Verdana" w:hAnsi="Verdana"/>
                <w:b/>
                <w:sz w:val="16"/>
                <w:szCs w:val="16"/>
              </w:rPr>
            </w:pPr>
            <w:r>
              <w:rPr>
                <w:rFonts w:ascii="Verdana" w:hAnsi="Verdana"/>
                <w:b/>
                <w:sz w:val="16"/>
                <w:szCs w:val="16"/>
              </w:rPr>
              <w:t>30.11</w:t>
            </w:r>
            <w:r w:rsidR="0022102B" w:rsidRPr="00BA2AFD">
              <w:rPr>
                <w:rFonts w:ascii="Verdana" w:hAnsi="Verdana"/>
                <w:b/>
                <w:sz w:val="16"/>
                <w:szCs w:val="16"/>
              </w:rPr>
              <w:t>.201</w:t>
            </w:r>
            <w:r w:rsidR="0022102B">
              <w:rPr>
                <w:rFonts w:ascii="Verdana" w:hAnsi="Verdana"/>
                <w:b/>
                <w:sz w:val="16"/>
                <w:szCs w:val="16"/>
              </w:rPr>
              <w:t>9</w:t>
            </w:r>
          </w:p>
        </w:tc>
        <w:tc>
          <w:tcPr>
            <w:tcW w:w="283" w:type="dxa"/>
          </w:tcPr>
          <w:p w14:paraId="2CF40F7B" w14:textId="77777777" w:rsidR="0022102B" w:rsidRPr="00BA2AFD" w:rsidRDefault="0022102B" w:rsidP="0022102B">
            <w:pPr>
              <w:tabs>
                <w:tab w:val="left" w:pos="7371"/>
              </w:tabs>
              <w:spacing w:line="240" w:lineRule="atLeast"/>
              <w:jc w:val="center"/>
              <w:outlineLvl w:val="0"/>
              <w:rPr>
                <w:rFonts w:ascii="Verdana" w:hAnsi="Verdana"/>
                <w:b/>
                <w:sz w:val="16"/>
                <w:szCs w:val="16"/>
              </w:rPr>
            </w:pPr>
          </w:p>
        </w:tc>
        <w:tc>
          <w:tcPr>
            <w:tcW w:w="1684" w:type="dxa"/>
          </w:tcPr>
          <w:p w14:paraId="2A02B036" w14:textId="77777777" w:rsidR="0022102B" w:rsidRPr="00BA2AFD" w:rsidRDefault="0022102B" w:rsidP="0022102B">
            <w:pPr>
              <w:tabs>
                <w:tab w:val="left" w:pos="7371"/>
              </w:tabs>
              <w:spacing w:line="240" w:lineRule="atLeast"/>
              <w:jc w:val="center"/>
              <w:outlineLvl w:val="0"/>
              <w:rPr>
                <w:rFonts w:ascii="Verdana" w:hAnsi="Verdana"/>
                <w:b/>
                <w:sz w:val="16"/>
                <w:szCs w:val="16"/>
              </w:rPr>
            </w:pPr>
            <w:r w:rsidRPr="00BA2AFD">
              <w:rPr>
                <w:rFonts w:ascii="Verdana" w:hAnsi="Verdana"/>
                <w:b/>
                <w:sz w:val="16"/>
                <w:szCs w:val="16"/>
              </w:rPr>
              <w:t>31.05.201</w:t>
            </w:r>
            <w:r>
              <w:rPr>
                <w:rFonts w:ascii="Verdana" w:hAnsi="Verdana"/>
                <w:b/>
                <w:sz w:val="16"/>
                <w:szCs w:val="16"/>
              </w:rPr>
              <w:t>9</w:t>
            </w:r>
          </w:p>
        </w:tc>
      </w:tr>
      <w:tr w:rsidR="00C40A7E" w:rsidRPr="00BA2AFD" w14:paraId="19D4E103" w14:textId="77777777" w:rsidTr="00E43562">
        <w:trPr>
          <w:trHeight w:val="28"/>
        </w:trPr>
        <w:tc>
          <w:tcPr>
            <w:tcW w:w="5563" w:type="dxa"/>
            <w:vAlign w:val="center"/>
          </w:tcPr>
          <w:p w14:paraId="51DD4198" w14:textId="77777777" w:rsidR="00C40A7E" w:rsidRPr="00BA2AFD" w:rsidRDefault="00C40A7E" w:rsidP="00C40A7E">
            <w:pPr>
              <w:tabs>
                <w:tab w:val="left" w:pos="851"/>
                <w:tab w:val="left" w:pos="1276"/>
                <w:tab w:val="left" w:pos="1843"/>
                <w:tab w:val="left" w:pos="2694"/>
              </w:tabs>
              <w:ind w:left="597" w:hanging="279"/>
              <w:rPr>
                <w:rFonts w:ascii="Verdana" w:hAnsi="Verdana"/>
                <w:color w:val="000000"/>
                <w:sz w:val="16"/>
                <w:szCs w:val="16"/>
              </w:rPr>
            </w:pPr>
            <w:r w:rsidRPr="00BA2AFD">
              <w:rPr>
                <w:rFonts w:ascii="Verdana" w:hAnsi="Verdana"/>
                <w:color w:val="000000"/>
                <w:sz w:val="16"/>
                <w:szCs w:val="16"/>
              </w:rPr>
              <w:t>Reserva legal</w:t>
            </w:r>
          </w:p>
        </w:tc>
        <w:tc>
          <w:tcPr>
            <w:tcW w:w="1559" w:type="dxa"/>
            <w:tcBorders>
              <w:top w:val="nil"/>
              <w:left w:val="nil"/>
              <w:bottom w:val="nil"/>
              <w:right w:val="nil"/>
            </w:tcBorders>
            <w:shd w:val="clear" w:color="auto" w:fill="auto"/>
            <w:vAlign w:val="bottom"/>
          </w:tcPr>
          <w:p w14:paraId="302A469A" w14:textId="77777777" w:rsidR="00C40A7E" w:rsidRPr="00BA2AFD" w:rsidRDefault="007D3282" w:rsidP="00C40A7E">
            <w:pPr>
              <w:jc w:val="right"/>
              <w:rPr>
                <w:rFonts w:ascii="Verdana" w:hAnsi="Verdana" w:cs="Calibri"/>
                <w:color w:val="000000"/>
                <w:sz w:val="16"/>
                <w:szCs w:val="16"/>
                <w:lang w:eastAsia="es-AR"/>
              </w:rPr>
            </w:pPr>
            <w:r>
              <w:rPr>
                <w:rFonts w:ascii="Verdana" w:hAnsi="Verdana" w:cs="Calibri"/>
                <w:color w:val="000000"/>
                <w:sz w:val="16"/>
                <w:szCs w:val="16"/>
                <w:lang w:eastAsia="es-AR"/>
              </w:rPr>
              <w:t>3.95</w:t>
            </w:r>
            <w:r w:rsidR="008A24DE">
              <w:rPr>
                <w:rFonts w:ascii="Verdana" w:hAnsi="Verdana" w:cs="Calibri"/>
                <w:color w:val="000000"/>
                <w:sz w:val="16"/>
                <w:szCs w:val="16"/>
                <w:lang w:eastAsia="es-AR"/>
              </w:rPr>
              <w:t>7</w:t>
            </w:r>
          </w:p>
        </w:tc>
        <w:tc>
          <w:tcPr>
            <w:tcW w:w="283" w:type="dxa"/>
            <w:vAlign w:val="bottom"/>
          </w:tcPr>
          <w:p w14:paraId="60E34860" w14:textId="77777777" w:rsidR="00C40A7E" w:rsidRPr="00BA2AFD" w:rsidRDefault="00C40A7E" w:rsidP="00C40A7E">
            <w:pPr>
              <w:jc w:val="right"/>
              <w:rPr>
                <w:rFonts w:ascii="Verdana" w:hAnsi="Verdana"/>
                <w:sz w:val="16"/>
                <w:szCs w:val="16"/>
              </w:rPr>
            </w:pPr>
          </w:p>
        </w:tc>
        <w:tc>
          <w:tcPr>
            <w:tcW w:w="1684" w:type="dxa"/>
            <w:vAlign w:val="bottom"/>
          </w:tcPr>
          <w:p w14:paraId="0A5C8131" w14:textId="77777777" w:rsidR="00C40A7E" w:rsidRPr="00231720" w:rsidRDefault="00231720" w:rsidP="00C40A7E">
            <w:pPr>
              <w:jc w:val="right"/>
              <w:rPr>
                <w:rFonts w:ascii="Verdana" w:hAnsi="Verdana" w:cs="Calibri"/>
                <w:color w:val="000000"/>
                <w:sz w:val="16"/>
                <w:szCs w:val="16"/>
                <w:lang w:eastAsia="es-AR"/>
              </w:rPr>
            </w:pPr>
            <w:r>
              <w:rPr>
                <w:rFonts w:ascii="Verdana" w:hAnsi="Verdana" w:cs="Calibri"/>
                <w:color w:val="000000"/>
                <w:sz w:val="16"/>
                <w:szCs w:val="16"/>
                <w:lang w:eastAsia="es-AR"/>
              </w:rPr>
              <w:t>5.162</w:t>
            </w:r>
          </w:p>
        </w:tc>
      </w:tr>
      <w:tr w:rsidR="00C40A7E" w:rsidRPr="00BA2AFD" w14:paraId="1A8DC8D0" w14:textId="77777777" w:rsidTr="00E43562">
        <w:trPr>
          <w:trHeight w:val="28"/>
        </w:trPr>
        <w:tc>
          <w:tcPr>
            <w:tcW w:w="5563" w:type="dxa"/>
            <w:vAlign w:val="center"/>
          </w:tcPr>
          <w:p w14:paraId="16C8EA03" w14:textId="77777777" w:rsidR="00C40A7E" w:rsidRPr="00BA2AFD" w:rsidRDefault="00C40A7E" w:rsidP="00C40A7E">
            <w:pPr>
              <w:tabs>
                <w:tab w:val="left" w:pos="851"/>
                <w:tab w:val="left" w:pos="1276"/>
                <w:tab w:val="left" w:pos="1843"/>
                <w:tab w:val="left" w:pos="2694"/>
              </w:tabs>
              <w:ind w:left="597" w:hanging="279"/>
              <w:rPr>
                <w:rFonts w:ascii="Verdana" w:hAnsi="Verdana"/>
                <w:color w:val="000000"/>
                <w:sz w:val="16"/>
                <w:szCs w:val="16"/>
              </w:rPr>
            </w:pPr>
            <w:r w:rsidRPr="00BA2AFD">
              <w:rPr>
                <w:rFonts w:ascii="Verdana" w:hAnsi="Verdana"/>
                <w:color w:val="000000"/>
                <w:sz w:val="16"/>
                <w:szCs w:val="16"/>
              </w:rPr>
              <w:t>Reserva facultativa</w:t>
            </w:r>
          </w:p>
        </w:tc>
        <w:tc>
          <w:tcPr>
            <w:tcW w:w="1559" w:type="dxa"/>
            <w:tcBorders>
              <w:top w:val="nil"/>
              <w:left w:val="nil"/>
              <w:bottom w:val="single" w:sz="4" w:space="0" w:color="auto"/>
              <w:right w:val="nil"/>
            </w:tcBorders>
            <w:shd w:val="clear" w:color="auto" w:fill="auto"/>
            <w:vAlign w:val="bottom"/>
          </w:tcPr>
          <w:p w14:paraId="34C6383A" w14:textId="77777777" w:rsidR="00C40A7E" w:rsidRPr="00BA2AFD" w:rsidRDefault="007D3282" w:rsidP="00C40A7E">
            <w:pPr>
              <w:jc w:val="right"/>
              <w:rPr>
                <w:rFonts w:ascii="Verdana" w:hAnsi="Verdana" w:cs="Calibri"/>
                <w:color w:val="000000"/>
                <w:sz w:val="16"/>
                <w:szCs w:val="16"/>
              </w:rPr>
            </w:pPr>
            <w:r>
              <w:rPr>
                <w:rFonts w:ascii="Verdana" w:hAnsi="Verdana" w:cs="Calibri"/>
                <w:color w:val="000000"/>
                <w:sz w:val="16"/>
                <w:szCs w:val="16"/>
              </w:rPr>
              <w:t>183.884</w:t>
            </w:r>
          </w:p>
        </w:tc>
        <w:tc>
          <w:tcPr>
            <w:tcW w:w="283" w:type="dxa"/>
            <w:vAlign w:val="bottom"/>
          </w:tcPr>
          <w:p w14:paraId="3367D952" w14:textId="77777777" w:rsidR="00C40A7E" w:rsidRPr="00BA2AFD" w:rsidRDefault="00C40A7E" w:rsidP="00C40A7E">
            <w:pPr>
              <w:jc w:val="right"/>
              <w:rPr>
                <w:rFonts w:ascii="Verdana" w:hAnsi="Verdana"/>
                <w:sz w:val="16"/>
                <w:szCs w:val="16"/>
              </w:rPr>
            </w:pPr>
          </w:p>
        </w:tc>
        <w:tc>
          <w:tcPr>
            <w:tcW w:w="1684" w:type="dxa"/>
            <w:vAlign w:val="bottom"/>
          </w:tcPr>
          <w:p w14:paraId="3208E6DF" w14:textId="77777777" w:rsidR="00C40A7E" w:rsidRPr="000E0174" w:rsidRDefault="000E0174" w:rsidP="00C40A7E">
            <w:pPr>
              <w:jc w:val="right"/>
              <w:rPr>
                <w:rFonts w:ascii="Verdana" w:hAnsi="Verdana" w:cs="Calibri"/>
                <w:color w:val="000000"/>
                <w:sz w:val="16"/>
                <w:szCs w:val="16"/>
              </w:rPr>
            </w:pPr>
            <w:r w:rsidRPr="000E0174">
              <w:rPr>
                <w:rFonts w:ascii="Verdana" w:hAnsi="Verdana" w:cs="Calibri"/>
                <w:color w:val="000000"/>
                <w:sz w:val="16"/>
                <w:szCs w:val="16"/>
              </w:rPr>
              <w:t>243.421</w:t>
            </w:r>
          </w:p>
        </w:tc>
      </w:tr>
      <w:tr w:rsidR="00C40A7E" w:rsidRPr="00BA2AFD" w14:paraId="5E253B6F" w14:textId="77777777" w:rsidTr="00E43562">
        <w:trPr>
          <w:trHeight w:val="28"/>
        </w:trPr>
        <w:tc>
          <w:tcPr>
            <w:tcW w:w="5563" w:type="dxa"/>
          </w:tcPr>
          <w:p w14:paraId="4C5D9832" w14:textId="77777777" w:rsidR="00C40A7E" w:rsidRPr="00BA2AFD" w:rsidRDefault="00C40A7E" w:rsidP="00C40A7E">
            <w:pPr>
              <w:tabs>
                <w:tab w:val="left" w:pos="851"/>
                <w:tab w:val="left" w:pos="1276"/>
                <w:tab w:val="left" w:pos="1843"/>
                <w:tab w:val="left" w:pos="2694"/>
              </w:tabs>
              <w:ind w:left="737"/>
              <w:jc w:val="both"/>
              <w:rPr>
                <w:rFonts w:ascii="Verdana" w:hAnsi="Verdana"/>
                <w:b/>
                <w:sz w:val="16"/>
                <w:szCs w:val="16"/>
              </w:rPr>
            </w:pPr>
            <w:r>
              <w:rPr>
                <w:rFonts w:ascii="Verdana" w:hAnsi="Verdana"/>
                <w:b/>
                <w:sz w:val="16"/>
                <w:szCs w:val="16"/>
              </w:rPr>
              <w:t>Total</w:t>
            </w:r>
            <w:r w:rsidR="00626B9C">
              <w:rPr>
                <w:rFonts w:ascii="Verdana" w:hAnsi="Verdana"/>
                <w:b/>
                <w:sz w:val="16"/>
                <w:szCs w:val="16"/>
              </w:rPr>
              <w:t>es</w:t>
            </w:r>
          </w:p>
        </w:tc>
        <w:tc>
          <w:tcPr>
            <w:tcW w:w="1559" w:type="dxa"/>
            <w:tcBorders>
              <w:top w:val="single" w:sz="4" w:space="0" w:color="auto"/>
              <w:bottom w:val="double" w:sz="4" w:space="0" w:color="auto"/>
            </w:tcBorders>
            <w:shd w:val="clear" w:color="auto" w:fill="auto"/>
            <w:vAlign w:val="bottom"/>
          </w:tcPr>
          <w:p w14:paraId="3DA49EB1" w14:textId="77777777" w:rsidR="00C40A7E" w:rsidRPr="00BA2AFD" w:rsidRDefault="007D3282" w:rsidP="00C40A7E">
            <w:pPr>
              <w:ind w:left="-143"/>
              <w:jc w:val="right"/>
              <w:rPr>
                <w:rFonts w:ascii="Verdana" w:hAnsi="Verdana"/>
                <w:b/>
                <w:color w:val="000000"/>
                <w:sz w:val="16"/>
                <w:szCs w:val="16"/>
              </w:rPr>
            </w:pPr>
            <w:r>
              <w:rPr>
                <w:rFonts w:ascii="Verdana" w:hAnsi="Verdana"/>
                <w:b/>
                <w:color w:val="000000"/>
                <w:sz w:val="16"/>
                <w:szCs w:val="16"/>
              </w:rPr>
              <w:t>187.841</w:t>
            </w:r>
          </w:p>
        </w:tc>
        <w:tc>
          <w:tcPr>
            <w:tcW w:w="283" w:type="dxa"/>
            <w:vAlign w:val="bottom"/>
          </w:tcPr>
          <w:p w14:paraId="6F68AEAF" w14:textId="77777777" w:rsidR="00C40A7E" w:rsidRPr="00BA2AFD" w:rsidRDefault="00C40A7E" w:rsidP="00C40A7E">
            <w:pPr>
              <w:jc w:val="right"/>
              <w:rPr>
                <w:rFonts w:ascii="Verdana" w:hAnsi="Verdana"/>
                <w:b/>
                <w:sz w:val="16"/>
                <w:szCs w:val="16"/>
              </w:rPr>
            </w:pPr>
          </w:p>
        </w:tc>
        <w:tc>
          <w:tcPr>
            <w:tcW w:w="1684" w:type="dxa"/>
            <w:tcBorders>
              <w:top w:val="single" w:sz="4" w:space="0" w:color="auto"/>
              <w:bottom w:val="double" w:sz="4" w:space="0" w:color="auto"/>
            </w:tcBorders>
            <w:vAlign w:val="bottom"/>
          </w:tcPr>
          <w:p w14:paraId="1E026D3B" w14:textId="77777777" w:rsidR="00C40A7E" w:rsidRPr="000E0174" w:rsidRDefault="000E0174" w:rsidP="00C40A7E">
            <w:pPr>
              <w:ind w:left="-143"/>
              <w:jc w:val="right"/>
              <w:rPr>
                <w:rFonts w:ascii="Verdana" w:hAnsi="Verdana"/>
                <w:b/>
                <w:color w:val="000000"/>
                <w:sz w:val="16"/>
                <w:szCs w:val="16"/>
              </w:rPr>
            </w:pPr>
            <w:r w:rsidRPr="000E0174">
              <w:rPr>
                <w:rFonts w:ascii="Verdana" w:hAnsi="Verdana"/>
                <w:b/>
                <w:color w:val="000000"/>
                <w:sz w:val="16"/>
                <w:szCs w:val="16"/>
              </w:rPr>
              <w:t>248.583</w:t>
            </w:r>
          </w:p>
        </w:tc>
      </w:tr>
    </w:tbl>
    <w:p w14:paraId="55660AB5" w14:textId="77777777" w:rsidR="00D408D9" w:rsidRDefault="00D408D9" w:rsidP="00D408D9">
      <w:pPr>
        <w:pStyle w:val="Textoindependiente2"/>
        <w:rPr>
          <w:rFonts w:ascii="Verdana" w:hAnsi="Verdana"/>
          <w:sz w:val="16"/>
          <w:szCs w:val="16"/>
          <w:u w:val="single"/>
          <w:lang w:val="es-AR"/>
        </w:rPr>
      </w:pPr>
    </w:p>
    <w:p w14:paraId="46B5A57C" w14:textId="77777777" w:rsidR="00AA311C" w:rsidRPr="00BA2AFD" w:rsidRDefault="00AA311C" w:rsidP="00D408D9">
      <w:pPr>
        <w:pStyle w:val="Textoindependiente2"/>
        <w:rPr>
          <w:rFonts w:ascii="Verdana" w:hAnsi="Verdana"/>
          <w:sz w:val="16"/>
          <w:szCs w:val="16"/>
          <w:u w:val="single"/>
          <w:lang w:val="es-AR"/>
        </w:rPr>
      </w:pPr>
      <w:r w:rsidRPr="00BA2AFD">
        <w:rPr>
          <w:rFonts w:ascii="Verdana" w:hAnsi="Verdana"/>
          <w:sz w:val="16"/>
          <w:szCs w:val="16"/>
          <w:u w:val="single"/>
          <w:lang w:val="es-AR"/>
        </w:rPr>
        <w:t xml:space="preserve">Movimiento en las reservas </w:t>
      </w:r>
    </w:p>
    <w:tbl>
      <w:tblPr>
        <w:tblW w:w="9096" w:type="dxa"/>
        <w:tblInd w:w="-34" w:type="dxa"/>
        <w:tblLook w:val="04A0" w:firstRow="1" w:lastRow="0" w:firstColumn="1" w:lastColumn="0" w:noHBand="0" w:noVBand="1"/>
      </w:tblPr>
      <w:tblGrid>
        <w:gridCol w:w="5563"/>
        <w:gridCol w:w="1559"/>
        <w:gridCol w:w="283"/>
        <w:gridCol w:w="1691"/>
      </w:tblGrid>
      <w:tr w:rsidR="00AA311C" w:rsidRPr="00BA2AFD" w14:paraId="5FCB205F" w14:textId="77777777" w:rsidTr="00E43562">
        <w:trPr>
          <w:trHeight w:val="28"/>
        </w:trPr>
        <w:tc>
          <w:tcPr>
            <w:tcW w:w="5563" w:type="dxa"/>
          </w:tcPr>
          <w:p w14:paraId="419A56D2" w14:textId="77777777" w:rsidR="00AA311C" w:rsidRPr="00BA2AFD" w:rsidRDefault="00AA311C" w:rsidP="00AA311C">
            <w:pPr>
              <w:tabs>
                <w:tab w:val="left" w:pos="851"/>
                <w:tab w:val="left" w:pos="1276"/>
                <w:tab w:val="left" w:pos="1843"/>
                <w:tab w:val="left" w:pos="2694"/>
              </w:tabs>
              <w:ind w:left="595"/>
              <w:rPr>
                <w:rFonts w:ascii="Verdana" w:hAnsi="Verdana"/>
                <w:b/>
                <w:sz w:val="16"/>
                <w:szCs w:val="16"/>
              </w:rPr>
            </w:pPr>
          </w:p>
        </w:tc>
        <w:tc>
          <w:tcPr>
            <w:tcW w:w="1559" w:type="dxa"/>
          </w:tcPr>
          <w:p w14:paraId="590188C9" w14:textId="77777777" w:rsidR="00AA311C" w:rsidRPr="00BA2AFD" w:rsidRDefault="00071786" w:rsidP="00163D8E">
            <w:pPr>
              <w:tabs>
                <w:tab w:val="left" w:pos="7371"/>
              </w:tabs>
              <w:spacing w:line="240" w:lineRule="atLeast"/>
              <w:jc w:val="center"/>
              <w:outlineLvl w:val="0"/>
              <w:rPr>
                <w:rFonts w:ascii="Verdana" w:hAnsi="Verdana"/>
                <w:b/>
                <w:sz w:val="16"/>
                <w:szCs w:val="16"/>
              </w:rPr>
            </w:pPr>
            <w:r>
              <w:rPr>
                <w:rFonts w:ascii="Verdana" w:hAnsi="Verdana"/>
                <w:b/>
                <w:sz w:val="16"/>
                <w:szCs w:val="16"/>
              </w:rPr>
              <w:t>30.11</w:t>
            </w:r>
            <w:r w:rsidR="009066AB" w:rsidRPr="00BA2AFD">
              <w:rPr>
                <w:rFonts w:ascii="Verdana" w:hAnsi="Verdana"/>
                <w:b/>
                <w:sz w:val="16"/>
                <w:szCs w:val="16"/>
              </w:rPr>
              <w:t>.201</w:t>
            </w:r>
            <w:r w:rsidR="00CC3F47">
              <w:rPr>
                <w:rFonts w:ascii="Verdana" w:hAnsi="Verdana"/>
                <w:b/>
                <w:sz w:val="16"/>
                <w:szCs w:val="16"/>
              </w:rPr>
              <w:t>9</w:t>
            </w:r>
          </w:p>
        </w:tc>
        <w:tc>
          <w:tcPr>
            <w:tcW w:w="283" w:type="dxa"/>
          </w:tcPr>
          <w:p w14:paraId="2AE96056" w14:textId="77777777" w:rsidR="00AA311C" w:rsidRPr="00BA2AFD" w:rsidRDefault="00AA311C" w:rsidP="00AA311C">
            <w:pPr>
              <w:tabs>
                <w:tab w:val="left" w:pos="7371"/>
              </w:tabs>
              <w:spacing w:line="240" w:lineRule="atLeast"/>
              <w:jc w:val="center"/>
              <w:outlineLvl w:val="0"/>
              <w:rPr>
                <w:rFonts w:ascii="Verdana" w:hAnsi="Verdana"/>
                <w:b/>
                <w:sz w:val="16"/>
                <w:szCs w:val="16"/>
              </w:rPr>
            </w:pPr>
          </w:p>
        </w:tc>
        <w:tc>
          <w:tcPr>
            <w:tcW w:w="1691" w:type="dxa"/>
          </w:tcPr>
          <w:p w14:paraId="56218A7F" w14:textId="77777777" w:rsidR="00AA311C" w:rsidRPr="00BA2AFD" w:rsidRDefault="00F934C9" w:rsidP="00AA311C">
            <w:pPr>
              <w:tabs>
                <w:tab w:val="left" w:pos="7371"/>
              </w:tabs>
              <w:spacing w:line="240" w:lineRule="atLeast"/>
              <w:jc w:val="center"/>
              <w:outlineLvl w:val="0"/>
              <w:rPr>
                <w:rFonts w:ascii="Verdana" w:hAnsi="Verdana"/>
                <w:b/>
                <w:sz w:val="16"/>
                <w:szCs w:val="16"/>
              </w:rPr>
            </w:pPr>
            <w:r w:rsidRPr="00BA2AFD">
              <w:rPr>
                <w:rFonts w:ascii="Verdana" w:hAnsi="Verdana"/>
                <w:b/>
                <w:sz w:val="16"/>
                <w:szCs w:val="16"/>
              </w:rPr>
              <w:t>31.05.201</w:t>
            </w:r>
            <w:r w:rsidR="004460CF">
              <w:rPr>
                <w:rFonts w:ascii="Verdana" w:hAnsi="Verdana"/>
                <w:b/>
                <w:sz w:val="16"/>
                <w:szCs w:val="16"/>
              </w:rPr>
              <w:t>9</w:t>
            </w:r>
          </w:p>
        </w:tc>
      </w:tr>
      <w:tr w:rsidR="00AA311C" w:rsidRPr="00BA2AFD" w14:paraId="008B48FF" w14:textId="77777777" w:rsidTr="00E43562">
        <w:trPr>
          <w:trHeight w:val="28"/>
        </w:trPr>
        <w:tc>
          <w:tcPr>
            <w:tcW w:w="5563" w:type="dxa"/>
            <w:vAlign w:val="bottom"/>
          </w:tcPr>
          <w:p w14:paraId="0EA5CE7B" w14:textId="77777777" w:rsidR="00AA311C" w:rsidRPr="00BA2AFD" w:rsidRDefault="00AA311C" w:rsidP="00E64B97">
            <w:pPr>
              <w:tabs>
                <w:tab w:val="left" w:pos="851"/>
                <w:tab w:val="left" w:pos="1276"/>
                <w:tab w:val="left" w:pos="1843"/>
                <w:tab w:val="left" w:pos="2694"/>
              </w:tabs>
              <w:ind w:left="225"/>
              <w:rPr>
                <w:rFonts w:ascii="Verdana" w:hAnsi="Verdana"/>
                <w:sz w:val="16"/>
                <w:szCs w:val="16"/>
              </w:rPr>
            </w:pPr>
            <w:r w:rsidRPr="00BA2AFD">
              <w:rPr>
                <w:rFonts w:ascii="Verdana" w:hAnsi="Verdana"/>
                <w:b/>
                <w:sz w:val="16"/>
                <w:szCs w:val="16"/>
              </w:rPr>
              <w:t>Reserva legal</w:t>
            </w:r>
          </w:p>
        </w:tc>
        <w:tc>
          <w:tcPr>
            <w:tcW w:w="1559" w:type="dxa"/>
            <w:vAlign w:val="bottom"/>
          </w:tcPr>
          <w:p w14:paraId="09EF02BA" w14:textId="77777777" w:rsidR="00AA311C" w:rsidRPr="00BA2AFD" w:rsidRDefault="00AA311C" w:rsidP="004459F0">
            <w:pPr>
              <w:jc w:val="right"/>
              <w:rPr>
                <w:rFonts w:ascii="Verdana" w:hAnsi="Verdana"/>
                <w:sz w:val="16"/>
                <w:szCs w:val="16"/>
              </w:rPr>
            </w:pPr>
          </w:p>
        </w:tc>
        <w:tc>
          <w:tcPr>
            <w:tcW w:w="283" w:type="dxa"/>
          </w:tcPr>
          <w:p w14:paraId="31485C55" w14:textId="77777777" w:rsidR="00AA311C" w:rsidRPr="00BA2AFD" w:rsidRDefault="00AA311C" w:rsidP="004459F0">
            <w:pPr>
              <w:jc w:val="right"/>
              <w:rPr>
                <w:rFonts w:ascii="Verdana" w:hAnsi="Verdana"/>
                <w:sz w:val="16"/>
                <w:szCs w:val="16"/>
              </w:rPr>
            </w:pPr>
          </w:p>
        </w:tc>
        <w:tc>
          <w:tcPr>
            <w:tcW w:w="1691" w:type="dxa"/>
            <w:vAlign w:val="bottom"/>
          </w:tcPr>
          <w:p w14:paraId="400AFCA6" w14:textId="77777777" w:rsidR="00AA311C" w:rsidRPr="00BA2AFD" w:rsidRDefault="00AA311C" w:rsidP="004459F0">
            <w:pPr>
              <w:jc w:val="right"/>
              <w:rPr>
                <w:rFonts w:ascii="Verdana" w:hAnsi="Verdana"/>
                <w:sz w:val="16"/>
                <w:szCs w:val="16"/>
              </w:rPr>
            </w:pPr>
          </w:p>
        </w:tc>
      </w:tr>
      <w:tr w:rsidR="00C24DC7" w:rsidRPr="00BA2AFD" w14:paraId="3BC533C2" w14:textId="77777777" w:rsidTr="00E43562">
        <w:trPr>
          <w:trHeight w:val="28"/>
        </w:trPr>
        <w:tc>
          <w:tcPr>
            <w:tcW w:w="5563" w:type="dxa"/>
            <w:vAlign w:val="bottom"/>
          </w:tcPr>
          <w:p w14:paraId="7A7C0632" w14:textId="77777777" w:rsidR="00C24DC7" w:rsidRPr="00BA2AFD" w:rsidRDefault="00C24DC7" w:rsidP="00C24DC7">
            <w:pPr>
              <w:tabs>
                <w:tab w:val="left" w:pos="851"/>
                <w:tab w:val="left" w:pos="1276"/>
                <w:tab w:val="left" w:pos="1843"/>
                <w:tab w:val="left" w:pos="2694"/>
              </w:tabs>
              <w:ind w:left="597" w:hanging="279"/>
              <w:rPr>
                <w:rFonts w:ascii="Verdana" w:hAnsi="Verdana"/>
                <w:sz w:val="16"/>
                <w:szCs w:val="16"/>
              </w:rPr>
            </w:pPr>
            <w:r w:rsidRPr="00BA2AFD">
              <w:rPr>
                <w:rFonts w:ascii="Verdana" w:hAnsi="Verdana"/>
                <w:sz w:val="16"/>
                <w:szCs w:val="16"/>
              </w:rPr>
              <w:t>Saldos al inicio del ejercicio</w:t>
            </w:r>
          </w:p>
        </w:tc>
        <w:tc>
          <w:tcPr>
            <w:tcW w:w="1559" w:type="dxa"/>
            <w:shd w:val="clear" w:color="auto" w:fill="auto"/>
            <w:vAlign w:val="bottom"/>
          </w:tcPr>
          <w:p w14:paraId="0306A8C6" w14:textId="77777777" w:rsidR="00C24DC7" w:rsidRPr="00076943" w:rsidRDefault="00CA41F1" w:rsidP="00C24DC7">
            <w:pPr>
              <w:jc w:val="right"/>
              <w:rPr>
                <w:rFonts w:ascii="Verdana" w:hAnsi="Verdana"/>
                <w:sz w:val="16"/>
                <w:szCs w:val="16"/>
                <w:highlight w:val="yellow"/>
              </w:rPr>
            </w:pPr>
            <w:r w:rsidRPr="00CA41F1">
              <w:rPr>
                <w:rFonts w:ascii="Verdana" w:hAnsi="Verdana"/>
                <w:sz w:val="16"/>
                <w:szCs w:val="16"/>
              </w:rPr>
              <w:t>5.162</w:t>
            </w:r>
          </w:p>
        </w:tc>
        <w:tc>
          <w:tcPr>
            <w:tcW w:w="283" w:type="dxa"/>
          </w:tcPr>
          <w:p w14:paraId="318575A5" w14:textId="77777777" w:rsidR="00C24DC7" w:rsidRPr="00BA2AFD" w:rsidRDefault="00C24DC7" w:rsidP="00C24DC7">
            <w:pPr>
              <w:jc w:val="right"/>
              <w:rPr>
                <w:rFonts w:ascii="Verdana" w:hAnsi="Verdana"/>
                <w:sz w:val="16"/>
                <w:szCs w:val="16"/>
              </w:rPr>
            </w:pPr>
          </w:p>
        </w:tc>
        <w:tc>
          <w:tcPr>
            <w:tcW w:w="1691" w:type="dxa"/>
            <w:vAlign w:val="bottom"/>
          </w:tcPr>
          <w:p w14:paraId="67FEF9E2" w14:textId="77777777" w:rsidR="00C24DC7" w:rsidRPr="00231720" w:rsidRDefault="00231720" w:rsidP="00C24DC7">
            <w:pPr>
              <w:jc w:val="right"/>
              <w:rPr>
                <w:rFonts w:ascii="Verdana" w:hAnsi="Verdana"/>
                <w:sz w:val="16"/>
                <w:szCs w:val="16"/>
              </w:rPr>
            </w:pPr>
            <w:r>
              <w:rPr>
                <w:rFonts w:ascii="Verdana" w:hAnsi="Verdana"/>
                <w:sz w:val="16"/>
                <w:szCs w:val="16"/>
              </w:rPr>
              <w:t>5.162</w:t>
            </w:r>
          </w:p>
        </w:tc>
      </w:tr>
      <w:tr w:rsidR="00C24DC7" w:rsidRPr="00BA2AFD" w14:paraId="790F549A" w14:textId="77777777" w:rsidTr="00E43562">
        <w:trPr>
          <w:trHeight w:val="28"/>
        </w:trPr>
        <w:tc>
          <w:tcPr>
            <w:tcW w:w="5563" w:type="dxa"/>
            <w:vAlign w:val="bottom"/>
          </w:tcPr>
          <w:p w14:paraId="175F7F75" w14:textId="77777777" w:rsidR="00C24DC7" w:rsidRPr="00BA2AFD" w:rsidRDefault="006E5A5C" w:rsidP="00C24DC7">
            <w:pPr>
              <w:tabs>
                <w:tab w:val="left" w:pos="851"/>
                <w:tab w:val="left" w:pos="1276"/>
                <w:tab w:val="left" w:pos="1843"/>
                <w:tab w:val="left" w:pos="2694"/>
              </w:tabs>
              <w:ind w:left="597" w:hanging="279"/>
              <w:rPr>
                <w:rFonts w:ascii="Verdana" w:hAnsi="Verdana"/>
                <w:sz w:val="16"/>
                <w:szCs w:val="16"/>
              </w:rPr>
            </w:pPr>
            <w:r>
              <w:rPr>
                <w:rFonts w:ascii="Verdana" w:hAnsi="Verdana"/>
                <w:sz w:val="16"/>
                <w:szCs w:val="16"/>
              </w:rPr>
              <w:t>Baja por escisión par</w:t>
            </w:r>
            <w:r w:rsidR="00B127E5">
              <w:rPr>
                <w:rFonts w:ascii="Verdana" w:hAnsi="Verdana"/>
                <w:sz w:val="16"/>
                <w:szCs w:val="16"/>
              </w:rPr>
              <w:t>c</w:t>
            </w:r>
            <w:r w:rsidR="00347255">
              <w:rPr>
                <w:rFonts w:ascii="Verdana" w:hAnsi="Verdana"/>
                <w:sz w:val="16"/>
                <w:szCs w:val="16"/>
              </w:rPr>
              <w:t>ial del patrimonio neto (nota 27</w:t>
            </w:r>
            <w:r>
              <w:rPr>
                <w:rFonts w:ascii="Verdana" w:hAnsi="Verdana"/>
                <w:sz w:val="16"/>
                <w:szCs w:val="16"/>
              </w:rPr>
              <w:t>)</w:t>
            </w:r>
          </w:p>
        </w:tc>
        <w:tc>
          <w:tcPr>
            <w:tcW w:w="1559" w:type="dxa"/>
            <w:shd w:val="clear" w:color="auto" w:fill="auto"/>
            <w:vAlign w:val="bottom"/>
          </w:tcPr>
          <w:p w14:paraId="45A96726" w14:textId="77777777" w:rsidR="00C24DC7" w:rsidRPr="00E82949" w:rsidRDefault="00CA41F1" w:rsidP="00C24DC7">
            <w:pPr>
              <w:jc w:val="right"/>
              <w:rPr>
                <w:rFonts w:ascii="Verdana" w:hAnsi="Verdana"/>
                <w:sz w:val="16"/>
                <w:szCs w:val="16"/>
              </w:rPr>
            </w:pPr>
            <w:r>
              <w:rPr>
                <w:rFonts w:ascii="Verdana" w:hAnsi="Verdana"/>
                <w:sz w:val="16"/>
                <w:szCs w:val="16"/>
              </w:rPr>
              <w:t>(1.205)</w:t>
            </w:r>
          </w:p>
        </w:tc>
        <w:tc>
          <w:tcPr>
            <w:tcW w:w="283" w:type="dxa"/>
          </w:tcPr>
          <w:p w14:paraId="0EE6E6C3" w14:textId="77777777" w:rsidR="00C24DC7" w:rsidRPr="00BA2AFD" w:rsidRDefault="00C24DC7" w:rsidP="00C24DC7">
            <w:pPr>
              <w:jc w:val="right"/>
              <w:rPr>
                <w:rFonts w:ascii="Verdana" w:hAnsi="Verdana"/>
                <w:sz w:val="16"/>
                <w:szCs w:val="16"/>
              </w:rPr>
            </w:pPr>
          </w:p>
        </w:tc>
        <w:tc>
          <w:tcPr>
            <w:tcW w:w="1691" w:type="dxa"/>
            <w:tcBorders>
              <w:bottom w:val="single" w:sz="4" w:space="0" w:color="auto"/>
            </w:tcBorders>
            <w:vAlign w:val="bottom"/>
          </w:tcPr>
          <w:p w14:paraId="4B2F8508" w14:textId="77777777" w:rsidR="00C24DC7" w:rsidRPr="00231720" w:rsidRDefault="00C24DC7" w:rsidP="00C24DC7">
            <w:pPr>
              <w:jc w:val="right"/>
              <w:rPr>
                <w:rFonts w:ascii="Verdana" w:hAnsi="Verdana"/>
                <w:sz w:val="16"/>
                <w:szCs w:val="16"/>
              </w:rPr>
            </w:pPr>
          </w:p>
        </w:tc>
      </w:tr>
      <w:tr w:rsidR="00C24DC7" w:rsidRPr="00BA2AFD" w14:paraId="6F84203E" w14:textId="77777777" w:rsidTr="00E43562">
        <w:trPr>
          <w:trHeight w:val="28"/>
        </w:trPr>
        <w:tc>
          <w:tcPr>
            <w:tcW w:w="5563" w:type="dxa"/>
          </w:tcPr>
          <w:p w14:paraId="5C2D89D6" w14:textId="77777777" w:rsidR="00C24DC7" w:rsidRPr="00BA2AFD" w:rsidRDefault="00C24DC7" w:rsidP="00C24DC7">
            <w:pPr>
              <w:tabs>
                <w:tab w:val="left" w:pos="851"/>
                <w:tab w:val="left" w:pos="1276"/>
                <w:tab w:val="left" w:pos="1843"/>
                <w:tab w:val="left" w:pos="2694"/>
              </w:tabs>
              <w:ind w:left="737"/>
              <w:jc w:val="both"/>
              <w:rPr>
                <w:rFonts w:ascii="Verdana" w:hAnsi="Verdana"/>
                <w:b/>
                <w:sz w:val="16"/>
                <w:szCs w:val="16"/>
              </w:rPr>
            </w:pPr>
            <w:r w:rsidRPr="00BA2AFD">
              <w:rPr>
                <w:rFonts w:ascii="Verdana" w:hAnsi="Verdana"/>
                <w:b/>
                <w:sz w:val="16"/>
                <w:szCs w:val="16"/>
              </w:rPr>
              <w:t>Saldos al cierre de</w:t>
            </w:r>
            <w:r w:rsidRPr="009D2A63">
              <w:rPr>
                <w:rFonts w:ascii="Verdana" w:hAnsi="Verdana"/>
                <w:b/>
                <w:sz w:val="16"/>
                <w:szCs w:val="16"/>
              </w:rPr>
              <w:t xml:space="preserve">l </w:t>
            </w:r>
            <w:r w:rsidR="009D2A63" w:rsidRPr="009D2A63">
              <w:rPr>
                <w:rFonts w:ascii="Verdana" w:hAnsi="Verdana"/>
                <w:b/>
                <w:sz w:val="16"/>
                <w:szCs w:val="16"/>
              </w:rPr>
              <w:t>período/</w:t>
            </w:r>
            <w:r w:rsidRPr="00BA2AFD">
              <w:rPr>
                <w:rFonts w:ascii="Verdana" w:hAnsi="Verdana"/>
                <w:b/>
                <w:sz w:val="16"/>
                <w:szCs w:val="16"/>
              </w:rPr>
              <w:t>ejercicio</w:t>
            </w:r>
          </w:p>
        </w:tc>
        <w:tc>
          <w:tcPr>
            <w:tcW w:w="1559" w:type="dxa"/>
            <w:tcBorders>
              <w:top w:val="single" w:sz="4" w:space="0" w:color="auto"/>
              <w:bottom w:val="double" w:sz="6" w:space="0" w:color="auto"/>
            </w:tcBorders>
            <w:shd w:val="clear" w:color="auto" w:fill="auto"/>
            <w:vAlign w:val="bottom"/>
          </w:tcPr>
          <w:p w14:paraId="5A0DB42D" w14:textId="77777777" w:rsidR="00C24DC7" w:rsidRPr="00BA2AFD" w:rsidRDefault="00CA41F1" w:rsidP="00C24DC7">
            <w:pPr>
              <w:jc w:val="right"/>
              <w:rPr>
                <w:rFonts w:ascii="Verdana" w:hAnsi="Verdana"/>
                <w:b/>
                <w:sz w:val="16"/>
                <w:szCs w:val="16"/>
              </w:rPr>
            </w:pPr>
            <w:r>
              <w:rPr>
                <w:rFonts w:ascii="Verdana" w:hAnsi="Verdana"/>
                <w:b/>
                <w:sz w:val="16"/>
                <w:szCs w:val="16"/>
              </w:rPr>
              <w:t>3.95</w:t>
            </w:r>
            <w:r w:rsidR="003F6EC4">
              <w:rPr>
                <w:rFonts w:ascii="Verdana" w:hAnsi="Verdana"/>
                <w:b/>
                <w:sz w:val="16"/>
                <w:szCs w:val="16"/>
              </w:rPr>
              <w:t>7</w:t>
            </w:r>
          </w:p>
        </w:tc>
        <w:tc>
          <w:tcPr>
            <w:tcW w:w="283" w:type="dxa"/>
          </w:tcPr>
          <w:p w14:paraId="5AC60F97" w14:textId="77777777" w:rsidR="00C24DC7" w:rsidRPr="00BA2AFD" w:rsidRDefault="00C24DC7" w:rsidP="00C24DC7">
            <w:pPr>
              <w:jc w:val="right"/>
              <w:rPr>
                <w:rFonts w:ascii="Verdana" w:hAnsi="Verdana"/>
                <w:b/>
                <w:sz w:val="16"/>
                <w:szCs w:val="16"/>
              </w:rPr>
            </w:pPr>
          </w:p>
        </w:tc>
        <w:tc>
          <w:tcPr>
            <w:tcW w:w="1691" w:type="dxa"/>
            <w:tcBorders>
              <w:top w:val="single" w:sz="4" w:space="0" w:color="auto"/>
              <w:bottom w:val="double" w:sz="4" w:space="0" w:color="auto"/>
            </w:tcBorders>
            <w:vAlign w:val="bottom"/>
          </w:tcPr>
          <w:p w14:paraId="7B510D9C" w14:textId="77777777" w:rsidR="00C24DC7" w:rsidRPr="00231720" w:rsidRDefault="00231720" w:rsidP="00C24DC7">
            <w:pPr>
              <w:jc w:val="right"/>
              <w:rPr>
                <w:rFonts w:ascii="Verdana" w:hAnsi="Verdana"/>
                <w:b/>
                <w:sz w:val="16"/>
                <w:szCs w:val="16"/>
              </w:rPr>
            </w:pPr>
            <w:r>
              <w:rPr>
                <w:rFonts w:ascii="Verdana" w:hAnsi="Verdana"/>
                <w:b/>
                <w:sz w:val="16"/>
                <w:szCs w:val="16"/>
              </w:rPr>
              <w:t>5162</w:t>
            </w:r>
          </w:p>
        </w:tc>
      </w:tr>
      <w:tr w:rsidR="009D2A63" w:rsidRPr="00BA2AFD" w14:paraId="2128F0A2" w14:textId="77777777" w:rsidTr="00755E93">
        <w:trPr>
          <w:trHeight w:val="28"/>
        </w:trPr>
        <w:tc>
          <w:tcPr>
            <w:tcW w:w="5563" w:type="dxa"/>
            <w:vAlign w:val="bottom"/>
          </w:tcPr>
          <w:p w14:paraId="3AD5CD0E" w14:textId="77777777" w:rsidR="009D2A63" w:rsidRPr="00BA2AFD" w:rsidRDefault="009D2A63" w:rsidP="009D2A63">
            <w:pPr>
              <w:tabs>
                <w:tab w:val="left" w:pos="851"/>
                <w:tab w:val="left" w:pos="1276"/>
                <w:tab w:val="left" w:pos="1843"/>
                <w:tab w:val="left" w:pos="2694"/>
              </w:tabs>
              <w:ind w:left="225"/>
              <w:rPr>
                <w:rFonts w:ascii="Verdana" w:hAnsi="Verdana"/>
                <w:sz w:val="16"/>
                <w:szCs w:val="16"/>
              </w:rPr>
            </w:pPr>
            <w:r w:rsidRPr="00BA2AFD">
              <w:rPr>
                <w:rFonts w:ascii="Verdana" w:hAnsi="Verdana"/>
                <w:b/>
                <w:sz w:val="16"/>
                <w:szCs w:val="16"/>
              </w:rPr>
              <w:t xml:space="preserve">Reserva </w:t>
            </w:r>
            <w:r>
              <w:rPr>
                <w:rFonts w:ascii="Verdana" w:hAnsi="Verdana"/>
                <w:b/>
                <w:sz w:val="16"/>
                <w:szCs w:val="16"/>
              </w:rPr>
              <w:t>facultativa</w:t>
            </w:r>
          </w:p>
        </w:tc>
        <w:tc>
          <w:tcPr>
            <w:tcW w:w="1559" w:type="dxa"/>
            <w:vAlign w:val="bottom"/>
          </w:tcPr>
          <w:p w14:paraId="37286688" w14:textId="77777777" w:rsidR="009D2A63" w:rsidRPr="00BA2AFD" w:rsidRDefault="009D2A63" w:rsidP="00755E93">
            <w:pPr>
              <w:jc w:val="right"/>
              <w:rPr>
                <w:rFonts w:ascii="Verdana" w:hAnsi="Verdana"/>
                <w:sz w:val="16"/>
                <w:szCs w:val="16"/>
              </w:rPr>
            </w:pPr>
          </w:p>
        </w:tc>
        <w:tc>
          <w:tcPr>
            <w:tcW w:w="283" w:type="dxa"/>
          </w:tcPr>
          <w:p w14:paraId="23F23E15" w14:textId="77777777" w:rsidR="009D2A63" w:rsidRPr="00BA2AFD" w:rsidRDefault="009D2A63" w:rsidP="00755E93">
            <w:pPr>
              <w:jc w:val="right"/>
              <w:rPr>
                <w:rFonts w:ascii="Verdana" w:hAnsi="Verdana"/>
                <w:sz w:val="16"/>
                <w:szCs w:val="16"/>
              </w:rPr>
            </w:pPr>
          </w:p>
        </w:tc>
        <w:tc>
          <w:tcPr>
            <w:tcW w:w="1691" w:type="dxa"/>
            <w:vAlign w:val="bottom"/>
          </w:tcPr>
          <w:p w14:paraId="1F447AD5" w14:textId="77777777" w:rsidR="009D2A63" w:rsidRPr="00231720" w:rsidRDefault="009D2A63" w:rsidP="00755E93">
            <w:pPr>
              <w:jc w:val="right"/>
              <w:rPr>
                <w:rFonts w:ascii="Verdana" w:hAnsi="Verdana"/>
                <w:sz w:val="16"/>
                <w:szCs w:val="16"/>
              </w:rPr>
            </w:pPr>
          </w:p>
        </w:tc>
      </w:tr>
      <w:tr w:rsidR="009D2A63" w:rsidRPr="000E0174" w14:paraId="17CAFB09" w14:textId="77777777" w:rsidTr="003A5497">
        <w:trPr>
          <w:trHeight w:val="28"/>
        </w:trPr>
        <w:tc>
          <w:tcPr>
            <w:tcW w:w="5563" w:type="dxa"/>
            <w:vAlign w:val="bottom"/>
          </w:tcPr>
          <w:p w14:paraId="3AA4339E" w14:textId="77777777" w:rsidR="009D2A63" w:rsidRPr="000E0174" w:rsidRDefault="009D2A63" w:rsidP="00755E93">
            <w:pPr>
              <w:tabs>
                <w:tab w:val="left" w:pos="851"/>
                <w:tab w:val="left" w:pos="1276"/>
                <w:tab w:val="left" w:pos="1843"/>
                <w:tab w:val="left" w:pos="2694"/>
              </w:tabs>
              <w:ind w:left="597" w:hanging="279"/>
              <w:rPr>
                <w:rFonts w:ascii="Verdana" w:hAnsi="Verdana"/>
                <w:sz w:val="16"/>
                <w:szCs w:val="16"/>
              </w:rPr>
            </w:pPr>
            <w:r w:rsidRPr="000E0174">
              <w:rPr>
                <w:rFonts w:ascii="Verdana" w:hAnsi="Verdana"/>
                <w:sz w:val="16"/>
                <w:szCs w:val="16"/>
              </w:rPr>
              <w:t>Saldos al inicio del ejercicio</w:t>
            </w:r>
          </w:p>
        </w:tc>
        <w:tc>
          <w:tcPr>
            <w:tcW w:w="1559" w:type="dxa"/>
            <w:shd w:val="clear" w:color="auto" w:fill="auto"/>
            <w:vAlign w:val="bottom"/>
          </w:tcPr>
          <w:p w14:paraId="485D1A27" w14:textId="77777777" w:rsidR="009D2A63" w:rsidRPr="000E0174" w:rsidRDefault="00CA41F1" w:rsidP="00755E93">
            <w:pPr>
              <w:jc w:val="right"/>
              <w:rPr>
                <w:rFonts w:ascii="Verdana" w:hAnsi="Verdana"/>
                <w:sz w:val="16"/>
                <w:szCs w:val="16"/>
              </w:rPr>
            </w:pPr>
            <w:r>
              <w:rPr>
                <w:rFonts w:ascii="Verdana" w:hAnsi="Verdana"/>
                <w:sz w:val="16"/>
                <w:szCs w:val="16"/>
              </w:rPr>
              <w:t>243.421</w:t>
            </w:r>
          </w:p>
        </w:tc>
        <w:tc>
          <w:tcPr>
            <w:tcW w:w="283" w:type="dxa"/>
          </w:tcPr>
          <w:p w14:paraId="36C11745" w14:textId="77777777" w:rsidR="009D2A63" w:rsidRPr="000E0174" w:rsidRDefault="009D2A63" w:rsidP="00755E93">
            <w:pPr>
              <w:jc w:val="right"/>
              <w:rPr>
                <w:rFonts w:ascii="Verdana" w:hAnsi="Verdana"/>
                <w:sz w:val="16"/>
                <w:szCs w:val="16"/>
              </w:rPr>
            </w:pPr>
          </w:p>
        </w:tc>
        <w:tc>
          <w:tcPr>
            <w:tcW w:w="1691" w:type="dxa"/>
            <w:vAlign w:val="bottom"/>
          </w:tcPr>
          <w:p w14:paraId="28A68863" w14:textId="77777777" w:rsidR="009D2A63" w:rsidRPr="000E0174" w:rsidRDefault="00231720" w:rsidP="00755E93">
            <w:pPr>
              <w:jc w:val="right"/>
              <w:rPr>
                <w:rFonts w:ascii="Verdana" w:hAnsi="Verdana"/>
                <w:sz w:val="16"/>
                <w:szCs w:val="16"/>
              </w:rPr>
            </w:pPr>
            <w:r w:rsidRPr="000E0174">
              <w:rPr>
                <w:rFonts w:ascii="Verdana" w:hAnsi="Verdana"/>
                <w:sz w:val="16"/>
                <w:szCs w:val="16"/>
              </w:rPr>
              <w:t>152.028</w:t>
            </w:r>
          </w:p>
        </w:tc>
      </w:tr>
      <w:tr w:rsidR="006E5A5C" w:rsidRPr="000E0174" w14:paraId="6C7BEAA4" w14:textId="77777777" w:rsidTr="003A5497">
        <w:trPr>
          <w:trHeight w:val="28"/>
        </w:trPr>
        <w:tc>
          <w:tcPr>
            <w:tcW w:w="5563" w:type="dxa"/>
            <w:vAlign w:val="bottom"/>
          </w:tcPr>
          <w:p w14:paraId="610D3D2B" w14:textId="77777777" w:rsidR="006E5A5C" w:rsidRPr="000E0174" w:rsidRDefault="006E5A5C" w:rsidP="006E5A5C">
            <w:pPr>
              <w:tabs>
                <w:tab w:val="left" w:pos="851"/>
                <w:tab w:val="left" w:pos="1276"/>
                <w:tab w:val="left" w:pos="1843"/>
                <w:tab w:val="left" w:pos="2694"/>
              </w:tabs>
              <w:ind w:left="597" w:hanging="279"/>
              <w:rPr>
                <w:rFonts w:ascii="Verdana" w:hAnsi="Verdana"/>
                <w:sz w:val="16"/>
                <w:szCs w:val="16"/>
              </w:rPr>
            </w:pPr>
            <w:r>
              <w:rPr>
                <w:rFonts w:ascii="Verdana" w:hAnsi="Verdana"/>
                <w:sz w:val="16"/>
                <w:szCs w:val="16"/>
              </w:rPr>
              <w:t>Baja por escisión par</w:t>
            </w:r>
            <w:r w:rsidR="00B127E5">
              <w:rPr>
                <w:rFonts w:ascii="Verdana" w:hAnsi="Verdana"/>
                <w:sz w:val="16"/>
                <w:szCs w:val="16"/>
              </w:rPr>
              <w:t>c</w:t>
            </w:r>
            <w:r w:rsidR="00347255">
              <w:rPr>
                <w:rFonts w:ascii="Verdana" w:hAnsi="Verdana"/>
                <w:sz w:val="16"/>
                <w:szCs w:val="16"/>
              </w:rPr>
              <w:t>ial del patrimonio neto (nota 27</w:t>
            </w:r>
            <w:r>
              <w:rPr>
                <w:rFonts w:ascii="Verdana" w:hAnsi="Verdana"/>
                <w:sz w:val="16"/>
                <w:szCs w:val="16"/>
              </w:rPr>
              <w:t>)</w:t>
            </w:r>
          </w:p>
        </w:tc>
        <w:tc>
          <w:tcPr>
            <w:tcW w:w="1559" w:type="dxa"/>
            <w:shd w:val="clear" w:color="auto" w:fill="auto"/>
          </w:tcPr>
          <w:p w14:paraId="53F07D9A" w14:textId="77777777" w:rsidR="006E5A5C" w:rsidRDefault="006E5A5C" w:rsidP="006E5A5C">
            <w:pPr>
              <w:jc w:val="right"/>
              <w:rPr>
                <w:rFonts w:ascii="Verdana" w:hAnsi="Verdana"/>
                <w:sz w:val="16"/>
                <w:szCs w:val="16"/>
              </w:rPr>
            </w:pPr>
            <w:r w:rsidRPr="00DD15A0">
              <w:rPr>
                <w:rFonts w:ascii="Verdana" w:hAnsi="Verdana" w:cs="Calibri"/>
                <w:color w:val="000000"/>
                <w:sz w:val="16"/>
                <w:szCs w:val="16"/>
                <w:lang w:eastAsia="es-AR"/>
              </w:rPr>
              <w:t>(56.839)</w:t>
            </w:r>
          </w:p>
        </w:tc>
        <w:tc>
          <w:tcPr>
            <w:tcW w:w="283" w:type="dxa"/>
          </w:tcPr>
          <w:p w14:paraId="4C0F54C3" w14:textId="77777777" w:rsidR="006E5A5C" w:rsidRPr="000E0174" w:rsidRDefault="006E5A5C" w:rsidP="006E5A5C">
            <w:pPr>
              <w:jc w:val="right"/>
              <w:rPr>
                <w:rFonts w:ascii="Verdana" w:hAnsi="Verdana"/>
                <w:sz w:val="16"/>
                <w:szCs w:val="16"/>
              </w:rPr>
            </w:pPr>
          </w:p>
        </w:tc>
        <w:tc>
          <w:tcPr>
            <w:tcW w:w="1691" w:type="dxa"/>
            <w:vAlign w:val="bottom"/>
          </w:tcPr>
          <w:p w14:paraId="03339230" w14:textId="77777777" w:rsidR="006E5A5C" w:rsidRPr="000E0174" w:rsidRDefault="006E5A5C" w:rsidP="006E5A5C">
            <w:pPr>
              <w:jc w:val="right"/>
              <w:rPr>
                <w:rFonts w:ascii="Verdana" w:hAnsi="Verdana"/>
                <w:sz w:val="16"/>
                <w:szCs w:val="16"/>
              </w:rPr>
            </w:pPr>
          </w:p>
        </w:tc>
      </w:tr>
      <w:tr w:rsidR="006E5A5C" w:rsidRPr="000E0174" w14:paraId="7257444B" w14:textId="77777777" w:rsidTr="003A5497">
        <w:trPr>
          <w:trHeight w:val="28"/>
        </w:trPr>
        <w:tc>
          <w:tcPr>
            <w:tcW w:w="5563" w:type="dxa"/>
            <w:vAlign w:val="bottom"/>
          </w:tcPr>
          <w:p w14:paraId="68E5800D" w14:textId="77777777" w:rsidR="006E5A5C" w:rsidRPr="000E0174" w:rsidRDefault="006E5A5C" w:rsidP="006E5A5C">
            <w:pPr>
              <w:tabs>
                <w:tab w:val="left" w:pos="851"/>
                <w:tab w:val="left" w:pos="1276"/>
                <w:tab w:val="left" w:pos="1843"/>
                <w:tab w:val="left" w:pos="2694"/>
              </w:tabs>
              <w:ind w:left="597" w:hanging="279"/>
              <w:rPr>
                <w:rFonts w:ascii="Verdana" w:hAnsi="Verdana"/>
                <w:sz w:val="16"/>
                <w:szCs w:val="16"/>
              </w:rPr>
            </w:pPr>
            <w:r>
              <w:rPr>
                <w:rFonts w:ascii="Verdana" w:hAnsi="Verdana"/>
                <w:sz w:val="16"/>
                <w:szCs w:val="16"/>
              </w:rPr>
              <w:t>Desafectación de reservas</w:t>
            </w:r>
          </w:p>
        </w:tc>
        <w:tc>
          <w:tcPr>
            <w:tcW w:w="1559" w:type="dxa"/>
            <w:shd w:val="clear" w:color="auto" w:fill="auto"/>
          </w:tcPr>
          <w:p w14:paraId="476E67D6" w14:textId="77777777" w:rsidR="006E5A5C" w:rsidRPr="000E0174" w:rsidRDefault="006E5A5C" w:rsidP="006E5A5C">
            <w:pPr>
              <w:jc w:val="right"/>
              <w:rPr>
                <w:rFonts w:ascii="Verdana" w:hAnsi="Verdana"/>
                <w:sz w:val="16"/>
                <w:szCs w:val="16"/>
              </w:rPr>
            </w:pPr>
            <w:r w:rsidRPr="00DD15A0">
              <w:rPr>
                <w:rFonts w:ascii="Verdana" w:hAnsi="Verdana" w:cs="Calibri"/>
                <w:color w:val="000000"/>
                <w:sz w:val="16"/>
                <w:szCs w:val="16"/>
                <w:lang w:eastAsia="es-AR"/>
              </w:rPr>
              <w:t>(2.698)</w:t>
            </w:r>
          </w:p>
        </w:tc>
        <w:tc>
          <w:tcPr>
            <w:tcW w:w="283" w:type="dxa"/>
          </w:tcPr>
          <w:p w14:paraId="719252E8" w14:textId="77777777" w:rsidR="006E5A5C" w:rsidRPr="000E0174" w:rsidRDefault="006E5A5C" w:rsidP="006E5A5C">
            <w:pPr>
              <w:jc w:val="right"/>
              <w:rPr>
                <w:rFonts w:ascii="Verdana" w:hAnsi="Verdana"/>
                <w:sz w:val="16"/>
                <w:szCs w:val="16"/>
              </w:rPr>
            </w:pPr>
          </w:p>
        </w:tc>
        <w:tc>
          <w:tcPr>
            <w:tcW w:w="1691" w:type="dxa"/>
            <w:tcBorders>
              <w:bottom w:val="single" w:sz="4" w:space="0" w:color="auto"/>
            </w:tcBorders>
            <w:vAlign w:val="bottom"/>
          </w:tcPr>
          <w:p w14:paraId="15838A24" w14:textId="77777777" w:rsidR="006E5A5C" w:rsidRPr="000E0174" w:rsidRDefault="006E5A5C" w:rsidP="006E5A5C">
            <w:pPr>
              <w:jc w:val="right"/>
              <w:rPr>
                <w:rFonts w:ascii="Verdana" w:hAnsi="Verdana"/>
                <w:sz w:val="16"/>
                <w:szCs w:val="16"/>
              </w:rPr>
            </w:pPr>
            <w:r w:rsidRPr="000E0174">
              <w:rPr>
                <w:rFonts w:ascii="Verdana" w:hAnsi="Verdana"/>
                <w:sz w:val="16"/>
                <w:szCs w:val="16"/>
              </w:rPr>
              <w:t>91.393</w:t>
            </w:r>
          </w:p>
        </w:tc>
      </w:tr>
      <w:tr w:rsidR="009D2A63" w:rsidRPr="000E0174" w14:paraId="65952C0B" w14:textId="77777777" w:rsidTr="00755E93">
        <w:trPr>
          <w:trHeight w:val="28"/>
        </w:trPr>
        <w:tc>
          <w:tcPr>
            <w:tcW w:w="5563" w:type="dxa"/>
          </w:tcPr>
          <w:p w14:paraId="18E3DA73" w14:textId="77777777" w:rsidR="009D2A63" w:rsidRPr="000E0174" w:rsidRDefault="009D2A63" w:rsidP="00755E93">
            <w:pPr>
              <w:tabs>
                <w:tab w:val="left" w:pos="851"/>
                <w:tab w:val="left" w:pos="1276"/>
                <w:tab w:val="left" w:pos="1843"/>
                <w:tab w:val="left" w:pos="2694"/>
              </w:tabs>
              <w:ind w:left="737"/>
              <w:jc w:val="both"/>
              <w:rPr>
                <w:rFonts w:ascii="Verdana" w:hAnsi="Verdana"/>
                <w:b/>
                <w:sz w:val="16"/>
                <w:szCs w:val="16"/>
              </w:rPr>
            </w:pPr>
            <w:r w:rsidRPr="000E0174">
              <w:rPr>
                <w:rFonts w:ascii="Verdana" w:hAnsi="Verdana"/>
                <w:b/>
                <w:sz w:val="16"/>
                <w:szCs w:val="16"/>
              </w:rPr>
              <w:t>Saldos al cierre del período/ejercicio</w:t>
            </w:r>
          </w:p>
        </w:tc>
        <w:tc>
          <w:tcPr>
            <w:tcW w:w="1559" w:type="dxa"/>
            <w:tcBorders>
              <w:top w:val="single" w:sz="4" w:space="0" w:color="auto"/>
              <w:bottom w:val="double" w:sz="6" w:space="0" w:color="auto"/>
            </w:tcBorders>
            <w:shd w:val="clear" w:color="auto" w:fill="auto"/>
            <w:vAlign w:val="bottom"/>
          </w:tcPr>
          <w:p w14:paraId="78402226" w14:textId="77777777" w:rsidR="009D2A63" w:rsidRPr="000E0174" w:rsidRDefault="00CA41F1" w:rsidP="00755E93">
            <w:pPr>
              <w:jc w:val="right"/>
              <w:rPr>
                <w:rFonts w:ascii="Verdana" w:hAnsi="Verdana"/>
                <w:b/>
                <w:sz w:val="16"/>
                <w:szCs w:val="16"/>
              </w:rPr>
            </w:pPr>
            <w:r>
              <w:rPr>
                <w:rFonts w:ascii="Verdana" w:hAnsi="Verdana"/>
                <w:b/>
                <w:sz w:val="16"/>
                <w:szCs w:val="16"/>
              </w:rPr>
              <w:t>183.884</w:t>
            </w:r>
          </w:p>
        </w:tc>
        <w:tc>
          <w:tcPr>
            <w:tcW w:w="283" w:type="dxa"/>
          </w:tcPr>
          <w:p w14:paraId="4F6B0ABC" w14:textId="77777777" w:rsidR="009D2A63" w:rsidRPr="000E0174" w:rsidRDefault="009D2A63" w:rsidP="00755E93">
            <w:pPr>
              <w:jc w:val="right"/>
              <w:rPr>
                <w:rFonts w:ascii="Verdana" w:hAnsi="Verdana"/>
                <w:b/>
                <w:sz w:val="16"/>
                <w:szCs w:val="16"/>
              </w:rPr>
            </w:pPr>
          </w:p>
        </w:tc>
        <w:tc>
          <w:tcPr>
            <w:tcW w:w="1691" w:type="dxa"/>
            <w:tcBorders>
              <w:top w:val="single" w:sz="4" w:space="0" w:color="auto"/>
              <w:bottom w:val="double" w:sz="4" w:space="0" w:color="auto"/>
            </w:tcBorders>
            <w:vAlign w:val="bottom"/>
          </w:tcPr>
          <w:p w14:paraId="58879CBF" w14:textId="77777777" w:rsidR="009D2A63" w:rsidRPr="000E0174" w:rsidRDefault="00231720" w:rsidP="00755E93">
            <w:pPr>
              <w:jc w:val="right"/>
              <w:rPr>
                <w:rFonts w:ascii="Verdana" w:hAnsi="Verdana"/>
                <w:b/>
                <w:sz w:val="16"/>
                <w:szCs w:val="16"/>
              </w:rPr>
            </w:pPr>
            <w:r w:rsidRPr="000E0174">
              <w:rPr>
                <w:rFonts w:ascii="Verdana" w:hAnsi="Verdana"/>
                <w:b/>
                <w:sz w:val="16"/>
                <w:szCs w:val="16"/>
              </w:rPr>
              <w:t>243.421</w:t>
            </w:r>
          </w:p>
        </w:tc>
      </w:tr>
    </w:tbl>
    <w:p w14:paraId="26C787FA" w14:textId="77777777" w:rsidR="009D2A63" w:rsidRPr="000E0174" w:rsidRDefault="009D2A63" w:rsidP="001A765A">
      <w:pPr>
        <w:tabs>
          <w:tab w:val="left" w:pos="7371"/>
        </w:tabs>
        <w:jc w:val="both"/>
        <w:outlineLvl w:val="0"/>
        <w:rPr>
          <w:rFonts w:ascii="Verdana" w:hAnsi="Verdana"/>
          <w:b/>
          <w:sz w:val="16"/>
          <w:szCs w:val="16"/>
          <w:u w:val="single"/>
        </w:rPr>
      </w:pPr>
    </w:p>
    <w:p w14:paraId="4FB83D76" w14:textId="77777777" w:rsidR="00D408D9" w:rsidRPr="000E0174" w:rsidRDefault="00D408D9" w:rsidP="001A765A">
      <w:pPr>
        <w:tabs>
          <w:tab w:val="left" w:pos="7371"/>
        </w:tabs>
        <w:jc w:val="both"/>
        <w:outlineLvl w:val="0"/>
        <w:rPr>
          <w:rFonts w:ascii="Verdana" w:hAnsi="Verdana"/>
          <w:b/>
          <w:sz w:val="16"/>
          <w:szCs w:val="16"/>
          <w:u w:val="single"/>
        </w:rPr>
      </w:pPr>
    </w:p>
    <w:p w14:paraId="6A1AC82F" w14:textId="77777777" w:rsidR="00131D47" w:rsidRPr="000E0174" w:rsidRDefault="00131D47" w:rsidP="00CC3F47">
      <w:pPr>
        <w:pStyle w:val="Prrafodelista"/>
        <w:numPr>
          <w:ilvl w:val="0"/>
          <w:numId w:val="3"/>
        </w:numPr>
        <w:spacing w:after="120"/>
        <w:jc w:val="both"/>
        <w:outlineLvl w:val="0"/>
        <w:rPr>
          <w:rFonts w:ascii="Verdana" w:hAnsi="Verdana"/>
          <w:b/>
          <w:sz w:val="16"/>
          <w:szCs w:val="16"/>
          <w:u w:val="single"/>
        </w:rPr>
      </w:pPr>
      <w:r w:rsidRPr="000E0174">
        <w:rPr>
          <w:rFonts w:ascii="Verdana" w:hAnsi="Verdana"/>
          <w:b/>
          <w:sz w:val="16"/>
          <w:szCs w:val="16"/>
          <w:u w:val="single"/>
        </w:rPr>
        <w:t>Ganancias acumuladas</w:t>
      </w:r>
    </w:p>
    <w:tbl>
      <w:tblPr>
        <w:tblW w:w="9035" w:type="dxa"/>
        <w:tblInd w:w="-34" w:type="dxa"/>
        <w:tblLayout w:type="fixed"/>
        <w:tblLook w:val="04A0" w:firstRow="1" w:lastRow="0" w:firstColumn="1" w:lastColumn="0" w:noHBand="0" w:noVBand="1"/>
      </w:tblPr>
      <w:tblGrid>
        <w:gridCol w:w="5563"/>
        <w:gridCol w:w="1559"/>
        <w:gridCol w:w="283"/>
        <w:gridCol w:w="1630"/>
      </w:tblGrid>
      <w:tr w:rsidR="001947AD" w:rsidRPr="000E0174" w14:paraId="486FCD81" w14:textId="77777777" w:rsidTr="00E43562">
        <w:trPr>
          <w:trHeight w:val="267"/>
        </w:trPr>
        <w:tc>
          <w:tcPr>
            <w:tcW w:w="5563" w:type="dxa"/>
          </w:tcPr>
          <w:p w14:paraId="207E97A1" w14:textId="77777777" w:rsidR="001947AD" w:rsidRPr="000E0174" w:rsidRDefault="001947AD" w:rsidP="001947AD">
            <w:pPr>
              <w:tabs>
                <w:tab w:val="left" w:pos="851"/>
                <w:tab w:val="left" w:pos="1276"/>
                <w:tab w:val="left" w:pos="1843"/>
                <w:tab w:val="left" w:pos="2694"/>
              </w:tabs>
              <w:ind w:left="595"/>
              <w:rPr>
                <w:rFonts w:ascii="Verdana" w:hAnsi="Verdana"/>
                <w:sz w:val="16"/>
                <w:szCs w:val="16"/>
              </w:rPr>
            </w:pPr>
          </w:p>
        </w:tc>
        <w:tc>
          <w:tcPr>
            <w:tcW w:w="1559" w:type="dxa"/>
          </w:tcPr>
          <w:p w14:paraId="338BCC30" w14:textId="77777777" w:rsidR="001947AD" w:rsidRPr="000E0174" w:rsidRDefault="00071786" w:rsidP="001947AD">
            <w:pPr>
              <w:tabs>
                <w:tab w:val="left" w:pos="7371"/>
              </w:tabs>
              <w:spacing w:line="240" w:lineRule="atLeast"/>
              <w:jc w:val="center"/>
              <w:outlineLvl w:val="0"/>
              <w:rPr>
                <w:rFonts w:ascii="Verdana" w:hAnsi="Verdana"/>
                <w:b/>
                <w:sz w:val="16"/>
                <w:szCs w:val="16"/>
              </w:rPr>
            </w:pPr>
            <w:r w:rsidRPr="000E0174">
              <w:rPr>
                <w:rFonts w:ascii="Verdana" w:hAnsi="Verdana"/>
                <w:b/>
                <w:sz w:val="16"/>
                <w:szCs w:val="16"/>
              </w:rPr>
              <w:t>30.11</w:t>
            </w:r>
            <w:r w:rsidR="001947AD" w:rsidRPr="000E0174">
              <w:rPr>
                <w:rFonts w:ascii="Verdana" w:hAnsi="Verdana"/>
                <w:b/>
                <w:sz w:val="16"/>
                <w:szCs w:val="16"/>
              </w:rPr>
              <w:t>.2019</w:t>
            </w:r>
          </w:p>
        </w:tc>
        <w:tc>
          <w:tcPr>
            <w:tcW w:w="283" w:type="dxa"/>
          </w:tcPr>
          <w:p w14:paraId="152518F8" w14:textId="77777777" w:rsidR="001947AD" w:rsidRPr="000E0174" w:rsidRDefault="001947AD" w:rsidP="001947AD">
            <w:pPr>
              <w:tabs>
                <w:tab w:val="left" w:pos="7371"/>
              </w:tabs>
              <w:spacing w:line="240" w:lineRule="atLeast"/>
              <w:jc w:val="center"/>
              <w:outlineLvl w:val="0"/>
              <w:rPr>
                <w:rFonts w:ascii="Verdana" w:hAnsi="Verdana"/>
                <w:b/>
                <w:sz w:val="16"/>
                <w:szCs w:val="16"/>
              </w:rPr>
            </w:pPr>
          </w:p>
        </w:tc>
        <w:tc>
          <w:tcPr>
            <w:tcW w:w="1630" w:type="dxa"/>
          </w:tcPr>
          <w:p w14:paraId="4B3B992A" w14:textId="77777777" w:rsidR="001947AD" w:rsidRPr="000E0174" w:rsidRDefault="001947AD" w:rsidP="001947AD">
            <w:pPr>
              <w:tabs>
                <w:tab w:val="left" w:pos="7371"/>
              </w:tabs>
              <w:spacing w:line="240" w:lineRule="atLeast"/>
              <w:jc w:val="center"/>
              <w:outlineLvl w:val="0"/>
              <w:rPr>
                <w:rFonts w:ascii="Verdana" w:hAnsi="Verdana"/>
                <w:b/>
                <w:sz w:val="16"/>
                <w:szCs w:val="16"/>
              </w:rPr>
            </w:pPr>
            <w:r w:rsidRPr="000E0174">
              <w:rPr>
                <w:rFonts w:ascii="Verdana" w:hAnsi="Verdana"/>
                <w:b/>
                <w:sz w:val="16"/>
                <w:szCs w:val="16"/>
              </w:rPr>
              <w:t>31.05.2019</w:t>
            </w:r>
          </w:p>
        </w:tc>
      </w:tr>
      <w:tr w:rsidR="00E43562" w:rsidRPr="000E0174" w14:paraId="0EE94B12" w14:textId="77777777" w:rsidTr="00E43562">
        <w:trPr>
          <w:trHeight w:val="211"/>
        </w:trPr>
        <w:tc>
          <w:tcPr>
            <w:tcW w:w="5563" w:type="dxa"/>
            <w:vAlign w:val="bottom"/>
          </w:tcPr>
          <w:p w14:paraId="042BA143" w14:textId="77777777" w:rsidR="00E43562" w:rsidRPr="000E0174" w:rsidRDefault="00E43562" w:rsidP="0001175B">
            <w:pPr>
              <w:tabs>
                <w:tab w:val="left" w:pos="851"/>
                <w:tab w:val="left" w:pos="1276"/>
                <w:tab w:val="left" w:pos="1843"/>
                <w:tab w:val="left" w:pos="2694"/>
              </w:tabs>
              <w:ind w:left="597"/>
              <w:rPr>
                <w:rFonts w:ascii="Verdana" w:hAnsi="Verdana"/>
                <w:color w:val="000000"/>
                <w:sz w:val="16"/>
                <w:szCs w:val="16"/>
              </w:rPr>
            </w:pPr>
            <w:r w:rsidRPr="000E0174">
              <w:rPr>
                <w:rFonts w:ascii="Verdana" w:hAnsi="Verdana"/>
                <w:color w:val="000000"/>
                <w:sz w:val="16"/>
                <w:szCs w:val="16"/>
              </w:rPr>
              <w:t>Resultados no asignados</w:t>
            </w:r>
          </w:p>
        </w:tc>
        <w:tc>
          <w:tcPr>
            <w:tcW w:w="1559" w:type="dxa"/>
            <w:vAlign w:val="bottom"/>
          </w:tcPr>
          <w:p w14:paraId="18D64130" w14:textId="77777777" w:rsidR="00E43562" w:rsidRPr="000E0174" w:rsidRDefault="00591907" w:rsidP="00627BC4">
            <w:pPr>
              <w:jc w:val="right"/>
              <w:rPr>
                <w:rFonts w:ascii="Verdana" w:hAnsi="Verdana"/>
                <w:sz w:val="16"/>
                <w:szCs w:val="16"/>
              </w:rPr>
            </w:pPr>
            <w:r>
              <w:rPr>
                <w:rFonts w:ascii="Verdana" w:hAnsi="Verdana"/>
                <w:sz w:val="16"/>
                <w:szCs w:val="16"/>
              </w:rPr>
              <w:t>76.109</w:t>
            </w:r>
          </w:p>
        </w:tc>
        <w:tc>
          <w:tcPr>
            <w:tcW w:w="283" w:type="dxa"/>
            <w:vAlign w:val="bottom"/>
          </w:tcPr>
          <w:p w14:paraId="6E8F8A9A" w14:textId="77777777" w:rsidR="00E43562" w:rsidRPr="000E0174" w:rsidRDefault="00E43562" w:rsidP="00627BC4">
            <w:pPr>
              <w:jc w:val="right"/>
              <w:rPr>
                <w:rFonts w:ascii="Verdana" w:hAnsi="Verdana"/>
                <w:sz w:val="16"/>
                <w:szCs w:val="16"/>
              </w:rPr>
            </w:pPr>
          </w:p>
        </w:tc>
        <w:tc>
          <w:tcPr>
            <w:tcW w:w="1630" w:type="dxa"/>
            <w:vAlign w:val="bottom"/>
          </w:tcPr>
          <w:p w14:paraId="13C530AE" w14:textId="77777777" w:rsidR="00E43562" w:rsidRPr="000E0174" w:rsidRDefault="000E0174" w:rsidP="00627BC4">
            <w:pPr>
              <w:jc w:val="right"/>
              <w:rPr>
                <w:rFonts w:ascii="Verdana" w:hAnsi="Verdana"/>
                <w:sz w:val="16"/>
                <w:szCs w:val="16"/>
              </w:rPr>
            </w:pPr>
            <w:r w:rsidRPr="000E0174">
              <w:rPr>
                <w:rFonts w:ascii="Verdana" w:hAnsi="Verdana"/>
                <w:sz w:val="16"/>
                <w:szCs w:val="16"/>
              </w:rPr>
              <w:t>37.975</w:t>
            </w:r>
          </w:p>
        </w:tc>
      </w:tr>
      <w:tr w:rsidR="00E43562" w:rsidRPr="00BA2AFD" w14:paraId="37B3EC7F" w14:textId="77777777" w:rsidTr="00E43562">
        <w:trPr>
          <w:trHeight w:val="248"/>
        </w:trPr>
        <w:tc>
          <w:tcPr>
            <w:tcW w:w="5563" w:type="dxa"/>
          </w:tcPr>
          <w:p w14:paraId="26F1AC6F" w14:textId="77777777" w:rsidR="00E43562" w:rsidRPr="000E0174" w:rsidRDefault="009D1CEC" w:rsidP="0001175B">
            <w:pPr>
              <w:tabs>
                <w:tab w:val="left" w:pos="851"/>
                <w:tab w:val="left" w:pos="1276"/>
                <w:tab w:val="left" w:pos="1843"/>
                <w:tab w:val="left" w:pos="2694"/>
              </w:tabs>
              <w:ind w:left="737"/>
              <w:jc w:val="both"/>
              <w:rPr>
                <w:rFonts w:ascii="Verdana" w:hAnsi="Verdana"/>
                <w:b/>
                <w:sz w:val="16"/>
                <w:szCs w:val="16"/>
              </w:rPr>
            </w:pPr>
            <w:r w:rsidRPr="000E0174">
              <w:rPr>
                <w:rFonts w:ascii="Verdana" w:hAnsi="Verdana"/>
                <w:b/>
                <w:sz w:val="16"/>
                <w:szCs w:val="16"/>
              </w:rPr>
              <w:t>Total</w:t>
            </w:r>
            <w:r w:rsidR="00626B9C" w:rsidRPr="000E0174">
              <w:rPr>
                <w:rFonts w:ascii="Verdana" w:hAnsi="Verdana"/>
                <w:b/>
                <w:sz w:val="16"/>
                <w:szCs w:val="16"/>
              </w:rPr>
              <w:t>es</w:t>
            </w:r>
          </w:p>
        </w:tc>
        <w:tc>
          <w:tcPr>
            <w:tcW w:w="1559" w:type="dxa"/>
            <w:tcBorders>
              <w:top w:val="single" w:sz="4" w:space="0" w:color="auto"/>
              <w:bottom w:val="double" w:sz="6" w:space="0" w:color="auto"/>
            </w:tcBorders>
            <w:vAlign w:val="bottom"/>
          </w:tcPr>
          <w:p w14:paraId="2070EF53" w14:textId="77777777" w:rsidR="00E43562" w:rsidRPr="000E0174" w:rsidRDefault="00591907" w:rsidP="007063F2">
            <w:pPr>
              <w:jc w:val="right"/>
              <w:rPr>
                <w:rFonts w:ascii="Verdana" w:hAnsi="Verdana"/>
                <w:b/>
                <w:color w:val="000000"/>
                <w:sz w:val="16"/>
                <w:szCs w:val="16"/>
              </w:rPr>
            </w:pPr>
            <w:r>
              <w:rPr>
                <w:rFonts w:ascii="Verdana" w:hAnsi="Verdana"/>
                <w:b/>
                <w:color w:val="000000"/>
                <w:sz w:val="16"/>
                <w:szCs w:val="16"/>
              </w:rPr>
              <w:t>76.109</w:t>
            </w:r>
          </w:p>
        </w:tc>
        <w:tc>
          <w:tcPr>
            <w:tcW w:w="283" w:type="dxa"/>
            <w:vAlign w:val="bottom"/>
          </w:tcPr>
          <w:p w14:paraId="279A0431" w14:textId="77777777" w:rsidR="00E43562" w:rsidRPr="000E0174" w:rsidRDefault="00E43562" w:rsidP="00627BC4">
            <w:pPr>
              <w:jc w:val="right"/>
              <w:rPr>
                <w:rFonts w:ascii="Verdana" w:hAnsi="Verdana"/>
                <w:b/>
                <w:sz w:val="16"/>
                <w:szCs w:val="16"/>
              </w:rPr>
            </w:pPr>
          </w:p>
        </w:tc>
        <w:tc>
          <w:tcPr>
            <w:tcW w:w="1630" w:type="dxa"/>
            <w:tcBorders>
              <w:top w:val="single" w:sz="4" w:space="0" w:color="auto"/>
              <w:bottom w:val="double" w:sz="4" w:space="0" w:color="auto"/>
            </w:tcBorders>
            <w:vAlign w:val="bottom"/>
          </w:tcPr>
          <w:p w14:paraId="5A9F98C0" w14:textId="77777777" w:rsidR="00E43562" w:rsidRPr="000E0174" w:rsidRDefault="000E0174" w:rsidP="00627BC4">
            <w:pPr>
              <w:jc w:val="right"/>
              <w:rPr>
                <w:rFonts w:ascii="Verdana" w:hAnsi="Verdana"/>
                <w:b/>
                <w:color w:val="000000"/>
                <w:sz w:val="16"/>
                <w:szCs w:val="16"/>
              </w:rPr>
            </w:pPr>
            <w:r w:rsidRPr="000E0174">
              <w:rPr>
                <w:rFonts w:ascii="Verdana" w:hAnsi="Verdana"/>
                <w:b/>
                <w:color w:val="000000"/>
                <w:sz w:val="16"/>
                <w:szCs w:val="16"/>
              </w:rPr>
              <w:t>37.975</w:t>
            </w:r>
          </w:p>
        </w:tc>
      </w:tr>
    </w:tbl>
    <w:p w14:paraId="0C848973" w14:textId="77777777" w:rsidR="004D02DA" w:rsidRDefault="004D02DA" w:rsidP="00131D47">
      <w:pPr>
        <w:tabs>
          <w:tab w:val="left" w:pos="7371"/>
        </w:tabs>
        <w:spacing w:line="240" w:lineRule="atLeast"/>
        <w:jc w:val="both"/>
        <w:outlineLvl w:val="0"/>
        <w:rPr>
          <w:rFonts w:ascii="Verdana" w:hAnsi="Verdana"/>
          <w:b/>
          <w:sz w:val="16"/>
          <w:szCs w:val="16"/>
          <w:u w:val="single"/>
        </w:rPr>
      </w:pPr>
    </w:p>
    <w:p w14:paraId="5399B4ED" w14:textId="77777777" w:rsidR="00AB260A" w:rsidRDefault="00AB260A" w:rsidP="00131D47">
      <w:pPr>
        <w:tabs>
          <w:tab w:val="left" w:pos="7371"/>
        </w:tabs>
        <w:spacing w:line="240" w:lineRule="atLeast"/>
        <w:jc w:val="both"/>
        <w:outlineLvl w:val="0"/>
        <w:rPr>
          <w:rFonts w:ascii="Verdana" w:hAnsi="Verdana"/>
          <w:b/>
          <w:sz w:val="16"/>
          <w:szCs w:val="16"/>
          <w:u w:val="single"/>
        </w:rPr>
      </w:pPr>
    </w:p>
    <w:p w14:paraId="4ABED21F" w14:textId="77777777" w:rsidR="00AB260A" w:rsidRPr="00BA2AFD" w:rsidRDefault="00AB260A" w:rsidP="00131D47">
      <w:pPr>
        <w:tabs>
          <w:tab w:val="left" w:pos="7371"/>
        </w:tabs>
        <w:spacing w:line="240" w:lineRule="atLeast"/>
        <w:jc w:val="both"/>
        <w:outlineLvl w:val="0"/>
        <w:rPr>
          <w:rFonts w:ascii="Verdana" w:hAnsi="Verdana"/>
          <w:b/>
          <w:sz w:val="16"/>
          <w:szCs w:val="16"/>
          <w:u w:val="single"/>
        </w:rPr>
      </w:pPr>
    </w:p>
    <w:p w14:paraId="158FC9EE" w14:textId="77777777" w:rsidR="00131D47" w:rsidRPr="00BA2AFD" w:rsidRDefault="00131D47" w:rsidP="00131D47">
      <w:pPr>
        <w:pStyle w:val="Textoindependiente2"/>
        <w:ind w:left="284"/>
        <w:rPr>
          <w:rFonts w:ascii="Verdana" w:hAnsi="Verdana"/>
          <w:sz w:val="16"/>
          <w:szCs w:val="16"/>
          <w:u w:val="single"/>
          <w:lang w:val="es-AR"/>
        </w:rPr>
      </w:pPr>
      <w:r w:rsidRPr="00BA2AFD">
        <w:rPr>
          <w:rFonts w:ascii="Verdana" w:hAnsi="Verdana"/>
          <w:sz w:val="16"/>
          <w:szCs w:val="16"/>
          <w:u w:val="single"/>
          <w:lang w:val="es-AR"/>
        </w:rPr>
        <w:t xml:space="preserve">Movimiento en las ganancias acumuladas </w:t>
      </w:r>
    </w:p>
    <w:tbl>
      <w:tblPr>
        <w:tblW w:w="9014" w:type="dxa"/>
        <w:tblInd w:w="-34" w:type="dxa"/>
        <w:tblLook w:val="04A0" w:firstRow="1" w:lastRow="0" w:firstColumn="1" w:lastColumn="0" w:noHBand="0" w:noVBand="1"/>
      </w:tblPr>
      <w:tblGrid>
        <w:gridCol w:w="5563"/>
        <w:gridCol w:w="1559"/>
        <w:gridCol w:w="283"/>
        <w:gridCol w:w="1609"/>
      </w:tblGrid>
      <w:tr w:rsidR="001947AD" w:rsidRPr="00BA2AFD" w14:paraId="51391A0C" w14:textId="77777777" w:rsidTr="00E43562">
        <w:trPr>
          <w:trHeight w:val="306"/>
        </w:trPr>
        <w:tc>
          <w:tcPr>
            <w:tcW w:w="5563" w:type="dxa"/>
          </w:tcPr>
          <w:p w14:paraId="48425AB2" w14:textId="77777777" w:rsidR="001947AD" w:rsidRPr="00BA2AFD" w:rsidRDefault="001947AD" w:rsidP="001947AD">
            <w:pPr>
              <w:tabs>
                <w:tab w:val="left" w:pos="851"/>
                <w:tab w:val="left" w:pos="1276"/>
                <w:tab w:val="left" w:pos="1843"/>
                <w:tab w:val="left" w:pos="2694"/>
              </w:tabs>
              <w:ind w:left="595"/>
              <w:rPr>
                <w:rFonts w:ascii="Verdana" w:hAnsi="Verdana"/>
                <w:b/>
                <w:sz w:val="16"/>
                <w:szCs w:val="16"/>
              </w:rPr>
            </w:pPr>
          </w:p>
        </w:tc>
        <w:tc>
          <w:tcPr>
            <w:tcW w:w="1559" w:type="dxa"/>
          </w:tcPr>
          <w:p w14:paraId="349E3116" w14:textId="77777777" w:rsidR="001947AD" w:rsidRPr="00BA2AFD" w:rsidRDefault="001947AD" w:rsidP="00071786">
            <w:pPr>
              <w:tabs>
                <w:tab w:val="left" w:pos="7371"/>
              </w:tabs>
              <w:spacing w:line="240" w:lineRule="atLeast"/>
              <w:jc w:val="center"/>
              <w:outlineLvl w:val="0"/>
              <w:rPr>
                <w:rFonts w:ascii="Verdana" w:hAnsi="Verdana"/>
                <w:b/>
                <w:sz w:val="16"/>
                <w:szCs w:val="16"/>
              </w:rPr>
            </w:pPr>
            <w:r>
              <w:rPr>
                <w:rFonts w:ascii="Verdana" w:hAnsi="Verdana"/>
                <w:b/>
                <w:sz w:val="16"/>
                <w:szCs w:val="16"/>
              </w:rPr>
              <w:t>3</w:t>
            </w:r>
            <w:r w:rsidR="00071786">
              <w:rPr>
                <w:rFonts w:ascii="Verdana" w:hAnsi="Verdana"/>
                <w:b/>
                <w:sz w:val="16"/>
                <w:szCs w:val="16"/>
              </w:rPr>
              <w:t>0.11</w:t>
            </w:r>
            <w:r w:rsidRPr="00BA2AFD">
              <w:rPr>
                <w:rFonts w:ascii="Verdana" w:hAnsi="Verdana"/>
                <w:b/>
                <w:sz w:val="16"/>
                <w:szCs w:val="16"/>
              </w:rPr>
              <w:t>.201</w:t>
            </w:r>
            <w:r>
              <w:rPr>
                <w:rFonts w:ascii="Verdana" w:hAnsi="Verdana"/>
                <w:b/>
                <w:sz w:val="16"/>
                <w:szCs w:val="16"/>
              </w:rPr>
              <w:t>9</w:t>
            </w:r>
          </w:p>
        </w:tc>
        <w:tc>
          <w:tcPr>
            <w:tcW w:w="283" w:type="dxa"/>
          </w:tcPr>
          <w:p w14:paraId="33CDEB57" w14:textId="77777777" w:rsidR="001947AD" w:rsidRPr="00BA2AFD" w:rsidRDefault="001947AD" w:rsidP="001947AD">
            <w:pPr>
              <w:tabs>
                <w:tab w:val="left" w:pos="7371"/>
              </w:tabs>
              <w:spacing w:line="240" w:lineRule="atLeast"/>
              <w:jc w:val="center"/>
              <w:outlineLvl w:val="0"/>
              <w:rPr>
                <w:rFonts w:ascii="Verdana" w:hAnsi="Verdana"/>
                <w:b/>
                <w:sz w:val="16"/>
                <w:szCs w:val="16"/>
              </w:rPr>
            </w:pPr>
          </w:p>
        </w:tc>
        <w:tc>
          <w:tcPr>
            <w:tcW w:w="1609" w:type="dxa"/>
          </w:tcPr>
          <w:p w14:paraId="7DCA33FB" w14:textId="77777777" w:rsidR="001947AD" w:rsidRPr="000E0174" w:rsidRDefault="001947AD" w:rsidP="001947AD">
            <w:pPr>
              <w:tabs>
                <w:tab w:val="left" w:pos="7371"/>
              </w:tabs>
              <w:spacing w:line="240" w:lineRule="atLeast"/>
              <w:jc w:val="center"/>
              <w:outlineLvl w:val="0"/>
              <w:rPr>
                <w:rFonts w:ascii="Verdana" w:hAnsi="Verdana"/>
                <w:b/>
                <w:sz w:val="16"/>
                <w:szCs w:val="16"/>
              </w:rPr>
            </w:pPr>
            <w:r w:rsidRPr="000E0174">
              <w:rPr>
                <w:rFonts w:ascii="Verdana" w:hAnsi="Verdana"/>
                <w:b/>
                <w:sz w:val="16"/>
                <w:szCs w:val="16"/>
              </w:rPr>
              <w:t>31.05.2019</w:t>
            </w:r>
          </w:p>
        </w:tc>
      </w:tr>
      <w:tr w:rsidR="00703D7A" w:rsidRPr="00BA2AFD" w14:paraId="63C8FECE" w14:textId="77777777" w:rsidTr="00E43562">
        <w:trPr>
          <w:trHeight w:val="242"/>
        </w:trPr>
        <w:tc>
          <w:tcPr>
            <w:tcW w:w="5563" w:type="dxa"/>
            <w:vAlign w:val="bottom"/>
          </w:tcPr>
          <w:p w14:paraId="16A90D90" w14:textId="77777777" w:rsidR="00703D7A" w:rsidRPr="00BA2AFD" w:rsidRDefault="00703D7A" w:rsidP="00703D7A">
            <w:pPr>
              <w:tabs>
                <w:tab w:val="left" w:pos="851"/>
                <w:tab w:val="left" w:pos="1276"/>
                <w:tab w:val="left" w:pos="1843"/>
                <w:tab w:val="left" w:pos="2694"/>
              </w:tabs>
              <w:ind w:left="597" w:hanging="279"/>
              <w:rPr>
                <w:rFonts w:ascii="Verdana" w:hAnsi="Verdana"/>
                <w:sz w:val="16"/>
                <w:szCs w:val="16"/>
              </w:rPr>
            </w:pPr>
            <w:r w:rsidRPr="00BA2AFD">
              <w:rPr>
                <w:rFonts w:ascii="Verdana" w:hAnsi="Verdana"/>
                <w:sz w:val="16"/>
                <w:szCs w:val="16"/>
              </w:rPr>
              <w:t>Saldos al inicio del ejercicio</w:t>
            </w:r>
          </w:p>
        </w:tc>
        <w:tc>
          <w:tcPr>
            <w:tcW w:w="1559" w:type="dxa"/>
            <w:vAlign w:val="bottom"/>
          </w:tcPr>
          <w:p w14:paraId="6E7A0090" w14:textId="77777777" w:rsidR="00703D7A" w:rsidRPr="00BA2AFD" w:rsidRDefault="00A665ED" w:rsidP="00A648F2">
            <w:pPr>
              <w:jc w:val="right"/>
              <w:rPr>
                <w:rFonts w:ascii="Verdana" w:hAnsi="Verdana"/>
                <w:sz w:val="16"/>
                <w:szCs w:val="16"/>
              </w:rPr>
            </w:pPr>
            <w:r>
              <w:rPr>
                <w:rFonts w:ascii="Verdana" w:hAnsi="Verdana"/>
                <w:sz w:val="16"/>
                <w:szCs w:val="16"/>
              </w:rPr>
              <w:t>37.975</w:t>
            </w:r>
          </w:p>
        </w:tc>
        <w:tc>
          <w:tcPr>
            <w:tcW w:w="283" w:type="dxa"/>
          </w:tcPr>
          <w:p w14:paraId="59747771" w14:textId="77777777" w:rsidR="00703D7A" w:rsidRPr="00BA2AFD" w:rsidRDefault="00703D7A" w:rsidP="00703D7A">
            <w:pPr>
              <w:jc w:val="right"/>
              <w:rPr>
                <w:rFonts w:ascii="Verdana" w:hAnsi="Verdana"/>
                <w:sz w:val="16"/>
                <w:szCs w:val="16"/>
              </w:rPr>
            </w:pPr>
          </w:p>
        </w:tc>
        <w:tc>
          <w:tcPr>
            <w:tcW w:w="1609" w:type="dxa"/>
            <w:vAlign w:val="bottom"/>
          </w:tcPr>
          <w:p w14:paraId="64170FE0" w14:textId="77777777" w:rsidR="00703D7A" w:rsidRPr="000E0174" w:rsidRDefault="00231720" w:rsidP="00703D7A">
            <w:pPr>
              <w:ind w:right="39"/>
              <w:jc w:val="right"/>
              <w:rPr>
                <w:rFonts w:ascii="Verdana" w:hAnsi="Verdana"/>
                <w:sz w:val="16"/>
                <w:szCs w:val="16"/>
              </w:rPr>
            </w:pPr>
            <w:r w:rsidRPr="000E0174">
              <w:rPr>
                <w:rFonts w:ascii="Verdana" w:hAnsi="Verdana"/>
                <w:sz w:val="16"/>
                <w:szCs w:val="16"/>
              </w:rPr>
              <w:t>76.918</w:t>
            </w:r>
          </w:p>
        </w:tc>
      </w:tr>
      <w:tr w:rsidR="00E90D15" w:rsidRPr="00BA2AFD" w14:paraId="47A7C239" w14:textId="77777777" w:rsidTr="003A5497">
        <w:trPr>
          <w:trHeight w:val="242"/>
        </w:trPr>
        <w:tc>
          <w:tcPr>
            <w:tcW w:w="5563" w:type="dxa"/>
            <w:vAlign w:val="bottom"/>
          </w:tcPr>
          <w:p w14:paraId="30E41D66" w14:textId="77777777" w:rsidR="00E90D15" w:rsidRDefault="00E90D15" w:rsidP="00E90D15">
            <w:pPr>
              <w:tabs>
                <w:tab w:val="left" w:pos="851"/>
                <w:tab w:val="left" w:pos="1276"/>
                <w:tab w:val="left" w:pos="1843"/>
                <w:tab w:val="left" w:pos="2694"/>
              </w:tabs>
              <w:ind w:left="597" w:hanging="279"/>
              <w:rPr>
                <w:rFonts w:ascii="Verdana" w:hAnsi="Verdana"/>
                <w:sz w:val="16"/>
                <w:szCs w:val="16"/>
              </w:rPr>
            </w:pPr>
            <w:r>
              <w:rPr>
                <w:rFonts w:ascii="Verdana" w:hAnsi="Verdana"/>
                <w:sz w:val="16"/>
                <w:szCs w:val="16"/>
              </w:rPr>
              <w:t>Baja por escisión par</w:t>
            </w:r>
            <w:r w:rsidR="00B127E5">
              <w:rPr>
                <w:rFonts w:ascii="Verdana" w:hAnsi="Verdana"/>
                <w:sz w:val="16"/>
                <w:szCs w:val="16"/>
              </w:rPr>
              <w:t xml:space="preserve">cial del patrimonio </w:t>
            </w:r>
            <w:r w:rsidR="00347255">
              <w:rPr>
                <w:rFonts w:ascii="Verdana" w:hAnsi="Verdana"/>
                <w:sz w:val="16"/>
                <w:szCs w:val="16"/>
              </w:rPr>
              <w:t>neto (nota 27</w:t>
            </w:r>
            <w:r>
              <w:rPr>
                <w:rFonts w:ascii="Verdana" w:hAnsi="Verdana"/>
                <w:sz w:val="16"/>
                <w:szCs w:val="16"/>
              </w:rPr>
              <w:t>)</w:t>
            </w:r>
          </w:p>
        </w:tc>
        <w:tc>
          <w:tcPr>
            <w:tcW w:w="1559" w:type="dxa"/>
          </w:tcPr>
          <w:p w14:paraId="3A488F7F" w14:textId="77777777" w:rsidR="00E90D15" w:rsidRDefault="00E90D15" w:rsidP="00E90D15">
            <w:pPr>
              <w:jc w:val="right"/>
              <w:rPr>
                <w:rFonts w:ascii="Verdana" w:hAnsi="Verdana"/>
                <w:sz w:val="16"/>
                <w:szCs w:val="16"/>
              </w:rPr>
            </w:pPr>
            <w:r w:rsidRPr="005D7E06">
              <w:rPr>
                <w:rFonts w:ascii="Verdana" w:hAnsi="Verdana" w:cs="Calibri"/>
                <w:color w:val="000000"/>
                <w:sz w:val="16"/>
                <w:szCs w:val="16"/>
                <w:lang w:eastAsia="es-AR"/>
              </w:rPr>
              <w:t>(8.867)</w:t>
            </w:r>
          </w:p>
        </w:tc>
        <w:tc>
          <w:tcPr>
            <w:tcW w:w="283" w:type="dxa"/>
          </w:tcPr>
          <w:p w14:paraId="0CB5D2E2" w14:textId="77777777" w:rsidR="00E90D15" w:rsidRPr="00BA2AFD" w:rsidRDefault="00E90D15" w:rsidP="00E90D15">
            <w:pPr>
              <w:jc w:val="right"/>
              <w:rPr>
                <w:rFonts w:ascii="Verdana" w:hAnsi="Verdana"/>
                <w:sz w:val="16"/>
                <w:szCs w:val="16"/>
              </w:rPr>
            </w:pPr>
          </w:p>
        </w:tc>
        <w:tc>
          <w:tcPr>
            <w:tcW w:w="1609" w:type="dxa"/>
            <w:vAlign w:val="bottom"/>
          </w:tcPr>
          <w:p w14:paraId="3667D01D" w14:textId="77777777" w:rsidR="00E90D15" w:rsidRPr="000E0174" w:rsidRDefault="00E90D15" w:rsidP="00E90D15">
            <w:pPr>
              <w:ind w:right="39"/>
              <w:jc w:val="right"/>
              <w:rPr>
                <w:rFonts w:ascii="Verdana" w:hAnsi="Verdana"/>
                <w:sz w:val="16"/>
                <w:szCs w:val="16"/>
              </w:rPr>
            </w:pPr>
          </w:p>
        </w:tc>
      </w:tr>
      <w:tr w:rsidR="00E90D15" w:rsidRPr="00BA2AFD" w14:paraId="52E2A1E2" w14:textId="77777777" w:rsidTr="003A5497">
        <w:trPr>
          <w:trHeight w:val="242"/>
        </w:trPr>
        <w:tc>
          <w:tcPr>
            <w:tcW w:w="5563" w:type="dxa"/>
            <w:vAlign w:val="bottom"/>
          </w:tcPr>
          <w:p w14:paraId="09D2EECF" w14:textId="77777777" w:rsidR="00E90D15" w:rsidRPr="00BA2AFD" w:rsidRDefault="00E90D15" w:rsidP="00E90D15">
            <w:pPr>
              <w:tabs>
                <w:tab w:val="left" w:pos="851"/>
                <w:tab w:val="left" w:pos="1276"/>
                <w:tab w:val="left" w:pos="1843"/>
                <w:tab w:val="left" w:pos="2694"/>
              </w:tabs>
              <w:ind w:left="597" w:hanging="279"/>
              <w:rPr>
                <w:rFonts w:ascii="Verdana" w:hAnsi="Verdana"/>
                <w:sz w:val="16"/>
                <w:szCs w:val="16"/>
              </w:rPr>
            </w:pPr>
            <w:r>
              <w:rPr>
                <w:rFonts w:ascii="Verdana" w:hAnsi="Verdana"/>
                <w:sz w:val="16"/>
                <w:szCs w:val="16"/>
              </w:rPr>
              <w:lastRenderedPageBreak/>
              <w:t>Reserva facultativa</w:t>
            </w:r>
          </w:p>
        </w:tc>
        <w:tc>
          <w:tcPr>
            <w:tcW w:w="1559" w:type="dxa"/>
          </w:tcPr>
          <w:p w14:paraId="7C203677" w14:textId="77777777" w:rsidR="00E90D15" w:rsidRDefault="00E90D15" w:rsidP="00E90D15">
            <w:pPr>
              <w:jc w:val="right"/>
              <w:rPr>
                <w:rFonts w:ascii="Verdana" w:hAnsi="Verdana"/>
                <w:sz w:val="16"/>
                <w:szCs w:val="16"/>
              </w:rPr>
            </w:pPr>
            <w:r w:rsidRPr="005D7E06">
              <w:rPr>
                <w:rFonts w:ascii="Verdana" w:hAnsi="Verdana" w:cs="Calibri"/>
                <w:color w:val="000000"/>
                <w:sz w:val="16"/>
                <w:szCs w:val="16"/>
                <w:lang w:eastAsia="es-AR"/>
              </w:rPr>
              <w:t>(27.089)</w:t>
            </w:r>
          </w:p>
        </w:tc>
        <w:tc>
          <w:tcPr>
            <w:tcW w:w="283" w:type="dxa"/>
          </w:tcPr>
          <w:p w14:paraId="7AD66711" w14:textId="77777777" w:rsidR="00E90D15" w:rsidRPr="00BA2AFD" w:rsidRDefault="00E90D15" w:rsidP="00E90D15">
            <w:pPr>
              <w:jc w:val="right"/>
              <w:rPr>
                <w:rFonts w:ascii="Verdana" w:hAnsi="Verdana"/>
                <w:sz w:val="16"/>
                <w:szCs w:val="16"/>
              </w:rPr>
            </w:pPr>
          </w:p>
        </w:tc>
        <w:tc>
          <w:tcPr>
            <w:tcW w:w="1609" w:type="dxa"/>
            <w:vAlign w:val="bottom"/>
          </w:tcPr>
          <w:p w14:paraId="0E3CF07D" w14:textId="77777777" w:rsidR="00E90D15" w:rsidRPr="000E0174" w:rsidRDefault="00E90D15" w:rsidP="00E90D15">
            <w:pPr>
              <w:ind w:right="39"/>
              <w:jc w:val="right"/>
              <w:rPr>
                <w:rFonts w:ascii="Verdana" w:hAnsi="Verdana"/>
                <w:sz w:val="16"/>
                <w:szCs w:val="16"/>
              </w:rPr>
            </w:pPr>
            <w:r w:rsidRPr="000E0174">
              <w:rPr>
                <w:rFonts w:ascii="Verdana" w:hAnsi="Verdana"/>
                <w:sz w:val="16"/>
                <w:szCs w:val="16"/>
              </w:rPr>
              <w:t>(91.393)</w:t>
            </w:r>
          </w:p>
        </w:tc>
      </w:tr>
      <w:tr w:rsidR="003D1ADB" w:rsidRPr="00BA2AFD" w14:paraId="771C3569" w14:textId="77777777" w:rsidTr="003320AD">
        <w:trPr>
          <w:trHeight w:val="242"/>
        </w:trPr>
        <w:tc>
          <w:tcPr>
            <w:tcW w:w="5563" w:type="dxa"/>
            <w:vAlign w:val="bottom"/>
          </w:tcPr>
          <w:p w14:paraId="5B6936F6" w14:textId="77777777" w:rsidR="003D1ADB" w:rsidRPr="00BA2AFD" w:rsidRDefault="003D1ADB" w:rsidP="003D1ADB">
            <w:pPr>
              <w:tabs>
                <w:tab w:val="left" w:pos="851"/>
                <w:tab w:val="left" w:pos="1276"/>
                <w:tab w:val="left" w:pos="1843"/>
                <w:tab w:val="left" w:pos="2694"/>
              </w:tabs>
              <w:ind w:left="597" w:hanging="279"/>
              <w:rPr>
                <w:rFonts w:ascii="Verdana" w:hAnsi="Verdana"/>
                <w:sz w:val="16"/>
                <w:szCs w:val="16"/>
              </w:rPr>
            </w:pPr>
            <w:r>
              <w:rPr>
                <w:rFonts w:ascii="Verdana" w:hAnsi="Verdana"/>
                <w:sz w:val="16"/>
                <w:szCs w:val="16"/>
              </w:rPr>
              <w:t xml:space="preserve">Resultado del </w:t>
            </w:r>
            <w:r w:rsidR="002A41F9">
              <w:rPr>
                <w:rFonts w:ascii="Verdana" w:hAnsi="Verdana"/>
                <w:sz w:val="16"/>
                <w:szCs w:val="16"/>
              </w:rPr>
              <w:t>período/</w:t>
            </w:r>
            <w:r>
              <w:rPr>
                <w:rFonts w:ascii="Verdana" w:hAnsi="Verdana"/>
                <w:sz w:val="16"/>
                <w:szCs w:val="16"/>
              </w:rPr>
              <w:t>ejercicio</w:t>
            </w:r>
          </w:p>
        </w:tc>
        <w:tc>
          <w:tcPr>
            <w:tcW w:w="1559" w:type="dxa"/>
            <w:vAlign w:val="bottom"/>
          </w:tcPr>
          <w:p w14:paraId="6E6E6FBA" w14:textId="77777777" w:rsidR="003D1ADB" w:rsidRPr="00BA2AFD" w:rsidRDefault="00467478" w:rsidP="00A648F2">
            <w:pPr>
              <w:jc w:val="right"/>
              <w:rPr>
                <w:rFonts w:ascii="Verdana" w:hAnsi="Verdana"/>
                <w:sz w:val="16"/>
                <w:szCs w:val="16"/>
              </w:rPr>
            </w:pPr>
            <w:r>
              <w:rPr>
                <w:rFonts w:ascii="Verdana" w:hAnsi="Verdana"/>
                <w:sz w:val="16"/>
                <w:szCs w:val="16"/>
              </w:rPr>
              <w:t>74.090</w:t>
            </w:r>
          </w:p>
        </w:tc>
        <w:tc>
          <w:tcPr>
            <w:tcW w:w="283" w:type="dxa"/>
          </w:tcPr>
          <w:p w14:paraId="1DC13626" w14:textId="77777777" w:rsidR="003D1ADB" w:rsidRPr="00BA2AFD" w:rsidRDefault="003D1ADB" w:rsidP="003D1ADB">
            <w:pPr>
              <w:jc w:val="right"/>
              <w:rPr>
                <w:rFonts w:ascii="Verdana" w:hAnsi="Verdana"/>
                <w:sz w:val="16"/>
                <w:szCs w:val="16"/>
              </w:rPr>
            </w:pPr>
          </w:p>
        </w:tc>
        <w:tc>
          <w:tcPr>
            <w:tcW w:w="1609" w:type="dxa"/>
            <w:vAlign w:val="bottom"/>
          </w:tcPr>
          <w:p w14:paraId="184701C9" w14:textId="77777777" w:rsidR="003D1ADB" w:rsidRPr="000E0174" w:rsidRDefault="00231720" w:rsidP="003D1ADB">
            <w:pPr>
              <w:ind w:right="39"/>
              <w:jc w:val="right"/>
              <w:rPr>
                <w:rFonts w:ascii="Verdana" w:hAnsi="Verdana"/>
                <w:sz w:val="16"/>
                <w:szCs w:val="16"/>
              </w:rPr>
            </w:pPr>
            <w:r w:rsidRPr="000E0174">
              <w:rPr>
                <w:rFonts w:ascii="Verdana" w:hAnsi="Verdana"/>
                <w:sz w:val="16"/>
                <w:szCs w:val="16"/>
              </w:rPr>
              <w:t>52.45</w:t>
            </w:r>
            <w:r w:rsidR="008A24DE">
              <w:rPr>
                <w:rFonts w:ascii="Verdana" w:hAnsi="Verdana"/>
                <w:sz w:val="16"/>
                <w:szCs w:val="16"/>
              </w:rPr>
              <w:t>0</w:t>
            </w:r>
          </w:p>
        </w:tc>
      </w:tr>
      <w:tr w:rsidR="00AA1D51" w:rsidRPr="00BA2AFD" w14:paraId="37822764" w14:textId="77777777" w:rsidTr="00E43562">
        <w:trPr>
          <w:trHeight w:val="255"/>
        </w:trPr>
        <w:tc>
          <w:tcPr>
            <w:tcW w:w="5563" w:type="dxa"/>
          </w:tcPr>
          <w:p w14:paraId="103A0298" w14:textId="77777777" w:rsidR="00AA1D51" w:rsidRPr="00BA2AFD" w:rsidRDefault="00AA1D51" w:rsidP="00AA1D51">
            <w:pPr>
              <w:tabs>
                <w:tab w:val="left" w:pos="851"/>
                <w:tab w:val="left" w:pos="1276"/>
                <w:tab w:val="left" w:pos="1843"/>
                <w:tab w:val="left" w:pos="2694"/>
              </w:tabs>
              <w:ind w:left="737"/>
              <w:jc w:val="both"/>
              <w:rPr>
                <w:rFonts w:ascii="Verdana" w:hAnsi="Verdana"/>
                <w:b/>
                <w:sz w:val="16"/>
                <w:szCs w:val="16"/>
              </w:rPr>
            </w:pPr>
            <w:r w:rsidRPr="00BA2AFD">
              <w:rPr>
                <w:rFonts w:ascii="Verdana" w:hAnsi="Verdana"/>
                <w:b/>
                <w:sz w:val="16"/>
                <w:szCs w:val="16"/>
              </w:rPr>
              <w:t xml:space="preserve">Saldos al cierre del </w:t>
            </w:r>
            <w:r w:rsidR="002A41F9">
              <w:rPr>
                <w:rFonts w:ascii="Verdana" w:hAnsi="Verdana"/>
                <w:b/>
                <w:sz w:val="16"/>
                <w:szCs w:val="16"/>
              </w:rPr>
              <w:t>período/</w:t>
            </w:r>
            <w:r w:rsidR="005C494A" w:rsidRPr="00BA2AFD">
              <w:rPr>
                <w:rFonts w:ascii="Verdana" w:hAnsi="Verdana"/>
                <w:b/>
                <w:sz w:val="16"/>
                <w:szCs w:val="16"/>
              </w:rPr>
              <w:t>ejercicio</w:t>
            </w:r>
          </w:p>
        </w:tc>
        <w:tc>
          <w:tcPr>
            <w:tcW w:w="1559" w:type="dxa"/>
            <w:tcBorders>
              <w:top w:val="single" w:sz="4" w:space="0" w:color="auto"/>
              <w:left w:val="nil"/>
              <w:bottom w:val="double" w:sz="4" w:space="0" w:color="auto"/>
              <w:right w:val="nil"/>
            </w:tcBorders>
            <w:shd w:val="clear" w:color="auto" w:fill="auto"/>
            <w:vAlign w:val="bottom"/>
          </w:tcPr>
          <w:p w14:paraId="1C824807" w14:textId="77777777" w:rsidR="00AA1D51" w:rsidRPr="00BA2AFD" w:rsidRDefault="00467478" w:rsidP="00A648F2">
            <w:pPr>
              <w:jc w:val="right"/>
              <w:rPr>
                <w:rFonts w:ascii="Verdana" w:hAnsi="Verdana"/>
                <w:b/>
                <w:sz w:val="16"/>
                <w:szCs w:val="16"/>
              </w:rPr>
            </w:pPr>
            <w:r>
              <w:rPr>
                <w:rFonts w:ascii="Verdana" w:hAnsi="Verdana"/>
                <w:b/>
                <w:sz w:val="16"/>
                <w:szCs w:val="16"/>
              </w:rPr>
              <w:t>76.109</w:t>
            </w:r>
          </w:p>
        </w:tc>
        <w:tc>
          <w:tcPr>
            <w:tcW w:w="283" w:type="dxa"/>
          </w:tcPr>
          <w:p w14:paraId="4D1200F8" w14:textId="77777777" w:rsidR="00AA1D51" w:rsidRPr="00BA2AFD" w:rsidRDefault="00AA1D51" w:rsidP="00AA1D51">
            <w:pPr>
              <w:jc w:val="right"/>
              <w:rPr>
                <w:rFonts w:ascii="Verdana" w:hAnsi="Verdana"/>
                <w:b/>
                <w:sz w:val="16"/>
                <w:szCs w:val="16"/>
              </w:rPr>
            </w:pPr>
          </w:p>
        </w:tc>
        <w:tc>
          <w:tcPr>
            <w:tcW w:w="1609" w:type="dxa"/>
            <w:tcBorders>
              <w:top w:val="single" w:sz="4" w:space="0" w:color="auto"/>
              <w:bottom w:val="double" w:sz="4" w:space="0" w:color="auto"/>
            </w:tcBorders>
            <w:vAlign w:val="bottom"/>
          </w:tcPr>
          <w:p w14:paraId="46BC0E6C" w14:textId="77777777" w:rsidR="00AA1D51" w:rsidRPr="000E0174" w:rsidRDefault="00231720" w:rsidP="000E0174">
            <w:pPr>
              <w:ind w:right="39"/>
              <w:jc w:val="right"/>
              <w:rPr>
                <w:rFonts w:ascii="Verdana" w:hAnsi="Verdana"/>
                <w:b/>
                <w:sz w:val="16"/>
                <w:szCs w:val="16"/>
              </w:rPr>
            </w:pPr>
            <w:r w:rsidRPr="000E0174">
              <w:rPr>
                <w:rFonts w:ascii="Verdana" w:hAnsi="Verdana"/>
                <w:b/>
                <w:sz w:val="16"/>
                <w:szCs w:val="16"/>
              </w:rPr>
              <w:t>37.97</w:t>
            </w:r>
            <w:r w:rsidR="008A24DE">
              <w:rPr>
                <w:rFonts w:ascii="Verdana" w:hAnsi="Verdana"/>
                <w:b/>
                <w:sz w:val="16"/>
                <w:szCs w:val="16"/>
              </w:rPr>
              <w:t>5</w:t>
            </w:r>
          </w:p>
        </w:tc>
      </w:tr>
    </w:tbl>
    <w:p w14:paraId="172DFF39" w14:textId="77777777" w:rsidR="00911CE0" w:rsidRPr="00BA2AFD" w:rsidRDefault="00911CE0" w:rsidP="00A00743">
      <w:pPr>
        <w:pStyle w:val="Prrafodelista"/>
        <w:numPr>
          <w:ilvl w:val="0"/>
          <w:numId w:val="3"/>
        </w:numPr>
        <w:spacing w:after="120"/>
        <w:jc w:val="both"/>
        <w:outlineLvl w:val="0"/>
        <w:rPr>
          <w:rFonts w:ascii="Verdana" w:hAnsi="Verdana"/>
          <w:b/>
          <w:sz w:val="16"/>
          <w:szCs w:val="16"/>
          <w:u w:val="single"/>
        </w:rPr>
      </w:pPr>
      <w:r w:rsidRPr="00BA2AFD">
        <w:rPr>
          <w:rFonts w:ascii="Verdana" w:hAnsi="Verdana"/>
          <w:b/>
          <w:sz w:val="16"/>
          <w:szCs w:val="16"/>
          <w:u w:val="single"/>
        </w:rPr>
        <w:t>Préstamos</w:t>
      </w:r>
    </w:p>
    <w:tbl>
      <w:tblPr>
        <w:tblW w:w="8965" w:type="dxa"/>
        <w:tblInd w:w="-34" w:type="dxa"/>
        <w:tblLayout w:type="fixed"/>
        <w:tblLook w:val="04A0" w:firstRow="1" w:lastRow="0" w:firstColumn="1" w:lastColumn="0" w:noHBand="0" w:noVBand="1"/>
      </w:tblPr>
      <w:tblGrid>
        <w:gridCol w:w="5563"/>
        <w:gridCol w:w="1559"/>
        <w:gridCol w:w="283"/>
        <w:gridCol w:w="1560"/>
      </w:tblGrid>
      <w:tr w:rsidR="001947AD" w:rsidRPr="00BA2AFD" w14:paraId="77A5E93F" w14:textId="77777777" w:rsidTr="009D1CEC">
        <w:trPr>
          <w:trHeight w:val="298"/>
        </w:trPr>
        <w:tc>
          <w:tcPr>
            <w:tcW w:w="5563" w:type="dxa"/>
          </w:tcPr>
          <w:p w14:paraId="5AA4E3A7" w14:textId="77777777" w:rsidR="001947AD" w:rsidRPr="00BA2AFD" w:rsidRDefault="001947AD" w:rsidP="001947AD">
            <w:pPr>
              <w:tabs>
                <w:tab w:val="left" w:pos="851"/>
                <w:tab w:val="left" w:pos="1276"/>
                <w:tab w:val="left" w:pos="1843"/>
                <w:tab w:val="left" w:pos="2694"/>
              </w:tabs>
              <w:ind w:left="595"/>
              <w:rPr>
                <w:rFonts w:ascii="Verdana" w:hAnsi="Verdana"/>
                <w:sz w:val="16"/>
                <w:szCs w:val="16"/>
              </w:rPr>
            </w:pPr>
          </w:p>
        </w:tc>
        <w:tc>
          <w:tcPr>
            <w:tcW w:w="1559" w:type="dxa"/>
          </w:tcPr>
          <w:p w14:paraId="02BE757B" w14:textId="77777777" w:rsidR="001947AD" w:rsidRPr="00BA2AFD" w:rsidRDefault="00071786" w:rsidP="001947AD">
            <w:pPr>
              <w:tabs>
                <w:tab w:val="left" w:pos="7371"/>
              </w:tabs>
              <w:spacing w:line="240" w:lineRule="atLeast"/>
              <w:jc w:val="center"/>
              <w:outlineLvl w:val="0"/>
              <w:rPr>
                <w:rFonts w:ascii="Verdana" w:hAnsi="Verdana"/>
                <w:b/>
                <w:sz w:val="16"/>
                <w:szCs w:val="16"/>
              </w:rPr>
            </w:pPr>
            <w:r>
              <w:rPr>
                <w:rFonts w:ascii="Verdana" w:hAnsi="Verdana"/>
                <w:b/>
                <w:sz w:val="16"/>
                <w:szCs w:val="16"/>
              </w:rPr>
              <w:t>30.11</w:t>
            </w:r>
            <w:r w:rsidR="001947AD" w:rsidRPr="00BA2AFD">
              <w:rPr>
                <w:rFonts w:ascii="Verdana" w:hAnsi="Verdana"/>
                <w:b/>
                <w:sz w:val="16"/>
                <w:szCs w:val="16"/>
              </w:rPr>
              <w:t>.201</w:t>
            </w:r>
            <w:r w:rsidR="001947AD">
              <w:rPr>
                <w:rFonts w:ascii="Verdana" w:hAnsi="Verdana"/>
                <w:b/>
                <w:sz w:val="16"/>
                <w:szCs w:val="16"/>
              </w:rPr>
              <w:t>9</w:t>
            </w:r>
          </w:p>
        </w:tc>
        <w:tc>
          <w:tcPr>
            <w:tcW w:w="283" w:type="dxa"/>
          </w:tcPr>
          <w:p w14:paraId="5FADB42B" w14:textId="77777777" w:rsidR="001947AD" w:rsidRPr="00BA2AFD" w:rsidRDefault="001947AD" w:rsidP="001947AD">
            <w:pPr>
              <w:tabs>
                <w:tab w:val="left" w:pos="7371"/>
              </w:tabs>
              <w:spacing w:line="240" w:lineRule="atLeast"/>
              <w:jc w:val="center"/>
              <w:outlineLvl w:val="0"/>
              <w:rPr>
                <w:rFonts w:ascii="Verdana" w:hAnsi="Verdana"/>
                <w:b/>
                <w:sz w:val="16"/>
                <w:szCs w:val="16"/>
              </w:rPr>
            </w:pPr>
          </w:p>
        </w:tc>
        <w:tc>
          <w:tcPr>
            <w:tcW w:w="1560" w:type="dxa"/>
          </w:tcPr>
          <w:p w14:paraId="25E5B037" w14:textId="77777777" w:rsidR="001947AD" w:rsidRPr="00BA2AFD" w:rsidRDefault="001947AD" w:rsidP="001947AD">
            <w:pPr>
              <w:tabs>
                <w:tab w:val="left" w:pos="7371"/>
              </w:tabs>
              <w:spacing w:line="240" w:lineRule="atLeast"/>
              <w:jc w:val="center"/>
              <w:outlineLvl w:val="0"/>
              <w:rPr>
                <w:rFonts w:ascii="Verdana" w:hAnsi="Verdana"/>
                <w:b/>
                <w:sz w:val="16"/>
                <w:szCs w:val="16"/>
              </w:rPr>
            </w:pPr>
            <w:r w:rsidRPr="00BA2AFD">
              <w:rPr>
                <w:rFonts w:ascii="Verdana" w:hAnsi="Verdana"/>
                <w:b/>
                <w:sz w:val="16"/>
                <w:szCs w:val="16"/>
              </w:rPr>
              <w:t>31.05.201</w:t>
            </w:r>
            <w:r>
              <w:rPr>
                <w:rFonts w:ascii="Verdana" w:hAnsi="Verdana"/>
                <w:b/>
                <w:sz w:val="16"/>
                <w:szCs w:val="16"/>
              </w:rPr>
              <w:t>9</w:t>
            </w:r>
          </w:p>
        </w:tc>
      </w:tr>
      <w:tr w:rsidR="00E43562" w:rsidRPr="00BA2AFD" w14:paraId="56296912" w14:textId="77777777" w:rsidTr="009D1CEC">
        <w:trPr>
          <w:trHeight w:val="229"/>
        </w:trPr>
        <w:tc>
          <w:tcPr>
            <w:tcW w:w="5563" w:type="dxa"/>
            <w:vAlign w:val="center"/>
          </w:tcPr>
          <w:p w14:paraId="32F209BA" w14:textId="77777777" w:rsidR="00E43562" w:rsidRPr="00BA2AFD" w:rsidRDefault="00E43562" w:rsidP="00EB4944">
            <w:pPr>
              <w:tabs>
                <w:tab w:val="left" w:pos="851"/>
                <w:tab w:val="left" w:pos="1276"/>
                <w:tab w:val="left" w:pos="1843"/>
                <w:tab w:val="left" w:pos="2694"/>
              </w:tabs>
              <w:ind w:left="597" w:hanging="279"/>
              <w:rPr>
                <w:rFonts w:ascii="Verdana" w:hAnsi="Verdana"/>
                <w:b/>
                <w:i/>
                <w:color w:val="000000"/>
                <w:sz w:val="16"/>
                <w:szCs w:val="16"/>
              </w:rPr>
            </w:pPr>
            <w:r w:rsidRPr="00BA2AFD">
              <w:rPr>
                <w:rFonts w:ascii="Verdana" w:hAnsi="Verdana"/>
                <w:b/>
                <w:i/>
                <w:color w:val="000000"/>
                <w:sz w:val="16"/>
                <w:szCs w:val="16"/>
              </w:rPr>
              <w:t>No garantizados - al costo amortizado</w:t>
            </w:r>
          </w:p>
        </w:tc>
        <w:tc>
          <w:tcPr>
            <w:tcW w:w="1559" w:type="dxa"/>
          </w:tcPr>
          <w:p w14:paraId="0A6BF785" w14:textId="77777777" w:rsidR="00E43562" w:rsidRPr="00BA2AFD" w:rsidRDefault="00E43562" w:rsidP="00EB4944">
            <w:pPr>
              <w:jc w:val="right"/>
              <w:rPr>
                <w:rFonts w:ascii="Verdana" w:hAnsi="Verdana"/>
                <w:color w:val="000000"/>
                <w:sz w:val="16"/>
                <w:szCs w:val="16"/>
              </w:rPr>
            </w:pPr>
          </w:p>
        </w:tc>
        <w:tc>
          <w:tcPr>
            <w:tcW w:w="283" w:type="dxa"/>
          </w:tcPr>
          <w:p w14:paraId="6B035FB6" w14:textId="77777777" w:rsidR="00E43562" w:rsidRPr="00BA2AFD" w:rsidRDefault="00E43562" w:rsidP="00EB4944">
            <w:pPr>
              <w:jc w:val="right"/>
              <w:rPr>
                <w:rFonts w:ascii="Verdana" w:hAnsi="Verdana"/>
                <w:sz w:val="16"/>
                <w:szCs w:val="16"/>
              </w:rPr>
            </w:pPr>
          </w:p>
        </w:tc>
        <w:tc>
          <w:tcPr>
            <w:tcW w:w="1560" w:type="dxa"/>
          </w:tcPr>
          <w:p w14:paraId="7B7BC45F" w14:textId="77777777" w:rsidR="00E43562" w:rsidRPr="00BA2AFD" w:rsidRDefault="00E43562" w:rsidP="00EB4944">
            <w:pPr>
              <w:jc w:val="right"/>
              <w:rPr>
                <w:rFonts w:ascii="Verdana" w:hAnsi="Verdana"/>
                <w:color w:val="000000"/>
                <w:sz w:val="16"/>
                <w:szCs w:val="16"/>
              </w:rPr>
            </w:pPr>
          </w:p>
        </w:tc>
      </w:tr>
      <w:tr w:rsidR="0098670F" w:rsidRPr="00BA2AFD" w14:paraId="51C3E17C" w14:textId="77777777" w:rsidTr="009D1CEC">
        <w:trPr>
          <w:trHeight w:val="229"/>
        </w:trPr>
        <w:tc>
          <w:tcPr>
            <w:tcW w:w="5563" w:type="dxa"/>
            <w:vAlign w:val="center"/>
          </w:tcPr>
          <w:p w14:paraId="0DB0BB6C" w14:textId="77777777" w:rsidR="0098670F" w:rsidRPr="00BA2AFD" w:rsidRDefault="0098670F" w:rsidP="00EB4944">
            <w:pPr>
              <w:tabs>
                <w:tab w:val="left" w:pos="851"/>
                <w:tab w:val="left" w:pos="1276"/>
                <w:tab w:val="left" w:pos="1843"/>
                <w:tab w:val="left" w:pos="2694"/>
              </w:tabs>
              <w:ind w:left="597" w:hanging="279"/>
              <w:rPr>
                <w:rFonts w:ascii="Verdana" w:hAnsi="Verdana"/>
                <w:b/>
                <w:i/>
                <w:color w:val="000000"/>
                <w:sz w:val="16"/>
                <w:szCs w:val="16"/>
              </w:rPr>
            </w:pPr>
            <w:r w:rsidRPr="00BA2AFD">
              <w:rPr>
                <w:rFonts w:ascii="Verdana" w:hAnsi="Verdana"/>
                <w:color w:val="000000"/>
                <w:sz w:val="16"/>
                <w:szCs w:val="16"/>
                <w:lang w:eastAsia="es-AR"/>
              </w:rPr>
              <w:t>En moneda de curso legal</w:t>
            </w:r>
          </w:p>
        </w:tc>
        <w:tc>
          <w:tcPr>
            <w:tcW w:w="1559" w:type="dxa"/>
          </w:tcPr>
          <w:p w14:paraId="5012D694" w14:textId="77777777" w:rsidR="0098670F" w:rsidRPr="00BA2AFD" w:rsidRDefault="0098670F" w:rsidP="00EB4944">
            <w:pPr>
              <w:jc w:val="right"/>
              <w:rPr>
                <w:rFonts w:ascii="Verdana" w:hAnsi="Verdana"/>
                <w:color w:val="000000"/>
                <w:sz w:val="16"/>
                <w:szCs w:val="16"/>
              </w:rPr>
            </w:pPr>
          </w:p>
        </w:tc>
        <w:tc>
          <w:tcPr>
            <w:tcW w:w="283" w:type="dxa"/>
          </w:tcPr>
          <w:p w14:paraId="7DBEDC61" w14:textId="77777777" w:rsidR="0098670F" w:rsidRPr="00BA2AFD" w:rsidRDefault="0098670F" w:rsidP="00EB4944">
            <w:pPr>
              <w:jc w:val="right"/>
              <w:rPr>
                <w:rFonts w:ascii="Verdana" w:hAnsi="Verdana"/>
                <w:sz w:val="16"/>
                <w:szCs w:val="16"/>
              </w:rPr>
            </w:pPr>
          </w:p>
        </w:tc>
        <w:tc>
          <w:tcPr>
            <w:tcW w:w="1560" w:type="dxa"/>
          </w:tcPr>
          <w:p w14:paraId="1E1975AB" w14:textId="77777777" w:rsidR="0098670F" w:rsidRPr="00BA2AFD" w:rsidRDefault="0098670F" w:rsidP="00EB4944">
            <w:pPr>
              <w:jc w:val="right"/>
              <w:rPr>
                <w:rFonts w:ascii="Verdana" w:hAnsi="Verdana"/>
                <w:color w:val="000000"/>
                <w:sz w:val="16"/>
                <w:szCs w:val="16"/>
              </w:rPr>
            </w:pPr>
          </w:p>
        </w:tc>
      </w:tr>
      <w:tr w:rsidR="009D1CEC" w:rsidRPr="00BA2AFD" w14:paraId="5D7B168E" w14:textId="77777777" w:rsidTr="009D2A63">
        <w:trPr>
          <w:trHeight w:val="229"/>
        </w:trPr>
        <w:tc>
          <w:tcPr>
            <w:tcW w:w="5563" w:type="dxa"/>
            <w:vAlign w:val="center"/>
          </w:tcPr>
          <w:p w14:paraId="62AE2D02" w14:textId="77777777" w:rsidR="009D1CEC" w:rsidRPr="00BA2AFD" w:rsidRDefault="009D1CEC" w:rsidP="0098670F">
            <w:pPr>
              <w:tabs>
                <w:tab w:val="left" w:pos="851"/>
                <w:tab w:val="left" w:pos="1276"/>
                <w:tab w:val="left" w:pos="1843"/>
                <w:tab w:val="left" w:pos="2694"/>
              </w:tabs>
              <w:ind w:left="597" w:firstLine="42"/>
              <w:rPr>
                <w:rFonts w:ascii="Verdana" w:hAnsi="Verdana"/>
                <w:color w:val="000000"/>
                <w:sz w:val="16"/>
                <w:szCs w:val="16"/>
              </w:rPr>
            </w:pPr>
            <w:r w:rsidRPr="00BA2AFD">
              <w:rPr>
                <w:rFonts w:ascii="Verdana" w:hAnsi="Verdana"/>
                <w:color w:val="000000"/>
                <w:sz w:val="16"/>
                <w:szCs w:val="16"/>
              </w:rPr>
              <w:t>Bancarios</w:t>
            </w:r>
          </w:p>
        </w:tc>
        <w:tc>
          <w:tcPr>
            <w:tcW w:w="1559" w:type="dxa"/>
          </w:tcPr>
          <w:p w14:paraId="4F019332" w14:textId="77777777" w:rsidR="009D1CEC" w:rsidRPr="00BA2AFD" w:rsidRDefault="00ED0052" w:rsidP="009D2A63">
            <w:pPr>
              <w:jc w:val="right"/>
              <w:rPr>
                <w:rFonts w:ascii="Verdana" w:hAnsi="Verdana"/>
                <w:color w:val="000000"/>
                <w:sz w:val="16"/>
                <w:szCs w:val="16"/>
              </w:rPr>
            </w:pPr>
            <w:r>
              <w:rPr>
                <w:rFonts w:ascii="Verdana" w:hAnsi="Verdana"/>
                <w:color w:val="000000"/>
                <w:sz w:val="16"/>
                <w:szCs w:val="16"/>
              </w:rPr>
              <w:t>131.700</w:t>
            </w:r>
          </w:p>
        </w:tc>
        <w:tc>
          <w:tcPr>
            <w:tcW w:w="283" w:type="dxa"/>
          </w:tcPr>
          <w:p w14:paraId="0A78CD78" w14:textId="77777777" w:rsidR="009D1CEC" w:rsidRPr="00BA2AFD" w:rsidRDefault="009D1CEC" w:rsidP="009D2A63">
            <w:pPr>
              <w:jc w:val="right"/>
              <w:rPr>
                <w:rFonts w:ascii="Verdana" w:hAnsi="Verdana"/>
                <w:sz w:val="16"/>
                <w:szCs w:val="16"/>
              </w:rPr>
            </w:pPr>
          </w:p>
        </w:tc>
        <w:tc>
          <w:tcPr>
            <w:tcW w:w="1560" w:type="dxa"/>
          </w:tcPr>
          <w:p w14:paraId="576F2213" w14:textId="77777777" w:rsidR="009D1CEC" w:rsidRPr="00B948D7" w:rsidRDefault="00B948D7" w:rsidP="009D2A63">
            <w:pPr>
              <w:jc w:val="right"/>
              <w:rPr>
                <w:rFonts w:ascii="Verdana" w:hAnsi="Verdana"/>
                <w:color w:val="000000"/>
                <w:sz w:val="16"/>
                <w:szCs w:val="16"/>
              </w:rPr>
            </w:pPr>
            <w:r>
              <w:rPr>
                <w:rFonts w:ascii="Verdana" w:hAnsi="Verdana"/>
                <w:color w:val="000000"/>
                <w:sz w:val="16"/>
                <w:szCs w:val="16"/>
              </w:rPr>
              <w:t>18.576</w:t>
            </w:r>
          </w:p>
        </w:tc>
      </w:tr>
      <w:tr w:rsidR="00ED0052" w:rsidRPr="00BA2AFD" w14:paraId="391A85A6" w14:textId="77777777" w:rsidTr="009D2A63">
        <w:trPr>
          <w:trHeight w:val="229"/>
        </w:trPr>
        <w:tc>
          <w:tcPr>
            <w:tcW w:w="5563" w:type="dxa"/>
            <w:vAlign w:val="center"/>
          </w:tcPr>
          <w:p w14:paraId="561D35C1" w14:textId="77777777" w:rsidR="00ED0052" w:rsidRPr="00BA2AFD" w:rsidRDefault="00ED0052" w:rsidP="0098670F">
            <w:pPr>
              <w:tabs>
                <w:tab w:val="left" w:pos="851"/>
                <w:tab w:val="left" w:pos="1276"/>
                <w:tab w:val="left" w:pos="1843"/>
                <w:tab w:val="left" w:pos="2694"/>
              </w:tabs>
              <w:ind w:left="597" w:firstLine="42"/>
              <w:rPr>
                <w:rFonts w:ascii="Verdana" w:hAnsi="Verdana"/>
                <w:color w:val="000000"/>
                <w:sz w:val="16"/>
                <w:szCs w:val="16"/>
              </w:rPr>
            </w:pPr>
            <w:r w:rsidRPr="00ED0052">
              <w:rPr>
                <w:rFonts w:ascii="Verdana" w:hAnsi="Verdana"/>
                <w:color w:val="000000"/>
                <w:sz w:val="16"/>
                <w:szCs w:val="16"/>
              </w:rPr>
              <w:t>Cauciones Bursátiles</w:t>
            </w:r>
          </w:p>
        </w:tc>
        <w:tc>
          <w:tcPr>
            <w:tcW w:w="1559" w:type="dxa"/>
          </w:tcPr>
          <w:p w14:paraId="39A403BB" w14:textId="77777777" w:rsidR="00ED0052" w:rsidRDefault="00ED0052" w:rsidP="009D2A63">
            <w:pPr>
              <w:jc w:val="right"/>
              <w:rPr>
                <w:rFonts w:ascii="Verdana" w:hAnsi="Verdana"/>
                <w:color w:val="000000"/>
                <w:sz w:val="16"/>
                <w:szCs w:val="16"/>
              </w:rPr>
            </w:pPr>
            <w:r w:rsidRPr="00ED0052">
              <w:rPr>
                <w:rFonts w:ascii="Verdana" w:hAnsi="Verdana"/>
                <w:color w:val="000000"/>
                <w:sz w:val="16"/>
                <w:szCs w:val="16"/>
              </w:rPr>
              <w:t>112.108</w:t>
            </w:r>
          </w:p>
        </w:tc>
        <w:tc>
          <w:tcPr>
            <w:tcW w:w="283" w:type="dxa"/>
          </w:tcPr>
          <w:p w14:paraId="642FF5DF" w14:textId="77777777" w:rsidR="00ED0052" w:rsidRPr="00BA2AFD" w:rsidRDefault="00ED0052" w:rsidP="009D2A63">
            <w:pPr>
              <w:jc w:val="right"/>
              <w:rPr>
                <w:rFonts w:ascii="Verdana" w:hAnsi="Verdana"/>
                <w:sz w:val="16"/>
                <w:szCs w:val="16"/>
              </w:rPr>
            </w:pPr>
          </w:p>
        </w:tc>
        <w:tc>
          <w:tcPr>
            <w:tcW w:w="1560" w:type="dxa"/>
          </w:tcPr>
          <w:p w14:paraId="1EF85D28" w14:textId="77777777" w:rsidR="00ED0052" w:rsidRDefault="00ED0052" w:rsidP="009D2A63">
            <w:pPr>
              <w:jc w:val="right"/>
              <w:rPr>
                <w:rFonts w:ascii="Verdana" w:hAnsi="Verdana"/>
                <w:color w:val="000000"/>
                <w:sz w:val="16"/>
                <w:szCs w:val="16"/>
              </w:rPr>
            </w:pPr>
          </w:p>
        </w:tc>
      </w:tr>
      <w:tr w:rsidR="00ED0052" w:rsidRPr="00BA2AFD" w14:paraId="734A6AA5" w14:textId="77777777" w:rsidTr="009D2A63">
        <w:trPr>
          <w:trHeight w:val="229"/>
        </w:trPr>
        <w:tc>
          <w:tcPr>
            <w:tcW w:w="5563" w:type="dxa"/>
            <w:vAlign w:val="center"/>
          </w:tcPr>
          <w:p w14:paraId="4985FB09" w14:textId="77777777" w:rsidR="00ED0052" w:rsidRPr="00BA2AFD" w:rsidRDefault="00ED0052" w:rsidP="0098670F">
            <w:pPr>
              <w:tabs>
                <w:tab w:val="left" w:pos="851"/>
                <w:tab w:val="left" w:pos="1276"/>
                <w:tab w:val="left" w:pos="1843"/>
                <w:tab w:val="left" w:pos="2694"/>
              </w:tabs>
              <w:ind w:left="597" w:firstLine="42"/>
              <w:rPr>
                <w:rFonts w:ascii="Verdana" w:hAnsi="Verdana"/>
                <w:color w:val="000000"/>
                <w:sz w:val="16"/>
                <w:szCs w:val="16"/>
              </w:rPr>
            </w:pPr>
            <w:r w:rsidRPr="00ED0052">
              <w:rPr>
                <w:rFonts w:ascii="Verdana" w:hAnsi="Verdana"/>
                <w:color w:val="000000"/>
                <w:sz w:val="16"/>
                <w:szCs w:val="16"/>
              </w:rPr>
              <w:t>Otras deudas</w:t>
            </w:r>
          </w:p>
        </w:tc>
        <w:tc>
          <w:tcPr>
            <w:tcW w:w="1559" w:type="dxa"/>
          </w:tcPr>
          <w:p w14:paraId="33FC57EB" w14:textId="77777777" w:rsidR="00ED0052" w:rsidRDefault="00ED0052" w:rsidP="009D2A63">
            <w:pPr>
              <w:jc w:val="right"/>
              <w:rPr>
                <w:rFonts w:ascii="Verdana" w:hAnsi="Verdana"/>
                <w:color w:val="000000"/>
                <w:sz w:val="16"/>
                <w:szCs w:val="16"/>
              </w:rPr>
            </w:pPr>
            <w:r w:rsidRPr="00ED0052">
              <w:rPr>
                <w:rFonts w:ascii="Verdana" w:hAnsi="Verdana"/>
                <w:color w:val="000000"/>
                <w:sz w:val="16"/>
                <w:szCs w:val="16"/>
              </w:rPr>
              <w:t>79.111</w:t>
            </w:r>
          </w:p>
        </w:tc>
        <w:tc>
          <w:tcPr>
            <w:tcW w:w="283" w:type="dxa"/>
          </w:tcPr>
          <w:p w14:paraId="72C5AF6E" w14:textId="77777777" w:rsidR="00ED0052" w:rsidRPr="00BA2AFD" w:rsidRDefault="00ED0052" w:rsidP="009D2A63">
            <w:pPr>
              <w:jc w:val="right"/>
              <w:rPr>
                <w:rFonts w:ascii="Verdana" w:hAnsi="Verdana"/>
                <w:sz w:val="16"/>
                <w:szCs w:val="16"/>
              </w:rPr>
            </w:pPr>
          </w:p>
        </w:tc>
        <w:tc>
          <w:tcPr>
            <w:tcW w:w="1560" w:type="dxa"/>
          </w:tcPr>
          <w:p w14:paraId="24E7FFBB" w14:textId="77777777" w:rsidR="00ED0052" w:rsidRDefault="00ED0052" w:rsidP="009D2A63">
            <w:pPr>
              <w:jc w:val="right"/>
              <w:rPr>
                <w:rFonts w:ascii="Verdana" w:hAnsi="Verdana"/>
                <w:color w:val="000000"/>
                <w:sz w:val="16"/>
                <w:szCs w:val="16"/>
              </w:rPr>
            </w:pPr>
          </w:p>
        </w:tc>
      </w:tr>
      <w:tr w:rsidR="0098670F" w:rsidRPr="00BA2AFD" w14:paraId="6954466F" w14:textId="77777777" w:rsidTr="009D2A63">
        <w:trPr>
          <w:trHeight w:val="243"/>
        </w:trPr>
        <w:tc>
          <w:tcPr>
            <w:tcW w:w="5563" w:type="dxa"/>
            <w:vAlign w:val="center"/>
          </w:tcPr>
          <w:p w14:paraId="08EA2140" w14:textId="77777777" w:rsidR="0098670F" w:rsidRPr="00BA2AFD" w:rsidRDefault="002A41F9" w:rsidP="003040FF">
            <w:pPr>
              <w:tabs>
                <w:tab w:val="left" w:pos="851"/>
                <w:tab w:val="left" w:pos="1276"/>
                <w:tab w:val="left" w:pos="1843"/>
                <w:tab w:val="left" w:pos="2694"/>
              </w:tabs>
              <w:ind w:left="597" w:hanging="279"/>
              <w:rPr>
                <w:rFonts w:ascii="Verdana" w:hAnsi="Verdana"/>
                <w:b/>
                <w:i/>
                <w:color w:val="000000"/>
                <w:sz w:val="16"/>
                <w:szCs w:val="16"/>
              </w:rPr>
            </w:pPr>
            <w:r>
              <w:rPr>
                <w:rFonts w:ascii="Verdana" w:hAnsi="Verdana"/>
                <w:color w:val="000000"/>
                <w:sz w:val="16"/>
                <w:szCs w:val="16"/>
                <w:lang w:eastAsia="es-AR"/>
              </w:rPr>
              <w:t>En moneda</w:t>
            </w:r>
            <w:r w:rsidR="003040FF">
              <w:rPr>
                <w:rFonts w:ascii="Verdana" w:hAnsi="Verdana"/>
                <w:color w:val="000000"/>
                <w:sz w:val="16"/>
                <w:szCs w:val="16"/>
                <w:lang w:eastAsia="es-AR"/>
              </w:rPr>
              <w:t xml:space="preserve"> extranjera</w:t>
            </w:r>
          </w:p>
        </w:tc>
        <w:tc>
          <w:tcPr>
            <w:tcW w:w="1559" w:type="dxa"/>
          </w:tcPr>
          <w:p w14:paraId="190A378B" w14:textId="77777777" w:rsidR="0098670F" w:rsidRPr="00BA2AFD" w:rsidRDefault="0098670F" w:rsidP="009D2A63">
            <w:pPr>
              <w:jc w:val="right"/>
              <w:rPr>
                <w:rFonts w:ascii="Verdana" w:hAnsi="Verdana"/>
                <w:color w:val="000000"/>
                <w:sz w:val="16"/>
                <w:szCs w:val="16"/>
              </w:rPr>
            </w:pPr>
          </w:p>
        </w:tc>
        <w:tc>
          <w:tcPr>
            <w:tcW w:w="283" w:type="dxa"/>
          </w:tcPr>
          <w:p w14:paraId="3801982D" w14:textId="77777777" w:rsidR="0098670F" w:rsidRPr="00BA2AFD" w:rsidRDefault="0098670F" w:rsidP="009D2A63">
            <w:pPr>
              <w:jc w:val="right"/>
              <w:rPr>
                <w:rFonts w:ascii="Verdana" w:hAnsi="Verdana"/>
                <w:sz w:val="16"/>
                <w:szCs w:val="16"/>
              </w:rPr>
            </w:pPr>
          </w:p>
        </w:tc>
        <w:tc>
          <w:tcPr>
            <w:tcW w:w="1560" w:type="dxa"/>
          </w:tcPr>
          <w:p w14:paraId="3037D788" w14:textId="77777777" w:rsidR="0098670F" w:rsidRPr="00B948D7" w:rsidRDefault="0098670F" w:rsidP="009D2A63">
            <w:pPr>
              <w:jc w:val="right"/>
              <w:rPr>
                <w:rFonts w:ascii="Verdana" w:hAnsi="Verdana"/>
                <w:color w:val="000000"/>
                <w:sz w:val="16"/>
                <w:szCs w:val="16"/>
              </w:rPr>
            </w:pPr>
          </w:p>
        </w:tc>
      </w:tr>
      <w:tr w:rsidR="0098670F" w:rsidRPr="00BA2AFD" w14:paraId="4151CBF1" w14:textId="77777777" w:rsidTr="009D2A63">
        <w:trPr>
          <w:trHeight w:val="243"/>
        </w:trPr>
        <w:tc>
          <w:tcPr>
            <w:tcW w:w="5563" w:type="dxa"/>
            <w:vAlign w:val="center"/>
          </w:tcPr>
          <w:p w14:paraId="611EFBD8" w14:textId="77777777" w:rsidR="0098670F" w:rsidRPr="00BA2AFD" w:rsidRDefault="0098670F" w:rsidP="00991636">
            <w:pPr>
              <w:tabs>
                <w:tab w:val="left" w:pos="851"/>
                <w:tab w:val="left" w:pos="1276"/>
                <w:tab w:val="left" w:pos="1843"/>
                <w:tab w:val="left" w:pos="2694"/>
              </w:tabs>
              <w:ind w:left="597" w:firstLine="42"/>
              <w:rPr>
                <w:rFonts w:ascii="Verdana" w:hAnsi="Verdana"/>
                <w:b/>
                <w:i/>
                <w:color w:val="000000"/>
                <w:sz w:val="16"/>
                <w:szCs w:val="16"/>
              </w:rPr>
            </w:pPr>
            <w:r w:rsidRPr="00BA2AFD">
              <w:rPr>
                <w:rFonts w:ascii="Verdana" w:hAnsi="Verdana"/>
                <w:color w:val="000000"/>
                <w:sz w:val="16"/>
                <w:szCs w:val="16"/>
              </w:rPr>
              <w:t>O</w:t>
            </w:r>
            <w:r w:rsidR="00991636">
              <w:rPr>
                <w:rFonts w:ascii="Verdana" w:hAnsi="Verdana"/>
                <w:color w:val="000000"/>
                <w:sz w:val="16"/>
                <w:szCs w:val="16"/>
              </w:rPr>
              <w:t>bligaciones Negociables (nota 19</w:t>
            </w:r>
            <w:r w:rsidRPr="00BA2AFD">
              <w:rPr>
                <w:rFonts w:ascii="Verdana" w:hAnsi="Verdana"/>
                <w:color w:val="000000"/>
                <w:sz w:val="16"/>
                <w:szCs w:val="16"/>
              </w:rPr>
              <w:t>.a)</w:t>
            </w:r>
          </w:p>
        </w:tc>
        <w:tc>
          <w:tcPr>
            <w:tcW w:w="1559" w:type="dxa"/>
          </w:tcPr>
          <w:p w14:paraId="7CB08068" w14:textId="77777777" w:rsidR="0098670F" w:rsidRPr="00BA2AFD" w:rsidRDefault="007879CD" w:rsidP="007879CD">
            <w:pPr>
              <w:jc w:val="right"/>
              <w:rPr>
                <w:rFonts w:ascii="Verdana" w:hAnsi="Verdana"/>
                <w:color w:val="000000"/>
                <w:sz w:val="16"/>
                <w:szCs w:val="16"/>
              </w:rPr>
            </w:pPr>
            <w:r>
              <w:rPr>
                <w:rFonts w:ascii="Verdana" w:hAnsi="Verdana"/>
                <w:color w:val="000000"/>
                <w:sz w:val="16"/>
                <w:szCs w:val="16"/>
              </w:rPr>
              <w:t>466</w:t>
            </w:r>
            <w:r w:rsidR="00871432">
              <w:rPr>
                <w:rFonts w:ascii="Verdana" w:hAnsi="Verdana"/>
                <w:color w:val="000000"/>
                <w:sz w:val="16"/>
                <w:szCs w:val="16"/>
              </w:rPr>
              <w:t>.</w:t>
            </w:r>
            <w:r>
              <w:rPr>
                <w:rFonts w:ascii="Verdana" w:hAnsi="Verdana"/>
                <w:color w:val="000000"/>
                <w:sz w:val="16"/>
                <w:szCs w:val="16"/>
              </w:rPr>
              <w:t>067</w:t>
            </w:r>
          </w:p>
        </w:tc>
        <w:tc>
          <w:tcPr>
            <w:tcW w:w="283" w:type="dxa"/>
          </w:tcPr>
          <w:p w14:paraId="1A3B080D" w14:textId="77777777" w:rsidR="0098670F" w:rsidRPr="00BA2AFD" w:rsidRDefault="0098670F" w:rsidP="009D2A63">
            <w:pPr>
              <w:jc w:val="right"/>
              <w:rPr>
                <w:rFonts w:ascii="Verdana" w:hAnsi="Verdana"/>
                <w:sz w:val="16"/>
                <w:szCs w:val="16"/>
              </w:rPr>
            </w:pPr>
          </w:p>
        </w:tc>
        <w:tc>
          <w:tcPr>
            <w:tcW w:w="1560" w:type="dxa"/>
          </w:tcPr>
          <w:p w14:paraId="65B08E59" w14:textId="77777777" w:rsidR="0098670F" w:rsidRPr="00B948D7" w:rsidRDefault="00B948D7" w:rsidP="009D2A63">
            <w:pPr>
              <w:jc w:val="right"/>
              <w:rPr>
                <w:rFonts w:ascii="Verdana" w:hAnsi="Verdana"/>
                <w:color w:val="000000"/>
                <w:sz w:val="16"/>
                <w:szCs w:val="16"/>
              </w:rPr>
            </w:pPr>
            <w:r>
              <w:rPr>
                <w:rFonts w:ascii="Verdana" w:hAnsi="Verdana"/>
                <w:color w:val="000000"/>
                <w:sz w:val="16"/>
                <w:szCs w:val="16"/>
              </w:rPr>
              <w:t>381.858</w:t>
            </w:r>
          </w:p>
        </w:tc>
      </w:tr>
      <w:tr w:rsidR="0098670F" w:rsidRPr="00BA2AFD" w14:paraId="64CFAF50" w14:textId="77777777" w:rsidTr="009D2A63">
        <w:trPr>
          <w:trHeight w:val="243"/>
        </w:trPr>
        <w:tc>
          <w:tcPr>
            <w:tcW w:w="5563" w:type="dxa"/>
            <w:vAlign w:val="center"/>
          </w:tcPr>
          <w:p w14:paraId="7A09ADB2" w14:textId="77777777" w:rsidR="0098670F" w:rsidRPr="00BA2AFD" w:rsidRDefault="0098670F" w:rsidP="0098670F">
            <w:pPr>
              <w:tabs>
                <w:tab w:val="left" w:pos="851"/>
                <w:tab w:val="left" w:pos="1276"/>
                <w:tab w:val="left" w:pos="1843"/>
                <w:tab w:val="left" w:pos="2694"/>
              </w:tabs>
              <w:ind w:left="597" w:firstLine="42"/>
              <w:rPr>
                <w:rFonts w:ascii="Verdana" w:hAnsi="Verdana"/>
                <w:color w:val="000000"/>
                <w:sz w:val="16"/>
                <w:szCs w:val="16"/>
              </w:rPr>
            </w:pPr>
            <w:r w:rsidRPr="00BA2AFD">
              <w:rPr>
                <w:rFonts w:ascii="Verdana" w:hAnsi="Verdana"/>
                <w:color w:val="000000"/>
                <w:sz w:val="16"/>
                <w:szCs w:val="16"/>
              </w:rPr>
              <w:t>Bancarios</w:t>
            </w:r>
          </w:p>
        </w:tc>
        <w:tc>
          <w:tcPr>
            <w:tcW w:w="1559" w:type="dxa"/>
          </w:tcPr>
          <w:p w14:paraId="60597B00" w14:textId="77777777" w:rsidR="0098670F" w:rsidRPr="00BA2AFD" w:rsidRDefault="00ED0052" w:rsidP="009D2A63">
            <w:pPr>
              <w:jc w:val="right"/>
              <w:rPr>
                <w:rFonts w:ascii="Verdana" w:hAnsi="Verdana"/>
                <w:color w:val="000000"/>
                <w:sz w:val="16"/>
                <w:szCs w:val="16"/>
              </w:rPr>
            </w:pPr>
            <w:r w:rsidRPr="00ED0052">
              <w:rPr>
                <w:rFonts w:ascii="Verdana" w:hAnsi="Verdana"/>
                <w:color w:val="000000"/>
                <w:sz w:val="16"/>
                <w:szCs w:val="16"/>
              </w:rPr>
              <w:t>103.558</w:t>
            </w:r>
          </w:p>
        </w:tc>
        <w:tc>
          <w:tcPr>
            <w:tcW w:w="283" w:type="dxa"/>
          </w:tcPr>
          <w:p w14:paraId="63D09A38" w14:textId="77777777" w:rsidR="0098670F" w:rsidRPr="00BA2AFD" w:rsidRDefault="0098670F" w:rsidP="009D2A63">
            <w:pPr>
              <w:jc w:val="right"/>
              <w:rPr>
                <w:rFonts w:ascii="Verdana" w:hAnsi="Verdana"/>
                <w:sz w:val="16"/>
                <w:szCs w:val="16"/>
              </w:rPr>
            </w:pPr>
          </w:p>
        </w:tc>
        <w:tc>
          <w:tcPr>
            <w:tcW w:w="1560" w:type="dxa"/>
          </w:tcPr>
          <w:p w14:paraId="54B953C6" w14:textId="77777777" w:rsidR="0098670F" w:rsidRPr="00B948D7" w:rsidRDefault="00B948D7" w:rsidP="009D2A63">
            <w:pPr>
              <w:jc w:val="right"/>
              <w:rPr>
                <w:rFonts w:ascii="Verdana" w:hAnsi="Verdana"/>
                <w:color w:val="000000"/>
                <w:sz w:val="16"/>
                <w:szCs w:val="16"/>
              </w:rPr>
            </w:pPr>
            <w:r>
              <w:rPr>
                <w:rFonts w:ascii="Verdana" w:hAnsi="Verdana"/>
                <w:color w:val="000000"/>
                <w:sz w:val="16"/>
                <w:szCs w:val="16"/>
              </w:rPr>
              <w:t>143.236</w:t>
            </w:r>
          </w:p>
        </w:tc>
      </w:tr>
      <w:tr w:rsidR="0098670F" w:rsidRPr="00BA2AFD" w14:paraId="44FA7634" w14:textId="77777777" w:rsidTr="009D2A63">
        <w:trPr>
          <w:trHeight w:val="243"/>
        </w:trPr>
        <w:tc>
          <w:tcPr>
            <w:tcW w:w="5563" w:type="dxa"/>
            <w:vAlign w:val="center"/>
          </w:tcPr>
          <w:p w14:paraId="0E858ED8" w14:textId="77777777" w:rsidR="0098670F" w:rsidRPr="00BA2AFD" w:rsidRDefault="0098670F" w:rsidP="0098670F">
            <w:pPr>
              <w:tabs>
                <w:tab w:val="left" w:pos="851"/>
                <w:tab w:val="left" w:pos="1276"/>
                <w:tab w:val="left" w:pos="1843"/>
                <w:tab w:val="left" w:pos="2694"/>
              </w:tabs>
              <w:ind w:left="597" w:firstLine="42"/>
              <w:rPr>
                <w:rFonts w:ascii="Verdana" w:hAnsi="Verdana"/>
                <w:color w:val="000000"/>
                <w:sz w:val="16"/>
                <w:szCs w:val="16"/>
              </w:rPr>
            </w:pPr>
            <w:r w:rsidRPr="00BA2AFD">
              <w:rPr>
                <w:rFonts w:ascii="Verdana" w:hAnsi="Verdana"/>
                <w:color w:val="000000"/>
                <w:sz w:val="16"/>
                <w:szCs w:val="16"/>
              </w:rPr>
              <w:t>Deudas por adquisición de activos</w:t>
            </w:r>
          </w:p>
        </w:tc>
        <w:tc>
          <w:tcPr>
            <w:tcW w:w="1559" w:type="dxa"/>
          </w:tcPr>
          <w:p w14:paraId="34C5B4D5" w14:textId="77777777" w:rsidR="0098670F" w:rsidRPr="00BA2AFD" w:rsidRDefault="0098670F" w:rsidP="009D2A63">
            <w:pPr>
              <w:jc w:val="right"/>
              <w:rPr>
                <w:rFonts w:ascii="Verdana" w:hAnsi="Verdana" w:cs="Arial"/>
                <w:sz w:val="16"/>
                <w:szCs w:val="16"/>
              </w:rPr>
            </w:pPr>
          </w:p>
        </w:tc>
        <w:tc>
          <w:tcPr>
            <w:tcW w:w="283" w:type="dxa"/>
          </w:tcPr>
          <w:p w14:paraId="1FB72A58" w14:textId="77777777" w:rsidR="0098670F" w:rsidRPr="00BA2AFD" w:rsidRDefault="0098670F" w:rsidP="009D2A63">
            <w:pPr>
              <w:jc w:val="right"/>
              <w:rPr>
                <w:rFonts w:ascii="Verdana" w:hAnsi="Verdana"/>
                <w:sz w:val="16"/>
                <w:szCs w:val="16"/>
              </w:rPr>
            </w:pPr>
          </w:p>
        </w:tc>
        <w:tc>
          <w:tcPr>
            <w:tcW w:w="1560" w:type="dxa"/>
          </w:tcPr>
          <w:p w14:paraId="50E03913" w14:textId="77777777" w:rsidR="0098670F" w:rsidRPr="00B948D7" w:rsidRDefault="00B948D7" w:rsidP="009D2A63">
            <w:pPr>
              <w:jc w:val="right"/>
              <w:rPr>
                <w:rFonts w:ascii="Verdana" w:hAnsi="Verdana" w:cs="Arial"/>
                <w:sz w:val="16"/>
                <w:szCs w:val="16"/>
              </w:rPr>
            </w:pPr>
            <w:r>
              <w:rPr>
                <w:rFonts w:ascii="Verdana" w:hAnsi="Verdana" w:cs="Arial"/>
                <w:sz w:val="16"/>
                <w:szCs w:val="16"/>
              </w:rPr>
              <w:t>96.124</w:t>
            </w:r>
          </w:p>
        </w:tc>
      </w:tr>
      <w:tr w:rsidR="0098670F" w:rsidRPr="00BA2AFD" w14:paraId="7399F8D8" w14:textId="77777777" w:rsidTr="009D2A63">
        <w:trPr>
          <w:trHeight w:val="243"/>
        </w:trPr>
        <w:tc>
          <w:tcPr>
            <w:tcW w:w="5563" w:type="dxa"/>
            <w:vAlign w:val="center"/>
          </w:tcPr>
          <w:p w14:paraId="57957CBC" w14:textId="77777777" w:rsidR="0098670F" w:rsidRPr="00BA2AFD" w:rsidRDefault="0098670F" w:rsidP="0098670F">
            <w:pPr>
              <w:tabs>
                <w:tab w:val="left" w:pos="851"/>
                <w:tab w:val="left" w:pos="1276"/>
                <w:tab w:val="left" w:pos="1843"/>
                <w:tab w:val="left" w:pos="2694"/>
              </w:tabs>
              <w:ind w:left="597" w:hanging="279"/>
              <w:rPr>
                <w:rFonts w:ascii="Verdana" w:hAnsi="Verdana"/>
                <w:color w:val="000000"/>
                <w:sz w:val="16"/>
                <w:szCs w:val="16"/>
              </w:rPr>
            </w:pPr>
          </w:p>
        </w:tc>
        <w:tc>
          <w:tcPr>
            <w:tcW w:w="1559" w:type="dxa"/>
          </w:tcPr>
          <w:p w14:paraId="1CDF1BF4" w14:textId="77777777" w:rsidR="0098670F" w:rsidRDefault="0098670F" w:rsidP="009D2A63">
            <w:pPr>
              <w:jc w:val="right"/>
              <w:rPr>
                <w:rFonts w:ascii="Verdana" w:hAnsi="Verdana"/>
                <w:color w:val="000000"/>
                <w:sz w:val="16"/>
                <w:szCs w:val="16"/>
              </w:rPr>
            </w:pPr>
          </w:p>
        </w:tc>
        <w:tc>
          <w:tcPr>
            <w:tcW w:w="283" w:type="dxa"/>
          </w:tcPr>
          <w:p w14:paraId="36402972" w14:textId="77777777" w:rsidR="0098670F" w:rsidRPr="00BA2AFD" w:rsidRDefault="0098670F" w:rsidP="009D2A63">
            <w:pPr>
              <w:jc w:val="right"/>
              <w:rPr>
                <w:rFonts w:ascii="Verdana" w:hAnsi="Verdana"/>
                <w:sz w:val="16"/>
                <w:szCs w:val="16"/>
              </w:rPr>
            </w:pPr>
          </w:p>
        </w:tc>
        <w:tc>
          <w:tcPr>
            <w:tcW w:w="1560" w:type="dxa"/>
          </w:tcPr>
          <w:p w14:paraId="5682D108" w14:textId="77777777" w:rsidR="0098670F" w:rsidRPr="00B948D7" w:rsidRDefault="0098670F" w:rsidP="009D2A63">
            <w:pPr>
              <w:jc w:val="right"/>
              <w:rPr>
                <w:rFonts w:ascii="Verdana" w:hAnsi="Verdana" w:cs="Arial"/>
                <w:sz w:val="16"/>
                <w:szCs w:val="16"/>
              </w:rPr>
            </w:pPr>
          </w:p>
        </w:tc>
      </w:tr>
      <w:tr w:rsidR="0098670F" w:rsidRPr="00BA2AFD" w14:paraId="4536563F" w14:textId="77777777" w:rsidTr="009D2A63">
        <w:trPr>
          <w:trHeight w:val="229"/>
        </w:trPr>
        <w:tc>
          <w:tcPr>
            <w:tcW w:w="5563" w:type="dxa"/>
            <w:vAlign w:val="center"/>
          </w:tcPr>
          <w:p w14:paraId="74EC679C" w14:textId="77777777" w:rsidR="0098670F" w:rsidRPr="00BA2AFD" w:rsidRDefault="0098670F" w:rsidP="0098670F">
            <w:pPr>
              <w:tabs>
                <w:tab w:val="left" w:pos="851"/>
                <w:tab w:val="left" w:pos="1276"/>
                <w:tab w:val="left" w:pos="1843"/>
                <w:tab w:val="left" w:pos="2694"/>
              </w:tabs>
              <w:ind w:left="597" w:hanging="279"/>
              <w:rPr>
                <w:rFonts w:ascii="Verdana" w:hAnsi="Verdana"/>
                <w:color w:val="000000"/>
                <w:sz w:val="16"/>
                <w:szCs w:val="16"/>
              </w:rPr>
            </w:pPr>
            <w:r w:rsidRPr="00BA2AFD">
              <w:rPr>
                <w:rFonts w:ascii="Verdana" w:hAnsi="Verdana"/>
                <w:b/>
                <w:i/>
                <w:color w:val="000000"/>
                <w:sz w:val="16"/>
                <w:szCs w:val="16"/>
              </w:rPr>
              <w:t>Garantizados - al costo amortizado</w:t>
            </w:r>
          </w:p>
        </w:tc>
        <w:tc>
          <w:tcPr>
            <w:tcW w:w="1559" w:type="dxa"/>
          </w:tcPr>
          <w:p w14:paraId="2C4FB04D" w14:textId="77777777" w:rsidR="0098670F" w:rsidRPr="00BA2AFD" w:rsidRDefault="0098670F" w:rsidP="009D2A63">
            <w:pPr>
              <w:jc w:val="right"/>
              <w:rPr>
                <w:rFonts w:ascii="Verdana" w:hAnsi="Verdana"/>
                <w:color w:val="000000"/>
                <w:sz w:val="16"/>
                <w:szCs w:val="16"/>
              </w:rPr>
            </w:pPr>
          </w:p>
        </w:tc>
        <w:tc>
          <w:tcPr>
            <w:tcW w:w="283" w:type="dxa"/>
          </w:tcPr>
          <w:p w14:paraId="082B51B8" w14:textId="77777777" w:rsidR="0098670F" w:rsidRPr="00BA2AFD" w:rsidRDefault="0098670F" w:rsidP="009D2A63">
            <w:pPr>
              <w:jc w:val="right"/>
              <w:rPr>
                <w:rFonts w:ascii="Verdana" w:hAnsi="Verdana"/>
                <w:sz w:val="16"/>
                <w:szCs w:val="16"/>
              </w:rPr>
            </w:pPr>
          </w:p>
        </w:tc>
        <w:tc>
          <w:tcPr>
            <w:tcW w:w="1560" w:type="dxa"/>
          </w:tcPr>
          <w:p w14:paraId="00EAA7DC" w14:textId="77777777" w:rsidR="0098670F" w:rsidRPr="00B948D7" w:rsidRDefault="0098670F" w:rsidP="009D2A63">
            <w:pPr>
              <w:jc w:val="right"/>
              <w:rPr>
                <w:rFonts w:ascii="Verdana" w:hAnsi="Verdana"/>
                <w:color w:val="000000"/>
                <w:sz w:val="16"/>
                <w:szCs w:val="16"/>
              </w:rPr>
            </w:pPr>
          </w:p>
        </w:tc>
      </w:tr>
      <w:tr w:rsidR="0098670F" w:rsidRPr="00BA2AFD" w14:paraId="5F4042A5" w14:textId="77777777" w:rsidTr="009D2A63">
        <w:trPr>
          <w:trHeight w:val="243"/>
        </w:trPr>
        <w:tc>
          <w:tcPr>
            <w:tcW w:w="5563" w:type="dxa"/>
            <w:vAlign w:val="center"/>
          </w:tcPr>
          <w:p w14:paraId="509798FC" w14:textId="77777777" w:rsidR="0098670F" w:rsidRPr="00BA2AFD" w:rsidRDefault="0098670F" w:rsidP="0098670F">
            <w:pPr>
              <w:tabs>
                <w:tab w:val="left" w:pos="851"/>
                <w:tab w:val="left" w:pos="1276"/>
                <w:tab w:val="left" w:pos="1843"/>
                <w:tab w:val="left" w:pos="2694"/>
              </w:tabs>
              <w:ind w:left="597" w:firstLine="42"/>
              <w:rPr>
                <w:rFonts w:ascii="Verdana" w:hAnsi="Verdana"/>
                <w:color w:val="000000"/>
                <w:sz w:val="16"/>
                <w:szCs w:val="16"/>
              </w:rPr>
            </w:pPr>
            <w:r w:rsidRPr="00BA2AFD">
              <w:rPr>
                <w:rFonts w:ascii="Verdana" w:hAnsi="Verdana"/>
                <w:color w:val="000000"/>
                <w:sz w:val="16"/>
                <w:szCs w:val="16"/>
              </w:rPr>
              <w:t xml:space="preserve">Arrendamientos financieros </w:t>
            </w:r>
            <w:r w:rsidR="00991636">
              <w:rPr>
                <w:rFonts w:ascii="Verdana" w:hAnsi="Verdana"/>
                <w:color w:val="000000"/>
                <w:sz w:val="16"/>
                <w:szCs w:val="16"/>
              </w:rPr>
              <w:t>(nota 22)</w:t>
            </w:r>
          </w:p>
        </w:tc>
        <w:tc>
          <w:tcPr>
            <w:tcW w:w="1559" w:type="dxa"/>
          </w:tcPr>
          <w:p w14:paraId="62D4E8A4" w14:textId="77777777" w:rsidR="0098670F" w:rsidRPr="00BA2AFD" w:rsidRDefault="00871432" w:rsidP="009D2A63">
            <w:pPr>
              <w:jc w:val="right"/>
              <w:rPr>
                <w:rFonts w:ascii="Verdana" w:hAnsi="Verdana"/>
                <w:color w:val="000000"/>
                <w:sz w:val="16"/>
                <w:szCs w:val="16"/>
              </w:rPr>
            </w:pPr>
            <w:r>
              <w:rPr>
                <w:rFonts w:ascii="Verdana" w:hAnsi="Verdana"/>
                <w:color w:val="000000"/>
                <w:sz w:val="16"/>
                <w:szCs w:val="16"/>
              </w:rPr>
              <w:t>470</w:t>
            </w:r>
          </w:p>
        </w:tc>
        <w:tc>
          <w:tcPr>
            <w:tcW w:w="283" w:type="dxa"/>
          </w:tcPr>
          <w:p w14:paraId="1CEDC767" w14:textId="77777777" w:rsidR="0098670F" w:rsidRPr="00BA2AFD" w:rsidRDefault="0098670F" w:rsidP="009D2A63">
            <w:pPr>
              <w:jc w:val="right"/>
              <w:rPr>
                <w:rFonts w:ascii="Verdana" w:hAnsi="Verdana"/>
                <w:sz w:val="16"/>
                <w:szCs w:val="16"/>
              </w:rPr>
            </w:pPr>
          </w:p>
        </w:tc>
        <w:tc>
          <w:tcPr>
            <w:tcW w:w="1560" w:type="dxa"/>
          </w:tcPr>
          <w:p w14:paraId="69077C81" w14:textId="77777777" w:rsidR="0098670F" w:rsidRPr="00B948D7" w:rsidRDefault="00B948D7" w:rsidP="009D2A63">
            <w:pPr>
              <w:jc w:val="right"/>
              <w:rPr>
                <w:rFonts w:ascii="Verdana" w:hAnsi="Verdana"/>
                <w:color w:val="000000"/>
                <w:sz w:val="16"/>
                <w:szCs w:val="16"/>
              </w:rPr>
            </w:pPr>
            <w:r>
              <w:rPr>
                <w:rFonts w:ascii="Verdana" w:hAnsi="Verdana"/>
                <w:color w:val="000000"/>
                <w:sz w:val="16"/>
                <w:szCs w:val="16"/>
              </w:rPr>
              <w:t>834</w:t>
            </w:r>
          </w:p>
        </w:tc>
      </w:tr>
      <w:tr w:rsidR="009D2A63" w:rsidRPr="00BA2AFD" w14:paraId="4B9E31BA" w14:textId="77777777" w:rsidTr="009D2A63">
        <w:trPr>
          <w:trHeight w:val="243"/>
        </w:trPr>
        <w:tc>
          <w:tcPr>
            <w:tcW w:w="5563" w:type="dxa"/>
            <w:vAlign w:val="center"/>
          </w:tcPr>
          <w:p w14:paraId="3F498F5B" w14:textId="77777777" w:rsidR="009D2A63" w:rsidRPr="00BA2AFD" w:rsidRDefault="009D2A63" w:rsidP="0098670F">
            <w:pPr>
              <w:tabs>
                <w:tab w:val="left" w:pos="851"/>
                <w:tab w:val="left" w:pos="1276"/>
                <w:tab w:val="left" w:pos="1843"/>
                <w:tab w:val="left" w:pos="2694"/>
              </w:tabs>
              <w:ind w:left="597" w:firstLine="42"/>
              <w:rPr>
                <w:rFonts w:ascii="Verdana" w:hAnsi="Verdana"/>
                <w:color w:val="000000"/>
                <w:sz w:val="16"/>
                <w:szCs w:val="16"/>
              </w:rPr>
            </w:pPr>
            <w:r>
              <w:rPr>
                <w:rFonts w:ascii="Verdana" w:hAnsi="Verdana"/>
                <w:color w:val="000000"/>
                <w:sz w:val="16"/>
                <w:szCs w:val="16"/>
              </w:rPr>
              <w:t xml:space="preserve">Bancarios </w:t>
            </w:r>
            <w:r w:rsidR="00475F13">
              <w:rPr>
                <w:rFonts w:ascii="Verdana" w:hAnsi="Verdana"/>
                <w:color w:val="000000"/>
                <w:sz w:val="16"/>
                <w:szCs w:val="16"/>
              </w:rPr>
              <w:t>–</w:t>
            </w:r>
            <w:r>
              <w:rPr>
                <w:rFonts w:ascii="Verdana" w:hAnsi="Verdana"/>
                <w:color w:val="000000"/>
                <w:sz w:val="16"/>
                <w:szCs w:val="16"/>
              </w:rPr>
              <w:t xml:space="preserve"> Hipotecario</w:t>
            </w:r>
          </w:p>
        </w:tc>
        <w:tc>
          <w:tcPr>
            <w:tcW w:w="1559" w:type="dxa"/>
          </w:tcPr>
          <w:p w14:paraId="040D609E" w14:textId="77777777" w:rsidR="009D2A63" w:rsidRPr="00C24DC7" w:rsidRDefault="00ED0052" w:rsidP="009D2A63">
            <w:pPr>
              <w:jc w:val="right"/>
              <w:rPr>
                <w:rFonts w:ascii="Verdana" w:hAnsi="Verdana"/>
                <w:color w:val="000000"/>
                <w:sz w:val="16"/>
                <w:szCs w:val="16"/>
              </w:rPr>
            </w:pPr>
            <w:r w:rsidRPr="00ED0052">
              <w:rPr>
                <w:rFonts w:ascii="Verdana" w:hAnsi="Verdana"/>
                <w:color w:val="000000"/>
                <w:sz w:val="16"/>
                <w:szCs w:val="16"/>
              </w:rPr>
              <w:t>7.500</w:t>
            </w:r>
          </w:p>
        </w:tc>
        <w:tc>
          <w:tcPr>
            <w:tcW w:w="283" w:type="dxa"/>
          </w:tcPr>
          <w:p w14:paraId="1040369D" w14:textId="77777777" w:rsidR="009D2A63" w:rsidRPr="00BA2AFD" w:rsidRDefault="009D2A63" w:rsidP="009D2A63">
            <w:pPr>
              <w:jc w:val="right"/>
              <w:rPr>
                <w:rFonts w:ascii="Verdana" w:hAnsi="Verdana"/>
                <w:sz w:val="16"/>
                <w:szCs w:val="16"/>
              </w:rPr>
            </w:pPr>
          </w:p>
        </w:tc>
        <w:tc>
          <w:tcPr>
            <w:tcW w:w="1560" w:type="dxa"/>
          </w:tcPr>
          <w:p w14:paraId="0A7BD4C5" w14:textId="77777777" w:rsidR="009D2A63" w:rsidRPr="00B948D7" w:rsidRDefault="00B948D7" w:rsidP="009D2A63">
            <w:pPr>
              <w:jc w:val="right"/>
              <w:rPr>
                <w:rFonts w:ascii="Verdana" w:hAnsi="Verdana"/>
                <w:color w:val="000000"/>
                <w:sz w:val="16"/>
                <w:szCs w:val="16"/>
              </w:rPr>
            </w:pPr>
            <w:r>
              <w:rPr>
                <w:rFonts w:ascii="Verdana" w:hAnsi="Verdana"/>
                <w:color w:val="000000"/>
                <w:sz w:val="16"/>
                <w:szCs w:val="16"/>
              </w:rPr>
              <w:t>50.53</w:t>
            </w:r>
            <w:r w:rsidR="008A24DE">
              <w:rPr>
                <w:rFonts w:ascii="Verdana" w:hAnsi="Verdana"/>
                <w:color w:val="000000"/>
                <w:sz w:val="16"/>
                <w:szCs w:val="16"/>
              </w:rPr>
              <w:t>0</w:t>
            </w:r>
          </w:p>
        </w:tc>
      </w:tr>
      <w:tr w:rsidR="0098670F" w:rsidRPr="00BA2AFD" w14:paraId="27D71551" w14:textId="77777777" w:rsidTr="009D2A63">
        <w:trPr>
          <w:trHeight w:val="243"/>
        </w:trPr>
        <w:tc>
          <w:tcPr>
            <w:tcW w:w="5563" w:type="dxa"/>
            <w:vAlign w:val="center"/>
          </w:tcPr>
          <w:p w14:paraId="0EE69433" w14:textId="77777777" w:rsidR="0098670F" w:rsidRPr="00BA2AFD" w:rsidRDefault="0098670F" w:rsidP="0098670F">
            <w:pPr>
              <w:tabs>
                <w:tab w:val="left" w:pos="851"/>
                <w:tab w:val="left" w:pos="1276"/>
                <w:tab w:val="left" w:pos="1843"/>
                <w:tab w:val="left" w:pos="2694"/>
              </w:tabs>
              <w:ind w:left="597" w:firstLine="42"/>
              <w:rPr>
                <w:rFonts w:ascii="Verdana" w:hAnsi="Verdana"/>
                <w:color w:val="000000"/>
                <w:sz w:val="16"/>
                <w:szCs w:val="16"/>
              </w:rPr>
            </w:pPr>
            <w:r w:rsidRPr="00BA2AFD">
              <w:rPr>
                <w:rFonts w:ascii="Verdana" w:hAnsi="Verdana"/>
                <w:color w:val="000000"/>
                <w:sz w:val="16"/>
                <w:szCs w:val="16"/>
              </w:rPr>
              <w:t>Bancario – Prendario</w:t>
            </w:r>
          </w:p>
        </w:tc>
        <w:tc>
          <w:tcPr>
            <w:tcW w:w="1559" w:type="dxa"/>
          </w:tcPr>
          <w:p w14:paraId="3ED02405" w14:textId="77777777" w:rsidR="0098670F" w:rsidRPr="00BA2AFD" w:rsidRDefault="00ED0052" w:rsidP="009D2A63">
            <w:pPr>
              <w:jc w:val="right"/>
              <w:rPr>
                <w:rFonts w:ascii="Verdana" w:hAnsi="Verdana"/>
                <w:color w:val="000000"/>
                <w:sz w:val="16"/>
                <w:szCs w:val="16"/>
              </w:rPr>
            </w:pPr>
            <w:r w:rsidRPr="00ED0052">
              <w:rPr>
                <w:rFonts w:ascii="Verdana" w:hAnsi="Verdana"/>
                <w:color w:val="000000"/>
                <w:sz w:val="16"/>
                <w:szCs w:val="16"/>
              </w:rPr>
              <w:t>247</w:t>
            </w:r>
          </w:p>
        </w:tc>
        <w:tc>
          <w:tcPr>
            <w:tcW w:w="283" w:type="dxa"/>
          </w:tcPr>
          <w:p w14:paraId="5202B632" w14:textId="77777777" w:rsidR="0098670F" w:rsidRPr="00BA2AFD" w:rsidRDefault="0098670F" w:rsidP="009D2A63">
            <w:pPr>
              <w:jc w:val="right"/>
              <w:rPr>
                <w:rFonts w:ascii="Verdana" w:hAnsi="Verdana"/>
                <w:sz w:val="16"/>
                <w:szCs w:val="16"/>
              </w:rPr>
            </w:pPr>
          </w:p>
        </w:tc>
        <w:tc>
          <w:tcPr>
            <w:tcW w:w="1560" w:type="dxa"/>
          </w:tcPr>
          <w:p w14:paraId="4D1488F6" w14:textId="77777777" w:rsidR="0098670F" w:rsidRPr="00B948D7" w:rsidRDefault="00B948D7" w:rsidP="009D2A63">
            <w:pPr>
              <w:jc w:val="right"/>
              <w:rPr>
                <w:rFonts w:ascii="Verdana" w:hAnsi="Verdana"/>
                <w:color w:val="000000"/>
                <w:sz w:val="16"/>
                <w:szCs w:val="16"/>
              </w:rPr>
            </w:pPr>
            <w:r>
              <w:rPr>
                <w:rFonts w:ascii="Verdana" w:hAnsi="Verdana"/>
                <w:color w:val="000000"/>
                <w:sz w:val="16"/>
                <w:szCs w:val="16"/>
              </w:rPr>
              <w:t>844</w:t>
            </w:r>
          </w:p>
        </w:tc>
      </w:tr>
      <w:tr w:rsidR="0098670F" w:rsidRPr="00BA2AFD" w14:paraId="127211A3" w14:textId="77777777" w:rsidTr="009D2A63">
        <w:trPr>
          <w:trHeight w:val="85"/>
        </w:trPr>
        <w:tc>
          <w:tcPr>
            <w:tcW w:w="5563" w:type="dxa"/>
          </w:tcPr>
          <w:p w14:paraId="01599700" w14:textId="77777777" w:rsidR="0098670F" w:rsidRPr="00BA2AFD" w:rsidRDefault="0098670F" w:rsidP="0098670F">
            <w:pPr>
              <w:tabs>
                <w:tab w:val="left" w:pos="851"/>
                <w:tab w:val="left" w:pos="1276"/>
                <w:tab w:val="left" w:pos="1843"/>
                <w:tab w:val="left" w:pos="2694"/>
              </w:tabs>
              <w:ind w:left="737"/>
              <w:jc w:val="both"/>
              <w:rPr>
                <w:rFonts w:ascii="Verdana" w:hAnsi="Verdana"/>
                <w:b/>
                <w:sz w:val="16"/>
                <w:szCs w:val="16"/>
              </w:rPr>
            </w:pPr>
            <w:r>
              <w:rPr>
                <w:rFonts w:ascii="Verdana" w:hAnsi="Verdana"/>
                <w:b/>
                <w:sz w:val="16"/>
                <w:szCs w:val="16"/>
              </w:rPr>
              <w:t>Total</w:t>
            </w:r>
            <w:r w:rsidR="00991636">
              <w:rPr>
                <w:rFonts w:ascii="Verdana" w:hAnsi="Verdana"/>
                <w:b/>
                <w:sz w:val="16"/>
                <w:szCs w:val="16"/>
              </w:rPr>
              <w:t>es</w:t>
            </w:r>
          </w:p>
        </w:tc>
        <w:tc>
          <w:tcPr>
            <w:tcW w:w="1559" w:type="dxa"/>
            <w:tcBorders>
              <w:top w:val="single" w:sz="4" w:space="0" w:color="auto"/>
              <w:bottom w:val="double" w:sz="6" w:space="0" w:color="auto"/>
            </w:tcBorders>
          </w:tcPr>
          <w:p w14:paraId="650294EB" w14:textId="77777777" w:rsidR="0098670F" w:rsidRPr="00BA2AFD" w:rsidRDefault="007879CD" w:rsidP="009D2A63">
            <w:pPr>
              <w:jc w:val="right"/>
              <w:rPr>
                <w:rFonts w:ascii="Verdana" w:hAnsi="Verdana"/>
                <w:b/>
                <w:color w:val="000000"/>
                <w:sz w:val="16"/>
                <w:szCs w:val="16"/>
              </w:rPr>
            </w:pPr>
            <w:r>
              <w:rPr>
                <w:rFonts w:ascii="Verdana" w:hAnsi="Verdana"/>
                <w:b/>
                <w:color w:val="000000"/>
                <w:sz w:val="16"/>
                <w:szCs w:val="16"/>
              </w:rPr>
              <w:t>900.761</w:t>
            </w:r>
          </w:p>
        </w:tc>
        <w:tc>
          <w:tcPr>
            <w:tcW w:w="283" w:type="dxa"/>
          </w:tcPr>
          <w:p w14:paraId="2F17E4DF" w14:textId="77777777" w:rsidR="0098670F" w:rsidRPr="00BA2AFD" w:rsidRDefault="0098670F" w:rsidP="009D2A63">
            <w:pPr>
              <w:jc w:val="right"/>
              <w:rPr>
                <w:rFonts w:ascii="Verdana" w:hAnsi="Verdana"/>
                <w:b/>
                <w:sz w:val="16"/>
                <w:szCs w:val="16"/>
              </w:rPr>
            </w:pPr>
          </w:p>
        </w:tc>
        <w:tc>
          <w:tcPr>
            <w:tcW w:w="1560" w:type="dxa"/>
            <w:tcBorders>
              <w:top w:val="single" w:sz="4" w:space="0" w:color="auto"/>
              <w:bottom w:val="double" w:sz="4" w:space="0" w:color="auto"/>
            </w:tcBorders>
          </w:tcPr>
          <w:p w14:paraId="42B41AB9" w14:textId="77777777" w:rsidR="0098670F" w:rsidRPr="00B948D7" w:rsidRDefault="00B948D7" w:rsidP="009D2A63">
            <w:pPr>
              <w:jc w:val="right"/>
              <w:rPr>
                <w:rFonts w:ascii="Verdana" w:hAnsi="Verdana"/>
                <w:b/>
                <w:color w:val="000000"/>
                <w:sz w:val="16"/>
                <w:szCs w:val="16"/>
              </w:rPr>
            </w:pPr>
            <w:r>
              <w:rPr>
                <w:rFonts w:ascii="Verdana" w:hAnsi="Verdana"/>
                <w:b/>
                <w:color w:val="000000"/>
                <w:sz w:val="16"/>
                <w:szCs w:val="16"/>
              </w:rPr>
              <w:t>692.00</w:t>
            </w:r>
            <w:r w:rsidR="008A24DE">
              <w:rPr>
                <w:rFonts w:ascii="Verdana" w:hAnsi="Verdana"/>
                <w:b/>
                <w:color w:val="000000"/>
                <w:sz w:val="16"/>
                <w:szCs w:val="16"/>
              </w:rPr>
              <w:t>2</w:t>
            </w:r>
          </w:p>
        </w:tc>
      </w:tr>
    </w:tbl>
    <w:p w14:paraId="3D1B594E" w14:textId="77777777" w:rsidR="00911CE0" w:rsidRPr="00BA2AFD" w:rsidRDefault="00911CE0" w:rsidP="00911CE0">
      <w:pPr>
        <w:tabs>
          <w:tab w:val="left" w:pos="7371"/>
        </w:tabs>
        <w:spacing w:line="240" w:lineRule="atLeast"/>
        <w:jc w:val="both"/>
        <w:outlineLvl w:val="0"/>
        <w:rPr>
          <w:rFonts w:ascii="Verdana" w:hAnsi="Verdana"/>
          <w:b/>
          <w:sz w:val="16"/>
          <w:szCs w:val="16"/>
          <w:u w:val="single"/>
        </w:rPr>
      </w:pPr>
    </w:p>
    <w:tbl>
      <w:tblPr>
        <w:tblW w:w="8919" w:type="dxa"/>
        <w:tblInd w:w="-34" w:type="dxa"/>
        <w:tblLayout w:type="fixed"/>
        <w:tblLook w:val="04A0" w:firstRow="1" w:lastRow="0" w:firstColumn="1" w:lastColumn="0" w:noHBand="0" w:noVBand="1"/>
      </w:tblPr>
      <w:tblGrid>
        <w:gridCol w:w="5563"/>
        <w:gridCol w:w="1559"/>
        <w:gridCol w:w="283"/>
        <w:gridCol w:w="1514"/>
      </w:tblGrid>
      <w:tr w:rsidR="00E82949" w:rsidRPr="00BA2AFD" w14:paraId="11E9605F" w14:textId="77777777" w:rsidTr="004F47A3">
        <w:trPr>
          <w:trHeight w:val="237"/>
        </w:trPr>
        <w:tc>
          <w:tcPr>
            <w:tcW w:w="5563" w:type="dxa"/>
            <w:vAlign w:val="center"/>
          </w:tcPr>
          <w:p w14:paraId="5D3DDCED" w14:textId="77777777" w:rsidR="00E82949" w:rsidRPr="00BA2AFD" w:rsidRDefault="00E82949" w:rsidP="00E82949">
            <w:pPr>
              <w:tabs>
                <w:tab w:val="left" w:pos="851"/>
                <w:tab w:val="left" w:pos="1276"/>
                <w:tab w:val="left" w:pos="1843"/>
                <w:tab w:val="left" w:pos="2694"/>
              </w:tabs>
              <w:ind w:left="597" w:hanging="279"/>
              <w:rPr>
                <w:rFonts w:ascii="Verdana" w:hAnsi="Verdana"/>
                <w:color w:val="000000"/>
                <w:sz w:val="16"/>
                <w:szCs w:val="16"/>
              </w:rPr>
            </w:pPr>
            <w:r w:rsidRPr="00BA2AFD">
              <w:rPr>
                <w:rFonts w:ascii="Verdana" w:hAnsi="Verdana"/>
                <w:color w:val="000000"/>
                <w:sz w:val="16"/>
                <w:szCs w:val="16"/>
              </w:rPr>
              <w:t>No corriente</w:t>
            </w:r>
          </w:p>
        </w:tc>
        <w:tc>
          <w:tcPr>
            <w:tcW w:w="1559" w:type="dxa"/>
          </w:tcPr>
          <w:p w14:paraId="295156E7" w14:textId="77777777" w:rsidR="00E82949" w:rsidRPr="00BA2AFD" w:rsidRDefault="007879CD" w:rsidP="00E82949">
            <w:pPr>
              <w:jc w:val="right"/>
              <w:rPr>
                <w:rFonts w:ascii="Verdana" w:hAnsi="Verdana"/>
                <w:color w:val="000000"/>
                <w:sz w:val="16"/>
                <w:szCs w:val="16"/>
              </w:rPr>
            </w:pPr>
            <w:r>
              <w:rPr>
                <w:rFonts w:ascii="Verdana" w:hAnsi="Verdana"/>
                <w:color w:val="000000"/>
                <w:sz w:val="16"/>
                <w:szCs w:val="16"/>
              </w:rPr>
              <w:t>466.067</w:t>
            </w:r>
          </w:p>
        </w:tc>
        <w:tc>
          <w:tcPr>
            <w:tcW w:w="283" w:type="dxa"/>
          </w:tcPr>
          <w:p w14:paraId="307F977D" w14:textId="77777777" w:rsidR="00E82949" w:rsidRPr="00BA2AFD" w:rsidRDefault="00E82949" w:rsidP="00E82949">
            <w:pPr>
              <w:jc w:val="right"/>
              <w:rPr>
                <w:rFonts w:ascii="Verdana" w:hAnsi="Verdana"/>
                <w:sz w:val="16"/>
                <w:szCs w:val="16"/>
              </w:rPr>
            </w:pPr>
          </w:p>
        </w:tc>
        <w:tc>
          <w:tcPr>
            <w:tcW w:w="1514" w:type="dxa"/>
          </w:tcPr>
          <w:p w14:paraId="29E35966" w14:textId="77777777" w:rsidR="00E82949" w:rsidRPr="00B948D7" w:rsidRDefault="00B948D7" w:rsidP="00E82949">
            <w:pPr>
              <w:jc w:val="right"/>
              <w:rPr>
                <w:rFonts w:ascii="Verdana" w:hAnsi="Verdana"/>
                <w:color w:val="000000"/>
                <w:sz w:val="16"/>
                <w:szCs w:val="16"/>
              </w:rPr>
            </w:pPr>
            <w:r>
              <w:rPr>
                <w:rFonts w:ascii="Verdana" w:hAnsi="Verdana"/>
                <w:color w:val="000000"/>
                <w:sz w:val="16"/>
                <w:szCs w:val="16"/>
              </w:rPr>
              <w:t>456.960</w:t>
            </w:r>
          </w:p>
        </w:tc>
      </w:tr>
      <w:tr w:rsidR="00E82949" w:rsidRPr="00BA2AFD" w14:paraId="3BC9CF21" w14:textId="77777777" w:rsidTr="004F47A3">
        <w:trPr>
          <w:trHeight w:val="251"/>
        </w:trPr>
        <w:tc>
          <w:tcPr>
            <w:tcW w:w="5563" w:type="dxa"/>
            <w:vAlign w:val="center"/>
          </w:tcPr>
          <w:p w14:paraId="4122C679" w14:textId="77777777" w:rsidR="00E82949" w:rsidRPr="00BA2AFD" w:rsidRDefault="00E82949" w:rsidP="00E82949">
            <w:pPr>
              <w:tabs>
                <w:tab w:val="left" w:pos="851"/>
                <w:tab w:val="left" w:pos="1276"/>
                <w:tab w:val="left" w:pos="1843"/>
                <w:tab w:val="left" w:pos="2694"/>
              </w:tabs>
              <w:ind w:left="597" w:hanging="279"/>
              <w:rPr>
                <w:rFonts w:ascii="Verdana" w:hAnsi="Verdana"/>
                <w:color w:val="000000"/>
                <w:sz w:val="16"/>
                <w:szCs w:val="16"/>
              </w:rPr>
            </w:pPr>
            <w:r w:rsidRPr="00BA2AFD">
              <w:rPr>
                <w:rFonts w:ascii="Verdana" w:hAnsi="Verdana"/>
                <w:color w:val="000000"/>
                <w:sz w:val="16"/>
                <w:szCs w:val="16"/>
              </w:rPr>
              <w:t>Corriente</w:t>
            </w:r>
          </w:p>
        </w:tc>
        <w:tc>
          <w:tcPr>
            <w:tcW w:w="1559" w:type="dxa"/>
            <w:tcBorders>
              <w:bottom w:val="single" w:sz="4" w:space="0" w:color="auto"/>
            </w:tcBorders>
          </w:tcPr>
          <w:p w14:paraId="6E24DF01" w14:textId="77777777" w:rsidR="00E82949" w:rsidRPr="00BA2AFD" w:rsidRDefault="00ED0052" w:rsidP="006032AA">
            <w:pPr>
              <w:jc w:val="right"/>
              <w:rPr>
                <w:rFonts w:ascii="Verdana" w:hAnsi="Verdana"/>
                <w:color w:val="000000"/>
                <w:sz w:val="16"/>
                <w:szCs w:val="16"/>
              </w:rPr>
            </w:pPr>
            <w:r w:rsidRPr="00ED0052">
              <w:rPr>
                <w:rFonts w:ascii="Verdana" w:hAnsi="Verdana"/>
                <w:color w:val="000000"/>
                <w:sz w:val="16"/>
                <w:szCs w:val="16"/>
              </w:rPr>
              <w:t>434.694</w:t>
            </w:r>
          </w:p>
        </w:tc>
        <w:tc>
          <w:tcPr>
            <w:tcW w:w="283" w:type="dxa"/>
          </w:tcPr>
          <w:p w14:paraId="178C1B68" w14:textId="77777777" w:rsidR="00E82949" w:rsidRPr="00BA2AFD" w:rsidRDefault="00E82949" w:rsidP="00E82949">
            <w:pPr>
              <w:jc w:val="right"/>
              <w:rPr>
                <w:rFonts w:ascii="Verdana" w:hAnsi="Verdana"/>
                <w:sz w:val="16"/>
                <w:szCs w:val="16"/>
              </w:rPr>
            </w:pPr>
          </w:p>
        </w:tc>
        <w:tc>
          <w:tcPr>
            <w:tcW w:w="1514" w:type="dxa"/>
            <w:tcBorders>
              <w:bottom w:val="single" w:sz="4" w:space="0" w:color="auto"/>
            </w:tcBorders>
          </w:tcPr>
          <w:p w14:paraId="750429F0" w14:textId="77777777" w:rsidR="00E82949" w:rsidRPr="00B948D7" w:rsidRDefault="00B948D7" w:rsidP="00E82949">
            <w:pPr>
              <w:jc w:val="right"/>
              <w:rPr>
                <w:rFonts w:ascii="Verdana" w:hAnsi="Verdana"/>
                <w:color w:val="000000"/>
                <w:sz w:val="16"/>
                <w:szCs w:val="16"/>
              </w:rPr>
            </w:pPr>
            <w:r>
              <w:rPr>
                <w:rFonts w:ascii="Verdana" w:hAnsi="Verdana"/>
                <w:color w:val="000000"/>
                <w:sz w:val="16"/>
                <w:szCs w:val="16"/>
              </w:rPr>
              <w:t>235.042</w:t>
            </w:r>
          </w:p>
        </w:tc>
      </w:tr>
      <w:tr w:rsidR="00E82949" w:rsidRPr="00BA2AFD" w14:paraId="239EB9C1" w14:textId="77777777" w:rsidTr="004F47A3">
        <w:trPr>
          <w:trHeight w:val="237"/>
        </w:trPr>
        <w:tc>
          <w:tcPr>
            <w:tcW w:w="5563" w:type="dxa"/>
          </w:tcPr>
          <w:p w14:paraId="481BF10A" w14:textId="77777777" w:rsidR="00E82949" w:rsidRPr="00BA2AFD" w:rsidRDefault="00E82949" w:rsidP="00E82949">
            <w:pPr>
              <w:tabs>
                <w:tab w:val="left" w:pos="851"/>
                <w:tab w:val="left" w:pos="1276"/>
                <w:tab w:val="left" w:pos="1843"/>
                <w:tab w:val="left" w:pos="2694"/>
              </w:tabs>
              <w:ind w:left="737"/>
              <w:jc w:val="both"/>
              <w:rPr>
                <w:rFonts w:ascii="Verdana" w:hAnsi="Verdana"/>
                <w:b/>
                <w:sz w:val="16"/>
                <w:szCs w:val="16"/>
              </w:rPr>
            </w:pPr>
            <w:r w:rsidRPr="00BA2AFD">
              <w:rPr>
                <w:rFonts w:ascii="Verdana" w:hAnsi="Verdana"/>
                <w:b/>
                <w:sz w:val="16"/>
                <w:szCs w:val="16"/>
              </w:rPr>
              <w:t>Totales</w:t>
            </w:r>
          </w:p>
        </w:tc>
        <w:tc>
          <w:tcPr>
            <w:tcW w:w="1559" w:type="dxa"/>
            <w:tcBorders>
              <w:top w:val="single" w:sz="4" w:space="0" w:color="auto"/>
              <w:bottom w:val="double" w:sz="4" w:space="0" w:color="auto"/>
            </w:tcBorders>
          </w:tcPr>
          <w:p w14:paraId="72FAF47B" w14:textId="77777777" w:rsidR="00E82949" w:rsidRPr="00BA2AFD" w:rsidRDefault="007879CD" w:rsidP="00E82949">
            <w:pPr>
              <w:jc w:val="right"/>
              <w:rPr>
                <w:rFonts w:ascii="Verdana" w:hAnsi="Verdana"/>
                <w:b/>
                <w:color w:val="000000"/>
                <w:sz w:val="16"/>
                <w:szCs w:val="16"/>
              </w:rPr>
            </w:pPr>
            <w:r>
              <w:rPr>
                <w:rFonts w:ascii="Verdana" w:hAnsi="Verdana"/>
                <w:b/>
                <w:color w:val="000000"/>
                <w:sz w:val="16"/>
                <w:szCs w:val="16"/>
              </w:rPr>
              <w:t>900.761</w:t>
            </w:r>
          </w:p>
        </w:tc>
        <w:tc>
          <w:tcPr>
            <w:tcW w:w="283" w:type="dxa"/>
          </w:tcPr>
          <w:p w14:paraId="20820972" w14:textId="77777777" w:rsidR="00E82949" w:rsidRPr="00BA2AFD" w:rsidRDefault="00E82949" w:rsidP="00E82949">
            <w:pPr>
              <w:jc w:val="right"/>
              <w:rPr>
                <w:rFonts w:ascii="Verdana" w:hAnsi="Verdana"/>
                <w:b/>
                <w:sz w:val="16"/>
                <w:szCs w:val="16"/>
              </w:rPr>
            </w:pPr>
          </w:p>
        </w:tc>
        <w:tc>
          <w:tcPr>
            <w:tcW w:w="1514" w:type="dxa"/>
            <w:tcBorders>
              <w:top w:val="single" w:sz="4" w:space="0" w:color="auto"/>
              <w:bottom w:val="double" w:sz="4" w:space="0" w:color="auto"/>
            </w:tcBorders>
          </w:tcPr>
          <w:p w14:paraId="37B13082" w14:textId="77777777" w:rsidR="00E82949" w:rsidRPr="00B948D7" w:rsidRDefault="00B948D7" w:rsidP="00E82949">
            <w:pPr>
              <w:jc w:val="right"/>
              <w:rPr>
                <w:rFonts w:ascii="Verdana" w:hAnsi="Verdana"/>
                <w:b/>
                <w:color w:val="000000"/>
                <w:sz w:val="16"/>
                <w:szCs w:val="16"/>
              </w:rPr>
            </w:pPr>
            <w:r>
              <w:rPr>
                <w:rFonts w:ascii="Verdana" w:hAnsi="Verdana"/>
                <w:b/>
                <w:color w:val="000000"/>
                <w:sz w:val="16"/>
                <w:szCs w:val="16"/>
              </w:rPr>
              <w:t>692.002</w:t>
            </w:r>
          </w:p>
        </w:tc>
      </w:tr>
    </w:tbl>
    <w:p w14:paraId="1B48E261" w14:textId="77777777" w:rsidR="00D408D9" w:rsidRDefault="00D408D9" w:rsidP="000063F8">
      <w:pPr>
        <w:tabs>
          <w:tab w:val="left" w:pos="7371"/>
        </w:tabs>
        <w:ind w:left="425" w:right="709"/>
        <w:jc w:val="both"/>
        <w:outlineLvl w:val="0"/>
        <w:rPr>
          <w:rFonts w:ascii="Verdana" w:hAnsi="Verdana"/>
          <w:sz w:val="16"/>
          <w:szCs w:val="16"/>
        </w:rPr>
      </w:pPr>
    </w:p>
    <w:p w14:paraId="56215EBB" w14:textId="77777777" w:rsidR="00131D47" w:rsidRPr="00607B5A" w:rsidRDefault="004E0879" w:rsidP="000063F8">
      <w:pPr>
        <w:tabs>
          <w:tab w:val="left" w:pos="7371"/>
        </w:tabs>
        <w:ind w:left="425" w:right="709"/>
        <w:jc w:val="both"/>
        <w:outlineLvl w:val="0"/>
        <w:rPr>
          <w:rFonts w:ascii="Verdana" w:hAnsi="Verdana"/>
          <w:sz w:val="16"/>
          <w:szCs w:val="16"/>
        </w:rPr>
      </w:pPr>
      <w:r w:rsidRPr="00607B5A">
        <w:rPr>
          <w:rFonts w:ascii="Verdana" w:hAnsi="Verdana"/>
          <w:sz w:val="16"/>
          <w:szCs w:val="16"/>
        </w:rPr>
        <w:t xml:space="preserve">La Sociedad </w:t>
      </w:r>
      <w:r w:rsidR="005E518B" w:rsidRPr="00607B5A">
        <w:rPr>
          <w:rFonts w:ascii="Verdana" w:hAnsi="Verdana"/>
          <w:sz w:val="16"/>
          <w:szCs w:val="16"/>
        </w:rPr>
        <w:t>mantiene préstamos</w:t>
      </w:r>
      <w:r w:rsidRPr="00607B5A">
        <w:rPr>
          <w:rFonts w:ascii="Verdana" w:hAnsi="Verdana"/>
          <w:sz w:val="16"/>
          <w:szCs w:val="16"/>
        </w:rPr>
        <w:t xml:space="preserve"> con </w:t>
      </w:r>
      <w:r w:rsidR="00D7408D" w:rsidRPr="00607B5A">
        <w:rPr>
          <w:rFonts w:ascii="Verdana" w:hAnsi="Verdana"/>
          <w:sz w:val="16"/>
          <w:szCs w:val="16"/>
        </w:rPr>
        <w:t>los b</w:t>
      </w:r>
      <w:r w:rsidRPr="00607B5A">
        <w:rPr>
          <w:rFonts w:ascii="Verdana" w:hAnsi="Verdana"/>
          <w:sz w:val="16"/>
          <w:szCs w:val="16"/>
        </w:rPr>
        <w:t>anco</w:t>
      </w:r>
      <w:r w:rsidR="001B7ED6">
        <w:rPr>
          <w:rFonts w:ascii="Verdana" w:hAnsi="Verdana"/>
          <w:sz w:val="16"/>
          <w:szCs w:val="16"/>
        </w:rPr>
        <w:t>s:</w:t>
      </w:r>
      <w:r w:rsidR="00BF369E" w:rsidRPr="00607B5A">
        <w:rPr>
          <w:rFonts w:ascii="Verdana" w:hAnsi="Verdana"/>
          <w:sz w:val="16"/>
          <w:szCs w:val="16"/>
        </w:rPr>
        <w:t xml:space="preserve"> Banco</w:t>
      </w:r>
      <w:r w:rsidR="005D230F" w:rsidRPr="00607B5A">
        <w:rPr>
          <w:rFonts w:ascii="Verdana" w:hAnsi="Verdana"/>
          <w:sz w:val="16"/>
          <w:szCs w:val="16"/>
        </w:rPr>
        <w:t xml:space="preserve"> </w:t>
      </w:r>
      <w:r w:rsidR="001302DE" w:rsidRPr="00607B5A">
        <w:rPr>
          <w:rFonts w:ascii="Verdana" w:hAnsi="Verdana"/>
          <w:sz w:val="16"/>
          <w:szCs w:val="16"/>
        </w:rPr>
        <w:t>Francés</w:t>
      </w:r>
      <w:r w:rsidR="005D230F" w:rsidRPr="00607B5A">
        <w:rPr>
          <w:rFonts w:ascii="Verdana" w:hAnsi="Verdana"/>
          <w:sz w:val="16"/>
          <w:szCs w:val="16"/>
        </w:rPr>
        <w:t>, Banco Galicia</w:t>
      </w:r>
      <w:r w:rsidR="001B7ED6">
        <w:rPr>
          <w:rFonts w:ascii="Verdana" w:hAnsi="Verdana"/>
          <w:sz w:val="16"/>
          <w:szCs w:val="16"/>
        </w:rPr>
        <w:t xml:space="preserve">, </w:t>
      </w:r>
      <w:r w:rsidR="000A5C78">
        <w:rPr>
          <w:rFonts w:ascii="Verdana" w:hAnsi="Verdana"/>
          <w:sz w:val="16"/>
          <w:szCs w:val="16"/>
        </w:rPr>
        <w:t>Banco HSBC</w:t>
      </w:r>
      <w:r w:rsidR="001B7ED6">
        <w:rPr>
          <w:rFonts w:ascii="Verdana" w:hAnsi="Verdana"/>
          <w:sz w:val="16"/>
          <w:szCs w:val="16"/>
        </w:rPr>
        <w:t xml:space="preserve">, Banco Santander Rio. </w:t>
      </w:r>
      <w:r w:rsidR="00BF369E" w:rsidRPr="00607B5A">
        <w:rPr>
          <w:rFonts w:ascii="Verdana" w:hAnsi="Verdana"/>
          <w:sz w:val="16"/>
          <w:szCs w:val="16"/>
        </w:rPr>
        <w:t xml:space="preserve">Los préstamos con </w:t>
      </w:r>
      <w:r w:rsidR="0081574B" w:rsidRPr="00607B5A">
        <w:rPr>
          <w:rFonts w:ascii="Verdana" w:hAnsi="Verdana"/>
          <w:sz w:val="16"/>
          <w:szCs w:val="16"/>
        </w:rPr>
        <w:t xml:space="preserve">Galicia y </w:t>
      </w:r>
      <w:r w:rsidR="001B7ED6">
        <w:rPr>
          <w:rFonts w:ascii="Verdana" w:hAnsi="Verdana"/>
          <w:sz w:val="16"/>
          <w:szCs w:val="16"/>
        </w:rPr>
        <w:t>Ciudad</w:t>
      </w:r>
      <w:r w:rsidR="0081574B" w:rsidRPr="00607B5A">
        <w:rPr>
          <w:rFonts w:ascii="Verdana" w:hAnsi="Verdana"/>
          <w:sz w:val="16"/>
          <w:szCs w:val="16"/>
        </w:rPr>
        <w:t xml:space="preserve"> </w:t>
      </w:r>
      <w:r w:rsidR="00BF369E" w:rsidRPr="00DD66E0">
        <w:rPr>
          <w:rFonts w:ascii="Verdana" w:hAnsi="Verdana"/>
          <w:sz w:val="16"/>
          <w:szCs w:val="16"/>
        </w:rPr>
        <w:t>corresponden a Prefinanciaciones</w:t>
      </w:r>
      <w:r w:rsidR="00A104BB" w:rsidRPr="00DD66E0">
        <w:rPr>
          <w:rFonts w:ascii="Verdana" w:hAnsi="Verdana"/>
          <w:sz w:val="16"/>
          <w:szCs w:val="16"/>
        </w:rPr>
        <w:t xml:space="preserve"> que</w:t>
      </w:r>
      <w:r w:rsidR="00C33E94" w:rsidRPr="00DD66E0">
        <w:rPr>
          <w:rFonts w:ascii="Verdana" w:hAnsi="Verdana"/>
          <w:sz w:val="16"/>
          <w:szCs w:val="16"/>
        </w:rPr>
        <w:t xml:space="preserve"> se tomaron en U$S</w:t>
      </w:r>
      <w:r w:rsidR="00D7408D" w:rsidRPr="00DD66E0">
        <w:rPr>
          <w:rFonts w:ascii="Verdana" w:hAnsi="Verdana"/>
          <w:sz w:val="16"/>
          <w:szCs w:val="16"/>
        </w:rPr>
        <w:t xml:space="preserve">, </w:t>
      </w:r>
      <w:r w:rsidR="005D230F" w:rsidRPr="00DD66E0">
        <w:rPr>
          <w:rFonts w:ascii="Verdana" w:hAnsi="Verdana"/>
          <w:sz w:val="16"/>
          <w:szCs w:val="16"/>
        </w:rPr>
        <w:t>con</w:t>
      </w:r>
      <w:r w:rsidR="00D7408D" w:rsidRPr="00DD66E0">
        <w:rPr>
          <w:rFonts w:ascii="Verdana" w:hAnsi="Verdana"/>
          <w:sz w:val="16"/>
          <w:szCs w:val="16"/>
        </w:rPr>
        <w:t xml:space="preserve"> tasa</w:t>
      </w:r>
      <w:r w:rsidR="005D230F" w:rsidRPr="00DD66E0">
        <w:rPr>
          <w:rFonts w:ascii="Verdana" w:hAnsi="Verdana"/>
          <w:sz w:val="16"/>
          <w:szCs w:val="16"/>
        </w:rPr>
        <w:t>s</w:t>
      </w:r>
      <w:r w:rsidR="00D7408D" w:rsidRPr="00DD66E0">
        <w:rPr>
          <w:rFonts w:ascii="Verdana" w:hAnsi="Verdana"/>
          <w:sz w:val="16"/>
          <w:szCs w:val="16"/>
        </w:rPr>
        <w:t xml:space="preserve"> nominal</w:t>
      </w:r>
      <w:r w:rsidR="005D230F" w:rsidRPr="00DD66E0">
        <w:rPr>
          <w:rFonts w:ascii="Verdana" w:hAnsi="Verdana"/>
          <w:sz w:val="16"/>
          <w:szCs w:val="16"/>
        </w:rPr>
        <w:t>es</w:t>
      </w:r>
      <w:r w:rsidR="00D7408D" w:rsidRPr="00DD66E0">
        <w:rPr>
          <w:rFonts w:ascii="Verdana" w:hAnsi="Verdana"/>
          <w:sz w:val="16"/>
          <w:szCs w:val="16"/>
        </w:rPr>
        <w:t xml:space="preserve"> anual</w:t>
      </w:r>
      <w:r w:rsidR="005D230F" w:rsidRPr="00DD66E0">
        <w:rPr>
          <w:rFonts w:ascii="Verdana" w:hAnsi="Verdana"/>
          <w:sz w:val="16"/>
          <w:szCs w:val="16"/>
        </w:rPr>
        <w:t>es que van de</w:t>
      </w:r>
      <w:r w:rsidR="00BF369E" w:rsidRPr="00DD66E0">
        <w:rPr>
          <w:rFonts w:ascii="Verdana" w:hAnsi="Verdana"/>
          <w:sz w:val="16"/>
          <w:szCs w:val="16"/>
        </w:rPr>
        <w:t xml:space="preserve">l </w:t>
      </w:r>
      <w:r w:rsidR="0081574B" w:rsidRPr="00DD66E0">
        <w:rPr>
          <w:rFonts w:ascii="Verdana" w:hAnsi="Verdana"/>
          <w:sz w:val="16"/>
          <w:szCs w:val="16"/>
        </w:rPr>
        <w:t>2,25</w:t>
      </w:r>
      <w:r w:rsidRPr="00DD66E0">
        <w:rPr>
          <w:rFonts w:ascii="Verdana" w:hAnsi="Verdana"/>
          <w:sz w:val="16"/>
          <w:szCs w:val="16"/>
        </w:rPr>
        <w:t xml:space="preserve">% y </w:t>
      </w:r>
      <w:r w:rsidR="0081574B" w:rsidRPr="00DD66E0">
        <w:rPr>
          <w:rFonts w:ascii="Verdana" w:hAnsi="Verdana"/>
          <w:sz w:val="16"/>
          <w:szCs w:val="16"/>
        </w:rPr>
        <w:t>4</w:t>
      </w:r>
      <w:r w:rsidR="005D230F" w:rsidRPr="00DD66E0">
        <w:rPr>
          <w:rFonts w:ascii="Verdana" w:hAnsi="Verdana"/>
          <w:sz w:val="16"/>
          <w:szCs w:val="16"/>
        </w:rPr>
        <w:t>%</w:t>
      </w:r>
      <w:r w:rsidRPr="00DD66E0">
        <w:rPr>
          <w:rFonts w:ascii="Verdana" w:hAnsi="Verdana"/>
          <w:sz w:val="16"/>
          <w:szCs w:val="16"/>
        </w:rPr>
        <w:t>.</w:t>
      </w:r>
    </w:p>
    <w:p w14:paraId="593C0E50" w14:textId="77777777" w:rsidR="006632C6" w:rsidRPr="00607B5A" w:rsidRDefault="006632C6" w:rsidP="00DF66E4">
      <w:pPr>
        <w:rPr>
          <w:rFonts w:ascii="Verdana" w:hAnsi="Verdana"/>
          <w:sz w:val="16"/>
          <w:szCs w:val="16"/>
        </w:rPr>
      </w:pPr>
    </w:p>
    <w:p w14:paraId="6FFDFFDB" w14:textId="77777777" w:rsidR="00355CDF" w:rsidRPr="00607B5A" w:rsidRDefault="00991636" w:rsidP="00355CDF">
      <w:pPr>
        <w:tabs>
          <w:tab w:val="left" w:pos="7371"/>
        </w:tabs>
        <w:spacing w:line="240" w:lineRule="atLeast"/>
        <w:ind w:left="426"/>
        <w:jc w:val="both"/>
        <w:outlineLvl w:val="0"/>
        <w:rPr>
          <w:rFonts w:ascii="Verdana" w:hAnsi="Verdana"/>
          <w:sz w:val="16"/>
          <w:szCs w:val="16"/>
        </w:rPr>
      </w:pPr>
      <w:r>
        <w:rPr>
          <w:rFonts w:ascii="Verdana" w:hAnsi="Verdana"/>
          <w:sz w:val="16"/>
          <w:szCs w:val="16"/>
        </w:rPr>
        <w:t>19</w:t>
      </w:r>
      <w:r w:rsidR="00355CDF" w:rsidRPr="00607B5A">
        <w:rPr>
          <w:rFonts w:ascii="Verdana" w:hAnsi="Verdana"/>
          <w:sz w:val="16"/>
          <w:szCs w:val="16"/>
        </w:rPr>
        <w:t>.a) Emisión de Obligaciones Negociables.</w:t>
      </w:r>
    </w:p>
    <w:p w14:paraId="7E4D6ADE" w14:textId="77777777" w:rsidR="00D55C39" w:rsidRPr="00607B5A" w:rsidRDefault="00D55C39" w:rsidP="00355CDF">
      <w:pPr>
        <w:tabs>
          <w:tab w:val="left" w:pos="7371"/>
        </w:tabs>
        <w:spacing w:line="240" w:lineRule="atLeast"/>
        <w:ind w:left="426"/>
        <w:jc w:val="both"/>
        <w:outlineLvl w:val="0"/>
        <w:rPr>
          <w:rFonts w:ascii="Verdana" w:hAnsi="Verdana"/>
          <w:sz w:val="16"/>
          <w:szCs w:val="16"/>
        </w:rPr>
      </w:pPr>
    </w:p>
    <w:p w14:paraId="7B09BFA8" w14:textId="77777777" w:rsidR="00D55C39" w:rsidRPr="00607B5A" w:rsidRDefault="00D55C39" w:rsidP="000063F8">
      <w:pPr>
        <w:tabs>
          <w:tab w:val="left" w:pos="7371"/>
        </w:tabs>
        <w:ind w:left="851"/>
        <w:jc w:val="both"/>
        <w:outlineLvl w:val="0"/>
        <w:rPr>
          <w:rFonts w:ascii="Verdana" w:hAnsi="Verdana"/>
          <w:sz w:val="16"/>
          <w:szCs w:val="16"/>
        </w:rPr>
      </w:pPr>
      <w:r w:rsidRPr="00607B5A">
        <w:rPr>
          <w:rFonts w:ascii="Verdana" w:hAnsi="Verdana"/>
          <w:sz w:val="16"/>
          <w:szCs w:val="16"/>
        </w:rPr>
        <w:t>Con fecha 11° de agosto de 2017, los Directores y Accionistas de Petroagro S.A. han aprobado la creación de un programa global de obligaciones negociables simples para ser ofertados públicamente con exclusividad a inversores calificados, en los términos y condiciones referidos en el Capítulo VI, punto 17 de las normas de la Comisión Nacional de Valores (CNV). El monto de capital total de todas las series de Obligaciones Negociables en circulación a emitirse según este programa, no superará la suma de USD</w:t>
      </w:r>
      <w:r w:rsidR="002A41F9">
        <w:rPr>
          <w:rFonts w:ascii="Verdana" w:hAnsi="Verdana"/>
          <w:sz w:val="16"/>
          <w:szCs w:val="16"/>
        </w:rPr>
        <w:t xml:space="preserve"> </w:t>
      </w:r>
      <w:r w:rsidRPr="00607B5A">
        <w:rPr>
          <w:rFonts w:ascii="Verdana" w:hAnsi="Verdana"/>
          <w:sz w:val="16"/>
          <w:szCs w:val="16"/>
        </w:rPr>
        <w:t>30 o su equivalente en cualquier otra moneda. La oferta pública del programa ha sido autorizada el 29 de diciembre de 2017 mediante su registro en la CNV. Las condiciones de emisión serán las indicadas en cada suplemento de prospecto de cada serie.</w:t>
      </w:r>
    </w:p>
    <w:p w14:paraId="400A775C" w14:textId="77777777" w:rsidR="00D55C39" w:rsidRPr="00607B5A" w:rsidRDefault="00D55C39" w:rsidP="000063F8">
      <w:pPr>
        <w:tabs>
          <w:tab w:val="left" w:pos="7371"/>
        </w:tabs>
        <w:ind w:left="426"/>
        <w:jc w:val="both"/>
        <w:outlineLvl w:val="0"/>
        <w:rPr>
          <w:rFonts w:ascii="Verdana" w:hAnsi="Verdana"/>
          <w:sz w:val="16"/>
          <w:szCs w:val="16"/>
        </w:rPr>
      </w:pPr>
    </w:p>
    <w:p w14:paraId="6C91CA7A" w14:textId="77777777" w:rsidR="00D55C39" w:rsidRPr="00607B5A" w:rsidRDefault="00D55C39" w:rsidP="000063F8">
      <w:pPr>
        <w:tabs>
          <w:tab w:val="left" w:pos="7371"/>
        </w:tabs>
        <w:ind w:left="851"/>
        <w:jc w:val="both"/>
        <w:outlineLvl w:val="0"/>
        <w:rPr>
          <w:rFonts w:ascii="Verdana" w:hAnsi="Verdana"/>
          <w:sz w:val="16"/>
          <w:szCs w:val="16"/>
        </w:rPr>
      </w:pPr>
      <w:r w:rsidRPr="00607B5A">
        <w:rPr>
          <w:rFonts w:ascii="Verdana" w:hAnsi="Verdana"/>
          <w:sz w:val="16"/>
          <w:szCs w:val="16"/>
        </w:rPr>
        <w:t>Con fecha 7 de diciembre de 2017, el Directorio de la Sociedad aprobó la emisión de obligaciones negociables Clase I Simples a ser emitidas por un valor nominal de hasta USD 5 ampliable por hasta USD 10 (o su equivalente en otras monedas) emitidas por Petroagro S.A. en el marco del Programa Global de Emisión de Obligaciones Negociables Simples a corto</w:t>
      </w:r>
      <w:r w:rsidR="002A41F9">
        <w:rPr>
          <w:rFonts w:ascii="Verdana" w:hAnsi="Verdana"/>
          <w:sz w:val="16"/>
          <w:szCs w:val="16"/>
        </w:rPr>
        <w:t>,</w:t>
      </w:r>
      <w:r w:rsidRPr="00607B5A">
        <w:rPr>
          <w:rFonts w:ascii="Verdana" w:hAnsi="Verdana"/>
          <w:sz w:val="16"/>
          <w:szCs w:val="16"/>
        </w:rPr>
        <w:t xml:space="preserve"> mediano y largo plazo por un valor nominal de hasta U$S 30 o su equivalente en otras monedas.</w:t>
      </w:r>
    </w:p>
    <w:p w14:paraId="3011A428" w14:textId="77777777" w:rsidR="003C3CD4" w:rsidRDefault="003C3CD4">
      <w:pPr>
        <w:rPr>
          <w:rFonts w:ascii="Verdana" w:hAnsi="Verdana"/>
          <w:sz w:val="16"/>
          <w:szCs w:val="16"/>
        </w:rPr>
      </w:pPr>
      <w:r>
        <w:rPr>
          <w:rFonts w:ascii="Verdana" w:hAnsi="Verdana"/>
          <w:sz w:val="16"/>
          <w:szCs w:val="16"/>
        </w:rPr>
        <w:br w:type="page"/>
      </w:r>
    </w:p>
    <w:p w14:paraId="2FD3537F" w14:textId="77777777" w:rsidR="00D55C39" w:rsidRPr="00607B5A" w:rsidRDefault="00D55C39" w:rsidP="000063F8">
      <w:pPr>
        <w:tabs>
          <w:tab w:val="left" w:pos="7371"/>
        </w:tabs>
        <w:ind w:left="426"/>
        <w:jc w:val="both"/>
        <w:outlineLvl w:val="0"/>
        <w:rPr>
          <w:rFonts w:ascii="Verdana" w:hAnsi="Verdana"/>
          <w:sz w:val="16"/>
          <w:szCs w:val="16"/>
        </w:rPr>
      </w:pPr>
    </w:p>
    <w:p w14:paraId="5936F51E" w14:textId="77777777" w:rsidR="00D55C39" w:rsidRPr="00607B5A" w:rsidRDefault="00D55C39" w:rsidP="000063F8">
      <w:pPr>
        <w:tabs>
          <w:tab w:val="left" w:pos="7371"/>
        </w:tabs>
        <w:ind w:left="851"/>
        <w:jc w:val="both"/>
        <w:outlineLvl w:val="0"/>
        <w:rPr>
          <w:rFonts w:ascii="Verdana" w:hAnsi="Verdana"/>
          <w:sz w:val="16"/>
          <w:szCs w:val="16"/>
        </w:rPr>
      </w:pPr>
      <w:r w:rsidRPr="00607B5A">
        <w:rPr>
          <w:rFonts w:ascii="Verdana" w:hAnsi="Verdana"/>
          <w:sz w:val="16"/>
          <w:szCs w:val="16"/>
        </w:rPr>
        <w:t>Con fecha 9 de abril de 2018, el Directorio de la Sociedad aprobó la reconsideración de ciertos términos y condiciones de emisión de las Obligaciones Negociables Clase I bajo el Programa y ratificó aquellos términos y condiciones conforme fue</w:t>
      </w:r>
      <w:r w:rsidR="002A41F9">
        <w:rPr>
          <w:rFonts w:ascii="Verdana" w:hAnsi="Verdana"/>
          <w:sz w:val="16"/>
          <w:szCs w:val="16"/>
        </w:rPr>
        <w:t>ran resueltos en la reunión de D</w:t>
      </w:r>
      <w:r w:rsidRPr="00607B5A">
        <w:rPr>
          <w:rFonts w:ascii="Verdana" w:hAnsi="Verdana"/>
          <w:sz w:val="16"/>
          <w:szCs w:val="16"/>
        </w:rPr>
        <w:t>irectorio de fecha 7 de diciembre de 2017.</w:t>
      </w:r>
    </w:p>
    <w:p w14:paraId="2C6672C4" w14:textId="77777777" w:rsidR="00355CDF" w:rsidRPr="00607B5A" w:rsidRDefault="00355CDF" w:rsidP="000063F8">
      <w:pPr>
        <w:tabs>
          <w:tab w:val="left" w:pos="7371"/>
        </w:tabs>
        <w:ind w:left="851"/>
        <w:jc w:val="both"/>
        <w:outlineLvl w:val="0"/>
        <w:rPr>
          <w:rFonts w:ascii="Verdana" w:hAnsi="Verdana"/>
          <w:sz w:val="16"/>
          <w:szCs w:val="16"/>
        </w:rPr>
      </w:pPr>
    </w:p>
    <w:p w14:paraId="714D8E22" w14:textId="77777777" w:rsidR="00736A29" w:rsidRPr="00607B5A" w:rsidRDefault="00736A29" w:rsidP="000063F8">
      <w:pPr>
        <w:tabs>
          <w:tab w:val="left" w:pos="7371"/>
        </w:tabs>
        <w:ind w:left="851"/>
        <w:jc w:val="both"/>
        <w:outlineLvl w:val="0"/>
        <w:rPr>
          <w:rFonts w:ascii="Verdana" w:hAnsi="Verdana"/>
          <w:b/>
          <w:sz w:val="16"/>
          <w:szCs w:val="16"/>
        </w:rPr>
      </w:pPr>
      <w:r w:rsidRPr="00607B5A">
        <w:rPr>
          <w:rFonts w:ascii="Verdana" w:hAnsi="Verdana"/>
          <w:b/>
          <w:sz w:val="16"/>
          <w:szCs w:val="16"/>
        </w:rPr>
        <w:t xml:space="preserve">Serie </w:t>
      </w:r>
      <w:r w:rsidR="00EE3F25" w:rsidRPr="00607B5A">
        <w:rPr>
          <w:rFonts w:ascii="Verdana" w:hAnsi="Verdana"/>
          <w:b/>
          <w:sz w:val="16"/>
          <w:szCs w:val="16"/>
        </w:rPr>
        <w:t>I</w:t>
      </w:r>
      <w:r w:rsidRPr="00607B5A">
        <w:rPr>
          <w:rFonts w:ascii="Verdana" w:hAnsi="Verdana"/>
          <w:b/>
          <w:sz w:val="16"/>
          <w:szCs w:val="16"/>
        </w:rPr>
        <w:t xml:space="preserve"> </w:t>
      </w:r>
      <w:r w:rsidR="00670C3C" w:rsidRPr="00607B5A">
        <w:rPr>
          <w:rFonts w:ascii="Verdana" w:hAnsi="Verdana"/>
          <w:b/>
          <w:sz w:val="16"/>
          <w:szCs w:val="16"/>
        </w:rPr>
        <w:t>Clase I</w:t>
      </w:r>
    </w:p>
    <w:p w14:paraId="4752B2C0" w14:textId="77777777" w:rsidR="00297246" w:rsidRPr="00607B5A" w:rsidRDefault="00297246" w:rsidP="000063F8">
      <w:pPr>
        <w:tabs>
          <w:tab w:val="left" w:pos="7371"/>
        </w:tabs>
        <w:ind w:left="851"/>
        <w:jc w:val="both"/>
        <w:outlineLvl w:val="0"/>
        <w:rPr>
          <w:rFonts w:ascii="Verdana" w:hAnsi="Verdana"/>
          <w:b/>
          <w:sz w:val="16"/>
          <w:szCs w:val="16"/>
        </w:rPr>
      </w:pPr>
    </w:p>
    <w:p w14:paraId="4AA04817" w14:textId="77777777" w:rsidR="00736A29" w:rsidRPr="00607B5A" w:rsidRDefault="00736A29" w:rsidP="000063F8">
      <w:pPr>
        <w:tabs>
          <w:tab w:val="left" w:pos="7371"/>
        </w:tabs>
        <w:ind w:left="851"/>
        <w:jc w:val="both"/>
        <w:outlineLvl w:val="0"/>
        <w:rPr>
          <w:rFonts w:ascii="Verdana" w:hAnsi="Verdana"/>
          <w:sz w:val="16"/>
          <w:szCs w:val="16"/>
        </w:rPr>
      </w:pPr>
      <w:r w:rsidRPr="00607B5A">
        <w:rPr>
          <w:rFonts w:ascii="Verdana" w:hAnsi="Verdana"/>
          <w:b/>
          <w:sz w:val="16"/>
          <w:szCs w:val="16"/>
        </w:rPr>
        <w:t>Monto de la Emisión:</w:t>
      </w:r>
      <w:r w:rsidRPr="00607B5A">
        <w:rPr>
          <w:rFonts w:ascii="Verdana" w:hAnsi="Verdana"/>
          <w:sz w:val="16"/>
          <w:szCs w:val="16"/>
        </w:rPr>
        <w:t xml:space="preserve"> USD </w:t>
      </w:r>
      <w:r w:rsidR="00991636">
        <w:rPr>
          <w:rFonts w:ascii="Verdana" w:hAnsi="Verdana"/>
          <w:sz w:val="16"/>
          <w:szCs w:val="16"/>
        </w:rPr>
        <w:t>8.472</w:t>
      </w:r>
      <w:r w:rsidRPr="00607B5A">
        <w:rPr>
          <w:rFonts w:ascii="Verdana" w:hAnsi="Verdana"/>
          <w:sz w:val="16"/>
          <w:szCs w:val="16"/>
        </w:rPr>
        <w:t>.</w:t>
      </w:r>
    </w:p>
    <w:p w14:paraId="01FA7A1E" w14:textId="77777777" w:rsidR="00736A29" w:rsidRPr="00607B5A" w:rsidRDefault="00736A29" w:rsidP="000063F8">
      <w:pPr>
        <w:tabs>
          <w:tab w:val="left" w:pos="7371"/>
        </w:tabs>
        <w:ind w:left="851"/>
        <w:jc w:val="both"/>
        <w:outlineLvl w:val="0"/>
        <w:rPr>
          <w:rFonts w:ascii="Verdana" w:hAnsi="Verdana"/>
          <w:sz w:val="16"/>
          <w:szCs w:val="16"/>
        </w:rPr>
      </w:pPr>
      <w:r w:rsidRPr="00607B5A">
        <w:rPr>
          <w:rFonts w:ascii="Verdana" w:hAnsi="Verdana"/>
          <w:b/>
          <w:sz w:val="16"/>
          <w:szCs w:val="16"/>
        </w:rPr>
        <w:t>Fecha de Emisión e Integración:</w:t>
      </w:r>
      <w:r w:rsidRPr="00607B5A">
        <w:rPr>
          <w:rFonts w:ascii="Verdana" w:hAnsi="Verdana"/>
          <w:sz w:val="16"/>
          <w:szCs w:val="16"/>
        </w:rPr>
        <w:t xml:space="preserve"> </w:t>
      </w:r>
      <w:r w:rsidR="00EE3F25" w:rsidRPr="00607B5A">
        <w:rPr>
          <w:rFonts w:ascii="Verdana" w:hAnsi="Verdana"/>
          <w:sz w:val="16"/>
          <w:szCs w:val="16"/>
        </w:rPr>
        <w:t>27</w:t>
      </w:r>
      <w:r w:rsidRPr="00607B5A">
        <w:rPr>
          <w:rFonts w:ascii="Verdana" w:hAnsi="Verdana"/>
          <w:sz w:val="16"/>
          <w:szCs w:val="16"/>
        </w:rPr>
        <w:t xml:space="preserve"> de </w:t>
      </w:r>
      <w:r w:rsidR="00EE3F25" w:rsidRPr="00607B5A">
        <w:rPr>
          <w:rFonts w:ascii="Verdana" w:hAnsi="Verdana"/>
          <w:sz w:val="16"/>
          <w:szCs w:val="16"/>
        </w:rPr>
        <w:t xml:space="preserve">abril </w:t>
      </w:r>
      <w:r w:rsidRPr="00607B5A">
        <w:rPr>
          <w:rFonts w:ascii="Verdana" w:hAnsi="Verdana"/>
          <w:sz w:val="16"/>
          <w:szCs w:val="16"/>
        </w:rPr>
        <w:t>de 201</w:t>
      </w:r>
      <w:r w:rsidR="00EE3F25" w:rsidRPr="00607B5A">
        <w:rPr>
          <w:rFonts w:ascii="Verdana" w:hAnsi="Verdana"/>
          <w:sz w:val="16"/>
          <w:szCs w:val="16"/>
        </w:rPr>
        <w:t>8</w:t>
      </w:r>
    </w:p>
    <w:p w14:paraId="012B89A0" w14:textId="77777777" w:rsidR="00297246" w:rsidRPr="00607B5A" w:rsidRDefault="006632C6" w:rsidP="000063F8">
      <w:pPr>
        <w:tabs>
          <w:tab w:val="left" w:pos="7371"/>
        </w:tabs>
        <w:ind w:left="851"/>
        <w:jc w:val="both"/>
        <w:outlineLvl w:val="0"/>
        <w:rPr>
          <w:rFonts w:ascii="Verdana" w:hAnsi="Verdana"/>
          <w:b/>
          <w:sz w:val="16"/>
          <w:szCs w:val="16"/>
        </w:rPr>
      </w:pPr>
      <w:r>
        <w:rPr>
          <w:rFonts w:ascii="Verdana" w:hAnsi="Verdana"/>
          <w:b/>
          <w:sz w:val="16"/>
          <w:szCs w:val="16"/>
        </w:rPr>
        <w:t xml:space="preserve">Saldo pendiente: </w:t>
      </w:r>
      <w:r w:rsidRPr="006632C6">
        <w:rPr>
          <w:rFonts w:ascii="Verdana" w:hAnsi="Verdana"/>
          <w:sz w:val="16"/>
          <w:szCs w:val="16"/>
        </w:rPr>
        <w:t>USD 6.700</w:t>
      </w:r>
    </w:p>
    <w:p w14:paraId="7E4B5F7E" w14:textId="77777777" w:rsidR="00736A29" w:rsidRPr="00607B5A" w:rsidRDefault="00736A29" w:rsidP="000063F8">
      <w:pPr>
        <w:tabs>
          <w:tab w:val="left" w:pos="7371"/>
        </w:tabs>
        <w:ind w:left="851"/>
        <w:jc w:val="both"/>
        <w:outlineLvl w:val="0"/>
        <w:rPr>
          <w:rFonts w:ascii="Verdana" w:hAnsi="Verdana"/>
          <w:sz w:val="16"/>
          <w:szCs w:val="16"/>
        </w:rPr>
      </w:pPr>
      <w:r w:rsidRPr="00607B5A">
        <w:rPr>
          <w:rFonts w:ascii="Verdana" w:hAnsi="Verdana"/>
          <w:b/>
          <w:sz w:val="16"/>
          <w:szCs w:val="16"/>
        </w:rPr>
        <w:t>Tasa Aplicable:</w:t>
      </w:r>
      <w:r w:rsidRPr="00607B5A">
        <w:rPr>
          <w:rFonts w:ascii="Verdana" w:hAnsi="Verdana"/>
          <w:sz w:val="16"/>
          <w:szCs w:val="16"/>
        </w:rPr>
        <w:t xml:space="preserve"> </w:t>
      </w:r>
      <w:r w:rsidR="00EE3F25" w:rsidRPr="00607B5A">
        <w:rPr>
          <w:rFonts w:ascii="Verdana" w:hAnsi="Verdana"/>
          <w:sz w:val="16"/>
          <w:szCs w:val="16"/>
        </w:rPr>
        <w:t>8,5</w:t>
      </w:r>
      <w:r w:rsidRPr="00607B5A">
        <w:rPr>
          <w:rFonts w:ascii="Verdana" w:hAnsi="Verdana"/>
          <w:sz w:val="16"/>
          <w:szCs w:val="16"/>
        </w:rPr>
        <w:t>%</w:t>
      </w:r>
    </w:p>
    <w:p w14:paraId="2C9B6798" w14:textId="77777777" w:rsidR="00297246" w:rsidRPr="00607B5A" w:rsidRDefault="00297246" w:rsidP="000063F8">
      <w:pPr>
        <w:tabs>
          <w:tab w:val="left" w:pos="7371"/>
        </w:tabs>
        <w:ind w:left="851"/>
        <w:jc w:val="both"/>
        <w:outlineLvl w:val="0"/>
        <w:rPr>
          <w:rFonts w:ascii="Verdana" w:hAnsi="Verdana"/>
          <w:b/>
          <w:sz w:val="16"/>
          <w:szCs w:val="16"/>
        </w:rPr>
      </w:pPr>
    </w:p>
    <w:p w14:paraId="60E1FE92" w14:textId="77777777" w:rsidR="00736A29" w:rsidRPr="00607B5A" w:rsidRDefault="00736A29" w:rsidP="000063F8">
      <w:pPr>
        <w:tabs>
          <w:tab w:val="left" w:pos="7371"/>
        </w:tabs>
        <w:ind w:left="851"/>
        <w:jc w:val="both"/>
        <w:outlineLvl w:val="0"/>
        <w:rPr>
          <w:rFonts w:ascii="Verdana" w:hAnsi="Verdana"/>
          <w:sz w:val="16"/>
          <w:szCs w:val="16"/>
        </w:rPr>
      </w:pPr>
      <w:r w:rsidRPr="00607B5A">
        <w:rPr>
          <w:rFonts w:ascii="Verdana" w:hAnsi="Verdana"/>
          <w:b/>
          <w:sz w:val="16"/>
          <w:szCs w:val="16"/>
        </w:rPr>
        <w:t>Fecha de Vencimiento:</w:t>
      </w:r>
      <w:r w:rsidRPr="00607B5A">
        <w:rPr>
          <w:rFonts w:ascii="Verdana" w:hAnsi="Verdana"/>
          <w:sz w:val="16"/>
          <w:szCs w:val="16"/>
        </w:rPr>
        <w:t xml:space="preserve"> 2</w:t>
      </w:r>
      <w:r w:rsidR="00EE3F25" w:rsidRPr="00607B5A">
        <w:rPr>
          <w:rFonts w:ascii="Verdana" w:hAnsi="Verdana"/>
          <w:sz w:val="16"/>
          <w:szCs w:val="16"/>
        </w:rPr>
        <w:t>7</w:t>
      </w:r>
      <w:r w:rsidRPr="00607B5A">
        <w:rPr>
          <w:rFonts w:ascii="Verdana" w:hAnsi="Verdana"/>
          <w:sz w:val="16"/>
          <w:szCs w:val="16"/>
        </w:rPr>
        <w:t xml:space="preserve"> de </w:t>
      </w:r>
      <w:r w:rsidR="00EE3F25" w:rsidRPr="00607B5A">
        <w:rPr>
          <w:rFonts w:ascii="Verdana" w:hAnsi="Verdana"/>
          <w:sz w:val="16"/>
          <w:szCs w:val="16"/>
        </w:rPr>
        <w:t>enero</w:t>
      </w:r>
      <w:r w:rsidRPr="00607B5A">
        <w:rPr>
          <w:rFonts w:ascii="Verdana" w:hAnsi="Verdana"/>
          <w:sz w:val="16"/>
          <w:szCs w:val="16"/>
        </w:rPr>
        <w:t xml:space="preserve"> de 202</w:t>
      </w:r>
      <w:r w:rsidR="00EE3F25" w:rsidRPr="00607B5A">
        <w:rPr>
          <w:rFonts w:ascii="Verdana" w:hAnsi="Verdana"/>
          <w:sz w:val="16"/>
          <w:szCs w:val="16"/>
        </w:rPr>
        <w:t>0</w:t>
      </w:r>
      <w:r w:rsidRPr="00607B5A">
        <w:rPr>
          <w:rFonts w:ascii="Verdana" w:hAnsi="Verdana"/>
          <w:sz w:val="16"/>
          <w:szCs w:val="16"/>
        </w:rPr>
        <w:t>.</w:t>
      </w:r>
    </w:p>
    <w:p w14:paraId="58F00466" w14:textId="77777777" w:rsidR="00297246" w:rsidRPr="00607B5A" w:rsidRDefault="00297246" w:rsidP="000063F8">
      <w:pPr>
        <w:tabs>
          <w:tab w:val="left" w:pos="7371"/>
        </w:tabs>
        <w:ind w:left="851"/>
        <w:jc w:val="both"/>
        <w:outlineLvl w:val="0"/>
        <w:rPr>
          <w:rFonts w:ascii="Verdana" w:hAnsi="Verdana"/>
          <w:sz w:val="16"/>
          <w:szCs w:val="16"/>
        </w:rPr>
      </w:pPr>
    </w:p>
    <w:p w14:paraId="0AE5A356" w14:textId="77777777" w:rsidR="00736A29" w:rsidRPr="00607B5A" w:rsidRDefault="00736A29" w:rsidP="000063F8">
      <w:pPr>
        <w:tabs>
          <w:tab w:val="left" w:pos="7371"/>
        </w:tabs>
        <w:ind w:left="851"/>
        <w:jc w:val="both"/>
        <w:outlineLvl w:val="0"/>
        <w:rPr>
          <w:rFonts w:ascii="Verdana" w:hAnsi="Verdana"/>
          <w:sz w:val="16"/>
          <w:szCs w:val="16"/>
        </w:rPr>
      </w:pPr>
      <w:r w:rsidRPr="00607B5A">
        <w:rPr>
          <w:rFonts w:ascii="Verdana" w:hAnsi="Verdana"/>
          <w:b/>
          <w:sz w:val="16"/>
          <w:szCs w:val="16"/>
        </w:rPr>
        <w:t>Amortización:</w:t>
      </w:r>
      <w:r w:rsidRPr="00607B5A">
        <w:rPr>
          <w:rFonts w:ascii="Verdana" w:hAnsi="Verdana"/>
          <w:sz w:val="16"/>
          <w:szCs w:val="16"/>
        </w:rPr>
        <w:t xml:space="preserve"> Mediante </w:t>
      </w:r>
      <w:r w:rsidR="00EE3F25" w:rsidRPr="00607B5A">
        <w:rPr>
          <w:rFonts w:ascii="Verdana" w:hAnsi="Verdana"/>
          <w:sz w:val="16"/>
          <w:szCs w:val="16"/>
        </w:rPr>
        <w:t>3</w:t>
      </w:r>
      <w:r w:rsidRPr="00607B5A">
        <w:rPr>
          <w:rFonts w:ascii="Verdana" w:hAnsi="Verdana"/>
          <w:sz w:val="16"/>
          <w:szCs w:val="16"/>
        </w:rPr>
        <w:t xml:space="preserve"> cuotas de la siguiente forma: 20% del capital el </w:t>
      </w:r>
      <w:r w:rsidR="00EE3F25" w:rsidRPr="00607B5A">
        <w:rPr>
          <w:rFonts w:ascii="Verdana" w:hAnsi="Verdana"/>
          <w:sz w:val="16"/>
          <w:szCs w:val="16"/>
        </w:rPr>
        <w:t>27</w:t>
      </w:r>
      <w:r w:rsidRPr="00607B5A">
        <w:rPr>
          <w:rFonts w:ascii="Verdana" w:hAnsi="Verdana"/>
          <w:sz w:val="16"/>
          <w:szCs w:val="16"/>
        </w:rPr>
        <w:t xml:space="preserve"> de </w:t>
      </w:r>
      <w:r w:rsidR="00EE3F25" w:rsidRPr="00607B5A">
        <w:rPr>
          <w:rFonts w:ascii="Verdana" w:hAnsi="Verdana"/>
          <w:sz w:val="16"/>
          <w:szCs w:val="16"/>
        </w:rPr>
        <w:t>octubre</w:t>
      </w:r>
      <w:r w:rsidRPr="00607B5A">
        <w:rPr>
          <w:rFonts w:ascii="Verdana" w:hAnsi="Verdana"/>
          <w:sz w:val="16"/>
          <w:szCs w:val="16"/>
        </w:rPr>
        <w:t xml:space="preserve"> de 2018, </w:t>
      </w:r>
      <w:r w:rsidR="00EE3F25" w:rsidRPr="00607B5A">
        <w:rPr>
          <w:rFonts w:ascii="Verdana" w:hAnsi="Verdana"/>
          <w:sz w:val="16"/>
          <w:szCs w:val="16"/>
        </w:rPr>
        <w:t>4</w:t>
      </w:r>
      <w:r w:rsidRPr="00607B5A">
        <w:rPr>
          <w:rFonts w:ascii="Verdana" w:hAnsi="Verdana"/>
          <w:sz w:val="16"/>
          <w:szCs w:val="16"/>
        </w:rPr>
        <w:t xml:space="preserve">0% del capital el </w:t>
      </w:r>
      <w:r w:rsidR="00EE3F25" w:rsidRPr="00607B5A">
        <w:rPr>
          <w:rFonts w:ascii="Verdana" w:hAnsi="Verdana"/>
          <w:sz w:val="16"/>
          <w:szCs w:val="16"/>
        </w:rPr>
        <w:t>28</w:t>
      </w:r>
      <w:r w:rsidRPr="00607B5A">
        <w:rPr>
          <w:rFonts w:ascii="Verdana" w:hAnsi="Verdana"/>
          <w:sz w:val="16"/>
          <w:szCs w:val="16"/>
        </w:rPr>
        <w:t xml:space="preserve"> de </w:t>
      </w:r>
      <w:r w:rsidR="00EE3F25" w:rsidRPr="00607B5A">
        <w:rPr>
          <w:rFonts w:ascii="Verdana" w:hAnsi="Verdana"/>
          <w:sz w:val="16"/>
          <w:szCs w:val="16"/>
        </w:rPr>
        <w:t xml:space="preserve">octubre </w:t>
      </w:r>
      <w:r w:rsidRPr="00607B5A">
        <w:rPr>
          <w:rFonts w:ascii="Verdana" w:hAnsi="Verdana"/>
          <w:sz w:val="16"/>
          <w:szCs w:val="16"/>
        </w:rPr>
        <w:t xml:space="preserve">de 2019, </w:t>
      </w:r>
      <w:r w:rsidR="00EE3F25" w:rsidRPr="00607B5A">
        <w:rPr>
          <w:rFonts w:ascii="Verdana" w:hAnsi="Verdana"/>
          <w:sz w:val="16"/>
          <w:szCs w:val="16"/>
        </w:rPr>
        <w:t>4</w:t>
      </w:r>
      <w:r w:rsidRPr="00607B5A">
        <w:rPr>
          <w:rFonts w:ascii="Verdana" w:hAnsi="Verdana"/>
          <w:sz w:val="16"/>
          <w:szCs w:val="16"/>
        </w:rPr>
        <w:t xml:space="preserve">0% del capital el </w:t>
      </w:r>
      <w:r w:rsidR="00EE3F25" w:rsidRPr="00607B5A">
        <w:rPr>
          <w:rFonts w:ascii="Verdana" w:hAnsi="Verdana"/>
          <w:sz w:val="16"/>
          <w:szCs w:val="16"/>
        </w:rPr>
        <w:t>27</w:t>
      </w:r>
      <w:r w:rsidRPr="00607B5A">
        <w:rPr>
          <w:rFonts w:ascii="Verdana" w:hAnsi="Verdana"/>
          <w:sz w:val="16"/>
          <w:szCs w:val="16"/>
        </w:rPr>
        <w:t xml:space="preserve"> de </w:t>
      </w:r>
      <w:r w:rsidR="00EE3F25" w:rsidRPr="00607B5A">
        <w:rPr>
          <w:rFonts w:ascii="Verdana" w:hAnsi="Verdana"/>
          <w:sz w:val="16"/>
          <w:szCs w:val="16"/>
        </w:rPr>
        <w:t>enero</w:t>
      </w:r>
      <w:r w:rsidRPr="00607B5A">
        <w:rPr>
          <w:rFonts w:ascii="Verdana" w:hAnsi="Verdana"/>
          <w:sz w:val="16"/>
          <w:szCs w:val="16"/>
        </w:rPr>
        <w:t xml:space="preserve"> de 2020</w:t>
      </w:r>
      <w:r w:rsidR="001B2BEA" w:rsidRPr="00607B5A">
        <w:rPr>
          <w:rFonts w:ascii="Verdana" w:hAnsi="Verdana"/>
          <w:sz w:val="16"/>
          <w:szCs w:val="16"/>
        </w:rPr>
        <w:t>.</w:t>
      </w:r>
    </w:p>
    <w:p w14:paraId="26B7CB66" w14:textId="77777777" w:rsidR="00736A29" w:rsidRDefault="00736A29" w:rsidP="000063F8">
      <w:pPr>
        <w:tabs>
          <w:tab w:val="left" w:pos="7371"/>
        </w:tabs>
        <w:ind w:left="851"/>
        <w:jc w:val="both"/>
        <w:outlineLvl w:val="0"/>
        <w:rPr>
          <w:rFonts w:ascii="Verdana" w:hAnsi="Verdana"/>
          <w:sz w:val="16"/>
          <w:szCs w:val="16"/>
        </w:rPr>
      </w:pPr>
      <w:r w:rsidRPr="00607B5A">
        <w:rPr>
          <w:rFonts w:ascii="Verdana" w:hAnsi="Verdana"/>
          <w:sz w:val="16"/>
          <w:szCs w:val="16"/>
        </w:rPr>
        <w:t xml:space="preserve">Fecha de Pago de Servicios: Los servicios de capital e intereses serán pagados el </w:t>
      </w:r>
      <w:r w:rsidR="00EE3F25" w:rsidRPr="00607B5A">
        <w:rPr>
          <w:rFonts w:ascii="Verdana" w:hAnsi="Verdana"/>
          <w:sz w:val="16"/>
          <w:szCs w:val="16"/>
        </w:rPr>
        <w:t>27</w:t>
      </w:r>
      <w:r w:rsidRPr="00607B5A">
        <w:rPr>
          <w:rFonts w:ascii="Verdana" w:hAnsi="Verdana"/>
          <w:sz w:val="16"/>
          <w:szCs w:val="16"/>
        </w:rPr>
        <w:t xml:space="preserve"> de </w:t>
      </w:r>
      <w:r w:rsidR="00EE3F25" w:rsidRPr="00607B5A">
        <w:rPr>
          <w:rFonts w:ascii="Verdana" w:hAnsi="Verdana"/>
          <w:sz w:val="16"/>
          <w:szCs w:val="16"/>
        </w:rPr>
        <w:t>julio</w:t>
      </w:r>
      <w:r w:rsidRPr="00607B5A">
        <w:rPr>
          <w:rFonts w:ascii="Verdana" w:hAnsi="Verdana"/>
          <w:sz w:val="16"/>
          <w:szCs w:val="16"/>
        </w:rPr>
        <w:t xml:space="preserve"> de 2018, el </w:t>
      </w:r>
      <w:r w:rsidR="00EE3F25" w:rsidRPr="00607B5A">
        <w:rPr>
          <w:rFonts w:ascii="Verdana" w:hAnsi="Verdana"/>
          <w:sz w:val="16"/>
          <w:szCs w:val="16"/>
        </w:rPr>
        <w:t>27</w:t>
      </w:r>
      <w:r w:rsidRPr="00607B5A">
        <w:rPr>
          <w:rFonts w:ascii="Verdana" w:hAnsi="Verdana"/>
          <w:sz w:val="16"/>
          <w:szCs w:val="16"/>
        </w:rPr>
        <w:t xml:space="preserve"> de </w:t>
      </w:r>
      <w:r w:rsidR="00EE3F25" w:rsidRPr="00607B5A">
        <w:rPr>
          <w:rFonts w:ascii="Verdana" w:hAnsi="Verdana"/>
          <w:sz w:val="16"/>
          <w:szCs w:val="16"/>
        </w:rPr>
        <w:t xml:space="preserve">octubre </w:t>
      </w:r>
      <w:r w:rsidRPr="00607B5A">
        <w:rPr>
          <w:rFonts w:ascii="Verdana" w:hAnsi="Verdana"/>
          <w:sz w:val="16"/>
          <w:szCs w:val="16"/>
        </w:rPr>
        <w:t xml:space="preserve">de 2018, el </w:t>
      </w:r>
      <w:r w:rsidR="00EE3F25" w:rsidRPr="00607B5A">
        <w:rPr>
          <w:rFonts w:ascii="Verdana" w:hAnsi="Verdana"/>
          <w:sz w:val="16"/>
          <w:szCs w:val="16"/>
        </w:rPr>
        <w:t>27</w:t>
      </w:r>
      <w:r w:rsidRPr="00607B5A">
        <w:rPr>
          <w:rFonts w:ascii="Verdana" w:hAnsi="Verdana"/>
          <w:sz w:val="16"/>
          <w:szCs w:val="16"/>
        </w:rPr>
        <w:t xml:space="preserve"> de </w:t>
      </w:r>
      <w:r w:rsidR="00EE3F25" w:rsidRPr="00607B5A">
        <w:rPr>
          <w:rFonts w:ascii="Verdana" w:hAnsi="Verdana"/>
          <w:sz w:val="16"/>
          <w:szCs w:val="16"/>
        </w:rPr>
        <w:t>enero</w:t>
      </w:r>
      <w:r w:rsidRPr="00607B5A">
        <w:rPr>
          <w:rFonts w:ascii="Verdana" w:hAnsi="Verdana"/>
          <w:sz w:val="16"/>
          <w:szCs w:val="16"/>
        </w:rPr>
        <w:t xml:space="preserve"> de 2019, el </w:t>
      </w:r>
      <w:r w:rsidR="00EE3F25" w:rsidRPr="00607B5A">
        <w:rPr>
          <w:rFonts w:ascii="Verdana" w:hAnsi="Verdana"/>
          <w:sz w:val="16"/>
          <w:szCs w:val="16"/>
        </w:rPr>
        <w:t>27</w:t>
      </w:r>
      <w:r w:rsidRPr="00607B5A">
        <w:rPr>
          <w:rFonts w:ascii="Verdana" w:hAnsi="Verdana"/>
          <w:sz w:val="16"/>
          <w:szCs w:val="16"/>
        </w:rPr>
        <w:t xml:space="preserve"> de </w:t>
      </w:r>
      <w:r w:rsidR="00EE3F25" w:rsidRPr="00607B5A">
        <w:rPr>
          <w:rFonts w:ascii="Verdana" w:hAnsi="Verdana"/>
          <w:sz w:val="16"/>
          <w:szCs w:val="16"/>
        </w:rPr>
        <w:t>abril</w:t>
      </w:r>
      <w:r w:rsidRPr="00607B5A">
        <w:rPr>
          <w:rFonts w:ascii="Verdana" w:hAnsi="Verdana"/>
          <w:sz w:val="16"/>
          <w:szCs w:val="16"/>
        </w:rPr>
        <w:t xml:space="preserve"> de 2019, el </w:t>
      </w:r>
      <w:r w:rsidR="00EE3F25" w:rsidRPr="00607B5A">
        <w:rPr>
          <w:rFonts w:ascii="Verdana" w:hAnsi="Verdana"/>
          <w:sz w:val="16"/>
          <w:szCs w:val="16"/>
        </w:rPr>
        <w:t xml:space="preserve">27 </w:t>
      </w:r>
      <w:r w:rsidRPr="00607B5A">
        <w:rPr>
          <w:rFonts w:ascii="Verdana" w:hAnsi="Verdana"/>
          <w:sz w:val="16"/>
          <w:szCs w:val="16"/>
        </w:rPr>
        <w:t xml:space="preserve">de </w:t>
      </w:r>
      <w:r w:rsidR="00EE3F25" w:rsidRPr="00607B5A">
        <w:rPr>
          <w:rFonts w:ascii="Verdana" w:hAnsi="Verdana"/>
          <w:sz w:val="16"/>
          <w:szCs w:val="16"/>
        </w:rPr>
        <w:t>julio</w:t>
      </w:r>
      <w:r w:rsidRPr="00607B5A">
        <w:rPr>
          <w:rFonts w:ascii="Verdana" w:hAnsi="Verdana"/>
          <w:sz w:val="16"/>
          <w:szCs w:val="16"/>
        </w:rPr>
        <w:t xml:space="preserve"> de 20</w:t>
      </w:r>
      <w:r w:rsidR="00EE3F25" w:rsidRPr="00607B5A">
        <w:rPr>
          <w:rFonts w:ascii="Verdana" w:hAnsi="Verdana"/>
          <w:sz w:val="16"/>
          <w:szCs w:val="16"/>
        </w:rPr>
        <w:t>19</w:t>
      </w:r>
      <w:r w:rsidRPr="00607B5A">
        <w:rPr>
          <w:rFonts w:ascii="Verdana" w:hAnsi="Verdana"/>
          <w:sz w:val="16"/>
          <w:szCs w:val="16"/>
        </w:rPr>
        <w:t xml:space="preserve">, el </w:t>
      </w:r>
      <w:r w:rsidR="00EE3F25" w:rsidRPr="00607B5A">
        <w:rPr>
          <w:rFonts w:ascii="Verdana" w:hAnsi="Verdana"/>
          <w:sz w:val="16"/>
          <w:szCs w:val="16"/>
        </w:rPr>
        <w:t>27</w:t>
      </w:r>
      <w:r w:rsidRPr="00607B5A">
        <w:rPr>
          <w:rFonts w:ascii="Verdana" w:hAnsi="Verdana"/>
          <w:sz w:val="16"/>
          <w:szCs w:val="16"/>
        </w:rPr>
        <w:t xml:space="preserve"> de </w:t>
      </w:r>
      <w:r w:rsidR="00EE3F25" w:rsidRPr="00607B5A">
        <w:rPr>
          <w:rFonts w:ascii="Verdana" w:hAnsi="Verdana"/>
          <w:sz w:val="16"/>
          <w:szCs w:val="16"/>
        </w:rPr>
        <w:t>octubre</w:t>
      </w:r>
      <w:r w:rsidRPr="00607B5A">
        <w:rPr>
          <w:rFonts w:ascii="Verdana" w:hAnsi="Verdana"/>
          <w:sz w:val="16"/>
          <w:szCs w:val="16"/>
        </w:rPr>
        <w:t xml:space="preserve"> de 20</w:t>
      </w:r>
      <w:r w:rsidR="00EE3F25" w:rsidRPr="00607B5A">
        <w:rPr>
          <w:rFonts w:ascii="Verdana" w:hAnsi="Verdana"/>
          <w:sz w:val="16"/>
          <w:szCs w:val="16"/>
        </w:rPr>
        <w:t>19</w:t>
      </w:r>
      <w:r w:rsidRPr="00607B5A">
        <w:rPr>
          <w:rFonts w:ascii="Verdana" w:hAnsi="Verdana"/>
          <w:sz w:val="16"/>
          <w:szCs w:val="16"/>
        </w:rPr>
        <w:t xml:space="preserve">, el </w:t>
      </w:r>
      <w:r w:rsidR="00EE3F25" w:rsidRPr="00607B5A">
        <w:rPr>
          <w:rFonts w:ascii="Verdana" w:hAnsi="Verdana"/>
          <w:sz w:val="16"/>
          <w:szCs w:val="16"/>
        </w:rPr>
        <w:t>27</w:t>
      </w:r>
      <w:r w:rsidRPr="00607B5A">
        <w:rPr>
          <w:rFonts w:ascii="Verdana" w:hAnsi="Verdana"/>
          <w:sz w:val="16"/>
          <w:szCs w:val="16"/>
        </w:rPr>
        <w:t xml:space="preserve"> de </w:t>
      </w:r>
      <w:r w:rsidR="00EE3F25" w:rsidRPr="00607B5A">
        <w:rPr>
          <w:rFonts w:ascii="Verdana" w:hAnsi="Verdana"/>
          <w:sz w:val="16"/>
          <w:szCs w:val="16"/>
        </w:rPr>
        <w:t xml:space="preserve">enero </w:t>
      </w:r>
      <w:r w:rsidRPr="00607B5A">
        <w:rPr>
          <w:rFonts w:ascii="Verdana" w:hAnsi="Verdana"/>
          <w:sz w:val="16"/>
          <w:szCs w:val="16"/>
        </w:rPr>
        <w:t xml:space="preserve">de </w:t>
      </w:r>
      <w:r w:rsidR="001302DE" w:rsidRPr="00607B5A">
        <w:rPr>
          <w:rFonts w:ascii="Verdana" w:hAnsi="Verdana"/>
          <w:sz w:val="16"/>
          <w:szCs w:val="16"/>
        </w:rPr>
        <w:t>2020.</w:t>
      </w:r>
      <w:r w:rsidRPr="00607B5A">
        <w:rPr>
          <w:rFonts w:ascii="Verdana" w:hAnsi="Verdana"/>
          <w:sz w:val="16"/>
          <w:szCs w:val="16"/>
        </w:rPr>
        <w:t xml:space="preserve"> Si una fecha de pago de servicios no fuera un día hábil, los servicios se pagarán el día hábil inmediato posterior, sin que se devenguen intereses sobre dicho pago por los días transcurridos desde dicha fecha de pago de servicios hasta la fecha de efectivo pago.</w:t>
      </w:r>
    </w:p>
    <w:p w14:paraId="7402C186" w14:textId="77777777" w:rsidR="001947AD" w:rsidRDefault="001947AD" w:rsidP="000063F8">
      <w:pPr>
        <w:tabs>
          <w:tab w:val="left" w:pos="7371"/>
        </w:tabs>
        <w:ind w:left="851"/>
        <w:jc w:val="both"/>
        <w:outlineLvl w:val="0"/>
        <w:rPr>
          <w:rFonts w:ascii="Verdana" w:hAnsi="Verdana"/>
          <w:sz w:val="16"/>
          <w:szCs w:val="16"/>
        </w:rPr>
      </w:pPr>
    </w:p>
    <w:p w14:paraId="28C717BC" w14:textId="77777777" w:rsidR="001947AD" w:rsidRPr="00607B5A" w:rsidRDefault="001947AD" w:rsidP="001947AD">
      <w:pPr>
        <w:tabs>
          <w:tab w:val="left" w:pos="7371"/>
        </w:tabs>
        <w:ind w:left="851"/>
        <w:jc w:val="both"/>
        <w:outlineLvl w:val="0"/>
        <w:rPr>
          <w:rFonts w:ascii="Verdana" w:hAnsi="Verdana"/>
          <w:b/>
          <w:sz w:val="16"/>
          <w:szCs w:val="16"/>
        </w:rPr>
      </w:pPr>
      <w:r w:rsidRPr="00607B5A">
        <w:rPr>
          <w:rFonts w:ascii="Verdana" w:hAnsi="Verdana"/>
          <w:b/>
          <w:sz w:val="16"/>
          <w:szCs w:val="16"/>
        </w:rPr>
        <w:t>Serie I Clase I</w:t>
      </w:r>
      <w:r>
        <w:rPr>
          <w:rFonts w:ascii="Verdana" w:hAnsi="Verdana"/>
          <w:b/>
          <w:sz w:val="16"/>
          <w:szCs w:val="16"/>
        </w:rPr>
        <w:t>I</w:t>
      </w:r>
    </w:p>
    <w:p w14:paraId="78E64A0E" w14:textId="77777777" w:rsidR="001947AD" w:rsidRPr="00607B5A" w:rsidRDefault="001947AD" w:rsidP="001947AD">
      <w:pPr>
        <w:tabs>
          <w:tab w:val="left" w:pos="7371"/>
        </w:tabs>
        <w:ind w:left="851"/>
        <w:jc w:val="both"/>
        <w:outlineLvl w:val="0"/>
        <w:rPr>
          <w:rFonts w:ascii="Verdana" w:hAnsi="Verdana"/>
          <w:b/>
          <w:sz w:val="16"/>
          <w:szCs w:val="16"/>
        </w:rPr>
      </w:pPr>
    </w:p>
    <w:p w14:paraId="35B3F538" w14:textId="77777777" w:rsidR="001947AD" w:rsidRPr="00607B5A" w:rsidRDefault="001947AD" w:rsidP="001947AD">
      <w:pPr>
        <w:tabs>
          <w:tab w:val="left" w:pos="7371"/>
        </w:tabs>
        <w:ind w:left="851"/>
        <w:jc w:val="both"/>
        <w:outlineLvl w:val="0"/>
        <w:rPr>
          <w:rFonts w:ascii="Verdana" w:hAnsi="Verdana"/>
          <w:sz w:val="16"/>
          <w:szCs w:val="16"/>
        </w:rPr>
      </w:pPr>
      <w:r w:rsidRPr="00607B5A">
        <w:rPr>
          <w:rFonts w:ascii="Verdana" w:hAnsi="Verdana"/>
          <w:b/>
          <w:sz w:val="16"/>
          <w:szCs w:val="16"/>
        </w:rPr>
        <w:t>Monto de la Emisión:</w:t>
      </w:r>
      <w:r w:rsidRPr="00607B5A">
        <w:rPr>
          <w:rFonts w:ascii="Verdana" w:hAnsi="Verdana"/>
          <w:sz w:val="16"/>
          <w:szCs w:val="16"/>
        </w:rPr>
        <w:t xml:space="preserve"> USD </w:t>
      </w:r>
      <w:r>
        <w:rPr>
          <w:rFonts w:ascii="Verdana" w:hAnsi="Verdana"/>
          <w:sz w:val="16"/>
          <w:szCs w:val="16"/>
        </w:rPr>
        <w:t>6.243</w:t>
      </w:r>
    </w:p>
    <w:p w14:paraId="53D3422E" w14:textId="77777777" w:rsidR="001947AD" w:rsidRPr="00607B5A" w:rsidRDefault="001947AD" w:rsidP="001947AD">
      <w:pPr>
        <w:tabs>
          <w:tab w:val="left" w:pos="7371"/>
        </w:tabs>
        <w:ind w:left="851"/>
        <w:jc w:val="both"/>
        <w:outlineLvl w:val="0"/>
        <w:rPr>
          <w:rFonts w:ascii="Verdana" w:hAnsi="Verdana"/>
          <w:sz w:val="16"/>
          <w:szCs w:val="16"/>
        </w:rPr>
      </w:pPr>
      <w:r w:rsidRPr="00607B5A">
        <w:rPr>
          <w:rFonts w:ascii="Verdana" w:hAnsi="Verdana"/>
          <w:b/>
          <w:sz w:val="16"/>
          <w:szCs w:val="16"/>
        </w:rPr>
        <w:t>Fecha de Emisión e Integración:</w:t>
      </w:r>
      <w:r w:rsidRPr="00607B5A">
        <w:rPr>
          <w:rFonts w:ascii="Verdana" w:hAnsi="Verdana"/>
          <w:sz w:val="16"/>
          <w:szCs w:val="16"/>
        </w:rPr>
        <w:t xml:space="preserve"> </w:t>
      </w:r>
      <w:r>
        <w:rPr>
          <w:rFonts w:ascii="Verdana" w:hAnsi="Verdana"/>
          <w:sz w:val="16"/>
          <w:szCs w:val="16"/>
        </w:rPr>
        <w:t>9</w:t>
      </w:r>
      <w:r w:rsidRPr="00607B5A">
        <w:rPr>
          <w:rFonts w:ascii="Verdana" w:hAnsi="Verdana"/>
          <w:sz w:val="16"/>
          <w:szCs w:val="16"/>
        </w:rPr>
        <w:t xml:space="preserve"> de </w:t>
      </w:r>
      <w:r>
        <w:rPr>
          <w:rFonts w:ascii="Verdana" w:hAnsi="Verdana"/>
          <w:sz w:val="16"/>
          <w:szCs w:val="16"/>
        </w:rPr>
        <w:t>agosto</w:t>
      </w:r>
      <w:r w:rsidRPr="00607B5A">
        <w:rPr>
          <w:rFonts w:ascii="Verdana" w:hAnsi="Verdana"/>
          <w:sz w:val="16"/>
          <w:szCs w:val="16"/>
        </w:rPr>
        <w:t xml:space="preserve"> de 201</w:t>
      </w:r>
      <w:r>
        <w:rPr>
          <w:rFonts w:ascii="Verdana" w:hAnsi="Verdana"/>
          <w:sz w:val="16"/>
          <w:szCs w:val="16"/>
        </w:rPr>
        <w:t>9</w:t>
      </w:r>
    </w:p>
    <w:p w14:paraId="6A9EBA92" w14:textId="77777777" w:rsidR="001947AD" w:rsidRPr="00607B5A" w:rsidRDefault="001947AD" w:rsidP="001947AD">
      <w:pPr>
        <w:tabs>
          <w:tab w:val="left" w:pos="7371"/>
        </w:tabs>
        <w:ind w:left="851"/>
        <w:jc w:val="both"/>
        <w:outlineLvl w:val="0"/>
        <w:rPr>
          <w:rFonts w:ascii="Verdana" w:hAnsi="Verdana"/>
          <w:b/>
          <w:sz w:val="16"/>
          <w:szCs w:val="16"/>
        </w:rPr>
      </w:pPr>
      <w:r>
        <w:rPr>
          <w:rFonts w:ascii="Verdana" w:hAnsi="Verdana"/>
          <w:b/>
          <w:sz w:val="16"/>
          <w:szCs w:val="16"/>
        </w:rPr>
        <w:t xml:space="preserve">Saldo pendiente: </w:t>
      </w:r>
      <w:r>
        <w:rPr>
          <w:rFonts w:ascii="Verdana" w:hAnsi="Verdana"/>
          <w:sz w:val="16"/>
          <w:szCs w:val="16"/>
        </w:rPr>
        <w:t>USD 6.24</w:t>
      </w:r>
      <w:r w:rsidR="00991636">
        <w:rPr>
          <w:rFonts w:ascii="Verdana" w:hAnsi="Verdana"/>
          <w:sz w:val="16"/>
          <w:szCs w:val="16"/>
        </w:rPr>
        <w:t>3</w:t>
      </w:r>
    </w:p>
    <w:p w14:paraId="66686767" w14:textId="77777777" w:rsidR="001947AD" w:rsidRPr="00607B5A" w:rsidRDefault="001947AD" w:rsidP="001947AD">
      <w:pPr>
        <w:tabs>
          <w:tab w:val="left" w:pos="7371"/>
        </w:tabs>
        <w:ind w:left="851"/>
        <w:jc w:val="both"/>
        <w:outlineLvl w:val="0"/>
        <w:rPr>
          <w:rFonts w:ascii="Verdana" w:hAnsi="Verdana"/>
          <w:sz w:val="16"/>
          <w:szCs w:val="16"/>
        </w:rPr>
      </w:pPr>
      <w:r w:rsidRPr="00607B5A">
        <w:rPr>
          <w:rFonts w:ascii="Verdana" w:hAnsi="Verdana"/>
          <w:b/>
          <w:sz w:val="16"/>
          <w:szCs w:val="16"/>
        </w:rPr>
        <w:t>Tasa Aplicable:</w:t>
      </w:r>
      <w:r w:rsidRPr="00607B5A">
        <w:rPr>
          <w:rFonts w:ascii="Verdana" w:hAnsi="Verdana"/>
          <w:sz w:val="16"/>
          <w:szCs w:val="16"/>
        </w:rPr>
        <w:t xml:space="preserve"> </w:t>
      </w:r>
      <w:r>
        <w:rPr>
          <w:rFonts w:ascii="Verdana" w:hAnsi="Verdana"/>
          <w:sz w:val="16"/>
          <w:szCs w:val="16"/>
        </w:rPr>
        <w:t>10</w:t>
      </w:r>
      <w:r w:rsidRPr="00607B5A">
        <w:rPr>
          <w:rFonts w:ascii="Verdana" w:hAnsi="Verdana"/>
          <w:sz w:val="16"/>
          <w:szCs w:val="16"/>
        </w:rPr>
        <w:t>,5%</w:t>
      </w:r>
    </w:p>
    <w:p w14:paraId="4E53B7A1" w14:textId="77777777" w:rsidR="001947AD" w:rsidRPr="00607B5A" w:rsidRDefault="001947AD" w:rsidP="001947AD">
      <w:pPr>
        <w:tabs>
          <w:tab w:val="left" w:pos="7371"/>
        </w:tabs>
        <w:ind w:left="851"/>
        <w:jc w:val="both"/>
        <w:outlineLvl w:val="0"/>
        <w:rPr>
          <w:rFonts w:ascii="Verdana" w:hAnsi="Verdana"/>
          <w:b/>
          <w:sz w:val="16"/>
          <w:szCs w:val="16"/>
        </w:rPr>
      </w:pPr>
    </w:p>
    <w:p w14:paraId="7CB873D3" w14:textId="77777777" w:rsidR="001947AD" w:rsidRPr="00607B5A" w:rsidRDefault="001947AD" w:rsidP="001947AD">
      <w:pPr>
        <w:tabs>
          <w:tab w:val="left" w:pos="7371"/>
        </w:tabs>
        <w:ind w:left="851"/>
        <w:jc w:val="both"/>
        <w:outlineLvl w:val="0"/>
        <w:rPr>
          <w:rFonts w:ascii="Verdana" w:hAnsi="Verdana"/>
          <w:sz w:val="16"/>
          <w:szCs w:val="16"/>
        </w:rPr>
      </w:pPr>
      <w:r w:rsidRPr="00607B5A">
        <w:rPr>
          <w:rFonts w:ascii="Verdana" w:hAnsi="Verdana"/>
          <w:b/>
          <w:sz w:val="16"/>
          <w:szCs w:val="16"/>
        </w:rPr>
        <w:t>Fecha de Vencimiento:</w:t>
      </w:r>
      <w:r>
        <w:rPr>
          <w:rFonts w:ascii="Verdana" w:hAnsi="Verdana"/>
          <w:sz w:val="16"/>
          <w:szCs w:val="16"/>
        </w:rPr>
        <w:t xml:space="preserve"> 9</w:t>
      </w:r>
      <w:r w:rsidRPr="00607B5A">
        <w:rPr>
          <w:rFonts w:ascii="Verdana" w:hAnsi="Verdana"/>
          <w:sz w:val="16"/>
          <w:szCs w:val="16"/>
        </w:rPr>
        <w:t xml:space="preserve"> de </w:t>
      </w:r>
      <w:r>
        <w:rPr>
          <w:rFonts w:ascii="Verdana" w:hAnsi="Verdana"/>
          <w:sz w:val="16"/>
          <w:szCs w:val="16"/>
        </w:rPr>
        <w:t>febrero</w:t>
      </w:r>
      <w:r w:rsidRPr="00607B5A">
        <w:rPr>
          <w:rFonts w:ascii="Verdana" w:hAnsi="Verdana"/>
          <w:sz w:val="16"/>
          <w:szCs w:val="16"/>
        </w:rPr>
        <w:t xml:space="preserve"> de 202</w:t>
      </w:r>
      <w:r>
        <w:rPr>
          <w:rFonts w:ascii="Verdana" w:hAnsi="Verdana"/>
          <w:sz w:val="16"/>
          <w:szCs w:val="16"/>
        </w:rPr>
        <w:t>1</w:t>
      </w:r>
      <w:r w:rsidRPr="00607B5A">
        <w:rPr>
          <w:rFonts w:ascii="Verdana" w:hAnsi="Verdana"/>
          <w:sz w:val="16"/>
          <w:szCs w:val="16"/>
        </w:rPr>
        <w:t>.</w:t>
      </w:r>
    </w:p>
    <w:p w14:paraId="4B406BC6" w14:textId="77777777" w:rsidR="001947AD" w:rsidRPr="00607B5A" w:rsidRDefault="001947AD" w:rsidP="001947AD">
      <w:pPr>
        <w:tabs>
          <w:tab w:val="left" w:pos="7371"/>
        </w:tabs>
        <w:ind w:left="851"/>
        <w:jc w:val="both"/>
        <w:outlineLvl w:val="0"/>
        <w:rPr>
          <w:rFonts w:ascii="Verdana" w:hAnsi="Verdana"/>
          <w:sz w:val="16"/>
          <w:szCs w:val="16"/>
        </w:rPr>
      </w:pPr>
    </w:p>
    <w:p w14:paraId="01736A2B" w14:textId="77777777" w:rsidR="001947AD" w:rsidRPr="00607B5A" w:rsidRDefault="001947AD" w:rsidP="001947AD">
      <w:pPr>
        <w:tabs>
          <w:tab w:val="left" w:pos="7371"/>
        </w:tabs>
        <w:ind w:left="851"/>
        <w:jc w:val="both"/>
        <w:outlineLvl w:val="0"/>
        <w:rPr>
          <w:rFonts w:ascii="Verdana" w:hAnsi="Verdana"/>
          <w:sz w:val="16"/>
          <w:szCs w:val="16"/>
        </w:rPr>
      </w:pPr>
      <w:r w:rsidRPr="00607B5A">
        <w:rPr>
          <w:rFonts w:ascii="Verdana" w:hAnsi="Verdana"/>
          <w:b/>
          <w:sz w:val="16"/>
          <w:szCs w:val="16"/>
        </w:rPr>
        <w:t>Amortización:</w:t>
      </w:r>
      <w:r w:rsidRPr="00607B5A">
        <w:rPr>
          <w:rFonts w:ascii="Verdana" w:hAnsi="Verdana"/>
          <w:sz w:val="16"/>
          <w:szCs w:val="16"/>
        </w:rPr>
        <w:t xml:space="preserve"> Mediante </w:t>
      </w:r>
      <w:r>
        <w:rPr>
          <w:rFonts w:ascii="Verdana" w:hAnsi="Verdana"/>
          <w:sz w:val="16"/>
          <w:szCs w:val="16"/>
        </w:rPr>
        <w:t>2</w:t>
      </w:r>
      <w:r w:rsidRPr="00607B5A">
        <w:rPr>
          <w:rFonts w:ascii="Verdana" w:hAnsi="Verdana"/>
          <w:sz w:val="16"/>
          <w:szCs w:val="16"/>
        </w:rPr>
        <w:t xml:space="preserve"> </w:t>
      </w:r>
      <w:r>
        <w:rPr>
          <w:rFonts w:ascii="Verdana" w:hAnsi="Verdana"/>
          <w:sz w:val="16"/>
          <w:szCs w:val="16"/>
        </w:rPr>
        <w:t>cuotas de la siguiente forma: 50</w:t>
      </w:r>
      <w:r w:rsidRPr="00607B5A">
        <w:rPr>
          <w:rFonts w:ascii="Verdana" w:hAnsi="Verdana"/>
          <w:sz w:val="16"/>
          <w:szCs w:val="16"/>
        </w:rPr>
        <w:t xml:space="preserve">% del capital el </w:t>
      </w:r>
      <w:r>
        <w:rPr>
          <w:rFonts w:ascii="Verdana" w:hAnsi="Verdana"/>
          <w:sz w:val="16"/>
          <w:szCs w:val="16"/>
        </w:rPr>
        <w:t>9</w:t>
      </w:r>
      <w:r w:rsidRPr="00607B5A">
        <w:rPr>
          <w:rFonts w:ascii="Verdana" w:hAnsi="Verdana"/>
          <w:sz w:val="16"/>
          <w:szCs w:val="16"/>
        </w:rPr>
        <w:t xml:space="preserve"> de </w:t>
      </w:r>
      <w:r>
        <w:rPr>
          <w:rFonts w:ascii="Verdana" w:hAnsi="Verdana"/>
          <w:sz w:val="16"/>
          <w:szCs w:val="16"/>
        </w:rPr>
        <w:t>noviembre</w:t>
      </w:r>
      <w:r w:rsidRPr="00607B5A">
        <w:rPr>
          <w:rFonts w:ascii="Verdana" w:hAnsi="Verdana"/>
          <w:sz w:val="16"/>
          <w:szCs w:val="16"/>
        </w:rPr>
        <w:t xml:space="preserve"> de 20</w:t>
      </w:r>
      <w:r>
        <w:rPr>
          <w:rFonts w:ascii="Verdana" w:hAnsi="Verdana"/>
          <w:sz w:val="16"/>
          <w:szCs w:val="16"/>
        </w:rPr>
        <w:t>20</w:t>
      </w:r>
      <w:r w:rsidRPr="00607B5A">
        <w:rPr>
          <w:rFonts w:ascii="Verdana" w:hAnsi="Verdana"/>
          <w:sz w:val="16"/>
          <w:szCs w:val="16"/>
        </w:rPr>
        <w:t xml:space="preserve">, </w:t>
      </w:r>
      <w:r>
        <w:rPr>
          <w:rFonts w:ascii="Verdana" w:hAnsi="Verdana"/>
          <w:sz w:val="16"/>
          <w:szCs w:val="16"/>
        </w:rPr>
        <w:t>y 5</w:t>
      </w:r>
      <w:r w:rsidRPr="00607B5A">
        <w:rPr>
          <w:rFonts w:ascii="Verdana" w:hAnsi="Verdana"/>
          <w:sz w:val="16"/>
          <w:szCs w:val="16"/>
        </w:rPr>
        <w:t xml:space="preserve">0% del capital el </w:t>
      </w:r>
      <w:r>
        <w:rPr>
          <w:rFonts w:ascii="Verdana" w:hAnsi="Verdana"/>
          <w:sz w:val="16"/>
          <w:szCs w:val="16"/>
        </w:rPr>
        <w:t>9 d</w:t>
      </w:r>
      <w:r w:rsidRPr="00607B5A">
        <w:rPr>
          <w:rFonts w:ascii="Verdana" w:hAnsi="Verdana"/>
          <w:sz w:val="16"/>
          <w:szCs w:val="16"/>
        </w:rPr>
        <w:t xml:space="preserve">e </w:t>
      </w:r>
      <w:r>
        <w:rPr>
          <w:rFonts w:ascii="Verdana" w:hAnsi="Verdana"/>
          <w:sz w:val="16"/>
          <w:szCs w:val="16"/>
        </w:rPr>
        <w:t>febrero</w:t>
      </w:r>
      <w:r w:rsidRPr="00607B5A">
        <w:rPr>
          <w:rFonts w:ascii="Verdana" w:hAnsi="Verdana"/>
          <w:sz w:val="16"/>
          <w:szCs w:val="16"/>
        </w:rPr>
        <w:t xml:space="preserve"> de 20</w:t>
      </w:r>
      <w:r>
        <w:rPr>
          <w:rFonts w:ascii="Verdana" w:hAnsi="Verdana"/>
          <w:sz w:val="16"/>
          <w:szCs w:val="16"/>
        </w:rPr>
        <w:t>21</w:t>
      </w:r>
      <w:r w:rsidRPr="00607B5A">
        <w:rPr>
          <w:rFonts w:ascii="Verdana" w:hAnsi="Verdana"/>
          <w:sz w:val="16"/>
          <w:szCs w:val="16"/>
        </w:rPr>
        <w:t>.</w:t>
      </w:r>
    </w:p>
    <w:p w14:paraId="43BCA1ED" w14:textId="77777777" w:rsidR="001A765A" w:rsidRDefault="001947AD" w:rsidP="00B92314">
      <w:pPr>
        <w:tabs>
          <w:tab w:val="left" w:pos="7371"/>
        </w:tabs>
        <w:ind w:left="851"/>
        <w:jc w:val="both"/>
        <w:outlineLvl w:val="0"/>
        <w:rPr>
          <w:rFonts w:ascii="Verdana" w:hAnsi="Verdana"/>
          <w:sz w:val="16"/>
          <w:szCs w:val="16"/>
        </w:rPr>
      </w:pPr>
      <w:r w:rsidRPr="00607B5A">
        <w:rPr>
          <w:rFonts w:ascii="Verdana" w:hAnsi="Verdana"/>
          <w:sz w:val="16"/>
          <w:szCs w:val="16"/>
        </w:rPr>
        <w:t xml:space="preserve">Fecha de Pago de Servicios: Los servicios de capital e intereses serán pagados el </w:t>
      </w:r>
      <w:r>
        <w:rPr>
          <w:rFonts w:ascii="Verdana" w:hAnsi="Verdana"/>
          <w:sz w:val="16"/>
          <w:szCs w:val="16"/>
        </w:rPr>
        <w:t>9</w:t>
      </w:r>
      <w:r w:rsidRPr="00607B5A">
        <w:rPr>
          <w:rFonts w:ascii="Verdana" w:hAnsi="Verdana"/>
          <w:sz w:val="16"/>
          <w:szCs w:val="16"/>
        </w:rPr>
        <w:t xml:space="preserve"> de </w:t>
      </w:r>
      <w:r>
        <w:rPr>
          <w:rFonts w:ascii="Verdana" w:hAnsi="Verdana"/>
          <w:sz w:val="16"/>
          <w:szCs w:val="16"/>
        </w:rPr>
        <w:t>noviembre</w:t>
      </w:r>
      <w:r w:rsidRPr="00607B5A">
        <w:rPr>
          <w:rFonts w:ascii="Verdana" w:hAnsi="Verdana"/>
          <w:sz w:val="16"/>
          <w:szCs w:val="16"/>
        </w:rPr>
        <w:t xml:space="preserve"> de 201</w:t>
      </w:r>
      <w:r>
        <w:rPr>
          <w:rFonts w:ascii="Verdana" w:hAnsi="Verdana"/>
          <w:sz w:val="16"/>
          <w:szCs w:val="16"/>
        </w:rPr>
        <w:t>9</w:t>
      </w:r>
      <w:r w:rsidRPr="00607B5A">
        <w:rPr>
          <w:rFonts w:ascii="Verdana" w:hAnsi="Verdana"/>
          <w:sz w:val="16"/>
          <w:szCs w:val="16"/>
        </w:rPr>
        <w:t xml:space="preserve">, el </w:t>
      </w:r>
      <w:r>
        <w:rPr>
          <w:rFonts w:ascii="Verdana" w:hAnsi="Verdana"/>
          <w:sz w:val="16"/>
          <w:szCs w:val="16"/>
        </w:rPr>
        <w:t>9</w:t>
      </w:r>
      <w:r w:rsidRPr="00607B5A">
        <w:rPr>
          <w:rFonts w:ascii="Verdana" w:hAnsi="Verdana"/>
          <w:sz w:val="16"/>
          <w:szCs w:val="16"/>
        </w:rPr>
        <w:t xml:space="preserve"> de </w:t>
      </w:r>
      <w:r>
        <w:rPr>
          <w:rFonts w:ascii="Verdana" w:hAnsi="Verdana"/>
          <w:sz w:val="16"/>
          <w:szCs w:val="16"/>
        </w:rPr>
        <w:t>febrero</w:t>
      </w:r>
      <w:r w:rsidRPr="00607B5A">
        <w:rPr>
          <w:rFonts w:ascii="Verdana" w:hAnsi="Verdana"/>
          <w:sz w:val="16"/>
          <w:szCs w:val="16"/>
        </w:rPr>
        <w:t xml:space="preserve"> de 20</w:t>
      </w:r>
      <w:r>
        <w:rPr>
          <w:rFonts w:ascii="Verdana" w:hAnsi="Verdana"/>
          <w:sz w:val="16"/>
          <w:szCs w:val="16"/>
        </w:rPr>
        <w:t>20</w:t>
      </w:r>
      <w:r w:rsidRPr="00607B5A">
        <w:rPr>
          <w:rFonts w:ascii="Verdana" w:hAnsi="Verdana"/>
          <w:sz w:val="16"/>
          <w:szCs w:val="16"/>
        </w:rPr>
        <w:t xml:space="preserve">, el </w:t>
      </w:r>
      <w:r>
        <w:rPr>
          <w:rFonts w:ascii="Verdana" w:hAnsi="Verdana"/>
          <w:sz w:val="16"/>
          <w:szCs w:val="16"/>
        </w:rPr>
        <w:t>9</w:t>
      </w:r>
      <w:r w:rsidRPr="00607B5A">
        <w:rPr>
          <w:rFonts w:ascii="Verdana" w:hAnsi="Verdana"/>
          <w:sz w:val="16"/>
          <w:szCs w:val="16"/>
        </w:rPr>
        <w:t xml:space="preserve"> de </w:t>
      </w:r>
      <w:r>
        <w:rPr>
          <w:rFonts w:ascii="Verdana" w:hAnsi="Verdana"/>
          <w:sz w:val="16"/>
          <w:szCs w:val="16"/>
        </w:rPr>
        <w:t>mayo</w:t>
      </w:r>
      <w:r w:rsidRPr="00607B5A">
        <w:rPr>
          <w:rFonts w:ascii="Verdana" w:hAnsi="Verdana"/>
          <w:sz w:val="16"/>
          <w:szCs w:val="16"/>
        </w:rPr>
        <w:t xml:space="preserve"> de 20</w:t>
      </w:r>
      <w:r>
        <w:rPr>
          <w:rFonts w:ascii="Verdana" w:hAnsi="Verdana"/>
          <w:sz w:val="16"/>
          <w:szCs w:val="16"/>
        </w:rPr>
        <w:t>20</w:t>
      </w:r>
      <w:r w:rsidRPr="00607B5A">
        <w:rPr>
          <w:rFonts w:ascii="Verdana" w:hAnsi="Verdana"/>
          <w:sz w:val="16"/>
          <w:szCs w:val="16"/>
        </w:rPr>
        <w:t xml:space="preserve">, el </w:t>
      </w:r>
      <w:r>
        <w:rPr>
          <w:rFonts w:ascii="Verdana" w:hAnsi="Verdana"/>
          <w:sz w:val="16"/>
          <w:szCs w:val="16"/>
        </w:rPr>
        <w:t>9</w:t>
      </w:r>
      <w:r w:rsidRPr="00607B5A">
        <w:rPr>
          <w:rFonts w:ascii="Verdana" w:hAnsi="Verdana"/>
          <w:sz w:val="16"/>
          <w:szCs w:val="16"/>
        </w:rPr>
        <w:t xml:space="preserve"> de </w:t>
      </w:r>
      <w:r>
        <w:rPr>
          <w:rFonts w:ascii="Verdana" w:hAnsi="Verdana"/>
          <w:sz w:val="16"/>
          <w:szCs w:val="16"/>
        </w:rPr>
        <w:t>agosto</w:t>
      </w:r>
      <w:r w:rsidRPr="00607B5A">
        <w:rPr>
          <w:rFonts w:ascii="Verdana" w:hAnsi="Verdana"/>
          <w:sz w:val="16"/>
          <w:szCs w:val="16"/>
        </w:rPr>
        <w:t xml:space="preserve"> de 20</w:t>
      </w:r>
      <w:r>
        <w:rPr>
          <w:rFonts w:ascii="Verdana" w:hAnsi="Verdana"/>
          <w:sz w:val="16"/>
          <w:szCs w:val="16"/>
        </w:rPr>
        <w:t>20</w:t>
      </w:r>
      <w:r w:rsidRPr="00607B5A">
        <w:rPr>
          <w:rFonts w:ascii="Verdana" w:hAnsi="Verdana"/>
          <w:sz w:val="16"/>
          <w:szCs w:val="16"/>
        </w:rPr>
        <w:t xml:space="preserve">, el </w:t>
      </w:r>
      <w:r>
        <w:rPr>
          <w:rFonts w:ascii="Verdana" w:hAnsi="Verdana"/>
          <w:sz w:val="16"/>
          <w:szCs w:val="16"/>
        </w:rPr>
        <w:t>9</w:t>
      </w:r>
      <w:r w:rsidRPr="00607B5A">
        <w:rPr>
          <w:rFonts w:ascii="Verdana" w:hAnsi="Verdana"/>
          <w:sz w:val="16"/>
          <w:szCs w:val="16"/>
        </w:rPr>
        <w:t xml:space="preserve"> de </w:t>
      </w:r>
      <w:r>
        <w:rPr>
          <w:rFonts w:ascii="Verdana" w:hAnsi="Verdana"/>
          <w:sz w:val="16"/>
          <w:szCs w:val="16"/>
        </w:rPr>
        <w:t>noviembre</w:t>
      </w:r>
      <w:r w:rsidRPr="00607B5A">
        <w:rPr>
          <w:rFonts w:ascii="Verdana" w:hAnsi="Verdana"/>
          <w:sz w:val="16"/>
          <w:szCs w:val="16"/>
        </w:rPr>
        <w:t xml:space="preserve"> de 20</w:t>
      </w:r>
      <w:r>
        <w:rPr>
          <w:rFonts w:ascii="Verdana" w:hAnsi="Verdana"/>
          <w:sz w:val="16"/>
          <w:szCs w:val="16"/>
        </w:rPr>
        <w:t>20</w:t>
      </w:r>
      <w:r w:rsidRPr="00607B5A">
        <w:rPr>
          <w:rFonts w:ascii="Verdana" w:hAnsi="Verdana"/>
          <w:sz w:val="16"/>
          <w:szCs w:val="16"/>
        </w:rPr>
        <w:t xml:space="preserve">, el </w:t>
      </w:r>
      <w:r>
        <w:rPr>
          <w:rFonts w:ascii="Verdana" w:hAnsi="Verdana"/>
          <w:sz w:val="16"/>
          <w:szCs w:val="16"/>
        </w:rPr>
        <w:t>9</w:t>
      </w:r>
      <w:r w:rsidRPr="00607B5A">
        <w:rPr>
          <w:rFonts w:ascii="Verdana" w:hAnsi="Verdana"/>
          <w:sz w:val="16"/>
          <w:szCs w:val="16"/>
        </w:rPr>
        <w:t xml:space="preserve"> de </w:t>
      </w:r>
      <w:r>
        <w:rPr>
          <w:rFonts w:ascii="Verdana" w:hAnsi="Verdana"/>
          <w:sz w:val="16"/>
          <w:szCs w:val="16"/>
        </w:rPr>
        <w:t>febrero</w:t>
      </w:r>
      <w:r w:rsidRPr="00607B5A">
        <w:rPr>
          <w:rFonts w:ascii="Verdana" w:hAnsi="Verdana"/>
          <w:sz w:val="16"/>
          <w:szCs w:val="16"/>
        </w:rPr>
        <w:t xml:space="preserve"> de 20</w:t>
      </w:r>
      <w:r>
        <w:rPr>
          <w:rFonts w:ascii="Verdana" w:hAnsi="Verdana"/>
          <w:sz w:val="16"/>
          <w:szCs w:val="16"/>
        </w:rPr>
        <w:t>21</w:t>
      </w:r>
      <w:r w:rsidRPr="00607B5A">
        <w:rPr>
          <w:rFonts w:ascii="Verdana" w:hAnsi="Verdana"/>
          <w:sz w:val="16"/>
          <w:szCs w:val="16"/>
        </w:rPr>
        <w:t>. Si una fecha de pago de servicios no fuera un día hábil, los servicios se pagarán el día hábil inmediato posterior, sin que se devenguen intereses sobre dicho pago por los días transcurridos desde dicha fecha de pago de servicios hasta la fecha de efectivo pago.</w:t>
      </w:r>
      <w:r w:rsidR="00991636">
        <w:rPr>
          <w:rFonts w:ascii="Verdana" w:hAnsi="Verdana"/>
          <w:sz w:val="16"/>
          <w:szCs w:val="16"/>
        </w:rPr>
        <w:t xml:space="preserve"> A la fecha de los presentes estados financieros, el Directorio de la sociedad resolvió exponer el saldo neto del canje de sus obligaciones negociables.</w:t>
      </w:r>
    </w:p>
    <w:p w14:paraId="369CE4AE" w14:textId="77777777" w:rsidR="00B92314" w:rsidRDefault="00B92314" w:rsidP="00B92314">
      <w:pPr>
        <w:tabs>
          <w:tab w:val="left" w:pos="7371"/>
        </w:tabs>
        <w:ind w:left="851"/>
        <w:jc w:val="both"/>
        <w:outlineLvl w:val="0"/>
        <w:rPr>
          <w:rFonts w:ascii="Verdana" w:hAnsi="Verdana"/>
          <w:b/>
          <w:sz w:val="16"/>
          <w:szCs w:val="16"/>
        </w:rPr>
      </w:pPr>
    </w:p>
    <w:p w14:paraId="3BFDB583" w14:textId="77777777" w:rsidR="00B92314" w:rsidRDefault="00B92314" w:rsidP="00B92314">
      <w:pPr>
        <w:tabs>
          <w:tab w:val="left" w:pos="7371"/>
        </w:tabs>
        <w:ind w:left="851"/>
        <w:jc w:val="both"/>
        <w:outlineLvl w:val="0"/>
        <w:rPr>
          <w:rFonts w:ascii="Verdana" w:hAnsi="Verdana"/>
          <w:sz w:val="16"/>
          <w:szCs w:val="16"/>
        </w:rPr>
      </w:pPr>
    </w:p>
    <w:p w14:paraId="0F293550" w14:textId="77777777" w:rsidR="008C4E3D" w:rsidRPr="00BA2AFD" w:rsidRDefault="008C4E3D" w:rsidP="00DC2345">
      <w:pPr>
        <w:pStyle w:val="Prrafodelista"/>
        <w:numPr>
          <w:ilvl w:val="0"/>
          <w:numId w:val="3"/>
        </w:numPr>
        <w:spacing w:after="120"/>
        <w:jc w:val="both"/>
        <w:outlineLvl w:val="0"/>
        <w:rPr>
          <w:rFonts w:ascii="Verdana" w:hAnsi="Verdana"/>
          <w:b/>
          <w:sz w:val="16"/>
          <w:szCs w:val="16"/>
          <w:u w:val="single"/>
        </w:rPr>
      </w:pPr>
      <w:r w:rsidRPr="00BA2AFD">
        <w:rPr>
          <w:rFonts w:ascii="Verdana" w:hAnsi="Verdana"/>
          <w:b/>
          <w:sz w:val="16"/>
          <w:szCs w:val="16"/>
          <w:u w:val="single"/>
        </w:rPr>
        <w:t>Acreedores comerciales</w:t>
      </w:r>
    </w:p>
    <w:tbl>
      <w:tblPr>
        <w:tblW w:w="9064" w:type="dxa"/>
        <w:tblInd w:w="-34" w:type="dxa"/>
        <w:tblLayout w:type="fixed"/>
        <w:tblLook w:val="04A0" w:firstRow="1" w:lastRow="0" w:firstColumn="1" w:lastColumn="0" w:noHBand="0" w:noVBand="1"/>
      </w:tblPr>
      <w:tblGrid>
        <w:gridCol w:w="5563"/>
        <w:gridCol w:w="1559"/>
        <w:gridCol w:w="283"/>
        <w:gridCol w:w="1659"/>
      </w:tblGrid>
      <w:tr w:rsidR="00E43562" w:rsidRPr="00BA2AFD" w14:paraId="51BDBA99" w14:textId="77777777" w:rsidTr="00E43562">
        <w:trPr>
          <w:trHeight w:val="295"/>
        </w:trPr>
        <w:tc>
          <w:tcPr>
            <w:tcW w:w="5563" w:type="dxa"/>
          </w:tcPr>
          <w:p w14:paraId="3AEF05EB" w14:textId="77777777" w:rsidR="00E43562" w:rsidRPr="00BA2AFD" w:rsidRDefault="00E43562" w:rsidP="00EB4944">
            <w:pPr>
              <w:tabs>
                <w:tab w:val="left" w:pos="851"/>
                <w:tab w:val="left" w:pos="1276"/>
                <w:tab w:val="left" w:pos="1843"/>
                <w:tab w:val="left" w:pos="2694"/>
              </w:tabs>
              <w:ind w:left="595"/>
              <w:rPr>
                <w:rFonts w:ascii="Verdana" w:hAnsi="Verdana"/>
                <w:sz w:val="16"/>
                <w:szCs w:val="16"/>
              </w:rPr>
            </w:pPr>
          </w:p>
        </w:tc>
        <w:tc>
          <w:tcPr>
            <w:tcW w:w="1559" w:type="dxa"/>
          </w:tcPr>
          <w:p w14:paraId="7EC2E9A0" w14:textId="77777777" w:rsidR="00E43562" w:rsidRPr="00BA2AFD" w:rsidRDefault="00733F6A" w:rsidP="00EB4944">
            <w:pPr>
              <w:tabs>
                <w:tab w:val="left" w:pos="7371"/>
              </w:tabs>
              <w:spacing w:line="240" w:lineRule="atLeast"/>
              <w:jc w:val="center"/>
              <w:outlineLvl w:val="0"/>
              <w:rPr>
                <w:rFonts w:ascii="Verdana" w:hAnsi="Verdana"/>
                <w:b/>
                <w:sz w:val="16"/>
                <w:szCs w:val="16"/>
              </w:rPr>
            </w:pPr>
            <w:r>
              <w:rPr>
                <w:rFonts w:ascii="Verdana" w:hAnsi="Verdana"/>
                <w:b/>
                <w:sz w:val="16"/>
                <w:szCs w:val="16"/>
              </w:rPr>
              <w:t>30.11</w:t>
            </w:r>
            <w:r w:rsidR="00E43562" w:rsidRPr="00BA2AFD">
              <w:rPr>
                <w:rFonts w:ascii="Verdana" w:hAnsi="Verdana"/>
                <w:b/>
                <w:sz w:val="16"/>
                <w:szCs w:val="16"/>
              </w:rPr>
              <w:t>.201</w:t>
            </w:r>
            <w:r w:rsidR="00E43562">
              <w:rPr>
                <w:rFonts w:ascii="Verdana" w:hAnsi="Verdana"/>
                <w:b/>
                <w:sz w:val="16"/>
                <w:szCs w:val="16"/>
              </w:rPr>
              <w:t>9</w:t>
            </w:r>
          </w:p>
        </w:tc>
        <w:tc>
          <w:tcPr>
            <w:tcW w:w="283" w:type="dxa"/>
          </w:tcPr>
          <w:p w14:paraId="1689967D" w14:textId="77777777" w:rsidR="00E43562" w:rsidRPr="00BA2AFD" w:rsidRDefault="00E43562" w:rsidP="00EB4944">
            <w:pPr>
              <w:tabs>
                <w:tab w:val="left" w:pos="7371"/>
              </w:tabs>
              <w:spacing w:line="240" w:lineRule="atLeast"/>
              <w:jc w:val="center"/>
              <w:outlineLvl w:val="0"/>
              <w:rPr>
                <w:rFonts w:ascii="Verdana" w:hAnsi="Verdana"/>
                <w:b/>
                <w:sz w:val="16"/>
                <w:szCs w:val="16"/>
              </w:rPr>
            </w:pPr>
          </w:p>
        </w:tc>
        <w:tc>
          <w:tcPr>
            <w:tcW w:w="1659" w:type="dxa"/>
          </w:tcPr>
          <w:p w14:paraId="375EFA86" w14:textId="77777777" w:rsidR="00E43562" w:rsidRPr="00BA2AFD" w:rsidRDefault="00E43562" w:rsidP="00DC2345">
            <w:pPr>
              <w:tabs>
                <w:tab w:val="left" w:pos="7371"/>
              </w:tabs>
              <w:spacing w:line="240" w:lineRule="atLeast"/>
              <w:jc w:val="center"/>
              <w:outlineLvl w:val="0"/>
              <w:rPr>
                <w:rFonts w:ascii="Verdana" w:hAnsi="Verdana"/>
                <w:b/>
                <w:sz w:val="16"/>
                <w:szCs w:val="16"/>
              </w:rPr>
            </w:pPr>
            <w:r w:rsidRPr="00BA2AFD">
              <w:rPr>
                <w:rFonts w:ascii="Verdana" w:hAnsi="Verdana"/>
                <w:b/>
                <w:sz w:val="16"/>
                <w:szCs w:val="16"/>
              </w:rPr>
              <w:t>31.05.201</w:t>
            </w:r>
            <w:r w:rsidR="008F59F4">
              <w:rPr>
                <w:rFonts w:ascii="Verdana" w:hAnsi="Verdana"/>
                <w:b/>
                <w:sz w:val="16"/>
                <w:szCs w:val="16"/>
              </w:rPr>
              <w:t>9</w:t>
            </w:r>
          </w:p>
        </w:tc>
      </w:tr>
      <w:tr w:rsidR="00E43562" w:rsidRPr="00BA2AFD" w14:paraId="07CD0A4F" w14:textId="77777777" w:rsidTr="00E941CF">
        <w:trPr>
          <w:trHeight w:val="227"/>
        </w:trPr>
        <w:tc>
          <w:tcPr>
            <w:tcW w:w="5563" w:type="dxa"/>
            <w:vAlign w:val="bottom"/>
          </w:tcPr>
          <w:p w14:paraId="76AC6A34" w14:textId="77777777" w:rsidR="00E43562" w:rsidRPr="00BA2AFD" w:rsidRDefault="00E43562" w:rsidP="0078729A">
            <w:pPr>
              <w:ind w:left="209"/>
              <w:rPr>
                <w:rFonts w:ascii="Verdana" w:hAnsi="Verdana"/>
                <w:b/>
                <w:color w:val="000000"/>
                <w:sz w:val="16"/>
                <w:szCs w:val="16"/>
                <w:lang w:eastAsia="es-AR"/>
              </w:rPr>
            </w:pPr>
            <w:r w:rsidRPr="00BA2AFD">
              <w:rPr>
                <w:rFonts w:ascii="Verdana" w:hAnsi="Verdana"/>
                <w:b/>
                <w:color w:val="000000"/>
                <w:sz w:val="16"/>
                <w:szCs w:val="16"/>
                <w:lang w:eastAsia="es-AR"/>
              </w:rPr>
              <w:t>Corrientes</w:t>
            </w:r>
          </w:p>
        </w:tc>
        <w:tc>
          <w:tcPr>
            <w:tcW w:w="1559" w:type="dxa"/>
            <w:vAlign w:val="bottom"/>
          </w:tcPr>
          <w:p w14:paraId="4F7338F0" w14:textId="77777777" w:rsidR="00E43562" w:rsidRPr="00BA2AFD" w:rsidRDefault="00E43562" w:rsidP="0078729A">
            <w:pPr>
              <w:jc w:val="right"/>
              <w:rPr>
                <w:rFonts w:ascii="Verdana" w:hAnsi="Verdana"/>
                <w:b/>
                <w:sz w:val="16"/>
                <w:szCs w:val="16"/>
              </w:rPr>
            </w:pPr>
          </w:p>
        </w:tc>
        <w:tc>
          <w:tcPr>
            <w:tcW w:w="283" w:type="dxa"/>
          </w:tcPr>
          <w:p w14:paraId="125C2655" w14:textId="77777777" w:rsidR="00E43562" w:rsidRPr="00BA2AFD" w:rsidRDefault="00E43562" w:rsidP="0078729A">
            <w:pPr>
              <w:jc w:val="right"/>
              <w:rPr>
                <w:rFonts w:ascii="Verdana" w:hAnsi="Verdana"/>
                <w:sz w:val="16"/>
                <w:szCs w:val="16"/>
              </w:rPr>
            </w:pPr>
          </w:p>
        </w:tc>
        <w:tc>
          <w:tcPr>
            <w:tcW w:w="1659" w:type="dxa"/>
            <w:vAlign w:val="bottom"/>
          </w:tcPr>
          <w:p w14:paraId="743747DE" w14:textId="77777777" w:rsidR="00E43562" w:rsidRPr="00BA2AFD" w:rsidRDefault="00E43562" w:rsidP="0078729A">
            <w:pPr>
              <w:jc w:val="right"/>
              <w:rPr>
                <w:rFonts w:ascii="Verdana" w:hAnsi="Verdana"/>
                <w:sz w:val="16"/>
                <w:szCs w:val="16"/>
              </w:rPr>
            </w:pPr>
          </w:p>
        </w:tc>
      </w:tr>
      <w:tr w:rsidR="00E43562" w:rsidRPr="00BA2AFD" w14:paraId="67153A44" w14:textId="77777777" w:rsidTr="00E43562">
        <w:trPr>
          <w:trHeight w:val="240"/>
        </w:trPr>
        <w:tc>
          <w:tcPr>
            <w:tcW w:w="5563" w:type="dxa"/>
            <w:vAlign w:val="bottom"/>
          </w:tcPr>
          <w:p w14:paraId="60113983" w14:textId="77777777" w:rsidR="00E43562" w:rsidRPr="00BA2AFD" w:rsidRDefault="00E43562" w:rsidP="0078729A">
            <w:pPr>
              <w:ind w:left="209"/>
              <w:rPr>
                <w:rFonts w:ascii="Verdana" w:hAnsi="Verdana"/>
                <w:color w:val="000000"/>
                <w:sz w:val="16"/>
                <w:szCs w:val="16"/>
                <w:lang w:eastAsia="es-AR"/>
              </w:rPr>
            </w:pPr>
            <w:r w:rsidRPr="00BA2AFD">
              <w:rPr>
                <w:rFonts w:ascii="Verdana" w:hAnsi="Verdana"/>
                <w:color w:val="000000"/>
                <w:sz w:val="16"/>
                <w:szCs w:val="16"/>
                <w:lang w:eastAsia="es-AR"/>
              </w:rPr>
              <w:t xml:space="preserve">En moneda de curso legal </w:t>
            </w:r>
          </w:p>
        </w:tc>
        <w:tc>
          <w:tcPr>
            <w:tcW w:w="1559" w:type="dxa"/>
            <w:vAlign w:val="bottom"/>
          </w:tcPr>
          <w:p w14:paraId="0FD83501" w14:textId="77777777" w:rsidR="00E43562" w:rsidRPr="00BA2AFD" w:rsidRDefault="00E43562" w:rsidP="0078729A">
            <w:pPr>
              <w:jc w:val="right"/>
              <w:rPr>
                <w:rFonts w:ascii="Verdana" w:hAnsi="Verdana"/>
                <w:sz w:val="16"/>
                <w:szCs w:val="16"/>
              </w:rPr>
            </w:pPr>
          </w:p>
        </w:tc>
        <w:tc>
          <w:tcPr>
            <w:tcW w:w="283" w:type="dxa"/>
          </w:tcPr>
          <w:p w14:paraId="747615BE" w14:textId="77777777" w:rsidR="00E43562" w:rsidRPr="00BA2AFD" w:rsidRDefault="00E43562" w:rsidP="0078729A">
            <w:pPr>
              <w:jc w:val="right"/>
              <w:rPr>
                <w:rFonts w:ascii="Verdana" w:hAnsi="Verdana"/>
                <w:sz w:val="16"/>
                <w:szCs w:val="16"/>
              </w:rPr>
            </w:pPr>
          </w:p>
        </w:tc>
        <w:tc>
          <w:tcPr>
            <w:tcW w:w="1659" w:type="dxa"/>
            <w:vAlign w:val="bottom"/>
          </w:tcPr>
          <w:p w14:paraId="712D0492" w14:textId="77777777" w:rsidR="00E43562" w:rsidRPr="00BA2AFD" w:rsidRDefault="00E43562" w:rsidP="0078729A">
            <w:pPr>
              <w:jc w:val="right"/>
              <w:rPr>
                <w:rFonts w:ascii="Verdana" w:hAnsi="Verdana"/>
                <w:sz w:val="16"/>
                <w:szCs w:val="16"/>
              </w:rPr>
            </w:pPr>
          </w:p>
        </w:tc>
      </w:tr>
      <w:tr w:rsidR="006E5A5C" w:rsidRPr="00BA2AFD" w14:paraId="5BAC2874" w14:textId="77777777" w:rsidTr="00E43562">
        <w:trPr>
          <w:trHeight w:val="240"/>
        </w:trPr>
        <w:tc>
          <w:tcPr>
            <w:tcW w:w="5563" w:type="dxa"/>
            <w:vAlign w:val="bottom"/>
          </w:tcPr>
          <w:p w14:paraId="34692BD4" w14:textId="77777777" w:rsidR="006E5A5C" w:rsidRPr="00BC2315" w:rsidRDefault="006E5A5C" w:rsidP="003A5497">
            <w:pPr>
              <w:ind w:left="209"/>
              <w:rPr>
                <w:rFonts w:ascii="Verdana" w:hAnsi="Verdana"/>
                <w:b/>
                <w:color w:val="000000"/>
                <w:sz w:val="16"/>
                <w:szCs w:val="16"/>
                <w:lang w:eastAsia="es-AR"/>
              </w:rPr>
            </w:pPr>
            <w:r w:rsidRPr="00BC2315">
              <w:rPr>
                <w:rFonts w:ascii="Verdana" w:hAnsi="Verdana"/>
                <w:b/>
                <w:color w:val="000000"/>
                <w:sz w:val="16"/>
                <w:szCs w:val="16"/>
                <w:lang w:eastAsia="es-AR"/>
              </w:rPr>
              <w:t xml:space="preserve">Valuadas al costo </w:t>
            </w:r>
          </w:p>
        </w:tc>
        <w:tc>
          <w:tcPr>
            <w:tcW w:w="1559" w:type="dxa"/>
            <w:vAlign w:val="bottom"/>
          </w:tcPr>
          <w:p w14:paraId="41C337C9" w14:textId="77777777" w:rsidR="006E5A5C" w:rsidRDefault="006E5A5C" w:rsidP="001D3A6A">
            <w:pPr>
              <w:jc w:val="right"/>
              <w:rPr>
                <w:rFonts w:ascii="Verdana" w:hAnsi="Verdana"/>
                <w:color w:val="000000"/>
                <w:sz w:val="16"/>
                <w:szCs w:val="16"/>
              </w:rPr>
            </w:pPr>
          </w:p>
        </w:tc>
        <w:tc>
          <w:tcPr>
            <w:tcW w:w="283" w:type="dxa"/>
            <w:vAlign w:val="bottom"/>
          </w:tcPr>
          <w:p w14:paraId="793FF6B4" w14:textId="77777777" w:rsidR="006E5A5C" w:rsidRPr="00BA2AFD" w:rsidRDefault="006E5A5C" w:rsidP="0078729A">
            <w:pPr>
              <w:jc w:val="right"/>
              <w:rPr>
                <w:rFonts w:ascii="Verdana" w:hAnsi="Verdana"/>
                <w:sz w:val="16"/>
                <w:szCs w:val="16"/>
              </w:rPr>
            </w:pPr>
          </w:p>
        </w:tc>
        <w:tc>
          <w:tcPr>
            <w:tcW w:w="1659" w:type="dxa"/>
            <w:vAlign w:val="bottom"/>
          </w:tcPr>
          <w:p w14:paraId="25E84BAE" w14:textId="77777777" w:rsidR="006E5A5C" w:rsidRDefault="006E5A5C" w:rsidP="00076943">
            <w:pPr>
              <w:jc w:val="right"/>
              <w:rPr>
                <w:rFonts w:ascii="Verdana" w:hAnsi="Verdana" w:cs="Arial"/>
                <w:sz w:val="16"/>
                <w:szCs w:val="16"/>
                <w:lang w:eastAsia="es-AR"/>
              </w:rPr>
            </w:pPr>
          </w:p>
        </w:tc>
      </w:tr>
      <w:tr w:rsidR="00E43562" w:rsidRPr="00BA2AFD" w14:paraId="450A276C" w14:textId="77777777" w:rsidTr="00E43562">
        <w:trPr>
          <w:trHeight w:val="240"/>
        </w:trPr>
        <w:tc>
          <w:tcPr>
            <w:tcW w:w="5563" w:type="dxa"/>
            <w:vAlign w:val="bottom"/>
          </w:tcPr>
          <w:p w14:paraId="7698C699" w14:textId="77777777" w:rsidR="00E43562" w:rsidRPr="00BA2AFD" w:rsidRDefault="00E43562" w:rsidP="0078729A">
            <w:pPr>
              <w:ind w:left="492"/>
              <w:rPr>
                <w:rFonts w:ascii="Verdana" w:hAnsi="Verdana"/>
                <w:color w:val="000000"/>
                <w:sz w:val="16"/>
                <w:szCs w:val="16"/>
                <w:lang w:eastAsia="es-AR"/>
              </w:rPr>
            </w:pPr>
            <w:r w:rsidRPr="00BA2AFD">
              <w:rPr>
                <w:rFonts w:ascii="Verdana" w:hAnsi="Verdana"/>
                <w:color w:val="000000"/>
                <w:sz w:val="16"/>
                <w:szCs w:val="16"/>
                <w:lang w:eastAsia="es-AR"/>
              </w:rPr>
              <w:t>Comunes</w:t>
            </w:r>
          </w:p>
        </w:tc>
        <w:tc>
          <w:tcPr>
            <w:tcW w:w="1559" w:type="dxa"/>
            <w:vAlign w:val="bottom"/>
          </w:tcPr>
          <w:p w14:paraId="5E07E154" w14:textId="77777777" w:rsidR="00E43562" w:rsidRPr="00BA2AFD" w:rsidRDefault="009C6E35" w:rsidP="001D3A6A">
            <w:pPr>
              <w:jc w:val="right"/>
              <w:rPr>
                <w:rFonts w:ascii="Verdana" w:hAnsi="Verdana"/>
                <w:color w:val="000000"/>
                <w:sz w:val="16"/>
                <w:szCs w:val="16"/>
              </w:rPr>
            </w:pPr>
            <w:r>
              <w:rPr>
                <w:rFonts w:ascii="Verdana" w:hAnsi="Verdana"/>
                <w:color w:val="000000"/>
                <w:sz w:val="16"/>
                <w:szCs w:val="16"/>
              </w:rPr>
              <w:t>160.234</w:t>
            </w:r>
          </w:p>
        </w:tc>
        <w:tc>
          <w:tcPr>
            <w:tcW w:w="283" w:type="dxa"/>
            <w:vAlign w:val="bottom"/>
          </w:tcPr>
          <w:p w14:paraId="6F5C3632" w14:textId="77777777" w:rsidR="00E43562" w:rsidRPr="00BA2AFD" w:rsidRDefault="00E43562" w:rsidP="0078729A">
            <w:pPr>
              <w:jc w:val="right"/>
              <w:rPr>
                <w:rFonts w:ascii="Verdana" w:hAnsi="Verdana"/>
                <w:sz w:val="16"/>
                <w:szCs w:val="16"/>
              </w:rPr>
            </w:pPr>
          </w:p>
        </w:tc>
        <w:tc>
          <w:tcPr>
            <w:tcW w:w="1659" w:type="dxa"/>
            <w:vAlign w:val="bottom"/>
          </w:tcPr>
          <w:p w14:paraId="3F97FE78" w14:textId="77777777" w:rsidR="00E43562" w:rsidRPr="00AF43DF" w:rsidRDefault="00AF43DF" w:rsidP="00076943">
            <w:pPr>
              <w:jc w:val="right"/>
              <w:rPr>
                <w:rFonts w:ascii="Verdana" w:hAnsi="Verdana" w:cs="Arial"/>
                <w:sz w:val="16"/>
                <w:szCs w:val="16"/>
                <w:lang w:eastAsia="es-AR"/>
              </w:rPr>
            </w:pPr>
            <w:r>
              <w:rPr>
                <w:rFonts w:ascii="Verdana" w:hAnsi="Verdana" w:cs="Arial"/>
                <w:sz w:val="16"/>
                <w:szCs w:val="16"/>
                <w:lang w:eastAsia="es-AR"/>
              </w:rPr>
              <w:t>156.998</w:t>
            </w:r>
          </w:p>
        </w:tc>
      </w:tr>
      <w:tr w:rsidR="006E5A5C" w:rsidRPr="00BA2AFD" w14:paraId="4838AFDF" w14:textId="77777777" w:rsidTr="009D1CEC">
        <w:trPr>
          <w:trHeight w:val="253"/>
        </w:trPr>
        <w:tc>
          <w:tcPr>
            <w:tcW w:w="5563" w:type="dxa"/>
            <w:vAlign w:val="bottom"/>
          </w:tcPr>
          <w:p w14:paraId="31972E4E" w14:textId="77777777" w:rsidR="006E5A5C" w:rsidRPr="00BA2AFD" w:rsidRDefault="006E5A5C" w:rsidP="006E5A5C">
            <w:pPr>
              <w:ind w:left="492"/>
              <w:rPr>
                <w:rFonts w:ascii="Verdana" w:hAnsi="Verdana"/>
                <w:color w:val="000000"/>
                <w:sz w:val="16"/>
                <w:szCs w:val="16"/>
                <w:lang w:eastAsia="es-AR"/>
              </w:rPr>
            </w:pPr>
            <w:r>
              <w:rPr>
                <w:rFonts w:ascii="Verdana" w:hAnsi="Verdana"/>
                <w:color w:val="000000"/>
                <w:sz w:val="16"/>
                <w:szCs w:val="16"/>
                <w:lang w:eastAsia="es-AR"/>
              </w:rPr>
              <w:t>Pro</w:t>
            </w:r>
            <w:r w:rsidRPr="00BA2AFD">
              <w:rPr>
                <w:rFonts w:ascii="Verdana" w:hAnsi="Verdana"/>
                <w:color w:val="000000"/>
                <w:sz w:val="16"/>
                <w:szCs w:val="16"/>
                <w:lang w:eastAsia="es-AR"/>
              </w:rPr>
              <w:t>visión para gastos</w:t>
            </w:r>
          </w:p>
        </w:tc>
        <w:tc>
          <w:tcPr>
            <w:tcW w:w="1559" w:type="dxa"/>
            <w:vAlign w:val="bottom"/>
          </w:tcPr>
          <w:p w14:paraId="0FD83889" w14:textId="77777777" w:rsidR="006E5A5C" w:rsidRDefault="006E5A5C" w:rsidP="006E5A5C">
            <w:pPr>
              <w:jc w:val="right"/>
              <w:rPr>
                <w:rFonts w:ascii="Verdana" w:hAnsi="Verdana"/>
                <w:color w:val="000000"/>
                <w:sz w:val="16"/>
                <w:szCs w:val="16"/>
              </w:rPr>
            </w:pPr>
            <w:r>
              <w:rPr>
                <w:rFonts w:ascii="Verdana" w:hAnsi="Verdana"/>
                <w:color w:val="000000"/>
                <w:sz w:val="16"/>
                <w:szCs w:val="16"/>
              </w:rPr>
              <w:t>27.282</w:t>
            </w:r>
          </w:p>
        </w:tc>
        <w:tc>
          <w:tcPr>
            <w:tcW w:w="283" w:type="dxa"/>
            <w:vAlign w:val="bottom"/>
          </w:tcPr>
          <w:p w14:paraId="74FD9D35" w14:textId="77777777" w:rsidR="006E5A5C" w:rsidRPr="00BA2AFD" w:rsidRDefault="006E5A5C" w:rsidP="006E5A5C">
            <w:pPr>
              <w:jc w:val="right"/>
              <w:rPr>
                <w:rFonts w:ascii="Verdana" w:hAnsi="Verdana"/>
                <w:sz w:val="16"/>
                <w:szCs w:val="16"/>
              </w:rPr>
            </w:pPr>
          </w:p>
        </w:tc>
        <w:tc>
          <w:tcPr>
            <w:tcW w:w="1659" w:type="dxa"/>
            <w:vAlign w:val="bottom"/>
          </w:tcPr>
          <w:p w14:paraId="4084F85C" w14:textId="77777777" w:rsidR="006E5A5C" w:rsidRDefault="006E5A5C" w:rsidP="006E5A5C">
            <w:pPr>
              <w:jc w:val="right"/>
              <w:rPr>
                <w:rFonts w:ascii="Verdana" w:hAnsi="Verdana" w:cs="Arial"/>
                <w:sz w:val="16"/>
                <w:szCs w:val="16"/>
              </w:rPr>
            </w:pPr>
            <w:r>
              <w:rPr>
                <w:rFonts w:ascii="Verdana" w:hAnsi="Verdana" w:cs="Arial"/>
                <w:sz w:val="16"/>
                <w:szCs w:val="16"/>
              </w:rPr>
              <w:t>12.584</w:t>
            </w:r>
          </w:p>
        </w:tc>
      </w:tr>
      <w:tr w:rsidR="006E5A5C" w:rsidRPr="00BA2AFD" w14:paraId="3138CC41" w14:textId="77777777" w:rsidTr="009D1CEC">
        <w:trPr>
          <w:trHeight w:val="253"/>
        </w:trPr>
        <w:tc>
          <w:tcPr>
            <w:tcW w:w="5563" w:type="dxa"/>
            <w:vAlign w:val="bottom"/>
          </w:tcPr>
          <w:p w14:paraId="41BFDEAB" w14:textId="77777777" w:rsidR="006E5A5C" w:rsidRPr="00BA2AFD" w:rsidRDefault="006E5A5C" w:rsidP="006E5A5C">
            <w:pPr>
              <w:ind w:left="492"/>
              <w:rPr>
                <w:rFonts w:ascii="Verdana" w:hAnsi="Verdana"/>
                <w:color w:val="000000"/>
                <w:sz w:val="16"/>
                <w:szCs w:val="16"/>
                <w:lang w:eastAsia="es-AR"/>
              </w:rPr>
            </w:pPr>
            <w:r w:rsidRPr="00BA2AFD">
              <w:rPr>
                <w:rFonts w:ascii="Verdana" w:hAnsi="Verdana"/>
                <w:color w:val="000000"/>
                <w:sz w:val="16"/>
                <w:szCs w:val="16"/>
                <w:lang w:eastAsia="es-AR"/>
              </w:rPr>
              <w:t>Otras deudas a pagar</w:t>
            </w:r>
          </w:p>
        </w:tc>
        <w:tc>
          <w:tcPr>
            <w:tcW w:w="1559" w:type="dxa"/>
            <w:vAlign w:val="bottom"/>
          </w:tcPr>
          <w:p w14:paraId="78CE2C18" w14:textId="77777777" w:rsidR="006E5A5C" w:rsidRDefault="006E5A5C" w:rsidP="006E5A5C">
            <w:pPr>
              <w:jc w:val="right"/>
              <w:rPr>
                <w:rFonts w:ascii="Verdana" w:hAnsi="Verdana"/>
                <w:color w:val="000000"/>
                <w:sz w:val="16"/>
                <w:szCs w:val="16"/>
              </w:rPr>
            </w:pPr>
            <w:r>
              <w:rPr>
                <w:rFonts w:ascii="Verdana" w:hAnsi="Verdana"/>
                <w:color w:val="000000"/>
                <w:sz w:val="16"/>
                <w:szCs w:val="16"/>
              </w:rPr>
              <w:t>10.167</w:t>
            </w:r>
          </w:p>
        </w:tc>
        <w:tc>
          <w:tcPr>
            <w:tcW w:w="283" w:type="dxa"/>
            <w:vAlign w:val="bottom"/>
          </w:tcPr>
          <w:p w14:paraId="187E9D17" w14:textId="77777777" w:rsidR="006E5A5C" w:rsidRPr="00BA2AFD" w:rsidRDefault="006E5A5C" w:rsidP="006E5A5C">
            <w:pPr>
              <w:jc w:val="right"/>
              <w:rPr>
                <w:rFonts w:ascii="Verdana" w:hAnsi="Verdana"/>
                <w:sz w:val="16"/>
                <w:szCs w:val="16"/>
              </w:rPr>
            </w:pPr>
          </w:p>
        </w:tc>
        <w:tc>
          <w:tcPr>
            <w:tcW w:w="1659" w:type="dxa"/>
            <w:vAlign w:val="bottom"/>
          </w:tcPr>
          <w:p w14:paraId="4C5D454F" w14:textId="77777777" w:rsidR="006E5A5C" w:rsidRDefault="006E5A5C" w:rsidP="006E5A5C">
            <w:pPr>
              <w:jc w:val="right"/>
              <w:rPr>
                <w:rFonts w:ascii="Verdana" w:hAnsi="Verdana" w:cs="Arial"/>
                <w:sz w:val="16"/>
                <w:szCs w:val="16"/>
              </w:rPr>
            </w:pPr>
            <w:r>
              <w:rPr>
                <w:rFonts w:ascii="Verdana" w:hAnsi="Verdana" w:cs="Arial"/>
                <w:sz w:val="16"/>
                <w:szCs w:val="16"/>
              </w:rPr>
              <w:t>12.681</w:t>
            </w:r>
          </w:p>
        </w:tc>
      </w:tr>
      <w:tr w:rsidR="006E5A5C" w:rsidRPr="00BA2AFD" w14:paraId="23F3D989" w14:textId="77777777" w:rsidTr="009D1CEC">
        <w:trPr>
          <w:trHeight w:val="253"/>
        </w:trPr>
        <w:tc>
          <w:tcPr>
            <w:tcW w:w="5563" w:type="dxa"/>
            <w:vAlign w:val="bottom"/>
          </w:tcPr>
          <w:p w14:paraId="6B00AA4F" w14:textId="77777777" w:rsidR="006E5A5C" w:rsidRPr="00BC2315" w:rsidRDefault="006E5A5C" w:rsidP="003A5497">
            <w:pPr>
              <w:ind w:left="209"/>
              <w:rPr>
                <w:rFonts w:ascii="Verdana" w:hAnsi="Verdana"/>
                <w:b/>
                <w:color w:val="000000"/>
                <w:sz w:val="16"/>
                <w:szCs w:val="16"/>
                <w:lang w:eastAsia="es-AR"/>
              </w:rPr>
            </w:pPr>
            <w:r w:rsidRPr="00BC2315">
              <w:rPr>
                <w:rFonts w:ascii="Verdana" w:hAnsi="Verdana"/>
                <w:b/>
                <w:color w:val="000000"/>
                <w:sz w:val="16"/>
                <w:szCs w:val="16"/>
                <w:lang w:eastAsia="es-AR"/>
              </w:rPr>
              <w:t>Valuadas a valor razonable</w:t>
            </w:r>
          </w:p>
        </w:tc>
        <w:tc>
          <w:tcPr>
            <w:tcW w:w="1559" w:type="dxa"/>
            <w:vAlign w:val="bottom"/>
          </w:tcPr>
          <w:p w14:paraId="13928A98" w14:textId="77777777" w:rsidR="006E5A5C" w:rsidRDefault="006E5A5C" w:rsidP="006E5A5C">
            <w:pPr>
              <w:jc w:val="right"/>
              <w:rPr>
                <w:rFonts w:ascii="Verdana" w:hAnsi="Verdana"/>
                <w:color w:val="000000"/>
                <w:sz w:val="16"/>
                <w:szCs w:val="16"/>
              </w:rPr>
            </w:pPr>
          </w:p>
        </w:tc>
        <w:tc>
          <w:tcPr>
            <w:tcW w:w="283" w:type="dxa"/>
            <w:vAlign w:val="bottom"/>
          </w:tcPr>
          <w:p w14:paraId="77DBA04A" w14:textId="77777777" w:rsidR="006E5A5C" w:rsidRPr="00BA2AFD" w:rsidRDefault="006E5A5C" w:rsidP="006E5A5C">
            <w:pPr>
              <w:jc w:val="right"/>
              <w:rPr>
                <w:rFonts w:ascii="Verdana" w:hAnsi="Verdana"/>
                <w:sz w:val="16"/>
                <w:szCs w:val="16"/>
              </w:rPr>
            </w:pPr>
          </w:p>
        </w:tc>
        <w:tc>
          <w:tcPr>
            <w:tcW w:w="1659" w:type="dxa"/>
            <w:vAlign w:val="bottom"/>
          </w:tcPr>
          <w:p w14:paraId="3FA12421" w14:textId="77777777" w:rsidR="006E5A5C" w:rsidRDefault="006E5A5C" w:rsidP="006E5A5C">
            <w:pPr>
              <w:jc w:val="right"/>
              <w:rPr>
                <w:rFonts w:ascii="Verdana" w:hAnsi="Verdana" w:cs="Arial"/>
                <w:sz w:val="16"/>
                <w:szCs w:val="16"/>
              </w:rPr>
            </w:pPr>
          </w:p>
        </w:tc>
      </w:tr>
      <w:tr w:rsidR="006E5A5C" w:rsidRPr="00BA2AFD" w14:paraId="730BE820" w14:textId="77777777" w:rsidTr="009D1CEC">
        <w:trPr>
          <w:trHeight w:val="253"/>
        </w:trPr>
        <w:tc>
          <w:tcPr>
            <w:tcW w:w="5563" w:type="dxa"/>
            <w:vAlign w:val="bottom"/>
          </w:tcPr>
          <w:p w14:paraId="5CED248D" w14:textId="77777777" w:rsidR="006E5A5C" w:rsidRPr="00BA2AFD" w:rsidRDefault="006E5A5C" w:rsidP="006E5A5C">
            <w:pPr>
              <w:ind w:left="492"/>
              <w:rPr>
                <w:rFonts w:ascii="Verdana" w:hAnsi="Verdana"/>
                <w:color w:val="000000"/>
                <w:sz w:val="16"/>
                <w:szCs w:val="16"/>
                <w:lang w:eastAsia="es-AR"/>
              </w:rPr>
            </w:pPr>
            <w:r w:rsidRPr="00BA2AFD">
              <w:rPr>
                <w:rFonts w:ascii="Verdana" w:hAnsi="Verdana"/>
                <w:color w:val="000000"/>
                <w:sz w:val="16"/>
                <w:szCs w:val="16"/>
                <w:lang w:eastAsia="es-AR"/>
              </w:rPr>
              <w:t xml:space="preserve">Mercadería recibida pendiente de liquidar </w:t>
            </w:r>
          </w:p>
        </w:tc>
        <w:tc>
          <w:tcPr>
            <w:tcW w:w="1559" w:type="dxa"/>
            <w:vAlign w:val="bottom"/>
          </w:tcPr>
          <w:p w14:paraId="10A00F84" w14:textId="77777777" w:rsidR="006E5A5C" w:rsidRPr="00BA2AFD" w:rsidRDefault="006E5A5C" w:rsidP="006E5A5C">
            <w:pPr>
              <w:jc w:val="right"/>
              <w:rPr>
                <w:rFonts w:ascii="Verdana" w:hAnsi="Verdana"/>
                <w:color w:val="000000"/>
                <w:sz w:val="16"/>
                <w:szCs w:val="16"/>
              </w:rPr>
            </w:pPr>
            <w:r>
              <w:rPr>
                <w:rFonts w:ascii="Verdana" w:hAnsi="Verdana"/>
                <w:color w:val="000000"/>
                <w:sz w:val="16"/>
                <w:szCs w:val="16"/>
              </w:rPr>
              <w:t>131.515</w:t>
            </w:r>
          </w:p>
        </w:tc>
        <w:tc>
          <w:tcPr>
            <w:tcW w:w="283" w:type="dxa"/>
            <w:vAlign w:val="bottom"/>
          </w:tcPr>
          <w:p w14:paraId="677FE9B5" w14:textId="77777777" w:rsidR="006E5A5C" w:rsidRPr="00BA2AFD" w:rsidRDefault="006E5A5C" w:rsidP="006E5A5C">
            <w:pPr>
              <w:jc w:val="right"/>
              <w:rPr>
                <w:rFonts w:ascii="Verdana" w:hAnsi="Verdana"/>
                <w:sz w:val="16"/>
                <w:szCs w:val="16"/>
              </w:rPr>
            </w:pPr>
          </w:p>
        </w:tc>
        <w:tc>
          <w:tcPr>
            <w:tcW w:w="1659" w:type="dxa"/>
            <w:vAlign w:val="bottom"/>
          </w:tcPr>
          <w:p w14:paraId="3135ABC8" w14:textId="77777777" w:rsidR="006E5A5C" w:rsidRPr="00AF43DF" w:rsidRDefault="006E5A5C" w:rsidP="006E5A5C">
            <w:pPr>
              <w:jc w:val="right"/>
              <w:rPr>
                <w:rFonts w:ascii="Verdana" w:hAnsi="Verdana" w:cs="Arial"/>
                <w:sz w:val="16"/>
                <w:szCs w:val="16"/>
              </w:rPr>
            </w:pPr>
            <w:r>
              <w:rPr>
                <w:rFonts w:ascii="Verdana" w:hAnsi="Verdana" w:cs="Arial"/>
                <w:sz w:val="16"/>
                <w:szCs w:val="16"/>
              </w:rPr>
              <w:t>245.916</w:t>
            </w:r>
          </w:p>
        </w:tc>
      </w:tr>
      <w:tr w:rsidR="006E5A5C" w:rsidRPr="00BA2AFD" w14:paraId="3173707A" w14:textId="77777777" w:rsidTr="00E43562">
        <w:trPr>
          <w:trHeight w:val="96"/>
        </w:trPr>
        <w:tc>
          <w:tcPr>
            <w:tcW w:w="5563" w:type="dxa"/>
            <w:vAlign w:val="bottom"/>
          </w:tcPr>
          <w:p w14:paraId="2AD516FA" w14:textId="77777777" w:rsidR="006E5A5C" w:rsidRPr="00BA2AFD" w:rsidRDefault="006E5A5C" w:rsidP="006E5A5C">
            <w:pPr>
              <w:ind w:left="492"/>
              <w:rPr>
                <w:rFonts w:ascii="Verdana" w:hAnsi="Verdana"/>
                <w:color w:val="000000"/>
                <w:sz w:val="16"/>
                <w:szCs w:val="16"/>
                <w:lang w:eastAsia="es-AR"/>
              </w:rPr>
            </w:pPr>
          </w:p>
        </w:tc>
        <w:tc>
          <w:tcPr>
            <w:tcW w:w="1559" w:type="dxa"/>
            <w:vAlign w:val="bottom"/>
          </w:tcPr>
          <w:p w14:paraId="4BDF3855" w14:textId="77777777" w:rsidR="006E5A5C" w:rsidRPr="00BA2AFD" w:rsidRDefault="006E5A5C" w:rsidP="006E5A5C">
            <w:pPr>
              <w:jc w:val="right"/>
              <w:rPr>
                <w:rFonts w:ascii="Verdana" w:hAnsi="Verdana"/>
                <w:color w:val="000000"/>
                <w:sz w:val="16"/>
                <w:szCs w:val="16"/>
              </w:rPr>
            </w:pPr>
          </w:p>
        </w:tc>
        <w:tc>
          <w:tcPr>
            <w:tcW w:w="283" w:type="dxa"/>
            <w:vAlign w:val="bottom"/>
          </w:tcPr>
          <w:p w14:paraId="4D80E19B" w14:textId="77777777" w:rsidR="006E5A5C" w:rsidRPr="00BA2AFD" w:rsidRDefault="006E5A5C" w:rsidP="006E5A5C">
            <w:pPr>
              <w:jc w:val="right"/>
              <w:rPr>
                <w:rFonts w:ascii="Verdana" w:hAnsi="Verdana"/>
                <w:sz w:val="16"/>
                <w:szCs w:val="16"/>
              </w:rPr>
            </w:pPr>
          </w:p>
        </w:tc>
        <w:tc>
          <w:tcPr>
            <w:tcW w:w="1659" w:type="dxa"/>
            <w:vAlign w:val="bottom"/>
          </w:tcPr>
          <w:p w14:paraId="645BD125" w14:textId="77777777" w:rsidR="006E5A5C" w:rsidRPr="00AF43DF" w:rsidRDefault="006E5A5C" w:rsidP="006E5A5C">
            <w:pPr>
              <w:jc w:val="right"/>
              <w:rPr>
                <w:rFonts w:ascii="Verdana" w:hAnsi="Verdana" w:cs="Arial"/>
                <w:sz w:val="16"/>
                <w:szCs w:val="16"/>
              </w:rPr>
            </w:pPr>
          </w:p>
        </w:tc>
      </w:tr>
      <w:tr w:rsidR="006E5A5C" w:rsidRPr="00BA2AFD" w14:paraId="037754F6" w14:textId="77777777" w:rsidTr="00E43562">
        <w:trPr>
          <w:trHeight w:val="96"/>
        </w:trPr>
        <w:tc>
          <w:tcPr>
            <w:tcW w:w="5563" w:type="dxa"/>
            <w:vAlign w:val="bottom"/>
          </w:tcPr>
          <w:p w14:paraId="34AED1B6" w14:textId="77777777" w:rsidR="006E5A5C" w:rsidRPr="00BA2AFD" w:rsidRDefault="006E5A5C" w:rsidP="006E5A5C">
            <w:pPr>
              <w:ind w:left="492"/>
              <w:rPr>
                <w:rFonts w:ascii="Verdana" w:hAnsi="Verdana"/>
                <w:color w:val="000000"/>
                <w:sz w:val="16"/>
                <w:szCs w:val="16"/>
                <w:lang w:eastAsia="es-AR"/>
              </w:rPr>
            </w:pPr>
          </w:p>
        </w:tc>
        <w:tc>
          <w:tcPr>
            <w:tcW w:w="1559" w:type="dxa"/>
            <w:vAlign w:val="bottom"/>
          </w:tcPr>
          <w:p w14:paraId="31B00158" w14:textId="77777777" w:rsidR="006E5A5C" w:rsidRPr="00BA2AFD" w:rsidRDefault="006E5A5C" w:rsidP="006E5A5C">
            <w:pPr>
              <w:jc w:val="right"/>
              <w:rPr>
                <w:rFonts w:ascii="Verdana" w:hAnsi="Verdana"/>
                <w:color w:val="000000"/>
                <w:sz w:val="16"/>
                <w:szCs w:val="16"/>
              </w:rPr>
            </w:pPr>
          </w:p>
        </w:tc>
        <w:tc>
          <w:tcPr>
            <w:tcW w:w="283" w:type="dxa"/>
            <w:vAlign w:val="bottom"/>
          </w:tcPr>
          <w:p w14:paraId="483058B9" w14:textId="77777777" w:rsidR="006E5A5C" w:rsidRPr="00BA2AFD" w:rsidRDefault="006E5A5C" w:rsidP="006E5A5C">
            <w:pPr>
              <w:jc w:val="right"/>
              <w:rPr>
                <w:rFonts w:ascii="Verdana" w:hAnsi="Verdana"/>
                <w:sz w:val="16"/>
                <w:szCs w:val="16"/>
              </w:rPr>
            </w:pPr>
          </w:p>
        </w:tc>
        <w:tc>
          <w:tcPr>
            <w:tcW w:w="1659" w:type="dxa"/>
            <w:vAlign w:val="bottom"/>
          </w:tcPr>
          <w:p w14:paraId="01C87D30" w14:textId="77777777" w:rsidR="006E5A5C" w:rsidRPr="00AF43DF" w:rsidRDefault="006E5A5C" w:rsidP="006E5A5C">
            <w:pPr>
              <w:jc w:val="right"/>
              <w:rPr>
                <w:rFonts w:ascii="Verdana" w:hAnsi="Verdana" w:cs="Arial"/>
                <w:sz w:val="16"/>
                <w:szCs w:val="16"/>
              </w:rPr>
            </w:pPr>
          </w:p>
        </w:tc>
      </w:tr>
      <w:tr w:rsidR="006E5A5C" w:rsidRPr="00BA2AFD" w14:paraId="5681815E" w14:textId="77777777" w:rsidTr="003A5497">
        <w:trPr>
          <w:trHeight w:val="227"/>
        </w:trPr>
        <w:tc>
          <w:tcPr>
            <w:tcW w:w="5563" w:type="dxa"/>
            <w:vAlign w:val="bottom"/>
          </w:tcPr>
          <w:p w14:paraId="14030F87" w14:textId="77777777" w:rsidR="006E5A5C" w:rsidRPr="00BA2AFD" w:rsidRDefault="006E5A5C" w:rsidP="006E5A5C">
            <w:pPr>
              <w:ind w:left="209"/>
              <w:rPr>
                <w:rFonts w:ascii="Verdana" w:hAnsi="Verdana"/>
                <w:color w:val="000000"/>
                <w:sz w:val="16"/>
                <w:szCs w:val="16"/>
                <w:lang w:eastAsia="es-AR"/>
              </w:rPr>
            </w:pPr>
            <w:r w:rsidRPr="00BA2AFD">
              <w:rPr>
                <w:rFonts w:ascii="Verdana" w:hAnsi="Verdana"/>
                <w:color w:val="000000"/>
                <w:sz w:val="16"/>
                <w:szCs w:val="16"/>
                <w:lang w:eastAsia="es-AR"/>
              </w:rPr>
              <w:t>En moneda extranjera</w:t>
            </w:r>
          </w:p>
        </w:tc>
        <w:tc>
          <w:tcPr>
            <w:tcW w:w="1559" w:type="dxa"/>
            <w:vAlign w:val="bottom"/>
          </w:tcPr>
          <w:p w14:paraId="54777451" w14:textId="77777777" w:rsidR="006E5A5C" w:rsidRPr="00BA2AFD" w:rsidRDefault="006E5A5C" w:rsidP="006E5A5C">
            <w:pPr>
              <w:jc w:val="right"/>
              <w:rPr>
                <w:rFonts w:ascii="Verdana" w:hAnsi="Verdana"/>
                <w:color w:val="000000"/>
                <w:sz w:val="16"/>
                <w:szCs w:val="16"/>
              </w:rPr>
            </w:pPr>
          </w:p>
        </w:tc>
        <w:tc>
          <w:tcPr>
            <w:tcW w:w="283" w:type="dxa"/>
            <w:vAlign w:val="bottom"/>
          </w:tcPr>
          <w:p w14:paraId="05B6208F" w14:textId="77777777" w:rsidR="006E5A5C" w:rsidRPr="00BA2AFD" w:rsidRDefault="006E5A5C" w:rsidP="006E5A5C">
            <w:pPr>
              <w:jc w:val="right"/>
              <w:rPr>
                <w:rFonts w:ascii="Verdana" w:hAnsi="Verdana"/>
                <w:sz w:val="16"/>
                <w:szCs w:val="16"/>
              </w:rPr>
            </w:pPr>
          </w:p>
        </w:tc>
        <w:tc>
          <w:tcPr>
            <w:tcW w:w="1659" w:type="dxa"/>
            <w:vAlign w:val="bottom"/>
          </w:tcPr>
          <w:p w14:paraId="370BB091" w14:textId="77777777" w:rsidR="006E5A5C" w:rsidRPr="00AF43DF" w:rsidRDefault="006E5A5C" w:rsidP="006E5A5C">
            <w:pPr>
              <w:jc w:val="right"/>
              <w:rPr>
                <w:rFonts w:ascii="Verdana" w:hAnsi="Verdana"/>
                <w:color w:val="000000"/>
                <w:sz w:val="16"/>
                <w:szCs w:val="16"/>
              </w:rPr>
            </w:pPr>
          </w:p>
        </w:tc>
      </w:tr>
      <w:tr w:rsidR="006E5A5C" w:rsidRPr="00BA2AFD" w14:paraId="45859923" w14:textId="77777777" w:rsidTr="003A5497">
        <w:trPr>
          <w:trHeight w:val="240"/>
        </w:trPr>
        <w:tc>
          <w:tcPr>
            <w:tcW w:w="5563" w:type="dxa"/>
            <w:vAlign w:val="bottom"/>
          </w:tcPr>
          <w:p w14:paraId="414CD30F" w14:textId="77777777" w:rsidR="006E5A5C" w:rsidRPr="00BC2315" w:rsidRDefault="006E5A5C" w:rsidP="003A5497">
            <w:pPr>
              <w:ind w:left="209"/>
              <w:rPr>
                <w:rFonts w:ascii="Verdana" w:hAnsi="Verdana"/>
                <w:b/>
                <w:color w:val="000000"/>
                <w:sz w:val="16"/>
                <w:szCs w:val="16"/>
                <w:lang w:eastAsia="es-AR"/>
              </w:rPr>
            </w:pPr>
            <w:r w:rsidRPr="00BC2315">
              <w:rPr>
                <w:rFonts w:ascii="Verdana" w:hAnsi="Verdana"/>
                <w:b/>
                <w:color w:val="000000"/>
                <w:sz w:val="16"/>
                <w:szCs w:val="16"/>
                <w:lang w:eastAsia="es-AR"/>
              </w:rPr>
              <w:t>Valuadas al costo</w:t>
            </w:r>
          </w:p>
        </w:tc>
        <w:tc>
          <w:tcPr>
            <w:tcW w:w="1559" w:type="dxa"/>
            <w:vAlign w:val="bottom"/>
          </w:tcPr>
          <w:p w14:paraId="3B49AD1B" w14:textId="77777777" w:rsidR="006E5A5C" w:rsidRPr="00BA2AFD" w:rsidRDefault="006E5A5C" w:rsidP="006E5A5C">
            <w:pPr>
              <w:jc w:val="right"/>
              <w:rPr>
                <w:rFonts w:ascii="Verdana" w:hAnsi="Verdana"/>
                <w:color w:val="000000"/>
                <w:sz w:val="16"/>
                <w:szCs w:val="16"/>
              </w:rPr>
            </w:pPr>
          </w:p>
        </w:tc>
        <w:tc>
          <w:tcPr>
            <w:tcW w:w="283" w:type="dxa"/>
            <w:vAlign w:val="bottom"/>
          </w:tcPr>
          <w:p w14:paraId="1482C9AA" w14:textId="77777777" w:rsidR="006E5A5C" w:rsidRPr="00BA2AFD" w:rsidRDefault="006E5A5C" w:rsidP="006E5A5C">
            <w:pPr>
              <w:jc w:val="right"/>
              <w:rPr>
                <w:rFonts w:ascii="Verdana" w:hAnsi="Verdana"/>
                <w:sz w:val="16"/>
                <w:szCs w:val="16"/>
              </w:rPr>
            </w:pPr>
          </w:p>
        </w:tc>
        <w:tc>
          <w:tcPr>
            <w:tcW w:w="1659" w:type="dxa"/>
            <w:vAlign w:val="bottom"/>
          </w:tcPr>
          <w:p w14:paraId="787F44F6" w14:textId="77777777" w:rsidR="006E5A5C" w:rsidRDefault="006E5A5C" w:rsidP="006E5A5C">
            <w:pPr>
              <w:jc w:val="right"/>
              <w:rPr>
                <w:rFonts w:ascii="Verdana" w:hAnsi="Verdana"/>
                <w:sz w:val="16"/>
                <w:szCs w:val="16"/>
              </w:rPr>
            </w:pPr>
          </w:p>
        </w:tc>
      </w:tr>
      <w:tr w:rsidR="006E5A5C" w:rsidRPr="00BA2AFD" w14:paraId="64823697" w14:textId="77777777" w:rsidTr="003A5497">
        <w:trPr>
          <w:trHeight w:val="240"/>
        </w:trPr>
        <w:tc>
          <w:tcPr>
            <w:tcW w:w="5563" w:type="dxa"/>
            <w:vAlign w:val="bottom"/>
          </w:tcPr>
          <w:p w14:paraId="3150B2A6" w14:textId="77777777" w:rsidR="006E5A5C" w:rsidRPr="00BA2AFD" w:rsidRDefault="006E5A5C" w:rsidP="006E5A5C">
            <w:pPr>
              <w:ind w:left="492"/>
              <w:rPr>
                <w:rFonts w:ascii="Verdana" w:hAnsi="Verdana"/>
                <w:color w:val="000000"/>
                <w:sz w:val="16"/>
                <w:szCs w:val="16"/>
                <w:lang w:eastAsia="es-AR"/>
              </w:rPr>
            </w:pPr>
            <w:r w:rsidRPr="00BA2AFD">
              <w:rPr>
                <w:rFonts w:ascii="Verdana" w:hAnsi="Verdana"/>
                <w:color w:val="000000"/>
                <w:sz w:val="16"/>
                <w:szCs w:val="16"/>
                <w:lang w:eastAsia="es-AR"/>
              </w:rPr>
              <w:t>Comunes</w:t>
            </w:r>
          </w:p>
        </w:tc>
        <w:tc>
          <w:tcPr>
            <w:tcW w:w="1559" w:type="dxa"/>
            <w:tcBorders>
              <w:bottom w:val="single" w:sz="4" w:space="0" w:color="auto"/>
            </w:tcBorders>
            <w:vAlign w:val="bottom"/>
          </w:tcPr>
          <w:p w14:paraId="7FE26976" w14:textId="77777777" w:rsidR="006E5A5C" w:rsidRPr="00BA2AFD" w:rsidRDefault="006E5A5C" w:rsidP="006E5A5C">
            <w:pPr>
              <w:jc w:val="right"/>
              <w:rPr>
                <w:rFonts w:ascii="Verdana" w:hAnsi="Verdana"/>
                <w:color w:val="000000"/>
                <w:sz w:val="16"/>
                <w:szCs w:val="16"/>
              </w:rPr>
            </w:pPr>
          </w:p>
        </w:tc>
        <w:tc>
          <w:tcPr>
            <w:tcW w:w="283" w:type="dxa"/>
            <w:vAlign w:val="bottom"/>
          </w:tcPr>
          <w:p w14:paraId="2BF4C7EF" w14:textId="77777777" w:rsidR="006E5A5C" w:rsidRPr="00BA2AFD" w:rsidRDefault="006E5A5C" w:rsidP="006E5A5C">
            <w:pPr>
              <w:jc w:val="right"/>
              <w:rPr>
                <w:rFonts w:ascii="Verdana" w:hAnsi="Verdana"/>
                <w:sz w:val="16"/>
                <w:szCs w:val="16"/>
              </w:rPr>
            </w:pPr>
          </w:p>
        </w:tc>
        <w:tc>
          <w:tcPr>
            <w:tcW w:w="1659" w:type="dxa"/>
            <w:tcBorders>
              <w:bottom w:val="single" w:sz="4" w:space="0" w:color="auto"/>
            </w:tcBorders>
            <w:vAlign w:val="bottom"/>
          </w:tcPr>
          <w:p w14:paraId="68A6DD3C" w14:textId="77777777" w:rsidR="006E5A5C" w:rsidRPr="00AF43DF" w:rsidRDefault="006E5A5C" w:rsidP="006E5A5C">
            <w:pPr>
              <w:jc w:val="right"/>
              <w:rPr>
                <w:rFonts w:ascii="Verdana" w:hAnsi="Verdana"/>
                <w:sz w:val="16"/>
                <w:szCs w:val="16"/>
              </w:rPr>
            </w:pPr>
            <w:r>
              <w:rPr>
                <w:rFonts w:ascii="Verdana" w:hAnsi="Verdana"/>
                <w:sz w:val="16"/>
                <w:szCs w:val="16"/>
              </w:rPr>
              <w:t>4.084</w:t>
            </w:r>
          </w:p>
        </w:tc>
      </w:tr>
      <w:tr w:rsidR="006E5A5C" w:rsidRPr="00BA2AFD" w14:paraId="452D4747" w14:textId="77777777" w:rsidTr="00E43562">
        <w:trPr>
          <w:trHeight w:val="227"/>
        </w:trPr>
        <w:tc>
          <w:tcPr>
            <w:tcW w:w="5563" w:type="dxa"/>
          </w:tcPr>
          <w:p w14:paraId="727518FE" w14:textId="77777777" w:rsidR="006E5A5C" w:rsidRPr="00BA2AFD" w:rsidRDefault="006E5A5C" w:rsidP="006E5A5C">
            <w:pPr>
              <w:tabs>
                <w:tab w:val="left" w:pos="851"/>
                <w:tab w:val="left" w:pos="1276"/>
                <w:tab w:val="left" w:pos="1843"/>
                <w:tab w:val="left" w:pos="2694"/>
              </w:tabs>
              <w:ind w:left="737"/>
              <w:jc w:val="both"/>
              <w:rPr>
                <w:rFonts w:ascii="Verdana" w:hAnsi="Verdana"/>
                <w:b/>
                <w:sz w:val="16"/>
                <w:szCs w:val="16"/>
              </w:rPr>
            </w:pPr>
            <w:r w:rsidRPr="00BA2AFD">
              <w:rPr>
                <w:rFonts w:ascii="Verdana" w:hAnsi="Verdana"/>
                <w:b/>
                <w:sz w:val="16"/>
                <w:szCs w:val="16"/>
              </w:rPr>
              <w:t>Total</w:t>
            </w:r>
            <w:r>
              <w:rPr>
                <w:rFonts w:ascii="Verdana" w:hAnsi="Verdana"/>
                <w:b/>
                <w:sz w:val="16"/>
                <w:szCs w:val="16"/>
              </w:rPr>
              <w:t>es</w:t>
            </w:r>
          </w:p>
        </w:tc>
        <w:tc>
          <w:tcPr>
            <w:tcW w:w="1559" w:type="dxa"/>
            <w:tcBorders>
              <w:top w:val="single" w:sz="4" w:space="0" w:color="auto"/>
              <w:bottom w:val="double" w:sz="4" w:space="0" w:color="auto"/>
            </w:tcBorders>
            <w:vAlign w:val="bottom"/>
          </w:tcPr>
          <w:p w14:paraId="114CB5D2" w14:textId="77777777" w:rsidR="006E5A5C" w:rsidRPr="00D0002C" w:rsidRDefault="006E5A5C" w:rsidP="006E5A5C">
            <w:pPr>
              <w:jc w:val="right"/>
              <w:rPr>
                <w:rFonts w:ascii="Verdana" w:hAnsi="Verdana"/>
                <w:b/>
                <w:color w:val="000000"/>
                <w:sz w:val="16"/>
                <w:szCs w:val="16"/>
                <w:highlight w:val="yellow"/>
              </w:rPr>
            </w:pPr>
            <w:r w:rsidRPr="009C6E35">
              <w:rPr>
                <w:rFonts w:ascii="Verdana" w:hAnsi="Verdana"/>
                <w:b/>
                <w:color w:val="000000"/>
                <w:sz w:val="16"/>
                <w:szCs w:val="16"/>
              </w:rPr>
              <w:t>329.198</w:t>
            </w:r>
          </w:p>
        </w:tc>
        <w:tc>
          <w:tcPr>
            <w:tcW w:w="283" w:type="dxa"/>
            <w:vAlign w:val="bottom"/>
          </w:tcPr>
          <w:p w14:paraId="46E80258" w14:textId="77777777" w:rsidR="006E5A5C" w:rsidRPr="00BA2AFD" w:rsidRDefault="006E5A5C" w:rsidP="006E5A5C">
            <w:pPr>
              <w:jc w:val="right"/>
              <w:rPr>
                <w:rFonts w:ascii="Verdana" w:hAnsi="Verdana"/>
                <w:b/>
                <w:sz w:val="16"/>
                <w:szCs w:val="16"/>
              </w:rPr>
            </w:pPr>
          </w:p>
        </w:tc>
        <w:tc>
          <w:tcPr>
            <w:tcW w:w="1659" w:type="dxa"/>
            <w:tcBorders>
              <w:top w:val="single" w:sz="4" w:space="0" w:color="auto"/>
              <w:bottom w:val="double" w:sz="4" w:space="0" w:color="auto"/>
            </w:tcBorders>
            <w:vAlign w:val="bottom"/>
          </w:tcPr>
          <w:p w14:paraId="4DAEC7A1" w14:textId="77777777" w:rsidR="006E5A5C" w:rsidRPr="00AF43DF" w:rsidRDefault="006E5A5C" w:rsidP="006E5A5C">
            <w:pPr>
              <w:jc w:val="right"/>
              <w:rPr>
                <w:rFonts w:ascii="Verdana" w:hAnsi="Verdana"/>
                <w:b/>
                <w:sz w:val="16"/>
                <w:szCs w:val="16"/>
              </w:rPr>
            </w:pPr>
            <w:r>
              <w:rPr>
                <w:rFonts w:ascii="Verdana" w:hAnsi="Verdana"/>
                <w:b/>
                <w:sz w:val="16"/>
                <w:szCs w:val="16"/>
              </w:rPr>
              <w:t>432.263</w:t>
            </w:r>
          </w:p>
        </w:tc>
      </w:tr>
    </w:tbl>
    <w:p w14:paraId="751435D2" w14:textId="77777777" w:rsidR="003C3CD4" w:rsidRDefault="003C3CD4">
      <w:pPr>
        <w:rPr>
          <w:rFonts w:ascii="Verdana" w:hAnsi="Verdana"/>
          <w:b/>
          <w:sz w:val="16"/>
          <w:szCs w:val="16"/>
          <w:u w:val="single"/>
        </w:rPr>
      </w:pPr>
      <w:r>
        <w:rPr>
          <w:rFonts w:ascii="Verdana" w:hAnsi="Verdana"/>
          <w:b/>
          <w:sz w:val="16"/>
          <w:szCs w:val="16"/>
          <w:u w:val="single"/>
        </w:rPr>
        <w:br w:type="page"/>
      </w:r>
    </w:p>
    <w:p w14:paraId="2361C0FC" w14:textId="77777777" w:rsidR="00670C3C" w:rsidRPr="00BA2AFD" w:rsidRDefault="00670C3C" w:rsidP="00D55C39">
      <w:pPr>
        <w:spacing w:line="240" w:lineRule="atLeast"/>
        <w:ind w:left="539"/>
        <w:outlineLvl w:val="0"/>
        <w:rPr>
          <w:rFonts w:ascii="Verdana" w:hAnsi="Verdana"/>
          <w:b/>
          <w:sz w:val="16"/>
          <w:szCs w:val="16"/>
          <w:u w:val="single"/>
        </w:rPr>
      </w:pPr>
    </w:p>
    <w:p w14:paraId="78355B96" w14:textId="77777777" w:rsidR="00297246" w:rsidRPr="00BA2AFD" w:rsidRDefault="00297246" w:rsidP="00297246">
      <w:pPr>
        <w:autoSpaceDE w:val="0"/>
        <w:autoSpaceDN w:val="0"/>
        <w:adjustRightInd w:val="0"/>
        <w:jc w:val="both"/>
        <w:rPr>
          <w:rFonts w:ascii="Verdana" w:hAnsi="Verdana" w:cs="Arial"/>
          <w:sz w:val="16"/>
          <w:szCs w:val="16"/>
        </w:rPr>
      </w:pPr>
      <w:r w:rsidRPr="00BA2AFD">
        <w:rPr>
          <w:rFonts w:ascii="Verdana" w:hAnsi="Verdana" w:cs="Arial"/>
          <w:sz w:val="16"/>
          <w:szCs w:val="16"/>
        </w:rPr>
        <w:t>El</w:t>
      </w:r>
      <w:r w:rsidR="002A3FDF" w:rsidRPr="00BA2AFD">
        <w:rPr>
          <w:rFonts w:ascii="Verdana" w:hAnsi="Verdana" w:cs="Arial"/>
          <w:sz w:val="16"/>
          <w:szCs w:val="16"/>
        </w:rPr>
        <w:t xml:space="preserve"> si</w:t>
      </w:r>
      <w:r w:rsidR="002A41F9">
        <w:rPr>
          <w:rFonts w:ascii="Verdana" w:hAnsi="Verdana" w:cs="Arial"/>
          <w:sz w:val="16"/>
          <w:szCs w:val="16"/>
        </w:rPr>
        <w:t>guiente cuadro presenta</w:t>
      </w:r>
      <w:r w:rsidR="00DC2345">
        <w:rPr>
          <w:rFonts w:ascii="Verdana" w:hAnsi="Verdana" w:cs="Arial"/>
          <w:sz w:val="16"/>
          <w:szCs w:val="16"/>
        </w:rPr>
        <w:t xml:space="preserve"> las deu</w:t>
      </w:r>
      <w:r w:rsidR="002A3FDF" w:rsidRPr="00BA2AFD">
        <w:rPr>
          <w:rFonts w:ascii="Verdana" w:hAnsi="Verdana" w:cs="Arial"/>
          <w:sz w:val="16"/>
          <w:szCs w:val="16"/>
        </w:rPr>
        <w:t>das</w:t>
      </w:r>
      <w:r w:rsidR="00901F77" w:rsidRPr="00BA2AFD">
        <w:rPr>
          <w:rFonts w:ascii="Verdana" w:hAnsi="Verdana" w:cs="Arial"/>
          <w:sz w:val="16"/>
          <w:szCs w:val="16"/>
        </w:rPr>
        <w:t xml:space="preserve"> en especie</w:t>
      </w:r>
      <w:r w:rsidR="002A3FDF" w:rsidRPr="00BA2AFD">
        <w:rPr>
          <w:rFonts w:ascii="Verdana" w:hAnsi="Verdana" w:cs="Arial"/>
          <w:sz w:val="16"/>
          <w:szCs w:val="16"/>
        </w:rPr>
        <w:t xml:space="preserve"> </w:t>
      </w:r>
      <w:r w:rsidR="00901F77" w:rsidRPr="00BA2AFD">
        <w:rPr>
          <w:rFonts w:ascii="Verdana" w:hAnsi="Verdana" w:cs="Arial"/>
          <w:sz w:val="16"/>
          <w:szCs w:val="16"/>
        </w:rPr>
        <w:t>de</w:t>
      </w:r>
      <w:r w:rsidRPr="00BA2AFD">
        <w:rPr>
          <w:rFonts w:ascii="Verdana" w:hAnsi="Verdana" w:cs="Arial"/>
          <w:sz w:val="16"/>
          <w:szCs w:val="16"/>
        </w:rPr>
        <w:t xml:space="preserve"> Pe</w:t>
      </w:r>
      <w:r w:rsidR="002A41F9">
        <w:rPr>
          <w:rFonts w:ascii="Verdana" w:hAnsi="Verdana" w:cs="Arial"/>
          <w:sz w:val="16"/>
          <w:szCs w:val="16"/>
        </w:rPr>
        <w:t>t</w:t>
      </w:r>
      <w:r w:rsidRPr="00BA2AFD">
        <w:rPr>
          <w:rFonts w:ascii="Verdana" w:hAnsi="Verdana" w:cs="Arial"/>
          <w:sz w:val="16"/>
          <w:szCs w:val="16"/>
        </w:rPr>
        <w:t>r</w:t>
      </w:r>
      <w:r w:rsidR="002A41F9">
        <w:rPr>
          <w:rFonts w:ascii="Verdana" w:hAnsi="Verdana" w:cs="Arial"/>
          <w:sz w:val="16"/>
          <w:szCs w:val="16"/>
        </w:rPr>
        <w:t>o</w:t>
      </w:r>
      <w:r w:rsidRPr="00BA2AFD">
        <w:rPr>
          <w:rFonts w:ascii="Verdana" w:hAnsi="Verdana" w:cs="Arial"/>
          <w:sz w:val="16"/>
          <w:szCs w:val="16"/>
        </w:rPr>
        <w:t>agro S.A. que son</w:t>
      </w:r>
      <w:r w:rsidR="00F5419A">
        <w:rPr>
          <w:rFonts w:ascii="Verdana" w:hAnsi="Verdana" w:cs="Arial"/>
          <w:sz w:val="16"/>
          <w:szCs w:val="16"/>
        </w:rPr>
        <w:t xml:space="preserve"> medidos a valor razonable al 30</w:t>
      </w:r>
      <w:r w:rsidRPr="00BA2AFD">
        <w:rPr>
          <w:rFonts w:ascii="Verdana" w:hAnsi="Verdana" w:cs="Arial"/>
          <w:sz w:val="16"/>
          <w:szCs w:val="16"/>
        </w:rPr>
        <w:t xml:space="preserve"> </w:t>
      </w:r>
      <w:r w:rsidR="002A41F9">
        <w:rPr>
          <w:rFonts w:ascii="Verdana" w:hAnsi="Verdana" w:cs="Arial"/>
          <w:sz w:val="16"/>
          <w:szCs w:val="16"/>
        </w:rPr>
        <w:t xml:space="preserve">de </w:t>
      </w:r>
      <w:r w:rsidR="00F5419A">
        <w:rPr>
          <w:rFonts w:ascii="Verdana" w:hAnsi="Verdana" w:cs="Arial"/>
          <w:sz w:val="16"/>
          <w:szCs w:val="16"/>
        </w:rPr>
        <w:t>noviembre</w:t>
      </w:r>
      <w:r w:rsidR="002A41F9">
        <w:rPr>
          <w:rFonts w:ascii="Verdana" w:hAnsi="Verdana" w:cs="Arial"/>
          <w:sz w:val="16"/>
          <w:szCs w:val="16"/>
        </w:rPr>
        <w:t xml:space="preserve"> de 2019 y 31 </w:t>
      </w:r>
      <w:r w:rsidRPr="00BA2AFD">
        <w:rPr>
          <w:rFonts w:ascii="Verdana" w:hAnsi="Verdana" w:cs="Arial"/>
          <w:sz w:val="16"/>
          <w:szCs w:val="16"/>
        </w:rPr>
        <w:t>de</w:t>
      </w:r>
      <w:r w:rsidR="00DC2345">
        <w:rPr>
          <w:rFonts w:ascii="Verdana" w:hAnsi="Verdana" w:cs="Arial"/>
          <w:sz w:val="16"/>
          <w:szCs w:val="16"/>
        </w:rPr>
        <w:t xml:space="preserve"> mayo de 2019</w:t>
      </w:r>
      <w:r w:rsidR="002A41F9">
        <w:rPr>
          <w:rFonts w:ascii="Verdana" w:hAnsi="Verdana" w:cs="Arial"/>
          <w:sz w:val="16"/>
          <w:szCs w:val="16"/>
        </w:rPr>
        <w:t xml:space="preserve"> </w:t>
      </w:r>
      <w:r w:rsidRPr="00BA2AFD">
        <w:rPr>
          <w:rFonts w:ascii="Verdana" w:hAnsi="Verdana" w:cs="Arial"/>
          <w:sz w:val="16"/>
          <w:szCs w:val="16"/>
        </w:rPr>
        <w:t>y su asignación a la jerarquía de valor razonable:</w:t>
      </w:r>
    </w:p>
    <w:p w14:paraId="320773BE" w14:textId="77777777" w:rsidR="004E07BE" w:rsidRPr="00BA2AFD" w:rsidRDefault="004E07BE" w:rsidP="00297246">
      <w:pPr>
        <w:autoSpaceDE w:val="0"/>
        <w:autoSpaceDN w:val="0"/>
        <w:adjustRightInd w:val="0"/>
        <w:jc w:val="both"/>
        <w:rPr>
          <w:rFonts w:ascii="Verdana" w:hAnsi="Verdana" w:cs="Arial"/>
          <w:sz w:val="16"/>
          <w:szCs w:val="16"/>
        </w:rPr>
      </w:pPr>
    </w:p>
    <w:tbl>
      <w:tblPr>
        <w:tblW w:w="9399" w:type="dxa"/>
        <w:tblInd w:w="70" w:type="dxa"/>
        <w:tblCellMar>
          <w:left w:w="0" w:type="dxa"/>
          <w:right w:w="0" w:type="dxa"/>
        </w:tblCellMar>
        <w:tblLook w:val="04A0" w:firstRow="1" w:lastRow="0" w:firstColumn="1" w:lastColumn="0" w:noHBand="0" w:noVBand="1"/>
      </w:tblPr>
      <w:tblGrid>
        <w:gridCol w:w="4710"/>
        <w:gridCol w:w="1033"/>
        <w:gridCol w:w="157"/>
        <w:gridCol w:w="1033"/>
        <w:gridCol w:w="157"/>
        <w:gridCol w:w="1033"/>
        <w:gridCol w:w="157"/>
        <w:gridCol w:w="1119"/>
      </w:tblGrid>
      <w:tr w:rsidR="00297246" w:rsidRPr="00BA2AFD" w14:paraId="0DDD04E5" w14:textId="77777777" w:rsidTr="00001AA3">
        <w:trPr>
          <w:trHeight w:val="499"/>
        </w:trPr>
        <w:tc>
          <w:tcPr>
            <w:tcW w:w="4710" w:type="dxa"/>
            <w:tcMar>
              <w:top w:w="0" w:type="dxa"/>
              <w:left w:w="70" w:type="dxa"/>
              <w:bottom w:w="0" w:type="dxa"/>
              <w:right w:w="70" w:type="dxa"/>
            </w:tcMar>
            <w:vAlign w:val="center"/>
            <w:hideMark/>
          </w:tcPr>
          <w:p w14:paraId="62F00960" w14:textId="77777777" w:rsidR="00297246" w:rsidRPr="00BA2AFD" w:rsidRDefault="00297246" w:rsidP="00001AA3">
            <w:pPr>
              <w:rPr>
                <w:rFonts w:ascii="Verdana" w:hAnsi="Verdana"/>
                <w:sz w:val="16"/>
                <w:szCs w:val="16"/>
              </w:rPr>
            </w:pPr>
          </w:p>
        </w:tc>
        <w:tc>
          <w:tcPr>
            <w:tcW w:w="1033" w:type="dxa"/>
            <w:tcMar>
              <w:top w:w="0" w:type="dxa"/>
              <w:left w:w="70" w:type="dxa"/>
              <w:bottom w:w="0" w:type="dxa"/>
              <w:right w:w="70" w:type="dxa"/>
            </w:tcMar>
            <w:vAlign w:val="center"/>
            <w:hideMark/>
          </w:tcPr>
          <w:p w14:paraId="2DA4A169" w14:textId="77777777" w:rsidR="00297246" w:rsidRPr="00BA2AFD" w:rsidRDefault="00297246" w:rsidP="00001AA3">
            <w:pPr>
              <w:jc w:val="center"/>
              <w:rPr>
                <w:rFonts w:ascii="Verdana" w:eastAsiaTheme="minorHAnsi" w:hAnsi="Verdana" w:cs="Calibri"/>
                <w:b/>
                <w:bCs/>
                <w:color w:val="000000"/>
                <w:sz w:val="16"/>
                <w:szCs w:val="16"/>
                <w:lang w:eastAsia="es-AR"/>
              </w:rPr>
            </w:pPr>
            <w:r w:rsidRPr="00BA2AFD">
              <w:rPr>
                <w:rFonts w:ascii="Verdana" w:hAnsi="Verdana"/>
                <w:b/>
                <w:bCs/>
                <w:color w:val="000000"/>
                <w:sz w:val="16"/>
                <w:szCs w:val="16"/>
                <w:lang w:eastAsia="es-AR"/>
              </w:rPr>
              <w:t>Nivel 1</w:t>
            </w:r>
          </w:p>
        </w:tc>
        <w:tc>
          <w:tcPr>
            <w:tcW w:w="157" w:type="dxa"/>
            <w:tcMar>
              <w:top w:w="0" w:type="dxa"/>
              <w:left w:w="70" w:type="dxa"/>
              <w:bottom w:w="0" w:type="dxa"/>
              <w:right w:w="70" w:type="dxa"/>
            </w:tcMar>
            <w:vAlign w:val="center"/>
            <w:hideMark/>
          </w:tcPr>
          <w:p w14:paraId="1FD10473" w14:textId="77777777" w:rsidR="00297246" w:rsidRPr="00BA2AFD" w:rsidRDefault="00297246" w:rsidP="00001AA3">
            <w:pPr>
              <w:rPr>
                <w:rFonts w:ascii="Verdana" w:hAnsi="Verdana"/>
                <w:b/>
                <w:bCs/>
                <w:color w:val="000000"/>
                <w:sz w:val="16"/>
                <w:szCs w:val="16"/>
                <w:lang w:eastAsia="es-AR"/>
              </w:rPr>
            </w:pPr>
          </w:p>
        </w:tc>
        <w:tc>
          <w:tcPr>
            <w:tcW w:w="1033" w:type="dxa"/>
            <w:tcMar>
              <w:top w:w="0" w:type="dxa"/>
              <w:left w:w="70" w:type="dxa"/>
              <w:bottom w:w="0" w:type="dxa"/>
              <w:right w:w="70" w:type="dxa"/>
            </w:tcMar>
            <w:vAlign w:val="center"/>
            <w:hideMark/>
          </w:tcPr>
          <w:p w14:paraId="30A4784F" w14:textId="77777777" w:rsidR="00297246" w:rsidRPr="00BA2AFD" w:rsidRDefault="00297246" w:rsidP="00001AA3">
            <w:pPr>
              <w:jc w:val="center"/>
              <w:rPr>
                <w:rFonts w:ascii="Verdana" w:eastAsiaTheme="minorHAnsi" w:hAnsi="Verdana" w:cs="Calibri"/>
                <w:b/>
                <w:bCs/>
                <w:color w:val="000000"/>
                <w:sz w:val="16"/>
                <w:szCs w:val="16"/>
                <w:lang w:eastAsia="es-AR"/>
              </w:rPr>
            </w:pPr>
            <w:r w:rsidRPr="00BA2AFD">
              <w:rPr>
                <w:rFonts w:ascii="Verdana" w:hAnsi="Verdana"/>
                <w:b/>
                <w:bCs/>
                <w:color w:val="000000"/>
                <w:sz w:val="16"/>
                <w:szCs w:val="16"/>
                <w:lang w:eastAsia="es-AR"/>
              </w:rPr>
              <w:t>Nivel 2</w:t>
            </w:r>
          </w:p>
        </w:tc>
        <w:tc>
          <w:tcPr>
            <w:tcW w:w="157" w:type="dxa"/>
            <w:tcMar>
              <w:top w:w="0" w:type="dxa"/>
              <w:left w:w="70" w:type="dxa"/>
              <w:bottom w:w="0" w:type="dxa"/>
              <w:right w:w="70" w:type="dxa"/>
            </w:tcMar>
            <w:vAlign w:val="center"/>
            <w:hideMark/>
          </w:tcPr>
          <w:p w14:paraId="30A841F2" w14:textId="77777777" w:rsidR="00297246" w:rsidRPr="00BA2AFD" w:rsidRDefault="00297246" w:rsidP="00001AA3">
            <w:pPr>
              <w:rPr>
                <w:rFonts w:ascii="Verdana" w:hAnsi="Verdana"/>
                <w:b/>
                <w:bCs/>
                <w:color w:val="000000"/>
                <w:sz w:val="16"/>
                <w:szCs w:val="16"/>
                <w:lang w:eastAsia="es-AR"/>
              </w:rPr>
            </w:pPr>
          </w:p>
        </w:tc>
        <w:tc>
          <w:tcPr>
            <w:tcW w:w="1033" w:type="dxa"/>
            <w:tcMar>
              <w:top w:w="0" w:type="dxa"/>
              <w:left w:w="70" w:type="dxa"/>
              <w:bottom w:w="0" w:type="dxa"/>
              <w:right w:w="70" w:type="dxa"/>
            </w:tcMar>
            <w:vAlign w:val="center"/>
            <w:hideMark/>
          </w:tcPr>
          <w:p w14:paraId="41F6B32F" w14:textId="77777777" w:rsidR="00297246" w:rsidRPr="00BA2AFD" w:rsidRDefault="00297246" w:rsidP="00001AA3">
            <w:pPr>
              <w:jc w:val="center"/>
              <w:rPr>
                <w:rFonts w:ascii="Verdana" w:eastAsiaTheme="minorHAnsi" w:hAnsi="Verdana" w:cs="Calibri"/>
                <w:b/>
                <w:bCs/>
                <w:color w:val="000000"/>
                <w:sz w:val="16"/>
                <w:szCs w:val="16"/>
                <w:lang w:eastAsia="es-AR"/>
              </w:rPr>
            </w:pPr>
            <w:r w:rsidRPr="00BA2AFD">
              <w:rPr>
                <w:rFonts w:ascii="Verdana" w:hAnsi="Verdana"/>
                <w:b/>
                <w:bCs/>
                <w:color w:val="000000"/>
                <w:sz w:val="16"/>
                <w:szCs w:val="16"/>
                <w:lang w:eastAsia="es-AR"/>
              </w:rPr>
              <w:t>Nivel 3</w:t>
            </w:r>
          </w:p>
        </w:tc>
        <w:tc>
          <w:tcPr>
            <w:tcW w:w="157" w:type="dxa"/>
            <w:tcMar>
              <w:top w:w="0" w:type="dxa"/>
              <w:left w:w="70" w:type="dxa"/>
              <w:bottom w:w="0" w:type="dxa"/>
              <w:right w:w="70" w:type="dxa"/>
            </w:tcMar>
            <w:vAlign w:val="center"/>
            <w:hideMark/>
          </w:tcPr>
          <w:p w14:paraId="3044FCD9" w14:textId="77777777" w:rsidR="00297246" w:rsidRPr="00BA2AFD" w:rsidRDefault="00297246" w:rsidP="00001AA3">
            <w:pPr>
              <w:rPr>
                <w:rFonts w:ascii="Verdana" w:hAnsi="Verdana"/>
                <w:b/>
                <w:bCs/>
                <w:color w:val="000000"/>
                <w:sz w:val="16"/>
                <w:szCs w:val="16"/>
                <w:lang w:eastAsia="es-AR"/>
              </w:rPr>
            </w:pPr>
          </w:p>
        </w:tc>
        <w:tc>
          <w:tcPr>
            <w:tcW w:w="1119" w:type="dxa"/>
            <w:tcMar>
              <w:top w:w="0" w:type="dxa"/>
              <w:left w:w="70" w:type="dxa"/>
              <w:bottom w:w="0" w:type="dxa"/>
              <w:right w:w="70" w:type="dxa"/>
            </w:tcMar>
            <w:vAlign w:val="center"/>
            <w:hideMark/>
          </w:tcPr>
          <w:p w14:paraId="61A4E473" w14:textId="77777777" w:rsidR="00297246" w:rsidRPr="00BA2AFD" w:rsidRDefault="00297246" w:rsidP="00001AA3">
            <w:pPr>
              <w:jc w:val="center"/>
              <w:rPr>
                <w:rFonts w:ascii="Verdana" w:eastAsiaTheme="minorHAnsi" w:hAnsi="Verdana" w:cs="Calibri"/>
                <w:b/>
                <w:bCs/>
                <w:color w:val="000000"/>
                <w:sz w:val="16"/>
                <w:szCs w:val="16"/>
                <w:lang w:eastAsia="es-AR"/>
              </w:rPr>
            </w:pPr>
            <w:r w:rsidRPr="00BA2AFD">
              <w:rPr>
                <w:rFonts w:ascii="Verdana" w:hAnsi="Verdana"/>
                <w:b/>
                <w:bCs/>
                <w:color w:val="000000"/>
                <w:sz w:val="16"/>
                <w:szCs w:val="16"/>
                <w:lang w:eastAsia="es-AR"/>
              </w:rPr>
              <w:t>Valor Razonable</w:t>
            </w:r>
          </w:p>
        </w:tc>
      </w:tr>
      <w:tr w:rsidR="00297246" w:rsidRPr="00BA2AFD" w14:paraId="4BFDF6EF" w14:textId="77777777" w:rsidTr="00001AA3">
        <w:trPr>
          <w:trHeight w:val="244"/>
        </w:trPr>
        <w:tc>
          <w:tcPr>
            <w:tcW w:w="4710" w:type="dxa"/>
            <w:tcMar>
              <w:top w:w="0" w:type="dxa"/>
              <w:left w:w="70" w:type="dxa"/>
              <w:bottom w:w="0" w:type="dxa"/>
              <w:right w:w="70" w:type="dxa"/>
            </w:tcMar>
            <w:vAlign w:val="center"/>
            <w:hideMark/>
          </w:tcPr>
          <w:p w14:paraId="731174FE" w14:textId="77777777" w:rsidR="00297246" w:rsidRPr="00BA2AFD" w:rsidRDefault="00733F6A" w:rsidP="00733F6A">
            <w:pPr>
              <w:rPr>
                <w:rFonts w:ascii="Verdana" w:hAnsi="Verdana"/>
                <w:b/>
                <w:bCs/>
                <w:color w:val="000000"/>
                <w:sz w:val="16"/>
                <w:szCs w:val="16"/>
                <w:lang w:eastAsia="es-AR"/>
              </w:rPr>
            </w:pPr>
            <w:r>
              <w:rPr>
                <w:rFonts w:ascii="Verdana" w:hAnsi="Verdana"/>
                <w:b/>
                <w:bCs/>
                <w:color w:val="000000"/>
                <w:sz w:val="16"/>
                <w:szCs w:val="16"/>
                <w:lang w:eastAsia="es-AR"/>
              </w:rPr>
              <w:t>30</w:t>
            </w:r>
            <w:r w:rsidR="00DC2345">
              <w:rPr>
                <w:rFonts w:ascii="Verdana" w:hAnsi="Verdana"/>
                <w:b/>
                <w:bCs/>
                <w:color w:val="000000"/>
                <w:sz w:val="16"/>
                <w:szCs w:val="16"/>
                <w:lang w:eastAsia="es-AR"/>
              </w:rPr>
              <w:t xml:space="preserve"> de </w:t>
            </w:r>
            <w:r>
              <w:rPr>
                <w:rFonts w:ascii="Verdana" w:hAnsi="Verdana"/>
                <w:b/>
                <w:bCs/>
                <w:color w:val="000000"/>
                <w:sz w:val="16"/>
                <w:szCs w:val="16"/>
                <w:lang w:eastAsia="es-AR"/>
              </w:rPr>
              <w:t xml:space="preserve">noviembre </w:t>
            </w:r>
            <w:r w:rsidR="00DC2345">
              <w:rPr>
                <w:rFonts w:ascii="Verdana" w:hAnsi="Verdana"/>
                <w:b/>
                <w:bCs/>
                <w:color w:val="000000"/>
                <w:sz w:val="16"/>
                <w:szCs w:val="16"/>
                <w:lang w:eastAsia="es-AR"/>
              </w:rPr>
              <w:t>de 2019</w:t>
            </w:r>
          </w:p>
        </w:tc>
        <w:tc>
          <w:tcPr>
            <w:tcW w:w="1033" w:type="dxa"/>
            <w:tcMar>
              <w:top w:w="0" w:type="dxa"/>
              <w:left w:w="70" w:type="dxa"/>
              <w:bottom w:w="0" w:type="dxa"/>
              <w:right w:w="70" w:type="dxa"/>
            </w:tcMar>
            <w:vAlign w:val="center"/>
            <w:hideMark/>
          </w:tcPr>
          <w:p w14:paraId="7FC23020" w14:textId="77777777" w:rsidR="00297246" w:rsidRPr="00BA2AFD" w:rsidRDefault="00297246" w:rsidP="00001AA3">
            <w:pPr>
              <w:rPr>
                <w:rFonts w:ascii="Verdana" w:hAnsi="Verdana"/>
                <w:b/>
                <w:bCs/>
                <w:color w:val="000000"/>
                <w:sz w:val="16"/>
                <w:szCs w:val="16"/>
                <w:lang w:eastAsia="es-AR"/>
              </w:rPr>
            </w:pPr>
          </w:p>
        </w:tc>
        <w:tc>
          <w:tcPr>
            <w:tcW w:w="157" w:type="dxa"/>
            <w:tcMar>
              <w:top w:w="0" w:type="dxa"/>
              <w:left w:w="70" w:type="dxa"/>
              <w:bottom w:w="0" w:type="dxa"/>
              <w:right w:w="70" w:type="dxa"/>
            </w:tcMar>
            <w:vAlign w:val="center"/>
            <w:hideMark/>
          </w:tcPr>
          <w:p w14:paraId="57BD4591" w14:textId="77777777" w:rsidR="00297246" w:rsidRPr="00BA2AFD" w:rsidRDefault="00297246" w:rsidP="00001AA3">
            <w:pPr>
              <w:rPr>
                <w:rFonts w:ascii="Verdana" w:hAnsi="Verdana"/>
                <w:sz w:val="16"/>
                <w:szCs w:val="16"/>
                <w:lang w:eastAsia="es-AR"/>
              </w:rPr>
            </w:pPr>
          </w:p>
        </w:tc>
        <w:tc>
          <w:tcPr>
            <w:tcW w:w="1033" w:type="dxa"/>
            <w:tcMar>
              <w:top w:w="0" w:type="dxa"/>
              <w:left w:w="70" w:type="dxa"/>
              <w:bottom w:w="0" w:type="dxa"/>
              <w:right w:w="70" w:type="dxa"/>
            </w:tcMar>
            <w:vAlign w:val="center"/>
            <w:hideMark/>
          </w:tcPr>
          <w:p w14:paraId="1322B4F4" w14:textId="77777777" w:rsidR="00297246" w:rsidRPr="00BA2AFD" w:rsidRDefault="00297246" w:rsidP="00001AA3">
            <w:pPr>
              <w:rPr>
                <w:rFonts w:ascii="Verdana" w:hAnsi="Verdana"/>
                <w:sz w:val="16"/>
                <w:szCs w:val="16"/>
                <w:lang w:eastAsia="es-AR"/>
              </w:rPr>
            </w:pPr>
          </w:p>
        </w:tc>
        <w:tc>
          <w:tcPr>
            <w:tcW w:w="157" w:type="dxa"/>
            <w:tcMar>
              <w:top w:w="0" w:type="dxa"/>
              <w:left w:w="70" w:type="dxa"/>
              <w:bottom w:w="0" w:type="dxa"/>
              <w:right w:w="70" w:type="dxa"/>
            </w:tcMar>
            <w:vAlign w:val="center"/>
            <w:hideMark/>
          </w:tcPr>
          <w:p w14:paraId="3584AFFC" w14:textId="77777777" w:rsidR="00297246" w:rsidRPr="00BA2AFD" w:rsidRDefault="00297246" w:rsidP="00001AA3">
            <w:pPr>
              <w:rPr>
                <w:rFonts w:ascii="Verdana" w:hAnsi="Verdana"/>
                <w:sz w:val="16"/>
                <w:szCs w:val="16"/>
                <w:lang w:eastAsia="es-AR"/>
              </w:rPr>
            </w:pPr>
          </w:p>
        </w:tc>
        <w:tc>
          <w:tcPr>
            <w:tcW w:w="1033" w:type="dxa"/>
            <w:tcMar>
              <w:top w:w="0" w:type="dxa"/>
              <w:left w:w="70" w:type="dxa"/>
              <w:bottom w:w="0" w:type="dxa"/>
              <w:right w:w="70" w:type="dxa"/>
            </w:tcMar>
            <w:vAlign w:val="center"/>
            <w:hideMark/>
          </w:tcPr>
          <w:p w14:paraId="3E602AFE" w14:textId="77777777" w:rsidR="00297246" w:rsidRPr="00BA2AFD" w:rsidRDefault="00297246" w:rsidP="00001AA3">
            <w:pPr>
              <w:rPr>
                <w:rFonts w:ascii="Verdana" w:hAnsi="Verdana"/>
                <w:sz w:val="16"/>
                <w:szCs w:val="16"/>
                <w:lang w:eastAsia="es-AR"/>
              </w:rPr>
            </w:pPr>
          </w:p>
        </w:tc>
        <w:tc>
          <w:tcPr>
            <w:tcW w:w="157" w:type="dxa"/>
            <w:tcMar>
              <w:top w:w="0" w:type="dxa"/>
              <w:left w:w="70" w:type="dxa"/>
              <w:bottom w:w="0" w:type="dxa"/>
              <w:right w:w="70" w:type="dxa"/>
            </w:tcMar>
            <w:vAlign w:val="center"/>
            <w:hideMark/>
          </w:tcPr>
          <w:p w14:paraId="0A5E20F4" w14:textId="77777777" w:rsidR="00297246" w:rsidRPr="00BA2AFD" w:rsidRDefault="00297246" w:rsidP="00001AA3">
            <w:pPr>
              <w:rPr>
                <w:rFonts w:ascii="Verdana" w:hAnsi="Verdana"/>
                <w:sz w:val="16"/>
                <w:szCs w:val="16"/>
                <w:lang w:eastAsia="es-AR"/>
              </w:rPr>
            </w:pPr>
          </w:p>
        </w:tc>
        <w:tc>
          <w:tcPr>
            <w:tcW w:w="1119" w:type="dxa"/>
            <w:tcMar>
              <w:top w:w="0" w:type="dxa"/>
              <w:left w:w="70" w:type="dxa"/>
              <w:bottom w:w="0" w:type="dxa"/>
              <w:right w:w="70" w:type="dxa"/>
            </w:tcMar>
            <w:vAlign w:val="center"/>
            <w:hideMark/>
          </w:tcPr>
          <w:p w14:paraId="5822D97A" w14:textId="77777777" w:rsidR="00297246" w:rsidRPr="00BA2AFD" w:rsidRDefault="00297246" w:rsidP="00001AA3">
            <w:pPr>
              <w:rPr>
                <w:rFonts w:ascii="Verdana" w:hAnsi="Verdana"/>
                <w:sz w:val="16"/>
                <w:szCs w:val="16"/>
                <w:lang w:eastAsia="es-AR"/>
              </w:rPr>
            </w:pPr>
          </w:p>
        </w:tc>
      </w:tr>
      <w:tr w:rsidR="00DD66E0" w:rsidRPr="00BA2AFD" w14:paraId="46CFF645" w14:textId="77777777" w:rsidTr="00774F13">
        <w:trPr>
          <w:trHeight w:val="244"/>
        </w:trPr>
        <w:tc>
          <w:tcPr>
            <w:tcW w:w="4710" w:type="dxa"/>
            <w:tcMar>
              <w:top w:w="0" w:type="dxa"/>
              <w:left w:w="70" w:type="dxa"/>
              <w:bottom w:w="0" w:type="dxa"/>
              <w:right w:w="70" w:type="dxa"/>
            </w:tcMar>
            <w:vAlign w:val="center"/>
          </w:tcPr>
          <w:p w14:paraId="68F711F4" w14:textId="77777777" w:rsidR="00DD66E0" w:rsidRPr="00BA2AFD" w:rsidRDefault="00DD66E0" w:rsidP="00DD66E0">
            <w:pPr>
              <w:rPr>
                <w:rFonts w:ascii="Verdana" w:eastAsiaTheme="minorHAnsi" w:hAnsi="Verdana" w:cs="Calibri"/>
                <w:color w:val="000000"/>
                <w:sz w:val="16"/>
                <w:szCs w:val="16"/>
                <w:lang w:eastAsia="es-AR"/>
              </w:rPr>
            </w:pPr>
            <w:r w:rsidRPr="00BA2AFD">
              <w:rPr>
                <w:rFonts w:ascii="Verdana" w:hAnsi="Verdana"/>
                <w:color w:val="000000"/>
                <w:sz w:val="16"/>
                <w:szCs w:val="16"/>
                <w:lang w:eastAsia="es-AR"/>
              </w:rPr>
              <w:t>Mercadería recibida pendiente de liquidar</w:t>
            </w:r>
          </w:p>
        </w:tc>
        <w:tc>
          <w:tcPr>
            <w:tcW w:w="1033" w:type="dxa"/>
            <w:tcMar>
              <w:top w:w="0" w:type="dxa"/>
              <w:left w:w="70" w:type="dxa"/>
              <w:bottom w:w="0" w:type="dxa"/>
              <w:right w:w="70" w:type="dxa"/>
            </w:tcMar>
            <w:vAlign w:val="center"/>
          </w:tcPr>
          <w:p w14:paraId="6978A364" w14:textId="77777777" w:rsidR="00DD66E0" w:rsidRPr="00BA2AFD" w:rsidRDefault="00DD66E0" w:rsidP="00DD66E0">
            <w:pPr>
              <w:rPr>
                <w:rFonts w:ascii="Verdana" w:hAnsi="Verdana"/>
                <w:color w:val="000000"/>
                <w:sz w:val="16"/>
                <w:szCs w:val="16"/>
                <w:lang w:eastAsia="es-AR"/>
              </w:rPr>
            </w:pPr>
          </w:p>
        </w:tc>
        <w:tc>
          <w:tcPr>
            <w:tcW w:w="157" w:type="dxa"/>
            <w:tcMar>
              <w:top w:w="0" w:type="dxa"/>
              <w:left w:w="70" w:type="dxa"/>
              <w:bottom w:w="0" w:type="dxa"/>
              <w:right w:w="70" w:type="dxa"/>
            </w:tcMar>
            <w:vAlign w:val="center"/>
          </w:tcPr>
          <w:p w14:paraId="542126CB" w14:textId="77777777" w:rsidR="00DD66E0" w:rsidRPr="00BA2AFD" w:rsidRDefault="00DD66E0" w:rsidP="00DD66E0">
            <w:pPr>
              <w:rPr>
                <w:rFonts w:ascii="Verdana" w:hAnsi="Verdana"/>
                <w:sz w:val="16"/>
                <w:szCs w:val="16"/>
                <w:lang w:eastAsia="es-AR"/>
              </w:rPr>
            </w:pPr>
          </w:p>
        </w:tc>
        <w:tc>
          <w:tcPr>
            <w:tcW w:w="1033" w:type="dxa"/>
            <w:tcMar>
              <w:top w:w="0" w:type="dxa"/>
              <w:left w:w="70" w:type="dxa"/>
              <w:bottom w:w="0" w:type="dxa"/>
              <w:right w:w="70" w:type="dxa"/>
            </w:tcMar>
            <w:vAlign w:val="bottom"/>
          </w:tcPr>
          <w:p w14:paraId="16DA1011" w14:textId="77777777" w:rsidR="00DD66E0" w:rsidRPr="00BA2AFD" w:rsidRDefault="00DD66E0" w:rsidP="00DD66E0">
            <w:pPr>
              <w:jc w:val="right"/>
              <w:rPr>
                <w:rFonts w:ascii="Verdana" w:hAnsi="Verdana"/>
                <w:color w:val="000000"/>
                <w:sz w:val="16"/>
                <w:szCs w:val="16"/>
              </w:rPr>
            </w:pPr>
            <w:r>
              <w:rPr>
                <w:rFonts w:ascii="Verdana" w:hAnsi="Verdana"/>
                <w:color w:val="000000"/>
                <w:sz w:val="16"/>
                <w:szCs w:val="16"/>
              </w:rPr>
              <w:t>131.515</w:t>
            </w:r>
          </w:p>
        </w:tc>
        <w:tc>
          <w:tcPr>
            <w:tcW w:w="157" w:type="dxa"/>
            <w:tcMar>
              <w:top w:w="0" w:type="dxa"/>
              <w:left w:w="70" w:type="dxa"/>
              <w:bottom w:w="0" w:type="dxa"/>
              <w:right w:w="70" w:type="dxa"/>
            </w:tcMar>
            <w:vAlign w:val="center"/>
          </w:tcPr>
          <w:p w14:paraId="46A7193E" w14:textId="77777777" w:rsidR="00DD66E0" w:rsidRPr="00BA2AFD" w:rsidRDefault="00DD66E0" w:rsidP="00DD66E0">
            <w:pPr>
              <w:jc w:val="right"/>
              <w:rPr>
                <w:rFonts w:ascii="Verdana" w:hAnsi="Verdana"/>
                <w:sz w:val="16"/>
                <w:szCs w:val="16"/>
                <w:lang w:eastAsia="es-AR"/>
              </w:rPr>
            </w:pPr>
          </w:p>
        </w:tc>
        <w:tc>
          <w:tcPr>
            <w:tcW w:w="1033" w:type="dxa"/>
            <w:tcMar>
              <w:top w:w="0" w:type="dxa"/>
              <w:left w:w="70" w:type="dxa"/>
              <w:bottom w:w="0" w:type="dxa"/>
              <w:right w:w="70" w:type="dxa"/>
            </w:tcMar>
            <w:vAlign w:val="center"/>
          </w:tcPr>
          <w:p w14:paraId="13803ACA" w14:textId="77777777" w:rsidR="00DD66E0" w:rsidRPr="00BA2AFD" w:rsidRDefault="00DD66E0" w:rsidP="00DD66E0">
            <w:pPr>
              <w:jc w:val="right"/>
              <w:rPr>
                <w:rFonts w:ascii="Verdana" w:hAnsi="Verdana"/>
                <w:sz w:val="16"/>
                <w:szCs w:val="16"/>
                <w:lang w:eastAsia="es-AR"/>
              </w:rPr>
            </w:pPr>
          </w:p>
        </w:tc>
        <w:tc>
          <w:tcPr>
            <w:tcW w:w="157" w:type="dxa"/>
            <w:tcMar>
              <w:top w:w="0" w:type="dxa"/>
              <w:left w:w="70" w:type="dxa"/>
              <w:bottom w:w="0" w:type="dxa"/>
              <w:right w:w="70" w:type="dxa"/>
            </w:tcMar>
            <w:vAlign w:val="center"/>
          </w:tcPr>
          <w:p w14:paraId="395C1400" w14:textId="77777777" w:rsidR="00DD66E0" w:rsidRPr="00BA2AFD" w:rsidRDefault="00DD66E0" w:rsidP="00DD66E0">
            <w:pPr>
              <w:jc w:val="right"/>
              <w:rPr>
                <w:rFonts w:ascii="Verdana" w:hAnsi="Verdana"/>
                <w:sz w:val="16"/>
                <w:szCs w:val="16"/>
                <w:lang w:eastAsia="es-AR"/>
              </w:rPr>
            </w:pPr>
          </w:p>
        </w:tc>
        <w:tc>
          <w:tcPr>
            <w:tcW w:w="1119" w:type="dxa"/>
            <w:tcMar>
              <w:top w:w="0" w:type="dxa"/>
              <w:left w:w="70" w:type="dxa"/>
              <w:bottom w:w="0" w:type="dxa"/>
              <w:right w:w="70" w:type="dxa"/>
            </w:tcMar>
            <w:vAlign w:val="bottom"/>
          </w:tcPr>
          <w:p w14:paraId="1C781BD2" w14:textId="77777777" w:rsidR="00DD66E0" w:rsidRPr="00BA2AFD" w:rsidRDefault="00DD66E0" w:rsidP="00DD66E0">
            <w:pPr>
              <w:jc w:val="right"/>
              <w:rPr>
                <w:rFonts w:ascii="Verdana" w:hAnsi="Verdana"/>
                <w:color w:val="000000"/>
                <w:sz w:val="16"/>
                <w:szCs w:val="16"/>
              </w:rPr>
            </w:pPr>
            <w:r>
              <w:rPr>
                <w:rFonts w:ascii="Verdana" w:hAnsi="Verdana"/>
                <w:color w:val="000000"/>
                <w:sz w:val="16"/>
                <w:szCs w:val="16"/>
              </w:rPr>
              <w:t>131.515</w:t>
            </w:r>
          </w:p>
        </w:tc>
      </w:tr>
    </w:tbl>
    <w:p w14:paraId="33278AA3" w14:textId="77777777" w:rsidR="00297246" w:rsidRPr="00BA2AFD" w:rsidRDefault="00297246" w:rsidP="00297246">
      <w:pPr>
        <w:tabs>
          <w:tab w:val="left" w:pos="7371"/>
        </w:tabs>
        <w:spacing w:line="240" w:lineRule="atLeast"/>
        <w:jc w:val="both"/>
        <w:outlineLvl w:val="0"/>
        <w:rPr>
          <w:rFonts w:ascii="Verdana" w:hAnsi="Verdana"/>
          <w:b/>
          <w:sz w:val="16"/>
          <w:szCs w:val="16"/>
          <w:u w:val="single"/>
        </w:rPr>
      </w:pPr>
    </w:p>
    <w:tbl>
      <w:tblPr>
        <w:tblW w:w="9399" w:type="dxa"/>
        <w:tblInd w:w="70" w:type="dxa"/>
        <w:tblCellMar>
          <w:left w:w="0" w:type="dxa"/>
          <w:right w:w="0" w:type="dxa"/>
        </w:tblCellMar>
        <w:tblLook w:val="04A0" w:firstRow="1" w:lastRow="0" w:firstColumn="1" w:lastColumn="0" w:noHBand="0" w:noVBand="1"/>
      </w:tblPr>
      <w:tblGrid>
        <w:gridCol w:w="4710"/>
        <w:gridCol w:w="1033"/>
        <w:gridCol w:w="157"/>
        <w:gridCol w:w="1033"/>
        <w:gridCol w:w="157"/>
        <w:gridCol w:w="1033"/>
        <w:gridCol w:w="157"/>
        <w:gridCol w:w="1119"/>
      </w:tblGrid>
      <w:tr w:rsidR="0066562B" w:rsidRPr="00BA2AFD" w14:paraId="235054DC" w14:textId="77777777" w:rsidTr="0066562B">
        <w:trPr>
          <w:trHeight w:val="244"/>
        </w:trPr>
        <w:tc>
          <w:tcPr>
            <w:tcW w:w="4710" w:type="dxa"/>
            <w:tcMar>
              <w:top w:w="0" w:type="dxa"/>
              <w:left w:w="70" w:type="dxa"/>
              <w:bottom w:w="0" w:type="dxa"/>
              <w:right w:w="70" w:type="dxa"/>
            </w:tcMar>
            <w:vAlign w:val="center"/>
            <w:hideMark/>
          </w:tcPr>
          <w:p w14:paraId="0EFE5354" w14:textId="77777777" w:rsidR="0066562B" w:rsidRPr="00BA2AFD" w:rsidRDefault="0066562B" w:rsidP="0066562B">
            <w:pPr>
              <w:rPr>
                <w:rFonts w:ascii="Verdana" w:hAnsi="Verdana"/>
                <w:b/>
                <w:bCs/>
                <w:color w:val="000000"/>
                <w:sz w:val="16"/>
                <w:szCs w:val="16"/>
                <w:lang w:eastAsia="es-AR"/>
              </w:rPr>
            </w:pPr>
            <w:r>
              <w:rPr>
                <w:rFonts w:ascii="Verdana" w:hAnsi="Verdana"/>
                <w:b/>
                <w:bCs/>
                <w:color w:val="000000"/>
                <w:sz w:val="16"/>
                <w:szCs w:val="16"/>
                <w:lang w:eastAsia="es-AR"/>
              </w:rPr>
              <w:t>31 de mayo de 2019</w:t>
            </w:r>
          </w:p>
        </w:tc>
        <w:tc>
          <w:tcPr>
            <w:tcW w:w="1033" w:type="dxa"/>
            <w:tcMar>
              <w:top w:w="0" w:type="dxa"/>
              <w:left w:w="70" w:type="dxa"/>
              <w:bottom w:w="0" w:type="dxa"/>
              <w:right w:w="70" w:type="dxa"/>
            </w:tcMar>
            <w:vAlign w:val="center"/>
            <w:hideMark/>
          </w:tcPr>
          <w:p w14:paraId="4DCF7543" w14:textId="77777777" w:rsidR="0066562B" w:rsidRPr="00BA2AFD" w:rsidRDefault="0066562B" w:rsidP="0066562B">
            <w:pPr>
              <w:rPr>
                <w:rFonts w:ascii="Verdana" w:hAnsi="Verdana"/>
                <w:b/>
                <w:bCs/>
                <w:color w:val="000000"/>
                <w:sz w:val="16"/>
                <w:szCs w:val="16"/>
                <w:lang w:eastAsia="es-AR"/>
              </w:rPr>
            </w:pPr>
          </w:p>
        </w:tc>
        <w:tc>
          <w:tcPr>
            <w:tcW w:w="157" w:type="dxa"/>
            <w:tcMar>
              <w:top w:w="0" w:type="dxa"/>
              <w:left w:w="70" w:type="dxa"/>
              <w:bottom w:w="0" w:type="dxa"/>
              <w:right w:w="70" w:type="dxa"/>
            </w:tcMar>
            <w:vAlign w:val="center"/>
            <w:hideMark/>
          </w:tcPr>
          <w:p w14:paraId="2AD26A93" w14:textId="77777777" w:rsidR="0066562B" w:rsidRPr="00BA2AFD" w:rsidRDefault="0066562B" w:rsidP="0066562B">
            <w:pPr>
              <w:rPr>
                <w:rFonts w:ascii="Verdana" w:hAnsi="Verdana"/>
                <w:sz w:val="16"/>
                <w:szCs w:val="16"/>
                <w:lang w:eastAsia="es-AR"/>
              </w:rPr>
            </w:pPr>
          </w:p>
        </w:tc>
        <w:tc>
          <w:tcPr>
            <w:tcW w:w="1033" w:type="dxa"/>
            <w:tcMar>
              <w:top w:w="0" w:type="dxa"/>
              <w:left w:w="70" w:type="dxa"/>
              <w:bottom w:w="0" w:type="dxa"/>
              <w:right w:w="70" w:type="dxa"/>
            </w:tcMar>
            <w:vAlign w:val="bottom"/>
          </w:tcPr>
          <w:p w14:paraId="654F5E12" w14:textId="77777777" w:rsidR="0066562B" w:rsidRPr="00AF43DF" w:rsidRDefault="0066562B" w:rsidP="0066562B">
            <w:pPr>
              <w:jc w:val="right"/>
              <w:rPr>
                <w:rFonts w:ascii="Verdana" w:hAnsi="Verdana" w:cs="Arial"/>
                <w:sz w:val="16"/>
                <w:szCs w:val="16"/>
              </w:rPr>
            </w:pPr>
          </w:p>
        </w:tc>
        <w:tc>
          <w:tcPr>
            <w:tcW w:w="157" w:type="dxa"/>
            <w:tcMar>
              <w:top w:w="0" w:type="dxa"/>
              <w:left w:w="70" w:type="dxa"/>
              <w:bottom w:w="0" w:type="dxa"/>
              <w:right w:w="70" w:type="dxa"/>
            </w:tcMar>
            <w:vAlign w:val="center"/>
          </w:tcPr>
          <w:p w14:paraId="30D8BC1F" w14:textId="77777777" w:rsidR="0066562B" w:rsidRPr="00AF43DF" w:rsidRDefault="0066562B" w:rsidP="0066562B">
            <w:pPr>
              <w:rPr>
                <w:rFonts w:ascii="Verdana" w:hAnsi="Verdana"/>
                <w:sz w:val="16"/>
                <w:szCs w:val="16"/>
                <w:lang w:eastAsia="es-AR"/>
              </w:rPr>
            </w:pPr>
          </w:p>
        </w:tc>
        <w:tc>
          <w:tcPr>
            <w:tcW w:w="1033" w:type="dxa"/>
            <w:tcMar>
              <w:top w:w="0" w:type="dxa"/>
              <w:left w:w="70" w:type="dxa"/>
              <w:bottom w:w="0" w:type="dxa"/>
              <w:right w:w="70" w:type="dxa"/>
            </w:tcMar>
            <w:vAlign w:val="center"/>
          </w:tcPr>
          <w:p w14:paraId="05B5B41A" w14:textId="77777777" w:rsidR="0066562B" w:rsidRPr="00AF43DF" w:rsidRDefault="0066562B" w:rsidP="0066562B">
            <w:pPr>
              <w:rPr>
                <w:rFonts w:ascii="Verdana" w:hAnsi="Verdana"/>
                <w:sz w:val="16"/>
                <w:szCs w:val="16"/>
                <w:lang w:eastAsia="es-AR"/>
              </w:rPr>
            </w:pPr>
          </w:p>
        </w:tc>
        <w:tc>
          <w:tcPr>
            <w:tcW w:w="157" w:type="dxa"/>
            <w:tcMar>
              <w:top w:w="0" w:type="dxa"/>
              <w:left w:w="70" w:type="dxa"/>
              <w:bottom w:w="0" w:type="dxa"/>
              <w:right w:w="70" w:type="dxa"/>
            </w:tcMar>
            <w:vAlign w:val="center"/>
          </w:tcPr>
          <w:p w14:paraId="26CAFDD2" w14:textId="77777777" w:rsidR="0066562B" w:rsidRPr="00AF43DF" w:rsidRDefault="0066562B" w:rsidP="0066562B">
            <w:pPr>
              <w:rPr>
                <w:rFonts w:ascii="Verdana" w:hAnsi="Verdana"/>
                <w:sz w:val="16"/>
                <w:szCs w:val="16"/>
                <w:lang w:eastAsia="es-AR"/>
              </w:rPr>
            </w:pPr>
          </w:p>
        </w:tc>
        <w:tc>
          <w:tcPr>
            <w:tcW w:w="1119" w:type="dxa"/>
            <w:tcMar>
              <w:top w:w="0" w:type="dxa"/>
              <w:left w:w="70" w:type="dxa"/>
              <w:bottom w:w="0" w:type="dxa"/>
              <w:right w:w="70" w:type="dxa"/>
            </w:tcMar>
            <w:vAlign w:val="bottom"/>
          </w:tcPr>
          <w:p w14:paraId="547839DA" w14:textId="77777777" w:rsidR="0066562B" w:rsidRPr="00AF43DF" w:rsidRDefault="0066562B" w:rsidP="0066562B">
            <w:pPr>
              <w:jc w:val="right"/>
              <w:rPr>
                <w:rFonts w:ascii="Verdana" w:hAnsi="Verdana" w:cs="Arial"/>
                <w:sz w:val="16"/>
                <w:szCs w:val="16"/>
              </w:rPr>
            </w:pPr>
          </w:p>
        </w:tc>
      </w:tr>
      <w:tr w:rsidR="0066562B" w:rsidRPr="00BA2AFD" w14:paraId="3955E4F9" w14:textId="77777777" w:rsidTr="00BF641C">
        <w:trPr>
          <w:trHeight w:val="244"/>
        </w:trPr>
        <w:tc>
          <w:tcPr>
            <w:tcW w:w="4710" w:type="dxa"/>
            <w:tcMar>
              <w:top w:w="0" w:type="dxa"/>
              <w:left w:w="70" w:type="dxa"/>
              <w:bottom w:w="0" w:type="dxa"/>
              <w:right w:w="70" w:type="dxa"/>
            </w:tcMar>
            <w:vAlign w:val="center"/>
          </w:tcPr>
          <w:p w14:paraId="5BD44EA4" w14:textId="77777777" w:rsidR="0066562B" w:rsidRPr="00BA2AFD" w:rsidRDefault="0066562B" w:rsidP="0066562B">
            <w:pPr>
              <w:rPr>
                <w:rFonts w:ascii="Verdana" w:eastAsiaTheme="minorHAnsi" w:hAnsi="Verdana" w:cs="Calibri"/>
                <w:color w:val="000000"/>
                <w:sz w:val="16"/>
                <w:szCs w:val="16"/>
                <w:lang w:eastAsia="es-AR"/>
              </w:rPr>
            </w:pPr>
            <w:r w:rsidRPr="00BA2AFD">
              <w:rPr>
                <w:rFonts w:ascii="Verdana" w:hAnsi="Verdana"/>
                <w:color w:val="000000"/>
                <w:sz w:val="16"/>
                <w:szCs w:val="16"/>
                <w:lang w:eastAsia="es-AR"/>
              </w:rPr>
              <w:t>Mercadería recibida pendiente de liquidar</w:t>
            </w:r>
          </w:p>
        </w:tc>
        <w:tc>
          <w:tcPr>
            <w:tcW w:w="1033" w:type="dxa"/>
            <w:tcMar>
              <w:top w:w="0" w:type="dxa"/>
              <w:left w:w="70" w:type="dxa"/>
              <w:bottom w:w="0" w:type="dxa"/>
              <w:right w:w="70" w:type="dxa"/>
            </w:tcMar>
            <w:vAlign w:val="center"/>
          </w:tcPr>
          <w:p w14:paraId="7AD9D7CB" w14:textId="77777777" w:rsidR="0066562B" w:rsidRPr="00BA2AFD" w:rsidRDefault="0066562B" w:rsidP="0066562B">
            <w:pPr>
              <w:rPr>
                <w:rFonts w:ascii="Verdana" w:hAnsi="Verdana"/>
                <w:color w:val="000000"/>
                <w:sz w:val="16"/>
                <w:szCs w:val="16"/>
                <w:lang w:eastAsia="es-AR"/>
              </w:rPr>
            </w:pPr>
          </w:p>
        </w:tc>
        <w:tc>
          <w:tcPr>
            <w:tcW w:w="157" w:type="dxa"/>
            <w:tcMar>
              <w:top w:w="0" w:type="dxa"/>
              <w:left w:w="70" w:type="dxa"/>
              <w:bottom w:w="0" w:type="dxa"/>
              <w:right w:w="70" w:type="dxa"/>
            </w:tcMar>
            <w:vAlign w:val="center"/>
          </w:tcPr>
          <w:p w14:paraId="12388E5F" w14:textId="77777777" w:rsidR="0066562B" w:rsidRPr="00BA2AFD" w:rsidRDefault="0066562B" w:rsidP="0066562B">
            <w:pPr>
              <w:rPr>
                <w:rFonts w:ascii="Verdana" w:hAnsi="Verdana"/>
                <w:sz w:val="16"/>
                <w:szCs w:val="16"/>
                <w:lang w:eastAsia="es-AR"/>
              </w:rPr>
            </w:pPr>
          </w:p>
        </w:tc>
        <w:tc>
          <w:tcPr>
            <w:tcW w:w="1033" w:type="dxa"/>
            <w:tcMar>
              <w:top w:w="0" w:type="dxa"/>
              <w:left w:w="70" w:type="dxa"/>
              <w:bottom w:w="0" w:type="dxa"/>
              <w:right w:w="70" w:type="dxa"/>
            </w:tcMar>
            <w:vAlign w:val="bottom"/>
          </w:tcPr>
          <w:p w14:paraId="1EBA7D4C" w14:textId="77777777" w:rsidR="0066562B" w:rsidRPr="00AF43DF" w:rsidRDefault="00AF43DF" w:rsidP="00AF43DF">
            <w:pPr>
              <w:jc w:val="right"/>
              <w:rPr>
                <w:rFonts w:ascii="Verdana" w:hAnsi="Verdana" w:cs="Arial"/>
                <w:sz w:val="16"/>
                <w:szCs w:val="16"/>
              </w:rPr>
            </w:pPr>
            <w:r w:rsidRPr="00AF43DF">
              <w:rPr>
                <w:rFonts w:ascii="Verdana" w:hAnsi="Verdana" w:cs="Arial"/>
                <w:sz w:val="16"/>
                <w:szCs w:val="16"/>
              </w:rPr>
              <w:t>24</w:t>
            </w:r>
            <w:r w:rsidR="0066562B" w:rsidRPr="00AF43DF">
              <w:rPr>
                <w:rFonts w:ascii="Verdana" w:hAnsi="Verdana" w:cs="Arial"/>
                <w:sz w:val="16"/>
                <w:szCs w:val="16"/>
              </w:rPr>
              <w:t>5.</w:t>
            </w:r>
            <w:r w:rsidRPr="00AF43DF">
              <w:rPr>
                <w:rFonts w:ascii="Verdana" w:hAnsi="Verdana" w:cs="Arial"/>
                <w:sz w:val="16"/>
                <w:szCs w:val="16"/>
              </w:rPr>
              <w:t>916</w:t>
            </w:r>
          </w:p>
        </w:tc>
        <w:tc>
          <w:tcPr>
            <w:tcW w:w="157" w:type="dxa"/>
            <w:tcMar>
              <w:top w:w="0" w:type="dxa"/>
              <w:left w:w="70" w:type="dxa"/>
              <w:bottom w:w="0" w:type="dxa"/>
              <w:right w:w="70" w:type="dxa"/>
            </w:tcMar>
            <w:vAlign w:val="center"/>
          </w:tcPr>
          <w:p w14:paraId="73659B95" w14:textId="77777777" w:rsidR="0066562B" w:rsidRPr="00AF43DF" w:rsidRDefault="0066562B" w:rsidP="0066562B">
            <w:pPr>
              <w:rPr>
                <w:rFonts w:ascii="Verdana" w:hAnsi="Verdana"/>
                <w:sz w:val="16"/>
                <w:szCs w:val="16"/>
                <w:lang w:eastAsia="es-AR"/>
              </w:rPr>
            </w:pPr>
          </w:p>
        </w:tc>
        <w:tc>
          <w:tcPr>
            <w:tcW w:w="1033" w:type="dxa"/>
            <w:tcMar>
              <w:top w:w="0" w:type="dxa"/>
              <w:left w:w="70" w:type="dxa"/>
              <w:bottom w:w="0" w:type="dxa"/>
              <w:right w:w="70" w:type="dxa"/>
            </w:tcMar>
            <w:vAlign w:val="center"/>
          </w:tcPr>
          <w:p w14:paraId="1C0E8E34" w14:textId="77777777" w:rsidR="0066562B" w:rsidRPr="00AF43DF" w:rsidRDefault="0066562B" w:rsidP="0066562B">
            <w:pPr>
              <w:rPr>
                <w:rFonts w:ascii="Verdana" w:hAnsi="Verdana"/>
                <w:sz w:val="16"/>
                <w:szCs w:val="16"/>
                <w:lang w:eastAsia="es-AR"/>
              </w:rPr>
            </w:pPr>
          </w:p>
        </w:tc>
        <w:tc>
          <w:tcPr>
            <w:tcW w:w="157" w:type="dxa"/>
            <w:tcMar>
              <w:top w:w="0" w:type="dxa"/>
              <w:left w:w="70" w:type="dxa"/>
              <w:bottom w:w="0" w:type="dxa"/>
              <w:right w:w="70" w:type="dxa"/>
            </w:tcMar>
            <w:vAlign w:val="center"/>
          </w:tcPr>
          <w:p w14:paraId="75722A18" w14:textId="77777777" w:rsidR="0066562B" w:rsidRPr="00AF43DF" w:rsidRDefault="0066562B" w:rsidP="0066562B">
            <w:pPr>
              <w:rPr>
                <w:rFonts w:ascii="Verdana" w:hAnsi="Verdana"/>
                <w:sz w:val="16"/>
                <w:szCs w:val="16"/>
                <w:lang w:eastAsia="es-AR"/>
              </w:rPr>
            </w:pPr>
          </w:p>
        </w:tc>
        <w:tc>
          <w:tcPr>
            <w:tcW w:w="1119" w:type="dxa"/>
            <w:tcMar>
              <w:top w:w="0" w:type="dxa"/>
              <w:left w:w="70" w:type="dxa"/>
              <w:bottom w:w="0" w:type="dxa"/>
              <w:right w:w="70" w:type="dxa"/>
            </w:tcMar>
            <w:vAlign w:val="bottom"/>
          </w:tcPr>
          <w:p w14:paraId="37C5C651" w14:textId="77777777" w:rsidR="0066562B" w:rsidRPr="00AF43DF" w:rsidRDefault="0066562B" w:rsidP="00AF43DF">
            <w:pPr>
              <w:jc w:val="right"/>
              <w:rPr>
                <w:rFonts w:ascii="Verdana" w:hAnsi="Verdana" w:cs="Arial"/>
                <w:sz w:val="16"/>
                <w:szCs w:val="16"/>
              </w:rPr>
            </w:pPr>
            <w:r w:rsidRPr="00AF43DF">
              <w:rPr>
                <w:rFonts w:ascii="Verdana" w:hAnsi="Verdana" w:cs="Arial"/>
                <w:sz w:val="16"/>
                <w:szCs w:val="16"/>
              </w:rPr>
              <w:t>2</w:t>
            </w:r>
            <w:r w:rsidR="00AF43DF" w:rsidRPr="00AF43DF">
              <w:rPr>
                <w:rFonts w:ascii="Verdana" w:hAnsi="Verdana" w:cs="Arial"/>
                <w:sz w:val="16"/>
                <w:szCs w:val="16"/>
              </w:rPr>
              <w:t>4</w:t>
            </w:r>
            <w:r w:rsidRPr="00AF43DF">
              <w:rPr>
                <w:rFonts w:ascii="Verdana" w:hAnsi="Verdana" w:cs="Arial"/>
                <w:sz w:val="16"/>
                <w:szCs w:val="16"/>
              </w:rPr>
              <w:t>5.</w:t>
            </w:r>
            <w:r w:rsidR="00AF43DF" w:rsidRPr="00AF43DF">
              <w:rPr>
                <w:rFonts w:ascii="Verdana" w:hAnsi="Verdana" w:cs="Arial"/>
                <w:sz w:val="16"/>
                <w:szCs w:val="16"/>
              </w:rPr>
              <w:t>916</w:t>
            </w:r>
          </w:p>
        </w:tc>
      </w:tr>
    </w:tbl>
    <w:p w14:paraId="2F3DEC3D" w14:textId="77777777" w:rsidR="00297246" w:rsidRDefault="00297246" w:rsidP="003C3CD4">
      <w:pPr>
        <w:pStyle w:val="Prrafodelista"/>
        <w:ind w:left="397"/>
        <w:jc w:val="both"/>
        <w:outlineLvl w:val="0"/>
        <w:rPr>
          <w:rFonts w:ascii="Verdana" w:hAnsi="Verdana"/>
          <w:b/>
          <w:sz w:val="16"/>
          <w:szCs w:val="16"/>
          <w:u w:val="single"/>
        </w:rPr>
      </w:pPr>
    </w:p>
    <w:p w14:paraId="759CBA72" w14:textId="77777777" w:rsidR="003C3CD4" w:rsidRPr="00BA2AFD" w:rsidRDefault="003C3CD4" w:rsidP="003C3CD4">
      <w:pPr>
        <w:pStyle w:val="Prrafodelista"/>
        <w:ind w:left="397"/>
        <w:jc w:val="both"/>
        <w:outlineLvl w:val="0"/>
        <w:rPr>
          <w:rFonts w:ascii="Verdana" w:hAnsi="Verdana"/>
          <w:b/>
          <w:sz w:val="16"/>
          <w:szCs w:val="16"/>
          <w:u w:val="single"/>
        </w:rPr>
      </w:pPr>
    </w:p>
    <w:p w14:paraId="18A9A2E6" w14:textId="77777777" w:rsidR="00297246" w:rsidRPr="00BA2AFD" w:rsidRDefault="00297246" w:rsidP="00BB49B4">
      <w:pPr>
        <w:pStyle w:val="Prrafodelista"/>
        <w:numPr>
          <w:ilvl w:val="0"/>
          <w:numId w:val="3"/>
        </w:numPr>
        <w:spacing w:after="120"/>
        <w:jc w:val="both"/>
        <w:outlineLvl w:val="0"/>
        <w:rPr>
          <w:rFonts w:ascii="Verdana" w:hAnsi="Verdana"/>
          <w:b/>
          <w:sz w:val="16"/>
          <w:szCs w:val="16"/>
          <w:u w:val="single"/>
        </w:rPr>
      </w:pPr>
      <w:r w:rsidRPr="00BA2AFD">
        <w:rPr>
          <w:rFonts w:ascii="Verdana" w:hAnsi="Verdana"/>
          <w:b/>
          <w:sz w:val="16"/>
          <w:szCs w:val="16"/>
          <w:u w:val="single"/>
        </w:rPr>
        <w:t>Otras cuentas por pagar</w:t>
      </w:r>
    </w:p>
    <w:tbl>
      <w:tblPr>
        <w:tblW w:w="9129" w:type="dxa"/>
        <w:tblInd w:w="-34" w:type="dxa"/>
        <w:tblLayout w:type="fixed"/>
        <w:tblLook w:val="04A0" w:firstRow="1" w:lastRow="0" w:firstColumn="1" w:lastColumn="0" w:noHBand="0" w:noVBand="1"/>
      </w:tblPr>
      <w:tblGrid>
        <w:gridCol w:w="5563"/>
        <w:gridCol w:w="1559"/>
        <w:gridCol w:w="283"/>
        <w:gridCol w:w="1724"/>
      </w:tblGrid>
      <w:tr w:rsidR="00E43562" w:rsidRPr="00BA2AFD" w14:paraId="03C0930C" w14:textId="77777777" w:rsidTr="00E43562">
        <w:trPr>
          <w:trHeight w:val="23"/>
        </w:trPr>
        <w:tc>
          <w:tcPr>
            <w:tcW w:w="5563" w:type="dxa"/>
          </w:tcPr>
          <w:p w14:paraId="3EDB1238" w14:textId="77777777" w:rsidR="00E43562" w:rsidRPr="00BA2AFD" w:rsidRDefault="00E43562" w:rsidP="00001AA3">
            <w:pPr>
              <w:tabs>
                <w:tab w:val="left" w:pos="851"/>
                <w:tab w:val="left" w:pos="1276"/>
                <w:tab w:val="left" w:pos="1843"/>
                <w:tab w:val="left" w:pos="2694"/>
              </w:tabs>
              <w:ind w:left="595"/>
              <w:rPr>
                <w:rFonts w:ascii="Verdana" w:hAnsi="Verdana"/>
                <w:sz w:val="16"/>
                <w:szCs w:val="16"/>
              </w:rPr>
            </w:pPr>
          </w:p>
        </w:tc>
        <w:tc>
          <w:tcPr>
            <w:tcW w:w="1559" w:type="dxa"/>
          </w:tcPr>
          <w:p w14:paraId="7556BED0" w14:textId="77777777" w:rsidR="00E43562" w:rsidRPr="00BA2AFD" w:rsidRDefault="00733F6A" w:rsidP="00216468">
            <w:pPr>
              <w:tabs>
                <w:tab w:val="left" w:pos="7371"/>
              </w:tabs>
              <w:spacing w:line="240" w:lineRule="atLeast"/>
              <w:jc w:val="center"/>
              <w:outlineLvl w:val="0"/>
              <w:rPr>
                <w:rFonts w:ascii="Verdana" w:hAnsi="Verdana"/>
                <w:b/>
                <w:sz w:val="16"/>
                <w:szCs w:val="16"/>
              </w:rPr>
            </w:pPr>
            <w:r>
              <w:rPr>
                <w:rFonts w:ascii="Verdana" w:hAnsi="Verdana"/>
                <w:b/>
                <w:sz w:val="16"/>
                <w:szCs w:val="16"/>
              </w:rPr>
              <w:t>30.11</w:t>
            </w:r>
            <w:r w:rsidR="00E43562">
              <w:rPr>
                <w:rFonts w:ascii="Verdana" w:hAnsi="Verdana"/>
                <w:b/>
                <w:sz w:val="16"/>
                <w:szCs w:val="16"/>
              </w:rPr>
              <w:t>.2019</w:t>
            </w:r>
          </w:p>
        </w:tc>
        <w:tc>
          <w:tcPr>
            <w:tcW w:w="283" w:type="dxa"/>
          </w:tcPr>
          <w:p w14:paraId="1BE334EA" w14:textId="77777777" w:rsidR="00E43562" w:rsidRPr="00BA2AFD" w:rsidRDefault="00E43562" w:rsidP="00001AA3">
            <w:pPr>
              <w:tabs>
                <w:tab w:val="left" w:pos="7371"/>
              </w:tabs>
              <w:spacing w:line="240" w:lineRule="atLeast"/>
              <w:jc w:val="center"/>
              <w:outlineLvl w:val="0"/>
              <w:rPr>
                <w:rFonts w:ascii="Verdana" w:hAnsi="Verdana"/>
                <w:b/>
                <w:sz w:val="16"/>
                <w:szCs w:val="16"/>
              </w:rPr>
            </w:pPr>
          </w:p>
        </w:tc>
        <w:tc>
          <w:tcPr>
            <w:tcW w:w="1724" w:type="dxa"/>
          </w:tcPr>
          <w:p w14:paraId="7671B884" w14:textId="77777777" w:rsidR="00E43562" w:rsidRPr="00BA2AFD" w:rsidRDefault="00E43562" w:rsidP="00001AA3">
            <w:pPr>
              <w:tabs>
                <w:tab w:val="left" w:pos="7371"/>
              </w:tabs>
              <w:spacing w:line="240" w:lineRule="atLeast"/>
              <w:jc w:val="center"/>
              <w:outlineLvl w:val="0"/>
              <w:rPr>
                <w:rFonts w:ascii="Verdana" w:hAnsi="Verdana"/>
                <w:b/>
                <w:sz w:val="16"/>
                <w:szCs w:val="16"/>
              </w:rPr>
            </w:pPr>
            <w:r>
              <w:rPr>
                <w:rFonts w:ascii="Verdana" w:hAnsi="Verdana"/>
                <w:b/>
                <w:sz w:val="16"/>
                <w:szCs w:val="16"/>
              </w:rPr>
              <w:t>31.05.201</w:t>
            </w:r>
            <w:r w:rsidR="00216468">
              <w:rPr>
                <w:rFonts w:ascii="Verdana" w:hAnsi="Verdana"/>
                <w:b/>
                <w:sz w:val="16"/>
                <w:szCs w:val="16"/>
              </w:rPr>
              <w:t>9</w:t>
            </w:r>
          </w:p>
        </w:tc>
      </w:tr>
      <w:tr w:rsidR="00E43562" w:rsidRPr="00BA2AFD" w14:paraId="5195DD68" w14:textId="77777777" w:rsidTr="00E43562">
        <w:trPr>
          <w:trHeight w:val="23"/>
        </w:trPr>
        <w:tc>
          <w:tcPr>
            <w:tcW w:w="5563" w:type="dxa"/>
          </w:tcPr>
          <w:p w14:paraId="0DD5E6D7" w14:textId="77777777" w:rsidR="00E43562" w:rsidRPr="00BA2AFD" w:rsidRDefault="009D1CEC" w:rsidP="00001AA3">
            <w:pPr>
              <w:ind w:left="351"/>
              <w:rPr>
                <w:rFonts w:ascii="Verdana" w:hAnsi="Verdana"/>
                <w:color w:val="000000"/>
                <w:sz w:val="16"/>
                <w:szCs w:val="16"/>
                <w:lang w:eastAsia="es-AR"/>
              </w:rPr>
            </w:pPr>
            <w:r>
              <w:rPr>
                <w:rFonts w:ascii="Verdana" w:hAnsi="Verdana"/>
                <w:sz w:val="16"/>
                <w:szCs w:val="16"/>
              </w:rPr>
              <w:t>R</w:t>
            </w:r>
            <w:r w:rsidR="00E43562" w:rsidRPr="00BA2AFD">
              <w:rPr>
                <w:rFonts w:ascii="Verdana" w:hAnsi="Verdana"/>
                <w:sz w:val="16"/>
                <w:szCs w:val="16"/>
              </w:rPr>
              <w:t>etenciones a pagar</w:t>
            </w:r>
          </w:p>
        </w:tc>
        <w:tc>
          <w:tcPr>
            <w:tcW w:w="1559" w:type="dxa"/>
            <w:shd w:val="clear" w:color="auto" w:fill="auto"/>
            <w:vAlign w:val="bottom"/>
          </w:tcPr>
          <w:p w14:paraId="6205716A" w14:textId="77777777" w:rsidR="00E43562" w:rsidRPr="00BA2AFD" w:rsidRDefault="008F1977" w:rsidP="00607B5A">
            <w:pPr>
              <w:jc w:val="right"/>
              <w:rPr>
                <w:rFonts w:ascii="Verdana" w:hAnsi="Verdana"/>
                <w:color w:val="000000"/>
                <w:sz w:val="16"/>
                <w:szCs w:val="16"/>
              </w:rPr>
            </w:pPr>
            <w:r>
              <w:rPr>
                <w:rFonts w:ascii="Verdana" w:hAnsi="Verdana"/>
                <w:color w:val="000000"/>
                <w:sz w:val="16"/>
                <w:szCs w:val="16"/>
              </w:rPr>
              <w:t>373</w:t>
            </w:r>
          </w:p>
        </w:tc>
        <w:tc>
          <w:tcPr>
            <w:tcW w:w="283" w:type="dxa"/>
            <w:vAlign w:val="bottom"/>
          </w:tcPr>
          <w:p w14:paraId="05DCC8E7" w14:textId="77777777" w:rsidR="00E43562" w:rsidRPr="00BA2AFD" w:rsidRDefault="00E43562" w:rsidP="00001AA3">
            <w:pPr>
              <w:jc w:val="right"/>
              <w:rPr>
                <w:rFonts w:ascii="Verdana" w:hAnsi="Verdana"/>
                <w:sz w:val="16"/>
                <w:szCs w:val="16"/>
              </w:rPr>
            </w:pPr>
          </w:p>
        </w:tc>
        <w:tc>
          <w:tcPr>
            <w:tcW w:w="1724" w:type="dxa"/>
            <w:vAlign w:val="bottom"/>
          </w:tcPr>
          <w:p w14:paraId="0213EDC9" w14:textId="77777777" w:rsidR="00E43562" w:rsidRPr="00DD66E0" w:rsidRDefault="00AF43DF" w:rsidP="00076943">
            <w:pPr>
              <w:jc w:val="right"/>
              <w:rPr>
                <w:rFonts w:ascii="Verdana" w:hAnsi="Verdana" w:cs="Arial"/>
                <w:sz w:val="16"/>
                <w:szCs w:val="16"/>
                <w:lang w:eastAsia="es-AR"/>
              </w:rPr>
            </w:pPr>
            <w:r w:rsidRPr="00DD66E0">
              <w:rPr>
                <w:rFonts w:ascii="Verdana" w:hAnsi="Verdana" w:cs="Arial"/>
                <w:sz w:val="16"/>
                <w:szCs w:val="16"/>
                <w:lang w:eastAsia="es-AR"/>
              </w:rPr>
              <w:t>584</w:t>
            </w:r>
          </w:p>
        </w:tc>
      </w:tr>
      <w:tr w:rsidR="00E43562" w:rsidRPr="00BA2AFD" w14:paraId="16D5496C" w14:textId="77777777" w:rsidTr="00E43562">
        <w:trPr>
          <w:trHeight w:val="23"/>
        </w:trPr>
        <w:tc>
          <w:tcPr>
            <w:tcW w:w="5563" w:type="dxa"/>
          </w:tcPr>
          <w:p w14:paraId="7D5BD11F" w14:textId="77777777" w:rsidR="00E43562" w:rsidRPr="00BA2AFD" w:rsidRDefault="009D1CEC" w:rsidP="00001AA3">
            <w:pPr>
              <w:ind w:left="351"/>
              <w:rPr>
                <w:rFonts w:ascii="Verdana" w:hAnsi="Verdana"/>
                <w:color w:val="000000"/>
                <w:sz w:val="16"/>
                <w:szCs w:val="16"/>
                <w:lang w:eastAsia="es-AR"/>
              </w:rPr>
            </w:pPr>
            <w:r>
              <w:rPr>
                <w:rFonts w:ascii="Verdana" w:hAnsi="Verdana"/>
                <w:sz w:val="16"/>
                <w:szCs w:val="16"/>
              </w:rPr>
              <w:t xml:space="preserve">Impuesto al valor agregado </w:t>
            </w:r>
            <w:r w:rsidR="00E43562" w:rsidRPr="00BA2AFD">
              <w:rPr>
                <w:rFonts w:ascii="Verdana" w:hAnsi="Verdana"/>
                <w:sz w:val="16"/>
                <w:szCs w:val="16"/>
              </w:rPr>
              <w:t>-</w:t>
            </w:r>
            <w:r>
              <w:rPr>
                <w:rFonts w:ascii="Verdana" w:hAnsi="Verdana"/>
                <w:sz w:val="16"/>
                <w:szCs w:val="16"/>
              </w:rPr>
              <w:t xml:space="preserve"> </w:t>
            </w:r>
            <w:r w:rsidR="00E43562" w:rsidRPr="00BA2AFD">
              <w:rPr>
                <w:rFonts w:ascii="Verdana" w:hAnsi="Verdana"/>
                <w:sz w:val="16"/>
                <w:szCs w:val="16"/>
              </w:rPr>
              <w:t>retenciones a pagar</w:t>
            </w:r>
          </w:p>
        </w:tc>
        <w:tc>
          <w:tcPr>
            <w:tcW w:w="1559" w:type="dxa"/>
            <w:shd w:val="clear" w:color="auto" w:fill="auto"/>
            <w:vAlign w:val="bottom"/>
          </w:tcPr>
          <w:p w14:paraId="46728A26" w14:textId="77777777" w:rsidR="00E43562" w:rsidRPr="00BA2AFD" w:rsidRDefault="007D3282" w:rsidP="00607B5A">
            <w:pPr>
              <w:jc w:val="right"/>
              <w:rPr>
                <w:rFonts w:ascii="Verdana" w:hAnsi="Verdana"/>
                <w:color w:val="000000"/>
                <w:sz w:val="16"/>
                <w:szCs w:val="16"/>
              </w:rPr>
            </w:pPr>
            <w:r>
              <w:rPr>
                <w:rFonts w:ascii="Verdana" w:hAnsi="Verdana"/>
                <w:color w:val="000000"/>
                <w:sz w:val="16"/>
                <w:szCs w:val="16"/>
              </w:rPr>
              <w:t>8.52</w:t>
            </w:r>
            <w:r w:rsidR="00132F79">
              <w:rPr>
                <w:rFonts w:ascii="Verdana" w:hAnsi="Verdana"/>
                <w:color w:val="000000"/>
                <w:sz w:val="16"/>
                <w:szCs w:val="16"/>
              </w:rPr>
              <w:t>6</w:t>
            </w:r>
          </w:p>
        </w:tc>
        <w:tc>
          <w:tcPr>
            <w:tcW w:w="283" w:type="dxa"/>
            <w:vAlign w:val="bottom"/>
          </w:tcPr>
          <w:p w14:paraId="332A9F42" w14:textId="77777777" w:rsidR="00E43562" w:rsidRPr="00BA2AFD" w:rsidRDefault="00E43562" w:rsidP="00001AA3">
            <w:pPr>
              <w:jc w:val="right"/>
              <w:rPr>
                <w:rFonts w:ascii="Verdana" w:hAnsi="Verdana"/>
                <w:sz w:val="16"/>
                <w:szCs w:val="16"/>
              </w:rPr>
            </w:pPr>
          </w:p>
        </w:tc>
        <w:tc>
          <w:tcPr>
            <w:tcW w:w="1724" w:type="dxa"/>
            <w:vAlign w:val="bottom"/>
          </w:tcPr>
          <w:p w14:paraId="052C7D73" w14:textId="77777777" w:rsidR="00E43562" w:rsidRPr="00DD66E0" w:rsidRDefault="00AF43DF" w:rsidP="00076943">
            <w:pPr>
              <w:jc w:val="right"/>
              <w:rPr>
                <w:rFonts w:ascii="Verdana" w:hAnsi="Verdana" w:cs="Arial"/>
                <w:sz w:val="16"/>
                <w:szCs w:val="16"/>
              </w:rPr>
            </w:pPr>
            <w:r w:rsidRPr="00DD66E0">
              <w:rPr>
                <w:rFonts w:ascii="Verdana" w:hAnsi="Verdana" w:cs="Arial"/>
                <w:sz w:val="16"/>
                <w:szCs w:val="16"/>
              </w:rPr>
              <w:t>3.35</w:t>
            </w:r>
            <w:r w:rsidR="008A24DE" w:rsidRPr="00DD66E0">
              <w:rPr>
                <w:rFonts w:ascii="Verdana" w:hAnsi="Verdana" w:cs="Arial"/>
                <w:sz w:val="16"/>
                <w:szCs w:val="16"/>
              </w:rPr>
              <w:t>5</w:t>
            </w:r>
          </w:p>
        </w:tc>
      </w:tr>
      <w:tr w:rsidR="00C65687" w:rsidRPr="00BA2AFD" w14:paraId="2BC4A5B5" w14:textId="77777777" w:rsidTr="00E43562">
        <w:trPr>
          <w:trHeight w:val="23"/>
        </w:trPr>
        <w:tc>
          <w:tcPr>
            <w:tcW w:w="5563" w:type="dxa"/>
          </w:tcPr>
          <w:p w14:paraId="0F6E60E5" w14:textId="77777777" w:rsidR="00C65687" w:rsidRDefault="00991636" w:rsidP="00001AA3">
            <w:pPr>
              <w:ind w:left="351"/>
              <w:rPr>
                <w:rFonts w:ascii="Verdana" w:hAnsi="Verdana"/>
                <w:sz w:val="16"/>
                <w:szCs w:val="16"/>
              </w:rPr>
            </w:pPr>
            <w:r>
              <w:rPr>
                <w:rFonts w:ascii="Verdana" w:hAnsi="Verdana"/>
                <w:sz w:val="16"/>
                <w:szCs w:val="16"/>
              </w:rPr>
              <w:t>Provisión i</w:t>
            </w:r>
            <w:r w:rsidR="00C65687" w:rsidRPr="00C65687">
              <w:rPr>
                <w:rFonts w:ascii="Verdana" w:hAnsi="Verdana"/>
                <w:sz w:val="16"/>
                <w:szCs w:val="16"/>
              </w:rPr>
              <w:t>mpuesto a las ganancias</w:t>
            </w:r>
            <w:r w:rsidR="00347255">
              <w:rPr>
                <w:rFonts w:ascii="Verdana" w:hAnsi="Verdana"/>
                <w:sz w:val="16"/>
                <w:szCs w:val="16"/>
              </w:rPr>
              <w:t xml:space="preserve"> (neto de anticipos y retenciones)</w:t>
            </w:r>
          </w:p>
        </w:tc>
        <w:tc>
          <w:tcPr>
            <w:tcW w:w="1559" w:type="dxa"/>
            <w:shd w:val="clear" w:color="auto" w:fill="auto"/>
            <w:vAlign w:val="bottom"/>
          </w:tcPr>
          <w:p w14:paraId="1887EE8F" w14:textId="77777777" w:rsidR="00C65687" w:rsidRPr="00C24DC7" w:rsidRDefault="00BC2315" w:rsidP="00607B5A">
            <w:pPr>
              <w:jc w:val="right"/>
              <w:rPr>
                <w:rFonts w:ascii="Verdana" w:hAnsi="Verdana"/>
                <w:color w:val="000000"/>
                <w:sz w:val="16"/>
                <w:szCs w:val="16"/>
              </w:rPr>
            </w:pPr>
            <w:r w:rsidRPr="007D665A">
              <w:rPr>
                <w:rFonts w:ascii="Verdana" w:hAnsi="Verdana"/>
                <w:color w:val="000000"/>
                <w:sz w:val="16"/>
                <w:szCs w:val="16"/>
              </w:rPr>
              <w:t>21.551</w:t>
            </w:r>
          </w:p>
        </w:tc>
        <w:tc>
          <w:tcPr>
            <w:tcW w:w="283" w:type="dxa"/>
            <w:vAlign w:val="bottom"/>
          </w:tcPr>
          <w:p w14:paraId="31D7B4B9" w14:textId="77777777" w:rsidR="00C65687" w:rsidRPr="00BA2AFD" w:rsidRDefault="00C65687" w:rsidP="00001AA3">
            <w:pPr>
              <w:jc w:val="right"/>
              <w:rPr>
                <w:rFonts w:ascii="Verdana" w:hAnsi="Verdana"/>
                <w:sz w:val="16"/>
                <w:szCs w:val="16"/>
              </w:rPr>
            </w:pPr>
          </w:p>
        </w:tc>
        <w:tc>
          <w:tcPr>
            <w:tcW w:w="1724" w:type="dxa"/>
            <w:vAlign w:val="bottom"/>
          </w:tcPr>
          <w:p w14:paraId="3B3CEFB4" w14:textId="77777777" w:rsidR="00C65687" w:rsidRPr="00DD66E0" w:rsidRDefault="00C65687" w:rsidP="00076943">
            <w:pPr>
              <w:jc w:val="right"/>
              <w:rPr>
                <w:rFonts w:ascii="Verdana" w:hAnsi="Verdana" w:cs="Arial"/>
                <w:sz w:val="16"/>
                <w:szCs w:val="16"/>
              </w:rPr>
            </w:pPr>
          </w:p>
        </w:tc>
      </w:tr>
      <w:tr w:rsidR="00E43562" w:rsidRPr="00BA2AFD" w14:paraId="48CB5948" w14:textId="77777777" w:rsidTr="00E43562">
        <w:trPr>
          <w:trHeight w:val="23"/>
        </w:trPr>
        <w:tc>
          <w:tcPr>
            <w:tcW w:w="5563" w:type="dxa"/>
            <w:shd w:val="clear" w:color="auto" w:fill="auto"/>
          </w:tcPr>
          <w:p w14:paraId="3215D803" w14:textId="77777777" w:rsidR="00E43562" w:rsidRPr="00BA2AFD" w:rsidRDefault="00E43562" w:rsidP="00001AA3">
            <w:pPr>
              <w:ind w:left="351"/>
              <w:rPr>
                <w:rFonts w:ascii="Verdana" w:hAnsi="Verdana"/>
                <w:color w:val="000000"/>
                <w:sz w:val="16"/>
                <w:szCs w:val="16"/>
                <w:lang w:eastAsia="es-AR"/>
              </w:rPr>
            </w:pPr>
            <w:r w:rsidRPr="00BA2AFD">
              <w:rPr>
                <w:rFonts w:ascii="Verdana" w:hAnsi="Verdana"/>
                <w:sz w:val="16"/>
                <w:szCs w:val="16"/>
              </w:rPr>
              <w:t>Impuesto sobre los ingresos brutos a pagar</w:t>
            </w:r>
          </w:p>
        </w:tc>
        <w:tc>
          <w:tcPr>
            <w:tcW w:w="1559" w:type="dxa"/>
            <w:shd w:val="clear" w:color="auto" w:fill="auto"/>
            <w:vAlign w:val="bottom"/>
          </w:tcPr>
          <w:p w14:paraId="0B0CBAF8" w14:textId="77777777" w:rsidR="00E43562" w:rsidRPr="00BA2AFD" w:rsidRDefault="007D3282" w:rsidP="00607B5A">
            <w:pPr>
              <w:jc w:val="right"/>
              <w:rPr>
                <w:rFonts w:ascii="Verdana" w:hAnsi="Verdana"/>
                <w:color w:val="000000"/>
                <w:sz w:val="16"/>
                <w:szCs w:val="16"/>
              </w:rPr>
            </w:pPr>
            <w:r>
              <w:rPr>
                <w:rFonts w:ascii="Verdana" w:hAnsi="Verdana"/>
                <w:color w:val="000000"/>
                <w:sz w:val="16"/>
                <w:szCs w:val="16"/>
              </w:rPr>
              <w:t>434</w:t>
            </w:r>
          </w:p>
        </w:tc>
        <w:tc>
          <w:tcPr>
            <w:tcW w:w="283" w:type="dxa"/>
            <w:vAlign w:val="bottom"/>
          </w:tcPr>
          <w:p w14:paraId="026D6156" w14:textId="77777777" w:rsidR="00E43562" w:rsidRPr="00BA2AFD" w:rsidRDefault="00E43562" w:rsidP="00001AA3">
            <w:pPr>
              <w:jc w:val="right"/>
              <w:rPr>
                <w:rFonts w:ascii="Verdana" w:hAnsi="Verdana"/>
                <w:sz w:val="16"/>
                <w:szCs w:val="16"/>
              </w:rPr>
            </w:pPr>
          </w:p>
        </w:tc>
        <w:tc>
          <w:tcPr>
            <w:tcW w:w="1724" w:type="dxa"/>
            <w:vAlign w:val="bottom"/>
          </w:tcPr>
          <w:p w14:paraId="393BDE49" w14:textId="77777777" w:rsidR="00E43562" w:rsidRPr="00DD66E0" w:rsidRDefault="00AF43DF" w:rsidP="00076943">
            <w:pPr>
              <w:jc w:val="right"/>
              <w:rPr>
                <w:rFonts w:ascii="Verdana" w:hAnsi="Verdana" w:cs="Arial"/>
                <w:sz w:val="16"/>
                <w:szCs w:val="16"/>
              </w:rPr>
            </w:pPr>
            <w:r w:rsidRPr="00DD66E0">
              <w:rPr>
                <w:rFonts w:ascii="Verdana" w:hAnsi="Verdana" w:cs="Arial"/>
                <w:sz w:val="16"/>
                <w:szCs w:val="16"/>
              </w:rPr>
              <w:t>2.454</w:t>
            </w:r>
          </w:p>
        </w:tc>
      </w:tr>
      <w:tr w:rsidR="00E43562" w:rsidRPr="00BA2AFD" w14:paraId="3A985146" w14:textId="77777777" w:rsidTr="00E43562">
        <w:trPr>
          <w:trHeight w:val="23"/>
        </w:trPr>
        <w:tc>
          <w:tcPr>
            <w:tcW w:w="5563" w:type="dxa"/>
            <w:vAlign w:val="center"/>
          </w:tcPr>
          <w:p w14:paraId="3C2D09EE" w14:textId="77777777" w:rsidR="00E43562" w:rsidRPr="00BA2AFD" w:rsidRDefault="00E43562" w:rsidP="00001AA3">
            <w:pPr>
              <w:tabs>
                <w:tab w:val="left" w:pos="851"/>
                <w:tab w:val="left" w:pos="1276"/>
                <w:tab w:val="left" w:pos="1843"/>
                <w:tab w:val="left" w:pos="2694"/>
              </w:tabs>
              <w:ind w:left="597" w:hanging="246"/>
              <w:rPr>
                <w:rFonts w:ascii="Verdana" w:hAnsi="Verdana"/>
                <w:color w:val="000000"/>
                <w:sz w:val="16"/>
                <w:szCs w:val="16"/>
              </w:rPr>
            </w:pPr>
            <w:r w:rsidRPr="00BA2AFD">
              <w:rPr>
                <w:rFonts w:ascii="Verdana" w:hAnsi="Verdana"/>
                <w:color w:val="000000"/>
                <w:sz w:val="16"/>
                <w:szCs w:val="16"/>
              </w:rPr>
              <w:t>Remuneraciones y cargas sociales</w:t>
            </w:r>
          </w:p>
        </w:tc>
        <w:tc>
          <w:tcPr>
            <w:tcW w:w="1559" w:type="dxa"/>
            <w:shd w:val="clear" w:color="auto" w:fill="auto"/>
            <w:vAlign w:val="bottom"/>
          </w:tcPr>
          <w:p w14:paraId="26E2C315" w14:textId="77777777" w:rsidR="00E43562" w:rsidRPr="00BA2AFD" w:rsidRDefault="007D3282" w:rsidP="00607B5A">
            <w:pPr>
              <w:jc w:val="right"/>
              <w:rPr>
                <w:rFonts w:ascii="Verdana" w:hAnsi="Verdana"/>
                <w:color w:val="000000"/>
                <w:sz w:val="16"/>
                <w:szCs w:val="16"/>
              </w:rPr>
            </w:pPr>
            <w:r>
              <w:rPr>
                <w:rFonts w:ascii="Verdana" w:hAnsi="Verdana"/>
                <w:color w:val="000000"/>
                <w:sz w:val="16"/>
                <w:szCs w:val="16"/>
              </w:rPr>
              <w:t>4.100</w:t>
            </w:r>
          </w:p>
        </w:tc>
        <w:tc>
          <w:tcPr>
            <w:tcW w:w="283" w:type="dxa"/>
            <w:vAlign w:val="bottom"/>
          </w:tcPr>
          <w:p w14:paraId="6462CB60" w14:textId="77777777" w:rsidR="00E43562" w:rsidRPr="00BA2AFD" w:rsidRDefault="00E43562" w:rsidP="00001AA3">
            <w:pPr>
              <w:jc w:val="right"/>
              <w:rPr>
                <w:rFonts w:ascii="Verdana" w:hAnsi="Verdana"/>
                <w:sz w:val="16"/>
                <w:szCs w:val="16"/>
              </w:rPr>
            </w:pPr>
          </w:p>
        </w:tc>
        <w:tc>
          <w:tcPr>
            <w:tcW w:w="1724" w:type="dxa"/>
            <w:vAlign w:val="bottom"/>
          </w:tcPr>
          <w:p w14:paraId="3D211E68" w14:textId="77777777" w:rsidR="00E43562" w:rsidRPr="00DD66E0" w:rsidRDefault="00AF43DF" w:rsidP="00076943">
            <w:pPr>
              <w:jc w:val="right"/>
              <w:rPr>
                <w:rFonts w:ascii="Verdana" w:hAnsi="Verdana" w:cs="Arial"/>
                <w:sz w:val="16"/>
                <w:szCs w:val="16"/>
              </w:rPr>
            </w:pPr>
            <w:r w:rsidRPr="00DD66E0">
              <w:rPr>
                <w:rFonts w:ascii="Verdana" w:hAnsi="Verdana" w:cs="Arial"/>
                <w:sz w:val="16"/>
                <w:szCs w:val="16"/>
              </w:rPr>
              <w:t>3.208</w:t>
            </w:r>
          </w:p>
        </w:tc>
      </w:tr>
      <w:tr w:rsidR="00E43562" w:rsidRPr="00BA2AFD" w14:paraId="26E2A0D8" w14:textId="77777777" w:rsidTr="00E43562">
        <w:trPr>
          <w:trHeight w:val="23"/>
        </w:trPr>
        <w:tc>
          <w:tcPr>
            <w:tcW w:w="5563" w:type="dxa"/>
            <w:vAlign w:val="center"/>
          </w:tcPr>
          <w:p w14:paraId="0072CDF0" w14:textId="77777777" w:rsidR="00E43562" w:rsidRPr="00BA2AFD" w:rsidRDefault="00E43562" w:rsidP="00001AA3">
            <w:pPr>
              <w:tabs>
                <w:tab w:val="left" w:pos="851"/>
                <w:tab w:val="left" w:pos="1276"/>
                <w:tab w:val="left" w:pos="1843"/>
                <w:tab w:val="left" w:pos="2694"/>
              </w:tabs>
              <w:rPr>
                <w:rFonts w:ascii="Verdana" w:hAnsi="Verdana"/>
                <w:b/>
                <w:sz w:val="16"/>
                <w:szCs w:val="16"/>
              </w:rPr>
            </w:pPr>
            <w:r w:rsidRPr="00BA2AFD">
              <w:rPr>
                <w:rFonts w:ascii="Verdana" w:hAnsi="Verdana"/>
                <w:color w:val="000000"/>
                <w:sz w:val="16"/>
                <w:szCs w:val="16"/>
              </w:rPr>
              <w:t xml:space="preserve">      Honorarios directores</w:t>
            </w:r>
          </w:p>
        </w:tc>
        <w:tc>
          <w:tcPr>
            <w:tcW w:w="1559" w:type="dxa"/>
            <w:tcBorders>
              <w:bottom w:val="single" w:sz="4" w:space="0" w:color="auto"/>
            </w:tcBorders>
            <w:shd w:val="clear" w:color="auto" w:fill="auto"/>
            <w:vAlign w:val="bottom"/>
          </w:tcPr>
          <w:p w14:paraId="4F532C0E" w14:textId="77777777" w:rsidR="00E43562" w:rsidRPr="00BA2AFD" w:rsidDel="00FB0719" w:rsidRDefault="00666D4E" w:rsidP="00001AA3">
            <w:pPr>
              <w:jc w:val="right"/>
              <w:rPr>
                <w:rFonts w:ascii="Verdana" w:hAnsi="Verdana"/>
                <w:color w:val="000000"/>
                <w:sz w:val="16"/>
                <w:szCs w:val="16"/>
              </w:rPr>
            </w:pPr>
            <w:r>
              <w:rPr>
                <w:rFonts w:ascii="Verdana" w:hAnsi="Verdana"/>
                <w:color w:val="000000"/>
                <w:sz w:val="16"/>
                <w:szCs w:val="16"/>
              </w:rPr>
              <w:t>500</w:t>
            </w:r>
          </w:p>
        </w:tc>
        <w:tc>
          <w:tcPr>
            <w:tcW w:w="283" w:type="dxa"/>
            <w:vAlign w:val="bottom"/>
          </w:tcPr>
          <w:p w14:paraId="44CDF3F2" w14:textId="77777777" w:rsidR="00E43562" w:rsidRPr="00BA2AFD" w:rsidRDefault="00E43562" w:rsidP="00001AA3">
            <w:pPr>
              <w:jc w:val="right"/>
              <w:rPr>
                <w:rFonts w:ascii="Verdana" w:hAnsi="Verdana"/>
                <w:b/>
                <w:sz w:val="16"/>
                <w:szCs w:val="16"/>
              </w:rPr>
            </w:pPr>
          </w:p>
        </w:tc>
        <w:tc>
          <w:tcPr>
            <w:tcW w:w="1724" w:type="dxa"/>
            <w:tcBorders>
              <w:bottom w:val="single" w:sz="4" w:space="0" w:color="auto"/>
            </w:tcBorders>
            <w:vAlign w:val="bottom"/>
          </w:tcPr>
          <w:p w14:paraId="2C146E92" w14:textId="77777777" w:rsidR="00E43562" w:rsidRPr="00DD66E0" w:rsidRDefault="00AF43DF" w:rsidP="00216468">
            <w:pPr>
              <w:jc w:val="right"/>
              <w:rPr>
                <w:rFonts w:ascii="Verdana" w:hAnsi="Verdana" w:cs="Arial"/>
                <w:sz w:val="16"/>
                <w:szCs w:val="16"/>
              </w:rPr>
            </w:pPr>
            <w:r w:rsidRPr="00DD66E0">
              <w:rPr>
                <w:rFonts w:ascii="Verdana" w:hAnsi="Verdana" w:cs="Arial"/>
                <w:sz w:val="16"/>
                <w:szCs w:val="16"/>
              </w:rPr>
              <w:t>623</w:t>
            </w:r>
          </w:p>
        </w:tc>
      </w:tr>
      <w:tr w:rsidR="00E43562" w:rsidRPr="00BA2AFD" w14:paraId="2B910354" w14:textId="77777777" w:rsidTr="009C6E35">
        <w:trPr>
          <w:trHeight w:val="23"/>
        </w:trPr>
        <w:tc>
          <w:tcPr>
            <w:tcW w:w="5563" w:type="dxa"/>
            <w:vAlign w:val="center"/>
          </w:tcPr>
          <w:p w14:paraId="5F415516" w14:textId="77777777" w:rsidR="00E43562" w:rsidRPr="00BA2AFD" w:rsidRDefault="00E43562" w:rsidP="00001AA3">
            <w:pPr>
              <w:tabs>
                <w:tab w:val="left" w:pos="851"/>
                <w:tab w:val="left" w:pos="1276"/>
                <w:tab w:val="left" w:pos="1843"/>
                <w:tab w:val="left" w:pos="2694"/>
              </w:tabs>
              <w:ind w:left="737"/>
              <w:rPr>
                <w:rFonts w:ascii="Verdana" w:hAnsi="Verdana"/>
                <w:b/>
                <w:sz w:val="16"/>
                <w:szCs w:val="16"/>
              </w:rPr>
            </w:pPr>
            <w:r w:rsidRPr="00BA2AFD">
              <w:rPr>
                <w:rFonts w:ascii="Verdana" w:hAnsi="Verdana"/>
                <w:b/>
                <w:sz w:val="16"/>
                <w:szCs w:val="16"/>
              </w:rPr>
              <w:t>Totales</w:t>
            </w:r>
          </w:p>
        </w:tc>
        <w:tc>
          <w:tcPr>
            <w:tcW w:w="1559" w:type="dxa"/>
            <w:tcBorders>
              <w:top w:val="single" w:sz="4" w:space="0" w:color="auto"/>
              <w:bottom w:val="double" w:sz="4" w:space="0" w:color="auto"/>
            </w:tcBorders>
            <w:shd w:val="clear" w:color="auto" w:fill="auto"/>
            <w:vAlign w:val="bottom"/>
          </w:tcPr>
          <w:p w14:paraId="686A05EE" w14:textId="77777777" w:rsidR="00E43562" w:rsidRPr="00BA2AFD" w:rsidRDefault="00BC2315" w:rsidP="00001AA3">
            <w:pPr>
              <w:jc w:val="right"/>
              <w:rPr>
                <w:rFonts w:ascii="Verdana" w:hAnsi="Verdana"/>
                <w:b/>
                <w:color w:val="000000"/>
                <w:sz w:val="16"/>
                <w:szCs w:val="16"/>
              </w:rPr>
            </w:pPr>
            <w:r>
              <w:rPr>
                <w:rFonts w:ascii="Verdana" w:hAnsi="Verdana"/>
                <w:b/>
                <w:color w:val="000000"/>
                <w:sz w:val="16"/>
                <w:szCs w:val="16"/>
              </w:rPr>
              <w:t>35.484</w:t>
            </w:r>
          </w:p>
        </w:tc>
        <w:tc>
          <w:tcPr>
            <w:tcW w:w="283" w:type="dxa"/>
            <w:vAlign w:val="bottom"/>
          </w:tcPr>
          <w:p w14:paraId="46726C9A" w14:textId="77777777" w:rsidR="00E43562" w:rsidRPr="00BA2AFD" w:rsidRDefault="00E43562" w:rsidP="00001AA3">
            <w:pPr>
              <w:jc w:val="right"/>
              <w:rPr>
                <w:rFonts w:ascii="Verdana" w:hAnsi="Verdana"/>
                <w:b/>
                <w:sz w:val="16"/>
                <w:szCs w:val="16"/>
              </w:rPr>
            </w:pPr>
          </w:p>
        </w:tc>
        <w:tc>
          <w:tcPr>
            <w:tcW w:w="1724" w:type="dxa"/>
            <w:tcBorders>
              <w:top w:val="single" w:sz="4" w:space="0" w:color="auto"/>
              <w:bottom w:val="double" w:sz="4" w:space="0" w:color="auto"/>
            </w:tcBorders>
            <w:vAlign w:val="bottom"/>
          </w:tcPr>
          <w:p w14:paraId="2EBD346D" w14:textId="77777777" w:rsidR="00E43562" w:rsidRPr="00DD66E0" w:rsidRDefault="00AF43DF" w:rsidP="00076943">
            <w:pPr>
              <w:jc w:val="right"/>
              <w:rPr>
                <w:rFonts w:ascii="Verdana" w:hAnsi="Verdana" w:cs="Arial"/>
                <w:b/>
                <w:sz w:val="16"/>
                <w:szCs w:val="16"/>
              </w:rPr>
            </w:pPr>
            <w:r w:rsidRPr="00DD66E0">
              <w:rPr>
                <w:rFonts w:ascii="Verdana" w:hAnsi="Verdana" w:cs="Arial"/>
                <w:b/>
                <w:sz w:val="16"/>
                <w:szCs w:val="16"/>
              </w:rPr>
              <w:t>10.224</w:t>
            </w:r>
          </w:p>
        </w:tc>
      </w:tr>
    </w:tbl>
    <w:p w14:paraId="75397D29" w14:textId="77777777" w:rsidR="009D1CEC" w:rsidRDefault="009D1CEC" w:rsidP="003C3CD4">
      <w:pPr>
        <w:pStyle w:val="Prrafodelista"/>
        <w:ind w:left="397"/>
        <w:jc w:val="both"/>
        <w:outlineLvl w:val="0"/>
        <w:rPr>
          <w:rFonts w:ascii="Verdana" w:hAnsi="Verdana"/>
          <w:b/>
          <w:sz w:val="16"/>
          <w:szCs w:val="16"/>
          <w:u w:val="single"/>
        </w:rPr>
      </w:pPr>
    </w:p>
    <w:p w14:paraId="39839152" w14:textId="77777777" w:rsidR="003C3CD4" w:rsidRDefault="003C3CD4" w:rsidP="003C3CD4">
      <w:pPr>
        <w:pStyle w:val="Prrafodelista"/>
        <w:ind w:left="397"/>
        <w:jc w:val="both"/>
        <w:outlineLvl w:val="0"/>
        <w:rPr>
          <w:rFonts w:ascii="Verdana" w:hAnsi="Verdana"/>
          <w:b/>
          <w:sz w:val="16"/>
          <w:szCs w:val="16"/>
          <w:u w:val="single"/>
        </w:rPr>
      </w:pPr>
    </w:p>
    <w:p w14:paraId="076AC159" w14:textId="77777777" w:rsidR="008C5055" w:rsidRPr="00BA2AFD" w:rsidRDefault="008C5055" w:rsidP="00BB49B4">
      <w:pPr>
        <w:pStyle w:val="Prrafodelista"/>
        <w:numPr>
          <w:ilvl w:val="0"/>
          <w:numId w:val="3"/>
        </w:numPr>
        <w:spacing w:after="120"/>
        <w:jc w:val="both"/>
        <w:outlineLvl w:val="0"/>
        <w:rPr>
          <w:rFonts w:ascii="Verdana" w:hAnsi="Verdana"/>
          <w:b/>
          <w:sz w:val="16"/>
          <w:szCs w:val="16"/>
          <w:u w:val="single"/>
        </w:rPr>
      </w:pPr>
      <w:r w:rsidRPr="00BA2AFD">
        <w:rPr>
          <w:rFonts w:ascii="Verdana" w:hAnsi="Verdana"/>
          <w:b/>
          <w:sz w:val="16"/>
          <w:szCs w:val="16"/>
          <w:u w:val="single"/>
        </w:rPr>
        <w:t>Obligaciones por arrendamiento</w:t>
      </w:r>
      <w:r w:rsidR="005A4A37" w:rsidRPr="00BA2AFD">
        <w:rPr>
          <w:rFonts w:ascii="Verdana" w:hAnsi="Verdana"/>
          <w:b/>
          <w:sz w:val="16"/>
          <w:szCs w:val="16"/>
          <w:u w:val="single"/>
        </w:rPr>
        <w:t>s</w:t>
      </w:r>
      <w:r w:rsidRPr="00BA2AFD">
        <w:rPr>
          <w:rFonts w:ascii="Verdana" w:hAnsi="Verdana"/>
          <w:b/>
          <w:sz w:val="16"/>
          <w:szCs w:val="16"/>
          <w:u w:val="single"/>
        </w:rPr>
        <w:t xml:space="preserve"> financiero</w:t>
      </w:r>
      <w:r w:rsidR="00860C90" w:rsidRPr="00BA2AFD">
        <w:rPr>
          <w:rFonts w:ascii="Verdana" w:hAnsi="Verdana"/>
          <w:b/>
          <w:sz w:val="16"/>
          <w:szCs w:val="16"/>
          <w:u w:val="single"/>
        </w:rPr>
        <w:t>s</w:t>
      </w:r>
    </w:p>
    <w:p w14:paraId="25881C8B" w14:textId="77777777" w:rsidR="00131D47" w:rsidRPr="00BA2AFD" w:rsidRDefault="004B5E3B" w:rsidP="009D1CEC">
      <w:pPr>
        <w:tabs>
          <w:tab w:val="left" w:pos="7371"/>
        </w:tabs>
        <w:jc w:val="both"/>
        <w:outlineLvl w:val="0"/>
        <w:rPr>
          <w:rFonts w:ascii="Verdana" w:hAnsi="Verdana"/>
          <w:sz w:val="16"/>
          <w:szCs w:val="16"/>
        </w:rPr>
      </w:pPr>
      <w:r w:rsidRPr="00BA2AFD">
        <w:rPr>
          <w:rFonts w:ascii="Verdana" w:hAnsi="Verdana"/>
          <w:sz w:val="16"/>
          <w:szCs w:val="16"/>
        </w:rPr>
        <w:t xml:space="preserve">Los arrendamientos financieros se relacionan con </w:t>
      </w:r>
      <w:r w:rsidR="00131D47" w:rsidRPr="00BA2AFD">
        <w:rPr>
          <w:rFonts w:ascii="Verdana" w:hAnsi="Verdana"/>
          <w:sz w:val="16"/>
          <w:szCs w:val="16"/>
        </w:rPr>
        <w:t>rodados</w:t>
      </w:r>
      <w:r w:rsidRPr="00BA2AFD">
        <w:rPr>
          <w:rFonts w:ascii="Verdana" w:hAnsi="Verdana"/>
          <w:sz w:val="16"/>
          <w:szCs w:val="16"/>
        </w:rPr>
        <w:t>, cuyos términos se detallan a continuación. La Sociedad tiene opciones para comprar los equipos por un importe nominal al finalizar los acuerdos de arrendamiento. Las obligaciones de la Sociedad por arrendamientos financieros son garantizadas por el título de propiedad del arrendador sobre los activos arrendados.</w:t>
      </w:r>
    </w:p>
    <w:tbl>
      <w:tblPr>
        <w:tblW w:w="9106" w:type="dxa"/>
        <w:tblInd w:w="-34" w:type="dxa"/>
        <w:tblLayout w:type="fixed"/>
        <w:tblLook w:val="04A0" w:firstRow="1" w:lastRow="0" w:firstColumn="1" w:lastColumn="0" w:noHBand="0" w:noVBand="1"/>
      </w:tblPr>
      <w:tblGrid>
        <w:gridCol w:w="5563"/>
        <w:gridCol w:w="1559"/>
        <w:gridCol w:w="283"/>
        <w:gridCol w:w="1701"/>
      </w:tblGrid>
      <w:tr w:rsidR="00E43562" w:rsidRPr="00BA2AFD" w14:paraId="49E01875" w14:textId="77777777" w:rsidTr="007338F1">
        <w:trPr>
          <w:trHeight w:val="308"/>
        </w:trPr>
        <w:tc>
          <w:tcPr>
            <w:tcW w:w="5563" w:type="dxa"/>
          </w:tcPr>
          <w:p w14:paraId="71BBD696" w14:textId="77777777" w:rsidR="00E43562" w:rsidRPr="00BA2AFD" w:rsidRDefault="00E43562" w:rsidP="00C30494">
            <w:pPr>
              <w:tabs>
                <w:tab w:val="left" w:pos="851"/>
                <w:tab w:val="left" w:pos="1276"/>
                <w:tab w:val="left" w:pos="1843"/>
                <w:tab w:val="left" w:pos="2694"/>
              </w:tabs>
              <w:ind w:left="493" w:right="-108"/>
              <w:rPr>
                <w:rFonts w:ascii="Verdana" w:hAnsi="Verdana"/>
                <w:sz w:val="16"/>
                <w:szCs w:val="16"/>
              </w:rPr>
            </w:pPr>
          </w:p>
        </w:tc>
        <w:tc>
          <w:tcPr>
            <w:tcW w:w="1559" w:type="dxa"/>
          </w:tcPr>
          <w:p w14:paraId="4E242D61" w14:textId="77777777" w:rsidR="00E43562" w:rsidRPr="00BA2AFD" w:rsidRDefault="00733F6A" w:rsidP="00BB49B4">
            <w:pPr>
              <w:tabs>
                <w:tab w:val="left" w:pos="7371"/>
              </w:tabs>
              <w:spacing w:line="240" w:lineRule="atLeast"/>
              <w:ind w:right="-108"/>
              <w:jc w:val="center"/>
              <w:outlineLvl w:val="0"/>
              <w:rPr>
                <w:rFonts w:ascii="Verdana" w:hAnsi="Verdana"/>
                <w:b/>
                <w:sz w:val="16"/>
                <w:szCs w:val="16"/>
              </w:rPr>
            </w:pPr>
            <w:r>
              <w:rPr>
                <w:rFonts w:ascii="Verdana" w:hAnsi="Verdana"/>
                <w:b/>
                <w:sz w:val="16"/>
                <w:szCs w:val="16"/>
              </w:rPr>
              <w:t>30.11</w:t>
            </w:r>
            <w:r w:rsidR="00E43562" w:rsidRPr="00BA2AFD">
              <w:rPr>
                <w:rFonts w:ascii="Verdana" w:hAnsi="Verdana"/>
                <w:b/>
                <w:sz w:val="16"/>
                <w:szCs w:val="16"/>
              </w:rPr>
              <w:t>.201</w:t>
            </w:r>
            <w:r w:rsidR="00E43562">
              <w:rPr>
                <w:rFonts w:ascii="Verdana" w:hAnsi="Verdana"/>
                <w:b/>
                <w:sz w:val="16"/>
                <w:szCs w:val="16"/>
              </w:rPr>
              <w:t>9</w:t>
            </w:r>
          </w:p>
        </w:tc>
        <w:tc>
          <w:tcPr>
            <w:tcW w:w="283" w:type="dxa"/>
          </w:tcPr>
          <w:p w14:paraId="5CEDC9DD" w14:textId="77777777" w:rsidR="00E43562" w:rsidRPr="00BA2AFD" w:rsidRDefault="00E43562" w:rsidP="00C30494">
            <w:pPr>
              <w:tabs>
                <w:tab w:val="left" w:pos="7371"/>
              </w:tabs>
              <w:spacing w:line="240" w:lineRule="atLeast"/>
              <w:ind w:right="-108"/>
              <w:jc w:val="center"/>
              <w:outlineLvl w:val="0"/>
              <w:rPr>
                <w:rFonts w:ascii="Verdana" w:hAnsi="Verdana"/>
                <w:b/>
                <w:sz w:val="16"/>
                <w:szCs w:val="16"/>
              </w:rPr>
            </w:pPr>
          </w:p>
        </w:tc>
        <w:tc>
          <w:tcPr>
            <w:tcW w:w="1701" w:type="dxa"/>
          </w:tcPr>
          <w:p w14:paraId="29660525" w14:textId="77777777" w:rsidR="00E43562" w:rsidRPr="00BA2AFD" w:rsidRDefault="00E43562" w:rsidP="00BB49B4">
            <w:pPr>
              <w:tabs>
                <w:tab w:val="left" w:pos="7371"/>
              </w:tabs>
              <w:spacing w:line="240" w:lineRule="atLeast"/>
              <w:ind w:right="-108"/>
              <w:jc w:val="center"/>
              <w:outlineLvl w:val="0"/>
              <w:rPr>
                <w:rFonts w:ascii="Verdana" w:hAnsi="Verdana"/>
                <w:b/>
                <w:sz w:val="16"/>
                <w:szCs w:val="16"/>
              </w:rPr>
            </w:pPr>
            <w:r w:rsidRPr="00BA2AFD">
              <w:rPr>
                <w:rFonts w:ascii="Verdana" w:hAnsi="Verdana"/>
                <w:b/>
                <w:sz w:val="16"/>
                <w:szCs w:val="16"/>
              </w:rPr>
              <w:t>31.05.201</w:t>
            </w:r>
            <w:r w:rsidR="00BF641C">
              <w:rPr>
                <w:rFonts w:ascii="Verdana" w:hAnsi="Verdana"/>
                <w:b/>
                <w:sz w:val="16"/>
                <w:szCs w:val="16"/>
              </w:rPr>
              <w:t>9</w:t>
            </w:r>
          </w:p>
        </w:tc>
      </w:tr>
      <w:tr w:rsidR="00E43562" w:rsidRPr="00BA2AFD" w14:paraId="07BF10FA" w14:textId="77777777" w:rsidTr="007338F1">
        <w:trPr>
          <w:trHeight w:val="237"/>
        </w:trPr>
        <w:tc>
          <w:tcPr>
            <w:tcW w:w="5563" w:type="dxa"/>
          </w:tcPr>
          <w:p w14:paraId="35172D4D" w14:textId="77777777" w:rsidR="00E43562" w:rsidRPr="00BA2AFD" w:rsidRDefault="00E43562" w:rsidP="009B290C">
            <w:pPr>
              <w:ind w:left="493" w:right="-108"/>
              <w:rPr>
                <w:rFonts w:ascii="Verdana" w:hAnsi="Verdana"/>
                <w:b/>
                <w:bCs/>
                <w:sz w:val="16"/>
                <w:szCs w:val="16"/>
              </w:rPr>
            </w:pPr>
          </w:p>
        </w:tc>
        <w:tc>
          <w:tcPr>
            <w:tcW w:w="1559" w:type="dxa"/>
            <w:vAlign w:val="bottom"/>
          </w:tcPr>
          <w:p w14:paraId="5531B2EC" w14:textId="77777777" w:rsidR="00E43562" w:rsidRPr="00BA2AFD" w:rsidRDefault="00E43562" w:rsidP="00BC21A8">
            <w:pPr>
              <w:jc w:val="right"/>
              <w:rPr>
                <w:rFonts w:ascii="Verdana" w:hAnsi="Verdana"/>
                <w:b/>
                <w:sz w:val="16"/>
                <w:szCs w:val="16"/>
              </w:rPr>
            </w:pPr>
          </w:p>
        </w:tc>
        <w:tc>
          <w:tcPr>
            <w:tcW w:w="283" w:type="dxa"/>
            <w:vAlign w:val="bottom"/>
          </w:tcPr>
          <w:p w14:paraId="6EA9DA4E" w14:textId="77777777" w:rsidR="00E43562" w:rsidRPr="00BA2AFD" w:rsidRDefault="00E43562" w:rsidP="009B290C">
            <w:pPr>
              <w:ind w:right="-108"/>
              <w:jc w:val="right"/>
              <w:rPr>
                <w:rFonts w:ascii="Verdana" w:hAnsi="Verdana"/>
                <w:b/>
                <w:sz w:val="16"/>
                <w:szCs w:val="16"/>
              </w:rPr>
            </w:pPr>
          </w:p>
        </w:tc>
        <w:tc>
          <w:tcPr>
            <w:tcW w:w="1701" w:type="dxa"/>
            <w:vAlign w:val="bottom"/>
          </w:tcPr>
          <w:p w14:paraId="0528C29F" w14:textId="77777777" w:rsidR="00E43562" w:rsidRPr="00BA2AFD" w:rsidRDefault="00E43562" w:rsidP="009B290C">
            <w:pPr>
              <w:jc w:val="right"/>
              <w:rPr>
                <w:rFonts w:ascii="Verdana" w:hAnsi="Verdana"/>
                <w:b/>
                <w:sz w:val="16"/>
                <w:szCs w:val="16"/>
              </w:rPr>
            </w:pPr>
          </w:p>
        </w:tc>
      </w:tr>
      <w:tr w:rsidR="00E43562" w:rsidRPr="00BA2AFD" w14:paraId="0671DFD6" w14:textId="77777777" w:rsidTr="007338F1">
        <w:trPr>
          <w:trHeight w:val="251"/>
        </w:trPr>
        <w:tc>
          <w:tcPr>
            <w:tcW w:w="5563" w:type="dxa"/>
          </w:tcPr>
          <w:p w14:paraId="47FAF7AC" w14:textId="77777777" w:rsidR="00E43562" w:rsidRPr="00BA2AFD" w:rsidRDefault="00E43562" w:rsidP="005D52EF">
            <w:pPr>
              <w:ind w:right="-108" w:firstLine="356"/>
              <w:jc w:val="both"/>
              <w:rPr>
                <w:rFonts w:ascii="Verdana" w:eastAsia="Calibri" w:hAnsi="Verdana"/>
                <w:b/>
                <w:bCs/>
                <w:sz w:val="16"/>
                <w:szCs w:val="16"/>
              </w:rPr>
            </w:pPr>
            <w:r w:rsidRPr="00BA2AFD">
              <w:rPr>
                <w:rFonts w:ascii="Verdana" w:hAnsi="Verdana"/>
                <w:b/>
                <w:bCs/>
                <w:sz w:val="16"/>
                <w:szCs w:val="16"/>
              </w:rPr>
              <w:t>Total de pagos mínimos futuros</w:t>
            </w:r>
          </w:p>
        </w:tc>
        <w:tc>
          <w:tcPr>
            <w:tcW w:w="1559" w:type="dxa"/>
            <w:vAlign w:val="bottom"/>
          </w:tcPr>
          <w:p w14:paraId="01FC6BD0" w14:textId="77777777" w:rsidR="00E43562" w:rsidRPr="00BA2AFD" w:rsidRDefault="004645B4">
            <w:pPr>
              <w:jc w:val="right"/>
              <w:rPr>
                <w:rFonts w:ascii="Verdana" w:hAnsi="Verdana"/>
                <w:b/>
                <w:sz w:val="16"/>
                <w:szCs w:val="16"/>
              </w:rPr>
            </w:pPr>
            <w:r>
              <w:rPr>
                <w:rFonts w:ascii="Verdana" w:hAnsi="Verdana"/>
                <w:b/>
                <w:sz w:val="16"/>
                <w:szCs w:val="16"/>
              </w:rPr>
              <w:t>487</w:t>
            </w:r>
          </w:p>
        </w:tc>
        <w:tc>
          <w:tcPr>
            <w:tcW w:w="283" w:type="dxa"/>
            <w:vAlign w:val="bottom"/>
          </w:tcPr>
          <w:p w14:paraId="4BC0B45F" w14:textId="77777777" w:rsidR="00E43562" w:rsidRPr="00BA2AFD" w:rsidRDefault="00E43562" w:rsidP="009B290C">
            <w:pPr>
              <w:ind w:right="-108"/>
              <w:jc w:val="right"/>
              <w:rPr>
                <w:rFonts w:ascii="Verdana" w:hAnsi="Verdana"/>
                <w:b/>
                <w:sz w:val="16"/>
                <w:szCs w:val="16"/>
              </w:rPr>
            </w:pPr>
          </w:p>
        </w:tc>
        <w:tc>
          <w:tcPr>
            <w:tcW w:w="1701" w:type="dxa"/>
            <w:vAlign w:val="bottom"/>
          </w:tcPr>
          <w:p w14:paraId="3AD487FE" w14:textId="77777777" w:rsidR="00E43562" w:rsidRPr="002D1B4B" w:rsidRDefault="002D1B4B" w:rsidP="00BF641C">
            <w:pPr>
              <w:jc w:val="right"/>
              <w:rPr>
                <w:rFonts w:ascii="Verdana" w:hAnsi="Verdana"/>
                <w:b/>
                <w:sz w:val="16"/>
                <w:szCs w:val="16"/>
              </w:rPr>
            </w:pPr>
            <w:r>
              <w:rPr>
                <w:rFonts w:ascii="Verdana" w:hAnsi="Verdana"/>
                <w:b/>
                <w:sz w:val="16"/>
                <w:szCs w:val="16"/>
              </w:rPr>
              <w:t>851</w:t>
            </w:r>
          </w:p>
        </w:tc>
      </w:tr>
      <w:tr w:rsidR="00E43562" w:rsidRPr="00BA2AFD" w14:paraId="2A20F36D" w14:textId="77777777" w:rsidTr="007338F1">
        <w:trPr>
          <w:trHeight w:val="237"/>
        </w:trPr>
        <w:tc>
          <w:tcPr>
            <w:tcW w:w="5563" w:type="dxa"/>
          </w:tcPr>
          <w:p w14:paraId="59A4CFEF" w14:textId="77777777" w:rsidR="00E43562" w:rsidRPr="00BA2AFD" w:rsidRDefault="00E43562" w:rsidP="005D52EF">
            <w:pPr>
              <w:ind w:right="-108" w:firstLine="356"/>
              <w:rPr>
                <w:rFonts w:ascii="Verdana" w:eastAsia="Calibri" w:hAnsi="Verdana"/>
                <w:color w:val="000000"/>
                <w:sz w:val="16"/>
                <w:szCs w:val="16"/>
              </w:rPr>
            </w:pPr>
            <w:r w:rsidRPr="00BA2AFD">
              <w:rPr>
                <w:rFonts w:ascii="Verdana" w:hAnsi="Verdana"/>
                <w:color w:val="000000"/>
                <w:sz w:val="16"/>
                <w:szCs w:val="16"/>
              </w:rPr>
              <w:t>Suma de intereses a devengar</w:t>
            </w:r>
          </w:p>
        </w:tc>
        <w:tc>
          <w:tcPr>
            <w:tcW w:w="1559" w:type="dxa"/>
            <w:tcBorders>
              <w:bottom w:val="single" w:sz="4" w:space="0" w:color="auto"/>
            </w:tcBorders>
            <w:vAlign w:val="bottom"/>
          </w:tcPr>
          <w:p w14:paraId="22C9F0B2" w14:textId="77777777" w:rsidR="00E43562" w:rsidRPr="00BA2AFD" w:rsidRDefault="004645B4">
            <w:pPr>
              <w:jc w:val="right"/>
              <w:rPr>
                <w:rFonts w:ascii="Verdana" w:hAnsi="Verdana"/>
                <w:sz w:val="16"/>
                <w:szCs w:val="16"/>
              </w:rPr>
            </w:pPr>
            <w:r>
              <w:rPr>
                <w:rFonts w:ascii="Verdana" w:hAnsi="Verdana"/>
                <w:sz w:val="16"/>
                <w:szCs w:val="16"/>
              </w:rPr>
              <w:t>(17)</w:t>
            </w:r>
          </w:p>
        </w:tc>
        <w:tc>
          <w:tcPr>
            <w:tcW w:w="283" w:type="dxa"/>
            <w:vAlign w:val="bottom"/>
          </w:tcPr>
          <w:p w14:paraId="3823B395" w14:textId="77777777" w:rsidR="00E43562" w:rsidRPr="00BA2AFD" w:rsidRDefault="00E43562" w:rsidP="009B290C">
            <w:pPr>
              <w:ind w:right="-108"/>
              <w:jc w:val="right"/>
              <w:rPr>
                <w:rFonts w:ascii="Verdana" w:hAnsi="Verdana"/>
                <w:sz w:val="16"/>
                <w:szCs w:val="16"/>
              </w:rPr>
            </w:pPr>
          </w:p>
        </w:tc>
        <w:tc>
          <w:tcPr>
            <w:tcW w:w="1701" w:type="dxa"/>
            <w:tcBorders>
              <w:bottom w:val="single" w:sz="4" w:space="0" w:color="auto"/>
            </w:tcBorders>
            <w:vAlign w:val="bottom"/>
          </w:tcPr>
          <w:p w14:paraId="4CAD2994" w14:textId="77777777" w:rsidR="00E43562" w:rsidRPr="002D1B4B" w:rsidRDefault="002D1B4B" w:rsidP="009B290C">
            <w:pPr>
              <w:jc w:val="right"/>
              <w:rPr>
                <w:rFonts w:ascii="Verdana" w:hAnsi="Verdana"/>
                <w:sz w:val="16"/>
                <w:szCs w:val="16"/>
              </w:rPr>
            </w:pPr>
            <w:r>
              <w:rPr>
                <w:rFonts w:ascii="Verdana" w:hAnsi="Verdana"/>
                <w:sz w:val="16"/>
                <w:szCs w:val="16"/>
              </w:rPr>
              <w:t>(17</w:t>
            </w:r>
            <w:r w:rsidR="00076943" w:rsidRPr="002D1B4B">
              <w:rPr>
                <w:rFonts w:ascii="Verdana" w:hAnsi="Verdana"/>
                <w:sz w:val="16"/>
                <w:szCs w:val="16"/>
              </w:rPr>
              <w:t>)</w:t>
            </w:r>
          </w:p>
        </w:tc>
      </w:tr>
      <w:tr w:rsidR="00E43562" w:rsidRPr="00BA2AFD" w14:paraId="744F7CDB" w14:textId="77777777" w:rsidTr="007338F1">
        <w:trPr>
          <w:trHeight w:val="251"/>
        </w:trPr>
        <w:tc>
          <w:tcPr>
            <w:tcW w:w="5563" w:type="dxa"/>
          </w:tcPr>
          <w:p w14:paraId="4D275C36" w14:textId="77777777" w:rsidR="00E43562" w:rsidRPr="00BA2AFD" w:rsidRDefault="00E43562" w:rsidP="005D52EF">
            <w:pPr>
              <w:ind w:right="-108" w:firstLine="356"/>
              <w:rPr>
                <w:rFonts w:ascii="Verdana" w:eastAsia="Calibri" w:hAnsi="Verdana"/>
                <w:b/>
                <w:bCs/>
                <w:sz w:val="16"/>
                <w:szCs w:val="16"/>
              </w:rPr>
            </w:pPr>
            <w:r w:rsidRPr="00BA2AFD">
              <w:rPr>
                <w:rFonts w:ascii="Verdana" w:hAnsi="Verdana"/>
                <w:b/>
                <w:bCs/>
                <w:sz w:val="16"/>
                <w:szCs w:val="16"/>
              </w:rPr>
              <w:t>Valor presente de los pagos mínimos</w:t>
            </w:r>
          </w:p>
        </w:tc>
        <w:tc>
          <w:tcPr>
            <w:tcW w:w="1559" w:type="dxa"/>
            <w:tcBorders>
              <w:top w:val="single" w:sz="4" w:space="0" w:color="auto"/>
            </w:tcBorders>
            <w:vAlign w:val="bottom"/>
          </w:tcPr>
          <w:p w14:paraId="7A09659F" w14:textId="77777777" w:rsidR="00E43562" w:rsidRPr="00BA2AFD" w:rsidRDefault="00871432" w:rsidP="0013045B">
            <w:pPr>
              <w:jc w:val="right"/>
              <w:rPr>
                <w:rFonts w:ascii="Verdana" w:hAnsi="Verdana"/>
                <w:b/>
                <w:sz w:val="16"/>
                <w:szCs w:val="16"/>
              </w:rPr>
            </w:pPr>
            <w:r>
              <w:rPr>
                <w:rFonts w:ascii="Verdana" w:hAnsi="Verdana"/>
                <w:b/>
                <w:sz w:val="16"/>
                <w:szCs w:val="16"/>
              </w:rPr>
              <w:t>470</w:t>
            </w:r>
          </w:p>
        </w:tc>
        <w:tc>
          <w:tcPr>
            <w:tcW w:w="283" w:type="dxa"/>
            <w:vAlign w:val="bottom"/>
          </w:tcPr>
          <w:p w14:paraId="558C7514" w14:textId="77777777" w:rsidR="00E43562" w:rsidRPr="00BA2AFD" w:rsidRDefault="00E43562" w:rsidP="009B290C">
            <w:pPr>
              <w:ind w:right="-108"/>
              <w:jc w:val="right"/>
              <w:rPr>
                <w:rFonts w:ascii="Verdana" w:hAnsi="Verdana"/>
                <w:sz w:val="16"/>
                <w:szCs w:val="16"/>
              </w:rPr>
            </w:pPr>
          </w:p>
        </w:tc>
        <w:tc>
          <w:tcPr>
            <w:tcW w:w="1701" w:type="dxa"/>
            <w:tcBorders>
              <w:top w:val="single" w:sz="4" w:space="0" w:color="auto"/>
            </w:tcBorders>
            <w:vAlign w:val="bottom"/>
          </w:tcPr>
          <w:p w14:paraId="087464E6" w14:textId="77777777" w:rsidR="00E43562" w:rsidRPr="002D1B4B" w:rsidRDefault="002D1B4B" w:rsidP="00BF641C">
            <w:pPr>
              <w:jc w:val="right"/>
              <w:rPr>
                <w:rFonts w:ascii="Verdana" w:hAnsi="Verdana"/>
                <w:b/>
                <w:sz w:val="16"/>
                <w:szCs w:val="16"/>
              </w:rPr>
            </w:pPr>
            <w:r>
              <w:rPr>
                <w:rFonts w:ascii="Verdana" w:hAnsi="Verdana"/>
                <w:b/>
                <w:sz w:val="16"/>
                <w:szCs w:val="16"/>
              </w:rPr>
              <w:t>834</w:t>
            </w:r>
          </w:p>
        </w:tc>
      </w:tr>
      <w:tr w:rsidR="00E43562" w:rsidRPr="00BA2AFD" w14:paraId="1B652B68" w14:textId="77777777" w:rsidTr="007338F1">
        <w:trPr>
          <w:trHeight w:val="237"/>
        </w:trPr>
        <w:tc>
          <w:tcPr>
            <w:tcW w:w="5563" w:type="dxa"/>
          </w:tcPr>
          <w:p w14:paraId="2875CB55" w14:textId="77777777" w:rsidR="00E43562" w:rsidRPr="00BA2AFD" w:rsidRDefault="00E43562" w:rsidP="005D52EF">
            <w:pPr>
              <w:ind w:right="-108" w:firstLine="356"/>
              <w:rPr>
                <w:rFonts w:ascii="Verdana" w:eastAsia="Calibri" w:hAnsi="Verdana"/>
                <w:sz w:val="16"/>
                <w:szCs w:val="16"/>
              </w:rPr>
            </w:pPr>
            <w:r w:rsidRPr="00BA2AFD">
              <w:rPr>
                <w:rFonts w:ascii="Verdana" w:hAnsi="Verdana"/>
                <w:sz w:val="16"/>
                <w:szCs w:val="16"/>
              </w:rPr>
              <w:t>Cuotas a cancelar en los próximos doce meses</w:t>
            </w:r>
          </w:p>
        </w:tc>
        <w:tc>
          <w:tcPr>
            <w:tcW w:w="1559" w:type="dxa"/>
            <w:tcBorders>
              <w:bottom w:val="single" w:sz="4" w:space="0" w:color="auto"/>
            </w:tcBorders>
            <w:vAlign w:val="bottom"/>
          </w:tcPr>
          <w:p w14:paraId="4A063367" w14:textId="77777777" w:rsidR="00E43562" w:rsidRPr="00BA2AFD" w:rsidRDefault="004645B4" w:rsidP="0013045B">
            <w:pPr>
              <w:jc w:val="right"/>
              <w:rPr>
                <w:rFonts w:ascii="Verdana" w:hAnsi="Verdana"/>
                <w:sz w:val="16"/>
                <w:szCs w:val="16"/>
              </w:rPr>
            </w:pPr>
            <w:r>
              <w:rPr>
                <w:rFonts w:ascii="Verdana" w:hAnsi="Verdana"/>
                <w:sz w:val="16"/>
                <w:szCs w:val="16"/>
              </w:rPr>
              <w:t>470</w:t>
            </w:r>
          </w:p>
        </w:tc>
        <w:tc>
          <w:tcPr>
            <w:tcW w:w="283" w:type="dxa"/>
            <w:vAlign w:val="bottom"/>
          </w:tcPr>
          <w:p w14:paraId="6AEEC0BF" w14:textId="77777777" w:rsidR="00E43562" w:rsidRPr="00BA2AFD" w:rsidRDefault="00E43562" w:rsidP="009B290C">
            <w:pPr>
              <w:ind w:right="-108"/>
              <w:jc w:val="right"/>
              <w:rPr>
                <w:rFonts w:ascii="Verdana" w:hAnsi="Verdana"/>
                <w:sz w:val="16"/>
                <w:szCs w:val="16"/>
              </w:rPr>
            </w:pPr>
          </w:p>
        </w:tc>
        <w:tc>
          <w:tcPr>
            <w:tcW w:w="1701" w:type="dxa"/>
            <w:tcBorders>
              <w:bottom w:val="single" w:sz="4" w:space="0" w:color="auto"/>
            </w:tcBorders>
            <w:vAlign w:val="bottom"/>
          </w:tcPr>
          <w:p w14:paraId="6465406B" w14:textId="77777777" w:rsidR="00E43562" w:rsidRPr="002D1B4B" w:rsidRDefault="002D1B4B" w:rsidP="009B290C">
            <w:pPr>
              <w:jc w:val="right"/>
              <w:rPr>
                <w:rFonts w:ascii="Verdana" w:hAnsi="Verdana"/>
                <w:sz w:val="16"/>
                <w:szCs w:val="16"/>
              </w:rPr>
            </w:pPr>
            <w:r>
              <w:rPr>
                <w:rFonts w:ascii="Verdana" w:hAnsi="Verdana"/>
                <w:sz w:val="16"/>
                <w:szCs w:val="16"/>
              </w:rPr>
              <w:t>634</w:t>
            </w:r>
          </w:p>
        </w:tc>
      </w:tr>
      <w:tr w:rsidR="00E43562" w:rsidRPr="00BA2AFD" w14:paraId="1B8510A6" w14:textId="77777777" w:rsidTr="007338F1">
        <w:trPr>
          <w:trHeight w:val="251"/>
        </w:trPr>
        <w:tc>
          <w:tcPr>
            <w:tcW w:w="5563" w:type="dxa"/>
          </w:tcPr>
          <w:p w14:paraId="133EE2CA" w14:textId="77777777" w:rsidR="00E43562" w:rsidRPr="00BA2AFD" w:rsidRDefault="00E43562" w:rsidP="005D52EF">
            <w:pPr>
              <w:tabs>
                <w:tab w:val="left" w:pos="851"/>
                <w:tab w:val="left" w:pos="1276"/>
                <w:tab w:val="left" w:pos="1843"/>
                <w:tab w:val="left" w:pos="2694"/>
              </w:tabs>
              <w:ind w:right="-108" w:firstLine="356"/>
              <w:rPr>
                <w:rFonts w:ascii="Verdana" w:hAnsi="Verdana"/>
                <w:b/>
                <w:sz w:val="16"/>
                <w:szCs w:val="16"/>
              </w:rPr>
            </w:pPr>
            <w:r w:rsidRPr="00BA2AFD">
              <w:rPr>
                <w:rFonts w:ascii="Verdana" w:hAnsi="Verdana"/>
                <w:b/>
                <w:bCs/>
                <w:sz w:val="16"/>
                <w:szCs w:val="16"/>
              </w:rPr>
              <w:t>Cuotas a cancelar a más de doce meses</w:t>
            </w:r>
          </w:p>
        </w:tc>
        <w:tc>
          <w:tcPr>
            <w:tcW w:w="1559" w:type="dxa"/>
            <w:tcBorders>
              <w:top w:val="single" w:sz="4" w:space="0" w:color="auto"/>
              <w:bottom w:val="double" w:sz="4" w:space="0" w:color="auto"/>
            </w:tcBorders>
            <w:vAlign w:val="bottom"/>
          </w:tcPr>
          <w:p w14:paraId="6E8F2716" w14:textId="77777777" w:rsidR="00E43562" w:rsidRPr="00BA2AFD" w:rsidRDefault="00E43562">
            <w:pPr>
              <w:jc w:val="right"/>
              <w:rPr>
                <w:rFonts w:ascii="Verdana" w:hAnsi="Verdana"/>
                <w:b/>
                <w:sz w:val="16"/>
                <w:szCs w:val="16"/>
              </w:rPr>
            </w:pPr>
          </w:p>
        </w:tc>
        <w:tc>
          <w:tcPr>
            <w:tcW w:w="283" w:type="dxa"/>
            <w:vAlign w:val="bottom"/>
          </w:tcPr>
          <w:p w14:paraId="04DB70AE" w14:textId="77777777" w:rsidR="00E43562" w:rsidRPr="00BA2AFD" w:rsidRDefault="00E43562" w:rsidP="009B290C">
            <w:pPr>
              <w:ind w:right="-108"/>
              <w:jc w:val="right"/>
              <w:rPr>
                <w:rFonts w:ascii="Verdana" w:hAnsi="Verdana"/>
                <w:b/>
                <w:sz w:val="16"/>
                <w:szCs w:val="16"/>
              </w:rPr>
            </w:pPr>
          </w:p>
        </w:tc>
        <w:tc>
          <w:tcPr>
            <w:tcW w:w="1701" w:type="dxa"/>
            <w:tcBorders>
              <w:top w:val="single" w:sz="4" w:space="0" w:color="auto"/>
              <w:bottom w:val="double" w:sz="4" w:space="0" w:color="auto"/>
            </w:tcBorders>
            <w:vAlign w:val="bottom"/>
          </w:tcPr>
          <w:p w14:paraId="717E7616" w14:textId="77777777" w:rsidR="00E43562" w:rsidRPr="002D1B4B" w:rsidRDefault="002D1B4B" w:rsidP="009B290C">
            <w:pPr>
              <w:jc w:val="right"/>
              <w:rPr>
                <w:rFonts w:ascii="Verdana" w:hAnsi="Verdana"/>
                <w:b/>
                <w:sz w:val="16"/>
                <w:szCs w:val="16"/>
              </w:rPr>
            </w:pPr>
            <w:r>
              <w:rPr>
                <w:rFonts w:ascii="Verdana" w:hAnsi="Verdana"/>
                <w:b/>
                <w:sz w:val="16"/>
                <w:szCs w:val="16"/>
              </w:rPr>
              <w:t>200</w:t>
            </w:r>
          </w:p>
        </w:tc>
      </w:tr>
    </w:tbl>
    <w:p w14:paraId="5ADC5E16" w14:textId="77777777" w:rsidR="002513CE" w:rsidRDefault="002513CE" w:rsidP="00981F21">
      <w:pPr>
        <w:jc w:val="both"/>
        <w:rPr>
          <w:rFonts w:ascii="Verdana" w:hAnsi="Verdana"/>
          <w:sz w:val="16"/>
          <w:szCs w:val="16"/>
        </w:rPr>
      </w:pPr>
    </w:p>
    <w:p w14:paraId="53124B28" w14:textId="77777777" w:rsidR="001A765A" w:rsidRDefault="001A765A">
      <w:pPr>
        <w:rPr>
          <w:rFonts w:ascii="Verdana" w:hAnsi="Verdana"/>
          <w:sz w:val="16"/>
          <w:szCs w:val="16"/>
        </w:rPr>
      </w:pPr>
    </w:p>
    <w:p w14:paraId="7FDA1D36" w14:textId="77777777" w:rsidR="005A4A14" w:rsidRPr="00BA2AFD" w:rsidRDefault="00B0275B" w:rsidP="00BB49B4">
      <w:pPr>
        <w:pStyle w:val="Prrafodelista"/>
        <w:numPr>
          <w:ilvl w:val="0"/>
          <w:numId w:val="3"/>
        </w:numPr>
        <w:spacing w:after="120"/>
        <w:jc w:val="both"/>
        <w:outlineLvl w:val="0"/>
        <w:rPr>
          <w:rFonts w:ascii="Verdana" w:hAnsi="Verdana"/>
          <w:b/>
          <w:sz w:val="16"/>
          <w:szCs w:val="16"/>
          <w:u w:val="single"/>
        </w:rPr>
      </w:pPr>
      <w:r w:rsidRPr="00BA2AFD">
        <w:rPr>
          <w:rFonts w:ascii="Verdana" w:hAnsi="Verdana"/>
          <w:b/>
          <w:sz w:val="16"/>
          <w:szCs w:val="16"/>
          <w:u w:val="single"/>
        </w:rPr>
        <w:t>S</w:t>
      </w:r>
      <w:r w:rsidR="00DE3C30" w:rsidRPr="00BA2AFD">
        <w:rPr>
          <w:rFonts w:ascii="Verdana" w:hAnsi="Verdana"/>
          <w:b/>
          <w:sz w:val="16"/>
          <w:szCs w:val="16"/>
          <w:u w:val="single"/>
        </w:rPr>
        <w:t>aldos y t</w:t>
      </w:r>
      <w:r w:rsidR="005A4A14" w:rsidRPr="00BA2AFD">
        <w:rPr>
          <w:rFonts w:ascii="Verdana" w:hAnsi="Verdana"/>
          <w:b/>
          <w:sz w:val="16"/>
          <w:szCs w:val="16"/>
          <w:u w:val="single"/>
        </w:rPr>
        <w:t>ransacciones con partes relacionadas</w:t>
      </w:r>
    </w:p>
    <w:p w14:paraId="6D9F9F18" w14:textId="77777777" w:rsidR="0092194E" w:rsidRPr="00BA2AFD" w:rsidRDefault="005A4A14" w:rsidP="003876C4">
      <w:pPr>
        <w:ind w:left="142"/>
        <w:jc w:val="both"/>
        <w:rPr>
          <w:rFonts w:ascii="Verdana" w:hAnsi="Verdana"/>
          <w:sz w:val="16"/>
          <w:szCs w:val="16"/>
        </w:rPr>
      </w:pPr>
      <w:r w:rsidRPr="00BA2AFD">
        <w:rPr>
          <w:rFonts w:ascii="Verdana" w:hAnsi="Verdana"/>
          <w:sz w:val="16"/>
          <w:szCs w:val="16"/>
        </w:rPr>
        <w:t xml:space="preserve">Al </w:t>
      </w:r>
      <w:r w:rsidR="009B33FD">
        <w:rPr>
          <w:rFonts w:ascii="Verdana" w:hAnsi="Verdana"/>
          <w:sz w:val="16"/>
          <w:szCs w:val="16"/>
        </w:rPr>
        <w:t>30</w:t>
      </w:r>
      <w:r w:rsidR="009066AB" w:rsidRPr="00BA2AFD">
        <w:rPr>
          <w:rFonts w:ascii="Verdana" w:hAnsi="Verdana"/>
          <w:sz w:val="16"/>
          <w:szCs w:val="16"/>
        </w:rPr>
        <w:t xml:space="preserve"> de </w:t>
      </w:r>
      <w:r w:rsidR="009B33FD">
        <w:rPr>
          <w:rFonts w:ascii="Verdana" w:hAnsi="Verdana"/>
          <w:sz w:val="16"/>
          <w:szCs w:val="16"/>
        </w:rPr>
        <w:t>noviembre</w:t>
      </w:r>
      <w:r w:rsidR="00D408B3" w:rsidRPr="00BA2AFD">
        <w:rPr>
          <w:rFonts w:ascii="Verdana" w:hAnsi="Verdana"/>
          <w:sz w:val="16"/>
          <w:szCs w:val="16"/>
        </w:rPr>
        <w:t xml:space="preserve"> de 201</w:t>
      </w:r>
      <w:r w:rsidR="00BB49B4">
        <w:rPr>
          <w:rFonts w:ascii="Verdana" w:hAnsi="Verdana"/>
          <w:sz w:val="16"/>
          <w:szCs w:val="16"/>
        </w:rPr>
        <w:t>9</w:t>
      </w:r>
      <w:r w:rsidR="00221BE4">
        <w:rPr>
          <w:rFonts w:ascii="Verdana" w:hAnsi="Verdana"/>
          <w:sz w:val="16"/>
          <w:szCs w:val="16"/>
        </w:rPr>
        <w:t xml:space="preserve"> </w:t>
      </w:r>
      <w:r w:rsidRPr="00BA2AFD">
        <w:rPr>
          <w:rFonts w:ascii="Verdana" w:hAnsi="Verdana"/>
          <w:sz w:val="16"/>
          <w:szCs w:val="16"/>
        </w:rPr>
        <w:t>el carácter de las Sociedades art. 33 Ley</w:t>
      </w:r>
      <w:r w:rsidR="007F2B17" w:rsidRPr="00BA2AFD">
        <w:rPr>
          <w:rFonts w:ascii="Verdana" w:hAnsi="Verdana"/>
          <w:sz w:val="16"/>
          <w:szCs w:val="16"/>
        </w:rPr>
        <w:t xml:space="preserve"> </w:t>
      </w:r>
      <w:r w:rsidRPr="00BA2AFD">
        <w:rPr>
          <w:rFonts w:ascii="Verdana" w:hAnsi="Verdana"/>
          <w:sz w:val="16"/>
          <w:szCs w:val="16"/>
        </w:rPr>
        <w:t>Nº 19.550 y sociedades relacionadas con las que la Sociedad mantiene saldos o ha tenido operaciones, es el siguiente</w:t>
      </w:r>
      <w:r w:rsidR="00465559" w:rsidRPr="00BA2AFD">
        <w:rPr>
          <w:rFonts w:ascii="Verdana" w:hAnsi="Verdana"/>
          <w:sz w:val="16"/>
          <w:szCs w:val="16"/>
        </w:rPr>
        <w:t>:</w:t>
      </w:r>
    </w:p>
    <w:p w14:paraId="1FA74CF0" w14:textId="77777777" w:rsidR="00001AA3" w:rsidRPr="00BA2AFD" w:rsidRDefault="00001AA3" w:rsidP="00A76D53">
      <w:pPr>
        <w:ind w:left="567"/>
        <w:jc w:val="both"/>
        <w:rPr>
          <w:rFonts w:ascii="Verdana" w:hAnsi="Verdana"/>
          <w:sz w:val="16"/>
          <w:szCs w:val="16"/>
        </w:rPr>
      </w:pPr>
    </w:p>
    <w:tbl>
      <w:tblPr>
        <w:tblW w:w="10065" w:type="dxa"/>
        <w:tblInd w:w="-284" w:type="dxa"/>
        <w:tblLayout w:type="fixed"/>
        <w:tblCellMar>
          <w:left w:w="70" w:type="dxa"/>
          <w:right w:w="70" w:type="dxa"/>
        </w:tblCellMar>
        <w:tblLook w:val="0000" w:firstRow="0" w:lastRow="0" w:firstColumn="0" w:lastColumn="0" w:noHBand="0" w:noVBand="0"/>
      </w:tblPr>
      <w:tblGrid>
        <w:gridCol w:w="2692"/>
        <w:gridCol w:w="1843"/>
        <w:gridCol w:w="1844"/>
        <w:gridCol w:w="1843"/>
        <w:gridCol w:w="1843"/>
      </w:tblGrid>
      <w:tr w:rsidR="00FE11C7" w:rsidRPr="00BA2AFD" w14:paraId="16869FBB" w14:textId="77777777" w:rsidTr="00FE11C7">
        <w:trPr>
          <w:trHeight w:val="277"/>
        </w:trPr>
        <w:tc>
          <w:tcPr>
            <w:tcW w:w="2692" w:type="dxa"/>
            <w:tcBorders>
              <w:bottom w:val="single" w:sz="4" w:space="0" w:color="auto"/>
            </w:tcBorders>
          </w:tcPr>
          <w:p w14:paraId="703F5858" w14:textId="77777777" w:rsidR="00FE11C7" w:rsidRPr="00BA2AFD" w:rsidRDefault="00FE11C7" w:rsidP="00FE11C7">
            <w:pPr>
              <w:spacing w:line="240" w:lineRule="atLeast"/>
              <w:jc w:val="center"/>
              <w:rPr>
                <w:rFonts w:ascii="Verdana" w:hAnsi="Verdana"/>
                <w:b/>
                <w:sz w:val="16"/>
                <w:szCs w:val="16"/>
              </w:rPr>
            </w:pPr>
            <w:r w:rsidRPr="00BA2AFD">
              <w:rPr>
                <w:rFonts w:ascii="Verdana" w:hAnsi="Verdana"/>
                <w:b/>
                <w:sz w:val="16"/>
                <w:szCs w:val="16"/>
              </w:rPr>
              <w:t>Accionista</w:t>
            </w:r>
          </w:p>
        </w:tc>
        <w:tc>
          <w:tcPr>
            <w:tcW w:w="1843" w:type="dxa"/>
            <w:tcBorders>
              <w:bottom w:val="single" w:sz="4" w:space="0" w:color="auto"/>
            </w:tcBorders>
          </w:tcPr>
          <w:p w14:paraId="492D1AE9" w14:textId="77777777" w:rsidR="00FE11C7" w:rsidRDefault="00FE11C7" w:rsidP="00FE11C7">
            <w:pPr>
              <w:spacing w:line="240" w:lineRule="atLeast"/>
              <w:jc w:val="center"/>
              <w:rPr>
                <w:rFonts w:ascii="Verdana" w:hAnsi="Verdana"/>
                <w:b/>
                <w:sz w:val="16"/>
                <w:szCs w:val="16"/>
              </w:rPr>
            </w:pPr>
            <w:r>
              <w:rPr>
                <w:rFonts w:ascii="Verdana" w:hAnsi="Verdana"/>
                <w:b/>
                <w:sz w:val="16"/>
                <w:szCs w:val="16"/>
              </w:rPr>
              <w:t>A</w:t>
            </w:r>
            <w:r w:rsidRPr="00BA2AFD">
              <w:rPr>
                <w:rFonts w:ascii="Verdana" w:hAnsi="Verdana"/>
                <w:b/>
                <w:sz w:val="16"/>
                <w:szCs w:val="16"/>
              </w:rPr>
              <w:t>cciones y votos</w:t>
            </w:r>
          </w:p>
          <w:p w14:paraId="626E28B2" w14:textId="77777777" w:rsidR="00FE11C7" w:rsidRPr="00BA2AFD" w:rsidRDefault="00FE11C7" w:rsidP="00FE11C7">
            <w:pPr>
              <w:spacing w:line="240" w:lineRule="atLeast"/>
              <w:jc w:val="center"/>
              <w:rPr>
                <w:rFonts w:ascii="Verdana" w:hAnsi="Verdana"/>
                <w:b/>
                <w:sz w:val="16"/>
                <w:szCs w:val="16"/>
              </w:rPr>
            </w:pPr>
            <w:r>
              <w:rPr>
                <w:rFonts w:ascii="Verdana" w:hAnsi="Verdana"/>
                <w:b/>
                <w:sz w:val="16"/>
                <w:szCs w:val="16"/>
              </w:rPr>
              <w:t>30/11/19</w:t>
            </w:r>
          </w:p>
        </w:tc>
        <w:tc>
          <w:tcPr>
            <w:tcW w:w="1844" w:type="dxa"/>
            <w:tcBorders>
              <w:bottom w:val="single" w:sz="4" w:space="0" w:color="auto"/>
            </w:tcBorders>
          </w:tcPr>
          <w:p w14:paraId="371C1C84" w14:textId="77777777" w:rsidR="00FE11C7" w:rsidRDefault="00FE11C7" w:rsidP="00FE11C7">
            <w:pPr>
              <w:spacing w:line="240" w:lineRule="atLeast"/>
              <w:jc w:val="center"/>
              <w:rPr>
                <w:rFonts w:ascii="Verdana" w:hAnsi="Verdana"/>
                <w:b/>
                <w:sz w:val="16"/>
                <w:szCs w:val="16"/>
              </w:rPr>
            </w:pPr>
            <w:r>
              <w:rPr>
                <w:rFonts w:ascii="Verdana" w:hAnsi="Verdana"/>
                <w:b/>
                <w:sz w:val="16"/>
                <w:szCs w:val="16"/>
              </w:rPr>
              <w:t>A</w:t>
            </w:r>
            <w:r w:rsidRPr="00BA2AFD">
              <w:rPr>
                <w:rFonts w:ascii="Verdana" w:hAnsi="Verdana"/>
                <w:b/>
                <w:sz w:val="16"/>
                <w:szCs w:val="16"/>
              </w:rPr>
              <w:t>cciones y votos</w:t>
            </w:r>
          </w:p>
          <w:p w14:paraId="4C7EC45A" w14:textId="77777777" w:rsidR="00FE11C7" w:rsidRPr="00BA2AFD" w:rsidRDefault="00FE11C7" w:rsidP="00FE11C7">
            <w:pPr>
              <w:spacing w:line="240" w:lineRule="atLeast"/>
              <w:jc w:val="center"/>
              <w:rPr>
                <w:rFonts w:ascii="Verdana" w:hAnsi="Verdana"/>
                <w:b/>
                <w:sz w:val="16"/>
                <w:szCs w:val="16"/>
              </w:rPr>
            </w:pPr>
            <w:r>
              <w:rPr>
                <w:rFonts w:ascii="Verdana" w:hAnsi="Verdana"/>
                <w:b/>
                <w:sz w:val="16"/>
                <w:szCs w:val="16"/>
              </w:rPr>
              <w:t>31/05/19</w:t>
            </w:r>
          </w:p>
        </w:tc>
        <w:tc>
          <w:tcPr>
            <w:tcW w:w="1843" w:type="dxa"/>
            <w:tcBorders>
              <w:bottom w:val="single" w:sz="4" w:space="0" w:color="auto"/>
            </w:tcBorders>
          </w:tcPr>
          <w:p w14:paraId="363F86B7" w14:textId="77777777" w:rsidR="00FE11C7" w:rsidRDefault="00FE11C7" w:rsidP="00FE11C7">
            <w:pPr>
              <w:spacing w:line="240" w:lineRule="atLeast"/>
              <w:jc w:val="center"/>
              <w:rPr>
                <w:rFonts w:ascii="Verdana" w:hAnsi="Verdana"/>
                <w:b/>
                <w:sz w:val="16"/>
                <w:szCs w:val="16"/>
              </w:rPr>
            </w:pPr>
            <w:r w:rsidRPr="00BA2AFD">
              <w:rPr>
                <w:rFonts w:ascii="Verdana" w:hAnsi="Verdana"/>
                <w:b/>
                <w:sz w:val="16"/>
                <w:szCs w:val="16"/>
              </w:rPr>
              <w:t>Porcentaje</w:t>
            </w:r>
          </w:p>
          <w:p w14:paraId="3E1FE20A" w14:textId="77777777" w:rsidR="009B33FD" w:rsidRPr="00BA2AFD" w:rsidRDefault="009B33FD" w:rsidP="00FE11C7">
            <w:pPr>
              <w:spacing w:line="240" w:lineRule="atLeast"/>
              <w:jc w:val="center"/>
              <w:rPr>
                <w:rFonts w:ascii="Verdana" w:hAnsi="Verdana"/>
                <w:b/>
                <w:sz w:val="16"/>
                <w:szCs w:val="16"/>
              </w:rPr>
            </w:pPr>
            <w:r>
              <w:rPr>
                <w:rFonts w:ascii="Verdana" w:hAnsi="Verdana"/>
                <w:b/>
                <w:sz w:val="16"/>
                <w:szCs w:val="16"/>
              </w:rPr>
              <w:t>30/11/19</w:t>
            </w:r>
          </w:p>
        </w:tc>
        <w:tc>
          <w:tcPr>
            <w:tcW w:w="1843" w:type="dxa"/>
            <w:tcBorders>
              <w:bottom w:val="single" w:sz="4" w:space="0" w:color="auto"/>
            </w:tcBorders>
          </w:tcPr>
          <w:p w14:paraId="682F5F04" w14:textId="77777777" w:rsidR="00FE11C7" w:rsidRDefault="00FE11C7" w:rsidP="00FE11C7">
            <w:pPr>
              <w:spacing w:line="240" w:lineRule="atLeast"/>
              <w:jc w:val="center"/>
              <w:rPr>
                <w:rFonts w:ascii="Verdana" w:hAnsi="Verdana"/>
                <w:b/>
                <w:sz w:val="16"/>
                <w:szCs w:val="16"/>
              </w:rPr>
            </w:pPr>
            <w:r w:rsidRPr="00BA2AFD">
              <w:rPr>
                <w:rFonts w:ascii="Verdana" w:hAnsi="Verdana"/>
                <w:b/>
                <w:sz w:val="16"/>
                <w:szCs w:val="16"/>
              </w:rPr>
              <w:t>Porcentaje</w:t>
            </w:r>
          </w:p>
          <w:p w14:paraId="7C5CFDEE" w14:textId="77777777" w:rsidR="009B33FD" w:rsidRPr="00BA2AFD" w:rsidRDefault="009B33FD" w:rsidP="00FE11C7">
            <w:pPr>
              <w:spacing w:line="240" w:lineRule="atLeast"/>
              <w:jc w:val="center"/>
              <w:rPr>
                <w:rFonts w:ascii="Verdana" w:hAnsi="Verdana"/>
                <w:b/>
                <w:sz w:val="16"/>
                <w:szCs w:val="16"/>
              </w:rPr>
            </w:pPr>
            <w:r>
              <w:rPr>
                <w:rFonts w:ascii="Verdana" w:hAnsi="Verdana"/>
                <w:b/>
                <w:sz w:val="16"/>
                <w:szCs w:val="16"/>
              </w:rPr>
              <w:t>31/05/19</w:t>
            </w:r>
          </w:p>
        </w:tc>
      </w:tr>
      <w:tr w:rsidR="009B33FD" w:rsidRPr="00BA2AFD" w14:paraId="4E506CB7" w14:textId="77777777" w:rsidTr="003217E8">
        <w:trPr>
          <w:trHeight w:val="213"/>
        </w:trPr>
        <w:tc>
          <w:tcPr>
            <w:tcW w:w="2692" w:type="dxa"/>
            <w:tcBorders>
              <w:top w:val="single" w:sz="4" w:space="0" w:color="auto"/>
            </w:tcBorders>
            <w:vAlign w:val="center"/>
          </w:tcPr>
          <w:p w14:paraId="45AA7D9C" w14:textId="77777777" w:rsidR="009B33FD" w:rsidRPr="00BA2AFD" w:rsidRDefault="009B33FD" w:rsidP="009B33FD">
            <w:pPr>
              <w:rPr>
                <w:rFonts w:ascii="Verdana" w:hAnsi="Verdana"/>
                <w:bCs/>
                <w:iCs/>
                <w:color w:val="000000"/>
                <w:sz w:val="16"/>
                <w:szCs w:val="16"/>
                <w:lang w:eastAsia="es-AR"/>
              </w:rPr>
            </w:pPr>
            <w:r w:rsidRPr="00BA2AFD">
              <w:rPr>
                <w:rFonts w:ascii="Verdana" w:hAnsi="Verdana"/>
                <w:bCs/>
                <w:color w:val="000000"/>
                <w:sz w:val="16"/>
                <w:szCs w:val="16"/>
              </w:rPr>
              <w:t>Roberto Eduardo Coronel</w:t>
            </w:r>
          </w:p>
        </w:tc>
        <w:tc>
          <w:tcPr>
            <w:tcW w:w="1843" w:type="dxa"/>
            <w:tcBorders>
              <w:top w:val="single" w:sz="4" w:space="0" w:color="auto"/>
            </w:tcBorders>
            <w:vAlign w:val="bottom"/>
          </w:tcPr>
          <w:p w14:paraId="38A197BF" w14:textId="77777777" w:rsidR="009B33FD" w:rsidRPr="00435FFA" w:rsidRDefault="009B33FD" w:rsidP="009B33FD">
            <w:pPr>
              <w:jc w:val="center"/>
              <w:rPr>
                <w:rFonts w:ascii="Verdana" w:hAnsi="Verdana"/>
                <w:bCs/>
                <w:color w:val="000000"/>
                <w:sz w:val="16"/>
                <w:szCs w:val="16"/>
              </w:rPr>
            </w:pPr>
            <w:r>
              <w:rPr>
                <w:rFonts w:ascii="Verdana" w:hAnsi="Verdana"/>
                <w:bCs/>
                <w:color w:val="000000"/>
                <w:sz w:val="16"/>
                <w:szCs w:val="16"/>
              </w:rPr>
              <w:t>2.332.979</w:t>
            </w:r>
          </w:p>
        </w:tc>
        <w:tc>
          <w:tcPr>
            <w:tcW w:w="1844" w:type="dxa"/>
            <w:tcBorders>
              <w:top w:val="single" w:sz="4" w:space="0" w:color="auto"/>
            </w:tcBorders>
            <w:vAlign w:val="bottom"/>
          </w:tcPr>
          <w:p w14:paraId="2A475E91" w14:textId="77777777" w:rsidR="009B33FD" w:rsidRPr="00435FFA" w:rsidRDefault="009B33FD" w:rsidP="009B33FD">
            <w:pPr>
              <w:jc w:val="center"/>
              <w:rPr>
                <w:rFonts w:ascii="Verdana" w:hAnsi="Verdana"/>
                <w:bCs/>
                <w:color w:val="000000"/>
                <w:sz w:val="16"/>
                <w:szCs w:val="16"/>
              </w:rPr>
            </w:pPr>
            <w:r w:rsidRPr="00435FFA">
              <w:rPr>
                <w:rFonts w:ascii="Verdana" w:hAnsi="Verdana"/>
                <w:bCs/>
                <w:color w:val="000000"/>
                <w:sz w:val="16"/>
                <w:szCs w:val="16"/>
              </w:rPr>
              <w:t>3.043.738</w:t>
            </w:r>
          </w:p>
        </w:tc>
        <w:tc>
          <w:tcPr>
            <w:tcW w:w="1843" w:type="dxa"/>
            <w:tcBorders>
              <w:top w:val="single" w:sz="4" w:space="0" w:color="auto"/>
            </w:tcBorders>
            <w:vAlign w:val="bottom"/>
          </w:tcPr>
          <w:p w14:paraId="0F03B4E6" w14:textId="77777777" w:rsidR="009B33FD" w:rsidRPr="00435FFA" w:rsidRDefault="009B33FD" w:rsidP="009B33FD">
            <w:pPr>
              <w:jc w:val="center"/>
              <w:rPr>
                <w:rFonts w:ascii="Verdana" w:hAnsi="Verdana"/>
                <w:color w:val="000000"/>
                <w:sz w:val="16"/>
                <w:szCs w:val="16"/>
                <w:lang w:eastAsia="es-AR"/>
              </w:rPr>
            </w:pPr>
            <w:r w:rsidRPr="00435FFA">
              <w:rPr>
                <w:rFonts w:ascii="Verdana" w:hAnsi="Verdana"/>
                <w:bCs/>
                <w:color w:val="000000"/>
                <w:sz w:val="16"/>
                <w:szCs w:val="16"/>
              </w:rPr>
              <w:t>64,258</w:t>
            </w:r>
            <w:r w:rsidRPr="00435FFA">
              <w:rPr>
                <w:rFonts w:ascii="Verdana" w:hAnsi="Verdana"/>
                <w:sz w:val="16"/>
                <w:szCs w:val="16"/>
              </w:rPr>
              <w:t>%</w:t>
            </w:r>
          </w:p>
        </w:tc>
        <w:tc>
          <w:tcPr>
            <w:tcW w:w="1843" w:type="dxa"/>
            <w:tcBorders>
              <w:top w:val="single" w:sz="4" w:space="0" w:color="auto"/>
            </w:tcBorders>
            <w:vAlign w:val="bottom"/>
          </w:tcPr>
          <w:p w14:paraId="1C3F9554" w14:textId="77777777" w:rsidR="009B33FD" w:rsidRPr="00435FFA" w:rsidRDefault="009B33FD" w:rsidP="009B33FD">
            <w:pPr>
              <w:jc w:val="center"/>
              <w:rPr>
                <w:rFonts w:ascii="Verdana" w:hAnsi="Verdana"/>
                <w:color w:val="000000"/>
                <w:sz w:val="16"/>
                <w:szCs w:val="16"/>
                <w:lang w:eastAsia="es-AR"/>
              </w:rPr>
            </w:pPr>
            <w:r w:rsidRPr="00435FFA">
              <w:rPr>
                <w:rFonts w:ascii="Verdana" w:hAnsi="Verdana"/>
                <w:bCs/>
                <w:color w:val="000000"/>
                <w:sz w:val="16"/>
                <w:szCs w:val="16"/>
              </w:rPr>
              <w:t>64,258</w:t>
            </w:r>
            <w:r w:rsidRPr="00435FFA">
              <w:rPr>
                <w:rFonts w:ascii="Verdana" w:hAnsi="Verdana"/>
                <w:sz w:val="16"/>
                <w:szCs w:val="16"/>
              </w:rPr>
              <w:t>%</w:t>
            </w:r>
          </w:p>
        </w:tc>
      </w:tr>
      <w:tr w:rsidR="009B33FD" w:rsidRPr="00BA2AFD" w14:paraId="356F1E9B" w14:textId="77777777" w:rsidTr="003217E8">
        <w:trPr>
          <w:trHeight w:val="226"/>
        </w:trPr>
        <w:tc>
          <w:tcPr>
            <w:tcW w:w="2692" w:type="dxa"/>
            <w:tcBorders>
              <w:bottom w:val="single" w:sz="4" w:space="0" w:color="auto"/>
            </w:tcBorders>
            <w:vAlign w:val="center"/>
          </w:tcPr>
          <w:p w14:paraId="7E6780F8" w14:textId="77777777" w:rsidR="009B33FD" w:rsidRPr="00BA2AFD" w:rsidRDefault="009B33FD" w:rsidP="009B33FD">
            <w:pPr>
              <w:rPr>
                <w:rFonts w:ascii="Verdana" w:hAnsi="Verdana"/>
                <w:bCs/>
                <w:iCs/>
                <w:color w:val="000000"/>
                <w:sz w:val="16"/>
                <w:szCs w:val="16"/>
                <w:lang w:eastAsia="es-AR"/>
              </w:rPr>
            </w:pPr>
            <w:proofErr w:type="spellStart"/>
            <w:r w:rsidRPr="00BA2AFD">
              <w:rPr>
                <w:rFonts w:ascii="Verdana" w:hAnsi="Verdana"/>
                <w:bCs/>
                <w:color w:val="000000"/>
                <w:sz w:val="16"/>
                <w:szCs w:val="16"/>
              </w:rPr>
              <w:t>Velia</w:t>
            </w:r>
            <w:proofErr w:type="spellEnd"/>
            <w:r w:rsidRPr="00BA2AFD">
              <w:rPr>
                <w:rFonts w:ascii="Verdana" w:hAnsi="Verdana"/>
                <w:bCs/>
                <w:color w:val="000000"/>
                <w:sz w:val="16"/>
                <w:szCs w:val="16"/>
              </w:rPr>
              <w:t xml:space="preserve"> Inés Garcia</w:t>
            </w:r>
          </w:p>
        </w:tc>
        <w:tc>
          <w:tcPr>
            <w:tcW w:w="1843" w:type="dxa"/>
            <w:tcBorders>
              <w:bottom w:val="single" w:sz="4" w:space="0" w:color="auto"/>
            </w:tcBorders>
            <w:vAlign w:val="bottom"/>
          </w:tcPr>
          <w:p w14:paraId="63CB97C9" w14:textId="77777777" w:rsidR="009B33FD" w:rsidRPr="00435FFA" w:rsidRDefault="009B33FD" w:rsidP="009B33FD">
            <w:pPr>
              <w:jc w:val="center"/>
              <w:rPr>
                <w:rFonts w:ascii="Verdana" w:hAnsi="Verdana"/>
                <w:bCs/>
                <w:color w:val="000000"/>
                <w:sz w:val="16"/>
                <w:szCs w:val="16"/>
              </w:rPr>
            </w:pPr>
            <w:r>
              <w:rPr>
                <w:rFonts w:ascii="Verdana" w:hAnsi="Verdana"/>
                <w:bCs/>
                <w:color w:val="000000"/>
                <w:sz w:val="16"/>
                <w:szCs w:val="16"/>
              </w:rPr>
              <w:t>1.297.640</w:t>
            </w:r>
          </w:p>
        </w:tc>
        <w:tc>
          <w:tcPr>
            <w:tcW w:w="1844" w:type="dxa"/>
            <w:tcBorders>
              <w:bottom w:val="single" w:sz="4" w:space="0" w:color="auto"/>
            </w:tcBorders>
            <w:vAlign w:val="bottom"/>
          </w:tcPr>
          <w:p w14:paraId="148AF73A" w14:textId="77777777" w:rsidR="009B33FD" w:rsidRPr="00435FFA" w:rsidRDefault="009B33FD" w:rsidP="009B33FD">
            <w:pPr>
              <w:jc w:val="center"/>
              <w:rPr>
                <w:rFonts w:ascii="Verdana" w:hAnsi="Verdana"/>
                <w:bCs/>
                <w:color w:val="000000"/>
                <w:sz w:val="16"/>
                <w:szCs w:val="16"/>
              </w:rPr>
            </w:pPr>
            <w:r w:rsidRPr="00435FFA">
              <w:rPr>
                <w:rFonts w:ascii="Verdana" w:hAnsi="Verdana"/>
                <w:bCs/>
                <w:color w:val="000000"/>
                <w:sz w:val="16"/>
                <w:szCs w:val="16"/>
              </w:rPr>
              <w:t>1.692.975</w:t>
            </w:r>
          </w:p>
        </w:tc>
        <w:tc>
          <w:tcPr>
            <w:tcW w:w="1843" w:type="dxa"/>
            <w:tcBorders>
              <w:bottom w:val="single" w:sz="4" w:space="0" w:color="auto"/>
            </w:tcBorders>
            <w:vAlign w:val="bottom"/>
          </w:tcPr>
          <w:p w14:paraId="323B338E" w14:textId="77777777" w:rsidR="009B33FD" w:rsidRPr="00435FFA" w:rsidRDefault="009B33FD" w:rsidP="009B33FD">
            <w:pPr>
              <w:jc w:val="center"/>
              <w:rPr>
                <w:rFonts w:ascii="Verdana" w:hAnsi="Verdana"/>
                <w:color w:val="000000"/>
                <w:sz w:val="16"/>
                <w:szCs w:val="16"/>
                <w:lang w:eastAsia="es-AR"/>
              </w:rPr>
            </w:pPr>
            <w:r w:rsidRPr="00435FFA">
              <w:rPr>
                <w:rFonts w:ascii="Verdana" w:hAnsi="Verdana"/>
                <w:bCs/>
                <w:color w:val="000000"/>
                <w:sz w:val="16"/>
                <w:szCs w:val="16"/>
              </w:rPr>
              <w:t>35,742</w:t>
            </w:r>
            <w:r w:rsidRPr="00435FFA">
              <w:rPr>
                <w:rFonts w:ascii="Verdana" w:hAnsi="Verdana"/>
                <w:sz w:val="16"/>
                <w:szCs w:val="16"/>
              </w:rPr>
              <w:t>%</w:t>
            </w:r>
          </w:p>
        </w:tc>
        <w:tc>
          <w:tcPr>
            <w:tcW w:w="1843" w:type="dxa"/>
            <w:tcBorders>
              <w:bottom w:val="single" w:sz="4" w:space="0" w:color="auto"/>
            </w:tcBorders>
            <w:vAlign w:val="bottom"/>
          </w:tcPr>
          <w:p w14:paraId="24358D01" w14:textId="77777777" w:rsidR="009B33FD" w:rsidRPr="00435FFA" w:rsidRDefault="009B33FD" w:rsidP="009B33FD">
            <w:pPr>
              <w:jc w:val="center"/>
              <w:rPr>
                <w:rFonts w:ascii="Verdana" w:hAnsi="Verdana"/>
                <w:color w:val="000000"/>
                <w:sz w:val="16"/>
                <w:szCs w:val="16"/>
                <w:lang w:eastAsia="es-AR"/>
              </w:rPr>
            </w:pPr>
            <w:r w:rsidRPr="00435FFA">
              <w:rPr>
                <w:rFonts w:ascii="Verdana" w:hAnsi="Verdana"/>
                <w:bCs/>
                <w:color w:val="000000"/>
                <w:sz w:val="16"/>
                <w:szCs w:val="16"/>
              </w:rPr>
              <w:t>35,742</w:t>
            </w:r>
            <w:r w:rsidRPr="00435FFA">
              <w:rPr>
                <w:rFonts w:ascii="Verdana" w:hAnsi="Verdana"/>
                <w:sz w:val="16"/>
                <w:szCs w:val="16"/>
              </w:rPr>
              <w:t>%</w:t>
            </w:r>
          </w:p>
        </w:tc>
      </w:tr>
      <w:tr w:rsidR="009B33FD" w:rsidRPr="00BA2AFD" w14:paraId="7AD86412" w14:textId="77777777" w:rsidTr="003217E8">
        <w:trPr>
          <w:trHeight w:val="264"/>
        </w:trPr>
        <w:tc>
          <w:tcPr>
            <w:tcW w:w="2692" w:type="dxa"/>
            <w:tcBorders>
              <w:top w:val="single" w:sz="4" w:space="0" w:color="auto"/>
              <w:bottom w:val="double" w:sz="4" w:space="0" w:color="auto"/>
            </w:tcBorders>
          </w:tcPr>
          <w:p w14:paraId="02F5DF7A" w14:textId="77777777" w:rsidR="009B33FD" w:rsidRPr="00BA2AFD" w:rsidRDefault="009B33FD" w:rsidP="009B33FD">
            <w:pPr>
              <w:spacing w:line="240" w:lineRule="atLeast"/>
              <w:jc w:val="both"/>
              <w:rPr>
                <w:rFonts w:ascii="Verdana" w:hAnsi="Verdana"/>
                <w:b/>
                <w:sz w:val="16"/>
                <w:szCs w:val="16"/>
              </w:rPr>
            </w:pPr>
            <w:r w:rsidRPr="00BA2AFD">
              <w:rPr>
                <w:rFonts w:ascii="Verdana" w:hAnsi="Verdana"/>
                <w:b/>
                <w:sz w:val="16"/>
                <w:szCs w:val="16"/>
              </w:rPr>
              <w:t xml:space="preserve">         Totales</w:t>
            </w:r>
          </w:p>
        </w:tc>
        <w:tc>
          <w:tcPr>
            <w:tcW w:w="1843" w:type="dxa"/>
            <w:tcBorders>
              <w:top w:val="single" w:sz="4" w:space="0" w:color="auto"/>
              <w:bottom w:val="double" w:sz="4" w:space="0" w:color="auto"/>
            </w:tcBorders>
            <w:vAlign w:val="bottom"/>
          </w:tcPr>
          <w:p w14:paraId="2D8B0385" w14:textId="77777777" w:rsidR="009B33FD" w:rsidRPr="00435FFA" w:rsidRDefault="009B33FD" w:rsidP="009B33FD">
            <w:pPr>
              <w:jc w:val="center"/>
              <w:rPr>
                <w:rFonts w:ascii="Verdana" w:hAnsi="Verdana"/>
                <w:b/>
                <w:color w:val="000000"/>
                <w:sz w:val="16"/>
                <w:szCs w:val="16"/>
              </w:rPr>
            </w:pPr>
            <w:r>
              <w:rPr>
                <w:rFonts w:ascii="Verdana" w:hAnsi="Verdana"/>
                <w:b/>
                <w:bCs/>
                <w:color w:val="000000"/>
                <w:sz w:val="16"/>
                <w:szCs w:val="16"/>
              </w:rPr>
              <w:t>3.630.619</w:t>
            </w:r>
          </w:p>
        </w:tc>
        <w:tc>
          <w:tcPr>
            <w:tcW w:w="1844" w:type="dxa"/>
            <w:tcBorders>
              <w:top w:val="single" w:sz="4" w:space="0" w:color="auto"/>
              <w:bottom w:val="double" w:sz="4" w:space="0" w:color="auto"/>
            </w:tcBorders>
            <w:vAlign w:val="bottom"/>
          </w:tcPr>
          <w:p w14:paraId="4912C1A3" w14:textId="77777777" w:rsidR="009B33FD" w:rsidRPr="00435FFA" w:rsidRDefault="009B33FD" w:rsidP="009B33FD">
            <w:pPr>
              <w:jc w:val="center"/>
              <w:rPr>
                <w:rFonts w:ascii="Verdana" w:hAnsi="Verdana"/>
                <w:b/>
                <w:color w:val="000000"/>
                <w:sz w:val="16"/>
                <w:szCs w:val="16"/>
              </w:rPr>
            </w:pPr>
            <w:r w:rsidRPr="00435FFA">
              <w:rPr>
                <w:rFonts w:ascii="Verdana" w:hAnsi="Verdana"/>
                <w:b/>
                <w:bCs/>
                <w:color w:val="000000"/>
                <w:sz w:val="16"/>
                <w:szCs w:val="16"/>
              </w:rPr>
              <w:t>4.736.713</w:t>
            </w:r>
          </w:p>
        </w:tc>
        <w:tc>
          <w:tcPr>
            <w:tcW w:w="1843" w:type="dxa"/>
            <w:tcBorders>
              <w:top w:val="single" w:sz="4" w:space="0" w:color="auto"/>
              <w:bottom w:val="double" w:sz="4" w:space="0" w:color="auto"/>
            </w:tcBorders>
            <w:vAlign w:val="bottom"/>
          </w:tcPr>
          <w:p w14:paraId="6F9B5D28" w14:textId="77777777" w:rsidR="009B33FD" w:rsidRPr="00435FFA" w:rsidRDefault="009B33FD" w:rsidP="009B33FD">
            <w:pPr>
              <w:jc w:val="center"/>
              <w:rPr>
                <w:rFonts w:ascii="Verdana" w:hAnsi="Verdana"/>
                <w:b/>
                <w:color w:val="000000"/>
                <w:sz w:val="16"/>
                <w:szCs w:val="16"/>
              </w:rPr>
            </w:pPr>
            <w:r w:rsidRPr="00435FFA">
              <w:rPr>
                <w:rFonts w:ascii="Verdana" w:hAnsi="Verdana"/>
                <w:b/>
                <w:color w:val="000000"/>
                <w:sz w:val="16"/>
                <w:szCs w:val="16"/>
              </w:rPr>
              <w:t>100</w:t>
            </w:r>
            <w:r w:rsidRPr="00435FFA">
              <w:rPr>
                <w:rFonts w:ascii="Verdana" w:hAnsi="Verdana"/>
                <w:b/>
                <w:bCs/>
                <w:color w:val="000000"/>
                <w:sz w:val="16"/>
                <w:szCs w:val="16"/>
              </w:rPr>
              <w:t>%</w:t>
            </w:r>
          </w:p>
        </w:tc>
        <w:tc>
          <w:tcPr>
            <w:tcW w:w="1843" w:type="dxa"/>
            <w:tcBorders>
              <w:top w:val="single" w:sz="4" w:space="0" w:color="auto"/>
              <w:bottom w:val="double" w:sz="4" w:space="0" w:color="auto"/>
            </w:tcBorders>
            <w:vAlign w:val="bottom"/>
          </w:tcPr>
          <w:p w14:paraId="3651CAA8" w14:textId="77777777" w:rsidR="009B33FD" w:rsidRPr="00435FFA" w:rsidRDefault="009B33FD" w:rsidP="009B33FD">
            <w:pPr>
              <w:jc w:val="center"/>
              <w:rPr>
                <w:rFonts w:ascii="Verdana" w:hAnsi="Verdana"/>
                <w:b/>
                <w:color w:val="000000"/>
                <w:sz w:val="16"/>
                <w:szCs w:val="16"/>
              </w:rPr>
            </w:pPr>
            <w:r w:rsidRPr="00435FFA">
              <w:rPr>
                <w:rFonts w:ascii="Verdana" w:hAnsi="Verdana"/>
                <w:b/>
                <w:color w:val="000000"/>
                <w:sz w:val="16"/>
                <w:szCs w:val="16"/>
              </w:rPr>
              <w:t>100</w:t>
            </w:r>
            <w:r w:rsidRPr="00435FFA">
              <w:rPr>
                <w:rFonts w:ascii="Verdana" w:hAnsi="Verdana"/>
                <w:b/>
                <w:bCs/>
                <w:color w:val="000000"/>
                <w:sz w:val="16"/>
                <w:szCs w:val="16"/>
              </w:rPr>
              <w:t>%</w:t>
            </w:r>
          </w:p>
        </w:tc>
      </w:tr>
    </w:tbl>
    <w:p w14:paraId="5A840CF6" w14:textId="77777777" w:rsidR="00FE11C7" w:rsidRDefault="00FE11C7" w:rsidP="0001009E">
      <w:pPr>
        <w:pStyle w:val="Textoindependiente2"/>
        <w:spacing w:line="240" w:lineRule="auto"/>
        <w:ind w:left="142"/>
        <w:rPr>
          <w:rFonts w:ascii="Verdana" w:hAnsi="Verdana"/>
          <w:sz w:val="16"/>
          <w:szCs w:val="16"/>
          <w:lang w:val="es-AR"/>
        </w:rPr>
      </w:pPr>
    </w:p>
    <w:p w14:paraId="16F20E1D" w14:textId="77777777" w:rsidR="00D55C39" w:rsidRPr="00BA2AFD" w:rsidRDefault="00AB0EFF" w:rsidP="0001009E">
      <w:pPr>
        <w:pStyle w:val="Textoindependiente2"/>
        <w:spacing w:line="240" w:lineRule="auto"/>
        <w:ind w:left="142"/>
        <w:rPr>
          <w:rFonts w:ascii="Verdana" w:hAnsi="Verdana"/>
          <w:sz w:val="16"/>
          <w:szCs w:val="16"/>
          <w:lang w:val="es-AR"/>
        </w:rPr>
      </w:pPr>
      <w:r w:rsidRPr="00BA2AFD">
        <w:rPr>
          <w:rFonts w:ascii="Verdana" w:hAnsi="Verdana"/>
          <w:sz w:val="16"/>
          <w:szCs w:val="16"/>
          <w:lang w:val="es-AR"/>
        </w:rPr>
        <w:t xml:space="preserve">No se ha reconocido ningún gasto en el </w:t>
      </w:r>
      <w:r w:rsidR="00377D8F" w:rsidRPr="00BA2AFD">
        <w:rPr>
          <w:rFonts w:ascii="Verdana" w:hAnsi="Verdana"/>
          <w:sz w:val="16"/>
          <w:szCs w:val="16"/>
          <w:lang w:val="es-AR"/>
        </w:rPr>
        <w:t>ejercicio</w:t>
      </w:r>
      <w:r w:rsidR="00346E94" w:rsidRPr="00BA2AFD">
        <w:rPr>
          <w:rFonts w:ascii="Verdana" w:hAnsi="Verdana"/>
          <w:sz w:val="16"/>
          <w:szCs w:val="16"/>
          <w:lang w:val="es-AR"/>
        </w:rPr>
        <w:t xml:space="preserve"> </w:t>
      </w:r>
      <w:r w:rsidRPr="00BA2AFD">
        <w:rPr>
          <w:rFonts w:ascii="Verdana" w:hAnsi="Verdana"/>
          <w:sz w:val="16"/>
          <w:szCs w:val="16"/>
          <w:lang w:val="es-AR"/>
        </w:rPr>
        <w:t>actual ni e</w:t>
      </w:r>
      <w:r w:rsidR="008A19AC" w:rsidRPr="00BA2AFD">
        <w:rPr>
          <w:rFonts w:ascii="Verdana" w:hAnsi="Verdana"/>
          <w:sz w:val="16"/>
          <w:szCs w:val="16"/>
          <w:lang w:val="es-AR"/>
        </w:rPr>
        <w:t xml:space="preserve">n </w:t>
      </w:r>
      <w:r w:rsidRPr="00BA2AFD">
        <w:rPr>
          <w:rFonts w:ascii="Verdana" w:hAnsi="Verdana"/>
          <w:sz w:val="16"/>
          <w:szCs w:val="16"/>
          <w:lang w:val="es-AR"/>
        </w:rPr>
        <w:t>anterior</w:t>
      </w:r>
      <w:r w:rsidR="00C32796" w:rsidRPr="00BA2AFD">
        <w:rPr>
          <w:rFonts w:ascii="Verdana" w:hAnsi="Verdana"/>
          <w:sz w:val="16"/>
          <w:szCs w:val="16"/>
          <w:lang w:val="es-AR"/>
        </w:rPr>
        <w:t>es</w:t>
      </w:r>
      <w:r w:rsidRPr="00BA2AFD">
        <w:rPr>
          <w:rFonts w:ascii="Verdana" w:hAnsi="Verdana"/>
          <w:sz w:val="16"/>
          <w:szCs w:val="16"/>
          <w:lang w:val="es-AR"/>
        </w:rPr>
        <w:t xml:space="preserve"> con respecto a </w:t>
      </w:r>
      <w:r w:rsidR="0092194E" w:rsidRPr="00BA2AFD">
        <w:rPr>
          <w:rFonts w:ascii="Verdana" w:hAnsi="Verdana"/>
          <w:sz w:val="16"/>
          <w:szCs w:val="16"/>
          <w:lang w:val="es-AR"/>
        </w:rPr>
        <w:t xml:space="preserve">saldos </w:t>
      </w:r>
      <w:r w:rsidR="00EB59F4" w:rsidRPr="00BA2AFD">
        <w:rPr>
          <w:rFonts w:ascii="Verdana" w:hAnsi="Verdana"/>
          <w:sz w:val="16"/>
          <w:szCs w:val="16"/>
          <w:lang w:val="es-AR"/>
        </w:rPr>
        <w:t xml:space="preserve">incobrables o </w:t>
      </w:r>
      <w:r w:rsidRPr="00BA2AFD">
        <w:rPr>
          <w:rFonts w:ascii="Verdana" w:hAnsi="Verdana"/>
          <w:sz w:val="16"/>
          <w:szCs w:val="16"/>
          <w:lang w:val="es-AR"/>
        </w:rPr>
        <w:t>cuentas de dudoso cobro relacionadas con los importes adeudados por partes relacionadas.</w:t>
      </w:r>
    </w:p>
    <w:p w14:paraId="5F1432B8" w14:textId="77777777" w:rsidR="00982D27" w:rsidRDefault="00982D27">
      <w:pPr>
        <w:rPr>
          <w:rFonts w:ascii="Verdana" w:hAnsi="Verdana"/>
          <w:b/>
          <w:sz w:val="16"/>
          <w:szCs w:val="16"/>
          <w:u w:val="single"/>
        </w:rPr>
      </w:pPr>
      <w:r>
        <w:rPr>
          <w:rFonts w:ascii="Verdana" w:hAnsi="Verdana"/>
          <w:b/>
          <w:sz w:val="16"/>
          <w:szCs w:val="16"/>
          <w:u w:val="single"/>
        </w:rPr>
        <w:br w:type="page"/>
      </w:r>
    </w:p>
    <w:p w14:paraId="24EAA1ED" w14:textId="77777777" w:rsidR="00FD002D" w:rsidRDefault="00FD002D" w:rsidP="003876C4">
      <w:pPr>
        <w:pStyle w:val="Textoindependiente2"/>
        <w:spacing w:line="240" w:lineRule="auto"/>
        <w:rPr>
          <w:rFonts w:ascii="Verdana" w:hAnsi="Verdana"/>
          <w:b/>
          <w:sz w:val="16"/>
          <w:szCs w:val="16"/>
          <w:u w:val="single"/>
          <w:lang w:val="es-AR"/>
        </w:rPr>
      </w:pPr>
    </w:p>
    <w:p w14:paraId="5852B5D9" w14:textId="77777777" w:rsidR="00AA0A0B" w:rsidRPr="00BA2AFD" w:rsidRDefault="00AA0A0B" w:rsidP="003876C4">
      <w:pPr>
        <w:pStyle w:val="Textoindependiente2"/>
        <w:spacing w:line="240" w:lineRule="auto"/>
        <w:rPr>
          <w:rFonts w:ascii="Verdana" w:hAnsi="Verdana"/>
          <w:b/>
          <w:sz w:val="16"/>
          <w:szCs w:val="16"/>
          <w:u w:val="single"/>
          <w:lang w:val="es-AR"/>
        </w:rPr>
      </w:pPr>
      <w:r w:rsidRPr="00BA2AFD">
        <w:rPr>
          <w:rFonts w:ascii="Verdana" w:hAnsi="Verdana"/>
          <w:b/>
          <w:sz w:val="16"/>
          <w:szCs w:val="16"/>
          <w:u w:val="single"/>
          <w:lang w:val="es-AR"/>
        </w:rPr>
        <w:t>Otras partes relacionadas:</w:t>
      </w:r>
    </w:p>
    <w:p w14:paraId="78171ADF" w14:textId="77777777" w:rsidR="00AA0A0B" w:rsidRPr="00BA2AFD" w:rsidRDefault="00AA0A0B" w:rsidP="00A55172">
      <w:pPr>
        <w:pStyle w:val="Textoindependiente2"/>
        <w:spacing w:line="240" w:lineRule="auto"/>
        <w:ind w:left="567"/>
        <w:rPr>
          <w:rFonts w:ascii="Verdana" w:hAnsi="Verdana"/>
          <w:sz w:val="16"/>
          <w:szCs w:val="16"/>
          <w:lang w:val="es-AR"/>
        </w:rPr>
      </w:pPr>
    </w:p>
    <w:tbl>
      <w:tblPr>
        <w:tblW w:w="2835" w:type="dxa"/>
        <w:tblInd w:w="567" w:type="dxa"/>
        <w:tblCellMar>
          <w:left w:w="70" w:type="dxa"/>
          <w:right w:w="70" w:type="dxa"/>
        </w:tblCellMar>
        <w:tblLook w:val="04A0" w:firstRow="1" w:lastRow="0" w:firstColumn="1" w:lastColumn="0" w:noHBand="0" w:noVBand="1"/>
      </w:tblPr>
      <w:tblGrid>
        <w:gridCol w:w="2835"/>
      </w:tblGrid>
      <w:tr w:rsidR="00AA0A0B" w:rsidRPr="00BA2AFD" w14:paraId="1E17EE12" w14:textId="77777777" w:rsidTr="009B33FD">
        <w:trPr>
          <w:trHeight w:val="23"/>
        </w:trPr>
        <w:tc>
          <w:tcPr>
            <w:tcW w:w="2835" w:type="dxa"/>
            <w:tcBorders>
              <w:top w:val="nil"/>
              <w:left w:val="nil"/>
              <w:bottom w:val="single" w:sz="8" w:space="0" w:color="auto"/>
              <w:right w:val="nil"/>
            </w:tcBorders>
            <w:shd w:val="clear" w:color="auto" w:fill="auto"/>
            <w:vAlign w:val="center"/>
            <w:hideMark/>
          </w:tcPr>
          <w:p w14:paraId="296EE36F" w14:textId="77777777" w:rsidR="00AA0A0B" w:rsidRPr="00BA2AFD" w:rsidRDefault="00AA0A0B" w:rsidP="00AA0A0B">
            <w:pPr>
              <w:rPr>
                <w:rFonts w:ascii="Verdana" w:hAnsi="Verdana" w:cs="Calibri"/>
                <w:b/>
                <w:bCs/>
                <w:color w:val="000000"/>
                <w:sz w:val="16"/>
                <w:szCs w:val="16"/>
                <w:lang w:eastAsia="es-AR"/>
              </w:rPr>
            </w:pPr>
            <w:r w:rsidRPr="00BA2AFD">
              <w:rPr>
                <w:rFonts w:ascii="Verdana" w:hAnsi="Verdana" w:cs="Calibri"/>
                <w:b/>
                <w:bCs/>
                <w:noProof/>
                <w:color w:val="000000"/>
                <w:sz w:val="16"/>
                <w:szCs w:val="16"/>
                <w:lang w:val="en-US" w:eastAsia="es-AR"/>
              </w:rPr>
              <w:t>Partes relacionadas</w:t>
            </w:r>
          </w:p>
        </w:tc>
      </w:tr>
      <w:tr w:rsidR="00AA0A0B" w:rsidRPr="00BA2AFD" w14:paraId="18CA5A4A" w14:textId="77777777" w:rsidTr="009B33FD">
        <w:trPr>
          <w:trHeight w:val="23"/>
        </w:trPr>
        <w:tc>
          <w:tcPr>
            <w:tcW w:w="2835" w:type="dxa"/>
            <w:tcBorders>
              <w:top w:val="nil"/>
              <w:left w:val="nil"/>
              <w:bottom w:val="nil"/>
              <w:right w:val="nil"/>
            </w:tcBorders>
            <w:shd w:val="clear" w:color="auto" w:fill="auto"/>
            <w:vAlign w:val="center"/>
            <w:hideMark/>
          </w:tcPr>
          <w:p w14:paraId="1714ECBA" w14:textId="77777777" w:rsidR="00AA0A0B" w:rsidRPr="00435FFA" w:rsidRDefault="00AA0A0B" w:rsidP="00AA0A0B">
            <w:pPr>
              <w:rPr>
                <w:rFonts w:ascii="Verdana" w:hAnsi="Verdana" w:cs="Calibri"/>
                <w:color w:val="000000"/>
                <w:sz w:val="16"/>
                <w:szCs w:val="16"/>
                <w:lang w:eastAsia="es-AR"/>
              </w:rPr>
            </w:pPr>
            <w:r w:rsidRPr="00435FFA">
              <w:rPr>
                <w:rFonts w:ascii="Verdana" w:hAnsi="Verdana" w:cs="Calibri"/>
                <w:noProof/>
                <w:color w:val="000000"/>
                <w:sz w:val="16"/>
                <w:szCs w:val="16"/>
                <w:lang w:eastAsia="es-AR"/>
              </w:rPr>
              <w:t>Areco Semillas SA (1)</w:t>
            </w:r>
          </w:p>
        </w:tc>
      </w:tr>
      <w:tr w:rsidR="00AA0A0B" w:rsidRPr="00BA2AFD" w14:paraId="7C3E84E4" w14:textId="77777777" w:rsidTr="009B33FD">
        <w:trPr>
          <w:trHeight w:val="23"/>
        </w:trPr>
        <w:tc>
          <w:tcPr>
            <w:tcW w:w="2835" w:type="dxa"/>
            <w:tcBorders>
              <w:top w:val="nil"/>
              <w:left w:val="nil"/>
              <w:bottom w:val="nil"/>
              <w:right w:val="nil"/>
            </w:tcBorders>
            <w:shd w:val="clear" w:color="auto" w:fill="auto"/>
            <w:vAlign w:val="center"/>
            <w:hideMark/>
          </w:tcPr>
          <w:p w14:paraId="25F67DA2" w14:textId="77777777" w:rsidR="00AA0A0B" w:rsidRPr="00435FFA" w:rsidRDefault="00AA0A0B" w:rsidP="00AA0A0B">
            <w:pPr>
              <w:rPr>
                <w:rFonts w:ascii="Verdana" w:hAnsi="Verdana" w:cs="Calibri"/>
                <w:color w:val="000000"/>
                <w:sz w:val="16"/>
                <w:szCs w:val="16"/>
                <w:lang w:eastAsia="es-AR"/>
              </w:rPr>
            </w:pPr>
            <w:r w:rsidRPr="00435FFA">
              <w:rPr>
                <w:rFonts w:ascii="Verdana" w:hAnsi="Verdana" w:cs="Calibri"/>
                <w:noProof/>
                <w:color w:val="000000"/>
                <w:sz w:val="16"/>
                <w:szCs w:val="16"/>
                <w:lang w:val="en-US" w:eastAsia="es-AR"/>
              </w:rPr>
              <w:t>Special Grains SA (1)</w:t>
            </w:r>
          </w:p>
        </w:tc>
      </w:tr>
      <w:tr w:rsidR="00AA0A0B" w:rsidRPr="00BA2AFD" w14:paraId="2D0ADCFF" w14:textId="77777777" w:rsidTr="009B33FD">
        <w:trPr>
          <w:trHeight w:val="23"/>
        </w:trPr>
        <w:tc>
          <w:tcPr>
            <w:tcW w:w="2835" w:type="dxa"/>
            <w:tcBorders>
              <w:top w:val="nil"/>
              <w:left w:val="nil"/>
              <w:bottom w:val="nil"/>
              <w:right w:val="nil"/>
            </w:tcBorders>
            <w:shd w:val="clear" w:color="auto" w:fill="auto"/>
            <w:vAlign w:val="center"/>
            <w:hideMark/>
          </w:tcPr>
          <w:p w14:paraId="057D2541" w14:textId="77777777" w:rsidR="00AA0A0B" w:rsidRPr="00435FFA" w:rsidRDefault="00AA0A0B" w:rsidP="00AA0A0B">
            <w:pPr>
              <w:rPr>
                <w:rFonts w:ascii="Verdana" w:hAnsi="Verdana" w:cs="Calibri"/>
                <w:color w:val="000000"/>
                <w:sz w:val="16"/>
                <w:szCs w:val="16"/>
                <w:lang w:eastAsia="es-AR"/>
              </w:rPr>
            </w:pPr>
            <w:r w:rsidRPr="00435FFA">
              <w:rPr>
                <w:rFonts w:ascii="Verdana" w:hAnsi="Verdana" w:cs="Calibri"/>
                <w:noProof/>
                <w:color w:val="000000"/>
                <w:sz w:val="16"/>
                <w:szCs w:val="16"/>
                <w:lang w:eastAsia="es-AR"/>
              </w:rPr>
              <w:t>Aval Fertil SGR (1)</w:t>
            </w:r>
          </w:p>
        </w:tc>
      </w:tr>
      <w:tr w:rsidR="009B33FD" w:rsidRPr="00BA2AFD" w14:paraId="13BFEB5F" w14:textId="77777777" w:rsidTr="009B33FD">
        <w:trPr>
          <w:trHeight w:val="23"/>
        </w:trPr>
        <w:tc>
          <w:tcPr>
            <w:tcW w:w="2835" w:type="dxa"/>
            <w:tcBorders>
              <w:top w:val="nil"/>
              <w:left w:val="nil"/>
              <w:bottom w:val="nil"/>
              <w:right w:val="nil"/>
            </w:tcBorders>
            <w:shd w:val="clear" w:color="auto" w:fill="auto"/>
            <w:vAlign w:val="center"/>
          </w:tcPr>
          <w:p w14:paraId="14CCE6D3" w14:textId="77777777" w:rsidR="009B33FD" w:rsidRPr="00435FFA" w:rsidRDefault="009B33FD" w:rsidP="00AA0A0B">
            <w:pPr>
              <w:rPr>
                <w:rFonts w:ascii="Verdana" w:hAnsi="Verdana" w:cs="Calibri"/>
                <w:noProof/>
                <w:color w:val="000000"/>
                <w:sz w:val="16"/>
                <w:szCs w:val="16"/>
                <w:lang w:eastAsia="es-AR"/>
              </w:rPr>
            </w:pPr>
            <w:r>
              <w:rPr>
                <w:rFonts w:ascii="Verdana" w:hAnsi="Verdana" w:cs="Calibri"/>
                <w:noProof/>
                <w:color w:val="000000"/>
                <w:sz w:val="16"/>
                <w:szCs w:val="16"/>
                <w:lang w:eastAsia="es-AR"/>
              </w:rPr>
              <w:t>Agrofertil Agropecuaria S.A. (1)</w:t>
            </w:r>
          </w:p>
        </w:tc>
      </w:tr>
    </w:tbl>
    <w:p w14:paraId="44B55043" w14:textId="77777777" w:rsidR="00AA0A0B" w:rsidRPr="00DD66E0" w:rsidRDefault="00AA0A0B" w:rsidP="00A55172">
      <w:pPr>
        <w:pStyle w:val="Textoindependiente2"/>
        <w:spacing w:line="240" w:lineRule="auto"/>
        <w:ind w:left="567"/>
        <w:rPr>
          <w:rFonts w:ascii="Verdana" w:hAnsi="Verdana"/>
          <w:sz w:val="4"/>
          <w:szCs w:val="16"/>
          <w:lang w:val="es-AR"/>
        </w:rPr>
      </w:pPr>
    </w:p>
    <w:p w14:paraId="7AD4EF61" w14:textId="77777777" w:rsidR="00D00FAE" w:rsidRPr="00144744" w:rsidRDefault="00AA0A0B" w:rsidP="00D00FAE">
      <w:pPr>
        <w:pStyle w:val="Textoindependiente2"/>
        <w:numPr>
          <w:ilvl w:val="0"/>
          <w:numId w:val="24"/>
        </w:numPr>
        <w:spacing w:line="240" w:lineRule="auto"/>
        <w:rPr>
          <w:rFonts w:ascii="Verdana" w:hAnsi="Verdana"/>
          <w:sz w:val="12"/>
          <w:szCs w:val="16"/>
          <w:lang w:val="es-AR"/>
        </w:rPr>
      </w:pPr>
      <w:r w:rsidRPr="00144744">
        <w:rPr>
          <w:rFonts w:ascii="Verdana" w:hAnsi="Verdana"/>
          <w:sz w:val="12"/>
          <w:szCs w:val="16"/>
          <w:lang w:val="es-AR"/>
        </w:rPr>
        <w:t>Poseen directores comunes.</w:t>
      </w:r>
    </w:p>
    <w:p w14:paraId="55F062A9" w14:textId="77777777" w:rsidR="00AA0A0B" w:rsidRPr="00BA2AFD" w:rsidRDefault="00AA0A0B" w:rsidP="00A55172">
      <w:pPr>
        <w:pStyle w:val="Textoindependiente2"/>
        <w:spacing w:line="240" w:lineRule="auto"/>
        <w:ind w:left="927"/>
        <w:rPr>
          <w:rFonts w:ascii="Verdana" w:hAnsi="Verdana"/>
          <w:sz w:val="16"/>
          <w:szCs w:val="16"/>
          <w:lang w:val="es-AR"/>
        </w:rPr>
      </w:pPr>
    </w:p>
    <w:tbl>
      <w:tblPr>
        <w:tblW w:w="9076" w:type="dxa"/>
        <w:tblLayout w:type="fixed"/>
        <w:tblLook w:val="01E0" w:firstRow="1" w:lastRow="1" w:firstColumn="1" w:lastColumn="1" w:noHBand="0" w:noVBand="0"/>
      </w:tblPr>
      <w:tblGrid>
        <w:gridCol w:w="4395"/>
        <w:gridCol w:w="4681"/>
      </w:tblGrid>
      <w:tr w:rsidR="00AA0A0B" w:rsidRPr="00BA2AFD" w14:paraId="31F5A344" w14:textId="77777777" w:rsidTr="003876C4">
        <w:trPr>
          <w:trHeight w:hRule="exact" w:val="284"/>
        </w:trPr>
        <w:tc>
          <w:tcPr>
            <w:tcW w:w="9076" w:type="dxa"/>
            <w:gridSpan w:val="2"/>
            <w:tcBorders>
              <w:bottom w:val="single" w:sz="4" w:space="0" w:color="auto"/>
            </w:tcBorders>
            <w:vAlign w:val="center"/>
          </w:tcPr>
          <w:p w14:paraId="0205C224" w14:textId="77777777" w:rsidR="00AA0A0B" w:rsidRPr="00BA2AFD" w:rsidRDefault="00AA0A0B" w:rsidP="00BB49B4">
            <w:pPr>
              <w:spacing w:after="120"/>
              <w:jc w:val="center"/>
              <w:rPr>
                <w:rFonts w:ascii="Verdana" w:hAnsi="Verdana"/>
                <w:b/>
                <w:noProof/>
                <w:sz w:val="16"/>
                <w:szCs w:val="16"/>
              </w:rPr>
            </w:pPr>
            <w:r w:rsidRPr="00BA2AFD">
              <w:rPr>
                <w:rFonts w:ascii="Verdana" w:hAnsi="Verdana"/>
                <w:b/>
                <w:noProof/>
                <w:sz w:val="16"/>
                <w:szCs w:val="16"/>
              </w:rPr>
              <w:t>Dir</w:t>
            </w:r>
            <w:r w:rsidR="00733F6A">
              <w:rPr>
                <w:rFonts w:ascii="Verdana" w:hAnsi="Verdana"/>
                <w:b/>
                <w:noProof/>
                <w:sz w:val="16"/>
                <w:szCs w:val="16"/>
              </w:rPr>
              <w:t>ectores de Petroagro SA al 30.11</w:t>
            </w:r>
            <w:r w:rsidRPr="00BA2AFD">
              <w:rPr>
                <w:rFonts w:ascii="Verdana" w:hAnsi="Verdana"/>
                <w:b/>
                <w:noProof/>
                <w:sz w:val="16"/>
                <w:szCs w:val="16"/>
              </w:rPr>
              <w:t>.201</w:t>
            </w:r>
            <w:r w:rsidR="00BB49B4">
              <w:rPr>
                <w:rFonts w:ascii="Verdana" w:hAnsi="Verdana"/>
                <w:b/>
                <w:noProof/>
                <w:sz w:val="16"/>
                <w:szCs w:val="16"/>
              </w:rPr>
              <w:t>9</w:t>
            </w:r>
            <w:r w:rsidRPr="00BA2AFD">
              <w:rPr>
                <w:rFonts w:ascii="Verdana" w:hAnsi="Verdana"/>
                <w:b/>
                <w:noProof/>
                <w:sz w:val="16"/>
                <w:szCs w:val="16"/>
              </w:rPr>
              <w:t xml:space="preserve"> y 31.05.201</w:t>
            </w:r>
            <w:r w:rsidR="00F209F1">
              <w:rPr>
                <w:rFonts w:ascii="Verdana" w:hAnsi="Verdana"/>
                <w:b/>
                <w:noProof/>
                <w:sz w:val="16"/>
                <w:szCs w:val="16"/>
              </w:rPr>
              <w:t>9</w:t>
            </w:r>
          </w:p>
        </w:tc>
      </w:tr>
      <w:tr w:rsidR="00AA0A0B" w:rsidRPr="00BA2AFD" w14:paraId="099D6C58" w14:textId="77777777" w:rsidTr="003876C4">
        <w:trPr>
          <w:trHeight w:val="23"/>
        </w:trPr>
        <w:tc>
          <w:tcPr>
            <w:tcW w:w="4395" w:type="dxa"/>
            <w:tcBorders>
              <w:top w:val="single" w:sz="4" w:space="0" w:color="auto"/>
            </w:tcBorders>
            <w:shd w:val="clear" w:color="auto" w:fill="auto"/>
          </w:tcPr>
          <w:p w14:paraId="3785266C" w14:textId="77777777" w:rsidR="00AA0A0B" w:rsidRPr="00BA2AFD" w:rsidRDefault="00AA0A0B" w:rsidP="00A55172">
            <w:pPr>
              <w:ind w:left="709"/>
              <w:jc w:val="both"/>
              <w:rPr>
                <w:rFonts w:ascii="Verdana" w:hAnsi="Verdana"/>
                <w:noProof/>
                <w:sz w:val="16"/>
                <w:szCs w:val="16"/>
              </w:rPr>
            </w:pPr>
          </w:p>
          <w:p w14:paraId="0A1FC8FE" w14:textId="77777777" w:rsidR="00AA0A0B" w:rsidRPr="00BA2AFD" w:rsidRDefault="00AA0A0B" w:rsidP="00A55172">
            <w:pPr>
              <w:ind w:left="709"/>
              <w:jc w:val="both"/>
              <w:rPr>
                <w:rFonts w:ascii="Verdana" w:hAnsi="Verdana"/>
                <w:noProof/>
                <w:sz w:val="16"/>
                <w:szCs w:val="16"/>
              </w:rPr>
            </w:pPr>
            <w:r w:rsidRPr="00BA2AFD">
              <w:rPr>
                <w:rFonts w:ascii="Verdana" w:hAnsi="Verdana"/>
                <w:noProof/>
                <w:sz w:val="16"/>
                <w:szCs w:val="16"/>
              </w:rPr>
              <w:t xml:space="preserve">Directores Titulares: </w:t>
            </w:r>
          </w:p>
        </w:tc>
        <w:tc>
          <w:tcPr>
            <w:tcW w:w="4681" w:type="dxa"/>
            <w:tcBorders>
              <w:top w:val="single" w:sz="4" w:space="0" w:color="auto"/>
            </w:tcBorders>
            <w:shd w:val="clear" w:color="auto" w:fill="auto"/>
          </w:tcPr>
          <w:p w14:paraId="006E5DE4" w14:textId="77777777" w:rsidR="00AA0A0B" w:rsidRPr="00435FFA" w:rsidRDefault="00AA0A0B" w:rsidP="00A55172">
            <w:pPr>
              <w:jc w:val="both"/>
              <w:rPr>
                <w:rFonts w:ascii="Verdana" w:hAnsi="Verdana"/>
                <w:noProof/>
                <w:sz w:val="16"/>
                <w:szCs w:val="16"/>
              </w:rPr>
            </w:pPr>
            <w:r w:rsidRPr="00435FFA">
              <w:rPr>
                <w:rFonts w:ascii="Verdana" w:hAnsi="Verdana"/>
                <w:noProof/>
                <w:sz w:val="16"/>
                <w:szCs w:val="16"/>
              </w:rPr>
              <w:t>Roberto Eduardo Coronel</w:t>
            </w:r>
          </w:p>
          <w:p w14:paraId="2514AE59" w14:textId="77777777" w:rsidR="00AA0A0B" w:rsidRPr="00435FFA" w:rsidRDefault="002A41F9" w:rsidP="00A55172">
            <w:pPr>
              <w:jc w:val="both"/>
              <w:rPr>
                <w:rFonts w:ascii="Verdana" w:hAnsi="Verdana"/>
                <w:noProof/>
                <w:sz w:val="16"/>
                <w:szCs w:val="16"/>
              </w:rPr>
            </w:pPr>
            <w:r>
              <w:rPr>
                <w:rFonts w:ascii="Verdana" w:hAnsi="Verdana"/>
                <w:noProof/>
                <w:sz w:val="16"/>
                <w:szCs w:val="16"/>
              </w:rPr>
              <w:t>Velia Ines G</w:t>
            </w:r>
            <w:r w:rsidR="00AA0A0B" w:rsidRPr="00435FFA">
              <w:rPr>
                <w:rFonts w:ascii="Verdana" w:hAnsi="Verdana"/>
                <w:noProof/>
                <w:sz w:val="16"/>
                <w:szCs w:val="16"/>
              </w:rPr>
              <w:t>a</w:t>
            </w:r>
            <w:r>
              <w:rPr>
                <w:rFonts w:ascii="Verdana" w:hAnsi="Verdana"/>
                <w:noProof/>
                <w:sz w:val="16"/>
                <w:szCs w:val="16"/>
              </w:rPr>
              <w:t>r</w:t>
            </w:r>
            <w:r w:rsidR="00AA0A0B" w:rsidRPr="00435FFA">
              <w:rPr>
                <w:rFonts w:ascii="Verdana" w:hAnsi="Verdana"/>
                <w:noProof/>
                <w:sz w:val="16"/>
                <w:szCs w:val="16"/>
              </w:rPr>
              <w:t>cia</w:t>
            </w:r>
          </w:p>
          <w:p w14:paraId="257160DB" w14:textId="77777777" w:rsidR="00AA0A0B" w:rsidRPr="00435FFA" w:rsidRDefault="00AA0A0B" w:rsidP="00A55172">
            <w:pPr>
              <w:jc w:val="both"/>
              <w:rPr>
                <w:rFonts w:ascii="Verdana" w:hAnsi="Verdana"/>
                <w:noProof/>
                <w:sz w:val="16"/>
                <w:szCs w:val="16"/>
              </w:rPr>
            </w:pPr>
            <w:r w:rsidRPr="00435FFA">
              <w:rPr>
                <w:rFonts w:ascii="Verdana" w:hAnsi="Verdana"/>
                <w:noProof/>
                <w:sz w:val="16"/>
                <w:szCs w:val="16"/>
              </w:rPr>
              <w:t>Santiago Felix Raimundi</w:t>
            </w:r>
          </w:p>
        </w:tc>
      </w:tr>
      <w:tr w:rsidR="00AA0A0B" w:rsidRPr="00BA2AFD" w14:paraId="312AC8A9" w14:textId="77777777" w:rsidTr="003876C4">
        <w:trPr>
          <w:trHeight w:val="23"/>
        </w:trPr>
        <w:tc>
          <w:tcPr>
            <w:tcW w:w="4395" w:type="dxa"/>
            <w:shd w:val="clear" w:color="auto" w:fill="auto"/>
          </w:tcPr>
          <w:p w14:paraId="77521F54" w14:textId="77777777" w:rsidR="00AA0A0B" w:rsidRPr="00BA2AFD" w:rsidRDefault="00AA0A0B" w:rsidP="00A55172">
            <w:pPr>
              <w:ind w:left="709"/>
              <w:jc w:val="both"/>
              <w:rPr>
                <w:rFonts w:ascii="Verdana" w:hAnsi="Verdana"/>
                <w:noProof/>
                <w:sz w:val="16"/>
                <w:szCs w:val="16"/>
              </w:rPr>
            </w:pPr>
            <w:r w:rsidRPr="00BA2AFD">
              <w:rPr>
                <w:rFonts w:ascii="Verdana" w:hAnsi="Verdana"/>
                <w:noProof/>
                <w:sz w:val="16"/>
                <w:szCs w:val="16"/>
              </w:rPr>
              <w:t>Director Suplente:</w:t>
            </w:r>
          </w:p>
        </w:tc>
        <w:tc>
          <w:tcPr>
            <w:tcW w:w="4681" w:type="dxa"/>
            <w:shd w:val="clear" w:color="auto" w:fill="auto"/>
          </w:tcPr>
          <w:p w14:paraId="2488DA48" w14:textId="77777777" w:rsidR="00AA0A0B" w:rsidRPr="00435FFA" w:rsidRDefault="006D6EE7" w:rsidP="00A56C91">
            <w:pPr>
              <w:jc w:val="both"/>
              <w:rPr>
                <w:rFonts w:ascii="Verdana" w:hAnsi="Verdana"/>
                <w:noProof/>
                <w:sz w:val="16"/>
                <w:szCs w:val="16"/>
              </w:rPr>
            </w:pPr>
            <w:r>
              <w:rPr>
                <w:rFonts w:ascii="Verdana" w:hAnsi="Verdana"/>
                <w:noProof/>
                <w:sz w:val="16"/>
                <w:szCs w:val="16"/>
              </w:rPr>
              <w:t>Sofí</w:t>
            </w:r>
            <w:r w:rsidR="00AA0A0B" w:rsidRPr="00435FFA">
              <w:rPr>
                <w:rFonts w:ascii="Verdana" w:hAnsi="Verdana"/>
                <w:noProof/>
                <w:sz w:val="16"/>
                <w:szCs w:val="16"/>
              </w:rPr>
              <w:t>a Coronel</w:t>
            </w:r>
          </w:p>
        </w:tc>
      </w:tr>
    </w:tbl>
    <w:p w14:paraId="5160C054" w14:textId="77777777" w:rsidR="00AA0A0B" w:rsidRPr="00BA2AFD" w:rsidRDefault="00AA0A0B" w:rsidP="00A55172">
      <w:pPr>
        <w:pStyle w:val="Textoindependiente2"/>
        <w:spacing w:line="240" w:lineRule="auto"/>
        <w:ind w:left="927"/>
        <w:rPr>
          <w:rFonts w:ascii="Verdana" w:hAnsi="Verdana"/>
          <w:sz w:val="16"/>
          <w:szCs w:val="16"/>
          <w:lang w:val="es-AR"/>
        </w:rPr>
      </w:pPr>
    </w:p>
    <w:p w14:paraId="07BF348E" w14:textId="77777777" w:rsidR="004335C2" w:rsidRPr="00BA2AFD" w:rsidRDefault="007F2B17" w:rsidP="00013242">
      <w:pPr>
        <w:jc w:val="both"/>
        <w:rPr>
          <w:rFonts w:ascii="Verdana" w:hAnsi="Verdana"/>
          <w:sz w:val="16"/>
          <w:szCs w:val="16"/>
        </w:rPr>
      </w:pPr>
      <w:r w:rsidRPr="00BA2AFD">
        <w:rPr>
          <w:rFonts w:ascii="Verdana" w:hAnsi="Verdana"/>
          <w:sz w:val="16"/>
          <w:szCs w:val="16"/>
        </w:rPr>
        <w:t>Los saldos con los accionistas y demás sociedades relacionadas al 3</w:t>
      </w:r>
      <w:r w:rsidR="00F5419A">
        <w:rPr>
          <w:rFonts w:ascii="Verdana" w:hAnsi="Verdana"/>
          <w:sz w:val="16"/>
          <w:szCs w:val="16"/>
        </w:rPr>
        <w:t>0</w:t>
      </w:r>
      <w:r w:rsidRPr="00BA2AFD">
        <w:rPr>
          <w:rFonts w:ascii="Verdana" w:hAnsi="Verdana"/>
          <w:sz w:val="16"/>
          <w:szCs w:val="16"/>
        </w:rPr>
        <w:t xml:space="preserve"> de </w:t>
      </w:r>
      <w:r w:rsidR="00F5419A">
        <w:rPr>
          <w:rFonts w:ascii="Verdana" w:hAnsi="Verdana"/>
          <w:sz w:val="16"/>
          <w:szCs w:val="16"/>
        </w:rPr>
        <w:t>noviembre</w:t>
      </w:r>
      <w:r w:rsidRPr="00BA2AFD">
        <w:rPr>
          <w:rFonts w:ascii="Verdana" w:hAnsi="Verdana"/>
          <w:sz w:val="16"/>
          <w:szCs w:val="16"/>
        </w:rPr>
        <w:t xml:space="preserve"> de 201</w:t>
      </w:r>
      <w:r w:rsidR="00BB49B4">
        <w:rPr>
          <w:rFonts w:ascii="Verdana" w:hAnsi="Verdana"/>
          <w:sz w:val="16"/>
          <w:szCs w:val="16"/>
        </w:rPr>
        <w:t>9</w:t>
      </w:r>
      <w:r w:rsidRPr="00BA2AFD">
        <w:rPr>
          <w:rFonts w:ascii="Verdana" w:hAnsi="Verdana"/>
          <w:sz w:val="16"/>
          <w:szCs w:val="16"/>
        </w:rPr>
        <w:t xml:space="preserve">, </w:t>
      </w:r>
      <w:r w:rsidR="00BF641C">
        <w:rPr>
          <w:rFonts w:ascii="Verdana" w:hAnsi="Verdana"/>
          <w:sz w:val="16"/>
          <w:szCs w:val="16"/>
        </w:rPr>
        <w:t xml:space="preserve">y </w:t>
      </w:r>
      <w:r w:rsidRPr="00BA2AFD">
        <w:rPr>
          <w:rFonts w:ascii="Verdana" w:hAnsi="Verdana"/>
          <w:sz w:val="16"/>
          <w:szCs w:val="16"/>
        </w:rPr>
        <w:t>31 de mayo de 201</w:t>
      </w:r>
      <w:r w:rsidR="00BF641C">
        <w:rPr>
          <w:rFonts w:ascii="Verdana" w:hAnsi="Verdana"/>
          <w:sz w:val="16"/>
          <w:szCs w:val="16"/>
        </w:rPr>
        <w:t>9</w:t>
      </w:r>
      <w:r w:rsidRPr="00BA2AFD">
        <w:rPr>
          <w:rFonts w:ascii="Verdana" w:hAnsi="Verdana"/>
          <w:sz w:val="16"/>
          <w:szCs w:val="16"/>
        </w:rPr>
        <w:t xml:space="preserve"> se detallan a continuación:</w:t>
      </w:r>
    </w:p>
    <w:tbl>
      <w:tblPr>
        <w:tblW w:w="9210" w:type="dxa"/>
        <w:tblCellMar>
          <w:left w:w="70" w:type="dxa"/>
          <w:right w:w="70" w:type="dxa"/>
        </w:tblCellMar>
        <w:tblLook w:val="04A0" w:firstRow="1" w:lastRow="0" w:firstColumn="1" w:lastColumn="0" w:noHBand="0" w:noVBand="1"/>
      </w:tblPr>
      <w:tblGrid>
        <w:gridCol w:w="5348"/>
        <w:gridCol w:w="12"/>
        <w:gridCol w:w="1728"/>
        <w:gridCol w:w="50"/>
        <w:gridCol w:w="233"/>
        <w:gridCol w:w="44"/>
        <w:gridCol w:w="1759"/>
        <w:gridCol w:w="36"/>
      </w:tblGrid>
      <w:tr w:rsidR="003876C4" w:rsidRPr="00BA2AFD" w14:paraId="3262D0BC" w14:textId="77777777" w:rsidTr="00E941CF">
        <w:trPr>
          <w:trHeight w:val="65"/>
        </w:trPr>
        <w:tc>
          <w:tcPr>
            <w:tcW w:w="5348" w:type="dxa"/>
            <w:tcBorders>
              <w:top w:val="nil"/>
              <w:left w:val="nil"/>
              <w:bottom w:val="nil"/>
              <w:right w:val="nil"/>
            </w:tcBorders>
            <w:shd w:val="clear" w:color="auto" w:fill="auto"/>
            <w:noWrap/>
            <w:vAlign w:val="bottom"/>
            <w:hideMark/>
          </w:tcPr>
          <w:p w14:paraId="4D4FDD7D" w14:textId="77777777" w:rsidR="003876C4" w:rsidRPr="00BA2AFD" w:rsidRDefault="003876C4" w:rsidP="00DC2A18">
            <w:pPr>
              <w:rPr>
                <w:rFonts w:ascii="Verdana" w:hAnsi="Verdana"/>
                <w:sz w:val="16"/>
                <w:szCs w:val="16"/>
                <w:lang w:eastAsia="es-AR"/>
              </w:rPr>
            </w:pPr>
          </w:p>
        </w:tc>
        <w:tc>
          <w:tcPr>
            <w:tcW w:w="3862" w:type="dxa"/>
            <w:gridSpan w:val="7"/>
            <w:tcBorders>
              <w:top w:val="nil"/>
              <w:left w:val="nil"/>
              <w:bottom w:val="nil"/>
              <w:right w:val="nil"/>
            </w:tcBorders>
            <w:shd w:val="clear" w:color="auto" w:fill="auto"/>
            <w:noWrap/>
            <w:vAlign w:val="bottom"/>
            <w:hideMark/>
          </w:tcPr>
          <w:p w14:paraId="0BF0DD34" w14:textId="77777777" w:rsidR="003876C4" w:rsidRPr="00BA2AFD" w:rsidRDefault="003876C4" w:rsidP="00DC2A18">
            <w:pPr>
              <w:jc w:val="center"/>
              <w:rPr>
                <w:rFonts w:ascii="Verdana" w:hAnsi="Verdana" w:cs="Calibri"/>
                <w:b/>
                <w:bCs/>
                <w:color w:val="000000"/>
                <w:sz w:val="16"/>
                <w:szCs w:val="16"/>
                <w:lang w:eastAsia="es-AR"/>
              </w:rPr>
            </w:pPr>
            <w:r w:rsidRPr="00BA2AFD">
              <w:rPr>
                <w:rFonts w:ascii="Verdana" w:hAnsi="Verdana" w:cs="Calibri"/>
                <w:b/>
                <w:bCs/>
                <w:color w:val="000000"/>
                <w:sz w:val="16"/>
                <w:szCs w:val="16"/>
                <w:lang w:val="es-ES" w:eastAsia="es-AR"/>
              </w:rPr>
              <w:t xml:space="preserve">Deudores comerciales </w:t>
            </w:r>
          </w:p>
        </w:tc>
      </w:tr>
      <w:tr w:rsidR="003876C4" w:rsidRPr="00BA2AFD" w14:paraId="470A3A55" w14:textId="77777777" w:rsidTr="00E941CF">
        <w:trPr>
          <w:trHeight w:val="65"/>
        </w:trPr>
        <w:tc>
          <w:tcPr>
            <w:tcW w:w="5348" w:type="dxa"/>
            <w:tcBorders>
              <w:top w:val="nil"/>
              <w:left w:val="nil"/>
              <w:bottom w:val="nil"/>
              <w:right w:val="nil"/>
            </w:tcBorders>
            <w:shd w:val="clear" w:color="auto" w:fill="auto"/>
            <w:noWrap/>
            <w:vAlign w:val="bottom"/>
            <w:hideMark/>
          </w:tcPr>
          <w:p w14:paraId="13EE82A8" w14:textId="77777777" w:rsidR="003876C4" w:rsidRPr="00BA2AFD" w:rsidRDefault="003876C4" w:rsidP="00DC2A18">
            <w:pPr>
              <w:jc w:val="center"/>
              <w:rPr>
                <w:rFonts w:ascii="Verdana" w:hAnsi="Verdana" w:cs="Calibri"/>
                <w:b/>
                <w:bCs/>
                <w:color w:val="000000"/>
                <w:sz w:val="16"/>
                <w:szCs w:val="16"/>
                <w:lang w:eastAsia="es-AR"/>
              </w:rPr>
            </w:pPr>
          </w:p>
        </w:tc>
        <w:tc>
          <w:tcPr>
            <w:tcW w:w="1790" w:type="dxa"/>
            <w:gridSpan w:val="3"/>
            <w:tcBorders>
              <w:top w:val="nil"/>
              <w:left w:val="nil"/>
              <w:bottom w:val="nil"/>
              <w:right w:val="nil"/>
            </w:tcBorders>
            <w:shd w:val="clear" w:color="auto" w:fill="auto"/>
            <w:vAlign w:val="center"/>
            <w:hideMark/>
          </w:tcPr>
          <w:p w14:paraId="40173003" w14:textId="77777777" w:rsidR="003876C4" w:rsidRPr="00BA2AFD" w:rsidRDefault="00733F6A" w:rsidP="00BB49B4">
            <w:pPr>
              <w:jc w:val="center"/>
              <w:rPr>
                <w:rFonts w:ascii="Verdana" w:hAnsi="Verdana" w:cs="Calibri"/>
                <w:b/>
                <w:bCs/>
                <w:color w:val="000000"/>
                <w:sz w:val="16"/>
                <w:szCs w:val="16"/>
                <w:lang w:eastAsia="es-AR"/>
              </w:rPr>
            </w:pPr>
            <w:r>
              <w:rPr>
                <w:rFonts w:ascii="Verdana" w:hAnsi="Verdana" w:cs="Calibri"/>
                <w:b/>
                <w:bCs/>
                <w:color w:val="000000"/>
                <w:sz w:val="16"/>
                <w:szCs w:val="16"/>
                <w:lang w:eastAsia="es-AR"/>
              </w:rPr>
              <w:t>30.11</w:t>
            </w:r>
            <w:r w:rsidR="003876C4" w:rsidRPr="00BA2AFD">
              <w:rPr>
                <w:rFonts w:ascii="Verdana" w:hAnsi="Verdana" w:cs="Calibri"/>
                <w:b/>
                <w:bCs/>
                <w:color w:val="000000"/>
                <w:sz w:val="16"/>
                <w:szCs w:val="16"/>
                <w:lang w:eastAsia="es-AR"/>
              </w:rPr>
              <w:t>.201</w:t>
            </w:r>
            <w:r w:rsidR="003876C4">
              <w:rPr>
                <w:rFonts w:ascii="Verdana" w:hAnsi="Verdana" w:cs="Calibri"/>
                <w:b/>
                <w:bCs/>
                <w:color w:val="000000"/>
                <w:sz w:val="16"/>
                <w:szCs w:val="16"/>
                <w:lang w:eastAsia="es-AR"/>
              </w:rPr>
              <w:t>9</w:t>
            </w:r>
          </w:p>
        </w:tc>
        <w:tc>
          <w:tcPr>
            <w:tcW w:w="277" w:type="dxa"/>
            <w:gridSpan w:val="2"/>
            <w:tcBorders>
              <w:top w:val="nil"/>
              <w:left w:val="nil"/>
              <w:bottom w:val="nil"/>
              <w:right w:val="nil"/>
            </w:tcBorders>
            <w:shd w:val="clear" w:color="auto" w:fill="auto"/>
            <w:noWrap/>
            <w:vAlign w:val="bottom"/>
            <w:hideMark/>
          </w:tcPr>
          <w:p w14:paraId="5499B9C8" w14:textId="77777777" w:rsidR="003876C4" w:rsidRPr="00BA2AFD" w:rsidRDefault="003876C4" w:rsidP="00DC2A18">
            <w:pPr>
              <w:jc w:val="center"/>
              <w:rPr>
                <w:rFonts w:ascii="Verdana" w:hAnsi="Verdana" w:cs="Calibri"/>
                <w:b/>
                <w:bCs/>
                <w:color w:val="000000"/>
                <w:sz w:val="16"/>
                <w:szCs w:val="16"/>
                <w:lang w:eastAsia="es-AR"/>
              </w:rPr>
            </w:pPr>
          </w:p>
        </w:tc>
        <w:tc>
          <w:tcPr>
            <w:tcW w:w="1795" w:type="dxa"/>
            <w:gridSpan w:val="2"/>
            <w:tcBorders>
              <w:top w:val="nil"/>
              <w:left w:val="nil"/>
              <w:bottom w:val="nil"/>
              <w:right w:val="nil"/>
            </w:tcBorders>
            <w:shd w:val="clear" w:color="auto" w:fill="auto"/>
            <w:vAlign w:val="center"/>
            <w:hideMark/>
          </w:tcPr>
          <w:p w14:paraId="28790D91" w14:textId="77777777" w:rsidR="003876C4" w:rsidRPr="00BA2AFD" w:rsidRDefault="003876C4" w:rsidP="00BB49B4">
            <w:pPr>
              <w:jc w:val="center"/>
              <w:rPr>
                <w:rFonts w:ascii="Verdana" w:hAnsi="Verdana" w:cs="Calibri"/>
                <w:b/>
                <w:bCs/>
                <w:color w:val="000000"/>
                <w:sz w:val="16"/>
                <w:szCs w:val="16"/>
                <w:lang w:eastAsia="es-AR"/>
              </w:rPr>
            </w:pPr>
            <w:r w:rsidRPr="00BA2AFD">
              <w:rPr>
                <w:rFonts w:ascii="Verdana" w:hAnsi="Verdana" w:cs="Calibri"/>
                <w:b/>
                <w:bCs/>
                <w:color w:val="000000"/>
                <w:sz w:val="16"/>
                <w:szCs w:val="16"/>
                <w:lang w:eastAsia="es-AR"/>
              </w:rPr>
              <w:t>31.05.201</w:t>
            </w:r>
            <w:r w:rsidR="00BF641C">
              <w:rPr>
                <w:rFonts w:ascii="Verdana" w:hAnsi="Verdana" w:cs="Calibri"/>
                <w:b/>
                <w:bCs/>
                <w:color w:val="000000"/>
                <w:sz w:val="16"/>
                <w:szCs w:val="16"/>
                <w:lang w:eastAsia="es-AR"/>
              </w:rPr>
              <w:t>9</w:t>
            </w:r>
          </w:p>
        </w:tc>
      </w:tr>
      <w:tr w:rsidR="003876C4" w:rsidRPr="00BA2AFD" w14:paraId="6E8E2A0C" w14:textId="77777777" w:rsidTr="00733F6A">
        <w:trPr>
          <w:trHeight w:val="65"/>
        </w:trPr>
        <w:tc>
          <w:tcPr>
            <w:tcW w:w="5348" w:type="dxa"/>
            <w:tcBorders>
              <w:top w:val="nil"/>
              <w:left w:val="nil"/>
              <w:bottom w:val="nil"/>
              <w:right w:val="nil"/>
            </w:tcBorders>
            <w:shd w:val="clear" w:color="auto" w:fill="auto"/>
            <w:noWrap/>
            <w:vAlign w:val="bottom"/>
            <w:hideMark/>
          </w:tcPr>
          <w:p w14:paraId="6E6CB3BB" w14:textId="77777777" w:rsidR="003876C4" w:rsidRPr="00BA2AFD" w:rsidRDefault="003876C4" w:rsidP="00DC2A18">
            <w:pPr>
              <w:rPr>
                <w:rFonts w:ascii="Verdana" w:hAnsi="Verdana" w:cs="Calibri"/>
                <w:color w:val="000000"/>
                <w:sz w:val="16"/>
                <w:szCs w:val="16"/>
                <w:lang w:eastAsia="es-AR"/>
              </w:rPr>
            </w:pPr>
            <w:r w:rsidRPr="00BA2AFD">
              <w:rPr>
                <w:rFonts w:ascii="Verdana" w:hAnsi="Verdana" w:cs="Calibri"/>
                <w:color w:val="000000"/>
                <w:sz w:val="16"/>
                <w:szCs w:val="16"/>
                <w:lang w:eastAsia="es-AR"/>
              </w:rPr>
              <w:t>En moneda de curso legal</w:t>
            </w:r>
          </w:p>
        </w:tc>
        <w:tc>
          <w:tcPr>
            <w:tcW w:w="1790" w:type="dxa"/>
            <w:gridSpan w:val="3"/>
            <w:tcBorders>
              <w:top w:val="nil"/>
              <w:left w:val="nil"/>
              <w:bottom w:val="nil"/>
              <w:right w:val="nil"/>
            </w:tcBorders>
            <w:shd w:val="clear" w:color="auto" w:fill="auto"/>
            <w:vAlign w:val="center"/>
          </w:tcPr>
          <w:p w14:paraId="5B37F981" w14:textId="77777777" w:rsidR="003876C4" w:rsidRPr="00BA2AFD" w:rsidRDefault="003876C4" w:rsidP="00DC2A18">
            <w:pPr>
              <w:rPr>
                <w:rFonts w:ascii="Verdana" w:hAnsi="Verdana" w:cs="Calibri"/>
                <w:color w:val="000000"/>
                <w:sz w:val="16"/>
                <w:szCs w:val="16"/>
                <w:lang w:eastAsia="es-AR"/>
              </w:rPr>
            </w:pPr>
          </w:p>
        </w:tc>
        <w:tc>
          <w:tcPr>
            <w:tcW w:w="277" w:type="dxa"/>
            <w:gridSpan w:val="2"/>
            <w:tcBorders>
              <w:top w:val="nil"/>
              <w:left w:val="nil"/>
              <w:bottom w:val="nil"/>
              <w:right w:val="nil"/>
            </w:tcBorders>
            <w:shd w:val="clear" w:color="auto" w:fill="auto"/>
            <w:noWrap/>
            <w:vAlign w:val="bottom"/>
            <w:hideMark/>
          </w:tcPr>
          <w:p w14:paraId="0D6BAB59" w14:textId="77777777" w:rsidR="003876C4" w:rsidRPr="00BA2AFD" w:rsidRDefault="003876C4" w:rsidP="00DC2A18">
            <w:pPr>
              <w:jc w:val="center"/>
              <w:rPr>
                <w:rFonts w:ascii="Verdana" w:hAnsi="Verdana"/>
                <w:sz w:val="16"/>
                <w:szCs w:val="16"/>
                <w:lang w:eastAsia="es-AR"/>
              </w:rPr>
            </w:pPr>
          </w:p>
        </w:tc>
        <w:tc>
          <w:tcPr>
            <w:tcW w:w="1795" w:type="dxa"/>
            <w:gridSpan w:val="2"/>
            <w:tcBorders>
              <w:top w:val="nil"/>
              <w:left w:val="nil"/>
              <w:bottom w:val="nil"/>
              <w:right w:val="nil"/>
            </w:tcBorders>
            <w:shd w:val="clear" w:color="auto" w:fill="auto"/>
            <w:vAlign w:val="center"/>
            <w:hideMark/>
          </w:tcPr>
          <w:p w14:paraId="769934DE" w14:textId="77777777" w:rsidR="003876C4" w:rsidRPr="00BA2AFD" w:rsidRDefault="003876C4" w:rsidP="00DC2A18">
            <w:pPr>
              <w:rPr>
                <w:rFonts w:ascii="Verdana" w:hAnsi="Verdana"/>
                <w:sz w:val="16"/>
                <w:szCs w:val="16"/>
                <w:lang w:eastAsia="es-AR"/>
              </w:rPr>
            </w:pPr>
          </w:p>
        </w:tc>
      </w:tr>
      <w:tr w:rsidR="003876C4" w:rsidRPr="00BA2AFD" w14:paraId="4B7534E6" w14:textId="77777777" w:rsidTr="00E941CF">
        <w:trPr>
          <w:trHeight w:val="65"/>
        </w:trPr>
        <w:tc>
          <w:tcPr>
            <w:tcW w:w="5348" w:type="dxa"/>
            <w:tcBorders>
              <w:top w:val="nil"/>
              <w:left w:val="nil"/>
              <w:bottom w:val="nil"/>
              <w:right w:val="nil"/>
            </w:tcBorders>
            <w:shd w:val="clear" w:color="auto" w:fill="auto"/>
            <w:noWrap/>
            <w:vAlign w:val="bottom"/>
            <w:hideMark/>
          </w:tcPr>
          <w:p w14:paraId="5EF002DF" w14:textId="77777777" w:rsidR="003876C4" w:rsidRPr="00BA2AFD" w:rsidRDefault="003876C4" w:rsidP="00A55172">
            <w:pPr>
              <w:ind w:left="219"/>
              <w:rPr>
                <w:rFonts w:ascii="Verdana" w:hAnsi="Verdana" w:cs="Calibri"/>
                <w:color w:val="000000"/>
                <w:sz w:val="16"/>
                <w:szCs w:val="16"/>
                <w:lang w:eastAsia="es-AR"/>
              </w:rPr>
            </w:pPr>
            <w:r w:rsidRPr="00BA2AFD">
              <w:rPr>
                <w:rFonts w:ascii="Verdana" w:hAnsi="Verdana" w:cs="Calibri"/>
                <w:color w:val="000000"/>
                <w:sz w:val="16"/>
                <w:szCs w:val="16"/>
                <w:lang w:eastAsia="es-AR"/>
              </w:rPr>
              <w:t>Areco Semillas SA</w:t>
            </w:r>
          </w:p>
        </w:tc>
        <w:tc>
          <w:tcPr>
            <w:tcW w:w="1790" w:type="dxa"/>
            <w:gridSpan w:val="3"/>
            <w:tcBorders>
              <w:top w:val="nil"/>
              <w:left w:val="nil"/>
              <w:bottom w:val="nil"/>
              <w:right w:val="nil"/>
            </w:tcBorders>
            <w:shd w:val="clear" w:color="auto" w:fill="auto"/>
            <w:noWrap/>
            <w:vAlign w:val="bottom"/>
          </w:tcPr>
          <w:p w14:paraId="38AB103C" w14:textId="77777777" w:rsidR="003876C4" w:rsidRPr="00BA2AFD" w:rsidRDefault="00C53C60" w:rsidP="00A55172">
            <w:pPr>
              <w:jc w:val="right"/>
              <w:rPr>
                <w:rFonts w:ascii="Verdana" w:hAnsi="Verdana" w:cs="Calibri"/>
                <w:color w:val="000000"/>
                <w:sz w:val="16"/>
                <w:szCs w:val="16"/>
                <w:lang w:eastAsia="es-AR"/>
              </w:rPr>
            </w:pPr>
            <w:r>
              <w:rPr>
                <w:rFonts w:ascii="Verdana" w:hAnsi="Verdana" w:cs="Calibri"/>
                <w:color w:val="000000"/>
                <w:sz w:val="16"/>
                <w:szCs w:val="16"/>
                <w:lang w:eastAsia="es-AR"/>
              </w:rPr>
              <w:t>3.942</w:t>
            </w:r>
          </w:p>
        </w:tc>
        <w:tc>
          <w:tcPr>
            <w:tcW w:w="277" w:type="dxa"/>
            <w:gridSpan w:val="2"/>
            <w:tcBorders>
              <w:top w:val="nil"/>
              <w:left w:val="nil"/>
              <w:bottom w:val="nil"/>
              <w:right w:val="nil"/>
            </w:tcBorders>
            <w:shd w:val="clear" w:color="auto" w:fill="auto"/>
            <w:noWrap/>
            <w:vAlign w:val="bottom"/>
          </w:tcPr>
          <w:p w14:paraId="159AA4DE" w14:textId="77777777" w:rsidR="003876C4" w:rsidRPr="00BA2AFD" w:rsidRDefault="003876C4" w:rsidP="00A55172">
            <w:pPr>
              <w:jc w:val="right"/>
              <w:rPr>
                <w:rFonts w:ascii="Verdana" w:hAnsi="Verdana" w:cs="Calibri"/>
                <w:color w:val="000000"/>
                <w:sz w:val="16"/>
                <w:szCs w:val="16"/>
                <w:lang w:eastAsia="es-AR"/>
              </w:rPr>
            </w:pPr>
          </w:p>
        </w:tc>
        <w:tc>
          <w:tcPr>
            <w:tcW w:w="1795" w:type="dxa"/>
            <w:gridSpan w:val="2"/>
            <w:tcBorders>
              <w:top w:val="nil"/>
              <w:left w:val="nil"/>
              <w:bottom w:val="nil"/>
              <w:right w:val="nil"/>
            </w:tcBorders>
            <w:shd w:val="clear" w:color="auto" w:fill="auto"/>
            <w:noWrap/>
            <w:vAlign w:val="bottom"/>
          </w:tcPr>
          <w:p w14:paraId="68B38EAB" w14:textId="77777777" w:rsidR="003876C4" w:rsidRPr="002D1B4B" w:rsidRDefault="002D1B4B" w:rsidP="002D1B4B">
            <w:pPr>
              <w:jc w:val="right"/>
              <w:rPr>
                <w:rFonts w:ascii="Verdana" w:hAnsi="Verdana" w:cs="Calibri"/>
                <w:color w:val="000000"/>
                <w:sz w:val="16"/>
                <w:szCs w:val="16"/>
                <w:lang w:eastAsia="es-AR"/>
              </w:rPr>
            </w:pPr>
            <w:r>
              <w:rPr>
                <w:rFonts w:ascii="Verdana" w:hAnsi="Verdana" w:cs="Calibri"/>
                <w:color w:val="000000"/>
                <w:sz w:val="16"/>
                <w:szCs w:val="16"/>
                <w:lang w:eastAsia="es-AR"/>
              </w:rPr>
              <w:t>8.745</w:t>
            </w:r>
          </w:p>
        </w:tc>
      </w:tr>
      <w:tr w:rsidR="003876C4" w:rsidRPr="00BA2AFD" w14:paraId="6C973C9F" w14:textId="77777777" w:rsidTr="00E941CF">
        <w:trPr>
          <w:trHeight w:val="65"/>
        </w:trPr>
        <w:tc>
          <w:tcPr>
            <w:tcW w:w="5348" w:type="dxa"/>
            <w:tcBorders>
              <w:top w:val="nil"/>
              <w:left w:val="nil"/>
              <w:bottom w:val="nil"/>
              <w:right w:val="nil"/>
            </w:tcBorders>
            <w:shd w:val="clear" w:color="auto" w:fill="auto"/>
            <w:noWrap/>
            <w:vAlign w:val="bottom"/>
            <w:hideMark/>
          </w:tcPr>
          <w:p w14:paraId="6A7B4247" w14:textId="77777777" w:rsidR="003876C4" w:rsidRPr="00BA2AFD" w:rsidRDefault="003876C4" w:rsidP="00A55172">
            <w:pPr>
              <w:ind w:left="219"/>
              <w:rPr>
                <w:rFonts w:ascii="Verdana" w:hAnsi="Verdana" w:cs="Calibri"/>
                <w:color w:val="000000"/>
                <w:sz w:val="16"/>
                <w:szCs w:val="16"/>
                <w:lang w:eastAsia="es-AR"/>
              </w:rPr>
            </w:pPr>
            <w:proofErr w:type="spellStart"/>
            <w:r w:rsidRPr="00733F6A">
              <w:rPr>
                <w:rFonts w:ascii="Verdana" w:hAnsi="Verdana" w:cs="Calibri"/>
                <w:color w:val="000000"/>
                <w:sz w:val="16"/>
                <w:szCs w:val="16"/>
                <w:lang w:eastAsia="es-AR"/>
              </w:rPr>
              <w:t>Special</w:t>
            </w:r>
            <w:proofErr w:type="spellEnd"/>
            <w:r w:rsidRPr="00733F6A">
              <w:rPr>
                <w:rFonts w:ascii="Verdana" w:hAnsi="Verdana" w:cs="Calibri"/>
                <w:color w:val="000000"/>
                <w:sz w:val="16"/>
                <w:szCs w:val="16"/>
                <w:lang w:eastAsia="es-AR"/>
              </w:rPr>
              <w:t xml:space="preserve"> </w:t>
            </w:r>
            <w:proofErr w:type="spellStart"/>
            <w:r w:rsidRPr="00733F6A">
              <w:rPr>
                <w:rFonts w:ascii="Verdana" w:hAnsi="Verdana" w:cs="Calibri"/>
                <w:color w:val="000000"/>
                <w:sz w:val="16"/>
                <w:szCs w:val="16"/>
                <w:lang w:eastAsia="es-AR"/>
              </w:rPr>
              <w:t>Grains</w:t>
            </w:r>
            <w:proofErr w:type="spellEnd"/>
            <w:r w:rsidRPr="00733F6A">
              <w:rPr>
                <w:rFonts w:ascii="Verdana" w:hAnsi="Verdana" w:cs="Calibri"/>
                <w:color w:val="000000"/>
                <w:sz w:val="16"/>
                <w:szCs w:val="16"/>
                <w:lang w:eastAsia="es-AR"/>
              </w:rPr>
              <w:t xml:space="preserve"> SA</w:t>
            </w:r>
          </w:p>
        </w:tc>
        <w:tc>
          <w:tcPr>
            <w:tcW w:w="1790" w:type="dxa"/>
            <w:gridSpan w:val="3"/>
            <w:tcBorders>
              <w:top w:val="nil"/>
              <w:left w:val="nil"/>
              <w:bottom w:val="nil"/>
              <w:right w:val="nil"/>
            </w:tcBorders>
            <w:shd w:val="clear" w:color="auto" w:fill="auto"/>
            <w:noWrap/>
            <w:vAlign w:val="bottom"/>
          </w:tcPr>
          <w:p w14:paraId="15AA9F1F" w14:textId="77777777" w:rsidR="003876C4" w:rsidRPr="00BA2AFD" w:rsidRDefault="00C53C60" w:rsidP="00A55172">
            <w:pPr>
              <w:jc w:val="right"/>
              <w:rPr>
                <w:rFonts w:ascii="Verdana" w:hAnsi="Verdana" w:cs="Calibri"/>
                <w:color w:val="000000"/>
                <w:sz w:val="16"/>
                <w:szCs w:val="16"/>
                <w:lang w:eastAsia="es-AR"/>
              </w:rPr>
            </w:pPr>
            <w:r>
              <w:rPr>
                <w:rFonts w:ascii="Verdana" w:hAnsi="Verdana" w:cs="Calibri"/>
                <w:color w:val="000000"/>
                <w:sz w:val="16"/>
                <w:szCs w:val="16"/>
                <w:lang w:eastAsia="es-AR"/>
              </w:rPr>
              <w:t>102.438</w:t>
            </w:r>
          </w:p>
        </w:tc>
        <w:tc>
          <w:tcPr>
            <w:tcW w:w="277" w:type="dxa"/>
            <w:gridSpan w:val="2"/>
            <w:tcBorders>
              <w:top w:val="nil"/>
              <w:left w:val="nil"/>
              <w:bottom w:val="nil"/>
              <w:right w:val="nil"/>
            </w:tcBorders>
            <w:shd w:val="clear" w:color="auto" w:fill="auto"/>
            <w:noWrap/>
            <w:vAlign w:val="bottom"/>
          </w:tcPr>
          <w:p w14:paraId="4DA72F5E" w14:textId="77777777" w:rsidR="003876C4" w:rsidRPr="00BA2AFD" w:rsidRDefault="003876C4" w:rsidP="00A55172">
            <w:pPr>
              <w:jc w:val="right"/>
              <w:rPr>
                <w:rFonts w:ascii="Verdana" w:hAnsi="Verdana" w:cs="Calibri"/>
                <w:color w:val="000000"/>
                <w:sz w:val="16"/>
                <w:szCs w:val="16"/>
                <w:lang w:eastAsia="es-AR"/>
              </w:rPr>
            </w:pPr>
          </w:p>
        </w:tc>
        <w:tc>
          <w:tcPr>
            <w:tcW w:w="1795" w:type="dxa"/>
            <w:gridSpan w:val="2"/>
            <w:tcBorders>
              <w:top w:val="nil"/>
              <w:left w:val="nil"/>
              <w:bottom w:val="nil"/>
              <w:right w:val="nil"/>
            </w:tcBorders>
            <w:shd w:val="clear" w:color="auto" w:fill="auto"/>
            <w:noWrap/>
            <w:vAlign w:val="bottom"/>
          </w:tcPr>
          <w:p w14:paraId="21D11173" w14:textId="77777777" w:rsidR="003876C4" w:rsidRPr="002D1B4B" w:rsidRDefault="003876C4" w:rsidP="00A55172">
            <w:pPr>
              <w:jc w:val="right"/>
              <w:rPr>
                <w:rFonts w:ascii="Verdana" w:hAnsi="Verdana" w:cs="Calibri"/>
                <w:color w:val="000000"/>
                <w:sz w:val="16"/>
                <w:szCs w:val="16"/>
                <w:lang w:eastAsia="es-AR"/>
              </w:rPr>
            </w:pPr>
          </w:p>
        </w:tc>
      </w:tr>
      <w:tr w:rsidR="003876C4" w:rsidRPr="00BA2AFD" w14:paraId="48119D5B" w14:textId="77777777" w:rsidTr="00E941CF">
        <w:trPr>
          <w:trHeight w:val="65"/>
        </w:trPr>
        <w:tc>
          <w:tcPr>
            <w:tcW w:w="5348" w:type="dxa"/>
            <w:tcBorders>
              <w:top w:val="nil"/>
              <w:left w:val="nil"/>
              <w:bottom w:val="nil"/>
              <w:right w:val="nil"/>
            </w:tcBorders>
            <w:shd w:val="clear" w:color="auto" w:fill="auto"/>
            <w:noWrap/>
            <w:vAlign w:val="bottom"/>
            <w:hideMark/>
          </w:tcPr>
          <w:p w14:paraId="00FD836C" w14:textId="77777777" w:rsidR="003876C4" w:rsidRPr="00BA2AFD" w:rsidRDefault="003876C4" w:rsidP="00CB3D10">
            <w:pPr>
              <w:ind w:left="219"/>
              <w:rPr>
                <w:rFonts w:ascii="Verdana" w:hAnsi="Verdana" w:cs="Calibri"/>
                <w:b/>
                <w:color w:val="000000"/>
                <w:sz w:val="16"/>
                <w:szCs w:val="16"/>
                <w:lang w:eastAsia="es-AR"/>
              </w:rPr>
            </w:pPr>
            <w:r w:rsidRPr="00BA2AFD">
              <w:rPr>
                <w:rFonts w:ascii="Verdana" w:hAnsi="Verdana" w:cs="Calibri"/>
                <w:b/>
                <w:color w:val="000000"/>
                <w:sz w:val="16"/>
                <w:szCs w:val="16"/>
                <w:lang w:eastAsia="es-AR"/>
              </w:rPr>
              <w:t>Sub total</w:t>
            </w:r>
          </w:p>
        </w:tc>
        <w:tc>
          <w:tcPr>
            <w:tcW w:w="1790" w:type="dxa"/>
            <w:gridSpan w:val="3"/>
            <w:tcBorders>
              <w:top w:val="single" w:sz="4" w:space="0" w:color="auto"/>
              <w:left w:val="nil"/>
              <w:right w:val="nil"/>
            </w:tcBorders>
            <w:shd w:val="clear" w:color="auto" w:fill="auto"/>
            <w:noWrap/>
            <w:vAlign w:val="bottom"/>
          </w:tcPr>
          <w:p w14:paraId="18A769D4" w14:textId="77777777" w:rsidR="003876C4" w:rsidRPr="00BA2AFD" w:rsidRDefault="00C53C60" w:rsidP="00A55172">
            <w:pPr>
              <w:jc w:val="right"/>
              <w:rPr>
                <w:rFonts w:ascii="Verdana" w:hAnsi="Verdana" w:cs="Calibri"/>
                <w:b/>
                <w:bCs/>
                <w:color w:val="000000"/>
                <w:sz w:val="16"/>
                <w:szCs w:val="16"/>
                <w:lang w:eastAsia="es-AR"/>
              </w:rPr>
            </w:pPr>
            <w:r>
              <w:rPr>
                <w:rFonts w:ascii="Verdana" w:hAnsi="Verdana" w:cs="Calibri"/>
                <w:b/>
                <w:bCs/>
                <w:color w:val="000000"/>
                <w:sz w:val="16"/>
                <w:szCs w:val="16"/>
                <w:lang w:eastAsia="es-AR"/>
              </w:rPr>
              <w:t>106.380</w:t>
            </w:r>
          </w:p>
        </w:tc>
        <w:tc>
          <w:tcPr>
            <w:tcW w:w="277" w:type="dxa"/>
            <w:gridSpan w:val="2"/>
            <w:tcBorders>
              <w:left w:val="nil"/>
              <w:right w:val="nil"/>
            </w:tcBorders>
            <w:shd w:val="clear" w:color="auto" w:fill="auto"/>
            <w:noWrap/>
            <w:vAlign w:val="bottom"/>
          </w:tcPr>
          <w:p w14:paraId="6993A834" w14:textId="77777777" w:rsidR="003876C4" w:rsidRPr="00BA2AFD" w:rsidRDefault="003876C4" w:rsidP="00A55172">
            <w:pPr>
              <w:jc w:val="right"/>
              <w:rPr>
                <w:rFonts w:ascii="Verdana" w:hAnsi="Verdana" w:cs="Calibri"/>
                <w:b/>
                <w:bCs/>
                <w:color w:val="000000"/>
                <w:sz w:val="16"/>
                <w:szCs w:val="16"/>
                <w:lang w:eastAsia="es-AR"/>
              </w:rPr>
            </w:pPr>
          </w:p>
        </w:tc>
        <w:tc>
          <w:tcPr>
            <w:tcW w:w="1795" w:type="dxa"/>
            <w:gridSpan w:val="2"/>
            <w:tcBorders>
              <w:top w:val="single" w:sz="4" w:space="0" w:color="auto"/>
              <w:left w:val="nil"/>
              <w:right w:val="nil"/>
            </w:tcBorders>
            <w:shd w:val="clear" w:color="auto" w:fill="auto"/>
            <w:noWrap/>
            <w:vAlign w:val="bottom"/>
          </w:tcPr>
          <w:p w14:paraId="60A8D574" w14:textId="77777777" w:rsidR="003876C4" w:rsidRPr="002D1B4B" w:rsidRDefault="002D1B4B" w:rsidP="003A4CF6">
            <w:pPr>
              <w:jc w:val="right"/>
              <w:rPr>
                <w:rFonts w:ascii="Verdana" w:hAnsi="Verdana" w:cs="Calibri"/>
                <w:b/>
                <w:bCs/>
                <w:color w:val="000000"/>
                <w:sz w:val="16"/>
                <w:szCs w:val="16"/>
                <w:lang w:eastAsia="es-AR"/>
              </w:rPr>
            </w:pPr>
            <w:r>
              <w:rPr>
                <w:rFonts w:ascii="Verdana" w:hAnsi="Verdana" w:cs="Calibri"/>
                <w:b/>
                <w:bCs/>
                <w:color w:val="000000"/>
                <w:sz w:val="16"/>
                <w:szCs w:val="16"/>
                <w:lang w:eastAsia="es-AR"/>
              </w:rPr>
              <w:t>8.745</w:t>
            </w:r>
          </w:p>
        </w:tc>
      </w:tr>
      <w:tr w:rsidR="003876C4" w:rsidRPr="00BA2AFD" w14:paraId="5C8BEBE8" w14:textId="77777777" w:rsidTr="00E941CF">
        <w:trPr>
          <w:trHeight w:val="65"/>
        </w:trPr>
        <w:tc>
          <w:tcPr>
            <w:tcW w:w="5348" w:type="dxa"/>
            <w:tcBorders>
              <w:top w:val="nil"/>
              <w:left w:val="nil"/>
              <w:bottom w:val="nil"/>
              <w:right w:val="nil"/>
            </w:tcBorders>
            <w:shd w:val="clear" w:color="auto" w:fill="auto"/>
            <w:noWrap/>
            <w:vAlign w:val="bottom"/>
            <w:hideMark/>
          </w:tcPr>
          <w:p w14:paraId="66CE7A35" w14:textId="77777777" w:rsidR="003876C4" w:rsidRPr="00BA2AFD" w:rsidRDefault="003876C4" w:rsidP="00DC2A18">
            <w:pPr>
              <w:rPr>
                <w:rFonts w:ascii="Verdana" w:hAnsi="Verdana" w:cs="Calibri"/>
                <w:color w:val="000000"/>
                <w:sz w:val="16"/>
                <w:szCs w:val="16"/>
                <w:lang w:eastAsia="es-AR"/>
              </w:rPr>
            </w:pPr>
            <w:r w:rsidRPr="00BA2AFD">
              <w:rPr>
                <w:rFonts w:ascii="Verdana" w:hAnsi="Verdana" w:cs="Calibri"/>
                <w:color w:val="000000"/>
                <w:sz w:val="16"/>
                <w:szCs w:val="16"/>
                <w:lang w:eastAsia="es-AR"/>
              </w:rPr>
              <w:t>En moneda extranjera</w:t>
            </w:r>
          </w:p>
        </w:tc>
        <w:tc>
          <w:tcPr>
            <w:tcW w:w="1790" w:type="dxa"/>
            <w:gridSpan w:val="3"/>
            <w:tcBorders>
              <w:top w:val="nil"/>
              <w:left w:val="nil"/>
              <w:bottom w:val="nil"/>
              <w:right w:val="nil"/>
            </w:tcBorders>
            <w:shd w:val="clear" w:color="auto" w:fill="auto"/>
            <w:noWrap/>
            <w:vAlign w:val="bottom"/>
          </w:tcPr>
          <w:p w14:paraId="1A332E67" w14:textId="77777777" w:rsidR="003876C4" w:rsidRPr="00BA2AFD" w:rsidRDefault="003876C4" w:rsidP="00A55172">
            <w:pPr>
              <w:jc w:val="right"/>
              <w:rPr>
                <w:rFonts w:ascii="Verdana" w:hAnsi="Verdana" w:cs="Calibri"/>
                <w:color w:val="000000"/>
                <w:sz w:val="16"/>
                <w:szCs w:val="16"/>
                <w:lang w:eastAsia="es-AR"/>
              </w:rPr>
            </w:pPr>
          </w:p>
        </w:tc>
        <w:tc>
          <w:tcPr>
            <w:tcW w:w="277" w:type="dxa"/>
            <w:gridSpan w:val="2"/>
            <w:tcBorders>
              <w:top w:val="nil"/>
              <w:left w:val="nil"/>
              <w:bottom w:val="nil"/>
              <w:right w:val="nil"/>
            </w:tcBorders>
            <w:shd w:val="clear" w:color="auto" w:fill="auto"/>
            <w:noWrap/>
            <w:vAlign w:val="bottom"/>
          </w:tcPr>
          <w:p w14:paraId="3887F584" w14:textId="77777777" w:rsidR="003876C4" w:rsidRPr="00BA2AFD" w:rsidRDefault="003876C4" w:rsidP="00A55172">
            <w:pPr>
              <w:jc w:val="right"/>
              <w:rPr>
                <w:rFonts w:ascii="Verdana" w:hAnsi="Verdana"/>
                <w:sz w:val="16"/>
                <w:szCs w:val="16"/>
                <w:lang w:eastAsia="es-AR"/>
              </w:rPr>
            </w:pPr>
          </w:p>
        </w:tc>
        <w:tc>
          <w:tcPr>
            <w:tcW w:w="1795" w:type="dxa"/>
            <w:gridSpan w:val="2"/>
            <w:tcBorders>
              <w:top w:val="nil"/>
              <w:left w:val="nil"/>
              <w:bottom w:val="nil"/>
              <w:right w:val="nil"/>
            </w:tcBorders>
            <w:shd w:val="clear" w:color="auto" w:fill="auto"/>
            <w:noWrap/>
            <w:vAlign w:val="bottom"/>
          </w:tcPr>
          <w:p w14:paraId="52E2A976" w14:textId="77777777" w:rsidR="003876C4" w:rsidRPr="002D1B4B" w:rsidRDefault="003876C4" w:rsidP="00A55172">
            <w:pPr>
              <w:jc w:val="right"/>
              <w:rPr>
                <w:rFonts w:ascii="Verdana" w:hAnsi="Verdana"/>
                <w:sz w:val="16"/>
                <w:szCs w:val="16"/>
                <w:lang w:eastAsia="es-AR"/>
              </w:rPr>
            </w:pPr>
          </w:p>
        </w:tc>
      </w:tr>
      <w:tr w:rsidR="003876C4" w:rsidRPr="00BA2AFD" w14:paraId="782E15B4" w14:textId="77777777" w:rsidTr="00E941CF">
        <w:trPr>
          <w:trHeight w:val="65"/>
        </w:trPr>
        <w:tc>
          <w:tcPr>
            <w:tcW w:w="5348" w:type="dxa"/>
            <w:tcBorders>
              <w:top w:val="nil"/>
              <w:left w:val="nil"/>
              <w:bottom w:val="nil"/>
              <w:right w:val="nil"/>
            </w:tcBorders>
            <w:shd w:val="clear" w:color="auto" w:fill="auto"/>
            <w:noWrap/>
            <w:vAlign w:val="bottom"/>
            <w:hideMark/>
          </w:tcPr>
          <w:p w14:paraId="7EE60D87" w14:textId="77777777" w:rsidR="003876C4" w:rsidRPr="00BA2AFD" w:rsidRDefault="003876C4" w:rsidP="00A55172">
            <w:pPr>
              <w:ind w:left="219"/>
              <w:rPr>
                <w:rFonts w:ascii="Verdana" w:hAnsi="Verdana" w:cs="Calibri"/>
                <w:color w:val="000000"/>
                <w:sz w:val="16"/>
                <w:szCs w:val="16"/>
                <w:lang w:eastAsia="es-AR"/>
              </w:rPr>
            </w:pPr>
            <w:r w:rsidRPr="00BA2AFD">
              <w:rPr>
                <w:rFonts w:ascii="Verdana" w:hAnsi="Verdana" w:cs="Calibri"/>
                <w:color w:val="000000"/>
                <w:sz w:val="16"/>
                <w:szCs w:val="16"/>
                <w:lang w:eastAsia="es-AR"/>
              </w:rPr>
              <w:t>Areco Semillas SA</w:t>
            </w:r>
          </w:p>
        </w:tc>
        <w:tc>
          <w:tcPr>
            <w:tcW w:w="1790" w:type="dxa"/>
            <w:gridSpan w:val="3"/>
            <w:tcBorders>
              <w:top w:val="nil"/>
              <w:left w:val="nil"/>
              <w:bottom w:val="nil"/>
              <w:right w:val="nil"/>
            </w:tcBorders>
            <w:shd w:val="clear" w:color="auto" w:fill="auto"/>
            <w:noWrap/>
            <w:vAlign w:val="bottom"/>
          </w:tcPr>
          <w:p w14:paraId="5AA1E39C" w14:textId="77777777" w:rsidR="003876C4" w:rsidRPr="00BA2AFD" w:rsidRDefault="00C53C60" w:rsidP="00A55172">
            <w:pPr>
              <w:jc w:val="right"/>
              <w:rPr>
                <w:rFonts w:ascii="Verdana" w:hAnsi="Verdana" w:cs="Calibri"/>
                <w:color w:val="000000"/>
                <w:sz w:val="16"/>
                <w:szCs w:val="16"/>
                <w:lang w:eastAsia="es-AR"/>
              </w:rPr>
            </w:pPr>
            <w:r>
              <w:rPr>
                <w:rFonts w:ascii="Verdana" w:hAnsi="Verdana" w:cs="Calibri"/>
                <w:color w:val="000000"/>
                <w:sz w:val="16"/>
                <w:szCs w:val="16"/>
                <w:lang w:eastAsia="es-AR"/>
              </w:rPr>
              <w:t>2.464</w:t>
            </w:r>
          </w:p>
        </w:tc>
        <w:tc>
          <w:tcPr>
            <w:tcW w:w="277" w:type="dxa"/>
            <w:gridSpan w:val="2"/>
            <w:tcBorders>
              <w:top w:val="nil"/>
              <w:left w:val="nil"/>
              <w:bottom w:val="nil"/>
              <w:right w:val="nil"/>
            </w:tcBorders>
            <w:shd w:val="clear" w:color="auto" w:fill="auto"/>
            <w:noWrap/>
            <w:vAlign w:val="bottom"/>
          </w:tcPr>
          <w:p w14:paraId="0FA5C359" w14:textId="77777777" w:rsidR="003876C4" w:rsidRPr="00BA2AFD" w:rsidRDefault="003876C4" w:rsidP="00A55172">
            <w:pPr>
              <w:jc w:val="right"/>
              <w:rPr>
                <w:rFonts w:ascii="Verdana" w:hAnsi="Verdana" w:cs="Calibri"/>
                <w:color w:val="000000"/>
                <w:sz w:val="16"/>
                <w:szCs w:val="16"/>
                <w:lang w:eastAsia="es-AR"/>
              </w:rPr>
            </w:pPr>
          </w:p>
        </w:tc>
        <w:tc>
          <w:tcPr>
            <w:tcW w:w="1795" w:type="dxa"/>
            <w:gridSpan w:val="2"/>
            <w:tcBorders>
              <w:top w:val="nil"/>
              <w:left w:val="nil"/>
              <w:right w:val="nil"/>
            </w:tcBorders>
            <w:shd w:val="clear" w:color="auto" w:fill="auto"/>
            <w:noWrap/>
            <w:vAlign w:val="bottom"/>
          </w:tcPr>
          <w:p w14:paraId="6543E17B" w14:textId="77777777" w:rsidR="003876C4" w:rsidRPr="002D1B4B" w:rsidRDefault="003A4CF6" w:rsidP="002D1B4B">
            <w:pPr>
              <w:jc w:val="right"/>
              <w:rPr>
                <w:rFonts w:ascii="Verdana" w:hAnsi="Verdana" w:cs="Calibri"/>
                <w:color w:val="000000"/>
                <w:sz w:val="16"/>
                <w:szCs w:val="16"/>
                <w:lang w:eastAsia="es-AR"/>
              </w:rPr>
            </w:pPr>
            <w:r w:rsidRPr="002D1B4B">
              <w:rPr>
                <w:rFonts w:ascii="Verdana" w:hAnsi="Verdana" w:cs="Calibri"/>
                <w:color w:val="000000"/>
                <w:sz w:val="16"/>
                <w:szCs w:val="16"/>
                <w:lang w:eastAsia="es-AR"/>
              </w:rPr>
              <w:t>2</w:t>
            </w:r>
            <w:r w:rsidR="002D1B4B">
              <w:rPr>
                <w:rFonts w:ascii="Verdana" w:hAnsi="Verdana" w:cs="Calibri"/>
                <w:color w:val="000000"/>
                <w:sz w:val="16"/>
                <w:szCs w:val="16"/>
                <w:lang w:eastAsia="es-AR"/>
              </w:rPr>
              <w:t>8.122</w:t>
            </w:r>
          </w:p>
        </w:tc>
      </w:tr>
      <w:tr w:rsidR="00C53C60" w:rsidRPr="00BA2AFD" w14:paraId="50004DFF" w14:textId="77777777" w:rsidTr="00E941CF">
        <w:trPr>
          <w:trHeight w:val="65"/>
        </w:trPr>
        <w:tc>
          <w:tcPr>
            <w:tcW w:w="5348" w:type="dxa"/>
            <w:tcBorders>
              <w:top w:val="nil"/>
              <w:left w:val="nil"/>
              <w:bottom w:val="nil"/>
              <w:right w:val="nil"/>
            </w:tcBorders>
            <w:shd w:val="clear" w:color="auto" w:fill="auto"/>
            <w:noWrap/>
            <w:vAlign w:val="bottom"/>
          </w:tcPr>
          <w:p w14:paraId="1B039B6B" w14:textId="77777777" w:rsidR="00C53C60" w:rsidRPr="00BA2AFD" w:rsidRDefault="00C53C60" w:rsidP="00A55172">
            <w:pPr>
              <w:ind w:left="219"/>
              <w:rPr>
                <w:rFonts w:ascii="Verdana" w:hAnsi="Verdana" w:cs="Calibri"/>
                <w:color w:val="000000"/>
                <w:sz w:val="16"/>
                <w:szCs w:val="16"/>
                <w:lang w:eastAsia="es-AR"/>
              </w:rPr>
            </w:pPr>
            <w:proofErr w:type="spellStart"/>
            <w:r>
              <w:rPr>
                <w:rFonts w:ascii="Verdana" w:hAnsi="Verdana" w:cs="Calibri"/>
                <w:color w:val="000000"/>
                <w:sz w:val="16"/>
                <w:szCs w:val="16"/>
                <w:lang w:eastAsia="es-AR"/>
              </w:rPr>
              <w:t>Special</w:t>
            </w:r>
            <w:proofErr w:type="spellEnd"/>
            <w:r>
              <w:rPr>
                <w:rFonts w:ascii="Verdana" w:hAnsi="Verdana" w:cs="Calibri"/>
                <w:color w:val="000000"/>
                <w:sz w:val="16"/>
                <w:szCs w:val="16"/>
                <w:lang w:eastAsia="es-AR"/>
              </w:rPr>
              <w:t xml:space="preserve"> </w:t>
            </w:r>
            <w:proofErr w:type="spellStart"/>
            <w:r>
              <w:rPr>
                <w:rFonts w:ascii="Verdana" w:hAnsi="Verdana" w:cs="Calibri"/>
                <w:color w:val="000000"/>
                <w:sz w:val="16"/>
                <w:szCs w:val="16"/>
                <w:lang w:eastAsia="es-AR"/>
              </w:rPr>
              <w:t>Grains</w:t>
            </w:r>
            <w:proofErr w:type="spellEnd"/>
            <w:r>
              <w:rPr>
                <w:rFonts w:ascii="Verdana" w:hAnsi="Verdana" w:cs="Calibri"/>
                <w:color w:val="000000"/>
                <w:sz w:val="16"/>
                <w:szCs w:val="16"/>
                <w:lang w:eastAsia="es-AR"/>
              </w:rPr>
              <w:t xml:space="preserve"> SA</w:t>
            </w:r>
          </w:p>
        </w:tc>
        <w:tc>
          <w:tcPr>
            <w:tcW w:w="1790" w:type="dxa"/>
            <w:gridSpan w:val="3"/>
            <w:tcBorders>
              <w:top w:val="nil"/>
              <w:left w:val="nil"/>
              <w:bottom w:val="nil"/>
              <w:right w:val="nil"/>
            </w:tcBorders>
            <w:shd w:val="clear" w:color="auto" w:fill="auto"/>
            <w:noWrap/>
            <w:vAlign w:val="bottom"/>
          </w:tcPr>
          <w:p w14:paraId="746E299D" w14:textId="77777777" w:rsidR="00C53C60" w:rsidRDefault="00C53C60" w:rsidP="00A55172">
            <w:pPr>
              <w:jc w:val="right"/>
              <w:rPr>
                <w:rFonts w:ascii="Verdana" w:hAnsi="Verdana" w:cs="Calibri"/>
                <w:color w:val="000000"/>
                <w:sz w:val="16"/>
                <w:szCs w:val="16"/>
                <w:lang w:eastAsia="es-AR"/>
              </w:rPr>
            </w:pPr>
            <w:r>
              <w:rPr>
                <w:rFonts w:ascii="Verdana" w:hAnsi="Verdana" w:cs="Calibri"/>
                <w:color w:val="000000"/>
                <w:sz w:val="16"/>
                <w:szCs w:val="16"/>
                <w:lang w:eastAsia="es-AR"/>
              </w:rPr>
              <w:t>822</w:t>
            </w:r>
          </w:p>
        </w:tc>
        <w:tc>
          <w:tcPr>
            <w:tcW w:w="277" w:type="dxa"/>
            <w:gridSpan w:val="2"/>
            <w:tcBorders>
              <w:top w:val="nil"/>
              <w:left w:val="nil"/>
              <w:bottom w:val="nil"/>
              <w:right w:val="nil"/>
            </w:tcBorders>
            <w:shd w:val="clear" w:color="auto" w:fill="auto"/>
            <w:noWrap/>
            <w:vAlign w:val="bottom"/>
          </w:tcPr>
          <w:p w14:paraId="413F72C2" w14:textId="77777777" w:rsidR="00C53C60" w:rsidRPr="00BA2AFD" w:rsidRDefault="00C53C60" w:rsidP="00A55172">
            <w:pPr>
              <w:jc w:val="right"/>
              <w:rPr>
                <w:rFonts w:ascii="Verdana" w:hAnsi="Verdana" w:cs="Calibri"/>
                <w:color w:val="000000"/>
                <w:sz w:val="16"/>
                <w:szCs w:val="16"/>
                <w:lang w:eastAsia="es-AR"/>
              </w:rPr>
            </w:pPr>
          </w:p>
        </w:tc>
        <w:tc>
          <w:tcPr>
            <w:tcW w:w="1795" w:type="dxa"/>
            <w:gridSpan w:val="2"/>
            <w:tcBorders>
              <w:top w:val="nil"/>
              <w:left w:val="nil"/>
              <w:right w:val="nil"/>
            </w:tcBorders>
            <w:shd w:val="clear" w:color="auto" w:fill="auto"/>
            <w:noWrap/>
            <w:vAlign w:val="bottom"/>
          </w:tcPr>
          <w:p w14:paraId="3A2246BB" w14:textId="77777777" w:rsidR="00C53C60" w:rsidRPr="002D1B4B" w:rsidRDefault="00C53C60" w:rsidP="002D1B4B">
            <w:pPr>
              <w:jc w:val="right"/>
              <w:rPr>
                <w:rFonts w:ascii="Verdana" w:hAnsi="Verdana" w:cs="Calibri"/>
                <w:color w:val="000000"/>
                <w:sz w:val="16"/>
                <w:szCs w:val="16"/>
                <w:lang w:eastAsia="es-AR"/>
              </w:rPr>
            </w:pPr>
          </w:p>
        </w:tc>
      </w:tr>
      <w:tr w:rsidR="003876C4" w:rsidRPr="00BA2AFD" w14:paraId="22882608" w14:textId="77777777" w:rsidTr="00E941CF">
        <w:trPr>
          <w:trHeight w:val="65"/>
        </w:trPr>
        <w:tc>
          <w:tcPr>
            <w:tcW w:w="5348" w:type="dxa"/>
            <w:tcBorders>
              <w:top w:val="nil"/>
              <w:left w:val="nil"/>
              <w:bottom w:val="nil"/>
              <w:right w:val="nil"/>
            </w:tcBorders>
            <w:shd w:val="clear" w:color="auto" w:fill="auto"/>
            <w:noWrap/>
            <w:vAlign w:val="bottom"/>
            <w:hideMark/>
          </w:tcPr>
          <w:p w14:paraId="36BD1637" w14:textId="77777777" w:rsidR="003876C4" w:rsidRPr="00BA2AFD" w:rsidRDefault="003876C4" w:rsidP="00CB3D10">
            <w:pPr>
              <w:ind w:left="219"/>
              <w:rPr>
                <w:rFonts w:ascii="Verdana" w:hAnsi="Verdana" w:cs="Calibri"/>
                <w:b/>
                <w:color w:val="000000"/>
                <w:sz w:val="16"/>
                <w:szCs w:val="16"/>
                <w:lang w:eastAsia="es-AR"/>
              </w:rPr>
            </w:pPr>
            <w:r w:rsidRPr="00BA2AFD">
              <w:rPr>
                <w:rFonts w:ascii="Verdana" w:hAnsi="Verdana" w:cs="Calibri"/>
                <w:b/>
                <w:color w:val="000000"/>
                <w:sz w:val="16"/>
                <w:szCs w:val="16"/>
                <w:lang w:eastAsia="es-AR"/>
              </w:rPr>
              <w:t>Sub total</w:t>
            </w:r>
          </w:p>
        </w:tc>
        <w:tc>
          <w:tcPr>
            <w:tcW w:w="1790" w:type="dxa"/>
            <w:gridSpan w:val="3"/>
            <w:tcBorders>
              <w:top w:val="single" w:sz="4" w:space="0" w:color="auto"/>
              <w:left w:val="nil"/>
              <w:bottom w:val="single" w:sz="4" w:space="0" w:color="auto"/>
              <w:right w:val="nil"/>
            </w:tcBorders>
            <w:shd w:val="clear" w:color="auto" w:fill="auto"/>
            <w:noWrap/>
            <w:vAlign w:val="bottom"/>
          </w:tcPr>
          <w:p w14:paraId="0F0A0903" w14:textId="77777777" w:rsidR="003876C4" w:rsidRPr="00BA2AFD" w:rsidRDefault="00C53C60" w:rsidP="00A55172">
            <w:pPr>
              <w:jc w:val="right"/>
              <w:rPr>
                <w:rFonts w:ascii="Verdana" w:hAnsi="Verdana" w:cs="Calibri"/>
                <w:b/>
                <w:color w:val="000000"/>
                <w:sz w:val="16"/>
                <w:szCs w:val="16"/>
                <w:lang w:eastAsia="es-AR"/>
              </w:rPr>
            </w:pPr>
            <w:r>
              <w:rPr>
                <w:rFonts w:ascii="Verdana" w:hAnsi="Verdana" w:cs="Calibri"/>
                <w:b/>
                <w:color w:val="000000"/>
                <w:sz w:val="16"/>
                <w:szCs w:val="16"/>
                <w:lang w:eastAsia="es-AR"/>
              </w:rPr>
              <w:t>3.288</w:t>
            </w:r>
          </w:p>
        </w:tc>
        <w:tc>
          <w:tcPr>
            <w:tcW w:w="277" w:type="dxa"/>
            <w:gridSpan w:val="2"/>
            <w:tcBorders>
              <w:top w:val="nil"/>
              <w:left w:val="nil"/>
              <w:bottom w:val="nil"/>
              <w:right w:val="nil"/>
            </w:tcBorders>
            <w:shd w:val="clear" w:color="auto" w:fill="auto"/>
            <w:noWrap/>
            <w:vAlign w:val="bottom"/>
          </w:tcPr>
          <w:p w14:paraId="0F086114" w14:textId="77777777" w:rsidR="003876C4" w:rsidRPr="00BA2AFD" w:rsidRDefault="003876C4" w:rsidP="00A55172">
            <w:pPr>
              <w:jc w:val="right"/>
              <w:rPr>
                <w:rFonts w:ascii="Verdana" w:hAnsi="Verdana" w:cs="Calibri"/>
                <w:b/>
                <w:color w:val="000000"/>
                <w:sz w:val="16"/>
                <w:szCs w:val="16"/>
                <w:lang w:eastAsia="es-AR"/>
              </w:rPr>
            </w:pPr>
          </w:p>
        </w:tc>
        <w:tc>
          <w:tcPr>
            <w:tcW w:w="1795" w:type="dxa"/>
            <w:gridSpan w:val="2"/>
            <w:tcBorders>
              <w:top w:val="single" w:sz="4" w:space="0" w:color="auto"/>
              <w:left w:val="nil"/>
              <w:bottom w:val="single" w:sz="4" w:space="0" w:color="auto"/>
              <w:right w:val="nil"/>
            </w:tcBorders>
            <w:shd w:val="clear" w:color="auto" w:fill="auto"/>
            <w:noWrap/>
            <w:vAlign w:val="bottom"/>
          </w:tcPr>
          <w:p w14:paraId="4F80FD74" w14:textId="77777777" w:rsidR="003876C4" w:rsidRPr="002D1B4B" w:rsidRDefault="003A4CF6" w:rsidP="002D1B4B">
            <w:pPr>
              <w:jc w:val="right"/>
              <w:rPr>
                <w:rFonts w:ascii="Verdana" w:hAnsi="Verdana" w:cs="Calibri"/>
                <w:b/>
                <w:color w:val="000000"/>
                <w:sz w:val="16"/>
                <w:szCs w:val="16"/>
                <w:lang w:eastAsia="es-AR"/>
              </w:rPr>
            </w:pPr>
            <w:r w:rsidRPr="002D1B4B">
              <w:rPr>
                <w:rFonts w:ascii="Verdana" w:hAnsi="Verdana" w:cs="Calibri"/>
                <w:b/>
                <w:color w:val="000000"/>
                <w:sz w:val="16"/>
                <w:szCs w:val="16"/>
                <w:lang w:eastAsia="es-AR"/>
              </w:rPr>
              <w:t>2</w:t>
            </w:r>
            <w:r w:rsidR="002D1B4B">
              <w:rPr>
                <w:rFonts w:ascii="Verdana" w:hAnsi="Verdana" w:cs="Calibri"/>
                <w:b/>
                <w:color w:val="000000"/>
                <w:sz w:val="16"/>
                <w:szCs w:val="16"/>
                <w:lang w:eastAsia="es-AR"/>
              </w:rPr>
              <w:t>8.122</w:t>
            </w:r>
          </w:p>
        </w:tc>
      </w:tr>
      <w:tr w:rsidR="003876C4" w:rsidRPr="00BA2AFD" w14:paraId="23C5EDCF" w14:textId="77777777" w:rsidTr="00E941CF">
        <w:trPr>
          <w:trHeight w:val="65"/>
        </w:trPr>
        <w:tc>
          <w:tcPr>
            <w:tcW w:w="5348" w:type="dxa"/>
            <w:tcBorders>
              <w:top w:val="nil"/>
              <w:left w:val="nil"/>
              <w:bottom w:val="nil"/>
              <w:right w:val="nil"/>
            </w:tcBorders>
            <w:shd w:val="clear" w:color="auto" w:fill="auto"/>
            <w:noWrap/>
            <w:vAlign w:val="bottom"/>
            <w:hideMark/>
          </w:tcPr>
          <w:p w14:paraId="5C27C10B" w14:textId="77777777" w:rsidR="003876C4" w:rsidRPr="00BA2AFD" w:rsidRDefault="00A56C91" w:rsidP="00AA0A0B">
            <w:pPr>
              <w:ind w:left="776"/>
              <w:rPr>
                <w:rFonts w:ascii="Verdana" w:hAnsi="Verdana" w:cs="Calibri"/>
                <w:b/>
                <w:color w:val="000000"/>
                <w:sz w:val="16"/>
                <w:szCs w:val="16"/>
                <w:lang w:eastAsia="es-AR"/>
              </w:rPr>
            </w:pPr>
            <w:r>
              <w:rPr>
                <w:rFonts w:ascii="Verdana" w:hAnsi="Verdana" w:cs="Calibri"/>
                <w:b/>
                <w:color w:val="000000"/>
                <w:sz w:val="16"/>
                <w:szCs w:val="16"/>
                <w:lang w:eastAsia="es-AR"/>
              </w:rPr>
              <w:t>Total</w:t>
            </w:r>
          </w:p>
        </w:tc>
        <w:tc>
          <w:tcPr>
            <w:tcW w:w="1790" w:type="dxa"/>
            <w:gridSpan w:val="3"/>
            <w:tcBorders>
              <w:top w:val="single" w:sz="4" w:space="0" w:color="auto"/>
              <w:left w:val="nil"/>
              <w:bottom w:val="double" w:sz="6" w:space="0" w:color="auto"/>
              <w:right w:val="nil"/>
            </w:tcBorders>
            <w:shd w:val="clear" w:color="auto" w:fill="auto"/>
            <w:noWrap/>
            <w:vAlign w:val="bottom"/>
          </w:tcPr>
          <w:p w14:paraId="7C25AF6A" w14:textId="77777777" w:rsidR="003876C4" w:rsidRPr="00BA2AFD" w:rsidRDefault="00C53C60" w:rsidP="00A55172">
            <w:pPr>
              <w:jc w:val="right"/>
              <w:rPr>
                <w:rFonts w:ascii="Verdana" w:hAnsi="Verdana" w:cs="Calibri"/>
                <w:b/>
                <w:color w:val="000000"/>
                <w:sz w:val="16"/>
                <w:szCs w:val="16"/>
                <w:lang w:eastAsia="es-AR"/>
              </w:rPr>
            </w:pPr>
            <w:r>
              <w:rPr>
                <w:rFonts w:ascii="Verdana" w:hAnsi="Verdana" w:cs="Calibri"/>
                <w:b/>
                <w:color w:val="000000"/>
                <w:sz w:val="16"/>
                <w:szCs w:val="16"/>
                <w:lang w:eastAsia="es-AR"/>
              </w:rPr>
              <w:t>109.688</w:t>
            </w:r>
          </w:p>
        </w:tc>
        <w:tc>
          <w:tcPr>
            <w:tcW w:w="277" w:type="dxa"/>
            <w:gridSpan w:val="2"/>
            <w:tcBorders>
              <w:top w:val="nil"/>
              <w:left w:val="nil"/>
              <w:bottom w:val="nil"/>
              <w:right w:val="nil"/>
            </w:tcBorders>
            <w:shd w:val="clear" w:color="auto" w:fill="auto"/>
            <w:noWrap/>
            <w:vAlign w:val="bottom"/>
          </w:tcPr>
          <w:p w14:paraId="4CC76F57" w14:textId="77777777" w:rsidR="003876C4" w:rsidRPr="00BA2AFD" w:rsidRDefault="003876C4" w:rsidP="00A55172">
            <w:pPr>
              <w:jc w:val="right"/>
              <w:rPr>
                <w:rFonts w:ascii="Verdana" w:hAnsi="Verdana" w:cs="Calibri"/>
                <w:b/>
                <w:color w:val="000000"/>
                <w:sz w:val="16"/>
                <w:szCs w:val="16"/>
                <w:lang w:eastAsia="es-AR"/>
              </w:rPr>
            </w:pPr>
          </w:p>
        </w:tc>
        <w:tc>
          <w:tcPr>
            <w:tcW w:w="1795" w:type="dxa"/>
            <w:gridSpan w:val="2"/>
            <w:tcBorders>
              <w:top w:val="single" w:sz="4" w:space="0" w:color="auto"/>
              <w:left w:val="nil"/>
              <w:bottom w:val="double" w:sz="6" w:space="0" w:color="auto"/>
              <w:right w:val="nil"/>
            </w:tcBorders>
            <w:shd w:val="clear" w:color="auto" w:fill="auto"/>
            <w:noWrap/>
            <w:vAlign w:val="bottom"/>
          </w:tcPr>
          <w:p w14:paraId="1A0743EF" w14:textId="77777777" w:rsidR="003876C4" w:rsidRPr="002D1B4B" w:rsidRDefault="002D1B4B" w:rsidP="003A4CF6">
            <w:pPr>
              <w:jc w:val="right"/>
              <w:rPr>
                <w:rFonts w:ascii="Verdana" w:hAnsi="Verdana" w:cs="Calibri"/>
                <w:b/>
                <w:color w:val="000000"/>
                <w:sz w:val="16"/>
                <w:szCs w:val="16"/>
                <w:lang w:eastAsia="es-AR"/>
              </w:rPr>
            </w:pPr>
            <w:r>
              <w:rPr>
                <w:rFonts w:ascii="Verdana" w:hAnsi="Verdana" w:cs="Calibri"/>
                <w:b/>
                <w:color w:val="000000"/>
                <w:sz w:val="16"/>
                <w:szCs w:val="16"/>
                <w:lang w:eastAsia="es-AR"/>
              </w:rPr>
              <w:t>36.867</w:t>
            </w:r>
          </w:p>
        </w:tc>
      </w:tr>
      <w:tr w:rsidR="003876C4" w:rsidRPr="00BA2AFD" w14:paraId="1D681FB5" w14:textId="77777777" w:rsidTr="00E941CF">
        <w:trPr>
          <w:gridAfter w:val="1"/>
          <w:wAfter w:w="36" w:type="dxa"/>
          <w:trHeight w:val="28"/>
        </w:trPr>
        <w:tc>
          <w:tcPr>
            <w:tcW w:w="5360" w:type="dxa"/>
            <w:gridSpan w:val="2"/>
            <w:tcBorders>
              <w:top w:val="nil"/>
              <w:left w:val="nil"/>
              <w:bottom w:val="nil"/>
              <w:right w:val="nil"/>
            </w:tcBorders>
            <w:shd w:val="clear" w:color="auto" w:fill="auto"/>
            <w:noWrap/>
            <w:vAlign w:val="bottom"/>
            <w:hideMark/>
          </w:tcPr>
          <w:p w14:paraId="7B40EAB3" w14:textId="77777777" w:rsidR="003876C4" w:rsidRPr="00BA2AFD" w:rsidRDefault="003876C4" w:rsidP="00E67087">
            <w:pPr>
              <w:rPr>
                <w:rFonts w:ascii="Verdana" w:hAnsi="Verdana"/>
                <w:sz w:val="16"/>
                <w:szCs w:val="16"/>
                <w:lang w:eastAsia="es-AR"/>
              </w:rPr>
            </w:pPr>
          </w:p>
        </w:tc>
        <w:tc>
          <w:tcPr>
            <w:tcW w:w="3814" w:type="dxa"/>
            <w:gridSpan w:val="5"/>
            <w:tcBorders>
              <w:top w:val="nil"/>
              <w:left w:val="nil"/>
              <w:bottom w:val="nil"/>
              <w:right w:val="nil"/>
            </w:tcBorders>
            <w:shd w:val="clear" w:color="auto" w:fill="auto"/>
            <w:noWrap/>
            <w:vAlign w:val="center"/>
            <w:hideMark/>
          </w:tcPr>
          <w:p w14:paraId="0478C054" w14:textId="77777777" w:rsidR="00AD14DA" w:rsidRDefault="00AD14DA" w:rsidP="00E67087">
            <w:pPr>
              <w:jc w:val="center"/>
              <w:rPr>
                <w:rFonts w:ascii="Verdana" w:hAnsi="Verdana" w:cs="Calibri"/>
                <w:b/>
                <w:bCs/>
                <w:color w:val="000000"/>
                <w:sz w:val="16"/>
                <w:szCs w:val="16"/>
                <w:lang w:eastAsia="es-AR"/>
              </w:rPr>
            </w:pPr>
          </w:p>
          <w:p w14:paraId="27770E30" w14:textId="77777777" w:rsidR="003876C4" w:rsidRPr="00BA2AFD" w:rsidRDefault="003876C4" w:rsidP="00E67087">
            <w:pPr>
              <w:jc w:val="center"/>
              <w:rPr>
                <w:rFonts w:ascii="Verdana" w:hAnsi="Verdana" w:cs="Calibri"/>
                <w:b/>
                <w:bCs/>
                <w:color w:val="000000"/>
                <w:sz w:val="16"/>
                <w:szCs w:val="16"/>
                <w:lang w:eastAsia="es-AR"/>
              </w:rPr>
            </w:pPr>
            <w:r w:rsidRPr="00BA2AFD">
              <w:rPr>
                <w:rFonts w:ascii="Verdana" w:hAnsi="Verdana" w:cs="Calibri"/>
                <w:b/>
                <w:bCs/>
                <w:color w:val="000000"/>
                <w:sz w:val="16"/>
                <w:szCs w:val="16"/>
                <w:lang w:eastAsia="es-AR"/>
              </w:rPr>
              <w:t>Otras cuentas por cobrar</w:t>
            </w:r>
          </w:p>
        </w:tc>
      </w:tr>
      <w:tr w:rsidR="003876C4" w:rsidRPr="00BA2AFD" w14:paraId="44144A92" w14:textId="77777777" w:rsidTr="00E941CF">
        <w:trPr>
          <w:gridAfter w:val="1"/>
          <w:wAfter w:w="36" w:type="dxa"/>
          <w:trHeight w:val="28"/>
        </w:trPr>
        <w:tc>
          <w:tcPr>
            <w:tcW w:w="5360" w:type="dxa"/>
            <w:gridSpan w:val="2"/>
            <w:tcBorders>
              <w:top w:val="nil"/>
              <w:left w:val="nil"/>
              <w:bottom w:val="nil"/>
              <w:right w:val="nil"/>
            </w:tcBorders>
            <w:shd w:val="clear" w:color="auto" w:fill="auto"/>
            <w:noWrap/>
            <w:vAlign w:val="bottom"/>
            <w:hideMark/>
          </w:tcPr>
          <w:p w14:paraId="3E95152E" w14:textId="77777777" w:rsidR="003876C4" w:rsidRPr="00BA2AFD" w:rsidRDefault="003876C4" w:rsidP="00E67087">
            <w:pPr>
              <w:jc w:val="center"/>
              <w:rPr>
                <w:rFonts w:ascii="Verdana" w:hAnsi="Verdana" w:cs="Calibri"/>
                <w:b/>
                <w:bCs/>
                <w:color w:val="000000"/>
                <w:sz w:val="16"/>
                <w:szCs w:val="16"/>
                <w:lang w:eastAsia="es-AR"/>
              </w:rPr>
            </w:pPr>
          </w:p>
        </w:tc>
        <w:tc>
          <w:tcPr>
            <w:tcW w:w="1728" w:type="dxa"/>
            <w:tcBorders>
              <w:top w:val="nil"/>
              <w:left w:val="nil"/>
              <w:bottom w:val="nil"/>
              <w:right w:val="nil"/>
            </w:tcBorders>
            <w:shd w:val="clear" w:color="auto" w:fill="auto"/>
            <w:vAlign w:val="center"/>
            <w:hideMark/>
          </w:tcPr>
          <w:p w14:paraId="785A68EA" w14:textId="77777777" w:rsidR="003876C4" w:rsidRPr="00BA2AFD" w:rsidRDefault="00733F6A" w:rsidP="006D6EE7">
            <w:pPr>
              <w:jc w:val="center"/>
              <w:rPr>
                <w:rFonts w:ascii="Verdana" w:hAnsi="Verdana" w:cs="Calibri"/>
                <w:b/>
                <w:bCs/>
                <w:color w:val="000000"/>
                <w:sz w:val="16"/>
                <w:szCs w:val="16"/>
                <w:lang w:eastAsia="es-AR"/>
              </w:rPr>
            </w:pPr>
            <w:r>
              <w:rPr>
                <w:rFonts w:ascii="Verdana" w:hAnsi="Verdana" w:cs="Calibri"/>
                <w:b/>
                <w:bCs/>
                <w:color w:val="000000"/>
                <w:sz w:val="16"/>
                <w:szCs w:val="16"/>
                <w:lang w:eastAsia="es-AR"/>
              </w:rPr>
              <w:t>30.11</w:t>
            </w:r>
            <w:r w:rsidR="003876C4" w:rsidRPr="00BA2AFD">
              <w:rPr>
                <w:rFonts w:ascii="Verdana" w:hAnsi="Verdana" w:cs="Calibri"/>
                <w:b/>
                <w:bCs/>
                <w:color w:val="000000"/>
                <w:sz w:val="16"/>
                <w:szCs w:val="16"/>
                <w:lang w:eastAsia="es-AR"/>
              </w:rPr>
              <w:t>.201</w:t>
            </w:r>
            <w:r w:rsidR="003876C4">
              <w:rPr>
                <w:rFonts w:ascii="Verdana" w:hAnsi="Verdana" w:cs="Calibri"/>
                <w:b/>
                <w:bCs/>
                <w:color w:val="000000"/>
                <w:sz w:val="16"/>
                <w:szCs w:val="16"/>
                <w:lang w:eastAsia="es-AR"/>
              </w:rPr>
              <w:t>9</w:t>
            </w:r>
          </w:p>
        </w:tc>
        <w:tc>
          <w:tcPr>
            <w:tcW w:w="283" w:type="dxa"/>
            <w:gridSpan w:val="2"/>
            <w:tcBorders>
              <w:top w:val="nil"/>
              <w:left w:val="nil"/>
              <w:bottom w:val="nil"/>
              <w:right w:val="nil"/>
            </w:tcBorders>
            <w:shd w:val="clear" w:color="auto" w:fill="auto"/>
            <w:noWrap/>
            <w:vAlign w:val="bottom"/>
            <w:hideMark/>
          </w:tcPr>
          <w:p w14:paraId="3F77C5BB" w14:textId="77777777" w:rsidR="003876C4" w:rsidRPr="00BA2AFD" w:rsidRDefault="003876C4" w:rsidP="00E67087">
            <w:pPr>
              <w:jc w:val="center"/>
              <w:rPr>
                <w:rFonts w:ascii="Verdana" w:hAnsi="Verdana" w:cs="Calibri"/>
                <w:b/>
                <w:bCs/>
                <w:color w:val="000000"/>
                <w:sz w:val="16"/>
                <w:szCs w:val="16"/>
                <w:lang w:eastAsia="es-AR"/>
              </w:rPr>
            </w:pPr>
          </w:p>
        </w:tc>
        <w:tc>
          <w:tcPr>
            <w:tcW w:w="1803" w:type="dxa"/>
            <w:gridSpan w:val="2"/>
            <w:tcBorders>
              <w:top w:val="nil"/>
              <w:left w:val="nil"/>
              <w:bottom w:val="nil"/>
              <w:right w:val="nil"/>
            </w:tcBorders>
            <w:shd w:val="clear" w:color="auto" w:fill="auto"/>
            <w:vAlign w:val="center"/>
            <w:hideMark/>
          </w:tcPr>
          <w:p w14:paraId="70E95FFC" w14:textId="77777777" w:rsidR="003876C4" w:rsidRPr="00BA2AFD" w:rsidRDefault="003876C4" w:rsidP="00BB49B4">
            <w:pPr>
              <w:jc w:val="center"/>
              <w:rPr>
                <w:rFonts w:ascii="Verdana" w:hAnsi="Verdana" w:cs="Calibri"/>
                <w:b/>
                <w:bCs/>
                <w:color w:val="000000"/>
                <w:sz w:val="16"/>
                <w:szCs w:val="16"/>
                <w:lang w:eastAsia="es-AR"/>
              </w:rPr>
            </w:pPr>
            <w:r w:rsidRPr="00BA2AFD">
              <w:rPr>
                <w:rFonts w:ascii="Verdana" w:hAnsi="Verdana" w:cs="Calibri"/>
                <w:b/>
                <w:bCs/>
                <w:color w:val="000000"/>
                <w:sz w:val="16"/>
                <w:szCs w:val="16"/>
                <w:lang w:eastAsia="es-AR"/>
              </w:rPr>
              <w:t>31.05.201</w:t>
            </w:r>
            <w:r w:rsidR="006D6EE7">
              <w:rPr>
                <w:rFonts w:ascii="Verdana" w:hAnsi="Verdana" w:cs="Calibri"/>
                <w:b/>
                <w:bCs/>
                <w:color w:val="000000"/>
                <w:sz w:val="16"/>
                <w:szCs w:val="16"/>
                <w:lang w:eastAsia="es-AR"/>
              </w:rPr>
              <w:t>9</w:t>
            </w:r>
          </w:p>
        </w:tc>
      </w:tr>
      <w:tr w:rsidR="003876C4" w:rsidRPr="00BA2AFD" w14:paraId="183777B9" w14:textId="77777777" w:rsidTr="00E941CF">
        <w:trPr>
          <w:gridAfter w:val="1"/>
          <w:wAfter w:w="36" w:type="dxa"/>
          <w:trHeight w:val="28"/>
        </w:trPr>
        <w:tc>
          <w:tcPr>
            <w:tcW w:w="5360" w:type="dxa"/>
            <w:gridSpan w:val="2"/>
            <w:tcBorders>
              <w:top w:val="nil"/>
              <w:left w:val="nil"/>
              <w:bottom w:val="nil"/>
              <w:right w:val="nil"/>
            </w:tcBorders>
            <w:shd w:val="clear" w:color="auto" w:fill="auto"/>
            <w:noWrap/>
            <w:vAlign w:val="bottom"/>
            <w:hideMark/>
          </w:tcPr>
          <w:p w14:paraId="597D9EFA" w14:textId="77777777" w:rsidR="003876C4" w:rsidRPr="00BA2AFD" w:rsidRDefault="003876C4" w:rsidP="00E67087">
            <w:pPr>
              <w:rPr>
                <w:rFonts w:ascii="Verdana" w:hAnsi="Verdana" w:cs="Calibri"/>
                <w:color w:val="000000"/>
                <w:sz w:val="16"/>
                <w:szCs w:val="16"/>
                <w:lang w:eastAsia="es-AR"/>
              </w:rPr>
            </w:pPr>
            <w:r w:rsidRPr="00BA2AFD">
              <w:rPr>
                <w:rFonts w:ascii="Verdana" w:hAnsi="Verdana" w:cs="Calibri"/>
                <w:color w:val="000000"/>
                <w:sz w:val="16"/>
                <w:szCs w:val="16"/>
                <w:lang w:eastAsia="es-AR"/>
              </w:rPr>
              <w:t>Accionistas</w:t>
            </w:r>
          </w:p>
        </w:tc>
        <w:tc>
          <w:tcPr>
            <w:tcW w:w="1728" w:type="dxa"/>
            <w:tcBorders>
              <w:top w:val="nil"/>
              <w:left w:val="nil"/>
              <w:bottom w:val="nil"/>
              <w:right w:val="nil"/>
            </w:tcBorders>
            <w:shd w:val="clear" w:color="auto" w:fill="auto"/>
            <w:vAlign w:val="center"/>
          </w:tcPr>
          <w:p w14:paraId="4348B1CA" w14:textId="77777777" w:rsidR="003876C4" w:rsidRPr="00BA2AFD" w:rsidRDefault="00C53C60" w:rsidP="00E67087">
            <w:pPr>
              <w:jc w:val="right"/>
              <w:rPr>
                <w:rFonts w:ascii="Verdana" w:hAnsi="Verdana" w:cs="Calibri"/>
                <w:color w:val="000000"/>
                <w:sz w:val="16"/>
                <w:szCs w:val="16"/>
                <w:lang w:eastAsia="es-AR"/>
              </w:rPr>
            </w:pPr>
            <w:r>
              <w:rPr>
                <w:rFonts w:ascii="Verdana" w:hAnsi="Verdana" w:cs="Calibri"/>
                <w:color w:val="000000"/>
                <w:sz w:val="16"/>
                <w:szCs w:val="16"/>
                <w:lang w:eastAsia="es-AR"/>
              </w:rPr>
              <w:t>8.326</w:t>
            </w:r>
          </w:p>
        </w:tc>
        <w:tc>
          <w:tcPr>
            <w:tcW w:w="283" w:type="dxa"/>
            <w:gridSpan w:val="2"/>
            <w:tcBorders>
              <w:top w:val="nil"/>
              <w:left w:val="nil"/>
              <w:bottom w:val="nil"/>
              <w:right w:val="nil"/>
            </w:tcBorders>
            <w:shd w:val="clear" w:color="auto" w:fill="auto"/>
            <w:noWrap/>
            <w:vAlign w:val="bottom"/>
          </w:tcPr>
          <w:p w14:paraId="56D96B79" w14:textId="77777777" w:rsidR="003876C4" w:rsidRPr="00BA2AFD" w:rsidRDefault="003876C4" w:rsidP="00E67087">
            <w:pPr>
              <w:jc w:val="right"/>
              <w:rPr>
                <w:rFonts w:ascii="Verdana" w:hAnsi="Verdana" w:cs="Calibri"/>
                <w:color w:val="000000"/>
                <w:sz w:val="16"/>
                <w:szCs w:val="16"/>
                <w:lang w:eastAsia="es-AR"/>
              </w:rPr>
            </w:pPr>
          </w:p>
        </w:tc>
        <w:tc>
          <w:tcPr>
            <w:tcW w:w="1803" w:type="dxa"/>
            <w:gridSpan w:val="2"/>
            <w:tcBorders>
              <w:top w:val="nil"/>
              <w:left w:val="nil"/>
              <w:bottom w:val="nil"/>
              <w:right w:val="nil"/>
            </w:tcBorders>
            <w:shd w:val="clear" w:color="auto" w:fill="auto"/>
            <w:vAlign w:val="center"/>
          </w:tcPr>
          <w:p w14:paraId="6DFCD9AB" w14:textId="77777777" w:rsidR="003876C4" w:rsidRPr="002D1B4B" w:rsidRDefault="002D1B4B" w:rsidP="003A4CF6">
            <w:pPr>
              <w:jc w:val="right"/>
              <w:rPr>
                <w:rFonts w:ascii="Verdana" w:hAnsi="Verdana" w:cs="Calibri"/>
                <w:color w:val="000000"/>
                <w:sz w:val="16"/>
                <w:szCs w:val="16"/>
                <w:lang w:eastAsia="es-AR"/>
              </w:rPr>
            </w:pPr>
            <w:r>
              <w:rPr>
                <w:rFonts w:ascii="Verdana" w:hAnsi="Verdana" w:cs="Calibri"/>
                <w:color w:val="000000"/>
                <w:sz w:val="16"/>
                <w:szCs w:val="16"/>
                <w:lang w:eastAsia="es-AR"/>
              </w:rPr>
              <w:t>8.007</w:t>
            </w:r>
          </w:p>
        </w:tc>
      </w:tr>
      <w:tr w:rsidR="003876C4" w:rsidRPr="00BA2AFD" w14:paraId="67AFBB38" w14:textId="77777777" w:rsidTr="00E941CF">
        <w:trPr>
          <w:gridAfter w:val="1"/>
          <w:wAfter w:w="36" w:type="dxa"/>
          <w:trHeight w:val="28"/>
        </w:trPr>
        <w:tc>
          <w:tcPr>
            <w:tcW w:w="5360" w:type="dxa"/>
            <w:gridSpan w:val="2"/>
            <w:tcBorders>
              <w:top w:val="nil"/>
              <w:left w:val="nil"/>
              <w:bottom w:val="nil"/>
              <w:right w:val="nil"/>
            </w:tcBorders>
            <w:shd w:val="clear" w:color="auto" w:fill="auto"/>
            <w:noWrap/>
            <w:vAlign w:val="bottom"/>
            <w:hideMark/>
          </w:tcPr>
          <w:p w14:paraId="22F8BEC3" w14:textId="77777777" w:rsidR="003876C4" w:rsidRPr="00BA2AFD" w:rsidRDefault="003876C4" w:rsidP="00E67087">
            <w:pPr>
              <w:ind w:right="2055"/>
              <w:jc w:val="right"/>
              <w:rPr>
                <w:rFonts w:ascii="Verdana" w:hAnsi="Verdana" w:cs="Calibri"/>
                <w:color w:val="000000"/>
                <w:sz w:val="16"/>
                <w:szCs w:val="16"/>
                <w:lang w:eastAsia="es-AR"/>
              </w:rPr>
            </w:pPr>
            <w:r w:rsidRPr="00BA2AFD">
              <w:rPr>
                <w:rFonts w:ascii="Verdana" w:hAnsi="Verdana" w:cs="Calibri"/>
                <w:b/>
                <w:color w:val="000000"/>
                <w:sz w:val="16"/>
                <w:szCs w:val="16"/>
                <w:lang w:eastAsia="es-AR"/>
              </w:rPr>
              <w:t>Totales</w:t>
            </w:r>
          </w:p>
        </w:tc>
        <w:tc>
          <w:tcPr>
            <w:tcW w:w="1728" w:type="dxa"/>
            <w:tcBorders>
              <w:top w:val="single" w:sz="8" w:space="0" w:color="auto"/>
              <w:left w:val="nil"/>
              <w:bottom w:val="double" w:sz="6" w:space="0" w:color="auto"/>
              <w:right w:val="nil"/>
            </w:tcBorders>
            <w:shd w:val="clear" w:color="auto" w:fill="auto"/>
            <w:vAlign w:val="center"/>
          </w:tcPr>
          <w:p w14:paraId="3BBB0E6A" w14:textId="77777777" w:rsidR="003876C4" w:rsidRPr="00BA2AFD" w:rsidRDefault="00C53C60" w:rsidP="00E67087">
            <w:pPr>
              <w:jc w:val="right"/>
              <w:rPr>
                <w:rFonts w:ascii="Verdana" w:hAnsi="Verdana" w:cs="Calibri"/>
                <w:b/>
                <w:bCs/>
                <w:color w:val="000000"/>
                <w:sz w:val="16"/>
                <w:szCs w:val="16"/>
                <w:lang w:eastAsia="es-AR"/>
              </w:rPr>
            </w:pPr>
            <w:r>
              <w:rPr>
                <w:rFonts w:ascii="Verdana" w:hAnsi="Verdana" w:cs="Calibri"/>
                <w:b/>
                <w:bCs/>
                <w:color w:val="000000"/>
                <w:sz w:val="16"/>
                <w:szCs w:val="16"/>
                <w:lang w:eastAsia="es-AR"/>
              </w:rPr>
              <w:t>8.326</w:t>
            </w:r>
          </w:p>
        </w:tc>
        <w:tc>
          <w:tcPr>
            <w:tcW w:w="283" w:type="dxa"/>
            <w:gridSpan w:val="2"/>
            <w:tcBorders>
              <w:top w:val="nil"/>
              <w:left w:val="nil"/>
              <w:bottom w:val="nil"/>
              <w:right w:val="nil"/>
            </w:tcBorders>
            <w:shd w:val="clear" w:color="auto" w:fill="auto"/>
            <w:noWrap/>
            <w:vAlign w:val="bottom"/>
          </w:tcPr>
          <w:p w14:paraId="1224CE9B" w14:textId="77777777" w:rsidR="003876C4" w:rsidRPr="00BA2AFD" w:rsidRDefault="003876C4" w:rsidP="00E67087">
            <w:pPr>
              <w:jc w:val="right"/>
              <w:rPr>
                <w:rFonts w:ascii="Verdana" w:hAnsi="Verdana" w:cs="Calibri"/>
                <w:b/>
                <w:bCs/>
                <w:color w:val="000000"/>
                <w:sz w:val="16"/>
                <w:szCs w:val="16"/>
                <w:lang w:eastAsia="es-AR"/>
              </w:rPr>
            </w:pPr>
          </w:p>
        </w:tc>
        <w:tc>
          <w:tcPr>
            <w:tcW w:w="1803" w:type="dxa"/>
            <w:gridSpan w:val="2"/>
            <w:tcBorders>
              <w:top w:val="single" w:sz="8" w:space="0" w:color="auto"/>
              <w:left w:val="nil"/>
              <w:bottom w:val="double" w:sz="6" w:space="0" w:color="auto"/>
              <w:right w:val="nil"/>
            </w:tcBorders>
            <w:shd w:val="clear" w:color="auto" w:fill="auto"/>
            <w:vAlign w:val="center"/>
          </w:tcPr>
          <w:p w14:paraId="2916B879" w14:textId="77777777" w:rsidR="003876C4" w:rsidRPr="002D1B4B" w:rsidRDefault="002D1B4B" w:rsidP="00E67087">
            <w:pPr>
              <w:jc w:val="right"/>
              <w:rPr>
                <w:rFonts w:ascii="Verdana" w:hAnsi="Verdana" w:cs="Calibri"/>
                <w:b/>
                <w:bCs/>
                <w:color w:val="000000"/>
                <w:sz w:val="16"/>
                <w:szCs w:val="16"/>
                <w:lang w:eastAsia="es-AR"/>
              </w:rPr>
            </w:pPr>
            <w:r>
              <w:rPr>
                <w:rFonts w:ascii="Verdana" w:hAnsi="Verdana" w:cs="Calibri"/>
                <w:b/>
                <w:bCs/>
                <w:color w:val="000000"/>
                <w:sz w:val="16"/>
                <w:szCs w:val="16"/>
                <w:lang w:eastAsia="es-AR"/>
              </w:rPr>
              <w:t>8.007</w:t>
            </w:r>
          </w:p>
        </w:tc>
      </w:tr>
    </w:tbl>
    <w:p w14:paraId="5BAE3533" w14:textId="77777777" w:rsidR="0068636B" w:rsidRPr="00366656" w:rsidRDefault="0068636B" w:rsidP="00366656">
      <w:pPr>
        <w:rPr>
          <w:rFonts w:ascii="Verdana" w:hAnsi="Verdana"/>
          <w:b/>
          <w:sz w:val="16"/>
          <w:szCs w:val="16"/>
          <w:u w:val="single"/>
        </w:rPr>
      </w:pPr>
    </w:p>
    <w:p w14:paraId="453BC7E8" w14:textId="77777777" w:rsidR="000F66B2" w:rsidRPr="00BA2AFD" w:rsidRDefault="000F66B2" w:rsidP="000F66B2">
      <w:pPr>
        <w:ind w:left="709"/>
        <w:jc w:val="both"/>
        <w:rPr>
          <w:rFonts w:ascii="Verdana" w:hAnsi="Verdana"/>
          <w:sz w:val="16"/>
          <w:szCs w:val="16"/>
          <w:lang w:eastAsia="en-US"/>
        </w:rPr>
      </w:pPr>
      <w:r w:rsidRPr="00BA2AFD">
        <w:rPr>
          <w:rFonts w:ascii="Verdana" w:hAnsi="Verdana"/>
          <w:sz w:val="16"/>
          <w:szCs w:val="16"/>
        </w:rPr>
        <w:t xml:space="preserve">Durante el </w:t>
      </w:r>
      <w:r w:rsidR="00733F6A">
        <w:rPr>
          <w:rFonts w:ascii="Verdana" w:hAnsi="Verdana"/>
          <w:sz w:val="16"/>
          <w:szCs w:val="16"/>
        </w:rPr>
        <w:t>período finalizado el 30</w:t>
      </w:r>
      <w:r w:rsidR="003A4CF6">
        <w:rPr>
          <w:rFonts w:ascii="Verdana" w:hAnsi="Verdana"/>
          <w:sz w:val="16"/>
          <w:szCs w:val="16"/>
        </w:rPr>
        <w:t xml:space="preserve"> de </w:t>
      </w:r>
      <w:r w:rsidR="00733F6A">
        <w:rPr>
          <w:rFonts w:ascii="Verdana" w:hAnsi="Verdana"/>
          <w:sz w:val="16"/>
          <w:szCs w:val="16"/>
        </w:rPr>
        <w:t>noviembre</w:t>
      </w:r>
      <w:r w:rsidRPr="00BA2AFD">
        <w:rPr>
          <w:rFonts w:ascii="Verdana" w:hAnsi="Verdana"/>
          <w:sz w:val="16"/>
          <w:szCs w:val="16"/>
        </w:rPr>
        <w:t xml:space="preserve"> 201</w:t>
      </w:r>
      <w:r w:rsidR="00BB49B4">
        <w:rPr>
          <w:rFonts w:ascii="Verdana" w:hAnsi="Verdana"/>
          <w:sz w:val="16"/>
          <w:szCs w:val="16"/>
        </w:rPr>
        <w:t>9 y 2018</w:t>
      </w:r>
      <w:r w:rsidRPr="00BA2AFD">
        <w:rPr>
          <w:rFonts w:ascii="Verdana" w:hAnsi="Verdana"/>
          <w:sz w:val="16"/>
          <w:szCs w:val="16"/>
        </w:rPr>
        <w:t xml:space="preserve">, se realizaron las siguientes operaciones </w:t>
      </w:r>
    </w:p>
    <w:p w14:paraId="2170FC14" w14:textId="77777777" w:rsidR="000F66B2" w:rsidRPr="00BA2AFD" w:rsidRDefault="000F66B2" w:rsidP="000F66B2">
      <w:pPr>
        <w:ind w:left="709"/>
        <w:jc w:val="both"/>
        <w:rPr>
          <w:rFonts w:ascii="Verdana" w:hAnsi="Verdana"/>
          <w:sz w:val="16"/>
          <w:szCs w:val="16"/>
        </w:rPr>
      </w:pPr>
      <w:r w:rsidRPr="00BA2AFD">
        <w:rPr>
          <w:rFonts w:ascii="Verdana" w:hAnsi="Verdana"/>
          <w:sz w:val="16"/>
          <w:szCs w:val="16"/>
        </w:rPr>
        <w:t>con la</w:t>
      </w:r>
      <w:r w:rsidR="007F2B17" w:rsidRPr="00BA2AFD">
        <w:rPr>
          <w:rFonts w:ascii="Verdana" w:hAnsi="Verdana"/>
          <w:sz w:val="16"/>
          <w:szCs w:val="16"/>
        </w:rPr>
        <w:t xml:space="preserve">s sociedades </w:t>
      </w:r>
      <w:r w:rsidRPr="00BA2AFD">
        <w:rPr>
          <w:rFonts w:ascii="Verdana" w:hAnsi="Verdana"/>
          <w:sz w:val="16"/>
          <w:szCs w:val="16"/>
        </w:rPr>
        <w:t>relacionadas:</w:t>
      </w:r>
    </w:p>
    <w:tbl>
      <w:tblPr>
        <w:tblW w:w="4890" w:type="pct"/>
        <w:tblCellMar>
          <w:left w:w="70" w:type="dxa"/>
          <w:right w:w="70" w:type="dxa"/>
        </w:tblCellMar>
        <w:tblLook w:val="04A0" w:firstRow="1" w:lastRow="0" w:firstColumn="1" w:lastColumn="0" w:noHBand="0" w:noVBand="1"/>
      </w:tblPr>
      <w:tblGrid>
        <w:gridCol w:w="5438"/>
        <w:gridCol w:w="1716"/>
        <w:gridCol w:w="286"/>
        <w:gridCol w:w="1848"/>
      </w:tblGrid>
      <w:tr w:rsidR="00D26A4D" w:rsidRPr="00BA2AFD" w14:paraId="1D3B89E8" w14:textId="77777777" w:rsidTr="000F6DDD">
        <w:trPr>
          <w:trHeight w:val="11"/>
        </w:trPr>
        <w:tc>
          <w:tcPr>
            <w:tcW w:w="2927" w:type="pct"/>
            <w:noWrap/>
            <w:vAlign w:val="bottom"/>
          </w:tcPr>
          <w:p w14:paraId="06835B38" w14:textId="77777777" w:rsidR="00AA0A0B" w:rsidRPr="00BA2AFD" w:rsidRDefault="00AA0A0B">
            <w:pPr>
              <w:tabs>
                <w:tab w:val="left" w:pos="497"/>
                <w:tab w:val="left" w:pos="864"/>
                <w:tab w:val="left" w:pos="1584"/>
                <w:tab w:val="left" w:pos="2304"/>
                <w:tab w:val="left" w:pos="3024"/>
                <w:tab w:val="left" w:pos="3744"/>
                <w:tab w:val="left" w:pos="4464"/>
                <w:tab w:val="left" w:pos="5184"/>
                <w:tab w:val="left" w:pos="5904"/>
                <w:tab w:val="left" w:pos="6624"/>
              </w:tabs>
              <w:spacing w:line="256" w:lineRule="auto"/>
              <w:ind w:left="72" w:firstLine="425"/>
              <w:rPr>
                <w:rFonts w:ascii="Verdana" w:hAnsi="Verdana"/>
                <w:sz w:val="16"/>
                <w:szCs w:val="16"/>
                <w:u w:val="single"/>
                <w:lang w:eastAsia="en-US"/>
              </w:rPr>
            </w:pPr>
          </w:p>
        </w:tc>
        <w:tc>
          <w:tcPr>
            <w:tcW w:w="924" w:type="pct"/>
            <w:noWrap/>
            <w:vAlign w:val="center"/>
            <w:hideMark/>
          </w:tcPr>
          <w:p w14:paraId="784F1F8C" w14:textId="77777777" w:rsidR="00AA0A0B" w:rsidRPr="00733F6A" w:rsidRDefault="00733F6A" w:rsidP="00D0338C">
            <w:pPr>
              <w:tabs>
                <w:tab w:val="left" w:pos="72"/>
                <w:tab w:val="left" w:pos="1500"/>
              </w:tabs>
              <w:spacing w:line="256" w:lineRule="auto"/>
              <w:ind w:left="72"/>
              <w:jc w:val="center"/>
              <w:rPr>
                <w:rFonts w:ascii="Verdana" w:hAnsi="Verdana"/>
                <w:b/>
                <w:sz w:val="16"/>
                <w:szCs w:val="16"/>
              </w:rPr>
            </w:pPr>
            <w:r>
              <w:rPr>
                <w:rFonts w:ascii="Verdana" w:hAnsi="Verdana"/>
                <w:b/>
                <w:sz w:val="16"/>
                <w:szCs w:val="16"/>
                <w:lang w:val="pt-BR"/>
              </w:rPr>
              <w:t>30.11</w:t>
            </w:r>
            <w:r w:rsidR="00AA0A0B" w:rsidRPr="00BA2AFD">
              <w:rPr>
                <w:rFonts w:ascii="Verdana" w:hAnsi="Verdana"/>
                <w:b/>
                <w:sz w:val="16"/>
                <w:szCs w:val="16"/>
                <w:lang w:val="pt-BR"/>
              </w:rPr>
              <w:t>.</w:t>
            </w:r>
            <w:r w:rsidR="00D0338C">
              <w:rPr>
                <w:rFonts w:ascii="Verdana" w:hAnsi="Verdana"/>
                <w:b/>
                <w:sz w:val="16"/>
                <w:szCs w:val="16"/>
                <w:lang w:val="pt-BR"/>
              </w:rPr>
              <w:t>20</w:t>
            </w:r>
            <w:r w:rsidR="00AA0A0B" w:rsidRPr="00BA2AFD">
              <w:rPr>
                <w:rFonts w:ascii="Verdana" w:hAnsi="Verdana"/>
                <w:b/>
                <w:sz w:val="16"/>
                <w:szCs w:val="16"/>
                <w:lang w:val="pt-BR"/>
              </w:rPr>
              <w:t>1</w:t>
            </w:r>
            <w:r w:rsidR="00BB49B4">
              <w:rPr>
                <w:rFonts w:ascii="Verdana" w:hAnsi="Verdana"/>
                <w:b/>
                <w:sz w:val="16"/>
                <w:szCs w:val="16"/>
                <w:lang w:val="pt-BR"/>
              </w:rPr>
              <w:t>9</w:t>
            </w:r>
          </w:p>
        </w:tc>
        <w:tc>
          <w:tcPr>
            <w:tcW w:w="154" w:type="pct"/>
            <w:noWrap/>
            <w:vAlign w:val="bottom"/>
          </w:tcPr>
          <w:p w14:paraId="0E7A4482" w14:textId="77777777" w:rsidR="00AA0A0B" w:rsidRPr="00BA2AFD" w:rsidRDefault="00AA0A0B">
            <w:pPr>
              <w:spacing w:line="256" w:lineRule="auto"/>
              <w:jc w:val="right"/>
              <w:rPr>
                <w:rFonts w:ascii="Verdana" w:hAnsi="Verdana"/>
                <w:b/>
                <w:sz w:val="16"/>
                <w:szCs w:val="16"/>
              </w:rPr>
            </w:pPr>
          </w:p>
        </w:tc>
        <w:tc>
          <w:tcPr>
            <w:tcW w:w="995" w:type="pct"/>
            <w:noWrap/>
            <w:vAlign w:val="center"/>
            <w:hideMark/>
          </w:tcPr>
          <w:p w14:paraId="03A2F271" w14:textId="77777777" w:rsidR="00AA0A0B" w:rsidRPr="00BA2AFD" w:rsidRDefault="00733F6A" w:rsidP="00D0338C">
            <w:pPr>
              <w:tabs>
                <w:tab w:val="left" w:pos="1060"/>
                <w:tab w:val="left" w:pos="1288"/>
              </w:tabs>
              <w:spacing w:line="256" w:lineRule="auto"/>
              <w:ind w:right="-358"/>
              <w:jc w:val="center"/>
              <w:rPr>
                <w:rFonts w:ascii="Verdana" w:hAnsi="Verdana"/>
                <w:sz w:val="16"/>
                <w:szCs w:val="16"/>
              </w:rPr>
            </w:pPr>
            <w:r>
              <w:rPr>
                <w:rFonts w:ascii="Verdana" w:hAnsi="Verdana"/>
                <w:b/>
                <w:sz w:val="16"/>
                <w:szCs w:val="16"/>
              </w:rPr>
              <w:t>30.11</w:t>
            </w:r>
            <w:r w:rsidR="00AA0A0B" w:rsidRPr="00BA2AFD">
              <w:rPr>
                <w:rFonts w:ascii="Verdana" w:hAnsi="Verdana"/>
                <w:b/>
                <w:sz w:val="16"/>
                <w:szCs w:val="16"/>
              </w:rPr>
              <w:t>.</w:t>
            </w:r>
            <w:r w:rsidR="00D0338C">
              <w:rPr>
                <w:rFonts w:ascii="Verdana" w:hAnsi="Verdana"/>
                <w:b/>
                <w:sz w:val="16"/>
                <w:szCs w:val="16"/>
              </w:rPr>
              <w:t>20</w:t>
            </w:r>
            <w:r w:rsidR="00AA0A0B" w:rsidRPr="00BA2AFD">
              <w:rPr>
                <w:rFonts w:ascii="Verdana" w:hAnsi="Verdana"/>
                <w:b/>
                <w:sz w:val="16"/>
                <w:szCs w:val="16"/>
              </w:rPr>
              <w:t>1</w:t>
            </w:r>
            <w:r w:rsidR="00BB49B4">
              <w:rPr>
                <w:rFonts w:ascii="Verdana" w:hAnsi="Verdana"/>
                <w:b/>
                <w:sz w:val="16"/>
                <w:szCs w:val="16"/>
              </w:rPr>
              <w:t>8</w:t>
            </w:r>
          </w:p>
        </w:tc>
      </w:tr>
      <w:tr w:rsidR="00D26A4D" w:rsidRPr="00BA2AFD" w14:paraId="0D770C43" w14:textId="77777777" w:rsidTr="000F6DDD">
        <w:trPr>
          <w:trHeight w:val="11"/>
        </w:trPr>
        <w:tc>
          <w:tcPr>
            <w:tcW w:w="2927" w:type="pct"/>
            <w:noWrap/>
            <w:vAlign w:val="bottom"/>
            <w:hideMark/>
          </w:tcPr>
          <w:p w14:paraId="10264D3F" w14:textId="77777777" w:rsidR="00AA0A0B" w:rsidRPr="00BA2AFD" w:rsidRDefault="00AA0A0B" w:rsidP="00A55172">
            <w:pPr>
              <w:tabs>
                <w:tab w:val="left" w:pos="497"/>
                <w:tab w:val="left" w:pos="2304"/>
                <w:tab w:val="left" w:pos="3744"/>
                <w:tab w:val="left" w:pos="4464"/>
                <w:tab w:val="left" w:pos="5184"/>
                <w:tab w:val="left" w:pos="5904"/>
                <w:tab w:val="left" w:pos="6624"/>
              </w:tabs>
              <w:spacing w:line="256" w:lineRule="auto"/>
              <w:rPr>
                <w:rFonts w:ascii="Verdana" w:hAnsi="Verdana"/>
                <w:sz w:val="16"/>
                <w:szCs w:val="16"/>
                <w:u w:val="single"/>
              </w:rPr>
            </w:pPr>
            <w:r w:rsidRPr="00BA2AFD">
              <w:rPr>
                <w:rFonts w:ascii="Verdana" w:hAnsi="Verdana"/>
                <w:sz w:val="16"/>
                <w:szCs w:val="16"/>
                <w:u w:val="single"/>
              </w:rPr>
              <w:t>Ventas de mercaderías:</w:t>
            </w:r>
          </w:p>
        </w:tc>
        <w:tc>
          <w:tcPr>
            <w:tcW w:w="924" w:type="pct"/>
            <w:noWrap/>
            <w:vAlign w:val="center"/>
          </w:tcPr>
          <w:p w14:paraId="286E13B3" w14:textId="77777777" w:rsidR="00AA0A0B" w:rsidRPr="00BA2AFD" w:rsidRDefault="00AA0A0B">
            <w:pPr>
              <w:tabs>
                <w:tab w:val="left" w:pos="72"/>
                <w:tab w:val="left" w:pos="1500"/>
              </w:tabs>
              <w:spacing w:line="256" w:lineRule="auto"/>
              <w:ind w:left="72"/>
              <w:jc w:val="center"/>
              <w:rPr>
                <w:rFonts w:ascii="Verdana" w:hAnsi="Verdana"/>
                <w:b/>
                <w:sz w:val="16"/>
                <w:szCs w:val="16"/>
                <w:lang w:val="pt-BR"/>
              </w:rPr>
            </w:pPr>
          </w:p>
        </w:tc>
        <w:tc>
          <w:tcPr>
            <w:tcW w:w="154" w:type="pct"/>
            <w:noWrap/>
            <w:vAlign w:val="bottom"/>
          </w:tcPr>
          <w:p w14:paraId="21F67B24" w14:textId="77777777" w:rsidR="00AA0A0B" w:rsidRPr="00733F6A" w:rsidRDefault="00AA0A0B">
            <w:pPr>
              <w:spacing w:line="256" w:lineRule="auto"/>
              <w:jc w:val="right"/>
              <w:rPr>
                <w:rFonts w:ascii="Verdana" w:hAnsi="Verdana"/>
                <w:b/>
                <w:sz w:val="16"/>
                <w:szCs w:val="16"/>
              </w:rPr>
            </w:pPr>
          </w:p>
        </w:tc>
        <w:tc>
          <w:tcPr>
            <w:tcW w:w="995" w:type="pct"/>
            <w:noWrap/>
            <w:vAlign w:val="center"/>
          </w:tcPr>
          <w:p w14:paraId="07DEE800" w14:textId="77777777" w:rsidR="00AA0A0B" w:rsidRPr="00D0338C" w:rsidRDefault="00AA0A0B" w:rsidP="00D0338C">
            <w:pPr>
              <w:tabs>
                <w:tab w:val="left" w:pos="1060"/>
                <w:tab w:val="left" w:pos="1288"/>
              </w:tabs>
              <w:spacing w:line="256" w:lineRule="auto"/>
              <w:ind w:left="-69" w:right="209" w:firstLine="69"/>
              <w:jc w:val="center"/>
              <w:rPr>
                <w:rFonts w:ascii="Verdana" w:hAnsi="Verdana"/>
                <w:sz w:val="16"/>
                <w:szCs w:val="16"/>
              </w:rPr>
            </w:pPr>
          </w:p>
        </w:tc>
      </w:tr>
      <w:tr w:rsidR="00D26A4D" w:rsidRPr="00BA2AFD" w14:paraId="7596E811" w14:textId="77777777" w:rsidTr="000F6DDD">
        <w:trPr>
          <w:trHeight w:val="11"/>
        </w:trPr>
        <w:tc>
          <w:tcPr>
            <w:tcW w:w="2927" w:type="pct"/>
            <w:noWrap/>
            <w:vAlign w:val="bottom"/>
            <w:hideMark/>
          </w:tcPr>
          <w:p w14:paraId="2B1E2C06" w14:textId="77777777" w:rsidR="00AA0A0B" w:rsidRPr="00BA2AFD" w:rsidRDefault="00AA0A0B" w:rsidP="00A55172">
            <w:pPr>
              <w:tabs>
                <w:tab w:val="left" w:pos="2304"/>
                <w:tab w:val="left" w:pos="3744"/>
                <w:tab w:val="left" w:pos="4464"/>
                <w:tab w:val="left" w:pos="5184"/>
                <w:tab w:val="left" w:pos="5904"/>
                <w:tab w:val="left" w:pos="6624"/>
              </w:tabs>
              <w:spacing w:line="256" w:lineRule="auto"/>
              <w:ind w:left="138"/>
              <w:rPr>
                <w:rFonts w:ascii="Verdana" w:hAnsi="Verdana"/>
                <w:sz w:val="16"/>
                <w:szCs w:val="16"/>
              </w:rPr>
            </w:pPr>
            <w:r w:rsidRPr="00BA2AFD">
              <w:rPr>
                <w:rFonts w:ascii="Verdana" w:hAnsi="Verdana"/>
                <w:sz w:val="16"/>
                <w:szCs w:val="16"/>
              </w:rPr>
              <w:t xml:space="preserve"> Areco Semillas SA</w:t>
            </w:r>
          </w:p>
        </w:tc>
        <w:tc>
          <w:tcPr>
            <w:tcW w:w="924" w:type="pct"/>
            <w:noWrap/>
            <w:vAlign w:val="bottom"/>
          </w:tcPr>
          <w:p w14:paraId="3F8BB92C" w14:textId="77777777" w:rsidR="00AA0A0B" w:rsidRPr="00733F6A" w:rsidRDefault="00C53C60" w:rsidP="00A55172">
            <w:pPr>
              <w:spacing w:line="256" w:lineRule="auto"/>
              <w:jc w:val="right"/>
              <w:rPr>
                <w:rFonts w:ascii="Verdana" w:hAnsi="Verdana"/>
                <w:sz w:val="16"/>
                <w:szCs w:val="16"/>
              </w:rPr>
            </w:pPr>
            <w:r>
              <w:rPr>
                <w:rFonts w:ascii="Verdana" w:hAnsi="Verdana"/>
                <w:sz w:val="16"/>
                <w:szCs w:val="16"/>
              </w:rPr>
              <w:t>98.423</w:t>
            </w:r>
          </w:p>
        </w:tc>
        <w:tc>
          <w:tcPr>
            <w:tcW w:w="154" w:type="pct"/>
            <w:noWrap/>
            <w:vAlign w:val="bottom"/>
          </w:tcPr>
          <w:p w14:paraId="6E4BA266" w14:textId="77777777" w:rsidR="00AA0A0B" w:rsidRPr="00BA2AFD" w:rsidRDefault="00AA0A0B" w:rsidP="00A55172">
            <w:pPr>
              <w:spacing w:line="256" w:lineRule="auto"/>
              <w:jc w:val="right"/>
              <w:rPr>
                <w:rFonts w:ascii="Verdana" w:hAnsi="Verdana"/>
                <w:sz w:val="16"/>
                <w:szCs w:val="16"/>
              </w:rPr>
            </w:pPr>
          </w:p>
        </w:tc>
        <w:tc>
          <w:tcPr>
            <w:tcW w:w="995" w:type="pct"/>
            <w:noWrap/>
            <w:vAlign w:val="bottom"/>
          </w:tcPr>
          <w:p w14:paraId="66A225F4" w14:textId="77777777" w:rsidR="00AA0A0B" w:rsidRPr="00D0338C" w:rsidRDefault="00C53C60" w:rsidP="00D0338C">
            <w:pPr>
              <w:spacing w:line="256" w:lineRule="auto"/>
              <w:jc w:val="right"/>
              <w:rPr>
                <w:rFonts w:ascii="Verdana" w:hAnsi="Verdana"/>
                <w:sz w:val="16"/>
                <w:szCs w:val="16"/>
              </w:rPr>
            </w:pPr>
            <w:r>
              <w:rPr>
                <w:rFonts w:ascii="Verdana" w:hAnsi="Verdana"/>
                <w:sz w:val="16"/>
                <w:szCs w:val="16"/>
              </w:rPr>
              <w:t>10.507</w:t>
            </w:r>
          </w:p>
        </w:tc>
      </w:tr>
      <w:tr w:rsidR="00D26A4D" w:rsidRPr="00BA2AFD" w14:paraId="7582028F" w14:textId="77777777" w:rsidTr="000F6DDD">
        <w:trPr>
          <w:trHeight w:val="11"/>
        </w:trPr>
        <w:tc>
          <w:tcPr>
            <w:tcW w:w="2927" w:type="pct"/>
            <w:noWrap/>
            <w:vAlign w:val="bottom"/>
            <w:hideMark/>
          </w:tcPr>
          <w:p w14:paraId="3951B9A1" w14:textId="77777777" w:rsidR="00AA0A0B" w:rsidRPr="00BA2AFD" w:rsidRDefault="00AA0A0B" w:rsidP="00A55172">
            <w:pPr>
              <w:tabs>
                <w:tab w:val="left" w:pos="497"/>
                <w:tab w:val="left" w:pos="2304"/>
                <w:tab w:val="left" w:pos="3744"/>
                <w:tab w:val="left" w:pos="4464"/>
                <w:tab w:val="left" w:pos="5184"/>
                <w:tab w:val="left" w:pos="5904"/>
                <w:tab w:val="left" w:pos="6624"/>
              </w:tabs>
              <w:spacing w:line="256" w:lineRule="auto"/>
              <w:ind w:left="138"/>
              <w:rPr>
                <w:rFonts w:ascii="Verdana" w:hAnsi="Verdana"/>
                <w:sz w:val="16"/>
                <w:szCs w:val="16"/>
              </w:rPr>
            </w:pPr>
            <w:r w:rsidRPr="00BA2AFD">
              <w:rPr>
                <w:rFonts w:ascii="Verdana" w:hAnsi="Verdana"/>
                <w:sz w:val="16"/>
                <w:szCs w:val="16"/>
              </w:rPr>
              <w:t xml:space="preserve"> </w:t>
            </w:r>
            <w:proofErr w:type="spellStart"/>
            <w:r w:rsidRPr="00BA2AFD">
              <w:rPr>
                <w:rFonts w:ascii="Verdana" w:hAnsi="Verdana"/>
                <w:sz w:val="16"/>
                <w:szCs w:val="16"/>
              </w:rPr>
              <w:t>Special</w:t>
            </w:r>
            <w:proofErr w:type="spellEnd"/>
            <w:r w:rsidRPr="00BA2AFD">
              <w:rPr>
                <w:rFonts w:ascii="Verdana" w:hAnsi="Verdana"/>
                <w:sz w:val="16"/>
                <w:szCs w:val="16"/>
              </w:rPr>
              <w:t xml:space="preserve"> </w:t>
            </w:r>
            <w:proofErr w:type="spellStart"/>
            <w:r w:rsidRPr="00BA2AFD">
              <w:rPr>
                <w:rFonts w:ascii="Verdana" w:hAnsi="Verdana"/>
                <w:sz w:val="16"/>
                <w:szCs w:val="16"/>
              </w:rPr>
              <w:t>Grains</w:t>
            </w:r>
            <w:proofErr w:type="spellEnd"/>
            <w:r w:rsidRPr="00BA2AFD">
              <w:rPr>
                <w:rFonts w:ascii="Verdana" w:hAnsi="Verdana"/>
                <w:sz w:val="16"/>
                <w:szCs w:val="16"/>
              </w:rPr>
              <w:t xml:space="preserve"> SA</w:t>
            </w:r>
          </w:p>
        </w:tc>
        <w:tc>
          <w:tcPr>
            <w:tcW w:w="924" w:type="pct"/>
            <w:noWrap/>
            <w:vAlign w:val="bottom"/>
          </w:tcPr>
          <w:p w14:paraId="0F4B2D3C" w14:textId="77777777" w:rsidR="00AA0A0B" w:rsidRPr="00733F6A" w:rsidRDefault="00C53C60" w:rsidP="00A55172">
            <w:pPr>
              <w:spacing w:line="256" w:lineRule="auto"/>
              <w:jc w:val="right"/>
              <w:rPr>
                <w:rFonts w:ascii="Verdana" w:hAnsi="Verdana"/>
                <w:sz w:val="16"/>
                <w:szCs w:val="16"/>
              </w:rPr>
            </w:pPr>
            <w:r>
              <w:rPr>
                <w:rFonts w:ascii="Verdana" w:hAnsi="Verdana"/>
                <w:sz w:val="16"/>
                <w:szCs w:val="16"/>
              </w:rPr>
              <w:t>3.530</w:t>
            </w:r>
          </w:p>
        </w:tc>
        <w:tc>
          <w:tcPr>
            <w:tcW w:w="154" w:type="pct"/>
            <w:noWrap/>
            <w:vAlign w:val="bottom"/>
          </w:tcPr>
          <w:p w14:paraId="5212FECF" w14:textId="77777777" w:rsidR="00AA0A0B" w:rsidRPr="00BA2AFD" w:rsidRDefault="00AA0A0B" w:rsidP="00A55172">
            <w:pPr>
              <w:spacing w:line="256" w:lineRule="auto"/>
              <w:jc w:val="right"/>
              <w:rPr>
                <w:rFonts w:ascii="Verdana" w:hAnsi="Verdana"/>
                <w:sz w:val="16"/>
                <w:szCs w:val="16"/>
              </w:rPr>
            </w:pPr>
          </w:p>
        </w:tc>
        <w:tc>
          <w:tcPr>
            <w:tcW w:w="995" w:type="pct"/>
            <w:noWrap/>
            <w:vAlign w:val="bottom"/>
          </w:tcPr>
          <w:p w14:paraId="3DC624E4" w14:textId="77777777" w:rsidR="00AA0A0B" w:rsidRPr="00BA2AFD" w:rsidRDefault="00C53C60" w:rsidP="00A55172">
            <w:pPr>
              <w:spacing w:line="256" w:lineRule="auto"/>
              <w:jc w:val="right"/>
              <w:rPr>
                <w:rFonts w:ascii="Verdana" w:hAnsi="Verdana"/>
                <w:sz w:val="16"/>
                <w:szCs w:val="16"/>
              </w:rPr>
            </w:pPr>
            <w:r>
              <w:rPr>
                <w:rFonts w:ascii="Verdana" w:hAnsi="Verdana"/>
                <w:sz w:val="16"/>
                <w:szCs w:val="16"/>
              </w:rPr>
              <w:t>3.649</w:t>
            </w:r>
          </w:p>
        </w:tc>
      </w:tr>
      <w:tr w:rsidR="00D26A4D" w:rsidRPr="00BA2AFD" w14:paraId="2020CAC0" w14:textId="77777777" w:rsidTr="000F6DDD">
        <w:trPr>
          <w:trHeight w:val="11"/>
        </w:trPr>
        <w:tc>
          <w:tcPr>
            <w:tcW w:w="2927" w:type="pct"/>
            <w:noWrap/>
            <w:vAlign w:val="bottom"/>
          </w:tcPr>
          <w:p w14:paraId="17A92FF2" w14:textId="77777777" w:rsidR="00AA0A0B" w:rsidRPr="00BA2AFD" w:rsidRDefault="00AA0A0B" w:rsidP="00A55172">
            <w:pPr>
              <w:tabs>
                <w:tab w:val="left" w:pos="497"/>
                <w:tab w:val="left" w:pos="2304"/>
                <w:tab w:val="left" w:pos="3744"/>
                <w:tab w:val="left" w:pos="4464"/>
                <w:tab w:val="left" w:pos="5184"/>
                <w:tab w:val="left" w:pos="5904"/>
                <w:tab w:val="left" w:pos="6624"/>
              </w:tabs>
              <w:spacing w:line="256" w:lineRule="auto"/>
              <w:rPr>
                <w:rFonts w:ascii="Verdana" w:hAnsi="Verdana"/>
                <w:sz w:val="16"/>
                <w:szCs w:val="16"/>
                <w:u w:val="single"/>
              </w:rPr>
            </w:pPr>
            <w:r w:rsidRPr="00BA2AFD">
              <w:rPr>
                <w:rFonts w:ascii="Verdana" w:hAnsi="Verdana"/>
                <w:sz w:val="16"/>
                <w:szCs w:val="16"/>
                <w:u w:val="single"/>
              </w:rPr>
              <w:t>Prestaciones de servicios:</w:t>
            </w:r>
          </w:p>
          <w:p w14:paraId="50A12477" w14:textId="77777777" w:rsidR="00AA0A0B" w:rsidRPr="00BA2AFD" w:rsidRDefault="00AA0A0B" w:rsidP="00A55172">
            <w:pPr>
              <w:tabs>
                <w:tab w:val="left" w:pos="2304"/>
                <w:tab w:val="left" w:pos="3744"/>
                <w:tab w:val="left" w:pos="4464"/>
                <w:tab w:val="left" w:pos="5184"/>
                <w:tab w:val="left" w:pos="5904"/>
                <w:tab w:val="left" w:pos="6624"/>
              </w:tabs>
              <w:spacing w:line="256" w:lineRule="auto"/>
              <w:ind w:left="138"/>
              <w:rPr>
                <w:rFonts w:ascii="Verdana" w:hAnsi="Verdana"/>
                <w:sz w:val="16"/>
                <w:szCs w:val="16"/>
                <w:u w:val="single"/>
              </w:rPr>
            </w:pPr>
            <w:r w:rsidRPr="00BA2AFD">
              <w:rPr>
                <w:rFonts w:ascii="Verdana" w:hAnsi="Verdana"/>
                <w:sz w:val="16"/>
                <w:szCs w:val="16"/>
              </w:rPr>
              <w:t xml:space="preserve"> Areco Semillas SA                           </w:t>
            </w:r>
          </w:p>
        </w:tc>
        <w:tc>
          <w:tcPr>
            <w:tcW w:w="924" w:type="pct"/>
            <w:noWrap/>
            <w:vAlign w:val="bottom"/>
          </w:tcPr>
          <w:p w14:paraId="5100C2FE" w14:textId="77777777" w:rsidR="00AA0A0B" w:rsidRPr="00BA2AFD" w:rsidRDefault="00C53C60" w:rsidP="00A55172">
            <w:pPr>
              <w:spacing w:line="256" w:lineRule="auto"/>
              <w:jc w:val="right"/>
              <w:rPr>
                <w:rFonts w:ascii="Verdana" w:hAnsi="Verdana"/>
                <w:sz w:val="16"/>
                <w:szCs w:val="16"/>
              </w:rPr>
            </w:pPr>
            <w:r>
              <w:rPr>
                <w:rFonts w:ascii="Verdana" w:hAnsi="Verdana"/>
                <w:sz w:val="16"/>
                <w:szCs w:val="16"/>
              </w:rPr>
              <w:t>596</w:t>
            </w:r>
          </w:p>
        </w:tc>
        <w:tc>
          <w:tcPr>
            <w:tcW w:w="154" w:type="pct"/>
            <w:noWrap/>
            <w:vAlign w:val="bottom"/>
          </w:tcPr>
          <w:p w14:paraId="25457B58" w14:textId="77777777" w:rsidR="00AA0A0B" w:rsidRPr="00BA2AFD" w:rsidRDefault="00AA0A0B" w:rsidP="00A55172">
            <w:pPr>
              <w:spacing w:line="256" w:lineRule="auto"/>
              <w:jc w:val="right"/>
              <w:rPr>
                <w:rFonts w:ascii="Verdana" w:hAnsi="Verdana"/>
                <w:sz w:val="16"/>
                <w:szCs w:val="16"/>
              </w:rPr>
            </w:pPr>
          </w:p>
        </w:tc>
        <w:tc>
          <w:tcPr>
            <w:tcW w:w="995" w:type="pct"/>
            <w:noWrap/>
            <w:vAlign w:val="bottom"/>
          </w:tcPr>
          <w:p w14:paraId="7599961D" w14:textId="77777777" w:rsidR="00AA0A0B" w:rsidRPr="00BA2AFD" w:rsidRDefault="00C53C60" w:rsidP="00A55172">
            <w:pPr>
              <w:spacing w:line="256" w:lineRule="auto"/>
              <w:jc w:val="right"/>
              <w:rPr>
                <w:rFonts w:ascii="Verdana" w:hAnsi="Verdana"/>
                <w:sz w:val="16"/>
                <w:szCs w:val="16"/>
              </w:rPr>
            </w:pPr>
            <w:r>
              <w:rPr>
                <w:rFonts w:ascii="Verdana" w:hAnsi="Verdana"/>
                <w:sz w:val="16"/>
                <w:szCs w:val="16"/>
              </w:rPr>
              <w:t>5.331</w:t>
            </w:r>
          </w:p>
        </w:tc>
      </w:tr>
      <w:tr w:rsidR="00C53C60" w:rsidRPr="00BA2AFD" w14:paraId="71A29450" w14:textId="77777777" w:rsidTr="000F6DDD">
        <w:trPr>
          <w:trHeight w:val="11"/>
        </w:trPr>
        <w:tc>
          <w:tcPr>
            <w:tcW w:w="2927" w:type="pct"/>
            <w:noWrap/>
            <w:vAlign w:val="bottom"/>
          </w:tcPr>
          <w:p w14:paraId="250EF71A" w14:textId="77777777" w:rsidR="00C53C60" w:rsidRPr="00BA2AFD" w:rsidRDefault="00C53C60" w:rsidP="00C53C60">
            <w:pPr>
              <w:tabs>
                <w:tab w:val="left" w:pos="497"/>
                <w:tab w:val="left" w:pos="2304"/>
                <w:tab w:val="left" w:pos="3744"/>
                <w:tab w:val="left" w:pos="4464"/>
                <w:tab w:val="left" w:pos="5184"/>
                <w:tab w:val="left" w:pos="5904"/>
                <w:tab w:val="left" w:pos="6624"/>
              </w:tabs>
              <w:spacing w:line="256" w:lineRule="auto"/>
              <w:rPr>
                <w:rFonts w:ascii="Verdana" w:hAnsi="Verdana"/>
                <w:sz w:val="16"/>
                <w:szCs w:val="16"/>
                <w:u w:val="single"/>
              </w:rPr>
            </w:pPr>
            <w:r>
              <w:rPr>
                <w:rFonts w:ascii="Verdana" w:hAnsi="Verdana"/>
                <w:sz w:val="16"/>
                <w:szCs w:val="16"/>
              </w:rPr>
              <w:t xml:space="preserve">   </w:t>
            </w:r>
            <w:proofErr w:type="spellStart"/>
            <w:r>
              <w:rPr>
                <w:rFonts w:ascii="Verdana" w:hAnsi="Verdana"/>
                <w:sz w:val="16"/>
                <w:szCs w:val="16"/>
              </w:rPr>
              <w:t>Special</w:t>
            </w:r>
            <w:proofErr w:type="spellEnd"/>
            <w:r>
              <w:rPr>
                <w:rFonts w:ascii="Verdana" w:hAnsi="Verdana"/>
                <w:sz w:val="16"/>
                <w:szCs w:val="16"/>
              </w:rPr>
              <w:t xml:space="preserve"> </w:t>
            </w:r>
            <w:proofErr w:type="spellStart"/>
            <w:r>
              <w:rPr>
                <w:rFonts w:ascii="Verdana" w:hAnsi="Verdana"/>
                <w:sz w:val="16"/>
                <w:szCs w:val="16"/>
              </w:rPr>
              <w:t>Grains</w:t>
            </w:r>
            <w:proofErr w:type="spellEnd"/>
            <w:r>
              <w:rPr>
                <w:rFonts w:ascii="Verdana" w:hAnsi="Verdana"/>
                <w:sz w:val="16"/>
                <w:szCs w:val="16"/>
              </w:rPr>
              <w:t xml:space="preserve"> SA</w:t>
            </w:r>
            <w:r w:rsidRPr="00BA2AFD">
              <w:rPr>
                <w:rFonts w:ascii="Verdana" w:hAnsi="Verdana"/>
                <w:sz w:val="16"/>
                <w:szCs w:val="16"/>
              </w:rPr>
              <w:t xml:space="preserve">                           </w:t>
            </w:r>
          </w:p>
        </w:tc>
        <w:tc>
          <w:tcPr>
            <w:tcW w:w="924" w:type="pct"/>
            <w:noWrap/>
            <w:vAlign w:val="bottom"/>
          </w:tcPr>
          <w:p w14:paraId="4A2A61A2" w14:textId="77777777" w:rsidR="00C53C60" w:rsidRDefault="00C53C60" w:rsidP="00A55172">
            <w:pPr>
              <w:spacing w:line="256" w:lineRule="auto"/>
              <w:jc w:val="right"/>
              <w:rPr>
                <w:rFonts w:ascii="Verdana" w:hAnsi="Verdana"/>
                <w:sz w:val="16"/>
                <w:szCs w:val="16"/>
              </w:rPr>
            </w:pPr>
            <w:r>
              <w:rPr>
                <w:rFonts w:ascii="Verdana" w:hAnsi="Verdana"/>
                <w:sz w:val="16"/>
                <w:szCs w:val="16"/>
              </w:rPr>
              <w:t>2.031</w:t>
            </w:r>
          </w:p>
        </w:tc>
        <w:tc>
          <w:tcPr>
            <w:tcW w:w="154" w:type="pct"/>
            <w:noWrap/>
            <w:vAlign w:val="bottom"/>
          </w:tcPr>
          <w:p w14:paraId="56F05EBD" w14:textId="77777777" w:rsidR="00C53C60" w:rsidRPr="00BA2AFD" w:rsidRDefault="00C53C60" w:rsidP="00A55172">
            <w:pPr>
              <w:spacing w:line="256" w:lineRule="auto"/>
              <w:jc w:val="right"/>
              <w:rPr>
                <w:rFonts w:ascii="Verdana" w:hAnsi="Verdana"/>
                <w:sz w:val="16"/>
                <w:szCs w:val="16"/>
              </w:rPr>
            </w:pPr>
          </w:p>
        </w:tc>
        <w:tc>
          <w:tcPr>
            <w:tcW w:w="995" w:type="pct"/>
            <w:noWrap/>
            <w:vAlign w:val="bottom"/>
          </w:tcPr>
          <w:p w14:paraId="5E6F5F29" w14:textId="77777777" w:rsidR="00C53C60" w:rsidRDefault="00C53C60" w:rsidP="00A55172">
            <w:pPr>
              <w:spacing w:line="256" w:lineRule="auto"/>
              <w:jc w:val="right"/>
              <w:rPr>
                <w:rFonts w:ascii="Verdana" w:hAnsi="Verdana"/>
                <w:sz w:val="16"/>
                <w:szCs w:val="16"/>
              </w:rPr>
            </w:pPr>
            <w:r>
              <w:rPr>
                <w:rFonts w:ascii="Verdana" w:hAnsi="Verdana"/>
                <w:sz w:val="16"/>
                <w:szCs w:val="16"/>
              </w:rPr>
              <w:t>342</w:t>
            </w:r>
          </w:p>
        </w:tc>
      </w:tr>
      <w:tr w:rsidR="00C53C60" w:rsidRPr="00BA2AFD" w14:paraId="7B859153" w14:textId="77777777" w:rsidTr="000F6DDD">
        <w:trPr>
          <w:trHeight w:val="11"/>
        </w:trPr>
        <w:tc>
          <w:tcPr>
            <w:tcW w:w="2927" w:type="pct"/>
            <w:noWrap/>
            <w:vAlign w:val="bottom"/>
          </w:tcPr>
          <w:p w14:paraId="0520BAE6" w14:textId="77777777" w:rsidR="00C53C60" w:rsidRPr="00BA2AFD" w:rsidRDefault="00C53C60" w:rsidP="00A55172">
            <w:pPr>
              <w:tabs>
                <w:tab w:val="left" w:pos="497"/>
                <w:tab w:val="left" w:pos="2304"/>
                <w:tab w:val="left" w:pos="3744"/>
                <w:tab w:val="left" w:pos="4464"/>
                <w:tab w:val="left" w:pos="5184"/>
                <w:tab w:val="left" w:pos="5904"/>
                <w:tab w:val="left" w:pos="6624"/>
              </w:tabs>
              <w:spacing w:line="256" w:lineRule="auto"/>
              <w:rPr>
                <w:rFonts w:ascii="Verdana" w:hAnsi="Verdana"/>
                <w:sz w:val="16"/>
                <w:szCs w:val="16"/>
                <w:u w:val="single"/>
              </w:rPr>
            </w:pPr>
          </w:p>
        </w:tc>
        <w:tc>
          <w:tcPr>
            <w:tcW w:w="924" w:type="pct"/>
            <w:noWrap/>
            <w:vAlign w:val="bottom"/>
          </w:tcPr>
          <w:p w14:paraId="53AECA84" w14:textId="77777777" w:rsidR="00C53C60" w:rsidRDefault="00C53C60" w:rsidP="00A55172">
            <w:pPr>
              <w:spacing w:line="256" w:lineRule="auto"/>
              <w:jc w:val="right"/>
              <w:rPr>
                <w:rFonts w:ascii="Verdana" w:hAnsi="Verdana"/>
                <w:sz w:val="16"/>
                <w:szCs w:val="16"/>
              </w:rPr>
            </w:pPr>
          </w:p>
        </w:tc>
        <w:tc>
          <w:tcPr>
            <w:tcW w:w="154" w:type="pct"/>
            <w:noWrap/>
            <w:vAlign w:val="bottom"/>
          </w:tcPr>
          <w:p w14:paraId="739C164C" w14:textId="77777777" w:rsidR="00C53C60" w:rsidRPr="00BA2AFD" w:rsidRDefault="00C53C60" w:rsidP="00A55172">
            <w:pPr>
              <w:spacing w:line="256" w:lineRule="auto"/>
              <w:jc w:val="right"/>
              <w:rPr>
                <w:rFonts w:ascii="Verdana" w:hAnsi="Verdana"/>
                <w:sz w:val="16"/>
                <w:szCs w:val="16"/>
              </w:rPr>
            </w:pPr>
          </w:p>
        </w:tc>
        <w:tc>
          <w:tcPr>
            <w:tcW w:w="995" w:type="pct"/>
            <w:noWrap/>
            <w:vAlign w:val="bottom"/>
          </w:tcPr>
          <w:p w14:paraId="46105479" w14:textId="77777777" w:rsidR="00C53C60" w:rsidRDefault="00C53C60" w:rsidP="00A55172">
            <w:pPr>
              <w:spacing w:line="256" w:lineRule="auto"/>
              <w:jc w:val="right"/>
              <w:rPr>
                <w:rFonts w:ascii="Verdana" w:hAnsi="Verdana"/>
                <w:sz w:val="16"/>
                <w:szCs w:val="16"/>
              </w:rPr>
            </w:pPr>
          </w:p>
        </w:tc>
      </w:tr>
      <w:tr w:rsidR="00D26A4D" w:rsidRPr="00BA2AFD" w14:paraId="2D185F9C" w14:textId="77777777" w:rsidTr="000F6DDD">
        <w:trPr>
          <w:trHeight w:val="11"/>
        </w:trPr>
        <w:tc>
          <w:tcPr>
            <w:tcW w:w="2927" w:type="pct"/>
            <w:noWrap/>
            <w:vAlign w:val="bottom"/>
          </w:tcPr>
          <w:p w14:paraId="4E252885" w14:textId="77777777" w:rsidR="00AA0A0B" w:rsidRPr="00BA2AFD" w:rsidRDefault="00AA0A0B" w:rsidP="00A55172">
            <w:pPr>
              <w:tabs>
                <w:tab w:val="left" w:pos="497"/>
                <w:tab w:val="left" w:pos="2304"/>
                <w:tab w:val="left" w:pos="3744"/>
                <w:tab w:val="left" w:pos="4464"/>
                <w:tab w:val="left" w:pos="5184"/>
                <w:tab w:val="left" w:pos="5904"/>
                <w:tab w:val="left" w:pos="6624"/>
              </w:tabs>
              <w:spacing w:line="256" w:lineRule="auto"/>
              <w:rPr>
                <w:rFonts w:ascii="Verdana" w:hAnsi="Verdana"/>
                <w:sz w:val="16"/>
                <w:szCs w:val="16"/>
                <w:u w:val="single"/>
              </w:rPr>
            </w:pPr>
            <w:r w:rsidRPr="00BA2AFD">
              <w:rPr>
                <w:rFonts w:ascii="Verdana" w:hAnsi="Verdana"/>
                <w:sz w:val="16"/>
                <w:szCs w:val="16"/>
                <w:u w:val="single"/>
              </w:rPr>
              <w:t>Compras:</w:t>
            </w:r>
          </w:p>
          <w:p w14:paraId="02904A77" w14:textId="77777777" w:rsidR="00AA0A0B" w:rsidRPr="00BA2AFD" w:rsidRDefault="00AA0A0B" w:rsidP="00A55172">
            <w:pPr>
              <w:tabs>
                <w:tab w:val="left" w:pos="497"/>
                <w:tab w:val="left" w:pos="2304"/>
                <w:tab w:val="left" w:pos="3744"/>
                <w:tab w:val="left" w:pos="4464"/>
                <w:tab w:val="left" w:pos="5184"/>
                <w:tab w:val="left" w:pos="5904"/>
                <w:tab w:val="left" w:pos="6624"/>
              </w:tabs>
              <w:spacing w:line="256" w:lineRule="auto"/>
              <w:ind w:left="138"/>
              <w:rPr>
                <w:rFonts w:ascii="Verdana" w:hAnsi="Verdana"/>
                <w:sz w:val="16"/>
                <w:szCs w:val="16"/>
              </w:rPr>
            </w:pPr>
            <w:r w:rsidRPr="00BA2AFD">
              <w:rPr>
                <w:rFonts w:ascii="Verdana" w:hAnsi="Verdana"/>
                <w:sz w:val="16"/>
                <w:szCs w:val="16"/>
              </w:rPr>
              <w:t xml:space="preserve"> Areco Semilla</w:t>
            </w:r>
            <w:r w:rsidR="006D6EE7">
              <w:rPr>
                <w:rFonts w:ascii="Verdana" w:hAnsi="Verdana"/>
                <w:sz w:val="16"/>
                <w:szCs w:val="16"/>
              </w:rPr>
              <w:t>s</w:t>
            </w:r>
            <w:r w:rsidRPr="00BA2AFD">
              <w:rPr>
                <w:rFonts w:ascii="Verdana" w:hAnsi="Verdana"/>
                <w:sz w:val="16"/>
                <w:szCs w:val="16"/>
              </w:rPr>
              <w:t xml:space="preserve"> SA </w:t>
            </w:r>
          </w:p>
        </w:tc>
        <w:tc>
          <w:tcPr>
            <w:tcW w:w="924" w:type="pct"/>
            <w:noWrap/>
            <w:vAlign w:val="bottom"/>
          </w:tcPr>
          <w:p w14:paraId="74856A07" w14:textId="77777777" w:rsidR="00AA0A0B" w:rsidRPr="00BA2AFD" w:rsidRDefault="00C53C60" w:rsidP="00A55172">
            <w:pPr>
              <w:spacing w:line="256" w:lineRule="auto"/>
              <w:jc w:val="right"/>
              <w:rPr>
                <w:rFonts w:ascii="Verdana" w:hAnsi="Verdana"/>
                <w:sz w:val="16"/>
                <w:szCs w:val="16"/>
              </w:rPr>
            </w:pPr>
            <w:r>
              <w:rPr>
                <w:rFonts w:ascii="Verdana" w:hAnsi="Verdana"/>
                <w:sz w:val="16"/>
                <w:szCs w:val="16"/>
              </w:rPr>
              <w:t>110.742</w:t>
            </w:r>
          </w:p>
        </w:tc>
        <w:tc>
          <w:tcPr>
            <w:tcW w:w="154" w:type="pct"/>
            <w:noWrap/>
            <w:vAlign w:val="bottom"/>
          </w:tcPr>
          <w:p w14:paraId="3D419498" w14:textId="77777777" w:rsidR="00AA0A0B" w:rsidRPr="00BA2AFD" w:rsidRDefault="00AA0A0B" w:rsidP="00A55172">
            <w:pPr>
              <w:spacing w:line="256" w:lineRule="auto"/>
              <w:jc w:val="right"/>
              <w:rPr>
                <w:rFonts w:ascii="Verdana" w:hAnsi="Verdana"/>
                <w:sz w:val="16"/>
                <w:szCs w:val="16"/>
              </w:rPr>
            </w:pPr>
          </w:p>
        </w:tc>
        <w:tc>
          <w:tcPr>
            <w:tcW w:w="995" w:type="pct"/>
            <w:noWrap/>
            <w:vAlign w:val="bottom"/>
          </w:tcPr>
          <w:p w14:paraId="17EE53FA" w14:textId="77777777" w:rsidR="00AA0A0B" w:rsidRPr="00BA2AFD" w:rsidRDefault="00C53C60" w:rsidP="00A55172">
            <w:pPr>
              <w:spacing w:line="256" w:lineRule="auto"/>
              <w:jc w:val="right"/>
              <w:rPr>
                <w:rFonts w:ascii="Verdana" w:hAnsi="Verdana"/>
                <w:sz w:val="16"/>
                <w:szCs w:val="16"/>
              </w:rPr>
            </w:pPr>
            <w:r>
              <w:rPr>
                <w:rFonts w:ascii="Verdana" w:hAnsi="Verdana"/>
                <w:sz w:val="16"/>
                <w:szCs w:val="16"/>
              </w:rPr>
              <w:t>8.644</w:t>
            </w:r>
          </w:p>
        </w:tc>
      </w:tr>
      <w:tr w:rsidR="00D26A4D" w:rsidRPr="00BA2AFD" w14:paraId="0A86F37F" w14:textId="77777777" w:rsidTr="000F6DDD">
        <w:trPr>
          <w:trHeight w:val="11"/>
        </w:trPr>
        <w:tc>
          <w:tcPr>
            <w:tcW w:w="2927" w:type="pct"/>
            <w:noWrap/>
            <w:vAlign w:val="bottom"/>
            <w:hideMark/>
          </w:tcPr>
          <w:p w14:paraId="1B18A995" w14:textId="77777777" w:rsidR="00AA0A0B" w:rsidRPr="00BA2AFD" w:rsidRDefault="00AA0A0B" w:rsidP="00A55172">
            <w:pPr>
              <w:tabs>
                <w:tab w:val="left" w:pos="2304"/>
                <w:tab w:val="left" w:pos="3744"/>
                <w:tab w:val="left" w:pos="4464"/>
                <w:tab w:val="left" w:pos="5184"/>
                <w:tab w:val="left" w:pos="5904"/>
                <w:tab w:val="left" w:pos="6624"/>
              </w:tabs>
              <w:spacing w:line="256" w:lineRule="auto"/>
              <w:ind w:left="138"/>
              <w:jc w:val="both"/>
              <w:rPr>
                <w:rFonts w:ascii="Verdana" w:hAnsi="Verdana"/>
                <w:sz w:val="16"/>
                <w:szCs w:val="16"/>
              </w:rPr>
            </w:pPr>
            <w:r w:rsidRPr="00BA2AFD">
              <w:rPr>
                <w:rFonts w:ascii="Verdana" w:hAnsi="Verdana"/>
                <w:sz w:val="16"/>
                <w:szCs w:val="16"/>
              </w:rPr>
              <w:t xml:space="preserve"> </w:t>
            </w:r>
            <w:proofErr w:type="spellStart"/>
            <w:r w:rsidRPr="00BA2AFD">
              <w:rPr>
                <w:rFonts w:ascii="Verdana" w:hAnsi="Verdana"/>
                <w:sz w:val="16"/>
                <w:szCs w:val="16"/>
              </w:rPr>
              <w:t>Special</w:t>
            </w:r>
            <w:proofErr w:type="spellEnd"/>
            <w:r w:rsidRPr="00BA2AFD">
              <w:rPr>
                <w:rFonts w:ascii="Verdana" w:hAnsi="Verdana"/>
                <w:sz w:val="16"/>
                <w:szCs w:val="16"/>
              </w:rPr>
              <w:t xml:space="preserve"> </w:t>
            </w:r>
            <w:proofErr w:type="spellStart"/>
            <w:r w:rsidRPr="00BA2AFD">
              <w:rPr>
                <w:rFonts w:ascii="Verdana" w:hAnsi="Verdana"/>
                <w:sz w:val="16"/>
                <w:szCs w:val="16"/>
              </w:rPr>
              <w:t>Grains</w:t>
            </w:r>
            <w:proofErr w:type="spellEnd"/>
            <w:r w:rsidRPr="00BA2AFD">
              <w:rPr>
                <w:rFonts w:ascii="Verdana" w:hAnsi="Verdana"/>
                <w:sz w:val="16"/>
                <w:szCs w:val="16"/>
              </w:rPr>
              <w:t xml:space="preserve"> SA</w:t>
            </w:r>
          </w:p>
        </w:tc>
        <w:tc>
          <w:tcPr>
            <w:tcW w:w="924" w:type="pct"/>
            <w:noWrap/>
            <w:vAlign w:val="bottom"/>
          </w:tcPr>
          <w:p w14:paraId="1C2E7EAA" w14:textId="77777777" w:rsidR="00AA0A0B" w:rsidRPr="00C53C60" w:rsidRDefault="00C53C60" w:rsidP="00A55172">
            <w:pPr>
              <w:spacing w:line="256" w:lineRule="auto"/>
              <w:jc w:val="right"/>
              <w:rPr>
                <w:rFonts w:ascii="Verdana" w:hAnsi="Verdana"/>
                <w:sz w:val="16"/>
                <w:szCs w:val="16"/>
                <w:lang w:val="es-419"/>
              </w:rPr>
            </w:pPr>
            <w:r>
              <w:rPr>
                <w:rFonts w:ascii="Verdana" w:hAnsi="Verdana"/>
                <w:sz w:val="16"/>
                <w:szCs w:val="16"/>
                <w:lang w:val="es-419"/>
              </w:rPr>
              <w:t>67.422</w:t>
            </w:r>
          </w:p>
        </w:tc>
        <w:tc>
          <w:tcPr>
            <w:tcW w:w="154" w:type="pct"/>
            <w:noWrap/>
            <w:vAlign w:val="bottom"/>
          </w:tcPr>
          <w:p w14:paraId="3EBE08D0" w14:textId="77777777" w:rsidR="00AA0A0B" w:rsidRPr="00BA2AFD" w:rsidRDefault="00AA0A0B" w:rsidP="00A55172">
            <w:pPr>
              <w:spacing w:line="256" w:lineRule="auto"/>
              <w:jc w:val="right"/>
              <w:rPr>
                <w:rFonts w:ascii="Verdana" w:hAnsi="Verdana"/>
                <w:sz w:val="16"/>
                <w:szCs w:val="16"/>
              </w:rPr>
            </w:pPr>
          </w:p>
        </w:tc>
        <w:tc>
          <w:tcPr>
            <w:tcW w:w="995" w:type="pct"/>
            <w:noWrap/>
            <w:vAlign w:val="bottom"/>
          </w:tcPr>
          <w:p w14:paraId="1B64F13A" w14:textId="77777777" w:rsidR="00AA0A0B" w:rsidRPr="00BA2AFD" w:rsidRDefault="00C53C60" w:rsidP="00A55172">
            <w:pPr>
              <w:spacing w:line="256" w:lineRule="auto"/>
              <w:jc w:val="right"/>
              <w:rPr>
                <w:rFonts w:ascii="Verdana" w:hAnsi="Verdana"/>
                <w:sz w:val="16"/>
                <w:szCs w:val="16"/>
              </w:rPr>
            </w:pPr>
            <w:r>
              <w:rPr>
                <w:rFonts w:ascii="Verdana" w:hAnsi="Verdana"/>
                <w:sz w:val="16"/>
                <w:szCs w:val="16"/>
              </w:rPr>
              <w:t>2.349</w:t>
            </w:r>
          </w:p>
        </w:tc>
      </w:tr>
    </w:tbl>
    <w:p w14:paraId="7638162A" w14:textId="77777777" w:rsidR="00982D27" w:rsidRDefault="00982D27" w:rsidP="00754D5B">
      <w:pPr>
        <w:rPr>
          <w:rFonts w:ascii="Verdana" w:hAnsi="Verdana"/>
          <w:b/>
          <w:sz w:val="16"/>
          <w:szCs w:val="16"/>
          <w:u w:val="single"/>
        </w:rPr>
      </w:pPr>
    </w:p>
    <w:p w14:paraId="60B750F4" w14:textId="77777777" w:rsidR="00982D27" w:rsidRDefault="00982D27">
      <w:pPr>
        <w:rPr>
          <w:rFonts w:ascii="Verdana" w:hAnsi="Verdana"/>
          <w:b/>
          <w:sz w:val="16"/>
          <w:szCs w:val="16"/>
          <w:u w:val="single"/>
        </w:rPr>
      </w:pPr>
      <w:r>
        <w:rPr>
          <w:rFonts w:ascii="Verdana" w:hAnsi="Verdana"/>
          <w:b/>
          <w:sz w:val="16"/>
          <w:szCs w:val="16"/>
          <w:u w:val="single"/>
        </w:rPr>
        <w:br w:type="page"/>
      </w:r>
    </w:p>
    <w:p w14:paraId="73A978AE" w14:textId="77777777" w:rsidR="00183B93" w:rsidRPr="00BA2AFD" w:rsidRDefault="00183B93" w:rsidP="00347255">
      <w:pPr>
        <w:pStyle w:val="Prrafodelista"/>
        <w:numPr>
          <w:ilvl w:val="0"/>
          <w:numId w:val="3"/>
        </w:numPr>
        <w:spacing w:after="120"/>
        <w:jc w:val="both"/>
        <w:outlineLvl w:val="0"/>
        <w:rPr>
          <w:rFonts w:ascii="Verdana" w:hAnsi="Verdana"/>
          <w:b/>
          <w:sz w:val="16"/>
          <w:szCs w:val="16"/>
          <w:u w:val="single"/>
        </w:rPr>
      </w:pPr>
      <w:r w:rsidRPr="00BA2AFD">
        <w:rPr>
          <w:rFonts w:ascii="Verdana" w:hAnsi="Verdana"/>
          <w:b/>
          <w:sz w:val="16"/>
          <w:szCs w:val="16"/>
          <w:u w:val="single"/>
        </w:rPr>
        <w:lastRenderedPageBreak/>
        <w:t>Información por segmentos</w:t>
      </w:r>
    </w:p>
    <w:p w14:paraId="47879576" w14:textId="77777777" w:rsidR="00183B93" w:rsidRPr="00BA2AFD" w:rsidRDefault="00183B93" w:rsidP="00183B93">
      <w:pPr>
        <w:pStyle w:val="Prrafodelista"/>
        <w:ind w:left="397"/>
        <w:rPr>
          <w:rFonts w:ascii="Verdana" w:hAnsi="Verdana"/>
          <w:b/>
          <w:sz w:val="16"/>
          <w:szCs w:val="16"/>
          <w:u w:val="single"/>
        </w:rPr>
      </w:pPr>
    </w:p>
    <w:p w14:paraId="377D9939" w14:textId="77777777" w:rsidR="00183B93" w:rsidRPr="00BA2AFD" w:rsidRDefault="00D408B3" w:rsidP="00347255">
      <w:pPr>
        <w:rPr>
          <w:rFonts w:ascii="Verdana" w:hAnsi="Verdana"/>
          <w:b/>
          <w:sz w:val="16"/>
          <w:szCs w:val="16"/>
          <w:u w:val="single"/>
        </w:rPr>
      </w:pPr>
      <w:r w:rsidRPr="00BA2AFD">
        <w:rPr>
          <w:rFonts w:ascii="Verdana" w:hAnsi="Verdana"/>
          <w:b/>
          <w:sz w:val="16"/>
          <w:szCs w:val="16"/>
          <w:u w:val="single"/>
        </w:rPr>
        <w:t xml:space="preserve">Por </w:t>
      </w:r>
      <w:r w:rsidR="005F7439" w:rsidRPr="00BA2AFD">
        <w:rPr>
          <w:rFonts w:ascii="Verdana" w:hAnsi="Verdana"/>
          <w:b/>
          <w:sz w:val="16"/>
          <w:szCs w:val="16"/>
          <w:u w:val="single"/>
        </w:rPr>
        <w:t>los</w:t>
      </w:r>
      <w:r w:rsidRPr="00BA2AFD">
        <w:rPr>
          <w:rFonts w:ascii="Verdana" w:hAnsi="Verdana"/>
          <w:b/>
          <w:sz w:val="16"/>
          <w:szCs w:val="16"/>
          <w:u w:val="single"/>
        </w:rPr>
        <w:t xml:space="preserve"> </w:t>
      </w:r>
      <w:r w:rsidR="003A4CF6">
        <w:rPr>
          <w:rFonts w:ascii="Verdana" w:hAnsi="Verdana"/>
          <w:b/>
          <w:sz w:val="16"/>
          <w:szCs w:val="16"/>
          <w:u w:val="single"/>
        </w:rPr>
        <w:t>períodos</w:t>
      </w:r>
      <w:r w:rsidR="003C3BA7" w:rsidRPr="00BA2AFD">
        <w:rPr>
          <w:rFonts w:ascii="Verdana" w:hAnsi="Verdana"/>
          <w:b/>
          <w:sz w:val="16"/>
          <w:szCs w:val="16"/>
          <w:u w:val="single"/>
        </w:rPr>
        <w:t xml:space="preserve"> </w:t>
      </w:r>
      <w:r w:rsidR="002865BE" w:rsidRPr="00BA2AFD">
        <w:rPr>
          <w:rFonts w:ascii="Verdana" w:hAnsi="Verdana"/>
          <w:b/>
          <w:sz w:val="16"/>
          <w:szCs w:val="16"/>
          <w:u w:val="single"/>
        </w:rPr>
        <w:t>finalizado</w:t>
      </w:r>
      <w:r w:rsidR="005F7439" w:rsidRPr="00BA2AFD">
        <w:rPr>
          <w:rFonts w:ascii="Verdana" w:hAnsi="Verdana"/>
          <w:b/>
          <w:sz w:val="16"/>
          <w:szCs w:val="16"/>
          <w:u w:val="single"/>
        </w:rPr>
        <w:t>s</w:t>
      </w:r>
      <w:r w:rsidR="002865BE" w:rsidRPr="00BA2AFD">
        <w:rPr>
          <w:rFonts w:ascii="Verdana" w:hAnsi="Verdana"/>
          <w:b/>
          <w:sz w:val="16"/>
          <w:szCs w:val="16"/>
          <w:u w:val="single"/>
        </w:rPr>
        <w:t xml:space="preserve"> </w:t>
      </w:r>
      <w:r w:rsidR="003A4CF6">
        <w:rPr>
          <w:rFonts w:ascii="Verdana" w:hAnsi="Verdana"/>
          <w:b/>
          <w:sz w:val="16"/>
          <w:szCs w:val="16"/>
          <w:u w:val="single"/>
        </w:rPr>
        <w:t>e</w:t>
      </w:r>
      <w:r w:rsidR="005F7439" w:rsidRPr="00BA2AFD">
        <w:rPr>
          <w:rFonts w:ascii="Verdana" w:hAnsi="Verdana"/>
          <w:b/>
          <w:sz w:val="16"/>
          <w:szCs w:val="16"/>
          <w:u w:val="single"/>
        </w:rPr>
        <w:t>l</w:t>
      </w:r>
      <w:r w:rsidR="00183B93" w:rsidRPr="00BA2AFD">
        <w:rPr>
          <w:rFonts w:ascii="Verdana" w:hAnsi="Verdana"/>
          <w:b/>
          <w:sz w:val="16"/>
          <w:szCs w:val="16"/>
          <w:u w:val="single"/>
        </w:rPr>
        <w:t xml:space="preserve"> </w:t>
      </w:r>
      <w:r w:rsidR="00733F6A">
        <w:rPr>
          <w:rFonts w:ascii="Verdana" w:hAnsi="Verdana"/>
          <w:b/>
          <w:sz w:val="16"/>
          <w:szCs w:val="16"/>
          <w:u w:val="single"/>
        </w:rPr>
        <w:t>30</w:t>
      </w:r>
      <w:r w:rsidR="009066AB" w:rsidRPr="00BA2AFD">
        <w:rPr>
          <w:rFonts w:ascii="Verdana" w:hAnsi="Verdana"/>
          <w:b/>
          <w:sz w:val="16"/>
          <w:szCs w:val="16"/>
          <w:u w:val="single"/>
        </w:rPr>
        <w:t xml:space="preserve"> de </w:t>
      </w:r>
      <w:r w:rsidR="00733F6A">
        <w:rPr>
          <w:rFonts w:ascii="Verdana" w:hAnsi="Verdana"/>
          <w:b/>
          <w:sz w:val="16"/>
          <w:szCs w:val="16"/>
          <w:u w:val="single"/>
        </w:rPr>
        <w:t>noviembre</w:t>
      </w:r>
      <w:r w:rsidR="007847F6">
        <w:rPr>
          <w:rFonts w:ascii="Verdana" w:hAnsi="Verdana"/>
          <w:b/>
          <w:sz w:val="16"/>
          <w:szCs w:val="16"/>
          <w:u w:val="single"/>
        </w:rPr>
        <w:t xml:space="preserve"> de 2019</w:t>
      </w:r>
      <w:r w:rsidR="005F7439" w:rsidRPr="00BA2AFD">
        <w:rPr>
          <w:rFonts w:ascii="Verdana" w:hAnsi="Verdana"/>
          <w:b/>
          <w:sz w:val="16"/>
          <w:szCs w:val="16"/>
          <w:u w:val="single"/>
        </w:rPr>
        <w:t xml:space="preserve"> y 201</w:t>
      </w:r>
      <w:r w:rsidR="007847F6">
        <w:rPr>
          <w:rFonts w:ascii="Verdana" w:hAnsi="Verdana"/>
          <w:b/>
          <w:sz w:val="16"/>
          <w:szCs w:val="16"/>
          <w:u w:val="single"/>
        </w:rPr>
        <w:t>8</w:t>
      </w:r>
    </w:p>
    <w:p w14:paraId="686BF2E0" w14:textId="77777777" w:rsidR="00E65C59" w:rsidRPr="00BA2AFD" w:rsidRDefault="00E65C59" w:rsidP="00A76D53">
      <w:pPr>
        <w:ind w:left="567"/>
        <w:rPr>
          <w:rFonts w:ascii="Verdana" w:hAnsi="Verdana"/>
          <w:b/>
          <w:sz w:val="16"/>
          <w:szCs w:val="16"/>
          <w:u w:val="single"/>
        </w:rPr>
      </w:pPr>
    </w:p>
    <w:tbl>
      <w:tblPr>
        <w:tblW w:w="8797" w:type="dxa"/>
        <w:tblCellMar>
          <w:left w:w="70" w:type="dxa"/>
          <w:right w:w="70" w:type="dxa"/>
        </w:tblCellMar>
        <w:tblLook w:val="04A0" w:firstRow="1" w:lastRow="0" w:firstColumn="1" w:lastColumn="0" w:noHBand="0" w:noVBand="1"/>
      </w:tblPr>
      <w:tblGrid>
        <w:gridCol w:w="3643"/>
        <w:gridCol w:w="1108"/>
        <w:gridCol w:w="1425"/>
        <w:gridCol w:w="1195"/>
        <w:gridCol w:w="1426"/>
      </w:tblGrid>
      <w:tr w:rsidR="00A55172" w:rsidRPr="00BA2AFD" w14:paraId="541A994A" w14:textId="77777777" w:rsidTr="00104761">
        <w:trPr>
          <w:trHeight w:val="31"/>
        </w:trPr>
        <w:tc>
          <w:tcPr>
            <w:tcW w:w="3643" w:type="dxa"/>
            <w:tcBorders>
              <w:top w:val="nil"/>
              <w:left w:val="nil"/>
              <w:bottom w:val="nil"/>
              <w:right w:val="nil"/>
            </w:tcBorders>
            <w:shd w:val="clear" w:color="auto" w:fill="auto"/>
            <w:noWrap/>
            <w:vAlign w:val="center"/>
            <w:hideMark/>
          </w:tcPr>
          <w:p w14:paraId="10516D0B" w14:textId="77777777" w:rsidR="00E65C59" w:rsidRPr="00BA2AFD" w:rsidRDefault="00E65C59" w:rsidP="00E65C59">
            <w:pPr>
              <w:rPr>
                <w:rFonts w:ascii="Verdana" w:hAnsi="Verdana"/>
                <w:sz w:val="16"/>
                <w:szCs w:val="16"/>
                <w:lang w:eastAsia="es-AR"/>
              </w:rPr>
            </w:pPr>
          </w:p>
        </w:tc>
        <w:tc>
          <w:tcPr>
            <w:tcW w:w="5154" w:type="dxa"/>
            <w:gridSpan w:val="4"/>
            <w:tcBorders>
              <w:top w:val="nil"/>
              <w:left w:val="nil"/>
              <w:bottom w:val="nil"/>
              <w:right w:val="nil"/>
            </w:tcBorders>
            <w:shd w:val="clear" w:color="auto" w:fill="auto"/>
            <w:vAlign w:val="center"/>
            <w:hideMark/>
          </w:tcPr>
          <w:p w14:paraId="1ED10787" w14:textId="77777777" w:rsidR="00E65C59" w:rsidRPr="00BA2AFD" w:rsidRDefault="007847F6" w:rsidP="00E65C59">
            <w:pPr>
              <w:jc w:val="center"/>
              <w:rPr>
                <w:rFonts w:ascii="Verdana" w:hAnsi="Verdana" w:cs="Calibri"/>
                <w:b/>
                <w:bCs/>
                <w:color w:val="000000"/>
                <w:sz w:val="16"/>
                <w:szCs w:val="16"/>
                <w:lang w:eastAsia="es-AR"/>
              </w:rPr>
            </w:pPr>
            <w:r>
              <w:rPr>
                <w:rFonts w:ascii="Verdana" w:hAnsi="Verdana" w:cs="Calibri"/>
                <w:b/>
                <w:bCs/>
                <w:color w:val="000000"/>
                <w:sz w:val="16"/>
                <w:szCs w:val="16"/>
                <w:lang w:eastAsia="es-AR"/>
              </w:rPr>
              <w:t>2019</w:t>
            </w:r>
          </w:p>
        </w:tc>
      </w:tr>
      <w:tr w:rsidR="0021205A" w:rsidRPr="00BA2AFD" w14:paraId="5D9C37B9" w14:textId="77777777" w:rsidTr="00104761">
        <w:trPr>
          <w:trHeight w:val="31"/>
        </w:trPr>
        <w:tc>
          <w:tcPr>
            <w:tcW w:w="3643" w:type="dxa"/>
            <w:tcBorders>
              <w:top w:val="nil"/>
              <w:left w:val="nil"/>
              <w:bottom w:val="nil"/>
              <w:right w:val="nil"/>
            </w:tcBorders>
            <w:shd w:val="clear" w:color="auto" w:fill="auto"/>
            <w:noWrap/>
            <w:vAlign w:val="center"/>
            <w:hideMark/>
          </w:tcPr>
          <w:p w14:paraId="1B777E28" w14:textId="77777777" w:rsidR="0021205A" w:rsidRPr="00BA2AFD" w:rsidRDefault="0021205A" w:rsidP="00E65C59">
            <w:pPr>
              <w:jc w:val="center"/>
              <w:rPr>
                <w:rFonts w:ascii="Verdana" w:hAnsi="Verdana" w:cs="Calibri"/>
                <w:b/>
                <w:bCs/>
                <w:color w:val="000000"/>
                <w:sz w:val="16"/>
                <w:szCs w:val="16"/>
                <w:lang w:eastAsia="es-AR"/>
              </w:rPr>
            </w:pPr>
          </w:p>
        </w:tc>
        <w:tc>
          <w:tcPr>
            <w:tcW w:w="1108" w:type="dxa"/>
            <w:tcBorders>
              <w:top w:val="nil"/>
              <w:left w:val="nil"/>
              <w:bottom w:val="nil"/>
              <w:right w:val="nil"/>
            </w:tcBorders>
            <w:shd w:val="clear" w:color="auto" w:fill="auto"/>
            <w:vAlign w:val="center"/>
            <w:hideMark/>
          </w:tcPr>
          <w:p w14:paraId="522F88F1" w14:textId="77777777" w:rsidR="0021205A" w:rsidRPr="00BA2AFD" w:rsidRDefault="0021205A" w:rsidP="00E65C59">
            <w:pPr>
              <w:jc w:val="center"/>
              <w:rPr>
                <w:rFonts w:ascii="Verdana" w:hAnsi="Verdana" w:cs="Calibri"/>
                <w:b/>
                <w:bCs/>
                <w:color w:val="000000"/>
                <w:sz w:val="16"/>
                <w:szCs w:val="16"/>
                <w:lang w:eastAsia="es-AR"/>
              </w:rPr>
            </w:pPr>
            <w:r w:rsidRPr="00BA2AFD">
              <w:rPr>
                <w:rFonts w:ascii="Verdana" w:hAnsi="Verdana" w:cs="Calibri"/>
                <w:b/>
                <w:bCs/>
                <w:color w:val="000000"/>
                <w:sz w:val="16"/>
                <w:szCs w:val="16"/>
                <w:lang w:eastAsia="es-AR"/>
              </w:rPr>
              <w:t>Hacienda</w:t>
            </w:r>
          </w:p>
        </w:tc>
        <w:tc>
          <w:tcPr>
            <w:tcW w:w="1425" w:type="dxa"/>
            <w:tcBorders>
              <w:top w:val="nil"/>
              <w:left w:val="nil"/>
              <w:bottom w:val="nil"/>
              <w:right w:val="nil"/>
            </w:tcBorders>
            <w:shd w:val="clear" w:color="auto" w:fill="auto"/>
            <w:vAlign w:val="center"/>
            <w:hideMark/>
          </w:tcPr>
          <w:p w14:paraId="04A5592D" w14:textId="77777777" w:rsidR="0021205A" w:rsidRPr="00BA2AFD" w:rsidRDefault="00BA7E0E" w:rsidP="00E65C59">
            <w:pPr>
              <w:jc w:val="center"/>
              <w:rPr>
                <w:rFonts w:ascii="Verdana" w:hAnsi="Verdana" w:cs="Calibri"/>
                <w:b/>
                <w:bCs/>
                <w:color w:val="000000"/>
                <w:sz w:val="16"/>
                <w:szCs w:val="16"/>
                <w:lang w:eastAsia="es-AR"/>
              </w:rPr>
            </w:pPr>
            <w:proofErr w:type="spellStart"/>
            <w:r>
              <w:rPr>
                <w:rFonts w:ascii="Verdana" w:hAnsi="Verdana" w:cs="Calibri"/>
                <w:b/>
                <w:bCs/>
                <w:color w:val="000000"/>
                <w:sz w:val="16"/>
                <w:szCs w:val="16"/>
                <w:lang w:eastAsia="es-AR"/>
              </w:rPr>
              <w:t>Commodities</w:t>
            </w:r>
            <w:proofErr w:type="spellEnd"/>
          </w:p>
        </w:tc>
        <w:tc>
          <w:tcPr>
            <w:tcW w:w="1195" w:type="dxa"/>
            <w:tcBorders>
              <w:top w:val="nil"/>
              <w:left w:val="nil"/>
              <w:bottom w:val="nil"/>
              <w:right w:val="nil"/>
            </w:tcBorders>
            <w:shd w:val="clear" w:color="auto" w:fill="auto"/>
            <w:vAlign w:val="center"/>
            <w:hideMark/>
          </w:tcPr>
          <w:p w14:paraId="565ABBBC" w14:textId="77777777" w:rsidR="0021205A" w:rsidRPr="00BA2AFD" w:rsidRDefault="0021205A" w:rsidP="00E65C59">
            <w:pPr>
              <w:jc w:val="center"/>
              <w:rPr>
                <w:rFonts w:ascii="Verdana" w:hAnsi="Verdana" w:cs="Calibri"/>
                <w:b/>
                <w:bCs/>
                <w:color w:val="000000"/>
                <w:sz w:val="16"/>
                <w:szCs w:val="16"/>
                <w:lang w:eastAsia="es-AR"/>
              </w:rPr>
            </w:pPr>
            <w:r w:rsidRPr="00BA2AFD">
              <w:rPr>
                <w:rFonts w:ascii="Verdana" w:hAnsi="Verdana" w:cs="Calibri"/>
                <w:b/>
                <w:bCs/>
                <w:color w:val="000000"/>
                <w:sz w:val="16"/>
                <w:szCs w:val="16"/>
                <w:lang w:eastAsia="es-AR"/>
              </w:rPr>
              <w:t>Otros</w:t>
            </w:r>
          </w:p>
        </w:tc>
        <w:tc>
          <w:tcPr>
            <w:tcW w:w="1426" w:type="dxa"/>
            <w:tcBorders>
              <w:top w:val="nil"/>
              <w:left w:val="nil"/>
              <w:bottom w:val="nil"/>
              <w:right w:val="nil"/>
            </w:tcBorders>
            <w:shd w:val="clear" w:color="auto" w:fill="auto"/>
            <w:vAlign w:val="center"/>
            <w:hideMark/>
          </w:tcPr>
          <w:p w14:paraId="71E0F176" w14:textId="77777777" w:rsidR="0021205A" w:rsidRPr="00BA2AFD" w:rsidRDefault="0021205A" w:rsidP="00E65C59">
            <w:pPr>
              <w:jc w:val="center"/>
              <w:rPr>
                <w:rFonts w:ascii="Verdana" w:hAnsi="Verdana" w:cs="Calibri"/>
                <w:b/>
                <w:bCs/>
                <w:color w:val="000000"/>
                <w:sz w:val="16"/>
                <w:szCs w:val="16"/>
                <w:lang w:eastAsia="es-AR"/>
              </w:rPr>
            </w:pPr>
            <w:r w:rsidRPr="00BA2AFD">
              <w:rPr>
                <w:rFonts w:ascii="Verdana" w:hAnsi="Verdana" w:cs="Calibri"/>
                <w:b/>
                <w:bCs/>
                <w:color w:val="000000"/>
                <w:sz w:val="16"/>
                <w:szCs w:val="16"/>
                <w:lang w:eastAsia="es-AR"/>
              </w:rPr>
              <w:t xml:space="preserve">Total </w:t>
            </w:r>
          </w:p>
        </w:tc>
      </w:tr>
      <w:tr w:rsidR="0021205A" w:rsidRPr="00BA2AFD" w14:paraId="33F03FF4" w14:textId="77777777" w:rsidTr="00104761">
        <w:trPr>
          <w:trHeight w:val="31"/>
        </w:trPr>
        <w:tc>
          <w:tcPr>
            <w:tcW w:w="3643" w:type="dxa"/>
            <w:tcBorders>
              <w:top w:val="nil"/>
              <w:left w:val="nil"/>
              <w:bottom w:val="nil"/>
              <w:right w:val="nil"/>
            </w:tcBorders>
            <w:shd w:val="clear" w:color="auto" w:fill="auto"/>
            <w:noWrap/>
            <w:vAlign w:val="center"/>
            <w:hideMark/>
          </w:tcPr>
          <w:p w14:paraId="4D1297C9" w14:textId="77777777" w:rsidR="0021205A" w:rsidRPr="00BA2AFD" w:rsidRDefault="0021205A" w:rsidP="00E65C59">
            <w:pPr>
              <w:rPr>
                <w:rFonts w:ascii="Verdana" w:hAnsi="Verdana" w:cs="Calibri"/>
                <w:b/>
                <w:bCs/>
                <w:color w:val="000000"/>
                <w:sz w:val="16"/>
                <w:szCs w:val="16"/>
                <w:lang w:eastAsia="es-AR"/>
              </w:rPr>
            </w:pPr>
            <w:r w:rsidRPr="00BA2AFD">
              <w:rPr>
                <w:rFonts w:ascii="Verdana" w:hAnsi="Verdana" w:cs="Calibri"/>
                <w:b/>
                <w:bCs/>
                <w:color w:val="000000"/>
                <w:sz w:val="16"/>
                <w:szCs w:val="16"/>
                <w:lang w:eastAsia="es-AR"/>
              </w:rPr>
              <w:t>Resultado por ventas</w:t>
            </w:r>
          </w:p>
        </w:tc>
        <w:tc>
          <w:tcPr>
            <w:tcW w:w="1108" w:type="dxa"/>
            <w:tcBorders>
              <w:top w:val="nil"/>
              <w:left w:val="nil"/>
              <w:bottom w:val="nil"/>
              <w:right w:val="nil"/>
            </w:tcBorders>
            <w:shd w:val="clear" w:color="auto" w:fill="auto"/>
            <w:noWrap/>
            <w:vAlign w:val="bottom"/>
            <w:hideMark/>
          </w:tcPr>
          <w:p w14:paraId="5D55E338" w14:textId="77777777" w:rsidR="0021205A" w:rsidRPr="00BA2AFD" w:rsidRDefault="0021205A" w:rsidP="00E65C59">
            <w:pPr>
              <w:rPr>
                <w:rFonts w:ascii="Verdana" w:hAnsi="Verdana" w:cs="Calibri"/>
                <w:b/>
                <w:bCs/>
                <w:color w:val="000000"/>
                <w:sz w:val="16"/>
                <w:szCs w:val="16"/>
                <w:lang w:eastAsia="es-AR"/>
              </w:rPr>
            </w:pPr>
          </w:p>
        </w:tc>
        <w:tc>
          <w:tcPr>
            <w:tcW w:w="1425" w:type="dxa"/>
            <w:tcBorders>
              <w:top w:val="nil"/>
              <w:left w:val="nil"/>
              <w:bottom w:val="nil"/>
              <w:right w:val="nil"/>
            </w:tcBorders>
            <w:shd w:val="clear" w:color="auto" w:fill="auto"/>
            <w:noWrap/>
            <w:vAlign w:val="bottom"/>
            <w:hideMark/>
          </w:tcPr>
          <w:p w14:paraId="42FAB615" w14:textId="77777777" w:rsidR="0021205A" w:rsidRPr="00BA2AFD" w:rsidRDefault="0021205A" w:rsidP="00E65C59">
            <w:pPr>
              <w:rPr>
                <w:rFonts w:ascii="Verdana" w:hAnsi="Verdana"/>
                <w:sz w:val="16"/>
                <w:szCs w:val="16"/>
                <w:lang w:eastAsia="es-AR"/>
              </w:rPr>
            </w:pPr>
          </w:p>
        </w:tc>
        <w:tc>
          <w:tcPr>
            <w:tcW w:w="1195" w:type="dxa"/>
            <w:tcBorders>
              <w:top w:val="nil"/>
              <w:left w:val="nil"/>
              <w:bottom w:val="nil"/>
              <w:right w:val="nil"/>
            </w:tcBorders>
            <w:shd w:val="clear" w:color="auto" w:fill="auto"/>
            <w:noWrap/>
            <w:vAlign w:val="bottom"/>
            <w:hideMark/>
          </w:tcPr>
          <w:p w14:paraId="27281C32" w14:textId="77777777" w:rsidR="0021205A" w:rsidRPr="00BA2AFD" w:rsidRDefault="0021205A" w:rsidP="00E65C59">
            <w:pPr>
              <w:rPr>
                <w:rFonts w:ascii="Verdana" w:hAnsi="Verdana"/>
                <w:sz w:val="16"/>
                <w:szCs w:val="16"/>
                <w:lang w:eastAsia="es-AR"/>
              </w:rPr>
            </w:pPr>
          </w:p>
        </w:tc>
        <w:tc>
          <w:tcPr>
            <w:tcW w:w="1426" w:type="dxa"/>
            <w:tcBorders>
              <w:top w:val="nil"/>
              <w:left w:val="nil"/>
              <w:bottom w:val="nil"/>
              <w:right w:val="nil"/>
            </w:tcBorders>
            <w:shd w:val="clear" w:color="auto" w:fill="auto"/>
            <w:vAlign w:val="bottom"/>
            <w:hideMark/>
          </w:tcPr>
          <w:p w14:paraId="48CE7877" w14:textId="77777777" w:rsidR="0021205A" w:rsidRPr="00BA2AFD" w:rsidRDefault="0021205A" w:rsidP="00E65C59">
            <w:pPr>
              <w:rPr>
                <w:rFonts w:ascii="Verdana" w:hAnsi="Verdana"/>
                <w:sz w:val="16"/>
                <w:szCs w:val="16"/>
                <w:lang w:eastAsia="es-AR"/>
              </w:rPr>
            </w:pPr>
          </w:p>
        </w:tc>
      </w:tr>
      <w:tr w:rsidR="000A5D27" w:rsidRPr="00BA2AFD" w14:paraId="7DF5B438" w14:textId="77777777" w:rsidTr="0068397C">
        <w:trPr>
          <w:trHeight w:val="31"/>
        </w:trPr>
        <w:tc>
          <w:tcPr>
            <w:tcW w:w="3643" w:type="dxa"/>
            <w:tcBorders>
              <w:top w:val="nil"/>
              <w:left w:val="nil"/>
              <w:bottom w:val="nil"/>
              <w:right w:val="nil"/>
            </w:tcBorders>
            <w:shd w:val="clear" w:color="auto" w:fill="auto"/>
            <w:noWrap/>
            <w:vAlign w:val="center"/>
            <w:hideMark/>
          </w:tcPr>
          <w:p w14:paraId="22D23B80" w14:textId="77777777" w:rsidR="000A5D27" w:rsidRPr="00BA2AFD" w:rsidRDefault="000A5D27" w:rsidP="000A5D27">
            <w:pPr>
              <w:rPr>
                <w:rFonts w:ascii="Verdana" w:hAnsi="Verdana" w:cs="Calibri"/>
                <w:color w:val="000000"/>
                <w:sz w:val="16"/>
                <w:szCs w:val="16"/>
                <w:lang w:eastAsia="es-AR"/>
              </w:rPr>
            </w:pPr>
            <w:r>
              <w:rPr>
                <w:rFonts w:ascii="Verdana" w:hAnsi="Verdana" w:cs="Calibri"/>
                <w:color w:val="000000"/>
                <w:sz w:val="16"/>
                <w:szCs w:val="16"/>
                <w:lang w:eastAsia="es-AR"/>
              </w:rPr>
              <w:t>Ingresos de actividades o</w:t>
            </w:r>
            <w:r w:rsidRPr="00BA2AFD">
              <w:rPr>
                <w:rFonts w:ascii="Verdana" w:hAnsi="Verdana" w:cs="Calibri"/>
                <w:color w:val="000000"/>
                <w:sz w:val="16"/>
                <w:szCs w:val="16"/>
                <w:lang w:eastAsia="es-AR"/>
              </w:rPr>
              <w:t>rdinarias</w:t>
            </w:r>
          </w:p>
        </w:tc>
        <w:tc>
          <w:tcPr>
            <w:tcW w:w="1108" w:type="dxa"/>
            <w:tcBorders>
              <w:top w:val="nil"/>
              <w:left w:val="nil"/>
              <w:bottom w:val="nil"/>
              <w:right w:val="nil"/>
            </w:tcBorders>
            <w:shd w:val="clear" w:color="auto" w:fill="auto"/>
            <w:vAlign w:val="center"/>
          </w:tcPr>
          <w:p w14:paraId="76415864" w14:textId="77777777" w:rsidR="000A5D27" w:rsidRDefault="000A5D27" w:rsidP="000A5D27">
            <w:pPr>
              <w:jc w:val="right"/>
              <w:rPr>
                <w:rFonts w:ascii="Verdana" w:hAnsi="Verdana" w:cs="Calibri"/>
                <w:color w:val="000000"/>
                <w:sz w:val="16"/>
                <w:szCs w:val="16"/>
                <w:lang w:eastAsia="es-AR"/>
              </w:rPr>
            </w:pPr>
            <w:r>
              <w:rPr>
                <w:rFonts w:ascii="Verdana" w:hAnsi="Verdana" w:cs="Calibri"/>
                <w:color w:val="000000"/>
                <w:sz w:val="16"/>
                <w:szCs w:val="16"/>
                <w:lang w:eastAsia="es-AR"/>
              </w:rPr>
              <w:t>117.422</w:t>
            </w:r>
          </w:p>
        </w:tc>
        <w:tc>
          <w:tcPr>
            <w:tcW w:w="1425" w:type="dxa"/>
            <w:tcBorders>
              <w:top w:val="nil"/>
              <w:left w:val="nil"/>
              <w:bottom w:val="nil"/>
              <w:right w:val="nil"/>
            </w:tcBorders>
            <w:shd w:val="clear" w:color="auto" w:fill="auto"/>
            <w:vAlign w:val="center"/>
          </w:tcPr>
          <w:p w14:paraId="43E8EBB0" w14:textId="77777777" w:rsidR="000A5D27" w:rsidRDefault="000A5D27" w:rsidP="000A5D27">
            <w:pPr>
              <w:jc w:val="right"/>
              <w:rPr>
                <w:rFonts w:ascii="Verdana" w:hAnsi="Verdana" w:cs="Calibri"/>
                <w:color w:val="000000"/>
                <w:sz w:val="16"/>
                <w:szCs w:val="16"/>
                <w:lang w:eastAsia="es-AR"/>
              </w:rPr>
            </w:pPr>
            <w:r>
              <w:rPr>
                <w:rFonts w:ascii="Verdana" w:hAnsi="Verdana" w:cs="Calibri"/>
                <w:color w:val="000000"/>
                <w:sz w:val="16"/>
                <w:szCs w:val="16"/>
                <w:lang w:eastAsia="es-AR"/>
              </w:rPr>
              <w:t>1.097.892</w:t>
            </w:r>
          </w:p>
        </w:tc>
        <w:tc>
          <w:tcPr>
            <w:tcW w:w="1195" w:type="dxa"/>
            <w:tcBorders>
              <w:top w:val="nil"/>
              <w:left w:val="nil"/>
              <w:bottom w:val="nil"/>
              <w:right w:val="nil"/>
            </w:tcBorders>
            <w:shd w:val="clear" w:color="auto" w:fill="auto"/>
            <w:vAlign w:val="center"/>
          </w:tcPr>
          <w:p w14:paraId="59A6A66A" w14:textId="77777777" w:rsidR="000A5D27" w:rsidRDefault="000A5D27" w:rsidP="000A5D27">
            <w:pPr>
              <w:jc w:val="right"/>
              <w:rPr>
                <w:rFonts w:ascii="Verdana" w:hAnsi="Verdana" w:cs="Calibri"/>
                <w:color w:val="000000"/>
                <w:sz w:val="16"/>
                <w:szCs w:val="16"/>
                <w:lang w:eastAsia="es-AR"/>
              </w:rPr>
            </w:pPr>
            <w:r>
              <w:rPr>
                <w:rFonts w:ascii="Verdana" w:hAnsi="Verdana" w:cs="Calibri"/>
                <w:color w:val="000000"/>
                <w:sz w:val="16"/>
                <w:szCs w:val="16"/>
                <w:lang w:eastAsia="es-AR"/>
              </w:rPr>
              <w:t>3.910</w:t>
            </w:r>
          </w:p>
        </w:tc>
        <w:tc>
          <w:tcPr>
            <w:tcW w:w="1426" w:type="dxa"/>
            <w:tcBorders>
              <w:top w:val="nil"/>
              <w:left w:val="nil"/>
              <w:bottom w:val="nil"/>
              <w:right w:val="nil"/>
            </w:tcBorders>
            <w:shd w:val="clear" w:color="auto" w:fill="auto"/>
            <w:vAlign w:val="center"/>
          </w:tcPr>
          <w:p w14:paraId="694B046D" w14:textId="77777777" w:rsidR="000A5D27" w:rsidRDefault="000A5D27" w:rsidP="000A5D27">
            <w:pPr>
              <w:jc w:val="right"/>
              <w:rPr>
                <w:rFonts w:ascii="Verdana" w:hAnsi="Verdana" w:cs="Calibri"/>
                <w:color w:val="000000"/>
                <w:sz w:val="16"/>
                <w:szCs w:val="16"/>
                <w:lang w:eastAsia="es-AR"/>
              </w:rPr>
            </w:pPr>
            <w:r>
              <w:rPr>
                <w:rFonts w:ascii="Verdana" w:hAnsi="Verdana" w:cs="Calibri"/>
                <w:color w:val="000000"/>
                <w:sz w:val="16"/>
                <w:szCs w:val="16"/>
                <w:lang w:eastAsia="es-AR"/>
              </w:rPr>
              <w:t>1.219.224</w:t>
            </w:r>
          </w:p>
        </w:tc>
      </w:tr>
      <w:tr w:rsidR="000A5D27" w:rsidRPr="00BA2AFD" w14:paraId="7634CF84" w14:textId="77777777" w:rsidTr="00104761">
        <w:trPr>
          <w:trHeight w:val="31"/>
        </w:trPr>
        <w:tc>
          <w:tcPr>
            <w:tcW w:w="3643" w:type="dxa"/>
            <w:tcBorders>
              <w:top w:val="nil"/>
              <w:left w:val="nil"/>
              <w:bottom w:val="nil"/>
              <w:right w:val="nil"/>
            </w:tcBorders>
            <w:shd w:val="clear" w:color="auto" w:fill="auto"/>
            <w:noWrap/>
            <w:vAlign w:val="center"/>
            <w:hideMark/>
          </w:tcPr>
          <w:p w14:paraId="560FB464" w14:textId="77777777" w:rsidR="000A5D27" w:rsidRPr="00BA2AFD" w:rsidRDefault="000A5D27" w:rsidP="000A5D27">
            <w:pPr>
              <w:rPr>
                <w:rFonts w:ascii="Verdana" w:hAnsi="Verdana" w:cs="Calibri"/>
                <w:color w:val="000000"/>
                <w:sz w:val="16"/>
                <w:szCs w:val="16"/>
                <w:lang w:eastAsia="es-AR"/>
              </w:rPr>
            </w:pPr>
            <w:r w:rsidRPr="00BA2AFD">
              <w:rPr>
                <w:rFonts w:ascii="Verdana" w:hAnsi="Verdana" w:cs="Calibri"/>
                <w:color w:val="000000"/>
                <w:sz w:val="16"/>
                <w:szCs w:val="16"/>
                <w:lang w:eastAsia="es-AR"/>
              </w:rPr>
              <w:t>Costo de ventas de bienes y Servicios</w:t>
            </w:r>
          </w:p>
        </w:tc>
        <w:tc>
          <w:tcPr>
            <w:tcW w:w="1108" w:type="dxa"/>
            <w:tcBorders>
              <w:top w:val="nil"/>
              <w:left w:val="nil"/>
              <w:bottom w:val="nil"/>
              <w:right w:val="nil"/>
            </w:tcBorders>
            <w:shd w:val="clear" w:color="auto" w:fill="auto"/>
            <w:vAlign w:val="center"/>
          </w:tcPr>
          <w:p w14:paraId="33883779" w14:textId="77777777" w:rsidR="000A5D27" w:rsidRDefault="000A5D27" w:rsidP="000A5D27">
            <w:pPr>
              <w:jc w:val="right"/>
              <w:rPr>
                <w:rFonts w:ascii="Verdana" w:hAnsi="Verdana" w:cs="Calibri"/>
                <w:color w:val="000000"/>
                <w:sz w:val="16"/>
                <w:szCs w:val="16"/>
                <w:lang w:eastAsia="es-AR"/>
              </w:rPr>
            </w:pPr>
            <w:r>
              <w:rPr>
                <w:rFonts w:ascii="Verdana" w:hAnsi="Verdana" w:cs="Calibri"/>
                <w:color w:val="000000"/>
                <w:sz w:val="16"/>
                <w:szCs w:val="16"/>
                <w:lang w:eastAsia="es-AR"/>
              </w:rPr>
              <w:t>(105.680)</w:t>
            </w:r>
          </w:p>
        </w:tc>
        <w:tc>
          <w:tcPr>
            <w:tcW w:w="1425" w:type="dxa"/>
            <w:tcBorders>
              <w:top w:val="nil"/>
              <w:left w:val="nil"/>
              <w:bottom w:val="nil"/>
              <w:right w:val="nil"/>
            </w:tcBorders>
            <w:shd w:val="clear" w:color="auto" w:fill="auto"/>
            <w:vAlign w:val="center"/>
          </w:tcPr>
          <w:p w14:paraId="0BC4D9F4" w14:textId="77777777" w:rsidR="000A5D27" w:rsidRDefault="000A5D27" w:rsidP="000A5D27">
            <w:pPr>
              <w:jc w:val="right"/>
              <w:rPr>
                <w:rFonts w:ascii="Verdana" w:hAnsi="Verdana" w:cs="Calibri"/>
                <w:color w:val="000000"/>
                <w:sz w:val="16"/>
                <w:szCs w:val="16"/>
                <w:lang w:eastAsia="es-AR"/>
              </w:rPr>
            </w:pPr>
            <w:r>
              <w:rPr>
                <w:rFonts w:ascii="Verdana" w:hAnsi="Verdana" w:cs="Calibri"/>
                <w:color w:val="000000"/>
                <w:sz w:val="16"/>
                <w:szCs w:val="16"/>
                <w:lang w:eastAsia="es-AR"/>
              </w:rPr>
              <w:t>(851.118)</w:t>
            </w:r>
          </w:p>
        </w:tc>
        <w:tc>
          <w:tcPr>
            <w:tcW w:w="1195" w:type="dxa"/>
            <w:tcBorders>
              <w:top w:val="nil"/>
              <w:left w:val="nil"/>
              <w:bottom w:val="nil"/>
              <w:right w:val="nil"/>
            </w:tcBorders>
            <w:shd w:val="clear" w:color="auto" w:fill="auto"/>
            <w:vAlign w:val="center"/>
          </w:tcPr>
          <w:p w14:paraId="19EA1393" w14:textId="77777777" w:rsidR="000A5D27" w:rsidRDefault="000A5D27" w:rsidP="000A5D27">
            <w:pPr>
              <w:jc w:val="right"/>
              <w:rPr>
                <w:rFonts w:ascii="Verdana" w:hAnsi="Verdana" w:cs="Calibri"/>
                <w:color w:val="000000"/>
                <w:sz w:val="16"/>
                <w:szCs w:val="16"/>
                <w:lang w:eastAsia="es-AR"/>
              </w:rPr>
            </w:pPr>
            <w:r>
              <w:rPr>
                <w:rFonts w:ascii="Verdana" w:hAnsi="Verdana" w:cs="Calibri"/>
                <w:color w:val="000000"/>
                <w:sz w:val="16"/>
                <w:szCs w:val="16"/>
                <w:lang w:eastAsia="es-AR"/>
              </w:rPr>
              <w:t>(469)</w:t>
            </w:r>
          </w:p>
        </w:tc>
        <w:tc>
          <w:tcPr>
            <w:tcW w:w="1426" w:type="dxa"/>
            <w:tcBorders>
              <w:top w:val="nil"/>
              <w:left w:val="nil"/>
              <w:bottom w:val="nil"/>
              <w:right w:val="nil"/>
            </w:tcBorders>
            <w:shd w:val="clear" w:color="auto" w:fill="auto"/>
            <w:vAlign w:val="center"/>
          </w:tcPr>
          <w:p w14:paraId="43FDAF24" w14:textId="77777777" w:rsidR="000A5D27" w:rsidRDefault="000A5D27" w:rsidP="000A5D27">
            <w:pPr>
              <w:jc w:val="right"/>
              <w:rPr>
                <w:rFonts w:ascii="Verdana" w:hAnsi="Verdana" w:cs="Calibri"/>
                <w:color w:val="000000"/>
                <w:sz w:val="16"/>
                <w:szCs w:val="16"/>
                <w:lang w:eastAsia="es-AR"/>
              </w:rPr>
            </w:pPr>
            <w:r>
              <w:rPr>
                <w:rFonts w:ascii="Verdana" w:hAnsi="Verdana" w:cs="Calibri"/>
                <w:color w:val="000000"/>
                <w:sz w:val="16"/>
                <w:szCs w:val="16"/>
                <w:lang w:eastAsia="es-AR"/>
              </w:rPr>
              <w:t>(957.267)</w:t>
            </w:r>
          </w:p>
        </w:tc>
      </w:tr>
      <w:tr w:rsidR="000A5D27" w:rsidRPr="00BA2AFD" w14:paraId="1F4B21FE" w14:textId="77777777" w:rsidTr="00104761">
        <w:trPr>
          <w:trHeight w:val="31"/>
        </w:trPr>
        <w:tc>
          <w:tcPr>
            <w:tcW w:w="3643" w:type="dxa"/>
            <w:tcBorders>
              <w:top w:val="nil"/>
              <w:left w:val="nil"/>
              <w:bottom w:val="nil"/>
              <w:right w:val="nil"/>
            </w:tcBorders>
            <w:shd w:val="clear" w:color="auto" w:fill="auto"/>
            <w:noWrap/>
            <w:vAlign w:val="center"/>
            <w:hideMark/>
          </w:tcPr>
          <w:p w14:paraId="6309FA2E" w14:textId="77777777" w:rsidR="000A5D27" w:rsidRPr="00BA2AFD" w:rsidRDefault="000A5D27" w:rsidP="000A5D27">
            <w:pPr>
              <w:rPr>
                <w:rFonts w:ascii="Verdana" w:hAnsi="Verdana" w:cs="Calibri"/>
                <w:b/>
                <w:bCs/>
                <w:color w:val="000000"/>
                <w:sz w:val="16"/>
                <w:szCs w:val="16"/>
                <w:lang w:eastAsia="es-AR"/>
              </w:rPr>
            </w:pPr>
            <w:r w:rsidRPr="00BA2AFD">
              <w:rPr>
                <w:rFonts w:ascii="Verdana" w:hAnsi="Verdana" w:cs="Calibri"/>
                <w:b/>
                <w:bCs/>
                <w:color w:val="000000"/>
                <w:sz w:val="16"/>
                <w:szCs w:val="16"/>
                <w:lang w:eastAsia="es-AR"/>
              </w:rPr>
              <w:t>Ganancia</w:t>
            </w:r>
            <w:r>
              <w:rPr>
                <w:rFonts w:ascii="Verdana" w:hAnsi="Verdana" w:cs="Calibri"/>
                <w:b/>
                <w:bCs/>
                <w:color w:val="000000"/>
                <w:sz w:val="16"/>
                <w:szCs w:val="16"/>
                <w:lang w:eastAsia="es-AR"/>
              </w:rPr>
              <w:t xml:space="preserve"> (Perdida)</w:t>
            </w:r>
            <w:r w:rsidRPr="00BA2AFD">
              <w:rPr>
                <w:rFonts w:ascii="Verdana" w:hAnsi="Verdana" w:cs="Calibri"/>
                <w:b/>
                <w:bCs/>
                <w:color w:val="000000"/>
                <w:sz w:val="16"/>
                <w:szCs w:val="16"/>
                <w:lang w:eastAsia="es-AR"/>
              </w:rPr>
              <w:t xml:space="preserve"> bruta</w:t>
            </w:r>
          </w:p>
        </w:tc>
        <w:tc>
          <w:tcPr>
            <w:tcW w:w="1108" w:type="dxa"/>
            <w:tcBorders>
              <w:top w:val="single" w:sz="8" w:space="0" w:color="auto"/>
              <w:left w:val="nil"/>
              <w:bottom w:val="nil"/>
              <w:right w:val="nil"/>
            </w:tcBorders>
            <w:shd w:val="clear" w:color="auto" w:fill="auto"/>
            <w:vAlign w:val="center"/>
          </w:tcPr>
          <w:p w14:paraId="10CFA10A" w14:textId="77777777" w:rsidR="000A5D27" w:rsidRDefault="000A5D27" w:rsidP="000A5D27">
            <w:pPr>
              <w:jc w:val="right"/>
              <w:rPr>
                <w:rFonts w:ascii="Verdana" w:hAnsi="Verdana" w:cs="Calibri"/>
                <w:b/>
                <w:bCs/>
                <w:color w:val="000000"/>
                <w:sz w:val="16"/>
                <w:szCs w:val="16"/>
              </w:rPr>
            </w:pPr>
            <w:r>
              <w:rPr>
                <w:rFonts w:ascii="Verdana" w:hAnsi="Verdana" w:cs="Calibri"/>
                <w:b/>
                <w:bCs/>
                <w:color w:val="000000"/>
                <w:sz w:val="16"/>
                <w:szCs w:val="16"/>
              </w:rPr>
              <w:t>11.742</w:t>
            </w:r>
          </w:p>
        </w:tc>
        <w:tc>
          <w:tcPr>
            <w:tcW w:w="1425" w:type="dxa"/>
            <w:tcBorders>
              <w:top w:val="single" w:sz="8" w:space="0" w:color="auto"/>
              <w:left w:val="nil"/>
              <w:bottom w:val="nil"/>
              <w:right w:val="nil"/>
            </w:tcBorders>
            <w:shd w:val="clear" w:color="auto" w:fill="auto"/>
            <w:vAlign w:val="center"/>
          </w:tcPr>
          <w:p w14:paraId="0861A672" w14:textId="77777777" w:rsidR="000A5D27" w:rsidRDefault="000A5D27" w:rsidP="000A5D27">
            <w:pPr>
              <w:jc w:val="right"/>
              <w:rPr>
                <w:rFonts w:ascii="Verdana" w:hAnsi="Verdana" w:cs="Calibri"/>
                <w:b/>
                <w:bCs/>
                <w:color w:val="000000"/>
                <w:sz w:val="16"/>
                <w:szCs w:val="16"/>
              </w:rPr>
            </w:pPr>
            <w:r>
              <w:rPr>
                <w:rFonts w:ascii="Verdana" w:hAnsi="Verdana" w:cs="Calibri"/>
                <w:b/>
                <w:bCs/>
                <w:color w:val="000000"/>
                <w:sz w:val="16"/>
                <w:szCs w:val="16"/>
              </w:rPr>
              <w:t>246.774</w:t>
            </w:r>
          </w:p>
        </w:tc>
        <w:tc>
          <w:tcPr>
            <w:tcW w:w="1195" w:type="dxa"/>
            <w:tcBorders>
              <w:top w:val="single" w:sz="8" w:space="0" w:color="auto"/>
              <w:left w:val="nil"/>
              <w:bottom w:val="nil"/>
              <w:right w:val="nil"/>
            </w:tcBorders>
            <w:shd w:val="clear" w:color="auto" w:fill="auto"/>
            <w:vAlign w:val="center"/>
          </w:tcPr>
          <w:p w14:paraId="253B2487" w14:textId="77777777" w:rsidR="000A5D27" w:rsidRDefault="000A5D27" w:rsidP="000A5D27">
            <w:pPr>
              <w:jc w:val="right"/>
              <w:rPr>
                <w:rFonts w:ascii="Verdana" w:hAnsi="Verdana" w:cs="Calibri"/>
                <w:b/>
                <w:bCs/>
                <w:color w:val="000000"/>
                <w:sz w:val="16"/>
                <w:szCs w:val="16"/>
              </w:rPr>
            </w:pPr>
            <w:r>
              <w:rPr>
                <w:rFonts w:ascii="Verdana" w:hAnsi="Verdana" w:cs="Calibri"/>
                <w:b/>
                <w:bCs/>
                <w:color w:val="000000"/>
                <w:sz w:val="16"/>
                <w:szCs w:val="16"/>
              </w:rPr>
              <w:t>3.441</w:t>
            </w:r>
          </w:p>
        </w:tc>
        <w:tc>
          <w:tcPr>
            <w:tcW w:w="1426" w:type="dxa"/>
            <w:tcBorders>
              <w:top w:val="single" w:sz="8" w:space="0" w:color="auto"/>
              <w:left w:val="nil"/>
              <w:bottom w:val="nil"/>
              <w:right w:val="nil"/>
            </w:tcBorders>
            <w:shd w:val="clear" w:color="auto" w:fill="auto"/>
            <w:vAlign w:val="center"/>
          </w:tcPr>
          <w:p w14:paraId="68F522F6" w14:textId="77777777" w:rsidR="000A5D27" w:rsidRDefault="000A5D27" w:rsidP="000A5D27">
            <w:pPr>
              <w:jc w:val="right"/>
              <w:rPr>
                <w:rFonts w:ascii="Verdana" w:hAnsi="Verdana" w:cs="Calibri"/>
                <w:b/>
                <w:bCs/>
                <w:color w:val="000000"/>
                <w:sz w:val="16"/>
                <w:szCs w:val="16"/>
              </w:rPr>
            </w:pPr>
            <w:r>
              <w:rPr>
                <w:rFonts w:ascii="Verdana" w:hAnsi="Verdana" w:cs="Calibri"/>
                <w:b/>
                <w:bCs/>
                <w:color w:val="000000"/>
                <w:sz w:val="16"/>
                <w:szCs w:val="16"/>
              </w:rPr>
              <w:t>261.957</w:t>
            </w:r>
          </w:p>
        </w:tc>
      </w:tr>
      <w:tr w:rsidR="000A5D27" w:rsidRPr="00BA2AFD" w14:paraId="16D3E906" w14:textId="77777777" w:rsidTr="00104761">
        <w:trPr>
          <w:trHeight w:val="31"/>
        </w:trPr>
        <w:tc>
          <w:tcPr>
            <w:tcW w:w="3643" w:type="dxa"/>
            <w:tcBorders>
              <w:top w:val="nil"/>
              <w:left w:val="nil"/>
              <w:bottom w:val="nil"/>
              <w:right w:val="nil"/>
            </w:tcBorders>
            <w:shd w:val="clear" w:color="auto" w:fill="auto"/>
            <w:noWrap/>
            <w:vAlign w:val="bottom"/>
            <w:hideMark/>
          </w:tcPr>
          <w:p w14:paraId="2063D2F6" w14:textId="77777777" w:rsidR="000A5D27" w:rsidRPr="00BA2AFD" w:rsidRDefault="000A5D27" w:rsidP="000A5D27">
            <w:pPr>
              <w:jc w:val="right"/>
              <w:rPr>
                <w:rFonts w:ascii="Verdana" w:hAnsi="Verdana" w:cs="Calibri"/>
                <w:b/>
                <w:bCs/>
                <w:color w:val="000000"/>
                <w:sz w:val="16"/>
                <w:szCs w:val="16"/>
                <w:lang w:eastAsia="es-AR"/>
              </w:rPr>
            </w:pPr>
          </w:p>
        </w:tc>
        <w:tc>
          <w:tcPr>
            <w:tcW w:w="1108" w:type="dxa"/>
            <w:tcBorders>
              <w:top w:val="nil"/>
              <w:left w:val="nil"/>
              <w:bottom w:val="nil"/>
              <w:right w:val="nil"/>
            </w:tcBorders>
            <w:shd w:val="clear" w:color="auto" w:fill="auto"/>
            <w:noWrap/>
            <w:vAlign w:val="center"/>
          </w:tcPr>
          <w:p w14:paraId="30A0D7FF" w14:textId="77777777" w:rsidR="000A5D27" w:rsidRDefault="000A5D27" w:rsidP="000A5D27">
            <w:pPr>
              <w:jc w:val="right"/>
              <w:rPr>
                <w:rFonts w:ascii="Verdana" w:hAnsi="Verdana" w:cs="Calibri"/>
                <w:b/>
                <w:bCs/>
                <w:color w:val="000000"/>
                <w:sz w:val="16"/>
                <w:szCs w:val="16"/>
              </w:rPr>
            </w:pPr>
          </w:p>
        </w:tc>
        <w:tc>
          <w:tcPr>
            <w:tcW w:w="1425" w:type="dxa"/>
            <w:tcBorders>
              <w:top w:val="nil"/>
              <w:left w:val="nil"/>
              <w:bottom w:val="nil"/>
              <w:right w:val="nil"/>
            </w:tcBorders>
            <w:shd w:val="clear" w:color="auto" w:fill="auto"/>
            <w:noWrap/>
            <w:vAlign w:val="center"/>
          </w:tcPr>
          <w:p w14:paraId="258B270F" w14:textId="77777777" w:rsidR="000A5D27" w:rsidRDefault="000A5D27" w:rsidP="000A5D27"/>
        </w:tc>
        <w:tc>
          <w:tcPr>
            <w:tcW w:w="1195" w:type="dxa"/>
            <w:tcBorders>
              <w:top w:val="nil"/>
              <w:left w:val="nil"/>
              <w:bottom w:val="nil"/>
              <w:right w:val="nil"/>
            </w:tcBorders>
            <w:shd w:val="clear" w:color="auto" w:fill="auto"/>
            <w:noWrap/>
            <w:vAlign w:val="center"/>
          </w:tcPr>
          <w:p w14:paraId="6666209F" w14:textId="77777777" w:rsidR="000A5D27" w:rsidRDefault="000A5D27" w:rsidP="000A5D27"/>
        </w:tc>
        <w:tc>
          <w:tcPr>
            <w:tcW w:w="1426" w:type="dxa"/>
            <w:tcBorders>
              <w:top w:val="nil"/>
              <w:left w:val="nil"/>
              <w:bottom w:val="nil"/>
              <w:right w:val="nil"/>
            </w:tcBorders>
            <w:shd w:val="clear" w:color="auto" w:fill="auto"/>
            <w:noWrap/>
            <w:vAlign w:val="center"/>
          </w:tcPr>
          <w:p w14:paraId="76FE5A1C" w14:textId="77777777" w:rsidR="000A5D27" w:rsidRDefault="000A5D27" w:rsidP="000A5D27"/>
        </w:tc>
      </w:tr>
      <w:tr w:rsidR="000A5D27" w:rsidRPr="00BA2AFD" w14:paraId="4D5F221A" w14:textId="77777777" w:rsidTr="00104761">
        <w:trPr>
          <w:trHeight w:val="31"/>
        </w:trPr>
        <w:tc>
          <w:tcPr>
            <w:tcW w:w="3643" w:type="dxa"/>
            <w:tcBorders>
              <w:top w:val="nil"/>
              <w:left w:val="nil"/>
              <w:bottom w:val="nil"/>
              <w:right w:val="nil"/>
            </w:tcBorders>
            <w:shd w:val="clear" w:color="auto" w:fill="auto"/>
            <w:noWrap/>
            <w:vAlign w:val="center"/>
          </w:tcPr>
          <w:p w14:paraId="5A9F409A" w14:textId="77777777" w:rsidR="000A5D27" w:rsidRPr="00BA2AFD" w:rsidRDefault="000A5D27" w:rsidP="000A5D27">
            <w:pPr>
              <w:rPr>
                <w:rFonts w:ascii="Verdana" w:hAnsi="Verdana" w:cs="Calibri"/>
                <w:color w:val="000000"/>
                <w:sz w:val="16"/>
                <w:szCs w:val="16"/>
                <w:lang w:eastAsia="es-AR"/>
              </w:rPr>
            </w:pPr>
          </w:p>
        </w:tc>
        <w:tc>
          <w:tcPr>
            <w:tcW w:w="1108" w:type="dxa"/>
            <w:tcBorders>
              <w:top w:val="nil"/>
              <w:left w:val="nil"/>
              <w:bottom w:val="nil"/>
              <w:right w:val="nil"/>
            </w:tcBorders>
            <w:shd w:val="clear" w:color="auto" w:fill="auto"/>
            <w:vAlign w:val="center"/>
          </w:tcPr>
          <w:p w14:paraId="2A7E4158" w14:textId="77777777" w:rsidR="000A5D27" w:rsidRDefault="000A5D27" w:rsidP="000A5D27"/>
        </w:tc>
        <w:tc>
          <w:tcPr>
            <w:tcW w:w="1425" w:type="dxa"/>
            <w:tcBorders>
              <w:top w:val="nil"/>
              <w:left w:val="nil"/>
              <w:bottom w:val="nil"/>
              <w:right w:val="nil"/>
            </w:tcBorders>
            <w:shd w:val="clear" w:color="auto" w:fill="auto"/>
            <w:vAlign w:val="center"/>
          </w:tcPr>
          <w:p w14:paraId="489D87F0" w14:textId="77777777" w:rsidR="000A5D27" w:rsidRDefault="000A5D27" w:rsidP="000A5D27">
            <w:pPr>
              <w:jc w:val="right"/>
            </w:pPr>
          </w:p>
        </w:tc>
        <w:tc>
          <w:tcPr>
            <w:tcW w:w="1195" w:type="dxa"/>
            <w:tcBorders>
              <w:top w:val="nil"/>
              <w:left w:val="nil"/>
              <w:bottom w:val="nil"/>
              <w:right w:val="nil"/>
            </w:tcBorders>
            <w:shd w:val="clear" w:color="auto" w:fill="auto"/>
            <w:vAlign w:val="center"/>
          </w:tcPr>
          <w:p w14:paraId="5E74DA27" w14:textId="77777777" w:rsidR="000A5D27" w:rsidRDefault="000A5D27" w:rsidP="000A5D27">
            <w:pPr>
              <w:jc w:val="right"/>
            </w:pPr>
          </w:p>
        </w:tc>
        <w:tc>
          <w:tcPr>
            <w:tcW w:w="1426" w:type="dxa"/>
            <w:tcBorders>
              <w:top w:val="nil"/>
              <w:left w:val="nil"/>
              <w:bottom w:val="nil"/>
              <w:right w:val="nil"/>
            </w:tcBorders>
            <w:shd w:val="clear" w:color="auto" w:fill="auto"/>
            <w:vAlign w:val="center"/>
          </w:tcPr>
          <w:p w14:paraId="43E1ED73" w14:textId="77777777" w:rsidR="000A5D27" w:rsidRDefault="000A5D27" w:rsidP="000A5D27">
            <w:pPr>
              <w:jc w:val="right"/>
            </w:pPr>
          </w:p>
        </w:tc>
      </w:tr>
      <w:tr w:rsidR="000A5D27" w:rsidRPr="00BA2AFD" w14:paraId="658B9BE1" w14:textId="77777777" w:rsidTr="001779B2">
        <w:trPr>
          <w:trHeight w:val="31"/>
        </w:trPr>
        <w:tc>
          <w:tcPr>
            <w:tcW w:w="3643" w:type="dxa"/>
            <w:tcBorders>
              <w:top w:val="nil"/>
              <w:left w:val="nil"/>
              <w:bottom w:val="nil"/>
              <w:right w:val="nil"/>
            </w:tcBorders>
            <w:shd w:val="clear" w:color="auto" w:fill="auto"/>
            <w:noWrap/>
            <w:vAlign w:val="center"/>
            <w:hideMark/>
          </w:tcPr>
          <w:p w14:paraId="55AC2AAB" w14:textId="77777777" w:rsidR="000A5D27" w:rsidRPr="00BA2AFD" w:rsidRDefault="000A5D27" w:rsidP="000A5D27">
            <w:pPr>
              <w:rPr>
                <w:rFonts w:ascii="Verdana" w:hAnsi="Verdana" w:cs="Calibri"/>
                <w:color w:val="000000"/>
                <w:sz w:val="16"/>
                <w:szCs w:val="16"/>
                <w:lang w:eastAsia="es-AR"/>
              </w:rPr>
            </w:pPr>
            <w:r w:rsidRPr="00BA2AFD">
              <w:rPr>
                <w:rFonts w:ascii="Verdana" w:hAnsi="Verdana" w:cs="Calibri"/>
                <w:color w:val="000000"/>
                <w:sz w:val="16"/>
                <w:szCs w:val="16"/>
                <w:lang w:eastAsia="es-AR"/>
              </w:rPr>
              <w:t>Gastos de comercialización</w:t>
            </w:r>
          </w:p>
        </w:tc>
        <w:tc>
          <w:tcPr>
            <w:tcW w:w="1108" w:type="dxa"/>
            <w:tcBorders>
              <w:top w:val="nil"/>
              <w:left w:val="nil"/>
              <w:right w:val="nil"/>
            </w:tcBorders>
            <w:shd w:val="clear" w:color="auto" w:fill="auto"/>
            <w:vAlign w:val="center"/>
          </w:tcPr>
          <w:p w14:paraId="48EDB930"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(11.742)</w:t>
            </w:r>
          </w:p>
        </w:tc>
        <w:tc>
          <w:tcPr>
            <w:tcW w:w="1425" w:type="dxa"/>
            <w:tcBorders>
              <w:top w:val="nil"/>
              <w:left w:val="nil"/>
              <w:right w:val="nil"/>
            </w:tcBorders>
            <w:shd w:val="clear" w:color="auto" w:fill="auto"/>
            <w:vAlign w:val="center"/>
          </w:tcPr>
          <w:p w14:paraId="62E642D3"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(104.170)</w:t>
            </w:r>
          </w:p>
        </w:tc>
        <w:tc>
          <w:tcPr>
            <w:tcW w:w="1195" w:type="dxa"/>
            <w:tcBorders>
              <w:top w:val="nil"/>
              <w:left w:val="nil"/>
              <w:right w:val="nil"/>
            </w:tcBorders>
            <w:shd w:val="clear" w:color="auto" w:fill="auto"/>
            <w:vAlign w:val="center"/>
          </w:tcPr>
          <w:p w14:paraId="369E7112"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(352)</w:t>
            </w:r>
          </w:p>
        </w:tc>
        <w:tc>
          <w:tcPr>
            <w:tcW w:w="1426" w:type="dxa"/>
            <w:tcBorders>
              <w:top w:val="nil"/>
              <w:left w:val="nil"/>
              <w:right w:val="nil"/>
            </w:tcBorders>
            <w:shd w:val="clear" w:color="auto" w:fill="auto"/>
            <w:vAlign w:val="center"/>
          </w:tcPr>
          <w:p w14:paraId="77647FE6"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(116.264)</w:t>
            </w:r>
          </w:p>
        </w:tc>
      </w:tr>
      <w:tr w:rsidR="000A5D27" w:rsidRPr="00BA2AFD" w14:paraId="4A008D52" w14:textId="77777777" w:rsidTr="001779B2">
        <w:trPr>
          <w:trHeight w:val="31"/>
        </w:trPr>
        <w:tc>
          <w:tcPr>
            <w:tcW w:w="3643" w:type="dxa"/>
            <w:tcBorders>
              <w:top w:val="nil"/>
              <w:left w:val="nil"/>
              <w:bottom w:val="nil"/>
              <w:right w:val="nil"/>
            </w:tcBorders>
            <w:shd w:val="clear" w:color="auto" w:fill="auto"/>
            <w:noWrap/>
            <w:vAlign w:val="center"/>
            <w:hideMark/>
          </w:tcPr>
          <w:p w14:paraId="37E7F45C" w14:textId="77777777" w:rsidR="000A5D27" w:rsidRPr="00BA2AFD" w:rsidRDefault="000A5D27" w:rsidP="000A5D27">
            <w:pPr>
              <w:rPr>
                <w:rFonts w:ascii="Verdana" w:hAnsi="Verdana" w:cs="Calibri"/>
                <w:color w:val="000000"/>
                <w:sz w:val="16"/>
                <w:szCs w:val="16"/>
                <w:lang w:eastAsia="es-AR"/>
              </w:rPr>
            </w:pPr>
            <w:r w:rsidRPr="00BA2AFD">
              <w:rPr>
                <w:rFonts w:ascii="Verdana" w:hAnsi="Verdana" w:cs="Calibri"/>
                <w:color w:val="000000"/>
                <w:sz w:val="16"/>
                <w:szCs w:val="16"/>
                <w:lang w:eastAsia="es-AR"/>
              </w:rPr>
              <w:t>Gastos de administración</w:t>
            </w:r>
          </w:p>
        </w:tc>
        <w:tc>
          <w:tcPr>
            <w:tcW w:w="1108" w:type="dxa"/>
            <w:tcBorders>
              <w:top w:val="nil"/>
              <w:left w:val="nil"/>
              <w:bottom w:val="single" w:sz="8" w:space="0" w:color="auto"/>
              <w:right w:val="nil"/>
            </w:tcBorders>
            <w:shd w:val="clear" w:color="auto" w:fill="auto"/>
            <w:vAlign w:val="center"/>
          </w:tcPr>
          <w:p w14:paraId="58963D4B"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(5.334)</w:t>
            </w:r>
          </w:p>
        </w:tc>
        <w:tc>
          <w:tcPr>
            <w:tcW w:w="1425" w:type="dxa"/>
            <w:tcBorders>
              <w:top w:val="nil"/>
              <w:left w:val="nil"/>
              <w:bottom w:val="single" w:sz="8" w:space="0" w:color="auto"/>
              <w:right w:val="nil"/>
            </w:tcBorders>
            <w:shd w:val="clear" w:color="auto" w:fill="auto"/>
            <w:vAlign w:val="center"/>
          </w:tcPr>
          <w:p w14:paraId="16BA5837"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(17.339)</w:t>
            </w:r>
          </w:p>
        </w:tc>
        <w:tc>
          <w:tcPr>
            <w:tcW w:w="1195" w:type="dxa"/>
            <w:tcBorders>
              <w:top w:val="nil"/>
              <w:left w:val="nil"/>
              <w:bottom w:val="single" w:sz="8" w:space="0" w:color="auto"/>
              <w:right w:val="nil"/>
            </w:tcBorders>
            <w:shd w:val="clear" w:color="auto" w:fill="auto"/>
            <w:vAlign w:val="center"/>
          </w:tcPr>
          <w:p w14:paraId="05D6F406"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(4.003)</w:t>
            </w:r>
          </w:p>
        </w:tc>
        <w:tc>
          <w:tcPr>
            <w:tcW w:w="1426" w:type="dxa"/>
            <w:tcBorders>
              <w:top w:val="nil"/>
              <w:left w:val="nil"/>
              <w:bottom w:val="single" w:sz="8" w:space="0" w:color="auto"/>
              <w:right w:val="nil"/>
            </w:tcBorders>
            <w:shd w:val="clear" w:color="auto" w:fill="auto"/>
            <w:vAlign w:val="center"/>
          </w:tcPr>
          <w:p w14:paraId="225C4CF1"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(26.675)</w:t>
            </w:r>
          </w:p>
        </w:tc>
      </w:tr>
      <w:tr w:rsidR="000A5D27" w:rsidRPr="00BA2AFD" w14:paraId="2F05E080" w14:textId="77777777" w:rsidTr="001779B2">
        <w:trPr>
          <w:trHeight w:val="31"/>
        </w:trPr>
        <w:tc>
          <w:tcPr>
            <w:tcW w:w="3643" w:type="dxa"/>
            <w:tcBorders>
              <w:top w:val="nil"/>
              <w:left w:val="nil"/>
              <w:bottom w:val="nil"/>
              <w:right w:val="nil"/>
            </w:tcBorders>
            <w:shd w:val="clear" w:color="auto" w:fill="auto"/>
            <w:noWrap/>
            <w:vAlign w:val="center"/>
          </w:tcPr>
          <w:p w14:paraId="123A5F7A" w14:textId="77777777" w:rsidR="000A5D27" w:rsidRPr="00A56C91" w:rsidRDefault="000A5D27" w:rsidP="000A5D27">
            <w:pPr>
              <w:rPr>
                <w:rFonts w:ascii="Verdana" w:hAnsi="Verdana" w:cs="Calibri"/>
                <w:b/>
                <w:color w:val="000000"/>
                <w:sz w:val="16"/>
                <w:szCs w:val="16"/>
                <w:lang w:eastAsia="es-AR"/>
              </w:rPr>
            </w:pPr>
            <w:r>
              <w:rPr>
                <w:rFonts w:ascii="Verdana" w:hAnsi="Verdana" w:cs="Calibri"/>
                <w:b/>
                <w:color w:val="000000"/>
                <w:sz w:val="16"/>
                <w:szCs w:val="16"/>
                <w:lang w:eastAsia="es-AR"/>
              </w:rPr>
              <w:t>Resultado o</w:t>
            </w:r>
            <w:r w:rsidRPr="00A56C91">
              <w:rPr>
                <w:rFonts w:ascii="Verdana" w:hAnsi="Verdana" w:cs="Calibri"/>
                <w:b/>
                <w:color w:val="000000"/>
                <w:sz w:val="16"/>
                <w:szCs w:val="16"/>
                <w:lang w:eastAsia="es-AR"/>
              </w:rPr>
              <w:t>perativo</w:t>
            </w:r>
          </w:p>
        </w:tc>
        <w:tc>
          <w:tcPr>
            <w:tcW w:w="1108" w:type="dxa"/>
            <w:tcBorders>
              <w:top w:val="single" w:sz="8" w:space="0" w:color="auto"/>
              <w:left w:val="nil"/>
              <w:bottom w:val="nil"/>
              <w:right w:val="nil"/>
            </w:tcBorders>
            <w:shd w:val="clear" w:color="auto" w:fill="auto"/>
            <w:vAlign w:val="center"/>
          </w:tcPr>
          <w:p w14:paraId="646D993E" w14:textId="77777777" w:rsidR="000A5D27" w:rsidRDefault="000A5D27" w:rsidP="000A5D27">
            <w:pPr>
              <w:jc w:val="right"/>
              <w:rPr>
                <w:rFonts w:ascii="Verdana" w:hAnsi="Verdana" w:cs="Calibri"/>
                <w:b/>
                <w:bCs/>
                <w:color w:val="000000"/>
                <w:sz w:val="16"/>
                <w:szCs w:val="16"/>
              </w:rPr>
            </w:pPr>
            <w:r>
              <w:rPr>
                <w:rFonts w:ascii="Verdana" w:hAnsi="Verdana" w:cs="Calibri"/>
                <w:b/>
                <w:bCs/>
                <w:color w:val="000000"/>
                <w:sz w:val="16"/>
                <w:szCs w:val="16"/>
              </w:rPr>
              <w:t>(5.334)</w:t>
            </w:r>
          </w:p>
        </w:tc>
        <w:tc>
          <w:tcPr>
            <w:tcW w:w="1425" w:type="dxa"/>
            <w:tcBorders>
              <w:top w:val="single" w:sz="8" w:space="0" w:color="auto"/>
              <w:left w:val="nil"/>
              <w:bottom w:val="nil"/>
              <w:right w:val="nil"/>
            </w:tcBorders>
            <w:shd w:val="clear" w:color="auto" w:fill="auto"/>
            <w:vAlign w:val="center"/>
          </w:tcPr>
          <w:p w14:paraId="5B9CDC21" w14:textId="77777777" w:rsidR="000A5D27" w:rsidRDefault="000A5D27" w:rsidP="000A5D27">
            <w:pPr>
              <w:jc w:val="right"/>
              <w:rPr>
                <w:rFonts w:ascii="Verdana" w:hAnsi="Verdana" w:cs="Calibri"/>
                <w:b/>
                <w:bCs/>
                <w:color w:val="000000"/>
                <w:sz w:val="16"/>
                <w:szCs w:val="16"/>
              </w:rPr>
            </w:pPr>
            <w:r>
              <w:rPr>
                <w:rFonts w:ascii="Verdana" w:hAnsi="Verdana" w:cs="Calibri"/>
                <w:b/>
                <w:bCs/>
                <w:color w:val="000000"/>
                <w:sz w:val="16"/>
                <w:szCs w:val="16"/>
              </w:rPr>
              <w:t>125.265</w:t>
            </w:r>
          </w:p>
        </w:tc>
        <w:tc>
          <w:tcPr>
            <w:tcW w:w="1195" w:type="dxa"/>
            <w:tcBorders>
              <w:top w:val="single" w:sz="8" w:space="0" w:color="auto"/>
              <w:left w:val="nil"/>
              <w:bottom w:val="nil"/>
              <w:right w:val="nil"/>
            </w:tcBorders>
            <w:shd w:val="clear" w:color="auto" w:fill="auto"/>
            <w:vAlign w:val="center"/>
          </w:tcPr>
          <w:p w14:paraId="2BB5BA74" w14:textId="77777777" w:rsidR="000A5D27" w:rsidRDefault="000A5D27" w:rsidP="000A5D27">
            <w:pPr>
              <w:jc w:val="right"/>
              <w:rPr>
                <w:rFonts w:ascii="Verdana" w:hAnsi="Verdana" w:cs="Calibri"/>
                <w:b/>
                <w:bCs/>
                <w:color w:val="000000"/>
                <w:sz w:val="16"/>
                <w:szCs w:val="16"/>
              </w:rPr>
            </w:pPr>
            <w:r>
              <w:rPr>
                <w:rFonts w:ascii="Verdana" w:hAnsi="Verdana" w:cs="Calibri"/>
                <w:b/>
                <w:bCs/>
                <w:color w:val="000000"/>
                <w:sz w:val="16"/>
                <w:szCs w:val="16"/>
              </w:rPr>
              <w:t>-914</w:t>
            </w:r>
          </w:p>
        </w:tc>
        <w:tc>
          <w:tcPr>
            <w:tcW w:w="1426" w:type="dxa"/>
            <w:tcBorders>
              <w:top w:val="single" w:sz="8" w:space="0" w:color="auto"/>
              <w:left w:val="nil"/>
              <w:bottom w:val="nil"/>
              <w:right w:val="nil"/>
            </w:tcBorders>
            <w:shd w:val="clear" w:color="auto" w:fill="auto"/>
            <w:vAlign w:val="center"/>
          </w:tcPr>
          <w:p w14:paraId="75BEAD28" w14:textId="77777777" w:rsidR="000A5D27" w:rsidRDefault="000A5D27" w:rsidP="000A5D27">
            <w:pPr>
              <w:jc w:val="right"/>
              <w:rPr>
                <w:rFonts w:ascii="Verdana" w:hAnsi="Verdana" w:cs="Calibri"/>
                <w:b/>
                <w:bCs/>
                <w:color w:val="000000"/>
                <w:sz w:val="16"/>
                <w:szCs w:val="16"/>
              </w:rPr>
            </w:pPr>
            <w:r>
              <w:rPr>
                <w:rFonts w:ascii="Verdana" w:hAnsi="Verdana" w:cs="Calibri"/>
                <w:b/>
                <w:bCs/>
                <w:color w:val="000000"/>
                <w:sz w:val="16"/>
                <w:szCs w:val="16"/>
              </w:rPr>
              <w:t>119.018</w:t>
            </w:r>
          </w:p>
        </w:tc>
      </w:tr>
    </w:tbl>
    <w:p w14:paraId="0F8269D7" w14:textId="77777777" w:rsidR="00E65C59" w:rsidRPr="00BA2AFD" w:rsidRDefault="00E65C59" w:rsidP="000A5D27">
      <w:pPr>
        <w:rPr>
          <w:rFonts w:ascii="Verdana" w:hAnsi="Verdana"/>
          <w:b/>
          <w:sz w:val="16"/>
          <w:szCs w:val="16"/>
          <w:u w:val="single"/>
        </w:rPr>
      </w:pPr>
    </w:p>
    <w:tbl>
      <w:tblPr>
        <w:tblW w:w="8814" w:type="dxa"/>
        <w:tblCellMar>
          <w:left w:w="70" w:type="dxa"/>
          <w:right w:w="70" w:type="dxa"/>
        </w:tblCellMar>
        <w:tblLook w:val="04A0" w:firstRow="1" w:lastRow="0" w:firstColumn="1" w:lastColumn="0" w:noHBand="0" w:noVBand="1"/>
      </w:tblPr>
      <w:tblGrid>
        <w:gridCol w:w="3687"/>
        <w:gridCol w:w="1121"/>
        <w:gridCol w:w="1442"/>
        <w:gridCol w:w="1121"/>
        <w:gridCol w:w="1443"/>
      </w:tblGrid>
      <w:tr w:rsidR="004F47A3" w:rsidRPr="00BA2AFD" w14:paraId="5AE8815A" w14:textId="77777777" w:rsidTr="00104761">
        <w:trPr>
          <w:trHeight w:val="31"/>
        </w:trPr>
        <w:tc>
          <w:tcPr>
            <w:tcW w:w="3687" w:type="dxa"/>
            <w:tcBorders>
              <w:top w:val="nil"/>
              <w:left w:val="nil"/>
              <w:bottom w:val="nil"/>
              <w:right w:val="nil"/>
            </w:tcBorders>
            <w:shd w:val="clear" w:color="auto" w:fill="auto"/>
            <w:noWrap/>
            <w:vAlign w:val="center"/>
            <w:hideMark/>
          </w:tcPr>
          <w:p w14:paraId="192320B2" w14:textId="77777777" w:rsidR="004F47A3" w:rsidRPr="00BA2AFD" w:rsidRDefault="004F47A3" w:rsidP="004F47A3">
            <w:pPr>
              <w:rPr>
                <w:rFonts w:ascii="Verdana" w:hAnsi="Verdana"/>
                <w:sz w:val="16"/>
                <w:szCs w:val="16"/>
                <w:lang w:eastAsia="es-AR"/>
              </w:rPr>
            </w:pPr>
          </w:p>
        </w:tc>
        <w:tc>
          <w:tcPr>
            <w:tcW w:w="5127" w:type="dxa"/>
            <w:gridSpan w:val="4"/>
            <w:tcBorders>
              <w:top w:val="nil"/>
              <w:left w:val="nil"/>
              <w:bottom w:val="nil"/>
              <w:right w:val="nil"/>
            </w:tcBorders>
            <w:shd w:val="clear" w:color="auto" w:fill="auto"/>
            <w:vAlign w:val="center"/>
            <w:hideMark/>
          </w:tcPr>
          <w:p w14:paraId="73A9F9FE" w14:textId="77777777" w:rsidR="004F47A3" w:rsidRPr="00BA2AFD" w:rsidRDefault="004F47A3" w:rsidP="004F47A3">
            <w:pPr>
              <w:jc w:val="center"/>
              <w:rPr>
                <w:rFonts w:ascii="Verdana" w:hAnsi="Verdana" w:cs="Calibri"/>
                <w:b/>
                <w:bCs/>
                <w:color w:val="000000"/>
                <w:sz w:val="16"/>
                <w:szCs w:val="16"/>
                <w:lang w:eastAsia="es-AR"/>
              </w:rPr>
            </w:pPr>
            <w:r>
              <w:rPr>
                <w:rFonts w:ascii="Verdana" w:hAnsi="Verdana" w:cs="Calibri"/>
                <w:b/>
                <w:bCs/>
                <w:color w:val="000000"/>
                <w:sz w:val="16"/>
                <w:szCs w:val="16"/>
                <w:lang w:eastAsia="es-AR"/>
              </w:rPr>
              <w:t>2018</w:t>
            </w:r>
          </w:p>
        </w:tc>
      </w:tr>
      <w:tr w:rsidR="0021205A" w:rsidRPr="00BA2AFD" w14:paraId="17E7E8AB" w14:textId="77777777" w:rsidTr="00104761">
        <w:trPr>
          <w:trHeight w:val="31"/>
        </w:trPr>
        <w:tc>
          <w:tcPr>
            <w:tcW w:w="3687" w:type="dxa"/>
            <w:tcBorders>
              <w:top w:val="nil"/>
              <w:left w:val="nil"/>
              <w:bottom w:val="nil"/>
              <w:right w:val="nil"/>
            </w:tcBorders>
            <w:shd w:val="clear" w:color="auto" w:fill="auto"/>
            <w:noWrap/>
            <w:vAlign w:val="center"/>
            <w:hideMark/>
          </w:tcPr>
          <w:p w14:paraId="24B7521B" w14:textId="77777777" w:rsidR="0021205A" w:rsidRPr="00BA2AFD" w:rsidRDefault="0021205A" w:rsidP="004F47A3">
            <w:pPr>
              <w:jc w:val="center"/>
              <w:rPr>
                <w:rFonts w:ascii="Verdana" w:hAnsi="Verdana" w:cs="Calibri"/>
                <w:b/>
                <w:bCs/>
                <w:color w:val="000000"/>
                <w:sz w:val="16"/>
                <w:szCs w:val="16"/>
                <w:lang w:eastAsia="es-AR"/>
              </w:rPr>
            </w:pPr>
          </w:p>
        </w:tc>
        <w:tc>
          <w:tcPr>
            <w:tcW w:w="1121" w:type="dxa"/>
            <w:tcBorders>
              <w:top w:val="nil"/>
              <w:left w:val="nil"/>
              <w:bottom w:val="nil"/>
              <w:right w:val="nil"/>
            </w:tcBorders>
            <w:shd w:val="clear" w:color="auto" w:fill="auto"/>
            <w:vAlign w:val="center"/>
            <w:hideMark/>
          </w:tcPr>
          <w:p w14:paraId="27D5ABAE" w14:textId="77777777" w:rsidR="0021205A" w:rsidRPr="00BA2AFD" w:rsidRDefault="0021205A" w:rsidP="004F47A3">
            <w:pPr>
              <w:jc w:val="center"/>
              <w:rPr>
                <w:rFonts w:ascii="Verdana" w:hAnsi="Verdana" w:cs="Calibri"/>
                <w:b/>
                <w:bCs/>
                <w:color w:val="000000"/>
                <w:sz w:val="16"/>
                <w:szCs w:val="16"/>
                <w:lang w:eastAsia="es-AR"/>
              </w:rPr>
            </w:pPr>
            <w:r w:rsidRPr="00BA2AFD">
              <w:rPr>
                <w:rFonts w:ascii="Verdana" w:hAnsi="Verdana" w:cs="Calibri"/>
                <w:b/>
                <w:bCs/>
                <w:color w:val="000000"/>
                <w:sz w:val="16"/>
                <w:szCs w:val="16"/>
                <w:lang w:eastAsia="es-AR"/>
              </w:rPr>
              <w:t>Hacienda</w:t>
            </w:r>
          </w:p>
        </w:tc>
        <w:tc>
          <w:tcPr>
            <w:tcW w:w="1442" w:type="dxa"/>
            <w:tcBorders>
              <w:top w:val="nil"/>
              <w:left w:val="nil"/>
              <w:bottom w:val="nil"/>
              <w:right w:val="nil"/>
            </w:tcBorders>
            <w:shd w:val="clear" w:color="auto" w:fill="auto"/>
            <w:vAlign w:val="center"/>
            <w:hideMark/>
          </w:tcPr>
          <w:p w14:paraId="4B27EBD5" w14:textId="77777777" w:rsidR="0021205A" w:rsidRPr="00BA2AFD" w:rsidRDefault="00BA7E0E" w:rsidP="004F47A3">
            <w:pPr>
              <w:jc w:val="center"/>
              <w:rPr>
                <w:rFonts w:ascii="Verdana" w:hAnsi="Verdana" w:cs="Calibri"/>
                <w:b/>
                <w:bCs/>
                <w:color w:val="000000"/>
                <w:sz w:val="16"/>
                <w:szCs w:val="16"/>
                <w:lang w:eastAsia="es-AR"/>
              </w:rPr>
            </w:pPr>
            <w:proofErr w:type="spellStart"/>
            <w:r>
              <w:rPr>
                <w:rFonts w:ascii="Verdana" w:hAnsi="Verdana" w:cs="Calibri"/>
                <w:b/>
                <w:bCs/>
                <w:color w:val="000000"/>
                <w:sz w:val="16"/>
                <w:szCs w:val="16"/>
                <w:lang w:eastAsia="es-AR"/>
              </w:rPr>
              <w:t>Commodities</w:t>
            </w:r>
            <w:proofErr w:type="spellEnd"/>
          </w:p>
        </w:tc>
        <w:tc>
          <w:tcPr>
            <w:tcW w:w="1121" w:type="dxa"/>
            <w:tcBorders>
              <w:top w:val="nil"/>
              <w:left w:val="nil"/>
              <w:bottom w:val="nil"/>
              <w:right w:val="nil"/>
            </w:tcBorders>
            <w:shd w:val="clear" w:color="auto" w:fill="auto"/>
            <w:vAlign w:val="center"/>
            <w:hideMark/>
          </w:tcPr>
          <w:p w14:paraId="558F1801" w14:textId="77777777" w:rsidR="0021205A" w:rsidRPr="00BA2AFD" w:rsidRDefault="0021205A" w:rsidP="004F47A3">
            <w:pPr>
              <w:jc w:val="center"/>
              <w:rPr>
                <w:rFonts w:ascii="Verdana" w:hAnsi="Verdana" w:cs="Calibri"/>
                <w:b/>
                <w:bCs/>
                <w:color w:val="000000"/>
                <w:sz w:val="16"/>
                <w:szCs w:val="16"/>
                <w:lang w:eastAsia="es-AR"/>
              </w:rPr>
            </w:pPr>
            <w:r w:rsidRPr="00BA2AFD">
              <w:rPr>
                <w:rFonts w:ascii="Verdana" w:hAnsi="Verdana" w:cs="Calibri"/>
                <w:b/>
                <w:bCs/>
                <w:color w:val="000000"/>
                <w:sz w:val="16"/>
                <w:szCs w:val="16"/>
                <w:lang w:eastAsia="es-AR"/>
              </w:rPr>
              <w:t>Otros</w:t>
            </w:r>
          </w:p>
        </w:tc>
        <w:tc>
          <w:tcPr>
            <w:tcW w:w="1443" w:type="dxa"/>
            <w:tcBorders>
              <w:top w:val="nil"/>
              <w:left w:val="nil"/>
              <w:bottom w:val="nil"/>
              <w:right w:val="nil"/>
            </w:tcBorders>
            <w:shd w:val="clear" w:color="auto" w:fill="auto"/>
            <w:vAlign w:val="center"/>
            <w:hideMark/>
          </w:tcPr>
          <w:p w14:paraId="6D98BF18" w14:textId="77777777" w:rsidR="0021205A" w:rsidRPr="00BA2AFD" w:rsidRDefault="0021205A" w:rsidP="004F47A3">
            <w:pPr>
              <w:jc w:val="center"/>
              <w:rPr>
                <w:rFonts w:ascii="Verdana" w:hAnsi="Verdana" w:cs="Calibri"/>
                <w:b/>
                <w:bCs/>
                <w:color w:val="000000"/>
                <w:sz w:val="16"/>
                <w:szCs w:val="16"/>
                <w:lang w:eastAsia="es-AR"/>
              </w:rPr>
            </w:pPr>
            <w:r w:rsidRPr="00BA2AFD">
              <w:rPr>
                <w:rFonts w:ascii="Verdana" w:hAnsi="Verdana" w:cs="Calibri"/>
                <w:b/>
                <w:bCs/>
                <w:color w:val="000000"/>
                <w:sz w:val="16"/>
                <w:szCs w:val="16"/>
                <w:lang w:eastAsia="es-AR"/>
              </w:rPr>
              <w:t xml:space="preserve">Total </w:t>
            </w:r>
          </w:p>
        </w:tc>
      </w:tr>
      <w:tr w:rsidR="0021205A" w:rsidRPr="00BA2AFD" w14:paraId="70BE007B" w14:textId="77777777" w:rsidTr="00104761">
        <w:trPr>
          <w:trHeight w:val="31"/>
        </w:trPr>
        <w:tc>
          <w:tcPr>
            <w:tcW w:w="3687" w:type="dxa"/>
            <w:tcBorders>
              <w:top w:val="nil"/>
              <w:left w:val="nil"/>
              <w:bottom w:val="nil"/>
              <w:right w:val="nil"/>
            </w:tcBorders>
            <w:shd w:val="clear" w:color="auto" w:fill="auto"/>
            <w:noWrap/>
            <w:vAlign w:val="center"/>
            <w:hideMark/>
          </w:tcPr>
          <w:p w14:paraId="36D59FCB" w14:textId="77777777" w:rsidR="0021205A" w:rsidRPr="00BA2AFD" w:rsidRDefault="0021205A" w:rsidP="004F47A3">
            <w:pPr>
              <w:rPr>
                <w:rFonts w:ascii="Verdana" w:hAnsi="Verdana" w:cs="Calibri"/>
                <w:b/>
                <w:bCs/>
                <w:color w:val="000000"/>
                <w:sz w:val="16"/>
                <w:szCs w:val="16"/>
                <w:lang w:eastAsia="es-AR"/>
              </w:rPr>
            </w:pPr>
            <w:r w:rsidRPr="00BA2AFD">
              <w:rPr>
                <w:rFonts w:ascii="Verdana" w:hAnsi="Verdana" w:cs="Calibri"/>
                <w:b/>
                <w:bCs/>
                <w:color w:val="000000"/>
                <w:sz w:val="16"/>
                <w:szCs w:val="16"/>
                <w:lang w:eastAsia="es-AR"/>
              </w:rPr>
              <w:t>Resultado por ventas</w:t>
            </w:r>
          </w:p>
        </w:tc>
        <w:tc>
          <w:tcPr>
            <w:tcW w:w="1121" w:type="dxa"/>
            <w:tcBorders>
              <w:top w:val="nil"/>
              <w:left w:val="nil"/>
              <w:bottom w:val="nil"/>
              <w:right w:val="nil"/>
            </w:tcBorders>
            <w:shd w:val="clear" w:color="auto" w:fill="auto"/>
            <w:noWrap/>
            <w:vAlign w:val="bottom"/>
          </w:tcPr>
          <w:p w14:paraId="3C600703" w14:textId="77777777" w:rsidR="0021205A" w:rsidRPr="00BA2AFD" w:rsidRDefault="0021205A" w:rsidP="004F47A3">
            <w:pPr>
              <w:rPr>
                <w:rFonts w:ascii="Verdana" w:hAnsi="Verdana" w:cs="Calibri"/>
                <w:b/>
                <w:bCs/>
                <w:color w:val="000000"/>
                <w:sz w:val="16"/>
                <w:szCs w:val="16"/>
                <w:lang w:eastAsia="es-AR"/>
              </w:rPr>
            </w:pPr>
          </w:p>
        </w:tc>
        <w:tc>
          <w:tcPr>
            <w:tcW w:w="1442" w:type="dxa"/>
            <w:tcBorders>
              <w:top w:val="nil"/>
              <w:left w:val="nil"/>
              <w:bottom w:val="nil"/>
              <w:right w:val="nil"/>
            </w:tcBorders>
            <w:shd w:val="clear" w:color="auto" w:fill="auto"/>
            <w:noWrap/>
            <w:vAlign w:val="bottom"/>
          </w:tcPr>
          <w:p w14:paraId="4AF9D6E1" w14:textId="77777777" w:rsidR="0021205A" w:rsidRPr="00BA2AFD" w:rsidRDefault="0021205A" w:rsidP="004F47A3">
            <w:pPr>
              <w:rPr>
                <w:rFonts w:ascii="Verdana" w:hAnsi="Verdana"/>
                <w:sz w:val="16"/>
                <w:szCs w:val="16"/>
                <w:lang w:eastAsia="es-AR"/>
              </w:rPr>
            </w:pPr>
          </w:p>
        </w:tc>
        <w:tc>
          <w:tcPr>
            <w:tcW w:w="1121" w:type="dxa"/>
            <w:tcBorders>
              <w:top w:val="nil"/>
              <w:left w:val="nil"/>
              <w:bottom w:val="nil"/>
              <w:right w:val="nil"/>
            </w:tcBorders>
            <w:shd w:val="clear" w:color="auto" w:fill="auto"/>
            <w:noWrap/>
            <w:vAlign w:val="bottom"/>
          </w:tcPr>
          <w:p w14:paraId="6DB558F1" w14:textId="77777777" w:rsidR="0021205A" w:rsidRPr="00BA2AFD" w:rsidRDefault="0021205A" w:rsidP="004F47A3">
            <w:pPr>
              <w:rPr>
                <w:rFonts w:ascii="Verdana" w:hAnsi="Verdana"/>
                <w:sz w:val="16"/>
                <w:szCs w:val="16"/>
                <w:lang w:eastAsia="es-AR"/>
              </w:rPr>
            </w:pPr>
          </w:p>
        </w:tc>
        <w:tc>
          <w:tcPr>
            <w:tcW w:w="1443" w:type="dxa"/>
            <w:tcBorders>
              <w:top w:val="nil"/>
              <w:left w:val="nil"/>
              <w:bottom w:val="nil"/>
              <w:right w:val="nil"/>
            </w:tcBorders>
            <w:shd w:val="clear" w:color="auto" w:fill="auto"/>
            <w:vAlign w:val="bottom"/>
          </w:tcPr>
          <w:p w14:paraId="61220245" w14:textId="77777777" w:rsidR="0021205A" w:rsidRPr="00BA2AFD" w:rsidRDefault="0021205A" w:rsidP="004F47A3">
            <w:pPr>
              <w:rPr>
                <w:rFonts w:ascii="Verdana" w:hAnsi="Verdana"/>
                <w:sz w:val="16"/>
                <w:szCs w:val="16"/>
                <w:lang w:eastAsia="es-AR"/>
              </w:rPr>
            </w:pPr>
          </w:p>
        </w:tc>
      </w:tr>
      <w:tr w:rsidR="000A5D27" w:rsidRPr="00BA2AFD" w14:paraId="48EA280E" w14:textId="77777777" w:rsidTr="0068397C">
        <w:trPr>
          <w:trHeight w:val="31"/>
        </w:trPr>
        <w:tc>
          <w:tcPr>
            <w:tcW w:w="3687" w:type="dxa"/>
            <w:tcBorders>
              <w:top w:val="nil"/>
              <w:left w:val="nil"/>
              <w:bottom w:val="nil"/>
              <w:right w:val="nil"/>
            </w:tcBorders>
            <w:shd w:val="clear" w:color="auto" w:fill="auto"/>
            <w:noWrap/>
            <w:vAlign w:val="center"/>
            <w:hideMark/>
          </w:tcPr>
          <w:p w14:paraId="442572B5" w14:textId="77777777" w:rsidR="000A5D27" w:rsidRPr="00BA2AFD" w:rsidRDefault="000A5D27" w:rsidP="000A5D27">
            <w:pPr>
              <w:rPr>
                <w:rFonts w:ascii="Verdana" w:hAnsi="Verdana" w:cs="Calibri"/>
                <w:color w:val="000000"/>
                <w:sz w:val="16"/>
                <w:szCs w:val="16"/>
                <w:lang w:eastAsia="es-AR"/>
              </w:rPr>
            </w:pPr>
            <w:r>
              <w:rPr>
                <w:rFonts w:ascii="Verdana" w:hAnsi="Verdana" w:cs="Calibri"/>
                <w:color w:val="000000"/>
                <w:sz w:val="16"/>
                <w:szCs w:val="16"/>
                <w:lang w:eastAsia="es-AR"/>
              </w:rPr>
              <w:t>Ingresos de actividades o</w:t>
            </w:r>
            <w:r w:rsidRPr="00BA2AFD">
              <w:rPr>
                <w:rFonts w:ascii="Verdana" w:hAnsi="Verdana" w:cs="Calibri"/>
                <w:color w:val="000000"/>
                <w:sz w:val="16"/>
                <w:szCs w:val="16"/>
                <w:lang w:eastAsia="es-AR"/>
              </w:rPr>
              <w:t>rdinarias</w:t>
            </w:r>
          </w:p>
        </w:tc>
        <w:tc>
          <w:tcPr>
            <w:tcW w:w="1121" w:type="dxa"/>
            <w:tcBorders>
              <w:top w:val="nil"/>
              <w:left w:val="nil"/>
              <w:bottom w:val="nil"/>
              <w:right w:val="nil"/>
            </w:tcBorders>
            <w:shd w:val="clear" w:color="auto" w:fill="auto"/>
            <w:vAlign w:val="center"/>
          </w:tcPr>
          <w:p w14:paraId="6BAE65B0" w14:textId="77777777" w:rsidR="000A5D27" w:rsidRDefault="000A5D27" w:rsidP="000A5D27">
            <w:pPr>
              <w:jc w:val="right"/>
              <w:rPr>
                <w:rFonts w:ascii="Verdana" w:hAnsi="Verdana" w:cs="Calibri"/>
                <w:color w:val="000000"/>
                <w:sz w:val="16"/>
                <w:szCs w:val="16"/>
                <w:lang w:eastAsia="es-AR"/>
              </w:rPr>
            </w:pPr>
            <w:r>
              <w:rPr>
                <w:rFonts w:ascii="Verdana" w:hAnsi="Verdana" w:cs="Calibri"/>
                <w:color w:val="000000"/>
                <w:sz w:val="16"/>
                <w:szCs w:val="22"/>
                <w:lang w:val="es-ES"/>
              </w:rPr>
              <w:t>108.872</w:t>
            </w:r>
          </w:p>
        </w:tc>
        <w:tc>
          <w:tcPr>
            <w:tcW w:w="1442" w:type="dxa"/>
            <w:tcBorders>
              <w:top w:val="nil"/>
              <w:left w:val="nil"/>
              <w:bottom w:val="nil"/>
              <w:right w:val="nil"/>
            </w:tcBorders>
            <w:shd w:val="clear" w:color="auto" w:fill="auto"/>
            <w:vAlign w:val="center"/>
          </w:tcPr>
          <w:p w14:paraId="1C800C46"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649.280</w:t>
            </w:r>
          </w:p>
        </w:tc>
        <w:tc>
          <w:tcPr>
            <w:tcW w:w="1121" w:type="dxa"/>
            <w:tcBorders>
              <w:top w:val="nil"/>
              <w:left w:val="nil"/>
              <w:bottom w:val="nil"/>
              <w:right w:val="nil"/>
            </w:tcBorders>
            <w:shd w:val="clear" w:color="auto" w:fill="auto"/>
            <w:vAlign w:val="center"/>
          </w:tcPr>
          <w:p w14:paraId="77638C4E"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22"/>
                <w:lang w:val="es-ES"/>
              </w:rPr>
              <w:t>13.814</w:t>
            </w:r>
          </w:p>
        </w:tc>
        <w:tc>
          <w:tcPr>
            <w:tcW w:w="1443" w:type="dxa"/>
            <w:tcBorders>
              <w:top w:val="nil"/>
              <w:left w:val="nil"/>
              <w:bottom w:val="nil"/>
              <w:right w:val="nil"/>
            </w:tcBorders>
            <w:shd w:val="clear" w:color="auto" w:fill="auto"/>
            <w:vAlign w:val="center"/>
          </w:tcPr>
          <w:p w14:paraId="410A72FD"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771.966</w:t>
            </w:r>
          </w:p>
        </w:tc>
      </w:tr>
      <w:tr w:rsidR="000A5D27" w:rsidRPr="00BA2AFD" w14:paraId="4A775421" w14:textId="77777777" w:rsidTr="00104761">
        <w:trPr>
          <w:trHeight w:val="31"/>
        </w:trPr>
        <w:tc>
          <w:tcPr>
            <w:tcW w:w="3687" w:type="dxa"/>
            <w:tcBorders>
              <w:top w:val="nil"/>
              <w:left w:val="nil"/>
              <w:bottom w:val="nil"/>
              <w:right w:val="nil"/>
            </w:tcBorders>
            <w:shd w:val="clear" w:color="auto" w:fill="auto"/>
            <w:noWrap/>
            <w:vAlign w:val="center"/>
            <w:hideMark/>
          </w:tcPr>
          <w:p w14:paraId="5A0F7A40" w14:textId="77777777" w:rsidR="000A5D27" w:rsidRPr="00BA2AFD" w:rsidRDefault="000A5D27" w:rsidP="000A5D27">
            <w:pPr>
              <w:rPr>
                <w:rFonts w:ascii="Verdana" w:hAnsi="Verdana" w:cs="Calibri"/>
                <w:color w:val="000000"/>
                <w:sz w:val="16"/>
                <w:szCs w:val="16"/>
                <w:lang w:eastAsia="es-AR"/>
              </w:rPr>
            </w:pPr>
            <w:r w:rsidRPr="00BA2AFD">
              <w:rPr>
                <w:rFonts w:ascii="Verdana" w:hAnsi="Verdana" w:cs="Calibri"/>
                <w:color w:val="000000"/>
                <w:sz w:val="16"/>
                <w:szCs w:val="16"/>
                <w:lang w:eastAsia="es-AR"/>
              </w:rPr>
              <w:t>Costo de ventas de bienes y Servicios</w:t>
            </w:r>
          </w:p>
        </w:tc>
        <w:tc>
          <w:tcPr>
            <w:tcW w:w="1121" w:type="dxa"/>
            <w:tcBorders>
              <w:top w:val="nil"/>
              <w:left w:val="nil"/>
              <w:bottom w:val="nil"/>
              <w:right w:val="nil"/>
            </w:tcBorders>
            <w:shd w:val="clear" w:color="auto" w:fill="auto"/>
            <w:vAlign w:val="center"/>
          </w:tcPr>
          <w:p w14:paraId="1ED1C8F0"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(97.985)</w:t>
            </w:r>
          </w:p>
        </w:tc>
        <w:tc>
          <w:tcPr>
            <w:tcW w:w="1442" w:type="dxa"/>
            <w:tcBorders>
              <w:top w:val="nil"/>
              <w:left w:val="nil"/>
              <w:bottom w:val="nil"/>
              <w:right w:val="nil"/>
            </w:tcBorders>
            <w:shd w:val="clear" w:color="auto" w:fill="auto"/>
            <w:vAlign w:val="center"/>
          </w:tcPr>
          <w:p w14:paraId="711650F0"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(547.114)</w:t>
            </w:r>
          </w:p>
        </w:tc>
        <w:tc>
          <w:tcPr>
            <w:tcW w:w="1121" w:type="dxa"/>
            <w:tcBorders>
              <w:top w:val="nil"/>
              <w:left w:val="nil"/>
              <w:bottom w:val="nil"/>
              <w:right w:val="nil"/>
            </w:tcBorders>
            <w:shd w:val="clear" w:color="auto" w:fill="auto"/>
            <w:vAlign w:val="center"/>
          </w:tcPr>
          <w:p w14:paraId="002BF869"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(1.658)</w:t>
            </w:r>
          </w:p>
        </w:tc>
        <w:tc>
          <w:tcPr>
            <w:tcW w:w="1443" w:type="dxa"/>
            <w:tcBorders>
              <w:top w:val="nil"/>
              <w:left w:val="nil"/>
              <w:bottom w:val="nil"/>
              <w:right w:val="nil"/>
            </w:tcBorders>
            <w:shd w:val="clear" w:color="auto" w:fill="auto"/>
            <w:vAlign w:val="center"/>
          </w:tcPr>
          <w:p w14:paraId="31E572F1"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(646.756)</w:t>
            </w:r>
          </w:p>
        </w:tc>
      </w:tr>
      <w:tr w:rsidR="000A5D27" w:rsidRPr="00BA2AFD" w14:paraId="6CEFDD73" w14:textId="77777777" w:rsidTr="00104761">
        <w:trPr>
          <w:trHeight w:val="31"/>
        </w:trPr>
        <w:tc>
          <w:tcPr>
            <w:tcW w:w="3687" w:type="dxa"/>
            <w:tcBorders>
              <w:top w:val="nil"/>
              <w:left w:val="nil"/>
              <w:bottom w:val="nil"/>
              <w:right w:val="nil"/>
            </w:tcBorders>
            <w:shd w:val="clear" w:color="auto" w:fill="auto"/>
            <w:noWrap/>
            <w:vAlign w:val="center"/>
            <w:hideMark/>
          </w:tcPr>
          <w:p w14:paraId="5EE35046" w14:textId="77777777" w:rsidR="000A5D27" w:rsidRPr="00BA2AFD" w:rsidRDefault="000A5D27" w:rsidP="000A5D27">
            <w:pPr>
              <w:rPr>
                <w:rFonts w:ascii="Verdana" w:hAnsi="Verdana" w:cs="Calibri"/>
                <w:b/>
                <w:bCs/>
                <w:color w:val="000000"/>
                <w:sz w:val="16"/>
                <w:szCs w:val="16"/>
                <w:lang w:eastAsia="es-AR"/>
              </w:rPr>
            </w:pPr>
            <w:r w:rsidRPr="00BA2AFD">
              <w:rPr>
                <w:rFonts w:ascii="Verdana" w:hAnsi="Verdana" w:cs="Calibri"/>
                <w:b/>
                <w:bCs/>
                <w:color w:val="000000"/>
                <w:sz w:val="16"/>
                <w:szCs w:val="16"/>
                <w:lang w:eastAsia="es-AR"/>
              </w:rPr>
              <w:t>Ganancia bruta</w:t>
            </w:r>
          </w:p>
        </w:tc>
        <w:tc>
          <w:tcPr>
            <w:tcW w:w="1121" w:type="dxa"/>
            <w:tcBorders>
              <w:top w:val="single" w:sz="8" w:space="0" w:color="auto"/>
              <w:left w:val="nil"/>
              <w:bottom w:val="nil"/>
              <w:right w:val="nil"/>
            </w:tcBorders>
            <w:shd w:val="clear" w:color="auto" w:fill="auto"/>
            <w:vAlign w:val="center"/>
          </w:tcPr>
          <w:p w14:paraId="518B88E9" w14:textId="77777777" w:rsidR="000A5D27" w:rsidRDefault="000A5D27" w:rsidP="000A5D27">
            <w:pPr>
              <w:jc w:val="right"/>
              <w:rPr>
                <w:rFonts w:ascii="Verdana" w:hAnsi="Verdana" w:cs="Calibri"/>
                <w:b/>
                <w:bCs/>
                <w:color w:val="000000"/>
                <w:sz w:val="16"/>
                <w:szCs w:val="16"/>
              </w:rPr>
            </w:pPr>
            <w:r>
              <w:rPr>
                <w:rFonts w:ascii="Verdana" w:hAnsi="Verdana" w:cs="Calibri"/>
                <w:b/>
                <w:bCs/>
                <w:color w:val="000000"/>
                <w:sz w:val="16"/>
                <w:szCs w:val="16"/>
              </w:rPr>
              <w:t>10.887</w:t>
            </w:r>
          </w:p>
        </w:tc>
        <w:tc>
          <w:tcPr>
            <w:tcW w:w="1442" w:type="dxa"/>
            <w:tcBorders>
              <w:top w:val="single" w:sz="8" w:space="0" w:color="auto"/>
              <w:left w:val="nil"/>
              <w:bottom w:val="nil"/>
              <w:right w:val="nil"/>
            </w:tcBorders>
            <w:shd w:val="clear" w:color="auto" w:fill="auto"/>
            <w:vAlign w:val="center"/>
          </w:tcPr>
          <w:p w14:paraId="711039AB" w14:textId="77777777" w:rsidR="000A5D27" w:rsidRDefault="000A5D27" w:rsidP="000A5D27">
            <w:pPr>
              <w:jc w:val="right"/>
              <w:rPr>
                <w:rFonts w:ascii="Verdana" w:hAnsi="Verdana" w:cs="Calibri"/>
                <w:b/>
                <w:bCs/>
                <w:color w:val="000000"/>
                <w:sz w:val="16"/>
                <w:szCs w:val="16"/>
              </w:rPr>
            </w:pPr>
            <w:r>
              <w:rPr>
                <w:rFonts w:ascii="Verdana" w:hAnsi="Verdana" w:cs="Calibri"/>
                <w:b/>
                <w:bCs/>
                <w:color w:val="000000"/>
                <w:sz w:val="16"/>
                <w:szCs w:val="16"/>
              </w:rPr>
              <w:t>102.166</w:t>
            </w:r>
          </w:p>
        </w:tc>
        <w:tc>
          <w:tcPr>
            <w:tcW w:w="1121" w:type="dxa"/>
            <w:tcBorders>
              <w:top w:val="single" w:sz="8" w:space="0" w:color="auto"/>
              <w:left w:val="nil"/>
              <w:bottom w:val="nil"/>
              <w:right w:val="nil"/>
            </w:tcBorders>
            <w:shd w:val="clear" w:color="auto" w:fill="auto"/>
            <w:vAlign w:val="center"/>
          </w:tcPr>
          <w:p w14:paraId="16814BF6" w14:textId="77777777" w:rsidR="000A5D27" w:rsidRDefault="000A5D27" w:rsidP="000A5D27">
            <w:pPr>
              <w:jc w:val="right"/>
              <w:rPr>
                <w:rFonts w:ascii="Verdana" w:hAnsi="Verdana" w:cs="Calibri"/>
                <w:b/>
                <w:bCs/>
                <w:color w:val="000000"/>
                <w:sz w:val="16"/>
                <w:szCs w:val="16"/>
              </w:rPr>
            </w:pPr>
            <w:r>
              <w:rPr>
                <w:rFonts w:ascii="Verdana" w:hAnsi="Verdana" w:cs="Calibri"/>
                <w:b/>
                <w:bCs/>
                <w:color w:val="000000"/>
                <w:sz w:val="16"/>
                <w:szCs w:val="16"/>
              </w:rPr>
              <w:t>12.156</w:t>
            </w:r>
          </w:p>
        </w:tc>
        <w:tc>
          <w:tcPr>
            <w:tcW w:w="1443" w:type="dxa"/>
            <w:tcBorders>
              <w:top w:val="single" w:sz="8" w:space="0" w:color="auto"/>
              <w:left w:val="nil"/>
              <w:bottom w:val="nil"/>
              <w:right w:val="nil"/>
            </w:tcBorders>
            <w:shd w:val="clear" w:color="auto" w:fill="auto"/>
            <w:vAlign w:val="center"/>
          </w:tcPr>
          <w:p w14:paraId="794BD323" w14:textId="77777777" w:rsidR="000A5D27" w:rsidRDefault="000A5D27" w:rsidP="000A5D27">
            <w:pPr>
              <w:jc w:val="right"/>
              <w:rPr>
                <w:rFonts w:ascii="Verdana" w:hAnsi="Verdana" w:cs="Calibri"/>
                <w:b/>
                <w:bCs/>
                <w:color w:val="000000"/>
                <w:sz w:val="16"/>
                <w:szCs w:val="16"/>
              </w:rPr>
            </w:pPr>
            <w:r>
              <w:rPr>
                <w:rFonts w:ascii="Verdana" w:hAnsi="Verdana" w:cs="Calibri"/>
                <w:b/>
                <w:bCs/>
                <w:color w:val="000000"/>
                <w:sz w:val="16"/>
                <w:szCs w:val="16"/>
              </w:rPr>
              <w:t>125.210</w:t>
            </w:r>
          </w:p>
        </w:tc>
      </w:tr>
      <w:tr w:rsidR="000A5D27" w:rsidRPr="00BA2AFD" w14:paraId="10F7CBB5" w14:textId="77777777" w:rsidTr="00104761">
        <w:trPr>
          <w:trHeight w:val="31"/>
        </w:trPr>
        <w:tc>
          <w:tcPr>
            <w:tcW w:w="3687" w:type="dxa"/>
            <w:tcBorders>
              <w:top w:val="nil"/>
              <w:left w:val="nil"/>
              <w:bottom w:val="nil"/>
              <w:right w:val="nil"/>
            </w:tcBorders>
            <w:shd w:val="clear" w:color="auto" w:fill="auto"/>
            <w:noWrap/>
            <w:vAlign w:val="bottom"/>
            <w:hideMark/>
          </w:tcPr>
          <w:p w14:paraId="490F68CE" w14:textId="77777777" w:rsidR="000A5D27" w:rsidRPr="00BA2AFD" w:rsidRDefault="000A5D27" w:rsidP="000A5D27">
            <w:pPr>
              <w:jc w:val="right"/>
              <w:rPr>
                <w:rFonts w:ascii="Verdana" w:hAnsi="Verdana" w:cs="Calibri"/>
                <w:b/>
                <w:bCs/>
                <w:color w:val="000000"/>
                <w:sz w:val="16"/>
                <w:szCs w:val="16"/>
                <w:lang w:eastAsia="es-AR"/>
              </w:rPr>
            </w:pPr>
          </w:p>
        </w:tc>
        <w:tc>
          <w:tcPr>
            <w:tcW w:w="1121" w:type="dxa"/>
            <w:tcBorders>
              <w:top w:val="nil"/>
              <w:left w:val="nil"/>
              <w:bottom w:val="nil"/>
              <w:right w:val="nil"/>
            </w:tcBorders>
            <w:shd w:val="clear" w:color="auto" w:fill="auto"/>
            <w:noWrap/>
            <w:vAlign w:val="center"/>
          </w:tcPr>
          <w:p w14:paraId="6F34938E" w14:textId="77777777" w:rsidR="000A5D27" w:rsidRDefault="000A5D27" w:rsidP="000A5D27">
            <w:pPr>
              <w:jc w:val="right"/>
              <w:rPr>
                <w:rFonts w:ascii="Verdana" w:hAnsi="Verdana" w:cs="Calibri"/>
                <w:b/>
                <w:bCs/>
                <w:color w:val="000000"/>
                <w:sz w:val="16"/>
                <w:szCs w:val="16"/>
              </w:rPr>
            </w:pPr>
          </w:p>
        </w:tc>
        <w:tc>
          <w:tcPr>
            <w:tcW w:w="1442" w:type="dxa"/>
            <w:tcBorders>
              <w:top w:val="nil"/>
              <w:left w:val="nil"/>
              <w:bottom w:val="nil"/>
              <w:right w:val="nil"/>
            </w:tcBorders>
            <w:shd w:val="clear" w:color="auto" w:fill="auto"/>
            <w:noWrap/>
            <w:vAlign w:val="center"/>
          </w:tcPr>
          <w:p w14:paraId="4F0D9DEE" w14:textId="77777777" w:rsidR="000A5D27" w:rsidRDefault="000A5D27" w:rsidP="000A5D27"/>
        </w:tc>
        <w:tc>
          <w:tcPr>
            <w:tcW w:w="1121" w:type="dxa"/>
            <w:tcBorders>
              <w:top w:val="nil"/>
              <w:left w:val="nil"/>
              <w:bottom w:val="nil"/>
              <w:right w:val="nil"/>
            </w:tcBorders>
            <w:shd w:val="clear" w:color="auto" w:fill="auto"/>
            <w:noWrap/>
            <w:vAlign w:val="center"/>
          </w:tcPr>
          <w:p w14:paraId="58708A4D" w14:textId="77777777" w:rsidR="000A5D27" w:rsidRDefault="000A5D27" w:rsidP="000A5D27"/>
        </w:tc>
        <w:tc>
          <w:tcPr>
            <w:tcW w:w="1443" w:type="dxa"/>
            <w:tcBorders>
              <w:top w:val="nil"/>
              <w:left w:val="nil"/>
              <w:bottom w:val="nil"/>
              <w:right w:val="nil"/>
            </w:tcBorders>
            <w:shd w:val="clear" w:color="auto" w:fill="auto"/>
            <w:noWrap/>
            <w:vAlign w:val="center"/>
          </w:tcPr>
          <w:p w14:paraId="707699D1" w14:textId="77777777" w:rsidR="000A5D27" w:rsidRDefault="000A5D27" w:rsidP="000A5D27"/>
        </w:tc>
      </w:tr>
      <w:tr w:rsidR="000A5D27" w:rsidRPr="00BA2AFD" w14:paraId="70B3F4D7" w14:textId="77777777" w:rsidTr="00104761">
        <w:trPr>
          <w:trHeight w:val="31"/>
        </w:trPr>
        <w:tc>
          <w:tcPr>
            <w:tcW w:w="3687" w:type="dxa"/>
            <w:tcBorders>
              <w:top w:val="nil"/>
              <w:left w:val="nil"/>
              <w:bottom w:val="nil"/>
              <w:right w:val="nil"/>
            </w:tcBorders>
            <w:shd w:val="clear" w:color="auto" w:fill="auto"/>
            <w:noWrap/>
            <w:vAlign w:val="center"/>
          </w:tcPr>
          <w:p w14:paraId="0D4E9E12" w14:textId="77777777" w:rsidR="000A5D27" w:rsidRPr="00BA2AFD" w:rsidRDefault="000A5D27" w:rsidP="000A5D27">
            <w:pPr>
              <w:rPr>
                <w:rFonts w:ascii="Verdana" w:hAnsi="Verdana" w:cs="Calibri"/>
                <w:color w:val="000000"/>
                <w:sz w:val="16"/>
                <w:szCs w:val="16"/>
                <w:lang w:eastAsia="es-AR"/>
              </w:rPr>
            </w:pPr>
          </w:p>
        </w:tc>
        <w:tc>
          <w:tcPr>
            <w:tcW w:w="1121" w:type="dxa"/>
            <w:tcBorders>
              <w:top w:val="nil"/>
              <w:left w:val="nil"/>
              <w:bottom w:val="nil"/>
              <w:right w:val="nil"/>
            </w:tcBorders>
            <w:shd w:val="clear" w:color="auto" w:fill="auto"/>
            <w:vAlign w:val="center"/>
          </w:tcPr>
          <w:p w14:paraId="1C12DEAD" w14:textId="77777777" w:rsidR="000A5D27" w:rsidRDefault="000A5D27" w:rsidP="000A5D27"/>
        </w:tc>
        <w:tc>
          <w:tcPr>
            <w:tcW w:w="1442" w:type="dxa"/>
            <w:tcBorders>
              <w:top w:val="nil"/>
              <w:left w:val="nil"/>
              <w:bottom w:val="nil"/>
              <w:right w:val="nil"/>
            </w:tcBorders>
            <w:shd w:val="clear" w:color="auto" w:fill="auto"/>
            <w:vAlign w:val="center"/>
          </w:tcPr>
          <w:p w14:paraId="1AF546ED" w14:textId="77777777" w:rsidR="000A5D27" w:rsidRDefault="000A5D27" w:rsidP="000A5D27">
            <w:pPr>
              <w:jc w:val="right"/>
            </w:pPr>
          </w:p>
        </w:tc>
        <w:tc>
          <w:tcPr>
            <w:tcW w:w="1121" w:type="dxa"/>
            <w:tcBorders>
              <w:top w:val="nil"/>
              <w:left w:val="nil"/>
              <w:bottom w:val="nil"/>
              <w:right w:val="nil"/>
            </w:tcBorders>
            <w:shd w:val="clear" w:color="auto" w:fill="auto"/>
            <w:vAlign w:val="center"/>
          </w:tcPr>
          <w:p w14:paraId="4EAEAECA" w14:textId="77777777" w:rsidR="000A5D27" w:rsidRDefault="000A5D27" w:rsidP="000A5D27">
            <w:pPr>
              <w:jc w:val="right"/>
            </w:pPr>
          </w:p>
        </w:tc>
        <w:tc>
          <w:tcPr>
            <w:tcW w:w="1443" w:type="dxa"/>
            <w:tcBorders>
              <w:top w:val="nil"/>
              <w:left w:val="nil"/>
              <w:bottom w:val="nil"/>
              <w:right w:val="nil"/>
            </w:tcBorders>
            <w:shd w:val="clear" w:color="auto" w:fill="auto"/>
            <w:vAlign w:val="center"/>
          </w:tcPr>
          <w:p w14:paraId="1E745A2B" w14:textId="77777777" w:rsidR="000A5D27" w:rsidRDefault="000A5D27" w:rsidP="000A5D27">
            <w:pPr>
              <w:jc w:val="right"/>
            </w:pPr>
          </w:p>
        </w:tc>
      </w:tr>
      <w:tr w:rsidR="000A5D27" w:rsidRPr="00BA2AFD" w14:paraId="5DF32E60" w14:textId="77777777" w:rsidTr="001779B2">
        <w:trPr>
          <w:trHeight w:val="31"/>
        </w:trPr>
        <w:tc>
          <w:tcPr>
            <w:tcW w:w="3687" w:type="dxa"/>
            <w:tcBorders>
              <w:top w:val="nil"/>
              <w:left w:val="nil"/>
              <w:bottom w:val="nil"/>
              <w:right w:val="nil"/>
            </w:tcBorders>
            <w:shd w:val="clear" w:color="auto" w:fill="auto"/>
            <w:noWrap/>
            <w:vAlign w:val="center"/>
            <w:hideMark/>
          </w:tcPr>
          <w:p w14:paraId="42C4D869" w14:textId="77777777" w:rsidR="000A5D27" w:rsidRPr="00BA2AFD" w:rsidRDefault="000A5D27" w:rsidP="000A5D27">
            <w:pPr>
              <w:rPr>
                <w:rFonts w:ascii="Verdana" w:hAnsi="Verdana" w:cs="Calibri"/>
                <w:color w:val="000000"/>
                <w:sz w:val="16"/>
                <w:szCs w:val="16"/>
                <w:lang w:eastAsia="es-AR"/>
              </w:rPr>
            </w:pPr>
            <w:r w:rsidRPr="00BA2AFD">
              <w:rPr>
                <w:rFonts w:ascii="Verdana" w:hAnsi="Verdana" w:cs="Calibri"/>
                <w:color w:val="000000"/>
                <w:sz w:val="16"/>
                <w:szCs w:val="16"/>
                <w:lang w:eastAsia="es-AR"/>
              </w:rPr>
              <w:t>Gastos de comercialización</w:t>
            </w:r>
          </w:p>
        </w:tc>
        <w:tc>
          <w:tcPr>
            <w:tcW w:w="1121" w:type="dxa"/>
            <w:tcBorders>
              <w:top w:val="nil"/>
              <w:left w:val="nil"/>
              <w:right w:val="nil"/>
            </w:tcBorders>
            <w:shd w:val="clear" w:color="auto" w:fill="auto"/>
            <w:vAlign w:val="center"/>
          </w:tcPr>
          <w:p w14:paraId="14AF1B2D"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(10.887)</w:t>
            </w:r>
          </w:p>
        </w:tc>
        <w:tc>
          <w:tcPr>
            <w:tcW w:w="1442" w:type="dxa"/>
            <w:tcBorders>
              <w:top w:val="nil"/>
              <w:left w:val="nil"/>
              <w:right w:val="nil"/>
            </w:tcBorders>
            <w:shd w:val="clear" w:color="auto" w:fill="auto"/>
            <w:vAlign w:val="center"/>
          </w:tcPr>
          <w:p w14:paraId="1CB23776"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(50.279)</w:t>
            </w:r>
          </w:p>
        </w:tc>
        <w:tc>
          <w:tcPr>
            <w:tcW w:w="1121" w:type="dxa"/>
            <w:tcBorders>
              <w:top w:val="nil"/>
              <w:left w:val="nil"/>
              <w:right w:val="nil"/>
            </w:tcBorders>
            <w:shd w:val="clear" w:color="auto" w:fill="auto"/>
            <w:vAlign w:val="center"/>
          </w:tcPr>
          <w:p w14:paraId="7C06607D"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(1.243)</w:t>
            </w:r>
          </w:p>
        </w:tc>
        <w:tc>
          <w:tcPr>
            <w:tcW w:w="1443" w:type="dxa"/>
            <w:tcBorders>
              <w:top w:val="nil"/>
              <w:left w:val="nil"/>
              <w:right w:val="nil"/>
            </w:tcBorders>
            <w:shd w:val="clear" w:color="auto" w:fill="auto"/>
            <w:vAlign w:val="center"/>
          </w:tcPr>
          <w:p w14:paraId="1BB08536"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(62.409)</w:t>
            </w:r>
          </w:p>
        </w:tc>
      </w:tr>
      <w:tr w:rsidR="000A5D27" w:rsidRPr="00BA2AFD" w14:paraId="67A36C46" w14:textId="77777777" w:rsidTr="001779B2">
        <w:trPr>
          <w:trHeight w:val="31"/>
        </w:trPr>
        <w:tc>
          <w:tcPr>
            <w:tcW w:w="3687" w:type="dxa"/>
            <w:tcBorders>
              <w:top w:val="nil"/>
              <w:left w:val="nil"/>
              <w:bottom w:val="nil"/>
              <w:right w:val="nil"/>
            </w:tcBorders>
            <w:shd w:val="clear" w:color="auto" w:fill="auto"/>
            <w:noWrap/>
            <w:vAlign w:val="center"/>
            <w:hideMark/>
          </w:tcPr>
          <w:p w14:paraId="5546F6D6" w14:textId="77777777" w:rsidR="000A5D27" w:rsidRPr="00BA2AFD" w:rsidRDefault="000A5D27" w:rsidP="000A5D27">
            <w:pPr>
              <w:rPr>
                <w:rFonts w:ascii="Verdana" w:hAnsi="Verdana" w:cs="Calibri"/>
                <w:color w:val="000000"/>
                <w:sz w:val="16"/>
                <w:szCs w:val="16"/>
                <w:lang w:eastAsia="es-AR"/>
              </w:rPr>
            </w:pPr>
            <w:r w:rsidRPr="00BA2AFD">
              <w:rPr>
                <w:rFonts w:ascii="Verdana" w:hAnsi="Verdana" w:cs="Calibri"/>
                <w:color w:val="000000"/>
                <w:sz w:val="16"/>
                <w:szCs w:val="16"/>
                <w:lang w:eastAsia="es-AR"/>
              </w:rPr>
              <w:t>Gastos de administración</w:t>
            </w:r>
          </w:p>
        </w:tc>
        <w:tc>
          <w:tcPr>
            <w:tcW w:w="1121" w:type="dxa"/>
            <w:tcBorders>
              <w:top w:val="nil"/>
              <w:left w:val="nil"/>
              <w:bottom w:val="single" w:sz="8" w:space="0" w:color="auto"/>
              <w:right w:val="nil"/>
            </w:tcBorders>
            <w:shd w:val="clear" w:color="auto" w:fill="auto"/>
            <w:vAlign w:val="center"/>
          </w:tcPr>
          <w:p w14:paraId="1E78410B"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(2.863)</w:t>
            </w:r>
          </w:p>
        </w:tc>
        <w:tc>
          <w:tcPr>
            <w:tcW w:w="1442" w:type="dxa"/>
            <w:tcBorders>
              <w:top w:val="nil"/>
              <w:left w:val="nil"/>
              <w:bottom w:val="single" w:sz="8" w:space="0" w:color="auto"/>
              <w:right w:val="nil"/>
            </w:tcBorders>
            <w:shd w:val="clear" w:color="auto" w:fill="auto"/>
            <w:vAlign w:val="center"/>
          </w:tcPr>
          <w:p w14:paraId="0663F98C"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(9.307)</w:t>
            </w:r>
          </w:p>
        </w:tc>
        <w:tc>
          <w:tcPr>
            <w:tcW w:w="1121" w:type="dxa"/>
            <w:tcBorders>
              <w:top w:val="nil"/>
              <w:left w:val="nil"/>
              <w:bottom w:val="single" w:sz="8" w:space="0" w:color="auto"/>
              <w:right w:val="nil"/>
            </w:tcBorders>
            <w:shd w:val="clear" w:color="auto" w:fill="auto"/>
            <w:vAlign w:val="center"/>
          </w:tcPr>
          <w:p w14:paraId="44692C54"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(2.149)</w:t>
            </w:r>
          </w:p>
        </w:tc>
        <w:tc>
          <w:tcPr>
            <w:tcW w:w="1443" w:type="dxa"/>
            <w:tcBorders>
              <w:top w:val="nil"/>
              <w:left w:val="nil"/>
              <w:bottom w:val="single" w:sz="8" w:space="0" w:color="auto"/>
              <w:right w:val="nil"/>
            </w:tcBorders>
            <w:shd w:val="clear" w:color="auto" w:fill="auto"/>
            <w:vAlign w:val="center"/>
          </w:tcPr>
          <w:p w14:paraId="11D65C66" w14:textId="77777777" w:rsidR="000A5D27" w:rsidRDefault="000A5D27" w:rsidP="000A5D27">
            <w:pPr>
              <w:jc w:val="right"/>
              <w:rPr>
                <w:rFonts w:ascii="Verdana" w:hAnsi="Verdana" w:cs="Calibri"/>
                <w:color w:val="000000"/>
                <w:sz w:val="16"/>
                <w:szCs w:val="16"/>
              </w:rPr>
            </w:pPr>
            <w:r>
              <w:rPr>
                <w:rFonts w:ascii="Verdana" w:hAnsi="Verdana" w:cs="Calibri"/>
                <w:color w:val="000000"/>
                <w:sz w:val="16"/>
                <w:szCs w:val="16"/>
              </w:rPr>
              <w:t>(14.319)</w:t>
            </w:r>
          </w:p>
        </w:tc>
      </w:tr>
      <w:tr w:rsidR="000A5D27" w:rsidRPr="00BA2AFD" w14:paraId="486C4540" w14:textId="77777777" w:rsidTr="001779B2">
        <w:trPr>
          <w:trHeight w:val="31"/>
        </w:trPr>
        <w:tc>
          <w:tcPr>
            <w:tcW w:w="3687" w:type="dxa"/>
            <w:tcBorders>
              <w:top w:val="nil"/>
              <w:left w:val="nil"/>
              <w:bottom w:val="nil"/>
              <w:right w:val="nil"/>
            </w:tcBorders>
            <w:shd w:val="clear" w:color="auto" w:fill="auto"/>
            <w:noWrap/>
            <w:vAlign w:val="center"/>
          </w:tcPr>
          <w:p w14:paraId="037DB49E" w14:textId="77777777" w:rsidR="000A5D27" w:rsidRPr="00A56C91" w:rsidRDefault="000A5D27" w:rsidP="000A5D27">
            <w:pPr>
              <w:rPr>
                <w:rFonts w:ascii="Verdana" w:hAnsi="Verdana" w:cs="Calibri"/>
                <w:b/>
                <w:color w:val="000000"/>
                <w:sz w:val="16"/>
                <w:szCs w:val="16"/>
                <w:lang w:eastAsia="es-AR"/>
              </w:rPr>
            </w:pPr>
            <w:r>
              <w:rPr>
                <w:rFonts w:ascii="Verdana" w:hAnsi="Verdana" w:cs="Calibri"/>
                <w:b/>
                <w:color w:val="000000"/>
                <w:sz w:val="16"/>
                <w:szCs w:val="16"/>
                <w:lang w:eastAsia="es-AR"/>
              </w:rPr>
              <w:t>Resultado o</w:t>
            </w:r>
            <w:r w:rsidRPr="00A56C91">
              <w:rPr>
                <w:rFonts w:ascii="Verdana" w:hAnsi="Verdana" w:cs="Calibri"/>
                <w:b/>
                <w:color w:val="000000"/>
                <w:sz w:val="16"/>
                <w:szCs w:val="16"/>
                <w:lang w:eastAsia="es-AR"/>
              </w:rPr>
              <w:t>perativo</w:t>
            </w:r>
          </w:p>
        </w:tc>
        <w:tc>
          <w:tcPr>
            <w:tcW w:w="1121" w:type="dxa"/>
            <w:tcBorders>
              <w:top w:val="single" w:sz="8" w:space="0" w:color="auto"/>
              <w:left w:val="nil"/>
              <w:bottom w:val="nil"/>
              <w:right w:val="nil"/>
            </w:tcBorders>
            <w:shd w:val="clear" w:color="auto" w:fill="auto"/>
            <w:vAlign w:val="center"/>
          </w:tcPr>
          <w:p w14:paraId="0886B631" w14:textId="77777777" w:rsidR="000A5D27" w:rsidRDefault="000A5D27" w:rsidP="000A5D27">
            <w:pPr>
              <w:jc w:val="right"/>
              <w:rPr>
                <w:rFonts w:ascii="Verdana" w:hAnsi="Verdana" w:cs="Calibri"/>
                <w:b/>
                <w:bCs/>
                <w:color w:val="000000"/>
                <w:sz w:val="16"/>
                <w:szCs w:val="16"/>
              </w:rPr>
            </w:pPr>
            <w:r>
              <w:rPr>
                <w:rFonts w:ascii="Verdana" w:hAnsi="Verdana" w:cs="Calibri"/>
                <w:b/>
                <w:bCs/>
                <w:color w:val="000000"/>
                <w:sz w:val="16"/>
                <w:szCs w:val="16"/>
              </w:rPr>
              <w:t>(2.863)</w:t>
            </w:r>
          </w:p>
        </w:tc>
        <w:tc>
          <w:tcPr>
            <w:tcW w:w="1442" w:type="dxa"/>
            <w:tcBorders>
              <w:top w:val="single" w:sz="8" w:space="0" w:color="auto"/>
              <w:left w:val="nil"/>
              <w:bottom w:val="nil"/>
              <w:right w:val="nil"/>
            </w:tcBorders>
            <w:shd w:val="clear" w:color="auto" w:fill="auto"/>
            <w:vAlign w:val="center"/>
          </w:tcPr>
          <w:p w14:paraId="33083065" w14:textId="77777777" w:rsidR="000A5D27" w:rsidRDefault="000A5D27" w:rsidP="000A5D27">
            <w:pPr>
              <w:jc w:val="right"/>
              <w:rPr>
                <w:rFonts w:ascii="Verdana" w:hAnsi="Verdana" w:cs="Calibri"/>
                <w:b/>
                <w:bCs/>
                <w:color w:val="000000"/>
                <w:sz w:val="16"/>
                <w:szCs w:val="16"/>
              </w:rPr>
            </w:pPr>
            <w:r>
              <w:rPr>
                <w:rFonts w:ascii="Verdana" w:hAnsi="Verdana" w:cs="Calibri"/>
                <w:b/>
                <w:bCs/>
                <w:color w:val="000000"/>
                <w:sz w:val="16"/>
                <w:szCs w:val="16"/>
              </w:rPr>
              <w:t>42.581</w:t>
            </w:r>
          </w:p>
        </w:tc>
        <w:tc>
          <w:tcPr>
            <w:tcW w:w="1121" w:type="dxa"/>
            <w:tcBorders>
              <w:top w:val="single" w:sz="8" w:space="0" w:color="auto"/>
              <w:left w:val="nil"/>
              <w:bottom w:val="nil"/>
              <w:right w:val="nil"/>
            </w:tcBorders>
            <w:shd w:val="clear" w:color="auto" w:fill="auto"/>
            <w:vAlign w:val="center"/>
          </w:tcPr>
          <w:p w14:paraId="5C356E2D" w14:textId="77777777" w:rsidR="000A5D27" w:rsidRDefault="000A5D27" w:rsidP="000A5D27">
            <w:pPr>
              <w:jc w:val="right"/>
              <w:rPr>
                <w:rFonts w:ascii="Verdana" w:hAnsi="Verdana" w:cs="Calibri"/>
                <w:b/>
                <w:bCs/>
                <w:color w:val="000000"/>
                <w:sz w:val="16"/>
                <w:szCs w:val="16"/>
              </w:rPr>
            </w:pPr>
            <w:r>
              <w:rPr>
                <w:rFonts w:ascii="Verdana" w:hAnsi="Verdana" w:cs="Calibri"/>
                <w:b/>
                <w:bCs/>
                <w:color w:val="000000"/>
                <w:sz w:val="16"/>
                <w:szCs w:val="16"/>
              </w:rPr>
              <w:t>8.764</w:t>
            </w:r>
          </w:p>
        </w:tc>
        <w:tc>
          <w:tcPr>
            <w:tcW w:w="1443" w:type="dxa"/>
            <w:tcBorders>
              <w:top w:val="single" w:sz="8" w:space="0" w:color="auto"/>
              <w:left w:val="nil"/>
              <w:bottom w:val="nil"/>
              <w:right w:val="nil"/>
            </w:tcBorders>
            <w:shd w:val="clear" w:color="auto" w:fill="auto"/>
            <w:vAlign w:val="center"/>
          </w:tcPr>
          <w:p w14:paraId="08D0AC3D" w14:textId="77777777" w:rsidR="000A5D27" w:rsidRDefault="000A5D27" w:rsidP="000A5D27">
            <w:pPr>
              <w:jc w:val="right"/>
              <w:rPr>
                <w:rFonts w:ascii="Verdana" w:hAnsi="Verdana" w:cs="Calibri"/>
                <w:b/>
                <w:bCs/>
                <w:color w:val="000000"/>
                <w:sz w:val="16"/>
                <w:szCs w:val="16"/>
              </w:rPr>
            </w:pPr>
            <w:r>
              <w:rPr>
                <w:rFonts w:ascii="Verdana" w:hAnsi="Verdana" w:cs="Calibri"/>
                <w:b/>
                <w:bCs/>
                <w:color w:val="000000"/>
                <w:sz w:val="16"/>
                <w:szCs w:val="16"/>
              </w:rPr>
              <w:t>201.938</w:t>
            </w:r>
          </w:p>
        </w:tc>
      </w:tr>
    </w:tbl>
    <w:p w14:paraId="7CA97EB7" w14:textId="77777777" w:rsidR="00A56C91" w:rsidRDefault="00A56C91" w:rsidP="00982D27">
      <w:pPr>
        <w:ind w:left="397"/>
        <w:outlineLvl w:val="0"/>
        <w:rPr>
          <w:rFonts w:ascii="Verdana" w:hAnsi="Verdana"/>
          <w:b/>
          <w:sz w:val="16"/>
          <w:szCs w:val="16"/>
          <w:highlight w:val="yellow"/>
          <w:u w:val="single"/>
        </w:rPr>
      </w:pPr>
    </w:p>
    <w:p w14:paraId="0D6F23DA" w14:textId="77777777" w:rsidR="00421E3C" w:rsidRDefault="00421E3C" w:rsidP="00982D27">
      <w:pPr>
        <w:ind w:left="397"/>
        <w:outlineLvl w:val="0"/>
        <w:rPr>
          <w:rFonts w:ascii="Verdana" w:hAnsi="Verdana"/>
          <w:b/>
          <w:sz w:val="16"/>
          <w:szCs w:val="16"/>
          <w:highlight w:val="yellow"/>
          <w:u w:val="single"/>
        </w:rPr>
      </w:pPr>
    </w:p>
    <w:p w14:paraId="7BBF0EED" w14:textId="77777777" w:rsidR="00084DA6" w:rsidRPr="00BA2AFD" w:rsidRDefault="006C1C62" w:rsidP="00421E3C">
      <w:pPr>
        <w:pStyle w:val="Prrafodelista"/>
        <w:numPr>
          <w:ilvl w:val="0"/>
          <w:numId w:val="3"/>
        </w:numPr>
        <w:spacing w:after="120"/>
        <w:jc w:val="both"/>
        <w:outlineLvl w:val="0"/>
        <w:rPr>
          <w:rFonts w:ascii="Verdana" w:hAnsi="Verdana"/>
          <w:b/>
          <w:sz w:val="16"/>
          <w:szCs w:val="16"/>
          <w:u w:val="single"/>
        </w:rPr>
      </w:pPr>
      <w:r w:rsidRPr="00BA2AFD">
        <w:rPr>
          <w:rFonts w:ascii="Verdana" w:hAnsi="Verdana"/>
          <w:b/>
          <w:sz w:val="16"/>
          <w:szCs w:val="16"/>
          <w:u w:val="single"/>
        </w:rPr>
        <w:t>Pro</w:t>
      </w:r>
      <w:r w:rsidR="00084DA6" w:rsidRPr="00BA2AFD">
        <w:rPr>
          <w:rFonts w:ascii="Verdana" w:hAnsi="Verdana"/>
          <w:b/>
          <w:sz w:val="16"/>
          <w:szCs w:val="16"/>
          <w:u w:val="single"/>
        </w:rPr>
        <w:t>visiones</w:t>
      </w:r>
    </w:p>
    <w:p w14:paraId="6BAC84CB" w14:textId="77777777" w:rsidR="00B67A03" w:rsidRPr="00BA2AFD" w:rsidRDefault="00B67A03" w:rsidP="00A56C91">
      <w:pPr>
        <w:ind w:left="284"/>
        <w:jc w:val="both"/>
        <w:rPr>
          <w:rFonts w:ascii="Verdana" w:hAnsi="Verdana"/>
          <w:sz w:val="16"/>
          <w:szCs w:val="16"/>
          <w:lang w:eastAsia="en-US"/>
        </w:rPr>
      </w:pPr>
      <w:r w:rsidRPr="00BA2AFD">
        <w:rPr>
          <w:rFonts w:ascii="Verdana" w:hAnsi="Verdana"/>
          <w:sz w:val="16"/>
          <w:szCs w:val="16"/>
        </w:rPr>
        <w:t xml:space="preserve">Durante el año 2012 Petroagro efectuó una exportación a la República de </w:t>
      </w:r>
      <w:proofErr w:type="spellStart"/>
      <w:r w:rsidRPr="00BA2AFD">
        <w:rPr>
          <w:rFonts w:ascii="Verdana" w:hAnsi="Verdana"/>
          <w:sz w:val="16"/>
          <w:szCs w:val="16"/>
        </w:rPr>
        <w:t>Taiwan</w:t>
      </w:r>
      <w:proofErr w:type="spellEnd"/>
      <w:r w:rsidRPr="00BA2AFD">
        <w:rPr>
          <w:rFonts w:ascii="Verdana" w:hAnsi="Verdana"/>
          <w:sz w:val="16"/>
          <w:szCs w:val="16"/>
        </w:rPr>
        <w:t xml:space="preserve"> de 1.050 toneladas métricas de m</w:t>
      </w:r>
      <w:r w:rsidR="00221BE4">
        <w:rPr>
          <w:rFonts w:ascii="Verdana" w:hAnsi="Verdana"/>
          <w:sz w:val="16"/>
          <w:szCs w:val="16"/>
        </w:rPr>
        <w:t>aíz por un valor FOB de USD 255</w:t>
      </w:r>
      <w:r w:rsidRPr="00BA2AFD">
        <w:rPr>
          <w:rFonts w:ascii="Verdana" w:hAnsi="Verdana"/>
          <w:sz w:val="16"/>
          <w:szCs w:val="16"/>
        </w:rPr>
        <w:t>, las cuales fueron observadas por deficiencias de calidad por el comprador al llegar a destino. Dichas diferencias de calidad, fueron luego ajustada</w:t>
      </w:r>
      <w:r w:rsidR="001779B2">
        <w:rPr>
          <w:rFonts w:ascii="Verdana" w:hAnsi="Verdana"/>
          <w:sz w:val="16"/>
          <w:szCs w:val="16"/>
        </w:rPr>
        <w:t>s</w:t>
      </w:r>
      <w:r w:rsidRPr="00BA2AFD">
        <w:rPr>
          <w:rFonts w:ascii="Verdana" w:hAnsi="Verdana"/>
          <w:sz w:val="16"/>
          <w:szCs w:val="16"/>
        </w:rPr>
        <w:t xml:space="preserve"> por med</w:t>
      </w:r>
      <w:r w:rsidR="00221BE4">
        <w:rPr>
          <w:rFonts w:ascii="Verdana" w:hAnsi="Verdana"/>
          <w:sz w:val="16"/>
          <w:szCs w:val="16"/>
        </w:rPr>
        <w:t>io de un reconocimiento de USD 7</w:t>
      </w:r>
      <w:r w:rsidRPr="00BA2AFD">
        <w:rPr>
          <w:rFonts w:ascii="Verdana" w:hAnsi="Verdana"/>
          <w:sz w:val="16"/>
          <w:szCs w:val="16"/>
        </w:rPr>
        <w:t xml:space="preserve"> de descuento al comprador, quien luego canc</w:t>
      </w:r>
      <w:r w:rsidR="00221BE4">
        <w:rPr>
          <w:rFonts w:ascii="Verdana" w:hAnsi="Verdana"/>
          <w:sz w:val="16"/>
          <w:szCs w:val="16"/>
        </w:rPr>
        <w:t>eló la factura abonando USD 248</w:t>
      </w:r>
      <w:r w:rsidRPr="00BA2AFD">
        <w:rPr>
          <w:rFonts w:ascii="Verdana" w:hAnsi="Verdana"/>
          <w:sz w:val="16"/>
          <w:szCs w:val="16"/>
        </w:rPr>
        <w:t>, en lugar del monto total FOB de la exportación. Es importante destacar que, al momento de la exportación, se encontraba vigente el Mercado Único de Cambio, obligando a los exportadores al ingreso de las divisas dentro de los plazos estipulados en las diferentes comunicaciones del Banco Central de la República Argentina, situación que debía ser controlada por la Aduana a los efectos de efectuar el cierre técnico del permiso de exportación.</w:t>
      </w:r>
    </w:p>
    <w:p w14:paraId="546F52C3" w14:textId="77777777" w:rsidR="00B67A03" w:rsidRPr="00BA2AFD" w:rsidRDefault="00B67A03" w:rsidP="00A56C91">
      <w:pPr>
        <w:ind w:left="284"/>
        <w:jc w:val="both"/>
        <w:rPr>
          <w:rFonts w:ascii="Verdana" w:hAnsi="Verdana"/>
          <w:sz w:val="16"/>
          <w:szCs w:val="16"/>
        </w:rPr>
      </w:pPr>
    </w:p>
    <w:p w14:paraId="4DC6D5C9" w14:textId="77777777" w:rsidR="00B67A03" w:rsidRPr="00BA2AFD" w:rsidRDefault="00B67A03" w:rsidP="00A56C91">
      <w:pPr>
        <w:ind w:left="284"/>
        <w:jc w:val="both"/>
        <w:rPr>
          <w:rFonts w:ascii="Verdana" w:hAnsi="Verdana"/>
          <w:sz w:val="16"/>
          <w:szCs w:val="16"/>
        </w:rPr>
      </w:pPr>
      <w:r w:rsidRPr="00BA2AFD">
        <w:rPr>
          <w:rFonts w:ascii="Verdana" w:hAnsi="Verdana"/>
          <w:sz w:val="16"/>
          <w:szCs w:val="16"/>
        </w:rPr>
        <w:t>Con fecha 19 de junio de 2012, se solicitó al Banco Macro S.A el ingreso de las divisas de dicha exportación por el monto efectivamente</w:t>
      </w:r>
      <w:r w:rsidR="00221BE4">
        <w:rPr>
          <w:rFonts w:ascii="Verdana" w:hAnsi="Verdana"/>
          <w:sz w:val="16"/>
          <w:szCs w:val="16"/>
        </w:rPr>
        <w:t xml:space="preserve"> percibido, es decir USD 248</w:t>
      </w:r>
      <w:r w:rsidRPr="00BA2AFD">
        <w:rPr>
          <w:rFonts w:ascii="Verdana" w:hAnsi="Verdana"/>
          <w:sz w:val="16"/>
          <w:szCs w:val="16"/>
        </w:rPr>
        <w:t xml:space="preserve"> exponiendo la diferencia en carácter de declaración jurada en los términos de la comunicación A 5233. </w:t>
      </w:r>
    </w:p>
    <w:p w14:paraId="60045CC7" w14:textId="77777777" w:rsidR="00B67A03" w:rsidRPr="00BA2AFD" w:rsidRDefault="00B67A03" w:rsidP="00A56C91">
      <w:pPr>
        <w:ind w:left="284"/>
        <w:jc w:val="both"/>
        <w:rPr>
          <w:rFonts w:ascii="Verdana" w:hAnsi="Verdana"/>
          <w:sz w:val="16"/>
          <w:szCs w:val="16"/>
        </w:rPr>
      </w:pPr>
    </w:p>
    <w:p w14:paraId="2268398D" w14:textId="77777777" w:rsidR="00B67A03" w:rsidRPr="00BA2AFD" w:rsidRDefault="00B67A03" w:rsidP="00A56C91">
      <w:pPr>
        <w:ind w:left="284"/>
        <w:jc w:val="both"/>
        <w:rPr>
          <w:rFonts w:ascii="Verdana" w:hAnsi="Verdana"/>
          <w:sz w:val="16"/>
          <w:szCs w:val="16"/>
        </w:rPr>
      </w:pPr>
      <w:r w:rsidRPr="00BA2AFD">
        <w:rPr>
          <w:rFonts w:ascii="Verdana" w:hAnsi="Verdana"/>
          <w:sz w:val="16"/>
          <w:szCs w:val="16"/>
        </w:rPr>
        <w:t>Con fecha 27 de marzo de 2015, se le corre vista a la Sociedad informando de la sustentación de un sumario ad</w:t>
      </w:r>
      <w:r w:rsidR="00221BE4">
        <w:rPr>
          <w:rFonts w:ascii="Verdana" w:hAnsi="Verdana"/>
          <w:sz w:val="16"/>
          <w:szCs w:val="16"/>
        </w:rPr>
        <w:t>uanero, reclamándole $ 1.134</w:t>
      </w:r>
      <w:r w:rsidRPr="00BA2AFD">
        <w:rPr>
          <w:rFonts w:ascii="Verdana" w:hAnsi="Verdana"/>
          <w:sz w:val="16"/>
          <w:szCs w:val="16"/>
        </w:rPr>
        <w:t xml:space="preserve"> como monto mínimo en concepto de multa del artículo 954 inc. 1) del Código Aduanero.</w:t>
      </w:r>
    </w:p>
    <w:p w14:paraId="1374A859" w14:textId="77777777" w:rsidR="00B67A03" w:rsidRPr="00BA2AFD" w:rsidRDefault="00B67A03" w:rsidP="00A56C91">
      <w:pPr>
        <w:ind w:left="284"/>
        <w:jc w:val="both"/>
        <w:rPr>
          <w:rFonts w:ascii="Verdana" w:hAnsi="Verdana"/>
          <w:sz w:val="16"/>
          <w:szCs w:val="16"/>
        </w:rPr>
      </w:pPr>
    </w:p>
    <w:p w14:paraId="7D6B14CD" w14:textId="77777777" w:rsidR="00B67A03" w:rsidRPr="00BA2AFD" w:rsidRDefault="00B67A03" w:rsidP="00A56C91">
      <w:pPr>
        <w:ind w:left="284"/>
        <w:jc w:val="both"/>
        <w:rPr>
          <w:rFonts w:ascii="Verdana" w:hAnsi="Verdana"/>
          <w:sz w:val="16"/>
          <w:szCs w:val="16"/>
        </w:rPr>
      </w:pPr>
      <w:r w:rsidRPr="00BA2AFD">
        <w:rPr>
          <w:rFonts w:ascii="Verdana" w:hAnsi="Verdana"/>
          <w:sz w:val="16"/>
          <w:szCs w:val="16"/>
        </w:rPr>
        <w:t>Con fecha 6 de abril de 2015, Petroagro contestó la vista de fecha 27 de marzo de 2015, rechazando las imputaciones, adjuntando la documental respecto de ingreso de divisa e informando la existencia de la diferencia en el cobro, tal como fuera notificada al Banco Ma</w:t>
      </w:r>
      <w:r w:rsidR="001779B2">
        <w:rPr>
          <w:rFonts w:ascii="Verdana" w:hAnsi="Verdana"/>
          <w:sz w:val="16"/>
          <w:szCs w:val="16"/>
        </w:rPr>
        <w:t>c</w:t>
      </w:r>
      <w:r w:rsidRPr="00BA2AFD">
        <w:rPr>
          <w:rFonts w:ascii="Verdana" w:hAnsi="Verdana"/>
          <w:sz w:val="16"/>
          <w:szCs w:val="16"/>
        </w:rPr>
        <w:t>ro S.A.</w:t>
      </w:r>
    </w:p>
    <w:p w14:paraId="1009FEB4" w14:textId="77777777" w:rsidR="00B67A03" w:rsidRPr="00BA2AFD" w:rsidRDefault="00B67A03" w:rsidP="00A56C91">
      <w:pPr>
        <w:ind w:left="284"/>
        <w:jc w:val="both"/>
        <w:rPr>
          <w:rFonts w:ascii="Verdana" w:hAnsi="Verdana"/>
          <w:sz w:val="16"/>
          <w:szCs w:val="16"/>
        </w:rPr>
      </w:pPr>
    </w:p>
    <w:p w14:paraId="6A7CE72D" w14:textId="77777777" w:rsidR="00B67A03" w:rsidRDefault="00B67A03" w:rsidP="00A56C91">
      <w:pPr>
        <w:ind w:left="284"/>
        <w:jc w:val="both"/>
        <w:rPr>
          <w:rFonts w:ascii="Verdana" w:hAnsi="Verdana"/>
          <w:sz w:val="16"/>
          <w:szCs w:val="16"/>
        </w:rPr>
      </w:pPr>
      <w:r w:rsidRPr="00BA2AFD">
        <w:rPr>
          <w:rFonts w:ascii="Verdana" w:hAnsi="Verdana"/>
          <w:sz w:val="16"/>
          <w:szCs w:val="16"/>
        </w:rPr>
        <w:t>Durante el ejercicio finalizado el 31 de mayo de 2018, más precisamente en</w:t>
      </w:r>
      <w:r w:rsidR="001779B2">
        <w:rPr>
          <w:rFonts w:ascii="Verdana" w:hAnsi="Verdana"/>
          <w:sz w:val="16"/>
          <w:szCs w:val="16"/>
        </w:rPr>
        <w:t xml:space="preserve"> el</w:t>
      </w:r>
      <w:r w:rsidRPr="00BA2AFD">
        <w:rPr>
          <w:rFonts w:ascii="Verdana" w:hAnsi="Verdana"/>
          <w:sz w:val="16"/>
          <w:szCs w:val="16"/>
        </w:rPr>
        <w:t xml:space="preserve"> trimestre finalizado el 30 de noviembre de 2017, el Directorio conjuntamente con la Gerencia, resolvieron constituir una provisión por contingencia por el monto del reclamo, considerando la jurisprudencia disponible a esa fecha. A la fecha de los presentes estados contables el Directorio de la Sociedad se encuentra analizando el recupero de l</w:t>
      </w:r>
      <w:r w:rsidR="001779B2">
        <w:rPr>
          <w:rFonts w:ascii="Verdana" w:hAnsi="Verdana"/>
          <w:sz w:val="16"/>
          <w:szCs w:val="16"/>
        </w:rPr>
        <w:t>a citada pro</w:t>
      </w:r>
      <w:r w:rsidR="00221BE4">
        <w:rPr>
          <w:rFonts w:ascii="Verdana" w:hAnsi="Verdana"/>
          <w:sz w:val="16"/>
          <w:szCs w:val="16"/>
        </w:rPr>
        <w:t>visión considerando</w:t>
      </w:r>
      <w:r w:rsidRPr="00BA2AFD">
        <w:rPr>
          <w:rFonts w:ascii="Verdana" w:hAnsi="Verdana"/>
          <w:sz w:val="16"/>
          <w:szCs w:val="16"/>
        </w:rPr>
        <w:t xml:space="preserve"> las últimas comunicaciones d</w:t>
      </w:r>
      <w:r w:rsidR="00221BE4">
        <w:rPr>
          <w:rFonts w:ascii="Verdana" w:hAnsi="Verdana"/>
          <w:sz w:val="16"/>
          <w:szCs w:val="16"/>
        </w:rPr>
        <w:t xml:space="preserve">el BCRA, los cuales </w:t>
      </w:r>
      <w:r w:rsidRPr="00BA2AFD">
        <w:rPr>
          <w:rFonts w:ascii="Verdana" w:hAnsi="Verdana"/>
          <w:sz w:val="16"/>
          <w:szCs w:val="16"/>
        </w:rPr>
        <w:t>condonan y cierran todos los sumarios por diferencias en el ingreso de divisas.</w:t>
      </w:r>
    </w:p>
    <w:p w14:paraId="54BD947F" w14:textId="77777777" w:rsidR="00982D27" w:rsidRDefault="00982D27">
      <w:pPr>
        <w:rPr>
          <w:rFonts w:ascii="Verdana" w:hAnsi="Verdana"/>
          <w:sz w:val="16"/>
          <w:szCs w:val="16"/>
        </w:rPr>
        <w:sectPr w:rsidR="00982D27" w:rsidSect="003C77F2">
          <w:headerReference w:type="even" r:id="rId35"/>
          <w:headerReference w:type="default" r:id="rId36"/>
          <w:footerReference w:type="default" r:id="rId37"/>
          <w:headerReference w:type="first" r:id="rId38"/>
          <w:footerReference w:type="first" r:id="rId39"/>
          <w:pgSz w:w="11907" w:h="16840" w:code="9"/>
          <w:pgMar w:top="1276" w:right="709" w:bottom="1418" w:left="1701" w:header="709" w:footer="720" w:gutter="0"/>
          <w:cols w:space="720"/>
        </w:sectPr>
      </w:pPr>
    </w:p>
    <w:p w14:paraId="07F69C3D" w14:textId="77777777" w:rsidR="00421E3C" w:rsidRDefault="00421E3C">
      <w:pPr>
        <w:rPr>
          <w:rFonts w:ascii="Verdana" w:hAnsi="Verdana"/>
          <w:sz w:val="16"/>
          <w:szCs w:val="16"/>
        </w:rPr>
      </w:pPr>
    </w:p>
    <w:p w14:paraId="1AD48A4F" w14:textId="77777777" w:rsidR="00440888" w:rsidRDefault="00C84E75" w:rsidP="00421E3C">
      <w:pPr>
        <w:pStyle w:val="Prrafodelista"/>
        <w:numPr>
          <w:ilvl w:val="0"/>
          <w:numId w:val="3"/>
        </w:numPr>
        <w:spacing w:after="120"/>
        <w:jc w:val="both"/>
        <w:outlineLvl w:val="0"/>
        <w:rPr>
          <w:rFonts w:ascii="Verdana" w:hAnsi="Verdana"/>
          <w:b/>
          <w:sz w:val="16"/>
          <w:szCs w:val="16"/>
          <w:u w:val="single"/>
        </w:rPr>
      </w:pPr>
      <w:r>
        <w:rPr>
          <w:rFonts w:ascii="Verdana" w:hAnsi="Verdana"/>
          <w:b/>
          <w:sz w:val="16"/>
          <w:szCs w:val="16"/>
          <w:u w:val="single"/>
        </w:rPr>
        <w:t>Fianzas otorgadas</w:t>
      </w:r>
    </w:p>
    <w:p w14:paraId="66CAAA60" w14:textId="77777777" w:rsidR="00C84E75" w:rsidRPr="00C84E75" w:rsidRDefault="002270BE" w:rsidP="00C84E75">
      <w:pPr>
        <w:tabs>
          <w:tab w:val="left" w:pos="7371"/>
        </w:tabs>
        <w:ind w:left="284"/>
        <w:jc w:val="both"/>
        <w:outlineLvl w:val="0"/>
        <w:rPr>
          <w:rFonts w:ascii="Verdana" w:hAnsi="Verdana"/>
          <w:sz w:val="16"/>
          <w:szCs w:val="16"/>
        </w:rPr>
      </w:pPr>
      <w:r>
        <w:rPr>
          <w:rFonts w:ascii="Verdana" w:hAnsi="Verdana"/>
          <w:sz w:val="16"/>
          <w:szCs w:val="16"/>
        </w:rPr>
        <w:t>Con fecha 12 de m</w:t>
      </w:r>
      <w:r w:rsidR="00C84E75" w:rsidRPr="00C84E75">
        <w:rPr>
          <w:rFonts w:ascii="Verdana" w:hAnsi="Verdana"/>
          <w:sz w:val="16"/>
          <w:szCs w:val="16"/>
        </w:rPr>
        <w:t xml:space="preserve">arzo de 2019, la Sociedad se constituyó en fiadora por hasta USD 660.000 a favor de Banco Macro para garantizar el cumplimiento de las obligaciones que contraigan </w:t>
      </w:r>
      <w:proofErr w:type="spellStart"/>
      <w:r w:rsidR="00C84E75" w:rsidRPr="00C84E75">
        <w:rPr>
          <w:rFonts w:ascii="Verdana" w:hAnsi="Verdana"/>
          <w:sz w:val="16"/>
          <w:szCs w:val="16"/>
        </w:rPr>
        <w:t>Special</w:t>
      </w:r>
      <w:proofErr w:type="spellEnd"/>
      <w:r w:rsidR="00C84E75" w:rsidRPr="00C84E75">
        <w:rPr>
          <w:rFonts w:ascii="Verdana" w:hAnsi="Verdana"/>
          <w:sz w:val="16"/>
          <w:szCs w:val="16"/>
        </w:rPr>
        <w:t xml:space="preserve"> </w:t>
      </w:r>
      <w:proofErr w:type="spellStart"/>
      <w:r w:rsidR="00C84E75" w:rsidRPr="00C84E75">
        <w:rPr>
          <w:rFonts w:ascii="Verdana" w:hAnsi="Verdana"/>
          <w:sz w:val="16"/>
          <w:szCs w:val="16"/>
        </w:rPr>
        <w:t>Grains</w:t>
      </w:r>
      <w:proofErr w:type="spellEnd"/>
      <w:r w:rsidR="00C84E75" w:rsidRPr="00C84E75">
        <w:rPr>
          <w:rFonts w:ascii="Verdana" w:hAnsi="Verdana"/>
          <w:sz w:val="16"/>
          <w:szCs w:val="16"/>
        </w:rPr>
        <w:t xml:space="preserve"> SA y Areco Semillas SA con dicha entidad financiera en operaciones crediticias.</w:t>
      </w:r>
    </w:p>
    <w:p w14:paraId="07F70F21" w14:textId="77777777" w:rsidR="00C84E75" w:rsidRDefault="00C84E75" w:rsidP="00421E3C">
      <w:pPr>
        <w:pStyle w:val="Prrafodelista"/>
        <w:ind w:left="924"/>
        <w:jc w:val="both"/>
        <w:outlineLvl w:val="0"/>
        <w:rPr>
          <w:rFonts w:ascii="Verdana" w:hAnsi="Verdana"/>
          <w:b/>
          <w:sz w:val="16"/>
          <w:szCs w:val="16"/>
          <w:u w:val="single"/>
        </w:rPr>
      </w:pPr>
    </w:p>
    <w:p w14:paraId="2C0C07D5" w14:textId="77777777" w:rsidR="00421E3C" w:rsidRDefault="00421E3C" w:rsidP="00421E3C">
      <w:pPr>
        <w:pStyle w:val="Prrafodelista"/>
        <w:ind w:left="924"/>
        <w:jc w:val="both"/>
        <w:outlineLvl w:val="0"/>
        <w:rPr>
          <w:rFonts w:ascii="Verdana" w:hAnsi="Verdana"/>
          <w:b/>
          <w:sz w:val="16"/>
          <w:szCs w:val="16"/>
          <w:u w:val="single"/>
        </w:rPr>
      </w:pPr>
    </w:p>
    <w:p w14:paraId="64953B9C" w14:textId="77777777" w:rsidR="00C84E75" w:rsidRPr="002971BF" w:rsidRDefault="00C84E75" w:rsidP="00421E3C">
      <w:pPr>
        <w:pStyle w:val="Prrafodelista"/>
        <w:numPr>
          <w:ilvl w:val="0"/>
          <w:numId w:val="3"/>
        </w:numPr>
        <w:spacing w:after="120"/>
        <w:jc w:val="both"/>
        <w:outlineLvl w:val="0"/>
        <w:rPr>
          <w:rFonts w:ascii="Verdana" w:hAnsi="Verdana"/>
          <w:b/>
          <w:sz w:val="16"/>
          <w:szCs w:val="16"/>
          <w:u w:val="single"/>
        </w:rPr>
      </w:pPr>
      <w:r w:rsidRPr="002971BF">
        <w:rPr>
          <w:rFonts w:ascii="Verdana" w:hAnsi="Verdana"/>
          <w:b/>
          <w:sz w:val="16"/>
          <w:szCs w:val="16"/>
          <w:u w:val="single"/>
        </w:rPr>
        <w:t>Reorganización societaria</w:t>
      </w:r>
    </w:p>
    <w:p w14:paraId="4C1CC994" w14:textId="77777777" w:rsidR="001A4491" w:rsidRPr="002971BF" w:rsidRDefault="00A31FA6" w:rsidP="00A31FA6">
      <w:pPr>
        <w:pStyle w:val="Prrafodelista"/>
        <w:spacing w:after="120"/>
        <w:ind w:left="284"/>
        <w:jc w:val="both"/>
        <w:outlineLvl w:val="0"/>
        <w:rPr>
          <w:rFonts w:ascii="Verdana" w:hAnsi="Verdana"/>
          <w:sz w:val="16"/>
          <w:szCs w:val="16"/>
        </w:rPr>
      </w:pPr>
      <w:r w:rsidRPr="002971BF">
        <w:rPr>
          <w:rFonts w:ascii="Verdana" w:hAnsi="Verdana"/>
          <w:sz w:val="16"/>
          <w:szCs w:val="16"/>
        </w:rPr>
        <w:t>Co</w:t>
      </w:r>
      <w:r w:rsidR="001A4491" w:rsidRPr="002971BF">
        <w:rPr>
          <w:rFonts w:ascii="Verdana" w:hAnsi="Verdana"/>
          <w:sz w:val="16"/>
          <w:szCs w:val="16"/>
        </w:rPr>
        <w:t>n fecha 18 de julio de 2019 el D</w:t>
      </w:r>
      <w:r w:rsidRPr="002971BF">
        <w:rPr>
          <w:rFonts w:ascii="Verdana" w:hAnsi="Verdana"/>
          <w:sz w:val="16"/>
          <w:szCs w:val="16"/>
        </w:rPr>
        <w:t xml:space="preserve">irectorio de la compañía </w:t>
      </w:r>
      <w:r w:rsidR="002971BF" w:rsidRPr="002971BF">
        <w:rPr>
          <w:rFonts w:ascii="Verdana" w:hAnsi="Verdana"/>
          <w:sz w:val="16"/>
          <w:szCs w:val="16"/>
        </w:rPr>
        <w:t>resolvió</w:t>
      </w:r>
      <w:r w:rsidRPr="002971BF">
        <w:rPr>
          <w:rFonts w:ascii="Verdana" w:hAnsi="Verdana"/>
          <w:sz w:val="16"/>
          <w:szCs w:val="16"/>
        </w:rPr>
        <w:t xml:space="preserve"> iniciar las gestiones conducentes para llevar a cabo el proceso de escisión </w:t>
      </w:r>
      <w:r w:rsidR="001A4491" w:rsidRPr="002971BF">
        <w:rPr>
          <w:rFonts w:ascii="Verdana" w:hAnsi="Verdana"/>
          <w:sz w:val="16"/>
          <w:szCs w:val="16"/>
        </w:rPr>
        <w:t>parcial del patrimonio</w:t>
      </w:r>
      <w:r w:rsidRPr="002971BF">
        <w:rPr>
          <w:rFonts w:ascii="Verdana" w:hAnsi="Verdana"/>
          <w:sz w:val="16"/>
          <w:szCs w:val="16"/>
        </w:rPr>
        <w:t xml:space="preserve">, con el objetivo de crear una nueva sociedad con el fin de descentralizar ciertas actividades y lograr una mayor eficiencia en la gestión </w:t>
      </w:r>
      <w:r w:rsidR="001A4491" w:rsidRPr="002971BF">
        <w:rPr>
          <w:rFonts w:ascii="Verdana" w:hAnsi="Verdana"/>
          <w:sz w:val="16"/>
          <w:szCs w:val="16"/>
        </w:rPr>
        <w:t>del capital invertido</w:t>
      </w:r>
      <w:r w:rsidRPr="002971BF">
        <w:rPr>
          <w:rFonts w:ascii="Verdana" w:hAnsi="Verdana"/>
          <w:sz w:val="16"/>
          <w:szCs w:val="16"/>
        </w:rPr>
        <w:t xml:space="preserve">. </w:t>
      </w:r>
      <w:r w:rsidR="001A4491" w:rsidRPr="002971BF">
        <w:rPr>
          <w:rFonts w:ascii="Verdana" w:hAnsi="Verdana"/>
          <w:sz w:val="16"/>
          <w:szCs w:val="16"/>
        </w:rPr>
        <w:t>En este ord</w:t>
      </w:r>
      <w:r w:rsidRPr="002971BF">
        <w:rPr>
          <w:rFonts w:ascii="Verdana" w:hAnsi="Verdana"/>
          <w:sz w:val="16"/>
          <w:szCs w:val="16"/>
        </w:rPr>
        <w:t>e</w:t>
      </w:r>
      <w:r w:rsidR="001A4491" w:rsidRPr="002971BF">
        <w:rPr>
          <w:rFonts w:ascii="Verdana" w:hAnsi="Verdana"/>
          <w:sz w:val="16"/>
          <w:szCs w:val="16"/>
        </w:rPr>
        <w:t>n de ideas se</w:t>
      </w:r>
      <w:r w:rsidRPr="002971BF">
        <w:rPr>
          <w:rFonts w:ascii="Verdana" w:hAnsi="Verdana"/>
          <w:sz w:val="16"/>
          <w:szCs w:val="16"/>
        </w:rPr>
        <w:t xml:space="preserve"> confeccionó el Estado de Situación Patrimonial Especial Pro-forma de escisión tomando como base</w:t>
      </w:r>
      <w:r w:rsidR="001A4491" w:rsidRPr="002971BF">
        <w:rPr>
          <w:rFonts w:ascii="Verdana" w:hAnsi="Verdana"/>
          <w:sz w:val="16"/>
          <w:szCs w:val="16"/>
        </w:rPr>
        <w:t xml:space="preserve"> las cifras</w:t>
      </w:r>
      <w:r w:rsidRPr="002971BF">
        <w:rPr>
          <w:rFonts w:ascii="Verdana" w:hAnsi="Verdana"/>
          <w:sz w:val="16"/>
          <w:szCs w:val="16"/>
        </w:rPr>
        <w:t xml:space="preserve"> </w:t>
      </w:r>
      <w:r w:rsidR="001A4491" w:rsidRPr="002971BF">
        <w:rPr>
          <w:rFonts w:ascii="Verdana" w:hAnsi="Verdana"/>
          <w:sz w:val="16"/>
          <w:szCs w:val="16"/>
        </w:rPr>
        <w:t>d</w:t>
      </w:r>
      <w:r w:rsidRPr="002971BF">
        <w:rPr>
          <w:rFonts w:ascii="Verdana" w:hAnsi="Verdana"/>
          <w:sz w:val="16"/>
          <w:szCs w:val="16"/>
        </w:rPr>
        <w:t xml:space="preserve">el cierre del ejercicio al 31 de mayo de 2019 el cual fue aprobado junto al Prospecto de Escisión preliminar en </w:t>
      </w:r>
      <w:r w:rsidR="001A4491" w:rsidRPr="002971BF">
        <w:rPr>
          <w:rFonts w:ascii="Verdana" w:hAnsi="Verdana"/>
          <w:sz w:val="16"/>
          <w:szCs w:val="16"/>
        </w:rPr>
        <w:t>reunión</w:t>
      </w:r>
      <w:r w:rsidRPr="002971BF">
        <w:rPr>
          <w:rFonts w:ascii="Verdana" w:hAnsi="Verdana"/>
          <w:sz w:val="16"/>
          <w:szCs w:val="16"/>
        </w:rPr>
        <w:t xml:space="preserve"> de directorio de fecha 12 de agosto de 2019. </w:t>
      </w:r>
    </w:p>
    <w:p w14:paraId="076E20EA" w14:textId="77777777" w:rsidR="00A31FA6" w:rsidRPr="002971BF" w:rsidRDefault="00A31FA6" w:rsidP="00A31FA6">
      <w:pPr>
        <w:pStyle w:val="Prrafodelista"/>
        <w:spacing w:after="120"/>
        <w:ind w:left="284"/>
        <w:jc w:val="both"/>
        <w:outlineLvl w:val="0"/>
        <w:rPr>
          <w:rFonts w:ascii="Verdana" w:hAnsi="Verdana"/>
          <w:sz w:val="16"/>
          <w:szCs w:val="16"/>
        </w:rPr>
      </w:pPr>
      <w:r w:rsidRPr="002971BF">
        <w:rPr>
          <w:rFonts w:ascii="Verdana" w:hAnsi="Verdana"/>
          <w:sz w:val="16"/>
          <w:szCs w:val="16"/>
        </w:rPr>
        <w:t>Con fecha 30 de agosto de 2019 en asamblea general extraordinaria de accionistas se resolvió aprobar la escisión de parte de ciertos inmuebles rurales del patrimonio de la sociedad en favor de la nueva sociedad a constituirse con los mencionados aportes tomando como base el mencionado Estado de Situación Patrimonial Pro-forma de Escisión.</w:t>
      </w:r>
    </w:p>
    <w:p w14:paraId="26F164EF" w14:textId="77777777" w:rsidR="00A31FA6" w:rsidRDefault="00A31FA6" w:rsidP="00A31FA6">
      <w:pPr>
        <w:pStyle w:val="Prrafodelista"/>
        <w:spacing w:after="120"/>
        <w:ind w:left="284"/>
        <w:jc w:val="both"/>
        <w:outlineLvl w:val="0"/>
        <w:rPr>
          <w:rFonts w:ascii="Verdana" w:hAnsi="Verdana"/>
          <w:sz w:val="16"/>
          <w:szCs w:val="16"/>
        </w:rPr>
      </w:pPr>
      <w:r w:rsidRPr="002971BF">
        <w:rPr>
          <w:rFonts w:ascii="Verdana" w:hAnsi="Verdana"/>
          <w:sz w:val="16"/>
          <w:szCs w:val="16"/>
        </w:rPr>
        <w:t xml:space="preserve">Se resolvió como fecha de reorganización y a efectos contables e impositivos, que la nueva sociedad denominada </w:t>
      </w:r>
      <w:proofErr w:type="spellStart"/>
      <w:r w:rsidRPr="002971BF">
        <w:rPr>
          <w:rFonts w:ascii="Verdana" w:hAnsi="Verdana"/>
          <w:sz w:val="16"/>
          <w:szCs w:val="16"/>
        </w:rPr>
        <w:t>Agrofertil</w:t>
      </w:r>
      <w:proofErr w:type="spellEnd"/>
      <w:r w:rsidRPr="002971BF">
        <w:rPr>
          <w:rFonts w:ascii="Verdana" w:hAnsi="Verdana"/>
          <w:sz w:val="16"/>
          <w:szCs w:val="16"/>
        </w:rPr>
        <w:t xml:space="preserve"> Agropecuaria S.A. comenzará a operar a partir del 1° de noviembre de 2019, a partir de dicha fecha comenzará el funcionamiento de la sociedad </w:t>
      </w:r>
      <w:proofErr w:type="spellStart"/>
      <w:r w:rsidR="00B13EA8" w:rsidRPr="002971BF">
        <w:rPr>
          <w:rFonts w:ascii="Verdana" w:hAnsi="Verdana"/>
          <w:sz w:val="16"/>
          <w:szCs w:val="16"/>
        </w:rPr>
        <w:t>escisionaria</w:t>
      </w:r>
      <w:proofErr w:type="spellEnd"/>
      <w:r w:rsidRPr="002971BF">
        <w:rPr>
          <w:rFonts w:ascii="Verdana" w:hAnsi="Verdana"/>
          <w:sz w:val="16"/>
          <w:szCs w:val="16"/>
        </w:rPr>
        <w:t xml:space="preserve"> y a ella se le imputarán todas las </w:t>
      </w:r>
      <w:r w:rsidR="00B13EA8" w:rsidRPr="002971BF">
        <w:rPr>
          <w:rFonts w:ascii="Verdana" w:hAnsi="Verdana"/>
          <w:sz w:val="16"/>
          <w:szCs w:val="16"/>
        </w:rPr>
        <w:t>operaciones, ingresos, egresos,</w:t>
      </w:r>
      <w:r w:rsidRPr="002971BF">
        <w:rPr>
          <w:rFonts w:ascii="Verdana" w:hAnsi="Verdana"/>
          <w:sz w:val="16"/>
          <w:szCs w:val="16"/>
        </w:rPr>
        <w:t xml:space="preserve"> ganancias y pérdidas resultantes del patrimonio escindido y hasta que ello no suceda todas las operaciones y actividades serán atribuidas a Petroagro. El patrimonio escindido en moneda consta</w:t>
      </w:r>
      <w:r w:rsidR="002971BF" w:rsidRPr="002971BF">
        <w:rPr>
          <w:rFonts w:ascii="Verdana" w:hAnsi="Verdana"/>
          <w:sz w:val="16"/>
          <w:szCs w:val="16"/>
        </w:rPr>
        <w:t>nte del 30</w:t>
      </w:r>
      <w:r w:rsidRPr="002971BF">
        <w:rPr>
          <w:rFonts w:ascii="Verdana" w:hAnsi="Verdana"/>
          <w:sz w:val="16"/>
          <w:szCs w:val="16"/>
        </w:rPr>
        <w:t xml:space="preserve"> de </w:t>
      </w:r>
      <w:r w:rsidR="002971BF" w:rsidRPr="002971BF">
        <w:rPr>
          <w:rFonts w:ascii="Verdana" w:hAnsi="Verdana"/>
          <w:sz w:val="16"/>
          <w:szCs w:val="16"/>
        </w:rPr>
        <w:t>noviembre</w:t>
      </w:r>
      <w:r w:rsidRPr="002971BF">
        <w:rPr>
          <w:rFonts w:ascii="Verdana" w:hAnsi="Verdana"/>
          <w:sz w:val="16"/>
          <w:szCs w:val="16"/>
        </w:rPr>
        <w:t xml:space="preserve"> de 2019 es el siguiente:</w:t>
      </w:r>
    </w:p>
    <w:tbl>
      <w:tblPr>
        <w:tblW w:w="6971" w:type="dxa"/>
        <w:tblInd w:w="426" w:type="dxa"/>
        <w:tblCellMar>
          <w:left w:w="70" w:type="dxa"/>
          <w:right w:w="70" w:type="dxa"/>
        </w:tblCellMar>
        <w:tblLook w:val="04A0" w:firstRow="1" w:lastRow="0" w:firstColumn="1" w:lastColumn="0" w:noHBand="0" w:noVBand="1"/>
      </w:tblPr>
      <w:tblGrid>
        <w:gridCol w:w="5391"/>
        <w:gridCol w:w="1280"/>
        <w:gridCol w:w="300"/>
      </w:tblGrid>
      <w:tr w:rsidR="00982D27" w:rsidRPr="002971BF" w14:paraId="201A4826" w14:textId="77777777" w:rsidTr="00982D27">
        <w:trPr>
          <w:trHeight w:val="400"/>
        </w:trPr>
        <w:tc>
          <w:tcPr>
            <w:tcW w:w="5391" w:type="dxa"/>
            <w:tcBorders>
              <w:top w:val="nil"/>
              <w:left w:val="nil"/>
              <w:bottom w:val="nil"/>
              <w:right w:val="nil"/>
            </w:tcBorders>
            <w:shd w:val="clear" w:color="auto" w:fill="auto"/>
            <w:vAlign w:val="center"/>
            <w:hideMark/>
          </w:tcPr>
          <w:p w14:paraId="15B9F9F2" w14:textId="77777777" w:rsidR="00982D27" w:rsidRPr="00A31FA6" w:rsidRDefault="00982D27" w:rsidP="00A31FA6">
            <w:pPr>
              <w:rPr>
                <w:sz w:val="24"/>
                <w:szCs w:val="24"/>
                <w:lang w:eastAsia="es-AR"/>
              </w:rPr>
            </w:pPr>
          </w:p>
        </w:tc>
        <w:tc>
          <w:tcPr>
            <w:tcW w:w="1280" w:type="dxa"/>
            <w:tcBorders>
              <w:top w:val="nil"/>
              <w:left w:val="nil"/>
              <w:bottom w:val="nil"/>
              <w:right w:val="nil"/>
            </w:tcBorders>
            <w:shd w:val="clear" w:color="auto" w:fill="auto"/>
            <w:vAlign w:val="center"/>
            <w:hideMark/>
          </w:tcPr>
          <w:p w14:paraId="1AB67994" w14:textId="77777777" w:rsidR="00982D27" w:rsidRPr="002971BF" w:rsidRDefault="00982D27" w:rsidP="00A31FA6">
            <w:pPr>
              <w:jc w:val="center"/>
              <w:rPr>
                <w:rFonts w:ascii="Verdana" w:hAnsi="Verdana" w:cs="Calibri"/>
                <w:b/>
                <w:bCs/>
                <w:color w:val="000000"/>
                <w:sz w:val="16"/>
                <w:szCs w:val="16"/>
                <w:lang w:eastAsia="es-AR"/>
              </w:rPr>
            </w:pPr>
            <w:r w:rsidRPr="002971BF">
              <w:rPr>
                <w:rFonts w:ascii="Verdana" w:hAnsi="Verdana" w:cs="Calibri"/>
                <w:b/>
                <w:bCs/>
                <w:color w:val="000000"/>
                <w:sz w:val="16"/>
                <w:szCs w:val="16"/>
                <w:lang w:eastAsia="es-AR"/>
              </w:rPr>
              <w:t>Patrimonio Escindido</w:t>
            </w:r>
          </w:p>
        </w:tc>
        <w:tc>
          <w:tcPr>
            <w:tcW w:w="300" w:type="dxa"/>
            <w:tcBorders>
              <w:top w:val="nil"/>
              <w:left w:val="nil"/>
              <w:bottom w:val="nil"/>
              <w:right w:val="nil"/>
            </w:tcBorders>
            <w:shd w:val="clear" w:color="auto" w:fill="auto"/>
            <w:noWrap/>
            <w:vAlign w:val="bottom"/>
            <w:hideMark/>
          </w:tcPr>
          <w:p w14:paraId="6562F33D" w14:textId="77777777" w:rsidR="00982D27" w:rsidRPr="002971BF" w:rsidRDefault="00982D27" w:rsidP="00A31FA6">
            <w:pPr>
              <w:jc w:val="center"/>
              <w:rPr>
                <w:rFonts w:ascii="Verdana" w:hAnsi="Verdana" w:cs="Calibri"/>
                <w:b/>
                <w:bCs/>
                <w:color w:val="000000"/>
                <w:sz w:val="16"/>
                <w:szCs w:val="16"/>
                <w:lang w:eastAsia="es-AR"/>
              </w:rPr>
            </w:pPr>
          </w:p>
        </w:tc>
      </w:tr>
      <w:tr w:rsidR="00982D27" w:rsidRPr="002971BF" w14:paraId="1DECF933" w14:textId="77777777" w:rsidTr="00982D27">
        <w:trPr>
          <w:trHeight w:val="20"/>
        </w:trPr>
        <w:tc>
          <w:tcPr>
            <w:tcW w:w="5391" w:type="dxa"/>
            <w:tcBorders>
              <w:top w:val="nil"/>
              <w:left w:val="nil"/>
              <w:bottom w:val="nil"/>
              <w:right w:val="nil"/>
            </w:tcBorders>
            <w:shd w:val="clear" w:color="auto" w:fill="auto"/>
            <w:vAlign w:val="center"/>
            <w:hideMark/>
          </w:tcPr>
          <w:p w14:paraId="2B4E9D3E" w14:textId="77777777" w:rsidR="00982D27" w:rsidRPr="002971BF" w:rsidRDefault="00982D27" w:rsidP="00A31FA6">
            <w:pPr>
              <w:rPr>
                <w:rFonts w:ascii="Verdana" w:hAnsi="Verdana" w:cs="Calibri"/>
                <w:b/>
                <w:bCs/>
                <w:color w:val="000000"/>
                <w:sz w:val="16"/>
                <w:szCs w:val="16"/>
                <w:u w:val="single"/>
                <w:lang w:eastAsia="es-AR"/>
              </w:rPr>
            </w:pPr>
            <w:r w:rsidRPr="002971BF">
              <w:rPr>
                <w:rFonts w:ascii="Verdana" w:hAnsi="Verdana" w:cs="Calibri"/>
                <w:b/>
                <w:bCs/>
                <w:color w:val="000000"/>
                <w:sz w:val="16"/>
                <w:szCs w:val="16"/>
                <w:u w:val="single"/>
                <w:lang w:eastAsia="es-AR"/>
              </w:rPr>
              <w:t>ACTIVOS</w:t>
            </w:r>
          </w:p>
        </w:tc>
        <w:tc>
          <w:tcPr>
            <w:tcW w:w="1280" w:type="dxa"/>
            <w:tcBorders>
              <w:top w:val="nil"/>
              <w:left w:val="nil"/>
              <w:right w:val="nil"/>
            </w:tcBorders>
            <w:shd w:val="clear" w:color="auto" w:fill="auto"/>
            <w:vAlign w:val="center"/>
            <w:hideMark/>
          </w:tcPr>
          <w:p w14:paraId="01F31949" w14:textId="77777777" w:rsidR="00982D27" w:rsidRPr="002971BF" w:rsidRDefault="00982D27" w:rsidP="00A31FA6">
            <w:pPr>
              <w:rPr>
                <w:lang w:eastAsia="es-AR"/>
              </w:rPr>
            </w:pPr>
          </w:p>
        </w:tc>
        <w:tc>
          <w:tcPr>
            <w:tcW w:w="300" w:type="dxa"/>
            <w:tcBorders>
              <w:top w:val="nil"/>
              <w:left w:val="nil"/>
              <w:bottom w:val="nil"/>
              <w:right w:val="nil"/>
            </w:tcBorders>
            <w:shd w:val="clear" w:color="auto" w:fill="auto"/>
            <w:noWrap/>
            <w:vAlign w:val="bottom"/>
            <w:hideMark/>
          </w:tcPr>
          <w:p w14:paraId="661DBD1D" w14:textId="77777777" w:rsidR="00982D27" w:rsidRPr="002971BF" w:rsidRDefault="00982D27" w:rsidP="00A31FA6">
            <w:pPr>
              <w:jc w:val="center"/>
              <w:rPr>
                <w:lang w:eastAsia="es-AR"/>
              </w:rPr>
            </w:pPr>
          </w:p>
        </w:tc>
      </w:tr>
      <w:tr w:rsidR="00982D27" w:rsidRPr="002971BF" w14:paraId="398A0B2F" w14:textId="77777777" w:rsidTr="00982D27">
        <w:trPr>
          <w:trHeight w:val="20"/>
        </w:trPr>
        <w:tc>
          <w:tcPr>
            <w:tcW w:w="5391" w:type="dxa"/>
            <w:tcBorders>
              <w:top w:val="nil"/>
              <w:left w:val="nil"/>
              <w:bottom w:val="nil"/>
              <w:right w:val="nil"/>
            </w:tcBorders>
            <w:shd w:val="clear" w:color="auto" w:fill="auto"/>
            <w:vAlign w:val="center"/>
            <w:hideMark/>
          </w:tcPr>
          <w:p w14:paraId="2720E714" w14:textId="77777777" w:rsidR="00982D27" w:rsidRPr="002971BF" w:rsidRDefault="00982D27" w:rsidP="00A31FA6">
            <w:pPr>
              <w:ind w:firstLineChars="100" w:firstLine="160"/>
              <w:rPr>
                <w:rFonts w:ascii="Verdana" w:hAnsi="Verdana" w:cs="Calibri"/>
                <w:color w:val="000000"/>
                <w:sz w:val="16"/>
                <w:szCs w:val="16"/>
                <w:lang w:eastAsia="es-AR"/>
              </w:rPr>
            </w:pPr>
            <w:r w:rsidRPr="002971BF">
              <w:rPr>
                <w:rFonts w:ascii="Verdana" w:hAnsi="Verdana" w:cs="Calibri"/>
                <w:color w:val="000000"/>
                <w:sz w:val="16"/>
                <w:szCs w:val="16"/>
                <w:lang w:eastAsia="es-AR"/>
              </w:rPr>
              <w:t>Propiedades, planta y equipo</w:t>
            </w:r>
          </w:p>
        </w:tc>
        <w:tc>
          <w:tcPr>
            <w:tcW w:w="1280" w:type="dxa"/>
            <w:tcBorders>
              <w:top w:val="nil"/>
              <w:left w:val="nil"/>
              <w:bottom w:val="single" w:sz="4" w:space="0" w:color="auto"/>
              <w:right w:val="nil"/>
            </w:tcBorders>
            <w:shd w:val="clear" w:color="auto" w:fill="auto"/>
            <w:vAlign w:val="center"/>
            <w:hideMark/>
          </w:tcPr>
          <w:p w14:paraId="344DC408" w14:textId="77777777" w:rsidR="00982D27" w:rsidRPr="002971BF" w:rsidRDefault="00982D27" w:rsidP="00A31FA6">
            <w:pPr>
              <w:jc w:val="right"/>
              <w:rPr>
                <w:rFonts w:ascii="Verdana" w:hAnsi="Verdana" w:cs="Calibri"/>
                <w:color w:val="000000"/>
                <w:sz w:val="16"/>
                <w:szCs w:val="16"/>
                <w:lang w:eastAsia="es-AR"/>
              </w:rPr>
            </w:pPr>
            <w:r w:rsidRPr="002971BF">
              <w:rPr>
                <w:rFonts w:ascii="Verdana" w:hAnsi="Verdana" w:cs="Calibri"/>
                <w:color w:val="000000"/>
                <w:sz w:val="16"/>
                <w:szCs w:val="16"/>
                <w:lang w:eastAsia="es-AR"/>
              </w:rPr>
              <w:t>102.91</w:t>
            </w:r>
            <w:r>
              <w:rPr>
                <w:rFonts w:ascii="Verdana" w:hAnsi="Verdana" w:cs="Calibri"/>
                <w:color w:val="000000"/>
                <w:sz w:val="16"/>
                <w:szCs w:val="16"/>
                <w:lang w:eastAsia="es-AR"/>
              </w:rPr>
              <w:t>1</w:t>
            </w:r>
          </w:p>
        </w:tc>
        <w:tc>
          <w:tcPr>
            <w:tcW w:w="300" w:type="dxa"/>
            <w:tcBorders>
              <w:top w:val="nil"/>
              <w:left w:val="nil"/>
              <w:bottom w:val="nil"/>
              <w:right w:val="nil"/>
            </w:tcBorders>
            <w:shd w:val="clear" w:color="auto" w:fill="auto"/>
            <w:noWrap/>
            <w:vAlign w:val="bottom"/>
            <w:hideMark/>
          </w:tcPr>
          <w:p w14:paraId="2666319D" w14:textId="77777777" w:rsidR="00982D27" w:rsidRPr="002971BF" w:rsidRDefault="00982D27" w:rsidP="00A31FA6">
            <w:pPr>
              <w:jc w:val="right"/>
              <w:rPr>
                <w:rFonts w:ascii="Verdana" w:hAnsi="Verdana" w:cs="Calibri"/>
                <w:color w:val="000000"/>
                <w:sz w:val="16"/>
                <w:szCs w:val="16"/>
                <w:lang w:eastAsia="es-AR"/>
              </w:rPr>
            </w:pPr>
          </w:p>
        </w:tc>
      </w:tr>
      <w:tr w:rsidR="00982D27" w:rsidRPr="002971BF" w14:paraId="61B91E78" w14:textId="77777777" w:rsidTr="00982D27">
        <w:trPr>
          <w:trHeight w:val="20"/>
        </w:trPr>
        <w:tc>
          <w:tcPr>
            <w:tcW w:w="5391" w:type="dxa"/>
            <w:tcBorders>
              <w:top w:val="nil"/>
              <w:left w:val="nil"/>
              <w:bottom w:val="nil"/>
              <w:right w:val="nil"/>
            </w:tcBorders>
            <w:shd w:val="clear" w:color="auto" w:fill="auto"/>
            <w:vAlign w:val="center"/>
            <w:hideMark/>
          </w:tcPr>
          <w:p w14:paraId="7FDBD7EC" w14:textId="77777777" w:rsidR="00982D27" w:rsidRPr="002971BF" w:rsidRDefault="00982D27" w:rsidP="00A31FA6">
            <w:pPr>
              <w:ind w:firstLineChars="700" w:firstLine="1124"/>
              <w:rPr>
                <w:rFonts w:ascii="Verdana" w:hAnsi="Verdana" w:cs="Calibri"/>
                <w:b/>
                <w:bCs/>
                <w:color w:val="000000"/>
                <w:sz w:val="16"/>
                <w:szCs w:val="16"/>
                <w:lang w:eastAsia="es-AR"/>
              </w:rPr>
            </w:pPr>
            <w:r w:rsidRPr="002971BF">
              <w:rPr>
                <w:rFonts w:ascii="Verdana" w:hAnsi="Verdana" w:cs="Calibri"/>
                <w:b/>
                <w:bCs/>
                <w:color w:val="000000"/>
                <w:sz w:val="16"/>
                <w:szCs w:val="16"/>
                <w:lang w:eastAsia="es-AR"/>
              </w:rPr>
              <w:t>TOTAL DE ACTIVOS</w:t>
            </w:r>
          </w:p>
        </w:tc>
        <w:tc>
          <w:tcPr>
            <w:tcW w:w="1280" w:type="dxa"/>
            <w:tcBorders>
              <w:top w:val="single" w:sz="4" w:space="0" w:color="auto"/>
              <w:left w:val="nil"/>
              <w:bottom w:val="double" w:sz="6" w:space="0" w:color="auto"/>
              <w:right w:val="nil"/>
            </w:tcBorders>
            <w:shd w:val="clear" w:color="auto" w:fill="auto"/>
            <w:vAlign w:val="center"/>
            <w:hideMark/>
          </w:tcPr>
          <w:p w14:paraId="2FF76E60" w14:textId="77777777" w:rsidR="00982D27" w:rsidRPr="002971BF" w:rsidRDefault="00982D27" w:rsidP="00A31FA6">
            <w:pPr>
              <w:jc w:val="right"/>
              <w:rPr>
                <w:rFonts w:ascii="Verdana" w:hAnsi="Verdana" w:cs="Calibri"/>
                <w:b/>
                <w:bCs/>
                <w:color w:val="000000"/>
                <w:sz w:val="16"/>
                <w:szCs w:val="16"/>
                <w:lang w:eastAsia="es-AR"/>
              </w:rPr>
            </w:pPr>
            <w:r w:rsidRPr="002971BF">
              <w:rPr>
                <w:rFonts w:ascii="Verdana" w:hAnsi="Verdana" w:cs="Calibri"/>
                <w:b/>
                <w:bCs/>
                <w:color w:val="000000"/>
                <w:sz w:val="16"/>
                <w:szCs w:val="16"/>
                <w:lang w:eastAsia="es-AR"/>
              </w:rPr>
              <w:t>102.91</w:t>
            </w:r>
            <w:r>
              <w:rPr>
                <w:rFonts w:ascii="Verdana" w:hAnsi="Verdana" w:cs="Calibri"/>
                <w:b/>
                <w:bCs/>
                <w:color w:val="000000"/>
                <w:sz w:val="16"/>
                <w:szCs w:val="16"/>
                <w:lang w:eastAsia="es-AR"/>
              </w:rPr>
              <w:t>1</w:t>
            </w:r>
          </w:p>
        </w:tc>
        <w:tc>
          <w:tcPr>
            <w:tcW w:w="300" w:type="dxa"/>
            <w:tcBorders>
              <w:top w:val="nil"/>
              <w:left w:val="nil"/>
              <w:bottom w:val="nil"/>
              <w:right w:val="nil"/>
            </w:tcBorders>
            <w:shd w:val="clear" w:color="auto" w:fill="auto"/>
            <w:noWrap/>
            <w:vAlign w:val="bottom"/>
            <w:hideMark/>
          </w:tcPr>
          <w:p w14:paraId="4252133F" w14:textId="77777777" w:rsidR="00982D27" w:rsidRPr="002971BF" w:rsidRDefault="00982D27" w:rsidP="00A31FA6">
            <w:pPr>
              <w:jc w:val="right"/>
              <w:rPr>
                <w:rFonts w:ascii="Verdana" w:hAnsi="Verdana" w:cs="Calibri"/>
                <w:b/>
                <w:bCs/>
                <w:color w:val="000000"/>
                <w:sz w:val="16"/>
                <w:szCs w:val="16"/>
                <w:lang w:eastAsia="es-AR"/>
              </w:rPr>
            </w:pPr>
          </w:p>
        </w:tc>
      </w:tr>
      <w:tr w:rsidR="00982D27" w:rsidRPr="002971BF" w14:paraId="484F87B8" w14:textId="77777777" w:rsidTr="00982D27">
        <w:trPr>
          <w:trHeight w:val="20"/>
        </w:trPr>
        <w:tc>
          <w:tcPr>
            <w:tcW w:w="5391" w:type="dxa"/>
            <w:tcBorders>
              <w:top w:val="nil"/>
              <w:left w:val="nil"/>
              <w:bottom w:val="nil"/>
              <w:right w:val="nil"/>
            </w:tcBorders>
            <w:shd w:val="clear" w:color="auto" w:fill="auto"/>
            <w:vAlign w:val="center"/>
            <w:hideMark/>
          </w:tcPr>
          <w:p w14:paraId="15D2BF7B" w14:textId="77777777" w:rsidR="00982D27" w:rsidRPr="002971BF" w:rsidRDefault="00982D27" w:rsidP="00A31FA6">
            <w:pPr>
              <w:jc w:val="right"/>
              <w:rPr>
                <w:rFonts w:ascii="Verdana" w:hAnsi="Verdana" w:cs="Calibri"/>
                <w:b/>
                <w:bCs/>
                <w:color w:val="000000"/>
                <w:sz w:val="16"/>
                <w:szCs w:val="16"/>
                <w:lang w:eastAsia="es-AR"/>
              </w:rPr>
            </w:pPr>
          </w:p>
        </w:tc>
        <w:tc>
          <w:tcPr>
            <w:tcW w:w="1280" w:type="dxa"/>
            <w:tcBorders>
              <w:top w:val="nil"/>
              <w:left w:val="nil"/>
              <w:bottom w:val="nil"/>
              <w:right w:val="nil"/>
            </w:tcBorders>
            <w:shd w:val="clear" w:color="auto" w:fill="auto"/>
            <w:vAlign w:val="center"/>
            <w:hideMark/>
          </w:tcPr>
          <w:p w14:paraId="51089C03" w14:textId="77777777" w:rsidR="00982D27" w:rsidRPr="002971BF" w:rsidRDefault="00982D27" w:rsidP="00A31FA6">
            <w:pPr>
              <w:rPr>
                <w:lang w:eastAsia="es-AR"/>
              </w:rPr>
            </w:pPr>
          </w:p>
        </w:tc>
        <w:tc>
          <w:tcPr>
            <w:tcW w:w="300" w:type="dxa"/>
            <w:tcBorders>
              <w:top w:val="nil"/>
              <w:left w:val="nil"/>
              <w:bottom w:val="nil"/>
              <w:right w:val="nil"/>
            </w:tcBorders>
            <w:shd w:val="clear" w:color="auto" w:fill="auto"/>
            <w:noWrap/>
            <w:vAlign w:val="bottom"/>
            <w:hideMark/>
          </w:tcPr>
          <w:p w14:paraId="5256001F" w14:textId="77777777" w:rsidR="00982D27" w:rsidRPr="002971BF" w:rsidRDefault="00982D27" w:rsidP="00A31FA6">
            <w:pPr>
              <w:jc w:val="right"/>
              <w:rPr>
                <w:lang w:eastAsia="es-AR"/>
              </w:rPr>
            </w:pPr>
          </w:p>
        </w:tc>
      </w:tr>
      <w:tr w:rsidR="00982D27" w:rsidRPr="002971BF" w14:paraId="7FDF485B" w14:textId="77777777" w:rsidTr="00982D27">
        <w:trPr>
          <w:trHeight w:val="20"/>
        </w:trPr>
        <w:tc>
          <w:tcPr>
            <w:tcW w:w="5391" w:type="dxa"/>
            <w:tcBorders>
              <w:top w:val="nil"/>
              <w:left w:val="nil"/>
              <w:bottom w:val="nil"/>
              <w:right w:val="nil"/>
            </w:tcBorders>
            <w:shd w:val="clear" w:color="auto" w:fill="auto"/>
            <w:vAlign w:val="center"/>
            <w:hideMark/>
          </w:tcPr>
          <w:p w14:paraId="2E166B3F" w14:textId="77777777" w:rsidR="00982D27" w:rsidRPr="002971BF" w:rsidRDefault="00982D27" w:rsidP="00A31FA6">
            <w:pPr>
              <w:rPr>
                <w:rFonts w:ascii="Verdana" w:hAnsi="Verdana" w:cs="Calibri"/>
                <w:b/>
                <w:bCs/>
                <w:color w:val="000000"/>
                <w:sz w:val="16"/>
                <w:szCs w:val="16"/>
                <w:u w:val="single"/>
                <w:lang w:eastAsia="es-AR"/>
              </w:rPr>
            </w:pPr>
            <w:r w:rsidRPr="002971BF">
              <w:rPr>
                <w:rFonts w:ascii="Verdana" w:hAnsi="Verdana" w:cs="Calibri"/>
                <w:b/>
                <w:bCs/>
                <w:color w:val="000000"/>
                <w:sz w:val="16"/>
                <w:szCs w:val="16"/>
                <w:u w:val="single"/>
                <w:lang w:eastAsia="es-AR"/>
              </w:rPr>
              <w:t>PATRIMONIO Y PASIVOS</w:t>
            </w:r>
          </w:p>
        </w:tc>
        <w:tc>
          <w:tcPr>
            <w:tcW w:w="1280" w:type="dxa"/>
            <w:tcBorders>
              <w:top w:val="nil"/>
              <w:left w:val="nil"/>
              <w:bottom w:val="nil"/>
              <w:right w:val="nil"/>
            </w:tcBorders>
            <w:shd w:val="clear" w:color="auto" w:fill="auto"/>
            <w:vAlign w:val="center"/>
            <w:hideMark/>
          </w:tcPr>
          <w:p w14:paraId="2D1D1BB7" w14:textId="77777777" w:rsidR="00982D27" w:rsidRPr="002971BF" w:rsidRDefault="00982D27" w:rsidP="00A31FA6">
            <w:pPr>
              <w:rPr>
                <w:lang w:eastAsia="es-AR"/>
              </w:rPr>
            </w:pPr>
          </w:p>
        </w:tc>
        <w:tc>
          <w:tcPr>
            <w:tcW w:w="300" w:type="dxa"/>
            <w:tcBorders>
              <w:top w:val="nil"/>
              <w:left w:val="nil"/>
              <w:bottom w:val="nil"/>
              <w:right w:val="nil"/>
            </w:tcBorders>
            <w:shd w:val="clear" w:color="auto" w:fill="auto"/>
            <w:noWrap/>
            <w:vAlign w:val="bottom"/>
            <w:hideMark/>
          </w:tcPr>
          <w:p w14:paraId="50BD0E6D" w14:textId="77777777" w:rsidR="00982D27" w:rsidRPr="002971BF" w:rsidRDefault="00982D27" w:rsidP="00A31FA6">
            <w:pPr>
              <w:jc w:val="right"/>
              <w:rPr>
                <w:lang w:eastAsia="es-AR"/>
              </w:rPr>
            </w:pPr>
          </w:p>
        </w:tc>
      </w:tr>
      <w:tr w:rsidR="00982D27" w:rsidRPr="002971BF" w14:paraId="3153486B" w14:textId="77777777" w:rsidTr="00982D27">
        <w:trPr>
          <w:trHeight w:val="20"/>
        </w:trPr>
        <w:tc>
          <w:tcPr>
            <w:tcW w:w="5391" w:type="dxa"/>
            <w:tcBorders>
              <w:top w:val="nil"/>
              <w:left w:val="nil"/>
              <w:bottom w:val="nil"/>
              <w:right w:val="nil"/>
            </w:tcBorders>
            <w:shd w:val="clear" w:color="auto" w:fill="auto"/>
            <w:vAlign w:val="center"/>
            <w:hideMark/>
          </w:tcPr>
          <w:p w14:paraId="33E7C651" w14:textId="77777777" w:rsidR="00982D27" w:rsidRPr="002971BF" w:rsidRDefault="00982D27" w:rsidP="00A31FA6">
            <w:pPr>
              <w:ind w:firstLineChars="700" w:firstLine="1124"/>
              <w:rPr>
                <w:rFonts w:ascii="Verdana" w:hAnsi="Verdana" w:cs="Calibri"/>
                <w:b/>
                <w:bCs/>
                <w:color w:val="000000"/>
                <w:sz w:val="16"/>
                <w:szCs w:val="16"/>
                <w:lang w:eastAsia="es-AR"/>
              </w:rPr>
            </w:pPr>
            <w:r w:rsidRPr="002971BF">
              <w:rPr>
                <w:rFonts w:ascii="Verdana" w:hAnsi="Verdana" w:cs="Calibri"/>
                <w:b/>
                <w:bCs/>
                <w:color w:val="000000"/>
                <w:sz w:val="16"/>
                <w:szCs w:val="16"/>
                <w:lang w:eastAsia="es-AR"/>
              </w:rPr>
              <w:t>Patrimonio</w:t>
            </w:r>
          </w:p>
        </w:tc>
        <w:tc>
          <w:tcPr>
            <w:tcW w:w="1280" w:type="dxa"/>
            <w:tcBorders>
              <w:top w:val="single" w:sz="8" w:space="0" w:color="auto"/>
              <w:left w:val="nil"/>
              <w:bottom w:val="nil"/>
              <w:right w:val="nil"/>
            </w:tcBorders>
            <w:shd w:val="clear" w:color="auto" w:fill="auto"/>
            <w:vAlign w:val="center"/>
            <w:hideMark/>
          </w:tcPr>
          <w:p w14:paraId="5DAFE39F" w14:textId="77777777" w:rsidR="00982D27" w:rsidRPr="002971BF" w:rsidRDefault="00982D27" w:rsidP="00A31FA6">
            <w:pPr>
              <w:jc w:val="right"/>
              <w:rPr>
                <w:rFonts w:ascii="Verdana" w:hAnsi="Verdana" w:cs="Calibri"/>
                <w:b/>
                <w:bCs/>
                <w:color w:val="000000"/>
                <w:sz w:val="16"/>
                <w:szCs w:val="16"/>
                <w:lang w:eastAsia="es-AR"/>
              </w:rPr>
            </w:pPr>
            <w:r w:rsidRPr="002971BF">
              <w:rPr>
                <w:rFonts w:ascii="Verdana" w:hAnsi="Verdana" w:cs="Calibri"/>
                <w:b/>
                <w:bCs/>
                <w:color w:val="000000"/>
                <w:sz w:val="16"/>
                <w:szCs w:val="16"/>
                <w:lang w:eastAsia="es-AR"/>
              </w:rPr>
              <w:t>87.90</w:t>
            </w:r>
            <w:r>
              <w:rPr>
                <w:rFonts w:ascii="Verdana" w:hAnsi="Verdana" w:cs="Calibri"/>
                <w:b/>
                <w:bCs/>
                <w:color w:val="000000"/>
                <w:sz w:val="16"/>
                <w:szCs w:val="16"/>
                <w:lang w:eastAsia="es-AR"/>
              </w:rPr>
              <w:t>7</w:t>
            </w:r>
          </w:p>
        </w:tc>
        <w:tc>
          <w:tcPr>
            <w:tcW w:w="300" w:type="dxa"/>
            <w:tcBorders>
              <w:top w:val="nil"/>
              <w:left w:val="nil"/>
              <w:bottom w:val="nil"/>
              <w:right w:val="nil"/>
            </w:tcBorders>
            <w:shd w:val="clear" w:color="auto" w:fill="auto"/>
            <w:noWrap/>
            <w:vAlign w:val="bottom"/>
            <w:hideMark/>
          </w:tcPr>
          <w:p w14:paraId="3FBC2E91" w14:textId="77777777" w:rsidR="00982D27" w:rsidRPr="002971BF" w:rsidRDefault="00982D27" w:rsidP="00A31FA6">
            <w:pPr>
              <w:jc w:val="right"/>
              <w:rPr>
                <w:rFonts w:ascii="Verdana" w:hAnsi="Verdana" w:cs="Calibri"/>
                <w:b/>
                <w:bCs/>
                <w:color w:val="000000"/>
                <w:sz w:val="16"/>
                <w:szCs w:val="16"/>
                <w:lang w:eastAsia="es-AR"/>
              </w:rPr>
            </w:pPr>
          </w:p>
        </w:tc>
      </w:tr>
      <w:tr w:rsidR="00982D27" w:rsidRPr="002971BF" w14:paraId="2137B222" w14:textId="77777777" w:rsidTr="00982D27">
        <w:trPr>
          <w:trHeight w:val="20"/>
        </w:trPr>
        <w:tc>
          <w:tcPr>
            <w:tcW w:w="5391" w:type="dxa"/>
            <w:tcBorders>
              <w:top w:val="nil"/>
              <w:left w:val="nil"/>
              <w:bottom w:val="nil"/>
              <w:right w:val="nil"/>
            </w:tcBorders>
            <w:shd w:val="clear" w:color="auto" w:fill="auto"/>
            <w:vAlign w:val="center"/>
          </w:tcPr>
          <w:p w14:paraId="630DFF3F" w14:textId="77777777" w:rsidR="00982D27" w:rsidRPr="002971BF" w:rsidRDefault="00982D27" w:rsidP="00A31FA6">
            <w:pPr>
              <w:ind w:firstLineChars="700" w:firstLine="1124"/>
              <w:rPr>
                <w:rFonts w:ascii="Verdana" w:hAnsi="Verdana" w:cs="Calibri"/>
                <w:b/>
                <w:bCs/>
                <w:color w:val="000000"/>
                <w:sz w:val="16"/>
                <w:szCs w:val="16"/>
                <w:lang w:eastAsia="es-AR"/>
              </w:rPr>
            </w:pPr>
          </w:p>
        </w:tc>
        <w:tc>
          <w:tcPr>
            <w:tcW w:w="1280" w:type="dxa"/>
            <w:tcBorders>
              <w:top w:val="single" w:sz="8" w:space="0" w:color="auto"/>
              <w:left w:val="nil"/>
              <w:right w:val="nil"/>
            </w:tcBorders>
            <w:shd w:val="clear" w:color="auto" w:fill="auto"/>
            <w:vAlign w:val="center"/>
          </w:tcPr>
          <w:p w14:paraId="2B05ED94" w14:textId="77777777" w:rsidR="00982D27" w:rsidRPr="002971BF" w:rsidRDefault="00982D27" w:rsidP="00A31FA6">
            <w:pPr>
              <w:jc w:val="right"/>
              <w:rPr>
                <w:rFonts w:ascii="Verdana" w:hAnsi="Verdana" w:cs="Calibri"/>
                <w:b/>
                <w:bCs/>
                <w:color w:val="000000"/>
                <w:sz w:val="16"/>
                <w:szCs w:val="16"/>
                <w:lang w:eastAsia="es-AR"/>
              </w:rPr>
            </w:pPr>
          </w:p>
        </w:tc>
        <w:tc>
          <w:tcPr>
            <w:tcW w:w="300" w:type="dxa"/>
            <w:tcBorders>
              <w:top w:val="nil"/>
              <w:left w:val="nil"/>
              <w:bottom w:val="nil"/>
              <w:right w:val="nil"/>
            </w:tcBorders>
            <w:shd w:val="clear" w:color="auto" w:fill="auto"/>
            <w:noWrap/>
            <w:vAlign w:val="bottom"/>
          </w:tcPr>
          <w:p w14:paraId="1D780A81" w14:textId="77777777" w:rsidR="00982D27" w:rsidRPr="002971BF" w:rsidRDefault="00982D27" w:rsidP="00A31FA6">
            <w:pPr>
              <w:jc w:val="right"/>
              <w:rPr>
                <w:rFonts w:ascii="Verdana" w:hAnsi="Verdana" w:cs="Calibri"/>
                <w:b/>
                <w:bCs/>
                <w:color w:val="000000"/>
                <w:sz w:val="16"/>
                <w:szCs w:val="16"/>
                <w:lang w:eastAsia="es-AR"/>
              </w:rPr>
            </w:pPr>
          </w:p>
        </w:tc>
      </w:tr>
      <w:tr w:rsidR="00982D27" w:rsidRPr="002971BF" w14:paraId="7409BEF8" w14:textId="77777777" w:rsidTr="00982D27">
        <w:trPr>
          <w:trHeight w:val="20"/>
        </w:trPr>
        <w:tc>
          <w:tcPr>
            <w:tcW w:w="5391" w:type="dxa"/>
            <w:tcBorders>
              <w:top w:val="nil"/>
              <w:left w:val="nil"/>
              <w:bottom w:val="nil"/>
              <w:right w:val="nil"/>
            </w:tcBorders>
            <w:shd w:val="clear" w:color="auto" w:fill="auto"/>
            <w:vAlign w:val="center"/>
            <w:hideMark/>
          </w:tcPr>
          <w:p w14:paraId="70B98FD3" w14:textId="77777777" w:rsidR="00982D27" w:rsidRPr="00D96F27" w:rsidRDefault="00982D27" w:rsidP="002971BF">
            <w:pPr>
              <w:rPr>
                <w:rFonts w:ascii="Verdana" w:hAnsi="Verdana" w:cs="Calibri"/>
                <w:b/>
                <w:bCs/>
                <w:color w:val="000000"/>
                <w:sz w:val="16"/>
                <w:szCs w:val="16"/>
                <w:u w:val="single"/>
                <w:lang w:eastAsia="es-AR"/>
              </w:rPr>
            </w:pPr>
            <w:r w:rsidRPr="00D96F27">
              <w:rPr>
                <w:rFonts w:ascii="Verdana" w:hAnsi="Verdana" w:cs="Calibri"/>
                <w:b/>
                <w:bCs/>
                <w:color w:val="000000"/>
                <w:sz w:val="16"/>
                <w:szCs w:val="16"/>
                <w:u w:val="single"/>
                <w:lang w:eastAsia="es-AR"/>
              </w:rPr>
              <w:t>PASIVOS</w:t>
            </w:r>
          </w:p>
        </w:tc>
        <w:tc>
          <w:tcPr>
            <w:tcW w:w="1280" w:type="dxa"/>
            <w:tcBorders>
              <w:left w:val="nil"/>
              <w:right w:val="nil"/>
            </w:tcBorders>
            <w:shd w:val="clear" w:color="auto" w:fill="auto"/>
            <w:vAlign w:val="center"/>
            <w:hideMark/>
          </w:tcPr>
          <w:p w14:paraId="19CF8AD0" w14:textId="77777777" w:rsidR="00982D27" w:rsidRPr="002971BF" w:rsidRDefault="00982D27" w:rsidP="00A31FA6">
            <w:pPr>
              <w:jc w:val="right"/>
              <w:rPr>
                <w:rFonts w:ascii="Verdana" w:hAnsi="Verdana" w:cs="Calibri"/>
                <w:color w:val="000000"/>
                <w:sz w:val="16"/>
                <w:szCs w:val="16"/>
                <w:lang w:eastAsia="es-AR"/>
              </w:rPr>
            </w:pPr>
            <w:r w:rsidRPr="002971BF">
              <w:rPr>
                <w:rFonts w:ascii="Verdana" w:hAnsi="Verdana" w:cs="Calibri"/>
                <w:color w:val="000000"/>
                <w:sz w:val="16"/>
                <w:szCs w:val="16"/>
                <w:lang w:eastAsia="es-AR"/>
              </w:rPr>
              <w:t> </w:t>
            </w:r>
          </w:p>
        </w:tc>
        <w:tc>
          <w:tcPr>
            <w:tcW w:w="300" w:type="dxa"/>
            <w:tcBorders>
              <w:top w:val="nil"/>
              <w:left w:val="nil"/>
              <w:bottom w:val="nil"/>
              <w:right w:val="nil"/>
            </w:tcBorders>
            <w:shd w:val="clear" w:color="auto" w:fill="auto"/>
            <w:noWrap/>
            <w:vAlign w:val="bottom"/>
            <w:hideMark/>
          </w:tcPr>
          <w:p w14:paraId="4A0D1C76" w14:textId="77777777" w:rsidR="00982D27" w:rsidRPr="002971BF" w:rsidRDefault="00982D27" w:rsidP="00A31FA6">
            <w:pPr>
              <w:jc w:val="right"/>
              <w:rPr>
                <w:rFonts w:ascii="Verdana" w:hAnsi="Verdana" w:cs="Calibri"/>
                <w:color w:val="000000"/>
                <w:sz w:val="16"/>
                <w:szCs w:val="16"/>
                <w:lang w:eastAsia="es-AR"/>
              </w:rPr>
            </w:pPr>
          </w:p>
        </w:tc>
      </w:tr>
      <w:tr w:rsidR="00982D27" w:rsidRPr="002971BF" w14:paraId="276F5510" w14:textId="77777777" w:rsidTr="00982D27">
        <w:trPr>
          <w:trHeight w:val="20"/>
        </w:trPr>
        <w:tc>
          <w:tcPr>
            <w:tcW w:w="5391" w:type="dxa"/>
            <w:tcBorders>
              <w:top w:val="nil"/>
              <w:left w:val="nil"/>
              <w:bottom w:val="nil"/>
              <w:right w:val="nil"/>
            </w:tcBorders>
            <w:shd w:val="clear" w:color="auto" w:fill="auto"/>
            <w:vAlign w:val="center"/>
            <w:hideMark/>
          </w:tcPr>
          <w:p w14:paraId="34F023B6" w14:textId="77777777" w:rsidR="00982D27" w:rsidRPr="002971BF" w:rsidRDefault="00982D27" w:rsidP="00A31FA6">
            <w:pPr>
              <w:ind w:firstLineChars="100" w:firstLine="160"/>
              <w:rPr>
                <w:rFonts w:ascii="Verdana" w:hAnsi="Verdana" w:cs="Calibri"/>
                <w:color w:val="000000"/>
                <w:sz w:val="16"/>
                <w:szCs w:val="16"/>
                <w:lang w:eastAsia="es-AR"/>
              </w:rPr>
            </w:pPr>
            <w:r w:rsidRPr="002971BF">
              <w:rPr>
                <w:rFonts w:ascii="Verdana" w:hAnsi="Verdana" w:cs="Calibri"/>
                <w:color w:val="000000"/>
                <w:sz w:val="16"/>
                <w:szCs w:val="16"/>
                <w:lang w:eastAsia="es-AR"/>
              </w:rPr>
              <w:t>Impuestos diferidos</w:t>
            </w:r>
          </w:p>
        </w:tc>
        <w:tc>
          <w:tcPr>
            <w:tcW w:w="1280" w:type="dxa"/>
            <w:tcBorders>
              <w:top w:val="nil"/>
              <w:left w:val="nil"/>
              <w:bottom w:val="single" w:sz="4" w:space="0" w:color="auto"/>
              <w:right w:val="nil"/>
            </w:tcBorders>
            <w:shd w:val="clear" w:color="auto" w:fill="auto"/>
            <w:vAlign w:val="center"/>
            <w:hideMark/>
          </w:tcPr>
          <w:p w14:paraId="7B96BB14" w14:textId="77777777" w:rsidR="00982D27" w:rsidRPr="002971BF" w:rsidRDefault="00982D27" w:rsidP="00A31FA6">
            <w:pPr>
              <w:jc w:val="right"/>
              <w:rPr>
                <w:rFonts w:ascii="Verdana" w:hAnsi="Verdana" w:cs="Calibri"/>
                <w:color w:val="000000"/>
                <w:sz w:val="16"/>
                <w:szCs w:val="16"/>
                <w:lang w:eastAsia="es-AR"/>
              </w:rPr>
            </w:pPr>
            <w:r w:rsidRPr="002971BF">
              <w:rPr>
                <w:rFonts w:ascii="Verdana" w:hAnsi="Verdana" w:cs="Calibri"/>
                <w:color w:val="000000"/>
                <w:sz w:val="16"/>
                <w:szCs w:val="16"/>
                <w:lang w:eastAsia="es-AR"/>
              </w:rPr>
              <w:t>15.004</w:t>
            </w:r>
          </w:p>
        </w:tc>
        <w:tc>
          <w:tcPr>
            <w:tcW w:w="300" w:type="dxa"/>
            <w:tcBorders>
              <w:top w:val="nil"/>
              <w:left w:val="nil"/>
              <w:bottom w:val="nil"/>
              <w:right w:val="nil"/>
            </w:tcBorders>
            <w:shd w:val="clear" w:color="auto" w:fill="auto"/>
            <w:noWrap/>
            <w:vAlign w:val="bottom"/>
            <w:hideMark/>
          </w:tcPr>
          <w:p w14:paraId="6093F6C9" w14:textId="77777777" w:rsidR="00982D27" w:rsidRPr="002971BF" w:rsidRDefault="00982D27" w:rsidP="00A31FA6">
            <w:pPr>
              <w:jc w:val="right"/>
              <w:rPr>
                <w:rFonts w:ascii="Verdana" w:hAnsi="Verdana" w:cs="Calibri"/>
                <w:color w:val="000000"/>
                <w:sz w:val="16"/>
                <w:szCs w:val="16"/>
                <w:lang w:eastAsia="es-AR"/>
              </w:rPr>
            </w:pPr>
          </w:p>
        </w:tc>
      </w:tr>
      <w:tr w:rsidR="00982D27" w:rsidRPr="002971BF" w14:paraId="689B6B52" w14:textId="77777777" w:rsidTr="00982D27">
        <w:trPr>
          <w:trHeight w:val="20"/>
        </w:trPr>
        <w:tc>
          <w:tcPr>
            <w:tcW w:w="5391" w:type="dxa"/>
            <w:tcBorders>
              <w:top w:val="nil"/>
              <w:left w:val="nil"/>
              <w:bottom w:val="nil"/>
              <w:right w:val="nil"/>
            </w:tcBorders>
            <w:shd w:val="clear" w:color="auto" w:fill="auto"/>
            <w:vAlign w:val="center"/>
            <w:hideMark/>
          </w:tcPr>
          <w:p w14:paraId="751F0AB2" w14:textId="77777777" w:rsidR="00982D27" w:rsidRPr="002971BF" w:rsidRDefault="00982D27" w:rsidP="00A31FA6">
            <w:pPr>
              <w:ind w:firstLineChars="700" w:firstLine="1124"/>
              <w:rPr>
                <w:rFonts w:ascii="Verdana" w:hAnsi="Verdana" w:cs="Calibri"/>
                <w:b/>
                <w:bCs/>
                <w:caps/>
                <w:color w:val="000000"/>
                <w:sz w:val="16"/>
                <w:szCs w:val="16"/>
                <w:lang w:eastAsia="es-AR"/>
              </w:rPr>
            </w:pPr>
            <w:r w:rsidRPr="002971BF">
              <w:rPr>
                <w:rFonts w:ascii="Verdana" w:hAnsi="Verdana" w:cs="Calibri"/>
                <w:b/>
                <w:bCs/>
                <w:caps/>
                <w:color w:val="000000"/>
                <w:sz w:val="16"/>
                <w:szCs w:val="16"/>
                <w:lang w:eastAsia="es-AR"/>
              </w:rPr>
              <w:t>Total de Pasivos</w:t>
            </w:r>
          </w:p>
        </w:tc>
        <w:tc>
          <w:tcPr>
            <w:tcW w:w="1280" w:type="dxa"/>
            <w:tcBorders>
              <w:top w:val="single" w:sz="4" w:space="0" w:color="auto"/>
              <w:left w:val="nil"/>
              <w:bottom w:val="single" w:sz="4" w:space="0" w:color="auto"/>
              <w:right w:val="nil"/>
            </w:tcBorders>
            <w:shd w:val="clear" w:color="auto" w:fill="auto"/>
            <w:vAlign w:val="center"/>
            <w:hideMark/>
          </w:tcPr>
          <w:p w14:paraId="42EA3E3C" w14:textId="77777777" w:rsidR="00982D27" w:rsidRPr="002971BF" w:rsidRDefault="00982D27" w:rsidP="00A31FA6">
            <w:pPr>
              <w:jc w:val="right"/>
              <w:rPr>
                <w:rFonts w:ascii="Verdana" w:hAnsi="Verdana" w:cs="Calibri"/>
                <w:b/>
                <w:bCs/>
                <w:color w:val="000000"/>
                <w:sz w:val="16"/>
                <w:szCs w:val="16"/>
                <w:lang w:eastAsia="es-AR"/>
              </w:rPr>
            </w:pPr>
            <w:r w:rsidRPr="002971BF">
              <w:rPr>
                <w:rFonts w:ascii="Verdana" w:hAnsi="Verdana" w:cs="Calibri"/>
                <w:b/>
                <w:bCs/>
                <w:color w:val="000000"/>
                <w:sz w:val="16"/>
                <w:szCs w:val="16"/>
                <w:lang w:eastAsia="es-AR"/>
              </w:rPr>
              <w:t>15.004</w:t>
            </w:r>
          </w:p>
        </w:tc>
        <w:tc>
          <w:tcPr>
            <w:tcW w:w="300" w:type="dxa"/>
            <w:tcBorders>
              <w:top w:val="nil"/>
              <w:left w:val="nil"/>
              <w:bottom w:val="nil"/>
              <w:right w:val="nil"/>
            </w:tcBorders>
            <w:shd w:val="clear" w:color="auto" w:fill="auto"/>
            <w:noWrap/>
            <w:vAlign w:val="bottom"/>
            <w:hideMark/>
          </w:tcPr>
          <w:p w14:paraId="2F62491B" w14:textId="77777777" w:rsidR="00982D27" w:rsidRPr="002971BF" w:rsidRDefault="00982D27" w:rsidP="00A31FA6">
            <w:pPr>
              <w:jc w:val="right"/>
              <w:rPr>
                <w:rFonts w:ascii="Verdana" w:hAnsi="Verdana" w:cs="Calibri"/>
                <w:b/>
                <w:bCs/>
                <w:color w:val="000000"/>
                <w:sz w:val="16"/>
                <w:szCs w:val="16"/>
                <w:lang w:eastAsia="es-AR"/>
              </w:rPr>
            </w:pPr>
          </w:p>
        </w:tc>
      </w:tr>
      <w:tr w:rsidR="00982D27" w:rsidRPr="002971BF" w14:paraId="0286BC8C" w14:textId="77777777" w:rsidTr="00982D27">
        <w:trPr>
          <w:trHeight w:val="20"/>
        </w:trPr>
        <w:tc>
          <w:tcPr>
            <w:tcW w:w="5391" w:type="dxa"/>
            <w:tcBorders>
              <w:top w:val="nil"/>
              <w:left w:val="nil"/>
              <w:bottom w:val="nil"/>
              <w:right w:val="nil"/>
            </w:tcBorders>
            <w:shd w:val="clear" w:color="auto" w:fill="auto"/>
            <w:vAlign w:val="center"/>
          </w:tcPr>
          <w:p w14:paraId="2D7112D0" w14:textId="77777777" w:rsidR="00982D27" w:rsidRPr="002971BF" w:rsidRDefault="00982D27" w:rsidP="001779B2">
            <w:pPr>
              <w:ind w:left="1060"/>
              <w:rPr>
                <w:rFonts w:ascii="Verdana" w:hAnsi="Verdana" w:cs="Calibri"/>
                <w:b/>
                <w:bCs/>
                <w:color w:val="000000"/>
                <w:sz w:val="16"/>
                <w:szCs w:val="16"/>
                <w:lang w:eastAsia="es-AR"/>
              </w:rPr>
            </w:pPr>
          </w:p>
        </w:tc>
        <w:tc>
          <w:tcPr>
            <w:tcW w:w="1280" w:type="dxa"/>
            <w:tcBorders>
              <w:top w:val="single" w:sz="4" w:space="0" w:color="auto"/>
              <w:left w:val="nil"/>
              <w:right w:val="nil"/>
            </w:tcBorders>
            <w:shd w:val="clear" w:color="auto" w:fill="auto"/>
            <w:vAlign w:val="center"/>
          </w:tcPr>
          <w:p w14:paraId="65EB9039" w14:textId="77777777" w:rsidR="00982D27" w:rsidRPr="002971BF" w:rsidRDefault="00982D27" w:rsidP="00A31FA6">
            <w:pPr>
              <w:jc w:val="right"/>
              <w:rPr>
                <w:rFonts w:ascii="Verdana" w:hAnsi="Verdana" w:cs="Calibri"/>
                <w:b/>
                <w:bCs/>
                <w:color w:val="000000"/>
                <w:sz w:val="16"/>
                <w:szCs w:val="16"/>
                <w:lang w:eastAsia="es-AR"/>
              </w:rPr>
            </w:pPr>
          </w:p>
        </w:tc>
        <w:tc>
          <w:tcPr>
            <w:tcW w:w="300" w:type="dxa"/>
            <w:tcBorders>
              <w:top w:val="nil"/>
              <w:left w:val="nil"/>
              <w:bottom w:val="nil"/>
              <w:right w:val="nil"/>
            </w:tcBorders>
            <w:shd w:val="clear" w:color="auto" w:fill="auto"/>
            <w:noWrap/>
            <w:vAlign w:val="bottom"/>
          </w:tcPr>
          <w:p w14:paraId="1908D2AC" w14:textId="77777777" w:rsidR="00982D27" w:rsidRPr="002971BF" w:rsidRDefault="00982D27" w:rsidP="00A31FA6">
            <w:pPr>
              <w:jc w:val="right"/>
              <w:rPr>
                <w:rFonts w:ascii="Verdana" w:hAnsi="Verdana" w:cs="Calibri"/>
                <w:b/>
                <w:bCs/>
                <w:color w:val="000000"/>
                <w:sz w:val="16"/>
                <w:szCs w:val="16"/>
                <w:lang w:eastAsia="es-AR"/>
              </w:rPr>
            </w:pPr>
          </w:p>
        </w:tc>
      </w:tr>
      <w:tr w:rsidR="00982D27" w:rsidRPr="00A31FA6" w14:paraId="66311753" w14:textId="77777777" w:rsidTr="00982D27">
        <w:trPr>
          <w:trHeight w:val="20"/>
        </w:trPr>
        <w:tc>
          <w:tcPr>
            <w:tcW w:w="5391" w:type="dxa"/>
            <w:tcBorders>
              <w:top w:val="nil"/>
              <w:left w:val="nil"/>
              <w:bottom w:val="nil"/>
              <w:right w:val="nil"/>
            </w:tcBorders>
            <w:shd w:val="clear" w:color="auto" w:fill="auto"/>
            <w:vAlign w:val="center"/>
            <w:hideMark/>
          </w:tcPr>
          <w:p w14:paraId="05FBF2D9" w14:textId="77777777" w:rsidR="00982D27" w:rsidRPr="002971BF" w:rsidRDefault="00982D27" w:rsidP="00982D27">
            <w:pPr>
              <w:ind w:left="1060" w:firstLine="8"/>
              <w:rPr>
                <w:rFonts w:ascii="Verdana" w:hAnsi="Verdana" w:cs="Calibri"/>
                <w:b/>
                <w:bCs/>
                <w:color w:val="000000"/>
                <w:sz w:val="16"/>
                <w:szCs w:val="16"/>
                <w:lang w:eastAsia="es-AR"/>
              </w:rPr>
            </w:pPr>
            <w:r>
              <w:rPr>
                <w:rFonts w:ascii="Verdana" w:hAnsi="Verdana" w:cs="Calibri"/>
                <w:b/>
                <w:bCs/>
                <w:color w:val="000000"/>
                <w:sz w:val="16"/>
                <w:szCs w:val="16"/>
                <w:lang w:eastAsia="es-AR"/>
              </w:rPr>
              <w:t xml:space="preserve"> </w:t>
            </w:r>
            <w:r w:rsidRPr="002971BF">
              <w:rPr>
                <w:rFonts w:ascii="Verdana" w:hAnsi="Verdana" w:cs="Calibri"/>
                <w:b/>
                <w:bCs/>
                <w:color w:val="000000"/>
                <w:sz w:val="16"/>
                <w:szCs w:val="16"/>
                <w:lang w:eastAsia="es-AR"/>
              </w:rPr>
              <w:t>TOTAL DE PATRIMONIO Y PASIVO</w:t>
            </w:r>
          </w:p>
        </w:tc>
        <w:tc>
          <w:tcPr>
            <w:tcW w:w="1280" w:type="dxa"/>
            <w:tcBorders>
              <w:left w:val="nil"/>
              <w:bottom w:val="double" w:sz="6" w:space="0" w:color="auto"/>
              <w:right w:val="nil"/>
            </w:tcBorders>
            <w:shd w:val="clear" w:color="auto" w:fill="auto"/>
            <w:vAlign w:val="bottom"/>
            <w:hideMark/>
          </w:tcPr>
          <w:p w14:paraId="2DA013DA" w14:textId="77777777" w:rsidR="00982D27" w:rsidRPr="002971BF" w:rsidRDefault="00982D27" w:rsidP="00D96F27">
            <w:pPr>
              <w:jc w:val="right"/>
              <w:rPr>
                <w:rFonts w:ascii="Verdana" w:hAnsi="Verdana" w:cs="Calibri"/>
                <w:b/>
                <w:bCs/>
                <w:color w:val="000000"/>
                <w:sz w:val="16"/>
                <w:szCs w:val="16"/>
                <w:lang w:eastAsia="es-AR"/>
              </w:rPr>
            </w:pPr>
            <w:r w:rsidRPr="002971BF">
              <w:rPr>
                <w:rFonts w:ascii="Verdana" w:hAnsi="Verdana" w:cs="Calibri"/>
                <w:b/>
                <w:bCs/>
                <w:color w:val="000000"/>
                <w:sz w:val="16"/>
                <w:szCs w:val="16"/>
                <w:lang w:eastAsia="es-AR"/>
              </w:rPr>
              <w:t>102.91</w:t>
            </w:r>
            <w:r>
              <w:rPr>
                <w:rFonts w:ascii="Verdana" w:hAnsi="Verdana" w:cs="Calibri"/>
                <w:b/>
                <w:bCs/>
                <w:color w:val="000000"/>
                <w:sz w:val="16"/>
                <w:szCs w:val="16"/>
                <w:lang w:eastAsia="es-AR"/>
              </w:rPr>
              <w:t>1</w:t>
            </w:r>
          </w:p>
        </w:tc>
        <w:tc>
          <w:tcPr>
            <w:tcW w:w="300" w:type="dxa"/>
            <w:tcBorders>
              <w:top w:val="nil"/>
              <w:left w:val="nil"/>
              <w:bottom w:val="nil"/>
              <w:right w:val="nil"/>
            </w:tcBorders>
            <w:shd w:val="clear" w:color="auto" w:fill="auto"/>
            <w:noWrap/>
            <w:vAlign w:val="bottom"/>
            <w:hideMark/>
          </w:tcPr>
          <w:p w14:paraId="71265252" w14:textId="77777777" w:rsidR="00982D27" w:rsidRPr="002971BF" w:rsidRDefault="00982D27" w:rsidP="00A31FA6">
            <w:pPr>
              <w:jc w:val="right"/>
              <w:rPr>
                <w:rFonts w:ascii="Verdana" w:hAnsi="Verdana" w:cs="Calibri"/>
                <w:b/>
                <w:bCs/>
                <w:color w:val="000000"/>
                <w:sz w:val="16"/>
                <w:szCs w:val="16"/>
                <w:lang w:eastAsia="es-AR"/>
              </w:rPr>
            </w:pPr>
          </w:p>
        </w:tc>
      </w:tr>
    </w:tbl>
    <w:p w14:paraId="0458B33B" w14:textId="77777777" w:rsidR="004B5891" w:rsidRDefault="004B5891">
      <w:pPr>
        <w:rPr>
          <w:rFonts w:ascii="Verdana" w:hAnsi="Verdana"/>
          <w:b/>
          <w:sz w:val="16"/>
          <w:szCs w:val="16"/>
          <w:u w:val="single"/>
        </w:rPr>
      </w:pPr>
    </w:p>
    <w:p w14:paraId="59E09D5F" w14:textId="77777777" w:rsidR="00344D7D" w:rsidRDefault="00344D7D">
      <w:pPr>
        <w:rPr>
          <w:rFonts w:ascii="Verdana" w:hAnsi="Verdana"/>
          <w:b/>
          <w:sz w:val="16"/>
          <w:szCs w:val="16"/>
          <w:u w:val="single"/>
        </w:rPr>
      </w:pPr>
    </w:p>
    <w:p w14:paraId="19023588" w14:textId="77777777" w:rsidR="00344D7D" w:rsidRPr="001101D0" w:rsidRDefault="00344D7D" w:rsidP="00344D7D">
      <w:pPr>
        <w:pStyle w:val="Prrafodelista"/>
        <w:numPr>
          <w:ilvl w:val="0"/>
          <w:numId w:val="3"/>
        </w:numPr>
        <w:spacing w:after="120"/>
        <w:jc w:val="both"/>
        <w:outlineLvl w:val="0"/>
        <w:rPr>
          <w:rFonts w:ascii="Verdana" w:hAnsi="Verdana"/>
          <w:b/>
          <w:sz w:val="16"/>
          <w:szCs w:val="16"/>
          <w:u w:val="single"/>
        </w:rPr>
      </w:pPr>
      <w:r w:rsidRPr="00BA2AFD">
        <w:rPr>
          <w:rFonts w:ascii="Verdana" w:hAnsi="Verdana"/>
          <w:b/>
          <w:sz w:val="16"/>
          <w:szCs w:val="16"/>
          <w:u w:val="single"/>
        </w:rPr>
        <w:t>Aprobación de los estados financieros</w:t>
      </w:r>
      <w:r>
        <w:rPr>
          <w:rFonts w:ascii="Verdana" w:hAnsi="Verdana"/>
          <w:b/>
          <w:sz w:val="16"/>
          <w:szCs w:val="16"/>
          <w:u w:val="single"/>
        </w:rPr>
        <w:t xml:space="preserve"> intermedios condensados</w:t>
      </w:r>
    </w:p>
    <w:p w14:paraId="04CC6B17" w14:textId="77777777" w:rsidR="00344D7D" w:rsidRDefault="00344D7D" w:rsidP="00344D7D">
      <w:pPr>
        <w:rPr>
          <w:rFonts w:ascii="Verdana" w:hAnsi="Verdana"/>
          <w:b/>
          <w:sz w:val="16"/>
          <w:szCs w:val="16"/>
          <w:u w:val="single"/>
        </w:rPr>
      </w:pPr>
      <w:r w:rsidRPr="00D96F27">
        <w:rPr>
          <w:rFonts w:ascii="Verdana" w:hAnsi="Verdana"/>
          <w:sz w:val="16"/>
          <w:szCs w:val="16"/>
        </w:rPr>
        <w:t xml:space="preserve">Los presentes estados financieros intermedios condensados han sido aprobados por el Directorio de la Sociedad y su emisión ha sido autorizada con fecha </w:t>
      </w:r>
      <w:r w:rsidR="00B20BD2">
        <w:rPr>
          <w:rFonts w:ascii="Verdana" w:hAnsi="Verdana"/>
          <w:sz w:val="16"/>
          <w:szCs w:val="16"/>
        </w:rPr>
        <w:t>10</w:t>
      </w:r>
      <w:r w:rsidRPr="00D96F27">
        <w:rPr>
          <w:rFonts w:ascii="Verdana" w:hAnsi="Verdana"/>
          <w:sz w:val="16"/>
          <w:szCs w:val="16"/>
        </w:rPr>
        <w:t xml:space="preserve"> de enero de 2020.</w:t>
      </w:r>
    </w:p>
    <w:p w14:paraId="31350C2D" w14:textId="77777777" w:rsidR="00344D7D" w:rsidRDefault="00344D7D">
      <w:pPr>
        <w:rPr>
          <w:rFonts w:ascii="Verdana" w:hAnsi="Verdana"/>
          <w:b/>
          <w:sz w:val="16"/>
          <w:szCs w:val="16"/>
          <w:u w:val="single"/>
        </w:rPr>
      </w:pPr>
    </w:p>
    <w:p w14:paraId="5B20E460" w14:textId="77777777" w:rsidR="00344D7D" w:rsidRDefault="00344D7D">
      <w:pPr>
        <w:rPr>
          <w:rFonts w:ascii="Verdana" w:hAnsi="Verdana"/>
          <w:b/>
          <w:sz w:val="16"/>
          <w:szCs w:val="16"/>
          <w:u w:val="single"/>
        </w:rPr>
      </w:pPr>
    </w:p>
    <w:p w14:paraId="17E62266" w14:textId="77777777" w:rsidR="00344D7D" w:rsidRDefault="00344D7D">
      <w:pPr>
        <w:rPr>
          <w:rFonts w:ascii="Verdana" w:hAnsi="Verdana"/>
          <w:b/>
          <w:sz w:val="16"/>
          <w:szCs w:val="16"/>
          <w:u w:val="single"/>
        </w:rPr>
      </w:pPr>
    </w:p>
    <w:tbl>
      <w:tblPr>
        <w:tblW w:w="10207" w:type="dxa"/>
        <w:jc w:val="center"/>
        <w:tblLook w:val="04A0" w:firstRow="1" w:lastRow="0" w:firstColumn="1" w:lastColumn="0" w:noHBand="0" w:noVBand="1"/>
      </w:tblPr>
      <w:tblGrid>
        <w:gridCol w:w="3543"/>
        <w:gridCol w:w="3828"/>
        <w:gridCol w:w="2836"/>
      </w:tblGrid>
      <w:tr w:rsidR="00982D27" w:rsidRPr="002D6A72" w14:paraId="6A8B000D" w14:textId="77777777" w:rsidTr="001F6AF5">
        <w:trPr>
          <w:jc w:val="center"/>
        </w:trPr>
        <w:tc>
          <w:tcPr>
            <w:tcW w:w="3543" w:type="dxa"/>
          </w:tcPr>
          <w:p w14:paraId="72C26FA1" w14:textId="77777777" w:rsidR="00982D27" w:rsidRPr="0016554D" w:rsidRDefault="00982D27" w:rsidP="001F6AF5">
            <w:pPr>
              <w:pStyle w:val="Piedepgina"/>
              <w:jc w:val="center"/>
              <w:rPr>
                <w:rFonts w:ascii="Verdana" w:hAnsi="Verdana"/>
                <w:sz w:val="14"/>
                <w:szCs w:val="14"/>
              </w:rPr>
            </w:pPr>
            <w:r w:rsidRPr="0016554D">
              <w:rPr>
                <w:rFonts w:ascii="Verdana" w:hAnsi="Verdana"/>
                <w:sz w:val="14"/>
                <w:szCs w:val="14"/>
                <w:lang w:eastAsia="es-AR"/>
              </w:rPr>
              <w:t>E</w:t>
            </w:r>
            <w:r>
              <w:rPr>
                <w:rFonts w:ascii="Verdana" w:hAnsi="Verdana"/>
                <w:sz w:val="14"/>
                <w:szCs w:val="14"/>
                <w:lang w:eastAsia="es-AR"/>
              </w:rPr>
              <w:t xml:space="preserve">l informe de fecha </w:t>
            </w:r>
            <w:r w:rsidR="004A0C45">
              <w:rPr>
                <w:rFonts w:ascii="Verdana" w:hAnsi="Verdana"/>
                <w:sz w:val="14"/>
                <w:szCs w:val="14"/>
                <w:lang w:eastAsia="es-AR"/>
              </w:rPr>
              <w:t>10 de enero de 2020</w:t>
            </w:r>
          </w:p>
        </w:tc>
        <w:tc>
          <w:tcPr>
            <w:tcW w:w="3828" w:type="dxa"/>
            <w:shd w:val="clear" w:color="auto" w:fill="auto"/>
          </w:tcPr>
          <w:p w14:paraId="284165C1" w14:textId="77777777" w:rsidR="00982D27" w:rsidRPr="0016554D" w:rsidRDefault="00982D27" w:rsidP="001F6AF5">
            <w:pPr>
              <w:pStyle w:val="Piedepgina"/>
              <w:jc w:val="center"/>
              <w:rPr>
                <w:rFonts w:ascii="Verdana" w:hAnsi="Verdana"/>
                <w:sz w:val="14"/>
                <w:szCs w:val="14"/>
                <w:lang w:eastAsia="es-AR"/>
              </w:rPr>
            </w:pPr>
            <w:r w:rsidRPr="0016554D">
              <w:rPr>
                <w:rFonts w:ascii="Verdana" w:hAnsi="Verdana"/>
                <w:sz w:val="14"/>
                <w:szCs w:val="14"/>
                <w:lang w:eastAsia="es-AR"/>
              </w:rPr>
              <w:t xml:space="preserve">El informe de fecha </w:t>
            </w:r>
            <w:r w:rsidR="004A0C45">
              <w:rPr>
                <w:rFonts w:ascii="Verdana" w:hAnsi="Verdana"/>
                <w:sz w:val="14"/>
                <w:szCs w:val="14"/>
                <w:lang w:eastAsia="es-AR"/>
              </w:rPr>
              <w:t>10 de enero de 2020</w:t>
            </w:r>
          </w:p>
        </w:tc>
        <w:tc>
          <w:tcPr>
            <w:tcW w:w="2836" w:type="dxa"/>
            <w:shd w:val="clear" w:color="auto" w:fill="auto"/>
          </w:tcPr>
          <w:p w14:paraId="6FE97719" w14:textId="77777777" w:rsidR="00982D27" w:rsidRPr="002B2E50" w:rsidRDefault="00982D27" w:rsidP="001F6AF5">
            <w:pPr>
              <w:pStyle w:val="Piedepgina"/>
              <w:jc w:val="center"/>
              <w:rPr>
                <w:rFonts w:ascii="Verdana" w:hAnsi="Verdana"/>
                <w:sz w:val="14"/>
                <w:szCs w:val="14"/>
                <w:lang w:eastAsia="es-AR"/>
              </w:rPr>
            </w:pPr>
          </w:p>
        </w:tc>
      </w:tr>
      <w:tr w:rsidR="00982D27" w:rsidRPr="002D6A72" w14:paraId="4A848A86" w14:textId="77777777" w:rsidTr="001F6AF5">
        <w:trPr>
          <w:jc w:val="center"/>
        </w:trPr>
        <w:tc>
          <w:tcPr>
            <w:tcW w:w="3543" w:type="dxa"/>
          </w:tcPr>
          <w:p w14:paraId="718DEA3B" w14:textId="77777777" w:rsidR="00982D27" w:rsidRPr="0016554D" w:rsidRDefault="00982D27" w:rsidP="001F6AF5">
            <w:pPr>
              <w:pStyle w:val="Piedepgina"/>
              <w:jc w:val="center"/>
              <w:rPr>
                <w:rFonts w:ascii="Verdana" w:hAnsi="Verdana"/>
                <w:sz w:val="14"/>
                <w:szCs w:val="14"/>
              </w:rPr>
            </w:pPr>
            <w:r w:rsidRPr="0016554D">
              <w:rPr>
                <w:rFonts w:ascii="Verdana" w:hAnsi="Verdana"/>
                <w:sz w:val="14"/>
                <w:szCs w:val="14"/>
                <w:lang w:eastAsia="es-AR"/>
              </w:rPr>
              <w:t>se extiende en documento aparte</w:t>
            </w:r>
          </w:p>
        </w:tc>
        <w:tc>
          <w:tcPr>
            <w:tcW w:w="3828" w:type="dxa"/>
            <w:shd w:val="clear" w:color="auto" w:fill="auto"/>
          </w:tcPr>
          <w:p w14:paraId="6C5FCEC5" w14:textId="77777777" w:rsidR="00982D27" w:rsidRPr="0016554D" w:rsidRDefault="00982D27" w:rsidP="001F6AF5">
            <w:pPr>
              <w:pStyle w:val="Piedepgina"/>
              <w:jc w:val="center"/>
              <w:rPr>
                <w:rFonts w:ascii="Verdana" w:hAnsi="Verdana"/>
                <w:sz w:val="14"/>
                <w:szCs w:val="14"/>
                <w:lang w:eastAsia="es-AR"/>
              </w:rPr>
            </w:pPr>
            <w:r w:rsidRPr="0016554D">
              <w:rPr>
                <w:rFonts w:ascii="Verdana" w:hAnsi="Verdana"/>
                <w:sz w:val="14"/>
                <w:szCs w:val="14"/>
                <w:lang w:eastAsia="es-AR"/>
              </w:rPr>
              <w:t>se extiende en documento aparte</w:t>
            </w:r>
          </w:p>
        </w:tc>
        <w:tc>
          <w:tcPr>
            <w:tcW w:w="2836" w:type="dxa"/>
            <w:shd w:val="clear" w:color="auto" w:fill="auto"/>
          </w:tcPr>
          <w:p w14:paraId="328C46CA" w14:textId="77777777" w:rsidR="00982D27" w:rsidRPr="002B2E50" w:rsidRDefault="00982D27" w:rsidP="001F6AF5">
            <w:pPr>
              <w:pStyle w:val="Piedepgina"/>
              <w:jc w:val="center"/>
              <w:rPr>
                <w:rFonts w:ascii="Verdana" w:hAnsi="Verdana"/>
                <w:sz w:val="14"/>
                <w:szCs w:val="14"/>
                <w:lang w:eastAsia="es-AR"/>
              </w:rPr>
            </w:pPr>
          </w:p>
        </w:tc>
      </w:tr>
      <w:tr w:rsidR="00982D27" w:rsidRPr="002D6A72" w14:paraId="785F3FF2" w14:textId="77777777" w:rsidTr="001F6AF5">
        <w:trPr>
          <w:jc w:val="center"/>
        </w:trPr>
        <w:tc>
          <w:tcPr>
            <w:tcW w:w="3543" w:type="dxa"/>
          </w:tcPr>
          <w:p w14:paraId="59C31A09" w14:textId="77777777" w:rsidR="00982D27" w:rsidRPr="0016554D" w:rsidRDefault="00982D27" w:rsidP="001F6AF5">
            <w:pPr>
              <w:tabs>
                <w:tab w:val="left" w:pos="10090"/>
              </w:tabs>
              <w:ind w:left="70"/>
              <w:jc w:val="center"/>
              <w:rPr>
                <w:rFonts w:ascii="Verdana" w:hAnsi="Verdana"/>
                <w:sz w:val="14"/>
                <w:szCs w:val="14"/>
              </w:rPr>
            </w:pPr>
            <w:r w:rsidRPr="0016554D">
              <w:rPr>
                <w:rFonts w:ascii="Verdana" w:hAnsi="Verdana"/>
                <w:b/>
                <w:bCs/>
                <w:sz w:val="14"/>
                <w:szCs w:val="18"/>
                <w:lang w:val="pt-BR"/>
              </w:rPr>
              <w:t>DELOITTE &amp; Co. S.A.</w:t>
            </w:r>
          </w:p>
        </w:tc>
        <w:tc>
          <w:tcPr>
            <w:tcW w:w="3828" w:type="dxa"/>
            <w:shd w:val="clear" w:color="auto" w:fill="auto"/>
          </w:tcPr>
          <w:p w14:paraId="2CCA9F91" w14:textId="77777777" w:rsidR="00982D27" w:rsidRPr="0016554D" w:rsidRDefault="00982D27" w:rsidP="001F6AF5">
            <w:pPr>
              <w:tabs>
                <w:tab w:val="left" w:pos="10090"/>
              </w:tabs>
              <w:jc w:val="center"/>
              <w:rPr>
                <w:rFonts w:ascii="Verdana" w:hAnsi="Verdana"/>
                <w:b/>
                <w:bCs/>
                <w:sz w:val="14"/>
                <w:szCs w:val="14"/>
                <w:lang w:eastAsia="es-AR"/>
              </w:rPr>
            </w:pPr>
          </w:p>
        </w:tc>
        <w:tc>
          <w:tcPr>
            <w:tcW w:w="2836" w:type="dxa"/>
            <w:shd w:val="clear" w:color="auto" w:fill="auto"/>
          </w:tcPr>
          <w:p w14:paraId="74583E69" w14:textId="77777777" w:rsidR="00982D27" w:rsidRPr="002B2E50" w:rsidRDefault="00982D27" w:rsidP="001F6AF5">
            <w:pPr>
              <w:tabs>
                <w:tab w:val="left" w:pos="10090"/>
              </w:tabs>
              <w:jc w:val="center"/>
              <w:rPr>
                <w:rFonts w:ascii="Verdana" w:hAnsi="Verdana"/>
                <w:b/>
                <w:bCs/>
                <w:sz w:val="14"/>
                <w:szCs w:val="14"/>
                <w:lang w:eastAsia="es-AR"/>
              </w:rPr>
            </w:pPr>
          </w:p>
        </w:tc>
      </w:tr>
      <w:tr w:rsidR="00982D27" w:rsidRPr="002D6A72" w14:paraId="26E5F684" w14:textId="77777777" w:rsidTr="001F6AF5">
        <w:trPr>
          <w:jc w:val="center"/>
        </w:trPr>
        <w:tc>
          <w:tcPr>
            <w:tcW w:w="3543" w:type="dxa"/>
          </w:tcPr>
          <w:p w14:paraId="79252637" w14:textId="77777777" w:rsidR="00982D27" w:rsidRPr="0016554D" w:rsidRDefault="00982D27" w:rsidP="001F6AF5">
            <w:pPr>
              <w:tabs>
                <w:tab w:val="left" w:pos="10090"/>
              </w:tabs>
              <w:ind w:left="70"/>
              <w:jc w:val="center"/>
              <w:rPr>
                <w:rFonts w:ascii="Verdana" w:hAnsi="Verdana"/>
                <w:b/>
                <w:bCs/>
                <w:sz w:val="14"/>
                <w:szCs w:val="14"/>
                <w:lang w:eastAsia="es-AR"/>
              </w:rPr>
            </w:pPr>
          </w:p>
        </w:tc>
        <w:tc>
          <w:tcPr>
            <w:tcW w:w="3828" w:type="dxa"/>
            <w:shd w:val="clear" w:color="auto" w:fill="auto"/>
          </w:tcPr>
          <w:p w14:paraId="2137FD33" w14:textId="77777777" w:rsidR="00982D27" w:rsidRPr="0016554D" w:rsidRDefault="00982D27" w:rsidP="001F6AF5">
            <w:pPr>
              <w:tabs>
                <w:tab w:val="left" w:pos="10090"/>
              </w:tabs>
              <w:jc w:val="center"/>
              <w:rPr>
                <w:rFonts w:ascii="Verdana" w:hAnsi="Verdana"/>
                <w:b/>
                <w:bCs/>
                <w:sz w:val="14"/>
                <w:szCs w:val="14"/>
                <w:lang w:eastAsia="es-AR"/>
              </w:rPr>
            </w:pPr>
          </w:p>
        </w:tc>
        <w:tc>
          <w:tcPr>
            <w:tcW w:w="2836" w:type="dxa"/>
            <w:shd w:val="clear" w:color="auto" w:fill="auto"/>
          </w:tcPr>
          <w:p w14:paraId="7BF952AF" w14:textId="77777777" w:rsidR="00982D27" w:rsidRPr="002B2E50" w:rsidRDefault="00982D27" w:rsidP="001F6AF5">
            <w:pPr>
              <w:tabs>
                <w:tab w:val="left" w:pos="10090"/>
              </w:tabs>
              <w:jc w:val="center"/>
              <w:rPr>
                <w:rFonts w:ascii="Verdana" w:hAnsi="Verdana"/>
                <w:b/>
                <w:bCs/>
                <w:sz w:val="14"/>
                <w:szCs w:val="14"/>
                <w:lang w:eastAsia="es-AR"/>
              </w:rPr>
            </w:pPr>
          </w:p>
        </w:tc>
      </w:tr>
      <w:tr w:rsidR="00982D27" w:rsidRPr="002D6A72" w14:paraId="63662D41" w14:textId="77777777" w:rsidTr="001F6AF5">
        <w:trPr>
          <w:jc w:val="center"/>
        </w:trPr>
        <w:tc>
          <w:tcPr>
            <w:tcW w:w="3543" w:type="dxa"/>
          </w:tcPr>
          <w:p w14:paraId="5F2EF201" w14:textId="77777777" w:rsidR="00982D27" w:rsidRPr="002B2E50" w:rsidRDefault="00982D27" w:rsidP="001F6AF5">
            <w:pPr>
              <w:tabs>
                <w:tab w:val="left" w:pos="10090"/>
              </w:tabs>
              <w:ind w:left="70"/>
              <w:jc w:val="center"/>
              <w:rPr>
                <w:rFonts w:ascii="Verdana" w:hAnsi="Verdana"/>
                <w:b/>
                <w:bCs/>
                <w:sz w:val="14"/>
                <w:szCs w:val="14"/>
                <w:lang w:eastAsia="es-AR"/>
              </w:rPr>
            </w:pPr>
          </w:p>
        </w:tc>
        <w:tc>
          <w:tcPr>
            <w:tcW w:w="3828" w:type="dxa"/>
            <w:shd w:val="clear" w:color="auto" w:fill="auto"/>
          </w:tcPr>
          <w:p w14:paraId="2706F837" w14:textId="77777777" w:rsidR="00982D27" w:rsidRPr="002B2E50" w:rsidRDefault="00982D27" w:rsidP="001F6AF5">
            <w:pPr>
              <w:tabs>
                <w:tab w:val="left" w:pos="10090"/>
              </w:tabs>
              <w:jc w:val="center"/>
              <w:rPr>
                <w:rFonts w:ascii="Verdana" w:hAnsi="Verdana"/>
                <w:b/>
                <w:bCs/>
                <w:sz w:val="14"/>
                <w:szCs w:val="14"/>
                <w:lang w:eastAsia="es-AR"/>
              </w:rPr>
            </w:pPr>
          </w:p>
        </w:tc>
        <w:tc>
          <w:tcPr>
            <w:tcW w:w="2836" w:type="dxa"/>
            <w:shd w:val="clear" w:color="auto" w:fill="auto"/>
          </w:tcPr>
          <w:p w14:paraId="516D2661" w14:textId="77777777" w:rsidR="00982D27" w:rsidRPr="002B2E50" w:rsidRDefault="00982D27" w:rsidP="001F6AF5">
            <w:pPr>
              <w:tabs>
                <w:tab w:val="left" w:pos="10090"/>
              </w:tabs>
              <w:jc w:val="center"/>
              <w:rPr>
                <w:rFonts w:ascii="Verdana" w:hAnsi="Verdana"/>
                <w:b/>
                <w:bCs/>
                <w:sz w:val="14"/>
                <w:szCs w:val="14"/>
                <w:lang w:eastAsia="es-AR"/>
              </w:rPr>
            </w:pPr>
          </w:p>
        </w:tc>
      </w:tr>
      <w:tr w:rsidR="00982D27" w:rsidRPr="002D6A72" w14:paraId="52EFCB52" w14:textId="77777777" w:rsidTr="001F6AF5">
        <w:trPr>
          <w:jc w:val="center"/>
        </w:trPr>
        <w:tc>
          <w:tcPr>
            <w:tcW w:w="3543" w:type="dxa"/>
          </w:tcPr>
          <w:p w14:paraId="61E30488" w14:textId="77777777" w:rsidR="00982D27" w:rsidRPr="002B2E50" w:rsidRDefault="00982D27" w:rsidP="001F6AF5">
            <w:pPr>
              <w:tabs>
                <w:tab w:val="left" w:pos="10090"/>
              </w:tabs>
              <w:ind w:left="70"/>
              <w:jc w:val="center"/>
              <w:rPr>
                <w:rFonts w:ascii="Verdana" w:hAnsi="Verdana"/>
                <w:b/>
                <w:bCs/>
                <w:sz w:val="14"/>
                <w:szCs w:val="14"/>
                <w:lang w:eastAsia="es-AR"/>
              </w:rPr>
            </w:pPr>
            <w:r w:rsidRPr="002B2E50">
              <w:rPr>
                <w:rFonts w:ascii="Verdana" w:hAnsi="Verdana"/>
                <w:b/>
                <w:bCs/>
                <w:sz w:val="14"/>
                <w:szCs w:val="14"/>
                <w:lang w:eastAsia="es-AR"/>
              </w:rPr>
              <w:t>JUAN JOSÉ LÓPEZ FORASTIER</w:t>
            </w:r>
          </w:p>
          <w:p w14:paraId="5D31C127" w14:textId="77777777" w:rsidR="00982D27" w:rsidRPr="002B2E50" w:rsidRDefault="00982D27" w:rsidP="001F6AF5">
            <w:pPr>
              <w:tabs>
                <w:tab w:val="left" w:pos="10090"/>
              </w:tabs>
              <w:ind w:left="70"/>
              <w:jc w:val="center"/>
              <w:rPr>
                <w:rFonts w:ascii="Verdana" w:hAnsi="Verdana"/>
                <w:b/>
                <w:bCs/>
                <w:sz w:val="14"/>
                <w:szCs w:val="14"/>
                <w:lang w:eastAsia="es-AR"/>
              </w:rPr>
            </w:pPr>
            <w:r w:rsidRPr="002B2E50">
              <w:rPr>
                <w:rFonts w:ascii="Verdana" w:hAnsi="Verdana"/>
                <w:bCs/>
                <w:sz w:val="14"/>
                <w:szCs w:val="14"/>
                <w:lang w:eastAsia="es-AR"/>
              </w:rPr>
              <w:t>Socio</w:t>
            </w:r>
          </w:p>
        </w:tc>
        <w:tc>
          <w:tcPr>
            <w:tcW w:w="3828" w:type="dxa"/>
            <w:shd w:val="clear" w:color="auto" w:fill="auto"/>
          </w:tcPr>
          <w:p w14:paraId="58CBD6A6" w14:textId="77777777" w:rsidR="00982D27" w:rsidRPr="00A6538A" w:rsidRDefault="00982D27" w:rsidP="001F6AF5">
            <w:pPr>
              <w:tabs>
                <w:tab w:val="left" w:pos="10090"/>
              </w:tabs>
              <w:jc w:val="center"/>
              <w:rPr>
                <w:rFonts w:ascii="Verdana" w:hAnsi="Verdana"/>
                <w:b/>
                <w:bCs/>
                <w:sz w:val="14"/>
                <w:szCs w:val="14"/>
                <w:lang w:eastAsia="es-AR"/>
              </w:rPr>
            </w:pPr>
            <w:r w:rsidRPr="00A6538A">
              <w:rPr>
                <w:rFonts w:ascii="Verdana" w:hAnsi="Verdana"/>
                <w:b/>
                <w:bCs/>
                <w:sz w:val="14"/>
                <w:szCs w:val="14"/>
                <w:lang w:eastAsia="es-AR"/>
              </w:rPr>
              <w:t>FEDERÍCO FERNANDO GUIDO LUCERO PAVÓN</w:t>
            </w:r>
          </w:p>
          <w:p w14:paraId="1EF68436" w14:textId="77777777" w:rsidR="00982D27" w:rsidRPr="00A6538A" w:rsidRDefault="00982D27" w:rsidP="001F6AF5">
            <w:pPr>
              <w:tabs>
                <w:tab w:val="left" w:pos="10090"/>
              </w:tabs>
              <w:jc w:val="center"/>
              <w:rPr>
                <w:rFonts w:ascii="Verdana" w:hAnsi="Verdana"/>
                <w:b/>
                <w:bCs/>
                <w:sz w:val="14"/>
                <w:szCs w:val="14"/>
                <w:lang w:eastAsia="es-AR"/>
              </w:rPr>
            </w:pPr>
            <w:r w:rsidRPr="00A6538A">
              <w:rPr>
                <w:rFonts w:ascii="Verdana" w:hAnsi="Verdana"/>
                <w:sz w:val="14"/>
                <w:szCs w:val="14"/>
                <w:lang w:eastAsia="es-AR"/>
              </w:rPr>
              <w:t>Presidente de la Comisión Fiscalizadora</w:t>
            </w:r>
          </w:p>
        </w:tc>
        <w:tc>
          <w:tcPr>
            <w:tcW w:w="2836" w:type="dxa"/>
            <w:shd w:val="clear" w:color="auto" w:fill="auto"/>
          </w:tcPr>
          <w:p w14:paraId="105C20DE" w14:textId="77777777" w:rsidR="0068397C" w:rsidRDefault="0068397C" w:rsidP="001F6AF5">
            <w:pPr>
              <w:tabs>
                <w:tab w:val="left" w:pos="10090"/>
              </w:tabs>
              <w:ind w:left="70"/>
              <w:jc w:val="center"/>
              <w:rPr>
                <w:rFonts w:ascii="Verdana" w:hAnsi="Verdana"/>
                <w:b/>
                <w:bCs/>
                <w:sz w:val="14"/>
                <w:szCs w:val="14"/>
                <w:lang w:eastAsia="es-AR"/>
              </w:rPr>
            </w:pPr>
            <w:r>
              <w:rPr>
                <w:rFonts w:ascii="Verdana" w:hAnsi="Verdana"/>
                <w:b/>
                <w:bCs/>
                <w:sz w:val="14"/>
                <w:szCs w:val="14"/>
                <w:lang w:eastAsia="es-AR"/>
              </w:rPr>
              <w:t xml:space="preserve">ROBERTO </w:t>
            </w:r>
            <w:r w:rsidR="00982D27" w:rsidRPr="002B2E50">
              <w:rPr>
                <w:rFonts w:ascii="Verdana" w:hAnsi="Verdana"/>
                <w:b/>
                <w:bCs/>
                <w:sz w:val="14"/>
                <w:szCs w:val="14"/>
                <w:lang w:eastAsia="es-AR"/>
              </w:rPr>
              <w:t>CORONEL</w:t>
            </w:r>
          </w:p>
          <w:p w14:paraId="723AC04A" w14:textId="2B039855" w:rsidR="00982D27" w:rsidRPr="002B2E50" w:rsidRDefault="00982D27" w:rsidP="001F6AF5">
            <w:pPr>
              <w:tabs>
                <w:tab w:val="left" w:pos="10090"/>
              </w:tabs>
              <w:ind w:left="70"/>
              <w:jc w:val="center"/>
              <w:rPr>
                <w:rFonts w:ascii="Verdana" w:hAnsi="Verdana"/>
                <w:b/>
                <w:bCs/>
                <w:sz w:val="14"/>
                <w:szCs w:val="14"/>
                <w:lang w:eastAsia="es-AR"/>
              </w:rPr>
            </w:pPr>
            <w:r>
              <w:rPr>
                <w:rFonts w:ascii="Verdana" w:hAnsi="Verdana"/>
                <w:bCs/>
                <w:sz w:val="14"/>
                <w:szCs w:val="14"/>
                <w:lang w:eastAsia="es-AR"/>
              </w:rPr>
              <w:t xml:space="preserve"> Presiden</w:t>
            </w:r>
            <w:r w:rsidR="0068397C">
              <w:rPr>
                <w:rFonts w:ascii="Verdana" w:hAnsi="Verdana"/>
                <w:bCs/>
                <w:sz w:val="14"/>
                <w:szCs w:val="14"/>
                <w:lang w:eastAsia="es-AR"/>
              </w:rPr>
              <w:t>te</w:t>
            </w:r>
          </w:p>
        </w:tc>
      </w:tr>
      <w:tr w:rsidR="00982D27" w:rsidRPr="00E360D1" w14:paraId="49614D22" w14:textId="77777777" w:rsidTr="001F6AF5">
        <w:trPr>
          <w:jc w:val="center"/>
        </w:trPr>
        <w:tc>
          <w:tcPr>
            <w:tcW w:w="3543" w:type="dxa"/>
          </w:tcPr>
          <w:p w14:paraId="5457ED1E" w14:textId="77777777" w:rsidR="00982D27" w:rsidRPr="00E64B97" w:rsidRDefault="00982D27" w:rsidP="001F6AF5">
            <w:pPr>
              <w:tabs>
                <w:tab w:val="center" w:pos="1620"/>
                <w:tab w:val="center" w:pos="2127"/>
                <w:tab w:val="center" w:pos="7655"/>
              </w:tabs>
              <w:jc w:val="center"/>
              <w:rPr>
                <w:rFonts w:ascii="Verdana" w:hAnsi="Verdana"/>
                <w:sz w:val="14"/>
                <w:szCs w:val="14"/>
                <w:lang w:val="pt-BR"/>
              </w:rPr>
            </w:pPr>
            <w:r w:rsidRPr="00E64B97">
              <w:rPr>
                <w:rFonts w:ascii="Verdana" w:hAnsi="Verdana"/>
                <w:sz w:val="14"/>
                <w:szCs w:val="14"/>
                <w:lang w:val="pt-BR"/>
              </w:rPr>
              <w:t>Contador Público (U.B.A.)</w:t>
            </w:r>
          </w:p>
        </w:tc>
        <w:tc>
          <w:tcPr>
            <w:tcW w:w="3828" w:type="dxa"/>
            <w:shd w:val="clear" w:color="auto" w:fill="auto"/>
          </w:tcPr>
          <w:p w14:paraId="4C307A0E" w14:textId="77777777" w:rsidR="00982D27" w:rsidRPr="00A6538A" w:rsidRDefault="00982D27" w:rsidP="001F6AF5">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val="pt-BR" w:eastAsia="es-AR"/>
              </w:rPr>
              <w:t>L</w:t>
            </w:r>
            <w:proofErr w:type="spellStart"/>
            <w:r w:rsidRPr="00A6538A">
              <w:rPr>
                <w:rFonts w:ascii="Verdana" w:hAnsi="Verdana"/>
                <w:sz w:val="14"/>
                <w:szCs w:val="14"/>
                <w:lang w:eastAsia="es-AR"/>
              </w:rPr>
              <w:t>etrado</w:t>
            </w:r>
            <w:proofErr w:type="spellEnd"/>
            <w:r w:rsidRPr="00A6538A">
              <w:rPr>
                <w:rFonts w:ascii="Verdana" w:hAnsi="Verdana"/>
                <w:sz w:val="14"/>
                <w:szCs w:val="14"/>
                <w:lang w:eastAsia="es-AR"/>
              </w:rPr>
              <w:t xml:space="preserve"> inscripto al </w:t>
            </w:r>
            <w:proofErr w:type="spellStart"/>
            <w:r w:rsidRPr="00A6538A">
              <w:rPr>
                <w:rFonts w:ascii="Verdana" w:hAnsi="Verdana"/>
                <w:sz w:val="14"/>
                <w:szCs w:val="14"/>
                <w:lang w:eastAsia="es-AR"/>
              </w:rPr>
              <w:t>Tº</w:t>
            </w:r>
            <w:proofErr w:type="spellEnd"/>
            <w:r w:rsidRPr="00A6538A">
              <w:rPr>
                <w:rFonts w:ascii="Verdana" w:hAnsi="Verdana"/>
                <w:sz w:val="14"/>
                <w:szCs w:val="14"/>
                <w:lang w:eastAsia="es-AR"/>
              </w:rPr>
              <w:t xml:space="preserve"> XLI </w:t>
            </w:r>
            <w:proofErr w:type="spellStart"/>
            <w:r w:rsidRPr="00A6538A">
              <w:rPr>
                <w:rFonts w:ascii="Verdana" w:hAnsi="Verdana"/>
                <w:sz w:val="14"/>
                <w:szCs w:val="14"/>
                <w:lang w:eastAsia="es-AR"/>
              </w:rPr>
              <w:t>Fº</w:t>
            </w:r>
            <w:proofErr w:type="spellEnd"/>
            <w:r w:rsidRPr="00A6538A">
              <w:rPr>
                <w:rFonts w:ascii="Verdana" w:hAnsi="Verdana"/>
                <w:sz w:val="14"/>
                <w:szCs w:val="14"/>
                <w:lang w:eastAsia="es-AR"/>
              </w:rPr>
              <w:t xml:space="preserve"> 147 C.A.S.I,</w:t>
            </w:r>
          </w:p>
        </w:tc>
        <w:tc>
          <w:tcPr>
            <w:tcW w:w="2836" w:type="dxa"/>
            <w:shd w:val="clear" w:color="auto" w:fill="auto"/>
          </w:tcPr>
          <w:p w14:paraId="7AC742F9" w14:textId="77777777" w:rsidR="00982D27" w:rsidRPr="002B2E50" w:rsidRDefault="00982D27" w:rsidP="001F6AF5">
            <w:pPr>
              <w:tabs>
                <w:tab w:val="left" w:pos="10090"/>
              </w:tabs>
              <w:ind w:left="70"/>
              <w:jc w:val="center"/>
              <w:rPr>
                <w:rFonts w:ascii="Verdana" w:hAnsi="Verdana"/>
                <w:sz w:val="14"/>
                <w:szCs w:val="14"/>
                <w:lang w:val="pt-BR" w:eastAsia="es-AR"/>
              </w:rPr>
            </w:pPr>
          </w:p>
        </w:tc>
      </w:tr>
      <w:tr w:rsidR="00982D27" w:rsidRPr="00E360D1" w14:paraId="0A2804ED" w14:textId="77777777" w:rsidTr="001F6AF5">
        <w:trPr>
          <w:jc w:val="center"/>
        </w:trPr>
        <w:tc>
          <w:tcPr>
            <w:tcW w:w="3543" w:type="dxa"/>
          </w:tcPr>
          <w:p w14:paraId="34D8E2CD" w14:textId="77777777" w:rsidR="00982D27" w:rsidRPr="002B2E50" w:rsidRDefault="00982D27" w:rsidP="001F6AF5">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C.P.C.E. Pcia de Bs. As. Tº 148 - F° 56</w:t>
            </w:r>
          </w:p>
        </w:tc>
        <w:tc>
          <w:tcPr>
            <w:tcW w:w="3828" w:type="dxa"/>
            <w:shd w:val="clear" w:color="auto" w:fill="auto"/>
          </w:tcPr>
          <w:p w14:paraId="7F8196F4" w14:textId="77777777" w:rsidR="00982D27" w:rsidRPr="00A6538A" w:rsidRDefault="00982D27" w:rsidP="001F6AF5">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Legajo Provisional nº 3-29387035</w:t>
            </w:r>
          </w:p>
        </w:tc>
        <w:tc>
          <w:tcPr>
            <w:tcW w:w="2836" w:type="dxa"/>
            <w:shd w:val="clear" w:color="auto" w:fill="auto"/>
          </w:tcPr>
          <w:p w14:paraId="29890F98" w14:textId="77777777" w:rsidR="00982D27" w:rsidRPr="002B2E50" w:rsidRDefault="00982D27" w:rsidP="001F6AF5">
            <w:pPr>
              <w:tabs>
                <w:tab w:val="left" w:pos="10090"/>
              </w:tabs>
              <w:ind w:left="70"/>
              <w:jc w:val="center"/>
              <w:rPr>
                <w:rFonts w:ascii="Verdana" w:hAnsi="Verdana"/>
                <w:sz w:val="14"/>
                <w:szCs w:val="14"/>
                <w:lang w:val="pt-BR" w:eastAsia="es-AR"/>
              </w:rPr>
            </w:pPr>
          </w:p>
        </w:tc>
      </w:tr>
      <w:tr w:rsidR="00982D27" w:rsidRPr="002B2E50" w14:paraId="4194C768" w14:textId="77777777" w:rsidTr="001F6AF5">
        <w:trPr>
          <w:jc w:val="center"/>
        </w:trPr>
        <w:tc>
          <w:tcPr>
            <w:tcW w:w="3543" w:type="dxa"/>
          </w:tcPr>
          <w:p w14:paraId="3C51AF3F" w14:textId="77777777" w:rsidR="00982D27" w:rsidRPr="002B2E50" w:rsidRDefault="00982D27" w:rsidP="001F6AF5">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Legajo 38340-6</w:t>
            </w:r>
          </w:p>
        </w:tc>
        <w:tc>
          <w:tcPr>
            <w:tcW w:w="3828" w:type="dxa"/>
            <w:shd w:val="clear" w:color="auto" w:fill="auto"/>
          </w:tcPr>
          <w:p w14:paraId="24BCD1BD" w14:textId="77777777" w:rsidR="00982D27" w:rsidRPr="00A6538A" w:rsidRDefault="00982D27" w:rsidP="001F6AF5">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C.U.I.T. N° 20-29387035-8</w:t>
            </w:r>
          </w:p>
        </w:tc>
        <w:tc>
          <w:tcPr>
            <w:tcW w:w="2836" w:type="dxa"/>
            <w:shd w:val="clear" w:color="auto" w:fill="auto"/>
          </w:tcPr>
          <w:p w14:paraId="7AC70EEE" w14:textId="77777777" w:rsidR="00982D27" w:rsidRPr="002B2E50" w:rsidRDefault="00982D27" w:rsidP="001F6AF5">
            <w:pPr>
              <w:tabs>
                <w:tab w:val="left" w:pos="10090"/>
              </w:tabs>
              <w:ind w:left="70"/>
              <w:jc w:val="center"/>
              <w:rPr>
                <w:rFonts w:ascii="Verdana" w:hAnsi="Verdana"/>
                <w:sz w:val="14"/>
                <w:szCs w:val="14"/>
                <w:lang w:val="pt-BR" w:eastAsia="es-AR"/>
              </w:rPr>
            </w:pPr>
          </w:p>
        </w:tc>
      </w:tr>
      <w:tr w:rsidR="00982D27" w:rsidRPr="002B2E50" w14:paraId="366206FA" w14:textId="77777777" w:rsidTr="001F6AF5">
        <w:trPr>
          <w:trHeight w:val="80"/>
          <w:jc w:val="center"/>
        </w:trPr>
        <w:tc>
          <w:tcPr>
            <w:tcW w:w="3543" w:type="dxa"/>
          </w:tcPr>
          <w:p w14:paraId="03B2BFDF" w14:textId="77777777" w:rsidR="00982D27" w:rsidRPr="002B2E50" w:rsidRDefault="00982D27" w:rsidP="001F6AF5">
            <w:pPr>
              <w:tabs>
                <w:tab w:val="center" w:pos="1620"/>
                <w:tab w:val="center" w:pos="2127"/>
                <w:tab w:val="center" w:pos="7655"/>
              </w:tabs>
              <w:jc w:val="center"/>
              <w:rPr>
                <w:rFonts w:ascii="Verdana" w:hAnsi="Verdana"/>
                <w:sz w:val="14"/>
                <w:szCs w:val="14"/>
                <w:lang w:val="pt-BR"/>
              </w:rPr>
            </w:pPr>
            <w:r>
              <w:rPr>
                <w:rFonts w:ascii="Verdana" w:hAnsi="Verdana"/>
                <w:sz w:val="14"/>
                <w:szCs w:val="14"/>
                <w:lang w:val="pt-BR"/>
              </w:rPr>
              <w:t>C.U.I.T. N°:20-24294663-5</w:t>
            </w:r>
          </w:p>
        </w:tc>
        <w:tc>
          <w:tcPr>
            <w:tcW w:w="3828" w:type="dxa"/>
            <w:shd w:val="clear" w:color="auto" w:fill="auto"/>
          </w:tcPr>
          <w:p w14:paraId="7B776E61" w14:textId="77777777" w:rsidR="00982D27" w:rsidRPr="00A6538A" w:rsidRDefault="00982D27" w:rsidP="001F6AF5">
            <w:pPr>
              <w:tabs>
                <w:tab w:val="center" w:pos="1620"/>
                <w:tab w:val="center" w:pos="2127"/>
                <w:tab w:val="center" w:pos="7655"/>
              </w:tabs>
              <w:jc w:val="center"/>
              <w:rPr>
                <w:rFonts w:ascii="Verdana" w:hAnsi="Verdana"/>
                <w:sz w:val="14"/>
                <w:szCs w:val="14"/>
                <w:lang w:eastAsia="es-AR"/>
              </w:rPr>
            </w:pPr>
          </w:p>
        </w:tc>
        <w:tc>
          <w:tcPr>
            <w:tcW w:w="2836" w:type="dxa"/>
            <w:shd w:val="clear" w:color="auto" w:fill="auto"/>
          </w:tcPr>
          <w:p w14:paraId="2FD26B10" w14:textId="77777777" w:rsidR="00982D27" w:rsidRPr="002B2E50" w:rsidRDefault="00982D27" w:rsidP="001F6AF5">
            <w:pPr>
              <w:tabs>
                <w:tab w:val="left" w:pos="10090"/>
              </w:tabs>
              <w:ind w:left="70"/>
              <w:jc w:val="center"/>
              <w:rPr>
                <w:rFonts w:ascii="Verdana" w:hAnsi="Verdana"/>
                <w:sz w:val="14"/>
                <w:szCs w:val="14"/>
                <w:lang w:val="pt-BR" w:eastAsia="es-AR"/>
              </w:rPr>
            </w:pPr>
          </w:p>
        </w:tc>
      </w:tr>
    </w:tbl>
    <w:p w14:paraId="69B26734" w14:textId="77777777" w:rsidR="00982D27" w:rsidRDefault="00982D27">
      <w:pPr>
        <w:rPr>
          <w:rFonts w:ascii="Verdana" w:hAnsi="Verdana"/>
          <w:b/>
          <w:sz w:val="16"/>
          <w:szCs w:val="16"/>
          <w:u w:val="single"/>
        </w:rPr>
        <w:sectPr w:rsidR="00982D27" w:rsidSect="001779B2">
          <w:footerReference w:type="default" r:id="rId40"/>
          <w:pgSz w:w="11907" w:h="16840" w:code="9"/>
          <w:pgMar w:top="1418" w:right="709" w:bottom="1418" w:left="1701" w:header="709" w:footer="720" w:gutter="0"/>
          <w:cols w:space="720"/>
        </w:sectPr>
      </w:pPr>
    </w:p>
    <w:p w14:paraId="7C2E338B" w14:textId="77777777" w:rsidR="00F26E05" w:rsidRPr="00BA2AFD" w:rsidRDefault="00F26E05" w:rsidP="00F26E05">
      <w:pPr>
        <w:autoSpaceDE w:val="0"/>
        <w:autoSpaceDN w:val="0"/>
        <w:adjustRightInd w:val="0"/>
        <w:jc w:val="both"/>
        <w:rPr>
          <w:rFonts w:ascii="Verdana" w:hAnsi="Verdana" w:cs="Arial"/>
          <w:b/>
          <w:bCs/>
          <w:sz w:val="16"/>
          <w:szCs w:val="16"/>
          <w:lang w:eastAsia="es-AR"/>
        </w:rPr>
      </w:pPr>
      <w:r w:rsidRPr="00BA2AFD">
        <w:rPr>
          <w:rFonts w:ascii="Verdana" w:hAnsi="Verdana" w:cs="Arial"/>
          <w:b/>
          <w:bCs/>
          <w:sz w:val="16"/>
          <w:szCs w:val="16"/>
          <w:lang w:eastAsia="es-AR"/>
        </w:rPr>
        <w:lastRenderedPageBreak/>
        <w:t>PETROAGRO S.A.</w:t>
      </w:r>
    </w:p>
    <w:p w14:paraId="137C4CCA" w14:textId="77777777" w:rsidR="00122274" w:rsidRPr="00BA2AFD" w:rsidRDefault="00122274" w:rsidP="00122274">
      <w:pPr>
        <w:autoSpaceDE w:val="0"/>
        <w:autoSpaceDN w:val="0"/>
        <w:adjustRightInd w:val="0"/>
        <w:ind w:left="142"/>
        <w:jc w:val="both"/>
        <w:rPr>
          <w:rFonts w:ascii="Verdana" w:hAnsi="Verdana" w:cs="Arial"/>
          <w:b/>
          <w:bCs/>
          <w:sz w:val="16"/>
          <w:szCs w:val="16"/>
          <w:lang w:eastAsia="es-AR"/>
        </w:rPr>
      </w:pPr>
    </w:p>
    <w:p w14:paraId="229AAD70" w14:textId="77777777" w:rsidR="00F26E05" w:rsidRPr="00E408A5" w:rsidRDefault="00F26E05" w:rsidP="00122274">
      <w:pPr>
        <w:autoSpaceDE w:val="0"/>
        <w:autoSpaceDN w:val="0"/>
        <w:adjustRightInd w:val="0"/>
        <w:ind w:left="142"/>
        <w:jc w:val="both"/>
        <w:rPr>
          <w:rFonts w:ascii="Verdana" w:hAnsi="Verdana" w:cs="Arial"/>
          <w:b/>
          <w:bCs/>
          <w:sz w:val="16"/>
          <w:szCs w:val="16"/>
          <w:lang w:eastAsia="es-AR"/>
        </w:rPr>
      </w:pPr>
      <w:r w:rsidRPr="00E408A5">
        <w:rPr>
          <w:rFonts w:ascii="Verdana" w:hAnsi="Verdana" w:cs="Arial"/>
          <w:b/>
          <w:bCs/>
          <w:sz w:val="16"/>
          <w:szCs w:val="16"/>
          <w:lang w:eastAsia="es-AR"/>
        </w:rPr>
        <w:t>INFORMACIÓN ADICIONAL A LAS NOTAS A LOS ESTADOS FINANCIEROS</w:t>
      </w:r>
      <w:r w:rsidR="00CC4C9E" w:rsidRPr="00E408A5">
        <w:rPr>
          <w:rFonts w:ascii="Verdana" w:hAnsi="Verdana" w:cs="Arial"/>
          <w:b/>
          <w:bCs/>
          <w:sz w:val="16"/>
          <w:szCs w:val="16"/>
          <w:lang w:eastAsia="es-AR"/>
        </w:rPr>
        <w:t xml:space="preserve"> INTERMEDIOS CONDENSADOS</w:t>
      </w:r>
      <w:r w:rsidRPr="00E408A5">
        <w:rPr>
          <w:rFonts w:ascii="Verdana" w:hAnsi="Verdana" w:cs="Arial"/>
          <w:b/>
          <w:bCs/>
          <w:sz w:val="16"/>
          <w:szCs w:val="16"/>
          <w:lang w:eastAsia="es-AR"/>
        </w:rPr>
        <w:t xml:space="preserve"> </w:t>
      </w:r>
      <w:r w:rsidR="00122274" w:rsidRPr="00E408A5">
        <w:rPr>
          <w:rFonts w:ascii="Verdana" w:hAnsi="Verdana" w:cs="Arial"/>
          <w:b/>
          <w:bCs/>
          <w:sz w:val="16"/>
          <w:szCs w:val="16"/>
          <w:lang w:eastAsia="es-AR"/>
        </w:rPr>
        <w:t xml:space="preserve">REQUERIDA POR EL ARTÍCULO 12 </w:t>
      </w:r>
      <w:r w:rsidRPr="00E408A5">
        <w:rPr>
          <w:rFonts w:ascii="Verdana" w:hAnsi="Verdana" w:cs="Arial"/>
          <w:b/>
          <w:bCs/>
          <w:sz w:val="16"/>
          <w:szCs w:val="16"/>
          <w:lang w:eastAsia="es-AR"/>
        </w:rPr>
        <w:t>DEL CAPÍTULO III, TÍTULO IV DE LAS NORMAS DE LA COMISIÓN NACIONAL DE VALORES (N.T. 2013) CORRESPONDIENTE AL EJERCICIO ECON</w:t>
      </w:r>
      <w:r w:rsidR="00E86FD1" w:rsidRPr="00E408A5">
        <w:rPr>
          <w:rFonts w:ascii="Verdana" w:hAnsi="Verdana" w:cs="Arial"/>
          <w:b/>
          <w:bCs/>
          <w:sz w:val="16"/>
          <w:szCs w:val="16"/>
          <w:lang w:eastAsia="es-AR"/>
        </w:rPr>
        <w:t>Ó</w:t>
      </w:r>
      <w:r w:rsidR="006F1A04" w:rsidRPr="00E408A5">
        <w:rPr>
          <w:rFonts w:ascii="Verdana" w:hAnsi="Verdana" w:cs="Arial"/>
          <w:b/>
          <w:bCs/>
          <w:sz w:val="16"/>
          <w:szCs w:val="16"/>
          <w:lang w:eastAsia="es-AR"/>
        </w:rPr>
        <w:t>MICO FINALIZADO AL 30</w:t>
      </w:r>
      <w:r w:rsidRPr="00E408A5">
        <w:rPr>
          <w:rFonts w:ascii="Verdana" w:hAnsi="Verdana" w:cs="Arial"/>
          <w:b/>
          <w:bCs/>
          <w:sz w:val="16"/>
          <w:szCs w:val="16"/>
          <w:lang w:eastAsia="es-AR"/>
        </w:rPr>
        <w:t xml:space="preserve"> DE </w:t>
      </w:r>
      <w:r w:rsidR="006F1A04" w:rsidRPr="00E408A5">
        <w:rPr>
          <w:rFonts w:ascii="Verdana" w:hAnsi="Verdana" w:cs="Arial"/>
          <w:b/>
          <w:bCs/>
          <w:sz w:val="16"/>
          <w:szCs w:val="16"/>
          <w:lang w:eastAsia="es-AR"/>
        </w:rPr>
        <w:t>NOVIEMBRE</w:t>
      </w:r>
      <w:r w:rsidRPr="00E408A5">
        <w:rPr>
          <w:rFonts w:ascii="Verdana" w:hAnsi="Verdana" w:cs="Arial"/>
          <w:b/>
          <w:bCs/>
          <w:sz w:val="16"/>
          <w:szCs w:val="16"/>
          <w:lang w:eastAsia="es-AR"/>
        </w:rPr>
        <w:t xml:space="preserve"> DEL 201</w:t>
      </w:r>
      <w:r w:rsidR="007847F6" w:rsidRPr="00E408A5">
        <w:rPr>
          <w:rFonts w:ascii="Verdana" w:hAnsi="Verdana" w:cs="Arial"/>
          <w:b/>
          <w:bCs/>
          <w:sz w:val="16"/>
          <w:szCs w:val="16"/>
          <w:lang w:eastAsia="es-AR"/>
        </w:rPr>
        <w:t>9</w:t>
      </w:r>
      <w:r w:rsidRPr="00E408A5">
        <w:rPr>
          <w:rFonts w:ascii="Verdana" w:hAnsi="Verdana" w:cs="Arial"/>
          <w:b/>
          <w:bCs/>
          <w:sz w:val="16"/>
          <w:szCs w:val="16"/>
          <w:lang w:eastAsia="es-AR"/>
        </w:rPr>
        <w:t>.</w:t>
      </w:r>
    </w:p>
    <w:p w14:paraId="22FC632D" w14:textId="77777777" w:rsidR="00F26E05" w:rsidRPr="00E408A5" w:rsidRDefault="00F26E05" w:rsidP="00F26E05">
      <w:pPr>
        <w:autoSpaceDE w:val="0"/>
        <w:autoSpaceDN w:val="0"/>
        <w:adjustRightInd w:val="0"/>
        <w:jc w:val="both"/>
        <w:rPr>
          <w:rFonts w:ascii="Verdana" w:hAnsi="Verdana" w:cs="Arial"/>
          <w:sz w:val="16"/>
          <w:szCs w:val="16"/>
          <w:lang w:eastAsia="es-AR"/>
        </w:rPr>
      </w:pPr>
      <w:r w:rsidRPr="00E408A5">
        <w:rPr>
          <w:rFonts w:ascii="Verdana" w:hAnsi="Verdana" w:cs="Arial"/>
          <w:sz w:val="16"/>
          <w:szCs w:val="16"/>
          <w:lang w:eastAsia="es-AR"/>
        </w:rPr>
        <w:t>(en miles de pesos)</w:t>
      </w:r>
    </w:p>
    <w:p w14:paraId="477585BF" w14:textId="77777777" w:rsidR="00F26E05" w:rsidRPr="00E408A5" w:rsidRDefault="00F26E05" w:rsidP="00F26E05">
      <w:pPr>
        <w:autoSpaceDE w:val="0"/>
        <w:autoSpaceDN w:val="0"/>
        <w:adjustRightInd w:val="0"/>
        <w:jc w:val="both"/>
        <w:rPr>
          <w:rFonts w:ascii="Verdana" w:hAnsi="Verdana" w:cs="Arial"/>
          <w:b/>
          <w:bCs/>
          <w:sz w:val="16"/>
          <w:szCs w:val="16"/>
          <w:lang w:eastAsia="es-AR"/>
        </w:rPr>
      </w:pPr>
    </w:p>
    <w:p w14:paraId="0298C669" w14:textId="77777777" w:rsidR="00F26E05" w:rsidRPr="00E408A5" w:rsidRDefault="00F26E05" w:rsidP="009E28CF">
      <w:pPr>
        <w:numPr>
          <w:ilvl w:val="5"/>
          <w:numId w:val="16"/>
        </w:numPr>
        <w:tabs>
          <w:tab w:val="clear" w:pos="2160"/>
          <w:tab w:val="num" w:pos="284"/>
        </w:tabs>
        <w:autoSpaceDE w:val="0"/>
        <w:autoSpaceDN w:val="0"/>
        <w:adjustRightInd w:val="0"/>
        <w:ind w:left="284" w:hanging="284"/>
        <w:jc w:val="both"/>
        <w:rPr>
          <w:rFonts w:ascii="Verdana" w:hAnsi="Verdana" w:cs="Arial"/>
          <w:b/>
          <w:bCs/>
          <w:sz w:val="16"/>
          <w:szCs w:val="16"/>
          <w:lang w:eastAsia="es-AR"/>
        </w:rPr>
      </w:pPr>
      <w:r w:rsidRPr="00E408A5">
        <w:rPr>
          <w:rFonts w:ascii="Verdana" w:hAnsi="Verdana" w:cs="Arial"/>
          <w:b/>
          <w:bCs/>
          <w:sz w:val="16"/>
          <w:szCs w:val="16"/>
          <w:lang w:eastAsia="es-AR"/>
        </w:rPr>
        <w:t>CUESTIONES GENERALES SOBRE LA ACTIVIDAD DE LA SOCIEDAD</w:t>
      </w:r>
    </w:p>
    <w:p w14:paraId="3A004B57" w14:textId="77777777" w:rsidR="00F26E05" w:rsidRPr="00E408A5" w:rsidRDefault="00F26E05" w:rsidP="00F26E05">
      <w:pPr>
        <w:autoSpaceDE w:val="0"/>
        <w:autoSpaceDN w:val="0"/>
        <w:adjustRightInd w:val="0"/>
        <w:ind w:left="284"/>
        <w:jc w:val="both"/>
        <w:rPr>
          <w:rFonts w:ascii="Verdana" w:hAnsi="Verdana" w:cs="Arial"/>
          <w:b/>
          <w:bCs/>
          <w:sz w:val="16"/>
          <w:szCs w:val="16"/>
          <w:lang w:eastAsia="es-AR"/>
        </w:rPr>
      </w:pPr>
    </w:p>
    <w:p w14:paraId="38570DFE" w14:textId="77777777" w:rsidR="00F26E05" w:rsidRPr="00E408A5" w:rsidRDefault="00F26E05" w:rsidP="009E28CF">
      <w:pPr>
        <w:numPr>
          <w:ilvl w:val="6"/>
          <w:numId w:val="16"/>
        </w:numPr>
        <w:tabs>
          <w:tab w:val="clear" w:pos="2520"/>
          <w:tab w:val="num" w:pos="284"/>
        </w:tabs>
        <w:autoSpaceDE w:val="0"/>
        <w:autoSpaceDN w:val="0"/>
        <w:adjustRightInd w:val="0"/>
        <w:ind w:left="284" w:hanging="284"/>
        <w:jc w:val="both"/>
        <w:rPr>
          <w:rFonts w:ascii="Verdana" w:hAnsi="Verdana" w:cs="Arial"/>
          <w:sz w:val="16"/>
          <w:szCs w:val="16"/>
          <w:u w:val="single"/>
          <w:lang w:eastAsia="es-AR"/>
        </w:rPr>
      </w:pPr>
      <w:r w:rsidRPr="00E408A5">
        <w:rPr>
          <w:rFonts w:ascii="Verdana" w:hAnsi="Verdana" w:cs="Arial"/>
          <w:sz w:val="16"/>
          <w:szCs w:val="16"/>
          <w:u w:val="single"/>
          <w:lang w:eastAsia="es-AR"/>
        </w:rPr>
        <w:t>Regímenes jurídicos específicos y significativos que impliquen decaimientos o renacimientos contingentes de beneficios previstos por dichas disposiciones:</w:t>
      </w:r>
    </w:p>
    <w:p w14:paraId="7EC09B64" w14:textId="77777777" w:rsidR="00F26E05" w:rsidRPr="00E408A5" w:rsidRDefault="00F26E05" w:rsidP="00F26E05">
      <w:pPr>
        <w:autoSpaceDE w:val="0"/>
        <w:autoSpaceDN w:val="0"/>
        <w:adjustRightInd w:val="0"/>
        <w:ind w:left="284"/>
        <w:jc w:val="both"/>
        <w:rPr>
          <w:rFonts w:ascii="Verdana" w:hAnsi="Verdana" w:cs="Arial"/>
          <w:sz w:val="16"/>
          <w:szCs w:val="16"/>
          <w:lang w:eastAsia="es-AR"/>
        </w:rPr>
      </w:pPr>
    </w:p>
    <w:p w14:paraId="3E164E87" w14:textId="77777777" w:rsidR="00F26E05" w:rsidRPr="00E408A5" w:rsidRDefault="00F26E05" w:rsidP="00F26E05">
      <w:pPr>
        <w:autoSpaceDE w:val="0"/>
        <w:autoSpaceDN w:val="0"/>
        <w:adjustRightInd w:val="0"/>
        <w:ind w:left="284"/>
        <w:jc w:val="both"/>
        <w:rPr>
          <w:rFonts w:ascii="Verdana" w:hAnsi="Verdana" w:cs="Arial"/>
          <w:sz w:val="16"/>
          <w:szCs w:val="16"/>
          <w:lang w:eastAsia="es-AR"/>
        </w:rPr>
      </w:pPr>
      <w:r w:rsidRPr="00E408A5">
        <w:rPr>
          <w:rFonts w:ascii="Verdana" w:hAnsi="Verdana" w:cs="Arial"/>
          <w:sz w:val="16"/>
          <w:szCs w:val="16"/>
          <w:lang w:eastAsia="es-AR"/>
        </w:rPr>
        <w:t>No existen.</w:t>
      </w:r>
    </w:p>
    <w:p w14:paraId="78CF6CFA" w14:textId="77777777" w:rsidR="00F26E05" w:rsidRPr="00E408A5" w:rsidRDefault="00F26E05" w:rsidP="00F26E05">
      <w:pPr>
        <w:autoSpaceDE w:val="0"/>
        <w:autoSpaceDN w:val="0"/>
        <w:adjustRightInd w:val="0"/>
        <w:jc w:val="both"/>
        <w:rPr>
          <w:rFonts w:ascii="Verdana" w:hAnsi="Verdana" w:cs="Arial"/>
          <w:sz w:val="16"/>
          <w:szCs w:val="16"/>
          <w:lang w:eastAsia="es-AR"/>
        </w:rPr>
      </w:pPr>
    </w:p>
    <w:p w14:paraId="4894AE27" w14:textId="77777777" w:rsidR="00F26E05" w:rsidRPr="00E408A5" w:rsidRDefault="00F26E05" w:rsidP="009E28CF">
      <w:pPr>
        <w:numPr>
          <w:ilvl w:val="6"/>
          <w:numId w:val="16"/>
        </w:numPr>
        <w:tabs>
          <w:tab w:val="clear" w:pos="2520"/>
        </w:tabs>
        <w:autoSpaceDE w:val="0"/>
        <w:autoSpaceDN w:val="0"/>
        <w:adjustRightInd w:val="0"/>
        <w:ind w:left="284" w:hanging="284"/>
        <w:jc w:val="both"/>
        <w:rPr>
          <w:rFonts w:ascii="Verdana" w:hAnsi="Verdana" w:cs="Arial"/>
          <w:sz w:val="16"/>
          <w:szCs w:val="16"/>
          <w:u w:val="single"/>
          <w:lang w:eastAsia="es-AR"/>
        </w:rPr>
      </w:pPr>
      <w:r w:rsidRPr="00E408A5">
        <w:rPr>
          <w:rFonts w:ascii="Verdana" w:hAnsi="Verdana" w:cs="Arial"/>
          <w:sz w:val="16"/>
          <w:szCs w:val="16"/>
          <w:u w:val="single"/>
          <w:lang w:eastAsia="es-AR"/>
        </w:rPr>
        <w:t>Modificaciones significativas en las actividades de la Sociedad u otras circunstancias similares ocurridas durante los períodos comprendidos por los estados financieros que afecten su comparabilidad con los presentados en ejercicios anteriores, o que podrían afectarla con los que habrán de presentarse en ejercicios futuros:</w:t>
      </w:r>
    </w:p>
    <w:p w14:paraId="0AE9E769" w14:textId="77777777" w:rsidR="00F26E05" w:rsidRPr="00E408A5" w:rsidRDefault="00F26E05" w:rsidP="00F26E05">
      <w:pPr>
        <w:autoSpaceDE w:val="0"/>
        <w:autoSpaceDN w:val="0"/>
        <w:adjustRightInd w:val="0"/>
        <w:jc w:val="both"/>
        <w:rPr>
          <w:rFonts w:ascii="Verdana" w:hAnsi="Verdana" w:cs="Arial"/>
          <w:sz w:val="16"/>
          <w:szCs w:val="16"/>
          <w:lang w:eastAsia="es-AR"/>
        </w:rPr>
      </w:pPr>
    </w:p>
    <w:p w14:paraId="4A5F676F" w14:textId="77777777" w:rsidR="00F26E05" w:rsidRPr="00E408A5" w:rsidRDefault="00F26E05" w:rsidP="00F26E05">
      <w:pPr>
        <w:autoSpaceDE w:val="0"/>
        <w:autoSpaceDN w:val="0"/>
        <w:adjustRightInd w:val="0"/>
        <w:ind w:left="284"/>
        <w:jc w:val="both"/>
        <w:rPr>
          <w:rFonts w:ascii="Verdana" w:hAnsi="Verdana" w:cs="Arial"/>
          <w:sz w:val="16"/>
          <w:szCs w:val="16"/>
          <w:lang w:eastAsia="es-AR"/>
        </w:rPr>
      </w:pPr>
      <w:r w:rsidRPr="00E408A5">
        <w:rPr>
          <w:rFonts w:ascii="Verdana" w:hAnsi="Verdana" w:cs="Arial"/>
          <w:sz w:val="16"/>
          <w:szCs w:val="16"/>
          <w:lang w:eastAsia="es-AR"/>
        </w:rPr>
        <w:t>No existen.</w:t>
      </w:r>
    </w:p>
    <w:p w14:paraId="490FE152" w14:textId="77777777" w:rsidR="00F26E05" w:rsidRPr="00E408A5" w:rsidRDefault="00F26E05" w:rsidP="00F26E05">
      <w:pPr>
        <w:autoSpaceDE w:val="0"/>
        <w:autoSpaceDN w:val="0"/>
        <w:adjustRightInd w:val="0"/>
        <w:jc w:val="both"/>
        <w:rPr>
          <w:rFonts w:ascii="Verdana" w:hAnsi="Verdana" w:cs="Arial"/>
          <w:sz w:val="16"/>
          <w:szCs w:val="16"/>
          <w:lang w:eastAsia="es-AR"/>
        </w:rPr>
      </w:pPr>
    </w:p>
    <w:p w14:paraId="0143D205" w14:textId="77777777" w:rsidR="00F26E05" w:rsidRPr="00E408A5" w:rsidRDefault="00F26E05" w:rsidP="00F26E05">
      <w:pPr>
        <w:autoSpaceDE w:val="0"/>
        <w:autoSpaceDN w:val="0"/>
        <w:adjustRightInd w:val="0"/>
        <w:jc w:val="both"/>
        <w:rPr>
          <w:rFonts w:ascii="Verdana" w:hAnsi="Verdana" w:cs="Arial"/>
          <w:sz w:val="16"/>
          <w:szCs w:val="16"/>
          <w:u w:val="single"/>
          <w:lang w:eastAsia="es-AR"/>
        </w:rPr>
      </w:pPr>
      <w:r w:rsidRPr="00E408A5">
        <w:rPr>
          <w:rFonts w:ascii="Verdana" w:hAnsi="Verdana" w:cs="Arial"/>
          <w:sz w:val="16"/>
          <w:szCs w:val="16"/>
          <w:lang w:eastAsia="es-AR"/>
        </w:rPr>
        <w:t xml:space="preserve">3. </w:t>
      </w:r>
      <w:r w:rsidRPr="00E408A5">
        <w:rPr>
          <w:rFonts w:ascii="Verdana" w:hAnsi="Verdana" w:cs="Arial"/>
          <w:sz w:val="16"/>
          <w:szCs w:val="16"/>
          <w:u w:val="single"/>
          <w:lang w:eastAsia="es-AR"/>
        </w:rPr>
        <w:t>Clasificación de los saldos de créditos y deudas:</w:t>
      </w:r>
    </w:p>
    <w:p w14:paraId="21DCCB61" w14:textId="77777777" w:rsidR="00F26E05" w:rsidRPr="00E408A5" w:rsidRDefault="00F26E05" w:rsidP="00F26E05">
      <w:pPr>
        <w:rPr>
          <w:rFonts w:ascii="Verdana" w:hAnsi="Verdana" w:cs="Arial"/>
          <w:sz w:val="16"/>
          <w:szCs w:val="16"/>
        </w:rPr>
      </w:pPr>
    </w:p>
    <w:p w14:paraId="2E731F9B" w14:textId="77777777" w:rsidR="00F26E05" w:rsidRPr="00E408A5" w:rsidRDefault="006F1A04" w:rsidP="00F26E05">
      <w:pPr>
        <w:autoSpaceDE w:val="0"/>
        <w:autoSpaceDN w:val="0"/>
        <w:ind w:left="284"/>
        <w:jc w:val="both"/>
        <w:rPr>
          <w:rFonts w:ascii="Verdana" w:hAnsi="Verdana" w:cs="Arial"/>
          <w:sz w:val="16"/>
          <w:szCs w:val="16"/>
          <w:lang w:eastAsia="es-AR"/>
        </w:rPr>
      </w:pPr>
      <w:r w:rsidRPr="00E408A5">
        <w:rPr>
          <w:rFonts w:ascii="Verdana" w:hAnsi="Verdana" w:cs="Arial"/>
          <w:sz w:val="16"/>
          <w:szCs w:val="16"/>
          <w:lang w:eastAsia="es-AR"/>
        </w:rPr>
        <w:t>El detalle al 30</w:t>
      </w:r>
      <w:r w:rsidR="00E86FD1" w:rsidRPr="00E408A5">
        <w:rPr>
          <w:rFonts w:ascii="Verdana" w:hAnsi="Verdana" w:cs="Arial"/>
          <w:sz w:val="16"/>
          <w:szCs w:val="16"/>
          <w:lang w:eastAsia="es-AR"/>
        </w:rPr>
        <w:t xml:space="preserve"> de </w:t>
      </w:r>
      <w:r w:rsidRPr="00E408A5">
        <w:rPr>
          <w:rFonts w:ascii="Verdana" w:hAnsi="Verdana" w:cs="Arial"/>
          <w:sz w:val="16"/>
          <w:szCs w:val="16"/>
          <w:lang w:eastAsia="es-AR"/>
        </w:rPr>
        <w:t>noviembre</w:t>
      </w:r>
      <w:r w:rsidR="007847F6" w:rsidRPr="00E408A5">
        <w:rPr>
          <w:rFonts w:ascii="Verdana" w:hAnsi="Verdana" w:cs="Arial"/>
          <w:sz w:val="16"/>
          <w:szCs w:val="16"/>
          <w:lang w:eastAsia="es-AR"/>
        </w:rPr>
        <w:t xml:space="preserve"> del 2019</w:t>
      </w:r>
      <w:r w:rsidR="00F26E05" w:rsidRPr="00E408A5">
        <w:rPr>
          <w:rFonts w:ascii="Verdana" w:hAnsi="Verdana" w:cs="Arial"/>
          <w:sz w:val="16"/>
          <w:szCs w:val="16"/>
          <w:lang w:eastAsia="es-AR"/>
        </w:rPr>
        <w:t xml:space="preserve"> es el siguiente:</w:t>
      </w:r>
    </w:p>
    <w:p w14:paraId="11905AB6" w14:textId="77777777" w:rsidR="009C3985" w:rsidRPr="00E408A5" w:rsidRDefault="009C3985" w:rsidP="00F26E05">
      <w:pPr>
        <w:autoSpaceDE w:val="0"/>
        <w:autoSpaceDN w:val="0"/>
        <w:ind w:left="284"/>
        <w:jc w:val="both"/>
        <w:rPr>
          <w:rFonts w:ascii="Verdana" w:hAnsi="Verdana" w:cs="Arial"/>
          <w:sz w:val="16"/>
          <w:szCs w:val="16"/>
          <w:lang w:eastAsia="es-AR"/>
        </w:rPr>
      </w:pPr>
    </w:p>
    <w:tbl>
      <w:tblPr>
        <w:tblW w:w="8156" w:type="dxa"/>
        <w:tblInd w:w="851" w:type="dxa"/>
        <w:tblLayout w:type="fixed"/>
        <w:tblCellMar>
          <w:left w:w="30" w:type="dxa"/>
          <w:right w:w="30" w:type="dxa"/>
        </w:tblCellMar>
        <w:tblLook w:val="0000" w:firstRow="0" w:lastRow="0" w:firstColumn="0" w:lastColumn="0" w:noHBand="0" w:noVBand="0"/>
      </w:tblPr>
      <w:tblGrid>
        <w:gridCol w:w="4863"/>
        <w:gridCol w:w="1569"/>
        <w:gridCol w:w="156"/>
        <w:gridCol w:w="1568"/>
      </w:tblGrid>
      <w:tr w:rsidR="009C3985" w:rsidRPr="00E408A5" w14:paraId="27ED2A43" w14:textId="77777777" w:rsidTr="00EF6541">
        <w:trPr>
          <w:trHeight w:val="259"/>
        </w:trPr>
        <w:tc>
          <w:tcPr>
            <w:tcW w:w="4863" w:type="dxa"/>
          </w:tcPr>
          <w:p w14:paraId="69F4A855" w14:textId="77777777" w:rsidR="009C3985" w:rsidRPr="00E408A5" w:rsidRDefault="009C3985" w:rsidP="007961D1">
            <w:pPr>
              <w:rPr>
                <w:rFonts w:ascii="Verdana" w:hAnsi="Verdana"/>
                <w:snapToGrid w:val="0"/>
                <w:color w:val="000000"/>
                <w:sz w:val="16"/>
                <w:szCs w:val="16"/>
              </w:rPr>
            </w:pPr>
            <w:r w:rsidRPr="00E408A5">
              <w:rPr>
                <w:rFonts w:ascii="Verdana" w:hAnsi="Verdana"/>
                <w:snapToGrid w:val="0"/>
                <w:color w:val="000000"/>
                <w:sz w:val="16"/>
                <w:szCs w:val="16"/>
                <w:u w:val="single"/>
              </w:rPr>
              <w:t>A vencer</w:t>
            </w:r>
            <w:r w:rsidRPr="00E408A5">
              <w:rPr>
                <w:rFonts w:ascii="Verdana" w:hAnsi="Verdana"/>
                <w:snapToGrid w:val="0"/>
                <w:color w:val="000000"/>
                <w:sz w:val="16"/>
                <w:szCs w:val="16"/>
              </w:rPr>
              <w:t>:</w:t>
            </w:r>
          </w:p>
        </w:tc>
        <w:tc>
          <w:tcPr>
            <w:tcW w:w="1569" w:type="dxa"/>
          </w:tcPr>
          <w:p w14:paraId="69EAAD84" w14:textId="77777777" w:rsidR="009C3985" w:rsidRPr="00E408A5" w:rsidRDefault="009C3985" w:rsidP="007961D1">
            <w:pPr>
              <w:jc w:val="center"/>
              <w:rPr>
                <w:rFonts w:ascii="Verdana" w:hAnsi="Verdana"/>
                <w:b/>
                <w:sz w:val="16"/>
                <w:szCs w:val="16"/>
              </w:rPr>
            </w:pPr>
            <w:r w:rsidRPr="00E408A5">
              <w:rPr>
                <w:rFonts w:ascii="Verdana" w:hAnsi="Verdana"/>
                <w:b/>
                <w:sz w:val="16"/>
                <w:szCs w:val="16"/>
              </w:rPr>
              <w:t>Créditos</w:t>
            </w:r>
          </w:p>
        </w:tc>
        <w:tc>
          <w:tcPr>
            <w:tcW w:w="156" w:type="dxa"/>
          </w:tcPr>
          <w:p w14:paraId="6B0F8102" w14:textId="77777777" w:rsidR="009C3985" w:rsidRPr="00E408A5" w:rsidRDefault="009C3985" w:rsidP="007961D1">
            <w:pPr>
              <w:jc w:val="center"/>
              <w:rPr>
                <w:rFonts w:ascii="Verdana" w:hAnsi="Verdana"/>
                <w:b/>
                <w:sz w:val="16"/>
                <w:szCs w:val="16"/>
              </w:rPr>
            </w:pPr>
          </w:p>
        </w:tc>
        <w:tc>
          <w:tcPr>
            <w:tcW w:w="1568" w:type="dxa"/>
          </w:tcPr>
          <w:p w14:paraId="4CD524AF" w14:textId="77777777" w:rsidR="009C3985" w:rsidRPr="00E408A5" w:rsidRDefault="009C3985" w:rsidP="007961D1">
            <w:pPr>
              <w:jc w:val="center"/>
              <w:rPr>
                <w:rFonts w:ascii="Verdana" w:hAnsi="Verdana"/>
                <w:b/>
                <w:sz w:val="16"/>
                <w:szCs w:val="16"/>
              </w:rPr>
            </w:pPr>
            <w:r w:rsidRPr="00E408A5">
              <w:rPr>
                <w:rFonts w:ascii="Verdana" w:hAnsi="Verdana"/>
                <w:b/>
                <w:sz w:val="16"/>
                <w:szCs w:val="16"/>
              </w:rPr>
              <w:t>Deudas</w:t>
            </w:r>
          </w:p>
        </w:tc>
      </w:tr>
      <w:tr w:rsidR="00A125AC" w:rsidRPr="00E408A5" w14:paraId="70153894" w14:textId="77777777" w:rsidTr="00800A4D">
        <w:trPr>
          <w:trHeight w:val="280"/>
        </w:trPr>
        <w:tc>
          <w:tcPr>
            <w:tcW w:w="4863" w:type="dxa"/>
            <w:vAlign w:val="bottom"/>
          </w:tcPr>
          <w:p w14:paraId="507B1A44" w14:textId="77777777" w:rsidR="00A125AC" w:rsidRPr="00E408A5" w:rsidRDefault="00A125AC" w:rsidP="00A125AC">
            <w:pPr>
              <w:rPr>
                <w:rFonts w:ascii="Verdana" w:hAnsi="Verdana"/>
                <w:snapToGrid w:val="0"/>
                <w:color w:val="000000"/>
                <w:sz w:val="16"/>
                <w:szCs w:val="16"/>
              </w:rPr>
            </w:pPr>
            <w:r w:rsidRPr="00E408A5">
              <w:rPr>
                <w:rFonts w:ascii="Verdana" w:hAnsi="Verdana"/>
                <w:snapToGrid w:val="0"/>
                <w:color w:val="000000"/>
                <w:sz w:val="16"/>
                <w:szCs w:val="16"/>
              </w:rPr>
              <w:t xml:space="preserve">    De hasta 3 meses</w:t>
            </w:r>
          </w:p>
        </w:tc>
        <w:tc>
          <w:tcPr>
            <w:tcW w:w="1569" w:type="dxa"/>
            <w:vAlign w:val="bottom"/>
          </w:tcPr>
          <w:p w14:paraId="1DAB78F3" w14:textId="77777777" w:rsidR="00A125AC" w:rsidRPr="00E408A5" w:rsidRDefault="00A125AC" w:rsidP="00A125AC">
            <w:pPr>
              <w:ind w:right="112"/>
              <w:jc w:val="right"/>
              <w:rPr>
                <w:rFonts w:ascii="Verdana" w:hAnsi="Verdana"/>
                <w:sz w:val="16"/>
                <w:szCs w:val="16"/>
              </w:rPr>
            </w:pPr>
            <w:r w:rsidRPr="00E408A5">
              <w:rPr>
                <w:rFonts w:ascii="Verdana" w:hAnsi="Verdana"/>
                <w:sz w:val="16"/>
                <w:szCs w:val="16"/>
              </w:rPr>
              <w:t>551.350</w:t>
            </w:r>
          </w:p>
        </w:tc>
        <w:tc>
          <w:tcPr>
            <w:tcW w:w="156" w:type="dxa"/>
          </w:tcPr>
          <w:p w14:paraId="564BB860" w14:textId="77777777" w:rsidR="00A125AC" w:rsidRPr="00E408A5" w:rsidRDefault="00A125AC" w:rsidP="00A125AC">
            <w:pPr>
              <w:jc w:val="right"/>
              <w:rPr>
                <w:rFonts w:ascii="Verdana" w:hAnsi="Verdana"/>
                <w:sz w:val="16"/>
                <w:szCs w:val="16"/>
              </w:rPr>
            </w:pPr>
          </w:p>
        </w:tc>
        <w:tc>
          <w:tcPr>
            <w:tcW w:w="1568" w:type="dxa"/>
            <w:vAlign w:val="bottom"/>
          </w:tcPr>
          <w:p w14:paraId="31ED1A43" w14:textId="77777777" w:rsidR="00A125AC" w:rsidRPr="00E408A5" w:rsidRDefault="00A125AC" w:rsidP="00A125AC">
            <w:pPr>
              <w:ind w:right="112"/>
              <w:jc w:val="right"/>
              <w:rPr>
                <w:rFonts w:ascii="Verdana" w:hAnsi="Verdana"/>
                <w:sz w:val="16"/>
                <w:szCs w:val="16"/>
              </w:rPr>
            </w:pPr>
            <w:r w:rsidRPr="00E408A5">
              <w:rPr>
                <w:rFonts w:ascii="Verdana" w:hAnsi="Verdana"/>
                <w:sz w:val="16"/>
                <w:szCs w:val="16"/>
              </w:rPr>
              <w:t>428.761</w:t>
            </w:r>
          </w:p>
        </w:tc>
      </w:tr>
      <w:tr w:rsidR="00A125AC" w:rsidRPr="00E408A5" w14:paraId="497403A4" w14:textId="77777777" w:rsidTr="00800A4D">
        <w:trPr>
          <w:trHeight w:val="26"/>
        </w:trPr>
        <w:tc>
          <w:tcPr>
            <w:tcW w:w="4863" w:type="dxa"/>
          </w:tcPr>
          <w:p w14:paraId="79288777" w14:textId="77777777" w:rsidR="00A125AC" w:rsidRPr="00E408A5" w:rsidRDefault="00A125AC" w:rsidP="00A125AC">
            <w:pPr>
              <w:rPr>
                <w:rFonts w:ascii="Verdana" w:hAnsi="Verdana"/>
                <w:snapToGrid w:val="0"/>
                <w:color w:val="000000"/>
                <w:sz w:val="16"/>
                <w:szCs w:val="16"/>
              </w:rPr>
            </w:pPr>
            <w:r w:rsidRPr="00E408A5">
              <w:rPr>
                <w:rFonts w:ascii="Verdana" w:hAnsi="Verdana"/>
                <w:snapToGrid w:val="0"/>
                <w:color w:val="000000"/>
                <w:sz w:val="16"/>
                <w:szCs w:val="16"/>
              </w:rPr>
              <w:t xml:space="preserve">    De más de 3 y hasta 6 meses</w:t>
            </w:r>
          </w:p>
        </w:tc>
        <w:tc>
          <w:tcPr>
            <w:tcW w:w="1569" w:type="dxa"/>
            <w:vAlign w:val="bottom"/>
          </w:tcPr>
          <w:p w14:paraId="22E1CA42" w14:textId="77777777" w:rsidR="00A125AC" w:rsidRPr="00E408A5" w:rsidRDefault="00A125AC" w:rsidP="00A125AC">
            <w:pPr>
              <w:ind w:right="112"/>
              <w:jc w:val="right"/>
              <w:rPr>
                <w:rFonts w:ascii="Verdana" w:hAnsi="Verdana"/>
                <w:sz w:val="16"/>
                <w:szCs w:val="16"/>
              </w:rPr>
            </w:pPr>
            <w:r w:rsidRPr="00E408A5">
              <w:rPr>
                <w:rFonts w:ascii="Verdana" w:hAnsi="Verdana"/>
                <w:sz w:val="16"/>
                <w:szCs w:val="16"/>
              </w:rPr>
              <w:t>31.286</w:t>
            </w:r>
          </w:p>
        </w:tc>
        <w:tc>
          <w:tcPr>
            <w:tcW w:w="156" w:type="dxa"/>
          </w:tcPr>
          <w:p w14:paraId="4B18FA5A" w14:textId="77777777" w:rsidR="00A125AC" w:rsidRPr="00E408A5" w:rsidRDefault="00A125AC" w:rsidP="00A125AC">
            <w:pPr>
              <w:jc w:val="right"/>
              <w:rPr>
                <w:rFonts w:ascii="Verdana" w:hAnsi="Verdana"/>
                <w:sz w:val="16"/>
                <w:szCs w:val="16"/>
              </w:rPr>
            </w:pPr>
          </w:p>
        </w:tc>
        <w:tc>
          <w:tcPr>
            <w:tcW w:w="1568" w:type="dxa"/>
            <w:vAlign w:val="bottom"/>
          </w:tcPr>
          <w:p w14:paraId="18492743" w14:textId="77777777" w:rsidR="00A125AC" w:rsidRPr="00E408A5" w:rsidRDefault="00A125AC" w:rsidP="00A125AC">
            <w:pPr>
              <w:ind w:right="112"/>
              <w:jc w:val="right"/>
              <w:rPr>
                <w:rFonts w:ascii="Verdana" w:hAnsi="Verdana"/>
                <w:sz w:val="16"/>
                <w:szCs w:val="16"/>
              </w:rPr>
            </w:pPr>
            <w:r w:rsidRPr="00E408A5">
              <w:rPr>
                <w:rFonts w:ascii="Verdana" w:hAnsi="Verdana"/>
                <w:sz w:val="16"/>
                <w:szCs w:val="16"/>
              </w:rPr>
              <w:t>139.428</w:t>
            </w:r>
          </w:p>
        </w:tc>
      </w:tr>
      <w:tr w:rsidR="00A125AC" w:rsidRPr="00E408A5" w14:paraId="0E26034D" w14:textId="77777777" w:rsidTr="00800A4D">
        <w:trPr>
          <w:trHeight w:val="26"/>
        </w:trPr>
        <w:tc>
          <w:tcPr>
            <w:tcW w:w="4863" w:type="dxa"/>
          </w:tcPr>
          <w:p w14:paraId="02BC7D4E" w14:textId="77777777" w:rsidR="00A125AC" w:rsidRPr="00E408A5" w:rsidRDefault="00A125AC" w:rsidP="00A125AC">
            <w:pPr>
              <w:rPr>
                <w:rFonts w:ascii="Verdana" w:hAnsi="Verdana"/>
                <w:snapToGrid w:val="0"/>
                <w:color w:val="000000"/>
                <w:sz w:val="16"/>
                <w:szCs w:val="16"/>
              </w:rPr>
            </w:pPr>
            <w:r w:rsidRPr="00E408A5">
              <w:rPr>
                <w:rFonts w:ascii="Verdana" w:hAnsi="Verdana"/>
                <w:snapToGrid w:val="0"/>
                <w:color w:val="000000"/>
                <w:sz w:val="16"/>
                <w:szCs w:val="16"/>
              </w:rPr>
              <w:t xml:space="preserve">    De más de 6 y hasta 9 meses</w:t>
            </w:r>
          </w:p>
        </w:tc>
        <w:tc>
          <w:tcPr>
            <w:tcW w:w="1569" w:type="dxa"/>
            <w:vAlign w:val="bottom"/>
          </w:tcPr>
          <w:p w14:paraId="141FBAD5" w14:textId="77777777" w:rsidR="00A125AC" w:rsidRPr="00E408A5" w:rsidRDefault="00A125AC" w:rsidP="00A125AC">
            <w:pPr>
              <w:ind w:right="112"/>
              <w:jc w:val="right"/>
              <w:rPr>
                <w:rFonts w:ascii="Verdana" w:hAnsi="Verdana"/>
                <w:sz w:val="16"/>
                <w:szCs w:val="16"/>
              </w:rPr>
            </w:pPr>
            <w:r w:rsidRPr="00E408A5">
              <w:rPr>
                <w:rFonts w:ascii="Verdana" w:hAnsi="Verdana"/>
                <w:sz w:val="16"/>
                <w:szCs w:val="16"/>
              </w:rPr>
              <w:t>31.286</w:t>
            </w:r>
          </w:p>
        </w:tc>
        <w:tc>
          <w:tcPr>
            <w:tcW w:w="156" w:type="dxa"/>
          </w:tcPr>
          <w:p w14:paraId="204F3847" w14:textId="77777777" w:rsidR="00A125AC" w:rsidRPr="00E408A5" w:rsidRDefault="00A125AC" w:rsidP="00A125AC">
            <w:pPr>
              <w:jc w:val="right"/>
              <w:rPr>
                <w:rFonts w:ascii="Verdana" w:hAnsi="Verdana"/>
                <w:sz w:val="16"/>
                <w:szCs w:val="16"/>
              </w:rPr>
            </w:pPr>
          </w:p>
        </w:tc>
        <w:tc>
          <w:tcPr>
            <w:tcW w:w="1568" w:type="dxa"/>
            <w:vAlign w:val="bottom"/>
          </w:tcPr>
          <w:p w14:paraId="1A2EBD6F" w14:textId="77777777" w:rsidR="00A125AC" w:rsidRPr="00E408A5" w:rsidRDefault="00A125AC" w:rsidP="00A125AC">
            <w:pPr>
              <w:ind w:right="112"/>
              <w:jc w:val="right"/>
              <w:rPr>
                <w:rFonts w:ascii="Verdana" w:hAnsi="Verdana"/>
                <w:sz w:val="16"/>
                <w:szCs w:val="16"/>
              </w:rPr>
            </w:pPr>
            <w:r w:rsidRPr="00E408A5">
              <w:rPr>
                <w:rFonts w:ascii="Verdana" w:hAnsi="Verdana"/>
                <w:sz w:val="16"/>
                <w:szCs w:val="16"/>
              </w:rPr>
              <w:t>15.538</w:t>
            </w:r>
          </w:p>
        </w:tc>
      </w:tr>
      <w:tr w:rsidR="00A125AC" w:rsidRPr="00E408A5" w14:paraId="11F5132E" w14:textId="77777777" w:rsidTr="00800A4D">
        <w:trPr>
          <w:trHeight w:val="26"/>
        </w:trPr>
        <w:tc>
          <w:tcPr>
            <w:tcW w:w="4863" w:type="dxa"/>
          </w:tcPr>
          <w:p w14:paraId="63594862" w14:textId="77777777" w:rsidR="00A125AC" w:rsidRPr="00E408A5" w:rsidRDefault="00A125AC" w:rsidP="00A125AC">
            <w:pPr>
              <w:rPr>
                <w:rFonts w:ascii="Verdana" w:hAnsi="Verdana"/>
                <w:snapToGrid w:val="0"/>
                <w:color w:val="000000"/>
                <w:sz w:val="16"/>
                <w:szCs w:val="16"/>
              </w:rPr>
            </w:pPr>
            <w:r w:rsidRPr="00E408A5">
              <w:rPr>
                <w:rFonts w:ascii="Verdana" w:hAnsi="Verdana"/>
                <w:snapToGrid w:val="0"/>
                <w:color w:val="000000"/>
                <w:sz w:val="16"/>
                <w:szCs w:val="16"/>
              </w:rPr>
              <w:t xml:space="preserve">    De más de 9 y hasta 12 meses</w:t>
            </w:r>
          </w:p>
        </w:tc>
        <w:tc>
          <w:tcPr>
            <w:tcW w:w="1569" w:type="dxa"/>
            <w:vAlign w:val="bottom"/>
          </w:tcPr>
          <w:p w14:paraId="733AC645" w14:textId="77777777" w:rsidR="00A125AC" w:rsidRPr="00E408A5" w:rsidRDefault="00A125AC" w:rsidP="00A125AC">
            <w:pPr>
              <w:ind w:right="112"/>
              <w:jc w:val="right"/>
              <w:rPr>
                <w:rFonts w:ascii="Verdana" w:hAnsi="Verdana"/>
                <w:sz w:val="16"/>
                <w:szCs w:val="16"/>
              </w:rPr>
            </w:pPr>
            <w:r w:rsidRPr="00E408A5">
              <w:rPr>
                <w:rFonts w:ascii="Verdana" w:hAnsi="Verdana"/>
                <w:sz w:val="16"/>
                <w:szCs w:val="16"/>
              </w:rPr>
              <w:t>31.287</w:t>
            </w:r>
          </w:p>
        </w:tc>
        <w:tc>
          <w:tcPr>
            <w:tcW w:w="156" w:type="dxa"/>
          </w:tcPr>
          <w:p w14:paraId="30D529C5" w14:textId="77777777" w:rsidR="00A125AC" w:rsidRPr="00E408A5" w:rsidRDefault="00A125AC" w:rsidP="00A125AC">
            <w:pPr>
              <w:jc w:val="right"/>
              <w:rPr>
                <w:rFonts w:ascii="Verdana" w:hAnsi="Verdana"/>
                <w:sz w:val="16"/>
                <w:szCs w:val="16"/>
              </w:rPr>
            </w:pPr>
          </w:p>
        </w:tc>
        <w:tc>
          <w:tcPr>
            <w:tcW w:w="1568" w:type="dxa"/>
            <w:vAlign w:val="bottom"/>
          </w:tcPr>
          <w:p w14:paraId="7CB04933" w14:textId="77777777" w:rsidR="00A125AC" w:rsidRPr="00E408A5" w:rsidRDefault="00A125AC" w:rsidP="00A125AC">
            <w:pPr>
              <w:ind w:right="112"/>
              <w:jc w:val="right"/>
              <w:rPr>
                <w:rFonts w:ascii="Verdana" w:hAnsi="Verdana"/>
                <w:sz w:val="16"/>
                <w:szCs w:val="16"/>
              </w:rPr>
            </w:pPr>
            <w:r w:rsidRPr="00E408A5">
              <w:rPr>
                <w:rFonts w:ascii="Verdana" w:hAnsi="Verdana"/>
                <w:sz w:val="16"/>
                <w:szCs w:val="16"/>
              </w:rPr>
              <w:t>194.310</w:t>
            </w:r>
          </w:p>
        </w:tc>
      </w:tr>
      <w:tr w:rsidR="00A125AC" w:rsidRPr="00E408A5" w14:paraId="508A6752" w14:textId="77777777" w:rsidTr="00800A4D">
        <w:trPr>
          <w:trHeight w:val="26"/>
        </w:trPr>
        <w:tc>
          <w:tcPr>
            <w:tcW w:w="4863" w:type="dxa"/>
          </w:tcPr>
          <w:p w14:paraId="01ED83B0" w14:textId="77777777" w:rsidR="00A125AC" w:rsidRPr="00E408A5" w:rsidRDefault="00A125AC" w:rsidP="00A125AC">
            <w:pPr>
              <w:rPr>
                <w:rFonts w:ascii="Verdana" w:hAnsi="Verdana"/>
                <w:snapToGrid w:val="0"/>
                <w:color w:val="000000"/>
                <w:sz w:val="16"/>
                <w:szCs w:val="16"/>
              </w:rPr>
            </w:pPr>
            <w:r w:rsidRPr="00E408A5">
              <w:rPr>
                <w:rFonts w:ascii="Verdana" w:hAnsi="Verdana"/>
                <w:snapToGrid w:val="0"/>
                <w:color w:val="000000"/>
                <w:sz w:val="16"/>
                <w:szCs w:val="16"/>
              </w:rPr>
              <w:t xml:space="preserve">    De más de 1 año</w:t>
            </w:r>
          </w:p>
        </w:tc>
        <w:tc>
          <w:tcPr>
            <w:tcW w:w="1569" w:type="dxa"/>
            <w:tcBorders>
              <w:bottom w:val="single" w:sz="4" w:space="0" w:color="auto"/>
            </w:tcBorders>
            <w:vAlign w:val="bottom"/>
          </w:tcPr>
          <w:p w14:paraId="0FE19E5A" w14:textId="77777777" w:rsidR="00A125AC" w:rsidRPr="00E408A5" w:rsidRDefault="00A125AC" w:rsidP="00A125AC">
            <w:pPr>
              <w:ind w:right="112"/>
              <w:jc w:val="right"/>
              <w:rPr>
                <w:rFonts w:ascii="Verdana" w:hAnsi="Verdana"/>
                <w:sz w:val="16"/>
                <w:szCs w:val="16"/>
              </w:rPr>
            </w:pPr>
          </w:p>
        </w:tc>
        <w:tc>
          <w:tcPr>
            <w:tcW w:w="156" w:type="dxa"/>
          </w:tcPr>
          <w:p w14:paraId="5D84AB01" w14:textId="77777777" w:rsidR="00A125AC" w:rsidRPr="00E408A5" w:rsidRDefault="00A125AC" w:rsidP="00A125AC">
            <w:pPr>
              <w:jc w:val="right"/>
              <w:rPr>
                <w:rFonts w:ascii="Verdana" w:hAnsi="Verdana"/>
                <w:sz w:val="16"/>
                <w:szCs w:val="16"/>
              </w:rPr>
            </w:pPr>
          </w:p>
        </w:tc>
        <w:tc>
          <w:tcPr>
            <w:tcW w:w="1568" w:type="dxa"/>
            <w:tcBorders>
              <w:bottom w:val="single" w:sz="4" w:space="0" w:color="auto"/>
            </w:tcBorders>
            <w:vAlign w:val="bottom"/>
          </w:tcPr>
          <w:p w14:paraId="45A11AB5" w14:textId="77777777" w:rsidR="00A125AC" w:rsidRPr="00E408A5" w:rsidRDefault="00A125AC" w:rsidP="00A125AC">
            <w:pPr>
              <w:ind w:right="112"/>
              <w:jc w:val="right"/>
              <w:rPr>
                <w:rFonts w:ascii="Verdana" w:hAnsi="Verdana"/>
                <w:sz w:val="16"/>
                <w:szCs w:val="16"/>
              </w:rPr>
            </w:pPr>
            <w:r w:rsidRPr="00E408A5">
              <w:rPr>
                <w:rFonts w:ascii="Verdana" w:hAnsi="Verdana"/>
                <w:sz w:val="16"/>
                <w:szCs w:val="16"/>
              </w:rPr>
              <w:t>595.168</w:t>
            </w:r>
          </w:p>
        </w:tc>
      </w:tr>
      <w:tr w:rsidR="00A125AC" w:rsidRPr="00E408A5" w14:paraId="2F132AEE" w14:textId="77777777" w:rsidTr="00800A4D">
        <w:trPr>
          <w:trHeight w:val="233"/>
        </w:trPr>
        <w:tc>
          <w:tcPr>
            <w:tcW w:w="4863" w:type="dxa"/>
          </w:tcPr>
          <w:p w14:paraId="68AA9F43" w14:textId="77777777" w:rsidR="00A125AC" w:rsidRPr="00E408A5" w:rsidRDefault="00A125AC" w:rsidP="00A125AC">
            <w:pPr>
              <w:pStyle w:val="Ttulo5"/>
              <w:rPr>
                <w:rFonts w:ascii="Verdana" w:hAnsi="Verdana"/>
                <w:sz w:val="16"/>
                <w:szCs w:val="16"/>
              </w:rPr>
            </w:pPr>
            <w:r w:rsidRPr="00E408A5">
              <w:rPr>
                <w:rFonts w:ascii="Verdana" w:hAnsi="Verdana"/>
                <w:sz w:val="16"/>
                <w:szCs w:val="16"/>
              </w:rPr>
              <w:t>Totales</w:t>
            </w:r>
          </w:p>
        </w:tc>
        <w:tc>
          <w:tcPr>
            <w:tcW w:w="1569" w:type="dxa"/>
            <w:tcBorders>
              <w:top w:val="single" w:sz="4" w:space="0" w:color="auto"/>
              <w:bottom w:val="double" w:sz="4" w:space="0" w:color="auto"/>
            </w:tcBorders>
            <w:vAlign w:val="bottom"/>
          </w:tcPr>
          <w:p w14:paraId="74ACAB72" w14:textId="77777777" w:rsidR="00A125AC" w:rsidRPr="00E408A5" w:rsidRDefault="00A125AC" w:rsidP="00A125AC">
            <w:pPr>
              <w:ind w:right="112"/>
              <w:jc w:val="right"/>
              <w:rPr>
                <w:rFonts w:ascii="Verdana" w:hAnsi="Verdana"/>
                <w:b/>
                <w:sz w:val="16"/>
                <w:szCs w:val="16"/>
              </w:rPr>
            </w:pPr>
            <w:r w:rsidRPr="00E408A5">
              <w:rPr>
                <w:rFonts w:ascii="Verdana" w:hAnsi="Verdana"/>
                <w:b/>
                <w:sz w:val="16"/>
                <w:szCs w:val="16"/>
              </w:rPr>
              <w:t>645.209</w:t>
            </w:r>
          </w:p>
        </w:tc>
        <w:tc>
          <w:tcPr>
            <w:tcW w:w="156" w:type="dxa"/>
          </w:tcPr>
          <w:p w14:paraId="1F3A3A03" w14:textId="77777777" w:rsidR="00A125AC" w:rsidRPr="00E408A5" w:rsidRDefault="00A125AC" w:rsidP="00A125AC">
            <w:pPr>
              <w:jc w:val="right"/>
              <w:rPr>
                <w:rFonts w:ascii="Verdana" w:hAnsi="Verdana"/>
                <w:b/>
                <w:sz w:val="16"/>
                <w:szCs w:val="16"/>
              </w:rPr>
            </w:pPr>
          </w:p>
        </w:tc>
        <w:tc>
          <w:tcPr>
            <w:tcW w:w="1568" w:type="dxa"/>
            <w:tcBorders>
              <w:top w:val="single" w:sz="4" w:space="0" w:color="auto"/>
              <w:bottom w:val="double" w:sz="4" w:space="0" w:color="auto"/>
            </w:tcBorders>
            <w:vAlign w:val="bottom"/>
          </w:tcPr>
          <w:p w14:paraId="17D059D6" w14:textId="77777777" w:rsidR="00A125AC" w:rsidRPr="00E408A5" w:rsidRDefault="00A125AC" w:rsidP="00A125AC">
            <w:pPr>
              <w:ind w:right="112"/>
              <w:jc w:val="right"/>
              <w:rPr>
                <w:rFonts w:ascii="Verdana" w:hAnsi="Verdana"/>
                <w:b/>
                <w:sz w:val="16"/>
                <w:szCs w:val="16"/>
              </w:rPr>
            </w:pPr>
            <w:r w:rsidRPr="00E408A5">
              <w:rPr>
                <w:rFonts w:ascii="Verdana" w:hAnsi="Verdana"/>
                <w:b/>
                <w:sz w:val="16"/>
                <w:szCs w:val="16"/>
              </w:rPr>
              <w:t>1.373.205</w:t>
            </w:r>
          </w:p>
        </w:tc>
      </w:tr>
    </w:tbl>
    <w:p w14:paraId="0D62AB2E" w14:textId="77777777" w:rsidR="009C3985" w:rsidRPr="00E408A5" w:rsidRDefault="009C3985" w:rsidP="00F26E05">
      <w:pPr>
        <w:autoSpaceDE w:val="0"/>
        <w:autoSpaceDN w:val="0"/>
        <w:ind w:left="284"/>
        <w:jc w:val="both"/>
        <w:rPr>
          <w:rFonts w:ascii="Verdana" w:hAnsi="Verdana" w:cs="Arial"/>
          <w:sz w:val="16"/>
          <w:szCs w:val="16"/>
          <w:lang w:eastAsia="es-AR"/>
        </w:rPr>
      </w:pPr>
    </w:p>
    <w:p w14:paraId="1D4DB877" w14:textId="77777777" w:rsidR="00F26E05" w:rsidRPr="00E408A5" w:rsidRDefault="00F26E05" w:rsidP="009E28CF">
      <w:pPr>
        <w:pStyle w:val="Prrafodelista"/>
        <w:numPr>
          <w:ilvl w:val="0"/>
          <w:numId w:val="16"/>
        </w:numPr>
        <w:autoSpaceDE w:val="0"/>
        <w:autoSpaceDN w:val="0"/>
        <w:adjustRightInd w:val="0"/>
        <w:jc w:val="both"/>
        <w:rPr>
          <w:rFonts w:ascii="Verdana" w:hAnsi="Verdana" w:cs="Arial"/>
          <w:sz w:val="16"/>
          <w:szCs w:val="16"/>
          <w:u w:val="single"/>
          <w:lang w:eastAsia="es-AR"/>
        </w:rPr>
      </w:pPr>
      <w:r w:rsidRPr="00E408A5">
        <w:rPr>
          <w:rFonts w:ascii="Verdana" w:hAnsi="Verdana" w:cs="Arial"/>
          <w:sz w:val="16"/>
          <w:szCs w:val="16"/>
          <w:u w:val="single"/>
          <w:lang w:eastAsia="es-AR"/>
        </w:rPr>
        <w:t>Cuentas en moneda nacional y moneda extranjera:</w:t>
      </w:r>
    </w:p>
    <w:p w14:paraId="49AA5BE9" w14:textId="77777777" w:rsidR="00435FFA" w:rsidRPr="00E408A5" w:rsidRDefault="00435FFA" w:rsidP="00435FFA">
      <w:pPr>
        <w:pStyle w:val="Prrafodelista"/>
        <w:autoSpaceDE w:val="0"/>
        <w:autoSpaceDN w:val="0"/>
        <w:adjustRightInd w:val="0"/>
        <w:ind w:left="360"/>
        <w:jc w:val="both"/>
        <w:rPr>
          <w:rFonts w:ascii="Verdana" w:hAnsi="Verdana" w:cs="Arial"/>
          <w:sz w:val="16"/>
          <w:szCs w:val="16"/>
          <w:lang w:eastAsia="es-AR"/>
        </w:rPr>
      </w:pPr>
    </w:p>
    <w:p w14:paraId="2794D9B4" w14:textId="77777777" w:rsidR="00435FFA" w:rsidRPr="00E408A5" w:rsidRDefault="00435FFA" w:rsidP="00435FFA">
      <w:pPr>
        <w:autoSpaceDE w:val="0"/>
        <w:autoSpaceDN w:val="0"/>
        <w:adjustRightInd w:val="0"/>
        <w:ind w:left="284"/>
        <w:jc w:val="both"/>
        <w:rPr>
          <w:rFonts w:ascii="Verdana" w:hAnsi="Verdana" w:cs="Arial"/>
          <w:sz w:val="16"/>
          <w:szCs w:val="16"/>
          <w:lang w:eastAsia="es-AR"/>
        </w:rPr>
      </w:pPr>
      <w:r w:rsidRPr="00E408A5">
        <w:rPr>
          <w:rFonts w:ascii="Verdana" w:hAnsi="Verdana" w:cs="Arial"/>
          <w:sz w:val="16"/>
          <w:szCs w:val="16"/>
          <w:lang w:eastAsia="es-AR"/>
        </w:rPr>
        <w:t>Los saldos en moneda extranjera son los siguientes:</w:t>
      </w:r>
    </w:p>
    <w:p w14:paraId="1470A2FD" w14:textId="77777777" w:rsidR="00435FFA" w:rsidRPr="00E408A5" w:rsidRDefault="00435FFA" w:rsidP="00435FFA">
      <w:pPr>
        <w:autoSpaceDE w:val="0"/>
        <w:autoSpaceDN w:val="0"/>
        <w:adjustRightInd w:val="0"/>
        <w:ind w:left="284"/>
        <w:jc w:val="both"/>
        <w:rPr>
          <w:rFonts w:ascii="Verdana" w:hAnsi="Verdana" w:cs="Arial"/>
          <w:sz w:val="16"/>
          <w:szCs w:val="16"/>
          <w:lang w:eastAsia="es-AR"/>
        </w:rPr>
      </w:pPr>
    </w:p>
    <w:tbl>
      <w:tblPr>
        <w:tblW w:w="9428" w:type="dxa"/>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60"/>
        <w:gridCol w:w="1060"/>
        <w:gridCol w:w="1380"/>
        <w:gridCol w:w="2200"/>
      </w:tblGrid>
      <w:tr w:rsidR="00435FFA" w:rsidRPr="00E408A5" w14:paraId="767DDB32" w14:textId="77777777" w:rsidTr="00800A4D">
        <w:trPr>
          <w:trHeight w:val="624"/>
        </w:trPr>
        <w:tc>
          <w:tcPr>
            <w:tcW w:w="3828" w:type="dxa"/>
            <w:tcBorders>
              <w:top w:val="single" w:sz="4" w:space="0" w:color="auto"/>
              <w:bottom w:val="single" w:sz="4" w:space="0" w:color="auto"/>
            </w:tcBorders>
            <w:shd w:val="clear" w:color="auto" w:fill="auto"/>
            <w:hideMark/>
          </w:tcPr>
          <w:p w14:paraId="40297A29" w14:textId="77777777" w:rsidR="00435FFA" w:rsidRPr="00E408A5" w:rsidRDefault="00435FFA" w:rsidP="00800A4D">
            <w:pPr>
              <w:rPr>
                <w:rFonts w:ascii="Verdana" w:hAnsi="Verdana"/>
                <w:sz w:val="16"/>
                <w:szCs w:val="16"/>
                <w:lang w:eastAsia="es-AR"/>
              </w:rPr>
            </w:pPr>
          </w:p>
        </w:tc>
        <w:tc>
          <w:tcPr>
            <w:tcW w:w="960" w:type="dxa"/>
            <w:tcBorders>
              <w:top w:val="single" w:sz="4" w:space="0" w:color="auto"/>
              <w:bottom w:val="single" w:sz="4" w:space="0" w:color="auto"/>
            </w:tcBorders>
            <w:shd w:val="clear" w:color="auto" w:fill="auto"/>
            <w:vAlign w:val="center"/>
            <w:hideMark/>
          </w:tcPr>
          <w:p w14:paraId="12403DDB" w14:textId="77777777" w:rsidR="00435FFA" w:rsidRPr="00E408A5" w:rsidRDefault="00435FFA" w:rsidP="00800A4D">
            <w:pPr>
              <w:rPr>
                <w:rFonts w:ascii="Verdana" w:hAnsi="Verdana"/>
                <w:b/>
                <w:bCs/>
                <w:color w:val="000000"/>
                <w:sz w:val="16"/>
                <w:szCs w:val="16"/>
                <w:lang w:eastAsia="es-AR"/>
              </w:rPr>
            </w:pPr>
            <w:r w:rsidRPr="00E408A5">
              <w:rPr>
                <w:rFonts w:ascii="Verdana" w:hAnsi="Verdana"/>
                <w:b/>
                <w:bCs/>
                <w:color w:val="000000"/>
                <w:sz w:val="16"/>
                <w:szCs w:val="16"/>
                <w:lang w:eastAsia="es-AR"/>
              </w:rPr>
              <w:t>Clase</w:t>
            </w:r>
          </w:p>
        </w:tc>
        <w:tc>
          <w:tcPr>
            <w:tcW w:w="1060" w:type="dxa"/>
            <w:tcBorders>
              <w:top w:val="single" w:sz="4" w:space="0" w:color="auto"/>
              <w:bottom w:val="single" w:sz="4" w:space="0" w:color="auto"/>
            </w:tcBorders>
            <w:shd w:val="clear" w:color="auto" w:fill="auto"/>
            <w:vAlign w:val="center"/>
            <w:hideMark/>
          </w:tcPr>
          <w:p w14:paraId="4591AE8F" w14:textId="77777777" w:rsidR="00435FFA" w:rsidRPr="00E408A5" w:rsidRDefault="00435FFA" w:rsidP="00800A4D">
            <w:pPr>
              <w:rPr>
                <w:rFonts w:ascii="Verdana" w:hAnsi="Verdana"/>
                <w:b/>
                <w:bCs/>
                <w:color w:val="000000"/>
                <w:sz w:val="16"/>
                <w:szCs w:val="16"/>
                <w:lang w:eastAsia="es-AR"/>
              </w:rPr>
            </w:pPr>
            <w:r w:rsidRPr="00E408A5">
              <w:rPr>
                <w:rFonts w:ascii="Verdana" w:hAnsi="Verdana"/>
                <w:b/>
                <w:bCs/>
                <w:color w:val="000000"/>
                <w:sz w:val="16"/>
                <w:szCs w:val="16"/>
                <w:lang w:eastAsia="es-AR"/>
              </w:rPr>
              <w:t>En miles de U$S</w:t>
            </w:r>
          </w:p>
        </w:tc>
        <w:tc>
          <w:tcPr>
            <w:tcW w:w="1380" w:type="dxa"/>
            <w:tcBorders>
              <w:top w:val="single" w:sz="4" w:space="0" w:color="auto"/>
              <w:bottom w:val="single" w:sz="4" w:space="0" w:color="auto"/>
            </w:tcBorders>
            <w:shd w:val="clear" w:color="auto" w:fill="auto"/>
            <w:vAlign w:val="center"/>
            <w:hideMark/>
          </w:tcPr>
          <w:p w14:paraId="00E2800A" w14:textId="77777777" w:rsidR="00435FFA" w:rsidRPr="00E408A5" w:rsidRDefault="00435FFA" w:rsidP="00800A4D">
            <w:pPr>
              <w:jc w:val="center"/>
              <w:rPr>
                <w:rFonts w:ascii="Verdana" w:hAnsi="Verdana"/>
                <w:b/>
                <w:bCs/>
                <w:color w:val="000000"/>
                <w:sz w:val="16"/>
                <w:szCs w:val="16"/>
                <w:lang w:eastAsia="es-AR"/>
              </w:rPr>
            </w:pPr>
            <w:r w:rsidRPr="00E408A5">
              <w:rPr>
                <w:rFonts w:ascii="Verdana" w:hAnsi="Verdana"/>
                <w:b/>
                <w:bCs/>
                <w:color w:val="000000"/>
                <w:sz w:val="16"/>
                <w:szCs w:val="16"/>
                <w:lang w:eastAsia="es-AR"/>
              </w:rPr>
              <w:t>Tipo de cambio o cotización vigente $</w:t>
            </w:r>
          </w:p>
        </w:tc>
        <w:tc>
          <w:tcPr>
            <w:tcW w:w="2200" w:type="dxa"/>
            <w:tcBorders>
              <w:top w:val="single" w:sz="4" w:space="0" w:color="auto"/>
              <w:bottom w:val="single" w:sz="4" w:space="0" w:color="auto"/>
            </w:tcBorders>
            <w:shd w:val="clear" w:color="auto" w:fill="auto"/>
            <w:vAlign w:val="center"/>
            <w:hideMark/>
          </w:tcPr>
          <w:p w14:paraId="0C56BC2E" w14:textId="77777777" w:rsidR="00435FFA" w:rsidRPr="00E408A5" w:rsidRDefault="00435FFA" w:rsidP="00800A4D">
            <w:pPr>
              <w:jc w:val="center"/>
              <w:rPr>
                <w:rFonts w:ascii="Verdana" w:hAnsi="Verdana"/>
                <w:b/>
                <w:bCs/>
                <w:color w:val="000000"/>
                <w:sz w:val="16"/>
                <w:szCs w:val="16"/>
                <w:lang w:eastAsia="es-AR"/>
              </w:rPr>
            </w:pPr>
            <w:r w:rsidRPr="00E408A5">
              <w:rPr>
                <w:rFonts w:ascii="Verdana" w:hAnsi="Verdana"/>
                <w:b/>
                <w:bCs/>
                <w:color w:val="000000"/>
                <w:sz w:val="16"/>
                <w:szCs w:val="16"/>
                <w:lang w:eastAsia="es-AR"/>
              </w:rPr>
              <w:t>Monto en moneda argentina e importe contabilizado  miles de pesos</w:t>
            </w:r>
          </w:p>
        </w:tc>
      </w:tr>
      <w:tr w:rsidR="00435FFA" w:rsidRPr="00E408A5" w14:paraId="0F5CC860" w14:textId="77777777" w:rsidTr="00800A4D">
        <w:trPr>
          <w:trHeight w:val="20"/>
        </w:trPr>
        <w:tc>
          <w:tcPr>
            <w:tcW w:w="3828" w:type="dxa"/>
            <w:tcBorders>
              <w:top w:val="single" w:sz="4" w:space="0" w:color="auto"/>
            </w:tcBorders>
            <w:shd w:val="clear" w:color="auto" w:fill="auto"/>
            <w:vAlign w:val="center"/>
            <w:hideMark/>
          </w:tcPr>
          <w:p w14:paraId="554EF221" w14:textId="77777777" w:rsidR="00435FFA" w:rsidRPr="00E408A5" w:rsidRDefault="00435FFA" w:rsidP="00800A4D">
            <w:pPr>
              <w:rPr>
                <w:rFonts w:ascii="Verdana" w:hAnsi="Verdana"/>
                <w:b/>
                <w:bCs/>
                <w:color w:val="000000"/>
                <w:sz w:val="16"/>
                <w:szCs w:val="16"/>
                <w:u w:val="single"/>
                <w:lang w:eastAsia="es-AR"/>
              </w:rPr>
            </w:pPr>
            <w:r w:rsidRPr="00E408A5">
              <w:rPr>
                <w:rFonts w:ascii="Verdana" w:hAnsi="Verdana"/>
                <w:b/>
                <w:bCs/>
                <w:color w:val="000000"/>
                <w:sz w:val="16"/>
                <w:szCs w:val="16"/>
                <w:u w:val="single"/>
                <w:lang w:eastAsia="es-AR"/>
              </w:rPr>
              <w:t>Activo</w:t>
            </w:r>
          </w:p>
        </w:tc>
        <w:tc>
          <w:tcPr>
            <w:tcW w:w="960" w:type="dxa"/>
            <w:tcBorders>
              <w:top w:val="single" w:sz="4" w:space="0" w:color="auto"/>
            </w:tcBorders>
            <w:shd w:val="clear" w:color="auto" w:fill="auto"/>
            <w:vAlign w:val="center"/>
            <w:hideMark/>
          </w:tcPr>
          <w:p w14:paraId="50ABBFDE" w14:textId="77777777" w:rsidR="00435FFA" w:rsidRPr="00E408A5" w:rsidRDefault="00435FFA" w:rsidP="00800A4D">
            <w:pPr>
              <w:rPr>
                <w:rFonts w:ascii="Verdana" w:hAnsi="Verdana"/>
                <w:color w:val="000000"/>
                <w:sz w:val="16"/>
                <w:szCs w:val="16"/>
                <w:lang w:eastAsia="es-AR"/>
              </w:rPr>
            </w:pPr>
            <w:r w:rsidRPr="00E408A5">
              <w:rPr>
                <w:rFonts w:ascii="Verdana" w:hAnsi="Verdana"/>
                <w:color w:val="000000"/>
                <w:sz w:val="16"/>
                <w:szCs w:val="16"/>
                <w:lang w:eastAsia="es-AR"/>
              </w:rPr>
              <w:t> </w:t>
            </w:r>
          </w:p>
        </w:tc>
        <w:tc>
          <w:tcPr>
            <w:tcW w:w="1060" w:type="dxa"/>
            <w:tcBorders>
              <w:top w:val="single" w:sz="4" w:space="0" w:color="auto"/>
            </w:tcBorders>
            <w:shd w:val="clear" w:color="auto" w:fill="auto"/>
            <w:vAlign w:val="center"/>
            <w:hideMark/>
          </w:tcPr>
          <w:p w14:paraId="67EC865B" w14:textId="77777777" w:rsidR="00435FFA" w:rsidRPr="00E408A5" w:rsidRDefault="00435FFA" w:rsidP="00800A4D">
            <w:pPr>
              <w:rPr>
                <w:rFonts w:ascii="Verdana" w:hAnsi="Verdana"/>
                <w:color w:val="000000"/>
                <w:sz w:val="16"/>
                <w:szCs w:val="16"/>
                <w:lang w:eastAsia="es-AR"/>
              </w:rPr>
            </w:pPr>
            <w:r w:rsidRPr="00E408A5">
              <w:rPr>
                <w:rFonts w:ascii="Verdana" w:hAnsi="Verdana"/>
                <w:color w:val="000000"/>
                <w:sz w:val="16"/>
                <w:szCs w:val="16"/>
                <w:lang w:eastAsia="es-AR"/>
              </w:rPr>
              <w:t> </w:t>
            </w:r>
          </w:p>
        </w:tc>
        <w:tc>
          <w:tcPr>
            <w:tcW w:w="1380" w:type="dxa"/>
            <w:tcBorders>
              <w:top w:val="single" w:sz="4" w:space="0" w:color="auto"/>
            </w:tcBorders>
            <w:shd w:val="clear" w:color="000000" w:fill="FFFFFF"/>
            <w:vAlign w:val="center"/>
            <w:hideMark/>
          </w:tcPr>
          <w:p w14:paraId="77EB41AC" w14:textId="77777777" w:rsidR="00435FFA" w:rsidRPr="00E408A5" w:rsidRDefault="00435FFA" w:rsidP="00800A4D">
            <w:pPr>
              <w:rPr>
                <w:rFonts w:ascii="Verdana" w:hAnsi="Verdana"/>
                <w:color w:val="000000"/>
                <w:sz w:val="16"/>
                <w:szCs w:val="16"/>
                <w:lang w:eastAsia="es-AR"/>
              </w:rPr>
            </w:pPr>
            <w:r w:rsidRPr="00E408A5">
              <w:rPr>
                <w:rFonts w:ascii="Verdana" w:hAnsi="Verdana"/>
                <w:color w:val="000000"/>
                <w:sz w:val="16"/>
                <w:szCs w:val="16"/>
                <w:lang w:eastAsia="es-AR"/>
              </w:rPr>
              <w:t> </w:t>
            </w:r>
          </w:p>
        </w:tc>
        <w:tc>
          <w:tcPr>
            <w:tcW w:w="2200" w:type="dxa"/>
            <w:tcBorders>
              <w:top w:val="single" w:sz="4" w:space="0" w:color="auto"/>
            </w:tcBorders>
            <w:shd w:val="clear" w:color="auto" w:fill="auto"/>
            <w:vAlign w:val="center"/>
            <w:hideMark/>
          </w:tcPr>
          <w:p w14:paraId="174363EA" w14:textId="77777777" w:rsidR="00435FFA" w:rsidRPr="00E408A5" w:rsidRDefault="00435FFA" w:rsidP="00800A4D">
            <w:pPr>
              <w:rPr>
                <w:rFonts w:ascii="Verdana" w:hAnsi="Verdana"/>
                <w:color w:val="000000"/>
                <w:sz w:val="16"/>
                <w:szCs w:val="16"/>
                <w:lang w:eastAsia="es-AR"/>
              </w:rPr>
            </w:pPr>
            <w:r w:rsidRPr="00E408A5">
              <w:rPr>
                <w:rFonts w:ascii="Verdana" w:hAnsi="Verdana"/>
                <w:color w:val="000000"/>
                <w:sz w:val="16"/>
                <w:szCs w:val="16"/>
                <w:lang w:eastAsia="es-AR"/>
              </w:rPr>
              <w:t> </w:t>
            </w:r>
          </w:p>
        </w:tc>
      </w:tr>
      <w:tr w:rsidR="00435FFA" w:rsidRPr="00E408A5" w14:paraId="70DF821F" w14:textId="77777777" w:rsidTr="00CE5F4B">
        <w:trPr>
          <w:trHeight w:val="20"/>
        </w:trPr>
        <w:tc>
          <w:tcPr>
            <w:tcW w:w="3828" w:type="dxa"/>
            <w:shd w:val="clear" w:color="auto" w:fill="auto"/>
            <w:vAlign w:val="center"/>
            <w:hideMark/>
          </w:tcPr>
          <w:p w14:paraId="757FBF79" w14:textId="77777777" w:rsidR="00435FFA" w:rsidRPr="00E408A5" w:rsidRDefault="00435FFA" w:rsidP="00800A4D">
            <w:pPr>
              <w:rPr>
                <w:rFonts w:ascii="Verdana" w:hAnsi="Verdana"/>
                <w:b/>
                <w:bCs/>
                <w:color w:val="000000"/>
                <w:sz w:val="16"/>
                <w:szCs w:val="16"/>
                <w:u w:val="single"/>
                <w:lang w:eastAsia="es-AR"/>
              </w:rPr>
            </w:pPr>
            <w:r w:rsidRPr="00E408A5">
              <w:rPr>
                <w:rFonts w:ascii="Verdana" w:hAnsi="Verdana"/>
                <w:b/>
                <w:bCs/>
                <w:color w:val="000000"/>
                <w:sz w:val="16"/>
                <w:szCs w:val="16"/>
                <w:u w:val="single"/>
                <w:lang w:eastAsia="es-AR"/>
              </w:rPr>
              <w:t>Activo Corriente</w:t>
            </w:r>
          </w:p>
        </w:tc>
        <w:tc>
          <w:tcPr>
            <w:tcW w:w="960" w:type="dxa"/>
            <w:shd w:val="clear" w:color="auto" w:fill="auto"/>
            <w:vAlign w:val="center"/>
            <w:hideMark/>
          </w:tcPr>
          <w:p w14:paraId="40E1726D" w14:textId="77777777" w:rsidR="00435FFA" w:rsidRPr="00E408A5" w:rsidRDefault="00435FFA" w:rsidP="00800A4D">
            <w:pPr>
              <w:rPr>
                <w:rFonts w:ascii="Verdana" w:hAnsi="Verdana"/>
                <w:color w:val="000000"/>
                <w:sz w:val="16"/>
                <w:szCs w:val="16"/>
                <w:lang w:eastAsia="es-AR"/>
              </w:rPr>
            </w:pPr>
            <w:r w:rsidRPr="00E408A5">
              <w:rPr>
                <w:rFonts w:ascii="Verdana" w:hAnsi="Verdana"/>
                <w:color w:val="000000"/>
                <w:sz w:val="16"/>
                <w:szCs w:val="16"/>
                <w:lang w:eastAsia="es-AR"/>
              </w:rPr>
              <w:t> </w:t>
            </w:r>
          </w:p>
        </w:tc>
        <w:tc>
          <w:tcPr>
            <w:tcW w:w="1060" w:type="dxa"/>
            <w:shd w:val="clear" w:color="auto" w:fill="auto"/>
            <w:vAlign w:val="center"/>
          </w:tcPr>
          <w:p w14:paraId="23EFA7FA" w14:textId="77777777" w:rsidR="00435FFA" w:rsidRPr="00E408A5" w:rsidRDefault="00435FFA" w:rsidP="00800A4D">
            <w:pPr>
              <w:rPr>
                <w:rFonts w:ascii="Verdana" w:hAnsi="Verdana"/>
                <w:color w:val="000000"/>
                <w:sz w:val="16"/>
                <w:szCs w:val="16"/>
                <w:lang w:eastAsia="es-AR"/>
              </w:rPr>
            </w:pPr>
          </w:p>
        </w:tc>
        <w:tc>
          <w:tcPr>
            <w:tcW w:w="1380" w:type="dxa"/>
            <w:shd w:val="clear" w:color="000000" w:fill="FFFFFF"/>
            <w:vAlign w:val="center"/>
          </w:tcPr>
          <w:p w14:paraId="3C0BD645" w14:textId="77777777" w:rsidR="00435FFA" w:rsidRPr="00E408A5" w:rsidRDefault="00435FFA" w:rsidP="00800A4D">
            <w:pPr>
              <w:rPr>
                <w:rFonts w:ascii="Verdana" w:hAnsi="Verdana"/>
                <w:color w:val="000000"/>
                <w:sz w:val="16"/>
                <w:szCs w:val="16"/>
                <w:lang w:eastAsia="es-AR"/>
              </w:rPr>
            </w:pPr>
          </w:p>
        </w:tc>
        <w:tc>
          <w:tcPr>
            <w:tcW w:w="2200" w:type="dxa"/>
            <w:shd w:val="clear" w:color="auto" w:fill="auto"/>
            <w:vAlign w:val="center"/>
            <w:hideMark/>
          </w:tcPr>
          <w:p w14:paraId="2D27F49A" w14:textId="77777777" w:rsidR="00435FFA" w:rsidRPr="00E408A5" w:rsidRDefault="00435FFA" w:rsidP="00800A4D">
            <w:pPr>
              <w:rPr>
                <w:rFonts w:ascii="Verdana" w:hAnsi="Verdana"/>
                <w:color w:val="000000"/>
                <w:sz w:val="16"/>
                <w:szCs w:val="16"/>
                <w:lang w:eastAsia="es-AR"/>
              </w:rPr>
            </w:pPr>
            <w:r w:rsidRPr="00E408A5">
              <w:rPr>
                <w:rFonts w:ascii="Verdana" w:hAnsi="Verdana"/>
                <w:color w:val="000000"/>
                <w:sz w:val="16"/>
                <w:szCs w:val="16"/>
                <w:lang w:eastAsia="es-AR"/>
              </w:rPr>
              <w:t> </w:t>
            </w:r>
          </w:p>
        </w:tc>
      </w:tr>
      <w:tr w:rsidR="00A125AC" w:rsidRPr="00E408A5" w14:paraId="4C388BF6" w14:textId="77777777" w:rsidTr="00CE5F4B">
        <w:trPr>
          <w:trHeight w:val="20"/>
        </w:trPr>
        <w:tc>
          <w:tcPr>
            <w:tcW w:w="3828" w:type="dxa"/>
            <w:shd w:val="clear" w:color="auto" w:fill="auto"/>
            <w:vAlign w:val="center"/>
            <w:hideMark/>
          </w:tcPr>
          <w:p w14:paraId="498FD8B8" w14:textId="77777777" w:rsidR="00A125AC" w:rsidRPr="00E408A5" w:rsidRDefault="00A125AC" w:rsidP="00A125AC">
            <w:pPr>
              <w:rPr>
                <w:rFonts w:ascii="Verdana" w:hAnsi="Verdana"/>
                <w:color w:val="000000"/>
                <w:sz w:val="16"/>
                <w:szCs w:val="16"/>
                <w:lang w:eastAsia="es-AR"/>
              </w:rPr>
            </w:pPr>
            <w:r w:rsidRPr="00E408A5">
              <w:rPr>
                <w:rFonts w:ascii="Verdana" w:hAnsi="Verdana"/>
                <w:color w:val="000000"/>
                <w:sz w:val="16"/>
                <w:szCs w:val="16"/>
                <w:lang w:eastAsia="es-AR"/>
              </w:rPr>
              <w:t>Caja y bancos</w:t>
            </w:r>
          </w:p>
        </w:tc>
        <w:tc>
          <w:tcPr>
            <w:tcW w:w="960" w:type="dxa"/>
            <w:shd w:val="clear" w:color="auto" w:fill="auto"/>
            <w:vAlign w:val="center"/>
            <w:hideMark/>
          </w:tcPr>
          <w:p w14:paraId="2E79F59E" w14:textId="77777777" w:rsidR="00A125AC" w:rsidRPr="00E408A5" w:rsidRDefault="00A125AC" w:rsidP="00A125AC">
            <w:pPr>
              <w:jc w:val="center"/>
              <w:rPr>
                <w:rFonts w:ascii="Verdana" w:hAnsi="Verdana"/>
                <w:color w:val="000000"/>
                <w:sz w:val="16"/>
                <w:szCs w:val="16"/>
                <w:lang w:eastAsia="es-AR"/>
              </w:rPr>
            </w:pPr>
            <w:r w:rsidRPr="00E408A5">
              <w:rPr>
                <w:rFonts w:ascii="Verdana" w:hAnsi="Verdana"/>
                <w:color w:val="000000"/>
                <w:sz w:val="16"/>
                <w:szCs w:val="16"/>
                <w:lang w:eastAsia="es-AR"/>
              </w:rPr>
              <w:t>U$S</w:t>
            </w:r>
          </w:p>
        </w:tc>
        <w:tc>
          <w:tcPr>
            <w:tcW w:w="1060" w:type="dxa"/>
            <w:shd w:val="clear" w:color="auto" w:fill="auto"/>
            <w:vAlign w:val="center"/>
          </w:tcPr>
          <w:p w14:paraId="17D08205" w14:textId="77777777" w:rsidR="00A125AC" w:rsidRPr="00E408A5" w:rsidRDefault="00A125AC" w:rsidP="00A125AC">
            <w:pPr>
              <w:ind w:right="95"/>
              <w:jc w:val="right"/>
              <w:rPr>
                <w:rFonts w:ascii="Verdana" w:hAnsi="Verdana"/>
                <w:color w:val="000000"/>
                <w:sz w:val="16"/>
                <w:szCs w:val="16"/>
                <w:lang w:eastAsia="es-AR"/>
              </w:rPr>
            </w:pPr>
            <w:r w:rsidRPr="00E408A5">
              <w:rPr>
                <w:rFonts w:ascii="Verdana" w:hAnsi="Verdana"/>
                <w:color w:val="000000"/>
                <w:sz w:val="16"/>
                <w:szCs w:val="16"/>
                <w:lang w:eastAsia="es-AR"/>
              </w:rPr>
              <w:t>14</w:t>
            </w:r>
          </w:p>
        </w:tc>
        <w:tc>
          <w:tcPr>
            <w:tcW w:w="1380" w:type="dxa"/>
            <w:shd w:val="clear" w:color="auto" w:fill="auto"/>
            <w:vAlign w:val="center"/>
          </w:tcPr>
          <w:p w14:paraId="3518C891" w14:textId="77777777" w:rsidR="00A125AC" w:rsidRPr="00E408A5" w:rsidRDefault="00A125AC" w:rsidP="00A125AC">
            <w:pPr>
              <w:ind w:right="67"/>
              <w:jc w:val="right"/>
              <w:rPr>
                <w:rFonts w:ascii="Verdana" w:hAnsi="Verdana"/>
                <w:color w:val="000000"/>
                <w:sz w:val="16"/>
                <w:szCs w:val="16"/>
                <w:lang w:eastAsia="es-AR"/>
              </w:rPr>
            </w:pPr>
            <w:r w:rsidRPr="00E408A5">
              <w:rPr>
                <w:rFonts w:ascii="Verdana" w:hAnsi="Verdana"/>
                <w:color w:val="000000"/>
                <w:sz w:val="16"/>
                <w:szCs w:val="16"/>
                <w:lang w:eastAsia="es-AR"/>
              </w:rPr>
              <w:t>57.75</w:t>
            </w:r>
          </w:p>
        </w:tc>
        <w:tc>
          <w:tcPr>
            <w:tcW w:w="2200" w:type="dxa"/>
            <w:shd w:val="clear" w:color="auto" w:fill="auto"/>
            <w:vAlign w:val="center"/>
          </w:tcPr>
          <w:p w14:paraId="12D338D9" w14:textId="77777777" w:rsidR="00A125AC" w:rsidRPr="00E408A5" w:rsidRDefault="00A125AC" w:rsidP="00A125AC">
            <w:pPr>
              <w:ind w:right="146"/>
              <w:jc w:val="right"/>
              <w:rPr>
                <w:rFonts w:ascii="Verdana" w:hAnsi="Verdana"/>
                <w:color w:val="000000"/>
                <w:sz w:val="16"/>
                <w:szCs w:val="16"/>
                <w:lang w:eastAsia="es-AR"/>
              </w:rPr>
            </w:pPr>
            <w:r w:rsidRPr="00E408A5">
              <w:rPr>
                <w:rFonts w:ascii="Verdana" w:hAnsi="Verdana"/>
                <w:color w:val="000000"/>
                <w:sz w:val="16"/>
                <w:szCs w:val="16"/>
                <w:lang w:eastAsia="es-AR"/>
              </w:rPr>
              <w:t>808</w:t>
            </w:r>
          </w:p>
        </w:tc>
      </w:tr>
      <w:tr w:rsidR="00A125AC" w:rsidRPr="00E408A5" w14:paraId="1CF0C701" w14:textId="77777777" w:rsidTr="00CE5F4B">
        <w:trPr>
          <w:trHeight w:val="20"/>
        </w:trPr>
        <w:tc>
          <w:tcPr>
            <w:tcW w:w="3828" w:type="dxa"/>
            <w:shd w:val="clear" w:color="auto" w:fill="auto"/>
            <w:vAlign w:val="center"/>
            <w:hideMark/>
          </w:tcPr>
          <w:p w14:paraId="305E3FE0" w14:textId="77777777" w:rsidR="00A125AC" w:rsidRPr="00E408A5" w:rsidRDefault="00A125AC" w:rsidP="00A125AC">
            <w:pPr>
              <w:rPr>
                <w:rFonts w:ascii="Verdana" w:hAnsi="Verdana"/>
                <w:color w:val="000000"/>
                <w:sz w:val="16"/>
                <w:szCs w:val="16"/>
                <w:lang w:eastAsia="es-AR"/>
              </w:rPr>
            </w:pPr>
            <w:r w:rsidRPr="00E408A5">
              <w:rPr>
                <w:rFonts w:ascii="Verdana" w:hAnsi="Verdana"/>
                <w:color w:val="000000"/>
                <w:sz w:val="16"/>
                <w:szCs w:val="16"/>
                <w:lang w:eastAsia="es-AR"/>
              </w:rPr>
              <w:t>Créditos comerciales</w:t>
            </w:r>
          </w:p>
        </w:tc>
        <w:tc>
          <w:tcPr>
            <w:tcW w:w="960" w:type="dxa"/>
            <w:shd w:val="clear" w:color="auto" w:fill="auto"/>
            <w:vAlign w:val="center"/>
            <w:hideMark/>
          </w:tcPr>
          <w:p w14:paraId="2AC5303F" w14:textId="77777777" w:rsidR="00A125AC" w:rsidRPr="00E408A5" w:rsidRDefault="00A125AC" w:rsidP="00A125AC">
            <w:pPr>
              <w:jc w:val="center"/>
              <w:rPr>
                <w:rFonts w:ascii="Verdana" w:hAnsi="Verdana"/>
                <w:color w:val="000000"/>
                <w:sz w:val="16"/>
                <w:szCs w:val="16"/>
                <w:lang w:eastAsia="es-AR"/>
              </w:rPr>
            </w:pPr>
            <w:r w:rsidRPr="00E408A5">
              <w:rPr>
                <w:rFonts w:ascii="Verdana" w:hAnsi="Verdana"/>
                <w:color w:val="000000"/>
                <w:sz w:val="16"/>
                <w:szCs w:val="16"/>
                <w:lang w:eastAsia="es-AR"/>
              </w:rPr>
              <w:t> </w:t>
            </w:r>
          </w:p>
        </w:tc>
        <w:tc>
          <w:tcPr>
            <w:tcW w:w="1060" w:type="dxa"/>
            <w:shd w:val="clear" w:color="auto" w:fill="auto"/>
            <w:vAlign w:val="center"/>
          </w:tcPr>
          <w:p w14:paraId="69D89961" w14:textId="77777777" w:rsidR="00A125AC" w:rsidRPr="00E408A5" w:rsidRDefault="00A125AC" w:rsidP="00A125AC">
            <w:pPr>
              <w:ind w:right="95"/>
              <w:jc w:val="right"/>
              <w:rPr>
                <w:rFonts w:ascii="Verdana" w:hAnsi="Verdana"/>
                <w:color w:val="000000"/>
                <w:sz w:val="16"/>
                <w:szCs w:val="16"/>
                <w:lang w:eastAsia="es-AR"/>
              </w:rPr>
            </w:pPr>
          </w:p>
        </w:tc>
        <w:tc>
          <w:tcPr>
            <w:tcW w:w="1380" w:type="dxa"/>
            <w:shd w:val="clear" w:color="auto" w:fill="auto"/>
            <w:vAlign w:val="center"/>
          </w:tcPr>
          <w:p w14:paraId="35811CCB" w14:textId="77777777" w:rsidR="00A125AC" w:rsidRPr="00E408A5" w:rsidRDefault="00A125AC" w:rsidP="00A125AC">
            <w:pPr>
              <w:ind w:right="67"/>
              <w:jc w:val="right"/>
              <w:rPr>
                <w:rFonts w:ascii="Verdana" w:hAnsi="Verdana"/>
                <w:color w:val="000000"/>
                <w:sz w:val="16"/>
                <w:szCs w:val="16"/>
                <w:lang w:eastAsia="es-AR"/>
              </w:rPr>
            </w:pPr>
          </w:p>
        </w:tc>
        <w:tc>
          <w:tcPr>
            <w:tcW w:w="2200" w:type="dxa"/>
            <w:shd w:val="clear" w:color="auto" w:fill="auto"/>
            <w:noWrap/>
            <w:vAlign w:val="center"/>
          </w:tcPr>
          <w:p w14:paraId="353A6992" w14:textId="77777777" w:rsidR="00A125AC" w:rsidRPr="00E408A5" w:rsidRDefault="00A125AC" w:rsidP="00A125AC">
            <w:pPr>
              <w:ind w:right="146"/>
              <w:jc w:val="right"/>
              <w:rPr>
                <w:rFonts w:ascii="Verdana" w:hAnsi="Verdana"/>
                <w:color w:val="000000"/>
                <w:sz w:val="16"/>
                <w:szCs w:val="16"/>
                <w:lang w:eastAsia="es-AR"/>
              </w:rPr>
            </w:pPr>
          </w:p>
        </w:tc>
      </w:tr>
      <w:tr w:rsidR="00A125AC" w:rsidRPr="00E408A5" w14:paraId="323B81F1" w14:textId="77777777" w:rsidTr="00CE5F4B">
        <w:trPr>
          <w:trHeight w:val="20"/>
        </w:trPr>
        <w:tc>
          <w:tcPr>
            <w:tcW w:w="3828" w:type="dxa"/>
            <w:shd w:val="clear" w:color="auto" w:fill="auto"/>
            <w:vAlign w:val="center"/>
            <w:hideMark/>
          </w:tcPr>
          <w:p w14:paraId="5C0F3758" w14:textId="77777777" w:rsidR="00A125AC" w:rsidRPr="00E408A5" w:rsidRDefault="00A125AC" w:rsidP="00A125AC">
            <w:pPr>
              <w:rPr>
                <w:rFonts w:ascii="Verdana" w:hAnsi="Verdana"/>
                <w:color w:val="000000"/>
                <w:sz w:val="16"/>
                <w:szCs w:val="16"/>
                <w:lang w:eastAsia="es-AR"/>
              </w:rPr>
            </w:pPr>
            <w:r w:rsidRPr="00E408A5">
              <w:rPr>
                <w:rFonts w:ascii="Verdana" w:hAnsi="Verdana"/>
                <w:color w:val="000000"/>
                <w:sz w:val="16"/>
                <w:szCs w:val="16"/>
                <w:lang w:eastAsia="es-AR"/>
              </w:rPr>
              <w:t>    Comunes</w:t>
            </w:r>
          </w:p>
        </w:tc>
        <w:tc>
          <w:tcPr>
            <w:tcW w:w="960" w:type="dxa"/>
            <w:shd w:val="clear" w:color="auto" w:fill="auto"/>
            <w:vAlign w:val="center"/>
            <w:hideMark/>
          </w:tcPr>
          <w:p w14:paraId="4ECB1DD5" w14:textId="77777777" w:rsidR="00A125AC" w:rsidRPr="00E408A5" w:rsidRDefault="00A125AC" w:rsidP="00A125AC">
            <w:pPr>
              <w:jc w:val="center"/>
              <w:rPr>
                <w:rFonts w:ascii="Verdana" w:hAnsi="Verdana"/>
                <w:color w:val="000000"/>
                <w:sz w:val="16"/>
                <w:szCs w:val="16"/>
                <w:lang w:eastAsia="es-AR"/>
              </w:rPr>
            </w:pPr>
            <w:r w:rsidRPr="00E408A5">
              <w:rPr>
                <w:rFonts w:ascii="Verdana" w:hAnsi="Verdana"/>
                <w:color w:val="000000"/>
                <w:sz w:val="16"/>
                <w:szCs w:val="16"/>
                <w:lang w:eastAsia="es-AR"/>
              </w:rPr>
              <w:t>U$S</w:t>
            </w:r>
          </w:p>
        </w:tc>
        <w:tc>
          <w:tcPr>
            <w:tcW w:w="1060" w:type="dxa"/>
            <w:shd w:val="clear" w:color="auto" w:fill="auto"/>
            <w:vAlign w:val="center"/>
          </w:tcPr>
          <w:p w14:paraId="61445FAD" w14:textId="77777777" w:rsidR="00A125AC" w:rsidRPr="00E408A5" w:rsidRDefault="00A125AC" w:rsidP="00A125AC">
            <w:pPr>
              <w:ind w:right="95"/>
              <w:jc w:val="right"/>
              <w:rPr>
                <w:rFonts w:ascii="Verdana" w:hAnsi="Verdana"/>
                <w:color w:val="000000"/>
                <w:sz w:val="16"/>
                <w:szCs w:val="16"/>
                <w:lang w:eastAsia="es-AR"/>
              </w:rPr>
            </w:pPr>
            <w:r w:rsidRPr="00E408A5">
              <w:rPr>
                <w:rFonts w:ascii="Verdana" w:hAnsi="Verdana"/>
                <w:color w:val="000000"/>
                <w:sz w:val="16"/>
                <w:szCs w:val="16"/>
                <w:lang w:eastAsia="es-AR"/>
              </w:rPr>
              <w:t>3.862</w:t>
            </w:r>
          </w:p>
        </w:tc>
        <w:tc>
          <w:tcPr>
            <w:tcW w:w="1380" w:type="dxa"/>
            <w:shd w:val="clear" w:color="auto" w:fill="auto"/>
            <w:vAlign w:val="center"/>
          </w:tcPr>
          <w:p w14:paraId="17174DE3" w14:textId="77777777" w:rsidR="00A125AC" w:rsidRPr="00E408A5" w:rsidRDefault="00A125AC" w:rsidP="00A125AC">
            <w:pPr>
              <w:ind w:right="67"/>
              <w:jc w:val="right"/>
              <w:rPr>
                <w:rFonts w:ascii="Verdana" w:hAnsi="Verdana"/>
                <w:color w:val="000000"/>
                <w:sz w:val="16"/>
                <w:szCs w:val="16"/>
                <w:lang w:eastAsia="es-AR"/>
              </w:rPr>
            </w:pPr>
            <w:r w:rsidRPr="00E408A5">
              <w:rPr>
                <w:rFonts w:ascii="Verdana" w:hAnsi="Verdana"/>
                <w:color w:val="000000"/>
                <w:sz w:val="16"/>
                <w:szCs w:val="16"/>
                <w:lang w:eastAsia="es-AR"/>
              </w:rPr>
              <w:t>57.75</w:t>
            </w:r>
          </w:p>
        </w:tc>
        <w:tc>
          <w:tcPr>
            <w:tcW w:w="2200" w:type="dxa"/>
            <w:shd w:val="clear" w:color="auto" w:fill="auto"/>
            <w:vAlign w:val="center"/>
          </w:tcPr>
          <w:p w14:paraId="7413AF5D" w14:textId="77777777" w:rsidR="00A125AC" w:rsidRPr="00E408A5" w:rsidRDefault="00A125AC" w:rsidP="00A125AC">
            <w:pPr>
              <w:ind w:right="146"/>
              <w:jc w:val="right"/>
              <w:rPr>
                <w:rFonts w:ascii="Verdana" w:hAnsi="Verdana"/>
                <w:color w:val="000000"/>
                <w:sz w:val="16"/>
                <w:szCs w:val="16"/>
                <w:lang w:eastAsia="es-AR"/>
              </w:rPr>
            </w:pPr>
            <w:r w:rsidRPr="00E408A5">
              <w:rPr>
                <w:rFonts w:ascii="Verdana" w:hAnsi="Verdana"/>
                <w:color w:val="000000"/>
                <w:sz w:val="16"/>
                <w:szCs w:val="16"/>
                <w:lang w:eastAsia="es-AR"/>
              </w:rPr>
              <w:t>223.030</w:t>
            </w:r>
          </w:p>
        </w:tc>
      </w:tr>
      <w:tr w:rsidR="00A125AC" w:rsidRPr="00E408A5" w14:paraId="24C523B3" w14:textId="77777777" w:rsidTr="00E941CF">
        <w:trPr>
          <w:trHeight w:val="20"/>
        </w:trPr>
        <w:tc>
          <w:tcPr>
            <w:tcW w:w="3828" w:type="dxa"/>
            <w:shd w:val="clear" w:color="auto" w:fill="auto"/>
            <w:vAlign w:val="center"/>
          </w:tcPr>
          <w:p w14:paraId="2FF4B778" w14:textId="77777777" w:rsidR="00A125AC" w:rsidRPr="00E408A5" w:rsidRDefault="00A125AC" w:rsidP="00A125AC">
            <w:pPr>
              <w:ind w:firstLine="62"/>
              <w:rPr>
                <w:rFonts w:ascii="Verdana" w:hAnsi="Verdana"/>
                <w:color w:val="000000"/>
                <w:sz w:val="16"/>
                <w:szCs w:val="16"/>
                <w:lang w:eastAsia="es-AR"/>
              </w:rPr>
            </w:pPr>
            <w:r w:rsidRPr="00E408A5">
              <w:rPr>
                <w:rFonts w:ascii="Verdana" w:hAnsi="Verdana"/>
                <w:color w:val="000000"/>
                <w:sz w:val="16"/>
                <w:szCs w:val="16"/>
                <w:lang w:eastAsia="es-AR"/>
              </w:rPr>
              <w:t xml:space="preserve">   Sociedades relacionadas</w:t>
            </w:r>
          </w:p>
        </w:tc>
        <w:tc>
          <w:tcPr>
            <w:tcW w:w="960" w:type="dxa"/>
            <w:shd w:val="clear" w:color="auto" w:fill="auto"/>
            <w:vAlign w:val="center"/>
          </w:tcPr>
          <w:p w14:paraId="5A2F43EB" w14:textId="77777777" w:rsidR="00A125AC" w:rsidRPr="00E408A5" w:rsidRDefault="00A125AC" w:rsidP="00A125AC">
            <w:pPr>
              <w:jc w:val="center"/>
              <w:rPr>
                <w:rFonts w:ascii="Verdana" w:hAnsi="Verdana"/>
                <w:color w:val="000000"/>
                <w:sz w:val="16"/>
                <w:szCs w:val="16"/>
                <w:lang w:eastAsia="es-AR"/>
              </w:rPr>
            </w:pPr>
            <w:r w:rsidRPr="00E408A5">
              <w:rPr>
                <w:rFonts w:ascii="Verdana" w:hAnsi="Verdana"/>
                <w:color w:val="000000"/>
                <w:sz w:val="16"/>
                <w:szCs w:val="16"/>
                <w:lang w:eastAsia="es-AR"/>
              </w:rPr>
              <w:t>U$S</w:t>
            </w:r>
          </w:p>
        </w:tc>
        <w:tc>
          <w:tcPr>
            <w:tcW w:w="1060" w:type="dxa"/>
            <w:shd w:val="clear" w:color="auto" w:fill="auto"/>
            <w:vAlign w:val="center"/>
          </w:tcPr>
          <w:p w14:paraId="624D7997" w14:textId="77777777" w:rsidR="00A125AC" w:rsidRPr="00E408A5" w:rsidRDefault="00A125AC" w:rsidP="00A125AC">
            <w:pPr>
              <w:ind w:right="95"/>
              <w:jc w:val="right"/>
              <w:rPr>
                <w:rFonts w:ascii="Verdana" w:hAnsi="Verdana"/>
                <w:color w:val="000000"/>
                <w:sz w:val="16"/>
                <w:szCs w:val="16"/>
                <w:lang w:eastAsia="es-AR"/>
              </w:rPr>
            </w:pPr>
            <w:r w:rsidRPr="00E408A5">
              <w:rPr>
                <w:rFonts w:ascii="Verdana" w:hAnsi="Verdana"/>
                <w:color w:val="000000"/>
                <w:sz w:val="16"/>
                <w:szCs w:val="16"/>
                <w:lang w:eastAsia="es-AR"/>
              </w:rPr>
              <w:t>2.464</w:t>
            </w:r>
          </w:p>
        </w:tc>
        <w:tc>
          <w:tcPr>
            <w:tcW w:w="1380" w:type="dxa"/>
            <w:shd w:val="clear" w:color="auto" w:fill="auto"/>
            <w:vAlign w:val="center"/>
          </w:tcPr>
          <w:p w14:paraId="513E9349" w14:textId="77777777" w:rsidR="00A125AC" w:rsidRPr="00E408A5" w:rsidRDefault="00A125AC" w:rsidP="00A125AC">
            <w:pPr>
              <w:ind w:right="67"/>
              <w:jc w:val="right"/>
              <w:rPr>
                <w:rFonts w:ascii="Verdana" w:hAnsi="Verdana"/>
                <w:color w:val="000000"/>
                <w:sz w:val="16"/>
                <w:szCs w:val="16"/>
                <w:lang w:eastAsia="es-AR"/>
              </w:rPr>
            </w:pPr>
            <w:r w:rsidRPr="00E408A5">
              <w:rPr>
                <w:rFonts w:ascii="Verdana" w:hAnsi="Verdana"/>
                <w:color w:val="000000"/>
                <w:sz w:val="16"/>
                <w:szCs w:val="16"/>
                <w:lang w:eastAsia="es-AR"/>
              </w:rPr>
              <w:t>57.75</w:t>
            </w:r>
          </w:p>
        </w:tc>
        <w:tc>
          <w:tcPr>
            <w:tcW w:w="2200" w:type="dxa"/>
            <w:tcBorders>
              <w:bottom w:val="single" w:sz="4" w:space="0" w:color="auto"/>
            </w:tcBorders>
            <w:shd w:val="clear" w:color="auto" w:fill="auto"/>
            <w:vAlign w:val="center"/>
          </w:tcPr>
          <w:p w14:paraId="68A533E7" w14:textId="77777777" w:rsidR="00A125AC" w:rsidRPr="00E408A5" w:rsidRDefault="00A125AC" w:rsidP="00A125AC">
            <w:pPr>
              <w:ind w:right="146"/>
              <w:jc w:val="right"/>
              <w:rPr>
                <w:rFonts w:ascii="Verdana" w:hAnsi="Verdana"/>
                <w:color w:val="000000"/>
                <w:sz w:val="16"/>
                <w:szCs w:val="16"/>
                <w:lang w:eastAsia="es-AR"/>
              </w:rPr>
            </w:pPr>
            <w:r w:rsidRPr="00E408A5">
              <w:rPr>
                <w:rFonts w:ascii="Verdana" w:hAnsi="Verdana"/>
                <w:color w:val="000000"/>
                <w:sz w:val="16"/>
                <w:szCs w:val="16"/>
                <w:lang w:eastAsia="es-AR"/>
              </w:rPr>
              <w:t>142.296</w:t>
            </w:r>
          </w:p>
        </w:tc>
      </w:tr>
      <w:tr w:rsidR="00A125AC" w:rsidRPr="00E408A5" w14:paraId="4BCD9556" w14:textId="77777777" w:rsidTr="00CE5F4B">
        <w:trPr>
          <w:trHeight w:val="20"/>
        </w:trPr>
        <w:tc>
          <w:tcPr>
            <w:tcW w:w="3828" w:type="dxa"/>
            <w:shd w:val="clear" w:color="auto" w:fill="auto"/>
            <w:vAlign w:val="center"/>
            <w:hideMark/>
          </w:tcPr>
          <w:p w14:paraId="39F74A64" w14:textId="77777777" w:rsidR="00A125AC" w:rsidRPr="00E408A5" w:rsidRDefault="00A125AC" w:rsidP="00A125AC">
            <w:pPr>
              <w:rPr>
                <w:rFonts w:ascii="Verdana" w:hAnsi="Verdana"/>
                <w:b/>
                <w:bCs/>
                <w:color w:val="000000"/>
                <w:sz w:val="16"/>
                <w:szCs w:val="16"/>
                <w:lang w:eastAsia="es-AR"/>
              </w:rPr>
            </w:pPr>
            <w:r w:rsidRPr="00E408A5">
              <w:rPr>
                <w:rFonts w:ascii="Verdana" w:hAnsi="Verdana"/>
                <w:b/>
                <w:bCs/>
                <w:color w:val="000000"/>
                <w:sz w:val="16"/>
                <w:szCs w:val="16"/>
                <w:lang w:eastAsia="es-AR"/>
              </w:rPr>
              <w:t>Total del Activo Corriente y del Activo</w:t>
            </w:r>
          </w:p>
        </w:tc>
        <w:tc>
          <w:tcPr>
            <w:tcW w:w="960" w:type="dxa"/>
            <w:shd w:val="clear" w:color="auto" w:fill="auto"/>
            <w:vAlign w:val="center"/>
            <w:hideMark/>
          </w:tcPr>
          <w:p w14:paraId="5EEDB94A" w14:textId="77777777" w:rsidR="00A125AC" w:rsidRPr="00E408A5" w:rsidRDefault="00A125AC" w:rsidP="00A125AC">
            <w:pPr>
              <w:jc w:val="center"/>
              <w:rPr>
                <w:rFonts w:ascii="Verdana" w:hAnsi="Verdana"/>
                <w:b/>
                <w:bCs/>
                <w:color w:val="000000"/>
                <w:sz w:val="16"/>
                <w:szCs w:val="16"/>
                <w:lang w:eastAsia="es-AR"/>
              </w:rPr>
            </w:pPr>
            <w:r w:rsidRPr="00E408A5">
              <w:rPr>
                <w:rFonts w:ascii="Verdana" w:hAnsi="Verdana"/>
                <w:b/>
                <w:bCs/>
                <w:color w:val="000000"/>
                <w:sz w:val="16"/>
                <w:szCs w:val="16"/>
                <w:lang w:eastAsia="es-AR"/>
              </w:rPr>
              <w:t> </w:t>
            </w:r>
          </w:p>
        </w:tc>
        <w:tc>
          <w:tcPr>
            <w:tcW w:w="1060" w:type="dxa"/>
            <w:shd w:val="clear" w:color="auto" w:fill="auto"/>
            <w:vAlign w:val="center"/>
          </w:tcPr>
          <w:p w14:paraId="60EA395A" w14:textId="77777777" w:rsidR="00A125AC" w:rsidRPr="00E408A5" w:rsidRDefault="00A125AC" w:rsidP="00A125AC">
            <w:pPr>
              <w:ind w:right="95"/>
              <w:jc w:val="right"/>
              <w:rPr>
                <w:rFonts w:ascii="Verdana" w:hAnsi="Verdana"/>
                <w:b/>
                <w:bCs/>
                <w:color w:val="000000"/>
                <w:sz w:val="16"/>
                <w:szCs w:val="16"/>
                <w:lang w:eastAsia="es-AR"/>
              </w:rPr>
            </w:pPr>
          </w:p>
        </w:tc>
        <w:tc>
          <w:tcPr>
            <w:tcW w:w="1380" w:type="dxa"/>
            <w:shd w:val="clear" w:color="auto" w:fill="auto"/>
            <w:vAlign w:val="center"/>
          </w:tcPr>
          <w:p w14:paraId="14A71A00" w14:textId="77777777" w:rsidR="00A125AC" w:rsidRPr="00E408A5" w:rsidRDefault="00A125AC" w:rsidP="00A125AC">
            <w:pPr>
              <w:ind w:right="67"/>
              <w:jc w:val="right"/>
              <w:rPr>
                <w:rFonts w:ascii="Verdana" w:hAnsi="Verdana"/>
                <w:b/>
                <w:bCs/>
                <w:color w:val="000000"/>
                <w:sz w:val="16"/>
                <w:szCs w:val="16"/>
                <w:lang w:eastAsia="es-AR"/>
              </w:rPr>
            </w:pPr>
          </w:p>
        </w:tc>
        <w:tc>
          <w:tcPr>
            <w:tcW w:w="2200" w:type="dxa"/>
            <w:tcBorders>
              <w:top w:val="single" w:sz="4" w:space="0" w:color="auto"/>
              <w:bottom w:val="nil"/>
            </w:tcBorders>
            <w:shd w:val="clear" w:color="auto" w:fill="auto"/>
            <w:vAlign w:val="center"/>
          </w:tcPr>
          <w:p w14:paraId="699D1F7B" w14:textId="77777777" w:rsidR="00A125AC" w:rsidRPr="00E408A5" w:rsidRDefault="00A125AC" w:rsidP="00A125AC">
            <w:pPr>
              <w:ind w:right="146"/>
              <w:jc w:val="right"/>
              <w:rPr>
                <w:rFonts w:ascii="Verdana" w:hAnsi="Verdana"/>
                <w:b/>
                <w:bCs/>
                <w:color w:val="000000"/>
                <w:sz w:val="16"/>
                <w:szCs w:val="16"/>
                <w:lang w:eastAsia="es-AR"/>
              </w:rPr>
            </w:pPr>
            <w:r w:rsidRPr="00E408A5">
              <w:rPr>
                <w:rFonts w:ascii="Verdana" w:hAnsi="Verdana"/>
                <w:b/>
                <w:bCs/>
                <w:color w:val="000000"/>
                <w:sz w:val="16"/>
                <w:szCs w:val="16"/>
                <w:lang w:eastAsia="es-AR"/>
              </w:rPr>
              <w:t>366.134</w:t>
            </w:r>
          </w:p>
        </w:tc>
      </w:tr>
      <w:tr w:rsidR="00A125AC" w:rsidRPr="00E408A5" w14:paraId="547EDC91" w14:textId="77777777" w:rsidTr="00CE5F4B">
        <w:trPr>
          <w:trHeight w:val="20"/>
        </w:trPr>
        <w:tc>
          <w:tcPr>
            <w:tcW w:w="3828" w:type="dxa"/>
            <w:shd w:val="clear" w:color="auto" w:fill="auto"/>
            <w:vAlign w:val="center"/>
            <w:hideMark/>
          </w:tcPr>
          <w:p w14:paraId="28E6F469" w14:textId="77777777" w:rsidR="00A125AC" w:rsidRPr="00E408A5" w:rsidRDefault="00A125AC" w:rsidP="00A125AC">
            <w:pPr>
              <w:rPr>
                <w:rFonts w:ascii="Verdana" w:hAnsi="Verdana"/>
                <w:b/>
                <w:bCs/>
                <w:color w:val="000000"/>
                <w:sz w:val="16"/>
                <w:szCs w:val="16"/>
                <w:u w:val="single"/>
                <w:lang w:eastAsia="es-AR"/>
              </w:rPr>
            </w:pPr>
            <w:r w:rsidRPr="00E408A5">
              <w:rPr>
                <w:rFonts w:ascii="Verdana" w:hAnsi="Verdana"/>
                <w:b/>
                <w:bCs/>
                <w:color w:val="000000"/>
                <w:sz w:val="16"/>
                <w:szCs w:val="16"/>
                <w:u w:val="single"/>
                <w:lang w:eastAsia="es-AR"/>
              </w:rPr>
              <w:t>Pasivo</w:t>
            </w:r>
          </w:p>
        </w:tc>
        <w:tc>
          <w:tcPr>
            <w:tcW w:w="960" w:type="dxa"/>
            <w:shd w:val="clear" w:color="auto" w:fill="auto"/>
            <w:vAlign w:val="center"/>
            <w:hideMark/>
          </w:tcPr>
          <w:p w14:paraId="3F3B36C3" w14:textId="77777777" w:rsidR="00A125AC" w:rsidRPr="00E408A5" w:rsidRDefault="00A125AC" w:rsidP="00A125AC">
            <w:pPr>
              <w:rPr>
                <w:rFonts w:ascii="Verdana" w:hAnsi="Verdana"/>
                <w:color w:val="000000"/>
                <w:sz w:val="16"/>
                <w:szCs w:val="16"/>
                <w:lang w:eastAsia="es-AR"/>
              </w:rPr>
            </w:pPr>
            <w:r w:rsidRPr="00E408A5">
              <w:rPr>
                <w:rFonts w:ascii="Verdana" w:hAnsi="Verdana"/>
                <w:color w:val="000000"/>
                <w:sz w:val="16"/>
                <w:szCs w:val="16"/>
                <w:lang w:eastAsia="es-AR"/>
              </w:rPr>
              <w:t> </w:t>
            </w:r>
          </w:p>
        </w:tc>
        <w:tc>
          <w:tcPr>
            <w:tcW w:w="1060" w:type="dxa"/>
            <w:shd w:val="clear" w:color="auto" w:fill="auto"/>
            <w:vAlign w:val="center"/>
          </w:tcPr>
          <w:p w14:paraId="5DB0AFC7" w14:textId="77777777" w:rsidR="00A125AC" w:rsidRPr="00E408A5" w:rsidRDefault="00A125AC" w:rsidP="00A125AC">
            <w:pPr>
              <w:ind w:right="95"/>
              <w:jc w:val="right"/>
              <w:rPr>
                <w:rFonts w:ascii="Verdana" w:hAnsi="Verdana"/>
                <w:color w:val="000000"/>
                <w:sz w:val="16"/>
                <w:szCs w:val="16"/>
                <w:lang w:eastAsia="es-AR"/>
              </w:rPr>
            </w:pPr>
          </w:p>
        </w:tc>
        <w:tc>
          <w:tcPr>
            <w:tcW w:w="1380" w:type="dxa"/>
            <w:shd w:val="clear" w:color="auto" w:fill="auto"/>
            <w:vAlign w:val="center"/>
          </w:tcPr>
          <w:p w14:paraId="5E54566F" w14:textId="77777777" w:rsidR="00A125AC" w:rsidRPr="00E408A5" w:rsidRDefault="00A125AC" w:rsidP="00A125AC">
            <w:pPr>
              <w:ind w:right="67"/>
              <w:jc w:val="right"/>
              <w:rPr>
                <w:rFonts w:ascii="Verdana" w:hAnsi="Verdana"/>
                <w:color w:val="000000"/>
                <w:sz w:val="16"/>
                <w:szCs w:val="16"/>
                <w:lang w:eastAsia="es-AR"/>
              </w:rPr>
            </w:pPr>
          </w:p>
        </w:tc>
        <w:tc>
          <w:tcPr>
            <w:tcW w:w="2200" w:type="dxa"/>
            <w:tcBorders>
              <w:top w:val="nil"/>
              <w:bottom w:val="nil"/>
            </w:tcBorders>
            <w:shd w:val="clear" w:color="auto" w:fill="auto"/>
            <w:vAlign w:val="center"/>
          </w:tcPr>
          <w:p w14:paraId="6484C4CD" w14:textId="77777777" w:rsidR="00A125AC" w:rsidRPr="00E408A5" w:rsidRDefault="00A125AC" w:rsidP="00A125AC">
            <w:pPr>
              <w:ind w:right="146"/>
              <w:jc w:val="right"/>
              <w:rPr>
                <w:rFonts w:ascii="Verdana" w:hAnsi="Verdana"/>
                <w:color w:val="000000"/>
                <w:sz w:val="16"/>
                <w:szCs w:val="16"/>
                <w:lang w:eastAsia="es-AR"/>
              </w:rPr>
            </w:pPr>
          </w:p>
        </w:tc>
      </w:tr>
      <w:tr w:rsidR="00A125AC" w:rsidRPr="00E408A5" w14:paraId="7FF853EE" w14:textId="77777777" w:rsidTr="00CE5F4B">
        <w:trPr>
          <w:trHeight w:val="20"/>
        </w:trPr>
        <w:tc>
          <w:tcPr>
            <w:tcW w:w="3828" w:type="dxa"/>
            <w:shd w:val="clear" w:color="auto" w:fill="auto"/>
            <w:vAlign w:val="center"/>
            <w:hideMark/>
          </w:tcPr>
          <w:p w14:paraId="21E07654" w14:textId="77777777" w:rsidR="00A125AC" w:rsidRPr="00E408A5" w:rsidRDefault="00A125AC" w:rsidP="00A125AC">
            <w:pPr>
              <w:rPr>
                <w:rFonts w:ascii="Verdana" w:hAnsi="Verdana"/>
                <w:b/>
                <w:bCs/>
                <w:color w:val="000000"/>
                <w:sz w:val="16"/>
                <w:szCs w:val="16"/>
                <w:u w:val="single"/>
                <w:lang w:eastAsia="es-AR"/>
              </w:rPr>
            </w:pPr>
            <w:r w:rsidRPr="00E408A5">
              <w:rPr>
                <w:rFonts w:ascii="Verdana" w:hAnsi="Verdana"/>
                <w:b/>
                <w:bCs/>
                <w:color w:val="000000"/>
                <w:sz w:val="16"/>
                <w:szCs w:val="16"/>
                <w:u w:val="single"/>
                <w:lang w:eastAsia="es-AR"/>
              </w:rPr>
              <w:t>Pasivo corriente</w:t>
            </w:r>
          </w:p>
        </w:tc>
        <w:tc>
          <w:tcPr>
            <w:tcW w:w="960" w:type="dxa"/>
            <w:shd w:val="clear" w:color="auto" w:fill="auto"/>
            <w:vAlign w:val="center"/>
            <w:hideMark/>
          </w:tcPr>
          <w:p w14:paraId="3B282B37" w14:textId="77777777" w:rsidR="00A125AC" w:rsidRPr="00E408A5" w:rsidRDefault="00A125AC" w:rsidP="00A125AC">
            <w:pPr>
              <w:rPr>
                <w:rFonts w:ascii="Verdana" w:hAnsi="Verdana"/>
                <w:color w:val="000000"/>
                <w:sz w:val="16"/>
                <w:szCs w:val="16"/>
                <w:lang w:eastAsia="es-AR"/>
              </w:rPr>
            </w:pPr>
            <w:r w:rsidRPr="00E408A5">
              <w:rPr>
                <w:rFonts w:ascii="Verdana" w:hAnsi="Verdana"/>
                <w:color w:val="000000"/>
                <w:sz w:val="16"/>
                <w:szCs w:val="16"/>
                <w:lang w:eastAsia="es-AR"/>
              </w:rPr>
              <w:t> </w:t>
            </w:r>
          </w:p>
        </w:tc>
        <w:tc>
          <w:tcPr>
            <w:tcW w:w="1060" w:type="dxa"/>
            <w:shd w:val="clear" w:color="auto" w:fill="auto"/>
            <w:vAlign w:val="center"/>
          </w:tcPr>
          <w:p w14:paraId="0F0EA763" w14:textId="77777777" w:rsidR="00A125AC" w:rsidRPr="00E408A5" w:rsidRDefault="00A125AC" w:rsidP="00A125AC">
            <w:pPr>
              <w:ind w:right="95"/>
              <w:jc w:val="right"/>
              <w:rPr>
                <w:rFonts w:ascii="Verdana" w:hAnsi="Verdana"/>
                <w:color w:val="000000"/>
                <w:sz w:val="16"/>
                <w:szCs w:val="16"/>
                <w:lang w:eastAsia="es-AR"/>
              </w:rPr>
            </w:pPr>
          </w:p>
        </w:tc>
        <w:tc>
          <w:tcPr>
            <w:tcW w:w="1380" w:type="dxa"/>
            <w:shd w:val="clear" w:color="auto" w:fill="auto"/>
            <w:vAlign w:val="center"/>
          </w:tcPr>
          <w:p w14:paraId="4038429A" w14:textId="77777777" w:rsidR="00A125AC" w:rsidRPr="00E408A5" w:rsidRDefault="00A125AC" w:rsidP="00A125AC">
            <w:pPr>
              <w:ind w:right="67"/>
              <w:jc w:val="right"/>
              <w:rPr>
                <w:rFonts w:ascii="Verdana" w:hAnsi="Verdana"/>
                <w:color w:val="000000"/>
                <w:sz w:val="16"/>
                <w:szCs w:val="16"/>
                <w:lang w:eastAsia="es-AR"/>
              </w:rPr>
            </w:pPr>
          </w:p>
        </w:tc>
        <w:tc>
          <w:tcPr>
            <w:tcW w:w="2200" w:type="dxa"/>
            <w:tcBorders>
              <w:top w:val="nil"/>
              <w:bottom w:val="nil"/>
            </w:tcBorders>
            <w:shd w:val="clear" w:color="auto" w:fill="auto"/>
            <w:vAlign w:val="center"/>
          </w:tcPr>
          <w:p w14:paraId="495FEC48" w14:textId="77777777" w:rsidR="00A125AC" w:rsidRPr="00E408A5" w:rsidRDefault="00A125AC" w:rsidP="00A125AC">
            <w:pPr>
              <w:ind w:right="146"/>
              <w:jc w:val="right"/>
              <w:rPr>
                <w:rFonts w:ascii="Verdana" w:hAnsi="Verdana"/>
                <w:color w:val="000000"/>
                <w:sz w:val="16"/>
                <w:szCs w:val="16"/>
                <w:lang w:eastAsia="es-AR"/>
              </w:rPr>
            </w:pPr>
          </w:p>
        </w:tc>
      </w:tr>
      <w:tr w:rsidR="00A125AC" w:rsidRPr="00E408A5" w14:paraId="1CB550BF" w14:textId="77777777" w:rsidTr="00CE5F4B">
        <w:trPr>
          <w:trHeight w:val="20"/>
        </w:trPr>
        <w:tc>
          <w:tcPr>
            <w:tcW w:w="3828" w:type="dxa"/>
            <w:shd w:val="clear" w:color="auto" w:fill="auto"/>
            <w:vAlign w:val="center"/>
            <w:hideMark/>
          </w:tcPr>
          <w:p w14:paraId="74B8C021" w14:textId="77777777" w:rsidR="00A125AC" w:rsidRPr="00E408A5" w:rsidRDefault="00A125AC" w:rsidP="00A125AC">
            <w:pPr>
              <w:rPr>
                <w:rFonts w:ascii="Verdana" w:hAnsi="Verdana"/>
                <w:color w:val="000000"/>
                <w:sz w:val="16"/>
                <w:szCs w:val="16"/>
                <w:lang w:eastAsia="es-AR"/>
              </w:rPr>
            </w:pPr>
            <w:r w:rsidRPr="00E408A5">
              <w:rPr>
                <w:rFonts w:ascii="Verdana" w:hAnsi="Verdana"/>
                <w:color w:val="000000"/>
                <w:sz w:val="16"/>
                <w:szCs w:val="16"/>
                <w:lang w:eastAsia="es-AR"/>
              </w:rPr>
              <w:t>Deudas comerciales</w:t>
            </w:r>
          </w:p>
        </w:tc>
        <w:tc>
          <w:tcPr>
            <w:tcW w:w="960" w:type="dxa"/>
            <w:shd w:val="clear" w:color="auto" w:fill="auto"/>
            <w:vAlign w:val="center"/>
            <w:hideMark/>
          </w:tcPr>
          <w:p w14:paraId="6EAF96C4" w14:textId="77777777" w:rsidR="00A125AC" w:rsidRPr="00E408A5" w:rsidRDefault="00A125AC" w:rsidP="00A125AC">
            <w:pPr>
              <w:jc w:val="center"/>
              <w:rPr>
                <w:rFonts w:ascii="Verdana" w:hAnsi="Verdana"/>
                <w:color w:val="000000"/>
                <w:sz w:val="16"/>
                <w:szCs w:val="16"/>
                <w:lang w:eastAsia="es-AR"/>
              </w:rPr>
            </w:pPr>
            <w:r w:rsidRPr="00E408A5">
              <w:rPr>
                <w:rFonts w:ascii="Verdana" w:hAnsi="Verdana"/>
                <w:color w:val="000000"/>
                <w:sz w:val="16"/>
                <w:szCs w:val="16"/>
                <w:lang w:eastAsia="es-AR"/>
              </w:rPr>
              <w:t> </w:t>
            </w:r>
          </w:p>
        </w:tc>
        <w:tc>
          <w:tcPr>
            <w:tcW w:w="1060" w:type="dxa"/>
            <w:shd w:val="clear" w:color="auto" w:fill="auto"/>
            <w:vAlign w:val="center"/>
          </w:tcPr>
          <w:p w14:paraId="6137C2E1" w14:textId="77777777" w:rsidR="00A125AC" w:rsidRPr="00E408A5" w:rsidRDefault="00A125AC" w:rsidP="00A125AC">
            <w:pPr>
              <w:ind w:right="95"/>
              <w:jc w:val="right"/>
              <w:rPr>
                <w:rFonts w:ascii="Verdana" w:hAnsi="Verdana"/>
                <w:color w:val="000000"/>
                <w:sz w:val="16"/>
                <w:szCs w:val="16"/>
                <w:lang w:eastAsia="es-AR"/>
              </w:rPr>
            </w:pPr>
          </w:p>
        </w:tc>
        <w:tc>
          <w:tcPr>
            <w:tcW w:w="1380" w:type="dxa"/>
            <w:shd w:val="clear" w:color="auto" w:fill="auto"/>
            <w:vAlign w:val="center"/>
          </w:tcPr>
          <w:p w14:paraId="333C1E4F" w14:textId="77777777" w:rsidR="00A125AC" w:rsidRPr="00E408A5" w:rsidRDefault="00A125AC" w:rsidP="00A125AC">
            <w:pPr>
              <w:ind w:right="67"/>
              <w:jc w:val="right"/>
              <w:rPr>
                <w:rFonts w:ascii="Verdana" w:hAnsi="Verdana"/>
                <w:color w:val="000000"/>
                <w:sz w:val="16"/>
                <w:szCs w:val="16"/>
                <w:lang w:eastAsia="es-AR"/>
              </w:rPr>
            </w:pPr>
          </w:p>
        </w:tc>
        <w:tc>
          <w:tcPr>
            <w:tcW w:w="2200" w:type="dxa"/>
            <w:tcBorders>
              <w:top w:val="nil"/>
              <w:bottom w:val="nil"/>
            </w:tcBorders>
            <w:shd w:val="clear" w:color="auto" w:fill="auto"/>
            <w:vAlign w:val="center"/>
          </w:tcPr>
          <w:p w14:paraId="24639E1C" w14:textId="77777777" w:rsidR="00A125AC" w:rsidRPr="00E408A5" w:rsidRDefault="00A125AC" w:rsidP="00A125AC">
            <w:pPr>
              <w:ind w:right="146"/>
              <w:jc w:val="right"/>
              <w:rPr>
                <w:rFonts w:ascii="Verdana" w:hAnsi="Verdana"/>
                <w:color w:val="000000"/>
                <w:sz w:val="16"/>
                <w:szCs w:val="16"/>
                <w:lang w:eastAsia="es-AR"/>
              </w:rPr>
            </w:pPr>
          </w:p>
        </w:tc>
      </w:tr>
      <w:tr w:rsidR="00A125AC" w:rsidRPr="00E408A5" w14:paraId="110BA62A" w14:textId="77777777" w:rsidTr="00E941CF">
        <w:trPr>
          <w:trHeight w:val="20"/>
        </w:trPr>
        <w:tc>
          <w:tcPr>
            <w:tcW w:w="3828" w:type="dxa"/>
            <w:shd w:val="clear" w:color="auto" w:fill="auto"/>
            <w:vAlign w:val="center"/>
          </w:tcPr>
          <w:p w14:paraId="72E7682E" w14:textId="77777777" w:rsidR="00A125AC" w:rsidRPr="00E408A5" w:rsidRDefault="00A125AC" w:rsidP="00A125AC">
            <w:pPr>
              <w:rPr>
                <w:rFonts w:ascii="Verdana" w:hAnsi="Verdana"/>
                <w:color w:val="000000"/>
                <w:sz w:val="16"/>
                <w:szCs w:val="16"/>
                <w:lang w:eastAsia="es-AR"/>
              </w:rPr>
            </w:pPr>
            <w:r w:rsidRPr="00E408A5">
              <w:rPr>
                <w:rFonts w:ascii="Verdana" w:hAnsi="Verdana"/>
                <w:color w:val="000000"/>
                <w:sz w:val="16"/>
                <w:szCs w:val="16"/>
                <w:lang w:eastAsia="es-AR"/>
              </w:rPr>
              <w:t xml:space="preserve">    Obligaciones Negociables (nota 19.a)</w:t>
            </w:r>
          </w:p>
        </w:tc>
        <w:tc>
          <w:tcPr>
            <w:tcW w:w="960" w:type="dxa"/>
            <w:shd w:val="clear" w:color="auto" w:fill="auto"/>
            <w:vAlign w:val="center"/>
          </w:tcPr>
          <w:p w14:paraId="3294A0C7" w14:textId="77777777" w:rsidR="00A125AC" w:rsidRPr="00E408A5" w:rsidRDefault="00A125AC" w:rsidP="00A125AC">
            <w:pPr>
              <w:jc w:val="center"/>
              <w:rPr>
                <w:rFonts w:ascii="Verdana" w:hAnsi="Verdana"/>
                <w:color w:val="000000"/>
                <w:sz w:val="16"/>
                <w:szCs w:val="16"/>
                <w:lang w:eastAsia="es-AR"/>
              </w:rPr>
            </w:pPr>
            <w:r w:rsidRPr="00E408A5">
              <w:rPr>
                <w:rFonts w:ascii="Verdana" w:hAnsi="Verdana"/>
                <w:color w:val="000000"/>
                <w:sz w:val="16"/>
                <w:szCs w:val="16"/>
                <w:lang w:eastAsia="es-AR"/>
              </w:rPr>
              <w:t>U$S</w:t>
            </w:r>
          </w:p>
        </w:tc>
        <w:tc>
          <w:tcPr>
            <w:tcW w:w="1060" w:type="dxa"/>
            <w:shd w:val="clear" w:color="auto" w:fill="auto"/>
            <w:vAlign w:val="center"/>
          </w:tcPr>
          <w:p w14:paraId="0AE8B3B5" w14:textId="77777777" w:rsidR="00A125AC" w:rsidRPr="00E408A5" w:rsidRDefault="00A125AC" w:rsidP="00A125AC">
            <w:pPr>
              <w:ind w:right="95"/>
              <w:jc w:val="right"/>
              <w:rPr>
                <w:rFonts w:ascii="Verdana" w:hAnsi="Verdana"/>
                <w:color w:val="000000"/>
                <w:sz w:val="16"/>
                <w:szCs w:val="16"/>
                <w:lang w:eastAsia="es-AR"/>
              </w:rPr>
            </w:pPr>
            <w:r w:rsidRPr="00E408A5">
              <w:rPr>
                <w:rFonts w:ascii="Verdana" w:hAnsi="Verdana"/>
                <w:color w:val="000000"/>
                <w:sz w:val="16"/>
                <w:szCs w:val="16"/>
                <w:lang w:eastAsia="es-AR"/>
              </w:rPr>
              <w:t>7.487</w:t>
            </w:r>
          </w:p>
        </w:tc>
        <w:tc>
          <w:tcPr>
            <w:tcW w:w="1380" w:type="dxa"/>
            <w:shd w:val="clear" w:color="auto" w:fill="auto"/>
            <w:vAlign w:val="center"/>
          </w:tcPr>
          <w:p w14:paraId="1C42F030" w14:textId="77777777" w:rsidR="00A125AC" w:rsidRPr="00E408A5" w:rsidRDefault="00A125AC" w:rsidP="00A125AC">
            <w:pPr>
              <w:ind w:right="67"/>
              <w:jc w:val="right"/>
              <w:rPr>
                <w:rFonts w:ascii="Verdana" w:hAnsi="Verdana"/>
                <w:color w:val="000000"/>
                <w:sz w:val="16"/>
                <w:szCs w:val="16"/>
                <w:lang w:eastAsia="es-AR"/>
              </w:rPr>
            </w:pPr>
            <w:r w:rsidRPr="00E408A5">
              <w:rPr>
                <w:rFonts w:ascii="Verdana" w:hAnsi="Verdana"/>
                <w:color w:val="000000"/>
                <w:sz w:val="16"/>
                <w:szCs w:val="16"/>
                <w:lang w:eastAsia="es-AR"/>
              </w:rPr>
              <w:t>62.25</w:t>
            </w:r>
          </w:p>
        </w:tc>
        <w:tc>
          <w:tcPr>
            <w:tcW w:w="2200" w:type="dxa"/>
            <w:tcBorders>
              <w:top w:val="nil"/>
              <w:bottom w:val="nil"/>
            </w:tcBorders>
            <w:shd w:val="clear" w:color="auto" w:fill="auto"/>
            <w:vAlign w:val="center"/>
          </w:tcPr>
          <w:p w14:paraId="4F051536" w14:textId="77777777" w:rsidR="00A125AC" w:rsidRPr="00E408A5" w:rsidRDefault="00A125AC" w:rsidP="00A125AC">
            <w:pPr>
              <w:ind w:right="146"/>
              <w:jc w:val="right"/>
              <w:rPr>
                <w:rFonts w:ascii="Verdana" w:hAnsi="Verdana"/>
                <w:color w:val="000000"/>
                <w:sz w:val="16"/>
                <w:szCs w:val="16"/>
                <w:lang w:eastAsia="es-AR"/>
              </w:rPr>
            </w:pPr>
            <w:r w:rsidRPr="00E408A5">
              <w:rPr>
                <w:rFonts w:ascii="Verdana" w:hAnsi="Verdana"/>
                <w:color w:val="000000"/>
                <w:sz w:val="16"/>
                <w:szCs w:val="16"/>
                <w:lang w:eastAsia="es-AR"/>
              </w:rPr>
              <w:t>466.067</w:t>
            </w:r>
          </w:p>
        </w:tc>
      </w:tr>
      <w:tr w:rsidR="00A125AC" w:rsidRPr="00E408A5" w14:paraId="020DCE4D" w14:textId="77777777" w:rsidTr="008C6847">
        <w:trPr>
          <w:trHeight w:val="20"/>
        </w:trPr>
        <w:tc>
          <w:tcPr>
            <w:tcW w:w="3828" w:type="dxa"/>
            <w:shd w:val="clear" w:color="auto" w:fill="auto"/>
            <w:vAlign w:val="center"/>
          </w:tcPr>
          <w:p w14:paraId="06F2622B" w14:textId="77777777" w:rsidR="00A125AC" w:rsidRPr="00E408A5" w:rsidRDefault="00A125AC" w:rsidP="00A125AC">
            <w:pPr>
              <w:rPr>
                <w:rFonts w:ascii="Verdana" w:hAnsi="Verdana"/>
                <w:color w:val="000000"/>
                <w:sz w:val="16"/>
                <w:szCs w:val="16"/>
                <w:lang w:eastAsia="es-AR"/>
              </w:rPr>
            </w:pPr>
            <w:r w:rsidRPr="00E408A5">
              <w:rPr>
                <w:rFonts w:ascii="Verdana" w:hAnsi="Verdana"/>
                <w:color w:val="000000"/>
                <w:sz w:val="16"/>
                <w:szCs w:val="16"/>
                <w:lang w:eastAsia="es-AR"/>
              </w:rPr>
              <w:t xml:space="preserve">    Bancarios</w:t>
            </w:r>
          </w:p>
        </w:tc>
        <w:tc>
          <w:tcPr>
            <w:tcW w:w="960" w:type="dxa"/>
            <w:shd w:val="clear" w:color="auto" w:fill="auto"/>
            <w:vAlign w:val="center"/>
          </w:tcPr>
          <w:p w14:paraId="1BACB4FC" w14:textId="77777777" w:rsidR="00A125AC" w:rsidRPr="00E408A5" w:rsidRDefault="00A125AC" w:rsidP="00A125AC">
            <w:pPr>
              <w:jc w:val="center"/>
              <w:rPr>
                <w:rFonts w:ascii="Verdana" w:hAnsi="Verdana"/>
                <w:color w:val="000000"/>
                <w:sz w:val="16"/>
                <w:szCs w:val="16"/>
                <w:lang w:eastAsia="es-AR"/>
              </w:rPr>
            </w:pPr>
            <w:r w:rsidRPr="00E408A5">
              <w:rPr>
                <w:rFonts w:ascii="Verdana" w:hAnsi="Verdana"/>
                <w:color w:val="000000"/>
                <w:sz w:val="16"/>
                <w:szCs w:val="16"/>
                <w:lang w:eastAsia="es-AR"/>
              </w:rPr>
              <w:t>U$S</w:t>
            </w:r>
          </w:p>
        </w:tc>
        <w:tc>
          <w:tcPr>
            <w:tcW w:w="1060" w:type="dxa"/>
            <w:shd w:val="clear" w:color="auto" w:fill="auto"/>
            <w:vAlign w:val="center"/>
          </w:tcPr>
          <w:p w14:paraId="4BA7E536" w14:textId="77777777" w:rsidR="00A125AC" w:rsidRPr="00E408A5" w:rsidRDefault="00A125AC" w:rsidP="00A125AC">
            <w:pPr>
              <w:ind w:right="95"/>
              <w:jc w:val="right"/>
              <w:rPr>
                <w:rFonts w:ascii="Verdana" w:hAnsi="Verdana"/>
                <w:color w:val="000000"/>
                <w:sz w:val="16"/>
                <w:szCs w:val="16"/>
                <w:lang w:eastAsia="es-AR"/>
              </w:rPr>
            </w:pPr>
            <w:r w:rsidRPr="00E408A5">
              <w:rPr>
                <w:rFonts w:ascii="Verdana" w:hAnsi="Verdana"/>
                <w:color w:val="000000"/>
                <w:sz w:val="16"/>
                <w:szCs w:val="16"/>
                <w:lang w:eastAsia="es-AR"/>
              </w:rPr>
              <w:t>1.400</w:t>
            </w:r>
          </w:p>
        </w:tc>
        <w:tc>
          <w:tcPr>
            <w:tcW w:w="1380" w:type="dxa"/>
            <w:tcBorders>
              <w:right w:val="single" w:sz="4" w:space="0" w:color="auto"/>
            </w:tcBorders>
            <w:shd w:val="clear" w:color="auto" w:fill="auto"/>
            <w:vAlign w:val="center"/>
          </w:tcPr>
          <w:p w14:paraId="03113544" w14:textId="77777777" w:rsidR="00A125AC" w:rsidRPr="00E408A5" w:rsidRDefault="00A125AC" w:rsidP="00A125AC">
            <w:pPr>
              <w:ind w:right="67"/>
              <w:jc w:val="right"/>
              <w:rPr>
                <w:rFonts w:ascii="Verdana" w:hAnsi="Verdana"/>
                <w:color w:val="000000"/>
                <w:sz w:val="16"/>
                <w:szCs w:val="16"/>
                <w:lang w:eastAsia="es-AR"/>
              </w:rPr>
            </w:pPr>
            <w:r w:rsidRPr="00E408A5">
              <w:rPr>
                <w:rFonts w:ascii="Verdana" w:hAnsi="Verdana"/>
                <w:color w:val="000000"/>
                <w:sz w:val="16"/>
                <w:szCs w:val="16"/>
                <w:lang w:eastAsia="es-AR"/>
              </w:rPr>
              <w:t>62.25</w:t>
            </w:r>
          </w:p>
        </w:tc>
        <w:tc>
          <w:tcPr>
            <w:tcW w:w="2200" w:type="dxa"/>
            <w:tcBorders>
              <w:top w:val="nil"/>
              <w:left w:val="single" w:sz="4" w:space="0" w:color="auto"/>
              <w:bottom w:val="nil"/>
              <w:right w:val="single" w:sz="4" w:space="0" w:color="auto"/>
            </w:tcBorders>
            <w:shd w:val="clear" w:color="auto" w:fill="auto"/>
            <w:vAlign w:val="center"/>
          </w:tcPr>
          <w:p w14:paraId="463533B7" w14:textId="77777777" w:rsidR="00A125AC" w:rsidRPr="00E408A5" w:rsidRDefault="00A125AC" w:rsidP="00A125AC">
            <w:pPr>
              <w:ind w:right="146"/>
              <w:jc w:val="right"/>
              <w:rPr>
                <w:rFonts w:ascii="Verdana" w:hAnsi="Verdana"/>
                <w:color w:val="000000"/>
                <w:sz w:val="16"/>
                <w:szCs w:val="16"/>
                <w:lang w:eastAsia="es-AR"/>
              </w:rPr>
            </w:pPr>
            <w:r w:rsidRPr="00E408A5">
              <w:rPr>
                <w:rFonts w:ascii="Verdana" w:hAnsi="Verdana"/>
                <w:color w:val="000000"/>
                <w:sz w:val="16"/>
                <w:szCs w:val="16"/>
                <w:lang w:eastAsia="es-AR"/>
              </w:rPr>
              <w:t>85.400</w:t>
            </w:r>
          </w:p>
        </w:tc>
      </w:tr>
      <w:tr w:rsidR="00A125AC" w:rsidRPr="00E408A5" w14:paraId="20CCE1CA" w14:textId="77777777" w:rsidTr="008C6847">
        <w:trPr>
          <w:trHeight w:val="20"/>
        </w:trPr>
        <w:tc>
          <w:tcPr>
            <w:tcW w:w="3828" w:type="dxa"/>
            <w:shd w:val="clear" w:color="auto" w:fill="auto"/>
            <w:vAlign w:val="center"/>
          </w:tcPr>
          <w:p w14:paraId="66B009C8" w14:textId="77777777" w:rsidR="00A125AC" w:rsidRPr="00E408A5" w:rsidRDefault="00A125AC" w:rsidP="00A125AC">
            <w:pPr>
              <w:rPr>
                <w:rFonts w:ascii="Verdana" w:hAnsi="Verdana"/>
                <w:b/>
                <w:bCs/>
                <w:color w:val="000000"/>
                <w:sz w:val="16"/>
                <w:szCs w:val="16"/>
                <w:lang w:eastAsia="es-AR"/>
              </w:rPr>
            </w:pPr>
            <w:r w:rsidRPr="00E408A5">
              <w:rPr>
                <w:rFonts w:ascii="Verdana" w:hAnsi="Verdana"/>
                <w:color w:val="000000"/>
                <w:sz w:val="16"/>
                <w:szCs w:val="16"/>
                <w:lang w:eastAsia="es-AR"/>
              </w:rPr>
              <w:t xml:space="preserve">    Deudas por adquisición de activos</w:t>
            </w:r>
          </w:p>
        </w:tc>
        <w:tc>
          <w:tcPr>
            <w:tcW w:w="960" w:type="dxa"/>
            <w:shd w:val="clear" w:color="auto" w:fill="auto"/>
            <w:vAlign w:val="center"/>
          </w:tcPr>
          <w:p w14:paraId="0A742523" w14:textId="77777777" w:rsidR="00A125AC" w:rsidRPr="00E408A5" w:rsidRDefault="00A125AC" w:rsidP="00A125AC">
            <w:pPr>
              <w:jc w:val="center"/>
              <w:rPr>
                <w:rFonts w:ascii="Verdana" w:hAnsi="Verdana"/>
                <w:b/>
                <w:bCs/>
                <w:color w:val="000000"/>
                <w:sz w:val="16"/>
                <w:szCs w:val="16"/>
                <w:lang w:eastAsia="es-AR"/>
              </w:rPr>
            </w:pPr>
            <w:r w:rsidRPr="00E408A5">
              <w:rPr>
                <w:rFonts w:ascii="Verdana" w:hAnsi="Verdana"/>
                <w:color w:val="000000"/>
                <w:sz w:val="16"/>
                <w:szCs w:val="16"/>
                <w:lang w:eastAsia="es-AR"/>
              </w:rPr>
              <w:t>U$S</w:t>
            </w:r>
          </w:p>
        </w:tc>
        <w:tc>
          <w:tcPr>
            <w:tcW w:w="1060" w:type="dxa"/>
            <w:shd w:val="clear" w:color="auto" w:fill="auto"/>
            <w:vAlign w:val="center"/>
          </w:tcPr>
          <w:p w14:paraId="24C17447" w14:textId="77777777" w:rsidR="00A125AC" w:rsidRPr="00E408A5" w:rsidRDefault="00A125AC" w:rsidP="00A125AC">
            <w:pPr>
              <w:ind w:right="95"/>
              <w:jc w:val="right"/>
              <w:rPr>
                <w:rFonts w:ascii="Verdana" w:hAnsi="Verdana"/>
                <w:color w:val="000000"/>
                <w:sz w:val="16"/>
                <w:szCs w:val="16"/>
                <w:lang w:eastAsia="es-AR"/>
              </w:rPr>
            </w:pPr>
            <w:r w:rsidRPr="00E408A5">
              <w:rPr>
                <w:rFonts w:ascii="Verdana" w:hAnsi="Verdana"/>
                <w:color w:val="000000"/>
                <w:sz w:val="16"/>
                <w:szCs w:val="16"/>
                <w:lang w:eastAsia="es-AR"/>
              </w:rPr>
              <w:t>1.218</w:t>
            </w:r>
          </w:p>
        </w:tc>
        <w:tc>
          <w:tcPr>
            <w:tcW w:w="1380" w:type="dxa"/>
            <w:tcBorders>
              <w:right w:val="single" w:sz="4" w:space="0" w:color="auto"/>
            </w:tcBorders>
            <w:shd w:val="clear" w:color="auto" w:fill="auto"/>
            <w:vAlign w:val="center"/>
          </w:tcPr>
          <w:p w14:paraId="2C9682FD" w14:textId="77777777" w:rsidR="00A125AC" w:rsidRPr="00E408A5" w:rsidRDefault="00A125AC" w:rsidP="00A125AC">
            <w:pPr>
              <w:ind w:right="72"/>
              <w:jc w:val="right"/>
              <w:rPr>
                <w:rFonts w:ascii="Verdana" w:hAnsi="Verdana"/>
                <w:color w:val="000000"/>
                <w:sz w:val="16"/>
                <w:szCs w:val="16"/>
                <w:lang w:eastAsia="es-AR"/>
              </w:rPr>
            </w:pPr>
            <w:r w:rsidRPr="00E408A5">
              <w:rPr>
                <w:rFonts w:ascii="Verdana" w:hAnsi="Verdana"/>
                <w:color w:val="000000"/>
                <w:sz w:val="16"/>
                <w:szCs w:val="16"/>
                <w:lang w:eastAsia="es-AR"/>
              </w:rPr>
              <w:t>62.25</w:t>
            </w:r>
          </w:p>
        </w:tc>
        <w:tc>
          <w:tcPr>
            <w:tcW w:w="2200" w:type="dxa"/>
            <w:tcBorders>
              <w:top w:val="nil"/>
              <w:left w:val="single" w:sz="4" w:space="0" w:color="auto"/>
              <w:bottom w:val="single" w:sz="4" w:space="0" w:color="auto"/>
              <w:right w:val="single" w:sz="4" w:space="0" w:color="auto"/>
            </w:tcBorders>
            <w:shd w:val="clear" w:color="auto" w:fill="auto"/>
            <w:vAlign w:val="center"/>
          </w:tcPr>
          <w:p w14:paraId="252BEA6B" w14:textId="77777777" w:rsidR="00A125AC" w:rsidRPr="00E408A5" w:rsidRDefault="00A125AC" w:rsidP="00A125AC">
            <w:pPr>
              <w:ind w:right="146"/>
              <w:jc w:val="right"/>
              <w:rPr>
                <w:rFonts w:ascii="Verdana" w:hAnsi="Verdana"/>
                <w:color w:val="000000"/>
                <w:sz w:val="16"/>
                <w:szCs w:val="16"/>
                <w:lang w:eastAsia="es-AR"/>
              </w:rPr>
            </w:pPr>
            <w:r w:rsidRPr="00E408A5">
              <w:rPr>
                <w:rFonts w:ascii="Verdana" w:hAnsi="Verdana"/>
                <w:color w:val="000000"/>
                <w:sz w:val="16"/>
                <w:szCs w:val="16"/>
                <w:lang w:eastAsia="es-AR"/>
              </w:rPr>
              <w:t>75.820</w:t>
            </w:r>
          </w:p>
        </w:tc>
      </w:tr>
      <w:tr w:rsidR="00A125AC" w:rsidRPr="00BF471F" w14:paraId="7AA69866" w14:textId="77777777" w:rsidTr="006F1A04">
        <w:trPr>
          <w:trHeight w:val="20"/>
        </w:trPr>
        <w:tc>
          <w:tcPr>
            <w:tcW w:w="3828" w:type="dxa"/>
            <w:shd w:val="clear" w:color="auto" w:fill="auto"/>
            <w:vAlign w:val="center"/>
            <w:hideMark/>
          </w:tcPr>
          <w:p w14:paraId="6EFED0D5" w14:textId="77777777" w:rsidR="00A125AC" w:rsidRPr="00E408A5" w:rsidRDefault="00A125AC" w:rsidP="00A125AC">
            <w:pPr>
              <w:rPr>
                <w:rFonts w:ascii="Verdana" w:hAnsi="Verdana"/>
                <w:b/>
                <w:bCs/>
                <w:color w:val="000000"/>
                <w:sz w:val="16"/>
                <w:szCs w:val="16"/>
                <w:lang w:eastAsia="es-AR"/>
              </w:rPr>
            </w:pPr>
            <w:r w:rsidRPr="00E408A5">
              <w:rPr>
                <w:rFonts w:ascii="Verdana" w:hAnsi="Verdana"/>
                <w:b/>
                <w:bCs/>
                <w:color w:val="000000"/>
                <w:sz w:val="16"/>
                <w:szCs w:val="16"/>
                <w:lang w:eastAsia="es-AR"/>
              </w:rPr>
              <w:t>Total del Pasivo Corriente y del Pasivo</w:t>
            </w:r>
          </w:p>
        </w:tc>
        <w:tc>
          <w:tcPr>
            <w:tcW w:w="960" w:type="dxa"/>
            <w:shd w:val="clear" w:color="auto" w:fill="auto"/>
            <w:vAlign w:val="center"/>
            <w:hideMark/>
          </w:tcPr>
          <w:p w14:paraId="409E5C09" w14:textId="77777777" w:rsidR="00A125AC" w:rsidRPr="00E408A5" w:rsidRDefault="00A125AC" w:rsidP="00A125AC">
            <w:pPr>
              <w:jc w:val="center"/>
              <w:rPr>
                <w:rFonts w:ascii="Verdana" w:hAnsi="Verdana"/>
                <w:b/>
                <w:bCs/>
                <w:color w:val="000000"/>
                <w:sz w:val="16"/>
                <w:szCs w:val="16"/>
                <w:lang w:eastAsia="es-AR"/>
              </w:rPr>
            </w:pPr>
            <w:r w:rsidRPr="00E408A5">
              <w:rPr>
                <w:rFonts w:ascii="Verdana" w:hAnsi="Verdana"/>
                <w:b/>
                <w:bCs/>
                <w:color w:val="000000"/>
                <w:sz w:val="16"/>
                <w:szCs w:val="16"/>
                <w:lang w:eastAsia="es-AR"/>
              </w:rPr>
              <w:t> </w:t>
            </w:r>
          </w:p>
        </w:tc>
        <w:tc>
          <w:tcPr>
            <w:tcW w:w="1060" w:type="dxa"/>
            <w:shd w:val="clear" w:color="auto" w:fill="auto"/>
            <w:vAlign w:val="center"/>
          </w:tcPr>
          <w:p w14:paraId="163DAB66" w14:textId="77777777" w:rsidR="00A125AC" w:rsidRPr="00E408A5" w:rsidRDefault="00A125AC" w:rsidP="00A125AC">
            <w:pPr>
              <w:rPr>
                <w:rFonts w:ascii="Verdana" w:hAnsi="Verdana"/>
                <w:b/>
                <w:bCs/>
                <w:color w:val="000000"/>
                <w:sz w:val="16"/>
                <w:szCs w:val="16"/>
                <w:lang w:eastAsia="es-AR"/>
              </w:rPr>
            </w:pPr>
          </w:p>
        </w:tc>
        <w:tc>
          <w:tcPr>
            <w:tcW w:w="1380" w:type="dxa"/>
            <w:shd w:val="clear" w:color="auto" w:fill="auto"/>
            <w:vAlign w:val="center"/>
          </w:tcPr>
          <w:p w14:paraId="56E531A2" w14:textId="77777777" w:rsidR="00A125AC" w:rsidRPr="00E408A5" w:rsidRDefault="00A125AC" w:rsidP="00A125AC">
            <w:pPr>
              <w:rPr>
                <w:rFonts w:ascii="Verdana" w:hAnsi="Verdana"/>
                <w:b/>
                <w:bCs/>
                <w:color w:val="000000"/>
                <w:sz w:val="16"/>
                <w:szCs w:val="16"/>
                <w:lang w:eastAsia="es-AR"/>
              </w:rPr>
            </w:pPr>
          </w:p>
        </w:tc>
        <w:tc>
          <w:tcPr>
            <w:tcW w:w="2200" w:type="dxa"/>
            <w:tcBorders>
              <w:top w:val="single" w:sz="4" w:space="0" w:color="auto"/>
              <w:bottom w:val="single" w:sz="4" w:space="0" w:color="auto"/>
            </w:tcBorders>
            <w:shd w:val="clear" w:color="auto" w:fill="auto"/>
            <w:vAlign w:val="center"/>
          </w:tcPr>
          <w:p w14:paraId="31ADFBEE" w14:textId="77777777" w:rsidR="00A125AC" w:rsidRPr="007D332A" w:rsidRDefault="00A125AC" w:rsidP="00A125AC">
            <w:pPr>
              <w:ind w:right="146"/>
              <w:jc w:val="right"/>
              <w:rPr>
                <w:rFonts w:ascii="Verdana" w:hAnsi="Verdana"/>
                <w:b/>
                <w:color w:val="000000"/>
                <w:sz w:val="16"/>
                <w:szCs w:val="16"/>
                <w:lang w:eastAsia="es-AR"/>
              </w:rPr>
            </w:pPr>
            <w:r w:rsidRPr="00E408A5">
              <w:rPr>
                <w:rFonts w:ascii="Verdana" w:hAnsi="Verdana"/>
                <w:b/>
                <w:color w:val="000000"/>
                <w:sz w:val="16"/>
                <w:szCs w:val="16"/>
                <w:lang w:eastAsia="es-AR"/>
              </w:rPr>
              <w:t>627.287</w:t>
            </w:r>
          </w:p>
        </w:tc>
      </w:tr>
    </w:tbl>
    <w:p w14:paraId="64317112" w14:textId="77777777" w:rsidR="00F26E05" w:rsidRDefault="00F26E05" w:rsidP="00F26E05">
      <w:pPr>
        <w:autoSpaceDE w:val="0"/>
        <w:autoSpaceDN w:val="0"/>
        <w:adjustRightInd w:val="0"/>
        <w:jc w:val="both"/>
        <w:rPr>
          <w:rFonts w:ascii="Verdana" w:hAnsi="Verdana" w:cs="Arial"/>
          <w:sz w:val="16"/>
          <w:szCs w:val="16"/>
          <w:lang w:eastAsia="es-AR"/>
        </w:rPr>
      </w:pPr>
    </w:p>
    <w:p w14:paraId="57CBAEA8" w14:textId="77777777" w:rsidR="00F26E05" w:rsidRPr="00BA2AFD" w:rsidRDefault="00090965" w:rsidP="00F26E05">
      <w:pPr>
        <w:tabs>
          <w:tab w:val="left" w:pos="426"/>
        </w:tabs>
        <w:autoSpaceDE w:val="0"/>
        <w:autoSpaceDN w:val="0"/>
        <w:adjustRightInd w:val="0"/>
        <w:ind w:left="426" w:hanging="426"/>
        <w:jc w:val="both"/>
        <w:rPr>
          <w:rFonts w:ascii="Verdana" w:hAnsi="Verdana" w:cs="Arial"/>
          <w:sz w:val="16"/>
          <w:szCs w:val="16"/>
          <w:lang w:eastAsia="es-AR"/>
        </w:rPr>
      </w:pPr>
      <w:r>
        <w:rPr>
          <w:rFonts w:ascii="Verdana" w:hAnsi="Verdana" w:cs="Arial"/>
          <w:sz w:val="16"/>
          <w:szCs w:val="16"/>
          <w:lang w:eastAsia="es-AR"/>
        </w:rPr>
        <w:t>5.</w:t>
      </w:r>
      <w:r w:rsidR="00F26E05" w:rsidRPr="00BA2AFD">
        <w:rPr>
          <w:rFonts w:ascii="Verdana" w:hAnsi="Verdana" w:cs="Arial"/>
          <w:sz w:val="16"/>
          <w:szCs w:val="16"/>
          <w:lang w:eastAsia="es-AR"/>
        </w:rPr>
        <w:tab/>
      </w:r>
      <w:r w:rsidR="00F26E05" w:rsidRPr="00BA2AFD">
        <w:rPr>
          <w:rFonts w:ascii="Verdana" w:hAnsi="Verdana" w:cs="Arial"/>
          <w:sz w:val="16"/>
          <w:szCs w:val="16"/>
          <w:u w:val="single"/>
          <w:lang w:eastAsia="es-AR"/>
        </w:rPr>
        <w:t>Detalle del porcentaje de participación en Sociedades del artículo 33 de la Ley Nº 19.550 en el capital y en el total de votos:</w:t>
      </w:r>
      <w:r w:rsidR="00F26E05" w:rsidRPr="00BA2AFD">
        <w:rPr>
          <w:rFonts w:ascii="Verdana" w:hAnsi="Verdana" w:cs="Arial"/>
          <w:sz w:val="16"/>
          <w:szCs w:val="16"/>
          <w:lang w:eastAsia="es-AR"/>
        </w:rPr>
        <w:t xml:space="preserve"> </w:t>
      </w:r>
    </w:p>
    <w:p w14:paraId="3BF84B2F" w14:textId="77777777" w:rsidR="00F26E05" w:rsidRPr="00BA2AFD" w:rsidRDefault="00F26E05" w:rsidP="00F26E05">
      <w:pPr>
        <w:autoSpaceDE w:val="0"/>
        <w:autoSpaceDN w:val="0"/>
        <w:adjustRightInd w:val="0"/>
        <w:ind w:left="360"/>
        <w:jc w:val="both"/>
        <w:rPr>
          <w:rFonts w:ascii="Verdana" w:hAnsi="Verdana" w:cs="Arial"/>
          <w:sz w:val="16"/>
          <w:szCs w:val="16"/>
          <w:lang w:eastAsia="es-AR"/>
        </w:rPr>
      </w:pPr>
    </w:p>
    <w:p w14:paraId="3F690FFC" w14:textId="77777777" w:rsidR="00F26E05" w:rsidRPr="00BA2AFD" w:rsidRDefault="00F26E05" w:rsidP="00F26E05">
      <w:pPr>
        <w:autoSpaceDE w:val="0"/>
        <w:autoSpaceDN w:val="0"/>
        <w:adjustRightInd w:val="0"/>
        <w:ind w:left="360"/>
        <w:jc w:val="both"/>
        <w:rPr>
          <w:rFonts w:ascii="Verdana" w:hAnsi="Verdana" w:cs="Arial"/>
          <w:sz w:val="16"/>
          <w:szCs w:val="16"/>
          <w:lang w:eastAsia="es-AR"/>
        </w:rPr>
      </w:pPr>
      <w:r w:rsidRPr="00BA2AFD">
        <w:rPr>
          <w:rFonts w:ascii="Verdana" w:hAnsi="Verdana" w:cs="Arial"/>
          <w:sz w:val="16"/>
          <w:szCs w:val="16"/>
          <w:lang w:eastAsia="es-AR"/>
        </w:rPr>
        <w:t xml:space="preserve">  No existen.</w:t>
      </w:r>
    </w:p>
    <w:p w14:paraId="3C96FC15" w14:textId="77777777" w:rsidR="000068B8" w:rsidRDefault="000068B8">
      <w:pPr>
        <w:rPr>
          <w:rFonts w:ascii="Verdana" w:hAnsi="Verdana" w:cs="Arial"/>
          <w:sz w:val="16"/>
          <w:szCs w:val="16"/>
          <w:lang w:eastAsia="es-AR"/>
        </w:rPr>
      </w:pPr>
      <w:r>
        <w:rPr>
          <w:rFonts w:ascii="Verdana" w:hAnsi="Verdana" w:cs="Arial"/>
          <w:sz w:val="16"/>
          <w:szCs w:val="16"/>
          <w:lang w:eastAsia="es-AR"/>
        </w:rPr>
        <w:br w:type="page"/>
      </w:r>
    </w:p>
    <w:p w14:paraId="07517AB0" w14:textId="77777777" w:rsidR="00F26E05" w:rsidRPr="00BA2AFD" w:rsidRDefault="00F26E05" w:rsidP="00F26E05">
      <w:pPr>
        <w:autoSpaceDE w:val="0"/>
        <w:autoSpaceDN w:val="0"/>
        <w:adjustRightInd w:val="0"/>
        <w:ind w:left="360"/>
        <w:jc w:val="both"/>
        <w:rPr>
          <w:rFonts w:ascii="Verdana" w:hAnsi="Verdana" w:cs="Arial"/>
          <w:sz w:val="16"/>
          <w:szCs w:val="16"/>
          <w:lang w:eastAsia="es-AR"/>
        </w:rPr>
      </w:pPr>
    </w:p>
    <w:p w14:paraId="5BDC693C" w14:textId="77777777" w:rsidR="00F26E05" w:rsidRPr="00BA2AFD" w:rsidRDefault="00F26E05" w:rsidP="009E28CF">
      <w:pPr>
        <w:numPr>
          <w:ilvl w:val="1"/>
          <w:numId w:val="16"/>
        </w:numPr>
        <w:tabs>
          <w:tab w:val="clear" w:pos="964"/>
          <w:tab w:val="num" w:pos="426"/>
        </w:tabs>
        <w:autoSpaceDE w:val="0"/>
        <w:autoSpaceDN w:val="0"/>
        <w:adjustRightInd w:val="0"/>
        <w:ind w:left="426" w:hanging="284"/>
        <w:jc w:val="both"/>
        <w:rPr>
          <w:rFonts w:ascii="Verdana" w:hAnsi="Verdana" w:cs="Arial"/>
          <w:sz w:val="16"/>
          <w:szCs w:val="16"/>
          <w:u w:val="single"/>
          <w:lang w:eastAsia="es-AR"/>
        </w:rPr>
      </w:pPr>
      <w:r w:rsidRPr="00BA2AFD">
        <w:rPr>
          <w:rFonts w:ascii="Verdana" w:hAnsi="Verdana" w:cs="Arial"/>
          <w:sz w:val="16"/>
          <w:szCs w:val="16"/>
          <w:u w:val="single"/>
          <w:lang w:eastAsia="es-AR"/>
        </w:rPr>
        <w:t>Saldos deudores con Sociedades art. 33 Ley Nº 19.550:</w:t>
      </w:r>
    </w:p>
    <w:p w14:paraId="31BDFE96" w14:textId="77777777" w:rsidR="00F26E05" w:rsidRDefault="00F26E05" w:rsidP="00F26E05">
      <w:pPr>
        <w:autoSpaceDE w:val="0"/>
        <w:autoSpaceDN w:val="0"/>
        <w:adjustRightInd w:val="0"/>
        <w:ind w:left="426"/>
        <w:jc w:val="both"/>
        <w:rPr>
          <w:rFonts w:ascii="Verdana" w:hAnsi="Verdana" w:cs="Arial"/>
          <w:sz w:val="16"/>
          <w:szCs w:val="16"/>
          <w:lang w:eastAsia="es-AR"/>
        </w:rPr>
      </w:pPr>
      <w:r w:rsidRPr="00BA2AFD">
        <w:rPr>
          <w:rFonts w:ascii="Verdana" w:hAnsi="Verdana" w:cs="Arial"/>
          <w:sz w:val="16"/>
          <w:szCs w:val="16"/>
          <w:lang w:eastAsia="es-AR"/>
        </w:rPr>
        <w:t>No existen.</w:t>
      </w:r>
    </w:p>
    <w:p w14:paraId="60DC8786" w14:textId="77777777" w:rsidR="005A2F01" w:rsidRPr="00BA2AFD" w:rsidRDefault="005A2F01" w:rsidP="00F26E05">
      <w:pPr>
        <w:autoSpaceDE w:val="0"/>
        <w:autoSpaceDN w:val="0"/>
        <w:adjustRightInd w:val="0"/>
        <w:ind w:left="426"/>
        <w:jc w:val="both"/>
        <w:rPr>
          <w:rFonts w:ascii="Verdana" w:hAnsi="Verdana" w:cs="Arial"/>
          <w:sz w:val="16"/>
          <w:szCs w:val="16"/>
          <w:lang w:eastAsia="es-AR"/>
        </w:rPr>
      </w:pPr>
    </w:p>
    <w:p w14:paraId="07480104" w14:textId="77777777" w:rsidR="00F26E05" w:rsidRPr="00BA2AFD" w:rsidRDefault="00F26E05" w:rsidP="009E28CF">
      <w:pPr>
        <w:numPr>
          <w:ilvl w:val="1"/>
          <w:numId w:val="16"/>
        </w:numPr>
        <w:tabs>
          <w:tab w:val="clear" w:pos="964"/>
          <w:tab w:val="num" w:pos="426"/>
        </w:tabs>
        <w:autoSpaceDE w:val="0"/>
        <w:autoSpaceDN w:val="0"/>
        <w:adjustRightInd w:val="0"/>
        <w:ind w:left="426" w:hanging="284"/>
        <w:jc w:val="both"/>
        <w:rPr>
          <w:rFonts w:ascii="Verdana" w:hAnsi="Verdana" w:cs="Arial"/>
          <w:sz w:val="16"/>
          <w:szCs w:val="16"/>
          <w:lang w:eastAsia="es-AR"/>
        </w:rPr>
      </w:pPr>
      <w:r w:rsidRPr="00BA2AFD">
        <w:rPr>
          <w:rFonts w:ascii="Verdana" w:hAnsi="Verdana" w:cs="Arial"/>
          <w:sz w:val="16"/>
          <w:szCs w:val="16"/>
          <w:u w:val="single"/>
          <w:lang w:eastAsia="es-AR"/>
        </w:rPr>
        <w:t>Saldos acreedores con Sociedades art. 33 Ley Nº 19.550:</w:t>
      </w:r>
    </w:p>
    <w:p w14:paraId="705BA80E"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074B045F" w14:textId="77777777" w:rsidR="00F26E05" w:rsidRPr="00BA2AFD" w:rsidRDefault="00F26E05" w:rsidP="00F26E05">
      <w:pPr>
        <w:autoSpaceDE w:val="0"/>
        <w:autoSpaceDN w:val="0"/>
        <w:adjustRightInd w:val="0"/>
        <w:ind w:left="426"/>
        <w:jc w:val="both"/>
        <w:rPr>
          <w:rFonts w:ascii="Verdana" w:hAnsi="Verdana" w:cs="Arial"/>
          <w:sz w:val="16"/>
          <w:szCs w:val="16"/>
          <w:lang w:eastAsia="es-AR"/>
        </w:rPr>
      </w:pPr>
      <w:r w:rsidRPr="00BA2AFD">
        <w:rPr>
          <w:rFonts w:ascii="Verdana" w:hAnsi="Verdana" w:cs="Arial"/>
          <w:sz w:val="16"/>
          <w:szCs w:val="16"/>
          <w:lang w:eastAsia="es-AR"/>
        </w:rPr>
        <w:t>No existen.</w:t>
      </w:r>
    </w:p>
    <w:p w14:paraId="63F3578C"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0972880E" w14:textId="77777777" w:rsidR="00F26E05" w:rsidRPr="00BA2AFD" w:rsidRDefault="00F26E05" w:rsidP="00F26E05">
      <w:pPr>
        <w:tabs>
          <w:tab w:val="left" w:pos="284"/>
        </w:tabs>
        <w:autoSpaceDE w:val="0"/>
        <w:autoSpaceDN w:val="0"/>
        <w:adjustRightInd w:val="0"/>
        <w:ind w:left="284" w:hanging="284"/>
        <w:jc w:val="both"/>
        <w:rPr>
          <w:rFonts w:ascii="Verdana" w:hAnsi="Verdana" w:cs="Arial"/>
          <w:sz w:val="16"/>
          <w:szCs w:val="16"/>
          <w:lang w:eastAsia="es-AR"/>
        </w:rPr>
      </w:pPr>
      <w:r w:rsidRPr="00BA2AFD">
        <w:rPr>
          <w:rFonts w:ascii="Verdana" w:hAnsi="Verdana" w:cs="Arial"/>
          <w:sz w:val="16"/>
          <w:szCs w:val="16"/>
          <w:lang w:eastAsia="es-AR"/>
        </w:rPr>
        <w:t>6.</w:t>
      </w:r>
      <w:r w:rsidRPr="00BA2AFD">
        <w:rPr>
          <w:rFonts w:ascii="Verdana" w:hAnsi="Verdana" w:cs="Arial"/>
          <w:sz w:val="16"/>
          <w:szCs w:val="16"/>
          <w:lang w:eastAsia="es-AR"/>
        </w:rPr>
        <w:tab/>
      </w:r>
      <w:r w:rsidRPr="00BA2AFD">
        <w:rPr>
          <w:rFonts w:ascii="Verdana" w:hAnsi="Verdana" w:cs="Arial"/>
          <w:sz w:val="16"/>
          <w:szCs w:val="16"/>
          <w:u w:val="single"/>
          <w:lang w:eastAsia="es-AR"/>
        </w:rPr>
        <w:t>Cuentas comerciales por cobrar o préstamos con directores, síndicos, miembros del consejo de vigilancia y sus parientes hasta el segundo grado inclusive:</w:t>
      </w:r>
    </w:p>
    <w:p w14:paraId="09DA2DAC"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1216D5E3" w14:textId="77777777" w:rsidR="00F26E05" w:rsidRPr="00BA2AFD" w:rsidRDefault="007847F6" w:rsidP="00F26E05">
      <w:pPr>
        <w:autoSpaceDE w:val="0"/>
        <w:autoSpaceDN w:val="0"/>
        <w:adjustRightInd w:val="0"/>
        <w:ind w:left="284"/>
        <w:jc w:val="both"/>
        <w:rPr>
          <w:rFonts w:ascii="Verdana" w:hAnsi="Verdana" w:cs="Arial"/>
          <w:sz w:val="16"/>
          <w:szCs w:val="16"/>
          <w:lang w:eastAsia="es-AR"/>
        </w:rPr>
      </w:pPr>
      <w:r>
        <w:rPr>
          <w:rFonts w:ascii="Verdana" w:hAnsi="Verdana" w:cs="Arial"/>
          <w:sz w:val="16"/>
          <w:szCs w:val="16"/>
          <w:lang w:eastAsia="es-AR"/>
        </w:rPr>
        <w:t>No existen al 3</w:t>
      </w:r>
      <w:r w:rsidR="00B30DA1">
        <w:rPr>
          <w:rFonts w:ascii="Verdana" w:hAnsi="Verdana" w:cs="Arial"/>
          <w:sz w:val="16"/>
          <w:szCs w:val="16"/>
          <w:lang w:eastAsia="es-AR"/>
        </w:rPr>
        <w:t>0</w:t>
      </w:r>
      <w:r>
        <w:rPr>
          <w:rFonts w:ascii="Verdana" w:hAnsi="Verdana" w:cs="Arial"/>
          <w:sz w:val="16"/>
          <w:szCs w:val="16"/>
          <w:lang w:eastAsia="es-AR"/>
        </w:rPr>
        <w:t>.</w:t>
      </w:r>
      <w:r w:rsidR="00B30DA1">
        <w:rPr>
          <w:rFonts w:ascii="Verdana" w:hAnsi="Verdana" w:cs="Arial"/>
          <w:sz w:val="16"/>
          <w:szCs w:val="16"/>
          <w:lang w:eastAsia="es-AR"/>
        </w:rPr>
        <w:t>11</w:t>
      </w:r>
      <w:r>
        <w:rPr>
          <w:rFonts w:ascii="Verdana" w:hAnsi="Verdana" w:cs="Arial"/>
          <w:sz w:val="16"/>
          <w:szCs w:val="16"/>
          <w:lang w:eastAsia="es-AR"/>
        </w:rPr>
        <w:t>.2019</w:t>
      </w:r>
    </w:p>
    <w:p w14:paraId="11181400" w14:textId="77777777" w:rsidR="00F26E05" w:rsidRPr="00BA2AFD" w:rsidRDefault="00F26E05" w:rsidP="00F26E05">
      <w:pPr>
        <w:autoSpaceDE w:val="0"/>
        <w:autoSpaceDN w:val="0"/>
        <w:adjustRightInd w:val="0"/>
        <w:ind w:left="284"/>
        <w:jc w:val="both"/>
        <w:rPr>
          <w:rFonts w:ascii="Verdana" w:hAnsi="Verdana" w:cs="Arial"/>
          <w:sz w:val="16"/>
          <w:szCs w:val="16"/>
          <w:lang w:eastAsia="es-AR"/>
        </w:rPr>
      </w:pPr>
    </w:p>
    <w:p w14:paraId="63C3EFC2" w14:textId="77777777" w:rsidR="00F26E05" w:rsidRPr="00BA2AFD" w:rsidRDefault="00881E33" w:rsidP="009E28CF">
      <w:pPr>
        <w:numPr>
          <w:ilvl w:val="5"/>
          <w:numId w:val="15"/>
        </w:numPr>
        <w:tabs>
          <w:tab w:val="num" w:pos="426"/>
        </w:tabs>
        <w:autoSpaceDE w:val="0"/>
        <w:autoSpaceDN w:val="0"/>
        <w:adjustRightInd w:val="0"/>
        <w:ind w:left="284" w:hanging="284"/>
        <w:jc w:val="both"/>
        <w:rPr>
          <w:rFonts w:ascii="Verdana" w:hAnsi="Verdana" w:cs="Arial"/>
          <w:b/>
          <w:bCs/>
          <w:sz w:val="16"/>
          <w:szCs w:val="16"/>
          <w:lang w:eastAsia="es-AR"/>
        </w:rPr>
      </w:pPr>
      <w:r w:rsidRPr="00BA2AFD">
        <w:rPr>
          <w:rFonts w:ascii="Verdana" w:hAnsi="Verdana" w:cs="Arial"/>
          <w:b/>
          <w:bCs/>
          <w:sz w:val="16"/>
          <w:szCs w:val="16"/>
          <w:lang w:eastAsia="es-AR"/>
        </w:rPr>
        <w:t xml:space="preserve"> </w:t>
      </w:r>
      <w:r w:rsidR="00F26E05" w:rsidRPr="00BA2AFD">
        <w:rPr>
          <w:rFonts w:ascii="Verdana" w:hAnsi="Verdana" w:cs="Arial"/>
          <w:b/>
          <w:bCs/>
          <w:sz w:val="16"/>
          <w:szCs w:val="16"/>
          <w:lang w:eastAsia="es-AR"/>
        </w:rPr>
        <w:t>INVENTARIO FISICO DE LOS INVENTARIOS</w:t>
      </w:r>
    </w:p>
    <w:p w14:paraId="6ED1C24F" w14:textId="77777777" w:rsidR="00F26E05" w:rsidRPr="00BA2AFD" w:rsidRDefault="00F26E05" w:rsidP="00F26E05">
      <w:pPr>
        <w:tabs>
          <w:tab w:val="left" w:pos="284"/>
        </w:tabs>
        <w:autoSpaceDE w:val="0"/>
        <w:autoSpaceDN w:val="0"/>
        <w:adjustRightInd w:val="0"/>
        <w:ind w:left="284" w:hanging="284"/>
        <w:jc w:val="both"/>
        <w:rPr>
          <w:rFonts w:ascii="Verdana" w:hAnsi="Verdana" w:cs="Arial"/>
          <w:sz w:val="16"/>
          <w:szCs w:val="16"/>
          <w:lang w:eastAsia="es-AR"/>
        </w:rPr>
      </w:pPr>
    </w:p>
    <w:p w14:paraId="001852EE" w14:textId="77777777" w:rsidR="00F26E05" w:rsidRPr="00BA2AFD" w:rsidRDefault="00F26E05" w:rsidP="00F26E05">
      <w:pPr>
        <w:tabs>
          <w:tab w:val="left" w:pos="284"/>
        </w:tabs>
        <w:autoSpaceDE w:val="0"/>
        <w:autoSpaceDN w:val="0"/>
        <w:adjustRightInd w:val="0"/>
        <w:ind w:left="284" w:hanging="284"/>
        <w:jc w:val="both"/>
        <w:rPr>
          <w:rFonts w:ascii="Verdana" w:hAnsi="Verdana" w:cs="Arial"/>
          <w:sz w:val="16"/>
          <w:szCs w:val="16"/>
          <w:lang w:eastAsia="es-AR"/>
        </w:rPr>
      </w:pPr>
      <w:r w:rsidRPr="00BA2AFD">
        <w:rPr>
          <w:rFonts w:ascii="Verdana" w:hAnsi="Verdana" w:cs="Arial"/>
          <w:sz w:val="16"/>
          <w:szCs w:val="16"/>
          <w:lang w:eastAsia="es-AR"/>
        </w:rPr>
        <w:t>7.</w:t>
      </w:r>
      <w:r w:rsidRPr="00BA2AFD">
        <w:rPr>
          <w:rFonts w:ascii="Verdana" w:hAnsi="Verdana" w:cs="Arial"/>
          <w:sz w:val="16"/>
          <w:szCs w:val="16"/>
          <w:lang w:eastAsia="es-AR"/>
        </w:rPr>
        <w:tab/>
      </w:r>
      <w:r w:rsidRPr="00BA2AFD">
        <w:rPr>
          <w:rFonts w:ascii="Verdana" w:hAnsi="Verdana" w:cs="Arial"/>
          <w:sz w:val="16"/>
          <w:szCs w:val="16"/>
          <w:u w:val="single"/>
          <w:lang w:eastAsia="es-AR"/>
        </w:rPr>
        <w:t>Inventario físico de los inventarios:</w:t>
      </w:r>
    </w:p>
    <w:p w14:paraId="40321C40"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5D728809" w14:textId="77777777" w:rsidR="00F26E05" w:rsidRPr="00BA2AFD" w:rsidRDefault="00F26E05" w:rsidP="00F26E05">
      <w:pPr>
        <w:autoSpaceDE w:val="0"/>
        <w:autoSpaceDN w:val="0"/>
        <w:adjustRightInd w:val="0"/>
        <w:ind w:left="284"/>
        <w:jc w:val="both"/>
        <w:rPr>
          <w:rFonts w:ascii="Verdana" w:hAnsi="Verdana" w:cs="Arial"/>
          <w:sz w:val="16"/>
          <w:szCs w:val="16"/>
          <w:lang w:eastAsia="es-AR"/>
        </w:rPr>
      </w:pPr>
      <w:r w:rsidRPr="00BA2AFD">
        <w:rPr>
          <w:rFonts w:ascii="Verdana" w:hAnsi="Verdana" w:cs="Arial"/>
          <w:sz w:val="16"/>
          <w:szCs w:val="16"/>
          <w:lang w:eastAsia="es-AR"/>
        </w:rPr>
        <w:t>Los recuentos físicos de los inventarios se efectúan de manera rotativa durante el ejercicio (con una periodicidad mínima trimestral) y de manera integral una vez por año.</w:t>
      </w:r>
    </w:p>
    <w:p w14:paraId="0DD99F02" w14:textId="77777777" w:rsidR="00DA4A15" w:rsidRPr="00BA2AFD" w:rsidRDefault="00DA4A15" w:rsidP="00F26E05">
      <w:pPr>
        <w:autoSpaceDE w:val="0"/>
        <w:autoSpaceDN w:val="0"/>
        <w:adjustRightInd w:val="0"/>
        <w:jc w:val="both"/>
        <w:rPr>
          <w:rFonts w:ascii="Verdana" w:hAnsi="Verdana" w:cs="Arial"/>
          <w:sz w:val="16"/>
          <w:szCs w:val="16"/>
          <w:lang w:eastAsia="es-AR"/>
        </w:rPr>
      </w:pPr>
    </w:p>
    <w:p w14:paraId="70B5CC1E" w14:textId="77777777" w:rsidR="00F26E05" w:rsidRPr="00BA2AFD" w:rsidRDefault="00F26E05" w:rsidP="009E28CF">
      <w:pPr>
        <w:numPr>
          <w:ilvl w:val="5"/>
          <w:numId w:val="15"/>
        </w:numPr>
        <w:tabs>
          <w:tab w:val="num" w:pos="426"/>
        </w:tabs>
        <w:autoSpaceDE w:val="0"/>
        <w:autoSpaceDN w:val="0"/>
        <w:adjustRightInd w:val="0"/>
        <w:ind w:left="284" w:hanging="284"/>
        <w:jc w:val="both"/>
        <w:rPr>
          <w:rFonts w:ascii="Verdana" w:hAnsi="Verdana" w:cs="Arial"/>
          <w:b/>
          <w:bCs/>
          <w:sz w:val="16"/>
          <w:szCs w:val="16"/>
          <w:lang w:eastAsia="es-AR"/>
        </w:rPr>
      </w:pPr>
      <w:r w:rsidRPr="00BA2AFD">
        <w:rPr>
          <w:rFonts w:ascii="Verdana" w:hAnsi="Verdana" w:cs="Arial"/>
          <w:b/>
          <w:bCs/>
          <w:sz w:val="16"/>
          <w:szCs w:val="16"/>
          <w:lang w:eastAsia="es-AR"/>
        </w:rPr>
        <w:t>VALORES CORRIENTES</w:t>
      </w:r>
    </w:p>
    <w:p w14:paraId="0964842D"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702F6DC3" w14:textId="77777777" w:rsidR="00F26E05" w:rsidRPr="00BA2AFD" w:rsidRDefault="00F26E05" w:rsidP="00F26E05">
      <w:pPr>
        <w:tabs>
          <w:tab w:val="left" w:pos="284"/>
        </w:tabs>
        <w:autoSpaceDE w:val="0"/>
        <w:autoSpaceDN w:val="0"/>
        <w:adjustRightInd w:val="0"/>
        <w:ind w:left="284" w:hanging="284"/>
        <w:jc w:val="both"/>
        <w:rPr>
          <w:rFonts w:ascii="Verdana" w:hAnsi="Verdana" w:cs="Arial"/>
          <w:sz w:val="16"/>
          <w:szCs w:val="16"/>
          <w:u w:val="single"/>
          <w:lang w:eastAsia="es-AR"/>
        </w:rPr>
      </w:pPr>
      <w:r w:rsidRPr="00BA2AFD">
        <w:rPr>
          <w:rFonts w:ascii="Verdana" w:hAnsi="Verdana" w:cs="Arial"/>
          <w:sz w:val="16"/>
          <w:szCs w:val="16"/>
          <w:lang w:eastAsia="es-AR"/>
        </w:rPr>
        <w:t>8.</w:t>
      </w:r>
      <w:r w:rsidRPr="00BA2AFD">
        <w:rPr>
          <w:rFonts w:ascii="Verdana" w:hAnsi="Verdana" w:cs="Arial"/>
          <w:sz w:val="16"/>
          <w:szCs w:val="16"/>
          <w:lang w:eastAsia="es-AR"/>
        </w:rPr>
        <w:tab/>
      </w:r>
      <w:r w:rsidRPr="00BA2AFD">
        <w:rPr>
          <w:rFonts w:ascii="Verdana" w:hAnsi="Verdana" w:cs="Arial"/>
          <w:sz w:val="16"/>
          <w:szCs w:val="16"/>
          <w:u w:val="single"/>
          <w:lang w:eastAsia="es-AR"/>
        </w:rPr>
        <w:t>Fuentes de los datos empleados:</w:t>
      </w:r>
    </w:p>
    <w:p w14:paraId="6692D39D" w14:textId="77777777" w:rsidR="00F26E05" w:rsidRPr="00BA2AFD" w:rsidRDefault="00F26E05" w:rsidP="00F26E05">
      <w:pPr>
        <w:tabs>
          <w:tab w:val="left" w:pos="284"/>
        </w:tabs>
        <w:autoSpaceDE w:val="0"/>
        <w:autoSpaceDN w:val="0"/>
        <w:adjustRightInd w:val="0"/>
        <w:ind w:left="284" w:hanging="284"/>
        <w:jc w:val="both"/>
        <w:rPr>
          <w:rFonts w:ascii="Verdana" w:hAnsi="Verdana" w:cs="Arial"/>
          <w:sz w:val="16"/>
          <w:szCs w:val="16"/>
          <w:lang w:eastAsia="es-AR"/>
        </w:rPr>
      </w:pPr>
    </w:p>
    <w:p w14:paraId="29CD1EF4" w14:textId="77777777" w:rsidR="00F26E05" w:rsidRPr="00BA2AFD" w:rsidRDefault="00F26E05" w:rsidP="00F26E05">
      <w:pPr>
        <w:tabs>
          <w:tab w:val="left" w:pos="284"/>
        </w:tabs>
        <w:autoSpaceDE w:val="0"/>
        <w:autoSpaceDN w:val="0"/>
        <w:adjustRightInd w:val="0"/>
        <w:ind w:left="284" w:hanging="284"/>
        <w:jc w:val="both"/>
        <w:rPr>
          <w:rFonts w:ascii="Verdana" w:hAnsi="Verdana" w:cs="Arial"/>
          <w:sz w:val="16"/>
          <w:szCs w:val="16"/>
          <w:lang w:eastAsia="es-AR"/>
        </w:rPr>
      </w:pPr>
      <w:r w:rsidRPr="00BA2AFD">
        <w:rPr>
          <w:rFonts w:ascii="Verdana" w:hAnsi="Verdana" w:cs="Arial"/>
          <w:sz w:val="16"/>
          <w:szCs w:val="16"/>
          <w:lang w:eastAsia="es-AR"/>
        </w:rPr>
        <w:t xml:space="preserve">     Los estados financieros han sido preparados sobre la base del costo histórico, excepto por los inventarios (cereales y oleaginosas con mercado activo) que fueron valuados a su valor neto de realización, considerando la excepción de la NIC 2. Por lo general, el costo histórico se basa en el valor razonable de la contraprestación otorgada a cambio de los activos.</w:t>
      </w:r>
    </w:p>
    <w:p w14:paraId="3D294637" w14:textId="77777777" w:rsidR="00F26E05" w:rsidRPr="000068B8" w:rsidRDefault="00F26E05" w:rsidP="00F26E05">
      <w:pPr>
        <w:autoSpaceDE w:val="0"/>
        <w:autoSpaceDN w:val="0"/>
        <w:adjustRightInd w:val="0"/>
        <w:jc w:val="both"/>
        <w:rPr>
          <w:rFonts w:ascii="Verdana" w:hAnsi="Verdana" w:cs="Arial"/>
          <w:sz w:val="17"/>
          <w:szCs w:val="17"/>
          <w:lang w:eastAsia="es-AR"/>
        </w:rPr>
      </w:pPr>
    </w:p>
    <w:p w14:paraId="73778212" w14:textId="77777777" w:rsidR="00F26E05" w:rsidRPr="00BA2AFD" w:rsidRDefault="00F26E05" w:rsidP="009E28CF">
      <w:pPr>
        <w:pStyle w:val="Prrafodelista"/>
        <w:numPr>
          <w:ilvl w:val="0"/>
          <w:numId w:val="17"/>
        </w:numPr>
        <w:autoSpaceDE w:val="0"/>
        <w:autoSpaceDN w:val="0"/>
        <w:adjustRightInd w:val="0"/>
        <w:contextualSpacing/>
        <w:jc w:val="both"/>
        <w:rPr>
          <w:rFonts w:ascii="Verdana" w:hAnsi="Verdana" w:cs="Arial"/>
          <w:sz w:val="16"/>
          <w:szCs w:val="16"/>
          <w:lang w:eastAsia="es-AR"/>
        </w:rPr>
      </w:pPr>
      <w:r w:rsidRPr="00BA2AFD">
        <w:rPr>
          <w:rFonts w:ascii="Verdana" w:hAnsi="Verdana" w:cs="Arial"/>
          <w:sz w:val="16"/>
          <w:szCs w:val="16"/>
          <w:lang w:eastAsia="es-AR"/>
        </w:rPr>
        <w:t xml:space="preserve">Haciendas: </w:t>
      </w:r>
    </w:p>
    <w:p w14:paraId="4AC5E16D" w14:textId="77777777" w:rsidR="00F26E05" w:rsidRPr="00BA2AFD" w:rsidRDefault="00F26E05" w:rsidP="00F26E05">
      <w:pPr>
        <w:autoSpaceDE w:val="0"/>
        <w:autoSpaceDN w:val="0"/>
        <w:adjustRightInd w:val="0"/>
        <w:ind w:left="284"/>
        <w:jc w:val="both"/>
        <w:rPr>
          <w:rFonts w:ascii="Verdana" w:hAnsi="Verdana" w:cs="Arial"/>
          <w:sz w:val="16"/>
          <w:szCs w:val="16"/>
          <w:lang w:eastAsia="es-AR"/>
        </w:rPr>
      </w:pPr>
    </w:p>
    <w:p w14:paraId="2465FA3A" w14:textId="77777777" w:rsidR="00F26E05" w:rsidRPr="00BA2AFD" w:rsidRDefault="00F26E05" w:rsidP="00F26E05">
      <w:pPr>
        <w:autoSpaceDE w:val="0"/>
        <w:autoSpaceDN w:val="0"/>
        <w:adjustRightInd w:val="0"/>
        <w:ind w:left="284"/>
        <w:jc w:val="both"/>
        <w:rPr>
          <w:rFonts w:ascii="Verdana" w:hAnsi="Verdana" w:cs="Arial"/>
          <w:sz w:val="16"/>
          <w:szCs w:val="16"/>
          <w:lang w:eastAsia="es-AR"/>
        </w:rPr>
      </w:pPr>
      <w:r w:rsidRPr="00BA2AFD">
        <w:rPr>
          <w:rFonts w:ascii="Verdana" w:hAnsi="Verdana" w:cs="Arial"/>
          <w:sz w:val="16"/>
          <w:szCs w:val="16"/>
          <w:lang w:eastAsia="es-AR"/>
        </w:rPr>
        <w:t>Se han medido a sus valores de mercado a la fecha de cierre del ejercicio, en los mercados a los que normalmente accede la Sociedad, netos de los costos adicionales que generará su comercialización.</w:t>
      </w:r>
    </w:p>
    <w:p w14:paraId="773D3E8F" w14:textId="77777777" w:rsidR="00F26E05" w:rsidRPr="00BA2AFD" w:rsidRDefault="00F26E05" w:rsidP="00F26E05">
      <w:pPr>
        <w:autoSpaceDE w:val="0"/>
        <w:autoSpaceDN w:val="0"/>
        <w:adjustRightInd w:val="0"/>
        <w:ind w:left="284"/>
        <w:jc w:val="both"/>
        <w:rPr>
          <w:rFonts w:ascii="Verdana" w:hAnsi="Verdana" w:cs="Arial"/>
          <w:sz w:val="16"/>
          <w:szCs w:val="16"/>
          <w:lang w:eastAsia="es-AR"/>
        </w:rPr>
      </w:pPr>
    </w:p>
    <w:p w14:paraId="0395FCB3" w14:textId="77777777" w:rsidR="00F26E05" w:rsidRPr="00BA2AFD" w:rsidRDefault="00F26E05" w:rsidP="009E28CF">
      <w:pPr>
        <w:pStyle w:val="Prrafodelista"/>
        <w:numPr>
          <w:ilvl w:val="0"/>
          <w:numId w:val="17"/>
        </w:numPr>
        <w:autoSpaceDE w:val="0"/>
        <w:autoSpaceDN w:val="0"/>
        <w:adjustRightInd w:val="0"/>
        <w:contextualSpacing/>
        <w:jc w:val="both"/>
        <w:rPr>
          <w:rFonts w:ascii="Verdana" w:hAnsi="Verdana" w:cs="Arial"/>
          <w:sz w:val="16"/>
          <w:szCs w:val="16"/>
          <w:lang w:eastAsia="es-AR"/>
        </w:rPr>
      </w:pPr>
      <w:r w:rsidRPr="00BA2AFD">
        <w:rPr>
          <w:rFonts w:ascii="Verdana" w:hAnsi="Verdana" w:cs="Arial"/>
          <w:sz w:val="16"/>
          <w:szCs w:val="16"/>
          <w:lang w:eastAsia="es-AR"/>
        </w:rPr>
        <w:t xml:space="preserve">Sementeras: </w:t>
      </w:r>
    </w:p>
    <w:p w14:paraId="2C0BFF2C" w14:textId="77777777" w:rsidR="00F26E05" w:rsidRPr="00BA2AFD" w:rsidRDefault="00F26E05" w:rsidP="00F26E05">
      <w:pPr>
        <w:autoSpaceDE w:val="0"/>
        <w:autoSpaceDN w:val="0"/>
        <w:adjustRightInd w:val="0"/>
        <w:ind w:left="284"/>
        <w:jc w:val="both"/>
        <w:rPr>
          <w:rFonts w:ascii="Verdana" w:hAnsi="Verdana" w:cs="Arial"/>
          <w:sz w:val="16"/>
          <w:szCs w:val="16"/>
          <w:lang w:eastAsia="es-AR"/>
        </w:rPr>
      </w:pPr>
    </w:p>
    <w:p w14:paraId="634911E6" w14:textId="77777777" w:rsidR="00F26E05" w:rsidRPr="00BA2AFD" w:rsidRDefault="00F26E05" w:rsidP="00F26E05">
      <w:pPr>
        <w:autoSpaceDE w:val="0"/>
        <w:autoSpaceDN w:val="0"/>
        <w:adjustRightInd w:val="0"/>
        <w:ind w:left="284"/>
        <w:jc w:val="both"/>
        <w:rPr>
          <w:rFonts w:ascii="Verdana" w:hAnsi="Verdana" w:cs="Arial"/>
          <w:sz w:val="16"/>
          <w:szCs w:val="16"/>
          <w:lang w:eastAsia="es-AR"/>
        </w:rPr>
      </w:pPr>
      <w:r w:rsidRPr="00BA2AFD">
        <w:rPr>
          <w:rFonts w:ascii="Verdana" w:hAnsi="Verdana" w:cs="Arial"/>
          <w:sz w:val="16"/>
          <w:szCs w:val="16"/>
          <w:lang w:eastAsia="es-AR"/>
        </w:rPr>
        <w:t>Se han valuado de acuerdo al valor neto de los flujos de fondos descontados, determinado en función a la condición del activo biológico al cierre del ejercicio, en aquellos casos en que el valor razonable puede medirse de manera fiable. En el resto de los casos han sido medidas al costo.</w:t>
      </w:r>
    </w:p>
    <w:p w14:paraId="0540995F" w14:textId="77777777" w:rsidR="00F26E05" w:rsidRPr="00BA2AFD" w:rsidRDefault="00F26E05" w:rsidP="00F26E05">
      <w:pPr>
        <w:autoSpaceDE w:val="0"/>
        <w:autoSpaceDN w:val="0"/>
        <w:adjustRightInd w:val="0"/>
        <w:ind w:left="284"/>
        <w:jc w:val="both"/>
        <w:rPr>
          <w:rFonts w:ascii="Verdana" w:hAnsi="Verdana" w:cs="Arial"/>
          <w:sz w:val="16"/>
          <w:szCs w:val="16"/>
          <w:lang w:eastAsia="es-AR"/>
        </w:rPr>
      </w:pPr>
    </w:p>
    <w:p w14:paraId="1A488BCF" w14:textId="77777777" w:rsidR="00F26E05" w:rsidRPr="00BA2AFD" w:rsidRDefault="00F26E05" w:rsidP="009E28CF">
      <w:pPr>
        <w:pStyle w:val="Prrafodelista"/>
        <w:numPr>
          <w:ilvl w:val="0"/>
          <w:numId w:val="17"/>
        </w:numPr>
        <w:contextualSpacing/>
        <w:jc w:val="both"/>
        <w:rPr>
          <w:rFonts w:ascii="Verdana" w:hAnsi="Verdana" w:cs="Arial"/>
          <w:sz w:val="16"/>
          <w:szCs w:val="16"/>
        </w:rPr>
      </w:pPr>
      <w:r w:rsidRPr="00BA2AFD">
        <w:rPr>
          <w:rFonts w:ascii="Verdana" w:hAnsi="Verdana" w:cs="Arial"/>
          <w:sz w:val="16"/>
          <w:szCs w:val="16"/>
        </w:rPr>
        <w:t>Cereales, oleaginosas y aceites:</w:t>
      </w:r>
    </w:p>
    <w:p w14:paraId="6C2843D0" w14:textId="77777777" w:rsidR="00F26E05" w:rsidRPr="00BA2AFD" w:rsidRDefault="00F26E05" w:rsidP="00F26E05">
      <w:pPr>
        <w:ind w:left="284"/>
        <w:jc w:val="both"/>
        <w:rPr>
          <w:rFonts w:ascii="Verdana" w:hAnsi="Verdana" w:cs="Arial"/>
          <w:sz w:val="16"/>
          <w:szCs w:val="16"/>
        </w:rPr>
      </w:pPr>
    </w:p>
    <w:p w14:paraId="5FBE6491" w14:textId="77777777" w:rsidR="00F26E05" w:rsidRPr="00BA2AFD" w:rsidRDefault="00F26E05" w:rsidP="00F26E05">
      <w:pPr>
        <w:ind w:left="284"/>
        <w:jc w:val="both"/>
        <w:rPr>
          <w:rFonts w:ascii="Verdana" w:hAnsi="Verdana" w:cs="Arial"/>
          <w:sz w:val="16"/>
          <w:szCs w:val="16"/>
        </w:rPr>
      </w:pPr>
      <w:r w:rsidRPr="00BA2AFD">
        <w:rPr>
          <w:rFonts w:ascii="Verdana" w:hAnsi="Verdana" w:cs="Arial"/>
          <w:sz w:val="16"/>
          <w:szCs w:val="16"/>
        </w:rPr>
        <w:t>Los cereales se presentan a su valor razonable menos los costos de venta estimados, dado que la Sociedad considera que el negocio de cereales se encuentra contemplado en la excepción de la NIC 2.</w:t>
      </w:r>
    </w:p>
    <w:p w14:paraId="2624FEFF" w14:textId="77777777" w:rsidR="00F26E05" w:rsidRPr="00BA2AFD" w:rsidRDefault="00F26E05" w:rsidP="00F26E05">
      <w:pPr>
        <w:ind w:left="284"/>
        <w:jc w:val="both"/>
        <w:rPr>
          <w:rFonts w:ascii="Verdana" w:hAnsi="Verdana" w:cs="Arial"/>
          <w:sz w:val="16"/>
          <w:szCs w:val="16"/>
        </w:rPr>
      </w:pPr>
    </w:p>
    <w:p w14:paraId="74573AD3" w14:textId="77777777" w:rsidR="00F26E05" w:rsidRPr="00BA2AFD" w:rsidRDefault="00F26E05" w:rsidP="009E28CF">
      <w:pPr>
        <w:pStyle w:val="Prrafodelista"/>
        <w:numPr>
          <w:ilvl w:val="0"/>
          <w:numId w:val="17"/>
        </w:numPr>
        <w:contextualSpacing/>
        <w:jc w:val="both"/>
        <w:rPr>
          <w:rFonts w:ascii="Verdana" w:hAnsi="Verdana" w:cs="Arial"/>
          <w:sz w:val="16"/>
          <w:szCs w:val="16"/>
        </w:rPr>
      </w:pPr>
      <w:r w:rsidRPr="00BA2AFD">
        <w:rPr>
          <w:rFonts w:ascii="Verdana" w:hAnsi="Verdana" w:cs="Arial"/>
          <w:sz w:val="16"/>
          <w:szCs w:val="16"/>
        </w:rPr>
        <w:t>Agroquímicos e insumos</w:t>
      </w:r>
    </w:p>
    <w:p w14:paraId="5178A7B6" w14:textId="77777777" w:rsidR="00F26E05" w:rsidRPr="00BA2AFD" w:rsidRDefault="00F26E05" w:rsidP="00F26E05">
      <w:pPr>
        <w:ind w:left="284"/>
        <w:jc w:val="both"/>
        <w:rPr>
          <w:rFonts w:ascii="Verdana" w:hAnsi="Verdana" w:cs="Arial"/>
          <w:sz w:val="16"/>
          <w:szCs w:val="16"/>
        </w:rPr>
      </w:pPr>
    </w:p>
    <w:p w14:paraId="1CC6E316" w14:textId="77777777" w:rsidR="00F26E05" w:rsidRDefault="00F26E05" w:rsidP="00F26E05">
      <w:pPr>
        <w:ind w:left="284"/>
        <w:jc w:val="both"/>
        <w:rPr>
          <w:rFonts w:ascii="Verdana" w:hAnsi="Verdana" w:cs="Arial"/>
          <w:sz w:val="16"/>
          <w:szCs w:val="16"/>
        </w:rPr>
      </w:pPr>
      <w:r w:rsidRPr="00BA2AFD">
        <w:rPr>
          <w:rFonts w:ascii="Verdana" w:hAnsi="Verdana" w:cs="Arial"/>
          <w:sz w:val="16"/>
          <w:szCs w:val="16"/>
        </w:rPr>
        <w:t>Los inventarios se presentan al costo de adquisición o al valor neto realizable, el menor. El costo es determinado a través del método de precio promedio ponderado. El valor neto realizable representa el precio de venta estimado menos todos los costos de completamiento y los costos necesarios para efectuar la venta.</w:t>
      </w:r>
    </w:p>
    <w:p w14:paraId="15028109" w14:textId="77777777" w:rsidR="003F70DC" w:rsidRPr="00BA2AFD" w:rsidRDefault="003F70DC" w:rsidP="00F26E05">
      <w:pPr>
        <w:ind w:left="284"/>
        <w:jc w:val="both"/>
        <w:rPr>
          <w:rFonts w:ascii="Verdana" w:hAnsi="Verdana" w:cs="Arial"/>
          <w:sz w:val="16"/>
          <w:szCs w:val="16"/>
        </w:rPr>
      </w:pPr>
    </w:p>
    <w:p w14:paraId="1C1CF908" w14:textId="77777777" w:rsidR="00F26E05" w:rsidRPr="00BA2AFD" w:rsidRDefault="00F26E05" w:rsidP="009E28CF">
      <w:pPr>
        <w:pStyle w:val="Prrafodelista"/>
        <w:numPr>
          <w:ilvl w:val="0"/>
          <w:numId w:val="17"/>
        </w:numPr>
        <w:contextualSpacing/>
        <w:jc w:val="both"/>
        <w:rPr>
          <w:rFonts w:ascii="Verdana" w:hAnsi="Verdana" w:cs="Arial"/>
          <w:sz w:val="16"/>
          <w:szCs w:val="16"/>
        </w:rPr>
      </w:pPr>
      <w:r w:rsidRPr="00BA2AFD">
        <w:rPr>
          <w:rFonts w:ascii="Verdana" w:hAnsi="Verdana" w:cs="Arial"/>
          <w:sz w:val="16"/>
          <w:szCs w:val="16"/>
        </w:rPr>
        <w:t>Semillas</w:t>
      </w:r>
    </w:p>
    <w:p w14:paraId="1E8A7BAE" w14:textId="77777777" w:rsidR="00F26E05" w:rsidRPr="00BA2AFD" w:rsidRDefault="00F26E05" w:rsidP="00F26E05">
      <w:pPr>
        <w:ind w:left="284"/>
        <w:jc w:val="both"/>
        <w:rPr>
          <w:rFonts w:ascii="Verdana" w:hAnsi="Verdana" w:cs="Arial"/>
          <w:sz w:val="16"/>
          <w:szCs w:val="16"/>
        </w:rPr>
      </w:pPr>
    </w:p>
    <w:p w14:paraId="41B77889" w14:textId="77777777" w:rsidR="00F26E05" w:rsidRDefault="00F26E05" w:rsidP="00F26E05">
      <w:pPr>
        <w:ind w:left="284"/>
        <w:jc w:val="both"/>
        <w:rPr>
          <w:rFonts w:ascii="Verdana" w:hAnsi="Verdana" w:cs="Arial"/>
          <w:sz w:val="16"/>
          <w:szCs w:val="16"/>
        </w:rPr>
      </w:pPr>
      <w:r w:rsidRPr="00BA2AFD">
        <w:rPr>
          <w:rFonts w:ascii="Verdana" w:hAnsi="Verdana" w:cs="Arial"/>
          <w:sz w:val="16"/>
          <w:szCs w:val="16"/>
        </w:rPr>
        <w:t>Las semillas se presentan a su costo histórico, el cual se encuentra determinado de la siguiente forma: (i) valor de transferencia determinado para la semilla de propia producción en el punto de cosecha, las cuales previamente fueron clasificadas como activos biológicos hasta ese momento; y/o (ii) costo del servicio de multiplicación para la semilla producida por terceros a través de contratos de multiplicación. A las semillas en bolsas se adicionan, además, los costos posteriores de clasificación, embolsado y otros medidos a sus valores históricos.</w:t>
      </w:r>
    </w:p>
    <w:p w14:paraId="3697EDB2" w14:textId="77777777" w:rsidR="00F26E05" w:rsidRPr="000068B8" w:rsidRDefault="00F26E05" w:rsidP="00F26E05">
      <w:pPr>
        <w:autoSpaceDE w:val="0"/>
        <w:autoSpaceDN w:val="0"/>
        <w:adjustRightInd w:val="0"/>
        <w:ind w:left="284"/>
        <w:jc w:val="both"/>
        <w:rPr>
          <w:rFonts w:ascii="Verdana" w:hAnsi="Verdana" w:cs="Arial"/>
          <w:sz w:val="17"/>
          <w:szCs w:val="17"/>
          <w:lang w:eastAsia="es-AR"/>
        </w:rPr>
      </w:pPr>
    </w:p>
    <w:p w14:paraId="7D869BE7" w14:textId="77777777" w:rsidR="00F26E05" w:rsidRPr="00BA2AFD" w:rsidRDefault="00F26E05" w:rsidP="00F26E05">
      <w:pPr>
        <w:tabs>
          <w:tab w:val="left" w:pos="284"/>
        </w:tabs>
        <w:autoSpaceDE w:val="0"/>
        <w:autoSpaceDN w:val="0"/>
        <w:adjustRightInd w:val="0"/>
        <w:jc w:val="both"/>
        <w:rPr>
          <w:rFonts w:ascii="Verdana" w:hAnsi="Verdana" w:cs="Arial"/>
          <w:sz w:val="16"/>
          <w:szCs w:val="16"/>
          <w:lang w:eastAsia="es-AR"/>
        </w:rPr>
      </w:pPr>
      <w:r w:rsidRPr="00BA2AFD">
        <w:rPr>
          <w:rFonts w:ascii="Verdana" w:hAnsi="Verdana" w:cs="Arial"/>
          <w:sz w:val="16"/>
          <w:szCs w:val="16"/>
          <w:lang w:eastAsia="es-AR"/>
        </w:rPr>
        <w:t>9.</w:t>
      </w:r>
      <w:r w:rsidRPr="00BA2AFD">
        <w:rPr>
          <w:rFonts w:ascii="Verdana" w:hAnsi="Verdana" w:cs="Arial"/>
          <w:sz w:val="16"/>
          <w:szCs w:val="16"/>
          <w:lang w:eastAsia="es-AR"/>
        </w:rPr>
        <w:tab/>
      </w:r>
      <w:r w:rsidRPr="00BA2AFD">
        <w:rPr>
          <w:rFonts w:ascii="Verdana" w:hAnsi="Verdana" w:cs="Arial"/>
          <w:sz w:val="16"/>
          <w:szCs w:val="16"/>
          <w:u w:val="single"/>
          <w:lang w:eastAsia="es-AR"/>
        </w:rPr>
        <w:t>Propiedad, planta y equipo:</w:t>
      </w:r>
    </w:p>
    <w:p w14:paraId="3017EFBE"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21552B8F" w14:textId="77777777" w:rsidR="00F26E05" w:rsidRDefault="00F26E05" w:rsidP="00F26E05">
      <w:pPr>
        <w:autoSpaceDE w:val="0"/>
        <w:autoSpaceDN w:val="0"/>
        <w:adjustRightInd w:val="0"/>
        <w:ind w:left="284"/>
        <w:jc w:val="both"/>
        <w:rPr>
          <w:rFonts w:ascii="Verdana" w:hAnsi="Verdana" w:cs="Arial"/>
          <w:sz w:val="16"/>
          <w:szCs w:val="16"/>
          <w:lang w:eastAsia="es-AR"/>
        </w:rPr>
      </w:pPr>
      <w:r w:rsidRPr="00BA2AFD">
        <w:rPr>
          <w:rFonts w:ascii="Verdana" w:hAnsi="Verdana" w:cs="Arial"/>
          <w:sz w:val="16"/>
          <w:szCs w:val="16"/>
          <w:lang w:eastAsia="es-AR"/>
        </w:rPr>
        <w:t>No existen bienes del rubro propiedad, planta y equipo revaluados técnicamente.</w:t>
      </w:r>
    </w:p>
    <w:p w14:paraId="5B74D720" w14:textId="77777777" w:rsidR="003F70DC" w:rsidRPr="00BA2AFD" w:rsidRDefault="003F70DC" w:rsidP="00F26E05">
      <w:pPr>
        <w:autoSpaceDE w:val="0"/>
        <w:autoSpaceDN w:val="0"/>
        <w:adjustRightInd w:val="0"/>
        <w:ind w:left="284"/>
        <w:jc w:val="both"/>
        <w:rPr>
          <w:rFonts w:ascii="Verdana" w:hAnsi="Verdana" w:cs="Arial"/>
          <w:sz w:val="16"/>
          <w:szCs w:val="16"/>
          <w:lang w:eastAsia="es-AR"/>
        </w:rPr>
      </w:pPr>
    </w:p>
    <w:p w14:paraId="2C6DE016" w14:textId="77777777" w:rsidR="000068B8" w:rsidRDefault="000068B8">
      <w:pPr>
        <w:rPr>
          <w:rFonts w:ascii="Verdana" w:hAnsi="Verdana" w:cs="Arial"/>
          <w:sz w:val="16"/>
          <w:szCs w:val="16"/>
          <w:lang w:eastAsia="es-AR"/>
        </w:rPr>
      </w:pPr>
      <w:r>
        <w:rPr>
          <w:rFonts w:ascii="Verdana" w:hAnsi="Verdana" w:cs="Arial"/>
          <w:sz w:val="16"/>
          <w:szCs w:val="16"/>
          <w:lang w:eastAsia="es-AR"/>
        </w:rPr>
        <w:br w:type="page"/>
      </w:r>
    </w:p>
    <w:p w14:paraId="0E3A7055" w14:textId="77777777" w:rsidR="00F26E05" w:rsidRPr="000068B8" w:rsidRDefault="00F26E05" w:rsidP="00F26E05">
      <w:pPr>
        <w:autoSpaceDE w:val="0"/>
        <w:autoSpaceDN w:val="0"/>
        <w:adjustRightInd w:val="0"/>
        <w:jc w:val="both"/>
        <w:rPr>
          <w:rFonts w:ascii="Verdana" w:hAnsi="Verdana" w:cs="Arial"/>
          <w:sz w:val="2"/>
          <w:szCs w:val="2"/>
          <w:lang w:eastAsia="es-AR"/>
        </w:rPr>
      </w:pPr>
    </w:p>
    <w:p w14:paraId="72F4132A" w14:textId="77777777" w:rsidR="00F26E05" w:rsidRPr="00BA2AFD" w:rsidRDefault="00F26E05" w:rsidP="00F26E05">
      <w:pPr>
        <w:tabs>
          <w:tab w:val="left" w:pos="284"/>
        </w:tabs>
        <w:autoSpaceDE w:val="0"/>
        <w:autoSpaceDN w:val="0"/>
        <w:adjustRightInd w:val="0"/>
        <w:jc w:val="both"/>
        <w:rPr>
          <w:rFonts w:ascii="Verdana" w:hAnsi="Verdana" w:cs="Arial"/>
          <w:sz w:val="16"/>
          <w:szCs w:val="16"/>
          <w:lang w:eastAsia="es-AR"/>
        </w:rPr>
      </w:pPr>
      <w:r w:rsidRPr="00BA2AFD">
        <w:rPr>
          <w:rFonts w:ascii="Verdana" w:hAnsi="Verdana" w:cs="Arial"/>
          <w:sz w:val="16"/>
          <w:szCs w:val="16"/>
          <w:lang w:eastAsia="es-AR"/>
        </w:rPr>
        <w:t>10.</w:t>
      </w:r>
      <w:r w:rsidRPr="00BA2AFD">
        <w:rPr>
          <w:rFonts w:ascii="Verdana" w:hAnsi="Verdana" w:cs="Arial"/>
          <w:sz w:val="16"/>
          <w:szCs w:val="16"/>
          <w:lang w:eastAsia="es-AR"/>
        </w:rPr>
        <w:tab/>
      </w:r>
      <w:r w:rsidRPr="00BA2AFD">
        <w:rPr>
          <w:rFonts w:ascii="Verdana" w:hAnsi="Verdana" w:cs="Arial"/>
          <w:sz w:val="16"/>
          <w:szCs w:val="16"/>
          <w:u w:val="single"/>
          <w:lang w:eastAsia="es-AR"/>
        </w:rPr>
        <w:t>Valor de propiedad, planta y equipo sin usar por obsoletos:</w:t>
      </w:r>
    </w:p>
    <w:p w14:paraId="18902B7F"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6DE156B7" w14:textId="77777777" w:rsidR="00F26E05" w:rsidRDefault="00F26E05" w:rsidP="0035225C">
      <w:pPr>
        <w:autoSpaceDE w:val="0"/>
        <w:autoSpaceDN w:val="0"/>
        <w:adjustRightInd w:val="0"/>
        <w:ind w:left="284"/>
        <w:jc w:val="both"/>
        <w:rPr>
          <w:rFonts w:ascii="Verdana" w:hAnsi="Verdana" w:cs="Arial"/>
          <w:sz w:val="16"/>
          <w:szCs w:val="16"/>
          <w:lang w:eastAsia="es-AR"/>
        </w:rPr>
      </w:pPr>
      <w:r w:rsidRPr="00BA2AFD">
        <w:rPr>
          <w:rFonts w:ascii="Verdana" w:hAnsi="Verdana" w:cs="Arial"/>
          <w:sz w:val="16"/>
          <w:szCs w:val="16"/>
          <w:lang w:eastAsia="es-AR"/>
        </w:rPr>
        <w:t>No existen.</w:t>
      </w:r>
    </w:p>
    <w:p w14:paraId="78C8916E" w14:textId="77777777" w:rsidR="000068B8" w:rsidRPr="00BA2AFD" w:rsidRDefault="000068B8" w:rsidP="0035225C">
      <w:pPr>
        <w:autoSpaceDE w:val="0"/>
        <w:autoSpaceDN w:val="0"/>
        <w:adjustRightInd w:val="0"/>
        <w:ind w:left="284"/>
        <w:jc w:val="both"/>
        <w:rPr>
          <w:rFonts w:ascii="Verdana" w:hAnsi="Verdana" w:cs="Arial"/>
          <w:sz w:val="16"/>
          <w:szCs w:val="16"/>
          <w:lang w:eastAsia="es-AR"/>
        </w:rPr>
      </w:pPr>
    </w:p>
    <w:p w14:paraId="418018FB" w14:textId="77777777" w:rsidR="00F26E05" w:rsidRPr="00BA2AFD" w:rsidRDefault="00F26E05" w:rsidP="009E28CF">
      <w:pPr>
        <w:numPr>
          <w:ilvl w:val="5"/>
          <w:numId w:val="15"/>
        </w:numPr>
        <w:tabs>
          <w:tab w:val="num" w:pos="426"/>
        </w:tabs>
        <w:autoSpaceDE w:val="0"/>
        <w:autoSpaceDN w:val="0"/>
        <w:adjustRightInd w:val="0"/>
        <w:ind w:left="284" w:hanging="284"/>
        <w:jc w:val="both"/>
        <w:rPr>
          <w:rFonts w:ascii="Verdana" w:hAnsi="Verdana" w:cs="Arial"/>
          <w:b/>
          <w:bCs/>
          <w:sz w:val="16"/>
          <w:szCs w:val="16"/>
          <w:lang w:eastAsia="es-AR"/>
        </w:rPr>
      </w:pPr>
      <w:r w:rsidRPr="00BA2AFD">
        <w:rPr>
          <w:rFonts w:ascii="Verdana" w:hAnsi="Verdana" w:cs="Arial"/>
          <w:b/>
          <w:bCs/>
          <w:sz w:val="16"/>
          <w:szCs w:val="16"/>
          <w:lang w:eastAsia="es-AR"/>
        </w:rPr>
        <w:t>PARTICIPACIONES EN OTRAS SOCIEDADES</w:t>
      </w:r>
    </w:p>
    <w:p w14:paraId="6A4B1DF0"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5EC86856" w14:textId="77777777" w:rsidR="00F26E05" w:rsidRPr="00BA2AFD" w:rsidRDefault="00F26E05" w:rsidP="00F26E05">
      <w:pPr>
        <w:tabs>
          <w:tab w:val="left" w:pos="284"/>
        </w:tabs>
        <w:autoSpaceDE w:val="0"/>
        <w:autoSpaceDN w:val="0"/>
        <w:adjustRightInd w:val="0"/>
        <w:jc w:val="both"/>
        <w:rPr>
          <w:rFonts w:ascii="Verdana" w:hAnsi="Verdana" w:cs="Arial"/>
          <w:sz w:val="16"/>
          <w:szCs w:val="16"/>
          <w:lang w:eastAsia="es-AR"/>
        </w:rPr>
      </w:pPr>
      <w:r w:rsidRPr="00BA2AFD">
        <w:rPr>
          <w:rFonts w:ascii="Verdana" w:hAnsi="Verdana" w:cs="Arial"/>
          <w:sz w:val="16"/>
          <w:szCs w:val="16"/>
          <w:lang w:eastAsia="es-AR"/>
        </w:rPr>
        <w:t>11.</w:t>
      </w:r>
      <w:r w:rsidRPr="00BA2AFD">
        <w:rPr>
          <w:rFonts w:ascii="Verdana" w:hAnsi="Verdana" w:cs="Arial"/>
          <w:sz w:val="16"/>
          <w:szCs w:val="16"/>
          <w:lang w:eastAsia="es-AR"/>
        </w:rPr>
        <w:tab/>
      </w:r>
      <w:r w:rsidRPr="00BA2AFD">
        <w:rPr>
          <w:rFonts w:ascii="Verdana" w:hAnsi="Verdana" w:cs="Arial"/>
          <w:sz w:val="16"/>
          <w:szCs w:val="16"/>
          <w:u w:val="single"/>
          <w:lang w:eastAsia="es-AR"/>
        </w:rPr>
        <w:t>Participación en otras sociedades en exceso de lo admitido por el artículo 31 de la Ley Nº 19.550:</w:t>
      </w:r>
    </w:p>
    <w:p w14:paraId="49579783"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405C687D" w14:textId="77777777" w:rsidR="00F26E05" w:rsidRPr="00BA2AFD" w:rsidRDefault="00F26E05" w:rsidP="00F26E05">
      <w:pPr>
        <w:autoSpaceDE w:val="0"/>
        <w:autoSpaceDN w:val="0"/>
        <w:adjustRightInd w:val="0"/>
        <w:ind w:left="284"/>
        <w:jc w:val="both"/>
        <w:rPr>
          <w:rFonts w:ascii="Verdana" w:hAnsi="Verdana" w:cs="Arial"/>
          <w:sz w:val="16"/>
          <w:szCs w:val="16"/>
          <w:lang w:eastAsia="es-AR"/>
        </w:rPr>
      </w:pPr>
      <w:r w:rsidRPr="00BA2AFD">
        <w:rPr>
          <w:rFonts w:ascii="Verdana" w:hAnsi="Verdana" w:cs="Arial"/>
          <w:sz w:val="16"/>
          <w:szCs w:val="16"/>
          <w:lang w:eastAsia="es-AR"/>
        </w:rPr>
        <w:t>No se registra.</w:t>
      </w:r>
    </w:p>
    <w:p w14:paraId="34214C77"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7C7F4EE3" w14:textId="77777777" w:rsidR="00F26E05" w:rsidRPr="00BA2AFD" w:rsidRDefault="00881E33" w:rsidP="009E28CF">
      <w:pPr>
        <w:numPr>
          <w:ilvl w:val="5"/>
          <w:numId w:val="15"/>
        </w:numPr>
        <w:tabs>
          <w:tab w:val="num" w:pos="426"/>
        </w:tabs>
        <w:autoSpaceDE w:val="0"/>
        <w:autoSpaceDN w:val="0"/>
        <w:adjustRightInd w:val="0"/>
        <w:ind w:left="284" w:hanging="284"/>
        <w:jc w:val="both"/>
        <w:rPr>
          <w:rFonts w:ascii="Verdana" w:hAnsi="Verdana" w:cs="Arial"/>
          <w:b/>
          <w:bCs/>
          <w:sz w:val="16"/>
          <w:szCs w:val="16"/>
          <w:lang w:eastAsia="es-AR"/>
        </w:rPr>
      </w:pPr>
      <w:r w:rsidRPr="00BA2AFD">
        <w:rPr>
          <w:rFonts w:ascii="Verdana" w:hAnsi="Verdana" w:cs="Arial"/>
          <w:b/>
          <w:bCs/>
          <w:sz w:val="16"/>
          <w:szCs w:val="16"/>
          <w:lang w:eastAsia="es-AR"/>
        </w:rPr>
        <w:t xml:space="preserve"> </w:t>
      </w:r>
      <w:r w:rsidR="00F26E05" w:rsidRPr="00BA2AFD">
        <w:rPr>
          <w:rFonts w:ascii="Verdana" w:hAnsi="Verdana" w:cs="Arial"/>
          <w:b/>
          <w:bCs/>
          <w:sz w:val="16"/>
          <w:szCs w:val="16"/>
          <w:lang w:eastAsia="es-AR"/>
        </w:rPr>
        <w:t>VALORES RECUPERABLES</w:t>
      </w:r>
    </w:p>
    <w:p w14:paraId="3B025C9E"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64A7E081" w14:textId="77777777" w:rsidR="00F26E05" w:rsidRPr="00BA2AFD" w:rsidRDefault="00F26E05" w:rsidP="00F26E05">
      <w:pPr>
        <w:tabs>
          <w:tab w:val="left" w:pos="284"/>
        </w:tabs>
        <w:autoSpaceDE w:val="0"/>
        <w:autoSpaceDN w:val="0"/>
        <w:adjustRightInd w:val="0"/>
        <w:ind w:left="284" w:hanging="284"/>
        <w:jc w:val="both"/>
        <w:rPr>
          <w:rFonts w:ascii="Verdana" w:hAnsi="Verdana" w:cs="Arial"/>
          <w:sz w:val="16"/>
          <w:szCs w:val="16"/>
          <w:lang w:eastAsia="es-AR"/>
        </w:rPr>
      </w:pPr>
      <w:r w:rsidRPr="00BA2AFD">
        <w:rPr>
          <w:rFonts w:ascii="Verdana" w:hAnsi="Verdana" w:cs="Arial"/>
          <w:sz w:val="16"/>
          <w:szCs w:val="16"/>
          <w:lang w:eastAsia="es-AR"/>
        </w:rPr>
        <w:t>12.</w:t>
      </w:r>
      <w:r w:rsidRPr="00BA2AFD">
        <w:rPr>
          <w:rFonts w:ascii="Verdana" w:hAnsi="Verdana" w:cs="Arial"/>
          <w:sz w:val="16"/>
          <w:szCs w:val="16"/>
          <w:lang w:eastAsia="es-AR"/>
        </w:rPr>
        <w:tab/>
      </w:r>
      <w:r w:rsidRPr="00BA2AFD">
        <w:rPr>
          <w:rFonts w:ascii="Verdana" w:hAnsi="Verdana" w:cs="Arial"/>
          <w:sz w:val="16"/>
          <w:szCs w:val="16"/>
          <w:u w:val="single"/>
          <w:lang w:eastAsia="es-AR"/>
        </w:rPr>
        <w:t>Criterios seguidos para determinar los “valores recuperables” significativos de la propiedad, planta y equipo empleados como límites para sus respectivas valuaciones contables:</w:t>
      </w:r>
    </w:p>
    <w:p w14:paraId="175C9D2B"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5706281A" w14:textId="77777777" w:rsidR="00F26E05" w:rsidRPr="00BA2AFD" w:rsidRDefault="00F26E05" w:rsidP="00F26E05">
      <w:pPr>
        <w:ind w:left="426"/>
        <w:jc w:val="both"/>
        <w:rPr>
          <w:rFonts w:ascii="Verdana" w:hAnsi="Verdana" w:cs="Arial"/>
          <w:sz w:val="16"/>
          <w:szCs w:val="16"/>
        </w:rPr>
      </w:pPr>
      <w:r w:rsidRPr="00BA2AFD">
        <w:rPr>
          <w:rFonts w:ascii="Verdana" w:hAnsi="Verdana" w:cs="Arial"/>
          <w:sz w:val="16"/>
          <w:szCs w:val="16"/>
        </w:rPr>
        <w:t>A la fecha de cierre de cada ejercicio, o en aquella fecha en que se considere necesario, la Sociedad analiza el valor de los activos para determinar si existe algún indicio de que dichos activos hubieran sufrido una pérdida por deterioro. En caso de que exista algún indicio se realiza una estimación del monto recuperable de dicho activo para determinar, en su caso, el importe del deterioro necesario. Si se trata de activos identificables que no generan flujos de caja de forma independiente, se estima la recuperabilidad de la Unidad Generadora de Efectivo a la que pertenece el activo.</w:t>
      </w:r>
    </w:p>
    <w:p w14:paraId="223D511A" w14:textId="77777777" w:rsidR="00F26E05" w:rsidRPr="00BA2AFD" w:rsidRDefault="00F26E05" w:rsidP="00F26E05">
      <w:pPr>
        <w:ind w:left="426"/>
        <w:jc w:val="both"/>
        <w:rPr>
          <w:rFonts w:ascii="Verdana" w:hAnsi="Verdana" w:cs="Arial"/>
          <w:sz w:val="16"/>
          <w:szCs w:val="16"/>
        </w:rPr>
      </w:pPr>
    </w:p>
    <w:p w14:paraId="255D1C40" w14:textId="77777777" w:rsidR="00F26E05" w:rsidRPr="00BA2AFD" w:rsidRDefault="00F26E05" w:rsidP="00F26E05">
      <w:pPr>
        <w:ind w:left="426"/>
        <w:jc w:val="both"/>
        <w:rPr>
          <w:rFonts w:ascii="Verdana" w:hAnsi="Verdana" w:cs="Arial"/>
          <w:sz w:val="16"/>
          <w:szCs w:val="16"/>
        </w:rPr>
      </w:pPr>
      <w:r w:rsidRPr="00BA2AFD">
        <w:rPr>
          <w:rFonts w:ascii="Verdana" w:hAnsi="Verdana" w:cs="Arial"/>
          <w:sz w:val="16"/>
          <w:szCs w:val="16"/>
        </w:rPr>
        <w:t>En el caso de las Unidades Generadoras de Efectivo a las que se han asignado, en caso de corresponder, activos tangibles o activos intangibles con una vida útil indefinida, el análisis de su recuperabilidad se realiza de forma sistemática al cierre de cada ejercicio o bajo circunstancias consideradas necesarias para realizar tal análisis.</w:t>
      </w:r>
    </w:p>
    <w:p w14:paraId="001199DF" w14:textId="77777777" w:rsidR="00F26E05" w:rsidRPr="00BA2AFD" w:rsidRDefault="00F26E05" w:rsidP="00F26E05">
      <w:pPr>
        <w:ind w:left="426"/>
        <w:jc w:val="both"/>
        <w:rPr>
          <w:rFonts w:ascii="Verdana" w:hAnsi="Verdana" w:cs="Arial"/>
          <w:sz w:val="16"/>
          <w:szCs w:val="16"/>
        </w:rPr>
      </w:pPr>
    </w:p>
    <w:p w14:paraId="3E48B297" w14:textId="77777777" w:rsidR="00F26E05" w:rsidRPr="00BA2AFD" w:rsidRDefault="00F26E05" w:rsidP="00F26E05">
      <w:pPr>
        <w:ind w:left="426"/>
        <w:jc w:val="both"/>
        <w:rPr>
          <w:rFonts w:ascii="Verdana" w:hAnsi="Verdana" w:cs="Arial"/>
          <w:sz w:val="16"/>
          <w:szCs w:val="16"/>
        </w:rPr>
      </w:pPr>
      <w:r w:rsidRPr="00BA2AFD">
        <w:rPr>
          <w:rFonts w:ascii="Verdana" w:hAnsi="Verdana" w:cs="Arial"/>
          <w:sz w:val="16"/>
          <w:szCs w:val="16"/>
        </w:rPr>
        <w:t>El valor recuperable es el mayor entre el valor de mercado menos el costo necesario para su venta y el valor de uso, entendiendo por éste el valor actual de los flujos de caja futuros estimados. Para el cálculo del valor de recuperación de propiedades, planta y equipo, el valor de uso es el criterio utilizado por la Sociedad.</w:t>
      </w:r>
    </w:p>
    <w:p w14:paraId="05F815A4" w14:textId="77777777" w:rsidR="00F26E05" w:rsidRPr="00BA2AFD" w:rsidRDefault="00F26E05" w:rsidP="00F26E05">
      <w:pPr>
        <w:ind w:left="426"/>
        <w:jc w:val="both"/>
        <w:rPr>
          <w:rFonts w:ascii="Verdana" w:hAnsi="Verdana" w:cs="Arial"/>
          <w:sz w:val="16"/>
          <w:szCs w:val="16"/>
        </w:rPr>
      </w:pPr>
      <w:r w:rsidRPr="00BA2AFD">
        <w:rPr>
          <w:rFonts w:ascii="Verdana" w:hAnsi="Verdana" w:cs="Arial"/>
          <w:sz w:val="16"/>
          <w:szCs w:val="16"/>
        </w:rPr>
        <w:t>Para estimar el valor de uso, el Directorio y la Gerencia de la Sociedad, en caso de corresponder, preparan las estimaciones de flujos de caja futuros antes de impuestos a partir de los presupuestos más recientes aprobados por el Directorio de la Sociedad. Estos presupuestos incorporan las mejores estimaciones disponibles de ingresos y costos de las Unidades Generadoras de Efectivo, utilizando tanto las mejores estimaciones como la experiencia del pasado y las expectativas futuras.</w:t>
      </w:r>
    </w:p>
    <w:p w14:paraId="1962D9F8" w14:textId="77777777" w:rsidR="00F26E05" w:rsidRPr="00BA2AFD" w:rsidRDefault="00F26E05" w:rsidP="00F26E05">
      <w:pPr>
        <w:ind w:left="426"/>
        <w:jc w:val="both"/>
        <w:rPr>
          <w:rFonts w:ascii="Verdana" w:hAnsi="Verdana" w:cs="Arial"/>
          <w:sz w:val="16"/>
          <w:szCs w:val="16"/>
        </w:rPr>
      </w:pPr>
    </w:p>
    <w:p w14:paraId="0050CB13" w14:textId="77777777" w:rsidR="00F26E05" w:rsidRPr="00BA2AFD" w:rsidRDefault="00F26E05" w:rsidP="00F26E05">
      <w:pPr>
        <w:ind w:left="426"/>
        <w:jc w:val="both"/>
        <w:rPr>
          <w:rFonts w:ascii="Verdana" w:hAnsi="Verdana" w:cs="Arial"/>
          <w:sz w:val="16"/>
          <w:szCs w:val="16"/>
        </w:rPr>
      </w:pPr>
      <w:r w:rsidRPr="00BA2AFD">
        <w:rPr>
          <w:rFonts w:ascii="Verdana" w:hAnsi="Verdana" w:cs="Arial"/>
          <w:sz w:val="16"/>
          <w:szCs w:val="16"/>
        </w:rPr>
        <w:t>Estos flujos se descuentan para calcular su valor actual a una tasa, antes de impuestos, que considera el costo de capital del negocio en que se desarrolla. Para su cálculo se tiene en cuenta el costo actual del dinero y las primas de riesgo utilizadas de forma general para el negocio.</w:t>
      </w:r>
    </w:p>
    <w:p w14:paraId="368B526C" w14:textId="77777777" w:rsidR="00F26E05" w:rsidRPr="00BA2AFD" w:rsidRDefault="00F26E05" w:rsidP="00F26E05">
      <w:pPr>
        <w:ind w:left="426"/>
        <w:jc w:val="both"/>
        <w:rPr>
          <w:rFonts w:ascii="Verdana" w:hAnsi="Verdana" w:cs="Arial"/>
          <w:sz w:val="16"/>
          <w:szCs w:val="16"/>
        </w:rPr>
      </w:pPr>
    </w:p>
    <w:p w14:paraId="19E5CDC2" w14:textId="77777777" w:rsidR="00F26E05" w:rsidRPr="00BA2AFD" w:rsidRDefault="00F26E05" w:rsidP="00F26E05">
      <w:pPr>
        <w:ind w:left="426"/>
        <w:jc w:val="both"/>
        <w:rPr>
          <w:rFonts w:ascii="Verdana" w:hAnsi="Verdana" w:cs="Arial"/>
          <w:sz w:val="16"/>
          <w:szCs w:val="16"/>
        </w:rPr>
      </w:pPr>
      <w:r w:rsidRPr="00BA2AFD">
        <w:rPr>
          <w:rFonts w:ascii="Verdana" w:hAnsi="Verdana" w:cs="Arial"/>
          <w:sz w:val="16"/>
          <w:szCs w:val="16"/>
        </w:rPr>
        <w:t>En el caso de que el importe recuperable sea inferior al valor neto en libros del activo, se debe registrar la correspondiente provisión de pérdida por deterioro por la diferencia, con cargo a resultados.</w:t>
      </w:r>
    </w:p>
    <w:p w14:paraId="20134925" w14:textId="77777777" w:rsidR="00F26E05" w:rsidRPr="00BA2AFD" w:rsidRDefault="00F26E05" w:rsidP="00F26E05">
      <w:pPr>
        <w:ind w:left="426"/>
        <w:jc w:val="both"/>
        <w:rPr>
          <w:rFonts w:ascii="Verdana" w:hAnsi="Verdana" w:cs="Arial"/>
          <w:sz w:val="16"/>
          <w:szCs w:val="16"/>
        </w:rPr>
      </w:pPr>
    </w:p>
    <w:p w14:paraId="1EE9D6BA" w14:textId="77777777" w:rsidR="00F26E05" w:rsidRPr="00BA2AFD" w:rsidRDefault="00F26E05" w:rsidP="00F26E05">
      <w:pPr>
        <w:ind w:left="426"/>
        <w:jc w:val="both"/>
        <w:rPr>
          <w:rFonts w:ascii="Verdana" w:hAnsi="Verdana" w:cs="Arial"/>
          <w:sz w:val="16"/>
          <w:szCs w:val="16"/>
        </w:rPr>
      </w:pPr>
      <w:r w:rsidRPr="00BA2AFD">
        <w:rPr>
          <w:rFonts w:ascii="Verdana" w:hAnsi="Verdana" w:cs="Arial"/>
          <w:sz w:val="16"/>
          <w:szCs w:val="16"/>
        </w:rPr>
        <w:t>Las pérdidas por deterioro reconocidas en un activo en ejercicios anteriores son revertidas cuando se produce un cambio en las estimaciones sobre su valor recuperable aumentando el valor del activo con cargo a resultados con el límite del valor en libros que el activo hubiera tenido de no haberse realizado el deterioro.</w:t>
      </w:r>
    </w:p>
    <w:p w14:paraId="0BDF5F96" w14:textId="77777777" w:rsidR="00F26E05" w:rsidRPr="00BA2AFD" w:rsidRDefault="00F26E05" w:rsidP="00F26E05">
      <w:pPr>
        <w:tabs>
          <w:tab w:val="num" w:pos="644"/>
        </w:tabs>
        <w:autoSpaceDE w:val="0"/>
        <w:autoSpaceDN w:val="0"/>
        <w:adjustRightInd w:val="0"/>
        <w:ind w:left="284"/>
        <w:jc w:val="both"/>
        <w:rPr>
          <w:rFonts w:ascii="Verdana" w:hAnsi="Verdana" w:cs="Arial"/>
          <w:b/>
          <w:bCs/>
          <w:sz w:val="16"/>
          <w:szCs w:val="16"/>
          <w:lang w:eastAsia="es-AR"/>
        </w:rPr>
      </w:pPr>
    </w:p>
    <w:p w14:paraId="1362B1F2" w14:textId="77777777" w:rsidR="00F26E05" w:rsidRPr="00BA2AFD" w:rsidRDefault="00F26E05" w:rsidP="009E28CF">
      <w:pPr>
        <w:numPr>
          <w:ilvl w:val="5"/>
          <w:numId w:val="15"/>
        </w:numPr>
        <w:tabs>
          <w:tab w:val="num" w:pos="426"/>
        </w:tabs>
        <w:autoSpaceDE w:val="0"/>
        <w:autoSpaceDN w:val="0"/>
        <w:adjustRightInd w:val="0"/>
        <w:ind w:left="284" w:hanging="284"/>
        <w:jc w:val="both"/>
        <w:rPr>
          <w:rFonts w:ascii="Verdana" w:hAnsi="Verdana" w:cs="Arial"/>
          <w:b/>
          <w:bCs/>
          <w:sz w:val="16"/>
          <w:szCs w:val="16"/>
          <w:lang w:eastAsia="es-AR"/>
        </w:rPr>
      </w:pPr>
      <w:r w:rsidRPr="00BA2AFD">
        <w:rPr>
          <w:rFonts w:ascii="Verdana" w:hAnsi="Verdana" w:cs="Arial"/>
          <w:b/>
          <w:bCs/>
          <w:sz w:val="16"/>
          <w:szCs w:val="16"/>
          <w:lang w:eastAsia="es-AR"/>
        </w:rPr>
        <w:t>SEGUROS</w:t>
      </w:r>
    </w:p>
    <w:p w14:paraId="4C514A15"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6593F82B" w14:textId="77777777" w:rsidR="00F26E05" w:rsidRPr="00BA2AFD" w:rsidRDefault="00F26E05" w:rsidP="00F26E05">
      <w:pPr>
        <w:tabs>
          <w:tab w:val="left" w:pos="284"/>
        </w:tabs>
        <w:autoSpaceDE w:val="0"/>
        <w:autoSpaceDN w:val="0"/>
        <w:adjustRightInd w:val="0"/>
        <w:ind w:left="284" w:hanging="284"/>
        <w:jc w:val="both"/>
        <w:rPr>
          <w:rFonts w:ascii="Verdana" w:hAnsi="Verdana" w:cs="Arial"/>
          <w:sz w:val="16"/>
          <w:szCs w:val="16"/>
          <w:lang w:eastAsia="es-AR"/>
        </w:rPr>
      </w:pPr>
      <w:r w:rsidRPr="00BA2AFD">
        <w:rPr>
          <w:rFonts w:ascii="Verdana" w:hAnsi="Verdana" w:cs="Arial"/>
          <w:sz w:val="16"/>
          <w:szCs w:val="16"/>
          <w:lang w:eastAsia="es-AR"/>
        </w:rPr>
        <w:t xml:space="preserve">13. </w:t>
      </w:r>
      <w:r w:rsidRPr="00BA2AFD">
        <w:rPr>
          <w:rFonts w:ascii="Verdana" w:hAnsi="Verdana" w:cs="Arial"/>
          <w:sz w:val="16"/>
          <w:szCs w:val="16"/>
          <w:lang w:eastAsia="es-AR"/>
        </w:rPr>
        <w:tab/>
      </w:r>
      <w:r w:rsidRPr="00BA2AFD">
        <w:rPr>
          <w:rFonts w:ascii="Verdana" w:hAnsi="Verdana" w:cs="Arial"/>
          <w:sz w:val="16"/>
          <w:szCs w:val="16"/>
          <w:u w:val="single"/>
          <w:lang w:eastAsia="es-AR"/>
        </w:rPr>
        <w:t>Seguros que cubren los bienes tangibles:</w:t>
      </w:r>
    </w:p>
    <w:p w14:paraId="78A48314" w14:textId="77777777" w:rsidR="00F26E05" w:rsidRPr="007847F6" w:rsidRDefault="00F26E05" w:rsidP="00F26E05">
      <w:pPr>
        <w:autoSpaceDE w:val="0"/>
        <w:autoSpaceDN w:val="0"/>
        <w:adjustRightInd w:val="0"/>
        <w:ind w:left="284"/>
        <w:jc w:val="both"/>
        <w:rPr>
          <w:rFonts w:ascii="Verdana" w:eastAsiaTheme="minorHAnsi" w:hAnsi="Verdana" w:cs="Arial"/>
          <w:sz w:val="16"/>
          <w:szCs w:val="16"/>
          <w:highlight w:val="yellow"/>
        </w:rPr>
      </w:pPr>
      <w:r w:rsidRPr="007847F6">
        <w:rPr>
          <w:rFonts w:ascii="Verdana" w:hAnsi="Verdana" w:cs="Arial"/>
          <w:sz w:val="16"/>
          <w:szCs w:val="16"/>
          <w:highlight w:val="yellow"/>
          <w:lang w:eastAsia="es-AR"/>
        </w:rPr>
        <w:fldChar w:fldCharType="begin"/>
      </w:r>
      <w:r w:rsidRPr="007847F6">
        <w:rPr>
          <w:rFonts w:ascii="Verdana" w:hAnsi="Verdana" w:cs="Arial"/>
          <w:sz w:val="16"/>
          <w:szCs w:val="16"/>
          <w:highlight w:val="yellow"/>
          <w:lang w:eastAsia="es-AR"/>
        </w:rPr>
        <w:instrText xml:space="preserve"> LINK Excel.Sheet.12 Libro1 Hoja1!F14C1:F22C3 \a \f 5 \h  \* MERGEFORMAT </w:instrText>
      </w:r>
      <w:r w:rsidRPr="007847F6">
        <w:rPr>
          <w:rFonts w:ascii="Verdana" w:hAnsi="Verdana" w:cs="Arial"/>
          <w:sz w:val="16"/>
          <w:szCs w:val="16"/>
          <w:highlight w:val="yellow"/>
          <w:lang w:eastAsia="es-AR"/>
        </w:rPr>
        <w:fldChar w:fldCharType="separate"/>
      </w:r>
    </w:p>
    <w:tbl>
      <w:tblPr>
        <w:tblStyle w:val="Tablaconcuadrcula"/>
        <w:tblW w:w="8944" w:type="dxa"/>
        <w:tblLook w:val="04A0" w:firstRow="1" w:lastRow="0" w:firstColumn="1" w:lastColumn="0" w:noHBand="0" w:noVBand="1"/>
      </w:tblPr>
      <w:tblGrid>
        <w:gridCol w:w="4217"/>
        <w:gridCol w:w="2525"/>
        <w:gridCol w:w="2202"/>
      </w:tblGrid>
      <w:tr w:rsidR="00F26E05" w:rsidRPr="008035BD" w14:paraId="697101BF" w14:textId="77777777" w:rsidTr="00A824DC">
        <w:trPr>
          <w:trHeight w:val="279"/>
        </w:trPr>
        <w:tc>
          <w:tcPr>
            <w:tcW w:w="4217" w:type="dxa"/>
            <w:noWrap/>
            <w:hideMark/>
          </w:tcPr>
          <w:p w14:paraId="5A4580F6" w14:textId="77777777" w:rsidR="00F26E05" w:rsidRPr="008035BD" w:rsidRDefault="00F26E05" w:rsidP="00A824DC">
            <w:pPr>
              <w:autoSpaceDE w:val="0"/>
              <w:autoSpaceDN w:val="0"/>
              <w:adjustRightInd w:val="0"/>
              <w:ind w:left="284"/>
              <w:jc w:val="both"/>
              <w:rPr>
                <w:rFonts w:ascii="Verdana" w:hAnsi="Verdana" w:cs="Arial"/>
                <w:sz w:val="16"/>
                <w:szCs w:val="16"/>
                <w:lang w:eastAsia="es-AR"/>
              </w:rPr>
            </w:pPr>
            <w:r w:rsidRPr="008035BD">
              <w:rPr>
                <w:rFonts w:ascii="Verdana" w:hAnsi="Verdana" w:cs="Arial"/>
                <w:sz w:val="16"/>
                <w:szCs w:val="16"/>
                <w:lang w:eastAsia="es-AR"/>
              </w:rPr>
              <w:t>Conceptos asegurados/Riesgo</w:t>
            </w:r>
          </w:p>
        </w:tc>
        <w:tc>
          <w:tcPr>
            <w:tcW w:w="2525" w:type="dxa"/>
            <w:noWrap/>
            <w:hideMark/>
          </w:tcPr>
          <w:p w14:paraId="37715062" w14:textId="77777777" w:rsidR="00F26E05" w:rsidRPr="008035BD" w:rsidRDefault="00F26E05" w:rsidP="00A824DC">
            <w:pPr>
              <w:autoSpaceDE w:val="0"/>
              <w:autoSpaceDN w:val="0"/>
              <w:adjustRightInd w:val="0"/>
              <w:ind w:left="284"/>
              <w:jc w:val="both"/>
              <w:rPr>
                <w:rFonts w:ascii="Verdana" w:hAnsi="Verdana" w:cs="Arial"/>
                <w:sz w:val="16"/>
                <w:szCs w:val="16"/>
                <w:lang w:eastAsia="es-AR"/>
              </w:rPr>
            </w:pPr>
            <w:r w:rsidRPr="008035BD">
              <w:rPr>
                <w:rFonts w:ascii="Verdana" w:hAnsi="Verdana" w:cs="Arial"/>
                <w:sz w:val="16"/>
                <w:szCs w:val="16"/>
                <w:lang w:eastAsia="es-AR"/>
              </w:rPr>
              <w:t>Suma asegurada</w:t>
            </w:r>
          </w:p>
        </w:tc>
        <w:tc>
          <w:tcPr>
            <w:tcW w:w="2202" w:type="dxa"/>
            <w:noWrap/>
            <w:hideMark/>
          </w:tcPr>
          <w:p w14:paraId="1125927A" w14:textId="77777777" w:rsidR="00F26E05" w:rsidRPr="008035BD" w:rsidRDefault="00F26E05" w:rsidP="00A824DC">
            <w:pPr>
              <w:autoSpaceDE w:val="0"/>
              <w:autoSpaceDN w:val="0"/>
              <w:adjustRightInd w:val="0"/>
              <w:ind w:left="284"/>
              <w:jc w:val="both"/>
              <w:rPr>
                <w:rFonts w:ascii="Verdana" w:hAnsi="Verdana" w:cs="Arial"/>
                <w:sz w:val="16"/>
                <w:szCs w:val="16"/>
                <w:lang w:eastAsia="es-AR"/>
              </w:rPr>
            </w:pPr>
            <w:r w:rsidRPr="008035BD">
              <w:rPr>
                <w:rFonts w:ascii="Verdana" w:hAnsi="Verdana" w:cs="Arial"/>
                <w:sz w:val="16"/>
                <w:szCs w:val="16"/>
                <w:lang w:eastAsia="es-AR"/>
              </w:rPr>
              <w:t>Valor contable</w:t>
            </w:r>
          </w:p>
        </w:tc>
      </w:tr>
      <w:tr w:rsidR="00F26E05" w:rsidRPr="008035BD" w14:paraId="0881B053" w14:textId="77777777" w:rsidTr="00A824DC">
        <w:trPr>
          <w:trHeight w:val="279"/>
        </w:trPr>
        <w:tc>
          <w:tcPr>
            <w:tcW w:w="4217" w:type="dxa"/>
            <w:noWrap/>
            <w:hideMark/>
          </w:tcPr>
          <w:p w14:paraId="2F5CFBC4" w14:textId="77777777" w:rsidR="00F26E05" w:rsidRPr="008035BD" w:rsidRDefault="00F26E05" w:rsidP="00A824DC">
            <w:pPr>
              <w:autoSpaceDE w:val="0"/>
              <w:autoSpaceDN w:val="0"/>
              <w:adjustRightInd w:val="0"/>
              <w:ind w:left="284"/>
              <w:jc w:val="both"/>
              <w:rPr>
                <w:rFonts w:ascii="Verdana" w:hAnsi="Verdana" w:cs="Arial"/>
                <w:sz w:val="16"/>
                <w:szCs w:val="16"/>
                <w:lang w:eastAsia="es-AR"/>
              </w:rPr>
            </w:pPr>
            <w:r w:rsidRPr="008035BD">
              <w:rPr>
                <w:rFonts w:ascii="Verdana" w:hAnsi="Verdana" w:cs="Arial"/>
                <w:sz w:val="16"/>
                <w:szCs w:val="16"/>
                <w:lang w:eastAsia="es-AR"/>
              </w:rPr>
              <w:t>Accidentes Personales</w:t>
            </w:r>
          </w:p>
        </w:tc>
        <w:tc>
          <w:tcPr>
            <w:tcW w:w="2525" w:type="dxa"/>
            <w:noWrap/>
            <w:hideMark/>
          </w:tcPr>
          <w:p w14:paraId="1D335FF4" w14:textId="77777777" w:rsidR="00F26E05" w:rsidRPr="005A2F01" w:rsidRDefault="00B040D3" w:rsidP="00B040D3">
            <w:pPr>
              <w:autoSpaceDE w:val="0"/>
              <w:autoSpaceDN w:val="0"/>
              <w:adjustRightInd w:val="0"/>
              <w:ind w:left="284"/>
              <w:jc w:val="right"/>
              <w:rPr>
                <w:rFonts w:ascii="Verdana" w:hAnsi="Verdana" w:cs="Arial"/>
                <w:sz w:val="16"/>
                <w:szCs w:val="16"/>
                <w:lang w:eastAsia="es-AR"/>
              </w:rPr>
            </w:pPr>
            <w:r w:rsidRPr="005A2F01">
              <w:rPr>
                <w:rFonts w:ascii="Verdana" w:hAnsi="Verdana" w:cs="Arial"/>
                <w:sz w:val="16"/>
                <w:szCs w:val="16"/>
                <w:lang w:eastAsia="es-AR"/>
              </w:rPr>
              <w:t xml:space="preserve">                    1.375</w:t>
            </w:r>
          </w:p>
        </w:tc>
        <w:tc>
          <w:tcPr>
            <w:tcW w:w="2202" w:type="dxa"/>
            <w:noWrap/>
            <w:hideMark/>
          </w:tcPr>
          <w:p w14:paraId="56F4CDA2" w14:textId="77777777" w:rsidR="00F26E05" w:rsidRPr="005A2F01" w:rsidRDefault="00F26E05" w:rsidP="00B040D3">
            <w:pPr>
              <w:autoSpaceDE w:val="0"/>
              <w:autoSpaceDN w:val="0"/>
              <w:adjustRightInd w:val="0"/>
              <w:ind w:left="284"/>
              <w:jc w:val="right"/>
              <w:rPr>
                <w:rFonts w:ascii="Verdana" w:hAnsi="Verdana" w:cs="Arial"/>
                <w:sz w:val="16"/>
                <w:szCs w:val="16"/>
                <w:lang w:eastAsia="es-AR"/>
              </w:rPr>
            </w:pPr>
            <w:r w:rsidRPr="005A2F01">
              <w:rPr>
                <w:rFonts w:ascii="Verdana" w:hAnsi="Verdana" w:cs="Arial"/>
                <w:sz w:val="16"/>
                <w:szCs w:val="16"/>
                <w:lang w:eastAsia="es-AR"/>
              </w:rPr>
              <w:t> </w:t>
            </w:r>
          </w:p>
        </w:tc>
      </w:tr>
      <w:tr w:rsidR="00F26E05" w:rsidRPr="008035BD" w14:paraId="2F59F083" w14:textId="77777777" w:rsidTr="00A824DC">
        <w:trPr>
          <w:trHeight w:val="279"/>
        </w:trPr>
        <w:tc>
          <w:tcPr>
            <w:tcW w:w="4217" w:type="dxa"/>
            <w:noWrap/>
            <w:hideMark/>
          </w:tcPr>
          <w:p w14:paraId="725605EA" w14:textId="77777777" w:rsidR="00F26E05" w:rsidRPr="008035BD" w:rsidRDefault="00F26E05" w:rsidP="00A824DC">
            <w:pPr>
              <w:autoSpaceDE w:val="0"/>
              <w:autoSpaceDN w:val="0"/>
              <w:adjustRightInd w:val="0"/>
              <w:ind w:left="284"/>
              <w:jc w:val="both"/>
              <w:rPr>
                <w:rFonts w:ascii="Verdana" w:hAnsi="Verdana" w:cs="Arial"/>
                <w:sz w:val="16"/>
                <w:szCs w:val="16"/>
                <w:lang w:eastAsia="es-AR"/>
              </w:rPr>
            </w:pPr>
            <w:r w:rsidRPr="008035BD">
              <w:rPr>
                <w:rFonts w:ascii="Verdana" w:hAnsi="Verdana" w:cs="Arial"/>
                <w:sz w:val="16"/>
                <w:szCs w:val="16"/>
                <w:lang w:eastAsia="es-AR"/>
              </w:rPr>
              <w:t>Accidentes Personales</w:t>
            </w:r>
          </w:p>
        </w:tc>
        <w:tc>
          <w:tcPr>
            <w:tcW w:w="2525" w:type="dxa"/>
            <w:noWrap/>
            <w:hideMark/>
          </w:tcPr>
          <w:p w14:paraId="692DD0D3" w14:textId="77777777" w:rsidR="00F26E05" w:rsidRPr="005A2F01" w:rsidRDefault="00B040D3" w:rsidP="00B040D3">
            <w:pPr>
              <w:autoSpaceDE w:val="0"/>
              <w:autoSpaceDN w:val="0"/>
              <w:adjustRightInd w:val="0"/>
              <w:ind w:left="284"/>
              <w:jc w:val="right"/>
              <w:rPr>
                <w:rFonts w:ascii="Verdana" w:hAnsi="Verdana" w:cs="Arial"/>
                <w:sz w:val="16"/>
                <w:szCs w:val="16"/>
                <w:lang w:eastAsia="es-AR"/>
              </w:rPr>
            </w:pPr>
            <w:r w:rsidRPr="005A2F01">
              <w:rPr>
                <w:rFonts w:ascii="Verdana" w:hAnsi="Verdana" w:cs="Arial"/>
                <w:sz w:val="16"/>
                <w:szCs w:val="16"/>
                <w:lang w:eastAsia="es-AR"/>
              </w:rPr>
              <w:t xml:space="preserve">                  26.600</w:t>
            </w:r>
          </w:p>
        </w:tc>
        <w:tc>
          <w:tcPr>
            <w:tcW w:w="2202" w:type="dxa"/>
            <w:noWrap/>
            <w:hideMark/>
          </w:tcPr>
          <w:p w14:paraId="1DB1215F" w14:textId="77777777" w:rsidR="00F26E05" w:rsidRPr="005A2F01" w:rsidRDefault="00F26E05" w:rsidP="00B040D3">
            <w:pPr>
              <w:autoSpaceDE w:val="0"/>
              <w:autoSpaceDN w:val="0"/>
              <w:adjustRightInd w:val="0"/>
              <w:ind w:left="284"/>
              <w:jc w:val="right"/>
              <w:rPr>
                <w:rFonts w:ascii="Verdana" w:hAnsi="Verdana" w:cs="Arial"/>
                <w:sz w:val="16"/>
                <w:szCs w:val="16"/>
                <w:lang w:eastAsia="es-AR"/>
              </w:rPr>
            </w:pPr>
            <w:r w:rsidRPr="005A2F01">
              <w:rPr>
                <w:rFonts w:ascii="Verdana" w:hAnsi="Verdana" w:cs="Arial"/>
                <w:sz w:val="16"/>
                <w:szCs w:val="16"/>
                <w:lang w:eastAsia="es-AR"/>
              </w:rPr>
              <w:t> </w:t>
            </w:r>
          </w:p>
        </w:tc>
      </w:tr>
      <w:tr w:rsidR="00F26E05" w:rsidRPr="008035BD" w14:paraId="04C01E98" w14:textId="77777777" w:rsidTr="00A824DC">
        <w:trPr>
          <w:trHeight w:val="279"/>
        </w:trPr>
        <w:tc>
          <w:tcPr>
            <w:tcW w:w="4217" w:type="dxa"/>
            <w:noWrap/>
            <w:hideMark/>
          </w:tcPr>
          <w:p w14:paraId="286C9181" w14:textId="77777777" w:rsidR="00F26E05" w:rsidRPr="008035BD" w:rsidRDefault="00F26E05" w:rsidP="00A824DC">
            <w:pPr>
              <w:autoSpaceDE w:val="0"/>
              <w:autoSpaceDN w:val="0"/>
              <w:adjustRightInd w:val="0"/>
              <w:ind w:left="284"/>
              <w:jc w:val="both"/>
              <w:rPr>
                <w:rFonts w:ascii="Verdana" w:hAnsi="Verdana" w:cs="Arial"/>
                <w:sz w:val="16"/>
                <w:szCs w:val="16"/>
                <w:lang w:eastAsia="es-AR"/>
              </w:rPr>
            </w:pPr>
            <w:r w:rsidRPr="008035BD">
              <w:rPr>
                <w:rFonts w:ascii="Verdana" w:hAnsi="Verdana" w:cs="Arial"/>
                <w:sz w:val="16"/>
                <w:szCs w:val="16"/>
                <w:lang w:eastAsia="es-AR"/>
              </w:rPr>
              <w:t>Accidentes Personales</w:t>
            </w:r>
          </w:p>
        </w:tc>
        <w:tc>
          <w:tcPr>
            <w:tcW w:w="2525" w:type="dxa"/>
            <w:noWrap/>
            <w:hideMark/>
          </w:tcPr>
          <w:p w14:paraId="6816D961" w14:textId="77777777" w:rsidR="00F26E05" w:rsidRPr="005A2F01" w:rsidRDefault="00F26E05" w:rsidP="00B040D3">
            <w:pPr>
              <w:autoSpaceDE w:val="0"/>
              <w:autoSpaceDN w:val="0"/>
              <w:adjustRightInd w:val="0"/>
              <w:ind w:left="284"/>
              <w:jc w:val="right"/>
              <w:rPr>
                <w:rFonts w:ascii="Verdana" w:hAnsi="Verdana" w:cs="Arial"/>
                <w:sz w:val="16"/>
                <w:szCs w:val="16"/>
                <w:lang w:eastAsia="es-AR"/>
              </w:rPr>
            </w:pPr>
            <w:r w:rsidRPr="005A2F01">
              <w:rPr>
                <w:rFonts w:ascii="Verdana" w:hAnsi="Verdana" w:cs="Arial"/>
                <w:sz w:val="16"/>
                <w:szCs w:val="16"/>
                <w:lang w:eastAsia="es-AR"/>
              </w:rPr>
              <w:t xml:space="preserve">                    1.480 </w:t>
            </w:r>
          </w:p>
        </w:tc>
        <w:tc>
          <w:tcPr>
            <w:tcW w:w="2202" w:type="dxa"/>
            <w:noWrap/>
            <w:hideMark/>
          </w:tcPr>
          <w:p w14:paraId="4F9E3E12" w14:textId="77777777" w:rsidR="00F26E05" w:rsidRPr="005A2F01" w:rsidRDefault="00F26E05" w:rsidP="00B040D3">
            <w:pPr>
              <w:autoSpaceDE w:val="0"/>
              <w:autoSpaceDN w:val="0"/>
              <w:adjustRightInd w:val="0"/>
              <w:ind w:left="284"/>
              <w:jc w:val="right"/>
              <w:rPr>
                <w:rFonts w:ascii="Verdana" w:hAnsi="Verdana" w:cs="Arial"/>
                <w:sz w:val="16"/>
                <w:szCs w:val="16"/>
                <w:lang w:eastAsia="es-AR"/>
              </w:rPr>
            </w:pPr>
            <w:r w:rsidRPr="005A2F01">
              <w:rPr>
                <w:rFonts w:ascii="Verdana" w:hAnsi="Verdana" w:cs="Arial"/>
                <w:sz w:val="16"/>
                <w:szCs w:val="16"/>
                <w:lang w:eastAsia="es-AR"/>
              </w:rPr>
              <w:t> </w:t>
            </w:r>
          </w:p>
        </w:tc>
      </w:tr>
      <w:tr w:rsidR="00F26E05" w:rsidRPr="008035BD" w14:paraId="1591780A" w14:textId="77777777" w:rsidTr="00A824DC">
        <w:trPr>
          <w:trHeight w:val="279"/>
        </w:trPr>
        <w:tc>
          <w:tcPr>
            <w:tcW w:w="4217" w:type="dxa"/>
            <w:noWrap/>
            <w:hideMark/>
          </w:tcPr>
          <w:p w14:paraId="59626FD4" w14:textId="77777777" w:rsidR="00F26E05" w:rsidRPr="008035BD" w:rsidRDefault="00F26E05" w:rsidP="00A824DC">
            <w:pPr>
              <w:autoSpaceDE w:val="0"/>
              <w:autoSpaceDN w:val="0"/>
              <w:adjustRightInd w:val="0"/>
              <w:ind w:left="284"/>
              <w:jc w:val="both"/>
              <w:rPr>
                <w:rFonts w:ascii="Verdana" w:hAnsi="Verdana" w:cs="Arial"/>
                <w:sz w:val="16"/>
                <w:szCs w:val="16"/>
                <w:lang w:eastAsia="es-AR"/>
              </w:rPr>
            </w:pPr>
            <w:proofErr w:type="spellStart"/>
            <w:r w:rsidRPr="008035BD">
              <w:rPr>
                <w:rFonts w:ascii="Verdana" w:hAnsi="Verdana" w:cs="Arial"/>
                <w:sz w:val="16"/>
                <w:szCs w:val="16"/>
                <w:lang w:eastAsia="es-AR"/>
              </w:rPr>
              <w:t>Resp</w:t>
            </w:r>
            <w:proofErr w:type="spellEnd"/>
            <w:r w:rsidRPr="008035BD">
              <w:rPr>
                <w:rFonts w:ascii="Verdana" w:hAnsi="Verdana" w:cs="Arial"/>
                <w:sz w:val="16"/>
                <w:szCs w:val="16"/>
                <w:lang w:eastAsia="es-AR"/>
              </w:rPr>
              <w:t xml:space="preserve">. Civil </w:t>
            </w:r>
            <w:proofErr w:type="spellStart"/>
            <w:r w:rsidRPr="008035BD">
              <w:rPr>
                <w:rFonts w:ascii="Verdana" w:hAnsi="Verdana" w:cs="Arial"/>
                <w:sz w:val="16"/>
                <w:szCs w:val="16"/>
                <w:lang w:eastAsia="es-AR"/>
              </w:rPr>
              <w:t>Acc</w:t>
            </w:r>
            <w:proofErr w:type="spellEnd"/>
            <w:r w:rsidRPr="008035BD">
              <w:rPr>
                <w:rFonts w:ascii="Verdana" w:hAnsi="Verdana" w:cs="Arial"/>
                <w:sz w:val="16"/>
                <w:szCs w:val="16"/>
                <w:lang w:eastAsia="es-AR"/>
              </w:rPr>
              <w:t xml:space="preserve">. y </w:t>
            </w:r>
            <w:proofErr w:type="spellStart"/>
            <w:r w:rsidRPr="008035BD">
              <w:rPr>
                <w:rFonts w:ascii="Verdana" w:hAnsi="Verdana" w:cs="Arial"/>
                <w:sz w:val="16"/>
                <w:szCs w:val="16"/>
                <w:lang w:eastAsia="es-AR"/>
              </w:rPr>
              <w:t>enfer</w:t>
            </w:r>
            <w:proofErr w:type="spellEnd"/>
            <w:r w:rsidRPr="008035BD">
              <w:rPr>
                <w:rFonts w:ascii="Verdana" w:hAnsi="Verdana" w:cs="Arial"/>
                <w:sz w:val="16"/>
                <w:szCs w:val="16"/>
                <w:lang w:eastAsia="es-AR"/>
              </w:rPr>
              <w:t>. de trabajo</w:t>
            </w:r>
          </w:p>
        </w:tc>
        <w:tc>
          <w:tcPr>
            <w:tcW w:w="2525" w:type="dxa"/>
            <w:noWrap/>
            <w:hideMark/>
          </w:tcPr>
          <w:p w14:paraId="30690437" w14:textId="77777777" w:rsidR="00F26E05" w:rsidRPr="005A2F01" w:rsidRDefault="00F26E05" w:rsidP="00B040D3">
            <w:pPr>
              <w:autoSpaceDE w:val="0"/>
              <w:autoSpaceDN w:val="0"/>
              <w:adjustRightInd w:val="0"/>
              <w:ind w:left="284"/>
              <w:jc w:val="right"/>
              <w:rPr>
                <w:rFonts w:ascii="Verdana" w:hAnsi="Verdana" w:cs="Arial"/>
                <w:sz w:val="16"/>
                <w:szCs w:val="16"/>
                <w:lang w:eastAsia="es-AR"/>
              </w:rPr>
            </w:pPr>
            <w:r w:rsidRPr="005A2F01">
              <w:rPr>
                <w:rFonts w:ascii="Verdana" w:hAnsi="Verdana" w:cs="Arial"/>
                <w:sz w:val="16"/>
                <w:szCs w:val="16"/>
                <w:lang w:eastAsia="es-AR"/>
              </w:rPr>
              <w:t xml:space="preserve">                 </w:t>
            </w:r>
            <w:r w:rsidR="00B040D3" w:rsidRPr="005A2F01">
              <w:rPr>
                <w:rFonts w:ascii="Verdana" w:hAnsi="Verdana" w:cs="Arial"/>
                <w:sz w:val="16"/>
                <w:szCs w:val="16"/>
                <w:lang w:eastAsia="es-AR"/>
              </w:rPr>
              <w:t xml:space="preserve"> 20</w:t>
            </w:r>
          </w:p>
        </w:tc>
        <w:tc>
          <w:tcPr>
            <w:tcW w:w="2202" w:type="dxa"/>
            <w:noWrap/>
            <w:hideMark/>
          </w:tcPr>
          <w:p w14:paraId="47D3708C" w14:textId="77777777" w:rsidR="00F26E05" w:rsidRPr="005A2F01" w:rsidRDefault="00F26E05" w:rsidP="00B040D3">
            <w:pPr>
              <w:autoSpaceDE w:val="0"/>
              <w:autoSpaceDN w:val="0"/>
              <w:adjustRightInd w:val="0"/>
              <w:ind w:left="284"/>
              <w:jc w:val="right"/>
              <w:rPr>
                <w:rFonts w:ascii="Verdana" w:hAnsi="Verdana" w:cs="Arial"/>
                <w:sz w:val="16"/>
                <w:szCs w:val="16"/>
                <w:lang w:eastAsia="es-AR"/>
              </w:rPr>
            </w:pPr>
            <w:r w:rsidRPr="005A2F01">
              <w:rPr>
                <w:rFonts w:ascii="Verdana" w:hAnsi="Verdana" w:cs="Arial"/>
                <w:sz w:val="16"/>
                <w:szCs w:val="16"/>
                <w:lang w:eastAsia="es-AR"/>
              </w:rPr>
              <w:t> </w:t>
            </w:r>
          </w:p>
        </w:tc>
      </w:tr>
      <w:tr w:rsidR="00F26E05" w:rsidRPr="008035BD" w14:paraId="20377C7A" w14:textId="77777777" w:rsidTr="00A824DC">
        <w:trPr>
          <w:trHeight w:val="279"/>
        </w:trPr>
        <w:tc>
          <w:tcPr>
            <w:tcW w:w="4217" w:type="dxa"/>
            <w:noWrap/>
            <w:hideMark/>
          </w:tcPr>
          <w:p w14:paraId="08B6CE8F" w14:textId="77777777" w:rsidR="00F26E05" w:rsidRPr="008035BD" w:rsidRDefault="00F26E05" w:rsidP="00A824DC">
            <w:pPr>
              <w:autoSpaceDE w:val="0"/>
              <w:autoSpaceDN w:val="0"/>
              <w:adjustRightInd w:val="0"/>
              <w:ind w:left="284"/>
              <w:jc w:val="both"/>
              <w:rPr>
                <w:rFonts w:ascii="Verdana" w:hAnsi="Verdana" w:cs="Arial"/>
                <w:sz w:val="16"/>
                <w:szCs w:val="16"/>
                <w:lang w:eastAsia="es-AR"/>
              </w:rPr>
            </w:pPr>
            <w:r w:rsidRPr="008035BD">
              <w:rPr>
                <w:rFonts w:ascii="Verdana" w:hAnsi="Verdana" w:cs="Arial"/>
                <w:sz w:val="16"/>
                <w:szCs w:val="16"/>
                <w:lang w:eastAsia="es-AR"/>
              </w:rPr>
              <w:t xml:space="preserve">Automotores </w:t>
            </w:r>
          </w:p>
        </w:tc>
        <w:tc>
          <w:tcPr>
            <w:tcW w:w="2525" w:type="dxa"/>
            <w:noWrap/>
            <w:hideMark/>
          </w:tcPr>
          <w:p w14:paraId="681EFCE5" w14:textId="77777777" w:rsidR="00F26E05" w:rsidRPr="005A2F01" w:rsidRDefault="00F26E05" w:rsidP="00B040D3">
            <w:pPr>
              <w:autoSpaceDE w:val="0"/>
              <w:autoSpaceDN w:val="0"/>
              <w:adjustRightInd w:val="0"/>
              <w:ind w:left="284"/>
              <w:jc w:val="right"/>
              <w:rPr>
                <w:rFonts w:ascii="Verdana" w:hAnsi="Verdana" w:cs="Arial"/>
                <w:sz w:val="16"/>
                <w:szCs w:val="16"/>
                <w:lang w:eastAsia="es-AR"/>
              </w:rPr>
            </w:pPr>
            <w:r w:rsidRPr="005A2F01">
              <w:rPr>
                <w:rFonts w:ascii="Verdana" w:hAnsi="Verdana" w:cs="Arial"/>
                <w:sz w:val="16"/>
                <w:szCs w:val="16"/>
                <w:lang w:eastAsia="es-AR"/>
              </w:rPr>
              <w:t xml:space="preserve">                    3.627 </w:t>
            </w:r>
          </w:p>
        </w:tc>
        <w:tc>
          <w:tcPr>
            <w:tcW w:w="2202" w:type="dxa"/>
            <w:noWrap/>
            <w:hideMark/>
          </w:tcPr>
          <w:p w14:paraId="07D8B8D5" w14:textId="77777777" w:rsidR="00F26E05" w:rsidRPr="005A2F01" w:rsidRDefault="00B040D3" w:rsidP="00B040D3">
            <w:pPr>
              <w:autoSpaceDE w:val="0"/>
              <w:autoSpaceDN w:val="0"/>
              <w:adjustRightInd w:val="0"/>
              <w:ind w:left="284"/>
              <w:jc w:val="right"/>
              <w:rPr>
                <w:rFonts w:ascii="Verdana" w:hAnsi="Verdana" w:cs="Arial"/>
                <w:sz w:val="16"/>
                <w:szCs w:val="16"/>
                <w:lang w:eastAsia="es-AR"/>
              </w:rPr>
            </w:pPr>
            <w:r w:rsidRPr="005A2F01">
              <w:rPr>
                <w:rFonts w:ascii="Verdana" w:hAnsi="Verdana" w:cs="Arial"/>
                <w:sz w:val="16"/>
                <w:szCs w:val="16"/>
                <w:lang w:eastAsia="es-AR"/>
              </w:rPr>
              <w:t xml:space="preserve">               1.918</w:t>
            </w:r>
            <w:r w:rsidR="00F26E05" w:rsidRPr="005A2F01">
              <w:rPr>
                <w:rFonts w:ascii="Verdana" w:hAnsi="Verdana" w:cs="Arial"/>
                <w:sz w:val="16"/>
                <w:szCs w:val="16"/>
                <w:lang w:eastAsia="es-AR"/>
              </w:rPr>
              <w:t xml:space="preserve"> </w:t>
            </w:r>
          </w:p>
        </w:tc>
      </w:tr>
      <w:tr w:rsidR="00F26E05" w:rsidRPr="008035BD" w14:paraId="006D8D2B" w14:textId="77777777" w:rsidTr="00A824DC">
        <w:trPr>
          <w:trHeight w:val="279"/>
        </w:trPr>
        <w:tc>
          <w:tcPr>
            <w:tcW w:w="4217" w:type="dxa"/>
            <w:noWrap/>
            <w:hideMark/>
          </w:tcPr>
          <w:p w14:paraId="0BAF1789" w14:textId="77777777" w:rsidR="00F26E05" w:rsidRPr="008035BD" w:rsidRDefault="00F26E05" w:rsidP="00A824DC">
            <w:pPr>
              <w:autoSpaceDE w:val="0"/>
              <w:autoSpaceDN w:val="0"/>
              <w:adjustRightInd w:val="0"/>
              <w:ind w:left="284"/>
              <w:jc w:val="both"/>
              <w:rPr>
                <w:rFonts w:ascii="Verdana" w:hAnsi="Verdana" w:cs="Arial"/>
                <w:sz w:val="16"/>
                <w:szCs w:val="16"/>
                <w:lang w:eastAsia="es-AR"/>
              </w:rPr>
            </w:pPr>
            <w:r w:rsidRPr="008035BD">
              <w:rPr>
                <w:rFonts w:ascii="Verdana" w:hAnsi="Verdana" w:cs="Arial"/>
                <w:sz w:val="16"/>
                <w:szCs w:val="16"/>
                <w:lang w:eastAsia="es-AR"/>
              </w:rPr>
              <w:t xml:space="preserve">Automotores </w:t>
            </w:r>
            <w:r w:rsidR="001302DE" w:rsidRPr="008035BD">
              <w:rPr>
                <w:rFonts w:ascii="Verdana" w:hAnsi="Verdana" w:cs="Arial"/>
                <w:sz w:val="16"/>
                <w:szCs w:val="16"/>
                <w:lang w:eastAsia="es-AR"/>
              </w:rPr>
              <w:t>Responsabilidad</w:t>
            </w:r>
            <w:r w:rsidRPr="008035BD">
              <w:rPr>
                <w:rFonts w:ascii="Verdana" w:hAnsi="Verdana" w:cs="Arial"/>
                <w:sz w:val="16"/>
                <w:szCs w:val="16"/>
                <w:lang w:eastAsia="es-AR"/>
              </w:rPr>
              <w:t xml:space="preserve"> Civil</w:t>
            </w:r>
          </w:p>
        </w:tc>
        <w:tc>
          <w:tcPr>
            <w:tcW w:w="2525" w:type="dxa"/>
            <w:noWrap/>
            <w:hideMark/>
          </w:tcPr>
          <w:p w14:paraId="5726939F" w14:textId="77777777" w:rsidR="00F26E05" w:rsidRPr="005A2F01" w:rsidRDefault="00B040D3" w:rsidP="00B040D3">
            <w:pPr>
              <w:autoSpaceDE w:val="0"/>
              <w:autoSpaceDN w:val="0"/>
              <w:adjustRightInd w:val="0"/>
              <w:ind w:left="284"/>
              <w:jc w:val="right"/>
              <w:rPr>
                <w:rFonts w:ascii="Verdana" w:hAnsi="Verdana" w:cs="Arial"/>
                <w:sz w:val="16"/>
                <w:szCs w:val="16"/>
                <w:lang w:eastAsia="es-AR"/>
              </w:rPr>
            </w:pPr>
            <w:r w:rsidRPr="005A2F01">
              <w:rPr>
                <w:rFonts w:ascii="Verdana" w:hAnsi="Verdana" w:cs="Arial"/>
                <w:sz w:val="16"/>
                <w:szCs w:val="16"/>
                <w:lang w:eastAsia="es-AR"/>
              </w:rPr>
              <w:t xml:space="preserve">                  60</w:t>
            </w:r>
          </w:p>
        </w:tc>
        <w:tc>
          <w:tcPr>
            <w:tcW w:w="2202" w:type="dxa"/>
            <w:noWrap/>
            <w:hideMark/>
          </w:tcPr>
          <w:p w14:paraId="7DFA2515" w14:textId="77777777" w:rsidR="00F26E05" w:rsidRPr="005A2F01" w:rsidRDefault="00F26E05" w:rsidP="00B040D3">
            <w:pPr>
              <w:autoSpaceDE w:val="0"/>
              <w:autoSpaceDN w:val="0"/>
              <w:adjustRightInd w:val="0"/>
              <w:ind w:left="284"/>
              <w:jc w:val="right"/>
              <w:rPr>
                <w:rFonts w:ascii="Verdana" w:hAnsi="Verdana" w:cs="Arial"/>
                <w:sz w:val="16"/>
                <w:szCs w:val="16"/>
                <w:lang w:eastAsia="es-AR"/>
              </w:rPr>
            </w:pPr>
            <w:r w:rsidRPr="005A2F01">
              <w:rPr>
                <w:rFonts w:ascii="Verdana" w:hAnsi="Verdana" w:cs="Arial"/>
                <w:sz w:val="16"/>
                <w:szCs w:val="16"/>
                <w:lang w:eastAsia="es-AR"/>
              </w:rPr>
              <w:t> </w:t>
            </w:r>
          </w:p>
        </w:tc>
      </w:tr>
      <w:tr w:rsidR="00F26E05" w:rsidRPr="008035BD" w14:paraId="7FE14D89" w14:textId="77777777" w:rsidTr="00A824DC">
        <w:trPr>
          <w:trHeight w:val="279"/>
        </w:trPr>
        <w:tc>
          <w:tcPr>
            <w:tcW w:w="4217" w:type="dxa"/>
            <w:noWrap/>
            <w:hideMark/>
          </w:tcPr>
          <w:p w14:paraId="05CD6BE3" w14:textId="77777777" w:rsidR="00F26E05" w:rsidRPr="008035BD" w:rsidRDefault="00F26E05" w:rsidP="00A824DC">
            <w:pPr>
              <w:autoSpaceDE w:val="0"/>
              <w:autoSpaceDN w:val="0"/>
              <w:adjustRightInd w:val="0"/>
              <w:ind w:left="284"/>
              <w:jc w:val="both"/>
              <w:rPr>
                <w:rFonts w:ascii="Verdana" w:hAnsi="Verdana" w:cs="Arial"/>
                <w:sz w:val="16"/>
                <w:szCs w:val="16"/>
                <w:lang w:eastAsia="es-AR"/>
              </w:rPr>
            </w:pPr>
            <w:r w:rsidRPr="008035BD">
              <w:rPr>
                <w:rFonts w:ascii="Verdana" w:hAnsi="Verdana" w:cs="Arial"/>
                <w:sz w:val="16"/>
                <w:szCs w:val="16"/>
                <w:lang w:eastAsia="es-AR"/>
              </w:rPr>
              <w:t>Responsabilidad Civil</w:t>
            </w:r>
          </w:p>
        </w:tc>
        <w:tc>
          <w:tcPr>
            <w:tcW w:w="2525" w:type="dxa"/>
            <w:noWrap/>
            <w:hideMark/>
          </w:tcPr>
          <w:p w14:paraId="34B09EF6" w14:textId="77777777" w:rsidR="00F26E05" w:rsidRPr="005A2F01" w:rsidRDefault="00F26E05" w:rsidP="00B040D3">
            <w:pPr>
              <w:autoSpaceDE w:val="0"/>
              <w:autoSpaceDN w:val="0"/>
              <w:adjustRightInd w:val="0"/>
              <w:ind w:left="284"/>
              <w:jc w:val="right"/>
              <w:rPr>
                <w:rFonts w:ascii="Verdana" w:hAnsi="Verdana" w:cs="Arial"/>
                <w:sz w:val="16"/>
                <w:szCs w:val="16"/>
                <w:lang w:eastAsia="es-AR"/>
              </w:rPr>
            </w:pPr>
            <w:r w:rsidRPr="005A2F01">
              <w:rPr>
                <w:rFonts w:ascii="Verdana" w:hAnsi="Verdana" w:cs="Arial"/>
                <w:sz w:val="16"/>
                <w:szCs w:val="16"/>
                <w:lang w:eastAsia="es-AR"/>
              </w:rPr>
              <w:t xml:space="preserve">                  12.168 </w:t>
            </w:r>
          </w:p>
        </w:tc>
        <w:tc>
          <w:tcPr>
            <w:tcW w:w="2202" w:type="dxa"/>
            <w:noWrap/>
            <w:hideMark/>
          </w:tcPr>
          <w:p w14:paraId="76CF0AE1" w14:textId="77777777" w:rsidR="00F26E05" w:rsidRPr="005A2F01" w:rsidRDefault="00F26E05" w:rsidP="00B040D3">
            <w:pPr>
              <w:autoSpaceDE w:val="0"/>
              <w:autoSpaceDN w:val="0"/>
              <w:adjustRightInd w:val="0"/>
              <w:ind w:left="284"/>
              <w:jc w:val="right"/>
              <w:rPr>
                <w:rFonts w:ascii="Verdana" w:hAnsi="Verdana" w:cs="Arial"/>
                <w:sz w:val="16"/>
                <w:szCs w:val="16"/>
                <w:lang w:eastAsia="es-AR"/>
              </w:rPr>
            </w:pPr>
            <w:r w:rsidRPr="005A2F01">
              <w:rPr>
                <w:rFonts w:ascii="Verdana" w:hAnsi="Verdana" w:cs="Arial"/>
                <w:sz w:val="16"/>
                <w:szCs w:val="16"/>
                <w:lang w:eastAsia="es-AR"/>
              </w:rPr>
              <w:t> </w:t>
            </w:r>
          </w:p>
        </w:tc>
      </w:tr>
      <w:tr w:rsidR="00F26E05" w:rsidRPr="007847F6" w14:paraId="68101560" w14:textId="77777777" w:rsidTr="00A824DC">
        <w:trPr>
          <w:trHeight w:val="279"/>
        </w:trPr>
        <w:tc>
          <w:tcPr>
            <w:tcW w:w="4217" w:type="dxa"/>
            <w:noWrap/>
            <w:hideMark/>
          </w:tcPr>
          <w:p w14:paraId="016889AB" w14:textId="77777777" w:rsidR="00F26E05" w:rsidRPr="008035BD" w:rsidRDefault="00F26E05" w:rsidP="00A824DC">
            <w:pPr>
              <w:autoSpaceDE w:val="0"/>
              <w:autoSpaceDN w:val="0"/>
              <w:adjustRightInd w:val="0"/>
              <w:ind w:left="284"/>
              <w:jc w:val="both"/>
              <w:rPr>
                <w:rFonts w:ascii="Verdana" w:hAnsi="Verdana" w:cs="Arial"/>
                <w:sz w:val="16"/>
                <w:szCs w:val="16"/>
                <w:lang w:eastAsia="es-AR"/>
              </w:rPr>
            </w:pPr>
            <w:r w:rsidRPr="008035BD">
              <w:rPr>
                <w:rFonts w:ascii="Verdana" w:hAnsi="Verdana" w:cs="Arial"/>
                <w:sz w:val="16"/>
                <w:szCs w:val="16"/>
                <w:lang w:eastAsia="es-AR"/>
              </w:rPr>
              <w:t>Todo Riesgo Operativo</w:t>
            </w:r>
          </w:p>
        </w:tc>
        <w:tc>
          <w:tcPr>
            <w:tcW w:w="2525" w:type="dxa"/>
            <w:noWrap/>
            <w:hideMark/>
          </w:tcPr>
          <w:p w14:paraId="22761334" w14:textId="77777777" w:rsidR="00F26E05" w:rsidRPr="005A2F01" w:rsidRDefault="00F26E05" w:rsidP="00B040D3">
            <w:pPr>
              <w:autoSpaceDE w:val="0"/>
              <w:autoSpaceDN w:val="0"/>
              <w:adjustRightInd w:val="0"/>
              <w:ind w:left="284"/>
              <w:jc w:val="right"/>
              <w:rPr>
                <w:rFonts w:ascii="Verdana" w:hAnsi="Verdana" w:cs="Arial"/>
                <w:sz w:val="16"/>
                <w:szCs w:val="16"/>
                <w:lang w:eastAsia="es-AR"/>
              </w:rPr>
            </w:pPr>
            <w:r w:rsidRPr="005A2F01">
              <w:rPr>
                <w:rFonts w:ascii="Verdana" w:hAnsi="Verdana" w:cs="Arial"/>
                <w:sz w:val="16"/>
                <w:szCs w:val="16"/>
                <w:lang w:eastAsia="es-AR"/>
              </w:rPr>
              <w:t xml:space="preserve">                  17.733 </w:t>
            </w:r>
          </w:p>
        </w:tc>
        <w:tc>
          <w:tcPr>
            <w:tcW w:w="2202" w:type="dxa"/>
            <w:noWrap/>
            <w:hideMark/>
          </w:tcPr>
          <w:p w14:paraId="26CB8092" w14:textId="77777777" w:rsidR="00F26E05" w:rsidRPr="005A2F01" w:rsidRDefault="00F26E05" w:rsidP="00B040D3">
            <w:pPr>
              <w:autoSpaceDE w:val="0"/>
              <w:autoSpaceDN w:val="0"/>
              <w:adjustRightInd w:val="0"/>
              <w:ind w:left="284"/>
              <w:jc w:val="right"/>
              <w:rPr>
                <w:rFonts w:ascii="Verdana" w:hAnsi="Verdana" w:cs="Arial"/>
                <w:sz w:val="16"/>
                <w:szCs w:val="16"/>
                <w:lang w:eastAsia="es-AR"/>
              </w:rPr>
            </w:pPr>
            <w:r w:rsidRPr="005A2F01">
              <w:rPr>
                <w:rFonts w:ascii="Verdana" w:hAnsi="Verdana" w:cs="Arial"/>
                <w:sz w:val="16"/>
                <w:szCs w:val="16"/>
                <w:lang w:eastAsia="es-AR"/>
              </w:rPr>
              <w:t> </w:t>
            </w:r>
          </w:p>
        </w:tc>
      </w:tr>
    </w:tbl>
    <w:p w14:paraId="4C10EC23" w14:textId="77777777" w:rsidR="00F26E05" w:rsidRPr="00BA2AFD" w:rsidRDefault="00F26E05" w:rsidP="00F26E05">
      <w:pPr>
        <w:autoSpaceDE w:val="0"/>
        <w:autoSpaceDN w:val="0"/>
        <w:adjustRightInd w:val="0"/>
        <w:ind w:left="284"/>
        <w:jc w:val="both"/>
        <w:rPr>
          <w:rFonts w:ascii="Verdana" w:hAnsi="Verdana" w:cs="Arial"/>
          <w:sz w:val="16"/>
          <w:szCs w:val="16"/>
          <w:lang w:eastAsia="es-AR"/>
        </w:rPr>
      </w:pPr>
      <w:r w:rsidRPr="007847F6">
        <w:rPr>
          <w:rFonts w:ascii="Verdana" w:hAnsi="Verdana" w:cs="Arial"/>
          <w:sz w:val="16"/>
          <w:szCs w:val="16"/>
          <w:highlight w:val="yellow"/>
          <w:lang w:eastAsia="es-AR"/>
        </w:rPr>
        <w:fldChar w:fldCharType="end"/>
      </w:r>
    </w:p>
    <w:p w14:paraId="403FDE38" w14:textId="77777777" w:rsidR="000068B8" w:rsidRDefault="00F26E05" w:rsidP="00F26E05">
      <w:pPr>
        <w:autoSpaceDE w:val="0"/>
        <w:autoSpaceDN w:val="0"/>
        <w:adjustRightInd w:val="0"/>
        <w:ind w:left="284"/>
        <w:jc w:val="both"/>
        <w:rPr>
          <w:rFonts w:ascii="Verdana" w:hAnsi="Verdana" w:cs="Arial"/>
          <w:sz w:val="16"/>
          <w:szCs w:val="16"/>
          <w:lang w:eastAsia="es-AR"/>
        </w:rPr>
        <w:sectPr w:rsidR="000068B8" w:rsidSect="000068B8">
          <w:headerReference w:type="even" r:id="rId41"/>
          <w:headerReference w:type="default" r:id="rId42"/>
          <w:footerReference w:type="default" r:id="rId43"/>
          <w:headerReference w:type="first" r:id="rId44"/>
          <w:pgSz w:w="11907" w:h="16840" w:code="9"/>
          <w:pgMar w:top="1418" w:right="708" w:bottom="1418" w:left="1701" w:header="709" w:footer="170" w:gutter="0"/>
          <w:paperSrc w:first="271" w:other="271"/>
          <w:cols w:space="720"/>
          <w:docGrid w:linePitch="272"/>
        </w:sectPr>
      </w:pPr>
      <w:r w:rsidRPr="00BA2AFD">
        <w:rPr>
          <w:rFonts w:ascii="Verdana" w:hAnsi="Verdana" w:cs="Arial"/>
          <w:sz w:val="16"/>
          <w:szCs w:val="16"/>
          <w:lang w:eastAsia="es-AR"/>
        </w:rPr>
        <w:t>Se consideran suficientemente cubiertos los riesgos corrientes en los seguros contratados.</w:t>
      </w:r>
    </w:p>
    <w:p w14:paraId="6D3CEC93" w14:textId="77777777" w:rsidR="00F26E05" w:rsidRDefault="00F26E05" w:rsidP="00F26E05">
      <w:pPr>
        <w:autoSpaceDE w:val="0"/>
        <w:autoSpaceDN w:val="0"/>
        <w:adjustRightInd w:val="0"/>
        <w:ind w:left="284"/>
        <w:jc w:val="both"/>
        <w:rPr>
          <w:rFonts w:ascii="Verdana" w:hAnsi="Verdana" w:cs="Arial"/>
          <w:sz w:val="16"/>
          <w:szCs w:val="16"/>
          <w:lang w:eastAsia="es-AR"/>
        </w:rPr>
      </w:pPr>
    </w:p>
    <w:p w14:paraId="554CA243" w14:textId="77777777" w:rsidR="00F26E05" w:rsidRPr="00BA2AFD" w:rsidRDefault="00F26E05" w:rsidP="009E28CF">
      <w:pPr>
        <w:numPr>
          <w:ilvl w:val="5"/>
          <w:numId w:val="15"/>
        </w:numPr>
        <w:tabs>
          <w:tab w:val="num" w:pos="426"/>
        </w:tabs>
        <w:autoSpaceDE w:val="0"/>
        <w:autoSpaceDN w:val="0"/>
        <w:adjustRightInd w:val="0"/>
        <w:ind w:left="284" w:hanging="284"/>
        <w:jc w:val="both"/>
        <w:rPr>
          <w:rFonts w:ascii="Verdana" w:hAnsi="Verdana" w:cs="Arial"/>
          <w:b/>
          <w:bCs/>
          <w:sz w:val="16"/>
          <w:szCs w:val="16"/>
          <w:lang w:eastAsia="es-AR"/>
        </w:rPr>
      </w:pPr>
      <w:r w:rsidRPr="00BA2AFD">
        <w:rPr>
          <w:rFonts w:ascii="Verdana" w:hAnsi="Verdana" w:cs="Arial"/>
          <w:b/>
          <w:bCs/>
          <w:sz w:val="16"/>
          <w:szCs w:val="16"/>
          <w:lang w:eastAsia="es-AR"/>
        </w:rPr>
        <w:t>CONTINGENCIAS POSITIVAS Y NEGATIVAS</w:t>
      </w:r>
    </w:p>
    <w:p w14:paraId="77F9BCAD"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42C83EF8" w14:textId="77777777" w:rsidR="00F26E05" w:rsidRPr="00BA2AFD" w:rsidRDefault="00F26E05" w:rsidP="00F26E05">
      <w:pPr>
        <w:tabs>
          <w:tab w:val="left" w:pos="284"/>
        </w:tabs>
        <w:autoSpaceDE w:val="0"/>
        <w:autoSpaceDN w:val="0"/>
        <w:adjustRightInd w:val="0"/>
        <w:ind w:left="284" w:hanging="284"/>
        <w:jc w:val="both"/>
        <w:rPr>
          <w:rFonts w:ascii="Verdana" w:hAnsi="Verdana" w:cs="Arial"/>
          <w:sz w:val="16"/>
          <w:szCs w:val="16"/>
          <w:lang w:eastAsia="es-AR"/>
        </w:rPr>
      </w:pPr>
      <w:r w:rsidRPr="00BA2AFD">
        <w:rPr>
          <w:rFonts w:ascii="Verdana" w:hAnsi="Verdana" w:cs="Arial"/>
          <w:sz w:val="16"/>
          <w:szCs w:val="16"/>
          <w:lang w:eastAsia="es-AR"/>
        </w:rPr>
        <w:t>14.</w:t>
      </w:r>
      <w:r w:rsidRPr="00BA2AFD">
        <w:rPr>
          <w:rFonts w:ascii="Verdana" w:hAnsi="Verdana" w:cs="Arial"/>
          <w:sz w:val="16"/>
          <w:szCs w:val="16"/>
          <w:lang w:eastAsia="es-AR"/>
        </w:rPr>
        <w:tab/>
      </w:r>
      <w:r w:rsidRPr="00BA2AFD">
        <w:rPr>
          <w:rFonts w:ascii="Verdana" w:hAnsi="Verdana" w:cs="Arial"/>
          <w:sz w:val="16"/>
          <w:szCs w:val="16"/>
          <w:u w:val="single"/>
          <w:lang w:eastAsia="es-AR"/>
        </w:rPr>
        <w:t>Elementos considerados para calcular las previsiones cuyos saldos, considerados individualmente o en conjunto, superen el dos por ciento (2%) del patrimonio:</w:t>
      </w:r>
    </w:p>
    <w:p w14:paraId="17248F55"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709B5E2F" w14:textId="77777777" w:rsidR="00F26E05" w:rsidRPr="00BA2AFD" w:rsidRDefault="00F26E05" w:rsidP="00F26E05">
      <w:pPr>
        <w:autoSpaceDE w:val="0"/>
        <w:autoSpaceDN w:val="0"/>
        <w:adjustRightInd w:val="0"/>
        <w:ind w:left="284"/>
        <w:jc w:val="both"/>
        <w:rPr>
          <w:rFonts w:ascii="Verdana" w:hAnsi="Verdana" w:cs="Arial"/>
          <w:sz w:val="16"/>
          <w:szCs w:val="16"/>
          <w:lang w:eastAsia="es-AR"/>
        </w:rPr>
      </w:pPr>
      <w:r w:rsidRPr="00BA2AFD">
        <w:rPr>
          <w:rFonts w:ascii="Verdana" w:hAnsi="Verdana" w:cs="Arial"/>
          <w:sz w:val="16"/>
          <w:szCs w:val="16"/>
          <w:lang w:eastAsia="es-AR"/>
        </w:rPr>
        <w:t>No se registran provisiones que no tengan por objeto la cobertura de riesgos específicos y que, por otra parte, superen el porcentaje mencionado.</w:t>
      </w:r>
    </w:p>
    <w:p w14:paraId="137914A8" w14:textId="77777777" w:rsidR="00F26E05" w:rsidRPr="00BA2AFD" w:rsidRDefault="00F26E05" w:rsidP="00F26E05">
      <w:pPr>
        <w:autoSpaceDE w:val="0"/>
        <w:autoSpaceDN w:val="0"/>
        <w:adjustRightInd w:val="0"/>
        <w:ind w:left="284"/>
        <w:jc w:val="both"/>
        <w:rPr>
          <w:rFonts w:ascii="Verdana" w:hAnsi="Verdana" w:cs="Arial"/>
          <w:sz w:val="16"/>
          <w:szCs w:val="16"/>
          <w:lang w:eastAsia="es-AR"/>
        </w:rPr>
      </w:pPr>
    </w:p>
    <w:p w14:paraId="271A33F2" w14:textId="77777777" w:rsidR="00F26E05" w:rsidRPr="00BA2AFD" w:rsidRDefault="00F26E05" w:rsidP="00F26E05">
      <w:pPr>
        <w:tabs>
          <w:tab w:val="left" w:pos="284"/>
        </w:tabs>
        <w:autoSpaceDE w:val="0"/>
        <w:autoSpaceDN w:val="0"/>
        <w:adjustRightInd w:val="0"/>
        <w:jc w:val="both"/>
        <w:rPr>
          <w:rFonts w:ascii="Verdana" w:hAnsi="Verdana" w:cs="Arial"/>
          <w:sz w:val="16"/>
          <w:szCs w:val="16"/>
          <w:lang w:eastAsia="es-AR"/>
        </w:rPr>
      </w:pPr>
      <w:r w:rsidRPr="00BA2AFD">
        <w:rPr>
          <w:rFonts w:ascii="Verdana" w:hAnsi="Verdana" w:cs="Arial"/>
          <w:sz w:val="16"/>
          <w:szCs w:val="16"/>
          <w:lang w:eastAsia="es-AR"/>
        </w:rPr>
        <w:t>15.</w:t>
      </w:r>
      <w:r w:rsidRPr="00BA2AFD">
        <w:rPr>
          <w:rFonts w:ascii="Verdana" w:hAnsi="Verdana" w:cs="Arial"/>
          <w:sz w:val="16"/>
          <w:szCs w:val="16"/>
          <w:lang w:eastAsia="es-AR"/>
        </w:rPr>
        <w:tab/>
      </w:r>
      <w:r w:rsidRPr="00BA2AFD">
        <w:rPr>
          <w:rFonts w:ascii="Verdana" w:hAnsi="Verdana" w:cs="Arial"/>
          <w:sz w:val="16"/>
          <w:szCs w:val="16"/>
          <w:u w:val="single"/>
          <w:lang w:eastAsia="es-AR"/>
        </w:rPr>
        <w:t>Situaciones contingentes a la fecha de los estados financieros no contabilizadas:</w:t>
      </w:r>
    </w:p>
    <w:p w14:paraId="33478642"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59F6666B" w14:textId="77777777" w:rsidR="00F26E05" w:rsidRPr="00BA2AFD" w:rsidRDefault="00F26E05" w:rsidP="00F26E05">
      <w:pPr>
        <w:autoSpaceDE w:val="0"/>
        <w:autoSpaceDN w:val="0"/>
        <w:adjustRightInd w:val="0"/>
        <w:ind w:left="284"/>
        <w:jc w:val="both"/>
        <w:rPr>
          <w:rFonts w:ascii="Verdana" w:hAnsi="Verdana" w:cs="Arial"/>
          <w:sz w:val="16"/>
          <w:szCs w:val="16"/>
          <w:lang w:eastAsia="es-AR"/>
        </w:rPr>
      </w:pPr>
      <w:r w:rsidRPr="00BA2AFD">
        <w:rPr>
          <w:rFonts w:ascii="Verdana" w:hAnsi="Verdana" w:cs="Arial"/>
          <w:sz w:val="16"/>
          <w:szCs w:val="16"/>
          <w:lang w:eastAsia="es-AR"/>
        </w:rPr>
        <w:t>No se registran por no requerirlo según la normativa contable.</w:t>
      </w:r>
    </w:p>
    <w:p w14:paraId="5CC40BE8"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6809B8D7" w14:textId="77777777" w:rsidR="00F26E05" w:rsidRPr="00BA2AFD" w:rsidRDefault="00F26E05" w:rsidP="009E28CF">
      <w:pPr>
        <w:numPr>
          <w:ilvl w:val="5"/>
          <w:numId w:val="15"/>
        </w:numPr>
        <w:tabs>
          <w:tab w:val="num" w:pos="426"/>
        </w:tabs>
        <w:autoSpaceDE w:val="0"/>
        <w:autoSpaceDN w:val="0"/>
        <w:adjustRightInd w:val="0"/>
        <w:ind w:left="284" w:hanging="284"/>
        <w:jc w:val="both"/>
        <w:rPr>
          <w:rFonts w:ascii="Verdana" w:hAnsi="Verdana" w:cs="Arial"/>
          <w:b/>
          <w:bCs/>
          <w:sz w:val="16"/>
          <w:szCs w:val="16"/>
          <w:lang w:eastAsia="es-AR"/>
        </w:rPr>
      </w:pPr>
      <w:r w:rsidRPr="00BA2AFD">
        <w:rPr>
          <w:rFonts w:ascii="Verdana" w:hAnsi="Verdana" w:cs="Arial"/>
          <w:b/>
          <w:bCs/>
          <w:sz w:val="16"/>
          <w:szCs w:val="16"/>
          <w:lang w:eastAsia="es-AR"/>
        </w:rPr>
        <w:t>APORTES IRREVOCABLES A CUENTA DE FUTURAS SUSCRIPCIONES</w:t>
      </w:r>
    </w:p>
    <w:p w14:paraId="58051015"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5546D8C2" w14:textId="77777777" w:rsidR="00F26E05" w:rsidRPr="00BA2AFD" w:rsidRDefault="00F26E05" w:rsidP="00F26E05">
      <w:pPr>
        <w:tabs>
          <w:tab w:val="left" w:pos="284"/>
        </w:tabs>
        <w:autoSpaceDE w:val="0"/>
        <w:autoSpaceDN w:val="0"/>
        <w:adjustRightInd w:val="0"/>
        <w:jc w:val="both"/>
        <w:rPr>
          <w:rFonts w:ascii="Verdana" w:hAnsi="Verdana" w:cs="Arial"/>
          <w:sz w:val="16"/>
          <w:szCs w:val="16"/>
          <w:lang w:eastAsia="es-AR"/>
        </w:rPr>
      </w:pPr>
      <w:r w:rsidRPr="00BA2AFD">
        <w:rPr>
          <w:rFonts w:ascii="Verdana" w:hAnsi="Verdana" w:cs="Arial"/>
          <w:sz w:val="16"/>
          <w:szCs w:val="16"/>
          <w:lang w:eastAsia="es-AR"/>
        </w:rPr>
        <w:t>16.</w:t>
      </w:r>
      <w:r w:rsidRPr="00BA2AFD">
        <w:rPr>
          <w:rFonts w:ascii="Verdana" w:hAnsi="Verdana" w:cs="Arial"/>
          <w:sz w:val="16"/>
          <w:szCs w:val="16"/>
          <w:lang w:eastAsia="es-AR"/>
        </w:rPr>
        <w:tab/>
      </w:r>
      <w:r w:rsidRPr="00BA2AFD">
        <w:rPr>
          <w:rFonts w:ascii="Verdana" w:hAnsi="Verdana" w:cs="Arial"/>
          <w:sz w:val="16"/>
          <w:szCs w:val="16"/>
          <w:u w:val="single"/>
          <w:lang w:eastAsia="es-AR"/>
        </w:rPr>
        <w:t>Estado de la tramitación dirigida a su capitalización:</w:t>
      </w:r>
    </w:p>
    <w:p w14:paraId="19F6703B"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1E3C548A" w14:textId="77777777" w:rsidR="00F26E05" w:rsidRPr="00BA2AFD" w:rsidRDefault="00F26E05" w:rsidP="00F26E05">
      <w:pPr>
        <w:autoSpaceDE w:val="0"/>
        <w:autoSpaceDN w:val="0"/>
        <w:adjustRightInd w:val="0"/>
        <w:ind w:left="284"/>
        <w:jc w:val="both"/>
        <w:rPr>
          <w:rFonts w:ascii="Verdana" w:hAnsi="Verdana" w:cs="Arial"/>
          <w:sz w:val="16"/>
          <w:szCs w:val="16"/>
          <w:lang w:eastAsia="es-AR"/>
        </w:rPr>
      </w:pPr>
      <w:r w:rsidRPr="00BA2AFD">
        <w:rPr>
          <w:rFonts w:ascii="Verdana" w:hAnsi="Verdana" w:cs="Arial"/>
          <w:sz w:val="16"/>
          <w:szCs w:val="16"/>
          <w:lang w:eastAsia="es-AR"/>
        </w:rPr>
        <w:t>No existen aportes irrevocables a cuenta de futuras suscripciones.</w:t>
      </w:r>
    </w:p>
    <w:p w14:paraId="0B83E217"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5D85496C" w14:textId="77777777" w:rsidR="00F26E05" w:rsidRPr="00BA2AFD" w:rsidRDefault="00F26E05" w:rsidP="00F26E05">
      <w:pPr>
        <w:autoSpaceDE w:val="0"/>
        <w:autoSpaceDN w:val="0"/>
        <w:adjustRightInd w:val="0"/>
        <w:jc w:val="both"/>
        <w:rPr>
          <w:rFonts w:ascii="Verdana" w:hAnsi="Verdana" w:cs="Arial"/>
          <w:sz w:val="16"/>
          <w:szCs w:val="16"/>
          <w:lang w:eastAsia="es-AR"/>
        </w:rPr>
      </w:pPr>
      <w:r w:rsidRPr="00BA2AFD">
        <w:rPr>
          <w:rFonts w:ascii="Verdana" w:hAnsi="Verdana" w:cs="Arial"/>
          <w:sz w:val="16"/>
          <w:szCs w:val="16"/>
          <w:lang w:eastAsia="es-AR"/>
        </w:rPr>
        <w:t xml:space="preserve">17. </w:t>
      </w:r>
      <w:r w:rsidRPr="00BA2AFD">
        <w:rPr>
          <w:rFonts w:ascii="Verdana" w:hAnsi="Verdana" w:cs="Arial"/>
          <w:sz w:val="16"/>
          <w:szCs w:val="16"/>
          <w:u w:val="single"/>
          <w:lang w:eastAsia="es-AR"/>
        </w:rPr>
        <w:t>Dividendos acumulativos de acciones preferidas:</w:t>
      </w:r>
    </w:p>
    <w:p w14:paraId="5D5E8F7F"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0FB3DE1F" w14:textId="77777777" w:rsidR="00F26E05" w:rsidRPr="00BA2AFD" w:rsidRDefault="00F26E05" w:rsidP="00F26E05">
      <w:pPr>
        <w:autoSpaceDE w:val="0"/>
        <w:autoSpaceDN w:val="0"/>
        <w:adjustRightInd w:val="0"/>
        <w:ind w:left="284"/>
        <w:jc w:val="both"/>
        <w:rPr>
          <w:rFonts w:ascii="Verdana" w:hAnsi="Verdana" w:cs="Arial"/>
          <w:sz w:val="16"/>
          <w:szCs w:val="16"/>
          <w:lang w:eastAsia="es-AR"/>
        </w:rPr>
      </w:pPr>
      <w:r w:rsidRPr="00BA2AFD">
        <w:rPr>
          <w:rFonts w:ascii="Verdana" w:hAnsi="Verdana" w:cs="Arial"/>
          <w:sz w:val="16"/>
          <w:szCs w:val="16"/>
          <w:lang w:eastAsia="es-AR"/>
        </w:rPr>
        <w:t>No existen.</w:t>
      </w:r>
    </w:p>
    <w:p w14:paraId="025CFCB8"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4457CDD3" w14:textId="77777777" w:rsidR="00F26E05" w:rsidRPr="00BA2AFD" w:rsidRDefault="00F26E05" w:rsidP="00F26E05">
      <w:pPr>
        <w:tabs>
          <w:tab w:val="left" w:pos="284"/>
        </w:tabs>
        <w:autoSpaceDE w:val="0"/>
        <w:autoSpaceDN w:val="0"/>
        <w:adjustRightInd w:val="0"/>
        <w:ind w:left="284" w:hanging="284"/>
        <w:jc w:val="both"/>
        <w:rPr>
          <w:rFonts w:ascii="Verdana" w:hAnsi="Verdana" w:cs="Arial"/>
          <w:sz w:val="16"/>
          <w:szCs w:val="16"/>
          <w:lang w:eastAsia="es-AR"/>
        </w:rPr>
      </w:pPr>
      <w:r w:rsidRPr="00BA2AFD">
        <w:rPr>
          <w:rFonts w:ascii="Verdana" w:hAnsi="Verdana" w:cs="Arial"/>
          <w:sz w:val="16"/>
          <w:szCs w:val="16"/>
          <w:lang w:eastAsia="es-AR"/>
        </w:rPr>
        <w:t>18.</w:t>
      </w:r>
      <w:r w:rsidRPr="00BA2AFD">
        <w:rPr>
          <w:rFonts w:ascii="Verdana" w:hAnsi="Verdana" w:cs="Arial"/>
          <w:sz w:val="16"/>
          <w:szCs w:val="16"/>
          <w:lang w:eastAsia="es-AR"/>
        </w:rPr>
        <w:tab/>
      </w:r>
      <w:r w:rsidRPr="00BA2AFD">
        <w:rPr>
          <w:rFonts w:ascii="Verdana" w:hAnsi="Verdana" w:cs="Arial"/>
          <w:sz w:val="16"/>
          <w:szCs w:val="16"/>
          <w:u w:val="single"/>
          <w:lang w:eastAsia="es-AR"/>
        </w:rPr>
        <w:t>Condiciones, circunstancias o plazos para la cesación de restricciones a la distribución de resultados no asignados:</w:t>
      </w:r>
    </w:p>
    <w:p w14:paraId="777FED38" w14:textId="77777777" w:rsidR="00F26E05" w:rsidRPr="00BA2AFD" w:rsidRDefault="00F26E05" w:rsidP="00F26E05">
      <w:pPr>
        <w:autoSpaceDE w:val="0"/>
        <w:autoSpaceDN w:val="0"/>
        <w:adjustRightInd w:val="0"/>
        <w:jc w:val="both"/>
        <w:rPr>
          <w:rFonts w:ascii="Verdana" w:hAnsi="Verdana" w:cs="Arial"/>
          <w:sz w:val="16"/>
          <w:szCs w:val="16"/>
          <w:lang w:eastAsia="es-AR"/>
        </w:rPr>
      </w:pPr>
    </w:p>
    <w:p w14:paraId="01BC7ED3" w14:textId="77777777" w:rsidR="00F26E05" w:rsidRPr="00BA2AFD" w:rsidRDefault="00F26E05" w:rsidP="00F26E05">
      <w:pPr>
        <w:autoSpaceDE w:val="0"/>
        <w:autoSpaceDN w:val="0"/>
        <w:adjustRightInd w:val="0"/>
        <w:ind w:left="284"/>
        <w:jc w:val="both"/>
        <w:rPr>
          <w:rFonts w:ascii="Verdana" w:hAnsi="Verdana" w:cs="Arial"/>
          <w:sz w:val="16"/>
          <w:szCs w:val="16"/>
          <w:lang w:eastAsia="es-AR"/>
        </w:rPr>
      </w:pPr>
      <w:r w:rsidRPr="00BA2AFD">
        <w:rPr>
          <w:rFonts w:ascii="Verdana" w:hAnsi="Verdana" w:cs="Arial"/>
          <w:sz w:val="16"/>
          <w:szCs w:val="16"/>
          <w:lang w:eastAsia="es-AR"/>
        </w:rPr>
        <w:t>No existen.</w:t>
      </w:r>
    </w:p>
    <w:p w14:paraId="375A1355" w14:textId="77777777" w:rsidR="00F26E05" w:rsidRPr="00BA2AFD" w:rsidRDefault="00F26E05" w:rsidP="00F26E05">
      <w:pPr>
        <w:autoSpaceDE w:val="0"/>
        <w:autoSpaceDN w:val="0"/>
        <w:adjustRightInd w:val="0"/>
        <w:jc w:val="both"/>
        <w:rPr>
          <w:rFonts w:ascii="Verdana" w:hAnsi="Verdana"/>
          <w:sz w:val="16"/>
          <w:szCs w:val="16"/>
          <w:lang w:eastAsia="es-AR"/>
        </w:rPr>
      </w:pPr>
    </w:p>
    <w:p w14:paraId="15A483F1" w14:textId="77777777" w:rsidR="005449DB" w:rsidRPr="00BA2AFD" w:rsidRDefault="005449DB" w:rsidP="00F26E05">
      <w:pPr>
        <w:rPr>
          <w:rFonts w:ascii="Verdana" w:hAnsi="Verdana"/>
          <w:sz w:val="16"/>
          <w:szCs w:val="16"/>
        </w:rPr>
      </w:pPr>
    </w:p>
    <w:p w14:paraId="636679C8" w14:textId="77777777" w:rsidR="00732401" w:rsidRDefault="00732401" w:rsidP="00F26E05">
      <w:pPr>
        <w:rPr>
          <w:rFonts w:ascii="Verdana" w:hAnsi="Verdana"/>
          <w:sz w:val="16"/>
          <w:szCs w:val="16"/>
        </w:rPr>
      </w:pPr>
    </w:p>
    <w:p w14:paraId="6D5AE790" w14:textId="77777777" w:rsidR="0035225C" w:rsidRDefault="0035225C" w:rsidP="00F26E05">
      <w:pPr>
        <w:rPr>
          <w:rFonts w:ascii="Verdana" w:hAnsi="Verdana"/>
          <w:sz w:val="16"/>
          <w:szCs w:val="16"/>
        </w:rPr>
      </w:pPr>
    </w:p>
    <w:tbl>
      <w:tblPr>
        <w:tblW w:w="10207" w:type="dxa"/>
        <w:jc w:val="center"/>
        <w:tblLook w:val="04A0" w:firstRow="1" w:lastRow="0" w:firstColumn="1" w:lastColumn="0" w:noHBand="0" w:noVBand="1"/>
      </w:tblPr>
      <w:tblGrid>
        <w:gridCol w:w="3543"/>
        <w:gridCol w:w="3828"/>
        <w:gridCol w:w="2836"/>
      </w:tblGrid>
      <w:tr w:rsidR="000068B8" w:rsidRPr="002D6A72" w14:paraId="768A2C17" w14:textId="77777777" w:rsidTr="003F719B">
        <w:trPr>
          <w:jc w:val="center"/>
        </w:trPr>
        <w:tc>
          <w:tcPr>
            <w:tcW w:w="3543" w:type="dxa"/>
          </w:tcPr>
          <w:p w14:paraId="53726D75" w14:textId="77777777" w:rsidR="000068B8" w:rsidRPr="0016554D" w:rsidRDefault="000068B8" w:rsidP="003F719B">
            <w:pPr>
              <w:pStyle w:val="Piedepgina"/>
              <w:jc w:val="center"/>
              <w:rPr>
                <w:rFonts w:ascii="Verdana" w:hAnsi="Verdana"/>
                <w:sz w:val="14"/>
                <w:szCs w:val="14"/>
              </w:rPr>
            </w:pPr>
            <w:r w:rsidRPr="0016554D">
              <w:rPr>
                <w:rFonts w:ascii="Verdana" w:hAnsi="Verdana"/>
                <w:sz w:val="14"/>
                <w:szCs w:val="14"/>
                <w:lang w:eastAsia="es-AR"/>
              </w:rPr>
              <w:t>E</w:t>
            </w:r>
            <w:r>
              <w:rPr>
                <w:rFonts w:ascii="Verdana" w:hAnsi="Verdana"/>
                <w:sz w:val="14"/>
                <w:szCs w:val="14"/>
                <w:lang w:eastAsia="es-AR"/>
              </w:rPr>
              <w:t xml:space="preserve">l informe de fecha </w:t>
            </w:r>
            <w:r w:rsidR="004A0C45">
              <w:rPr>
                <w:rFonts w:ascii="Verdana" w:hAnsi="Verdana"/>
                <w:sz w:val="14"/>
                <w:szCs w:val="14"/>
                <w:lang w:eastAsia="es-AR"/>
              </w:rPr>
              <w:t>10 de enero de 2020</w:t>
            </w:r>
          </w:p>
        </w:tc>
        <w:tc>
          <w:tcPr>
            <w:tcW w:w="3828" w:type="dxa"/>
            <w:shd w:val="clear" w:color="auto" w:fill="auto"/>
          </w:tcPr>
          <w:p w14:paraId="67DDFBF1" w14:textId="77777777" w:rsidR="000068B8" w:rsidRPr="0016554D" w:rsidRDefault="000068B8" w:rsidP="003F719B">
            <w:pPr>
              <w:pStyle w:val="Piedepgina"/>
              <w:jc w:val="center"/>
              <w:rPr>
                <w:rFonts w:ascii="Verdana" w:hAnsi="Verdana"/>
                <w:sz w:val="14"/>
                <w:szCs w:val="14"/>
                <w:lang w:eastAsia="es-AR"/>
              </w:rPr>
            </w:pPr>
            <w:r w:rsidRPr="0016554D">
              <w:rPr>
                <w:rFonts w:ascii="Verdana" w:hAnsi="Verdana"/>
                <w:sz w:val="14"/>
                <w:szCs w:val="14"/>
                <w:lang w:eastAsia="es-AR"/>
              </w:rPr>
              <w:t xml:space="preserve">El informe de fecha </w:t>
            </w:r>
            <w:r w:rsidR="004A0C45">
              <w:rPr>
                <w:rFonts w:ascii="Verdana" w:hAnsi="Verdana"/>
                <w:sz w:val="14"/>
                <w:szCs w:val="14"/>
                <w:lang w:eastAsia="es-AR"/>
              </w:rPr>
              <w:t>10 de enero de 2020</w:t>
            </w:r>
          </w:p>
        </w:tc>
        <w:tc>
          <w:tcPr>
            <w:tcW w:w="2836" w:type="dxa"/>
            <w:shd w:val="clear" w:color="auto" w:fill="auto"/>
          </w:tcPr>
          <w:p w14:paraId="4A172F9B" w14:textId="77777777" w:rsidR="000068B8" w:rsidRPr="002B2E50" w:rsidRDefault="000068B8" w:rsidP="003F719B">
            <w:pPr>
              <w:pStyle w:val="Piedepgina"/>
              <w:jc w:val="center"/>
              <w:rPr>
                <w:rFonts w:ascii="Verdana" w:hAnsi="Verdana"/>
                <w:sz w:val="14"/>
                <w:szCs w:val="14"/>
                <w:lang w:eastAsia="es-AR"/>
              </w:rPr>
            </w:pPr>
          </w:p>
        </w:tc>
      </w:tr>
      <w:tr w:rsidR="000068B8" w:rsidRPr="002D6A72" w14:paraId="3A161513" w14:textId="77777777" w:rsidTr="003F719B">
        <w:trPr>
          <w:jc w:val="center"/>
        </w:trPr>
        <w:tc>
          <w:tcPr>
            <w:tcW w:w="3543" w:type="dxa"/>
          </w:tcPr>
          <w:p w14:paraId="2DCA65F1" w14:textId="77777777" w:rsidR="000068B8" w:rsidRPr="0016554D" w:rsidRDefault="000068B8" w:rsidP="003F719B">
            <w:pPr>
              <w:pStyle w:val="Piedepgina"/>
              <w:jc w:val="center"/>
              <w:rPr>
                <w:rFonts w:ascii="Verdana" w:hAnsi="Verdana"/>
                <w:sz w:val="14"/>
                <w:szCs w:val="14"/>
              </w:rPr>
            </w:pPr>
            <w:r w:rsidRPr="0016554D">
              <w:rPr>
                <w:rFonts w:ascii="Verdana" w:hAnsi="Verdana"/>
                <w:sz w:val="14"/>
                <w:szCs w:val="14"/>
                <w:lang w:eastAsia="es-AR"/>
              </w:rPr>
              <w:t>se extiende en documento aparte</w:t>
            </w:r>
          </w:p>
        </w:tc>
        <w:tc>
          <w:tcPr>
            <w:tcW w:w="3828" w:type="dxa"/>
            <w:shd w:val="clear" w:color="auto" w:fill="auto"/>
          </w:tcPr>
          <w:p w14:paraId="48B5A47E" w14:textId="77777777" w:rsidR="000068B8" w:rsidRPr="0016554D" w:rsidRDefault="000068B8" w:rsidP="003F719B">
            <w:pPr>
              <w:pStyle w:val="Piedepgina"/>
              <w:jc w:val="center"/>
              <w:rPr>
                <w:rFonts w:ascii="Verdana" w:hAnsi="Verdana"/>
                <w:sz w:val="14"/>
                <w:szCs w:val="14"/>
                <w:lang w:eastAsia="es-AR"/>
              </w:rPr>
            </w:pPr>
            <w:r w:rsidRPr="0016554D">
              <w:rPr>
                <w:rFonts w:ascii="Verdana" w:hAnsi="Verdana"/>
                <w:sz w:val="14"/>
                <w:szCs w:val="14"/>
                <w:lang w:eastAsia="es-AR"/>
              </w:rPr>
              <w:t>se extiende en documento aparte</w:t>
            </w:r>
          </w:p>
        </w:tc>
        <w:tc>
          <w:tcPr>
            <w:tcW w:w="2836" w:type="dxa"/>
            <w:shd w:val="clear" w:color="auto" w:fill="auto"/>
          </w:tcPr>
          <w:p w14:paraId="7B745CB9" w14:textId="77777777" w:rsidR="000068B8" w:rsidRPr="002B2E50" w:rsidRDefault="000068B8" w:rsidP="003F719B">
            <w:pPr>
              <w:pStyle w:val="Piedepgina"/>
              <w:jc w:val="center"/>
              <w:rPr>
                <w:rFonts w:ascii="Verdana" w:hAnsi="Verdana"/>
                <w:sz w:val="14"/>
                <w:szCs w:val="14"/>
                <w:lang w:eastAsia="es-AR"/>
              </w:rPr>
            </w:pPr>
          </w:p>
        </w:tc>
      </w:tr>
      <w:tr w:rsidR="000068B8" w:rsidRPr="002D6A72" w14:paraId="0D6B0230" w14:textId="77777777" w:rsidTr="003F719B">
        <w:trPr>
          <w:jc w:val="center"/>
        </w:trPr>
        <w:tc>
          <w:tcPr>
            <w:tcW w:w="3543" w:type="dxa"/>
          </w:tcPr>
          <w:p w14:paraId="7C335B15" w14:textId="77777777" w:rsidR="000068B8" w:rsidRPr="0016554D" w:rsidRDefault="000068B8" w:rsidP="003F719B">
            <w:pPr>
              <w:tabs>
                <w:tab w:val="left" w:pos="10090"/>
              </w:tabs>
              <w:ind w:left="70"/>
              <w:jc w:val="center"/>
              <w:rPr>
                <w:rFonts w:ascii="Verdana" w:hAnsi="Verdana"/>
                <w:sz w:val="14"/>
                <w:szCs w:val="14"/>
              </w:rPr>
            </w:pPr>
            <w:r w:rsidRPr="0016554D">
              <w:rPr>
                <w:rFonts w:ascii="Verdana" w:hAnsi="Verdana"/>
                <w:b/>
                <w:bCs/>
                <w:sz w:val="14"/>
                <w:szCs w:val="18"/>
                <w:lang w:val="pt-BR"/>
              </w:rPr>
              <w:t>DELOITTE &amp; Co. S.A.</w:t>
            </w:r>
          </w:p>
        </w:tc>
        <w:tc>
          <w:tcPr>
            <w:tcW w:w="3828" w:type="dxa"/>
            <w:shd w:val="clear" w:color="auto" w:fill="auto"/>
          </w:tcPr>
          <w:p w14:paraId="593A2505" w14:textId="77777777" w:rsidR="000068B8" w:rsidRPr="0016554D" w:rsidRDefault="000068B8" w:rsidP="003F719B">
            <w:pPr>
              <w:tabs>
                <w:tab w:val="left" w:pos="10090"/>
              </w:tabs>
              <w:jc w:val="center"/>
              <w:rPr>
                <w:rFonts w:ascii="Verdana" w:hAnsi="Verdana"/>
                <w:b/>
                <w:bCs/>
                <w:sz w:val="14"/>
                <w:szCs w:val="14"/>
                <w:lang w:eastAsia="es-AR"/>
              </w:rPr>
            </w:pPr>
          </w:p>
        </w:tc>
        <w:tc>
          <w:tcPr>
            <w:tcW w:w="2836" w:type="dxa"/>
            <w:shd w:val="clear" w:color="auto" w:fill="auto"/>
          </w:tcPr>
          <w:p w14:paraId="26AB1C57" w14:textId="77777777" w:rsidR="000068B8" w:rsidRPr="002B2E50" w:rsidRDefault="000068B8" w:rsidP="003F719B">
            <w:pPr>
              <w:tabs>
                <w:tab w:val="left" w:pos="10090"/>
              </w:tabs>
              <w:jc w:val="center"/>
              <w:rPr>
                <w:rFonts w:ascii="Verdana" w:hAnsi="Verdana"/>
                <w:b/>
                <w:bCs/>
                <w:sz w:val="14"/>
                <w:szCs w:val="14"/>
                <w:lang w:eastAsia="es-AR"/>
              </w:rPr>
            </w:pPr>
          </w:p>
        </w:tc>
      </w:tr>
      <w:tr w:rsidR="000068B8" w:rsidRPr="002D6A72" w14:paraId="69FDE074" w14:textId="77777777" w:rsidTr="003F719B">
        <w:trPr>
          <w:jc w:val="center"/>
        </w:trPr>
        <w:tc>
          <w:tcPr>
            <w:tcW w:w="3543" w:type="dxa"/>
          </w:tcPr>
          <w:p w14:paraId="5D3F90FA" w14:textId="77777777" w:rsidR="000068B8" w:rsidRPr="0016554D" w:rsidRDefault="000068B8" w:rsidP="003F719B">
            <w:pPr>
              <w:tabs>
                <w:tab w:val="left" w:pos="10090"/>
              </w:tabs>
              <w:ind w:left="70"/>
              <w:jc w:val="center"/>
              <w:rPr>
                <w:rFonts w:ascii="Verdana" w:hAnsi="Verdana"/>
                <w:b/>
                <w:bCs/>
                <w:sz w:val="14"/>
                <w:szCs w:val="14"/>
                <w:lang w:eastAsia="es-AR"/>
              </w:rPr>
            </w:pPr>
          </w:p>
        </w:tc>
        <w:tc>
          <w:tcPr>
            <w:tcW w:w="3828" w:type="dxa"/>
            <w:shd w:val="clear" w:color="auto" w:fill="auto"/>
          </w:tcPr>
          <w:p w14:paraId="6AA9A0BB" w14:textId="77777777" w:rsidR="000068B8" w:rsidRPr="0016554D" w:rsidRDefault="000068B8" w:rsidP="003F719B">
            <w:pPr>
              <w:tabs>
                <w:tab w:val="left" w:pos="10090"/>
              </w:tabs>
              <w:jc w:val="center"/>
              <w:rPr>
                <w:rFonts w:ascii="Verdana" w:hAnsi="Verdana"/>
                <w:b/>
                <w:bCs/>
                <w:sz w:val="14"/>
                <w:szCs w:val="14"/>
                <w:lang w:eastAsia="es-AR"/>
              </w:rPr>
            </w:pPr>
          </w:p>
        </w:tc>
        <w:tc>
          <w:tcPr>
            <w:tcW w:w="2836" w:type="dxa"/>
            <w:shd w:val="clear" w:color="auto" w:fill="auto"/>
          </w:tcPr>
          <w:p w14:paraId="088824F1" w14:textId="77777777" w:rsidR="000068B8" w:rsidRPr="002B2E50" w:rsidRDefault="000068B8" w:rsidP="003F719B">
            <w:pPr>
              <w:tabs>
                <w:tab w:val="left" w:pos="10090"/>
              </w:tabs>
              <w:jc w:val="center"/>
              <w:rPr>
                <w:rFonts w:ascii="Verdana" w:hAnsi="Verdana"/>
                <w:b/>
                <w:bCs/>
                <w:sz w:val="14"/>
                <w:szCs w:val="14"/>
                <w:lang w:eastAsia="es-AR"/>
              </w:rPr>
            </w:pPr>
          </w:p>
        </w:tc>
      </w:tr>
      <w:tr w:rsidR="000068B8" w:rsidRPr="002D6A72" w14:paraId="07CEC8E8" w14:textId="77777777" w:rsidTr="003F719B">
        <w:trPr>
          <w:jc w:val="center"/>
        </w:trPr>
        <w:tc>
          <w:tcPr>
            <w:tcW w:w="3543" w:type="dxa"/>
          </w:tcPr>
          <w:p w14:paraId="4B98B71A" w14:textId="77777777" w:rsidR="000068B8" w:rsidRPr="002B2E50" w:rsidRDefault="000068B8" w:rsidP="003F719B">
            <w:pPr>
              <w:tabs>
                <w:tab w:val="left" w:pos="10090"/>
              </w:tabs>
              <w:ind w:left="70"/>
              <w:jc w:val="center"/>
              <w:rPr>
                <w:rFonts w:ascii="Verdana" w:hAnsi="Verdana"/>
                <w:b/>
                <w:bCs/>
                <w:sz w:val="14"/>
                <w:szCs w:val="14"/>
                <w:lang w:eastAsia="es-AR"/>
              </w:rPr>
            </w:pPr>
          </w:p>
        </w:tc>
        <w:tc>
          <w:tcPr>
            <w:tcW w:w="3828" w:type="dxa"/>
            <w:shd w:val="clear" w:color="auto" w:fill="auto"/>
          </w:tcPr>
          <w:p w14:paraId="3CB54F0A" w14:textId="77777777" w:rsidR="000068B8" w:rsidRPr="002B2E50" w:rsidRDefault="000068B8" w:rsidP="003F719B">
            <w:pPr>
              <w:tabs>
                <w:tab w:val="left" w:pos="10090"/>
              </w:tabs>
              <w:jc w:val="center"/>
              <w:rPr>
                <w:rFonts w:ascii="Verdana" w:hAnsi="Verdana"/>
                <w:b/>
                <w:bCs/>
                <w:sz w:val="14"/>
                <w:szCs w:val="14"/>
                <w:lang w:eastAsia="es-AR"/>
              </w:rPr>
            </w:pPr>
          </w:p>
        </w:tc>
        <w:tc>
          <w:tcPr>
            <w:tcW w:w="2836" w:type="dxa"/>
            <w:shd w:val="clear" w:color="auto" w:fill="auto"/>
          </w:tcPr>
          <w:p w14:paraId="12A6105F" w14:textId="77777777" w:rsidR="000068B8" w:rsidRPr="002B2E50" w:rsidRDefault="000068B8" w:rsidP="003F719B">
            <w:pPr>
              <w:tabs>
                <w:tab w:val="left" w:pos="10090"/>
              </w:tabs>
              <w:jc w:val="center"/>
              <w:rPr>
                <w:rFonts w:ascii="Verdana" w:hAnsi="Verdana"/>
                <w:b/>
                <w:bCs/>
                <w:sz w:val="14"/>
                <w:szCs w:val="14"/>
                <w:lang w:eastAsia="es-AR"/>
              </w:rPr>
            </w:pPr>
          </w:p>
        </w:tc>
      </w:tr>
      <w:tr w:rsidR="000068B8" w:rsidRPr="002D6A72" w14:paraId="7C17AA68" w14:textId="77777777" w:rsidTr="003F719B">
        <w:trPr>
          <w:jc w:val="center"/>
        </w:trPr>
        <w:tc>
          <w:tcPr>
            <w:tcW w:w="3543" w:type="dxa"/>
          </w:tcPr>
          <w:p w14:paraId="22FE2F32" w14:textId="77777777" w:rsidR="000068B8" w:rsidRPr="002B2E50" w:rsidRDefault="000068B8" w:rsidP="003F719B">
            <w:pPr>
              <w:tabs>
                <w:tab w:val="left" w:pos="10090"/>
              </w:tabs>
              <w:ind w:left="70"/>
              <w:jc w:val="center"/>
              <w:rPr>
                <w:rFonts w:ascii="Verdana" w:hAnsi="Verdana"/>
                <w:b/>
                <w:bCs/>
                <w:sz w:val="14"/>
                <w:szCs w:val="14"/>
                <w:lang w:eastAsia="es-AR"/>
              </w:rPr>
            </w:pPr>
            <w:r w:rsidRPr="002B2E50">
              <w:rPr>
                <w:rFonts w:ascii="Verdana" w:hAnsi="Verdana"/>
                <w:b/>
                <w:bCs/>
                <w:sz w:val="14"/>
                <w:szCs w:val="14"/>
                <w:lang w:eastAsia="es-AR"/>
              </w:rPr>
              <w:t>JUAN JOSÉ LÓPEZ FORASTIER</w:t>
            </w:r>
          </w:p>
          <w:p w14:paraId="0C654C83" w14:textId="77777777" w:rsidR="000068B8" w:rsidRPr="002B2E50" w:rsidRDefault="000068B8" w:rsidP="003F719B">
            <w:pPr>
              <w:tabs>
                <w:tab w:val="left" w:pos="10090"/>
              </w:tabs>
              <w:ind w:left="70"/>
              <w:jc w:val="center"/>
              <w:rPr>
                <w:rFonts w:ascii="Verdana" w:hAnsi="Verdana"/>
                <w:b/>
                <w:bCs/>
                <w:sz w:val="14"/>
                <w:szCs w:val="14"/>
                <w:lang w:eastAsia="es-AR"/>
              </w:rPr>
            </w:pPr>
            <w:r w:rsidRPr="002B2E50">
              <w:rPr>
                <w:rFonts w:ascii="Verdana" w:hAnsi="Verdana"/>
                <w:bCs/>
                <w:sz w:val="14"/>
                <w:szCs w:val="14"/>
                <w:lang w:eastAsia="es-AR"/>
              </w:rPr>
              <w:t>Socio</w:t>
            </w:r>
          </w:p>
        </w:tc>
        <w:tc>
          <w:tcPr>
            <w:tcW w:w="3828" w:type="dxa"/>
            <w:shd w:val="clear" w:color="auto" w:fill="auto"/>
          </w:tcPr>
          <w:p w14:paraId="2534EBAC" w14:textId="77777777" w:rsidR="000068B8" w:rsidRPr="00A6538A" w:rsidRDefault="000068B8" w:rsidP="003F719B">
            <w:pPr>
              <w:tabs>
                <w:tab w:val="left" w:pos="10090"/>
              </w:tabs>
              <w:jc w:val="center"/>
              <w:rPr>
                <w:rFonts w:ascii="Verdana" w:hAnsi="Verdana"/>
                <w:b/>
                <w:bCs/>
                <w:sz w:val="14"/>
                <w:szCs w:val="14"/>
                <w:lang w:eastAsia="es-AR"/>
              </w:rPr>
            </w:pPr>
            <w:r w:rsidRPr="00A6538A">
              <w:rPr>
                <w:rFonts w:ascii="Verdana" w:hAnsi="Verdana"/>
                <w:b/>
                <w:bCs/>
                <w:sz w:val="14"/>
                <w:szCs w:val="14"/>
                <w:lang w:eastAsia="es-AR"/>
              </w:rPr>
              <w:t>FEDERÍCO FERNANDO GUIDO LUCERO PAVÓN</w:t>
            </w:r>
          </w:p>
          <w:p w14:paraId="7A41F428" w14:textId="77777777" w:rsidR="000068B8" w:rsidRPr="00A6538A" w:rsidRDefault="000068B8" w:rsidP="003F719B">
            <w:pPr>
              <w:tabs>
                <w:tab w:val="left" w:pos="10090"/>
              </w:tabs>
              <w:jc w:val="center"/>
              <w:rPr>
                <w:rFonts w:ascii="Verdana" w:hAnsi="Verdana"/>
                <w:b/>
                <w:bCs/>
                <w:sz w:val="14"/>
                <w:szCs w:val="14"/>
                <w:lang w:eastAsia="es-AR"/>
              </w:rPr>
            </w:pPr>
            <w:r w:rsidRPr="00A6538A">
              <w:rPr>
                <w:rFonts w:ascii="Verdana" w:hAnsi="Verdana"/>
                <w:sz w:val="14"/>
                <w:szCs w:val="14"/>
                <w:lang w:eastAsia="es-AR"/>
              </w:rPr>
              <w:t>Presidente de la Comisión Fiscalizadora</w:t>
            </w:r>
          </w:p>
        </w:tc>
        <w:tc>
          <w:tcPr>
            <w:tcW w:w="2836" w:type="dxa"/>
            <w:shd w:val="clear" w:color="auto" w:fill="auto"/>
          </w:tcPr>
          <w:p w14:paraId="4F409818" w14:textId="12027EDB" w:rsidR="000068B8" w:rsidRPr="002B2E50" w:rsidRDefault="0068397C" w:rsidP="003F719B">
            <w:pPr>
              <w:tabs>
                <w:tab w:val="left" w:pos="10090"/>
              </w:tabs>
              <w:ind w:left="70"/>
              <w:jc w:val="center"/>
              <w:rPr>
                <w:rFonts w:ascii="Verdana" w:hAnsi="Verdana"/>
                <w:b/>
                <w:bCs/>
                <w:sz w:val="14"/>
                <w:szCs w:val="14"/>
                <w:lang w:eastAsia="es-AR"/>
              </w:rPr>
            </w:pPr>
            <w:r>
              <w:rPr>
                <w:rFonts w:ascii="Verdana" w:hAnsi="Verdana"/>
                <w:b/>
                <w:bCs/>
                <w:sz w:val="14"/>
                <w:szCs w:val="14"/>
                <w:lang w:eastAsia="es-AR"/>
              </w:rPr>
              <w:t>ROBERTO</w:t>
            </w:r>
            <w:r w:rsidR="000068B8">
              <w:rPr>
                <w:rFonts w:ascii="Verdana" w:hAnsi="Verdana"/>
                <w:b/>
                <w:bCs/>
                <w:sz w:val="14"/>
                <w:szCs w:val="14"/>
                <w:lang w:eastAsia="es-AR"/>
              </w:rPr>
              <w:t xml:space="preserve"> </w:t>
            </w:r>
            <w:r w:rsidR="000068B8" w:rsidRPr="002B2E50">
              <w:rPr>
                <w:rFonts w:ascii="Verdana" w:hAnsi="Verdana"/>
                <w:b/>
                <w:bCs/>
                <w:sz w:val="14"/>
                <w:szCs w:val="14"/>
                <w:lang w:eastAsia="es-AR"/>
              </w:rPr>
              <w:t>CORONEL</w:t>
            </w:r>
            <w:r w:rsidR="000068B8" w:rsidRPr="002B2E50">
              <w:rPr>
                <w:rFonts w:ascii="Verdana" w:hAnsi="Verdana"/>
                <w:b/>
                <w:bCs/>
                <w:sz w:val="14"/>
                <w:szCs w:val="14"/>
                <w:lang w:eastAsia="es-AR"/>
              </w:rPr>
              <w:br/>
            </w:r>
            <w:proofErr w:type="gramStart"/>
            <w:r w:rsidR="000068B8">
              <w:rPr>
                <w:rFonts w:ascii="Verdana" w:hAnsi="Verdana"/>
                <w:bCs/>
                <w:sz w:val="14"/>
                <w:szCs w:val="14"/>
                <w:lang w:eastAsia="es-AR"/>
              </w:rPr>
              <w:t>Presiden</w:t>
            </w:r>
            <w:r>
              <w:rPr>
                <w:rFonts w:ascii="Verdana" w:hAnsi="Verdana"/>
                <w:bCs/>
                <w:sz w:val="14"/>
                <w:szCs w:val="14"/>
                <w:lang w:eastAsia="es-AR"/>
              </w:rPr>
              <w:t>te</w:t>
            </w:r>
            <w:proofErr w:type="gramEnd"/>
          </w:p>
        </w:tc>
      </w:tr>
      <w:tr w:rsidR="000068B8" w:rsidRPr="00E360D1" w14:paraId="696467DB" w14:textId="77777777" w:rsidTr="003F719B">
        <w:trPr>
          <w:jc w:val="center"/>
        </w:trPr>
        <w:tc>
          <w:tcPr>
            <w:tcW w:w="3543" w:type="dxa"/>
          </w:tcPr>
          <w:p w14:paraId="32F141E1" w14:textId="77777777" w:rsidR="000068B8" w:rsidRPr="00E64B97" w:rsidRDefault="000068B8" w:rsidP="003F719B">
            <w:pPr>
              <w:tabs>
                <w:tab w:val="center" w:pos="1620"/>
                <w:tab w:val="center" w:pos="2127"/>
                <w:tab w:val="center" w:pos="7655"/>
              </w:tabs>
              <w:jc w:val="center"/>
              <w:rPr>
                <w:rFonts w:ascii="Verdana" w:hAnsi="Verdana"/>
                <w:sz w:val="14"/>
                <w:szCs w:val="14"/>
                <w:lang w:val="pt-BR"/>
              </w:rPr>
            </w:pPr>
            <w:r w:rsidRPr="00E64B97">
              <w:rPr>
                <w:rFonts w:ascii="Verdana" w:hAnsi="Verdana"/>
                <w:sz w:val="14"/>
                <w:szCs w:val="14"/>
                <w:lang w:val="pt-BR"/>
              </w:rPr>
              <w:t>Contador Público (U.B.A.)</w:t>
            </w:r>
          </w:p>
        </w:tc>
        <w:tc>
          <w:tcPr>
            <w:tcW w:w="3828" w:type="dxa"/>
            <w:shd w:val="clear" w:color="auto" w:fill="auto"/>
          </w:tcPr>
          <w:p w14:paraId="6C79365E" w14:textId="77777777" w:rsidR="000068B8" w:rsidRPr="00A6538A" w:rsidRDefault="000068B8" w:rsidP="003F719B">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val="pt-BR" w:eastAsia="es-AR"/>
              </w:rPr>
              <w:t>L</w:t>
            </w:r>
            <w:proofErr w:type="spellStart"/>
            <w:r w:rsidRPr="00A6538A">
              <w:rPr>
                <w:rFonts w:ascii="Verdana" w:hAnsi="Verdana"/>
                <w:sz w:val="14"/>
                <w:szCs w:val="14"/>
                <w:lang w:eastAsia="es-AR"/>
              </w:rPr>
              <w:t>etrado</w:t>
            </w:r>
            <w:proofErr w:type="spellEnd"/>
            <w:r w:rsidRPr="00A6538A">
              <w:rPr>
                <w:rFonts w:ascii="Verdana" w:hAnsi="Verdana"/>
                <w:sz w:val="14"/>
                <w:szCs w:val="14"/>
                <w:lang w:eastAsia="es-AR"/>
              </w:rPr>
              <w:t xml:space="preserve"> inscripto al </w:t>
            </w:r>
            <w:proofErr w:type="spellStart"/>
            <w:r w:rsidRPr="00A6538A">
              <w:rPr>
                <w:rFonts w:ascii="Verdana" w:hAnsi="Verdana"/>
                <w:sz w:val="14"/>
                <w:szCs w:val="14"/>
                <w:lang w:eastAsia="es-AR"/>
              </w:rPr>
              <w:t>Tº</w:t>
            </w:r>
            <w:proofErr w:type="spellEnd"/>
            <w:r w:rsidRPr="00A6538A">
              <w:rPr>
                <w:rFonts w:ascii="Verdana" w:hAnsi="Verdana"/>
                <w:sz w:val="14"/>
                <w:szCs w:val="14"/>
                <w:lang w:eastAsia="es-AR"/>
              </w:rPr>
              <w:t xml:space="preserve"> XLI </w:t>
            </w:r>
            <w:proofErr w:type="spellStart"/>
            <w:r w:rsidRPr="00A6538A">
              <w:rPr>
                <w:rFonts w:ascii="Verdana" w:hAnsi="Verdana"/>
                <w:sz w:val="14"/>
                <w:szCs w:val="14"/>
                <w:lang w:eastAsia="es-AR"/>
              </w:rPr>
              <w:t>Fº</w:t>
            </w:r>
            <w:proofErr w:type="spellEnd"/>
            <w:r w:rsidRPr="00A6538A">
              <w:rPr>
                <w:rFonts w:ascii="Verdana" w:hAnsi="Verdana"/>
                <w:sz w:val="14"/>
                <w:szCs w:val="14"/>
                <w:lang w:eastAsia="es-AR"/>
              </w:rPr>
              <w:t xml:space="preserve"> 147 C.A.S.I,</w:t>
            </w:r>
          </w:p>
        </w:tc>
        <w:tc>
          <w:tcPr>
            <w:tcW w:w="2836" w:type="dxa"/>
            <w:shd w:val="clear" w:color="auto" w:fill="auto"/>
          </w:tcPr>
          <w:p w14:paraId="0127A7FE" w14:textId="77777777" w:rsidR="000068B8" w:rsidRPr="002B2E50" w:rsidRDefault="000068B8" w:rsidP="003F719B">
            <w:pPr>
              <w:tabs>
                <w:tab w:val="left" w:pos="10090"/>
              </w:tabs>
              <w:ind w:left="70"/>
              <w:jc w:val="center"/>
              <w:rPr>
                <w:rFonts w:ascii="Verdana" w:hAnsi="Verdana"/>
                <w:sz w:val="14"/>
                <w:szCs w:val="14"/>
                <w:lang w:val="pt-BR" w:eastAsia="es-AR"/>
              </w:rPr>
            </w:pPr>
          </w:p>
        </w:tc>
      </w:tr>
      <w:tr w:rsidR="000068B8" w:rsidRPr="00E360D1" w14:paraId="5229DCD9" w14:textId="77777777" w:rsidTr="003F719B">
        <w:trPr>
          <w:jc w:val="center"/>
        </w:trPr>
        <w:tc>
          <w:tcPr>
            <w:tcW w:w="3543" w:type="dxa"/>
          </w:tcPr>
          <w:p w14:paraId="4BF11952" w14:textId="77777777" w:rsidR="000068B8" w:rsidRPr="002B2E50" w:rsidRDefault="000068B8" w:rsidP="003F719B">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C.P.C.E. Pcia de Bs. As. Tº 148 - F° 56</w:t>
            </w:r>
          </w:p>
        </w:tc>
        <w:tc>
          <w:tcPr>
            <w:tcW w:w="3828" w:type="dxa"/>
            <w:shd w:val="clear" w:color="auto" w:fill="auto"/>
          </w:tcPr>
          <w:p w14:paraId="7B653F25" w14:textId="77777777" w:rsidR="000068B8" w:rsidRPr="00A6538A" w:rsidRDefault="000068B8" w:rsidP="003F719B">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Legajo Provisional nº 3-29387035</w:t>
            </w:r>
          </w:p>
        </w:tc>
        <w:tc>
          <w:tcPr>
            <w:tcW w:w="2836" w:type="dxa"/>
            <w:shd w:val="clear" w:color="auto" w:fill="auto"/>
          </w:tcPr>
          <w:p w14:paraId="76345EE8" w14:textId="77777777" w:rsidR="000068B8" w:rsidRPr="002B2E50" w:rsidRDefault="000068B8" w:rsidP="003F719B">
            <w:pPr>
              <w:tabs>
                <w:tab w:val="left" w:pos="10090"/>
              </w:tabs>
              <w:ind w:left="70"/>
              <w:jc w:val="center"/>
              <w:rPr>
                <w:rFonts w:ascii="Verdana" w:hAnsi="Verdana"/>
                <w:sz w:val="14"/>
                <w:szCs w:val="14"/>
                <w:lang w:val="pt-BR" w:eastAsia="es-AR"/>
              </w:rPr>
            </w:pPr>
          </w:p>
        </w:tc>
      </w:tr>
      <w:tr w:rsidR="000068B8" w:rsidRPr="002B2E50" w14:paraId="0C57D4FB" w14:textId="77777777" w:rsidTr="003F719B">
        <w:trPr>
          <w:jc w:val="center"/>
        </w:trPr>
        <w:tc>
          <w:tcPr>
            <w:tcW w:w="3543" w:type="dxa"/>
          </w:tcPr>
          <w:p w14:paraId="2B0A4055" w14:textId="77777777" w:rsidR="000068B8" w:rsidRPr="002B2E50" w:rsidRDefault="000068B8" w:rsidP="003F719B">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Legajo 38340-6</w:t>
            </w:r>
          </w:p>
        </w:tc>
        <w:tc>
          <w:tcPr>
            <w:tcW w:w="3828" w:type="dxa"/>
            <w:shd w:val="clear" w:color="auto" w:fill="auto"/>
          </w:tcPr>
          <w:p w14:paraId="4352CC01" w14:textId="77777777" w:rsidR="000068B8" w:rsidRPr="00A6538A" w:rsidRDefault="000068B8" w:rsidP="003F719B">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C.U.I.T. N° 20-29387035-8</w:t>
            </w:r>
          </w:p>
        </w:tc>
        <w:tc>
          <w:tcPr>
            <w:tcW w:w="2836" w:type="dxa"/>
            <w:shd w:val="clear" w:color="auto" w:fill="auto"/>
          </w:tcPr>
          <w:p w14:paraId="5A691502" w14:textId="77777777" w:rsidR="000068B8" w:rsidRPr="002B2E50" w:rsidRDefault="000068B8" w:rsidP="003F719B">
            <w:pPr>
              <w:tabs>
                <w:tab w:val="left" w:pos="10090"/>
              </w:tabs>
              <w:ind w:left="70"/>
              <w:jc w:val="center"/>
              <w:rPr>
                <w:rFonts w:ascii="Verdana" w:hAnsi="Verdana"/>
                <w:sz w:val="14"/>
                <w:szCs w:val="14"/>
                <w:lang w:val="pt-BR" w:eastAsia="es-AR"/>
              </w:rPr>
            </w:pPr>
          </w:p>
        </w:tc>
      </w:tr>
      <w:tr w:rsidR="000068B8" w:rsidRPr="002B2E50" w14:paraId="7A602A20" w14:textId="77777777" w:rsidTr="003F719B">
        <w:trPr>
          <w:trHeight w:val="80"/>
          <w:jc w:val="center"/>
        </w:trPr>
        <w:tc>
          <w:tcPr>
            <w:tcW w:w="3543" w:type="dxa"/>
          </w:tcPr>
          <w:p w14:paraId="20926033" w14:textId="77777777" w:rsidR="000068B8" w:rsidRPr="002B2E50" w:rsidRDefault="000068B8" w:rsidP="003F719B">
            <w:pPr>
              <w:tabs>
                <w:tab w:val="center" w:pos="1620"/>
                <w:tab w:val="center" w:pos="2127"/>
                <w:tab w:val="center" w:pos="7655"/>
              </w:tabs>
              <w:jc w:val="center"/>
              <w:rPr>
                <w:rFonts w:ascii="Verdana" w:hAnsi="Verdana"/>
                <w:sz w:val="14"/>
                <w:szCs w:val="14"/>
                <w:lang w:val="pt-BR"/>
              </w:rPr>
            </w:pPr>
            <w:r>
              <w:rPr>
                <w:rFonts w:ascii="Verdana" w:hAnsi="Verdana"/>
                <w:sz w:val="14"/>
                <w:szCs w:val="14"/>
                <w:lang w:val="pt-BR"/>
              </w:rPr>
              <w:t>C.U.I.T. N°:20-24294663-5</w:t>
            </w:r>
          </w:p>
        </w:tc>
        <w:tc>
          <w:tcPr>
            <w:tcW w:w="3828" w:type="dxa"/>
            <w:shd w:val="clear" w:color="auto" w:fill="auto"/>
          </w:tcPr>
          <w:p w14:paraId="2A815527" w14:textId="77777777" w:rsidR="000068B8" w:rsidRPr="00A6538A" w:rsidRDefault="000068B8" w:rsidP="003F719B">
            <w:pPr>
              <w:tabs>
                <w:tab w:val="center" w:pos="1620"/>
                <w:tab w:val="center" w:pos="2127"/>
                <w:tab w:val="center" w:pos="7655"/>
              </w:tabs>
              <w:jc w:val="center"/>
              <w:rPr>
                <w:rFonts w:ascii="Verdana" w:hAnsi="Verdana"/>
                <w:sz w:val="14"/>
                <w:szCs w:val="14"/>
                <w:lang w:eastAsia="es-AR"/>
              </w:rPr>
            </w:pPr>
          </w:p>
        </w:tc>
        <w:tc>
          <w:tcPr>
            <w:tcW w:w="2836" w:type="dxa"/>
            <w:shd w:val="clear" w:color="auto" w:fill="auto"/>
          </w:tcPr>
          <w:p w14:paraId="3EAC7DBA" w14:textId="77777777" w:rsidR="000068B8" w:rsidRPr="002B2E50" w:rsidRDefault="000068B8" w:rsidP="003F719B">
            <w:pPr>
              <w:tabs>
                <w:tab w:val="left" w:pos="10090"/>
              </w:tabs>
              <w:ind w:left="70"/>
              <w:jc w:val="center"/>
              <w:rPr>
                <w:rFonts w:ascii="Verdana" w:hAnsi="Verdana"/>
                <w:sz w:val="14"/>
                <w:szCs w:val="14"/>
                <w:lang w:val="pt-BR" w:eastAsia="es-AR"/>
              </w:rPr>
            </w:pPr>
          </w:p>
        </w:tc>
      </w:tr>
    </w:tbl>
    <w:p w14:paraId="563CFA7F" w14:textId="77777777" w:rsidR="0035225C" w:rsidRDefault="0035225C" w:rsidP="00F26E05">
      <w:pPr>
        <w:rPr>
          <w:rFonts w:ascii="Verdana" w:hAnsi="Verdana"/>
          <w:sz w:val="16"/>
          <w:szCs w:val="16"/>
        </w:rPr>
      </w:pPr>
    </w:p>
    <w:p w14:paraId="7C62B120" w14:textId="77777777" w:rsidR="0035225C" w:rsidRDefault="0035225C" w:rsidP="00F26E05">
      <w:pPr>
        <w:rPr>
          <w:rFonts w:ascii="Verdana" w:hAnsi="Verdana"/>
          <w:sz w:val="16"/>
          <w:szCs w:val="16"/>
        </w:rPr>
      </w:pPr>
    </w:p>
    <w:p w14:paraId="71321467" w14:textId="77777777" w:rsidR="0035225C" w:rsidRDefault="0035225C" w:rsidP="00F26E05">
      <w:pPr>
        <w:rPr>
          <w:rFonts w:ascii="Verdana" w:hAnsi="Verdana"/>
          <w:sz w:val="16"/>
          <w:szCs w:val="16"/>
        </w:rPr>
      </w:pPr>
    </w:p>
    <w:p w14:paraId="2945B652" w14:textId="77777777" w:rsidR="0035225C" w:rsidRDefault="0035225C" w:rsidP="00F26E05">
      <w:pPr>
        <w:rPr>
          <w:rFonts w:ascii="Verdana" w:hAnsi="Verdana"/>
          <w:sz w:val="16"/>
          <w:szCs w:val="16"/>
        </w:rPr>
      </w:pPr>
    </w:p>
    <w:p w14:paraId="727027DA" w14:textId="77777777" w:rsidR="0035225C" w:rsidRDefault="0035225C" w:rsidP="00F26E05">
      <w:pPr>
        <w:rPr>
          <w:rFonts w:ascii="Verdana" w:hAnsi="Verdana"/>
          <w:sz w:val="16"/>
          <w:szCs w:val="16"/>
        </w:rPr>
      </w:pPr>
    </w:p>
    <w:p w14:paraId="53B5BBA6" w14:textId="77777777" w:rsidR="0035225C" w:rsidRDefault="0035225C" w:rsidP="00F26E05">
      <w:pPr>
        <w:rPr>
          <w:rFonts w:ascii="Verdana" w:hAnsi="Verdana"/>
          <w:sz w:val="16"/>
          <w:szCs w:val="16"/>
        </w:rPr>
      </w:pPr>
    </w:p>
    <w:p w14:paraId="7DECA70B" w14:textId="77777777" w:rsidR="0035225C" w:rsidRDefault="0035225C" w:rsidP="00F26E05">
      <w:pPr>
        <w:rPr>
          <w:rFonts w:ascii="Verdana" w:hAnsi="Verdana"/>
          <w:sz w:val="16"/>
          <w:szCs w:val="16"/>
        </w:rPr>
      </w:pPr>
    </w:p>
    <w:p w14:paraId="7AD145BB" w14:textId="77777777" w:rsidR="0035225C" w:rsidRDefault="0035225C" w:rsidP="00F26E05">
      <w:pPr>
        <w:rPr>
          <w:rFonts w:ascii="Verdana" w:hAnsi="Verdana"/>
          <w:sz w:val="16"/>
          <w:szCs w:val="16"/>
        </w:rPr>
      </w:pPr>
    </w:p>
    <w:p w14:paraId="496D1723" w14:textId="77777777" w:rsidR="0035225C" w:rsidRDefault="0035225C" w:rsidP="00F26E05">
      <w:pPr>
        <w:rPr>
          <w:rFonts w:ascii="Verdana" w:hAnsi="Verdana"/>
          <w:sz w:val="16"/>
          <w:szCs w:val="16"/>
        </w:rPr>
      </w:pPr>
    </w:p>
    <w:p w14:paraId="791D6B75" w14:textId="77777777" w:rsidR="0035225C" w:rsidRDefault="0035225C" w:rsidP="00F26E05">
      <w:pPr>
        <w:rPr>
          <w:rFonts w:ascii="Verdana" w:hAnsi="Verdana"/>
          <w:sz w:val="16"/>
          <w:szCs w:val="16"/>
        </w:rPr>
      </w:pPr>
    </w:p>
    <w:p w14:paraId="78B06E39" w14:textId="77777777" w:rsidR="0035225C" w:rsidRDefault="0035225C" w:rsidP="00F26E05">
      <w:pPr>
        <w:rPr>
          <w:rFonts w:ascii="Verdana" w:hAnsi="Verdana"/>
          <w:sz w:val="16"/>
          <w:szCs w:val="16"/>
        </w:rPr>
      </w:pPr>
    </w:p>
    <w:p w14:paraId="23817154" w14:textId="77777777" w:rsidR="0035225C" w:rsidRDefault="0035225C" w:rsidP="00F26E05">
      <w:pPr>
        <w:rPr>
          <w:rFonts w:ascii="Verdana" w:hAnsi="Verdana"/>
          <w:sz w:val="16"/>
          <w:szCs w:val="16"/>
        </w:rPr>
      </w:pPr>
    </w:p>
    <w:p w14:paraId="37E5574B" w14:textId="77777777" w:rsidR="0035225C" w:rsidRDefault="0035225C" w:rsidP="00F26E05">
      <w:pPr>
        <w:rPr>
          <w:rFonts w:ascii="Verdana" w:hAnsi="Verdana"/>
          <w:sz w:val="16"/>
          <w:szCs w:val="16"/>
        </w:rPr>
      </w:pPr>
    </w:p>
    <w:p w14:paraId="74529F6D" w14:textId="77777777" w:rsidR="0035225C" w:rsidRDefault="0035225C" w:rsidP="00F26E05">
      <w:pPr>
        <w:rPr>
          <w:rFonts w:ascii="Verdana" w:hAnsi="Verdana"/>
          <w:sz w:val="16"/>
          <w:szCs w:val="16"/>
        </w:rPr>
      </w:pPr>
    </w:p>
    <w:p w14:paraId="20BB07DE" w14:textId="77777777" w:rsidR="0035225C" w:rsidRDefault="0035225C" w:rsidP="00F26E05">
      <w:pPr>
        <w:rPr>
          <w:rFonts w:ascii="Verdana" w:hAnsi="Verdana"/>
          <w:sz w:val="16"/>
          <w:szCs w:val="16"/>
        </w:rPr>
      </w:pPr>
    </w:p>
    <w:p w14:paraId="42299F72" w14:textId="77777777" w:rsidR="00732401" w:rsidRPr="00BA2AFD" w:rsidRDefault="00732401" w:rsidP="00F26E05">
      <w:pPr>
        <w:rPr>
          <w:rFonts w:ascii="Verdana" w:hAnsi="Verdana"/>
          <w:sz w:val="16"/>
          <w:szCs w:val="16"/>
        </w:rPr>
      </w:pPr>
    </w:p>
    <w:p w14:paraId="51D6C369" w14:textId="77777777" w:rsidR="000068B8" w:rsidRDefault="000068B8" w:rsidP="00CC4C9E">
      <w:pPr>
        <w:widowControl w:val="0"/>
        <w:tabs>
          <w:tab w:val="left" w:pos="7371"/>
        </w:tabs>
        <w:spacing w:line="240" w:lineRule="atLeast"/>
        <w:outlineLvl w:val="0"/>
        <w:rPr>
          <w:rFonts w:ascii="Verdana" w:hAnsi="Verdana"/>
          <w:b/>
          <w:sz w:val="16"/>
          <w:szCs w:val="16"/>
        </w:rPr>
        <w:sectPr w:rsidR="000068B8" w:rsidSect="000068B8">
          <w:headerReference w:type="even" r:id="rId45"/>
          <w:headerReference w:type="default" r:id="rId46"/>
          <w:footerReference w:type="default" r:id="rId47"/>
          <w:headerReference w:type="first" r:id="rId48"/>
          <w:pgSz w:w="11907" w:h="16840" w:code="9"/>
          <w:pgMar w:top="1418" w:right="708" w:bottom="1418" w:left="1701" w:header="709" w:footer="170" w:gutter="0"/>
          <w:paperSrc w:first="271" w:other="271"/>
          <w:cols w:space="720"/>
          <w:docGrid w:linePitch="272"/>
        </w:sectPr>
      </w:pPr>
    </w:p>
    <w:p w14:paraId="37137BAC" w14:textId="77777777" w:rsidR="00CC4C9E" w:rsidRDefault="00A824DC" w:rsidP="00CC4C9E">
      <w:pPr>
        <w:widowControl w:val="0"/>
        <w:tabs>
          <w:tab w:val="left" w:pos="7371"/>
        </w:tabs>
        <w:spacing w:line="240" w:lineRule="atLeast"/>
        <w:outlineLvl w:val="0"/>
        <w:rPr>
          <w:rFonts w:ascii="Verdana" w:hAnsi="Verdana"/>
          <w:b/>
          <w:sz w:val="16"/>
          <w:szCs w:val="16"/>
          <w:lang w:val="es-ES_tradnl"/>
        </w:rPr>
      </w:pPr>
      <w:r w:rsidRPr="00BA2AFD">
        <w:rPr>
          <w:rFonts w:ascii="Verdana" w:hAnsi="Verdana"/>
          <w:b/>
          <w:sz w:val="16"/>
          <w:szCs w:val="16"/>
        </w:rPr>
        <w:lastRenderedPageBreak/>
        <w:t xml:space="preserve">RESEÑA INFORMATIVA SOBRE LOS ESTADOS </w:t>
      </w:r>
      <w:r w:rsidR="00CC4C9E" w:rsidRPr="007301BC">
        <w:rPr>
          <w:rFonts w:ascii="Verdana" w:hAnsi="Verdana"/>
          <w:b/>
          <w:sz w:val="16"/>
          <w:szCs w:val="16"/>
          <w:lang w:val="es-ES_tradnl"/>
        </w:rPr>
        <w:t xml:space="preserve">FINANCIEROS POR EL PERÍODO INTERMEDIO DE </w:t>
      </w:r>
      <w:r w:rsidR="006F1A04">
        <w:rPr>
          <w:rFonts w:ascii="Verdana" w:hAnsi="Verdana"/>
          <w:b/>
          <w:sz w:val="16"/>
          <w:szCs w:val="16"/>
          <w:lang w:val="es-ES_tradnl"/>
        </w:rPr>
        <w:t>SEIS MESES FINALIZADO EL 30</w:t>
      </w:r>
      <w:r w:rsidR="00CC4C9E" w:rsidRPr="007301BC">
        <w:rPr>
          <w:rFonts w:ascii="Verdana" w:hAnsi="Verdana"/>
          <w:b/>
          <w:sz w:val="16"/>
          <w:szCs w:val="16"/>
          <w:lang w:val="es-ES_tradnl"/>
        </w:rPr>
        <w:t xml:space="preserve"> DE </w:t>
      </w:r>
      <w:r w:rsidR="006F1A04">
        <w:rPr>
          <w:rFonts w:ascii="Verdana" w:hAnsi="Verdana"/>
          <w:b/>
          <w:sz w:val="16"/>
          <w:szCs w:val="16"/>
          <w:lang w:val="es-ES_tradnl"/>
        </w:rPr>
        <w:t>NOVIEMBRE</w:t>
      </w:r>
      <w:r w:rsidR="00CC4C9E" w:rsidRPr="007301BC">
        <w:rPr>
          <w:rFonts w:ascii="Verdana" w:hAnsi="Verdana"/>
          <w:b/>
          <w:sz w:val="16"/>
          <w:szCs w:val="16"/>
          <w:lang w:val="es-ES_tradnl"/>
        </w:rPr>
        <w:t xml:space="preserve"> DE 201</w:t>
      </w:r>
      <w:r w:rsidR="00CC4C9E">
        <w:rPr>
          <w:rFonts w:ascii="Verdana" w:hAnsi="Verdana"/>
          <w:b/>
          <w:sz w:val="16"/>
          <w:szCs w:val="16"/>
          <w:lang w:val="es-ES_tradnl"/>
        </w:rPr>
        <w:t>9</w:t>
      </w:r>
    </w:p>
    <w:p w14:paraId="017C37E0" w14:textId="77777777" w:rsidR="00A824DC" w:rsidRPr="00BA2AFD" w:rsidRDefault="00A824DC" w:rsidP="00CC4C9E">
      <w:pPr>
        <w:widowControl w:val="0"/>
        <w:tabs>
          <w:tab w:val="left" w:pos="7371"/>
        </w:tabs>
        <w:spacing w:line="240" w:lineRule="atLeast"/>
        <w:outlineLvl w:val="0"/>
        <w:rPr>
          <w:rFonts w:ascii="Verdana" w:hAnsi="Verdana"/>
          <w:b/>
          <w:sz w:val="16"/>
          <w:szCs w:val="16"/>
          <w:lang w:eastAsia="x-none"/>
        </w:rPr>
      </w:pPr>
      <w:r w:rsidRPr="00BA2AFD">
        <w:rPr>
          <w:rFonts w:ascii="Verdana" w:hAnsi="Verdana"/>
          <w:b/>
          <w:sz w:val="16"/>
          <w:szCs w:val="16"/>
          <w:lang w:eastAsia="x-none"/>
        </w:rPr>
        <w:t xml:space="preserve">Información requerida por el artículo 4, capítulo III, Título IV de las Normas de la Comisión Nacional de Valores (N.T. 2013) </w:t>
      </w:r>
    </w:p>
    <w:p w14:paraId="15783D4E" w14:textId="77777777" w:rsidR="00A824DC" w:rsidRPr="00BA2AFD" w:rsidRDefault="00A824DC" w:rsidP="00A824DC">
      <w:pPr>
        <w:widowControl w:val="0"/>
        <w:jc w:val="both"/>
        <w:rPr>
          <w:rFonts w:ascii="Verdana" w:hAnsi="Verdana"/>
          <w:sz w:val="16"/>
          <w:szCs w:val="16"/>
        </w:rPr>
      </w:pPr>
    </w:p>
    <w:p w14:paraId="40D4A444" w14:textId="77777777" w:rsidR="00A824DC" w:rsidRPr="00BA2AFD" w:rsidRDefault="00A824DC" w:rsidP="00A824DC">
      <w:pPr>
        <w:widowControl w:val="0"/>
        <w:jc w:val="both"/>
        <w:rPr>
          <w:rFonts w:ascii="Verdana" w:hAnsi="Verdana"/>
          <w:sz w:val="16"/>
          <w:szCs w:val="16"/>
        </w:rPr>
      </w:pPr>
    </w:p>
    <w:p w14:paraId="38AE9C42" w14:textId="77777777" w:rsidR="007137E1" w:rsidRPr="007137E1" w:rsidRDefault="007137E1" w:rsidP="007137E1">
      <w:pPr>
        <w:tabs>
          <w:tab w:val="decimal" w:pos="284"/>
        </w:tabs>
        <w:spacing w:line="240" w:lineRule="atLeast"/>
        <w:ind w:left="360" w:hanging="360"/>
        <w:jc w:val="both"/>
        <w:rPr>
          <w:rFonts w:ascii="Verdana" w:hAnsi="Verdana"/>
          <w:b/>
          <w:sz w:val="16"/>
          <w:szCs w:val="16"/>
          <w:u w:val="single"/>
          <w:lang w:eastAsia="x-none"/>
        </w:rPr>
      </w:pPr>
      <w:r w:rsidRPr="007137E1">
        <w:rPr>
          <w:rFonts w:ascii="Verdana" w:hAnsi="Verdana"/>
          <w:b/>
          <w:sz w:val="16"/>
          <w:szCs w:val="16"/>
          <w:u w:val="single"/>
          <w:lang w:eastAsia="x-none"/>
        </w:rPr>
        <w:t>COMENTARIOS GENERALES</w:t>
      </w:r>
    </w:p>
    <w:p w14:paraId="1DAD6027" w14:textId="77777777" w:rsidR="007137E1" w:rsidRPr="007137E1" w:rsidRDefault="007137E1" w:rsidP="007137E1">
      <w:pPr>
        <w:tabs>
          <w:tab w:val="decimal" w:pos="284"/>
        </w:tabs>
        <w:spacing w:line="240" w:lineRule="atLeast"/>
        <w:ind w:left="360" w:hanging="360"/>
        <w:jc w:val="both"/>
        <w:rPr>
          <w:rFonts w:ascii="Verdana" w:hAnsi="Verdana"/>
          <w:b/>
          <w:sz w:val="16"/>
          <w:szCs w:val="16"/>
          <w:u w:val="single"/>
          <w:lang w:eastAsia="x-none"/>
        </w:rPr>
      </w:pPr>
    </w:p>
    <w:p w14:paraId="1F4E7948" w14:textId="77777777" w:rsidR="007137E1" w:rsidRPr="007137E1" w:rsidRDefault="007137E1" w:rsidP="007137E1">
      <w:pPr>
        <w:pStyle w:val="Default"/>
        <w:jc w:val="both"/>
        <w:rPr>
          <w:rFonts w:ascii="Verdana" w:eastAsiaTheme="minorHAnsi" w:hAnsi="Verdana" w:cstheme="minorBidi"/>
          <w:bCs/>
          <w:color w:val="auto"/>
          <w:sz w:val="16"/>
          <w:szCs w:val="16"/>
        </w:rPr>
      </w:pPr>
      <w:r w:rsidRPr="007137E1">
        <w:rPr>
          <w:rFonts w:ascii="Verdana" w:hAnsi="Verdana"/>
          <w:bCs/>
          <w:sz w:val="16"/>
          <w:szCs w:val="16"/>
        </w:rPr>
        <w:t xml:space="preserve">De conformidad con lo dispuesto por las Normas de la Comisión Nacional de Valores (N.T. 2013), se expone seguidamente una serie de comentarios sobre la evolución de las actividades desarrolladas por la Sociedad, que deben ser leídas juntamente con los estados financieros correspondientes al </w:t>
      </w:r>
      <w:r w:rsidR="00CE5F4B">
        <w:rPr>
          <w:rFonts w:ascii="Verdana" w:hAnsi="Verdana"/>
          <w:bCs/>
          <w:sz w:val="16"/>
          <w:szCs w:val="16"/>
        </w:rPr>
        <w:t>período finalizado e</w:t>
      </w:r>
      <w:r w:rsidR="00677020">
        <w:rPr>
          <w:rFonts w:ascii="Verdana" w:hAnsi="Verdana"/>
          <w:bCs/>
          <w:sz w:val="16"/>
          <w:szCs w:val="16"/>
        </w:rPr>
        <w:t>l 30.11</w:t>
      </w:r>
      <w:r w:rsidRPr="007137E1">
        <w:rPr>
          <w:rFonts w:ascii="Verdana" w:hAnsi="Verdana"/>
          <w:bCs/>
          <w:sz w:val="16"/>
          <w:szCs w:val="16"/>
        </w:rPr>
        <w:t>.2019.</w:t>
      </w:r>
      <w:r w:rsidRPr="007137E1">
        <w:rPr>
          <w:rFonts w:ascii="Verdana" w:eastAsiaTheme="minorHAnsi" w:hAnsi="Verdana" w:cstheme="minorBidi"/>
          <w:bCs/>
          <w:color w:val="auto"/>
          <w:sz w:val="16"/>
          <w:szCs w:val="16"/>
        </w:rPr>
        <w:t xml:space="preserve"> </w:t>
      </w:r>
    </w:p>
    <w:p w14:paraId="208F9314" w14:textId="77777777" w:rsidR="007137E1" w:rsidRPr="007137E1" w:rsidRDefault="007137E1" w:rsidP="007137E1">
      <w:pPr>
        <w:pStyle w:val="Default"/>
        <w:jc w:val="both"/>
        <w:rPr>
          <w:rFonts w:ascii="Verdana" w:eastAsiaTheme="minorHAnsi" w:hAnsi="Verdana" w:cstheme="minorBidi"/>
          <w:bCs/>
          <w:color w:val="auto"/>
          <w:sz w:val="16"/>
          <w:szCs w:val="16"/>
        </w:rPr>
      </w:pPr>
    </w:p>
    <w:p w14:paraId="3F0A2A87" w14:textId="77777777" w:rsidR="007137E1" w:rsidRPr="007137E1" w:rsidRDefault="007137E1" w:rsidP="007137E1">
      <w:pPr>
        <w:pStyle w:val="Default"/>
        <w:jc w:val="both"/>
        <w:rPr>
          <w:rFonts w:ascii="Verdana" w:eastAsiaTheme="minorHAnsi" w:hAnsi="Verdana" w:cstheme="minorBidi"/>
          <w:bCs/>
          <w:color w:val="auto"/>
          <w:sz w:val="16"/>
          <w:szCs w:val="16"/>
        </w:rPr>
      </w:pPr>
      <w:r w:rsidRPr="007137E1">
        <w:rPr>
          <w:rFonts w:ascii="Verdana" w:eastAsiaTheme="minorHAnsi" w:hAnsi="Verdana" w:cstheme="minorBidi"/>
          <w:bCs/>
          <w:color w:val="auto"/>
          <w:sz w:val="16"/>
          <w:szCs w:val="16"/>
        </w:rPr>
        <w:t>En lo comercial, la Sociedad continuó desarrollando sus canales de comercialización tanto de mercado interno como de mercado externo. Dentro del contexto internacional y en el marco de una estrategia exportadora, la Sociedad prevé continuar con el desarrollo de sus exportaciones y crecer en nuevos mercados de especialidades.</w:t>
      </w:r>
    </w:p>
    <w:p w14:paraId="040E42BB" w14:textId="77777777" w:rsidR="007137E1" w:rsidRPr="007137E1" w:rsidRDefault="007137E1" w:rsidP="007137E1">
      <w:pPr>
        <w:pStyle w:val="Sangradetextonormal"/>
        <w:ind w:left="0"/>
        <w:rPr>
          <w:rFonts w:ascii="Verdana" w:eastAsiaTheme="minorHAnsi" w:hAnsi="Verdana" w:cstheme="minorBidi"/>
          <w:bCs/>
          <w:color w:val="auto"/>
          <w:sz w:val="16"/>
          <w:szCs w:val="16"/>
          <w:lang w:eastAsia="en-US"/>
        </w:rPr>
      </w:pPr>
    </w:p>
    <w:p w14:paraId="3222B090" w14:textId="77777777" w:rsidR="007137E1" w:rsidRPr="007137E1" w:rsidRDefault="00CE5F4B" w:rsidP="007137E1">
      <w:pPr>
        <w:pStyle w:val="Sangradetextonormal"/>
        <w:ind w:left="0"/>
        <w:rPr>
          <w:rFonts w:ascii="Verdana" w:eastAsiaTheme="minorHAnsi" w:hAnsi="Verdana" w:cstheme="minorBidi"/>
          <w:bCs/>
          <w:color w:val="auto"/>
          <w:sz w:val="16"/>
          <w:szCs w:val="16"/>
          <w:lang w:eastAsia="en-US"/>
        </w:rPr>
      </w:pPr>
      <w:r>
        <w:rPr>
          <w:rFonts w:ascii="Verdana" w:eastAsiaTheme="minorHAnsi" w:hAnsi="Verdana" w:cstheme="minorBidi"/>
          <w:bCs/>
          <w:color w:val="auto"/>
          <w:sz w:val="16"/>
          <w:szCs w:val="16"/>
          <w:lang w:eastAsia="en-US"/>
        </w:rPr>
        <w:t>P</w:t>
      </w:r>
      <w:r w:rsidR="007137E1" w:rsidRPr="007137E1">
        <w:rPr>
          <w:rFonts w:ascii="Verdana" w:eastAsiaTheme="minorHAnsi" w:hAnsi="Verdana" w:cstheme="minorBidi"/>
          <w:bCs/>
          <w:color w:val="auto"/>
          <w:sz w:val="16"/>
          <w:szCs w:val="16"/>
          <w:lang w:eastAsia="en-US"/>
        </w:rPr>
        <w:t xml:space="preserve">or el </w:t>
      </w:r>
      <w:r>
        <w:rPr>
          <w:rFonts w:ascii="Verdana" w:eastAsiaTheme="minorHAnsi" w:hAnsi="Verdana" w:cstheme="minorBidi"/>
          <w:bCs/>
          <w:color w:val="auto"/>
          <w:sz w:val="16"/>
          <w:szCs w:val="16"/>
          <w:lang w:eastAsia="en-US"/>
        </w:rPr>
        <w:t>período</w:t>
      </w:r>
      <w:r w:rsidR="007137E1" w:rsidRPr="007137E1">
        <w:rPr>
          <w:rFonts w:ascii="Verdana" w:eastAsiaTheme="minorHAnsi" w:hAnsi="Verdana" w:cstheme="minorBidi"/>
          <w:bCs/>
          <w:color w:val="auto"/>
          <w:sz w:val="16"/>
          <w:szCs w:val="16"/>
          <w:lang w:eastAsia="en-US"/>
        </w:rPr>
        <w:t xml:space="preserve"> comprendido entre el 1° de junio de 2018 y el 31 de mayo del 2019, la Sociedad continúa trabajando en la mejora de sus contribuciones a través de eficiencias productivas y la revisión permanente de costos y gastos en todas sus unidades de negocios.</w:t>
      </w:r>
    </w:p>
    <w:p w14:paraId="77DC59BA" w14:textId="77777777" w:rsidR="007137E1" w:rsidRPr="007137E1" w:rsidRDefault="007137E1" w:rsidP="007137E1">
      <w:pPr>
        <w:pStyle w:val="Default"/>
        <w:jc w:val="both"/>
        <w:rPr>
          <w:rFonts w:ascii="Verdana" w:eastAsiaTheme="minorHAnsi" w:hAnsi="Verdana" w:cstheme="minorBidi"/>
          <w:bCs/>
          <w:color w:val="auto"/>
          <w:sz w:val="16"/>
          <w:szCs w:val="16"/>
        </w:rPr>
      </w:pPr>
    </w:p>
    <w:p w14:paraId="5B6B3778" w14:textId="77777777" w:rsidR="007137E1" w:rsidRPr="007137E1" w:rsidRDefault="007137E1" w:rsidP="007137E1">
      <w:pPr>
        <w:pStyle w:val="Default"/>
        <w:jc w:val="both"/>
        <w:rPr>
          <w:rFonts w:ascii="Verdana" w:eastAsiaTheme="minorHAnsi" w:hAnsi="Verdana" w:cstheme="minorBidi"/>
          <w:bCs/>
          <w:color w:val="auto"/>
          <w:sz w:val="16"/>
          <w:szCs w:val="16"/>
        </w:rPr>
      </w:pPr>
      <w:r w:rsidRPr="004B61BA">
        <w:rPr>
          <w:rFonts w:ascii="Verdana" w:eastAsiaTheme="minorHAnsi" w:hAnsi="Verdana" w:cstheme="minorBidi"/>
          <w:bCs/>
          <w:color w:val="auto"/>
          <w:sz w:val="16"/>
          <w:szCs w:val="16"/>
        </w:rPr>
        <w:t xml:space="preserve">El </w:t>
      </w:r>
      <w:r w:rsidR="00CE5F4B" w:rsidRPr="004B61BA">
        <w:rPr>
          <w:rFonts w:ascii="Verdana" w:eastAsiaTheme="minorHAnsi" w:hAnsi="Verdana" w:cstheme="minorBidi"/>
          <w:bCs/>
          <w:color w:val="auto"/>
          <w:sz w:val="16"/>
          <w:szCs w:val="16"/>
        </w:rPr>
        <w:t>período</w:t>
      </w:r>
      <w:r w:rsidR="006F1A04">
        <w:rPr>
          <w:rFonts w:ascii="Verdana" w:eastAsiaTheme="minorHAnsi" w:hAnsi="Verdana" w:cstheme="minorBidi"/>
          <w:bCs/>
          <w:color w:val="auto"/>
          <w:sz w:val="16"/>
          <w:szCs w:val="16"/>
        </w:rPr>
        <w:t xml:space="preserve"> finalizado el 30</w:t>
      </w:r>
      <w:r w:rsidRPr="004B61BA">
        <w:rPr>
          <w:rFonts w:ascii="Verdana" w:eastAsiaTheme="minorHAnsi" w:hAnsi="Verdana" w:cstheme="minorBidi"/>
          <w:bCs/>
          <w:color w:val="auto"/>
          <w:sz w:val="16"/>
          <w:szCs w:val="16"/>
        </w:rPr>
        <w:t xml:space="preserve"> de</w:t>
      </w:r>
      <w:r w:rsidR="00CE5F4B" w:rsidRPr="004B61BA">
        <w:rPr>
          <w:rFonts w:ascii="Verdana" w:eastAsiaTheme="minorHAnsi" w:hAnsi="Verdana" w:cstheme="minorBidi"/>
          <w:bCs/>
          <w:color w:val="auto"/>
          <w:sz w:val="16"/>
          <w:szCs w:val="16"/>
        </w:rPr>
        <w:t xml:space="preserve"> </w:t>
      </w:r>
      <w:r w:rsidR="006F1A04">
        <w:rPr>
          <w:rFonts w:ascii="Verdana" w:eastAsiaTheme="minorHAnsi" w:hAnsi="Verdana" w:cstheme="minorBidi"/>
          <w:bCs/>
          <w:color w:val="auto"/>
          <w:sz w:val="16"/>
          <w:szCs w:val="16"/>
        </w:rPr>
        <w:t>noviembre</w:t>
      </w:r>
      <w:r w:rsidRPr="004B61BA">
        <w:rPr>
          <w:rFonts w:ascii="Verdana" w:eastAsiaTheme="minorHAnsi" w:hAnsi="Verdana" w:cstheme="minorBidi"/>
          <w:bCs/>
          <w:color w:val="auto"/>
          <w:sz w:val="16"/>
          <w:szCs w:val="16"/>
        </w:rPr>
        <w:t xml:space="preserve"> de 2019 arrojó un r</w:t>
      </w:r>
      <w:r w:rsidR="00CE5F4B" w:rsidRPr="004B61BA">
        <w:rPr>
          <w:rFonts w:ascii="Verdana" w:eastAsiaTheme="minorHAnsi" w:hAnsi="Verdana" w:cstheme="minorBidi"/>
          <w:bCs/>
          <w:color w:val="auto"/>
          <w:sz w:val="16"/>
          <w:szCs w:val="16"/>
        </w:rPr>
        <w:t xml:space="preserve">esultado </w:t>
      </w:r>
      <w:r w:rsidR="00CE5F4B" w:rsidRPr="001437F4">
        <w:rPr>
          <w:rFonts w:ascii="Verdana" w:eastAsiaTheme="minorHAnsi" w:hAnsi="Verdana" w:cstheme="minorBidi"/>
          <w:bCs/>
          <w:color w:val="auto"/>
          <w:sz w:val="16"/>
          <w:szCs w:val="16"/>
        </w:rPr>
        <w:t xml:space="preserve">en miles de pesos de </w:t>
      </w:r>
      <w:r w:rsidR="001437F4" w:rsidRPr="001437F4">
        <w:rPr>
          <w:rFonts w:ascii="Verdana" w:eastAsiaTheme="minorHAnsi" w:hAnsi="Verdana" w:cstheme="minorBidi"/>
          <w:bCs/>
          <w:color w:val="auto"/>
          <w:sz w:val="16"/>
          <w:szCs w:val="16"/>
        </w:rPr>
        <w:t>99.175</w:t>
      </w:r>
      <w:r w:rsidRPr="001437F4">
        <w:rPr>
          <w:rFonts w:ascii="Verdana" w:eastAsiaTheme="minorHAnsi" w:hAnsi="Verdana" w:cstheme="minorBidi"/>
          <w:bCs/>
          <w:color w:val="auto"/>
          <w:sz w:val="16"/>
          <w:szCs w:val="16"/>
        </w:rPr>
        <w:t xml:space="preserve"> antes del impuesto a las ganancias, y un resultado final</w:t>
      </w:r>
      <w:r w:rsidR="00CE5F4B" w:rsidRPr="001437F4">
        <w:rPr>
          <w:rFonts w:ascii="Verdana" w:eastAsiaTheme="minorHAnsi" w:hAnsi="Verdana" w:cstheme="minorBidi"/>
          <w:bCs/>
          <w:color w:val="auto"/>
          <w:sz w:val="16"/>
          <w:szCs w:val="16"/>
        </w:rPr>
        <w:t xml:space="preserve"> en miles de pesos de </w:t>
      </w:r>
      <w:r w:rsidR="001437F4" w:rsidRPr="001437F4">
        <w:rPr>
          <w:rFonts w:ascii="Verdana" w:eastAsiaTheme="minorHAnsi" w:hAnsi="Verdana" w:cstheme="minorBidi"/>
          <w:bCs/>
          <w:color w:val="auto"/>
          <w:sz w:val="16"/>
          <w:szCs w:val="16"/>
        </w:rPr>
        <w:t>74.090</w:t>
      </w:r>
      <w:r w:rsidRPr="001437F4">
        <w:rPr>
          <w:rFonts w:ascii="Verdana" w:eastAsiaTheme="minorHAnsi" w:hAnsi="Verdana" w:cstheme="minorBidi"/>
          <w:bCs/>
          <w:color w:val="auto"/>
          <w:sz w:val="16"/>
          <w:szCs w:val="16"/>
        </w:rPr>
        <w:t xml:space="preserve"> -neto del cargo por el citado impuest</w:t>
      </w:r>
      <w:r w:rsidR="004B61BA" w:rsidRPr="001437F4">
        <w:rPr>
          <w:rFonts w:ascii="Verdana" w:eastAsiaTheme="minorHAnsi" w:hAnsi="Verdana" w:cstheme="minorBidi"/>
          <w:bCs/>
          <w:color w:val="auto"/>
          <w:sz w:val="16"/>
          <w:szCs w:val="16"/>
        </w:rPr>
        <w:t>o y otros resultados integrales.</w:t>
      </w:r>
    </w:p>
    <w:p w14:paraId="3B3BDD05" w14:textId="77777777" w:rsidR="007137E1" w:rsidRPr="007137E1" w:rsidRDefault="007137E1" w:rsidP="007137E1">
      <w:pPr>
        <w:jc w:val="both"/>
        <w:rPr>
          <w:rFonts w:ascii="Verdana" w:hAnsi="Verdana"/>
          <w:bCs/>
          <w:sz w:val="16"/>
          <w:szCs w:val="16"/>
        </w:rPr>
      </w:pPr>
    </w:p>
    <w:p w14:paraId="029AEE46" w14:textId="77777777" w:rsidR="007137E1" w:rsidRDefault="007137E1" w:rsidP="007137E1">
      <w:pPr>
        <w:jc w:val="both"/>
        <w:rPr>
          <w:rFonts w:ascii="Verdana" w:hAnsi="Verdana"/>
          <w:b/>
          <w:sz w:val="16"/>
          <w:szCs w:val="16"/>
          <w:u w:val="single"/>
          <w:lang w:eastAsia="x-none"/>
        </w:rPr>
      </w:pPr>
      <w:r>
        <w:rPr>
          <w:rFonts w:ascii="Verdana" w:hAnsi="Verdana"/>
          <w:b/>
          <w:sz w:val="16"/>
          <w:szCs w:val="16"/>
          <w:u w:val="single"/>
          <w:lang w:eastAsia="x-none"/>
        </w:rPr>
        <w:t>ESTRUCTURA DE RESULTADOS INTEGRALES:</w:t>
      </w:r>
    </w:p>
    <w:p w14:paraId="0CB3A4A9" w14:textId="77777777" w:rsidR="007137E1" w:rsidRDefault="007137E1" w:rsidP="007137E1">
      <w:pPr>
        <w:tabs>
          <w:tab w:val="decimal" w:pos="284"/>
        </w:tabs>
        <w:spacing w:line="240" w:lineRule="atLeast"/>
        <w:ind w:left="360"/>
        <w:jc w:val="both"/>
        <w:rPr>
          <w:rFonts w:ascii="Verdana" w:hAnsi="Verdana"/>
          <w:b/>
          <w:sz w:val="16"/>
          <w:szCs w:val="16"/>
          <w:u w:val="single"/>
          <w:lang w:eastAsia="x-none"/>
        </w:rPr>
      </w:pPr>
    </w:p>
    <w:tbl>
      <w:tblPr>
        <w:tblW w:w="8625" w:type="dxa"/>
        <w:tblLayout w:type="fixed"/>
        <w:tblCellMar>
          <w:left w:w="71" w:type="dxa"/>
          <w:right w:w="71" w:type="dxa"/>
        </w:tblCellMar>
        <w:tblLook w:val="04A0" w:firstRow="1" w:lastRow="0" w:firstColumn="1" w:lastColumn="0" w:noHBand="0" w:noVBand="1"/>
      </w:tblPr>
      <w:tblGrid>
        <w:gridCol w:w="4687"/>
        <w:gridCol w:w="1969"/>
        <w:gridCol w:w="1969"/>
      </w:tblGrid>
      <w:tr w:rsidR="007137E1" w14:paraId="41F4C848" w14:textId="77777777" w:rsidTr="003F70DC">
        <w:trPr>
          <w:trHeight w:val="231"/>
        </w:trPr>
        <w:tc>
          <w:tcPr>
            <w:tcW w:w="4687" w:type="dxa"/>
          </w:tcPr>
          <w:p w14:paraId="62C0A7D5" w14:textId="77777777" w:rsidR="007137E1" w:rsidRDefault="007137E1" w:rsidP="00B805ED">
            <w:pPr>
              <w:widowControl w:val="0"/>
              <w:ind w:left="567"/>
              <w:jc w:val="right"/>
              <w:rPr>
                <w:rFonts w:ascii="Verdana" w:hAnsi="Verdana"/>
                <w:b/>
                <w:sz w:val="16"/>
                <w:szCs w:val="16"/>
              </w:rPr>
            </w:pPr>
          </w:p>
        </w:tc>
        <w:tc>
          <w:tcPr>
            <w:tcW w:w="1969" w:type="dxa"/>
            <w:tcBorders>
              <w:top w:val="nil"/>
              <w:left w:val="nil"/>
              <w:bottom w:val="single" w:sz="4" w:space="0" w:color="auto"/>
              <w:right w:val="nil"/>
            </w:tcBorders>
            <w:hideMark/>
          </w:tcPr>
          <w:p w14:paraId="13F38F4F" w14:textId="77777777" w:rsidR="007137E1" w:rsidRDefault="006F1A04" w:rsidP="00B805ED">
            <w:pPr>
              <w:widowControl w:val="0"/>
              <w:jc w:val="center"/>
              <w:rPr>
                <w:rFonts w:ascii="Verdana" w:hAnsi="Verdana"/>
                <w:b/>
                <w:sz w:val="16"/>
                <w:szCs w:val="16"/>
              </w:rPr>
            </w:pPr>
            <w:r>
              <w:rPr>
                <w:rFonts w:ascii="Verdana" w:hAnsi="Verdana"/>
                <w:b/>
                <w:sz w:val="16"/>
                <w:szCs w:val="16"/>
              </w:rPr>
              <w:t>30.11</w:t>
            </w:r>
            <w:r w:rsidR="007137E1">
              <w:rPr>
                <w:rFonts w:ascii="Verdana" w:hAnsi="Verdana"/>
                <w:b/>
                <w:sz w:val="16"/>
                <w:szCs w:val="16"/>
              </w:rPr>
              <w:t>.2019</w:t>
            </w:r>
          </w:p>
        </w:tc>
        <w:tc>
          <w:tcPr>
            <w:tcW w:w="1969" w:type="dxa"/>
            <w:tcBorders>
              <w:top w:val="nil"/>
              <w:left w:val="nil"/>
              <w:bottom w:val="single" w:sz="4" w:space="0" w:color="auto"/>
              <w:right w:val="nil"/>
            </w:tcBorders>
            <w:hideMark/>
          </w:tcPr>
          <w:p w14:paraId="01CD7456" w14:textId="77777777" w:rsidR="007137E1" w:rsidRDefault="006F1A04" w:rsidP="00E477A5">
            <w:pPr>
              <w:widowControl w:val="0"/>
              <w:jc w:val="center"/>
              <w:rPr>
                <w:rFonts w:ascii="Verdana" w:hAnsi="Verdana"/>
                <w:b/>
                <w:sz w:val="16"/>
                <w:szCs w:val="16"/>
              </w:rPr>
            </w:pPr>
            <w:r>
              <w:rPr>
                <w:rFonts w:ascii="Verdana" w:hAnsi="Verdana"/>
                <w:b/>
                <w:sz w:val="16"/>
                <w:szCs w:val="16"/>
              </w:rPr>
              <w:t>30.11</w:t>
            </w:r>
            <w:r w:rsidR="007137E1">
              <w:rPr>
                <w:rFonts w:ascii="Verdana" w:hAnsi="Verdana"/>
                <w:b/>
                <w:sz w:val="16"/>
                <w:szCs w:val="16"/>
              </w:rPr>
              <w:t>.201</w:t>
            </w:r>
            <w:r w:rsidR="00E477A5">
              <w:rPr>
                <w:rFonts w:ascii="Verdana" w:hAnsi="Verdana"/>
                <w:b/>
                <w:sz w:val="16"/>
                <w:szCs w:val="16"/>
              </w:rPr>
              <w:t>8</w:t>
            </w:r>
          </w:p>
        </w:tc>
      </w:tr>
      <w:tr w:rsidR="001437F4" w14:paraId="516A0923" w14:textId="77777777" w:rsidTr="001437F4">
        <w:trPr>
          <w:trHeight w:val="273"/>
        </w:trPr>
        <w:tc>
          <w:tcPr>
            <w:tcW w:w="4687" w:type="dxa"/>
            <w:hideMark/>
          </w:tcPr>
          <w:p w14:paraId="66B43F1C" w14:textId="77777777" w:rsid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r>
              <w:rPr>
                <w:rFonts w:ascii="Verdana" w:hAnsi="Verdana"/>
                <w:sz w:val="16"/>
                <w:szCs w:val="16"/>
              </w:rPr>
              <w:t>Resultado antes de resultados financieros</w:t>
            </w:r>
          </w:p>
        </w:tc>
        <w:tc>
          <w:tcPr>
            <w:tcW w:w="1969" w:type="dxa"/>
            <w:tcBorders>
              <w:top w:val="single" w:sz="4" w:space="0" w:color="auto"/>
              <w:left w:val="nil"/>
              <w:bottom w:val="nil"/>
              <w:right w:val="nil"/>
            </w:tcBorders>
            <w:vAlign w:val="bottom"/>
          </w:tcPr>
          <w:p w14:paraId="2BE5F48F" w14:textId="77777777" w:rsidR="001437F4" w:rsidRP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cs="Calibri"/>
                <w:bCs/>
                <w:color w:val="000000"/>
                <w:sz w:val="16"/>
                <w:szCs w:val="16"/>
                <w:lang w:eastAsia="es-AR"/>
              </w:rPr>
            </w:pPr>
            <w:r w:rsidRPr="001437F4">
              <w:rPr>
                <w:rFonts w:ascii="Verdana" w:hAnsi="Verdana" w:cs="Calibri"/>
                <w:bCs/>
                <w:color w:val="000000"/>
                <w:sz w:val="16"/>
                <w:szCs w:val="16"/>
                <w:lang w:eastAsia="es-AR"/>
              </w:rPr>
              <w:t>131.354</w:t>
            </w:r>
          </w:p>
        </w:tc>
        <w:tc>
          <w:tcPr>
            <w:tcW w:w="1969" w:type="dxa"/>
            <w:tcBorders>
              <w:top w:val="single" w:sz="4" w:space="0" w:color="auto"/>
              <w:left w:val="nil"/>
              <w:bottom w:val="nil"/>
              <w:right w:val="nil"/>
            </w:tcBorders>
            <w:vAlign w:val="bottom"/>
          </w:tcPr>
          <w:p w14:paraId="2FE3CE31" w14:textId="77777777" w:rsidR="001437F4" w:rsidRP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cs="Calibri"/>
                <w:bCs/>
                <w:color w:val="000000"/>
                <w:sz w:val="16"/>
                <w:szCs w:val="16"/>
                <w:lang w:eastAsia="es-AR"/>
              </w:rPr>
            </w:pPr>
            <w:r w:rsidRPr="001437F4">
              <w:rPr>
                <w:rFonts w:ascii="Verdana" w:hAnsi="Verdana" w:cs="Calibri"/>
                <w:bCs/>
                <w:color w:val="000000"/>
                <w:sz w:val="16"/>
                <w:szCs w:val="16"/>
                <w:lang w:eastAsia="es-AR"/>
              </w:rPr>
              <w:t>26.612</w:t>
            </w:r>
          </w:p>
        </w:tc>
      </w:tr>
      <w:tr w:rsidR="001437F4" w14:paraId="6C0B3AD6" w14:textId="77777777" w:rsidTr="001437F4">
        <w:trPr>
          <w:trHeight w:val="217"/>
        </w:trPr>
        <w:tc>
          <w:tcPr>
            <w:tcW w:w="4687" w:type="dxa"/>
            <w:hideMark/>
          </w:tcPr>
          <w:p w14:paraId="6BED6DA9" w14:textId="77777777" w:rsid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r>
              <w:rPr>
                <w:rFonts w:ascii="Verdana" w:hAnsi="Verdana"/>
                <w:sz w:val="16"/>
                <w:szCs w:val="16"/>
              </w:rPr>
              <w:t>Resultados financieros</w:t>
            </w:r>
          </w:p>
        </w:tc>
        <w:tc>
          <w:tcPr>
            <w:tcW w:w="1969" w:type="dxa"/>
            <w:tcBorders>
              <w:top w:val="nil"/>
              <w:left w:val="nil"/>
              <w:bottom w:val="single" w:sz="4" w:space="0" w:color="auto"/>
              <w:right w:val="nil"/>
            </w:tcBorders>
            <w:vAlign w:val="bottom"/>
          </w:tcPr>
          <w:p w14:paraId="0E94E675" w14:textId="77777777" w:rsidR="001437F4" w:rsidRP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cs="Calibri"/>
                <w:bCs/>
                <w:color w:val="000000"/>
                <w:sz w:val="16"/>
                <w:szCs w:val="16"/>
                <w:lang w:eastAsia="es-AR"/>
              </w:rPr>
            </w:pPr>
            <w:r w:rsidRPr="001437F4">
              <w:rPr>
                <w:rFonts w:ascii="Verdana" w:hAnsi="Verdana" w:cs="Calibri"/>
                <w:bCs/>
                <w:color w:val="000000"/>
                <w:sz w:val="16"/>
                <w:szCs w:val="16"/>
                <w:lang w:eastAsia="es-AR"/>
              </w:rPr>
              <w:t>(32.179)</w:t>
            </w:r>
          </w:p>
        </w:tc>
        <w:tc>
          <w:tcPr>
            <w:tcW w:w="1969" w:type="dxa"/>
            <w:tcBorders>
              <w:top w:val="nil"/>
              <w:left w:val="nil"/>
              <w:bottom w:val="single" w:sz="4" w:space="0" w:color="auto"/>
              <w:right w:val="nil"/>
            </w:tcBorders>
            <w:vAlign w:val="bottom"/>
          </w:tcPr>
          <w:p w14:paraId="0159C5F0" w14:textId="77777777" w:rsidR="001437F4" w:rsidRP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cs="Calibri"/>
                <w:bCs/>
                <w:color w:val="000000"/>
                <w:sz w:val="16"/>
                <w:szCs w:val="16"/>
                <w:lang w:eastAsia="es-AR"/>
              </w:rPr>
            </w:pPr>
            <w:r w:rsidRPr="001437F4">
              <w:rPr>
                <w:rFonts w:ascii="Verdana" w:hAnsi="Verdana" w:cs="Calibri"/>
                <w:bCs/>
                <w:color w:val="000000"/>
                <w:sz w:val="16"/>
                <w:szCs w:val="16"/>
                <w:lang w:eastAsia="es-AR"/>
              </w:rPr>
              <w:t>10.796</w:t>
            </w:r>
          </w:p>
        </w:tc>
      </w:tr>
      <w:tr w:rsidR="001437F4" w14:paraId="107A467C" w14:textId="77777777" w:rsidTr="001437F4">
        <w:trPr>
          <w:trHeight w:val="221"/>
        </w:trPr>
        <w:tc>
          <w:tcPr>
            <w:tcW w:w="4687" w:type="dxa"/>
            <w:hideMark/>
          </w:tcPr>
          <w:p w14:paraId="05DD1BDB" w14:textId="77777777" w:rsid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r>
              <w:rPr>
                <w:rFonts w:ascii="Verdana" w:hAnsi="Verdana"/>
                <w:sz w:val="16"/>
                <w:szCs w:val="16"/>
              </w:rPr>
              <w:t>Resultado antes de impuesto a las ganancias</w:t>
            </w:r>
          </w:p>
        </w:tc>
        <w:tc>
          <w:tcPr>
            <w:tcW w:w="1969" w:type="dxa"/>
            <w:tcBorders>
              <w:top w:val="single" w:sz="4" w:space="0" w:color="auto"/>
              <w:left w:val="nil"/>
              <w:bottom w:val="nil"/>
              <w:right w:val="nil"/>
            </w:tcBorders>
            <w:vAlign w:val="bottom"/>
          </w:tcPr>
          <w:p w14:paraId="0E82662C" w14:textId="77777777" w:rsidR="001437F4" w:rsidRP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cs="Calibri"/>
                <w:bCs/>
                <w:color w:val="000000"/>
                <w:sz w:val="16"/>
                <w:szCs w:val="16"/>
                <w:lang w:eastAsia="es-AR"/>
              </w:rPr>
            </w:pPr>
            <w:r w:rsidRPr="001437F4">
              <w:rPr>
                <w:rFonts w:ascii="Verdana" w:hAnsi="Verdana" w:cs="Calibri"/>
                <w:bCs/>
                <w:color w:val="000000"/>
                <w:sz w:val="16"/>
                <w:szCs w:val="16"/>
                <w:lang w:eastAsia="es-AR"/>
              </w:rPr>
              <w:t>99.175</w:t>
            </w:r>
          </w:p>
        </w:tc>
        <w:tc>
          <w:tcPr>
            <w:tcW w:w="1969" w:type="dxa"/>
            <w:tcBorders>
              <w:top w:val="single" w:sz="4" w:space="0" w:color="auto"/>
              <w:left w:val="nil"/>
              <w:bottom w:val="nil"/>
              <w:right w:val="nil"/>
            </w:tcBorders>
            <w:vAlign w:val="bottom"/>
          </w:tcPr>
          <w:p w14:paraId="3B964FA5" w14:textId="77777777" w:rsidR="001437F4" w:rsidRP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cs="Calibri"/>
                <w:bCs/>
                <w:color w:val="000000"/>
                <w:sz w:val="16"/>
                <w:szCs w:val="16"/>
                <w:lang w:eastAsia="es-AR"/>
              </w:rPr>
            </w:pPr>
            <w:r w:rsidRPr="001437F4">
              <w:rPr>
                <w:rFonts w:ascii="Verdana" w:hAnsi="Verdana" w:cs="Calibri"/>
                <w:bCs/>
                <w:color w:val="000000"/>
                <w:sz w:val="16"/>
                <w:szCs w:val="16"/>
                <w:lang w:eastAsia="es-AR"/>
              </w:rPr>
              <w:t>37.408</w:t>
            </w:r>
          </w:p>
        </w:tc>
      </w:tr>
      <w:tr w:rsidR="001437F4" w14:paraId="291F3281" w14:textId="77777777" w:rsidTr="001437F4">
        <w:trPr>
          <w:trHeight w:val="231"/>
        </w:trPr>
        <w:tc>
          <w:tcPr>
            <w:tcW w:w="4687" w:type="dxa"/>
            <w:hideMark/>
          </w:tcPr>
          <w:p w14:paraId="3DEEB8D9" w14:textId="77777777" w:rsid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r>
              <w:rPr>
                <w:rFonts w:ascii="Verdana" w:hAnsi="Verdana"/>
                <w:sz w:val="16"/>
                <w:szCs w:val="16"/>
              </w:rPr>
              <w:t>Impuesto a las ganancias</w:t>
            </w:r>
          </w:p>
        </w:tc>
        <w:tc>
          <w:tcPr>
            <w:tcW w:w="1969" w:type="dxa"/>
            <w:tcBorders>
              <w:top w:val="nil"/>
              <w:left w:val="nil"/>
              <w:bottom w:val="single" w:sz="4" w:space="0" w:color="auto"/>
              <w:right w:val="nil"/>
            </w:tcBorders>
            <w:vAlign w:val="bottom"/>
          </w:tcPr>
          <w:p w14:paraId="0A362059" w14:textId="77777777" w:rsidR="001437F4" w:rsidRP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cs="Calibri"/>
                <w:bCs/>
                <w:color w:val="000000"/>
                <w:sz w:val="16"/>
                <w:szCs w:val="16"/>
                <w:lang w:eastAsia="es-AR"/>
              </w:rPr>
            </w:pPr>
            <w:r w:rsidRPr="001437F4">
              <w:rPr>
                <w:rFonts w:ascii="Verdana" w:hAnsi="Verdana" w:cs="Calibri"/>
                <w:bCs/>
                <w:color w:val="000000"/>
                <w:sz w:val="16"/>
                <w:szCs w:val="16"/>
                <w:lang w:eastAsia="es-AR"/>
              </w:rPr>
              <w:t>(25.085)</w:t>
            </w:r>
          </w:p>
        </w:tc>
        <w:tc>
          <w:tcPr>
            <w:tcW w:w="1969" w:type="dxa"/>
            <w:tcBorders>
              <w:top w:val="nil"/>
              <w:left w:val="nil"/>
              <w:bottom w:val="single" w:sz="4" w:space="0" w:color="auto"/>
              <w:right w:val="nil"/>
            </w:tcBorders>
            <w:vAlign w:val="bottom"/>
          </w:tcPr>
          <w:p w14:paraId="59839CB2" w14:textId="77777777" w:rsidR="001437F4" w:rsidRP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cs="Calibri"/>
                <w:bCs/>
                <w:color w:val="000000"/>
                <w:sz w:val="16"/>
                <w:szCs w:val="16"/>
                <w:lang w:eastAsia="es-AR"/>
              </w:rPr>
            </w:pPr>
            <w:r w:rsidRPr="001437F4">
              <w:rPr>
                <w:rFonts w:ascii="Verdana" w:hAnsi="Verdana" w:cs="Calibri"/>
                <w:bCs/>
                <w:color w:val="000000"/>
                <w:sz w:val="16"/>
                <w:szCs w:val="16"/>
                <w:lang w:eastAsia="es-AR"/>
              </w:rPr>
              <w:t>(29.566)</w:t>
            </w:r>
          </w:p>
        </w:tc>
      </w:tr>
      <w:tr w:rsidR="001437F4" w14:paraId="68BE7103" w14:textId="77777777" w:rsidTr="001437F4">
        <w:trPr>
          <w:trHeight w:val="332"/>
        </w:trPr>
        <w:tc>
          <w:tcPr>
            <w:tcW w:w="4687" w:type="dxa"/>
            <w:hideMark/>
          </w:tcPr>
          <w:p w14:paraId="2CE15089" w14:textId="77777777" w:rsid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b/>
                <w:sz w:val="16"/>
                <w:szCs w:val="16"/>
              </w:rPr>
            </w:pPr>
            <w:r>
              <w:rPr>
                <w:rFonts w:ascii="Verdana" w:hAnsi="Verdana"/>
                <w:sz w:val="16"/>
                <w:szCs w:val="16"/>
              </w:rPr>
              <w:t>Resultado neto del ejercicio</w:t>
            </w:r>
          </w:p>
        </w:tc>
        <w:tc>
          <w:tcPr>
            <w:tcW w:w="1969" w:type="dxa"/>
            <w:tcBorders>
              <w:top w:val="single" w:sz="4" w:space="0" w:color="auto"/>
              <w:left w:val="nil"/>
              <w:bottom w:val="nil"/>
              <w:right w:val="nil"/>
            </w:tcBorders>
            <w:vAlign w:val="bottom"/>
          </w:tcPr>
          <w:p w14:paraId="5ADB7128" w14:textId="77777777" w:rsidR="001437F4" w:rsidRP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cs="Calibri"/>
                <w:b/>
                <w:bCs/>
                <w:color w:val="000000"/>
                <w:sz w:val="16"/>
                <w:szCs w:val="16"/>
                <w:lang w:eastAsia="es-AR"/>
              </w:rPr>
            </w:pPr>
            <w:r w:rsidRPr="001437F4">
              <w:rPr>
                <w:rFonts w:ascii="Verdana" w:hAnsi="Verdana" w:cs="Calibri"/>
                <w:b/>
                <w:bCs/>
                <w:color w:val="000000"/>
                <w:sz w:val="16"/>
                <w:szCs w:val="16"/>
                <w:lang w:eastAsia="es-AR"/>
              </w:rPr>
              <w:t>74.090</w:t>
            </w:r>
          </w:p>
        </w:tc>
        <w:tc>
          <w:tcPr>
            <w:tcW w:w="1969" w:type="dxa"/>
            <w:tcBorders>
              <w:top w:val="single" w:sz="4" w:space="0" w:color="auto"/>
              <w:left w:val="nil"/>
              <w:bottom w:val="nil"/>
              <w:right w:val="nil"/>
            </w:tcBorders>
            <w:vAlign w:val="bottom"/>
          </w:tcPr>
          <w:p w14:paraId="2F91001F" w14:textId="77777777" w:rsidR="001437F4" w:rsidRP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cs="Calibri"/>
                <w:b/>
                <w:bCs/>
                <w:color w:val="000000"/>
                <w:sz w:val="16"/>
                <w:szCs w:val="16"/>
                <w:lang w:eastAsia="es-AR"/>
              </w:rPr>
            </w:pPr>
            <w:r w:rsidRPr="001437F4">
              <w:rPr>
                <w:rFonts w:ascii="Verdana" w:hAnsi="Verdana" w:cs="Calibri"/>
                <w:b/>
                <w:bCs/>
                <w:color w:val="000000"/>
                <w:sz w:val="16"/>
                <w:szCs w:val="16"/>
                <w:lang w:eastAsia="es-AR"/>
              </w:rPr>
              <w:t>7.842</w:t>
            </w:r>
          </w:p>
        </w:tc>
      </w:tr>
      <w:tr w:rsidR="001437F4" w14:paraId="4B223F6C" w14:textId="77777777" w:rsidTr="001437F4">
        <w:trPr>
          <w:trHeight w:val="365"/>
        </w:trPr>
        <w:tc>
          <w:tcPr>
            <w:tcW w:w="4687" w:type="dxa"/>
            <w:hideMark/>
          </w:tcPr>
          <w:p w14:paraId="6D02726E" w14:textId="77777777" w:rsid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r>
              <w:rPr>
                <w:rFonts w:ascii="Verdana" w:hAnsi="Verdana"/>
                <w:sz w:val="16"/>
                <w:szCs w:val="16"/>
              </w:rPr>
              <w:t>Total resultado integral del ejercicio</w:t>
            </w:r>
          </w:p>
        </w:tc>
        <w:tc>
          <w:tcPr>
            <w:tcW w:w="1969" w:type="dxa"/>
            <w:tcBorders>
              <w:top w:val="single" w:sz="4" w:space="0" w:color="auto"/>
              <w:left w:val="nil"/>
              <w:bottom w:val="double" w:sz="4" w:space="0" w:color="auto"/>
              <w:right w:val="nil"/>
            </w:tcBorders>
            <w:vAlign w:val="bottom"/>
          </w:tcPr>
          <w:p w14:paraId="11ECC6D9" w14:textId="77777777" w:rsidR="001437F4" w:rsidRP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cs="Calibri"/>
                <w:b/>
                <w:bCs/>
                <w:color w:val="000000"/>
                <w:sz w:val="16"/>
                <w:szCs w:val="16"/>
                <w:lang w:eastAsia="es-AR"/>
              </w:rPr>
            </w:pPr>
            <w:r w:rsidRPr="001437F4">
              <w:rPr>
                <w:rFonts w:ascii="Verdana" w:hAnsi="Verdana" w:cs="Calibri"/>
                <w:b/>
                <w:bCs/>
                <w:color w:val="000000"/>
                <w:sz w:val="16"/>
                <w:szCs w:val="16"/>
                <w:lang w:eastAsia="es-AR"/>
              </w:rPr>
              <w:t>74.090</w:t>
            </w:r>
          </w:p>
        </w:tc>
        <w:tc>
          <w:tcPr>
            <w:tcW w:w="1969" w:type="dxa"/>
            <w:tcBorders>
              <w:top w:val="single" w:sz="4" w:space="0" w:color="auto"/>
              <w:left w:val="nil"/>
              <w:bottom w:val="double" w:sz="4" w:space="0" w:color="auto"/>
              <w:right w:val="nil"/>
            </w:tcBorders>
            <w:vAlign w:val="bottom"/>
          </w:tcPr>
          <w:p w14:paraId="43952110" w14:textId="77777777" w:rsidR="001437F4" w:rsidRP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cs="Calibri"/>
                <w:b/>
                <w:bCs/>
                <w:color w:val="000000"/>
                <w:sz w:val="16"/>
                <w:szCs w:val="16"/>
                <w:lang w:eastAsia="es-AR"/>
              </w:rPr>
            </w:pPr>
            <w:r w:rsidRPr="001437F4">
              <w:rPr>
                <w:rFonts w:ascii="Verdana" w:hAnsi="Verdana" w:cs="Calibri"/>
                <w:b/>
                <w:bCs/>
                <w:color w:val="000000"/>
                <w:sz w:val="16"/>
                <w:szCs w:val="16"/>
                <w:lang w:eastAsia="es-AR"/>
              </w:rPr>
              <w:t>7.842</w:t>
            </w:r>
          </w:p>
        </w:tc>
      </w:tr>
    </w:tbl>
    <w:p w14:paraId="7BE7FF8D" w14:textId="77777777" w:rsidR="007137E1" w:rsidRDefault="007137E1" w:rsidP="007137E1">
      <w:pPr>
        <w:widowControl w:val="0"/>
        <w:jc w:val="both"/>
        <w:rPr>
          <w:rFonts w:ascii="Verdana" w:hAnsi="Verdana"/>
          <w:sz w:val="16"/>
          <w:szCs w:val="16"/>
        </w:rPr>
      </w:pPr>
    </w:p>
    <w:p w14:paraId="0E43C4F4" w14:textId="77777777" w:rsidR="007137E1" w:rsidRDefault="007137E1" w:rsidP="007137E1">
      <w:pPr>
        <w:tabs>
          <w:tab w:val="decimal" w:pos="284"/>
        </w:tabs>
        <w:spacing w:line="240" w:lineRule="atLeast"/>
        <w:ind w:left="360" w:hanging="360"/>
        <w:jc w:val="both"/>
        <w:rPr>
          <w:rFonts w:ascii="Verdana" w:hAnsi="Verdana"/>
          <w:b/>
          <w:sz w:val="16"/>
          <w:szCs w:val="16"/>
          <w:u w:val="single"/>
          <w:lang w:eastAsia="x-none"/>
        </w:rPr>
      </w:pPr>
      <w:r>
        <w:rPr>
          <w:rFonts w:ascii="Verdana" w:hAnsi="Verdana"/>
          <w:b/>
          <w:sz w:val="16"/>
          <w:szCs w:val="16"/>
          <w:u w:val="single"/>
          <w:lang w:eastAsia="x-none"/>
        </w:rPr>
        <w:t>ESTRUCTURA FINANCIERA COMPARATIVA</w:t>
      </w:r>
    </w:p>
    <w:p w14:paraId="58E77A83" w14:textId="77777777" w:rsidR="007137E1" w:rsidRDefault="007137E1" w:rsidP="007137E1">
      <w:pPr>
        <w:widowControl w:val="0"/>
        <w:spacing w:line="240" w:lineRule="atLeast"/>
        <w:jc w:val="both"/>
        <w:rPr>
          <w:rFonts w:ascii="Verdana" w:hAnsi="Verdana"/>
          <w:sz w:val="16"/>
          <w:szCs w:val="16"/>
        </w:rPr>
      </w:pPr>
    </w:p>
    <w:tbl>
      <w:tblPr>
        <w:tblW w:w="8565" w:type="dxa"/>
        <w:tblLayout w:type="fixed"/>
        <w:tblCellMar>
          <w:left w:w="72" w:type="dxa"/>
          <w:right w:w="72" w:type="dxa"/>
        </w:tblCellMar>
        <w:tblLook w:val="04A0" w:firstRow="1" w:lastRow="0" w:firstColumn="1" w:lastColumn="0" w:noHBand="0" w:noVBand="1"/>
      </w:tblPr>
      <w:tblGrid>
        <w:gridCol w:w="4659"/>
        <w:gridCol w:w="1953"/>
        <w:gridCol w:w="1953"/>
      </w:tblGrid>
      <w:tr w:rsidR="007137E1" w14:paraId="0D7C5D00" w14:textId="77777777" w:rsidTr="002F5A63">
        <w:trPr>
          <w:trHeight w:val="409"/>
        </w:trPr>
        <w:tc>
          <w:tcPr>
            <w:tcW w:w="4659" w:type="dxa"/>
          </w:tcPr>
          <w:p w14:paraId="4353E46F" w14:textId="77777777" w:rsidR="007137E1" w:rsidRDefault="007137E1" w:rsidP="00B805ED">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264"/>
              <w:jc w:val="both"/>
              <w:rPr>
                <w:rFonts w:ascii="Verdana" w:hAnsi="Verdana"/>
                <w:sz w:val="16"/>
                <w:szCs w:val="16"/>
              </w:rPr>
            </w:pPr>
          </w:p>
        </w:tc>
        <w:tc>
          <w:tcPr>
            <w:tcW w:w="1953" w:type="dxa"/>
            <w:tcBorders>
              <w:top w:val="nil"/>
              <w:left w:val="nil"/>
              <w:bottom w:val="single" w:sz="4" w:space="0" w:color="auto"/>
              <w:right w:val="nil"/>
            </w:tcBorders>
            <w:hideMark/>
          </w:tcPr>
          <w:p w14:paraId="046F3EEF" w14:textId="77777777" w:rsidR="007137E1" w:rsidRDefault="006F1A04" w:rsidP="00B805ED">
            <w:pPr>
              <w:widowControl w:val="0"/>
              <w:jc w:val="center"/>
              <w:rPr>
                <w:rFonts w:ascii="Verdana" w:hAnsi="Verdana"/>
                <w:b/>
                <w:sz w:val="16"/>
                <w:szCs w:val="16"/>
              </w:rPr>
            </w:pPr>
            <w:r>
              <w:rPr>
                <w:rFonts w:ascii="Verdana" w:hAnsi="Verdana"/>
                <w:b/>
                <w:sz w:val="16"/>
                <w:szCs w:val="16"/>
              </w:rPr>
              <w:t>30.11</w:t>
            </w:r>
            <w:r w:rsidR="007137E1">
              <w:rPr>
                <w:rFonts w:ascii="Verdana" w:hAnsi="Verdana"/>
                <w:b/>
                <w:sz w:val="16"/>
                <w:szCs w:val="16"/>
              </w:rPr>
              <w:t>.2019</w:t>
            </w:r>
          </w:p>
        </w:tc>
        <w:tc>
          <w:tcPr>
            <w:tcW w:w="1953" w:type="dxa"/>
            <w:tcBorders>
              <w:top w:val="nil"/>
              <w:left w:val="nil"/>
              <w:bottom w:val="single" w:sz="4" w:space="0" w:color="auto"/>
              <w:right w:val="nil"/>
            </w:tcBorders>
            <w:hideMark/>
          </w:tcPr>
          <w:p w14:paraId="3ACE0AAD" w14:textId="77777777" w:rsidR="007137E1" w:rsidRDefault="007137E1" w:rsidP="00B805ED">
            <w:pPr>
              <w:widowControl w:val="0"/>
              <w:jc w:val="center"/>
              <w:rPr>
                <w:rFonts w:ascii="Verdana" w:hAnsi="Verdana"/>
                <w:b/>
                <w:sz w:val="16"/>
                <w:szCs w:val="16"/>
              </w:rPr>
            </w:pPr>
            <w:r>
              <w:rPr>
                <w:rFonts w:ascii="Verdana" w:hAnsi="Verdana"/>
                <w:b/>
                <w:sz w:val="16"/>
                <w:szCs w:val="16"/>
              </w:rPr>
              <w:t>31.05.201</w:t>
            </w:r>
            <w:r w:rsidR="00E477A5">
              <w:rPr>
                <w:rFonts w:ascii="Verdana" w:hAnsi="Verdana"/>
                <w:b/>
                <w:sz w:val="16"/>
                <w:szCs w:val="16"/>
              </w:rPr>
              <w:t>9</w:t>
            </w:r>
          </w:p>
        </w:tc>
      </w:tr>
      <w:tr w:rsidR="007137E1" w14:paraId="150438B2" w14:textId="77777777" w:rsidTr="002F5A63">
        <w:trPr>
          <w:trHeight w:val="299"/>
        </w:trPr>
        <w:tc>
          <w:tcPr>
            <w:tcW w:w="4659" w:type="dxa"/>
          </w:tcPr>
          <w:p w14:paraId="77088DC8" w14:textId="77777777" w:rsidR="007137E1" w:rsidRDefault="007137E1" w:rsidP="00B805ED">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jc w:val="both"/>
              <w:rPr>
                <w:rFonts w:ascii="Verdana" w:hAnsi="Verdana"/>
                <w:sz w:val="16"/>
                <w:szCs w:val="16"/>
              </w:rPr>
            </w:pPr>
          </w:p>
        </w:tc>
        <w:tc>
          <w:tcPr>
            <w:tcW w:w="1953" w:type="dxa"/>
            <w:tcBorders>
              <w:top w:val="single" w:sz="4" w:space="0" w:color="auto"/>
              <w:left w:val="nil"/>
              <w:bottom w:val="nil"/>
              <w:right w:val="nil"/>
            </w:tcBorders>
          </w:tcPr>
          <w:p w14:paraId="1E34281F" w14:textId="77777777" w:rsidR="007137E1" w:rsidRDefault="007137E1" w:rsidP="00B805ED">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jc w:val="both"/>
              <w:rPr>
                <w:rFonts w:ascii="Verdana" w:hAnsi="Verdana"/>
                <w:sz w:val="16"/>
                <w:szCs w:val="16"/>
              </w:rPr>
            </w:pPr>
          </w:p>
        </w:tc>
        <w:tc>
          <w:tcPr>
            <w:tcW w:w="1953" w:type="dxa"/>
            <w:tcBorders>
              <w:top w:val="single" w:sz="4" w:space="0" w:color="auto"/>
              <w:left w:val="nil"/>
              <w:bottom w:val="nil"/>
              <w:right w:val="nil"/>
            </w:tcBorders>
          </w:tcPr>
          <w:p w14:paraId="51F3E77B" w14:textId="77777777" w:rsidR="007137E1" w:rsidRDefault="007137E1" w:rsidP="00B805ED">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jc w:val="center"/>
              <w:rPr>
                <w:rFonts w:ascii="Verdana" w:hAnsi="Verdana"/>
                <w:sz w:val="16"/>
                <w:szCs w:val="16"/>
              </w:rPr>
            </w:pPr>
          </w:p>
        </w:tc>
      </w:tr>
      <w:tr w:rsidR="007137E1" w14:paraId="06975590" w14:textId="77777777" w:rsidTr="002F5A63">
        <w:trPr>
          <w:trHeight w:val="285"/>
        </w:trPr>
        <w:tc>
          <w:tcPr>
            <w:tcW w:w="4659" w:type="dxa"/>
            <w:hideMark/>
          </w:tcPr>
          <w:p w14:paraId="5DFFC46D" w14:textId="77777777" w:rsidR="007137E1" w:rsidRDefault="007137E1" w:rsidP="00B805ED">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r>
              <w:rPr>
                <w:rFonts w:ascii="Verdana" w:hAnsi="Verdana"/>
                <w:sz w:val="16"/>
                <w:szCs w:val="16"/>
              </w:rPr>
              <w:t>Activo no corriente</w:t>
            </w:r>
          </w:p>
        </w:tc>
        <w:tc>
          <w:tcPr>
            <w:tcW w:w="1953" w:type="dxa"/>
            <w:vAlign w:val="bottom"/>
          </w:tcPr>
          <w:p w14:paraId="381F798B" w14:textId="77777777" w:rsidR="007137E1" w:rsidRPr="002F5A63" w:rsidRDefault="002F5A63" w:rsidP="00B805ED">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sz w:val="16"/>
                <w:szCs w:val="16"/>
              </w:rPr>
            </w:pPr>
            <w:r w:rsidRPr="002F5A63">
              <w:rPr>
                <w:rFonts w:ascii="Verdana" w:hAnsi="Verdana" w:cs="Calibri"/>
                <w:bCs/>
                <w:color w:val="000000"/>
                <w:sz w:val="16"/>
                <w:szCs w:val="16"/>
                <w:lang w:eastAsia="es-AR"/>
              </w:rPr>
              <w:t>348.061</w:t>
            </w:r>
          </w:p>
        </w:tc>
        <w:tc>
          <w:tcPr>
            <w:tcW w:w="1953" w:type="dxa"/>
            <w:vAlign w:val="bottom"/>
          </w:tcPr>
          <w:p w14:paraId="2A868B36" w14:textId="77777777" w:rsidR="007137E1" w:rsidRPr="002F5A63" w:rsidRDefault="002F5A63" w:rsidP="00B805ED">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sz w:val="16"/>
                <w:szCs w:val="16"/>
              </w:rPr>
            </w:pPr>
            <w:r w:rsidRPr="002F5A63">
              <w:rPr>
                <w:rFonts w:ascii="Verdana" w:hAnsi="Verdana"/>
                <w:sz w:val="16"/>
                <w:szCs w:val="16"/>
              </w:rPr>
              <w:t>516.138</w:t>
            </w:r>
          </w:p>
        </w:tc>
      </w:tr>
      <w:tr w:rsidR="004E7601" w14:paraId="65CDEB7D" w14:textId="77777777" w:rsidTr="002F5A63">
        <w:trPr>
          <w:trHeight w:val="275"/>
        </w:trPr>
        <w:tc>
          <w:tcPr>
            <w:tcW w:w="4659" w:type="dxa"/>
            <w:hideMark/>
          </w:tcPr>
          <w:p w14:paraId="76BA189A" w14:textId="77777777" w:rsidR="004E7601" w:rsidRDefault="004E7601" w:rsidP="004E7601">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r>
              <w:rPr>
                <w:rFonts w:ascii="Verdana" w:hAnsi="Verdana"/>
                <w:sz w:val="16"/>
                <w:szCs w:val="16"/>
              </w:rPr>
              <w:t>Activo corriente</w:t>
            </w:r>
          </w:p>
        </w:tc>
        <w:tc>
          <w:tcPr>
            <w:tcW w:w="1953" w:type="dxa"/>
            <w:tcBorders>
              <w:top w:val="nil"/>
              <w:left w:val="nil"/>
              <w:bottom w:val="single" w:sz="4" w:space="0" w:color="auto"/>
              <w:right w:val="nil"/>
            </w:tcBorders>
            <w:vAlign w:val="bottom"/>
          </w:tcPr>
          <w:p w14:paraId="5C4EBAFD" w14:textId="77777777" w:rsidR="004E7601" w:rsidRPr="004E7601" w:rsidRDefault="004E7601" w:rsidP="004E7601">
            <w:pPr>
              <w:widowControl w:val="0"/>
              <w:ind w:left="357" w:right="6" w:hanging="357"/>
              <w:jc w:val="right"/>
              <w:rPr>
                <w:rFonts w:ascii="Verdana" w:hAnsi="Verdana"/>
                <w:sz w:val="16"/>
                <w:szCs w:val="16"/>
              </w:rPr>
            </w:pPr>
            <w:r w:rsidRPr="004E7601">
              <w:rPr>
                <w:rFonts w:ascii="Verdana" w:hAnsi="Verdana" w:cs="Calibri"/>
                <w:bCs/>
                <w:color w:val="000000"/>
                <w:sz w:val="16"/>
                <w:szCs w:val="16"/>
                <w:lang w:eastAsia="es-AR"/>
              </w:rPr>
              <w:t>1.258.029</w:t>
            </w:r>
          </w:p>
        </w:tc>
        <w:tc>
          <w:tcPr>
            <w:tcW w:w="1953" w:type="dxa"/>
            <w:tcBorders>
              <w:top w:val="nil"/>
              <w:left w:val="nil"/>
              <w:bottom w:val="single" w:sz="4" w:space="0" w:color="auto"/>
              <w:right w:val="nil"/>
            </w:tcBorders>
            <w:vAlign w:val="bottom"/>
          </w:tcPr>
          <w:p w14:paraId="53685D3E" w14:textId="77777777" w:rsidR="004E7601" w:rsidRPr="004E7601" w:rsidRDefault="004E7601" w:rsidP="004E7601">
            <w:pPr>
              <w:ind w:left="-3533"/>
              <w:jc w:val="right"/>
              <w:rPr>
                <w:rFonts w:ascii="Verdana" w:hAnsi="Verdana"/>
                <w:bCs/>
                <w:sz w:val="16"/>
                <w:szCs w:val="16"/>
              </w:rPr>
            </w:pPr>
            <w:r w:rsidRPr="004E7601">
              <w:rPr>
                <w:rFonts w:ascii="Verdana" w:hAnsi="Verdana"/>
                <w:bCs/>
                <w:sz w:val="16"/>
                <w:szCs w:val="16"/>
              </w:rPr>
              <w:t>1.044.061</w:t>
            </w:r>
          </w:p>
        </w:tc>
      </w:tr>
      <w:tr w:rsidR="004E7601" w14:paraId="045E7A7A" w14:textId="77777777" w:rsidTr="002F5A63">
        <w:trPr>
          <w:trHeight w:val="282"/>
        </w:trPr>
        <w:tc>
          <w:tcPr>
            <w:tcW w:w="4659" w:type="dxa"/>
            <w:hideMark/>
          </w:tcPr>
          <w:p w14:paraId="27CFFDB1" w14:textId="77777777" w:rsidR="004E7601" w:rsidRDefault="004E7601" w:rsidP="004E7601">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b/>
                <w:sz w:val="16"/>
                <w:szCs w:val="16"/>
              </w:rPr>
            </w:pPr>
            <w:r>
              <w:rPr>
                <w:rFonts w:ascii="Verdana" w:hAnsi="Verdana"/>
                <w:b/>
                <w:sz w:val="16"/>
                <w:szCs w:val="16"/>
              </w:rPr>
              <w:t>Total del activo</w:t>
            </w:r>
          </w:p>
        </w:tc>
        <w:tc>
          <w:tcPr>
            <w:tcW w:w="1953" w:type="dxa"/>
            <w:tcBorders>
              <w:top w:val="single" w:sz="4" w:space="0" w:color="auto"/>
              <w:left w:val="nil"/>
              <w:bottom w:val="double" w:sz="4" w:space="0" w:color="auto"/>
              <w:right w:val="nil"/>
            </w:tcBorders>
            <w:vAlign w:val="bottom"/>
          </w:tcPr>
          <w:p w14:paraId="71443CA0" w14:textId="77777777" w:rsidR="004E7601" w:rsidRDefault="004E7601" w:rsidP="004E7601">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b/>
                <w:sz w:val="16"/>
                <w:szCs w:val="16"/>
              </w:rPr>
            </w:pPr>
            <w:r w:rsidRPr="00A62CE7">
              <w:rPr>
                <w:rFonts w:ascii="Verdana" w:hAnsi="Verdana" w:cs="Calibri"/>
                <w:b/>
                <w:bCs/>
                <w:color w:val="000000"/>
                <w:sz w:val="16"/>
                <w:szCs w:val="16"/>
                <w:lang w:eastAsia="es-AR"/>
              </w:rPr>
              <w:t>1.606.090</w:t>
            </w:r>
          </w:p>
        </w:tc>
        <w:tc>
          <w:tcPr>
            <w:tcW w:w="1953" w:type="dxa"/>
            <w:tcBorders>
              <w:top w:val="single" w:sz="4" w:space="0" w:color="auto"/>
              <w:left w:val="nil"/>
              <w:bottom w:val="double" w:sz="4" w:space="0" w:color="auto"/>
              <w:right w:val="nil"/>
            </w:tcBorders>
            <w:vAlign w:val="bottom"/>
          </w:tcPr>
          <w:p w14:paraId="61D6B158" w14:textId="77777777" w:rsidR="004E7601" w:rsidRPr="00CF5010" w:rsidRDefault="004E7601" w:rsidP="004E7601">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b/>
                <w:sz w:val="16"/>
                <w:szCs w:val="16"/>
              </w:rPr>
            </w:pPr>
            <w:r>
              <w:rPr>
                <w:rFonts w:ascii="Verdana" w:hAnsi="Verdana"/>
                <w:b/>
                <w:bCs/>
                <w:sz w:val="16"/>
                <w:szCs w:val="16"/>
              </w:rPr>
              <w:t>1.560.199</w:t>
            </w:r>
          </w:p>
        </w:tc>
      </w:tr>
      <w:tr w:rsidR="004E7601" w14:paraId="22B6EA57" w14:textId="77777777" w:rsidTr="002F5A63">
        <w:trPr>
          <w:trHeight w:val="442"/>
        </w:trPr>
        <w:tc>
          <w:tcPr>
            <w:tcW w:w="4659" w:type="dxa"/>
          </w:tcPr>
          <w:p w14:paraId="378D5750" w14:textId="77777777" w:rsidR="004E7601" w:rsidRDefault="004E7601" w:rsidP="004E7601">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p>
        </w:tc>
        <w:tc>
          <w:tcPr>
            <w:tcW w:w="1953" w:type="dxa"/>
            <w:tcBorders>
              <w:top w:val="double" w:sz="4" w:space="0" w:color="auto"/>
              <w:left w:val="nil"/>
              <w:bottom w:val="nil"/>
              <w:right w:val="nil"/>
            </w:tcBorders>
            <w:vAlign w:val="bottom"/>
          </w:tcPr>
          <w:p w14:paraId="445B6C5B" w14:textId="77777777" w:rsidR="004E7601" w:rsidRDefault="004E7601" w:rsidP="004E7601">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sz w:val="16"/>
                <w:szCs w:val="16"/>
              </w:rPr>
            </w:pPr>
          </w:p>
        </w:tc>
        <w:tc>
          <w:tcPr>
            <w:tcW w:w="1953" w:type="dxa"/>
            <w:tcBorders>
              <w:top w:val="single" w:sz="4" w:space="0" w:color="auto"/>
              <w:left w:val="nil"/>
              <w:bottom w:val="nil"/>
              <w:right w:val="nil"/>
            </w:tcBorders>
            <w:vAlign w:val="bottom"/>
          </w:tcPr>
          <w:p w14:paraId="0258C62A" w14:textId="77777777" w:rsidR="004E7601" w:rsidRPr="00CF5010" w:rsidRDefault="004E7601" w:rsidP="004E7601">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sz w:val="16"/>
                <w:szCs w:val="16"/>
              </w:rPr>
            </w:pPr>
          </w:p>
        </w:tc>
      </w:tr>
      <w:tr w:rsidR="004E7601" w14:paraId="10C148D0" w14:textId="77777777" w:rsidTr="002F5A63">
        <w:trPr>
          <w:trHeight w:val="247"/>
        </w:trPr>
        <w:tc>
          <w:tcPr>
            <w:tcW w:w="4659" w:type="dxa"/>
            <w:hideMark/>
          </w:tcPr>
          <w:p w14:paraId="5E48BE1C" w14:textId="77777777" w:rsidR="004E7601" w:rsidRDefault="004E7601" w:rsidP="004E7601">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r>
              <w:rPr>
                <w:rFonts w:ascii="Verdana" w:hAnsi="Verdana"/>
                <w:sz w:val="16"/>
                <w:szCs w:val="16"/>
              </w:rPr>
              <w:t>Pasivo no corriente</w:t>
            </w:r>
          </w:p>
        </w:tc>
        <w:tc>
          <w:tcPr>
            <w:tcW w:w="1953" w:type="dxa"/>
            <w:vAlign w:val="bottom"/>
          </w:tcPr>
          <w:p w14:paraId="27B212FD" w14:textId="77777777" w:rsidR="004E7601" w:rsidRDefault="00795700" w:rsidP="004E7601">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sz w:val="16"/>
                <w:szCs w:val="16"/>
              </w:rPr>
            </w:pPr>
            <w:r w:rsidRPr="00795700">
              <w:rPr>
                <w:rFonts w:ascii="Verdana" w:hAnsi="Verdana"/>
                <w:sz w:val="16"/>
                <w:szCs w:val="16"/>
              </w:rPr>
              <w:t>495.391</w:t>
            </w:r>
          </w:p>
        </w:tc>
        <w:tc>
          <w:tcPr>
            <w:tcW w:w="1953" w:type="dxa"/>
            <w:vAlign w:val="bottom"/>
          </w:tcPr>
          <w:p w14:paraId="758F2D14" w14:textId="77777777" w:rsidR="004E7601" w:rsidRPr="00CF5010" w:rsidRDefault="00795700" w:rsidP="004E7601">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sz w:val="16"/>
                <w:szCs w:val="16"/>
              </w:rPr>
            </w:pPr>
            <w:r w:rsidRPr="00795700">
              <w:rPr>
                <w:rFonts w:ascii="Verdana" w:hAnsi="Verdana"/>
                <w:sz w:val="16"/>
                <w:szCs w:val="16"/>
              </w:rPr>
              <w:t>506.190</w:t>
            </w:r>
          </w:p>
        </w:tc>
      </w:tr>
      <w:tr w:rsidR="0086286F" w14:paraId="410E9CF4" w14:textId="77777777" w:rsidTr="002F5A63">
        <w:trPr>
          <w:trHeight w:val="123"/>
        </w:trPr>
        <w:tc>
          <w:tcPr>
            <w:tcW w:w="4659" w:type="dxa"/>
            <w:hideMark/>
          </w:tcPr>
          <w:p w14:paraId="62130071" w14:textId="77777777" w:rsidR="0086286F" w:rsidRDefault="0086286F" w:rsidP="0086286F">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r>
              <w:rPr>
                <w:rFonts w:ascii="Verdana" w:hAnsi="Verdana"/>
                <w:sz w:val="16"/>
                <w:szCs w:val="16"/>
              </w:rPr>
              <w:t>Pasivo corriente</w:t>
            </w:r>
          </w:p>
        </w:tc>
        <w:tc>
          <w:tcPr>
            <w:tcW w:w="1953" w:type="dxa"/>
            <w:tcBorders>
              <w:top w:val="nil"/>
              <w:left w:val="nil"/>
              <w:bottom w:val="single" w:sz="4" w:space="0" w:color="auto"/>
              <w:right w:val="nil"/>
            </w:tcBorders>
            <w:vAlign w:val="bottom"/>
          </w:tcPr>
          <w:p w14:paraId="0E04E7B0" w14:textId="77777777" w:rsidR="0086286F" w:rsidRDefault="0086286F" w:rsidP="0086286F">
            <w:pPr>
              <w:widowControl w:val="0"/>
              <w:ind w:left="357" w:right="6" w:hanging="357"/>
              <w:jc w:val="right"/>
              <w:rPr>
                <w:rFonts w:ascii="Verdana" w:hAnsi="Verdana"/>
                <w:sz w:val="16"/>
                <w:szCs w:val="16"/>
              </w:rPr>
            </w:pPr>
            <w:r w:rsidRPr="001F6AF5">
              <w:rPr>
                <w:rFonts w:ascii="Verdana" w:hAnsi="Verdana"/>
                <w:sz w:val="16"/>
                <w:szCs w:val="16"/>
              </w:rPr>
              <w:t>777.825</w:t>
            </w:r>
          </w:p>
        </w:tc>
        <w:tc>
          <w:tcPr>
            <w:tcW w:w="1953" w:type="dxa"/>
            <w:tcBorders>
              <w:top w:val="nil"/>
              <w:left w:val="nil"/>
              <w:bottom w:val="single" w:sz="4" w:space="0" w:color="auto"/>
              <w:right w:val="nil"/>
            </w:tcBorders>
            <w:vAlign w:val="bottom"/>
          </w:tcPr>
          <w:p w14:paraId="6D390F58" w14:textId="77777777" w:rsidR="0086286F" w:rsidRPr="003476B1" w:rsidRDefault="0086286F" w:rsidP="0086286F">
            <w:pPr>
              <w:ind w:left="-3533"/>
              <w:jc w:val="right"/>
              <w:rPr>
                <w:rFonts w:ascii="Verdana" w:hAnsi="Verdana"/>
                <w:b/>
                <w:bCs/>
                <w:sz w:val="16"/>
                <w:szCs w:val="16"/>
              </w:rPr>
            </w:pPr>
            <w:r w:rsidRPr="0086286F">
              <w:rPr>
                <w:rFonts w:ascii="Verdana" w:hAnsi="Verdana"/>
                <w:bCs/>
                <w:sz w:val="16"/>
                <w:szCs w:val="16"/>
              </w:rPr>
              <w:t>677.529</w:t>
            </w:r>
          </w:p>
        </w:tc>
      </w:tr>
      <w:tr w:rsidR="0086286F" w14:paraId="164865FF" w14:textId="77777777" w:rsidTr="002F5A63">
        <w:trPr>
          <w:trHeight w:val="315"/>
        </w:trPr>
        <w:tc>
          <w:tcPr>
            <w:tcW w:w="4659" w:type="dxa"/>
            <w:hideMark/>
          </w:tcPr>
          <w:p w14:paraId="68A80B63" w14:textId="77777777" w:rsidR="0086286F" w:rsidRDefault="0086286F" w:rsidP="0086286F">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b/>
                <w:sz w:val="16"/>
                <w:szCs w:val="16"/>
              </w:rPr>
            </w:pPr>
            <w:r>
              <w:rPr>
                <w:rFonts w:ascii="Verdana" w:hAnsi="Verdana"/>
                <w:b/>
                <w:sz w:val="16"/>
                <w:szCs w:val="16"/>
              </w:rPr>
              <w:t>Total del pasivo</w:t>
            </w:r>
          </w:p>
        </w:tc>
        <w:tc>
          <w:tcPr>
            <w:tcW w:w="1953" w:type="dxa"/>
            <w:tcBorders>
              <w:top w:val="single" w:sz="4" w:space="0" w:color="auto"/>
              <w:left w:val="nil"/>
              <w:bottom w:val="single" w:sz="4" w:space="0" w:color="auto"/>
              <w:right w:val="nil"/>
            </w:tcBorders>
            <w:vAlign w:val="bottom"/>
          </w:tcPr>
          <w:p w14:paraId="11C9D180" w14:textId="77777777" w:rsidR="0086286F" w:rsidRDefault="0086286F" w:rsidP="0086286F">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b/>
                <w:sz w:val="16"/>
                <w:szCs w:val="16"/>
              </w:rPr>
            </w:pPr>
            <w:r>
              <w:rPr>
                <w:rFonts w:ascii="Verdana" w:hAnsi="Verdana" w:cs="Calibri"/>
                <w:b/>
                <w:bCs/>
                <w:color w:val="000000"/>
                <w:sz w:val="16"/>
                <w:szCs w:val="16"/>
                <w:lang w:eastAsia="es-AR"/>
              </w:rPr>
              <w:t>1.273.216</w:t>
            </w:r>
          </w:p>
        </w:tc>
        <w:tc>
          <w:tcPr>
            <w:tcW w:w="1953" w:type="dxa"/>
            <w:tcBorders>
              <w:top w:val="single" w:sz="4" w:space="0" w:color="auto"/>
              <w:left w:val="nil"/>
              <w:bottom w:val="single" w:sz="4" w:space="0" w:color="auto"/>
              <w:right w:val="nil"/>
            </w:tcBorders>
            <w:vAlign w:val="bottom"/>
          </w:tcPr>
          <w:p w14:paraId="0676CAA2" w14:textId="77777777" w:rsidR="0086286F" w:rsidRPr="00CF5010" w:rsidRDefault="0086286F" w:rsidP="0086286F">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b/>
                <w:sz w:val="16"/>
                <w:szCs w:val="16"/>
              </w:rPr>
            </w:pPr>
            <w:r w:rsidRPr="003476B1">
              <w:rPr>
                <w:rFonts w:ascii="Verdana" w:hAnsi="Verdana"/>
                <w:b/>
                <w:bCs/>
                <w:sz w:val="16"/>
                <w:szCs w:val="16"/>
              </w:rPr>
              <w:t>1.183.719</w:t>
            </w:r>
          </w:p>
        </w:tc>
      </w:tr>
      <w:tr w:rsidR="0086286F" w14:paraId="5A1FC19E" w14:textId="77777777" w:rsidTr="002F5A63">
        <w:trPr>
          <w:trHeight w:val="263"/>
        </w:trPr>
        <w:tc>
          <w:tcPr>
            <w:tcW w:w="4659" w:type="dxa"/>
          </w:tcPr>
          <w:p w14:paraId="727DA380" w14:textId="77777777" w:rsidR="0086286F" w:rsidRDefault="0086286F" w:rsidP="0086286F">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p>
        </w:tc>
        <w:tc>
          <w:tcPr>
            <w:tcW w:w="1953" w:type="dxa"/>
            <w:tcBorders>
              <w:top w:val="single" w:sz="4" w:space="0" w:color="auto"/>
              <w:left w:val="nil"/>
              <w:bottom w:val="nil"/>
              <w:right w:val="nil"/>
            </w:tcBorders>
            <w:vAlign w:val="bottom"/>
          </w:tcPr>
          <w:p w14:paraId="58F66AB9" w14:textId="77777777" w:rsidR="0086286F" w:rsidRDefault="0086286F" w:rsidP="0086286F">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sz w:val="16"/>
                <w:szCs w:val="16"/>
              </w:rPr>
            </w:pPr>
          </w:p>
        </w:tc>
        <w:tc>
          <w:tcPr>
            <w:tcW w:w="1953" w:type="dxa"/>
            <w:tcBorders>
              <w:top w:val="single" w:sz="4" w:space="0" w:color="auto"/>
              <w:left w:val="nil"/>
              <w:bottom w:val="nil"/>
              <w:right w:val="nil"/>
            </w:tcBorders>
            <w:vAlign w:val="bottom"/>
          </w:tcPr>
          <w:p w14:paraId="0069138D" w14:textId="77777777" w:rsidR="0086286F" w:rsidRPr="00CF5010" w:rsidRDefault="0086286F" w:rsidP="0086286F">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sz w:val="16"/>
                <w:szCs w:val="16"/>
              </w:rPr>
            </w:pPr>
          </w:p>
        </w:tc>
      </w:tr>
      <w:tr w:rsidR="0086286F" w14:paraId="511371FE" w14:textId="77777777" w:rsidTr="002F5A63">
        <w:trPr>
          <w:trHeight w:val="291"/>
        </w:trPr>
        <w:tc>
          <w:tcPr>
            <w:tcW w:w="4659" w:type="dxa"/>
            <w:hideMark/>
          </w:tcPr>
          <w:p w14:paraId="0F53A97D" w14:textId="77777777" w:rsidR="0086286F" w:rsidRDefault="0086286F" w:rsidP="0086286F">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r>
              <w:rPr>
                <w:rFonts w:ascii="Verdana" w:hAnsi="Verdana"/>
                <w:sz w:val="16"/>
                <w:szCs w:val="16"/>
              </w:rPr>
              <w:t>Patrimonio</w:t>
            </w:r>
          </w:p>
        </w:tc>
        <w:tc>
          <w:tcPr>
            <w:tcW w:w="1953" w:type="dxa"/>
            <w:tcBorders>
              <w:top w:val="nil"/>
              <w:left w:val="nil"/>
              <w:bottom w:val="single" w:sz="4" w:space="0" w:color="auto"/>
              <w:right w:val="nil"/>
            </w:tcBorders>
            <w:vAlign w:val="bottom"/>
          </w:tcPr>
          <w:p w14:paraId="1799CF2B" w14:textId="77777777" w:rsidR="0086286F" w:rsidRDefault="0086286F" w:rsidP="0086286F">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sz w:val="16"/>
                <w:szCs w:val="16"/>
              </w:rPr>
            </w:pPr>
            <w:r w:rsidRPr="00ED6B11">
              <w:rPr>
                <w:rFonts w:ascii="Verdana" w:hAnsi="Verdana"/>
                <w:sz w:val="16"/>
                <w:szCs w:val="16"/>
              </w:rPr>
              <w:t>332.874</w:t>
            </w:r>
          </w:p>
        </w:tc>
        <w:tc>
          <w:tcPr>
            <w:tcW w:w="1953" w:type="dxa"/>
            <w:tcBorders>
              <w:top w:val="nil"/>
              <w:left w:val="nil"/>
              <w:bottom w:val="single" w:sz="4" w:space="0" w:color="auto"/>
              <w:right w:val="nil"/>
            </w:tcBorders>
            <w:vAlign w:val="bottom"/>
          </w:tcPr>
          <w:p w14:paraId="02AD654A" w14:textId="77777777" w:rsidR="0086286F" w:rsidRPr="00CF5010" w:rsidRDefault="0086286F" w:rsidP="0086286F">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sz w:val="16"/>
                <w:szCs w:val="16"/>
              </w:rPr>
            </w:pPr>
            <w:r w:rsidRPr="00ED6B11">
              <w:rPr>
                <w:rFonts w:ascii="Verdana" w:hAnsi="Verdana"/>
                <w:sz w:val="16"/>
                <w:szCs w:val="16"/>
              </w:rPr>
              <w:t>376.478</w:t>
            </w:r>
          </w:p>
        </w:tc>
      </w:tr>
      <w:tr w:rsidR="0086286F" w14:paraId="6348BBFC" w14:textId="77777777" w:rsidTr="002F5A63">
        <w:trPr>
          <w:trHeight w:val="271"/>
        </w:trPr>
        <w:tc>
          <w:tcPr>
            <w:tcW w:w="4659" w:type="dxa"/>
            <w:hideMark/>
          </w:tcPr>
          <w:p w14:paraId="7208FA42" w14:textId="77777777" w:rsidR="0086286F" w:rsidRDefault="0086286F" w:rsidP="0086286F">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b/>
                <w:sz w:val="16"/>
                <w:szCs w:val="16"/>
              </w:rPr>
            </w:pPr>
            <w:r>
              <w:rPr>
                <w:rFonts w:ascii="Verdana" w:hAnsi="Verdana"/>
                <w:b/>
                <w:sz w:val="16"/>
                <w:szCs w:val="16"/>
              </w:rPr>
              <w:t>Total del pasivo y patrimonio</w:t>
            </w:r>
          </w:p>
        </w:tc>
        <w:tc>
          <w:tcPr>
            <w:tcW w:w="1953" w:type="dxa"/>
            <w:tcBorders>
              <w:top w:val="single" w:sz="4" w:space="0" w:color="auto"/>
              <w:left w:val="nil"/>
              <w:bottom w:val="double" w:sz="4" w:space="0" w:color="auto"/>
              <w:right w:val="nil"/>
            </w:tcBorders>
            <w:vAlign w:val="bottom"/>
          </w:tcPr>
          <w:p w14:paraId="5D75B6C7" w14:textId="77777777" w:rsidR="0086286F" w:rsidRDefault="0086286F" w:rsidP="0086286F">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6"/>
              <w:jc w:val="right"/>
              <w:rPr>
                <w:rFonts w:ascii="Verdana" w:hAnsi="Verdana"/>
                <w:b/>
                <w:sz w:val="16"/>
                <w:szCs w:val="16"/>
              </w:rPr>
            </w:pPr>
            <w:r w:rsidRPr="003476B1">
              <w:rPr>
                <w:rFonts w:ascii="Verdana" w:hAnsi="Verdana"/>
                <w:b/>
                <w:bCs/>
                <w:sz w:val="16"/>
                <w:szCs w:val="16"/>
              </w:rPr>
              <w:t>1.183.719</w:t>
            </w:r>
          </w:p>
        </w:tc>
        <w:tc>
          <w:tcPr>
            <w:tcW w:w="1953" w:type="dxa"/>
            <w:tcBorders>
              <w:top w:val="single" w:sz="4" w:space="0" w:color="auto"/>
              <w:left w:val="nil"/>
              <w:bottom w:val="double" w:sz="4" w:space="0" w:color="auto"/>
              <w:right w:val="nil"/>
            </w:tcBorders>
            <w:vAlign w:val="bottom"/>
          </w:tcPr>
          <w:p w14:paraId="07F1D36D" w14:textId="77777777" w:rsidR="0086286F" w:rsidRPr="003476B1" w:rsidRDefault="0086286F" w:rsidP="0086286F">
            <w:pPr>
              <w:ind w:left="-3533"/>
              <w:jc w:val="right"/>
              <w:rPr>
                <w:rFonts w:ascii="Verdana" w:hAnsi="Verdana"/>
                <w:b/>
                <w:bCs/>
                <w:sz w:val="16"/>
                <w:szCs w:val="16"/>
              </w:rPr>
            </w:pPr>
            <w:r w:rsidRPr="003476B1">
              <w:rPr>
                <w:rFonts w:ascii="Verdana" w:hAnsi="Verdana"/>
                <w:b/>
                <w:bCs/>
                <w:sz w:val="16"/>
                <w:szCs w:val="16"/>
              </w:rPr>
              <w:t>1.560.199</w:t>
            </w:r>
          </w:p>
        </w:tc>
      </w:tr>
    </w:tbl>
    <w:p w14:paraId="7860A602" w14:textId="77777777" w:rsidR="007137E1" w:rsidRDefault="007137E1" w:rsidP="007137E1">
      <w:pPr>
        <w:rPr>
          <w:rFonts w:ascii="Verdana" w:hAnsi="Verdana"/>
          <w:b/>
          <w:sz w:val="16"/>
          <w:szCs w:val="16"/>
          <w:u w:val="single"/>
        </w:rPr>
      </w:pPr>
    </w:p>
    <w:p w14:paraId="2ECD9769" w14:textId="77777777" w:rsidR="000068B8" w:rsidRDefault="000068B8">
      <w:pPr>
        <w:rPr>
          <w:rFonts w:ascii="Verdana" w:hAnsi="Verdana"/>
          <w:b/>
          <w:sz w:val="16"/>
          <w:szCs w:val="16"/>
          <w:u w:val="single"/>
        </w:rPr>
      </w:pPr>
    </w:p>
    <w:p w14:paraId="20365437" w14:textId="77777777" w:rsidR="007137E1" w:rsidRDefault="007137E1" w:rsidP="007137E1">
      <w:pPr>
        <w:rPr>
          <w:rFonts w:ascii="Verdana" w:hAnsi="Verdana"/>
          <w:b/>
          <w:sz w:val="16"/>
          <w:szCs w:val="16"/>
          <w:u w:val="single"/>
        </w:rPr>
      </w:pPr>
    </w:p>
    <w:p w14:paraId="5F4976E1" w14:textId="77777777" w:rsidR="000068B8" w:rsidRDefault="000068B8" w:rsidP="007137E1">
      <w:pPr>
        <w:tabs>
          <w:tab w:val="decimal" w:pos="284"/>
        </w:tabs>
        <w:spacing w:line="240" w:lineRule="atLeast"/>
        <w:ind w:left="360" w:hanging="360"/>
        <w:jc w:val="both"/>
        <w:rPr>
          <w:rFonts w:ascii="Verdana" w:hAnsi="Verdana"/>
          <w:b/>
          <w:sz w:val="16"/>
          <w:szCs w:val="16"/>
          <w:u w:val="single"/>
          <w:lang w:eastAsia="x-none"/>
        </w:rPr>
        <w:sectPr w:rsidR="000068B8" w:rsidSect="000068B8">
          <w:headerReference w:type="even" r:id="rId49"/>
          <w:headerReference w:type="default" r:id="rId50"/>
          <w:footerReference w:type="default" r:id="rId51"/>
          <w:headerReference w:type="first" r:id="rId52"/>
          <w:pgSz w:w="11907" w:h="16840" w:code="9"/>
          <w:pgMar w:top="1418" w:right="708" w:bottom="1418" w:left="1701" w:header="709" w:footer="170" w:gutter="0"/>
          <w:paperSrc w:first="271" w:other="271"/>
          <w:cols w:space="720"/>
          <w:docGrid w:linePitch="272"/>
        </w:sectPr>
      </w:pPr>
    </w:p>
    <w:p w14:paraId="206278B9" w14:textId="77777777" w:rsidR="007137E1" w:rsidRDefault="007137E1" w:rsidP="007137E1">
      <w:pPr>
        <w:tabs>
          <w:tab w:val="decimal" w:pos="284"/>
        </w:tabs>
        <w:spacing w:line="240" w:lineRule="atLeast"/>
        <w:ind w:left="360" w:hanging="360"/>
        <w:jc w:val="both"/>
        <w:rPr>
          <w:rFonts w:ascii="Verdana" w:hAnsi="Verdana"/>
          <w:b/>
          <w:sz w:val="16"/>
          <w:szCs w:val="16"/>
          <w:u w:val="single"/>
          <w:lang w:eastAsia="x-none"/>
        </w:rPr>
      </w:pPr>
      <w:r>
        <w:rPr>
          <w:rFonts w:ascii="Verdana" w:hAnsi="Verdana"/>
          <w:b/>
          <w:sz w:val="16"/>
          <w:szCs w:val="16"/>
          <w:u w:val="single"/>
          <w:lang w:eastAsia="x-none"/>
        </w:rPr>
        <w:lastRenderedPageBreak/>
        <w:t>ESTRUCTURA DE FLUJO DE EFECTIVO COMPARATIVA</w:t>
      </w:r>
    </w:p>
    <w:p w14:paraId="7CBE02A8" w14:textId="77777777" w:rsidR="007137E1" w:rsidRDefault="007137E1" w:rsidP="007137E1">
      <w:pPr>
        <w:tabs>
          <w:tab w:val="decimal" w:pos="284"/>
        </w:tabs>
        <w:spacing w:line="240" w:lineRule="atLeast"/>
        <w:ind w:left="360"/>
        <w:jc w:val="both"/>
        <w:rPr>
          <w:rFonts w:ascii="Verdana" w:hAnsi="Verdana"/>
          <w:b/>
          <w:sz w:val="16"/>
          <w:szCs w:val="16"/>
          <w:u w:val="single"/>
          <w:lang w:eastAsia="x-none"/>
        </w:rPr>
      </w:pPr>
    </w:p>
    <w:tbl>
      <w:tblPr>
        <w:tblW w:w="8490" w:type="dxa"/>
        <w:tblLayout w:type="fixed"/>
        <w:tblCellMar>
          <w:left w:w="72" w:type="dxa"/>
          <w:right w:w="72" w:type="dxa"/>
        </w:tblCellMar>
        <w:tblLook w:val="04A0" w:firstRow="1" w:lastRow="0" w:firstColumn="1" w:lastColumn="0" w:noHBand="0" w:noVBand="1"/>
      </w:tblPr>
      <w:tblGrid>
        <w:gridCol w:w="4618"/>
        <w:gridCol w:w="1936"/>
        <w:gridCol w:w="1936"/>
      </w:tblGrid>
      <w:tr w:rsidR="007137E1" w14:paraId="7C083D7E" w14:textId="77777777" w:rsidTr="001437F4">
        <w:trPr>
          <w:trHeight w:val="271"/>
        </w:trPr>
        <w:tc>
          <w:tcPr>
            <w:tcW w:w="4618" w:type="dxa"/>
          </w:tcPr>
          <w:p w14:paraId="2078E2BD" w14:textId="77777777" w:rsidR="007137E1" w:rsidRDefault="007137E1" w:rsidP="00B805ED">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264"/>
              <w:rPr>
                <w:rFonts w:ascii="Verdana" w:hAnsi="Verdana"/>
                <w:sz w:val="16"/>
                <w:szCs w:val="16"/>
              </w:rPr>
            </w:pPr>
          </w:p>
        </w:tc>
        <w:tc>
          <w:tcPr>
            <w:tcW w:w="1936" w:type="dxa"/>
            <w:tcBorders>
              <w:top w:val="nil"/>
              <w:left w:val="nil"/>
              <w:bottom w:val="single" w:sz="4" w:space="0" w:color="auto"/>
              <w:right w:val="nil"/>
            </w:tcBorders>
            <w:hideMark/>
          </w:tcPr>
          <w:p w14:paraId="589F424D" w14:textId="77777777" w:rsidR="007137E1" w:rsidRDefault="006F1A04" w:rsidP="00B805ED">
            <w:pPr>
              <w:widowControl w:val="0"/>
              <w:jc w:val="center"/>
              <w:rPr>
                <w:rFonts w:ascii="Verdana" w:hAnsi="Verdana"/>
                <w:b/>
                <w:sz w:val="16"/>
                <w:szCs w:val="16"/>
              </w:rPr>
            </w:pPr>
            <w:r>
              <w:rPr>
                <w:rFonts w:ascii="Verdana" w:hAnsi="Verdana"/>
                <w:b/>
                <w:sz w:val="16"/>
                <w:szCs w:val="16"/>
              </w:rPr>
              <w:t>30.11</w:t>
            </w:r>
            <w:r w:rsidR="007137E1">
              <w:rPr>
                <w:rFonts w:ascii="Verdana" w:hAnsi="Verdana"/>
                <w:b/>
                <w:sz w:val="16"/>
                <w:szCs w:val="16"/>
              </w:rPr>
              <w:t>.2019</w:t>
            </w:r>
          </w:p>
        </w:tc>
        <w:tc>
          <w:tcPr>
            <w:tcW w:w="1936" w:type="dxa"/>
            <w:tcBorders>
              <w:top w:val="nil"/>
              <w:left w:val="nil"/>
              <w:bottom w:val="single" w:sz="4" w:space="0" w:color="auto"/>
              <w:right w:val="nil"/>
            </w:tcBorders>
            <w:hideMark/>
          </w:tcPr>
          <w:p w14:paraId="70BF7569" w14:textId="77777777" w:rsidR="007137E1" w:rsidRDefault="006F1A04" w:rsidP="00B805ED">
            <w:pPr>
              <w:widowControl w:val="0"/>
              <w:jc w:val="center"/>
              <w:rPr>
                <w:rFonts w:ascii="Verdana" w:hAnsi="Verdana"/>
                <w:b/>
                <w:sz w:val="16"/>
                <w:szCs w:val="16"/>
              </w:rPr>
            </w:pPr>
            <w:r>
              <w:rPr>
                <w:rFonts w:ascii="Verdana" w:hAnsi="Verdana"/>
                <w:b/>
                <w:sz w:val="16"/>
                <w:szCs w:val="16"/>
              </w:rPr>
              <w:t>30.11</w:t>
            </w:r>
            <w:r w:rsidR="007137E1">
              <w:rPr>
                <w:rFonts w:ascii="Verdana" w:hAnsi="Verdana"/>
                <w:b/>
                <w:sz w:val="16"/>
                <w:szCs w:val="16"/>
              </w:rPr>
              <w:t>.2018</w:t>
            </w:r>
          </w:p>
        </w:tc>
      </w:tr>
      <w:tr w:rsidR="007137E1" w14:paraId="62319C30" w14:textId="77777777" w:rsidTr="001437F4">
        <w:trPr>
          <w:trHeight w:val="217"/>
        </w:trPr>
        <w:tc>
          <w:tcPr>
            <w:tcW w:w="4618" w:type="dxa"/>
          </w:tcPr>
          <w:p w14:paraId="632C10D1" w14:textId="77777777" w:rsidR="007137E1" w:rsidRDefault="007137E1" w:rsidP="00B805ED">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p>
        </w:tc>
        <w:tc>
          <w:tcPr>
            <w:tcW w:w="1936" w:type="dxa"/>
            <w:tcBorders>
              <w:top w:val="single" w:sz="4" w:space="0" w:color="auto"/>
              <w:left w:val="nil"/>
              <w:bottom w:val="nil"/>
              <w:right w:val="nil"/>
            </w:tcBorders>
          </w:tcPr>
          <w:p w14:paraId="2C8E207B" w14:textId="77777777" w:rsidR="007137E1" w:rsidRDefault="007137E1" w:rsidP="00B805ED">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p>
        </w:tc>
        <w:tc>
          <w:tcPr>
            <w:tcW w:w="1936" w:type="dxa"/>
            <w:tcBorders>
              <w:top w:val="single" w:sz="4" w:space="0" w:color="auto"/>
              <w:left w:val="nil"/>
              <w:bottom w:val="nil"/>
              <w:right w:val="nil"/>
            </w:tcBorders>
          </w:tcPr>
          <w:p w14:paraId="6380E081" w14:textId="77777777" w:rsidR="007137E1" w:rsidRDefault="007137E1" w:rsidP="00B805ED">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p>
        </w:tc>
      </w:tr>
      <w:tr w:rsidR="001437F4" w14:paraId="74CBAA11" w14:textId="77777777" w:rsidTr="001437F4">
        <w:trPr>
          <w:trHeight w:val="312"/>
        </w:trPr>
        <w:tc>
          <w:tcPr>
            <w:tcW w:w="4618" w:type="dxa"/>
            <w:hideMark/>
          </w:tcPr>
          <w:p w14:paraId="2441C9C9" w14:textId="77777777" w:rsid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r>
              <w:rPr>
                <w:rFonts w:ascii="Verdana" w:hAnsi="Verdana"/>
                <w:sz w:val="16"/>
                <w:szCs w:val="16"/>
              </w:rPr>
              <w:t>Flujo neto de efectivo utilizado en las operaciones</w:t>
            </w:r>
          </w:p>
        </w:tc>
        <w:tc>
          <w:tcPr>
            <w:tcW w:w="1936" w:type="dxa"/>
          </w:tcPr>
          <w:p w14:paraId="0AE6F086" w14:textId="77777777" w:rsid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jc w:val="right"/>
              <w:rPr>
                <w:rFonts w:ascii="Verdana" w:hAnsi="Verdana"/>
                <w:sz w:val="16"/>
                <w:szCs w:val="16"/>
              </w:rPr>
            </w:pPr>
            <w:r>
              <w:rPr>
                <w:rFonts w:ascii="Verdana" w:hAnsi="Verdana"/>
                <w:sz w:val="16"/>
                <w:szCs w:val="16"/>
              </w:rPr>
              <w:t>119.403</w:t>
            </w:r>
          </w:p>
        </w:tc>
        <w:tc>
          <w:tcPr>
            <w:tcW w:w="1936" w:type="dxa"/>
          </w:tcPr>
          <w:p w14:paraId="58A6099D" w14:textId="77777777" w:rsid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jc w:val="right"/>
              <w:rPr>
                <w:rFonts w:ascii="Verdana" w:hAnsi="Verdana"/>
                <w:sz w:val="16"/>
                <w:szCs w:val="16"/>
              </w:rPr>
            </w:pPr>
            <w:r>
              <w:rPr>
                <w:rFonts w:ascii="Verdana" w:hAnsi="Verdana"/>
                <w:sz w:val="16"/>
                <w:szCs w:val="16"/>
              </w:rPr>
              <w:t>64.030</w:t>
            </w:r>
          </w:p>
        </w:tc>
      </w:tr>
      <w:tr w:rsidR="001437F4" w14:paraId="660FCB04" w14:textId="77777777" w:rsidTr="001437F4">
        <w:trPr>
          <w:trHeight w:val="435"/>
        </w:trPr>
        <w:tc>
          <w:tcPr>
            <w:tcW w:w="4618" w:type="dxa"/>
            <w:hideMark/>
          </w:tcPr>
          <w:p w14:paraId="44484CCE" w14:textId="77777777" w:rsid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r>
              <w:rPr>
                <w:rFonts w:ascii="Verdana" w:hAnsi="Verdana"/>
                <w:sz w:val="16"/>
                <w:szCs w:val="16"/>
              </w:rPr>
              <w:t>Flujo neto de efectivo utilizado en las actividades de inversión</w:t>
            </w:r>
          </w:p>
        </w:tc>
        <w:tc>
          <w:tcPr>
            <w:tcW w:w="1936" w:type="dxa"/>
            <w:vAlign w:val="bottom"/>
          </w:tcPr>
          <w:p w14:paraId="24B753C7" w14:textId="77777777" w:rsid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jc w:val="right"/>
              <w:rPr>
                <w:rFonts w:ascii="Verdana" w:hAnsi="Verdana"/>
                <w:sz w:val="16"/>
                <w:szCs w:val="16"/>
              </w:rPr>
            </w:pPr>
            <w:r>
              <w:rPr>
                <w:rFonts w:ascii="Verdana" w:hAnsi="Verdana"/>
                <w:sz w:val="16"/>
                <w:szCs w:val="16"/>
              </w:rPr>
              <w:t>(291.094)</w:t>
            </w:r>
          </w:p>
        </w:tc>
        <w:tc>
          <w:tcPr>
            <w:tcW w:w="1936" w:type="dxa"/>
            <w:vAlign w:val="bottom"/>
          </w:tcPr>
          <w:p w14:paraId="2815C413" w14:textId="77777777" w:rsid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jc w:val="right"/>
              <w:rPr>
                <w:rFonts w:ascii="Verdana" w:hAnsi="Verdana"/>
                <w:sz w:val="16"/>
                <w:szCs w:val="16"/>
              </w:rPr>
            </w:pPr>
            <w:r>
              <w:rPr>
                <w:rFonts w:ascii="Verdana" w:hAnsi="Verdana"/>
                <w:sz w:val="16"/>
                <w:szCs w:val="16"/>
              </w:rPr>
              <w:t>106.407</w:t>
            </w:r>
          </w:p>
        </w:tc>
      </w:tr>
      <w:tr w:rsidR="001437F4" w14:paraId="4B6EDB49" w14:textId="77777777" w:rsidTr="001437F4">
        <w:trPr>
          <w:trHeight w:val="435"/>
        </w:trPr>
        <w:tc>
          <w:tcPr>
            <w:tcW w:w="4618" w:type="dxa"/>
            <w:hideMark/>
          </w:tcPr>
          <w:p w14:paraId="06EC488D" w14:textId="77777777" w:rsid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r>
              <w:rPr>
                <w:rFonts w:ascii="Verdana" w:hAnsi="Verdana"/>
                <w:sz w:val="16"/>
                <w:szCs w:val="16"/>
              </w:rPr>
              <w:t>Flujo neto de efectivo generado por (utilizado en) las actividades de financiación</w:t>
            </w:r>
          </w:p>
        </w:tc>
        <w:tc>
          <w:tcPr>
            <w:tcW w:w="1936" w:type="dxa"/>
            <w:tcBorders>
              <w:top w:val="nil"/>
              <w:left w:val="nil"/>
              <w:bottom w:val="single" w:sz="4" w:space="0" w:color="auto"/>
              <w:right w:val="nil"/>
            </w:tcBorders>
            <w:vAlign w:val="bottom"/>
          </w:tcPr>
          <w:p w14:paraId="31A7F282" w14:textId="77777777" w:rsid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jc w:val="right"/>
              <w:rPr>
                <w:rFonts w:ascii="Verdana" w:hAnsi="Verdana"/>
                <w:sz w:val="16"/>
                <w:szCs w:val="16"/>
              </w:rPr>
            </w:pPr>
            <w:r>
              <w:rPr>
                <w:rFonts w:ascii="Verdana" w:hAnsi="Verdana"/>
                <w:sz w:val="16"/>
                <w:szCs w:val="16"/>
              </w:rPr>
              <w:t>207.811</w:t>
            </w:r>
          </w:p>
        </w:tc>
        <w:tc>
          <w:tcPr>
            <w:tcW w:w="1936" w:type="dxa"/>
            <w:tcBorders>
              <w:top w:val="nil"/>
              <w:left w:val="nil"/>
              <w:bottom w:val="single" w:sz="4" w:space="0" w:color="auto"/>
              <w:right w:val="nil"/>
            </w:tcBorders>
            <w:vAlign w:val="bottom"/>
          </w:tcPr>
          <w:p w14:paraId="130F424A" w14:textId="77777777" w:rsid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jc w:val="right"/>
              <w:rPr>
                <w:rFonts w:ascii="Verdana" w:hAnsi="Verdana"/>
                <w:sz w:val="16"/>
                <w:szCs w:val="16"/>
              </w:rPr>
            </w:pPr>
            <w:r>
              <w:rPr>
                <w:rFonts w:ascii="Verdana" w:hAnsi="Verdana"/>
                <w:sz w:val="16"/>
                <w:szCs w:val="16"/>
              </w:rPr>
              <w:t>(193.100)</w:t>
            </w:r>
          </w:p>
        </w:tc>
      </w:tr>
    </w:tbl>
    <w:p w14:paraId="76DF6784" w14:textId="77777777" w:rsidR="007137E1" w:rsidRDefault="007137E1" w:rsidP="007137E1">
      <w:pPr>
        <w:rPr>
          <w:rFonts w:ascii="Verdana" w:hAnsi="Verdana"/>
          <w:sz w:val="16"/>
          <w:szCs w:val="16"/>
        </w:rPr>
      </w:pPr>
    </w:p>
    <w:tbl>
      <w:tblPr>
        <w:tblW w:w="8475" w:type="dxa"/>
        <w:tblLayout w:type="fixed"/>
        <w:tblCellMar>
          <w:left w:w="72" w:type="dxa"/>
          <w:right w:w="72" w:type="dxa"/>
        </w:tblCellMar>
        <w:tblLook w:val="04A0" w:firstRow="1" w:lastRow="0" w:firstColumn="1" w:lastColumn="0" w:noHBand="0" w:noVBand="1"/>
      </w:tblPr>
      <w:tblGrid>
        <w:gridCol w:w="4609"/>
        <w:gridCol w:w="1933"/>
        <w:gridCol w:w="1933"/>
      </w:tblGrid>
      <w:tr w:rsidR="001437F4" w14:paraId="56289162" w14:textId="77777777" w:rsidTr="001437F4">
        <w:trPr>
          <w:trHeight w:val="230"/>
        </w:trPr>
        <w:tc>
          <w:tcPr>
            <w:tcW w:w="4609" w:type="dxa"/>
            <w:hideMark/>
          </w:tcPr>
          <w:p w14:paraId="739337A6" w14:textId="77777777" w:rsid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b/>
                <w:sz w:val="16"/>
                <w:szCs w:val="16"/>
              </w:rPr>
            </w:pPr>
            <w:r>
              <w:rPr>
                <w:rFonts w:ascii="Verdana" w:hAnsi="Verdana"/>
                <w:b/>
                <w:sz w:val="16"/>
                <w:szCs w:val="16"/>
              </w:rPr>
              <w:t>Generación (Utilización) neta del efectivo</w:t>
            </w:r>
          </w:p>
        </w:tc>
        <w:tc>
          <w:tcPr>
            <w:tcW w:w="1933" w:type="dxa"/>
            <w:tcBorders>
              <w:top w:val="single" w:sz="4" w:space="0" w:color="auto"/>
              <w:left w:val="nil"/>
              <w:bottom w:val="double" w:sz="4" w:space="0" w:color="auto"/>
              <w:right w:val="nil"/>
            </w:tcBorders>
            <w:vAlign w:val="bottom"/>
          </w:tcPr>
          <w:p w14:paraId="71CACF84" w14:textId="77777777" w:rsid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jc w:val="right"/>
              <w:rPr>
                <w:rFonts w:ascii="Verdana" w:hAnsi="Verdana"/>
                <w:b/>
                <w:sz w:val="16"/>
                <w:szCs w:val="16"/>
              </w:rPr>
            </w:pPr>
            <w:r>
              <w:rPr>
                <w:rFonts w:ascii="Verdana" w:hAnsi="Verdana"/>
                <w:b/>
                <w:sz w:val="16"/>
                <w:szCs w:val="16"/>
              </w:rPr>
              <w:t>36.120</w:t>
            </w:r>
          </w:p>
        </w:tc>
        <w:tc>
          <w:tcPr>
            <w:tcW w:w="1933" w:type="dxa"/>
            <w:tcBorders>
              <w:top w:val="single" w:sz="4" w:space="0" w:color="auto"/>
              <w:left w:val="nil"/>
              <w:bottom w:val="double" w:sz="4" w:space="0" w:color="auto"/>
              <w:right w:val="nil"/>
            </w:tcBorders>
            <w:vAlign w:val="bottom"/>
          </w:tcPr>
          <w:p w14:paraId="0C87F0AB" w14:textId="77777777" w:rsidR="001437F4" w:rsidRDefault="001437F4" w:rsidP="001437F4">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jc w:val="right"/>
              <w:rPr>
                <w:rFonts w:ascii="Verdana" w:hAnsi="Verdana"/>
                <w:b/>
                <w:sz w:val="16"/>
                <w:szCs w:val="16"/>
              </w:rPr>
            </w:pPr>
            <w:r>
              <w:rPr>
                <w:rFonts w:ascii="Verdana" w:hAnsi="Verdana"/>
                <w:b/>
                <w:sz w:val="16"/>
                <w:szCs w:val="16"/>
              </w:rPr>
              <w:t>(22.663)</w:t>
            </w:r>
          </w:p>
        </w:tc>
      </w:tr>
    </w:tbl>
    <w:p w14:paraId="6D5E3E75" w14:textId="77777777" w:rsidR="007137E1" w:rsidRDefault="007137E1" w:rsidP="007137E1">
      <w:pPr>
        <w:tabs>
          <w:tab w:val="decimal" w:pos="284"/>
        </w:tabs>
        <w:spacing w:line="240" w:lineRule="atLeast"/>
        <w:ind w:left="360"/>
        <w:jc w:val="both"/>
        <w:rPr>
          <w:rFonts w:ascii="Verdana" w:hAnsi="Verdana"/>
          <w:sz w:val="16"/>
          <w:szCs w:val="16"/>
          <w:u w:val="single"/>
          <w:lang w:eastAsia="x-none"/>
        </w:rPr>
      </w:pPr>
    </w:p>
    <w:p w14:paraId="538EF0E2" w14:textId="77777777" w:rsidR="007137E1" w:rsidRDefault="007137E1" w:rsidP="007137E1">
      <w:pPr>
        <w:tabs>
          <w:tab w:val="decimal" w:pos="284"/>
        </w:tabs>
        <w:spacing w:line="240" w:lineRule="atLeast"/>
        <w:ind w:left="360" w:hanging="360"/>
        <w:jc w:val="both"/>
        <w:rPr>
          <w:rFonts w:ascii="Verdana" w:hAnsi="Verdana"/>
          <w:sz w:val="16"/>
          <w:szCs w:val="16"/>
          <w:u w:val="single"/>
          <w:lang w:eastAsia="x-none"/>
        </w:rPr>
      </w:pPr>
      <w:r>
        <w:rPr>
          <w:rFonts w:ascii="Verdana" w:hAnsi="Verdana"/>
          <w:b/>
          <w:sz w:val="16"/>
          <w:szCs w:val="16"/>
          <w:u w:val="single"/>
          <w:lang w:eastAsia="x-none"/>
        </w:rPr>
        <w:t>INDICES COMPARATIVOS CON EL EJERCICIO ANTERIOR</w:t>
      </w:r>
    </w:p>
    <w:p w14:paraId="2DBBFAF9" w14:textId="77777777" w:rsidR="007137E1" w:rsidRDefault="007137E1" w:rsidP="007137E1">
      <w:pPr>
        <w:widowControl w:val="0"/>
        <w:jc w:val="both"/>
        <w:rPr>
          <w:rFonts w:ascii="Verdana" w:hAnsi="Verdana"/>
          <w:sz w:val="16"/>
          <w:szCs w:val="16"/>
        </w:rPr>
      </w:pPr>
    </w:p>
    <w:tbl>
      <w:tblPr>
        <w:tblW w:w="8430" w:type="dxa"/>
        <w:tblLayout w:type="fixed"/>
        <w:tblCellMar>
          <w:left w:w="72" w:type="dxa"/>
          <w:right w:w="72" w:type="dxa"/>
        </w:tblCellMar>
        <w:tblLook w:val="04A0" w:firstRow="1" w:lastRow="0" w:firstColumn="1" w:lastColumn="0" w:noHBand="0" w:noVBand="1"/>
      </w:tblPr>
      <w:tblGrid>
        <w:gridCol w:w="4586"/>
        <w:gridCol w:w="1922"/>
        <w:gridCol w:w="1922"/>
      </w:tblGrid>
      <w:tr w:rsidR="007137E1" w14:paraId="3344512D" w14:textId="77777777" w:rsidTr="00E477A5">
        <w:trPr>
          <w:trHeight w:val="265"/>
        </w:trPr>
        <w:tc>
          <w:tcPr>
            <w:tcW w:w="4586" w:type="dxa"/>
          </w:tcPr>
          <w:p w14:paraId="1F97F960" w14:textId="77777777" w:rsidR="007137E1" w:rsidRDefault="007137E1" w:rsidP="00B805ED">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ind w:right="-264"/>
              <w:rPr>
                <w:rFonts w:ascii="Verdana" w:hAnsi="Verdana"/>
                <w:sz w:val="16"/>
                <w:szCs w:val="16"/>
              </w:rPr>
            </w:pPr>
          </w:p>
        </w:tc>
        <w:tc>
          <w:tcPr>
            <w:tcW w:w="1922" w:type="dxa"/>
            <w:tcBorders>
              <w:top w:val="nil"/>
              <w:left w:val="nil"/>
              <w:bottom w:val="single" w:sz="4" w:space="0" w:color="auto"/>
              <w:right w:val="nil"/>
            </w:tcBorders>
            <w:hideMark/>
          </w:tcPr>
          <w:p w14:paraId="2446A654" w14:textId="77777777" w:rsidR="007137E1" w:rsidRDefault="006F1A04" w:rsidP="006F1A04">
            <w:pPr>
              <w:widowControl w:val="0"/>
              <w:jc w:val="center"/>
              <w:rPr>
                <w:rFonts w:ascii="Verdana" w:hAnsi="Verdana"/>
                <w:b/>
                <w:sz w:val="16"/>
                <w:szCs w:val="16"/>
              </w:rPr>
            </w:pPr>
            <w:r>
              <w:rPr>
                <w:rFonts w:ascii="Verdana" w:hAnsi="Verdana"/>
                <w:b/>
                <w:sz w:val="16"/>
                <w:szCs w:val="16"/>
              </w:rPr>
              <w:t>30.11</w:t>
            </w:r>
            <w:r w:rsidR="007137E1">
              <w:rPr>
                <w:rFonts w:ascii="Verdana" w:hAnsi="Verdana"/>
                <w:b/>
                <w:sz w:val="16"/>
                <w:szCs w:val="16"/>
              </w:rPr>
              <w:t>.2019</w:t>
            </w:r>
          </w:p>
        </w:tc>
        <w:tc>
          <w:tcPr>
            <w:tcW w:w="1922" w:type="dxa"/>
            <w:tcBorders>
              <w:top w:val="nil"/>
              <w:left w:val="nil"/>
              <w:bottom w:val="single" w:sz="4" w:space="0" w:color="auto"/>
              <w:right w:val="nil"/>
            </w:tcBorders>
            <w:hideMark/>
          </w:tcPr>
          <w:p w14:paraId="45679ECF" w14:textId="77777777" w:rsidR="007137E1" w:rsidRDefault="007137E1" w:rsidP="00B805ED">
            <w:pPr>
              <w:widowControl w:val="0"/>
              <w:jc w:val="center"/>
              <w:rPr>
                <w:rFonts w:ascii="Verdana" w:hAnsi="Verdana"/>
                <w:b/>
                <w:sz w:val="16"/>
                <w:szCs w:val="16"/>
              </w:rPr>
            </w:pPr>
            <w:r>
              <w:rPr>
                <w:rFonts w:ascii="Verdana" w:hAnsi="Verdana"/>
                <w:b/>
                <w:sz w:val="16"/>
                <w:szCs w:val="16"/>
              </w:rPr>
              <w:t>3</w:t>
            </w:r>
            <w:r w:rsidR="00A120CF">
              <w:rPr>
                <w:rFonts w:ascii="Verdana" w:hAnsi="Verdana"/>
                <w:b/>
                <w:sz w:val="16"/>
                <w:szCs w:val="16"/>
              </w:rPr>
              <w:t>1.05.2019</w:t>
            </w:r>
          </w:p>
        </w:tc>
      </w:tr>
      <w:tr w:rsidR="007137E1" w14:paraId="3ADFFBCA" w14:textId="77777777" w:rsidTr="00E477A5">
        <w:trPr>
          <w:trHeight w:val="265"/>
        </w:trPr>
        <w:tc>
          <w:tcPr>
            <w:tcW w:w="4586" w:type="dxa"/>
          </w:tcPr>
          <w:p w14:paraId="5EEB0D5A" w14:textId="77777777" w:rsidR="007137E1" w:rsidRDefault="007137E1" w:rsidP="00B805ED">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p>
        </w:tc>
        <w:tc>
          <w:tcPr>
            <w:tcW w:w="1922" w:type="dxa"/>
            <w:tcBorders>
              <w:top w:val="single" w:sz="4" w:space="0" w:color="auto"/>
              <w:left w:val="nil"/>
              <w:bottom w:val="nil"/>
              <w:right w:val="nil"/>
            </w:tcBorders>
          </w:tcPr>
          <w:p w14:paraId="7A6C2602" w14:textId="77777777" w:rsidR="007137E1" w:rsidRDefault="007137E1" w:rsidP="00B805ED">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jc w:val="right"/>
              <w:rPr>
                <w:rFonts w:ascii="Verdana" w:hAnsi="Verdana"/>
                <w:sz w:val="16"/>
                <w:szCs w:val="16"/>
              </w:rPr>
            </w:pPr>
          </w:p>
        </w:tc>
        <w:tc>
          <w:tcPr>
            <w:tcW w:w="1922" w:type="dxa"/>
            <w:tcBorders>
              <w:top w:val="single" w:sz="4" w:space="0" w:color="auto"/>
              <w:left w:val="nil"/>
              <w:bottom w:val="nil"/>
              <w:right w:val="nil"/>
            </w:tcBorders>
          </w:tcPr>
          <w:p w14:paraId="21FB25A5" w14:textId="77777777" w:rsidR="007137E1" w:rsidRDefault="007137E1" w:rsidP="00B805ED">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jc w:val="right"/>
              <w:rPr>
                <w:rFonts w:ascii="Verdana" w:hAnsi="Verdana"/>
                <w:sz w:val="16"/>
                <w:szCs w:val="16"/>
              </w:rPr>
            </w:pPr>
          </w:p>
        </w:tc>
      </w:tr>
      <w:tr w:rsidR="00A125AC" w14:paraId="74BFB9B2" w14:textId="77777777" w:rsidTr="001437F4">
        <w:trPr>
          <w:trHeight w:val="265"/>
        </w:trPr>
        <w:tc>
          <w:tcPr>
            <w:tcW w:w="4586" w:type="dxa"/>
            <w:hideMark/>
          </w:tcPr>
          <w:p w14:paraId="3DCB4DD9" w14:textId="77777777" w:rsidR="00A125AC" w:rsidRDefault="00A125AC" w:rsidP="00A125AC">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r>
              <w:rPr>
                <w:rFonts w:ascii="Verdana" w:hAnsi="Verdana"/>
                <w:sz w:val="16"/>
                <w:szCs w:val="16"/>
              </w:rPr>
              <w:t>Liquidez (1)</w:t>
            </w:r>
          </w:p>
        </w:tc>
        <w:tc>
          <w:tcPr>
            <w:tcW w:w="1922" w:type="dxa"/>
          </w:tcPr>
          <w:p w14:paraId="3B765307" w14:textId="77777777" w:rsidR="00A125AC" w:rsidRDefault="006535C1" w:rsidP="00A125AC">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jc w:val="right"/>
              <w:rPr>
                <w:rFonts w:ascii="Verdana" w:hAnsi="Verdana"/>
                <w:sz w:val="16"/>
                <w:szCs w:val="16"/>
              </w:rPr>
            </w:pPr>
            <w:r>
              <w:rPr>
                <w:rFonts w:ascii="Verdana" w:hAnsi="Verdana"/>
                <w:sz w:val="16"/>
                <w:szCs w:val="16"/>
              </w:rPr>
              <w:t>1,62</w:t>
            </w:r>
          </w:p>
        </w:tc>
        <w:tc>
          <w:tcPr>
            <w:tcW w:w="1922" w:type="dxa"/>
            <w:shd w:val="clear" w:color="auto" w:fill="auto"/>
          </w:tcPr>
          <w:p w14:paraId="455BFB2D" w14:textId="77777777" w:rsidR="00A125AC" w:rsidRPr="001437F4" w:rsidRDefault="00A125AC" w:rsidP="00A125AC">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jc w:val="right"/>
              <w:rPr>
                <w:rFonts w:ascii="Verdana" w:hAnsi="Verdana"/>
                <w:sz w:val="16"/>
                <w:szCs w:val="16"/>
              </w:rPr>
            </w:pPr>
            <w:r w:rsidRPr="001437F4">
              <w:rPr>
                <w:rFonts w:ascii="Verdana" w:hAnsi="Verdana"/>
                <w:sz w:val="16"/>
                <w:szCs w:val="16"/>
              </w:rPr>
              <w:t>1,54</w:t>
            </w:r>
          </w:p>
        </w:tc>
      </w:tr>
      <w:tr w:rsidR="00A125AC" w14:paraId="4B82821E" w14:textId="77777777" w:rsidTr="001437F4">
        <w:trPr>
          <w:trHeight w:val="223"/>
        </w:trPr>
        <w:tc>
          <w:tcPr>
            <w:tcW w:w="4586" w:type="dxa"/>
            <w:hideMark/>
          </w:tcPr>
          <w:p w14:paraId="7A43E563" w14:textId="77777777" w:rsidR="00A125AC" w:rsidRDefault="00A125AC" w:rsidP="00A125AC">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r>
              <w:rPr>
                <w:rFonts w:ascii="Verdana" w:hAnsi="Verdana"/>
                <w:sz w:val="16"/>
                <w:szCs w:val="16"/>
              </w:rPr>
              <w:t>Solvencia (2)</w:t>
            </w:r>
          </w:p>
        </w:tc>
        <w:tc>
          <w:tcPr>
            <w:tcW w:w="1922" w:type="dxa"/>
          </w:tcPr>
          <w:p w14:paraId="19C3ED65" w14:textId="77777777" w:rsidR="00A125AC" w:rsidRDefault="006535C1" w:rsidP="00A125AC">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jc w:val="right"/>
              <w:rPr>
                <w:rFonts w:ascii="Verdana" w:hAnsi="Verdana"/>
                <w:sz w:val="16"/>
                <w:szCs w:val="16"/>
              </w:rPr>
            </w:pPr>
            <w:r>
              <w:rPr>
                <w:rFonts w:ascii="Verdana" w:hAnsi="Verdana"/>
                <w:sz w:val="16"/>
                <w:szCs w:val="16"/>
              </w:rPr>
              <w:t>0,26</w:t>
            </w:r>
          </w:p>
        </w:tc>
        <w:tc>
          <w:tcPr>
            <w:tcW w:w="1922" w:type="dxa"/>
            <w:shd w:val="clear" w:color="auto" w:fill="auto"/>
          </w:tcPr>
          <w:p w14:paraId="0C76FADC" w14:textId="77777777" w:rsidR="00A125AC" w:rsidRPr="001437F4" w:rsidRDefault="00A125AC" w:rsidP="00A125AC">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jc w:val="right"/>
              <w:rPr>
                <w:rFonts w:ascii="Verdana" w:hAnsi="Verdana"/>
                <w:sz w:val="16"/>
                <w:szCs w:val="16"/>
              </w:rPr>
            </w:pPr>
            <w:r w:rsidRPr="001437F4">
              <w:rPr>
                <w:rFonts w:ascii="Verdana" w:hAnsi="Verdana"/>
                <w:sz w:val="16"/>
                <w:szCs w:val="16"/>
              </w:rPr>
              <w:t>0,32</w:t>
            </w:r>
          </w:p>
        </w:tc>
      </w:tr>
      <w:tr w:rsidR="00A125AC" w14:paraId="57A5B938" w14:textId="77777777" w:rsidTr="001437F4">
        <w:trPr>
          <w:trHeight w:val="223"/>
        </w:trPr>
        <w:tc>
          <w:tcPr>
            <w:tcW w:w="4586" w:type="dxa"/>
            <w:hideMark/>
          </w:tcPr>
          <w:p w14:paraId="68C69B94" w14:textId="77777777" w:rsidR="00A125AC" w:rsidRDefault="00A125AC" w:rsidP="00A125AC">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rPr>
                <w:rFonts w:ascii="Verdana" w:hAnsi="Verdana"/>
                <w:sz w:val="16"/>
                <w:szCs w:val="16"/>
              </w:rPr>
            </w:pPr>
            <w:r>
              <w:rPr>
                <w:rFonts w:ascii="Verdana" w:hAnsi="Verdana"/>
                <w:sz w:val="16"/>
                <w:szCs w:val="16"/>
              </w:rPr>
              <w:t>Inmovilización del capital (3)</w:t>
            </w:r>
          </w:p>
        </w:tc>
        <w:tc>
          <w:tcPr>
            <w:tcW w:w="1922" w:type="dxa"/>
          </w:tcPr>
          <w:p w14:paraId="264B5F13" w14:textId="77777777" w:rsidR="00A125AC" w:rsidRDefault="006535C1" w:rsidP="00A125AC">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jc w:val="right"/>
              <w:rPr>
                <w:rFonts w:ascii="Verdana" w:hAnsi="Verdana"/>
                <w:sz w:val="16"/>
                <w:szCs w:val="16"/>
              </w:rPr>
            </w:pPr>
            <w:r>
              <w:rPr>
                <w:rFonts w:ascii="Verdana" w:hAnsi="Verdana"/>
                <w:sz w:val="16"/>
                <w:szCs w:val="16"/>
              </w:rPr>
              <w:t>0,22</w:t>
            </w:r>
          </w:p>
        </w:tc>
        <w:tc>
          <w:tcPr>
            <w:tcW w:w="1922" w:type="dxa"/>
            <w:shd w:val="clear" w:color="auto" w:fill="auto"/>
          </w:tcPr>
          <w:p w14:paraId="348B1B5E" w14:textId="77777777" w:rsidR="00A125AC" w:rsidRPr="001437F4" w:rsidRDefault="00A125AC" w:rsidP="00A125AC">
            <w:pPr>
              <w:widowControl w:val="0"/>
              <w:tabs>
                <w:tab w:val="decimal" w:pos="2790"/>
                <w:tab w:val="decimal" w:pos="2977"/>
                <w:tab w:val="decimal" w:pos="3119"/>
                <w:tab w:val="decimal" w:pos="4253"/>
                <w:tab w:val="decimal" w:pos="4395"/>
                <w:tab w:val="decimal" w:pos="5812"/>
                <w:tab w:val="decimal" w:pos="7230"/>
                <w:tab w:val="decimal" w:pos="8647"/>
              </w:tabs>
              <w:spacing w:line="240" w:lineRule="atLeast"/>
              <w:jc w:val="right"/>
              <w:rPr>
                <w:rFonts w:ascii="Verdana" w:hAnsi="Verdana"/>
                <w:sz w:val="16"/>
                <w:szCs w:val="16"/>
              </w:rPr>
            </w:pPr>
            <w:r w:rsidRPr="001437F4">
              <w:rPr>
                <w:rFonts w:ascii="Verdana" w:hAnsi="Verdana"/>
                <w:sz w:val="16"/>
                <w:szCs w:val="16"/>
              </w:rPr>
              <w:t>0,33</w:t>
            </w:r>
          </w:p>
        </w:tc>
      </w:tr>
    </w:tbl>
    <w:p w14:paraId="0BBF6B8B" w14:textId="77777777" w:rsidR="007137E1" w:rsidRDefault="007137E1" w:rsidP="007137E1">
      <w:pPr>
        <w:widowControl w:val="0"/>
        <w:jc w:val="both"/>
        <w:rPr>
          <w:rFonts w:ascii="Verdana" w:hAnsi="Verdana"/>
          <w:sz w:val="16"/>
          <w:szCs w:val="16"/>
        </w:rPr>
      </w:pPr>
    </w:p>
    <w:p w14:paraId="498D70F0" w14:textId="77777777" w:rsidR="007137E1" w:rsidRDefault="007137E1" w:rsidP="009E28CF">
      <w:pPr>
        <w:widowControl w:val="0"/>
        <w:numPr>
          <w:ilvl w:val="0"/>
          <w:numId w:val="32"/>
        </w:numPr>
        <w:jc w:val="both"/>
        <w:rPr>
          <w:rFonts w:ascii="Verdana" w:hAnsi="Verdana"/>
          <w:sz w:val="16"/>
          <w:szCs w:val="16"/>
        </w:rPr>
      </w:pPr>
      <w:r>
        <w:rPr>
          <w:rFonts w:ascii="Verdana" w:hAnsi="Verdana"/>
          <w:sz w:val="16"/>
          <w:szCs w:val="16"/>
        </w:rPr>
        <w:t>Activo corriente / Pasivo corriente</w:t>
      </w:r>
    </w:p>
    <w:p w14:paraId="52327EEE" w14:textId="77777777" w:rsidR="007137E1" w:rsidRDefault="007137E1" w:rsidP="009E28CF">
      <w:pPr>
        <w:widowControl w:val="0"/>
        <w:numPr>
          <w:ilvl w:val="0"/>
          <w:numId w:val="32"/>
        </w:numPr>
        <w:jc w:val="both"/>
        <w:rPr>
          <w:rFonts w:ascii="Verdana" w:hAnsi="Verdana"/>
          <w:sz w:val="16"/>
          <w:szCs w:val="16"/>
        </w:rPr>
      </w:pPr>
      <w:r>
        <w:rPr>
          <w:rFonts w:ascii="Verdana" w:hAnsi="Verdana"/>
          <w:sz w:val="16"/>
          <w:szCs w:val="16"/>
        </w:rPr>
        <w:t>Patrimonio neto / Pasivo total</w:t>
      </w:r>
    </w:p>
    <w:p w14:paraId="763C3ED5" w14:textId="77777777" w:rsidR="007137E1" w:rsidRDefault="007137E1" w:rsidP="009E28CF">
      <w:pPr>
        <w:widowControl w:val="0"/>
        <w:numPr>
          <w:ilvl w:val="0"/>
          <w:numId w:val="32"/>
        </w:numPr>
        <w:jc w:val="both"/>
        <w:rPr>
          <w:rFonts w:ascii="Verdana" w:hAnsi="Verdana"/>
          <w:sz w:val="16"/>
          <w:szCs w:val="16"/>
        </w:rPr>
      </w:pPr>
      <w:r>
        <w:rPr>
          <w:rFonts w:ascii="Verdana" w:hAnsi="Verdana"/>
          <w:sz w:val="16"/>
          <w:szCs w:val="16"/>
        </w:rPr>
        <w:t>Activo no corriente / Activo total</w:t>
      </w:r>
    </w:p>
    <w:p w14:paraId="00437170" w14:textId="77777777" w:rsidR="007137E1" w:rsidRDefault="007137E1" w:rsidP="007137E1">
      <w:pPr>
        <w:ind w:left="284"/>
        <w:jc w:val="both"/>
        <w:rPr>
          <w:rFonts w:ascii="Verdana" w:hAnsi="Verdana"/>
          <w:b/>
          <w:sz w:val="16"/>
          <w:szCs w:val="16"/>
          <w:u w:val="single"/>
          <w:lang w:eastAsia="x-none"/>
        </w:rPr>
      </w:pPr>
    </w:p>
    <w:p w14:paraId="36637323" w14:textId="77777777" w:rsidR="007137E1" w:rsidRDefault="007137E1" w:rsidP="007137E1">
      <w:pPr>
        <w:ind w:left="284" w:hanging="284"/>
        <w:jc w:val="both"/>
        <w:rPr>
          <w:rFonts w:ascii="Verdana" w:hAnsi="Verdana"/>
          <w:b/>
          <w:sz w:val="16"/>
          <w:szCs w:val="16"/>
          <w:u w:val="single"/>
          <w:lang w:eastAsia="x-none"/>
        </w:rPr>
      </w:pPr>
      <w:r>
        <w:rPr>
          <w:rFonts w:ascii="Verdana" w:hAnsi="Verdana"/>
          <w:b/>
          <w:sz w:val="16"/>
          <w:szCs w:val="16"/>
          <w:u w:val="single"/>
          <w:lang w:eastAsia="x-none"/>
        </w:rPr>
        <w:t xml:space="preserve">PERSPECTIVAS </w:t>
      </w:r>
    </w:p>
    <w:p w14:paraId="2044C7F5" w14:textId="77777777" w:rsidR="007137E1" w:rsidRDefault="007137E1" w:rsidP="007137E1">
      <w:pPr>
        <w:jc w:val="both"/>
        <w:rPr>
          <w:rFonts w:ascii="Verdana" w:hAnsi="Verdana"/>
          <w:b/>
          <w:sz w:val="16"/>
          <w:szCs w:val="16"/>
          <w:u w:val="single"/>
          <w:lang w:eastAsia="x-none"/>
        </w:rPr>
      </w:pPr>
    </w:p>
    <w:p w14:paraId="09B7B363" w14:textId="77777777" w:rsidR="007137E1" w:rsidRDefault="007137E1" w:rsidP="007137E1">
      <w:pPr>
        <w:ind w:hanging="11"/>
        <w:jc w:val="both"/>
        <w:rPr>
          <w:rFonts w:ascii="Verdana" w:hAnsi="Verdana"/>
          <w:sz w:val="16"/>
          <w:szCs w:val="16"/>
          <w:lang w:eastAsia="x-none"/>
        </w:rPr>
      </w:pPr>
      <w:r>
        <w:rPr>
          <w:rFonts w:ascii="Verdana" w:hAnsi="Verdana"/>
          <w:sz w:val="16"/>
          <w:szCs w:val="16"/>
          <w:lang w:eastAsia="x-none"/>
        </w:rPr>
        <w:t>En línea con la visión estratégica de la compañía, se intensificará el plan de acción comercial de captura de negocios de mayor rentabilidad, priorizando el retorno sobre el capital invertido. Se buscará un crecimiento sostenido en las distintas unidades de negocio que conforman la empresa.</w:t>
      </w:r>
    </w:p>
    <w:p w14:paraId="676984F9" w14:textId="77777777" w:rsidR="007137E1" w:rsidRDefault="007137E1" w:rsidP="007137E1">
      <w:pPr>
        <w:ind w:hanging="11"/>
        <w:jc w:val="both"/>
        <w:rPr>
          <w:rFonts w:ascii="Verdana" w:hAnsi="Verdana"/>
          <w:sz w:val="16"/>
          <w:szCs w:val="16"/>
          <w:lang w:eastAsia="x-none"/>
        </w:rPr>
      </w:pPr>
    </w:p>
    <w:p w14:paraId="561F4482" w14:textId="77777777" w:rsidR="007137E1" w:rsidRDefault="007137E1" w:rsidP="007137E1">
      <w:pPr>
        <w:ind w:hanging="11"/>
        <w:jc w:val="both"/>
        <w:rPr>
          <w:rFonts w:ascii="Verdana" w:hAnsi="Verdana"/>
          <w:sz w:val="16"/>
          <w:szCs w:val="16"/>
          <w:lang w:eastAsia="x-none"/>
        </w:rPr>
      </w:pPr>
      <w:r>
        <w:rPr>
          <w:rFonts w:ascii="Verdana" w:hAnsi="Verdana"/>
          <w:sz w:val="16"/>
          <w:szCs w:val="16"/>
          <w:lang w:eastAsia="x-none"/>
        </w:rPr>
        <w:t>Desde las áreas de soporte se buscará eficientizar los aspectos financieros, impositivos y logísticos para mejorar la performance comercial.</w:t>
      </w:r>
    </w:p>
    <w:p w14:paraId="08941954" w14:textId="77777777" w:rsidR="007137E1" w:rsidRDefault="007137E1" w:rsidP="007137E1">
      <w:pPr>
        <w:ind w:hanging="11"/>
        <w:jc w:val="both"/>
        <w:rPr>
          <w:rFonts w:ascii="Verdana" w:hAnsi="Verdana"/>
          <w:sz w:val="16"/>
          <w:szCs w:val="16"/>
          <w:lang w:eastAsia="x-none"/>
        </w:rPr>
      </w:pPr>
    </w:p>
    <w:p w14:paraId="349C66C9" w14:textId="77777777" w:rsidR="007137E1" w:rsidRDefault="007137E1" w:rsidP="007137E1">
      <w:pPr>
        <w:ind w:hanging="11"/>
        <w:jc w:val="both"/>
        <w:rPr>
          <w:rFonts w:ascii="Verdana" w:hAnsi="Verdana"/>
          <w:sz w:val="16"/>
          <w:szCs w:val="16"/>
          <w:lang w:eastAsia="x-none"/>
        </w:rPr>
      </w:pPr>
      <w:r>
        <w:rPr>
          <w:rFonts w:ascii="Verdana" w:hAnsi="Verdana"/>
          <w:sz w:val="16"/>
          <w:szCs w:val="16"/>
          <w:lang w:eastAsia="x-none"/>
        </w:rPr>
        <w:t>La empresa continuará optimizando su estructura de capital de trabajo en línea con el trabajo realizado en el ejercicio cerrado.</w:t>
      </w:r>
    </w:p>
    <w:p w14:paraId="6F1FFA7E" w14:textId="77777777" w:rsidR="007137E1" w:rsidRDefault="007137E1" w:rsidP="007137E1">
      <w:pPr>
        <w:jc w:val="both"/>
        <w:rPr>
          <w:rFonts w:ascii="Verdana" w:hAnsi="Verdana"/>
          <w:sz w:val="16"/>
          <w:szCs w:val="16"/>
          <w:lang w:eastAsia="x-none"/>
        </w:rPr>
      </w:pPr>
    </w:p>
    <w:p w14:paraId="38D9ACEF" w14:textId="77777777" w:rsidR="0035225C" w:rsidRDefault="0035225C" w:rsidP="00A824DC">
      <w:pPr>
        <w:jc w:val="both"/>
        <w:rPr>
          <w:rFonts w:ascii="Verdana" w:hAnsi="Verdana"/>
          <w:sz w:val="16"/>
          <w:szCs w:val="16"/>
          <w:lang w:eastAsia="x-none"/>
        </w:rPr>
      </w:pPr>
    </w:p>
    <w:p w14:paraId="11CC1BBA" w14:textId="77777777" w:rsidR="0035225C" w:rsidRDefault="0035225C" w:rsidP="00A824DC">
      <w:pPr>
        <w:jc w:val="both"/>
        <w:rPr>
          <w:rFonts w:ascii="Verdana" w:hAnsi="Verdana"/>
          <w:sz w:val="16"/>
          <w:szCs w:val="16"/>
          <w:lang w:eastAsia="x-none"/>
        </w:rPr>
      </w:pPr>
    </w:p>
    <w:p w14:paraId="5E506C4F" w14:textId="77777777" w:rsidR="0037157A" w:rsidRPr="00BA2AFD" w:rsidRDefault="0037157A" w:rsidP="00A824DC">
      <w:pPr>
        <w:jc w:val="both"/>
        <w:rPr>
          <w:rFonts w:ascii="Verdana" w:hAnsi="Verdana"/>
          <w:sz w:val="16"/>
          <w:szCs w:val="16"/>
          <w:lang w:eastAsia="x-none"/>
        </w:rPr>
      </w:pPr>
    </w:p>
    <w:tbl>
      <w:tblPr>
        <w:tblW w:w="10207" w:type="dxa"/>
        <w:jc w:val="center"/>
        <w:tblLook w:val="04A0" w:firstRow="1" w:lastRow="0" w:firstColumn="1" w:lastColumn="0" w:noHBand="0" w:noVBand="1"/>
      </w:tblPr>
      <w:tblGrid>
        <w:gridCol w:w="3543"/>
        <w:gridCol w:w="3828"/>
        <w:gridCol w:w="2836"/>
      </w:tblGrid>
      <w:tr w:rsidR="000068B8" w:rsidRPr="002D6A72" w14:paraId="6AFA700B" w14:textId="77777777" w:rsidTr="003F719B">
        <w:trPr>
          <w:jc w:val="center"/>
        </w:trPr>
        <w:tc>
          <w:tcPr>
            <w:tcW w:w="3543" w:type="dxa"/>
          </w:tcPr>
          <w:p w14:paraId="4E580650" w14:textId="77777777" w:rsidR="000068B8" w:rsidRPr="0016554D" w:rsidRDefault="000068B8" w:rsidP="003F719B">
            <w:pPr>
              <w:pStyle w:val="Piedepgina"/>
              <w:jc w:val="center"/>
              <w:rPr>
                <w:rFonts w:ascii="Verdana" w:hAnsi="Verdana"/>
                <w:sz w:val="14"/>
                <w:szCs w:val="14"/>
              </w:rPr>
            </w:pPr>
            <w:r w:rsidRPr="0016554D">
              <w:rPr>
                <w:rFonts w:ascii="Verdana" w:hAnsi="Verdana"/>
                <w:sz w:val="14"/>
                <w:szCs w:val="14"/>
                <w:lang w:eastAsia="es-AR"/>
              </w:rPr>
              <w:t>E</w:t>
            </w:r>
            <w:r>
              <w:rPr>
                <w:rFonts w:ascii="Verdana" w:hAnsi="Verdana"/>
                <w:sz w:val="14"/>
                <w:szCs w:val="14"/>
                <w:lang w:eastAsia="es-AR"/>
              </w:rPr>
              <w:t xml:space="preserve">l informe de fecha </w:t>
            </w:r>
            <w:r w:rsidR="004A0C45">
              <w:rPr>
                <w:rFonts w:ascii="Verdana" w:hAnsi="Verdana"/>
                <w:sz w:val="14"/>
                <w:szCs w:val="14"/>
                <w:lang w:eastAsia="es-AR"/>
              </w:rPr>
              <w:t>10 de enero de 2020</w:t>
            </w:r>
          </w:p>
        </w:tc>
        <w:tc>
          <w:tcPr>
            <w:tcW w:w="3828" w:type="dxa"/>
            <w:shd w:val="clear" w:color="auto" w:fill="auto"/>
          </w:tcPr>
          <w:p w14:paraId="21F70F52" w14:textId="77777777" w:rsidR="000068B8" w:rsidRPr="0016554D" w:rsidRDefault="000068B8" w:rsidP="003F719B">
            <w:pPr>
              <w:pStyle w:val="Piedepgina"/>
              <w:jc w:val="center"/>
              <w:rPr>
                <w:rFonts w:ascii="Verdana" w:hAnsi="Verdana"/>
                <w:sz w:val="14"/>
                <w:szCs w:val="14"/>
                <w:lang w:eastAsia="es-AR"/>
              </w:rPr>
            </w:pPr>
            <w:r w:rsidRPr="0016554D">
              <w:rPr>
                <w:rFonts w:ascii="Verdana" w:hAnsi="Verdana"/>
                <w:sz w:val="14"/>
                <w:szCs w:val="14"/>
                <w:lang w:eastAsia="es-AR"/>
              </w:rPr>
              <w:t xml:space="preserve">El informe de fecha </w:t>
            </w:r>
            <w:r w:rsidR="004A0C45">
              <w:rPr>
                <w:rFonts w:ascii="Verdana" w:hAnsi="Verdana"/>
                <w:sz w:val="14"/>
                <w:szCs w:val="14"/>
                <w:lang w:eastAsia="es-AR"/>
              </w:rPr>
              <w:t>10 de enero de 2020</w:t>
            </w:r>
          </w:p>
        </w:tc>
        <w:tc>
          <w:tcPr>
            <w:tcW w:w="2836" w:type="dxa"/>
            <w:shd w:val="clear" w:color="auto" w:fill="auto"/>
          </w:tcPr>
          <w:p w14:paraId="1E13719E" w14:textId="77777777" w:rsidR="000068B8" w:rsidRPr="002B2E50" w:rsidRDefault="000068B8" w:rsidP="003F719B">
            <w:pPr>
              <w:pStyle w:val="Piedepgina"/>
              <w:jc w:val="center"/>
              <w:rPr>
                <w:rFonts w:ascii="Verdana" w:hAnsi="Verdana"/>
                <w:sz w:val="14"/>
                <w:szCs w:val="14"/>
                <w:lang w:eastAsia="es-AR"/>
              </w:rPr>
            </w:pPr>
          </w:p>
        </w:tc>
      </w:tr>
      <w:tr w:rsidR="000068B8" w:rsidRPr="002D6A72" w14:paraId="137BF22B" w14:textId="77777777" w:rsidTr="003F719B">
        <w:trPr>
          <w:jc w:val="center"/>
        </w:trPr>
        <w:tc>
          <w:tcPr>
            <w:tcW w:w="3543" w:type="dxa"/>
          </w:tcPr>
          <w:p w14:paraId="24A9584C" w14:textId="77777777" w:rsidR="000068B8" w:rsidRPr="0016554D" w:rsidRDefault="000068B8" w:rsidP="003F719B">
            <w:pPr>
              <w:pStyle w:val="Piedepgina"/>
              <w:jc w:val="center"/>
              <w:rPr>
                <w:rFonts w:ascii="Verdana" w:hAnsi="Verdana"/>
                <w:sz w:val="14"/>
                <w:szCs w:val="14"/>
              </w:rPr>
            </w:pPr>
            <w:r w:rsidRPr="0016554D">
              <w:rPr>
                <w:rFonts w:ascii="Verdana" w:hAnsi="Verdana"/>
                <w:sz w:val="14"/>
                <w:szCs w:val="14"/>
                <w:lang w:eastAsia="es-AR"/>
              </w:rPr>
              <w:t>se extiende en documento aparte</w:t>
            </w:r>
          </w:p>
        </w:tc>
        <w:tc>
          <w:tcPr>
            <w:tcW w:w="3828" w:type="dxa"/>
            <w:shd w:val="clear" w:color="auto" w:fill="auto"/>
          </w:tcPr>
          <w:p w14:paraId="0FAD30A8" w14:textId="77777777" w:rsidR="000068B8" w:rsidRPr="0016554D" w:rsidRDefault="000068B8" w:rsidP="003F719B">
            <w:pPr>
              <w:pStyle w:val="Piedepgina"/>
              <w:jc w:val="center"/>
              <w:rPr>
                <w:rFonts w:ascii="Verdana" w:hAnsi="Verdana"/>
                <w:sz w:val="14"/>
                <w:szCs w:val="14"/>
                <w:lang w:eastAsia="es-AR"/>
              </w:rPr>
            </w:pPr>
            <w:r w:rsidRPr="0016554D">
              <w:rPr>
                <w:rFonts w:ascii="Verdana" w:hAnsi="Verdana"/>
                <w:sz w:val="14"/>
                <w:szCs w:val="14"/>
                <w:lang w:eastAsia="es-AR"/>
              </w:rPr>
              <w:t>se extiende en documento aparte</w:t>
            </w:r>
          </w:p>
        </w:tc>
        <w:tc>
          <w:tcPr>
            <w:tcW w:w="2836" w:type="dxa"/>
            <w:shd w:val="clear" w:color="auto" w:fill="auto"/>
          </w:tcPr>
          <w:p w14:paraId="023056BB" w14:textId="77777777" w:rsidR="000068B8" w:rsidRPr="002B2E50" w:rsidRDefault="000068B8" w:rsidP="003F719B">
            <w:pPr>
              <w:pStyle w:val="Piedepgina"/>
              <w:jc w:val="center"/>
              <w:rPr>
                <w:rFonts w:ascii="Verdana" w:hAnsi="Verdana"/>
                <w:sz w:val="14"/>
                <w:szCs w:val="14"/>
                <w:lang w:eastAsia="es-AR"/>
              </w:rPr>
            </w:pPr>
          </w:p>
        </w:tc>
      </w:tr>
      <w:tr w:rsidR="000068B8" w:rsidRPr="002D6A72" w14:paraId="512AA306" w14:textId="77777777" w:rsidTr="003F719B">
        <w:trPr>
          <w:jc w:val="center"/>
        </w:trPr>
        <w:tc>
          <w:tcPr>
            <w:tcW w:w="3543" w:type="dxa"/>
          </w:tcPr>
          <w:p w14:paraId="150611E0" w14:textId="77777777" w:rsidR="000068B8" w:rsidRPr="0016554D" w:rsidRDefault="000068B8" w:rsidP="003F719B">
            <w:pPr>
              <w:tabs>
                <w:tab w:val="left" w:pos="10090"/>
              </w:tabs>
              <w:ind w:left="70"/>
              <w:jc w:val="center"/>
              <w:rPr>
                <w:rFonts w:ascii="Verdana" w:hAnsi="Verdana"/>
                <w:sz w:val="14"/>
                <w:szCs w:val="14"/>
              </w:rPr>
            </w:pPr>
            <w:r w:rsidRPr="0016554D">
              <w:rPr>
                <w:rFonts w:ascii="Verdana" w:hAnsi="Verdana"/>
                <w:b/>
                <w:bCs/>
                <w:sz w:val="14"/>
                <w:szCs w:val="18"/>
                <w:lang w:val="pt-BR"/>
              </w:rPr>
              <w:t>DELOITTE &amp; Co. S.A.</w:t>
            </w:r>
          </w:p>
        </w:tc>
        <w:tc>
          <w:tcPr>
            <w:tcW w:w="3828" w:type="dxa"/>
            <w:shd w:val="clear" w:color="auto" w:fill="auto"/>
          </w:tcPr>
          <w:p w14:paraId="24E875F9" w14:textId="77777777" w:rsidR="000068B8" w:rsidRPr="0016554D" w:rsidRDefault="000068B8" w:rsidP="003F719B">
            <w:pPr>
              <w:tabs>
                <w:tab w:val="left" w:pos="10090"/>
              </w:tabs>
              <w:jc w:val="center"/>
              <w:rPr>
                <w:rFonts w:ascii="Verdana" w:hAnsi="Verdana"/>
                <w:b/>
                <w:bCs/>
                <w:sz w:val="14"/>
                <w:szCs w:val="14"/>
                <w:lang w:eastAsia="es-AR"/>
              </w:rPr>
            </w:pPr>
          </w:p>
        </w:tc>
        <w:tc>
          <w:tcPr>
            <w:tcW w:w="2836" w:type="dxa"/>
            <w:shd w:val="clear" w:color="auto" w:fill="auto"/>
          </w:tcPr>
          <w:p w14:paraId="0502A2C2" w14:textId="77777777" w:rsidR="000068B8" w:rsidRPr="002B2E50" w:rsidRDefault="000068B8" w:rsidP="003F719B">
            <w:pPr>
              <w:tabs>
                <w:tab w:val="left" w:pos="10090"/>
              </w:tabs>
              <w:jc w:val="center"/>
              <w:rPr>
                <w:rFonts w:ascii="Verdana" w:hAnsi="Verdana"/>
                <w:b/>
                <w:bCs/>
                <w:sz w:val="14"/>
                <w:szCs w:val="14"/>
                <w:lang w:eastAsia="es-AR"/>
              </w:rPr>
            </w:pPr>
          </w:p>
        </w:tc>
      </w:tr>
      <w:tr w:rsidR="000068B8" w:rsidRPr="002D6A72" w14:paraId="72C44EC5" w14:textId="77777777" w:rsidTr="003F719B">
        <w:trPr>
          <w:jc w:val="center"/>
        </w:trPr>
        <w:tc>
          <w:tcPr>
            <w:tcW w:w="3543" w:type="dxa"/>
          </w:tcPr>
          <w:p w14:paraId="6BBD0002" w14:textId="77777777" w:rsidR="000068B8" w:rsidRPr="0016554D" w:rsidRDefault="000068B8" w:rsidP="003F719B">
            <w:pPr>
              <w:tabs>
                <w:tab w:val="left" w:pos="10090"/>
              </w:tabs>
              <w:ind w:left="70"/>
              <w:jc w:val="center"/>
              <w:rPr>
                <w:rFonts w:ascii="Verdana" w:hAnsi="Verdana"/>
                <w:b/>
                <w:bCs/>
                <w:sz w:val="14"/>
                <w:szCs w:val="14"/>
                <w:lang w:eastAsia="es-AR"/>
              </w:rPr>
            </w:pPr>
          </w:p>
        </w:tc>
        <w:tc>
          <w:tcPr>
            <w:tcW w:w="3828" w:type="dxa"/>
            <w:shd w:val="clear" w:color="auto" w:fill="auto"/>
          </w:tcPr>
          <w:p w14:paraId="4CB63CF8" w14:textId="77777777" w:rsidR="000068B8" w:rsidRPr="0016554D" w:rsidRDefault="000068B8" w:rsidP="003F719B">
            <w:pPr>
              <w:tabs>
                <w:tab w:val="left" w:pos="10090"/>
              </w:tabs>
              <w:jc w:val="center"/>
              <w:rPr>
                <w:rFonts w:ascii="Verdana" w:hAnsi="Verdana"/>
                <w:b/>
                <w:bCs/>
                <w:sz w:val="14"/>
                <w:szCs w:val="14"/>
                <w:lang w:eastAsia="es-AR"/>
              </w:rPr>
            </w:pPr>
          </w:p>
        </w:tc>
        <w:tc>
          <w:tcPr>
            <w:tcW w:w="2836" w:type="dxa"/>
            <w:shd w:val="clear" w:color="auto" w:fill="auto"/>
          </w:tcPr>
          <w:p w14:paraId="064DD3D5" w14:textId="77777777" w:rsidR="000068B8" w:rsidRPr="002B2E50" w:rsidRDefault="000068B8" w:rsidP="003F719B">
            <w:pPr>
              <w:tabs>
                <w:tab w:val="left" w:pos="10090"/>
              </w:tabs>
              <w:jc w:val="center"/>
              <w:rPr>
                <w:rFonts w:ascii="Verdana" w:hAnsi="Verdana"/>
                <w:b/>
                <w:bCs/>
                <w:sz w:val="14"/>
                <w:szCs w:val="14"/>
                <w:lang w:eastAsia="es-AR"/>
              </w:rPr>
            </w:pPr>
          </w:p>
        </w:tc>
      </w:tr>
      <w:tr w:rsidR="000068B8" w:rsidRPr="002D6A72" w14:paraId="7E99DA29" w14:textId="77777777" w:rsidTr="003F719B">
        <w:trPr>
          <w:jc w:val="center"/>
        </w:trPr>
        <w:tc>
          <w:tcPr>
            <w:tcW w:w="3543" w:type="dxa"/>
          </w:tcPr>
          <w:p w14:paraId="700EC4D7" w14:textId="77777777" w:rsidR="000068B8" w:rsidRPr="002B2E50" w:rsidRDefault="000068B8" w:rsidP="003F719B">
            <w:pPr>
              <w:tabs>
                <w:tab w:val="left" w:pos="10090"/>
              </w:tabs>
              <w:ind w:left="70"/>
              <w:jc w:val="center"/>
              <w:rPr>
                <w:rFonts w:ascii="Verdana" w:hAnsi="Verdana"/>
                <w:b/>
                <w:bCs/>
                <w:sz w:val="14"/>
                <w:szCs w:val="14"/>
                <w:lang w:eastAsia="es-AR"/>
              </w:rPr>
            </w:pPr>
          </w:p>
        </w:tc>
        <w:tc>
          <w:tcPr>
            <w:tcW w:w="3828" w:type="dxa"/>
            <w:shd w:val="clear" w:color="auto" w:fill="auto"/>
          </w:tcPr>
          <w:p w14:paraId="01A24DE4" w14:textId="77777777" w:rsidR="000068B8" w:rsidRPr="002B2E50" w:rsidRDefault="000068B8" w:rsidP="003F719B">
            <w:pPr>
              <w:tabs>
                <w:tab w:val="left" w:pos="10090"/>
              </w:tabs>
              <w:jc w:val="center"/>
              <w:rPr>
                <w:rFonts w:ascii="Verdana" w:hAnsi="Verdana"/>
                <w:b/>
                <w:bCs/>
                <w:sz w:val="14"/>
                <w:szCs w:val="14"/>
                <w:lang w:eastAsia="es-AR"/>
              </w:rPr>
            </w:pPr>
          </w:p>
        </w:tc>
        <w:tc>
          <w:tcPr>
            <w:tcW w:w="2836" w:type="dxa"/>
            <w:shd w:val="clear" w:color="auto" w:fill="auto"/>
          </w:tcPr>
          <w:p w14:paraId="4A92D8F4" w14:textId="77777777" w:rsidR="000068B8" w:rsidRPr="002B2E50" w:rsidRDefault="000068B8" w:rsidP="003F719B">
            <w:pPr>
              <w:tabs>
                <w:tab w:val="left" w:pos="10090"/>
              </w:tabs>
              <w:jc w:val="center"/>
              <w:rPr>
                <w:rFonts w:ascii="Verdana" w:hAnsi="Verdana"/>
                <w:b/>
                <w:bCs/>
                <w:sz w:val="14"/>
                <w:szCs w:val="14"/>
                <w:lang w:eastAsia="es-AR"/>
              </w:rPr>
            </w:pPr>
          </w:p>
        </w:tc>
      </w:tr>
      <w:tr w:rsidR="000068B8" w:rsidRPr="002D6A72" w14:paraId="17795BC4" w14:textId="77777777" w:rsidTr="003F719B">
        <w:trPr>
          <w:jc w:val="center"/>
        </w:trPr>
        <w:tc>
          <w:tcPr>
            <w:tcW w:w="3543" w:type="dxa"/>
          </w:tcPr>
          <w:p w14:paraId="6F53542C" w14:textId="77777777" w:rsidR="000068B8" w:rsidRPr="002B2E50" w:rsidRDefault="000068B8" w:rsidP="003F719B">
            <w:pPr>
              <w:tabs>
                <w:tab w:val="left" w:pos="10090"/>
              </w:tabs>
              <w:ind w:left="70"/>
              <w:jc w:val="center"/>
              <w:rPr>
                <w:rFonts w:ascii="Verdana" w:hAnsi="Verdana"/>
                <w:b/>
                <w:bCs/>
                <w:sz w:val="14"/>
                <w:szCs w:val="14"/>
                <w:lang w:eastAsia="es-AR"/>
              </w:rPr>
            </w:pPr>
            <w:r w:rsidRPr="002B2E50">
              <w:rPr>
                <w:rFonts w:ascii="Verdana" w:hAnsi="Verdana"/>
                <w:b/>
                <w:bCs/>
                <w:sz w:val="14"/>
                <w:szCs w:val="14"/>
                <w:lang w:eastAsia="es-AR"/>
              </w:rPr>
              <w:t>JUAN JOSÉ LÓPEZ FORASTIER</w:t>
            </w:r>
          </w:p>
          <w:p w14:paraId="6AD110CC" w14:textId="77777777" w:rsidR="000068B8" w:rsidRPr="002B2E50" w:rsidRDefault="000068B8" w:rsidP="003F719B">
            <w:pPr>
              <w:tabs>
                <w:tab w:val="left" w:pos="10090"/>
              </w:tabs>
              <w:ind w:left="70"/>
              <w:jc w:val="center"/>
              <w:rPr>
                <w:rFonts w:ascii="Verdana" w:hAnsi="Verdana"/>
                <w:b/>
                <w:bCs/>
                <w:sz w:val="14"/>
                <w:szCs w:val="14"/>
                <w:lang w:eastAsia="es-AR"/>
              </w:rPr>
            </w:pPr>
            <w:r w:rsidRPr="002B2E50">
              <w:rPr>
                <w:rFonts w:ascii="Verdana" w:hAnsi="Verdana"/>
                <w:bCs/>
                <w:sz w:val="14"/>
                <w:szCs w:val="14"/>
                <w:lang w:eastAsia="es-AR"/>
              </w:rPr>
              <w:t>Socio</w:t>
            </w:r>
          </w:p>
        </w:tc>
        <w:tc>
          <w:tcPr>
            <w:tcW w:w="3828" w:type="dxa"/>
            <w:shd w:val="clear" w:color="auto" w:fill="auto"/>
          </w:tcPr>
          <w:p w14:paraId="717E42D7" w14:textId="77777777" w:rsidR="000068B8" w:rsidRPr="00A6538A" w:rsidRDefault="000068B8" w:rsidP="003F719B">
            <w:pPr>
              <w:tabs>
                <w:tab w:val="left" w:pos="10090"/>
              </w:tabs>
              <w:jc w:val="center"/>
              <w:rPr>
                <w:rFonts w:ascii="Verdana" w:hAnsi="Verdana"/>
                <w:b/>
                <w:bCs/>
                <w:sz w:val="14"/>
                <w:szCs w:val="14"/>
                <w:lang w:eastAsia="es-AR"/>
              </w:rPr>
            </w:pPr>
            <w:r w:rsidRPr="00A6538A">
              <w:rPr>
                <w:rFonts w:ascii="Verdana" w:hAnsi="Verdana"/>
                <w:b/>
                <w:bCs/>
                <w:sz w:val="14"/>
                <w:szCs w:val="14"/>
                <w:lang w:eastAsia="es-AR"/>
              </w:rPr>
              <w:t>FEDERÍCO FERNANDO GUIDO LUCERO PAVÓN</w:t>
            </w:r>
          </w:p>
          <w:p w14:paraId="13D71F21" w14:textId="77777777" w:rsidR="000068B8" w:rsidRPr="00A6538A" w:rsidRDefault="000068B8" w:rsidP="003F719B">
            <w:pPr>
              <w:tabs>
                <w:tab w:val="left" w:pos="10090"/>
              </w:tabs>
              <w:jc w:val="center"/>
              <w:rPr>
                <w:rFonts w:ascii="Verdana" w:hAnsi="Verdana"/>
                <w:b/>
                <w:bCs/>
                <w:sz w:val="14"/>
                <w:szCs w:val="14"/>
                <w:lang w:eastAsia="es-AR"/>
              </w:rPr>
            </w:pPr>
            <w:r w:rsidRPr="00A6538A">
              <w:rPr>
                <w:rFonts w:ascii="Verdana" w:hAnsi="Verdana"/>
                <w:sz w:val="14"/>
                <w:szCs w:val="14"/>
                <w:lang w:eastAsia="es-AR"/>
              </w:rPr>
              <w:t>Presidente de la Comisión Fiscalizadora</w:t>
            </w:r>
          </w:p>
        </w:tc>
        <w:tc>
          <w:tcPr>
            <w:tcW w:w="2836" w:type="dxa"/>
            <w:shd w:val="clear" w:color="auto" w:fill="auto"/>
          </w:tcPr>
          <w:p w14:paraId="0BCA18BB" w14:textId="77777777" w:rsidR="0068397C" w:rsidRDefault="0068397C" w:rsidP="003F719B">
            <w:pPr>
              <w:tabs>
                <w:tab w:val="left" w:pos="10090"/>
              </w:tabs>
              <w:ind w:left="70"/>
              <w:jc w:val="center"/>
              <w:rPr>
                <w:rFonts w:ascii="Verdana" w:hAnsi="Verdana"/>
                <w:b/>
                <w:bCs/>
                <w:sz w:val="14"/>
                <w:szCs w:val="14"/>
                <w:lang w:eastAsia="es-AR"/>
              </w:rPr>
            </w:pPr>
            <w:r>
              <w:rPr>
                <w:rFonts w:ascii="Verdana" w:hAnsi="Verdana"/>
                <w:b/>
                <w:bCs/>
                <w:sz w:val="14"/>
                <w:szCs w:val="14"/>
                <w:lang w:eastAsia="es-AR"/>
              </w:rPr>
              <w:t>ROBERTO</w:t>
            </w:r>
            <w:r w:rsidR="000068B8">
              <w:rPr>
                <w:rFonts w:ascii="Verdana" w:hAnsi="Verdana"/>
                <w:b/>
                <w:bCs/>
                <w:sz w:val="14"/>
                <w:szCs w:val="14"/>
                <w:lang w:eastAsia="es-AR"/>
              </w:rPr>
              <w:t xml:space="preserve"> </w:t>
            </w:r>
            <w:r w:rsidR="000068B8" w:rsidRPr="002B2E50">
              <w:rPr>
                <w:rFonts w:ascii="Verdana" w:hAnsi="Verdana"/>
                <w:b/>
                <w:bCs/>
                <w:sz w:val="14"/>
                <w:szCs w:val="14"/>
                <w:lang w:eastAsia="es-AR"/>
              </w:rPr>
              <w:t>CORONEL</w:t>
            </w:r>
          </w:p>
          <w:p w14:paraId="3ED1F38E" w14:textId="49155FD1" w:rsidR="000068B8" w:rsidRPr="002B2E50" w:rsidRDefault="000068B8" w:rsidP="003F719B">
            <w:pPr>
              <w:tabs>
                <w:tab w:val="left" w:pos="10090"/>
              </w:tabs>
              <w:ind w:left="70"/>
              <w:jc w:val="center"/>
              <w:rPr>
                <w:rFonts w:ascii="Verdana" w:hAnsi="Verdana"/>
                <w:b/>
                <w:bCs/>
                <w:sz w:val="14"/>
                <w:szCs w:val="14"/>
                <w:lang w:eastAsia="es-AR"/>
              </w:rPr>
            </w:pPr>
            <w:r>
              <w:rPr>
                <w:rFonts w:ascii="Verdana" w:hAnsi="Verdana"/>
                <w:bCs/>
                <w:sz w:val="14"/>
                <w:szCs w:val="14"/>
                <w:lang w:eastAsia="es-AR"/>
              </w:rPr>
              <w:t>Presiden</w:t>
            </w:r>
            <w:r w:rsidR="0068397C">
              <w:rPr>
                <w:rFonts w:ascii="Verdana" w:hAnsi="Verdana"/>
                <w:bCs/>
                <w:sz w:val="14"/>
                <w:szCs w:val="14"/>
                <w:lang w:eastAsia="es-AR"/>
              </w:rPr>
              <w:t>te</w:t>
            </w:r>
          </w:p>
        </w:tc>
      </w:tr>
      <w:tr w:rsidR="000068B8" w:rsidRPr="00E360D1" w14:paraId="3F683D54" w14:textId="77777777" w:rsidTr="003F719B">
        <w:trPr>
          <w:jc w:val="center"/>
        </w:trPr>
        <w:tc>
          <w:tcPr>
            <w:tcW w:w="3543" w:type="dxa"/>
          </w:tcPr>
          <w:p w14:paraId="25C22521" w14:textId="77777777" w:rsidR="000068B8" w:rsidRPr="00E64B97" w:rsidRDefault="000068B8" w:rsidP="003F719B">
            <w:pPr>
              <w:tabs>
                <w:tab w:val="center" w:pos="1620"/>
                <w:tab w:val="center" w:pos="2127"/>
                <w:tab w:val="center" w:pos="7655"/>
              </w:tabs>
              <w:jc w:val="center"/>
              <w:rPr>
                <w:rFonts w:ascii="Verdana" w:hAnsi="Verdana"/>
                <w:sz w:val="14"/>
                <w:szCs w:val="14"/>
                <w:lang w:val="pt-BR"/>
              </w:rPr>
            </w:pPr>
            <w:r w:rsidRPr="00E64B97">
              <w:rPr>
                <w:rFonts w:ascii="Verdana" w:hAnsi="Verdana"/>
                <w:sz w:val="14"/>
                <w:szCs w:val="14"/>
                <w:lang w:val="pt-BR"/>
              </w:rPr>
              <w:t>Contador Público (U.B.A.)</w:t>
            </w:r>
          </w:p>
        </w:tc>
        <w:tc>
          <w:tcPr>
            <w:tcW w:w="3828" w:type="dxa"/>
            <w:shd w:val="clear" w:color="auto" w:fill="auto"/>
          </w:tcPr>
          <w:p w14:paraId="24171BF0" w14:textId="77777777" w:rsidR="000068B8" w:rsidRPr="00A6538A" w:rsidRDefault="000068B8" w:rsidP="003F719B">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val="pt-BR" w:eastAsia="es-AR"/>
              </w:rPr>
              <w:t>L</w:t>
            </w:r>
            <w:proofErr w:type="spellStart"/>
            <w:r w:rsidRPr="00A6538A">
              <w:rPr>
                <w:rFonts w:ascii="Verdana" w:hAnsi="Verdana"/>
                <w:sz w:val="14"/>
                <w:szCs w:val="14"/>
                <w:lang w:eastAsia="es-AR"/>
              </w:rPr>
              <w:t>etrado</w:t>
            </w:r>
            <w:proofErr w:type="spellEnd"/>
            <w:r w:rsidRPr="00A6538A">
              <w:rPr>
                <w:rFonts w:ascii="Verdana" w:hAnsi="Verdana"/>
                <w:sz w:val="14"/>
                <w:szCs w:val="14"/>
                <w:lang w:eastAsia="es-AR"/>
              </w:rPr>
              <w:t xml:space="preserve"> inscripto al </w:t>
            </w:r>
            <w:proofErr w:type="spellStart"/>
            <w:r w:rsidRPr="00A6538A">
              <w:rPr>
                <w:rFonts w:ascii="Verdana" w:hAnsi="Verdana"/>
                <w:sz w:val="14"/>
                <w:szCs w:val="14"/>
                <w:lang w:eastAsia="es-AR"/>
              </w:rPr>
              <w:t>Tº</w:t>
            </w:r>
            <w:proofErr w:type="spellEnd"/>
            <w:r w:rsidRPr="00A6538A">
              <w:rPr>
                <w:rFonts w:ascii="Verdana" w:hAnsi="Verdana"/>
                <w:sz w:val="14"/>
                <w:szCs w:val="14"/>
                <w:lang w:eastAsia="es-AR"/>
              </w:rPr>
              <w:t xml:space="preserve"> XLI </w:t>
            </w:r>
            <w:proofErr w:type="spellStart"/>
            <w:r w:rsidRPr="00A6538A">
              <w:rPr>
                <w:rFonts w:ascii="Verdana" w:hAnsi="Verdana"/>
                <w:sz w:val="14"/>
                <w:szCs w:val="14"/>
                <w:lang w:eastAsia="es-AR"/>
              </w:rPr>
              <w:t>Fº</w:t>
            </w:r>
            <w:proofErr w:type="spellEnd"/>
            <w:r w:rsidRPr="00A6538A">
              <w:rPr>
                <w:rFonts w:ascii="Verdana" w:hAnsi="Verdana"/>
                <w:sz w:val="14"/>
                <w:szCs w:val="14"/>
                <w:lang w:eastAsia="es-AR"/>
              </w:rPr>
              <w:t xml:space="preserve"> 147 C.A.S.I,</w:t>
            </w:r>
          </w:p>
        </w:tc>
        <w:tc>
          <w:tcPr>
            <w:tcW w:w="2836" w:type="dxa"/>
            <w:shd w:val="clear" w:color="auto" w:fill="auto"/>
          </w:tcPr>
          <w:p w14:paraId="25977B77" w14:textId="77777777" w:rsidR="000068B8" w:rsidRPr="002B2E50" w:rsidRDefault="000068B8" w:rsidP="003F719B">
            <w:pPr>
              <w:tabs>
                <w:tab w:val="left" w:pos="10090"/>
              </w:tabs>
              <w:ind w:left="70"/>
              <w:jc w:val="center"/>
              <w:rPr>
                <w:rFonts w:ascii="Verdana" w:hAnsi="Verdana"/>
                <w:sz w:val="14"/>
                <w:szCs w:val="14"/>
                <w:lang w:val="pt-BR" w:eastAsia="es-AR"/>
              </w:rPr>
            </w:pPr>
          </w:p>
        </w:tc>
      </w:tr>
      <w:tr w:rsidR="000068B8" w:rsidRPr="00E360D1" w14:paraId="0D12B538" w14:textId="77777777" w:rsidTr="003F719B">
        <w:trPr>
          <w:jc w:val="center"/>
        </w:trPr>
        <w:tc>
          <w:tcPr>
            <w:tcW w:w="3543" w:type="dxa"/>
          </w:tcPr>
          <w:p w14:paraId="1D0582BB" w14:textId="77777777" w:rsidR="000068B8" w:rsidRPr="002B2E50" w:rsidRDefault="000068B8" w:rsidP="003F719B">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C.P.C.E. Pcia de Bs. As. Tº 148 - F° 56</w:t>
            </w:r>
          </w:p>
        </w:tc>
        <w:tc>
          <w:tcPr>
            <w:tcW w:w="3828" w:type="dxa"/>
            <w:shd w:val="clear" w:color="auto" w:fill="auto"/>
          </w:tcPr>
          <w:p w14:paraId="7774F0C9" w14:textId="77777777" w:rsidR="000068B8" w:rsidRPr="00A6538A" w:rsidRDefault="000068B8" w:rsidP="003F719B">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Legajo Provisional nº 3-29387035</w:t>
            </w:r>
          </w:p>
        </w:tc>
        <w:tc>
          <w:tcPr>
            <w:tcW w:w="2836" w:type="dxa"/>
            <w:shd w:val="clear" w:color="auto" w:fill="auto"/>
          </w:tcPr>
          <w:p w14:paraId="5C463957" w14:textId="77777777" w:rsidR="000068B8" w:rsidRPr="002B2E50" w:rsidRDefault="000068B8" w:rsidP="003F719B">
            <w:pPr>
              <w:tabs>
                <w:tab w:val="left" w:pos="10090"/>
              </w:tabs>
              <w:ind w:left="70"/>
              <w:jc w:val="center"/>
              <w:rPr>
                <w:rFonts w:ascii="Verdana" w:hAnsi="Verdana"/>
                <w:sz w:val="14"/>
                <w:szCs w:val="14"/>
                <w:lang w:val="pt-BR" w:eastAsia="es-AR"/>
              </w:rPr>
            </w:pPr>
          </w:p>
        </w:tc>
      </w:tr>
      <w:tr w:rsidR="000068B8" w:rsidRPr="002B2E50" w14:paraId="305BAF77" w14:textId="77777777" w:rsidTr="003F719B">
        <w:trPr>
          <w:jc w:val="center"/>
        </w:trPr>
        <w:tc>
          <w:tcPr>
            <w:tcW w:w="3543" w:type="dxa"/>
          </w:tcPr>
          <w:p w14:paraId="21BEED6D" w14:textId="77777777" w:rsidR="000068B8" w:rsidRPr="002B2E50" w:rsidRDefault="000068B8" w:rsidP="003F719B">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Legajo 38340-6</w:t>
            </w:r>
          </w:p>
        </w:tc>
        <w:tc>
          <w:tcPr>
            <w:tcW w:w="3828" w:type="dxa"/>
            <w:shd w:val="clear" w:color="auto" w:fill="auto"/>
          </w:tcPr>
          <w:p w14:paraId="34A73E66" w14:textId="77777777" w:rsidR="000068B8" w:rsidRPr="00A6538A" w:rsidRDefault="000068B8" w:rsidP="003F719B">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C.U.I.T. N° 20-29387035-8</w:t>
            </w:r>
          </w:p>
        </w:tc>
        <w:tc>
          <w:tcPr>
            <w:tcW w:w="2836" w:type="dxa"/>
            <w:shd w:val="clear" w:color="auto" w:fill="auto"/>
          </w:tcPr>
          <w:p w14:paraId="0F1193B1" w14:textId="77777777" w:rsidR="000068B8" w:rsidRPr="002B2E50" w:rsidRDefault="000068B8" w:rsidP="003F719B">
            <w:pPr>
              <w:tabs>
                <w:tab w:val="left" w:pos="10090"/>
              </w:tabs>
              <w:ind w:left="70"/>
              <w:jc w:val="center"/>
              <w:rPr>
                <w:rFonts w:ascii="Verdana" w:hAnsi="Verdana"/>
                <w:sz w:val="14"/>
                <w:szCs w:val="14"/>
                <w:lang w:val="pt-BR" w:eastAsia="es-AR"/>
              </w:rPr>
            </w:pPr>
          </w:p>
        </w:tc>
      </w:tr>
      <w:tr w:rsidR="000068B8" w:rsidRPr="002B2E50" w14:paraId="3057867D" w14:textId="77777777" w:rsidTr="003F719B">
        <w:trPr>
          <w:trHeight w:val="80"/>
          <w:jc w:val="center"/>
        </w:trPr>
        <w:tc>
          <w:tcPr>
            <w:tcW w:w="3543" w:type="dxa"/>
          </w:tcPr>
          <w:p w14:paraId="48672A9E" w14:textId="77777777" w:rsidR="000068B8" w:rsidRPr="002B2E50" w:rsidRDefault="000068B8" w:rsidP="003F719B">
            <w:pPr>
              <w:tabs>
                <w:tab w:val="center" w:pos="1620"/>
                <w:tab w:val="center" w:pos="2127"/>
                <w:tab w:val="center" w:pos="7655"/>
              </w:tabs>
              <w:jc w:val="center"/>
              <w:rPr>
                <w:rFonts w:ascii="Verdana" w:hAnsi="Verdana"/>
                <w:sz w:val="14"/>
                <w:szCs w:val="14"/>
                <w:lang w:val="pt-BR"/>
              </w:rPr>
            </w:pPr>
            <w:r>
              <w:rPr>
                <w:rFonts w:ascii="Verdana" w:hAnsi="Verdana"/>
                <w:sz w:val="14"/>
                <w:szCs w:val="14"/>
                <w:lang w:val="pt-BR"/>
              </w:rPr>
              <w:t>C.U.I.T. N°:20-24294663-5</w:t>
            </w:r>
          </w:p>
        </w:tc>
        <w:tc>
          <w:tcPr>
            <w:tcW w:w="3828" w:type="dxa"/>
            <w:shd w:val="clear" w:color="auto" w:fill="auto"/>
          </w:tcPr>
          <w:p w14:paraId="38DAC6B1" w14:textId="77777777" w:rsidR="000068B8" w:rsidRPr="00A6538A" w:rsidRDefault="000068B8" w:rsidP="003F719B">
            <w:pPr>
              <w:tabs>
                <w:tab w:val="center" w:pos="1620"/>
                <w:tab w:val="center" w:pos="2127"/>
                <w:tab w:val="center" w:pos="7655"/>
              </w:tabs>
              <w:jc w:val="center"/>
              <w:rPr>
                <w:rFonts w:ascii="Verdana" w:hAnsi="Verdana"/>
                <w:sz w:val="14"/>
                <w:szCs w:val="14"/>
                <w:lang w:eastAsia="es-AR"/>
              </w:rPr>
            </w:pPr>
          </w:p>
        </w:tc>
        <w:tc>
          <w:tcPr>
            <w:tcW w:w="2836" w:type="dxa"/>
            <w:shd w:val="clear" w:color="auto" w:fill="auto"/>
          </w:tcPr>
          <w:p w14:paraId="3C053F3B" w14:textId="77777777" w:rsidR="000068B8" w:rsidRPr="002B2E50" w:rsidRDefault="000068B8" w:rsidP="003F719B">
            <w:pPr>
              <w:tabs>
                <w:tab w:val="left" w:pos="10090"/>
              </w:tabs>
              <w:ind w:left="70"/>
              <w:jc w:val="center"/>
              <w:rPr>
                <w:rFonts w:ascii="Verdana" w:hAnsi="Verdana"/>
                <w:sz w:val="14"/>
                <w:szCs w:val="14"/>
                <w:lang w:val="pt-BR" w:eastAsia="es-AR"/>
              </w:rPr>
            </w:pPr>
          </w:p>
        </w:tc>
      </w:tr>
    </w:tbl>
    <w:p w14:paraId="28CF2AE6" w14:textId="77777777" w:rsidR="003E332B" w:rsidRDefault="003E332B" w:rsidP="00A824DC">
      <w:pPr>
        <w:jc w:val="both"/>
        <w:rPr>
          <w:rFonts w:ascii="Verdana" w:hAnsi="Verdana"/>
          <w:sz w:val="16"/>
          <w:szCs w:val="16"/>
          <w:lang w:eastAsia="x-none"/>
        </w:rPr>
        <w:sectPr w:rsidR="003E332B" w:rsidSect="000068B8">
          <w:headerReference w:type="even" r:id="rId53"/>
          <w:headerReference w:type="default" r:id="rId54"/>
          <w:footerReference w:type="default" r:id="rId55"/>
          <w:headerReference w:type="first" r:id="rId56"/>
          <w:pgSz w:w="11907" w:h="16840" w:code="9"/>
          <w:pgMar w:top="1418" w:right="708" w:bottom="1418" w:left="1701" w:header="709" w:footer="170" w:gutter="0"/>
          <w:paperSrc w:first="271" w:other="271"/>
          <w:cols w:space="720"/>
          <w:docGrid w:linePitch="272"/>
        </w:sectPr>
      </w:pPr>
    </w:p>
    <w:p w14:paraId="2EAD89F4" w14:textId="77777777" w:rsidR="00FE2D80" w:rsidRPr="00BA2AFD" w:rsidRDefault="00FE2D80" w:rsidP="00FE2D80">
      <w:pPr>
        <w:tabs>
          <w:tab w:val="left" w:pos="-720"/>
        </w:tabs>
        <w:suppressAutoHyphens/>
        <w:ind w:right="760"/>
        <w:jc w:val="center"/>
        <w:rPr>
          <w:rFonts w:ascii="Verdana" w:hAnsi="Verdana"/>
          <w:b/>
          <w:sz w:val="16"/>
          <w:szCs w:val="16"/>
          <w:u w:val="single"/>
        </w:rPr>
      </w:pPr>
      <w:r w:rsidRPr="00BE2EE4">
        <w:rPr>
          <w:rFonts w:ascii="Verdana" w:hAnsi="Verdana"/>
          <w:b/>
          <w:sz w:val="16"/>
          <w:szCs w:val="16"/>
          <w:u w:val="single"/>
        </w:rPr>
        <w:lastRenderedPageBreak/>
        <w:t>INFORME DE LA COMISION FISCALIZADORA</w:t>
      </w:r>
    </w:p>
    <w:p w14:paraId="52922BA8" w14:textId="77777777" w:rsidR="00FE2D80" w:rsidRPr="00BA2AFD" w:rsidRDefault="00FE2D80" w:rsidP="00FE2D80">
      <w:pPr>
        <w:jc w:val="both"/>
        <w:rPr>
          <w:rFonts w:ascii="Verdana" w:hAnsi="Verdana"/>
          <w:sz w:val="16"/>
          <w:szCs w:val="16"/>
        </w:rPr>
      </w:pPr>
    </w:p>
    <w:p w14:paraId="4CA1B9F3" w14:textId="4D6938A4" w:rsidR="000512AA" w:rsidRDefault="000512AA" w:rsidP="00CC4C9E">
      <w:pPr>
        <w:pStyle w:val="Default"/>
        <w:jc w:val="center"/>
        <w:rPr>
          <w:rFonts w:ascii="Verdana" w:hAnsi="Verdana"/>
          <w:b/>
          <w:sz w:val="16"/>
          <w:szCs w:val="16"/>
        </w:rPr>
      </w:pPr>
    </w:p>
    <w:p w14:paraId="58AECBC9" w14:textId="44CCC08D" w:rsidR="0068397C" w:rsidRDefault="0068397C" w:rsidP="00CC4C9E">
      <w:pPr>
        <w:pStyle w:val="Default"/>
        <w:jc w:val="center"/>
        <w:rPr>
          <w:rFonts w:ascii="Verdana" w:hAnsi="Verdana"/>
          <w:b/>
          <w:sz w:val="16"/>
          <w:szCs w:val="16"/>
        </w:rPr>
      </w:pPr>
    </w:p>
    <w:p w14:paraId="48A07F92" w14:textId="77777777" w:rsidR="00E82E4B" w:rsidRPr="00E82E4B" w:rsidRDefault="00E82E4B" w:rsidP="00E82E4B">
      <w:pPr>
        <w:pStyle w:val="Default"/>
        <w:rPr>
          <w:rFonts w:ascii="Verdana" w:hAnsi="Verdana"/>
          <w:b/>
          <w:sz w:val="16"/>
          <w:szCs w:val="16"/>
        </w:rPr>
      </w:pPr>
      <w:r w:rsidRPr="00E82E4B">
        <w:rPr>
          <w:rFonts w:ascii="Verdana" w:hAnsi="Verdana"/>
          <w:b/>
          <w:sz w:val="16"/>
          <w:szCs w:val="16"/>
        </w:rPr>
        <w:t xml:space="preserve">Señores </w:t>
      </w:r>
      <w:proofErr w:type="gramStart"/>
      <w:r w:rsidRPr="00E82E4B">
        <w:rPr>
          <w:rFonts w:ascii="Verdana" w:hAnsi="Verdana"/>
          <w:b/>
          <w:sz w:val="16"/>
          <w:szCs w:val="16"/>
        </w:rPr>
        <w:t>Directores</w:t>
      </w:r>
      <w:proofErr w:type="gramEnd"/>
      <w:r w:rsidRPr="00E82E4B">
        <w:rPr>
          <w:rFonts w:ascii="Verdana" w:hAnsi="Verdana"/>
          <w:b/>
          <w:sz w:val="16"/>
          <w:szCs w:val="16"/>
        </w:rPr>
        <w:t xml:space="preserve"> y Accionistas de </w:t>
      </w:r>
    </w:p>
    <w:p w14:paraId="504AD509" w14:textId="77777777" w:rsidR="00E82E4B" w:rsidRPr="00E82E4B" w:rsidRDefault="00E82E4B" w:rsidP="00E82E4B">
      <w:pPr>
        <w:pStyle w:val="Default"/>
        <w:rPr>
          <w:rFonts w:ascii="Verdana" w:hAnsi="Verdana"/>
          <w:b/>
          <w:sz w:val="16"/>
          <w:szCs w:val="16"/>
        </w:rPr>
      </w:pPr>
      <w:r w:rsidRPr="00E82E4B">
        <w:rPr>
          <w:rFonts w:ascii="Verdana" w:hAnsi="Verdana"/>
          <w:b/>
          <w:sz w:val="16"/>
          <w:szCs w:val="16"/>
        </w:rPr>
        <w:t>PETROAGRO S.A.</w:t>
      </w:r>
    </w:p>
    <w:p w14:paraId="61DBA1AB" w14:textId="77777777" w:rsidR="00E82E4B" w:rsidRPr="00E82E4B" w:rsidRDefault="00E82E4B" w:rsidP="00E82E4B">
      <w:pPr>
        <w:pStyle w:val="Default"/>
        <w:rPr>
          <w:rFonts w:ascii="Verdana" w:hAnsi="Verdana"/>
          <w:b/>
          <w:sz w:val="16"/>
          <w:szCs w:val="16"/>
        </w:rPr>
      </w:pPr>
      <w:r w:rsidRPr="00E82E4B">
        <w:rPr>
          <w:rFonts w:ascii="Verdana" w:hAnsi="Verdana"/>
          <w:b/>
          <w:sz w:val="16"/>
          <w:szCs w:val="16"/>
        </w:rPr>
        <w:t>CUIT: 30-63072091-1</w:t>
      </w:r>
    </w:p>
    <w:p w14:paraId="41D61070" w14:textId="77777777" w:rsidR="00E82E4B" w:rsidRPr="00E82E4B" w:rsidRDefault="00E82E4B" w:rsidP="00E82E4B">
      <w:pPr>
        <w:pStyle w:val="Default"/>
        <w:rPr>
          <w:rFonts w:ascii="Verdana" w:hAnsi="Verdana"/>
          <w:b/>
          <w:sz w:val="16"/>
          <w:szCs w:val="16"/>
        </w:rPr>
      </w:pPr>
      <w:r w:rsidRPr="00E82E4B">
        <w:rPr>
          <w:rFonts w:ascii="Verdana" w:hAnsi="Verdana"/>
          <w:b/>
          <w:sz w:val="16"/>
          <w:szCs w:val="16"/>
        </w:rPr>
        <w:t xml:space="preserve">Domicilio Legal: Ruta Nacional </w:t>
      </w:r>
      <w:proofErr w:type="spellStart"/>
      <w:r w:rsidRPr="00E82E4B">
        <w:rPr>
          <w:rFonts w:ascii="Verdana" w:hAnsi="Verdana"/>
          <w:b/>
          <w:sz w:val="16"/>
          <w:szCs w:val="16"/>
        </w:rPr>
        <w:t>Nº</w:t>
      </w:r>
      <w:proofErr w:type="spellEnd"/>
      <w:r w:rsidRPr="00E82E4B">
        <w:rPr>
          <w:rFonts w:ascii="Verdana" w:hAnsi="Verdana"/>
          <w:b/>
          <w:sz w:val="16"/>
          <w:szCs w:val="16"/>
        </w:rPr>
        <w:t xml:space="preserve"> 51 km 119,2  </w:t>
      </w:r>
    </w:p>
    <w:p w14:paraId="4C416111" w14:textId="77777777" w:rsidR="00E82E4B" w:rsidRPr="00E82E4B" w:rsidRDefault="00E82E4B" w:rsidP="00E82E4B">
      <w:pPr>
        <w:pStyle w:val="Default"/>
        <w:rPr>
          <w:rFonts w:ascii="Verdana" w:hAnsi="Verdana"/>
          <w:b/>
          <w:sz w:val="16"/>
          <w:szCs w:val="16"/>
        </w:rPr>
      </w:pPr>
      <w:r w:rsidRPr="00E82E4B">
        <w:rPr>
          <w:rFonts w:ascii="Verdana" w:hAnsi="Verdana"/>
          <w:b/>
          <w:sz w:val="16"/>
          <w:szCs w:val="16"/>
        </w:rPr>
        <w:t>Carmen de Areco</w:t>
      </w:r>
    </w:p>
    <w:p w14:paraId="0335B4DA" w14:textId="77777777" w:rsidR="00E82E4B" w:rsidRPr="00E82E4B" w:rsidRDefault="00E82E4B" w:rsidP="00E82E4B">
      <w:pPr>
        <w:pStyle w:val="Default"/>
        <w:rPr>
          <w:rFonts w:ascii="Verdana" w:hAnsi="Verdana"/>
          <w:b/>
          <w:sz w:val="16"/>
          <w:szCs w:val="16"/>
        </w:rPr>
      </w:pPr>
      <w:r w:rsidRPr="00E82E4B">
        <w:rPr>
          <w:rFonts w:ascii="Verdana" w:hAnsi="Verdana"/>
          <w:b/>
          <w:sz w:val="16"/>
          <w:szCs w:val="16"/>
        </w:rPr>
        <w:t>Provincia de Buenos Aires</w:t>
      </w:r>
    </w:p>
    <w:p w14:paraId="7E03B597" w14:textId="3E67C359" w:rsidR="0068397C" w:rsidRDefault="00E82E4B" w:rsidP="00E82E4B">
      <w:pPr>
        <w:pStyle w:val="Default"/>
        <w:rPr>
          <w:rFonts w:ascii="Verdana" w:hAnsi="Verdana"/>
          <w:b/>
          <w:sz w:val="16"/>
          <w:szCs w:val="16"/>
        </w:rPr>
      </w:pPr>
      <w:r w:rsidRPr="00E82E4B">
        <w:rPr>
          <w:rFonts w:ascii="Verdana" w:hAnsi="Verdana"/>
          <w:b/>
          <w:sz w:val="16"/>
          <w:szCs w:val="16"/>
        </w:rPr>
        <w:t>------------------------------------------------------</w:t>
      </w:r>
    </w:p>
    <w:p w14:paraId="76B90A7D" w14:textId="33D4640F" w:rsidR="0068397C" w:rsidRDefault="0068397C" w:rsidP="00CC4C9E">
      <w:pPr>
        <w:pStyle w:val="Default"/>
        <w:jc w:val="center"/>
        <w:rPr>
          <w:rFonts w:ascii="Verdana" w:hAnsi="Verdana"/>
          <w:b/>
          <w:sz w:val="16"/>
          <w:szCs w:val="16"/>
        </w:rPr>
      </w:pPr>
    </w:p>
    <w:p w14:paraId="5E4941AA" w14:textId="77777777" w:rsidR="00E82E4B" w:rsidRPr="00BA2AFD" w:rsidRDefault="00E82E4B" w:rsidP="00E82E4B">
      <w:pPr>
        <w:tabs>
          <w:tab w:val="left" w:pos="-720"/>
        </w:tabs>
        <w:suppressAutoHyphens/>
        <w:jc w:val="both"/>
        <w:rPr>
          <w:rFonts w:ascii="Verdana" w:hAnsi="Verdana"/>
          <w:bCs/>
          <w:sz w:val="16"/>
          <w:szCs w:val="16"/>
        </w:rPr>
      </w:pPr>
      <w:r w:rsidRPr="00BA2AFD">
        <w:rPr>
          <w:rFonts w:ascii="Verdana" w:hAnsi="Verdana"/>
          <w:bCs/>
          <w:sz w:val="16"/>
          <w:szCs w:val="16"/>
        </w:rPr>
        <w:t xml:space="preserve">En nuestro carácter de miembros de la Comisión Fiscalizadora de </w:t>
      </w:r>
      <w:r w:rsidRPr="00BA2AFD">
        <w:rPr>
          <w:rFonts w:ascii="Verdana" w:hAnsi="Verdana"/>
          <w:b/>
          <w:bCs/>
          <w:sz w:val="16"/>
          <w:szCs w:val="16"/>
        </w:rPr>
        <w:t>PETROAGRO S.A.</w:t>
      </w:r>
      <w:r w:rsidRPr="00BA2AFD">
        <w:rPr>
          <w:rFonts w:ascii="Verdana" w:hAnsi="Verdana"/>
          <w:sz w:val="16"/>
          <w:szCs w:val="16"/>
        </w:rPr>
        <w:t xml:space="preserve"> (en adelante, mencionada indistintamente como “Petroagro S.A.” o la “Sociedad”)</w:t>
      </w:r>
      <w:r w:rsidRPr="00BA2AFD">
        <w:rPr>
          <w:rFonts w:ascii="Verdana" w:hAnsi="Verdana"/>
          <w:bCs/>
          <w:sz w:val="16"/>
          <w:szCs w:val="16"/>
        </w:rPr>
        <w:t xml:space="preserve">, </w:t>
      </w:r>
      <w:r w:rsidRPr="00BA2AFD">
        <w:rPr>
          <w:rFonts w:ascii="Verdana" w:hAnsi="Verdana"/>
          <w:sz w:val="16"/>
          <w:szCs w:val="16"/>
        </w:rPr>
        <w:t xml:space="preserve">de acuerdo con lo dispuesto por el inc. 5° del art. 294 de la Ley General de Sociedades </w:t>
      </w:r>
      <w:proofErr w:type="spellStart"/>
      <w:r w:rsidRPr="00BA2AFD">
        <w:rPr>
          <w:rFonts w:ascii="Verdana" w:hAnsi="Verdana"/>
          <w:sz w:val="16"/>
          <w:szCs w:val="16"/>
        </w:rPr>
        <w:t>N°</w:t>
      </w:r>
      <w:proofErr w:type="spellEnd"/>
      <w:r w:rsidRPr="00BA2AFD">
        <w:rPr>
          <w:rFonts w:ascii="Verdana" w:hAnsi="Verdana"/>
          <w:sz w:val="16"/>
          <w:szCs w:val="16"/>
        </w:rPr>
        <w:t xml:space="preserve"> 19.550 y las normas reglamentarias sobre información contable de la Bolsa de Comercio de Buenos Aires, </w:t>
      </w:r>
      <w:r w:rsidRPr="00BA2AFD">
        <w:rPr>
          <w:rFonts w:ascii="Verdana" w:hAnsi="Verdana"/>
          <w:bCs/>
          <w:sz w:val="16"/>
          <w:szCs w:val="16"/>
        </w:rPr>
        <w:t>hemos efectuado una revisión de los documentos detallados en el párrafo siguiente.</w:t>
      </w:r>
    </w:p>
    <w:p w14:paraId="760F56A8" w14:textId="457C689C" w:rsidR="0068397C" w:rsidRDefault="0068397C" w:rsidP="00E82E4B">
      <w:pPr>
        <w:pStyle w:val="Default"/>
        <w:rPr>
          <w:rFonts w:ascii="Verdana" w:hAnsi="Verdana"/>
          <w:b/>
          <w:sz w:val="16"/>
          <w:szCs w:val="16"/>
        </w:rPr>
      </w:pPr>
    </w:p>
    <w:p w14:paraId="50C612FF" w14:textId="59D390CF" w:rsidR="0068397C" w:rsidRDefault="0068397C" w:rsidP="00CC4C9E">
      <w:pPr>
        <w:pStyle w:val="Default"/>
        <w:jc w:val="center"/>
        <w:rPr>
          <w:rFonts w:ascii="Verdana" w:hAnsi="Verdana"/>
          <w:b/>
          <w:sz w:val="16"/>
          <w:szCs w:val="16"/>
        </w:rPr>
      </w:pPr>
    </w:p>
    <w:p w14:paraId="12E8B52A" w14:textId="6C441845" w:rsidR="0068397C" w:rsidRPr="0068397C" w:rsidRDefault="0068397C" w:rsidP="0068397C">
      <w:pPr>
        <w:tabs>
          <w:tab w:val="left" w:pos="-720"/>
        </w:tabs>
        <w:suppressAutoHyphens/>
        <w:spacing w:after="200" w:line="276" w:lineRule="auto"/>
        <w:ind w:right="760"/>
        <w:jc w:val="both"/>
        <w:rPr>
          <w:rFonts w:ascii="Verdana" w:eastAsia="Calibri" w:hAnsi="Verdana"/>
          <w:b/>
          <w:sz w:val="16"/>
          <w:szCs w:val="16"/>
          <w:lang w:eastAsia="en-US"/>
        </w:rPr>
      </w:pPr>
      <w:r w:rsidRPr="0068397C">
        <w:rPr>
          <w:rFonts w:ascii="Verdana" w:eastAsia="Calibri" w:hAnsi="Verdana"/>
          <w:b/>
          <w:sz w:val="16"/>
          <w:szCs w:val="16"/>
          <w:lang w:eastAsia="en-US"/>
        </w:rPr>
        <w:t xml:space="preserve">1) </w:t>
      </w:r>
      <w:r w:rsidRPr="0068397C">
        <w:rPr>
          <w:rFonts w:ascii="Verdana" w:eastAsia="Calibri" w:hAnsi="Verdana"/>
          <w:b/>
          <w:sz w:val="16"/>
          <w:szCs w:val="16"/>
          <w:u w:val="single"/>
          <w:lang w:eastAsia="en-US"/>
        </w:rPr>
        <w:t>DOCUMENTOS OBJETOS DEL INFORME</w:t>
      </w:r>
    </w:p>
    <w:p w14:paraId="047AD28B" w14:textId="77777777" w:rsidR="0068397C" w:rsidRPr="0068397C" w:rsidRDefault="0068397C" w:rsidP="0068397C">
      <w:pPr>
        <w:numPr>
          <w:ilvl w:val="1"/>
          <w:numId w:val="47"/>
        </w:numPr>
        <w:spacing w:after="200" w:line="276" w:lineRule="auto"/>
        <w:ind w:left="357" w:hanging="357"/>
        <w:contextualSpacing/>
        <w:jc w:val="both"/>
        <w:rPr>
          <w:rFonts w:ascii="Verdana" w:eastAsia="Calibri" w:hAnsi="Verdana"/>
          <w:sz w:val="16"/>
          <w:szCs w:val="16"/>
          <w:lang w:eastAsia="en-US"/>
        </w:rPr>
      </w:pPr>
      <w:r w:rsidRPr="0068397C">
        <w:rPr>
          <w:rFonts w:ascii="Verdana" w:eastAsia="Calibri" w:hAnsi="Verdana"/>
          <w:sz w:val="16"/>
          <w:szCs w:val="16"/>
          <w:lang w:eastAsia="en-US"/>
        </w:rPr>
        <w:t>Estado de situación financiera intermedio condensado al 30 de noviembre de 2019.</w:t>
      </w:r>
    </w:p>
    <w:p w14:paraId="76EBE081" w14:textId="77777777" w:rsidR="0068397C" w:rsidRPr="0068397C" w:rsidRDefault="0068397C" w:rsidP="0068397C">
      <w:pPr>
        <w:numPr>
          <w:ilvl w:val="1"/>
          <w:numId w:val="47"/>
        </w:numPr>
        <w:spacing w:after="200" w:line="276" w:lineRule="auto"/>
        <w:ind w:left="357" w:hanging="357"/>
        <w:contextualSpacing/>
        <w:jc w:val="both"/>
        <w:rPr>
          <w:rFonts w:ascii="Verdana" w:eastAsia="Calibri" w:hAnsi="Verdana"/>
          <w:sz w:val="16"/>
          <w:szCs w:val="16"/>
          <w:lang w:eastAsia="en-US"/>
        </w:rPr>
      </w:pPr>
      <w:r w:rsidRPr="0068397C">
        <w:rPr>
          <w:rFonts w:ascii="Verdana" w:eastAsia="Calibri" w:hAnsi="Verdana"/>
          <w:spacing w:val="-3"/>
          <w:sz w:val="16"/>
          <w:szCs w:val="16"/>
          <w:lang w:eastAsia="en-US"/>
        </w:rPr>
        <w:t>Estado de resultados integrales intermedios condensados por el período de seis meses finalizado el 30 de noviembre de 2019.</w:t>
      </w:r>
    </w:p>
    <w:p w14:paraId="5210B60A" w14:textId="77777777" w:rsidR="0068397C" w:rsidRPr="0068397C" w:rsidRDefault="0068397C" w:rsidP="0068397C">
      <w:pPr>
        <w:numPr>
          <w:ilvl w:val="1"/>
          <w:numId w:val="47"/>
        </w:numPr>
        <w:spacing w:after="200" w:line="276" w:lineRule="auto"/>
        <w:ind w:left="357" w:hanging="357"/>
        <w:contextualSpacing/>
        <w:jc w:val="both"/>
        <w:rPr>
          <w:rFonts w:ascii="Verdana" w:eastAsia="Calibri" w:hAnsi="Verdana"/>
          <w:sz w:val="16"/>
          <w:szCs w:val="16"/>
          <w:lang w:eastAsia="en-US"/>
        </w:rPr>
      </w:pPr>
      <w:r w:rsidRPr="0068397C">
        <w:rPr>
          <w:rFonts w:ascii="Verdana" w:eastAsia="Calibri" w:hAnsi="Verdana"/>
          <w:spacing w:val="-3"/>
          <w:sz w:val="16"/>
          <w:szCs w:val="16"/>
          <w:lang w:eastAsia="en-US"/>
        </w:rPr>
        <w:t>Estado de cambios en el patrimonio intermedio condensado por el período de seis meses finalizado el 30 de noviembre de 2019.</w:t>
      </w:r>
    </w:p>
    <w:p w14:paraId="66247D2A" w14:textId="77777777" w:rsidR="0068397C" w:rsidRPr="0068397C" w:rsidRDefault="0068397C" w:rsidP="0068397C">
      <w:pPr>
        <w:numPr>
          <w:ilvl w:val="1"/>
          <w:numId w:val="47"/>
        </w:numPr>
        <w:spacing w:after="200" w:line="276" w:lineRule="auto"/>
        <w:ind w:left="357" w:hanging="357"/>
        <w:contextualSpacing/>
        <w:jc w:val="both"/>
        <w:rPr>
          <w:rFonts w:ascii="Verdana" w:eastAsia="Calibri" w:hAnsi="Verdana"/>
          <w:sz w:val="16"/>
          <w:szCs w:val="16"/>
          <w:lang w:eastAsia="en-US"/>
        </w:rPr>
      </w:pPr>
      <w:r w:rsidRPr="0068397C">
        <w:rPr>
          <w:rFonts w:ascii="Verdana" w:eastAsia="Calibri" w:hAnsi="Verdana"/>
          <w:spacing w:val="-3"/>
          <w:sz w:val="16"/>
          <w:szCs w:val="16"/>
          <w:lang w:eastAsia="en-US"/>
        </w:rPr>
        <w:t xml:space="preserve">Estado de flujos de efectivo intermedio condensado por el período de seis meses finalizado el 30 de noviembre de 2019. </w:t>
      </w:r>
    </w:p>
    <w:p w14:paraId="20E2A4CD" w14:textId="77777777" w:rsidR="0068397C" w:rsidRPr="0068397C" w:rsidRDefault="0068397C" w:rsidP="0068397C">
      <w:pPr>
        <w:numPr>
          <w:ilvl w:val="1"/>
          <w:numId w:val="47"/>
        </w:numPr>
        <w:spacing w:after="200" w:line="276" w:lineRule="auto"/>
        <w:ind w:left="357" w:hanging="357"/>
        <w:contextualSpacing/>
        <w:jc w:val="both"/>
        <w:rPr>
          <w:rFonts w:ascii="Verdana" w:eastAsia="Calibri" w:hAnsi="Verdana"/>
          <w:sz w:val="16"/>
          <w:szCs w:val="16"/>
          <w:lang w:eastAsia="en-US"/>
        </w:rPr>
      </w:pPr>
      <w:r w:rsidRPr="0068397C">
        <w:rPr>
          <w:rFonts w:ascii="Verdana" w:eastAsia="Calibri" w:hAnsi="Verdana"/>
          <w:sz w:val="16"/>
          <w:szCs w:val="16"/>
          <w:lang w:eastAsia="en-US"/>
        </w:rPr>
        <w:t>Notas 1 a 28 correspondientes a los estados financieros intermedios condensados por el período de seis meses terminado el 30 de noviembre de 2019.</w:t>
      </w:r>
    </w:p>
    <w:p w14:paraId="31D91F92" w14:textId="77777777" w:rsidR="0068397C" w:rsidRPr="0068397C" w:rsidRDefault="0068397C" w:rsidP="0068397C">
      <w:pPr>
        <w:numPr>
          <w:ilvl w:val="1"/>
          <w:numId w:val="47"/>
        </w:numPr>
        <w:spacing w:after="200" w:line="276" w:lineRule="auto"/>
        <w:ind w:left="357" w:hanging="357"/>
        <w:contextualSpacing/>
        <w:jc w:val="both"/>
        <w:rPr>
          <w:rFonts w:ascii="Verdana" w:eastAsia="Calibri" w:hAnsi="Verdana"/>
          <w:sz w:val="16"/>
          <w:szCs w:val="16"/>
          <w:lang w:eastAsia="en-US"/>
        </w:rPr>
      </w:pPr>
      <w:r w:rsidRPr="0068397C">
        <w:rPr>
          <w:rFonts w:ascii="Verdana" w:eastAsia="Calibri" w:hAnsi="Verdana"/>
          <w:sz w:val="16"/>
          <w:szCs w:val="16"/>
          <w:lang w:eastAsia="en-US"/>
        </w:rPr>
        <w:t xml:space="preserve">Información adicional a las notas a los estados financieros intermedios al 30 de noviembre de 2019, requerida por el artículo 68 del Reglamento de la Bolsa de Comercio de Buenos Aires y por </w:t>
      </w:r>
      <w:r w:rsidRPr="0068397C">
        <w:rPr>
          <w:rFonts w:ascii="Verdana" w:eastAsia="Calibri" w:hAnsi="Verdana"/>
          <w:bCs/>
          <w:sz w:val="16"/>
          <w:szCs w:val="16"/>
          <w:lang w:eastAsia="en-US"/>
        </w:rPr>
        <w:t>el artículo 12 del Capítulo III, Título IV de las Normas de la Comisión Nacional de Valores (N.T. 2013)</w:t>
      </w:r>
      <w:r w:rsidRPr="0068397C">
        <w:rPr>
          <w:rFonts w:ascii="Verdana" w:eastAsia="Calibri" w:hAnsi="Verdana"/>
          <w:sz w:val="16"/>
          <w:szCs w:val="16"/>
          <w:lang w:eastAsia="en-US"/>
        </w:rPr>
        <w:t>.</w:t>
      </w:r>
    </w:p>
    <w:p w14:paraId="719CE85F" w14:textId="77777777" w:rsidR="0068397C" w:rsidRPr="0068397C" w:rsidRDefault="0068397C" w:rsidP="0068397C">
      <w:pPr>
        <w:numPr>
          <w:ilvl w:val="1"/>
          <w:numId w:val="47"/>
        </w:numPr>
        <w:spacing w:after="200" w:line="276" w:lineRule="auto"/>
        <w:ind w:left="357" w:hanging="357"/>
        <w:contextualSpacing/>
        <w:jc w:val="both"/>
        <w:rPr>
          <w:rFonts w:ascii="Verdana" w:eastAsia="Calibri" w:hAnsi="Verdana"/>
          <w:sz w:val="16"/>
          <w:szCs w:val="16"/>
          <w:lang w:eastAsia="en-US"/>
        </w:rPr>
      </w:pPr>
      <w:r w:rsidRPr="0068397C">
        <w:rPr>
          <w:rFonts w:ascii="Verdana" w:eastAsia="Calibri" w:hAnsi="Verdana"/>
          <w:sz w:val="16"/>
          <w:szCs w:val="16"/>
          <w:lang w:eastAsia="en-US"/>
        </w:rPr>
        <w:t xml:space="preserve">Reseña informativa consolidada, establecida por la Resolución General </w:t>
      </w:r>
      <w:proofErr w:type="spellStart"/>
      <w:r w:rsidRPr="0068397C">
        <w:rPr>
          <w:rFonts w:ascii="Verdana" w:eastAsia="Calibri" w:hAnsi="Verdana"/>
          <w:sz w:val="16"/>
          <w:szCs w:val="16"/>
          <w:lang w:eastAsia="en-US"/>
        </w:rPr>
        <w:t>N°</w:t>
      </w:r>
      <w:proofErr w:type="spellEnd"/>
      <w:r w:rsidRPr="0068397C">
        <w:rPr>
          <w:rFonts w:ascii="Verdana" w:eastAsia="Calibri" w:hAnsi="Verdana"/>
          <w:sz w:val="16"/>
          <w:szCs w:val="16"/>
          <w:lang w:eastAsia="en-US"/>
        </w:rPr>
        <w:t xml:space="preserve"> 368/01 y modificatorias de la Comisión Nacional de Valores, por el período de seis meses terminado el 30 de noviembre de 2019.</w:t>
      </w:r>
    </w:p>
    <w:p w14:paraId="2B8B7787" w14:textId="77777777" w:rsidR="0068397C" w:rsidRPr="0068397C" w:rsidRDefault="0068397C" w:rsidP="0068397C">
      <w:pPr>
        <w:spacing w:after="200" w:line="276" w:lineRule="auto"/>
        <w:jc w:val="both"/>
        <w:rPr>
          <w:rFonts w:ascii="Verdana" w:eastAsia="Calibri" w:hAnsi="Verdana"/>
          <w:sz w:val="16"/>
          <w:szCs w:val="16"/>
          <w:lang w:eastAsia="en-US"/>
        </w:rPr>
      </w:pPr>
    </w:p>
    <w:p w14:paraId="207548FE" w14:textId="77777777" w:rsidR="0068397C" w:rsidRPr="0068397C" w:rsidRDefault="0068397C" w:rsidP="0068397C">
      <w:pPr>
        <w:spacing w:after="200" w:line="276" w:lineRule="auto"/>
        <w:jc w:val="both"/>
        <w:rPr>
          <w:rFonts w:ascii="Verdana" w:eastAsia="Calibri" w:hAnsi="Verdana"/>
          <w:sz w:val="16"/>
          <w:szCs w:val="16"/>
          <w:lang w:eastAsia="en-US"/>
        </w:rPr>
      </w:pPr>
      <w:r w:rsidRPr="0068397C">
        <w:rPr>
          <w:rFonts w:ascii="Verdana" w:eastAsia="Calibri" w:hAnsi="Verdana"/>
          <w:sz w:val="16"/>
          <w:szCs w:val="16"/>
          <w:lang w:eastAsia="en-US"/>
        </w:rPr>
        <w:t>Las cifras y otra información correspondientes al estado de situación financiera al 30 de noviembre de 2019 son parte integrante de los estados financieros intermedios mencionados precedentemente y se las presenta con el propósito de que se interpreten exclusivamente en relación con las cifras y otra información del período intermedio actual.</w:t>
      </w:r>
    </w:p>
    <w:p w14:paraId="4E7DEEAC" w14:textId="77777777" w:rsidR="0068397C" w:rsidRPr="0068397C" w:rsidRDefault="0068397C" w:rsidP="0068397C">
      <w:pPr>
        <w:spacing w:after="200" w:line="276" w:lineRule="auto"/>
        <w:ind w:left="720"/>
        <w:jc w:val="both"/>
        <w:rPr>
          <w:rFonts w:ascii="Verdana" w:eastAsia="Calibri" w:hAnsi="Verdana"/>
          <w:spacing w:val="-3"/>
          <w:sz w:val="16"/>
          <w:szCs w:val="16"/>
          <w:lang w:eastAsia="en-US"/>
        </w:rPr>
      </w:pPr>
    </w:p>
    <w:p w14:paraId="503A1161" w14:textId="77777777" w:rsidR="0068397C" w:rsidRPr="0068397C" w:rsidRDefault="0068397C" w:rsidP="0068397C">
      <w:pPr>
        <w:tabs>
          <w:tab w:val="left" w:pos="-720"/>
        </w:tabs>
        <w:suppressAutoHyphens/>
        <w:spacing w:after="200" w:line="276" w:lineRule="auto"/>
        <w:ind w:right="760"/>
        <w:jc w:val="both"/>
        <w:rPr>
          <w:rFonts w:ascii="Verdana" w:eastAsia="Calibri" w:hAnsi="Verdana"/>
          <w:b/>
          <w:sz w:val="16"/>
          <w:szCs w:val="16"/>
          <w:lang w:eastAsia="en-US"/>
        </w:rPr>
      </w:pPr>
      <w:r w:rsidRPr="0068397C">
        <w:rPr>
          <w:rFonts w:ascii="Verdana" w:eastAsia="Calibri" w:hAnsi="Verdana"/>
          <w:b/>
          <w:sz w:val="16"/>
          <w:szCs w:val="16"/>
          <w:lang w:eastAsia="en-US"/>
        </w:rPr>
        <w:t xml:space="preserve">2) </w:t>
      </w:r>
      <w:r w:rsidRPr="0068397C">
        <w:rPr>
          <w:rFonts w:ascii="Verdana" w:eastAsia="Calibri" w:hAnsi="Verdana"/>
          <w:b/>
          <w:sz w:val="16"/>
          <w:szCs w:val="16"/>
          <w:u w:val="single"/>
          <w:lang w:eastAsia="en-US"/>
        </w:rPr>
        <w:t>RESPONSABILIDAD DEL DIRECTORIO DE LA SOCIEDAD EN RELACIÓN CON LOS ESTADOS FINANCIEROS INTERMEDIOS CONDENSADOS</w:t>
      </w:r>
    </w:p>
    <w:p w14:paraId="5EB9885C" w14:textId="77777777" w:rsidR="0068397C" w:rsidRPr="0068397C" w:rsidRDefault="0068397C" w:rsidP="0068397C">
      <w:pPr>
        <w:spacing w:after="200" w:line="276" w:lineRule="auto"/>
        <w:jc w:val="both"/>
        <w:rPr>
          <w:rFonts w:ascii="Verdana" w:eastAsia="Calibri" w:hAnsi="Verdana"/>
          <w:sz w:val="16"/>
          <w:szCs w:val="16"/>
          <w:lang w:eastAsia="en-US"/>
        </w:rPr>
      </w:pPr>
    </w:p>
    <w:p w14:paraId="0EB10E43" w14:textId="77777777" w:rsidR="0068397C" w:rsidRPr="0068397C" w:rsidRDefault="0068397C" w:rsidP="0068397C">
      <w:pPr>
        <w:tabs>
          <w:tab w:val="left" w:pos="-720"/>
        </w:tabs>
        <w:suppressAutoHyphens/>
        <w:spacing w:after="200" w:line="276" w:lineRule="auto"/>
        <w:ind w:right="-1"/>
        <w:jc w:val="both"/>
        <w:rPr>
          <w:rFonts w:ascii="Verdana" w:eastAsia="Calibri" w:hAnsi="Verdana"/>
          <w:sz w:val="16"/>
          <w:szCs w:val="16"/>
          <w:lang w:eastAsia="en-US"/>
        </w:rPr>
      </w:pPr>
      <w:r w:rsidRPr="0068397C">
        <w:rPr>
          <w:rFonts w:ascii="Verdana" w:eastAsia="Calibri" w:hAnsi="Verdana"/>
          <w:sz w:val="16"/>
          <w:szCs w:val="16"/>
          <w:lang w:eastAsia="en-US"/>
        </w:rPr>
        <w:t xml:space="preserve">El Directorio de la Sociedad es responsable de la preparación y presentación razonable de los estados financieros intermedios condensados de la Sociedad de acuerdo con las Normas Internacionales de Información Financiera adoptadas por la Federación Argentina de Consejos Profesionales de Ciencias Económicas como normas contables profesionales, tal como fueron aprobadas por el Consejo de Normas Internacionales de Contabilidad (“IASB”, por su sigla en inglés), e incorporadas por la Comisión Nacional de Valores a su normativa, y por lo tanto es responsable de la preparación y presentación de los estados financieros intermedios condensados  adjuntos, de acuerdo con la Norma Internacional de Contabilidad 34, “Información financiera intermedia”. Asimismo, el Directorio de la Sociedad es responsable del control interno que considere necesario para permitir la preparación de estados financieros libres de incorrecciones significativas. </w:t>
      </w:r>
    </w:p>
    <w:p w14:paraId="397CD5D7" w14:textId="77777777" w:rsidR="0068397C" w:rsidRPr="0068397C" w:rsidRDefault="0068397C" w:rsidP="0068397C">
      <w:pPr>
        <w:tabs>
          <w:tab w:val="left" w:pos="-720"/>
        </w:tabs>
        <w:suppressAutoHyphens/>
        <w:spacing w:after="200" w:line="276" w:lineRule="auto"/>
        <w:ind w:right="760"/>
        <w:jc w:val="both"/>
        <w:rPr>
          <w:rFonts w:ascii="Verdana" w:eastAsia="Calibri" w:hAnsi="Verdana"/>
          <w:b/>
          <w:sz w:val="16"/>
          <w:szCs w:val="16"/>
          <w:lang w:eastAsia="en-US"/>
        </w:rPr>
      </w:pPr>
    </w:p>
    <w:p w14:paraId="0524671C" w14:textId="77777777" w:rsidR="0068397C" w:rsidRPr="0068397C" w:rsidRDefault="0068397C" w:rsidP="0068397C">
      <w:pPr>
        <w:tabs>
          <w:tab w:val="left" w:pos="-720"/>
        </w:tabs>
        <w:suppressAutoHyphens/>
        <w:spacing w:after="200" w:line="276" w:lineRule="auto"/>
        <w:ind w:right="760"/>
        <w:jc w:val="both"/>
        <w:rPr>
          <w:rFonts w:ascii="Verdana" w:eastAsia="Calibri" w:hAnsi="Verdana"/>
          <w:b/>
          <w:sz w:val="16"/>
          <w:szCs w:val="16"/>
          <w:lang w:eastAsia="en-US"/>
        </w:rPr>
      </w:pPr>
      <w:r w:rsidRPr="0068397C">
        <w:rPr>
          <w:rFonts w:ascii="Verdana" w:eastAsia="Calibri" w:hAnsi="Verdana"/>
          <w:b/>
          <w:sz w:val="16"/>
          <w:szCs w:val="16"/>
          <w:lang w:eastAsia="en-US"/>
        </w:rPr>
        <w:t xml:space="preserve">3) </w:t>
      </w:r>
      <w:r w:rsidRPr="0068397C">
        <w:rPr>
          <w:rFonts w:ascii="Verdana" w:eastAsia="Calibri" w:hAnsi="Verdana"/>
          <w:b/>
          <w:sz w:val="16"/>
          <w:szCs w:val="16"/>
          <w:u w:val="single"/>
          <w:lang w:eastAsia="en-US"/>
        </w:rPr>
        <w:t>RESPONSABILIDAD DE LA COMISIÓN FISCALIZADORA</w:t>
      </w:r>
    </w:p>
    <w:p w14:paraId="60945405" w14:textId="77777777" w:rsidR="0068397C" w:rsidRPr="0068397C" w:rsidRDefault="0068397C" w:rsidP="0068397C">
      <w:pPr>
        <w:autoSpaceDE w:val="0"/>
        <w:autoSpaceDN w:val="0"/>
        <w:adjustRightInd w:val="0"/>
        <w:rPr>
          <w:rFonts w:ascii="Verdana" w:hAnsi="Verdana"/>
          <w:b/>
          <w:bCs/>
          <w:sz w:val="16"/>
          <w:szCs w:val="16"/>
          <w:lang w:eastAsia="es-AR"/>
        </w:rPr>
      </w:pPr>
    </w:p>
    <w:p w14:paraId="35681C28" w14:textId="77777777" w:rsidR="0068397C" w:rsidRPr="0068397C" w:rsidRDefault="0068397C" w:rsidP="0068397C">
      <w:pPr>
        <w:spacing w:after="200" w:line="276" w:lineRule="auto"/>
        <w:jc w:val="both"/>
        <w:rPr>
          <w:rFonts w:ascii="Verdana" w:eastAsia="Calibri" w:hAnsi="Verdana"/>
          <w:sz w:val="16"/>
          <w:szCs w:val="16"/>
          <w:lang w:eastAsia="en-US"/>
        </w:rPr>
      </w:pPr>
      <w:r w:rsidRPr="0068397C">
        <w:rPr>
          <w:rFonts w:ascii="Verdana" w:eastAsia="Calibri" w:hAnsi="Verdana" w:cs="Arial"/>
          <w:sz w:val="16"/>
          <w:szCs w:val="16"/>
          <w:lang w:eastAsia="en-US"/>
        </w:rPr>
        <w:t xml:space="preserve">Nuestra revisión fue realizada de acuerdo con las normas de sindicatura vigentes establecidas en la Resolución Técnica </w:t>
      </w:r>
      <w:proofErr w:type="spellStart"/>
      <w:r w:rsidRPr="0068397C">
        <w:rPr>
          <w:rFonts w:ascii="Verdana" w:eastAsia="Calibri" w:hAnsi="Verdana" w:cs="Arial"/>
          <w:sz w:val="16"/>
          <w:szCs w:val="16"/>
          <w:lang w:eastAsia="en-US"/>
        </w:rPr>
        <w:t>N°</w:t>
      </w:r>
      <w:proofErr w:type="spellEnd"/>
      <w:r w:rsidRPr="0068397C">
        <w:rPr>
          <w:rFonts w:ascii="Verdana" w:eastAsia="Calibri" w:hAnsi="Verdana" w:cs="Arial"/>
          <w:sz w:val="16"/>
          <w:szCs w:val="16"/>
          <w:lang w:eastAsia="en-US"/>
        </w:rPr>
        <w:t xml:space="preserve"> 15 y su modificatoria, la Resolución Técnica </w:t>
      </w:r>
      <w:proofErr w:type="spellStart"/>
      <w:r w:rsidRPr="0068397C">
        <w:rPr>
          <w:rFonts w:ascii="Verdana" w:eastAsia="Calibri" w:hAnsi="Verdana" w:cs="Arial"/>
          <w:sz w:val="16"/>
          <w:szCs w:val="16"/>
          <w:lang w:eastAsia="en-US"/>
        </w:rPr>
        <w:t>Nº</w:t>
      </w:r>
      <w:proofErr w:type="spellEnd"/>
      <w:r w:rsidRPr="0068397C">
        <w:rPr>
          <w:rFonts w:ascii="Verdana" w:eastAsia="Calibri" w:hAnsi="Verdana" w:cs="Arial"/>
          <w:sz w:val="16"/>
          <w:szCs w:val="16"/>
          <w:lang w:eastAsia="en-US"/>
        </w:rPr>
        <w:t xml:space="preserve"> 45 de la Federación Argentina de Consejos Profesionales de Ciencias Económicas, conforme ha sido aprobada por la Resolución CD </w:t>
      </w:r>
      <w:proofErr w:type="spellStart"/>
      <w:r w:rsidRPr="0068397C">
        <w:rPr>
          <w:rFonts w:ascii="Verdana" w:eastAsia="Calibri" w:hAnsi="Verdana" w:cs="Arial"/>
          <w:sz w:val="16"/>
          <w:szCs w:val="16"/>
          <w:lang w:eastAsia="en-US"/>
        </w:rPr>
        <w:t>N°</w:t>
      </w:r>
      <w:proofErr w:type="spellEnd"/>
      <w:r w:rsidRPr="0068397C">
        <w:rPr>
          <w:rFonts w:ascii="Verdana" w:eastAsia="Calibri" w:hAnsi="Verdana" w:cs="Arial"/>
          <w:sz w:val="16"/>
          <w:szCs w:val="16"/>
          <w:lang w:eastAsia="en-US"/>
        </w:rPr>
        <w:t xml:space="preserve"> 3636 </w:t>
      </w:r>
      <w:r w:rsidRPr="0068397C">
        <w:rPr>
          <w:rFonts w:ascii="Verdana" w:eastAsia="Calibri" w:hAnsi="Verdana" w:cs="Arial"/>
          <w:sz w:val="16"/>
          <w:szCs w:val="16"/>
          <w:lang w:val="es-MX" w:eastAsia="en-US"/>
        </w:rPr>
        <w:t>del Consejo Profesional de Ciencias Económicas de la Provincia de Buenos Aires</w:t>
      </w:r>
      <w:r w:rsidRPr="0068397C">
        <w:rPr>
          <w:rFonts w:ascii="Verdana" w:eastAsia="Calibri" w:hAnsi="Verdana" w:cs="Arial"/>
          <w:sz w:val="16"/>
          <w:szCs w:val="16"/>
          <w:lang w:eastAsia="en-US"/>
        </w:rPr>
        <w:t xml:space="preserve">. </w:t>
      </w:r>
      <w:r w:rsidRPr="0068397C">
        <w:rPr>
          <w:rFonts w:ascii="Verdana" w:eastAsia="Calibri" w:hAnsi="Verdana"/>
          <w:sz w:val="16"/>
          <w:szCs w:val="16"/>
          <w:lang w:eastAsia="en-US"/>
        </w:rPr>
        <w:t>Dichas normas requieren que la revisión de los estados financieros intermedios condensados detallados en primer párrafo del  capítulo 1, se efectúe de acuerdo con las normas aplicables a encargos de revisión de estados financieros de períodos intermedios, e incluya la verificación de la congruencia de los documentos revisados con la información sobre las decisiones societarias expuestas en actas, y la adecuación de dichas decisiones a la ley y los estatutos, en lo relativo a sus aspectos formales y documentales.</w:t>
      </w:r>
    </w:p>
    <w:p w14:paraId="760D0A49" w14:textId="77777777" w:rsidR="0068397C" w:rsidRPr="0068397C" w:rsidRDefault="0068397C" w:rsidP="0068397C">
      <w:pPr>
        <w:spacing w:after="200" w:line="276" w:lineRule="auto"/>
        <w:jc w:val="both"/>
        <w:rPr>
          <w:rFonts w:ascii="Verdana" w:eastAsia="Calibri" w:hAnsi="Verdana"/>
          <w:sz w:val="16"/>
          <w:szCs w:val="16"/>
          <w:lang w:eastAsia="en-US"/>
        </w:rPr>
      </w:pPr>
      <w:r w:rsidRPr="0068397C">
        <w:rPr>
          <w:rFonts w:ascii="Verdana" w:eastAsia="Calibri" w:hAnsi="Verdana"/>
          <w:sz w:val="16"/>
          <w:szCs w:val="16"/>
          <w:lang w:eastAsia="en-US"/>
        </w:rPr>
        <w:t xml:space="preserve">Una revisión de los estados financieros de períodos intermedios consiste en realizar indagaciones, principalmente a las personas responsables de los temas financieros y contables, y aplicar procedimientos analíticos y otros procedimientos de </w:t>
      </w:r>
      <w:r w:rsidRPr="0068397C">
        <w:rPr>
          <w:rFonts w:ascii="Verdana" w:eastAsia="Calibri" w:hAnsi="Verdana"/>
          <w:sz w:val="16"/>
          <w:szCs w:val="16"/>
          <w:lang w:eastAsia="en-US"/>
        </w:rPr>
        <w:lastRenderedPageBreak/>
        <w:t>revisión. Una revisión tiene un alcance significativamente menor que el de una auditoría y, por consiguiente, no nos permite obtener seguridad de que tomemos conocimiento de todos los temas significativos que podrían identificarse en una auditoría. En consecuencia, no expresamos opinión de auditoría.</w:t>
      </w:r>
    </w:p>
    <w:p w14:paraId="6D5097F7" w14:textId="77777777" w:rsidR="0068397C" w:rsidRPr="0068397C" w:rsidRDefault="0068397C" w:rsidP="0068397C">
      <w:pPr>
        <w:spacing w:after="200" w:line="276" w:lineRule="auto"/>
        <w:jc w:val="both"/>
        <w:rPr>
          <w:rFonts w:ascii="Verdana" w:eastAsia="Calibri" w:hAnsi="Verdana"/>
          <w:sz w:val="16"/>
          <w:szCs w:val="16"/>
          <w:lang w:eastAsia="en-US"/>
        </w:rPr>
      </w:pPr>
      <w:r w:rsidRPr="0068397C">
        <w:rPr>
          <w:rFonts w:ascii="Verdana" w:eastAsia="Calibri" w:hAnsi="Verdana"/>
          <w:sz w:val="16"/>
          <w:szCs w:val="16"/>
          <w:lang w:eastAsia="en-US"/>
        </w:rPr>
        <w:t>Dado que no es responsabilidad de los miembros de la Comisión Fiscalizadora efectuar el control de gestión, la revisión no se extendió a los criterios y decisiones empresarias de las diversas áreas de la Sociedad, cuestiones que son responsabilidad exclusiva del Directorio.</w:t>
      </w:r>
    </w:p>
    <w:p w14:paraId="47E2CBE7" w14:textId="77777777" w:rsidR="0068397C" w:rsidRPr="0068397C" w:rsidRDefault="0068397C" w:rsidP="0068397C">
      <w:pPr>
        <w:spacing w:after="200" w:line="276" w:lineRule="auto"/>
        <w:jc w:val="both"/>
        <w:rPr>
          <w:rFonts w:ascii="Verdana" w:eastAsia="Calibri" w:hAnsi="Verdana"/>
          <w:sz w:val="16"/>
          <w:szCs w:val="16"/>
          <w:lang w:eastAsia="en-US"/>
        </w:rPr>
      </w:pPr>
      <w:r w:rsidRPr="0068397C">
        <w:rPr>
          <w:rFonts w:ascii="Verdana" w:eastAsia="Calibri" w:hAnsi="Verdana"/>
          <w:sz w:val="16"/>
          <w:szCs w:val="16"/>
          <w:lang w:eastAsia="en-US"/>
        </w:rPr>
        <w:t xml:space="preserve">En relación con la Información adicional a las notas a los estados financieros requerida por el artículo </w:t>
      </w:r>
      <w:proofErr w:type="spellStart"/>
      <w:r w:rsidRPr="0068397C">
        <w:rPr>
          <w:rFonts w:ascii="Verdana" w:eastAsia="Calibri" w:hAnsi="Verdana"/>
          <w:sz w:val="16"/>
          <w:szCs w:val="16"/>
          <w:lang w:eastAsia="en-US"/>
        </w:rPr>
        <w:t>Nº</w:t>
      </w:r>
      <w:proofErr w:type="spellEnd"/>
      <w:r w:rsidRPr="0068397C">
        <w:rPr>
          <w:rFonts w:ascii="Verdana" w:eastAsia="Calibri" w:hAnsi="Verdana"/>
          <w:sz w:val="16"/>
          <w:szCs w:val="16"/>
          <w:lang w:eastAsia="en-US"/>
        </w:rPr>
        <w:t xml:space="preserve"> 68 de la Bolsa de Comercio de Buenos Aires y por el artículo 12 del Capítulo III, Título IV de las Normas de la Comisión Nacional de Valores (N.T. 2013) por el período de seis meses terminado el 30 de noviembre de 2018, hemos constatado que, este documento contenga la información requerida por el artículo 68 del Reglamento de Cotización de la Bolsa de Comercio de Buenos Aires. Asimismo, en lo que respecta a los datos numéricos contables incluidos en los documentos citados, en lo que sea materia de nuestra competencia, hemos constatado que tales datos concuerden con los registros contables de la Sociedad y otra documentación pertinente.</w:t>
      </w:r>
    </w:p>
    <w:p w14:paraId="62B5296B" w14:textId="77777777" w:rsidR="0068397C" w:rsidRPr="0068397C" w:rsidRDefault="0068397C" w:rsidP="0068397C">
      <w:pPr>
        <w:autoSpaceDE w:val="0"/>
        <w:autoSpaceDN w:val="0"/>
        <w:adjustRightInd w:val="0"/>
        <w:jc w:val="both"/>
        <w:rPr>
          <w:rFonts w:ascii="Garamond" w:hAnsi="Garamond"/>
          <w:sz w:val="16"/>
          <w:szCs w:val="16"/>
        </w:rPr>
      </w:pPr>
    </w:p>
    <w:p w14:paraId="5B02D92B" w14:textId="77777777" w:rsidR="0068397C" w:rsidRPr="0068397C" w:rsidRDefault="0068397C" w:rsidP="0068397C">
      <w:pPr>
        <w:tabs>
          <w:tab w:val="left" w:pos="-720"/>
        </w:tabs>
        <w:suppressAutoHyphens/>
        <w:spacing w:after="200" w:line="276" w:lineRule="auto"/>
        <w:ind w:right="760"/>
        <w:jc w:val="both"/>
        <w:rPr>
          <w:rFonts w:ascii="Verdana" w:eastAsia="Calibri" w:hAnsi="Verdana"/>
          <w:b/>
          <w:sz w:val="16"/>
          <w:szCs w:val="16"/>
          <w:lang w:eastAsia="en-US"/>
        </w:rPr>
      </w:pPr>
      <w:r w:rsidRPr="0068397C">
        <w:rPr>
          <w:rFonts w:ascii="Verdana" w:eastAsia="Calibri" w:hAnsi="Verdana"/>
          <w:b/>
          <w:sz w:val="16"/>
          <w:szCs w:val="16"/>
          <w:lang w:eastAsia="en-US"/>
        </w:rPr>
        <w:t xml:space="preserve">4) </w:t>
      </w:r>
      <w:r w:rsidRPr="0068397C">
        <w:rPr>
          <w:rFonts w:ascii="Verdana" w:eastAsia="Calibri" w:hAnsi="Verdana"/>
          <w:b/>
          <w:sz w:val="16"/>
          <w:szCs w:val="16"/>
          <w:u w:val="single"/>
          <w:lang w:eastAsia="en-US"/>
        </w:rPr>
        <w:t>CONCLUSIÓN</w:t>
      </w:r>
    </w:p>
    <w:p w14:paraId="175224A9" w14:textId="77777777" w:rsidR="0068397C" w:rsidRPr="0068397C" w:rsidRDefault="0068397C" w:rsidP="0068397C">
      <w:pPr>
        <w:spacing w:after="200" w:line="276" w:lineRule="auto"/>
        <w:jc w:val="both"/>
        <w:rPr>
          <w:rFonts w:ascii="Verdana" w:eastAsia="Calibri" w:hAnsi="Verdana"/>
          <w:sz w:val="16"/>
          <w:szCs w:val="16"/>
          <w:lang w:eastAsia="en-US"/>
        </w:rPr>
      </w:pPr>
      <w:r w:rsidRPr="0068397C">
        <w:rPr>
          <w:rFonts w:ascii="Verdana" w:eastAsia="Calibri" w:hAnsi="Verdana"/>
          <w:sz w:val="16"/>
          <w:szCs w:val="16"/>
          <w:lang w:eastAsia="en-US"/>
        </w:rPr>
        <w:t>Sobre la base de nuestra revisión, con el alcance que expresamos en el párrafo anterior, nada llamó nuestra atención que nos hiciera pensar que los estados financieros intermedios condensados adjuntos de Petroagro S.A. correspondientes al período de seis meses finalizado el 30 de noviembre de 2019 no están presentados en forma razonable, en todos sus aspectos significativos, de acuerdo con la Norma Internacional de Contabilidad 34.</w:t>
      </w:r>
    </w:p>
    <w:p w14:paraId="4555194C" w14:textId="77777777" w:rsidR="0068397C" w:rsidRPr="0068397C" w:rsidRDefault="0068397C" w:rsidP="0068397C">
      <w:pPr>
        <w:spacing w:after="200" w:line="276" w:lineRule="auto"/>
        <w:jc w:val="both"/>
        <w:rPr>
          <w:rFonts w:ascii="Verdana" w:eastAsia="Calibri" w:hAnsi="Verdana"/>
          <w:b/>
          <w:sz w:val="16"/>
          <w:szCs w:val="16"/>
          <w:u w:val="single"/>
          <w:lang w:eastAsia="en-US"/>
        </w:rPr>
      </w:pPr>
      <w:r w:rsidRPr="0068397C">
        <w:rPr>
          <w:rFonts w:ascii="Verdana" w:eastAsia="Calibri" w:hAnsi="Verdana"/>
          <w:b/>
          <w:sz w:val="16"/>
          <w:szCs w:val="16"/>
          <w:lang w:eastAsia="en-US"/>
        </w:rPr>
        <w:t xml:space="preserve">5) </w:t>
      </w:r>
      <w:r w:rsidRPr="0068397C">
        <w:rPr>
          <w:rFonts w:ascii="Verdana" w:eastAsia="Calibri" w:hAnsi="Verdana"/>
          <w:b/>
          <w:sz w:val="16"/>
          <w:szCs w:val="16"/>
          <w:u w:val="single"/>
          <w:lang w:eastAsia="en-US"/>
        </w:rPr>
        <w:t>ÉNFASIS</w:t>
      </w:r>
    </w:p>
    <w:p w14:paraId="6CB85166" w14:textId="64DD37B7" w:rsidR="0068397C" w:rsidRPr="0068397C" w:rsidRDefault="0068397C" w:rsidP="0068397C">
      <w:pPr>
        <w:spacing w:after="200" w:line="276" w:lineRule="auto"/>
        <w:jc w:val="both"/>
        <w:rPr>
          <w:rFonts w:ascii="Verdana" w:eastAsia="Calibri" w:hAnsi="Verdana"/>
          <w:sz w:val="16"/>
          <w:szCs w:val="16"/>
          <w:lang w:eastAsia="en-US"/>
        </w:rPr>
      </w:pPr>
      <w:r w:rsidRPr="0068397C">
        <w:rPr>
          <w:rFonts w:ascii="Verdana" w:eastAsia="Calibri" w:hAnsi="Verdana"/>
          <w:sz w:val="16"/>
          <w:szCs w:val="16"/>
          <w:lang w:eastAsia="en-US"/>
        </w:rPr>
        <w:t>Sin modificar nuestra conclusión queremos enfatizar lo detallado en la nota 2</w:t>
      </w:r>
      <w:r w:rsidR="00BE2EE4">
        <w:rPr>
          <w:rFonts w:ascii="Verdana" w:eastAsia="Calibri" w:hAnsi="Verdana"/>
          <w:sz w:val="16"/>
          <w:szCs w:val="16"/>
          <w:lang w:eastAsia="en-US"/>
        </w:rPr>
        <w:t>7.</w:t>
      </w:r>
    </w:p>
    <w:p w14:paraId="4E489CF6" w14:textId="77777777" w:rsidR="00BE2EE4" w:rsidRDefault="00BE2EE4" w:rsidP="00BE2EE4">
      <w:pPr>
        <w:tabs>
          <w:tab w:val="left" w:pos="-720"/>
        </w:tabs>
        <w:suppressAutoHyphens/>
        <w:ind w:right="760"/>
        <w:jc w:val="both"/>
        <w:rPr>
          <w:rFonts w:ascii="Verdana" w:eastAsia="Calibri" w:hAnsi="Verdana"/>
          <w:b/>
          <w:sz w:val="16"/>
          <w:szCs w:val="16"/>
          <w:lang w:eastAsia="en-US"/>
        </w:rPr>
      </w:pPr>
    </w:p>
    <w:p w14:paraId="7ED69AB9" w14:textId="04BC7E5E" w:rsidR="00BE2EE4" w:rsidRPr="00BA2AFD" w:rsidRDefault="00BE2EE4" w:rsidP="00BE2EE4">
      <w:pPr>
        <w:tabs>
          <w:tab w:val="left" w:pos="-720"/>
        </w:tabs>
        <w:suppressAutoHyphens/>
        <w:ind w:right="760"/>
        <w:jc w:val="both"/>
        <w:rPr>
          <w:rFonts w:ascii="Verdana" w:hAnsi="Verdana"/>
          <w:b/>
          <w:sz w:val="16"/>
          <w:szCs w:val="16"/>
          <w:u w:val="single"/>
        </w:rPr>
      </w:pPr>
      <w:r w:rsidRPr="00BA2AFD">
        <w:rPr>
          <w:rFonts w:ascii="Verdana" w:hAnsi="Verdana"/>
          <w:b/>
          <w:sz w:val="16"/>
          <w:szCs w:val="16"/>
        </w:rPr>
        <w:t xml:space="preserve">6) </w:t>
      </w:r>
      <w:r w:rsidRPr="00BA2AFD">
        <w:rPr>
          <w:rFonts w:ascii="Verdana" w:hAnsi="Verdana"/>
          <w:b/>
          <w:sz w:val="16"/>
          <w:szCs w:val="16"/>
          <w:u w:val="single"/>
        </w:rPr>
        <w:t>INFORME SOBRE OTROS REQUERIMIENTOS LEGALES Y REGLAMENTARIOS</w:t>
      </w:r>
    </w:p>
    <w:p w14:paraId="09FAAC76" w14:textId="77777777" w:rsidR="00BE2EE4" w:rsidRPr="00BA2AFD" w:rsidRDefault="00BE2EE4" w:rsidP="00BE2EE4">
      <w:pPr>
        <w:pStyle w:val="Prrafodelista"/>
        <w:ind w:left="360" w:right="71"/>
        <w:jc w:val="both"/>
        <w:rPr>
          <w:rFonts w:ascii="Verdana" w:hAnsi="Verdana"/>
          <w:sz w:val="16"/>
          <w:szCs w:val="16"/>
        </w:rPr>
      </w:pPr>
    </w:p>
    <w:p w14:paraId="70B6EB14" w14:textId="77777777" w:rsidR="00BE2EE4" w:rsidRPr="00BA2AFD" w:rsidRDefault="00BE2EE4" w:rsidP="00BE2EE4">
      <w:pPr>
        <w:pStyle w:val="Prrafodelista"/>
        <w:numPr>
          <w:ilvl w:val="0"/>
          <w:numId w:val="23"/>
        </w:numPr>
        <w:ind w:right="71"/>
        <w:jc w:val="both"/>
        <w:rPr>
          <w:rFonts w:ascii="Verdana" w:hAnsi="Verdana"/>
          <w:sz w:val="16"/>
          <w:szCs w:val="16"/>
        </w:rPr>
      </w:pPr>
      <w:r w:rsidRPr="00BA2AFD">
        <w:rPr>
          <w:rFonts w:ascii="Verdana" w:hAnsi="Verdana"/>
          <w:sz w:val="16"/>
          <w:szCs w:val="16"/>
        </w:rPr>
        <w:t>Con respecto a la Reseña informativa consolidada y a la Información adicional requerida por artículo 12, del capítulo II, título IV de las normas de la Comisión Nacional de Valores, mencionados en los acápites f) g) y h) del capítulo I, en lo que es materia de nuestra competencia, no tenemos observaciones que formular.</w:t>
      </w:r>
    </w:p>
    <w:p w14:paraId="346551A8" w14:textId="77777777" w:rsidR="00BE2EE4" w:rsidRPr="00BA2AFD" w:rsidRDefault="00BE2EE4" w:rsidP="00BE2EE4">
      <w:pPr>
        <w:tabs>
          <w:tab w:val="left" w:pos="-720"/>
        </w:tabs>
        <w:suppressAutoHyphens/>
        <w:ind w:right="760"/>
        <w:jc w:val="right"/>
        <w:rPr>
          <w:rFonts w:ascii="Verdana" w:hAnsi="Verdana"/>
          <w:sz w:val="16"/>
          <w:szCs w:val="16"/>
        </w:rPr>
      </w:pPr>
    </w:p>
    <w:p w14:paraId="2DFA6962" w14:textId="77777777" w:rsidR="00BE2EE4" w:rsidRPr="00A120CF" w:rsidRDefault="00BE2EE4" w:rsidP="00BE2EE4">
      <w:pPr>
        <w:pStyle w:val="Prrafodelista"/>
        <w:numPr>
          <w:ilvl w:val="0"/>
          <w:numId w:val="23"/>
        </w:numPr>
        <w:ind w:right="71"/>
        <w:jc w:val="both"/>
        <w:rPr>
          <w:rFonts w:ascii="Verdana" w:hAnsi="Verdana"/>
          <w:sz w:val="16"/>
          <w:szCs w:val="16"/>
        </w:rPr>
      </w:pPr>
      <w:r w:rsidRPr="00A120CF">
        <w:rPr>
          <w:rFonts w:ascii="Verdana" w:hAnsi="Verdana"/>
          <w:sz w:val="16"/>
          <w:szCs w:val="16"/>
        </w:rPr>
        <w:t>Las cifras de los estados financieros mencionados en el primer párrafo del capítulo 1 de este informe surgen de los registros contables de la Sociedad que, en sus aspectos formales, se encuentran en proceso de transcripción a libros rubricados</w:t>
      </w:r>
      <w:r>
        <w:rPr>
          <w:rFonts w:ascii="Verdana" w:hAnsi="Verdana"/>
          <w:sz w:val="16"/>
          <w:szCs w:val="16"/>
        </w:rPr>
        <w:t>, así</w:t>
      </w:r>
      <w:r w:rsidRPr="00A120CF">
        <w:rPr>
          <w:rFonts w:ascii="Verdana" w:hAnsi="Verdana"/>
          <w:sz w:val="16"/>
          <w:szCs w:val="16"/>
        </w:rPr>
        <w:t xml:space="preserve"> como los estados financieros mencionados en el primer párrafo del capítulo 1 de este informe. </w:t>
      </w:r>
    </w:p>
    <w:p w14:paraId="7AA995C9" w14:textId="77777777" w:rsidR="00BE2EE4" w:rsidRPr="00A120CF" w:rsidRDefault="00BE2EE4" w:rsidP="00BE2EE4">
      <w:pPr>
        <w:rPr>
          <w:rFonts w:ascii="Verdana" w:hAnsi="Verdana"/>
          <w:sz w:val="16"/>
          <w:szCs w:val="16"/>
        </w:rPr>
      </w:pPr>
    </w:p>
    <w:p w14:paraId="56E44145" w14:textId="77777777" w:rsidR="00BE2EE4" w:rsidRPr="00BA2AFD" w:rsidRDefault="00BE2EE4" w:rsidP="00BE2EE4">
      <w:pPr>
        <w:pStyle w:val="Prrafodelista"/>
        <w:numPr>
          <w:ilvl w:val="0"/>
          <w:numId w:val="23"/>
        </w:numPr>
        <w:ind w:right="71"/>
        <w:jc w:val="both"/>
        <w:rPr>
          <w:rFonts w:ascii="Verdana" w:hAnsi="Verdana"/>
          <w:sz w:val="16"/>
          <w:szCs w:val="16"/>
        </w:rPr>
      </w:pPr>
      <w:r w:rsidRPr="00BA2AFD">
        <w:rPr>
          <w:rFonts w:ascii="Verdana" w:hAnsi="Verdana"/>
          <w:sz w:val="16"/>
          <w:szCs w:val="16"/>
        </w:rPr>
        <w:t xml:space="preserve">Manifestamos asimismo que durante el ejercicio hemos realizado, en cuanto correspondían, las tareas previstas por el art. 294 de la Ley </w:t>
      </w:r>
      <w:proofErr w:type="spellStart"/>
      <w:r w:rsidRPr="00BA2AFD">
        <w:rPr>
          <w:rFonts w:ascii="Verdana" w:hAnsi="Verdana"/>
          <w:sz w:val="16"/>
          <w:szCs w:val="16"/>
        </w:rPr>
        <w:t>Nº</w:t>
      </w:r>
      <w:proofErr w:type="spellEnd"/>
      <w:r w:rsidRPr="00BA2AFD">
        <w:rPr>
          <w:rFonts w:ascii="Verdana" w:hAnsi="Verdana"/>
          <w:sz w:val="16"/>
          <w:szCs w:val="16"/>
        </w:rPr>
        <w:t xml:space="preserve"> 19.550, incluyendo la asistencia a reuniones del Directorio y Asambleas de Accionistas.</w:t>
      </w:r>
    </w:p>
    <w:p w14:paraId="0DA8DAA6" w14:textId="77777777" w:rsidR="00BE2EE4" w:rsidRPr="00BA2AFD" w:rsidRDefault="00BE2EE4" w:rsidP="00BE2EE4">
      <w:pPr>
        <w:pStyle w:val="Prrafodelista"/>
        <w:rPr>
          <w:rFonts w:ascii="Verdana" w:hAnsi="Verdana"/>
          <w:iCs/>
          <w:sz w:val="16"/>
          <w:szCs w:val="16"/>
        </w:rPr>
      </w:pPr>
    </w:p>
    <w:p w14:paraId="21D8B8F8" w14:textId="77777777" w:rsidR="00BE2EE4" w:rsidRPr="00BA2AFD" w:rsidRDefault="00BE2EE4" w:rsidP="00BE2EE4">
      <w:pPr>
        <w:pStyle w:val="Prrafodelista"/>
        <w:numPr>
          <w:ilvl w:val="0"/>
          <w:numId w:val="23"/>
        </w:numPr>
        <w:ind w:right="71"/>
        <w:jc w:val="both"/>
        <w:rPr>
          <w:rFonts w:ascii="Verdana" w:hAnsi="Verdana"/>
          <w:sz w:val="16"/>
          <w:szCs w:val="16"/>
        </w:rPr>
      </w:pPr>
      <w:r w:rsidRPr="00BA2AFD">
        <w:rPr>
          <w:rFonts w:ascii="Verdana" w:hAnsi="Verdana"/>
          <w:iCs/>
          <w:sz w:val="16"/>
          <w:szCs w:val="16"/>
        </w:rPr>
        <w:t>Los directores cumplen con las exigencias de mantener garantías por el desempeño de sus funciones.</w:t>
      </w:r>
    </w:p>
    <w:p w14:paraId="123CD172" w14:textId="77777777" w:rsidR="00BE2EE4" w:rsidRPr="00A120CF" w:rsidRDefault="00BE2EE4" w:rsidP="00BE2EE4">
      <w:pPr>
        <w:rPr>
          <w:rFonts w:ascii="Verdana" w:hAnsi="Verdana" w:cs="Arial"/>
          <w:sz w:val="16"/>
          <w:szCs w:val="16"/>
        </w:rPr>
      </w:pPr>
    </w:p>
    <w:p w14:paraId="0353A415" w14:textId="77777777" w:rsidR="00E82E4B" w:rsidRDefault="00E82E4B" w:rsidP="00BE2EE4">
      <w:pPr>
        <w:ind w:right="71"/>
        <w:jc w:val="both"/>
        <w:rPr>
          <w:rFonts w:ascii="Verdana" w:hAnsi="Verdana" w:cs="Arial"/>
          <w:sz w:val="16"/>
          <w:szCs w:val="16"/>
        </w:rPr>
      </w:pPr>
    </w:p>
    <w:p w14:paraId="423BC39A" w14:textId="3F38DBC3" w:rsidR="00BE2EE4" w:rsidRPr="00A120CF" w:rsidRDefault="00BE2EE4" w:rsidP="00BE2EE4">
      <w:pPr>
        <w:ind w:right="71"/>
        <w:jc w:val="both"/>
        <w:rPr>
          <w:rFonts w:ascii="Verdana" w:hAnsi="Verdana"/>
          <w:sz w:val="16"/>
          <w:szCs w:val="16"/>
        </w:rPr>
      </w:pPr>
      <w:r w:rsidRPr="00A120CF">
        <w:rPr>
          <w:rFonts w:ascii="Verdana" w:hAnsi="Verdana" w:cs="Arial"/>
          <w:sz w:val="16"/>
          <w:szCs w:val="16"/>
        </w:rPr>
        <w:t>El presente Informe no tiene validez sin la autenticación de la firma por parte del Consejo Profesional.</w:t>
      </w:r>
    </w:p>
    <w:p w14:paraId="09CBC5D6" w14:textId="77777777" w:rsidR="00BE2EE4" w:rsidRPr="00BA2AFD" w:rsidRDefault="00BE2EE4" w:rsidP="00BE2EE4">
      <w:pPr>
        <w:pStyle w:val="Prrafodelista"/>
        <w:ind w:left="360" w:right="71"/>
        <w:jc w:val="both"/>
        <w:rPr>
          <w:rFonts w:ascii="Verdana" w:hAnsi="Verdana"/>
          <w:sz w:val="16"/>
          <w:szCs w:val="16"/>
        </w:rPr>
      </w:pPr>
    </w:p>
    <w:p w14:paraId="1173E3A4" w14:textId="77777777" w:rsidR="0068397C" w:rsidRPr="0068397C" w:rsidRDefault="0068397C" w:rsidP="0068397C">
      <w:pPr>
        <w:spacing w:after="200" w:line="276" w:lineRule="auto"/>
        <w:jc w:val="both"/>
        <w:rPr>
          <w:rFonts w:ascii="Verdana" w:eastAsia="Calibri" w:hAnsi="Verdana"/>
          <w:sz w:val="16"/>
          <w:szCs w:val="16"/>
          <w:lang w:eastAsia="en-US"/>
        </w:rPr>
      </w:pPr>
    </w:p>
    <w:p w14:paraId="25F0BF2E" w14:textId="77777777" w:rsidR="0068397C" w:rsidRPr="0068397C" w:rsidRDefault="0068397C" w:rsidP="0068397C">
      <w:pPr>
        <w:tabs>
          <w:tab w:val="left" w:pos="-720"/>
        </w:tabs>
        <w:spacing w:after="200" w:line="276" w:lineRule="auto"/>
        <w:rPr>
          <w:rFonts w:eastAsia="Calibri"/>
          <w:i/>
          <w:spacing w:val="-3"/>
          <w:sz w:val="22"/>
          <w:szCs w:val="22"/>
          <w:lang w:eastAsia="en-US"/>
        </w:rPr>
      </w:pPr>
      <w:r w:rsidRPr="0068397C">
        <w:rPr>
          <w:rFonts w:ascii="Verdana" w:eastAsia="Calibri" w:hAnsi="Verdana"/>
          <w:sz w:val="16"/>
          <w:szCs w:val="16"/>
          <w:lang w:eastAsia="en-US"/>
        </w:rPr>
        <w:t xml:space="preserve"> Carmen de Areco - Provincia de Buenos Aires, 10 de enero de 2020</w:t>
      </w:r>
    </w:p>
    <w:p w14:paraId="45252911" w14:textId="77777777" w:rsidR="0068397C" w:rsidRPr="00BA2AFD" w:rsidRDefault="0068397C" w:rsidP="0068397C">
      <w:pPr>
        <w:pStyle w:val="Default"/>
        <w:rPr>
          <w:rFonts w:ascii="Verdana" w:hAnsi="Verdana"/>
          <w:b/>
          <w:sz w:val="16"/>
          <w:szCs w:val="16"/>
        </w:rPr>
      </w:pPr>
    </w:p>
    <w:sectPr w:rsidR="0068397C" w:rsidRPr="00BA2AFD" w:rsidSect="000512AA">
      <w:headerReference w:type="even" r:id="rId57"/>
      <w:headerReference w:type="default" r:id="rId58"/>
      <w:footerReference w:type="default" r:id="rId59"/>
      <w:headerReference w:type="first" r:id="rId60"/>
      <w:pgSz w:w="11907" w:h="16840" w:code="9"/>
      <w:pgMar w:top="1134" w:right="709" w:bottom="567" w:left="1418" w:header="709"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ED910" w14:textId="77777777" w:rsidR="008274BE" w:rsidRDefault="008274BE">
      <w:r>
        <w:separator/>
      </w:r>
    </w:p>
  </w:endnote>
  <w:endnote w:type="continuationSeparator" w:id="0">
    <w:p w14:paraId="2054171D" w14:textId="77777777" w:rsidR="008274BE" w:rsidRDefault="0082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Frutiger 45 Light">
    <w:altName w:val="Calibri"/>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C0024" w14:textId="77777777" w:rsidR="0068397C" w:rsidRPr="009C7A90" w:rsidRDefault="0068397C">
    <w:pPr>
      <w:pStyle w:val="Piedepgina"/>
      <w:framePr w:wrap="around" w:vAnchor="text" w:hAnchor="margin" w:xAlign="right" w:y="1"/>
      <w:rPr>
        <w:rStyle w:val="Nmerodepgina"/>
        <w:color w:val="FFFFFF"/>
      </w:rPr>
    </w:pPr>
    <w:r w:rsidRPr="009C7A90">
      <w:rPr>
        <w:rStyle w:val="Nmerodepgina"/>
        <w:color w:val="FFFFFF"/>
      </w:rPr>
      <w:fldChar w:fldCharType="begin"/>
    </w:r>
    <w:r w:rsidRPr="009C7A90">
      <w:rPr>
        <w:rStyle w:val="Nmerodepgina"/>
        <w:color w:val="FFFFFF"/>
      </w:rPr>
      <w:instrText xml:space="preserve">PAGE  </w:instrText>
    </w:r>
    <w:r w:rsidRPr="009C7A90">
      <w:rPr>
        <w:rStyle w:val="Nmerodepgina"/>
        <w:color w:val="FFFFFF"/>
      </w:rPr>
      <w:fldChar w:fldCharType="separate"/>
    </w:r>
    <w:r>
      <w:rPr>
        <w:rStyle w:val="Nmerodepgina"/>
        <w:noProof/>
        <w:color w:val="FFFFFF"/>
      </w:rPr>
      <w:t>2</w:t>
    </w:r>
    <w:r w:rsidRPr="009C7A90">
      <w:rPr>
        <w:rStyle w:val="Nmerodepgina"/>
        <w:color w:val="FFFFFF"/>
      </w:rPr>
      <w:fldChar w:fldCharType="end"/>
    </w:r>
  </w:p>
  <w:p w14:paraId="408E59F7" w14:textId="77777777" w:rsidR="0068397C" w:rsidRPr="002F0C42" w:rsidRDefault="0068397C" w:rsidP="00C63E85">
    <w:pPr>
      <w:pStyle w:val="Piedepgina"/>
      <w:ind w:right="360"/>
      <w:jc w:val="right"/>
      <w:rPr>
        <w:rFonts w:ascii="Frutiger 45 Light" w:hAnsi="Frutiger 45 Light"/>
        <w:color w:val="000080"/>
        <w:sz w:val="14"/>
        <w:szCs w:val="14"/>
      </w:rPr>
    </w:pPr>
  </w:p>
  <w:p w14:paraId="301E405C" w14:textId="77777777" w:rsidR="0068397C" w:rsidRPr="00794F62" w:rsidRDefault="0068397C" w:rsidP="00794F62">
    <w:pPr>
      <w:pStyle w:val="Piedepgina"/>
      <w:ind w:right="360"/>
      <w:rPr>
        <w:rFonts w:ascii="Verdana" w:hAnsi="Verdana"/>
        <w:sz w:val="11"/>
        <w:szCs w:val="11"/>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7" w:type="dxa"/>
      <w:jc w:val="center"/>
      <w:tblLook w:val="04A0" w:firstRow="1" w:lastRow="0" w:firstColumn="1" w:lastColumn="0" w:noHBand="0" w:noVBand="1"/>
    </w:tblPr>
    <w:tblGrid>
      <w:gridCol w:w="3543"/>
      <w:gridCol w:w="3828"/>
      <w:gridCol w:w="2836"/>
    </w:tblGrid>
    <w:tr w:rsidR="0068397C" w:rsidRPr="002D6A72" w14:paraId="29FB6923" w14:textId="77777777" w:rsidTr="003F719B">
      <w:trPr>
        <w:jc w:val="center"/>
      </w:trPr>
      <w:tc>
        <w:tcPr>
          <w:tcW w:w="3543" w:type="dxa"/>
        </w:tcPr>
        <w:p w14:paraId="2A91F7A8" w14:textId="77777777" w:rsidR="0068397C" w:rsidRPr="0016554D" w:rsidRDefault="0068397C" w:rsidP="000068B8">
          <w:pPr>
            <w:pStyle w:val="Piedepgina"/>
            <w:jc w:val="center"/>
            <w:rPr>
              <w:rFonts w:ascii="Verdana" w:hAnsi="Verdana"/>
              <w:sz w:val="14"/>
              <w:szCs w:val="14"/>
            </w:rPr>
          </w:pPr>
          <w:r w:rsidRPr="0016554D">
            <w:rPr>
              <w:rFonts w:ascii="Verdana" w:hAnsi="Verdana"/>
              <w:sz w:val="14"/>
              <w:szCs w:val="14"/>
              <w:lang w:eastAsia="es-AR"/>
            </w:rPr>
            <w:t>E</w:t>
          </w:r>
          <w:r>
            <w:rPr>
              <w:rFonts w:ascii="Verdana" w:hAnsi="Verdana"/>
              <w:sz w:val="14"/>
              <w:szCs w:val="14"/>
              <w:lang w:eastAsia="es-AR"/>
            </w:rPr>
            <w:t>l informe de fecha 10 de enero de 2020</w:t>
          </w:r>
        </w:p>
      </w:tc>
      <w:tc>
        <w:tcPr>
          <w:tcW w:w="3828" w:type="dxa"/>
          <w:shd w:val="clear" w:color="auto" w:fill="auto"/>
        </w:tcPr>
        <w:p w14:paraId="3CD6BFB3" w14:textId="77777777" w:rsidR="0068397C" w:rsidRPr="0016554D" w:rsidRDefault="0068397C" w:rsidP="000068B8">
          <w:pPr>
            <w:pStyle w:val="Piedepgina"/>
            <w:jc w:val="center"/>
            <w:rPr>
              <w:rFonts w:ascii="Verdana" w:hAnsi="Verdana"/>
              <w:sz w:val="14"/>
              <w:szCs w:val="14"/>
              <w:lang w:eastAsia="es-AR"/>
            </w:rPr>
          </w:pPr>
          <w:r w:rsidRPr="0016554D">
            <w:rPr>
              <w:rFonts w:ascii="Verdana" w:hAnsi="Verdana"/>
              <w:sz w:val="14"/>
              <w:szCs w:val="14"/>
              <w:lang w:eastAsia="es-AR"/>
            </w:rPr>
            <w:t xml:space="preserve">El informe de fecha </w:t>
          </w:r>
          <w:r>
            <w:rPr>
              <w:rFonts w:ascii="Verdana" w:hAnsi="Verdana"/>
              <w:sz w:val="14"/>
              <w:szCs w:val="14"/>
              <w:lang w:eastAsia="es-AR"/>
            </w:rPr>
            <w:t>10 de enero de 2020</w:t>
          </w:r>
        </w:p>
      </w:tc>
      <w:tc>
        <w:tcPr>
          <w:tcW w:w="2836" w:type="dxa"/>
          <w:shd w:val="clear" w:color="auto" w:fill="auto"/>
        </w:tcPr>
        <w:p w14:paraId="1584FD70" w14:textId="77777777" w:rsidR="0068397C" w:rsidRPr="002B2E50" w:rsidRDefault="0068397C" w:rsidP="000068B8">
          <w:pPr>
            <w:pStyle w:val="Piedepgina"/>
            <w:jc w:val="center"/>
            <w:rPr>
              <w:rFonts w:ascii="Verdana" w:hAnsi="Verdana"/>
              <w:sz w:val="14"/>
              <w:szCs w:val="14"/>
              <w:lang w:eastAsia="es-AR"/>
            </w:rPr>
          </w:pPr>
        </w:p>
      </w:tc>
    </w:tr>
    <w:tr w:rsidR="0068397C" w:rsidRPr="002D6A72" w14:paraId="15D2628C" w14:textId="77777777" w:rsidTr="003F719B">
      <w:trPr>
        <w:jc w:val="center"/>
      </w:trPr>
      <w:tc>
        <w:tcPr>
          <w:tcW w:w="3543" w:type="dxa"/>
        </w:tcPr>
        <w:p w14:paraId="2CFD2714" w14:textId="77777777" w:rsidR="0068397C" w:rsidRPr="0016554D" w:rsidRDefault="0068397C" w:rsidP="000068B8">
          <w:pPr>
            <w:pStyle w:val="Piedepgina"/>
            <w:jc w:val="center"/>
            <w:rPr>
              <w:rFonts w:ascii="Verdana" w:hAnsi="Verdana"/>
              <w:sz w:val="14"/>
              <w:szCs w:val="14"/>
            </w:rPr>
          </w:pPr>
          <w:r w:rsidRPr="0016554D">
            <w:rPr>
              <w:rFonts w:ascii="Verdana" w:hAnsi="Verdana"/>
              <w:sz w:val="14"/>
              <w:szCs w:val="14"/>
              <w:lang w:eastAsia="es-AR"/>
            </w:rPr>
            <w:t>se extiende en documento aparte</w:t>
          </w:r>
        </w:p>
      </w:tc>
      <w:tc>
        <w:tcPr>
          <w:tcW w:w="3828" w:type="dxa"/>
          <w:shd w:val="clear" w:color="auto" w:fill="auto"/>
        </w:tcPr>
        <w:p w14:paraId="06D0E90F" w14:textId="77777777" w:rsidR="0068397C" w:rsidRPr="0016554D" w:rsidRDefault="0068397C" w:rsidP="000068B8">
          <w:pPr>
            <w:pStyle w:val="Piedepgina"/>
            <w:jc w:val="center"/>
            <w:rPr>
              <w:rFonts w:ascii="Verdana" w:hAnsi="Verdana"/>
              <w:sz w:val="14"/>
              <w:szCs w:val="14"/>
              <w:lang w:eastAsia="es-AR"/>
            </w:rPr>
          </w:pPr>
          <w:r w:rsidRPr="0016554D">
            <w:rPr>
              <w:rFonts w:ascii="Verdana" w:hAnsi="Verdana"/>
              <w:sz w:val="14"/>
              <w:szCs w:val="14"/>
              <w:lang w:eastAsia="es-AR"/>
            </w:rPr>
            <w:t>se extiende en documento aparte</w:t>
          </w:r>
        </w:p>
      </w:tc>
      <w:tc>
        <w:tcPr>
          <w:tcW w:w="2836" w:type="dxa"/>
          <w:shd w:val="clear" w:color="auto" w:fill="auto"/>
        </w:tcPr>
        <w:p w14:paraId="1789A02B" w14:textId="77777777" w:rsidR="0068397C" w:rsidRPr="002B2E50" w:rsidRDefault="0068397C" w:rsidP="000068B8">
          <w:pPr>
            <w:pStyle w:val="Piedepgina"/>
            <w:jc w:val="center"/>
            <w:rPr>
              <w:rFonts w:ascii="Verdana" w:hAnsi="Verdana"/>
              <w:sz w:val="14"/>
              <w:szCs w:val="14"/>
              <w:lang w:eastAsia="es-AR"/>
            </w:rPr>
          </w:pPr>
        </w:p>
      </w:tc>
    </w:tr>
    <w:tr w:rsidR="0068397C" w:rsidRPr="002D6A72" w14:paraId="3F566720" w14:textId="77777777" w:rsidTr="003F719B">
      <w:trPr>
        <w:jc w:val="center"/>
      </w:trPr>
      <w:tc>
        <w:tcPr>
          <w:tcW w:w="3543" w:type="dxa"/>
        </w:tcPr>
        <w:p w14:paraId="431B4EEE" w14:textId="77777777" w:rsidR="0068397C" w:rsidRPr="0016554D" w:rsidRDefault="0068397C" w:rsidP="000068B8">
          <w:pPr>
            <w:tabs>
              <w:tab w:val="left" w:pos="10090"/>
            </w:tabs>
            <w:ind w:left="70"/>
            <w:jc w:val="center"/>
            <w:rPr>
              <w:rFonts w:ascii="Verdana" w:hAnsi="Verdana"/>
              <w:sz w:val="14"/>
              <w:szCs w:val="14"/>
            </w:rPr>
          </w:pPr>
          <w:r w:rsidRPr="0016554D">
            <w:rPr>
              <w:rFonts w:ascii="Verdana" w:hAnsi="Verdana"/>
              <w:b/>
              <w:bCs/>
              <w:sz w:val="14"/>
              <w:szCs w:val="18"/>
              <w:lang w:val="pt-BR"/>
            </w:rPr>
            <w:t>DELOITTE &amp; Co. S.A.</w:t>
          </w:r>
        </w:p>
      </w:tc>
      <w:tc>
        <w:tcPr>
          <w:tcW w:w="3828" w:type="dxa"/>
          <w:shd w:val="clear" w:color="auto" w:fill="auto"/>
        </w:tcPr>
        <w:p w14:paraId="09AFD189" w14:textId="77777777" w:rsidR="0068397C" w:rsidRPr="0016554D" w:rsidRDefault="0068397C" w:rsidP="000068B8">
          <w:pPr>
            <w:tabs>
              <w:tab w:val="left" w:pos="10090"/>
            </w:tabs>
            <w:jc w:val="center"/>
            <w:rPr>
              <w:rFonts w:ascii="Verdana" w:hAnsi="Verdana"/>
              <w:b/>
              <w:bCs/>
              <w:sz w:val="14"/>
              <w:szCs w:val="14"/>
              <w:lang w:eastAsia="es-AR"/>
            </w:rPr>
          </w:pPr>
        </w:p>
      </w:tc>
      <w:tc>
        <w:tcPr>
          <w:tcW w:w="2836" w:type="dxa"/>
          <w:shd w:val="clear" w:color="auto" w:fill="auto"/>
        </w:tcPr>
        <w:p w14:paraId="39063CC7" w14:textId="77777777" w:rsidR="0068397C" w:rsidRPr="002B2E50" w:rsidRDefault="0068397C" w:rsidP="000068B8">
          <w:pPr>
            <w:tabs>
              <w:tab w:val="left" w:pos="10090"/>
            </w:tabs>
            <w:jc w:val="center"/>
            <w:rPr>
              <w:rFonts w:ascii="Verdana" w:hAnsi="Verdana"/>
              <w:b/>
              <w:bCs/>
              <w:sz w:val="14"/>
              <w:szCs w:val="14"/>
              <w:lang w:eastAsia="es-AR"/>
            </w:rPr>
          </w:pPr>
        </w:p>
      </w:tc>
    </w:tr>
    <w:tr w:rsidR="0068397C" w:rsidRPr="002D6A72" w14:paraId="04E8D770" w14:textId="77777777" w:rsidTr="003F719B">
      <w:trPr>
        <w:jc w:val="center"/>
      </w:trPr>
      <w:tc>
        <w:tcPr>
          <w:tcW w:w="3543" w:type="dxa"/>
        </w:tcPr>
        <w:p w14:paraId="70BEFF61" w14:textId="77777777" w:rsidR="0068397C" w:rsidRPr="0016554D" w:rsidRDefault="0068397C" w:rsidP="000068B8">
          <w:pPr>
            <w:tabs>
              <w:tab w:val="left" w:pos="10090"/>
            </w:tabs>
            <w:ind w:left="70"/>
            <w:jc w:val="center"/>
            <w:rPr>
              <w:rFonts w:ascii="Verdana" w:hAnsi="Verdana"/>
              <w:b/>
              <w:bCs/>
              <w:sz w:val="14"/>
              <w:szCs w:val="14"/>
              <w:lang w:eastAsia="es-AR"/>
            </w:rPr>
          </w:pPr>
        </w:p>
      </w:tc>
      <w:tc>
        <w:tcPr>
          <w:tcW w:w="3828" w:type="dxa"/>
          <w:shd w:val="clear" w:color="auto" w:fill="auto"/>
        </w:tcPr>
        <w:p w14:paraId="6A581463" w14:textId="77777777" w:rsidR="0068397C" w:rsidRPr="0016554D" w:rsidRDefault="0068397C" w:rsidP="000068B8">
          <w:pPr>
            <w:tabs>
              <w:tab w:val="left" w:pos="10090"/>
            </w:tabs>
            <w:jc w:val="center"/>
            <w:rPr>
              <w:rFonts w:ascii="Verdana" w:hAnsi="Verdana"/>
              <w:b/>
              <w:bCs/>
              <w:sz w:val="14"/>
              <w:szCs w:val="14"/>
              <w:lang w:eastAsia="es-AR"/>
            </w:rPr>
          </w:pPr>
        </w:p>
      </w:tc>
      <w:tc>
        <w:tcPr>
          <w:tcW w:w="2836" w:type="dxa"/>
          <w:shd w:val="clear" w:color="auto" w:fill="auto"/>
        </w:tcPr>
        <w:p w14:paraId="50130663" w14:textId="77777777" w:rsidR="0068397C" w:rsidRPr="002B2E50" w:rsidRDefault="0068397C" w:rsidP="000068B8">
          <w:pPr>
            <w:tabs>
              <w:tab w:val="left" w:pos="10090"/>
            </w:tabs>
            <w:jc w:val="center"/>
            <w:rPr>
              <w:rFonts w:ascii="Verdana" w:hAnsi="Verdana"/>
              <w:b/>
              <w:bCs/>
              <w:sz w:val="14"/>
              <w:szCs w:val="14"/>
              <w:lang w:eastAsia="es-AR"/>
            </w:rPr>
          </w:pPr>
        </w:p>
      </w:tc>
    </w:tr>
    <w:tr w:rsidR="0068397C" w:rsidRPr="002D6A72" w14:paraId="1107C385" w14:textId="77777777" w:rsidTr="003F719B">
      <w:trPr>
        <w:jc w:val="center"/>
      </w:trPr>
      <w:tc>
        <w:tcPr>
          <w:tcW w:w="3543" w:type="dxa"/>
        </w:tcPr>
        <w:p w14:paraId="739DA47F" w14:textId="77777777" w:rsidR="0068397C" w:rsidRPr="002B2E50" w:rsidRDefault="0068397C" w:rsidP="000068B8">
          <w:pPr>
            <w:tabs>
              <w:tab w:val="left" w:pos="10090"/>
            </w:tabs>
            <w:ind w:left="70"/>
            <w:jc w:val="center"/>
            <w:rPr>
              <w:rFonts w:ascii="Verdana" w:hAnsi="Verdana"/>
              <w:b/>
              <w:bCs/>
              <w:sz w:val="14"/>
              <w:szCs w:val="14"/>
              <w:lang w:eastAsia="es-AR"/>
            </w:rPr>
          </w:pPr>
        </w:p>
      </w:tc>
      <w:tc>
        <w:tcPr>
          <w:tcW w:w="3828" w:type="dxa"/>
          <w:shd w:val="clear" w:color="auto" w:fill="auto"/>
        </w:tcPr>
        <w:p w14:paraId="01BCA0EA" w14:textId="77777777" w:rsidR="0068397C" w:rsidRPr="002B2E50" w:rsidRDefault="0068397C" w:rsidP="000068B8">
          <w:pPr>
            <w:tabs>
              <w:tab w:val="left" w:pos="10090"/>
            </w:tabs>
            <w:jc w:val="center"/>
            <w:rPr>
              <w:rFonts w:ascii="Verdana" w:hAnsi="Verdana"/>
              <w:b/>
              <w:bCs/>
              <w:sz w:val="14"/>
              <w:szCs w:val="14"/>
              <w:lang w:eastAsia="es-AR"/>
            </w:rPr>
          </w:pPr>
        </w:p>
      </w:tc>
      <w:tc>
        <w:tcPr>
          <w:tcW w:w="2836" w:type="dxa"/>
          <w:shd w:val="clear" w:color="auto" w:fill="auto"/>
        </w:tcPr>
        <w:p w14:paraId="3C75DF64" w14:textId="77777777" w:rsidR="0068397C" w:rsidRPr="002B2E50" w:rsidRDefault="0068397C" w:rsidP="000068B8">
          <w:pPr>
            <w:tabs>
              <w:tab w:val="left" w:pos="10090"/>
            </w:tabs>
            <w:jc w:val="center"/>
            <w:rPr>
              <w:rFonts w:ascii="Verdana" w:hAnsi="Verdana"/>
              <w:b/>
              <w:bCs/>
              <w:sz w:val="14"/>
              <w:szCs w:val="14"/>
              <w:lang w:eastAsia="es-AR"/>
            </w:rPr>
          </w:pPr>
        </w:p>
      </w:tc>
    </w:tr>
    <w:tr w:rsidR="0068397C" w:rsidRPr="002D6A72" w14:paraId="30E2CD5D" w14:textId="77777777" w:rsidTr="003F719B">
      <w:trPr>
        <w:jc w:val="center"/>
      </w:trPr>
      <w:tc>
        <w:tcPr>
          <w:tcW w:w="3543" w:type="dxa"/>
        </w:tcPr>
        <w:p w14:paraId="71E474AB" w14:textId="77777777" w:rsidR="0068397C" w:rsidRPr="002B2E50" w:rsidRDefault="0068397C" w:rsidP="000068B8">
          <w:pPr>
            <w:tabs>
              <w:tab w:val="left" w:pos="10090"/>
            </w:tabs>
            <w:ind w:left="70"/>
            <w:jc w:val="center"/>
            <w:rPr>
              <w:rFonts w:ascii="Verdana" w:hAnsi="Verdana"/>
              <w:b/>
              <w:bCs/>
              <w:sz w:val="14"/>
              <w:szCs w:val="14"/>
              <w:lang w:eastAsia="es-AR"/>
            </w:rPr>
          </w:pPr>
          <w:r w:rsidRPr="002B2E50">
            <w:rPr>
              <w:rFonts w:ascii="Verdana" w:hAnsi="Verdana"/>
              <w:b/>
              <w:bCs/>
              <w:sz w:val="14"/>
              <w:szCs w:val="14"/>
              <w:lang w:eastAsia="es-AR"/>
            </w:rPr>
            <w:t>JUAN JOSÉ LÓPEZ FORASTIER</w:t>
          </w:r>
        </w:p>
        <w:p w14:paraId="645CBC87" w14:textId="77777777" w:rsidR="0068397C" w:rsidRPr="002B2E50" w:rsidRDefault="0068397C" w:rsidP="000068B8">
          <w:pPr>
            <w:tabs>
              <w:tab w:val="left" w:pos="10090"/>
            </w:tabs>
            <w:ind w:left="70"/>
            <w:jc w:val="center"/>
            <w:rPr>
              <w:rFonts w:ascii="Verdana" w:hAnsi="Verdana"/>
              <w:b/>
              <w:bCs/>
              <w:sz w:val="14"/>
              <w:szCs w:val="14"/>
              <w:lang w:eastAsia="es-AR"/>
            </w:rPr>
          </w:pPr>
          <w:r w:rsidRPr="002B2E50">
            <w:rPr>
              <w:rFonts w:ascii="Verdana" w:hAnsi="Verdana"/>
              <w:bCs/>
              <w:sz w:val="14"/>
              <w:szCs w:val="14"/>
              <w:lang w:eastAsia="es-AR"/>
            </w:rPr>
            <w:t>Socio</w:t>
          </w:r>
        </w:p>
      </w:tc>
      <w:tc>
        <w:tcPr>
          <w:tcW w:w="3828" w:type="dxa"/>
          <w:shd w:val="clear" w:color="auto" w:fill="auto"/>
        </w:tcPr>
        <w:p w14:paraId="54B98359" w14:textId="77777777" w:rsidR="0068397C" w:rsidRPr="00A6538A" w:rsidRDefault="0068397C" w:rsidP="000068B8">
          <w:pPr>
            <w:tabs>
              <w:tab w:val="left" w:pos="10090"/>
            </w:tabs>
            <w:jc w:val="center"/>
            <w:rPr>
              <w:rFonts w:ascii="Verdana" w:hAnsi="Verdana"/>
              <w:b/>
              <w:bCs/>
              <w:sz w:val="14"/>
              <w:szCs w:val="14"/>
              <w:lang w:eastAsia="es-AR"/>
            </w:rPr>
          </w:pPr>
          <w:r w:rsidRPr="00A6538A">
            <w:rPr>
              <w:rFonts w:ascii="Verdana" w:hAnsi="Verdana"/>
              <w:b/>
              <w:bCs/>
              <w:sz w:val="14"/>
              <w:szCs w:val="14"/>
              <w:lang w:eastAsia="es-AR"/>
            </w:rPr>
            <w:t>FEDERÍCO FERNANDO GUIDO LUCERO PAVÓN</w:t>
          </w:r>
        </w:p>
        <w:p w14:paraId="6BF0D448" w14:textId="77777777" w:rsidR="0068397C" w:rsidRPr="00A6538A" w:rsidRDefault="0068397C" w:rsidP="000068B8">
          <w:pPr>
            <w:tabs>
              <w:tab w:val="left" w:pos="10090"/>
            </w:tabs>
            <w:jc w:val="center"/>
            <w:rPr>
              <w:rFonts w:ascii="Verdana" w:hAnsi="Verdana"/>
              <w:b/>
              <w:bCs/>
              <w:sz w:val="14"/>
              <w:szCs w:val="14"/>
              <w:lang w:eastAsia="es-AR"/>
            </w:rPr>
          </w:pPr>
          <w:r w:rsidRPr="00A6538A">
            <w:rPr>
              <w:rFonts w:ascii="Verdana" w:hAnsi="Verdana"/>
              <w:sz w:val="14"/>
              <w:szCs w:val="14"/>
              <w:lang w:eastAsia="es-AR"/>
            </w:rPr>
            <w:t>Presidente de la Comisión Fiscalizadora</w:t>
          </w:r>
        </w:p>
      </w:tc>
      <w:tc>
        <w:tcPr>
          <w:tcW w:w="2836" w:type="dxa"/>
          <w:shd w:val="clear" w:color="auto" w:fill="auto"/>
        </w:tcPr>
        <w:p w14:paraId="110CBE07" w14:textId="6D8AB357" w:rsidR="0068397C" w:rsidRPr="002B2E50" w:rsidRDefault="0068397C" w:rsidP="000068B8">
          <w:pPr>
            <w:tabs>
              <w:tab w:val="left" w:pos="10090"/>
            </w:tabs>
            <w:ind w:left="70"/>
            <w:jc w:val="center"/>
            <w:rPr>
              <w:rFonts w:ascii="Verdana" w:hAnsi="Verdana"/>
              <w:b/>
              <w:bCs/>
              <w:sz w:val="14"/>
              <w:szCs w:val="14"/>
              <w:lang w:eastAsia="es-AR"/>
            </w:rPr>
          </w:pPr>
          <w:r>
            <w:rPr>
              <w:rFonts w:ascii="Verdana" w:hAnsi="Verdana"/>
              <w:b/>
              <w:bCs/>
              <w:sz w:val="14"/>
              <w:szCs w:val="14"/>
              <w:lang w:eastAsia="es-AR"/>
            </w:rPr>
            <w:t xml:space="preserve">ROBERTO </w:t>
          </w:r>
          <w:r w:rsidRPr="002B2E50">
            <w:rPr>
              <w:rFonts w:ascii="Verdana" w:hAnsi="Verdana"/>
              <w:b/>
              <w:bCs/>
              <w:sz w:val="14"/>
              <w:szCs w:val="14"/>
              <w:lang w:eastAsia="es-AR"/>
            </w:rPr>
            <w:t>CORONEL</w:t>
          </w:r>
          <w:r w:rsidRPr="002B2E50">
            <w:rPr>
              <w:rFonts w:ascii="Verdana" w:hAnsi="Verdana"/>
              <w:b/>
              <w:bCs/>
              <w:sz w:val="14"/>
              <w:szCs w:val="14"/>
              <w:lang w:eastAsia="es-AR"/>
            </w:rPr>
            <w:br/>
          </w:r>
          <w:proofErr w:type="gramStart"/>
          <w:r>
            <w:rPr>
              <w:rFonts w:ascii="Verdana" w:hAnsi="Verdana"/>
              <w:bCs/>
              <w:sz w:val="14"/>
              <w:szCs w:val="14"/>
              <w:lang w:eastAsia="es-AR"/>
            </w:rPr>
            <w:t>Presidente</w:t>
          </w:r>
          <w:proofErr w:type="gramEnd"/>
        </w:p>
      </w:tc>
    </w:tr>
    <w:tr w:rsidR="0068397C" w:rsidRPr="00E360D1" w14:paraId="0BD66DF2" w14:textId="77777777" w:rsidTr="003F719B">
      <w:trPr>
        <w:jc w:val="center"/>
      </w:trPr>
      <w:tc>
        <w:tcPr>
          <w:tcW w:w="3543" w:type="dxa"/>
        </w:tcPr>
        <w:p w14:paraId="07ED32D1" w14:textId="77777777" w:rsidR="0068397C" w:rsidRPr="00E64B97" w:rsidRDefault="0068397C" w:rsidP="000068B8">
          <w:pPr>
            <w:tabs>
              <w:tab w:val="center" w:pos="1620"/>
              <w:tab w:val="center" w:pos="2127"/>
              <w:tab w:val="center" w:pos="7655"/>
            </w:tabs>
            <w:jc w:val="center"/>
            <w:rPr>
              <w:rFonts w:ascii="Verdana" w:hAnsi="Verdana"/>
              <w:sz w:val="14"/>
              <w:szCs w:val="14"/>
              <w:lang w:val="pt-BR"/>
            </w:rPr>
          </w:pPr>
          <w:r w:rsidRPr="00E64B97">
            <w:rPr>
              <w:rFonts w:ascii="Verdana" w:hAnsi="Verdana"/>
              <w:sz w:val="14"/>
              <w:szCs w:val="14"/>
              <w:lang w:val="pt-BR"/>
            </w:rPr>
            <w:t>Contador Público (U.B.A.)</w:t>
          </w:r>
        </w:p>
      </w:tc>
      <w:tc>
        <w:tcPr>
          <w:tcW w:w="3828" w:type="dxa"/>
          <w:shd w:val="clear" w:color="auto" w:fill="auto"/>
        </w:tcPr>
        <w:p w14:paraId="31C34116" w14:textId="77777777" w:rsidR="0068397C" w:rsidRPr="00A6538A" w:rsidRDefault="0068397C" w:rsidP="000068B8">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val="pt-BR" w:eastAsia="es-AR"/>
            </w:rPr>
            <w:t>L</w:t>
          </w:r>
          <w:proofErr w:type="spellStart"/>
          <w:r w:rsidRPr="00A6538A">
            <w:rPr>
              <w:rFonts w:ascii="Verdana" w:hAnsi="Verdana"/>
              <w:sz w:val="14"/>
              <w:szCs w:val="14"/>
              <w:lang w:eastAsia="es-AR"/>
            </w:rPr>
            <w:t>etrado</w:t>
          </w:r>
          <w:proofErr w:type="spellEnd"/>
          <w:r w:rsidRPr="00A6538A">
            <w:rPr>
              <w:rFonts w:ascii="Verdana" w:hAnsi="Verdana"/>
              <w:sz w:val="14"/>
              <w:szCs w:val="14"/>
              <w:lang w:eastAsia="es-AR"/>
            </w:rPr>
            <w:t xml:space="preserve"> inscripto al </w:t>
          </w:r>
          <w:proofErr w:type="spellStart"/>
          <w:r w:rsidRPr="00A6538A">
            <w:rPr>
              <w:rFonts w:ascii="Verdana" w:hAnsi="Verdana"/>
              <w:sz w:val="14"/>
              <w:szCs w:val="14"/>
              <w:lang w:eastAsia="es-AR"/>
            </w:rPr>
            <w:t>Tº</w:t>
          </w:r>
          <w:proofErr w:type="spellEnd"/>
          <w:r w:rsidRPr="00A6538A">
            <w:rPr>
              <w:rFonts w:ascii="Verdana" w:hAnsi="Verdana"/>
              <w:sz w:val="14"/>
              <w:szCs w:val="14"/>
              <w:lang w:eastAsia="es-AR"/>
            </w:rPr>
            <w:t xml:space="preserve"> XLI </w:t>
          </w:r>
          <w:proofErr w:type="spellStart"/>
          <w:r w:rsidRPr="00A6538A">
            <w:rPr>
              <w:rFonts w:ascii="Verdana" w:hAnsi="Verdana"/>
              <w:sz w:val="14"/>
              <w:szCs w:val="14"/>
              <w:lang w:eastAsia="es-AR"/>
            </w:rPr>
            <w:t>Fº</w:t>
          </w:r>
          <w:proofErr w:type="spellEnd"/>
          <w:r w:rsidRPr="00A6538A">
            <w:rPr>
              <w:rFonts w:ascii="Verdana" w:hAnsi="Verdana"/>
              <w:sz w:val="14"/>
              <w:szCs w:val="14"/>
              <w:lang w:eastAsia="es-AR"/>
            </w:rPr>
            <w:t xml:space="preserve"> 147 C.A.S.I,</w:t>
          </w:r>
        </w:p>
      </w:tc>
      <w:tc>
        <w:tcPr>
          <w:tcW w:w="2836" w:type="dxa"/>
          <w:shd w:val="clear" w:color="auto" w:fill="auto"/>
        </w:tcPr>
        <w:p w14:paraId="2AA4B592" w14:textId="77777777" w:rsidR="0068397C" w:rsidRPr="002B2E50" w:rsidRDefault="0068397C" w:rsidP="000068B8">
          <w:pPr>
            <w:tabs>
              <w:tab w:val="left" w:pos="10090"/>
            </w:tabs>
            <w:ind w:left="70"/>
            <w:jc w:val="center"/>
            <w:rPr>
              <w:rFonts w:ascii="Verdana" w:hAnsi="Verdana"/>
              <w:sz w:val="14"/>
              <w:szCs w:val="14"/>
              <w:lang w:val="pt-BR" w:eastAsia="es-AR"/>
            </w:rPr>
          </w:pPr>
        </w:p>
      </w:tc>
    </w:tr>
    <w:tr w:rsidR="0068397C" w:rsidRPr="00E360D1" w14:paraId="4A0A7DC1" w14:textId="77777777" w:rsidTr="003F719B">
      <w:trPr>
        <w:jc w:val="center"/>
      </w:trPr>
      <w:tc>
        <w:tcPr>
          <w:tcW w:w="3543" w:type="dxa"/>
        </w:tcPr>
        <w:p w14:paraId="3C449077" w14:textId="77777777" w:rsidR="0068397C" w:rsidRPr="002B2E50" w:rsidRDefault="0068397C" w:rsidP="000068B8">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C.P.C.E. Pcia de Bs. As. Tº 148 - F° 56</w:t>
          </w:r>
        </w:p>
      </w:tc>
      <w:tc>
        <w:tcPr>
          <w:tcW w:w="3828" w:type="dxa"/>
          <w:shd w:val="clear" w:color="auto" w:fill="auto"/>
        </w:tcPr>
        <w:p w14:paraId="2D66FDDF" w14:textId="77777777" w:rsidR="0068397C" w:rsidRPr="00A6538A" w:rsidRDefault="0068397C" w:rsidP="000068B8">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Legajo Provisional nº 3-29387035</w:t>
          </w:r>
        </w:p>
      </w:tc>
      <w:tc>
        <w:tcPr>
          <w:tcW w:w="2836" w:type="dxa"/>
          <w:shd w:val="clear" w:color="auto" w:fill="auto"/>
        </w:tcPr>
        <w:p w14:paraId="63262947" w14:textId="77777777" w:rsidR="0068397C" w:rsidRPr="002B2E50" w:rsidRDefault="0068397C" w:rsidP="000068B8">
          <w:pPr>
            <w:tabs>
              <w:tab w:val="left" w:pos="10090"/>
            </w:tabs>
            <w:ind w:left="70"/>
            <w:jc w:val="center"/>
            <w:rPr>
              <w:rFonts w:ascii="Verdana" w:hAnsi="Verdana"/>
              <w:sz w:val="14"/>
              <w:szCs w:val="14"/>
              <w:lang w:val="pt-BR" w:eastAsia="es-AR"/>
            </w:rPr>
          </w:pPr>
        </w:p>
      </w:tc>
    </w:tr>
    <w:tr w:rsidR="0068397C" w:rsidRPr="002B2E50" w14:paraId="752E8E87" w14:textId="77777777" w:rsidTr="003F719B">
      <w:trPr>
        <w:jc w:val="center"/>
      </w:trPr>
      <w:tc>
        <w:tcPr>
          <w:tcW w:w="3543" w:type="dxa"/>
        </w:tcPr>
        <w:p w14:paraId="0F8743B6" w14:textId="77777777" w:rsidR="0068397C" w:rsidRPr="002B2E50" w:rsidRDefault="0068397C" w:rsidP="000068B8">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Legajo 38340-6</w:t>
          </w:r>
        </w:p>
      </w:tc>
      <w:tc>
        <w:tcPr>
          <w:tcW w:w="3828" w:type="dxa"/>
          <w:shd w:val="clear" w:color="auto" w:fill="auto"/>
        </w:tcPr>
        <w:p w14:paraId="533D547D" w14:textId="77777777" w:rsidR="0068397C" w:rsidRPr="00A6538A" w:rsidRDefault="0068397C" w:rsidP="000068B8">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C.U.I.T. N° 20-29387035-8</w:t>
          </w:r>
        </w:p>
      </w:tc>
      <w:tc>
        <w:tcPr>
          <w:tcW w:w="2836" w:type="dxa"/>
          <w:shd w:val="clear" w:color="auto" w:fill="auto"/>
        </w:tcPr>
        <w:p w14:paraId="72DF222A" w14:textId="77777777" w:rsidR="0068397C" w:rsidRPr="002B2E50" w:rsidRDefault="0068397C" w:rsidP="000068B8">
          <w:pPr>
            <w:tabs>
              <w:tab w:val="left" w:pos="10090"/>
            </w:tabs>
            <w:ind w:left="70"/>
            <w:jc w:val="center"/>
            <w:rPr>
              <w:rFonts w:ascii="Verdana" w:hAnsi="Verdana"/>
              <w:sz w:val="14"/>
              <w:szCs w:val="14"/>
              <w:lang w:val="pt-BR" w:eastAsia="es-AR"/>
            </w:rPr>
          </w:pPr>
        </w:p>
      </w:tc>
    </w:tr>
    <w:tr w:rsidR="0068397C" w:rsidRPr="002B2E50" w14:paraId="0F0D2938" w14:textId="77777777" w:rsidTr="003F719B">
      <w:trPr>
        <w:trHeight w:val="80"/>
        <w:jc w:val="center"/>
      </w:trPr>
      <w:tc>
        <w:tcPr>
          <w:tcW w:w="3543" w:type="dxa"/>
        </w:tcPr>
        <w:p w14:paraId="161ED931" w14:textId="77777777" w:rsidR="0068397C" w:rsidRPr="002B2E50" w:rsidRDefault="0068397C" w:rsidP="000068B8">
          <w:pPr>
            <w:tabs>
              <w:tab w:val="center" w:pos="1620"/>
              <w:tab w:val="center" w:pos="2127"/>
              <w:tab w:val="center" w:pos="7655"/>
            </w:tabs>
            <w:jc w:val="center"/>
            <w:rPr>
              <w:rFonts w:ascii="Verdana" w:hAnsi="Verdana"/>
              <w:sz w:val="14"/>
              <w:szCs w:val="14"/>
              <w:lang w:val="pt-BR"/>
            </w:rPr>
          </w:pPr>
          <w:r>
            <w:rPr>
              <w:rFonts w:ascii="Verdana" w:hAnsi="Verdana"/>
              <w:sz w:val="14"/>
              <w:szCs w:val="14"/>
              <w:lang w:val="pt-BR"/>
            </w:rPr>
            <w:t>C.U.I.T. N°:20-24294663-5</w:t>
          </w:r>
        </w:p>
      </w:tc>
      <w:tc>
        <w:tcPr>
          <w:tcW w:w="3828" w:type="dxa"/>
          <w:shd w:val="clear" w:color="auto" w:fill="auto"/>
        </w:tcPr>
        <w:p w14:paraId="387EE1ED" w14:textId="77777777" w:rsidR="0068397C" w:rsidRPr="00A6538A" w:rsidRDefault="0068397C" w:rsidP="000068B8">
          <w:pPr>
            <w:tabs>
              <w:tab w:val="center" w:pos="1620"/>
              <w:tab w:val="center" w:pos="2127"/>
              <w:tab w:val="center" w:pos="7655"/>
            </w:tabs>
            <w:jc w:val="center"/>
            <w:rPr>
              <w:rFonts w:ascii="Verdana" w:hAnsi="Verdana"/>
              <w:sz w:val="14"/>
              <w:szCs w:val="14"/>
              <w:lang w:eastAsia="es-AR"/>
            </w:rPr>
          </w:pPr>
        </w:p>
      </w:tc>
      <w:tc>
        <w:tcPr>
          <w:tcW w:w="2836" w:type="dxa"/>
          <w:shd w:val="clear" w:color="auto" w:fill="auto"/>
        </w:tcPr>
        <w:p w14:paraId="76AE129E" w14:textId="77777777" w:rsidR="0068397C" w:rsidRPr="002B2E50" w:rsidRDefault="0068397C" w:rsidP="000068B8">
          <w:pPr>
            <w:tabs>
              <w:tab w:val="left" w:pos="10090"/>
            </w:tabs>
            <w:ind w:left="70"/>
            <w:jc w:val="center"/>
            <w:rPr>
              <w:rFonts w:ascii="Verdana" w:hAnsi="Verdana"/>
              <w:sz w:val="14"/>
              <w:szCs w:val="14"/>
              <w:lang w:val="pt-BR" w:eastAsia="es-AR"/>
            </w:rPr>
          </w:pPr>
        </w:p>
      </w:tc>
    </w:tr>
  </w:tbl>
  <w:p w14:paraId="06F2F987" w14:textId="77777777" w:rsidR="0068397C" w:rsidRPr="000068B8" w:rsidRDefault="0068397C" w:rsidP="000068B8">
    <w:pPr>
      <w:pStyle w:val="Piedep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98555" w14:textId="77777777" w:rsidR="0068397C" w:rsidRPr="000068B8" w:rsidRDefault="0068397C" w:rsidP="000068B8">
    <w:pPr>
      <w:pStyle w:val="Piedepgin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6F532" w14:textId="77777777" w:rsidR="0068397C" w:rsidRPr="008921D8" w:rsidRDefault="0068397C" w:rsidP="008921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AED0B" w14:textId="77777777" w:rsidR="0068397C" w:rsidRPr="009C7A90" w:rsidRDefault="0068397C">
    <w:pPr>
      <w:pStyle w:val="Piedepgina"/>
      <w:framePr w:wrap="around" w:vAnchor="text" w:hAnchor="margin" w:xAlign="right" w:y="1"/>
      <w:rPr>
        <w:rStyle w:val="Nmerodepgina"/>
        <w:color w:val="FFFFFF"/>
      </w:rPr>
    </w:pPr>
    <w:r w:rsidRPr="009C7A90">
      <w:rPr>
        <w:rStyle w:val="Nmerodepgina"/>
        <w:color w:val="FFFFFF"/>
      </w:rPr>
      <w:fldChar w:fldCharType="begin"/>
    </w:r>
    <w:r w:rsidRPr="009C7A90">
      <w:rPr>
        <w:rStyle w:val="Nmerodepgina"/>
        <w:color w:val="FFFFFF"/>
      </w:rPr>
      <w:instrText xml:space="preserve">PAGE  </w:instrText>
    </w:r>
    <w:r w:rsidRPr="009C7A90">
      <w:rPr>
        <w:rStyle w:val="Nmerodepgina"/>
        <w:color w:val="FFFFFF"/>
      </w:rPr>
      <w:fldChar w:fldCharType="separate"/>
    </w:r>
    <w:r>
      <w:rPr>
        <w:rStyle w:val="Nmerodepgina"/>
        <w:noProof/>
        <w:color w:val="FFFFFF"/>
      </w:rPr>
      <w:t>4</w:t>
    </w:r>
    <w:r w:rsidRPr="009C7A90">
      <w:rPr>
        <w:rStyle w:val="Nmerodepgina"/>
        <w:color w:val="FFFFFF"/>
      </w:rPr>
      <w:fldChar w:fldCharType="end"/>
    </w:r>
  </w:p>
  <w:p w14:paraId="7CA4AD70" w14:textId="77777777" w:rsidR="0068397C" w:rsidRPr="002F0C42" w:rsidRDefault="0068397C" w:rsidP="00C63E85">
    <w:pPr>
      <w:pStyle w:val="Piedepgina"/>
      <w:ind w:right="360"/>
      <w:jc w:val="right"/>
      <w:rPr>
        <w:rFonts w:ascii="Frutiger 45 Light" w:hAnsi="Frutiger 45 Light"/>
        <w:color w:val="000080"/>
        <w:sz w:val="14"/>
        <w:szCs w:val="14"/>
      </w:rPr>
    </w:pPr>
  </w:p>
  <w:p w14:paraId="549E9800" w14:textId="77777777" w:rsidR="0068397C" w:rsidRPr="00794F62" w:rsidRDefault="0068397C" w:rsidP="00794F62">
    <w:pPr>
      <w:pStyle w:val="Piedepgina"/>
      <w:ind w:right="360"/>
      <w:rPr>
        <w:rFonts w:ascii="Verdana" w:hAnsi="Verdana"/>
        <w:sz w:val="11"/>
        <w:szCs w:val="11"/>
      </w:rPr>
    </w:pPr>
    <w:r w:rsidRPr="00794F62">
      <w:rPr>
        <w:rFonts w:ascii="Verdana" w:hAnsi="Verdana"/>
        <w:sz w:val="11"/>
        <w:szCs w:val="11"/>
      </w:rPr>
      <w:t xml:space="preserve">Registro Especial de Sociedades C.P.C.E. Provincia de Buenos Aires Tomo 1 - Folio 13 - </w:t>
    </w:r>
    <w:proofErr w:type="spellStart"/>
    <w:r w:rsidRPr="00794F62">
      <w:rPr>
        <w:rFonts w:ascii="Verdana" w:hAnsi="Verdana"/>
        <w:sz w:val="11"/>
        <w:szCs w:val="11"/>
      </w:rPr>
      <w:t>Leg</w:t>
    </w:r>
    <w:proofErr w:type="spellEnd"/>
    <w:r w:rsidRPr="00794F62">
      <w:rPr>
        <w:rFonts w:ascii="Verdana" w:hAnsi="Verdana"/>
        <w:sz w:val="11"/>
        <w:szCs w:val="11"/>
      </w:rPr>
      <w:t>. 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917FE" w14:textId="77777777" w:rsidR="0068397C" w:rsidRDefault="0068397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C5529" w14:textId="77777777" w:rsidR="0068397C" w:rsidRPr="003043B1" w:rsidRDefault="0068397C" w:rsidP="002D6A72">
    <w:pPr>
      <w:pStyle w:val="Piedepgina"/>
      <w:jc w:val="right"/>
      <w:rPr>
        <w:rFonts w:ascii="Verdana" w:hAnsi="Verdana"/>
        <w:sz w:val="14"/>
        <w:szCs w:val="14"/>
      </w:rPr>
    </w:pPr>
    <w:r w:rsidRPr="003043B1">
      <w:rPr>
        <w:rFonts w:ascii="Verdana" w:hAnsi="Verdana"/>
        <w:sz w:val="14"/>
        <w:szCs w:val="14"/>
      </w:rPr>
      <w:fldChar w:fldCharType="begin"/>
    </w:r>
    <w:r w:rsidRPr="003043B1">
      <w:rPr>
        <w:rFonts w:ascii="Verdana" w:hAnsi="Verdana"/>
        <w:sz w:val="14"/>
        <w:szCs w:val="14"/>
      </w:rPr>
      <w:instrText xml:space="preserve"> PAGE   \* MERGEFORMAT </w:instrText>
    </w:r>
    <w:r w:rsidRPr="003043B1">
      <w:rPr>
        <w:rFonts w:ascii="Verdana" w:hAnsi="Verdana"/>
        <w:sz w:val="14"/>
        <w:szCs w:val="14"/>
      </w:rPr>
      <w:fldChar w:fldCharType="separate"/>
    </w:r>
    <w:r>
      <w:rPr>
        <w:rFonts w:ascii="Verdana" w:hAnsi="Verdana"/>
        <w:noProof/>
        <w:sz w:val="14"/>
        <w:szCs w:val="14"/>
      </w:rPr>
      <w:t>6</w:t>
    </w:r>
    <w:r w:rsidRPr="003043B1">
      <w:rPr>
        <w:rFonts w:ascii="Verdana" w:hAnsi="Verdana"/>
        <w:sz w:val="14"/>
        <w:szCs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7" w:type="dxa"/>
      <w:jc w:val="center"/>
      <w:tblLook w:val="04A0" w:firstRow="1" w:lastRow="0" w:firstColumn="1" w:lastColumn="0" w:noHBand="0" w:noVBand="1"/>
    </w:tblPr>
    <w:tblGrid>
      <w:gridCol w:w="3543"/>
      <w:gridCol w:w="3828"/>
      <w:gridCol w:w="2836"/>
    </w:tblGrid>
    <w:tr w:rsidR="0068397C" w:rsidRPr="002D6A72" w14:paraId="55678BFC" w14:textId="77777777" w:rsidTr="000E5CEB">
      <w:trPr>
        <w:jc w:val="center"/>
      </w:trPr>
      <w:tc>
        <w:tcPr>
          <w:tcW w:w="3543" w:type="dxa"/>
        </w:tcPr>
        <w:p w14:paraId="7C6DB7FB" w14:textId="77777777" w:rsidR="0068397C" w:rsidRPr="0016554D" w:rsidRDefault="0068397C" w:rsidP="009A520E">
          <w:pPr>
            <w:pStyle w:val="Piedepgina"/>
            <w:jc w:val="center"/>
            <w:rPr>
              <w:rFonts w:ascii="Verdana" w:hAnsi="Verdana"/>
              <w:sz w:val="14"/>
              <w:szCs w:val="14"/>
            </w:rPr>
          </w:pPr>
          <w:r w:rsidRPr="0016554D">
            <w:rPr>
              <w:rFonts w:ascii="Verdana" w:hAnsi="Verdana"/>
              <w:sz w:val="14"/>
              <w:szCs w:val="14"/>
              <w:lang w:eastAsia="es-AR"/>
            </w:rPr>
            <w:t>E</w:t>
          </w:r>
          <w:r>
            <w:rPr>
              <w:rFonts w:ascii="Verdana" w:hAnsi="Verdana"/>
              <w:sz w:val="14"/>
              <w:szCs w:val="14"/>
              <w:lang w:eastAsia="es-AR"/>
            </w:rPr>
            <w:t>l informe de fecha 10 de enero de 2020</w:t>
          </w:r>
        </w:p>
      </w:tc>
      <w:tc>
        <w:tcPr>
          <w:tcW w:w="3828" w:type="dxa"/>
          <w:shd w:val="clear" w:color="auto" w:fill="auto"/>
        </w:tcPr>
        <w:p w14:paraId="183807AE" w14:textId="77777777" w:rsidR="0068397C" w:rsidRPr="0016554D" w:rsidRDefault="0068397C" w:rsidP="009A520E">
          <w:pPr>
            <w:pStyle w:val="Piedepgina"/>
            <w:jc w:val="center"/>
            <w:rPr>
              <w:rFonts w:ascii="Verdana" w:hAnsi="Verdana"/>
              <w:sz w:val="14"/>
              <w:szCs w:val="14"/>
              <w:lang w:eastAsia="es-AR"/>
            </w:rPr>
          </w:pPr>
          <w:r w:rsidRPr="0016554D">
            <w:rPr>
              <w:rFonts w:ascii="Verdana" w:hAnsi="Verdana"/>
              <w:sz w:val="14"/>
              <w:szCs w:val="14"/>
              <w:lang w:eastAsia="es-AR"/>
            </w:rPr>
            <w:t xml:space="preserve">El informe de fecha </w:t>
          </w:r>
          <w:r>
            <w:rPr>
              <w:rFonts w:ascii="Verdana" w:hAnsi="Verdana"/>
              <w:sz w:val="14"/>
              <w:szCs w:val="14"/>
              <w:lang w:eastAsia="es-AR"/>
            </w:rPr>
            <w:t>10 de enero de 2020</w:t>
          </w:r>
        </w:p>
      </w:tc>
      <w:tc>
        <w:tcPr>
          <w:tcW w:w="2836" w:type="dxa"/>
          <w:shd w:val="clear" w:color="auto" w:fill="auto"/>
        </w:tcPr>
        <w:p w14:paraId="388B5C7A" w14:textId="77777777" w:rsidR="0068397C" w:rsidRPr="002B2E50" w:rsidRDefault="0068397C" w:rsidP="00E360D1">
          <w:pPr>
            <w:pStyle w:val="Piedepgina"/>
            <w:jc w:val="center"/>
            <w:rPr>
              <w:rFonts w:ascii="Verdana" w:hAnsi="Verdana"/>
              <w:sz w:val="14"/>
              <w:szCs w:val="14"/>
              <w:lang w:eastAsia="es-AR"/>
            </w:rPr>
          </w:pPr>
        </w:p>
      </w:tc>
    </w:tr>
    <w:tr w:rsidR="0068397C" w:rsidRPr="002D6A72" w14:paraId="757982EE" w14:textId="77777777" w:rsidTr="000E5CEB">
      <w:trPr>
        <w:jc w:val="center"/>
      </w:trPr>
      <w:tc>
        <w:tcPr>
          <w:tcW w:w="3543" w:type="dxa"/>
        </w:tcPr>
        <w:p w14:paraId="00723052" w14:textId="77777777" w:rsidR="0068397C" w:rsidRPr="0016554D" w:rsidRDefault="0068397C" w:rsidP="00E360D1">
          <w:pPr>
            <w:pStyle w:val="Piedepgina"/>
            <w:jc w:val="center"/>
            <w:rPr>
              <w:rFonts w:ascii="Verdana" w:hAnsi="Verdana"/>
              <w:sz w:val="14"/>
              <w:szCs w:val="14"/>
            </w:rPr>
          </w:pPr>
          <w:r w:rsidRPr="0016554D">
            <w:rPr>
              <w:rFonts w:ascii="Verdana" w:hAnsi="Verdana"/>
              <w:sz w:val="14"/>
              <w:szCs w:val="14"/>
              <w:lang w:eastAsia="es-AR"/>
            </w:rPr>
            <w:t>se extiende en documento aparte</w:t>
          </w:r>
        </w:p>
      </w:tc>
      <w:tc>
        <w:tcPr>
          <w:tcW w:w="3828" w:type="dxa"/>
          <w:shd w:val="clear" w:color="auto" w:fill="auto"/>
        </w:tcPr>
        <w:p w14:paraId="37B4713D" w14:textId="77777777" w:rsidR="0068397C" w:rsidRPr="0016554D" w:rsidRDefault="0068397C" w:rsidP="00E360D1">
          <w:pPr>
            <w:pStyle w:val="Piedepgina"/>
            <w:jc w:val="center"/>
            <w:rPr>
              <w:rFonts w:ascii="Verdana" w:hAnsi="Verdana"/>
              <w:sz w:val="14"/>
              <w:szCs w:val="14"/>
              <w:lang w:eastAsia="es-AR"/>
            </w:rPr>
          </w:pPr>
          <w:r w:rsidRPr="0016554D">
            <w:rPr>
              <w:rFonts w:ascii="Verdana" w:hAnsi="Verdana"/>
              <w:sz w:val="14"/>
              <w:szCs w:val="14"/>
              <w:lang w:eastAsia="es-AR"/>
            </w:rPr>
            <w:t>se extiende en documento aparte</w:t>
          </w:r>
        </w:p>
      </w:tc>
      <w:tc>
        <w:tcPr>
          <w:tcW w:w="2836" w:type="dxa"/>
          <w:shd w:val="clear" w:color="auto" w:fill="auto"/>
        </w:tcPr>
        <w:p w14:paraId="2068F486" w14:textId="77777777" w:rsidR="0068397C" w:rsidRPr="002B2E50" w:rsidRDefault="0068397C" w:rsidP="00E360D1">
          <w:pPr>
            <w:pStyle w:val="Piedepgina"/>
            <w:jc w:val="center"/>
            <w:rPr>
              <w:rFonts w:ascii="Verdana" w:hAnsi="Verdana"/>
              <w:sz w:val="14"/>
              <w:szCs w:val="14"/>
              <w:lang w:eastAsia="es-AR"/>
            </w:rPr>
          </w:pPr>
        </w:p>
      </w:tc>
    </w:tr>
    <w:tr w:rsidR="0068397C" w:rsidRPr="002D6A72" w14:paraId="7786474F" w14:textId="77777777" w:rsidTr="000E5CEB">
      <w:trPr>
        <w:jc w:val="center"/>
      </w:trPr>
      <w:tc>
        <w:tcPr>
          <w:tcW w:w="3543" w:type="dxa"/>
        </w:tcPr>
        <w:p w14:paraId="51A0E4E3" w14:textId="77777777" w:rsidR="0068397C" w:rsidRPr="0016554D" w:rsidRDefault="0068397C" w:rsidP="00A43563">
          <w:pPr>
            <w:tabs>
              <w:tab w:val="left" w:pos="10090"/>
            </w:tabs>
            <w:ind w:left="70"/>
            <w:jc w:val="center"/>
            <w:rPr>
              <w:rFonts w:ascii="Verdana" w:hAnsi="Verdana"/>
              <w:sz w:val="14"/>
              <w:szCs w:val="14"/>
            </w:rPr>
          </w:pPr>
          <w:r w:rsidRPr="0016554D">
            <w:rPr>
              <w:rFonts w:ascii="Verdana" w:hAnsi="Verdana"/>
              <w:b/>
              <w:bCs/>
              <w:sz w:val="14"/>
              <w:szCs w:val="18"/>
              <w:lang w:val="pt-BR"/>
            </w:rPr>
            <w:t>DELOITTE &amp; Co. S.A.</w:t>
          </w:r>
        </w:p>
      </w:tc>
      <w:tc>
        <w:tcPr>
          <w:tcW w:w="3828" w:type="dxa"/>
          <w:shd w:val="clear" w:color="auto" w:fill="auto"/>
        </w:tcPr>
        <w:p w14:paraId="2479BF32" w14:textId="77777777" w:rsidR="0068397C" w:rsidRPr="0016554D" w:rsidRDefault="0068397C" w:rsidP="00A43563">
          <w:pPr>
            <w:tabs>
              <w:tab w:val="left" w:pos="10090"/>
            </w:tabs>
            <w:jc w:val="center"/>
            <w:rPr>
              <w:rFonts w:ascii="Verdana" w:hAnsi="Verdana"/>
              <w:b/>
              <w:bCs/>
              <w:sz w:val="14"/>
              <w:szCs w:val="14"/>
              <w:lang w:eastAsia="es-AR"/>
            </w:rPr>
          </w:pPr>
        </w:p>
      </w:tc>
      <w:tc>
        <w:tcPr>
          <w:tcW w:w="2836" w:type="dxa"/>
          <w:shd w:val="clear" w:color="auto" w:fill="auto"/>
        </w:tcPr>
        <w:p w14:paraId="6DA895C3" w14:textId="77777777" w:rsidR="0068397C" w:rsidRPr="002B2E50" w:rsidRDefault="0068397C" w:rsidP="00A43563">
          <w:pPr>
            <w:tabs>
              <w:tab w:val="left" w:pos="10090"/>
            </w:tabs>
            <w:jc w:val="center"/>
            <w:rPr>
              <w:rFonts w:ascii="Verdana" w:hAnsi="Verdana"/>
              <w:b/>
              <w:bCs/>
              <w:sz w:val="14"/>
              <w:szCs w:val="14"/>
              <w:lang w:eastAsia="es-AR"/>
            </w:rPr>
          </w:pPr>
        </w:p>
      </w:tc>
    </w:tr>
    <w:tr w:rsidR="0068397C" w:rsidRPr="002D6A72" w14:paraId="0AA18666" w14:textId="77777777" w:rsidTr="000E5CEB">
      <w:trPr>
        <w:jc w:val="center"/>
      </w:trPr>
      <w:tc>
        <w:tcPr>
          <w:tcW w:w="3543" w:type="dxa"/>
        </w:tcPr>
        <w:p w14:paraId="756A8A12" w14:textId="77777777" w:rsidR="0068397C" w:rsidRPr="0016554D" w:rsidRDefault="0068397C" w:rsidP="00A43563">
          <w:pPr>
            <w:tabs>
              <w:tab w:val="left" w:pos="10090"/>
            </w:tabs>
            <w:ind w:left="70"/>
            <w:jc w:val="center"/>
            <w:rPr>
              <w:rFonts w:ascii="Verdana" w:hAnsi="Verdana"/>
              <w:b/>
              <w:bCs/>
              <w:sz w:val="14"/>
              <w:szCs w:val="14"/>
              <w:lang w:eastAsia="es-AR"/>
            </w:rPr>
          </w:pPr>
        </w:p>
      </w:tc>
      <w:tc>
        <w:tcPr>
          <w:tcW w:w="3828" w:type="dxa"/>
          <w:shd w:val="clear" w:color="auto" w:fill="auto"/>
        </w:tcPr>
        <w:p w14:paraId="133FD5CB" w14:textId="77777777" w:rsidR="0068397C" w:rsidRPr="0016554D" w:rsidRDefault="0068397C" w:rsidP="00A43563">
          <w:pPr>
            <w:tabs>
              <w:tab w:val="left" w:pos="10090"/>
            </w:tabs>
            <w:jc w:val="center"/>
            <w:rPr>
              <w:rFonts w:ascii="Verdana" w:hAnsi="Verdana"/>
              <w:b/>
              <w:bCs/>
              <w:sz w:val="14"/>
              <w:szCs w:val="14"/>
              <w:lang w:eastAsia="es-AR"/>
            </w:rPr>
          </w:pPr>
        </w:p>
      </w:tc>
      <w:tc>
        <w:tcPr>
          <w:tcW w:w="2836" w:type="dxa"/>
          <w:shd w:val="clear" w:color="auto" w:fill="auto"/>
        </w:tcPr>
        <w:p w14:paraId="12F98CF6" w14:textId="77777777" w:rsidR="0068397C" w:rsidRPr="002B2E50" w:rsidRDefault="0068397C" w:rsidP="00A43563">
          <w:pPr>
            <w:tabs>
              <w:tab w:val="left" w:pos="10090"/>
            </w:tabs>
            <w:jc w:val="center"/>
            <w:rPr>
              <w:rFonts w:ascii="Verdana" w:hAnsi="Verdana"/>
              <w:b/>
              <w:bCs/>
              <w:sz w:val="14"/>
              <w:szCs w:val="14"/>
              <w:lang w:eastAsia="es-AR"/>
            </w:rPr>
          </w:pPr>
        </w:p>
      </w:tc>
    </w:tr>
    <w:tr w:rsidR="0068397C" w:rsidRPr="002D6A72" w14:paraId="5C2DB39C" w14:textId="77777777" w:rsidTr="000E5CEB">
      <w:trPr>
        <w:jc w:val="center"/>
      </w:trPr>
      <w:tc>
        <w:tcPr>
          <w:tcW w:w="3543" w:type="dxa"/>
        </w:tcPr>
        <w:p w14:paraId="71ADA00A" w14:textId="77777777" w:rsidR="0068397C" w:rsidRPr="002B2E50" w:rsidRDefault="0068397C" w:rsidP="00A43563">
          <w:pPr>
            <w:tabs>
              <w:tab w:val="left" w:pos="10090"/>
            </w:tabs>
            <w:ind w:left="70"/>
            <w:jc w:val="center"/>
            <w:rPr>
              <w:rFonts w:ascii="Verdana" w:hAnsi="Verdana"/>
              <w:b/>
              <w:bCs/>
              <w:sz w:val="14"/>
              <w:szCs w:val="14"/>
              <w:lang w:eastAsia="es-AR"/>
            </w:rPr>
          </w:pPr>
        </w:p>
      </w:tc>
      <w:tc>
        <w:tcPr>
          <w:tcW w:w="3828" w:type="dxa"/>
          <w:shd w:val="clear" w:color="auto" w:fill="auto"/>
        </w:tcPr>
        <w:p w14:paraId="2CE1872F" w14:textId="77777777" w:rsidR="0068397C" w:rsidRPr="002B2E50" w:rsidRDefault="0068397C" w:rsidP="00A43563">
          <w:pPr>
            <w:tabs>
              <w:tab w:val="left" w:pos="10090"/>
            </w:tabs>
            <w:jc w:val="center"/>
            <w:rPr>
              <w:rFonts w:ascii="Verdana" w:hAnsi="Verdana"/>
              <w:b/>
              <w:bCs/>
              <w:sz w:val="14"/>
              <w:szCs w:val="14"/>
              <w:lang w:eastAsia="es-AR"/>
            </w:rPr>
          </w:pPr>
        </w:p>
      </w:tc>
      <w:tc>
        <w:tcPr>
          <w:tcW w:w="2836" w:type="dxa"/>
          <w:shd w:val="clear" w:color="auto" w:fill="auto"/>
        </w:tcPr>
        <w:p w14:paraId="630BF11C" w14:textId="77777777" w:rsidR="0068397C" w:rsidRPr="002B2E50" w:rsidRDefault="0068397C" w:rsidP="00A43563">
          <w:pPr>
            <w:tabs>
              <w:tab w:val="left" w:pos="10090"/>
            </w:tabs>
            <w:jc w:val="center"/>
            <w:rPr>
              <w:rFonts w:ascii="Verdana" w:hAnsi="Verdana"/>
              <w:b/>
              <w:bCs/>
              <w:sz w:val="14"/>
              <w:szCs w:val="14"/>
              <w:lang w:eastAsia="es-AR"/>
            </w:rPr>
          </w:pPr>
        </w:p>
      </w:tc>
    </w:tr>
    <w:tr w:rsidR="0068397C" w:rsidRPr="002D6A72" w14:paraId="48EEE05F" w14:textId="77777777" w:rsidTr="000E5CEB">
      <w:trPr>
        <w:jc w:val="center"/>
      </w:trPr>
      <w:tc>
        <w:tcPr>
          <w:tcW w:w="3543" w:type="dxa"/>
        </w:tcPr>
        <w:p w14:paraId="60504BD9" w14:textId="77777777" w:rsidR="0068397C" w:rsidRPr="002B2E50" w:rsidRDefault="0068397C" w:rsidP="00A43563">
          <w:pPr>
            <w:tabs>
              <w:tab w:val="left" w:pos="10090"/>
            </w:tabs>
            <w:ind w:left="70"/>
            <w:jc w:val="center"/>
            <w:rPr>
              <w:rFonts w:ascii="Verdana" w:hAnsi="Verdana"/>
              <w:b/>
              <w:bCs/>
              <w:sz w:val="14"/>
              <w:szCs w:val="14"/>
              <w:lang w:eastAsia="es-AR"/>
            </w:rPr>
          </w:pPr>
          <w:r w:rsidRPr="002B2E50">
            <w:rPr>
              <w:rFonts w:ascii="Verdana" w:hAnsi="Verdana"/>
              <w:b/>
              <w:bCs/>
              <w:sz w:val="14"/>
              <w:szCs w:val="14"/>
              <w:lang w:eastAsia="es-AR"/>
            </w:rPr>
            <w:t>JUAN JOSÉ LÓPEZ FORASTIER</w:t>
          </w:r>
        </w:p>
        <w:p w14:paraId="037ABE6B" w14:textId="77777777" w:rsidR="0068397C" w:rsidRPr="002B2E50" w:rsidRDefault="0068397C" w:rsidP="00B367F0">
          <w:pPr>
            <w:tabs>
              <w:tab w:val="left" w:pos="10090"/>
            </w:tabs>
            <w:ind w:left="70"/>
            <w:jc w:val="center"/>
            <w:rPr>
              <w:rFonts w:ascii="Verdana" w:hAnsi="Verdana"/>
              <w:b/>
              <w:bCs/>
              <w:sz w:val="14"/>
              <w:szCs w:val="14"/>
              <w:lang w:eastAsia="es-AR"/>
            </w:rPr>
          </w:pPr>
          <w:r w:rsidRPr="002B2E50">
            <w:rPr>
              <w:rFonts w:ascii="Verdana" w:hAnsi="Verdana"/>
              <w:bCs/>
              <w:sz w:val="14"/>
              <w:szCs w:val="14"/>
              <w:lang w:eastAsia="es-AR"/>
            </w:rPr>
            <w:t>Socio</w:t>
          </w:r>
        </w:p>
      </w:tc>
      <w:tc>
        <w:tcPr>
          <w:tcW w:w="3828" w:type="dxa"/>
          <w:shd w:val="clear" w:color="auto" w:fill="auto"/>
        </w:tcPr>
        <w:p w14:paraId="16E7C8A5" w14:textId="77777777" w:rsidR="0068397C" w:rsidRPr="00A6538A" w:rsidRDefault="0068397C" w:rsidP="00857852">
          <w:pPr>
            <w:tabs>
              <w:tab w:val="left" w:pos="10090"/>
            </w:tabs>
            <w:jc w:val="center"/>
            <w:rPr>
              <w:rFonts w:ascii="Verdana" w:hAnsi="Verdana"/>
              <w:b/>
              <w:bCs/>
              <w:sz w:val="14"/>
              <w:szCs w:val="14"/>
              <w:lang w:eastAsia="es-AR"/>
            </w:rPr>
          </w:pPr>
          <w:r w:rsidRPr="00A6538A">
            <w:rPr>
              <w:rFonts w:ascii="Verdana" w:hAnsi="Verdana"/>
              <w:b/>
              <w:bCs/>
              <w:sz w:val="14"/>
              <w:szCs w:val="14"/>
              <w:lang w:eastAsia="es-AR"/>
            </w:rPr>
            <w:t>FEDERÍCO FERNANDO GUIDO LUCERO PAVÓN</w:t>
          </w:r>
        </w:p>
        <w:p w14:paraId="55091724" w14:textId="77777777" w:rsidR="0068397C" w:rsidRPr="00A6538A" w:rsidRDefault="0068397C" w:rsidP="00857852">
          <w:pPr>
            <w:tabs>
              <w:tab w:val="left" w:pos="10090"/>
            </w:tabs>
            <w:jc w:val="center"/>
            <w:rPr>
              <w:rFonts w:ascii="Verdana" w:hAnsi="Verdana"/>
              <w:b/>
              <w:bCs/>
              <w:sz w:val="14"/>
              <w:szCs w:val="14"/>
              <w:lang w:eastAsia="es-AR"/>
            </w:rPr>
          </w:pPr>
          <w:r w:rsidRPr="00A6538A">
            <w:rPr>
              <w:rFonts w:ascii="Verdana" w:hAnsi="Verdana"/>
              <w:sz w:val="14"/>
              <w:szCs w:val="14"/>
              <w:lang w:eastAsia="es-AR"/>
            </w:rPr>
            <w:t>Presidente de la Comisión Fiscalizadora</w:t>
          </w:r>
        </w:p>
      </w:tc>
      <w:tc>
        <w:tcPr>
          <w:tcW w:w="2836" w:type="dxa"/>
          <w:shd w:val="clear" w:color="auto" w:fill="auto"/>
        </w:tcPr>
        <w:p w14:paraId="58C99891" w14:textId="52544D07" w:rsidR="0068397C" w:rsidRPr="002B2E50" w:rsidRDefault="0068397C" w:rsidP="0016554D">
          <w:pPr>
            <w:tabs>
              <w:tab w:val="left" w:pos="10090"/>
            </w:tabs>
            <w:ind w:left="70"/>
            <w:jc w:val="center"/>
            <w:rPr>
              <w:rFonts w:ascii="Verdana" w:hAnsi="Verdana"/>
              <w:b/>
              <w:bCs/>
              <w:sz w:val="14"/>
              <w:szCs w:val="14"/>
              <w:lang w:eastAsia="es-AR"/>
            </w:rPr>
          </w:pPr>
          <w:r>
            <w:rPr>
              <w:rFonts w:ascii="Verdana" w:hAnsi="Verdana"/>
              <w:b/>
              <w:bCs/>
              <w:sz w:val="14"/>
              <w:szCs w:val="14"/>
              <w:lang w:eastAsia="es-AR"/>
            </w:rPr>
            <w:t xml:space="preserve">ROBERTO </w:t>
          </w:r>
          <w:r w:rsidRPr="002B2E50">
            <w:rPr>
              <w:rFonts w:ascii="Verdana" w:hAnsi="Verdana"/>
              <w:b/>
              <w:bCs/>
              <w:sz w:val="14"/>
              <w:szCs w:val="14"/>
              <w:lang w:eastAsia="es-AR"/>
            </w:rPr>
            <w:t>CORONEL</w:t>
          </w:r>
          <w:r w:rsidRPr="002B2E50">
            <w:rPr>
              <w:rFonts w:ascii="Verdana" w:hAnsi="Verdana"/>
              <w:b/>
              <w:bCs/>
              <w:sz w:val="14"/>
              <w:szCs w:val="14"/>
              <w:lang w:eastAsia="es-AR"/>
            </w:rPr>
            <w:br/>
          </w:r>
          <w:proofErr w:type="gramStart"/>
          <w:r>
            <w:rPr>
              <w:rFonts w:ascii="Verdana" w:hAnsi="Verdana"/>
              <w:bCs/>
              <w:sz w:val="14"/>
              <w:szCs w:val="14"/>
              <w:lang w:eastAsia="es-AR"/>
            </w:rPr>
            <w:t>Presidente</w:t>
          </w:r>
          <w:proofErr w:type="gramEnd"/>
        </w:p>
      </w:tc>
    </w:tr>
    <w:tr w:rsidR="0068397C" w:rsidRPr="00E360D1" w14:paraId="4E91533F" w14:textId="77777777" w:rsidTr="000E5CEB">
      <w:trPr>
        <w:jc w:val="center"/>
      </w:trPr>
      <w:tc>
        <w:tcPr>
          <w:tcW w:w="3543" w:type="dxa"/>
        </w:tcPr>
        <w:p w14:paraId="0F22735B" w14:textId="77777777" w:rsidR="0068397C" w:rsidRPr="00E64B97" w:rsidRDefault="0068397C" w:rsidP="0079558C">
          <w:pPr>
            <w:tabs>
              <w:tab w:val="center" w:pos="1620"/>
              <w:tab w:val="center" w:pos="2127"/>
              <w:tab w:val="center" w:pos="7655"/>
            </w:tabs>
            <w:jc w:val="center"/>
            <w:rPr>
              <w:rFonts w:ascii="Verdana" w:hAnsi="Verdana"/>
              <w:sz w:val="14"/>
              <w:szCs w:val="14"/>
              <w:lang w:val="pt-BR"/>
            </w:rPr>
          </w:pPr>
          <w:r w:rsidRPr="00E64B97">
            <w:rPr>
              <w:rFonts w:ascii="Verdana" w:hAnsi="Verdana"/>
              <w:sz w:val="14"/>
              <w:szCs w:val="14"/>
              <w:lang w:val="pt-BR"/>
            </w:rPr>
            <w:t>Contador Público (U.B.A.)</w:t>
          </w:r>
        </w:p>
      </w:tc>
      <w:tc>
        <w:tcPr>
          <w:tcW w:w="3828" w:type="dxa"/>
          <w:shd w:val="clear" w:color="auto" w:fill="auto"/>
        </w:tcPr>
        <w:p w14:paraId="37B0318B" w14:textId="77777777" w:rsidR="0068397C" w:rsidRPr="00A6538A" w:rsidRDefault="0068397C" w:rsidP="0079558C">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val="pt-BR" w:eastAsia="es-AR"/>
            </w:rPr>
            <w:t>L</w:t>
          </w:r>
          <w:proofErr w:type="spellStart"/>
          <w:r w:rsidRPr="00A6538A">
            <w:rPr>
              <w:rFonts w:ascii="Verdana" w:hAnsi="Verdana"/>
              <w:sz w:val="14"/>
              <w:szCs w:val="14"/>
              <w:lang w:eastAsia="es-AR"/>
            </w:rPr>
            <w:t>etrado</w:t>
          </w:r>
          <w:proofErr w:type="spellEnd"/>
          <w:r w:rsidRPr="00A6538A">
            <w:rPr>
              <w:rFonts w:ascii="Verdana" w:hAnsi="Verdana"/>
              <w:sz w:val="14"/>
              <w:szCs w:val="14"/>
              <w:lang w:eastAsia="es-AR"/>
            </w:rPr>
            <w:t xml:space="preserve"> inscripto al </w:t>
          </w:r>
          <w:proofErr w:type="spellStart"/>
          <w:r w:rsidRPr="00A6538A">
            <w:rPr>
              <w:rFonts w:ascii="Verdana" w:hAnsi="Verdana"/>
              <w:sz w:val="14"/>
              <w:szCs w:val="14"/>
              <w:lang w:eastAsia="es-AR"/>
            </w:rPr>
            <w:t>Tº</w:t>
          </w:r>
          <w:proofErr w:type="spellEnd"/>
          <w:r w:rsidRPr="00A6538A">
            <w:rPr>
              <w:rFonts w:ascii="Verdana" w:hAnsi="Verdana"/>
              <w:sz w:val="14"/>
              <w:szCs w:val="14"/>
              <w:lang w:eastAsia="es-AR"/>
            </w:rPr>
            <w:t xml:space="preserve"> XLI </w:t>
          </w:r>
          <w:proofErr w:type="spellStart"/>
          <w:r w:rsidRPr="00A6538A">
            <w:rPr>
              <w:rFonts w:ascii="Verdana" w:hAnsi="Verdana"/>
              <w:sz w:val="14"/>
              <w:szCs w:val="14"/>
              <w:lang w:eastAsia="es-AR"/>
            </w:rPr>
            <w:t>Fº</w:t>
          </w:r>
          <w:proofErr w:type="spellEnd"/>
          <w:r w:rsidRPr="00A6538A">
            <w:rPr>
              <w:rFonts w:ascii="Verdana" w:hAnsi="Verdana"/>
              <w:sz w:val="14"/>
              <w:szCs w:val="14"/>
              <w:lang w:eastAsia="es-AR"/>
            </w:rPr>
            <w:t xml:space="preserve"> 147 C.A.S.I,</w:t>
          </w:r>
        </w:p>
      </w:tc>
      <w:tc>
        <w:tcPr>
          <w:tcW w:w="2836" w:type="dxa"/>
          <w:shd w:val="clear" w:color="auto" w:fill="auto"/>
        </w:tcPr>
        <w:p w14:paraId="7D695FE8" w14:textId="77777777" w:rsidR="0068397C" w:rsidRPr="002B2E50" w:rsidRDefault="0068397C" w:rsidP="0079558C">
          <w:pPr>
            <w:tabs>
              <w:tab w:val="left" w:pos="10090"/>
            </w:tabs>
            <w:ind w:left="70"/>
            <w:jc w:val="center"/>
            <w:rPr>
              <w:rFonts w:ascii="Verdana" w:hAnsi="Verdana"/>
              <w:sz w:val="14"/>
              <w:szCs w:val="14"/>
              <w:lang w:val="pt-BR" w:eastAsia="es-AR"/>
            </w:rPr>
          </w:pPr>
        </w:p>
      </w:tc>
    </w:tr>
    <w:tr w:rsidR="0068397C" w:rsidRPr="00E360D1" w14:paraId="16D6A3DE" w14:textId="77777777" w:rsidTr="000E5CEB">
      <w:trPr>
        <w:jc w:val="center"/>
      </w:trPr>
      <w:tc>
        <w:tcPr>
          <w:tcW w:w="3543" w:type="dxa"/>
        </w:tcPr>
        <w:p w14:paraId="38337D6A" w14:textId="77777777" w:rsidR="0068397C" w:rsidRPr="002B2E50" w:rsidRDefault="0068397C" w:rsidP="0079558C">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C.P.C.E. Pcia de Bs. As. Tº 148 - F° 56</w:t>
          </w:r>
        </w:p>
      </w:tc>
      <w:tc>
        <w:tcPr>
          <w:tcW w:w="3828" w:type="dxa"/>
          <w:shd w:val="clear" w:color="auto" w:fill="auto"/>
        </w:tcPr>
        <w:p w14:paraId="2A5F2A12" w14:textId="77777777" w:rsidR="0068397C" w:rsidRPr="00A6538A" w:rsidRDefault="0068397C" w:rsidP="0079558C">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Legajo Provisional nº 3-29387035</w:t>
          </w:r>
        </w:p>
      </w:tc>
      <w:tc>
        <w:tcPr>
          <w:tcW w:w="2836" w:type="dxa"/>
          <w:shd w:val="clear" w:color="auto" w:fill="auto"/>
        </w:tcPr>
        <w:p w14:paraId="1FDDB0DC" w14:textId="77777777" w:rsidR="0068397C" w:rsidRPr="002B2E50" w:rsidRDefault="0068397C" w:rsidP="0079558C">
          <w:pPr>
            <w:tabs>
              <w:tab w:val="left" w:pos="10090"/>
            </w:tabs>
            <w:ind w:left="70"/>
            <w:jc w:val="center"/>
            <w:rPr>
              <w:rFonts w:ascii="Verdana" w:hAnsi="Verdana"/>
              <w:sz w:val="14"/>
              <w:szCs w:val="14"/>
              <w:lang w:val="pt-BR" w:eastAsia="es-AR"/>
            </w:rPr>
          </w:pPr>
        </w:p>
      </w:tc>
    </w:tr>
    <w:tr w:rsidR="0068397C" w:rsidRPr="002B2E50" w14:paraId="3ACE47AB" w14:textId="77777777" w:rsidTr="000E5CEB">
      <w:trPr>
        <w:jc w:val="center"/>
      </w:trPr>
      <w:tc>
        <w:tcPr>
          <w:tcW w:w="3543" w:type="dxa"/>
        </w:tcPr>
        <w:p w14:paraId="43593B1D" w14:textId="77777777" w:rsidR="0068397C" w:rsidRPr="002B2E50" w:rsidRDefault="0068397C" w:rsidP="0079558C">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Legajo 38340-6</w:t>
          </w:r>
        </w:p>
      </w:tc>
      <w:tc>
        <w:tcPr>
          <w:tcW w:w="3828" w:type="dxa"/>
          <w:shd w:val="clear" w:color="auto" w:fill="auto"/>
        </w:tcPr>
        <w:p w14:paraId="513D9B9B" w14:textId="77777777" w:rsidR="0068397C" w:rsidRPr="00A6538A" w:rsidRDefault="0068397C" w:rsidP="0079558C">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C.U.I.T. N° 20-29387035-8</w:t>
          </w:r>
        </w:p>
      </w:tc>
      <w:tc>
        <w:tcPr>
          <w:tcW w:w="2836" w:type="dxa"/>
          <w:shd w:val="clear" w:color="auto" w:fill="auto"/>
        </w:tcPr>
        <w:p w14:paraId="43875B81" w14:textId="77777777" w:rsidR="0068397C" w:rsidRPr="002B2E50" w:rsidRDefault="0068397C" w:rsidP="0079558C">
          <w:pPr>
            <w:tabs>
              <w:tab w:val="left" w:pos="10090"/>
            </w:tabs>
            <w:ind w:left="70"/>
            <w:jc w:val="center"/>
            <w:rPr>
              <w:rFonts w:ascii="Verdana" w:hAnsi="Verdana"/>
              <w:sz w:val="14"/>
              <w:szCs w:val="14"/>
              <w:lang w:val="pt-BR" w:eastAsia="es-AR"/>
            </w:rPr>
          </w:pPr>
        </w:p>
      </w:tc>
    </w:tr>
    <w:tr w:rsidR="0068397C" w:rsidRPr="002B2E50" w14:paraId="7F97FEB9" w14:textId="77777777" w:rsidTr="000E5CEB">
      <w:trPr>
        <w:trHeight w:val="80"/>
        <w:jc w:val="center"/>
      </w:trPr>
      <w:tc>
        <w:tcPr>
          <w:tcW w:w="3543" w:type="dxa"/>
        </w:tcPr>
        <w:p w14:paraId="16A042DD" w14:textId="77777777" w:rsidR="0068397C" w:rsidRPr="002B2E50" w:rsidRDefault="0068397C" w:rsidP="0079558C">
          <w:pPr>
            <w:tabs>
              <w:tab w:val="center" w:pos="1620"/>
              <w:tab w:val="center" w:pos="2127"/>
              <w:tab w:val="center" w:pos="7655"/>
            </w:tabs>
            <w:jc w:val="center"/>
            <w:rPr>
              <w:rFonts w:ascii="Verdana" w:hAnsi="Verdana"/>
              <w:sz w:val="14"/>
              <w:szCs w:val="14"/>
              <w:lang w:val="pt-BR"/>
            </w:rPr>
          </w:pPr>
          <w:r>
            <w:rPr>
              <w:rFonts w:ascii="Verdana" w:hAnsi="Verdana"/>
              <w:sz w:val="14"/>
              <w:szCs w:val="14"/>
              <w:lang w:val="pt-BR"/>
            </w:rPr>
            <w:t>C.U.I.T. N°:20-24294663-5</w:t>
          </w:r>
        </w:p>
      </w:tc>
      <w:tc>
        <w:tcPr>
          <w:tcW w:w="3828" w:type="dxa"/>
          <w:shd w:val="clear" w:color="auto" w:fill="auto"/>
        </w:tcPr>
        <w:p w14:paraId="1D31E6AA" w14:textId="77777777" w:rsidR="0068397C" w:rsidRPr="00A6538A" w:rsidRDefault="0068397C" w:rsidP="0079558C">
          <w:pPr>
            <w:tabs>
              <w:tab w:val="center" w:pos="1620"/>
              <w:tab w:val="center" w:pos="2127"/>
              <w:tab w:val="center" w:pos="7655"/>
            </w:tabs>
            <w:jc w:val="center"/>
            <w:rPr>
              <w:rFonts w:ascii="Verdana" w:hAnsi="Verdana"/>
              <w:sz w:val="14"/>
              <w:szCs w:val="14"/>
              <w:lang w:eastAsia="es-AR"/>
            </w:rPr>
          </w:pPr>
        </w:p>
      </w:tc>
      <w:tc>
        <w:tcPr>
          <w:tcW w:w="2836" w:type="dxa"/>
          <w:shd w:val="clear" w:color="auto" w:fill="auto"/>
        </w:tcPr>
        <w:p w14:paraId="1E6ABB16" w14:textId="77777777" w:rsidR="0068397C" w:rsidRPr="002B2E50" w:rsidRDefault="0068397C" w:rsidP="0079558C">
          <w:pPr>
            <w:tabs>
              <w:tab w:val="left" w:pos="10090"/>
            </w:tabs>
            <w:ind w:left="70"/>
            <w:jc w:val="center"/>
            <w:rPr>
              <w:rFonts w:ascii="Verdana" w:hAnsi="Verdana"/>
              <w:sz w:val="14"/>
              <w:szCs w:val="14"/>
              <w:lang w:val="pt-BR" w:eastAsia="es-AR"/>
            </w:rPr>
          </w:pPr>
        </w:p>
      </w:tc>
    </w:tr>
  </w:tbl>
  <w:p w14:paraId="05140735" w14:textId="77777777" w:rsidR="0068397C" w:rsidRPr="003043B1" w:rsidRDefault="0068397C" w:rsidP="002D6A72">
    <w:pPr>
      <w:pStyle w:val="Piedepgina"/>
      <w:jc w:val="right"/>
      <w:rPr>
        <w:rFonts w:ascii="Verdana" w:hAnsi="Verdana"/>
        <w:sz w:val="14"/>
        <w:szCs w:val="14"/>
      </w:rPr>
    </w:pPr>
    <w:r w:rsidRPr="003043B1">
      <w:rPr>
        <w:rFonts w:ascii="Verdana" w:hAnsi="Verdana"/>
        <w:sz w:val="14"/>
        <w:szCs w:val="14"/>
      </w:rPr>
      <w:fldChar w:fldCharType="begin"/>
    </w:r>
    <w:r w:rsidRPr="003043B1">
      <w:rPr>
        <w:rFonts w:ascii="Verdana" w:hAnsi="Verdana"/>
        <w:sz w:val="14"/>
        <w:szCs w:val="14"/>
      </w:rPr>
      <w:instrText xml:space="preserve"> PAGE   \* MERGEFORMAT </w:instrText>
    </w:r>
    <w:r w:rsidRPr="003043B1">
      <w:rPr>
        <w:rFonts w:ascii="Verdana" w:hAnsi="Verdana"/>
        <w:sz w:val="14"/>
        <w:szCs w:val="14"/>
      </w:rPr>
      <w:fldChar w:fldCharType="separate"/>
    </w:r>
    <w:r>
      <w:rPr>
        <w:rFonts w:ascii="Verdana" w:hAnsi="Verdana"/>
        <w:noProof/>
        <w:sz w:val="14"/>
        <w:szCs w:val="14"/>
      </w:rPr>
      <w:t>20</w:t>
    </w:r>
    <w:r w:rsidRPr="003043B1">
      <w:rPr>
        <w:rFonts w:ascii="Verdana" w:hAnsi="Verdana"/>
        <w:sz w:val="14"/>
        <w:szCs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4A0D0" w14:textId="77777777" w:rsidR="0068397C" w:rsidRPr="00295B5F" w:rsidRDefault="0068397C" w:rsidP="009057C7">
    <w:pPr>
      <w:ind w:right="-108"/>
      <w:jc w:val="both"/>
      <w:rPr>
        <w:rFonts w:eastAsia="MS Mincho"/>
        <w:sz w:val="14"/>
        <w:szCs w:val="14"/>
        <w:lang w:val="es-CO" w:eastAsia="ja-JP"/>
      </w:rPr>
    </w:pPr>
    <w:r w:rsidRPr="00CE13F6">
      <w:rPr>
        <w:rFonts w:eastAsia="MS Mincho"/>
        <w:sz w:val="14"/>
        <w:szCs w:val="14"/>
        <w:lang w:val="es-CO" w:eastAsia="ja-JP"/>
      </w:rPr>
      <w:t xml:space="preserve">Deloitte se refiere a una o más de las firmas miembros de Deloitte </w:t>
    </w:r>
    <w:proofErr w:type="spellStart"/>
    <w:r w:rsidRPr="00CE13F6">
      <w:rPr>
        <w:rFonts w:eastAsia="MS Mincho"/>
        <w:sz w:val="14"/>
        <w:szCs w:val="14"/>
        <w:lang w:val="es-CO" w:eastAsia="ja-JP"/>
      </w:rPr>
      <w:t>Touche</w:t>
    </w:r>
    <w:proofErr w:type="spellEnd"/>
    <w:r w:rsidRPr="00CE13F6">
      <w:rPr>
        <w:rFonts w:eastAsia="MS Mincho"/>
        <w:sz w:val="14"/>
        <w:szCs w:val="14"/>
        <w:lang w:val="es-CO" w:eastAsia="ja-JP"/>
      </w:rPr>
      <w:t xml:space="preserve"> </w:t>
    </w:r>
    <w:proofErr w:type="spellStart"/>
    <w:r w:rsidRPr="00CE13F6">
      <w:rPr>
        <w:rFonts w:eastAsia="MS Mincho"/>
        <w:sz w:val="14"/>
        <w:szCs w:val="14"/>
        <w:lang w:val="es-CO" w:eastAsia="ja-JP"/>
      </w:rPr>
      <w:t>Tohmatsu</w:t>
    </w:r>
    <w:proofErr w:type="spellEnd"/>
    <w:r w:rsidRPr="00CE13F6">
      <w:rPr>
        <w:rFonts w:eastAsia="MS Mincho"/>
        <w:sz w:val="14"/>
        <w:szCs w:val="14"/>
        <w:lang w:val="es-CO" w:eastAsia="ja-JP"/>
      </w:rPr>
      <w:t xml:space="preserve"> </w:t>
    </w:r>
    <w:proofErr w:type="spellStart"/>
    <w:r w:rsidRPr="00CE13F6">
      <w:rPr>
        <w:rFonts w:eastAsia="MS Mincho"/>
        <w:sz w:val="14"/>
        <w:szCs w:val="14"/>
        <w:lang w:val="es-CO" w:eastAsia="ja-JP"/>
      </w:rPr>
      <w:t>Limited</w:t>
    </w:r>
    <w:proofErr w:type="spellEnd"/>
    <w:r w:rsidRPr="00CE13F6">
      <w:rPr>
        <w:rFonts w:eastAsia="MS Mincho"/>
        <w:sz w:val="14"/>
        <w:szCs w:val="14"/>
        <w:lang w:val="es-CO" w:eastAsia="ja-JP"/>
      </w:rPr>
      <w:t xml:space="preserve">, una compañía privada del Reino Unido limitada por garantía, y su red de firmas miembros, cada una como una entidad única e independiente y legalmente separada. Una descripción detallada de la estructura legal de Deloitte </w:t>
    </w:r>
    <w:proofErr w:type="spellStart"/>
    <w:r w:rsidRPr="00CE13F6">
      <w:rPr>
        <w:rFonts w:eastAsia="MS Mincho"/>
        <w:sz w:val="14"/>
        <w:szCs w:val="14"/>
        <w:lang w:val="es-CO" w:eastAsia="ja-JP"/>
      </w:rPr>
      <w:t>Touche</w:t>
    </w:r>
    <w:proofErr w:type="spellEnd"/>
    <w:r w:rsidRPr="00CE13F6">
      <w:rPr>
        <w:rFonts w:eastAsia="MS Mincho"/>
        <w:sz w:val="14"/>
        <w:szCs w:val="14"/>
        <w:lang w:val="es-CO" w:eastAsia="ja-JP"/>
      </w:rPr>
      <w:t xml:space="preserve"> </w:t>
    </w:r>
    <w:proofErr w:type="spellStart"/>
    <w:r w:rsidRPr="00CE13F6">
      <w:rPr>
        <w:rFonts w:eastAsia="MS Mincho"/>
        <w:sz w:val="14"/>
        <w:szCs w:val="14"/>
        <w:lang w:val="es-CO" w:eastAsia="ja-JP"/>
      </w:rPr>
      <w:t>Tohmatsu</w:t>
    </w:r>
    <w:proofErr w:type="spellEnd"/>
    <w:r w:rsidRPr="00CE13F6">
      <w:rPr>
        <w:rFonts w:eastAsia="MS Mincho"/>
        <w:sz w:val="14"/>
        <w:szCs w:val="14"/>
        <w:lang w:val="es-CO" w:eastAsia="ja-JP"/>
      </w:rPr>
      <w:t xml:space="preserve"> </w:t>
    </w:r>
    <w:proofErr w:type="spellStart"/>
    <w:r w:rsidRPr="00CE13F6">
      <w:rPr>
        <w:rFonts w:eastAsia="MS Mincho"/>
        <w:sz w:val="14"/>
        <w:szCs w:val="14"/>
        <w:lang w:val="es-CO" w:eastAsia="ja-JP"/>
      </w:rPr>
      <w:t>Limited</w:t>
    </w:r>
    <w:proofErr w:type="spellEnd"/>
    <w:r w:rsidRPr="00CE13F6">
      <w:rPr>
        <w:rFonts w:eastAsia="MS Mincho"/>
        <w:sz w:val="14"/>
        <w:szCs w:val="14"/>
        <w:lang w:val="es-CO" w:eastAsia="ja-JP"/>
      </w:rPr>
      <w:t xml:space="preserve"> y sus firmas miembros puede verse en el sitio web </w:t>
    </w:r>
    <w:hyperlink r:id="rId1" w:history="1">
      <w:r w:rsidRPr="00CE13F6">
        <w:rPr>
          <w:rFonts w:eastAsia="MS Mincho"/>
          <w:color w:val="0070C0"/>
          <w:sz w:val="14"/>
          <w:szCs w:val="14"/>
          <w:u w:val="single"/>
          <w:lang w:val="es-CO" w:eastAsia="ja-JP"/>
        </w:rPr>
        <w:t>www.deloitte.com/about</w:t>
      </w:r>
    </w:hyperlink>
    <w:r w:rsidRPr="00CE13F6">
      <w:rPr>
        <w:rFonts w:eastAsia="MS Mincho"/>
        <w:sz w:val="14"/>
        <w:szCs w:val="14"/>
        <w:lang w:val="es-CO" w:eastAsia="ja-JP"/>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CA6EB" w14:textId="77777777" w:rsidR="0068397C" w:rsidRPr="003043B1" w:rsidRDefault="0068397C" w:rsidP="002D6A72">
    <w:pPr>
      <w:pStyle w:val="Piedepgina"/>
      <w:jc w:val="right"/>
      <w:rPr>
        <w:rFonts w:ascii="Verdana" w:hAnsi="Verdana"/>
        <w:sz w:val="14"/>
        <w:szCs w:val="14"/>
      </w:rPr>
    </w:pPr>
    <w:r w:rsidRPr="003043B1">
      <w:rPr>
        <w:rFonts w:ascii="Verdana" w:hAnsi="Verdana"/>
        <w:sz w:val="14"/>
        <w:szCs w:val="14"/>
      </w:rPr>
      <w:fldChar w:fldCharType="begin"/>
    </w:r>
    <w:r w:rsidRPr="003043B1">
      <w:rPr>
        <w:rFonts w:ascii="Verdana" w:hAnsi="Verdana"/>
        <w:sz w:val="14"/>
        <w:szCs w:val="14"/>
      </w:rPr>
      <w:instrText xml:space="preserve"> PAGE   \* MERGEFORMAT </w:instrText>
    </w:r>
    <w:r w:rsidRPr="003043B1">
      <w:rPr>
        <w:rFonts w:ascii="Verdana" w:hAnsi="Verdana"/>
        <w:sz w:val="14"/>
        <w:szCs w:val="14"/>
      </w:rPr>
      <w:fldChar w:fldCharType="separate"/>
    </w:r>
    <w:r>
      <w:rPr>
        <w:rFonts w:ascii="Verdana" w:hAnsi="Verdana"/>
        <w:noProof/>
        <w:sz w:val="14"/>
        <w:szCs w:val="14"/>
      </w:rPr>
      <w:t>21</w:t>
    </w:r>
    <w:r w:rsidRPr="003043B1">
      <w:rPr>
        <w:rFonts w:ascii="Verdana" w:hAnsi="Verdana"/>
        <w:sz w:val="14"/>
        <w:szCs w:val="1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7" w:type="dxa"/>
      <w:jc w:val="center"/>
      <w:tblLook w:val="04A0" w:firstRow="1" w:lastRow="0" w:firstColumn="1" w:lastColumn="0" w:noHBand="0" w:noVBand="1"/>
    </w:tblPr>
    <w:tblGrid>
      <w:gridCol w:w="3543"/>
      <w:gridCol w:w="3828"/>
      <w:gridCol w:w="2836"/>
    </w:tblGrid>
    <w:tr w:rsidR="0068397C" w:rsidRPr="002D6A72" w14:paraId="02F33940" w14:textId="77777777" w:rsidTr="003F719B">
      <w:trPr>
        <w:jc w:val="center"/>
      </w:trPr>
      <w:tc>
        <w:tcPr>
          <w:tcW w:w="3543" w:type="dxa"/>
        </w:tcPr>
        <w:p w14:paraId="6749219B" w14:textId="77777777" w:rsidR="0068397C" w:rsidRPr="0016554D" w:rsidRDefault="0068397C" w:rsidP="000068B8">
          <w:pPr>
            <w:pStyle w:val="Piedepgina"/>
            <w:jc w:val="center"/>
            <w:rPr>
              <w:rFonts w:ascii="Verdana" w:hAnsi="Verdana"/>
              <w:sz w:val="14"/>
              <w:szCs w:val="14"/>
            </w:rPr>
          </w:pPr>
          <w:r w:rsidRPr="0016554D">
            <w:rPr>
              <w:rFonts w:ascii="Verdana" w:hAnsi="Verdana"/>
              <w:sz w:val="14"/>
              <w:szCs w:val="14"/>
              <w:lang w:eastAsia="es-AR"/>
            </w:rPr>
            <w:t>E</w:t>
          </w:r>
          <w:r>
            <w:rPr>
              <w:rFonts w:ascii="Verdana" w:hAnsi="Verdana"/>
              <w:sz w:val="14"/>
              <w:szCs w:val="14"/>
              <w:lang w:eastAsia="es-AR"/>
            </w:rPr>
            <w:t>l informe de fecha 10 de enero de 2020</w:t>
          </w:r>
        </w:p>
      </w:tc>
      <w:tc>
        <w:tcPr>
          <w:tcW w:w="3828" w:type="dxa"/>
          <w:shd w:val="clear" w:color="auto" w:fill="auto"/>
        </w:tcPr>
        <w:p w14:paraId="7B9B19B0" w14:textId="77777777" w:rsidR="0068397C" w:rsidRPr="0016554D" w:rsidRDefault="0068397C" w:rsidP="000068B8">
          <w:pPr>
            <w:pStyle w:val="Piedepgina"/>
            <w:jc w:val="center"/>
            <w:rPr>
              <w:rFonts w:ascii="Verdana" w:hAnsi="Verdana"/>
              <w:sz w:val="14"/>
              <w:szCs w:val="14"/>
              <w:lang w:eastAsia="es-AR"/>
            </w:rPr>
          </w:pPr>
          <w:r w:rsidRPr="0016554D">
            <w:rPr>
              <w:rFonts w:ascii="Verdana" w:hAnsi="Verdana"/>
              <w:sz w:val="14"/>
              <w:szCs w:val="14"/>
              <w:lang w:eastAsia="es-AR"/>
            </w:rPr>
            <w:t xml:space="preserve">El informe de fecha </w:t>
          </w:r>
          <w:r>
            <w:rPr>
              <w:rFonts w:ascii="Verdana" w:hAnsi="Verdana"/>
              <w:sz w:val="14"/>
              <w:szCs w:val="14"/>
              <w:lang w:eastAsia="es-AR"/>
            </w:rPr>
            <w:t>10 de enero de 2020</w:t>
          </w:r>
        </w:p>
      </w:tc>
      <w:tc>
        <w:tcPr>
          <w:tcW w:w="2836" w:type="dxa"/>
          <w:shd w:val="clear" w:color="auto" w:fill="auto"/>
        </w:tcPr>
        <w:p w14:paraId="083561BD" w14:textId="77777777" w:rsidR="0068397C" w:rsidRPr="002B2E50" w:rsidRDefault="0068397C" w:rsidP="000068B8">
          <w:pPr>
            <w:pStyle w:val="Piedepgina"/>
            <w:jc w:val="center"/>
            <w:rPr>
              <w:rFonts w:ascii="Verdana" w:hAnsi="Verdana"/>
              <w:sz w:val="14"/>
              <w:szCs w:val="14"/>
              <w:lang w:eastAsia="es-AR"/>
            </w:rPr>
          </w:pPr>
        </w:p>
      </w:tc>
    </w:tr>
    <w:tr w:rsidR="0068397C" w:rsidRPr="002D6A72" w14:paraId="3F549EDD" w14:textId="77777777" w:rsidTr="003F719B">
      <w:trPr>
        <w:jc w:val="center"/>
      </w:trPr>
      <w:tc>
        <w:tcPr>
          <w:tcW w:w="3543" w:type="dxa"/>
        </w:tcPr>
        <w:p w14:paraId="47E7F875" w14:textId="77777777" w:rsidR="0068397C" w:rsidRPr="0016554D" w:rsidRDefault="0068397C" w:rsidP="000068B8">
          <w:pPr>
            <w:pStyle w:val="Piedepgina"/>
            <w:jc w:val="center"/>
            <w:rPr>
              <w:rFonts w:ascii="Verdana" w:hAnsi="Verdana"/>
              <w:sz w:val="14"/>
              <w:szCs w:val="14"/>
            </w:rPr>
          </w:pPr>
          <w:r w:rsidRPr="0016554D">
            <w:rPr>
              <w:rFonts w:ascii="Verdana" w:hAnsi="Verdana"/>
              <w:sz w:val="14"/>
              <w:szCs w:val="14"/>
              <w:lang w:eastAsia="es-AR"/>
            </w:rPr>
            <w:t>se extiende en documento aparte</w:t>
          </w:r>
        </w:p>
      </w:tc>
      <w:tc>
        <w:tcPr>
          <w:tcW w:w="3828" w:type="dxa"/>
          <w:shd w:val="clear" w:color="auto" w:fill="auto"/>
        </w:tcPr>
        <w:p w14:paraId="293380CA" w14:textId="77777777" w:rsidR="0068397C" w:rsidRPr="0016554D" w:rsidRDefault="0068397C" w:rsidP="000068B8">
          <w:pPr>
            <w:pStyle w:val="Piedepgina"/>
            <w:jc w:val="center"/>
            <w:rPr>
              <w:rFonts w:ascii="Verdana" w:hAnsi="Verdana"/>
              <w:sz w:val="14"/>
              <w:szCs w:val="14"/>
              <w:lang w:eastAsia="es-AR"/>
            </w:rPr>
          </w:pPr>
          <w:r w:rsidRPr="0016554D">
            <w:rPr>
              <w:rFonts w:ascii="Verdana" w:hAnsi="Verdana"/>
              <w:sz w:val="14"/>
              <w:szCs w:val="14"/>
              <w:lang w:eastAsia="es-AR"/>
            </w:rPr>
            <w:t>se extiende en documento aparte</w:t>
          </w:r>
        </w:p>
      </w:tc>
      <w:tc>
        <w:tcPr>
          <w:tcW w:w="2836" w:type="dxa"/>
          <w:shd w:val="clear" w:color="auto" w:fill="auto"/>
        </w:tcPr>
        <w:p w14:paraId="37E09F86" w14:textId="77777777" w:rsidR="0068397C" w:rsidRPr="002B2E50" w:rsidRDefault="0068397C" w:rsidP="000068B8">
          <w:pPr>
            <w:pStyle w:val="Piedepgina"/>
            <w:jc w:val="center"/>
            <w:rPr>
              <w:rFonts w:ascii="Verdana" w:hAnsi="Verdana"/>
              <w:sz w:val="14"/>
              <w:szCs w:val="14"/>
              <w:lang w:eastAsia="es-AR"/>
            </w:rPr>
          </w:pPr>
        </w:p>
      </w:tc>
    </w:tr>
    <w:tr w:rsidR="0068397C" w:rsidRPr="002D6A72" w14:paraId="60944466" w14:textId="77777777" w:rsidTr="003F719B">
      <w:trPr>
        <w:jc w:val="center"/>
      </w:trPr>
      <w:tc>
        <w:tcPr>
          <w:tcW w:w="3543" w:type="dxa"/>
        </w:tcPr>
        <w:p w14:paraId="2C5F4D31" w14:textId="77777777" w:rsidR="0068397C" w:rsidRPr="0016554D" w:rsidRDefault="0068397C" w:rsidP="000068B8">
          <w:pPr>
            <w:tabs>
              <w:tab w:val="left" w:pos="10090"/>
            </w:tabs>
            <w:ind w:left="70"/>
            <w:jc w:val="center"/>
            <w:rPr>
              <w:rFonts w:ascii="Verdana" w:hAnsi="Verdana"/>
              <w:sz w:val="14"/>
              <w:szCs w:val="14"/>
            </w:rPr>
          </w:pPr>
          <w:r w:rsidRPr="0016554D">
            <w:rPr>
              <w:rFonts w:ascii="Verdana" w:hAnsi="Verdana"/>
              <w:b/>
              <w:bCs/>
              <w:sz w:val="14"/>
              <w:szCs w:val="18"/>
              <w:lang w:val="pt-BR"/>
            </w:rPr>
            <w:t>DELOITTE &amp; Co. S.A.</w:t>
          </w:r>
        </w:p>
      </w:tc>
      <w:tc>
        <w:tcPr>
          <w:tcW w:w="3828" w:type="dxa"/>
          <w:shd w:val="clear" w:color="auto" w:fill="auto"/>
        </w:tcPr>
        <w:p w14:paraId="5F212086" w14:textId="77777777" w:rsidR="0068397C" w:rsidRPr="0016554D" w:rsidRDefault="0068397C" w:rsidP="000068B8">
          <w:pPr>
            <w:tabs>
              <w:tab w:val="left" w:pos="10090"/>
            </w:tabs>
            <w:jc w:val="center"/>
            <w:rPr>
              <w:rFonts w:ascii="Verdana" w:hAnsi="Verdana"/>
              <w:b/>
              <w:bCs/>
              <w:sz w:val="14"/>
              <w:szCs w:val="14"/>
              <w:lang w:eastAsia="es-AR"/>
            </w:rPr>
          </w:pPr>
        </w:p>
      </w:tc>
      <w:tc>
        <w:tcPr>
          <w:tcW w:w="2836" w:type="dxa"/>
          <w:shd w:val="clear" w:color="auto" w:fill="auto"/>
        </w:tcPr>
        <w:p w14:paraId="14E998B6" w14:textId="77777777" w:rsidR="0068397C" w:rsidRPr="002B2E50" w:rsidRDefault="0068397C" w:rsidP="000068B8">
          <w:pPr>
            <w:tabs>
              <w:tab w:val="left" w:pos="10090"/>
            </w:tabs>
            <w:jc w:val="center"/>
            <w:rPr>
              <w:rFonts w:ascii="Verdana" w:hAnsi="Verdana"/>
              <w:b/>
              <w:bCs/>
              <w:sz w:val="14"/>
              <w:szCs w:val="14"/>
              <w:lang w:eastAsia="es-AR"/>
            </w:rPr>
          </w:pPr>
        </w:p>
      </w:tc>
    </w:tr>
    <w:tr w:rsidR="0068397C" w:rsidRPr="002D6A72" w14:paraId="57F81D69" w14:textId="77777777" w:rsidTr="003F719B">
      <w:trPr>
        <w:jc w:val="center"/>
      </w:trPr>
      <w:tc>
        <w:tcPr>
          <w:tcW w:w="3543" w:type="dxa"/>
        </w:tcPr>
        <w:p w14:paraId="3310E56E" w14:textId="77777777" w:rsidR="0068397C" w:rsidRPr="0016554D" w:rsidRDefault="0068397C" w:rsidP="000068B8">
          <w:pPr>
            <w:tabs>
              <w:tab w:val="left" w:pos="10090"/>
            </w:tabs>
            <w:ind w:left="70"/>
            <w:jc w:val="center"/>
            <w:rPr>
              <w:rFonts w:ascii="Verdana" w:hAnsi="Verdana"/>
              <w:b/>
              <w:bCs/>
              <w:sz w:val="14"/>
              <w:szCs w:val="14"/>
              <w:lang w:eastAsia="es-AR"/>
            </w:rPr>
          </w:pPr>
        </w:p>
      </w:tc>
      <w:tc>
        <w:tcPr>
          <w:tcW w:w="3828" w:type="dxa"/>
          <w:shd w:val="clear" w:color="auto" w:fill="auto"/>
        </w:tcPr>
        <w:p w14:paraId="2A3E87C7" w14:textId="77777777" w:rsidR="0068397C" w:rsidRPr="0016554D" w:rsidRDefault="0068397C" w:rsidP="000068B8">
          <w:pPr>
            <w:tabs>
              <w:tab w:val="left" w:pos="10090"/>
            </w:tabs>
            <w:jc w:val="center"/>
            <w:rPr>
              <w:rFonts w:ascii="Verdana" w:hAnsi="Verdana"/>
              <w:b/>
              <w:bCs/>
              <w:sz w:val="14"/>
              <w:szCs w:val="14"/>
              <w:lang w:eastAsia="es-AR"/>
            </w:rPr>
          </w:pPr>
        </w:p>
      </w:tc>
      <w:tc>
        <w:tcPr>
          <w:tcW w:w="2836" w:type="dxa"/>
          <w:shd w:val="clear" w:color="auto" w:fill="auto"/>
        </w:tcPr>
        <w:p w14:paraId="3BEB9677" w14:textId="77777777" w:rsidR="0068397C" w:rsidRPr="002B2E50" w:rsidRDefault="0068397C" w:rsidP="000068B8">
          <w:pPr>
            <w:tabs>
              <w:tab w:val="left" w:pos="10090"/>
            </w:tabs>
            <w:jc w:val="center"/>
            <w:rPr>
              <w:rFonts w:ascii="Verdana" w:hAnsi="Verdana"/>
              <w:b/>
              <w:bCs/>
              <w:sz w:val="14"/>
              <w:szCs w:val="14"/>
              <w:lang w:eastAsia="es-AR"/>
            </w:rPr>
          </w:pPr>
        </w:p>
      </w:tc>
    </w:tr>
    <w:tr w:rsidR="0068397C" w:rsidRPr="002D6A72" w14:paraId="3E038446" w14:textId="77777777" w:rsidTr="003F719B">
      <w:trPr>
        <w:jc w:val="center"/>
      </w:trPr>
      <w:tc>
        <w:tcPr>
          <w:tcW w:w="3543" w:type="dxa"/>
        </w:tcPr>
        <w:p w14:paraId="648D183D" w14:textId="77777777" w:rsidR="0068397C" w:rsidRPr="002B2E50" w:rsidRDefault="0068397C" w:rsidP="000068B8">
          <w:pPr>
            <w:tabs>
              <w:tab w:val="left" w:pos="10090"/>
            </w:tabs>
            <w:ind w:left="70"/>
            <w:jc w:val="center"/>
            <w:rPr>
              <w:rFonts w:ascii="Verdana" w:hAnsi="Verdana"/>
              <w:b/>
              <w:bCs/>
              <w:sz w:val="14"/>
              <w:szCs w:val="14"/>
              <w:lang w:eastAsia="es-AR"/>
            </w:rPr>
          </w:pPr>
        </w:p>
      </w:tc>
      <w:tc>
        <w:tcPr>
          <w:tcW w:w="3828" w:type="dxa"/>
          <w:shd w:val="clear" w:color="auto" w:fill="auto"/>
        </w:tcPr>
        <w:p w14:paraId="13E7C6DC" w14:textId="77777777" w:rsidR="0068397C" w:rsidRPr="002B2E50" w:rsidRDefault="0068397C" w:rsidP="000068B8">
          <w:pPr>
            <w:tabs>
              <w:tab w:val="left" w:pos="10090"/>
            </w:tabs>
            <w:jc w:val="center"/>
            <w:rPr>
              <w:rFonts w:ascii="Verdana" w:hAnsi="Verdana"/>
              <w:b/>
              <w:bCs/>
              <w:sz w:val="14"/>
              <w:szCs w:val="14"/>
              <w:lang w:eastAsia="es-AR"/>
            </w:rPr>
          </w:pPr>
        </w:p>
      </w:tc>
      <w:tc>
        <w:tcPr>
          <w:tcW w:w="2836" w:type="dxa"/>
          <w:shd w:val="clear" w:color="auto" w:fill="auto"/>
        </w:tcPr>
        <w:p w14:paraId="3DC4B293" w14:textId="77777777" w:rsidR="0068397C" w:rsidRPr="002B2E50" w:rsidRDefault="0068397C" w:rsidP="000068B8">
          <w:pPr>
            <w:tabs>
              <w:tab w:val="left" w:pos="10090"/>
            </w:tabs>
            <w:jc w:val="center"/>
            <w:rPr>
              <w:rFonts w:ascii="Verdana" w:hAnsi="Verdana"/>
              <w:b/>
              <w:bCs/>
              <w:sz w:val="14"/>
              <w:szCs w:val="14"/>
              <w:lang w:eastAsia="es-AR"/>
            </w:rPr>
          </w:pPr>
        </w:p>
      </w:tc>
    </w:tr>
    <w:tr w:rsidR="0068397C" w:rsidRPr="002D6A72" w14:paraId="23FA32F0" w14:textId="77777777" w:rsidTr="003F719B">
      <w:trPr>
        <w:jc w:val="center"/>
      </w:trPr>
      <w:tc>
        <w:tcPr>
          <w:tcW w:w="3543" w:type="dxa"/>
        </w:tcPr>
        <w:p w14:paraId="27F64739" w14:textId="77777777" w:rsidR="0068397C" w:rsidRPr="002B2E50" w:rsidRDefault="0068397C" w:rsidP="000068B8">
          <w:pPr>
            <w:tabs>
              <w:tab w:val="left" w:pos="10090"/>
            </w:tabs>
            <w:ind w:left="70"/>
            <w:jc w:val="center"/>
            <w:rPr>
              <w:rFonts w:ascii="Verdana" w:hAnsi="Verdana"/>
              <w:b/>
              <w:bCs/>
              <w:sz w:val="14"/>
              <w:szCs w:val="14"/>
              <w:lang w:eastAsia="es-AR"/>
            </w:rPr>
          </w:pPr>
          <w:r w:rsidRPr="002B2E50">
            <w:rPr>
              <w:rFonts w:ascii="Verdana" w:hAnsi="Verdana"/>
              <w:b/>
              <w:bCs/>
              <w:sz w:val="14"/>
              <w:szCs w:val="14"/>
              <w:lang w:eastAsia="es-AR"/>
            </w:rPr>
            <w:t>JUAN JOSÉ LÓPEZ FORASTIER</w:t>
          </w:r>
        </w:p>
        <w:p w14:paraId="2E172EB9" w14:textId="77777777" w:rsidR="0068397C" w:rsidRPr="002B2E50" w:rsidRDefault="0068397C" w:rsidP="000068B8">
          <w:pPr>
            <w:tabs>
              <w:tab w:val="left" w:pos="10090"/>
            </w:tabs>
            <w:ind w:left="70"/>
            <w:jc w:val="center"/>
            <w:rPr>
              <w:rFonts w:ascii="Verdana" w:hAnsi="Verdana"/>
              <w:b/>
              <w:bCs/>
              <w:sz w:val="14"/>
              <w:szCs w:val="14"/>
              <w:lang w:eastAsia="es-AR"/>
            </w:rPr>
          </w:pPr>
          <w:r w:rsidRPr="002B2E50">
            <w:rPr>
              <w:rFonts w:ascii="Verdana" w:hAnsi="Verdana"/>
              <w:bCs/>
              <w:sz w:val="14"/>
              <w:szCs w:val="14"/>
              <w:lang w:eastAsia="es-AR"/>
            </w:rPr>
            <w:t>Socio</w:t>
          </w:r>
        </w:p>
      </w:tc>
      <w:tc>
        <w:tcPr>
          <w:tcW w:w="3828" w:type="dxa"/>
          <w:shd w:val="clear" w:color="auto" w:fill="auto"/>
        </w:tcPr>
        <w:p w14:paraId="4A6840F4" w14:textId="77777777" w:rsidR="0068397C" w:rsidRPr="00A6538A" w:rsidRDefault="0068397C" w:rsidP="000068B8">
          <w:pPr>
            <w:tabs>
              <w:tab w:val="left" w:pos="10090"/>
            </w:tabs>
            <w:jc w:val="center"/>
            <w:rPr>
              <w:rFonts w:ascii="Verdana" w:hAnsi="Verdana"/>
              <w:b/>
              <w:bCs/>
              <w:sz w:val="14"/>
              <w:szCs w:val="14"/>
              <w:lang w:eastAsia="es-AR"/>
            </w:rPr>
          </w:pPr>
          <w:r w:rsidRPr="00A6538A">
            <w:rPr>
              <w:rFonts w:ascii="Verdana" w:hAnsi="Verdana"/>
              <w:b/>
              <w:bCs/>
              <w:sz w:val="14"/>
              <w:szCs w:val="14"/>
              <w:lang w:eastAsia="es-AR"/>
            </w:rPr>
            <w:t>FEDERÍCO FERNANDO GUIDO LUCERO PAVÓN</w:t>
          </w:r>
        </w:p>
        <w:p w14:paraId="1C90B100" w14:textId="77777777" w:rsidR="0068397C" w:rsidRPr="00A6538A" w:rsidRDefault="0068397C" w:rsidP="000068B8">
          <w:pPr>
            <w:tabs>
              <w:tab w:val="left" w:pos="10090"/>
            </w:tabs>
            <w:jc w:val="center"/>
            <w:rPr>
              <w:rFonts w:ascii="Verdana" w:hAnsi="Verdana"/>
              <w:b/>
              <w:bCs/>
              <w:sz w:val="14"/>
              <w:szCs w:val="14"/>
              <w:lang w:eastAsia="es-AR"/>
            </w:rPr>
          </w:pPr>
          <w:r w:rsidRPr="00A6538A">
            <w:rPr>
              <w:rFonts w:ascii="Verdana" w:hAnsi="Verdana"/>
              <w:sz w:val="14"/>
              <w:szCs w:val="14"/>
              <w:lang w:eastAsia="es-AR"/>
            </w:rPr>
            <w:t>Presidente de la Comisión Fiscalizadora</w:t>
          </w:r>
        </w:p>
      </w:tc>
      <w:tc>
        <w:tcPr>
          <w:tcW w:w="2836" w:type="dxa"/>
          <w:shd w:val="clear" w:color="auto" w:fill="auto"/>
        </w:tcPr>
        <w:p w14:paraId="6CFE60A7" w14:textId="77777777" w:rsidR="0068397C" w:rsidRDefault="0068397C" w:rsidP="000068B8">
          <w:pPr>
            <w:tabs>
              <w:tab w:val="left" w:pos="10090"/>
            </w:tabs>
            <w:ind w:left="70"/>
            <w:jc w:val="center"/>
            <w:rPr>
              <w:rFonts w:ascii="Verdana" w:hAnsi="Verdana"/>
              <w:b/>
              <w:bCs/>
              <w:sz w:val="14"/>
              <w:szCs w:val="14"/>
              <w:lang w:eastAsia="es-AR"/>
            </w:rPr>
          </w:pPr>
          <w:r>
            <w:rPr>
              <w:rFonts w:ascii="Verdana" w:hAnsi="Verdana"/>
              <w:b/>
              <w:bCs/>
              <w:sz w:val="14"/>
              <w:szCs w:val="14"/>
              <w:lang w:eastAsia="es-AR"/>
            </w:rPr>
            <w:t xml:space="preserve">ROBERTO </w:t>
          </w:r>
          <w:r w:rsidRPr="002B2E50">
            <w:rPr>
              <w:rFonts w:ascii="Verdana" w:hAnsi="Verdana"/>
              <w:b/>
              <w:bCs/>
              <w:sz w:val="14"/>
              <w:szCs w:val="14"/>
              <w:lang w:eastAsia="es-AR"/>
            </w:rPr>
            <w:t>CORONEL</w:t>
          </w:r>
        </w:p>
        <w:p w14:paraId="75E3171A" w14:textId="209EAD71" w:rsidR="0068397C" w:rsidRPr="002B2E50" w:rsidRDefault="0068397C" w:rsidP="000068B8">
          <w:pPr>
            <w:tabs>
              <w:tab w:val="left" w:pos="10090"/>
            </w:tabs>
            <w:ind w:left="70"/>
            <w:jc w:val="center"/>
            <w:rPr>
              <w:rFonts w:ascii="Verdana" w:hAnsi="Verdana"/>
              <w:b/>
              <w:bCs/>
              <w:sz w:val="14"/>
              <w:szCs w:val="14"/>
              <w:lang w:eastAsia="es-AR"/>
            </w:rPr>
          </w:pPr>
          <w:r>
            <w:rPr>
              <w:rFonts w:ascii="Verdana" w:hAnsi="Verdana"/>
              <w:bCs/>
              <w:sz w:val="14"/>
              <w:szCs w:val="14"/>
              <w:lang w:eastAsia="es-AR"/>
            </w:rPr>
            <w:t xml:space="preserve"> Presidente</w:t>
          </w:r>
        </w:p>
      </w:tc>
    </w:tr>
    <w:tr w:rsidR="0068397C" w:rsidRPr="00E360D1" w14:paraId="6A6BEBC5" w14:textId="77777777" w:rsidTr="003F719B">
      <w:trPr>
        <w:jc w:val="center"/>
      </w:trPr>
      <w:tc>
        <w:tcPr>
          <w:tcW w:w="3543" w:type="dxa"/>
        </w:tcPr>
        <w:p w14:paraId="5080E9A4" w14:textId="77777777" w:rsidR="0068397C" w:rsidRPr="00E64B97" w:rsidRDefault="0068397C" w:rsidP="000068B8">
          <w:pPr>
            <w:tabs>
              <w:tab w:val="center" w:pos="1620"/>
              <w:tab w:val="center" w:pos="2127"/>
              <w:tab w:val="center" w:pos="7655"/>
            </w:tabs>
            <w:jc w:val="center"/>
            <w:rPr>
              <w:rFonts w:ascii="Verdana" w:hAnsi="Verdana"/>
              <w:sz w:val="14"/>
              <w:szCs w:val="14"/>
              <w:lang w:val="pt-BR"/>
            </w:rPr>
          </w:pPr>
          <w:r w:rsidRPr="00E64B97">
            <w:rPr>
              <w:rFonts w:ascii="Verdana" w:hAnsi="Verdana"/>
              <w:sz w:val="14"/>
              <w:szCs w:val="14"/>
              <w:lang w:val="pt-BR"/>
            </w:rPr>
            <w:t>Contador Público (U.B.A.)</w:t>
          </w:r>
        </w:p>
      </w:tc>
      <w:tc>
        <w:tcPr>
          <w:tcW w:w="3828" w:type="dxa"/>
          <w:shd w:val="clear" w:color="auto" w:fill="auto"/>
        </w:tcPr>
        <w:p w14:paraId="7C902B37" w14:textId="77777777" w:rsidR="0068397C" w:rsidRPr="00A6538A" w:rsidRDefault="0068397C" w:rsidP="000068B8">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val="pt-BR" w:eastAsia="es-AR"/>
            </w:rPr>
            <w:t>L</w:t>
          </w:r>
          <w:proofErr w:type="spellStart"/>
          <w:r w:rsidRPr="00A6538A">
            <w:rPr>
              <w:rFonts w:ascii="Verdana" w:hAnsi="Verdana"/>
              <w:sz w:val="14"/>
              <w:szCs w:val="14"/>
              <w:lang w:eastAsia="es-AR"/>
            </w:rPr>
            <w:t>etrado</w:t>
          </w:r>
          <w:proofErr w:type="spellEnd"/>
          <w:r w:rsidRPr="00A6538A">
            <w:rPr>
              <w:rFonts w:ascii="Verdana" w:hAnsi="Verdana"/>
              <w:sz w:val="14"/>
              <w:szCs w:val="14"/>
              <w:lang w:eastAsia="es-AR"/>
            </w:rPr>
            <w:t xml:space="preserve"> inscripto al </w:t>
          </w:r>
          <w:proofErr w:type="spellStart"/>
          <w:r w:rsidRPr="00A6538A">
            <w:rPr>
              <w:rFonts w:ascii="Verdana" w:hAnsi="Verdana"/>
              <w:sz w:val="14"/>
              <w:szCs w:val="14"/>
              <w:lang w:eastAsia="es-AR"/>
            </w:rPr>
            <w:t>Tº</w:t>
          </w:r>
          <w:proofErr w:type="spellEnd"/>
          <w:r w:rsidRPr="00A6538A">
            <w:rPr>
              <w:rFonts w:ascii="Verdana" w:hAnsi="Verdana"/>
              <w:sz w:val="14"/>
              <w:szCs w:val="14"/>
              <w:lang w:eastAsia="es-AR"/>
            </w:rPr>
            <w:t xml:space="preserve"> XLI </w:t>
          </w:r>
          <w:proofErr w:type="spellStart"/>
          <w:r w:rsidRPr="00A6538A">
            <w:rPr>
              <w:rFonts w:ascii="Verdana" w:hAnsi="Verdana"/>
              <w:sz w:val="14"/>
              <w:szCs w:val="14"/>
              <w:lang w:eastAsia="es-AR"/>
            </w:rPr>
            <w:t>Fº</w:t>
          </w:r>
          <w:proofErr w:type="spellEnd"/>
          <w:r w:rsidRPr="00A6538A">
            <w:rPr>
              <w:rFonts w:ascii="Verdana" w:hAnsi="Verdana"/>
              <w:sz w:val="14"/>
              <w:szCs w:val="14"/>
              <w:lang w:eastAsia="es-AR"/>
            </w:rPr>
            <w:t xml:space="preserve"> 147 C.A.S.I,</w:t>
          </w:r>
        </w:p>
      </w:tc>
      <w:tc>
        <w:tcPr>
          <w:tcW w:w="2836" w:type="dxa"/>
          <w:shd w:val="clear" w:color="auto" w:fill="auto"/>
        </w:tcPr>
        <w:p w14:paraId="41D6D9BC" w14:textId="77777777" w:rsidR="0068397C" w:rsidRPr="002B2E50" w:rsidRDefault="0068397C" w:rsidP="000068B8">
          <w:pPr>
            <w:tabs>
              <w:tab w:val="left" w:pos="10090"/>
            </w:tabs>
            <w:ind w:left="70"/>
            <w:jc w:val="center"/>
            <w:rPr>
              <w:rFonts w:ascii="Verdana" w:hAnsi="Verdana"/>
              <w:sz w:val="14"/>
              <w:szCs w:val="14"/>
              <w:lang w:val="pt-BR" w:eastAsia="es-AR"/>
            </w:rPr>
          </w:pPr>
        </w:p>
      </w:tc>
    </w:tr>
    <w:tr w:rsidR="0068397C" w:rsidRPr="00E360D1" w14:paraId="64E80F30" w14:textId="77777777" w:rsidTr="003F719B">
      <w:trPr>
        <w:jc w:val="center"/>
      </w:trPr>
      <w:tc>
        <w:tcPr>
          <w:tcW w:w="3543" w:type="dxa"/>
        </w:tcPr>
        <w:p w14:paraId="4940C2AD" w14:textId="77777777" w:rsidR="0068397C" w:rsidRPr="002B2E50" w:rsidRDefault="0068397C" w:rsidP="000068B8">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C.P.C.E. Pcia de Bs. As. Tº 148 - F° 56</w:t>
          </w:r>
        </w:p>
      </w:tc>
      <w:tc>
        <w:tcPr>
          <w:tcW w:w="3828" w:type="dxa"/>
          <w:shd w:val="clear" w:color="auto" w:fill="auto"/>
        </w:tcPr>
        <w:p w14:paraId="54794615" w14:textId="77777777" w:rsidR="0068397C" w:rsidRPr="00A6538A" w:rsidRDefault="0068397C" w:rsidP="000068B8">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Legajo Provisional nº 3-29387035</w:t>
          </w:r>
        </w:p>
      </w:tc>
      <w:tc>
        <w:tcPr>
          <w:tcW w:w="2836" w:type="dxa"/>
          <w:shd w:val="clear" w:color="auto" w:fill="auto"/>
        </w:tcPr>
        <w:p w14:paraId="4B82684C" w14:textId="77777777" w:rsidR="0068397C" w:rsidRPr="002B2E50" w:rsidRDefault="0068397C" w:rsidP="000068B8">
          <w:pPr>
            <w:tabs>
              <w:tab w:val="left" w:pos="10090"/>
            </w:tabs>
            <w:ind w:left="70"/>
            <w:jc w:val="center"/>
            <w:rPr>
              <w:rFonts w:ascii="Verdana" w:hAnsi="Verdana"/>
              <w:sz w:val="14"/>
              <w:szCs w:val="14"/>
              <w:lang w:val="pt-BR" w:eastAsia="es-AR"/>
            </w:rPr>
          </w:pPr>
        </w:p>
      </w:tc>
    </w:tr>
    <w:tr w:rsidR="0068397C" w:rsidRPr="002B2E50" w14:paraId="697F648D" w14:textId="77777777" w:rsidTr="003F719B">
      <w:trPr>
        <w:jc w:val="center"/>
      </w:trPr>
      <w:tc>
        <w:tcPr>
          <w:tcW w:w="3543" w:type="dxa"/>
        </w:tcPr>
        <w:p w14:paraId="359B8DA3" w14:textId="77777777" w:rsidR="0068397C" w:rsidRPr="002B2E50" w:rsidRDefault="0068397C" w:rsidP="000068B8">
          <w:pPr>
            <w:tabs>
              <w:tab w:val="center" w:pos="1620"/>
              <w:tab w:val="center" w:pos="2127"/>
              <w:tab w:val="center" w:pos="7655"/>
            </w:tabs>
            <w:jc w:val="center"/>
            <w:rPr>
              <w:rFonts w:ascii="Verdana" w:hAnsi="Verdana"/>
              <w:sz w:val="14"/>
              <w:szCs w:val="14"/>
              <w:lang w:val="pt-BR"/>
            </w:rPr>
          </w:pPr>
          <w:r w:rsidRPr="002B2E50">
            <w:rPr>
              <w:rFonts w:ascii="Verdana" w:hAnsi="Verdana"/>
              <w:sz w:val="14"/>
              <w:szCs w:val="14"/>
              <w:lang w:val="pt-BR"/>
            </w:rPr>
            <w:t>Legajo 38340-6</w:t>
          </w:r>
        </w:p>
      </w:tc>
      <w:tc>
        <w:tcPr>
          <w:tcW w:w="3828" w:type="dxa"/>
          <w:shd w:val="clear" w:color="auto" w:fill="auto"/>
        </w:tcPr>
        <w:p w14:paraId="2B9580F4" w14:textId="77777777" w:rsidR="0068397C" w:rsidRPr="00A6538A" w:rsidRDefault="0068397C" w:rsidP="000068B8">
          <w:pPr>
            <w:tabs>
              <w:tab w:val="center" w:pos="1620"/>
              <w:tab w:val="center" w:pos="2127"/>
              <w:tab w:val="center" w:pos="7655"/>
            </w:tabs>
            <w:jc w:val="center"/>
            <w:rPr>
              <w:rFonts w:ascii="Verdana" w:hAnsi="Verdana"/>
              <w:sz w:val="14"/>
              <w:szCs w:val="14"/>
              <w:lang w:eastAsia="es-AR"/>
            </w:rPr>
          </w:pPr>
          <w:r w:rsidRPr="00A6538A">
            <w:rPr>
              <w:rFonts w:ascii="Verdana" w:hAnsi="Verdana"/>
              <w:sz w:val="14"/>
              <w:szCs w:val="14"/>
              <w:lang w:eastAsia="es-AR"/>
            </w:rPr>
            <w:t>C.U.I.T. N° 20-29387035-8</w:t>
          </w:r>
        </w:p>
      </w:tc>
      <w:tc>
        <w:tcPr>
          <w:tcW w:w="2836" w:type="dxa"/>
          <w:shd w:val="clear" w:color="auto" w:fill="auto"/>
        </w:tcPr>
        <w:p w14:paraId="2180E935" w14:textId="77777777" w:rsidR="0068397C" w:rsidRPr="002B2E50" w:rsidRDefault="0068397C" w:rsidP="000068B8">
          <w:pPr>
            <w:tabs>
              <w:tab w:val="left" w:pos="10090"/>
            </w:tabs>
            <w:ind w:left="70"/>
            <w:jc w:val="center"/>
            <w:rPr>
              <w:rFonts w:ascii="Verdana" w:hAnsi="Verdana"/>
              <w:sz w:val="14"/>
              <w:szCs w:val="14"/>
              <w:lang w:val="pt-BR" w:eastAsia="es-AR"/>
            </w:rPr>
          </w:pPr>
        </w:p>
      </w:tc>
    </w:tr>
    <w:tr w:rsidR="0068397C" w:rsidRPr="002B2E50" w14:paraId="59B6EB77" w14:textId="77777777" w:rsidTr="003F719B">
      <w:trPr>
        <w:trHeight w:val="80"/>
        <w:jc w:val="center"/>
      </w:trPr>
      <w:tc>
        <w:tcPr>
          <w:tcW w:w="3543" w:type="dxa"/>
        </w:tcPr>
        <w:p w14:paraId="57416E4E" w14:textId="77777777" w:rsidR="0068397C" w:rsidRPr="002B2E50" w:rsidRDefault="0068397C" w:rsidP="000068B8">
          <w:pPr>
            <w:tabs>
              <w:tab w:val="center" w:pos="1620"/>
              <w:tab w:val="center" w:pos="2127"/>
              <w:tab w:val="center" w:pos="7655"/>
            </w:tabs>
            <w:jc w:val="center"/>
            <w:rPr>
              <w:rFonts w:ascii="Verdana" w:hAnsi="Verdana"/>
              <w:sz w:val="14"/>
              <w:szCs w:val="14"/>
              <w:lang w:val="pt-BR"/>
            </w:rPr>
          </w:pPr>
          <w:r>
            <w:rPr>
              <w:rFonts w:ascii="Verdana" w:hAnsi="Verdana"/>
              <w:sz w:val="14"/>
              <w:szCs w:val="14"/>
              <w:lang w:val="pt-BR"/>
            </w:rPr>
            <w:t>C.U.I.T. N°:20-24294663-5</w:t>
          </w:r>
        </w:p>
      </w:tc>
      <w:tc>
        <w:tcPr>
          <w:tcW w:w="3828" w:type="dxa"/>
          <w:shd w:val="clear" w:color="auto" w:fill="auto"/>
        </w:tcPr>
        <w:p w14:paraId="0431948F" w14:textId="77777777" w:rsidR="0068397C" w:rsidRPr="00A6538A" w:rsidRDefault="0068397C" w:rsidP="000068B8">
          <w:pPr>
            <w:tabs>
              <w:tab w:val="center" w:pos="1620"/>
              <w:tab w:val="center" w:pos="2127"/>
              <w:tab w:val="center" w:pos="7655"/>
            </w:tabs>
            <w:jc w:val="center"/>
            <w:rPr>
              <w:rFonts w:ascii="Verdana" w:hAnsi="Verdana"/>
              <w:sz w:val="14"/>
              <w:szCs w:val="14"/>
              <w:lang w:eastAsia="es-AR"/>
            </w:rPr>
          </w:pPr>
        </w:p>
      </w:tc>
      <w:tc>
        <w:tcPr>
          <w:tcW w:w="2836" w:type="dxa"/>
          <w:shd w:val="clear" w:color="auto" w:fill="auto"/>
        </w:tcPr>
        <w:p w14:paraId="7D1CECD7" w14:textId="77777777" w:rsidR="0068397C" w:rsidRPr="002B2E50" w:rsidRDefault="0068397C" w:rsidP="000068B8">
          <w:pPr>
            <w:tabs>
              <w:tab w:val="left" w:pos="10090"/>
            </w:tabs>
            <w:ind w:left="70"/>
            <w:jc w:val="center"/>
            <w:rPr>
              <w:rFonts w:ascii="Verdana" w:hAnsi="Verdana"/>
              <w:sz w:val="14"/>
              <w:szCs w:val="14"/>
              <w:lang w:val="pt-BR" w:eastAsia="es-AR"/>
            </w:rPr>
          </w:pPr>
        </w:p>
      </w:tc>
    </w:tr>
  </w:tbl>
  <w:p w14:paraId="59741BB5" w14:textId="77777777" w:rsidR="0068397C" w:rsidRPr="000068B8" w:rsidRDefault="0068397C" w:rsidP="000068B8">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F2B2" w14:textId="77777777" w:rsidR="0068397C" w:rsidRPr="000068B8" w:rsidRDefault="0068397C" w:rsidP="000068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DD360" w14:textId="77777777" w:rsidR="008274BE" w:rsidRDefault="008274BE">
      <w:r>
        <w:separator/>
      </w:r>
    </w:p>
  </w:footnote>
  <w:footnote w:type="continuationSeparator" w:id="0">
    <w:p w14:paraId="573186AB" w14:textId="77777777" w:rsidR="008274BE" w:rsidRDefault="00827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21CA" w14:textId="77777777" w:rsidR="0068397C" w:rsidRDefault="0068397C">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E488C" w14:textId="77777777" w:rsidR="0068397C" w:rsidRDefault="0068397C">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655E4" w14:textId="77777777" w:rsidR="0068397C" w:rsidRPr="00A806A2" w:rsidRDefault="0068397C" w:rsidP="00222306">
    <w:pPr>
      <w:pStyle w:val="Encabezado"/>
      <w:ind w:right="-518"/>
      <w:rPr>
        <w:rFonts w:ascii="Verdana" w:hAnsi="Verdana"/>
        <w:b/>
      </w:rPr>
    </w:pPr>
    <w:r w:rsidRPr="00A806A2">
      <w:rPr>
        <w:rFonts w:ascii="Verdana" w:hAnsi="Verdana"/>
        <w:b/>
      </w:rPr>
      <w:t>PETROAGRO S.A.</w:t>
    </w:r>
  </w:p>
  <w:p w14:paraId="0E79D0EA" w14:textId="77777777" w:rsidR="0068397C" w:rsidRDefault="0068397C">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D8B6D" w14:textId="77777777" w:rsidR="0068397C" w:rsidRDefault="0068397C">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79317" w14:textId="77777777" w:rsidR="0068397C" w:rsidRDefault="0068397C">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7B2A" w14:textId="77777777" w:rsidR="0068397C" w:rsidRDefault="0068397C" w:rsidP="0013045B">
    <w:pPr>
      <w:pStyle w:val="Encabezado"/>
      <w:ind w:right="-518"/>
    </w:pPr>
    <w:r w:rsidRPr="00A806A2">
      <w:rPr>
        <w:rFonts w:ascii="Verdana" w:hAnsi="Verdana"/>
        <w:b/>
      </w:rPr>
      <w:t>PETROAGRO S.A.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AD6F9" w14:textId="77777777" w:rsidR="0068397C" w:rsidRDefault="0068397C">
    <w:pPr>
      <w:pStyle w:val="Encabezad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8046" w14:textId="77777777" w:rsidR="0068397C" w:rsidRDefault="0068397C">
    <w:pPr>
      <w:pStyle w:val="Encabezad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FDC0D" w14:textId="77777777" w:rsidR="0068397C" w:rsidRPr="00A806A2" w:rsidRDefault="0068397C" w:rsidP="00222306">
    <w:pPr>
      <w:pStyle w:val="Encabezado"/>
      <w:ind w:right="-518"/>
      <w:rPr>
        <w:rFonts w:ascii="Verdana" w:hAnsi="Verdana"/>
        <w:b/>
      </w:rPr>
    </w:pPr>
    <w:r w:rsidRPr="00A806A2">
      <w:rPr>
        <w:rFonts w:ascii="Verdana" w:hAnsi="Verdana"/>
        <w:b/>
      </w:rPr>
      <w:t>PETROAGRO S.A.</w:t>
    </w:r>
  </w:p>
  <w:p w14:paraId="0C69BF9C" w14:textId="77777777" w:rsidR="0068397C" w:rsidRDefault="0068397C" w:rsidP="00AE04D6">
    <w:pPr>
      <w:pStyle w:val="Encabezado"/>
      <w:ind w:right="-518"/>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3A7A9" w14:textId="77777777" w:rsidR="0068397C" w:rsidRDefault="0068397C">
    <w:pPr>
      <w:pStyle w:val="Encabezad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500F3" w14:textId="77777777" w:rsidR="0068397C" w:rsidRDefault="006839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0B4EC" w14:textId="77777777" w:rsidR="0068397C" w:rsidRDefault="0068397C">
    <w:pPr>
      <w:pStyle w:val="Encabezad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99CD4" w14:textId="77777777" w:rsidR="0068397C" w:rsidRDefault="0068397C" w:rsidP="0013045B">
    <w:pPr>
      <w:pStyle w:val="Encabezado"/>
      <w:ind w:right="-518"/>
    </w:pPr>
    <w:r w:rsidRPr="00A806A2">
      <w:rPr>
        <w:rFonts w:ascii="Verdana" w:hAnsi="Verdana"/>
        <w:b/>
      </w:rPr>
      <w:t>PETROAGRO S.A.</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D7FD0" w14:textId="77777777" w:rsidR="0068397C" w:rsidRDefault="0068397C">
    <w:pPr>
      <w:pStyle w:val="Encabezado"/>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73652" w14:textId="77777777" w:rsidR="0068397C" w:rsidRDefault="0068397C">
    <w:pPr>
      <w:pStyle w:val="Encabezad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055A0" w14:textId="77777777" w:rsidR="0068397C" w:rsidRDefault="0068397C">
    <w:pPr>
      <w:pStyle w:val="Encabezado"/>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42B1B" w14:textId="77777777" w:rsidR="0068397C" w:rsidRDefault="0068397C">
    <w:pPr>
      <w:pStyle w:val="Encabezado"/>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626B4" w14:textId="77777777" w:rsidR="0068397C" w:rsidRDefault="0068397C">
    <w:pPr>
      <w:pStyle w:val="Encabezado"/>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E77E6" w14:textId="77777777" w:rsidR="0068397C" w:rsidRDefault="0068397C">
    <w:pPr>
      <w:pStyle w:val="Encabezado"/>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3EA15" w14:textId="77777777" w:rsidR="0068397C" w:rsidRDefault="0068397C">
    <w:pPr>
      <w:pStyle w:val="Encabezado"/>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0DEA3" w14:textId="77777777" w:rsidR="0068397C" w:rsidRDefault="0068397C">
    <w:pPr>
      <w:pStyle w:val="Encabezado"/>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778B9" w14:textId="77777777" w:rsidR="0068397C" w:rsidRDefault="006839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74331" w14:textId="77777777" w:rsidR="0068397C" w:rsidRDefault="0068397C">
    <w:pPr>
      <w:pStyle w:val="Encabezado"/>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7E491" w14:textId="77777777" w:rsidR="0068397C" w:rsidRDefault="0068397C">
    <w:pPr>
      <w:pStyle w:val="Encabezado"/>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82FE9" w14:textId="77777777" w:rsidR="0068397C" w:rsidRDefault="0068397C">
    <w:pPr>
      <w:pStyle w:val="Encabezado"/>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431D4" w14:textId="77777777" w:rsidR="0068397C" w:rsidRDefault="0068397C">
    <w:pPr>
      <w:pStyle w:val="Encabezado"/>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9A9D4" w14:textId="77777777" w:rsidR="0068397C" w:rsidRDefault="0068397C">
    <w:pPr>
      <w:pStyle w:val="Encabezado"/>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F674B" w14:textId="77777777" w:rsidR="0068397C" w:rsidRDefault="0068397C">
    <w:pPr>
      <w:pStyle w:val="Encabezado"/>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EC267" w14:textId="77777777" w:rsidR="0068397C" w:rsidRDefault="0068397C">
    <w:pPr>
      <w:pStyle w:val="Encabezado"/>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ADA24" w14:textId="77777777" w:rsidR="0068397C" w:rsidRDefault="0068397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67956" w14:textId="77777777" w:rsidR="0068397C" w:rsidRDefault="0068397C">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14607" w14:textId="62F819A4" w:rsidR="0068397C" w:rsidRPr="00755E93" w:rsidRDefault="0068397C" w:rsidP="002541DE">
    <w:pPr>
      <w:spacing w:before="19"/>
      <w:ind w:left="40"/>
      <w:jc w:val="right"/>
      <w:rPr>
        <w:rFonts w:ascii="Verdana" w:hAnsi="Verdana"/>
        <w:sz w:val="16"/>
      </w:rPr>
    </w:pPr>
  </w:p>
  <w:p w14:paraId="7BE86769" w14:textId="77777777" w:rsidR="0068397C" w:rsidRDefault="0068397C">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D0A86" w14:textId="77777777" w:rsidR="0068397C" w:rsidRDefault="0068397C">
    <w:pPr>
      <w:pStyle w:val="Encabezado"/>
    </w:pPr>
  </w:p>
  <w:p w14:paraId="4D69958A" w14:textId="77777777" w:rsidR="0068397C" w:rsidRDefault="0068397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ECF9" w14:textId="77777777" w:rsidR="0068397C" w:rsidRDefault="0068397C">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12C00" w14:textId="77777777" w:rsidR="0068397C" w:rsidRPr="00A806A2" w:rsidRDefault="0068397C" w:rsidP="00090969">
    <w:pPr>
      <w:pStyle w:val="Encabezado"/>
      <w:ind w:right="-518"/>
      <w:rPr>
        <w:rFonts w:ascii="Verdana" w:hAnsi="Verdana"/>
        <w:b/>
      </w:rPr>
    </w:pPr>
    <w:r w:rsidRPr="00A806A2">
      <w:rPr>
        <w:rFonts w:ascii="Verdana" w:hAnsi="Verdana"/>
        <w:b/>
      </w:rPr>
      <w:t>PETROAGRO S.A.</w:t>
    </w:r>
  </w:p>
  <w:p w14:paraId="0061EEDF" w14:textId="77777777" w:rsidR="0068397C" w:rsidRPr="00A806A2" w:rsidRDefault="0068397C">
    <w:pPr>
      <w:rPr>
        <w:rFonts w:ascii="Verdana" w:hAnsi="Verdana"/>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E48CA" w14:textId="77777777" w:rsidR="0068397C" w:rsidRDefault="006839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0D2E"/>
    <w:multiLevelType w:val="multilevel"/>
    <w:tmpl w:val="BD1C521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upperLetter"/>
      <w:lvlText w:val="%1.%2.%3.%4.%5.%6.%7"/>
      <w:lvlJc w:val="left"/>
      <w:pPr>
        <w:ind w:left="1440" w:hanging="1440"/>
      </w:pPr>
      <w:rPr>
        <w:rFonts w:hint="default"/>
      </w:rPr>
    </w:lvl>
    <w:lvl w:ilvl="7">
      <w:start w:val="1"/>
      <w:numFmt w:val="upperLetter"/>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357CD4"/>
    <w:multiLevelType w:val="hybridMultilevel"/>
    <w:tmpl w:val="A9DE47FA"/>
    <w:lvl w:ilvl="0" w:tplc="43E63B5C">
      <w:start w:val="1"/>
      <w:numFmt w:val="decimal"/>
      <w:lvlText w:val="%1."/>
      <w:lvlJc w:val="left"/>
      <w:pPr>
        <w:ind w:left="1003" w:hanging="360"/>
      </w:pPr>
      <w:rPr>
        <w:rFonts w:hint="default"/>
      </w:rPr>
    </w:lvl>
    <w:lvl w:ilvl="1" w:tplc="2C0A0019" w:tentative="1">
      <w:start w:val="1"/>
      <w:numFmt w:val="lowerLetter"/>
      <w:lvlText w:val="%2."/>
      <w:lvlJc w:val="left"/>
      <w:pPr>
        <w:ind w:left="1723" w:hanging="360"/>
      </w:pPr>
    </w:lvl>
    <w:lvl w:ilvl="2" w:tplc="2C0A001B" w:tentative="1">
      <w:start w:val="1"/>
      <w:numFmt w:val="lowerRoman"/>
      <w:lvlText w:val="%3."/>
      <w:lvlJc w:val="right"/>
      <w:pPr>
        <w:ind w:left="2443" w:hanging="180"/>
      </w:pPr>
    </w:lvl>
    <w:lvl w:ilvl="3" w:tplc="2C0A000F" w:tentative="1">
      <w:start w:val="1"/>
      <w:numFmt w:val="decimal"/>
      <w:lvlText w:val="%4."/>
      <w:lvlJc w:val="left"/>
      <w:pPr>
        <w:ind w:left="3163" w:hanging="360"/>
      </w:pPr>
    </w:lvl>
    <w:lvl w:ilvl="4" w:tplc="2C0A0019" w:tentative="1">
      <w:start w:val="1"/>
      <w:numFmt w:val="lowerLetter"/>
      <w:lvlText w:val="%5."/>
      <w:lvlJc w:val="left"/>
      <w:pPr>
        <w:ind w:left="3883" w:hanging="360"/>
      </w:pPr>
    </w:lvl>
    <w:lvl w:ilvl="5" w:tplc="2C0A001B" w:tentative="1">
      <w:start w:val="1"/>
      <w:numFmt w:val="lowerRoman"/>
      <w:lvlText w:val="%6."/>
      <w:lvlJc w:val="right"/>
      <w:pPr>
        <w:ind w:left="4603" w:hanging="180"/>
      </w:pPr>
    </w:lvl>
    <w:lvl w:ilvl="6" w:tplc="2C0A000F" w:tentative="1">
      <w:start w:val="1"/>
      <w:numFmt w:val="decimal"/>
      <w:lvlText w:val="%7."/>
      <w:lvlJc w:val="left"/>
      <w:pPr>
        <w:ind w:left="5323" w:hanging="360"/>
      </w:pPr>
    </w:lvl>
    <w:lvl w:ilvl="7" w:tplc="2C0A0019" w:tentative="1">
      <w:start w:val="1"/>
      <w:numFmt w:val="lowerLetter"/>
      <w:lvlText w:val="%8."/>
      <w:lvlJc w:val="left"/>
      <w:pPr>
        <w:ind w:left="6043" w:hanging="360"/>
      </w:pPr>
    </w:lvl>
    <w:lvl w:ilvl="8" w:tplc="2C0A001B" w:tentative="1">
      <w:start w:val="1"/>
      <w:numFmt w:val="lowerRoman"/>
      <w:lvlText w:val="%9."/>
      <w:lvlJc w:val="right"/>
      <w:pPr>
        <w:ind w:left="6763" w:hanging="180"/>
      </w:pPr>
    </w:lvl>
  </w:abstractNum>
  <w:abstractNum w:abstractNumId="2" w15:restartNumberingAfterBreak="0">
    <w:nsid w:val="09EA0F83"/>
    <w:multiLevelType w:val="hybridMultilevel"/>
    <w:tmpl w:val="66FEA386"/>
    <w:lvl w:ilvl="0" w:tplc="794A72CC">
      <w:start w:val="1"/>
      <w:numFmt w:val="decimal"/>
      <w:lvlText w:val="(%1)"/>
      <w:lvlJc w:val="left"/>
      <w:pPr>
        <w:ind w:left="-207" w:hanging="360"/>
      </w:pPr>
      <w:rPr>
        <w:rFonts w:hint="default"/>
        <w:u w:val="none"/>
      </w:rPr>
    </w:lvl>
    <w:lvl w:ilvl="1" w:tplc="2C0A0019" w:tentative="1">
      <w:start w:val="1"/>
      <w:numFmt w:val="lowerLetter"/>
      <w:lvlText w:val="%2."/>
      <w:lvlJc w:val="left"/>
      <w:pPr>
        <w:ind w:left="513" w:hanging="360"/>
      </w:pPr>
    </w:lvl>
    <w:lvl w:ilvl="2" w:tplc="2C0A001B" w:tentative="1">
      <w:start w:val="1"/>
      <w:numFmt w:val="lowerRoman"/>
      <w:lvlText w:val="%3."/>
      <w:lvlJc w:val="right"/>
      <w:pPr>
        <w:ind w:left="1233" w:hanging="180"/>
      </w:pPr>
    </w:lvl>
    <w:lvl w:ilvl="3" w:tplc="2C0A000F" w:tentative="1">
      <w:start w:val="1"/>
      <w:numFmt w:val="decimal"/>
      <w:lvlText w:val="%4."/>
      <w:lvlJc w:val="left"/>
      <w:pPr>
        <w:ind w:left="1953" w:hanging="360"/>
      </w:pPr>
    </w:lvl>
    <w:lvl w:ilvl="4" w:tplc="2C0A0019" w:tentative="1">
      <w:start w:val="1"/>
      <w:numFmt w:val="lowerLetter"/>
      <w:lvlText w:val="%5."/>
      <w:lvlJc w:val="left"/>
      <w:pPr>
        <w:ind w:left="2673" w:hanging="360"/>
      </w:pPr>
    </w:lvl>
    <w:lvl w:ilvl="5" w:tplc="2C0A001B" w:tentative="1">
      <w:start w:val="1"/>
      <w:numFmt w:val="lowerRoman"/>
      <w:lvlText w:val="%6."/>
      <w:lvlJc w:val="right"/>
      <w:pPr>
        <w:ind w:left="3393" w:hanging="180"/>
      </w:pPr>
    </w:lvl>
    <w:lvl w:ilvl="6" w:tplc="2C0A000F" w:tentative="1">
      <w:start w:val="1"/>
      <w:numFmt w:val="decimal"/>
      <w:lvlText w:val="%7."/>
      <w:lvlJc w:val="left"/>
      <w:pPr>
        <w:ind w:left="4113" w:hanging="360"/>
      </w:pPr>
    </w:lvl>
    <w:lvl w:ilvl="7" w:tplc="2C0A0019" w:tentative="1">
      <w:start w:val="1"/>
      <w:numFmt w:val="lowerLetter"/>
      <w:lvlText w:val="%8."/>
      <w:lvlJc w:val="left"/>
      <w:pPr>
        <w:ind w:left="4833" w:hanging="360"/>
      </w:pPr>
    </w:lvl>
    <w:lvl w:ilvl="8" w:tplc="2C0A001B" w:tentative="1">
      <w:start w:val="1"/>
      <w:numFmt w:val="lowerRoman"/>
      <w:lvlText w:val="%9."/>
      <w:lvlJc w:val="right"/>
      <w:pPr>
        <w:ind w:left="5553" w:hanging="180"/>
      </w:pPr>
    </w:lvl>
  </w:abstractNum>
  <w:abstractNum w:abstractNumId="3" w15:restartNumberingAfterBreak="0">
    <w:nsid w:val="0A24407F"/>
    <w:multiLevelType w:val="hybridMultilevel"/>
    <w:tmpl w:val="7BE6B262"/>
    <w:lvl w:ilvl="0" w:tplc="B1D4A5AE">
      <w:start w:val="1"/>
      <w:numFmt w:val="lowerRoman"/>
      <w:lvlText w:val="(%1)"/>
      <w:lvlJc w:val="left"/>
      <w:pPr>
        <w:ind w:left="1004" w:hanging="72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4" w15:restartNumberingAfterBreak="0">
    <w:nsid w:val="0B877EAC"/>
    <w:multiLevelType w:val="hybridMultilevel"/>
    <w:tmpl w:val="6B90E9A6"/>
    <w:lvl w:ilvl="0" w:tplc="0409000F">
      <w:start w:val="1"/>
      <w:numFmt w:val="decimal"/>
      <w:lvlText w:val="%1."/>
      <w:lvlJc w:val="left"/>
      <w:pPr>
        <w:ind w:left="502" w:hanging="360"/>
      </w:pPr>
      <w:rPr>
        <w:rFonts w:hint="default"/>
        <w:u w:val="no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0D2856EA"/>
    <w:multiLevelType w:val="multilevel"/>
    <w:tmpl w:val="1EF61084"/>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FE447E8"/>
    <w:multiLevelType w:val="hybridMultilevel"/>
    <w:tmpl w:val="A7A87EAA"/>
    <w:lvl w:ilvl="0" w:tplc="FAFC60EE">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7" w15:restartNumberingAfterBreak="0">
    <w:nsid w:val="10B64BB3"/>
    <w:multiLevelType w:val="hybridMultilevel"/>
    <w:tmpl w:val="C174FD3C"/>
    <w:lvl w:ilvl="0" w:tplc="46D2684C">
      <w:start w:val="5"/>
      <w:numFmt w:val="decimal"/>
      <w:lvlText w:val="%1)"/>
      <w:lvlJc w:val="left"/>
      <w:pPr>
        <w:ind w:left="720" w:hanging="360"/>
      </w:pPr>
      <w:rPr>
        <w:rFonts w:hint="default"/>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1952605"/>
    <w:multiLevelType w:val="hybridMultilevel"/>
    <w:tmpl w:val="52C4C2FC"/>
    <w:lvl w:ilvl="0" w:tplc="2C0A0017">
      <w:start w:val="1"/>
      <w:numFmt w:val="lowerLetter"/>
      <w:lvlText w:val="%1)"/>
      <w:lvlJc w:val="left"/>
      <w:pPr>
        <w:ind w:left="36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3414F4B"/>
    <w:multiLevelType w:val="multilevel"/>
    <w:tmpl w:val="72406E7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upperLetter"/>
      <w:lvlText w:val="%1.%2.%3"/>
      <w:lvlJc w:val="left"/>
      <w:pPr>
        <w:ind w:left="1572" w:hanging="720"/>
      </w:pPr>
      <w:rPr>
        <w:rFonts w:hint="default"/>
      </w:rPr>
    </w:lvl>
    <w:lvl w:ilvl="3">
      <w:start w:val="1"/>
      <w:numFmt w:val="upperLetter"/>
      <w:lvlText w:val="%1.%2.%3.%4"/>
      <w:lvlJc w:val="left"/>
      <w:pPr>
        <w:ind w:left="1998" w:hanging="720"/>
      </w:pPr>
      <w:rPr>
        <w:rFonts w:hint="default"/>
      </w:rPr>
    </w:lvl>
    <w:lvl w:ilvl="4">
      <w:start w:val="1"/>
      <w:numFmt w:val="upperLetter"/>
      <w:lvlText w:val="%1.%2.%3.%4.%5"/>
      <w:lvlJc w:val="left"/>
      <w:pPr>
        <w:ind w:left="2784" w:hanging="1080"/>
      </w:pPr>
      <w:rPr>
        <w:rFonts w:hint="default"/>
      </w:rPr>
    </w:lvl>
    <w:lvl w:ilvl="5">
      <w:start w:val="1"/>
      <w:numFmt w:val="upperLetter"/>
      <w:lvlText w:val="%1.%2.%3.%4.%5.%6"/>
      <w:lvlJc w:val="left"/>
      <w:pPr>
        <w:ind w:left="3210" w:hanging="1080"/>
      </w:pPr>
      <w:rPr>
        <w:rFonts w:hint="default"/>
      </w:rPr>
    </w:lvl>
    <w:lvl w:ilvl="6">
      <w:start w:val="1"/>
      <w:numFmt w:val="upperLetter"/>
      <w:lvlText w:val="%1.%2.%3.%4.%5.%6.%7"/>
      <w:lvlJc w:val="left"/>
      <w:pPr>
        <w:ind w:left="3996" w:hanging="1440"/>
      </w:pPr>
      <w:rPr>
        <w:rFonts w:hint="default"/>
      </w:rPr>
    </w:lvl>
    <w:lvl w:ilvl="7">
      <w:start w:val="1"/>
      <w:numFmt w:val="upperLetter"/>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13C073F3"/>
    <w:multiLevelType w:val="multilevel"/>
    <w:tmpl w:val="27C2B274"/>
    <w:lvl w:ilvl="0">
      <w:start w:val="3"/>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upperLetter"/>
      <w:lvlText w:val="%1.%2.%3.%4"/>
      <w:lvlJc w:val="left"/>
      <w:pPr>
        <w:ind w:left="1998" w:hanging="720"/>
      </w:pPr>
      <w:rPr>
        <w:rFonts w:hint="default"/>
      </w:rPr>
    </w:lvl>
    <w:lvl w:ilvl="4">
      <w:start w:val="1"/>
      <w:numFmt w:val="upperLetter"/>
      <w:lvlText w:val="%1.%2.%3.%4.%5"/>
      <w:lvlJc w:val="left"/>
      <w:pPr>
        <w:ind w:left="2784" w:hanging="1080"/>
      </w:pPr>
      <w:rPr>
        <w:rFonts w:hint="default"/>
      </w:rPr>
    </w:lvl>
    <w:lvl w:ilvl="5">
      <w:start w:val="1"/>
      <w:numFmt w:val="upperLetter"/>
      <w:lvlText w:val="%1.%2.%3.%4.%5.%6"/>
      <w:lvlJc w:val="left"/>
      <w:pPr>
        <w:ind w:left="3210" w:hanging="1080"/>
      </w:pPr>
      <w:rPr>
        <w:rFonts w:hint="default"/>
      </w:rPr>
    </w:lvl>
    <w:lvl w:ilvl="6">
      <w:start w:val="1"/>
      <w:numFmt w:val="upperLetter"/>
      <w:lvlText w:val="%1.%2.%3.%4.%5.%6.%7"/>
      <w:lvlJc w:val="left"/>
      <w:pPr>
        <w:ind w:left="3996" w:hanging="1440"/>
      </w:pPr>
      <w:rPr>
        <w:rFonts w:hint="default"/>
      </w:rPr>
    </w:lvl>
    <w:lvl w:ilvl="7">
      <w:start w:val="1"/>
      <w:numFmt w:val="upperLetter"/>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188A1F68"/>
    <w:multiLevelType w:val="hybridMultilevel"/>
    <w:tmpl w:val="C22A7DDA"/>
    <w:lvl w:ilvl="0" w:tplc="2C0A0001">
      <w:start w:val="1"/>
      <w:numFmt w:val="bullet"/>
      <w:lvlText w:val=""/>
      <w:lvlJc w:val="left"/>
      <w:pPr>
        <w:ind w:left="1200" w:hanging="360"/>
      </w:pPr>
      <w:rPr>
        <w:rFonts w:ascii="Symbol" w:hAnsi="Symbol" w:hint="default"/>
      </w:rPr>
    </w:lvl>
    <w:lvl w:ilvl="1" w:tplc="2C0A0003" w:tentative="1">
      <w:start w:val="1"/>
      <w:numFmt w:val="bullet"/>
      <w:lvlText w:val="o"/>
      <w:lvlJc w:val="left"/>
      <w:pPr>
        <w:ind w:left="1920" w:hanging="360"/>
      </w:pPr>
      <w:rPr>
        <w:rFonts w:ascii="Courier New" w:hAnsi="Courier New" w:cs="Courier New" w:hint="default"/>
      </w:rPr>
    </w:lvl>
    <w:lvl w:ilvl="2" w:tplc="2C0A0005" w:tentative="1">
      <w:start w:val="1"/>
      <w:numFmt w:val="bullet"/>
      <w:lvlText w:val=""/>
      <w:lvlJc w:val="left"/>
      <w:pPr>
        <w:ind w:left="2640" w:hanging="360"/>
      </w:pPr>
      <w:rPr>
        <w:rFonts w:ascii="Wingdings" w:hAnsi="Wingdings" w:hint="default"/>
      </w:rPr>
    </w:lvl>
    <w:lvl w:ilvl="3" w:tplc="2C0A0001" w:tentative="1">
      <w:start w:val="1"/>
      <w:numFmt w:val="bullet"/>
      <w:lvlText w:val=""/>
      <w:lvlJc w:val="left"/>
      <w:pPr>
        <w:ind w:left="3360" w:hanging="360"/>
      </w:pPr>
      <w:rPr>
        <w:rFonts w:ascii="Symbol" w:hAnsi="Symbol" w:hint="default"/>
      </w:rPr>
    </w:lvl>
    <w:lvl w:ilvl="4" w:tplc="2C0A0003" w:tentative="1">
      <w:start w:val="1"/>
      <w:numFmt w:val="bullet"/>
      <w:lvlText w:val="o"/>
      <w:lvlJc w:val="left"/>
      <w:pPr>
        <w:ind w:left="4080" w:hanging="360"/>
      </w:pPr>
      <w:rPr>
        <w:rFonts w:ascii="Courier New" w:hAnsi="Courier New" w:cs="Courier New" w:hint="default"/>
      </w:rPr>
    </w:lvl>
    <w:lvl w:ilvl="5" w:tplc="2C0A0005" w:tentative="1">
      <w:start w:val="1"/>
      <w:numFmt w:val="bullet"/>
      <w:lvlText w:val=""/>
      <w:lvlJc w:val="left"/>
      <w:pPr>
        <w:ind w:left="4800" w:hanging="360"/>
      </w:pPr>
      <w:rPr>
        <w:rFonts w:ascii="Wingdings" w:hAnsi="Wingdings" w:hint="default"/>
      </w:rPr>
    </w:lvl>
    <w:lvl w:ilvl="6" w:tplc="2C0A0001" w:tentative="1">
      <w:start w:val="1"/>
      <w:numFmt w:val="bullet"/>
      <w:lvlText w:val=""/>
      <w:lvlJc w:val="left"/>
      <w:pPr>
        <w:ind w:left="5520" w:hanging="360"/>
      </w:pPr>
      <w:rPr>
        <w:rFonts w:ascii="Symbol" w:hAnsi="Symbol" w:hint="default"/>
      </w:rPr>
    </w:lvl>
    <w:lvl w:ilvl="7" w:tplc="2C0A0003" w:tentative="1">
      <w:start w:val="1"/>
      <w:numFmt w:val="bullet"/>
      <w:lvlText w:val="o"/>
      <w:lvlJc w:val="left"/>
      <w:pPr>
        <w:ind w:left="6240" w:hanging="360"/>
      </w:pPr>
      <w:rPr>
        <w:rFonts w:ascii="Courier New" w:hAnsi="Courier New" w:cs="Courier New" w:hint="default"/>
      </w:rPr>
    </w:lvl>
    <w:lvl w:ilvl="8" w:tplc="2C0A0005" w:tentative="1">
      <w:start w:val="1"/>
      <w:numFmt w:val="bullet"/>
      <w:lvlText w:val=""/>
      <w:lvlJc w:val="left"/>
      <w:pPr>
        <w:ind w:left="6960" w:hanging="360"/>
      </w:pPr>
      <w:rPr>
        <w:rFonts w:ascii="Wingdings" w:hAnsi="Wingdings" w:hint="default"/>
      </w:rPr>
    </w:lvl>
  </w:abstractNum>
  <w:abstractNum w:abstractNumId="12" w15:restartNumberingAfterBreak="0">
    <w:nsid w:val="18AC27AE"/>
    <w:multiLevelType w:val="hybridMultilevel"/>
    <w:tmpl w:val="B0589A6C"/>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13" w15:restartNumberingAfterBreak="0">
    <w:nsid w:val="18C87881"/>
    <w:multiLevelType w:val="hybridMultilevel"/>
    <w:tmpl w:val="F2181808"/>
    <w:lvl w:ilvl="0" w:tplc="BF024AC6">
      <w:start w:val="13"/>
      <w:numFmt w:val="bullet"/>
      <w:lvlText w:val="-"/>
      <w:lvlJc w:val="left"/>
      <w:pPr>
        <w:ind w:left="711" w:hanging="360"/>
      </w:pPr>
      <w:rPr>
        <w:rFonts w:ascii="Verdana" w:eastAsia="Times New Roman" w:hAnsi="Verdana" w:cs="Calibri" w:hint="default"/>
      </w:rPr>
    </w:lvl>
    <w:lvl w:ilvl="1" w:tplc="2C0A0003" w:tentative="1">
      <w:start w:val="1"/>
      <w:numFmt w:val="bullet"/>
      <w:lvlText w:val="o"/>
      <w:lvlJc w:val="left"/>
      <w:pPr>
        <w:ind w:left="1431" w:hanging="360"/>
      </w:pPr>
      <w:rPr>
        <w:rFonts w:ascii="Courier New" w:hAnsi="Courier New" w:cs="Courier New" w:hint="default"/>
      </w:rPr>
    </w:lvl>
    <w:lvl w:ilvl="2" w:tplc="2C0A0005" w:tentative="1">
      <w:start w:val="1"/>
      <w:numFmt w:val="bullet"/>
      <w:lvlText w:val=""/>
      <w:lvlJc w:val="left"/>
      <w:pPr>
        <w:ind w:left="2151" w:hanging="360"/>
      </w:pPr>
      <w:rPr>
        <w:rFonts w:ascii="Wingdings" w:hAnsi="Wingdings" w:hint="default"/>
      </w:rPr>
    </w:lvl>
    <w:lvl w:ilvl="3" w:tplc="2C0A0001" w:tentative="1">
      <w:start w:val="1"/>
      <w:numFmt w:val="bullet"/>
      <w:lvlText w:val=""/>
      <w:lvlJc w:val="left"/>
      <w:pPr>
        <w:ind w:left="2871" w:hanging="360"/>
      </w:pPr>
      <w:rPr>
        <w:rFonts w:ascii="Symbol" w:hAnsi="Symbol" w:hint="default"/>
      </w:rPr>
    </w:lvl>
    <w:lvl w:ilvl="4" w:tplc="2C0A0003" w:tentative="1">
      <w:start w:val="1"/>
      <w:numFmt w:val="bullet"/>
      <w:lvlText w:val="o"/>
      <w:lvlJc w:val="left"/>
      <w:pPr>
        <w:ind w:left="3591" w:hanging="360"/>
      </w:pPr>
      <w:rPr>
        <w:rFonts w:ascii="Courier New" w:hAnsi="Courier New" w:cs="Courier New" w:hint="default"/>
      </w:rPr>
    </w:lvl>
    <w:lvl w:ilvl="5" w:tplc="2C0A0005" w:tentative="1">
      <w:start w:val="1"/>
      <w:numFmt w:val="bullet"/>
      <w:lvlText w:val=""/>
      <w:lvlJc w:val="left"/>
      <w:pPr>
        <w:ind w:left="4311" w:hanging="360"/>
      </w:pPr>
      <w:rPr>
        <w:rFonts w:ascii="Wingdings" w:hAnsi="Wingdings" w:hint="default"/>
      </w:rPr>
    </w:lvl>
    <w:lvl w:ilvl="6" w:tplc="2C0A0001" w:tentative="1">
      <w:start w:val="1"/>
      <w:numFmt w:val="bullet"/>
      <w:lvlText w:val=""/>
      <w:lvlJc w:val="left"/>
      <w:pPr>
        <w:ind w:left="5031" w:hanging="360"/>
      </w:pPr>
      <w:rPr>
        <w:rFonts w:ascii="Symbol" w:hAnsi="Symbol" w:hint="default"/>
      </w:rPr>
    </w:lvl>
    <w:lvl w:ilvl="7" w:tplc="2C0A0003" w:tentative="1">
      <w:start w:val="1"/>
      <w:numFmt w:val="bullet"/>
      <w:lvlText w:val="o"/>
      <w:lvlJc w:val="left"/>
      <w:pPr>
        <w:ind w:left="5751" w:hanging="360"/>
      </w:pPr>
      <w:rPr>
        <w:rFonts w:ascii="Courier New" w:hAnsi="Courier New" w:cs="Courier New" w:hint="default"/>
      </w:rPr>
    </w:lvl>
    <w:lvl w:ilvl="8" w:tplc="2C0A0005" w:tentative="1">
      <w:start w:val="1"/>
      <w:numFmt w:val="bullet"/>
      <w:lvlText w:val=""/>
      <w:lvlJc w:val="left"/>
      <w:pPr>
        <w:ind w:left="6471" w:hanging="360"/>
      </w:pPr>
      <w:rPr>
        <w:rFonts w:ascii="Wingdings" w:hAnsi="Wingdings" w:hint="default"/>
      </w:rPr>
    </w:lvl>
  </w:abstractNum>
  <w:abstractNum w:abstractNumId="14" w15:restartNumberingAfterBreak="0">
    <w:nsid w:val="1AD51F33"/>
    <w:multiLevelType w:val="hybridMultilevel"/>
    <w:tmpl w:val="5C5A80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1AE16299"/>
    <w:multiLevelType w:val="multilevel"/>
    <w:tmpl w:val="9E9E7FC6"/>
    <w:lvl w:ilvl="0">
      <w:start w:val="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64"/>
        </w:tabs>
        <w:ind w:left="964" w:hanging="567"/>
      </w:pPr>
      <w:rPr>
        <w:rFonts w:cs="Times New Roman" w:hint="default"/>
      </w:rPr>
    </w:lvl>
    <w:lvl w:ilvl="2">
      <w:start w:val="9"/>
      <w:numFmt w:val="none"/>
      <w:lvlText w:val="i)"/>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Roman"/>
      <w:lvlText w:val="%5)"/>
      <w:lvlJc w:val="left"/>
      <w:pPr>
        <w:tabs>
          <w:tab w:val="num" w:pos="216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1C7E54F8"/>
    <w:multiLevelType w:val="hybridMultilevel"/>
    <w:tmpl w:val="BFC69414"/>
    <w:lvl w:ilvl="0" w:tplc="29BC9814">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17" w15:restartNumberingAfterBreak="0">
    <w:nsid w:val="209706BB"/>
    <w:multiLevelType w:val="hybridMultilevel"/>
    <w:tmpl w:val="824E9408"/>
    <w:lvl w:ilvl="0" w:tplc="65746D9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217948FB"/>
    <w:multiLevelType w:val="hybridMultilevel"/>
    <w:tmpl w:val="301E66AE"/>
    <w:lvl w:ilvl="0" w:tplc="770C9A00">
      <w:start w:val="1"/>
      <w:numFmt w:val="decimal"/>
      <w:lvlText w:val="%1."/>
      <w:lvlJc w:val="left"/>
      <w:pPr>
        <w:ind w:left="1344" w:hanging="284"/>
        <w:jc w:val="right"/>
      </w:pPr>
      <w:rPr>
        <w:rFonts w:hint="default"/>
        <w:b/>
        <w:bCs/>
        <w:spacing w:val="-1"/>
        <w:w w:val="99"/>
        <w:lang w:val="es-ES" w:eastAsia="es-ES" w:bidi="es-ES"/>
      </w:rPr>
    </w:lvl>
    <w:lvl w:ilvl="1" w:tplc="6E263406">
      <w:start w:val="1"/>
      <w:numFmt w:val="lowerLetter"/>
      <w:lvlText w:val="%2)"/>
      <w:lvlJc w:val="left"/>
      <w:pPr>
        <w:ind w:left="1344" w:hanging="284"/>
      </w:pPr>
      <w:rPr>
        <w:rFonts w:ascii="Verdana" w:eastAsia="Verdana" w:hAnsi="Verdana" w:cs="Verdana" w:hint="default"/>
        <w:color w:val="231F20"/>
        <w:w w:val="99"/>
        <w:sz w:val="18"/>
        <w:szCs w:val="18"/>
        <w:lang w:val="es-ES" w:eastAsia="es-ES" w:bidi="es-ES"/>
      </w:rPr>
    </w:lvl>
    <w:lvl w:ilvl="2" w:tplc="28AEE8E8">
      <w:numFmt w:val="bullet"/>
      <w:lvlText w:val="•"/>
      <w:lvlJc w:val="left"/>
      <w:pPr>
        <w:ind w:left="3236" w:hanging="284"/>
      </w:pPr>
      <w:rPr>
        <w:rFonts w:hint="default"/>
        <w:lang w:val="es-ES" w:eastAsia="es-ES" w:bidi="es-ES"/>
      </w:rPr>
    </w:lvl>
    <w:lvl w:ilvl="3" w:tplc="CF2C4930">
      <w:numFmt w:val="bullet"/>
      <w:lvlText w:val="•"/>
      <w:lvlJc w:val="left"/>
      <w:pPr>
        <w:ind w:left="4184" w:hanging="284"/>
      </w:pPr>
      <w:rPr>
        <w:rFonts w:hint="default"/>
        <w:lang w:val="es-ES" w:eastAsia="es-ES" w:bidi="es-ES"/>
      </w:rPr>
    </w:lvl>
    <w:lvl w:ilvl="4" w:tplc="0F707AC4">
      <w:numFmt w:val="bullet"/>
      <w:lvlText w:val="•"/>
      <w:lvlJc w:val="left"/>
      <w:pPr>
        <w:ind w:left="5132" w:hanging="284"/>
      </w:pPr>
      <w:rPr>
        <w:rFonts w:hint="default"/>
        <w:lang w:val="es-ES" w:eastAsia="es-ES" w:bidi="es-ES"/>
      </w:rPr>
    </w:lvl>
    <w:lvl w:ilvl="5" w:tplc="0ECC1C08">
      <w:numFmt w:val="bullet"/>
      <w:lvlText w:val="•"/>
      <w:lvlJc w:val="left"/>
      <w:pPr>
        <w:ind w:left="6080" w:hanging="284"/>
      </w:pPr>
      <w:rPr>
        <w:rFonts w:hint="default"/>
        <w:lang w:val="es-ES" w:eastAsia="es-ES" w:bidi="es-ES"/>
      </w:rPr>
    </w:lvl>
    <w:lvl w:ilvl="6" w:tplc="A3A4726C">
      <w:numFmt w:val="bullet"/>
      <w:lvlText w:val="•"/>
      <w:lvlJc w:val="left"/>
      <w:pPr>
        <w:ind w:left="7028" w:hanging="284"/>
      </w:pPr>
      <w:rPr>
        <w:rFonts w:hint="default"/>
        <w:lang w:val="es-ES" w:eastAsia="es-ES" w:bidi="es-ES"/>
      </w:rPr>
    </w:lvl>
    <w:lvl w:ilvl="7" w:tplc="139A8276">
      <w:numFmt w:val="bullet"/>
      <w:lvlText w:val="•"/>
      <w:lvlJc w:val="left"/>
      <w:pPr>
        <w:ind w:left="7976" w:hanging="284"/>
      </w:pPr>
      <w:rPr>
        <w:rFonts w:hint="default"/>
        <w:lang w:val="es-ES" w:eastAsia="es-ES" w:bidi="es-ES"/>
      </w:rPr>
    </w:lvl>
    <w:lvl w:ilvl="8" w:tplc="8B140780">
      <w:numFmt w:val="bullet"/>
      <w:lvlText w:val="•"/>
      <w:lvlJc w:val="left"/>
      <w:pPr>
        <w:ind w:left="8924" w:hanging="284"/>
      </w:pPr>
      <w:rPr>
        <w:rFonts w:hint="default"/>
        <w:lang w:val="es-ES" w:eastAsia="es-ES" w:bidi="es-ES"/>
      </w:rPr>
    </w:lvl>
  </w:abstractNum>
  <w:abstractNum w:abstractNumId="19" w15:restartNumberingAfterBreak="0">
    <w:nsid w:val="23146696"/>
    <w:multiLevelType w:val="hybridMultilevel"/>
    <w:tmpl w:val="83666758"/>
    <w:lvl w:ilvl="0" w:tplc="41829300">
      <w:start w:val="1"/>
      <w:numFmt w:val="lowerRoman"/>
      <w:suff w:val="space"/>
      <w:lvlText w:val="%1)"/>
      <w:lvlJc w:val="left"/>
      <w:pPr>
        <w:ind w:left="794" w:hanging="284"/>
      </w:pPr>
      <w:rPr>
        <w:rFonts w:cs="Times New Roman" w:hint="default"/>
      </w:rPr>
    </w:lvl>
    <w:lvl w:ilvl="1" w:tplc="32EE39FA">
      <w:start w:val="1"/>
      <w:numFmt w:val="lowerLetter"/>
      <w:lvlText w:val="%2)"/>
      <w:lvlJc w:val="left"/>
      <w:pPr>
        <w:ind w:left="1212" w:hanging="360"/>
      </w:pPr>
      <w:rPr>
        <w:rFonts w:ascii="Verdana" w:hAnsi="Verdana" w:hint="default"/>
        <w:b w:val="0"/>
      </w:r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20" w15:restartNumberingAfterBreak="0">
    <w:nsid w:val="25AE37D1"/>
    <w:multiLevelType w:val="hybridMultilevel"/>
    <w:tmpl w:val="484AAF0A"/>
    <w:lvl w:ilvl="0" w:tplc="979A669E">
      <w:start w:val="1"/>
      <w:numFmt w:val="lowerRoman"/>
      <w:lvlText w:val="%1)"/>
      <w:lvlJc w:val="left"/>
      <w:pPr>
        <w:ind w:left="1004" w:hanging="607"/>
      </w:pPr>
      <w:rPr>
        <w:rFonts w:cs="Times New Roman" w:hint="default"/>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21" w15:restartNumberingAfterBreak="0">
    <w:nsid w:val="2A454446"/>
    <w:multiLevelType w:val="hybridMultilevel"/>
    <w:tmpl w:val="83ACDA28"/>
    <w:lvl w:ilvl="0" w:tplc="AAC2552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306F5F0E"/>
    <w:multiLevelType w:val="hybridMultilevel"/>
    <w:tmpl w:val="E3BEAD48"/>
    <w:lvl w:ilvl="0" w:tplc="31562F14">
      <w:start w:val="25"/>
      <w:numFmt w:val="decimal"/>
      <w:lvlText w:val="%1."/>
      <w:lvlJc w:val="left"/>
      <w:pPr>
        <w:ind w:left="927"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317520EC"/>
    <w:multiLevelType w:val="multilevel"/>
    <w:tmpl w:val="5C3E0BE6"/>
    <w:lvl w:ilvl="0">
      <w:start w:val="2"/>
      <w:numFmt w:val="decimal"/>
      <w:lvlText w:val="%1"/>
      <w:lvlJc w:val="left"/>
      <w:pPr>
        <w:ind w:left="360" w:hanging="360"/>
      </w:pPr>
      <w:rPr>
        <w:rFonts w:hint="default"/>
      </w:rPr>
    </w:lvl>
    <w:lvl w:ilvl="1">
      <w:start w:val="1"/>
      <w:numFmt w:val="decimal"/>
      <w:lvlText w:val="%1.%2"/>
      <w:lvlJc w:val="left"/>
      <w:pPr>
        <w:ind w:left="786" w:hanging="360"/>
      </w:pPr>
      <w:rPr>
        <w:rFonts w:ascii="Verdana" w:hAnsi="Verdana" w:cs="Times New Roman" w:hint="default"/>
        <w:sz w:val="16"/>
        <w:szCs w:val="16"/>
      </w:rPr>
    </w:lvl>
    <w:lvl w:ilvl="2">
      <w:start w:val="1"/>
      <w:numFmt w:val="upperLetter"/>
      <w:lvlText w:val="%1.%2.%3"/>
      <w:lvlJc w:val="left"/>
      <w:pPr>
        <w:ind w:left="1572" w:hanging="720"/>
      </w:pPr>
      <w:rPr>
        <w:rFonts w:hint="default"/>
      </w:rPr>
    </w:lvl>
    <w:lvl w:ilvl="3">
      <w:start w:val="1"/>
      <w:numFmt w:val="upperLetter"/>
      <w:lvlText w:val="%1.%2.%3.%4"/>
      <w:lvlJc w:val="left"/>
      <w:pPr>
        <w:ind w:left="1998" w:hanging="720"/>
      </w:pPr>
      <w:rPr>
        <w:rFonts w:hint="default"/>
      </w:rPr>
    </w:lvl>
    <w:lvl w:ilvl="4">
      <w:start w:val="1"/>
      <w:numFmt w:val="upperLetter"/>
      <w:lvlText w:val="%1.%2.%3.%4.%5"/>
      <w:lvlJc w:val="left"/>
      <w:pPr>
        <w:ind w:left="2784" w:hanging="1080"/>
      </w:pPr>
      <w:rPr>
        <w:rFonts w:hint="default"/>
      </w:rPr>
    </w:lvl>
    <w:lvl w:ilvl="5">
      <w:start w:val="1"/>
      <w:numFmt w:val="upperLetter"/>
      <w:lvlText w:val="%1.%2.%3.%4.%5.%6"/>
      <w:lvlJc w:val="left"/>
      <w:pPr>
        <w:ind w:left="3210" w:hanging="1080"/>
      </w:pPr>
      <w:rPr>
        <w:rFonts w:hint="default"/>
      </w:rPr>
    </w:lvl>
    <w:lvl w:ilvl="6">
      <w:start w:val="1"/>
      <w:numFmt w:val="upperLetter"/>
      <w:lvlText w:val="%1.%2.%3.%4.%5.%6.%7"/>
      <w:lvlJc w:val="left"/>
      <w:pPr>
        <w:ind w:left="3996" w:hanging="1440"/>
      </w:pPr>
      <w:rPr>
        <w:rFonts w:hint="default"/>
      </w:rPr>
    </w:lvl>
    <w:lvl w:ilvl="7">
      <w:start w:val="1"/>
      <w:numFmt w:val="upperLetter"/>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38DC1D32"/>
    <w:multiLevelType w:val="hybridMultilevel"/>
    <w:tmpl w:val="E7228526"/>
    <w:lvl w:ilvl="0" w:tplc="E28CD71C">
      <w:start w:val="26"/>
      <w:numFmt w:val="decimal"/>
      <w:lvlText w:val="%1."/>
      <w:lvlJc w:val="left"/>
      <w:pPr>
        <w:ind w:left="757" w:hanging="360"/>
      </w:pPr>
      <w:rPr>
        <w:rFonts w:hint="default"/>
      </w:rPr>
    </w:lvl>
    <w:lvl w:ilvl="1" w:tplc="2C0A0019" w:tentative="1">
      <w:start w:val="1"/>
      <w:numFmt w:val="lowerLetter"/>
      <w:lvlText w:val="%2."/>
      <w:lvlJc w:val="left"/>
      <w:pPr>
        <w:ind w:left="1477" w:hanging="360"/>
      </w:pPr>
    </w:lvl>
    <w:lvl w:ilvl="2" w:tplc="2C0A001B" w:tentative="1">
      <w:start w:val="1"/>
      <w:numFmt w:val="lowerRoman"/>
      <w:lvlText w:val="%3."/>
      <w:lvlJc w:val="right"/>
      <w:pPr>
        <w:ind w:left="2197" w:hanging="180"/>
      </w:pPr>
    </w:lvl>
    <w:lvl w:ilvl="3" w:tplc="2C0A000F" w:tentative="1">
      <w:start w:val="1"/>
      <w:numFmt w:val="decimal"/>
      <w:lvlText w:val="%4."/>
      <w:lvlJc w:val="left"/>
      <w:pPr>
        <w:ind w:left="2917" w:hanging="360"/>
      </w:pPr>
    </w:lvl>
    <w:lvl w:ilvl="4" w:tplc="2C0A0019" w:tentative="1">
      <w:start w:val="1"/>
      <w:numFmt w:val="lowerLetter"/>
      <w:lvlText w:val="%5."/>
      <w:lvlJc w:val="left"/>
      <w:pPr>
        <w:ind w:left="3637" w:hanging="360"/>
      </w:pPr>
    </w:lvl>
    <w:lvl w:ilvl="5" w:tplc="2C0A001B" w:tentative="1">
      <w:start w:val="1"/>
      <w:numFmt w:val="lowerRoman"/>
      <w:lvlText w:val="%6."/>
      <w:lvlJc w:val="right"/>
      <w:pPr>
        <w:ind w:left="4357" w:hanging="180"/>
      </w:pPr>
    </w:lvl>
    <w:lvl w:ilvl="6" w:tplc="2C0A000F" w:tentative="1">
      <w:start w:val="1"/>
      <w:numFmt w:val="decimal"/>
      <w:lvlText w:val="%7."/>
      <w:lvlJc w:val="left"/>
      <w:pPr>
        <w:ind w:left="5077" w:hanging="360"/>
      </w:pPr>
    </w:lvl>
    <w:lvl w:ilvl="7" w:tplc="2C0A0019" w:tentative="1">
      <w:start w:val="1"/>
      <w:numFmt w:val="lowerLetter"/>
      <w:lvlText w:val="%8."/>
      <w:lvlJc w:val="left"/>
      <w:pPr>
        <w:ind w:left="5797" w:hanging="360"/>
      </w:pPr>
    </w:lvl>
    <w:lvl w:ilvl="8" w:tplc="2C0A001B" w:tentative="1">
      <w:start w:val="1"/>
      <w:numFmt w:val="lowerRoman"/>
      <w:lvlText w:val="%9."/>
      <w:lvlJc w:val="right"/>
      <w:pPr>
        <w:ind w:left="6517" w:hanging="180"/>
      </w:pPr>
    </w:lvl>
  </w:abstractNum>
  <w:abstractNum w:abstractNumId="25" w15:restartNumberingAfterBreak="0">
    <w:nsid w:val="40DE365C"/>
    <w:multiLevelType w:val="hybridMultilevel"/>
    <w:tmpl w:val="CDE20138"/>
    <w:lvl w:ilvl="0" w:tplc="9B28B776">
      <w:start w:val="1"/>
      <w:numFmt w:val="lowerLetter"/>
      <w:lvlText w:val="%1)"/>
      <w:lvlJc w:val="left"/>
      <w:pPr>
        <w:ind w:left="360" w:hanging="360"/>
      </w:pPr>
      <w:rPr>
        <w:rFonts w:ascii="Verdana" w:hAnsi="Verdana" w:hint="default"/>
        <w:sz w:val="20"/>
      </w:r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26" w15:restartNumberingAfterBreak="0">
    <w:nsid w:val="41E532F7"/>
    <w:multiLevelType w:val="hybridMultilevel"/>
    <w:tmpl w:val="1EEA76CA"/>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425B5E0D"/>
    <w:multiLevelType w:val="multilevel"/>
    <w:tmpl w:val="CD0E1D7C"/>
    <w:lvl w:ilvl="0">
      <w:start w:val="26"/>
      <w:numFmt w:val="decimal"/>
      <w:lvlText w:val="%1"/>
      <w:lvlJc w:val="left"/>
      <w:pPr>
        <w:ind w:left="390" w:hanging="390"/>
      </w:pPr>
      <w:rPr>
        <w:rFonts w:hint="default"/>
      </w:rPr>
    </w:lvl>
    <w:lvl w:ilvl="1">
      <w:start w:val="1"/>
      <w:numFmt w:val="decimal"/>
      <w:lvlText w:val="%1.%2"/>
      <w:lvlJc w:val="left"/>
      <w:pPr>
        <w:ind w:left="1147" w:hanging="39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3351" w:hanging="108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5225" w:hanging="144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7099" w:hanging="1800"/>
      </w:pPr>
      <w:rPr>
        <w:rFonts w:hint="default"/>
      </w:rPr>
    </w:lvl>
    <w:lvl w:ilvl="8">
      <w:start w:val="1"/>
      <w:numFmt w:val="decimal"/>
      <w:lvlText w:val="%1.%2.%3.%4.%5.%6.%7.%8.%9"/>
      <w:lvlJc w:val="left"/>
      <w:pPr>
        <w:ind w:left="7856" w:hanging="1800"/>
      </w:pPr>
      <w:rPr>
        <w:rFonts w:hint="default"/>
      </w:rPr>
    </w:lvl>
  </w:abstractNum>
  <w:abstractNum w:abstractNumId="28" w15:restartNumberingAfterBreak="0">
    <w:nsid w:val="44A125A3"/>
    <w:multiLevelType w:val="multilevel"/>
    <w:tmpl w:val="4940A1E4"/>
    <w:lvl w:ilvl="0">
      <w:start w:val="1"/>
      <w:numFmt w:val="decimal"/>
      <w:lvlText w:val="%1."/>
      <w:lvlJc w:val="left"/>
      <w:pPr>
        <w:ind w:left="397" w:hanging="397"/>
      </w:pPr>
      <w:rPr>
        <w:rFonts w:hint="default"/>
        <w:b/>
      </w:rPr>
    </w:lvl>
    <w:lvl w:ilvl="1">
      <w:start w:val="1"/>
      <w:numFmt w:val="decimal"/>
      <w:lvlText w:val="%1.%2."/>
      <w:lvlJc w:val="left"/>
      <w:pPr>
        <w:ind w:left="0" w:firstLine="0"/>
      </w:pPr>
      <w:rPr>
        <w:rFonts w:ascii="Times New Roman" w:hAnsi="Times New Roman" w:cs="Times New Roman" w:hint="default"/>
        <w:b/>
        <w:sz w:val="22"/>
        <w:szCs w:val="22"/>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44A40782"/>
    <w:multiLevelType w:val="multilevel"/>
    <w:tmpl w:val="4B5455EA"/>
    <w:lvl w:ilvl="0">
      <w:start w:val="3"/>
      <w:numFmt w:val="decimal"/>
      <w:lvlText w:val="%1."/>
      <w:lvlJc w:val="left"/>
      <w:pPr>
        <w:tabs>
          <w:tab w:val="num" w:pos="360"/>
        </w:tabs>
        <w:ind w:left="360" w:hanging="360"/>
      </w:pPr>
      <w:rPr>
        <w:rFonts w:cs="Times New Roman" w:hint="default"/>
      </w:rPr>
    </w:lvl>
    <w:lvl w:ilvl="1">
      <w:start w:val="3"/>
      <w:numFmt w:val="lowerLetter"/>
      <w:lvlText w:val="%2)"/>
      <w:lvlJc w:val="left"/>
      <w:pPr>
        <w:tabs>
          <w:tab w:val="num" w:pos="964"/>
        </w:tabs>
        <w:ind w:left="964" w:hanging="567"/>
      </w:pPr>
      <w:rPr>
        <w:rFonts w:cs="Times New Roman" w:hint="default"/>
      </w:rPr>
    </w:lvl>
    <w:lvl w:ilvl="2">
      <w:start w:val="9"/>
      <w:numFmt w:val="none"/>
      <w:lvlText w:val="i)"/>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Roman"/>
      <w:lvlText w:val="%5)"/>
      <w:lvlJc w:val="left"/>
      <w:pPr>
        <w:tabs>
          <w:tab w:val="num" w:pos="2160"/>
        </w:tabs>
        <w:ind w:left="1800" w:hanging="360"/>
      </w:pPr>
      <w:rPr>
        <w:rFonts w:cs="Times New Roman" w:hint="default"/>
      </w:rPr>
    </w:lvl>
    <w:lvl w:ilvl="5">
      <w:start w:val="2"/>
      <w:numFmt w:val="lowerRoman"/>
      <w:lvlText w:val="(%6)"/>
      <w:lvlJc w:val="left"/>
      <w:pPr>
        <w:tabs>
          <w:tab w:val="num" w:pos="644"/>
        </w:tabs>
        <w:ind w:left="644"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44C90B40"/>
    <w:multiLevelType w:val="hybridMultilevel"/>
    <w:tmpl w:val="6B5C0124"/>
    <w:lvl w:ilvl="0" w:tplc="BD8ACBD6">
      <w:start w:val="13"/>
      <w:numFmt w:val="bullet"/>
      <w:lvlText w:val="-"/>
      <w:lvlJc w:val="left"/>
      <w:pPr>
        <w:ind w:left="711" w:hanging="360"/>
      </w:pPr>
      <w:rPr>
        <w:rFonts w:ascii="Verdana" w:eastAsia="Times New Roman" w:hAnsi="Verdana" w:cs="Calibri" w:hint="default"/>
      </w:rPr>
    </w:lvl>
    <w:lvl w:ilvl="1" w:tplc="2C0A0003" w:tentative="1">
      <w:start w:val="1"/>
      <w:numFmt w:val="bullet"/>
      <w:lvlText w:val="o"/>
      <w:lvlJc w:val="left"/>
      <w:pPr>
        <w:ind w:left="1431" w:hanging="360"/>
      </w:pPr>
      <w:rPr>
        <w:rFonts w:ascii="Courier New" w:hAnsi="Courier New" w:cs="Courier New" w:hint="default"/>
      </w:rPr>
    </w:lvl>
    <w:lvl w:ilvl="2" w:tplc="2C0A0005" w:tentative="1">
      <w:start w:val="1"/>
      <w:numFmt w:val="bullet"/>
      <w:lvlText w:val=""/>
      <w:lvlJc w:val="left"/>
      <w:pPr>
        <w:ind w:left="2151" w:hanging="360"/>
      </w:pPr>
      <w:rPr>
        <w:rFonts w:ascii="Wingdings" w:hAnsi="Wingdings" w:hint="default"/>
      </w:rPr>
    </w:lvl>
    <w:lvl w:ilvl="3" w:tplc="2C0A0001" w:tentative="1">
      <w:start w:val="1"/>
      <w:numFmt w:val="bullet"/>
      <w:lvlText w:val=""/>
      <w:lvlJc w:val="left"/>
      <w:pPr>
        <w:ind w:left="2871" w:hanging="360"/>
      </w:pPr>
      <w:rPr>
        <w:rFonts w:ascii="Symbol" w:hAnsi="Symbol" w:hint="default"/>
      </w:rPr>
    </w:lvl>
    <w:lvl w:ilvl="4" w:tplc="2C0A0003" w:tentative="1">
      <w:start w:val="1"/>
      <w:numFmt w:val="bullet"/>
      <w:lvlText w:val="o"/>
      <w:lvlJc w:val="left"/>
      <w:pPr>
        <w:ind w:left="3591" w:hanging="360"/>
      </w:pPr>
      <w:rPr>
        <w:rFonts w:ascii="Courier New" w:hAnsi="Courier New" w:cs="Courier New" w:hint="default"/>
      </w:rPr>
    </w:lvl>
    <w:lvl w:ilvl="5" w:tplc="2C0A0005" w:tentative="1">
      <w:start w:val="1"/>
      <w:numFmt w:val="bullet"/>
      <w:lvlText w:val=""/>
      <w:lvlJc w:val="left"/>
      <w:pPr>
        <w:ind w:left="4311" w:hanging="360"/>
      </w:pPr>
      <w:rPr>
        <w:rFonts w:ascii="Wingdings" w:hAnsi="Wingdings" w:hint="default"/>
      </w:rPr>
    </w:lvl>
    <w:lvl w:ilvl="6" w:tplc="2C0A0001" w:tentative="1">
      <w:start w:val="1"/>
      <w:numFmt w:val="bullet"/>
      <w:lvlText w:val=""/>
      <w:lvlJc w:val="left"/>
      <w:pPr>
        <w:ind w:left="5031" w:hanging="360"/>
      </w:pPr>
      <w:rPr>
        <w:rFonts w:ascii="Symbol" w:hAnsi="Symbol" w:hint="default"/>
      </w:rPr>
    </w:lvl>
    <w:lvl w:ilvl="7" w:tplc="2C0A0003" w:tentative="1">
      <w:start w:val="1"/>
      <w:numFmt w:val="bullet"/>
      <w:lvlText w:val="o"/>
      <w:lvlJc w:val="left"/>
      <w:pPr>
        <w:ind w:left="5751" w:hanging="360"/>
      </w:pPr>
      <w:rPr>
        <w:rFonts w:ascii="Courier New" w:hAnsi="Courier New" w:cs="Courier New" w:hint="default"/>
      </w:rPr>
    </w:lvl>
    <w:lvl w:ilvl="8" w:tplc="2C0A0005" w:tentative="1">
      <w:start w:val="1"/>
      <w:numFmt w:val="bullet"/>
      <w:lvlText w:val=""/>
      <w:lvlJc w:val="left"/>
      <w:pPr>
        <w:ind w:left="6471" w:hanging="360"/>
      </w:pPr>
      <w:rPr>
        <w:rFonts w:ascii="Wingdings" w:hAnsi="Wingdings" w:hint="default"/>
      </w:rPr>
    </w:lvl>
  </w:abstractNum>
  <w:abstractNum w:abstractNumId="31" w15:restartNumberingAfterBreak="0">
    <w:nsid w:val="4551785D"/>
    <w:multiLevelType w:val="hybridMultilevel"/>
    <w:tmpl w:val="C524913C"/>
    <w:lvl w:ilvl="0" w:tplc="DA9293FC">
      <w:start w:val="1"/>
      <w:numFmt w:val="decimal"/>
      <w:lvlText w:val="(%1)"/>
      <w:lvlJc w:val="left"/>
      <w:pPr>
        <w:ind w:left="705" w:hanging="360"/>
      </w:pPr>
      <w:rPr>
        <w:rFonts w:cs="Times New Roman" w:hint="default"/>
        <w:b w:val="0"/>
        <w:color w:val="00000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2" w15:restartNumberingAfterBreak="0">
    <w:nsid w:val="46F1482D"/>
    <w:multiLevelType w:val="hybridMultilevel"/>
    <w:tmpl w:val="684A5070"/>
    <w:lvl w:ilvl="0" w:tplc="F91E95CE">
      <w:start w:val="1"/>
      <w:numFmt w:val="lowerLetter"/>
      <w:lvlText w:val="%1)"/>
      <w:lvlJc w:val="left"/>
      <w:pPr>
        <w:ind w:left="720" w:hanging="360"/>
      </w:pPr>
      <w:rPr>
        <w:rFonts w:ascii="Verdana" w:hAnsi="Verdana" w:hint="default"/>
        <w:sz w:val="16"/>
        <w:szCs w:val="1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4BAA7C58"/>
    <w:multiLevelType w:val="hybridMultilevel"/>
    <w:tmpl w:val="29620CB4"/>
    <w:lvl w:ilvl="0" w:tplc="2CEE2082">
      <w:start w:val="24"/>
      <w:numFmt w:val="decimal"/>
      <w:lvlText w:val="%1."/>
      <w:lvlJc w:val="left"/>
      <w:pPr>
        <w:ind w:left="927"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502C7F2A"/>
    <w:multiLevelType w:val="hybridMultilevel"/>
    <w:tmpl w:val="A4501F22"/>
    <w:lvl w:ilvl="0" w:tplc="2CEE2082">
      <w:start w:val="24"/>
      <w:numFmt w:val="decimal"/>
      <w:lvlText w:val="%1."/>
      <w:lvlJc w:val="left"/>
      <w:pPr>
        <w:ind w:left="927"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56803532"/>
    <w:multiLevelType w:val="hybridMultilevel"/>
    <w:tmpl w:val="18B64F32"/>
    <w:lvl w:ilvl="0" w:tplc="66788628">
      <w:start w:val="1"/>
      <w:numFmt w:val="lowerRoman"/>
      <w:lvlText w:val="%1)"/>
      <w:lvlJc w:val="left"/>
      <w:pPr>
        <w:ind w:left="1004" w:hanging="360"/>
      </w:pPr>
      <w:rPr>
        <w:rFonts w:cs="Times New Roman" w:hint="default"/>
      </w:rPr>
    </w:lvl>
    <w:lvl w:ilvl="1" w:tplc="4B1A8214">
      <w:start w:val="1"/>
      <w:numFmt w:val="bullet"/>
      <w:lvlText w:val="•"/>
      <w:lvlJc w:val="left"/>
      <w:pPr>
        <w:ind w:left="680" w:hanging="170"/>
      </w:pPr>
      <w:rPr>
        <w:rFonts w:ascii="Times New Roman" w:eastAsia="Times New Roman" w:hAnsi="Times New Roman" w:cs="Times New Roman" w:hint="default"/>
      </w:r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36" w15:restartNumberingAfterBreak="0">
    <w:nsid w:val="5D9E3CE3"/>
    <w:multiLevelType w:val="hybridMultilevel"/>
    <w:tmpl w:val="255A5648"/>
    <w:lvl w:ilvl="0" w:tplc="F5627902">
      <w:start w:val="27"/>
      <w:numFmt w:val="decimal"/>
      <w:lvlText w:val="%1."/>
      <w:lvlJc w:val="left"/>
      <w:pPr>
        <w:ind w:left="927"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5F836D7D"/>
    <w:multiLevelType w:val="hybridMultilevel"/>
    <w:tmpl w:val="6688FFF0"/>
    <w:lvl w:ilvl="0" w:tplc="B55658C2">
      <w:start w:val="7"/>
      <w:numFmt w:val="bullet"/>
      <w:lvlText w:val="-"/>
      <w:lvlJc w:val="left"/>
      <w:pPr>
        <w:ind w:left="360" w:hanging="360"/>
      </w:pPr>
      <w:rPr>
        <w:rFonts w:ascii="Times New Roman" w:eastAsia="Calibr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1B17EA8"/>
    <w:multiLevelType w:val="multilevel"/>
    <w:tmpl w:val="CD0E1D7C"/>
    <w:lvl w:ilvl="0">
      <w:start w:val="26"/>
      <w:numFmt w:val="decimal"/>
      <w:lvlText w:val="%1"/>
      <w:lvlJc w:val="left"/>
      <w:pPr>
        <w:ind w:left="390" w:hanging="390"/>
      </w:pPr>
      <w:rPr>
        <w:rFonts w:hint="default"/>
      </w:rPr>
    </w:lvl>
    <w:lvl w:ilvl="1">
      <w:start w:val="1"/>
      <w:numFmt w:val="decimal"/>
      <w:lvlText w:val="%1.%2"/>
      <w:lvlJc w:val="left"/>
      <w:pPr>
        <w:ind w:left="1147" w:hanging="39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3351" w:hanging="108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5225" w:hanging="144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7099" w:hanging="1800"/>
      </w:pPr>
      <w:rPr>
        <w:rFonts w:hint="default"/>
      </w:rPr>
    </w:lvl>
    <w:lvl w:ilvl="8">
      <w:start w:val="1"/>
      <w:numFmt w:val="decimal"/>
      <w:lvlText w:val="%1.%2.%3.%4.%5.%6.%7.%8.%9"/>
      <w:lvlJc w:val="left"/>
      <w:pPr>
        <w:ind w:left="7856" w:hanging="1800"/>
      </w:pPr>
      <w:rPr>
        <w:rFonts w:hint="default"/>
      </w:rPr>
    </w:lvl>
  </w:abstractNum>
  <w:abstractNum w:abstractNumId="39" w15:restartNumberingAfterBreak="0">
    <w:nsid w:val="62867080"/>
    <w:multiLevelType w:val="hybridMultilevel"/>
    <w:tmpl w:val="EE06FDBC"/>
    <w:lvl w:ilvl="0" w:tplc="AE6E2A7A">
      <w:numFmt w:val="bullet"/>
      <w:lvlText w:val="-"/>
      <w:lvlJc w:val="left"/>
      <w:pPr>
        <w:ind w:left="720" w:hanging="360"/>
      </w:pPr>
      <w:rPr>
        <w:rFonts w:ascii="Verdana" w:eastAsia="Times New Roman" w:hAnsi="Verdana"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62C6011C"/>
    <w:multiLevelType w:val="hybridMultilevel"/>
    <w:tmpl w:val="A2680932"/>
    <w:lvl w:ilvl="0" w:tplc="CF3A764A">
      <w:start w:val="1"/>
      <w:numFmt w:val="decimal"/>
      <w:lvlText w:val="(%1)"/>
      <w:lvlJc w:val="left"/>
      <w:pPr>
        <w:tabs>
          <w:tab w:val="num" w:pos="360"/>
        </w:tabs>
        <w:ind w:left="360" w:hanging="360"/>
      </w:pPr>
      <w:rPr>
        <w:rFonts w:hint="default"/>
      </w:rPr>
    </w:lvl>
    <w:lvl w:ilvl="1" w:tplc="15BC4FBA">
      <w:start w:val="1"/>
      <w:numFmt w:val="decimal"/>
      <w:lvlText w:val="%2."/>
      <w:lvlJc w:val="left"/>
      <w:pPr>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1" w15:restartNumberingAfterBreak="0">
    <w:nsid w:val="67014BA1"/>
    <w:multiLevelType w:val="hybridMultilevel"/>
    <w:tmpl w:val="A20ADBC2"/>
    <w:lvl w:ilvl="0" w:tplc="770C9A00">
      <w:start w:val="1"/>
      <w:numFmt w:val="decimal"/>
      <w:lvlText w:val="%1."/>
      <w:lvlJc w:val="left"/>
      <w:pPr>
        <w:ind w:left="1344" w:hanging="284"/>
        <w:jc w:val="right"/>
      </w:pPr>
      <w:rPr>
        <w:rFonts w:hint="default"/>
        <w:b/>
        <w:bCs/>
        <w:spacing w:val="-1"/>
        <w:w w:val="99"/>
        <w:lang w:val="es-ES" w:eastAsia="es-ES" w:bidi="es-ES"/>
      </w:rPr>
    </w:lvl>
    <w:lvl w:ilvl="1" w:tplc="513CF490">
      <w:start w:val="1"/>
      <w:numFmt w:val="lowerLetter"/>
      <w:lvlText w:val="%2)"/>
      <w:lvlJc w:val="left"/>
      <w:pPr>
        <w:ind w:left="1135" w:hanging="284"/>
      </w:pPr>
      <w:rPr>
        <w:rFonts w:ascii="Verdana" w:eastAsia="Verdana" w:hAnsi="Verdana" w:cs="Verdana" w:hint="default"/>
        <w:b w:val="0"/>
        <w:i w:val="0"/>
        <w:color w:val="231F20"/>
        <w:w w:val="99"/>
        <w:sz w:val="17"/>
        <w:szCs w:val="17"/>
        <w:lang w:val="es-ES" w:eastAsia="es-ES" w:bidi="es-ES"/>
      </w:rPr>
    </w:lvl>
    <w:lvl w:ilvl="2" w:tplc="28AEE8E8">
      <w:numFmt w:val="bullet"/>
      <w:lvlText w:val="•"/>
      <w:lvlJc w:val="left"/>
      <w:pPr>
        <w:ind w:left="3236" w:hanging="284"/>
      </w:pPr>
      <w:rPr>
        <w:rFonts w:hint="default"/>
        <w:lang w:val="es-ES" w:eastAsia="es-ES" w:bidi="es-ES"/>
      </w:rPr>
    </w:lvl>
    <w:lvl w:ilvl="3" w:tplc="CF2C4930">
      <w:numFmt w:val="bullet"/>
      <w:lvlText w:val="•"/>
      <w:lvlJc w:val="left"/>
      <w:pPr>
        <w:ind w:left="4184" w:hanging="284"/>
      </w:pPr>
      <w:rPr>
        <w:rFonts w:hint="default"/>
        <w:lang w:val="es-ES" w:eastAsia="es-ES" w:bidi="es-ES"/>
      </w:rPr>
    </w:lvl>
    <w:lvl w:ilvl="4" w:tplc="0F707AC4">
      <w:numFmt w:val="bullet"/>
      <w:lvlText w:val="•"/>
      <w:lvlJc w:val="left"/>
      <w:pPr>
        <w:ind w:left="5132" w:hanging="284"/>
      </w:pPr>
      <w:rPr>
        <w:rFonts w:hint="default"/>
        <w:lang w:val="es-ES" w:eastAsia="es-ES" w:bidi="es-ES"/>
      </w:rPr>
    </w:lvl>
    <w:lvl w:ilvl="5" w:tplc="0ECC1C08">
      <w:numFmt w:val="bullet"/>
      <w:lvlText w:val="•"/>
      <w:lvlJc w:val="left"/>
      <w:pPr>
        <w:ind w:left="6080" w:hanging="284"/>
      </w:pPr>
      <w:rPr>
        <w:rFonts w:hint="default"/>
        <w:lang w:val="es-ES" w:eastAsia="es-ES" w:bidi="es-ES"/>
      </w:rPr>
    </w:lvl>
    <w:lvl w:ilvl="6" w:tplc="A3A4726C">
      <w:numFmt w:val="bullet"/>
      <w:lvlText w:val="•"/>
      <w:lvlJc w:val="left"/>
      <w:pPr>
        <w:ind w:left="7028" w:hanging="284"/>
      </w:pPr>
      <w:rPr>
        <w:rFonts w:hint="default"/>
        <w:lang w:val="es-ES" w:eastAsia="es-ES" w:bidi="es-ES"/>
      </w:rPr>
    </w:lvl>
    <w:lvl w:ilvl="7" w:tplc="139A8276">
      <w:numFmt w:val="bullet"/>
      <w:lvlText w:val="•"/>
      <w:lvlJc w:val="left"/>
      <w:pPr>
        <w:ind w:left="7976" w:hanging="284"/>
      </w:pPr>
      <w:rPr>
        <w:rFonts w:hint="default"/>
        <w:lang w:val="es-ES" w:eastAsia="es-ES" w:bidi="es-ES"/>
      </w:rPr>
    </w:lvl>
    <w:lvl w:ilvl="8" w:tplc="8B140780">
      <w:numFmt w:val="bullet"/>
      <w:lvlText w:val="•"/>
      <w:lvlJc w:val="left"/>
      <w:pPr>
        <w:ind w:left="8924" w:hanging="284"/>
      </w:pPr>
      <w:rPr>
        <w:rFonts w:hint="default"/>
        <w:lang w:val="es-ES" w:eastAsia="es-ES" w:bidi="es-ES"/>
      </w:rPr>
    </w:lvl>
  </w:abstractNum>
  <w:abstractNum w:abstractNumId="42" w15:restartNumberingAfterBreak="0">
    <w:nsid w:val="6B5F65B3"/>
    <w:multiLevelType w:val="hybridMultilevel"/>
    <w:tmpl w:val="963AB0E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6E3952A7"/>
    <w:multiLevelType w:val="hybridMultilevel"/>
    <w:tmpl w:val="B6C63A0C"/>
    <w:lvl w:ilvl="0" w:tplc="07C0CD46">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44" w15:restartNumberingAfterBreak="0">
    <w:nsid w:val="724A465A"/>
    <w:multiLevelType w:val="hybridMultilevel"/>
    <w:tmpl w:val="1D30FF02"/>
    <w:lvl w:ilvl="0" w:tplc="8BEE9C12">
      <w:start w:val="26"/>
      <w:numFmt w:val="decimal"/>
      <w:lvlText w:val="%1."/>
      <w:lvlJc w:val="left"/>
      <w:pPr>
        <w:ind w:left="927"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5" w15:restartNumberingAfterBreak="0">
    <w:nsid w:val="76AB6306"/>
    <w:multiLevelType w:val="hybridMultilevel"/>
    <w:tmpl w:val="619ADF4E"/>
    <w:lvl w:ilvl="0" w:tplc="2A7AECEE">
      <w:start w:val="1"/>
      <w:numFmt w:val="lowerLetter"/>
      <w:lvlText w:val="%1)"/>
      <w:lvlJc w:val="left"/>
      <w:pPr>
        <w:ind w:left="643"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0"/>
  </w:num>
  <w:num w:numId="2">
    <w:abstractNumId w:val="19"/>
  </w:num>
  <w:num w:numId="3">
    <w:abstractNumId w:val="28"/>
  </w:num>
  <w:num w:numId="4">
    <w:abstractNumId w:val="35"/>
  </w:num>
  <w:num w:numId="5">
    <w:abstractNumId w:val="2"/>
  </w:num>
  <w:num w:numId="6">
    <w:abstractNumId w:val="9"/>
  </w:num>
  <w:num w:numId="7">
    <w:abstractNumId w:val="23"/>
  </w:num>
  <w:num w:numId="8">
    <w:abstractNumId w:val="10"/>
  </w:num>
  <w:num w:numId="9">
    <w:abstractNumId w:val="16"/>
  </w:num>
  <w:num w:numId="10">
    <w:abstractNumId w:val="14"/>
  </w:num>
  <w:num w:numId="11">
    <w:abstractNumId w:val="0"/>
  </w:num>
  <w:num w:numId="12">
    <w:abstractNumId w:val="4"/>
  </w:num>
  <w:num w:numId="13">
    <w:abstractNumId w:val="39"/>
  </w:num>
  <w:num w:numId="14">
    <w:abstractNumId w:val="26"/>
  </w:num>
  <w:num w:numId="15">
    <w:abstractNumId w:val="29"/>
  </w:num>
  <w:num w:numId="16">
    <w:abstractNumId w:val="15"/>
  </w:num>
  <w:num w:numId="17">
    <w:abstractNumId w:val="12"/>
  </w:num>
  <w:num w:numId="18">
    <w:abstractNumId w:val="11"/>
  </w:num>
  <w:num w:numId="19">
    <w:abstractNumId w:val="21"/>
  </w:num>
  <w:num w:numId="20">
    <w:abstractNumId w:val="45"/>
  </w:num>
  <w:num w:numId="21">
    <w:abstractNumId w:val="37"/>
  </w:num>
  <w:num w:numId="22">
    <w:abstractNumId w:val="42"/>
  </w:num>
  <w:num w:numId="23">
    <w:abstractNumId w:val="32"/>
  </w:num>
  <w:num w:numId="24">
    <w:abstractNumId w:val="43"/>
  </w:num>
  <w:num w:numId="25">
    <w:abstractNumId w:val="1"/>
  </w:num>
  <w:num w:numId="26">
    <w:abstractNumId w:val="6"/>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7"/>
  </w:num>
  <w:num w:numId="31">
    <w:abstractNumId w:val="38"/>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8"/>
  </w:num>
  <w:num w:numId="35">
    <w:abstractNumId w:val="22"/>
  </w:num>
  <w:num w:numId="36">
    <w:abstractNumId w:val="5"/>
  </w:num>
  <w:num w:numId="37">
    <w:abstractNumId w:val="44"/>
  </w:num>
  <w:num w:numId="38">
    <w:abstractNumId w:val="36"/>
  </w:num>
  <w:num w:numId="39">
    <w:abstractNumId w:val="33"/>
  </w:num>
  <w:num w:numId="40">
    <w:abstractNumId w:val="34"/>
  </w:num>
  <w:num w:numId="41">
    <w:abstractNumId w:val="18"/>
  </w:num>
  <w:num w:numId="42">
    <w:abstractNumId w:val="7"/>
  </w:num>
  <w:num w:numId="43">
    <w:abstractNumId w:val="13"/>
  </w:num>
  <w:num w:numId="44">
    <w:abstractNumId w:val="30"/>
  </w:num>
  <w:num w:numId="45">
    <w:abstractNumId w:val="31"/>
  </w:num>
  <w:num w:numId="46">
    <w:abstractNumId w:val="17"/>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2DocOpenMode" w:val="AS2DocumentEdit"/>
  </w:docVars>
  <w:rsids>
    <w:rsidRoot w:val="00727A3D"/>
    <w:rsid w:val="000001EB"/>
    <w:rsid w:val="00000242"/>
    <w:rsid w:val="000003CF"/>
    <w:rsid w:val="00000757"/>
    <w:rsid w:val="0000081F"/>
    <w:rsid w:val="00000DDB"/>
    <w:rsid w:val="00000ECC"/>
    <w:rsid w:val="00000F5E"/>
    <w:rsid w:val="00000F70"/>
    <w:rsid w:val="00001508"/>
    <w:rsid w:val="00001849"/>
    <w:rsid w:val="00001962"/>
    <w:rsid w:val="00001AA3"/>
    <w:rsid w:val="00001B4F"/>
    <w:rsid w:val="00001EFD"/>
    <w:rsid w:val="00002054"/>
    <w:rsid w:val="00002264"/>
    <w:rsid w:val="0000238C"/>
    <w:rsid w:val="00002472"/>
    <w:rsid w:val="0000273E"/>
    <w:rsid w:val="00002832"/>
    <w:rsid w:val="00002BE4"/>
    <w:rsid w:val="000030C0"/>
    <w:rsid w:val="000032BB"/>
    <w:rsid w:val="00003446"/>
    <w:rsid w:val="0000359B"/>
    <w:rsid w:val="00003ACE"/>
    <w:rsid w:val="00003B70"/>
    <w:rsid w:val="00003F89"/>
    <w:rsid w:val="00004277"/>
    <w:rsid w:val="000043A3"/>
    <w:rsid w:val="000045DE"/>
    <w:rsid w:val="0000461D"/>
    <w:rsid w:val="00004708"/>
    <w:rsid w:val="00004736"/>
    <w:rsid w:val="0000477A"/>
    <w:rsid w:val="00004CD0"/>
    <w:rsid w:val="00004E93"/>
    <w:rsid w:val="000056E2"/>
    <w:rsid w:val="00005897"/>
    <w:rsid w:val="00005923"/>
    <w:rsid w:val="000059AF"/>
    <w:rsid w:val="00005A62"/>
    <w:rsid w:val="00005C11"/>
    <w:rsid w:val="00005DEC"/>
    <w:rsid w:val="00005ED8"/>
    <w:rsid w:val="00005FAE"/>
    <w:rsid w:val="000062F7"/>
    <w:rsid w:val="000063D4"/>
    <w:rsid w:val="000063F8"/>
    <w:rsid w:val="00006501"/>
    <w:rsid w:val="000065DF"/>
    <w:rsid w:val="000065EE"/>
    <w:rsid w:val="000068B8"/>
    <w:rsid w:val="00006BF4"/>
    <w:rsid w:val="00006F13"/>
    <w:rsid w:val="00006FE4"/>
    <w:rsid w:val="00007131"/>
    <w:rsid w:val="000071CE"/>
    <w:rsid w:val="00007230"/>
    <w:rsid w:val="0000757B"/>
    <w:rsid w:val="00007897"/>
    <w:rsid w:val="00007AC6"/>
    <w:rsid w:val="00007B4D"/>
    <w:rsid w:val="00007B58"/>
    <w:rsid w:val="00007BAC"/>
    <w:rsid w:val="0001009E"/>
    <w:rsid w:val="00010137"/>
    <w:rsid w:val="00010141"/>
    <w:rsid w:val="000101EF"/>
    <w:rsid w:val="00010273"/>
    <w:rsid w:val="000104AB"/>
    <w:rsid w:val="00010619"/>
    <w:rsid w:val="0001081E"/>
    <w:rsid w:val="0001092E"/>
    <w:rsid w:val="0001094A"/>
    <w:rsid w:val="00010959"/>
    <w:rsid w:val="00010A47"/>
    <w:rsid w:val="00010BCB"/>
    <w:rsid w:val="00010CCB"/>
    <w:rsid w:val="00010DC6"/>
    <w:rsid w:val="00010EB5"/>
    <w:rsid w:val="0001124E"/>
    <w:rsid w:val="00011274"/>
    <w:rsid w:val="0001133D"/>
    <w:rsid w:val="00011510"/>
    <w:rsid w:val="0001175B"/>
    <w:rsid w:val="000118E7"/>
    <w:rsid w:val="00011D13"/>
    <w:rsid w:val="00011D4F"/>
    <w:rsid w:val="00012019"/>
    <w:rsid w:val="0001210F"/>
    <w:rsid w:val="000121A1"/>
    <w:rsid w:val="0001226E"/>
    <w:rsid w:val="00012637"/>
    <w:rsid w:val="00012B61"/>
    <w:rsid w:val="00012CC3"/>
    <w:rsid w:val="00012D79"/>
    <w:rsid w:val="00012E44"/>
    <w:rsid w:val="00012E9C"/>
    <w:rsid w:val="00013013"/>
    <w:rsid w:val="00013029"/>
    <w:rsid w:val="0001306F"/>
    <w:rsid w:val="00013099"/>
    <w:rsid w:val="00013242"/>
    <w:rsid w:val="0001372E"/>
    <w:rsid w:val="000137A8"/>
    <w:rsid w:val="000138B3"/>
    <w:rsid w:val="00013CF8"/>
    <w:rsid w:val="00013F27"/>
    <w:rsid w:val="000140BE"/>
    <w:rsid w:val="00014323"/>
    <w:rsid w:val="00014513"/>
    <w:rsid w:val="00014B56"/>
    <w:rsid w:val="00014B88"/>
    <w:rsid w:val="00014C77"/>
    <w:rsid w:val="00014D52"/>
    <w:rsid w:val="000150E0"/>
    <w:rsid w:val="000150F2"/>
    <w:rsid w:val="00015AFC"/>
    <w:rsid w:val="00015C31"/>
    <w:rsid w:val="00015CAB"/>
    <w:rsid w:val="00015CDA"/>
    <w:rsid w:val="00015DA4"/>
    <w:rsid w:val="00015F79"/>
    <w:rsid w:val="00016060"/>
    <w:rsid w:val="00016325"/>
    <w:rsid w:val="000163D8"/>
    <w:rsid w:val="000164A7"/>
    <w:rsid w:val="000164FB"/>
    <w:rsid w:val="000166A8"/>
    <w:rsid w:val="00016895"/>
    <w:rsid w:val="00016EA7"/>
    <w:rsid w:val="000171F9"/>
    <w:rsid w:val="00017219"/>
    <w:rsid w:val="00017287"/>
    <w:rsid w:val="00017288"/>
    <w:rsid w:val="000174BF"/>
    <w:rsid w:val="000175F9"/>
    <w:rsid w:val="00017728"/>
    <w:rsid w:val="00017F04"/>
    <w:rsid w:val="00017FD2"/>
    <w:rsid w:val="00020031"/>
    <w:rsid w:val="000200A6"/>
    <w:rsid w:val="000200DA"/>
    <w:rsid w:val="0002029D"/>
    <w:rsid w:val="00020354"/>
    <w:rsid w:val="00020786"/>
    <w:rsid w:val="000208A9"/>
    <w:rsid w:val="00020DBE"/>
    <w:rsid w:val="00021012"/>
    <w:rsid w:val="000210AB"/>
    <w:rsid w:val="000212FF"/>
    <w:rsid w:val="000215FA"/>
    <w:rsid w:val="000219F0"/>
    <w:rsid w:val="00021C18"/>
    <w:rsid w:val="00021DC7"/>
    <w:rsid w:val="00021E4B"/>
    <w:rsid w:val="00021F83"/>
    <w:rsid w:val="000224C6"/>
    <w:rsid w:val="00022CE3"/>
    <w:rsid w:val="00022CE4"/>
    <w:rsid w:val="000230E2"/>
    <w:rsid w:val="00023114"/>
    <w:rsid w:val="00023193"/>
    <w:rsid w:val="00023350"/>
    <w:rsid w:val="000239DD"/>
    <w:rsid w:val="00023B0F"/>
    <w:rsid w:val="00023D14"/>
    <w:rsid w:val="0002409A"/>
    <w:rsid w:val="00024522"/>
    <w:rsid w:val="00024584"/>
    <w:rsid w:val="00024604"/>
    <w:rsid w:val="000246DB"/>
    <w:rsid w:val="000246ED"/>
    <w:rsid w:val="00024819"/>
    <w:rsid w:val="00024927"/>
    <w:rsid w:val="000249DF"/>
    <w:rsid w:val="00024B67"/>
    <w:rsid w:val="00024CF8"/>
    <w:rsid w:val="00024D99"/>
    <w:rsid w:val="00024DF6"/>
    <w:rsid w:val="00024E1C"/>
    <w:rsid w:val="00024FB6"/>
    <w:rsid w:val="00025143"/>
    <w:rsid w:val="0002534A"/>
    <w:rsid w:val="000258E2"/>
    <w:rsid w:val="000259A1"/>
    <w:rsid w:val="00025B23"/>
    <w:rsid w:val="00025B90"/>
    <w:rsid w:val="00025E50"/>
    <w:rsid w:val="00025E57"/>
    <w:rsid w:val="00026083"/>
    <w:rsid w:val="000262E8"/>
    <w:rsid w:val="0002661A"/>
    <w:rsid w:val="00027027"/>
    <w:rsid w:val="0002705A"/>
    <w:rsid w:val="000270FA"/>
    <w:rsid w:val="000274C5"/>
    <w:rsid w:val="000277AD"/>
    <w:rsid w:val="0002784C"/>
    <w:rsid w:val="000278CA"/>
    <w:rsid w:val="00027A62"/>
    <w:rsid w:val="00027C72"/>
    <w:rsid w:val="00027CB5"/>
    <w:rsid w:val="00027D02"/>
    <w:rsid w:val="00027E31"/>
    <w:rsid w:val="00027E73"/>
    <w:rsid w:val="000300CA"/>
    <w:rsid w:val="00030211"/>
    <w:rsid w:val="000302A4"/>
    <w:rsid w:val="000303C6"/>
    <w:rsid w:val="000304EF"/>
    <w:rsid w:val="000305BA"/>
    <w:rsid w:val="000307A5"/>
    <w:rsid w:val="0003085C"/>
    <w:rsid w:val="000308EF"/>
    <w:rsid w:val="00030A03"/>
    <w:rsid w:val="00030AA6"/>
    <w:rsid w:val="00030B2D"/>
    <w:rsid w:val="00030B65"/>
    <w:rsid w:val="00030C5B"/>
    <w:rsid w:val="00030F86"/>
    <w:rsid w:val="00031461"/>
    <w:rsid w:val="000314FF"/>
    <w:rsid w:val="000315CB"/>
    <w:rsid w:val="00031726"/>
    <w:rsid w:val="000318C0"/>
    <w:rsid w:val="00031B3A"/>
    <w:rsid w:val="00031C8A"/>
    <w:rsid w:val="00031DD3"/>
    <w:rsid w:val="00031F33"/>
    <w:rsid w:val="000323D7"/>
    <w:rsid w:val="0003249A"/>
    <w:rsid w:val="00032603"/>
    <w:rsid w:val="000326A5"/>
    <w:rsid w:val="00032AAB"/>
    <w:rsid w:val="00032FCA"/>
    <w:rsid w:val="000330E9"/>
    <w:rsid w:val="0003329B"/>
    <w:rsid w:val="000335B6"/>
    <w:rsid w:val="00033689"/>
    <w:rsid w:val="000336CB"/>
    <w:rsid w:val="00033B57"/>
    <w:rsid w:val="00034024"/>
    <w:rsid w:val="00034540"/>
    <w:rsid w:val="000346D8"/>
    <w:rsid w:val="000347AB"/>
    <w:rsid w:val="00034988"/>
    <w:rsid w:val="00034A3D"/>
    <w:rsid w:val="00034E0D"/>
    <w:rsid w:val="0003522F"/>
    <w:rsid w:val="0003534C"/>
    <w:rsid w:val="0003535E"/>
    <w:rsid w:val="0003543D"/>
    <w:rsid w:val="000355F6"/>
    <w:rsid w:val="00035642"/>
    <w:rsid w:val="00036006"/>
    <w:rsid w:val="00036026"/>
    <w:rsid w:val="0003610A"/>
    <w:rsid w:val="0003611C"/>
    <w:rsid w:val="00036225"/>
    <w:rsid w:val="00036753"/>
    <w:rsid w:val="00036933"/>
    <w:rsid w:val="00036B1E"/>
    <w:rsid w:val="00036D2B"/>
    <w:rsid w:val="00036E8B"/>
    <w:rsid w:val="00037023"/>
    <w:rsid w:val="000374E2"/>
    <w:rsid w:val="00037C5F"/>
    <w:rsid w:val="00037D8D"/>
    <w:rsid w:val="00037ED6"/>
    <w:rsid w:val="00040071"/>
    <w:rsid w:val="00040604"/>
    <w:rsid w:val="00040692"/>
    <w:rsid w:val="0004087A"/>
    <w:rsid w:val="00040958"/>
    <w:rsid w:val="00040A6C"/>
    <w:rsid w:val="00040E47"/>
    <w:rsid w:val="00040EF9"/>
    <w:rsid w:val="000413F3"/>
    <w:rsid w:val="0004184B"/>
    <w:rsid w:val="00041B6C"/>
    <w:rsid w:val="00041D6D"/>
    <w:rsid w:val="00041F96"/>
    <w:rsid w:val="000426ED"/>
    <w:rsid w:val="00042756"/>
    <w:rsid w:val="00042812"/>
    <w:rsid w:val="00042AEC"/>
    <w:rsid w:val="00042D93"/>
    <w:rsid w:val="0004300F"/>
    <w:rsid w:val="0004316E"/>
    <w:rsid w:val="000431D0"/>
    <w:rsid w:val="0004322B"/>
    <w:rsid w:val="00043244"/>
    <w:rsid w:val="000436A9"/>
    <w:rsid w:val="00043A1D"/>
    <w:rsid w:val="00043BBC"/>
    <w:rsid w:val="00043E64"/>
    <w:rsid w:val="000440C8"/>
    <w:rsid w:val="000441A4"/>
    <w:rsid w:val="0004432F"/>
    <w:rsid w:val="0004454A"/>
    <w:rsid w:val="00044C51"/>
    <w:rsid w:val="0004505D"/>
    <w:rsid w:val="000451EC"/>
    <w:rsid w:val="00045257"/>
    <w:rsid w:val="00045419"/>
    <w:rsid w:val="00045570"/>
    <w:rsid w:val="0004557D"/>
    <w:rsid w:val="000455CF"/>
    <w:rsid w:val="00045ADC"/>
    <w:rsid w:val="00045E4A"/>
    <w:rsid w:val="00045F20"/>
    <w:rsid w:val="000462B9"/>
    <w:rsid w:val="00046441"/>
    <w:rsid w:val="0004649F"/>
    <w:rsid w:val="00046AF5"/>
    <w:rsid w:val="00046B01"/>
    <w:rsid w:val="00047054"/>
    <w:rsid w:val="00047108"/>
    <w:rsid w:val="00047227"/>
    <w:rsid w:val="00047233"/>
    <w:rsid w:val="000472A3"/>
    <w:rsid w:val="00047809"/>
    <w:rsid w:val="0004780E"/>
    <w:rsid w:val="00047970"/>
    <w:rsid w:val="00047A83"/>
    <w:rsid w:val="00047B5E"/>
    <w:rsid w:val="00047D6F"/>
    <w:rsid w:val="00047E61"/>
    <w:rsid w:val="0005009C"/>
    <w:rsid w:val="00050654"/>
    <w:rsid w:val="000506DF"/>
    <w:rsid w:val="000506FF"/>
    <w:rsid w:val="000508D0"/>
    <w:rsid w:val="00050BDB"/>
    <w:rsid w:val="00050D52"/>
    <w:rsid w:val="00050DA7"/>
    <w:rsid w:val="00050F91"/>
    <w:rsid w:val="000512AA"/>
    <w:rsid w:val="0005139C"/>
    <w:rsid w:val="000513DB"/>
    <w:rsid w:val="0005192E"/>
    <w:rsid w:val="00051C5D"/>
    <w:rsid w:val="00051E69"/>
    <w:rsid w:val="00052315"/>
    <w:rsid w:val="00052653"/>
    <w:rsid w:val="00052969"/>
    <w:rsid w:val="00052AED"/>
    <w:rsid w:val="00052AF2"/>
    <w:rsid w:val="00052B68"/>
    <w:rsid w:val="00052BDA"/>
    <w:rsid w:val="00053132"/>
    <w:rsid w:val="00053161"/>
    <w:rsid w:val="000531D0"/>
    <w:rsid w:val="00053431"/>
    <w:rsid w:val="0005356E"/>
    <w:rsid w:val="00053658"/>
    <w:rsid w:val="000536C0"/>
    <w:rsid w:val="000536FC"/>
    <w:rsid w:val="00053A40"/>
    <w:rsid w:val="00053B34"/>
    <w:rsid w:val="00053B4F"/>
    <w:rsid w:val="00053D9D"/>
    <w:rsid w:val="00053DF8"/>
    <w:rsid w:val="00053F70"/>
    <w:rsid w:val="00054256"/>
    <w:rsid w:val="000543F5"/>
    <w:rsid w:val="0005471A"/>
    <w:rsid w:val="0005474F"/>
    <w:rsid w:val="0005478E"/>
    <w:rsid w:val="0005484E"/>
    <w:rsid w:val="000548CA"/>
    <w:rsid w:val="00054A4C"/>
    <w:rsid w:val="00054B9F"/>
    <w:rsid w:val="00054C9C"/>
    <w:rsid w:val="00054D57"/>
    <w:rsid w:val="00054E61"/>
    <w:rsid w:val="00054EA9"/>
    <w:rsid w:val="00054FC0"/>
    <w:rsid w:val="000550F0"/>
    <w:rsid w:val="00055132"/>
    <w:rsid w:val="0005517E"/>
    <w:rsid w:val="0005526C"/>
    <w:rsid w:val="00055585"/>
    <w:rsid w:val="00056084"/>
    <w:rsid w:val="000562AB"/>
    <w:rsid w:val="00056B64"/>
    <w:rsid w:val="00056E37"/>
    <w:rsid w:val="00056F3D"/>
    <w:rsid w:val="00057035"/>
    <w:rsid w:val="00057055"/>
    <w:rsid w:val="00057344"/>
    <w:rsid w:val="000574CA"/>
    <w:rsid w:val="000574CB"/>
    <w:rsid w:val="00057809"/>
    <w:rsid w:val="0005784B"/>
    <w:rsid w:val="000579D0"/>
    <w:rsid w:val="000579E1"/>
    <w:rsid w:val="00057C82"/>
    <w:rsid w:val="00057F52"/>
    <w:rsid w:val="00060872"/>
    <w:rsid w:val="00060C86"/>
    <w:rsid w:val="00060D73"/>
    <w:rsid w:val="00060EC4"/>
    <w:rsid w:val="00061048"/>
    <w:rsid w:val="00061075"/>
    <w:rsid w:val="000611ED"/>
    <w:rsid w:val="00061462"/>
    <w:rsid w:val="00061524"/>
    <w:rsid w:val="00061577"/>
    <w:rsid w:val="000617A3"/>
    <w:rsid w:val="000619DA"/>
    <w:rsid w:val="00061AE0"/>
    <w:rsid w:val="00061B2B"/>
    <w:rsid w:val="00061BFA"/>
    <w:rsid w:val="00061D23"/>
    <w:rsid w:val="00061FF7"/>
    <w:rsid w:val="00062251"/>
    <w:rsid w:val="0006226E"/>
    <w:rsid w:val="00062772"/>
    <w:rsid w:val="00062BBC"/>
    <w:rsid w:val="00062F60"/>
    <w:rsid w:val="00063076"/>
    <w:rsid w:val="000631F5"/>
    <w:rsid w:val="000632CA"/>
    <w:rsid w:val="00063870"/>
    <w:rsid w:val="000638A6"/>
    <w:rsid w:val="00063988"/>
    <w:rsid w:val="00063C98"/>
    <w:rsid w:val="00063D0A"/>
    <w:rsid w:val="00063D95"/>
    <w:rsid w:val="00064062"/>
    <w:rsid w:val="000640CC"/>
    <w:rsid w:val="00064145"/>
    <w:rsid w:val="00064290"/>
    <w:rsid w:val="000647E4"/>
    <w:rsid w:val="00064837"/>
    <w:rsid w:val="00064AF6"/>
    <w:rsid w:val="00064B5C"/>
    <w:rsid w:val="00064E6E"/>
    <w:rsid w:val="00065051"/>
    <w:rsid w:val="00065141"/>
    <w:rsid w:val="00065579"/>
    <w:rsid w:val="00065BC4"/>
    <w:rsid w:val="00066168"/>
    <w:rsid w:val="0006618D"/>
    <w:rsid w:val="0006623D"/>
    <w:rsid w:val="00067C5E"/>
    <w:rsid w:val="00067ECD"/>
    <w:rsid w:val="00070264"/>
    <w:rsid w:val="0007050F"/>
    <w:rsid w:val="0007052E"/>
    <w:rsid w:val="00070E81"/>
    <w:rsid w:val="000713A7"/>
    <w:rsid w:val="0007152C"/>
    <w:rsid w:val="0007157F"/>
    <w:rsid w:val="000715BA"/>
    <w:rsid w:val="00071786"/>
    <w:rsid w:val="00071835"/>
    <w:rsid w:val="00071836"/>
    <w:rsid w:val="00071B37"/>
    <w:rsid w:val="00071D97"/>
    <w:rsid w:val="00071FD1"/>
    <w:rsid w:val="000726A2"/>
    <w:rsid w:val="0007273C"/>
    <w:rsid w:val="0007279F"/>
    <w:rsid w:val="0007296A"/>
    <w:rsid w:val="00072B82"/>
    <w:rsid w:val="0007334A"/>
    <w:rsid w:val="00073355"/>
    <w:rsid w:val="0007394A"/>
    <w:rsid w:val="0007397B"/>
    <w:rsid w:val="00073A43"/>
    <w:rsid w:val="00073D58"/>
    <w:rsid w:val="00073E43"/>
    <w:rsid w:val="00073E61"/>
    <w:rsid w:val="00074215"/>
    <w:rsid w:val="0007425C"/>
    <w:rsid w:val="0007436F"/>
    <w:rsid w:val="00074450"/>
    <w:rsid w:val="00074468"/>
    <w:rsid w:val="0007478E"/>
    <w:rsid w:val="000748A2"/>
    <w:rsid w:val="00074AEF"/>
    <w:rsid w:val="000750D4"/>
    <w:rsid w:val="000753D8"/>
    <w:rsid w:val="00075719"/>
    <w:rsid w:val="00075A0B"/>
    <w:rsid w:val="00075A67"/>
    <w:rsid w:val="00075CCA"/>
    <w:rsid w:val="00075CDA"/>
    <w:rsid w:val="00075DA2"/>
    <w:rsid w:val="0007602B"/>
    <w:rsid w:val="000760E0"/>
    <w:rsid w:val="00076116"/>
    <w:rsid w:val="0007639D"/>
    <w:rsid w:val="00076566"/>
    <w:rsid w:val="0007669E"/>
    <w:rsid w:val="000766D5"/>
    <w:rsid w:val="00076943"/>
    <w:rsid w:val="00077279"/>
    <w:rsid w:val="0007794C"/>
    <w:rsid w:val="00077F7A"/>
    <w:rsid w:val="00080149"/>
    <w:rsid w:val="00080397"/>
    <w:rsid w:val="000803E6"/>
    <w:rsid w:val="0008073D"/>
    <w:rsid w:val="000808CE"/>
    <w:rsid w:val="00080981"/>
    <w:rsid w:val="00080A31"/>
    <w:rsid w:val="00080A85"/>
    <w:rsid w:val="00080E33"/>
    <w:rsid w:val="00080E98"/>
    <w:rsid w:val="000812A5"/>
    <w:rsid w:val="00081353"/>
    <w:rsid w:val="00081DB0"/>
    <w:rsid w:val="00081DBE"/>
    <w:rsid w:val="0008281C"/>
    <w:rsid w:val="0008298E"/>
    <w:rsid w:val="00082A27"/>
    <w:rsid w:val="00082E68"/>
    <w:rsid w:val="00082E76"/>
    <w:rsid w:val="00082FFD"/>
    <w:rsid w:val="00083052"/>
    <w:rsid w:val="0008309E"/>
    <w:rsid w:val="0008334E"/>
    <w:rsid w:val="00083362"/>
    <w:rsid w:val="0008352C"/>
    <w:rsid w:val="0008362E"/>
    <w:rsid w:val="00083832"/>
    <w:rsid w:val="00083D0F"/>
    <w:rsid w:val="00083D24"/>
    <w:rsid w:val="00083E46"/>
    <w:rsid w:val="000841A3"/>
    <w:rsid w:val="0008429D"/>
    <w:rsid w:val="000846C8"/>
    <w:rsid w:val="000846D1"/>
    <w:rsid w:val="000848F1"/>
    <w:rsid w:val="000849C4"/>
    <w:rsid w:val="00084B22"/>
    <w:rsid w:val="00084C6F"/>
    <w:rsid w:val="00084D4C"/>
    <w:rsid w:val="00084DA6"/>
    <w:rsid w:val="00085195"/>
    <w:rsid w:val="0008603B"/>
    <w:rsid w:val="00086173"/>
    <w:rsid w:val="00086564"/>
    <w:rsid w:val="00086902"/>
    <w:rsid w:val="0008690C"/>
    <w:rsid w:val="000869B6"/>
    <w:rsid w:val="00086A09"/>
    <w:rsid w:val="00086DBE"/>
    <w:rsid w:val="00086E23"/>
    <w:rsid w:val="00086E62"/>
    <w:rsid w:val="00087064"/>
    <w:rsid w:val="0008718F"/>
    <w:rsid w:val="0008732B"/>
    <w:rsid w:val="000873A0"/>
    <w:rsid w:val="000874E8"/>
    <w:rsid w:val="000876A0"/>
    <w:rsid w:val="000878A3"/>
    <w:rsid w:val="0008795D"/>
    <w:rsid w:val="00087C0C"/>
    <w:rsid w:val="00087E2F"/>
    <w:rsid w:val="00087E46"/>
    <w:rsid w:val="0009065A"/>
    <w:rsid w:val="0009068C"/>
    <w:rsid w:val="00090965"/>
    <w:rsid w:val="00090969"/>
    <w:rsid w:val="000910F6"/>
    <w:rsid w:val="000911C3"/>
    <w:rsid w:val="00091471"/>
    <w:rsid w:val="00091599"/>
    <w:rsid w:val="00091647"/>
    <w:rsid w:val="0009168F"/>
    <w:rsid w:val="00091CF9"/>
    <w:rsid w:val="00092017"/>
    <w:rsid w:val="00092031"/>
    <w:rsid w:val="00092281"/>
    <w:rsid w:val="00092345"/>
    <w:rsid w:val="00092378"/>
    <w:rsid w:val="0009243C"/>
    <w:rsid w:val="000924BA"/>
    <w:rsid w:val="000924CE"/>
    <w:rsid w:val="00092527"/>
    <w:rsid w:val="00092629"/>
    <w:rsid w:val="00092637"/>
    <w:rsid w:val="000926D8"/>
    <w:rsid w:val="000926E8"/>
    <w:rsid w:val="0009275A"/>
    <w:rsid w:val="00092CED"/>
    <w:rsid w:val="0009330F"/>
    <w:rsid w:val="0009352A"/>
    <w:rsid w:val="00093CEA"/>
    <w:rsid w:val="00093DDF"/>
    <w:rsid w:val="00093F5C"/>
    <w:rsid w:val="0009415C"/>
    <w:rsid w:val="0009473F"/>
    <w:rsid w:val="00094868"/>
    <w:rsid w:val="00094A41"/>
    <w:rsid w:val="00094AAF"/>
    <w:rsid w:val="00094E10"/>
    <w:rsid w:val="0009553D"/>
    <w:rsid w:val="000955EC"/>
    <w:rsid w:val="00095CF5"/>
    <w:rsid w:val="00095E31"/>
    <w:rsid w:val="0009606C"/>
    <w:rsid w:val="00096073"/>
    <w:rsid w:val="000961C3"/>
    <w:rsid w:val="00096263"/>
    <w:rsid w:val="000964BB"/>
    <w:rsid w:val="000964EE"/>
    <w:rsid w:val="000967C8"/>
    <w:rsid w:val="0009685A"/>
    <w:rsid w:val="00096BA7"/>
    <w:rsid w:val="00097034"/>
    <w:rsid w:val="000973CA"/>
    <w:rsid w:val="0009754B"/>
    <w:rsid w:val="000975B5"/>
    <w:rsid w:val="000975FC"/>
    <w:rsid w:val="000977DE"/>
    <w:rsid w:val="00097926"/>
    <w:rsid w:val="00097960"/>
    <w:rsid w:val="00097C49"/>
    <w:rsid w:val="000A0163"/>
    <w:rsid w:val="000A0415"/>
    <w:rsid w:val="000A04C7"/>
    <w:rsid w:val="000A075A"/>
    <w:rsid w:val="000A0791"/>
    <w:rsid w:val="000A0977"/>
    <w:rsid w:val="000A11D1"/>
    <w:rsid w:val="000A131F"/>
    <w:rsid w:val="000A165A"/>
    <w:rsid w:val="000A17D5"/>
    <w:rsid w:val="000A1818"/>
    <w:rsid w:val="000A1930"/>
    <w:rsid w:val="000A1979"/>
    <w:rsid w:val="000A19EF"/>
    <w:rsid w:val="000A1B90"/>
    <w:rsid w:val="000A1C6B"/>
    <w:rsid w:val="000A1F2E"/>
    <w:rsid w:val="000A2123"/>
    <w:rsid w:val="000A2216"/>
    <w:rsid w:val="000A23DC"/>
    <w:rsid w:val="000A24BF"/>
    <w:rsid w:val="000A265C"/>
    <w:rsid w:val="000A276A"/>
    <w:rsid w:val="000A2BD6"/>
    <w:rsid w:val="000A2EF8"/>
    <w:rsid w:val="000A3217"/>
    <w:rsid w:val="000A3485"/>
    <w:rsid w:val="000A35F8"/>
    <w:rsid w:val="000A3636"/>
    <w:rsid w:val="000A36CC"/>
    <w:rsid w:val="000A36FC"/>
    <w:rsid w:val="000A39DC"/>
    <w:rsid w:val="000A3F9A"/>
    <w:rsid w:val="000A400A"/>
    <w:rsid w:val="000A45CB"/>
    <w:rsid w:val="000A4732"/>
    <w:rsid w:val="000A4A4A"/>
    <w:rsid w:val="000A4AD4"/>
    <w:rsid w:val="000A4EE5"/>
    <w:rsid w:val="000A5146"/>
    <w:rsid w:val="000A5A1E"/>
    <w:rsid w:val="000A5B51"/>
    <w:rsid w:val="000A5C78"/>
    <w:rsid w:val="000A5D27"/>
    <w:rsid w:val="000A6004"/>
    <w:rsid w:val="000A6010"/>
    <w:rsid w:val="000A622D"/>
    <w:rsid w:val="000A63F7"/>
    <w:rsid w:val="000A6467"/>
    <w:rsid w:val="000A659D"/>
    <w:rsid w:val="000A6740"/>
    <w:rsid w:val="000A68FD"/>
    <w:rsid w:val="000A6AE2"/>
    <w:rsid w:val="000A6B9F"/>
    <w:rsid w:val="000A6D46"/>
    <w:rsid w:val="000A6DD9"/>
    <w:rsid w:val="000A6F35"/>
    <w:rsid w:val="000A6FFB"/>
    <w:rsid w:val="000A724D"/>
    <w:rsid w:val="000A7319"/>
    <w:rsid w:val="000A777E"/>
    <w:rsid w:val="000B014A"/>
    <w:rsid w:val="000B0461"/>
    <w:rsid w:val="000B0585"/>
    <w:rsid w:val="000B0978"/>
    <w:rsid w:val="000B0BAD"/>
    <w:rsid w:val="000B0DDB"/>
    <w:rsid w:val="000B13E0"/>
    <w:rsid w:val="000B1452"/>
    <w:rsid w:val="000B1753"/>
    <w:rsid w:val="000B181E"/>
    <w:rsid w:val="000B1CCD"/>
    <w:rsid w:val="000B1D06"/>
    <w:rsid w:val="000B1D47"/>
    <w:rsid w:val="000B1E20"/>
    <w:rsid w:val="000B1F31"/>
    <w:rsid w:val="000B22EB"/>
    <w:rsid w:val="000B25EB"/>
    <w:rsid w:val="000B28AA"/>
    <w:rsid w:val="000B28B2"/>
    <w:rsid w:val="000B304D"/>
    <w:rsid w:val="000B3168"/>
    <w:rsid w:val="000B34B4"/>
    <w:rsid w:val="000B3629"/>
    <w:rsid w:val="000B3766"/>
    <w:rsid w:val="000B3799"/>
    <w:rsid w:val="000B3C4B"/>
    <w:rsid w:val="000B445E"/>
    <w:rsid w:val="000B4695"/>
    <w:rsid w:val="000B4AB5"/>
    <w:rsid w:val="000B4B6C"/>
    <w:rsid w:val="000B4D52"/>
    <w:rsid w:val="000B5128"/>
    <w:rsid w:val="000B5146"/>
    <w:rsid w:val="000B5406"/>
    <w:rsid w:val="000B5591"/>
    <w:rsid w:val="000B55E6"/>
    <w:rsid w:val="000B56FF"/>
    <w:rsid w:val="000B58F2"/>
    <w:rsid w:val="000B599E"/>
    <w:rsid w:val="000B5A8E"/>
    <w:rsid w:val="000B61D9"/>
    <w:rsid w:val="000B6888"/>
    <w:rsid w:val="000B6DD2"/>
    <w:rsid w:val="000B6EF2"/>
    <w:rsid w:val="000B7241"/>
    <w:rsid w:val="000B7359"/>
    <w:rsid w:val="000B76B2"/>
    <w:rsid w:val="000B7A40"/>
    <w:rsid w:val="000B7A7D"/>
    <w:rsid w:val="000B7BD6"/>
    <w:rsid w:val="000B7D93"/>
    <w:rsid w:val="000C0060"/>
    <w:rsid w:val="000C0283"/>
    <w:rsid w:val="000C037C"/>
    <w:rsid w:val="000C054E"/>
    <w:rsid w:val="000C0662"/>
    <w:rsid w:val="000C07B6"/>
    <w:rsid w:val="000C091F"/>
    <w:rsid w:val="000C0BC6"/>
    <w:rsid w:val="000C1174"/>
    <w:rsid w:val="000C1347"/>
    <w:rsid w:val="000C13B6"/>
    <w:rsid w:val="000C14C1"/>
    <w:rsid w:val="000C1502"/>
    <w:rsid w:val="000C15BD"/>
    <w:rsid w:val="000C1756"/>
    <w:rsid w:val="000C1AFC"/>
    <w:rsid w:val="000C1CC2"/>
    <w:rsid w:val="000C1D1C"/>
    <w:rsid w:val="000C239E"/>
    <w:rsid w:val="000C23F6"/>
    <w:rsid w:val="000C2400"/>
    <w:rsid w:val="000C257D"/>
    <w:rsid w:val="000C2697"/>
    <w:rsid w:val="000C276F"/>
    <w:rsid w:val="000C2FB1"/>
    <w:rsid w:val="000C2FBC"/>
    <w:rsid w:val="000C31E1"/>
    <w:rsid w:val="000C34E6"/>
    <w:rsid w:val="000C38F1"/>
    <w:rsid w:val="000C3B5C"/>
    <w:rsid w:val="000C3C81"/>
    <w:rsid w:val="000C3E63"/>
    <w:rsid w:val="000C40CE"/>
    <w:rsid w:val="000C40D6"/>
    <w:rsid w:val="000C41DB"/>
    <w:rsid w:val="000C4300"/>
    <w:rsid w:val="000C4350"/>
    <w:rsid w:val="000C453E"/>
    <w:rsid w:val="000C4DD9"/>
    <w:rsid w:val="000C4F56"/>
    <w:rsid w:val="000C5213"/>
    <w:rsid w:val="000C52D6"/>
    <w:rsid w:val="000C5337"/>
    <w:rsid w:val="000C5358"/>
    <w:rsid w:val="000C553D"/>
    <w:rsid w:val="000C55C9"/>
    <w:rsid w:val="000C561D"/>
    <w:rsid w:val="000C578B"/>
    <w:rsid w:val="000C5875"/>
    <w:rsid w:val="000C58D5"/>
    <w:rsid w:val="000C5BD6"/>
    <w:rsid w:val="000C5C2E"/>
    <w:rsid w:val="000C5CE0"/>
    <w:rsid w:val="000C5F65"/>
    <w:rsid w:val="000C614C"/>
    <w:rsid w:val="000C6386"/>
    <w:rsid w:val="000C643C"/>
    <w:rsid w:val="000C6F03"/>
    <w:rsid w:val="000C6FE9"/>
    <w:rsid w:val="000C71DE"/>
    <w:rsid w:val="000C71F6"/>
    <w:rsid w:val="000C7283"/>
    <w:rsid w:val="000C753A"/>
    <w:rsid w:val="000C7653"/>
    <w:rsid w:val="000C779B"/>
    <w:rsid w:val="000C7813"/>
    <w:rsid w:val="000C79D1"/>
    <w:rsid w:val="000C7DCD"/>
    <w:rsid w:val="000C7FE8"/>
    <w:rsid w:val="000D0109"/>
    <w:rsid w:val="000D0141"/>
    <w:rsid w:val="000D01A7"/>
    <w:rsid w:val="000D028F"/>
    <w:rsid w:val="000D02B5"/>
    <w:rsid w:val="000D02C4"/>
    <w:rsid w:val="000D04A9"/>
    <w:rsid w:val="000D0516"/>
    <w:rsid w:val="000D08C0"/>
    <w:rsid w:val="000D0CE1"/>
    <w:rsid w:val="000D0D15"/>
    <w:rsid w:val="000D0F86"/>
    <w:rsid w:val="000D0FA9"/>
    <w:rsid w:val="000D1227"/>
    <w:rsid w:val="000D1443"/>
    <w:rsid w:val="000D18BD"/>
    <w:rsid w:val="000D1A8D"/>
    <w:rsid w:val="000D1B0A"/>
    <w:rsid w:val="000D1BC8"/>
    <w:rsid w:val="000D1D3D"/>
    <w:rsid w:val="000D2228"/>
    <w:rsid w:val="000D242D"/>
    <w:rsid w:val="000D25BC"/>
    <w:rsid w:val="000D269B"/>
    <w:rsid w:val="000D28FD"/>
    <w:rsid w:val="000D29EB"/>
    <w:rsid w:val="000D2BF1"/>
    <w:rsid w:val="000D2D34"/>
    <w:rsid w:val="000D34B1"/>
    <w:rsid w:val="000D35AD"/>
    <w:rsid w:val="000D35EE"/>
    <w:rsid w:val="000D389A"/>
    <w:rsid w:val="000D3A24"/>
    <w:rsid w:val="000D3C92"/>
    <w:rsid w:val="000D3CF0"/>
    <w:rsid w:val="000D408D"/>
    <w:rsid w:val="000D4299"/>
    <w:rsid w:val="000D4AB2"/>
    <w:rsid w:val="000D4BE5"/>
    <w:rsid w:val="000D4CDD"/>
    <w:rsid w:val="000D527F"/>
    <w:rsid w:val="000D548D"/>
    <w:rsid w:val="000D5504"/>
    <w:rsid w:val="000D5561"/>
    <w:rsid w:val="000D5B76"/>
    <w:rsid w:val="000D5F14"/>
    <w:rsid w:val="000D5F92"/>
    <w:rsid w:val="000D6222"/>
    <w:rsid w:val="000D62FA"/>
    <w:rsid w:val="000D63DE"/>
    <w:rsid w:val="000D6657"/>
    <w:rsid w:val="000D6699"/>
    <w:rsid w:val="000D6A2E"/>
    <w:rsid w:val="000D6AF9"/>
    <w:rsid w:val="000D6B66"/>
    <w:rsid w:val="000D6BEC"/>
    <w:rsid w:val="000D6CEA"/>
    <w:rsid w:val="000D6F0F"/>
    <w:rsid w:val="000D7018"/>
    <w:rsid w:val="000D7075"/>
    <w:rsid w:val="000D729F"/>
    <w:rsid w:val="000D749F"/>
    <w:rsid w:val="000D74FE"/>
    <w:rsid w:val="000D7875"/>
    <w:rsid w:val="000D7968"/>
    <w:rsid w:val="000D79B3"/>
    <w:rsid w:val="000D7F6C"/>
    <w:rsid w:val="000E0174"/>
    <w:rsid w:val="000E0289"/>
    <w:rsid w:val="000E0302"/>
    <w:rsid w:val="000E05D8"/>
    <w:rsid w:val="000E09B5"/>
    <w:rsid w:val="000E0AF9"/>
    <w:rsid w:val="000E0B31"/>
    <w:rsid w:val="000E0B53"/>
    <w:rsid w:val="000E0CD0"/>
    <w:rsid w:val="000E1167"/>
    <w:rsid w:val="000E12F9"/>
    <w:rsid w:val="000E1313"/>
    <w:rsid w:val="000E1596"/>
    <w:rsid w:val="000E1628"/>
    <w:rsid w:val="000E16E2"/>
    <w:rsid w:val="000E1ADD"/>
    <w:rsid w:val="000E1ADF"/>
    <w:rsid w:val="000E1BD0"/>
    <w:rsid w:val="000E1D18"/>
    <w:rsid w:val="000E2245"/>
    <w:rsid w:val="000E2499"/>
    <w:rsid w:val="000E2627"/>
    <w:rsid w:val="000E297D"/>
    <w:rsid w:val="000E2B5B"/>
    <w:rsid w:val="000E2B88"/>
    <w:rsid w:val="000E2FC4"/>
    <w:rsid w:val="000E3355"/>
    <w:rsid w:val="000E367D"/>
    <w:rsid w:val="000E36E5"/>
    <w:rsid w:val="000E37D5"/>
    <w:rsid w:val="000E383B"/>
    <w:rsid w:val="000E3B77"/>
    <w:rsid w:val="000E3BEB"/>
    <w:rsid w:val="000E3EC5"/>
    <w:rsid w:val="000E4183"/>
    <w:rsid w:val="000E41B4"/>
    <w:rsid w:val="000E4353"/>
    <w:rsid w:val="000E4433"/>
    <w:rsid w:val="000E4802"/>
    <w:rsid w:val="000E4916"/>
    <w:rsid w:val="000E5011"/>
    <w:rsid w:val="000E545F"/>
    <w:rsid w:val="000E596D"/>
    <w:rsid w:val="000E5BC0"/>
    <w:rsid w:val="000E5CC2"/>
    <w:rsid w:val="000E5CEB"/>
    <w:rsid w:val="000E6040"/>
    <w:rsid w:val="000E6224"/>
    <w:rsid w:val="000E6289"/>
    <w:rsid w:val="000E6EEA"/>
    <w:rsid w:val="000E7055"/>
    <w:rsid w:val="000E7108"/>
    <w:rsid w:val="000E725D"/>
    <w:rsid w:val="000E741B"/>
    <w:rsid w:val="000E770E"/>
    <w:rsid w:val="000E77A1"/>
    <w:rsid w:val="000E7D80"/>
    <w:rsid w:val="000E7DAD"/>
    <w:rsid w:val="000E7E23"/>
    <w:rsid w:val="000E7E4E"/>
    <w:rsid w:val="000F0012"/>
    <w:rsid w:val="000F036A"/>
    <w:rsid w:val="000F0854"/>
    <w:rsid w:val="000F089A"/>
    <w:rsid w:val="000F08F2"/>
    <w:rsid w:val="000F09D5"/>
    <w:rsid w:val="000F09EB"/>
    <w:rsid w:val="000F0C05"/>
    <w:rsid w:val="000F1556"/>
    <w:rsid w:val="000F157B"/>
    <w:rsid w:val="000F1645"/>
    <w:rsid w:val="000F17AA"/>
    <w:rsid w:val="000F18AF"/>
    <w:rsid w:val="000F1A5E"/>
    <w:rsid w:val="000F1CC8"/>
    <w:rsid w:val="000F2085"/>
    <w:rsid w:val="000F2269"/>
    <w:rsid w:val="000F2689"/>
    <w:rsid w:val="000F2813"/>
    <w:rsid w:val="000F2971"/>
    <w:rsid w:val="000F2D60"/>
    <w:rsid w:val="000F3157"/>
    <w:rsid w:val="000F318A"/>
    <w:rsid w:val="000F319C"/>
    <w:rsid w:val="000F32BC"/>
    <w:rsid w:val="000F37F2"/>
    <w:rsid w:val="000F3AC2"/>
    <w:rsid w:val="000F3B2D"/>
    <w:rsid w:val="000F3B50"/>
    <w:rsid w:val="000F3BBD"/>
    <w:rsid w:val="000F3BC6"/>
    <w:rsid w:val="000F3F10"/>
    <w:rsid w:val="000F40F2"/>
    <w:rsid w:val="000F47B4"/>
    <w:rsid w:val="000F4DAE"/>
    <w:rsid w:val="000F4DD3"/>
    <w:rsid w:val="000F4DFC"/>
    <w:rsid w:val="000F4FD3"/>
    <w:rsid w:val="000F5073"/>
    <w:rsid w:val="000F5168"/>
    <w:rsid w:val="000F528D"/>
    <w:rsid w:val="000F5458"/>
    <w:rsid w:val="000F54B7"/>
    <w:rsid w:val="000F591F"/>
    <w:rsid w:val="000F5B50"/>
    <w:rsid w:val="000F5CC4"/>
    <w:rsid w:val="000F6028"/>
    <w:rsid w:val="000F615D"/>
    <w:rsid w:val="000F6268"/>
    <w:rsid w:val="000F6496"/>
    <w:rsid w:val="000F6628"/>
    <w:rsid w:val="000F66B2"/>
    <w:rsid w:val="000F66D3"/>
    <w:rsid w:val="000F6734"/>
    <w:rsid w:val="000F6C07"/>
    <w:rsid w:val="000F6DCC"/>
    <w:rsid w:val="000F6DDD"/>
    <w:rsid w:val="000F6EEB"/>
    <w:rsid w:val="000F6EF9"/>
    <w:rsid w:val="000F7058"/>
    <w:rsid w:val="000F7101"/>
    <w:rsid w:val="000F73D5"/>
    <w:rsid w:val="000F74E1"/>
    <w:rsid w:val="000F7613"/>
    <w:rsid w:val="000F7878"/>
    <w:rsid w:val="000F7B32"/>
    <w:rsid w:val="000F7F0D"/>
    <w:rsid w:val="001000C5"/>
    <w:rsid w:val="001000DC"/>
    <w:rsid w:val="0010012D"/>
    <w:rsid w:val="001002FF"/>
    <w:rsid w:val="001004DE"/>
    <w:rsid w:val="00100926"/>
    <w:rsid w:val="00100F58"/>
    <w:rsid w:val="001013A5"/>
    <w:rsid w:val="001013C1"/>
    <w:rsid w:val="00101494"/>
    <w:rsid w:val="0010188B"/>
    <w:rsid w:val="001019C0"/>
    <w:rsid w:val="00101D11"/>
    <w:rsid w:val="00101E9C"/>
    <w:rsid w:val="00101F13"/>
    <w:rsid w:val="00102440"/>
    <w:rsid w:val="00102974"/>
    <w:rsid w:val="00102A95"/>
    <w:rsid w:val="001033CB"/>
    <w:rsid w:val="00103490"/>
    <w:rsid w:val="001034FC"/>
    <w:rsid w:val="00103644"/>
    <w:rsid w:val="00103B3E"/>
    <w:rsid w:val="00103FA6"/>
    <w:rsid w:val="001044AC"/>
    <w:rsid w:val="001044C7"/>
    <w:rsid w:val="00104761"/>
    <w:rsid w:val="00104B34"/>
    <w:rsid w:val="00104E1A"/>
    <w:rsid w:val="001051AB"/>
    <w:rsid w:val="0010523D"/>
    <w:rsid w:val="001052E5"/>
    <w:rsid w:val="001054D4"/>
    <w:rsid w:val="0010556E"/>
    <w:rsid w:val="00105B97"/>
    <w:rsid w:val="00105B9C"/>
    <w:rsid w:val="001061A8"/>
    <w:rsid w:val="00106309"/>
    <w:rsid w:val="00106C3B"/>
    <w:rsid w:val="00106C95"/>
    <w:rsid w:val="00106CC5"/>
    <w:rsid w:val="00106DD4"/>
    <w:rsid w:val="00106F10"/>
    <w:rsid w:val="0010721F"/>
    <w:rsid w:val="001078C5"/>
    <w:rsid w:val="00107A12"/>
    <w:rsid w:val="00107DA9"/>
    <w:rsid w:val="00107E2D"/>
    <w:rsid w:val="00107E40"/>
    <w:rsid w:val="00107EB9"/>
    <w:rsid w:val="001101D0"/>
    <w:rsid w:val="0011087E"/>
    <w:rsid w:val="00111058"/>
    <w:rsid w:val="00111112"/>
    <w:rsid w:val="0011120A"/>
    <w:rsid w:val="001119E4"/>
    <w:rsid w:val="00111AC1"/>
    <w:rsid w:val="00111D28"/>
    <w:rsid w:val="0011206E"/>
    <w:rsid w:val="0011210A"/>
    <w:rsid w:val="00112303"/>
    <w:rsid w:val="0011241B"/>
    <w:rsid w:val="001125EB"/>
    <w:rsid w:val="00112BE8"/>
    <w:rsid w:val="00112CC1"/>
    <w:rsid w:val="0011339C"/>
    <w:rsid w:val="00113499"/>
    <w:rsid w:val="00113AB2"/>
    <w:rsid w:val="00113B32"/>
    <w:rsid w:val="00113DEA"/>
    <w:rsid w:val="00113E46"/>
    <w:rsid w:val="00114747"/>
    <w:rsid w:val="001148A2"/>
    <w:rsid w:val="00114B8F"/>
    <w:rsid w:val="00114E23"/>
    <w:rsid w:val="00114F66"/>
    <w:rsid w:val="001150AA"/>
    <w:rsid w:val="00115518"/>
    <w:rsid w:val="0011572D"/>
    <w:rsid w:val="00115898"/>
    <w:rsid w:val="00115A31"/>
    <w:rsid w:val="00115A96"/>
    <w:rsid w:val="00115CE2"/>
    <w:rsid w:val="00115FEC"/>
    <w:rsid w:val="0011630B"/>
    <w:rsid w:val="0011642D"/>
    <w:rsid w:val="0011685F"/>
    <w:rsid w:val="00116C17"/>
    <w:rsid w:val="0011735F"/>
    <w:rsid w:val="00117475"/>
    <w:rsid w:val="00117980"/>
    <w:rsid w:val="00117B86"/>
    <w:rsid w:val="00117CF3"/>
    <w:rsid w:val="0012035B"/>
    <w:rsid w:val="00120620"/>
    <w:rsid w:val="001207AB"/>
    <w:rsid w:val="00120816"/>
    <w:rsid w:val="00120B78"/>
    <w:rsid w:val="00120CA4"/>
    <w:rsid w:val="0012138A"/>
    <w:rsid w:val="001214EA"/>
    <w:rsid w:val="0012155B"/>
    <w:rsid w:val="0012164E"/>
    <w:rsid w:val="00121AA5"/>
    <w:rsid w:val="00122055"/>
    <w:rsid w:val="0012214B"/>
    <w:rsid w:val="001221B3"/>
    <w:rsid w:val="001221B9"/>
    <w:rsid w:val="00122274"/>
    <w:rsid w:val="00122782"/>
    <w:rsid w:val="00122882"/>
    <w:rsid w:val="00122AC2"/>
    <w:rsid w:val="00122ADE"/>
    <w:rsid w:val="00122C5E"/>
    <w:rsid w:val="00122E57"/>
    <w:rsid w:val="00122E91"/>
    <w:rsid w:val="00122FB6"/>
    <w:rsid w:val="001231CD"/>
    <w:rsid w:val="00123494"/>
    <w:rsid w:val="001235FB"/>
    <w:rsid w:val="001236A3"/>
    <w:rsid w:val="00123A4B"/>
    <w:rsid w:val="00123AA2"/>
    <w:rsid w:val="00123B6D"/>
    <w:rsid w:val="00123B77"/>
    <w:rsid w:val="00123BA8"/>
    <w:rsid w:val="00123BD1"/>
    <w:rsid w:val="00123F4A"/>
    <w:rsid w:val="00123FC0"/>
    <w:rsid w:val="0012419B"/>
    <w:rsid w:val="0012433E"/>
    <w:rsid w:val="00124946"/>
    <w:rsid w:val="00124F3E"/>
    <w:rsid w:val="001252A8"/>
    <w:rsid w:val="001252C4"/>
    <w:rsid w:val="00125338"/>
    <w:rsid w:val="001254FB"/>
    <w:rsid w:val="001258A4"/>
    <w:rsid w:val="00125E81"/>
    <w:rsid w:val="00125F5B"/>
    <w:rsid w:val="00125F67"/>
    <w:rsid w:val="001266B5"/>
    <w:rsid w:val="00126B6B"/>
    <w:rsid w:val="00126C3E"/>
    <w:rsid w:val="00127182"/>
    <w:rsid w:val="00127228"/>
    <w:rsid w:val="0012760A"/>
    <w:rsid w:val="0012781C"/>
    <w:rsid w:val="0012796C"/>
    <w:rsid w:val="00130130"/>
    <w:rsid w:val="001302DE"/>
    <w:rsid w:val="00130437"/>
    <w:rsid w:val="0013045B"/>
    <w:rsid w:val="001305F2"/>
    <w:rsid w:val="00130B9B"/>
    <w:rsid w:val="00130C4F"/>
    <w:rsid w:val="00130C59"/>
    <w:rsid w:val="00131445"/>
    <w:rsid w:val="001318B0"/>
    <w:rsid w:val="00131C26"/>
    <w:rsid w:val="00131D47"/>
    <w:rsid w:val="00131F4D"/>
    <w:rsid w:val="0013216C"/>
    <w:rsid w:val="00132F79"/>
    <w:rsid w:val="0013339B"/>
    <w:rsid w:val="00133437"/>
    <w:rsid w:val="00133501"/>
    <w:rsid w:val="001335B9"/>
    <w:rsid w:val="00133BD9"/>
    <w:rsid w:val="00133C87"/>
    <w:rsid w:val="00133CA2"/>
    <w:rsid w:val="00133DAB"/>
    <w:rsid w:val="00133F6E"/>
    <w:rsid w:val="00133FFA"/>
    <w:rsid w:val="00134955"/>
    <w:rsid w:val="00134D21"/>
    <w:rsid w:val="00134D36"/>
    <w:rsid w:val="00134D8F"/>
    <w:rsid w:val="0013521A"/>
    <w:rsid w:val="001354C5"/>
    <w:rsid w:val="00135524"/>
    <w:rsid w:val="00135606"/>
    <w:rsid w:val="001356DD"/>
    <w:rsid w:val="00135B0C"/>
    <w:rsid w:val="00135B1D"/>
    <w:rsid w:val="00135B56"/>
    <w:rsid w:val="001362BD"/>
    <w:rsid w:val="00136383"/>
    <w:rsid w:val="00136447"/>
    <w:rsid w:val="0013684C"/>
    <w:rsid w:val="00136981"/>
    <w:rsid w:val="00136E4E"/>
    <w:rsid w:val="0013711F"/>
    <w:rsid w:val="001371EC"/>
    <w:rsid w:val="001372C9"/>
    <w:rsid w:val="00137351"/>
    <w:rsid w:val="0013756E"/>
    <w:rsid w:val="0013764E"/>
    <w:rsid w:val="00137F7F"/>
    <w:rsid w:val="0014021B"/>
    <w:rsid w:val="00140247"/>
    <w:rsid w:val="00140511"/>
    <w:rsid w:val="0014068D"/>
    <w:rsid w:val="001406A3"/>
    <w:rsid w:val="001407D8"/>
    <w:rsid w:val="00140855"/>
    <w:rsid w:val="00140CD7"/>
    <w:rsid w:val="00140E7C"/>
    <w:rsid w:val="00141021"/>
    <w:rsid w:val="001410CD"/>
    <w:rsid w:val="001410EC"/>
    <w:rsid w:val="001411DE"/>
    <w:rsid w:val="00141212"/>
    <w:rsid w:val="001412BB"/>
    <w:rsid w:val="00141686"/>
    <w:rsid w:val="001420C7"/>
    <w:rsid w:val="001424AA"/>
    <w:rsid w:val="00142560"/>
    <w:rsid w:val="0014299D"/>
    <w:rsid w:val="001429FE"/>
    <w:rsid w:val="00142E74"/>
    <w:rsid w:val="00143066"/>
    <w:rsid w:val="00143152"/>
    <w:rsid w:val="001431A1"/>
    <w:rsid w:val="00143211"/>
    <w:rsid w:val="00143218"/>
    <w:rsid w:val="001433E5"/>
    <w:rsid w:val="001437F4"/>
    <w:rsid w:val="00143EAB"/>
    <w:rsid w:val="00143EF2"/>
    <w:rsid w:val="001441FD"/>
    <w:rsid w:val="001442D0"/>
    <w:rsid w:val="00144744"/>
    <w:rsid w:val="001448DA"/>
    <w:rsid w:val="00144D12"/>
    <w:rsid w:val="00144DD6"/>
    <w:rsid w:val="00144E24"/>
    <w:rsid w:val="00144E79"/>
    <w:rsid w:val="00144E84"/>
    <w:rsid w:val="00144E9F"/>
    <w:rsid w:val="001453DD"/>
    <w:rsid w:val="0014543B"/>
    <w:rsid w:val="0014575F"/>
    <w:rsid w:val="00145782"/>
    <w:rsid w:val="0014587F"/>
    <w:rsid w:val="00145925"/>
    <w:rsid w:val="00145AB8"/>
    <w:rsid w:val="00145BB1"/>
    <w:rsid w:val="00145C29"/>
    <w:rsid w:val="00145C38"/>
    <w:rsid w:val="00145E75"/>
    <w:rsid w:val="00146025"/>
    <w:rsid w:val="00146EEC"/>
    <w:rsid w:val="00146F09"/>
    <w:rsid w:val="00147267"/>
    <w:rsid w:val="0014735A"/>
    <w:rsid w:val="001476E7"/>
    <w:rsid w:val="00147958"/>
    <w:rsid w:val="00147A62"/>
    <w:rsid w:val="00147A89"/>
    <w:rsid w:val="00147CBA"/>
    <w:rsid w:val="00150009"/>
    <w:rsid w:val="001500D3"/>
    <w:rsid w:val="0015020C"/>
    <w:rsid w:val="00150259"/>
    <w:rsid w:val="0015032F"/>
    <w:rsid w:val="0015035F"/>
    <w:rsid w:val="001503AE"/>
    <w:rsid w:val="001503C9"/>
    <w:rsid w:val="001507A2"/>
    <w:rsid w:val="001507BE"/>
    <w:rsid w:val="00150CFF"/>
    <w:rsid w:val="00150D73"/>
    <w:rsid w:val="00150FDB"/>
    <w:rsid w:val="001510E5"/>
    <w:rsid w:val="001511D7"/>
    <w:rsid w:val="001514DC"/>
    <w:rsid w:val="00151B7B"/>
    <w:rsid w:val="00151C47"/>
    <w:rsid w:val="00151DA1"/>
    <w:rsid w:val="00151DF5"/>
    <w:rsid w:val="00151E90"/>
    <w:rsid w:val="00151EE5"/>
    <w:rsid w:val="00152100"/>
    <w:rsid w:val="001521D0"/>
    <w:rsid w:val="001521E9"/>
    <w:rsid w:val="001523B9"/>
    <w:rsid w:val="001525BC"/>
    <w:rsid w:val="001529DB"/>
    <w:rsid w:val="00152DB5"/>
    <w:rsid w:val="001531D9"/>
    <w:rsid w:val="001535AA"/>
    <w:rsid w:val="00153633"/>
    <w:rsid w:val="00153634"/>
    <w:rsid w:val="00153658"/>
    <w:rsid w:val="0015397B"/>
    <w:rsid w:val="00153A8E"/>
    <w:rsid w:val="00153DA2"/>
    <w:rsid w:val="00153E24"/>
    <w:rsid w:val="00154065"/>
    <w:rsid w:val="001541E4"/>
    <w:rsid w:val="00154293"/>
    <w:rsid w:val="0015431C"/>
    <w:rsid w:val="00154567"/>
    <w:rsid w:val="00154744"/>
    <w:rsid w:val="00154817"/>
    <w:rsid w:val="00154D53"/>
    <w:rsid w:val="00154E1D"/>
    <w:rsid w:val="00155079"/>
    <w:rsid w:val="001550D6"/>
    <w:rsid w:val="0015514B"/>
    <w:rsid w:val="0015529B"/>
    <w:rsid w:val="001552A7"/>
    <w:rsid w:val="001557B9"/>
    <w:rsid w:val="0015580B"/>
    <w:rsid w:val="001558C3"/>
    <w:rsid w:val="00155D15"/>
    <w:rsid w:val="00155D6E"/>
    <w:rsid w:val="00155E52"/>
    <w:rsid w:val="001560DE"/>
    <w:rsid w:val="00156216"/>
    <w:rsid w:val="00156BFE"/>
    <w:rsid w:val="00157453"/>
    <w:rsid w:val="00157466"/>
    <w:rsid w:val="001574CA"/>
    <w:rsid w:val="001575AA"/>
    <w:rsid w:val="0015760D"/>
    <w:rsid w:val="001576A0"/>
    <w:rsid w:val="001577D8"/>
    <w:rsid w:val="001577DA"/>
    <w:rsid w:val="00157ADB"/>
    <w:rsid w:val="00157B03"/>
    <w:rsid w:val="00160402"/>
    <w:rsid w:val="00160AF9"/>
    <w:rsid w:val="0016171E"/>
    <w:rsid w:val="00161920"/>
    <w:rsid w:val="00161AE7"/>
    <w:rsid w:val="00161FE2"/>
    <w:rsid w:val="00162085"/>
    <w:rsid w:val="0016265B"/>
    <w:rsid w:val="0016288B"/>
    <w:rsid w:val="0016289A"/>
    <w:rsid w:val="00162C13"/>
    <w:rsid w:val="00162C3A"/>
    <w:rsid w:val="001630F9"/>
    <w:rsid w:val="001632D3"/>
    <w:rsid w:val="00163406"/>
    <w:rsid w:val="0016367A"/>
    <w:rsid w:val="00163D8E"/>
    <w:rsid w:val="00163FA1"/>
    <w:rsid w:val="0016402D"/>
    <w:rsid w:val="001640DA"/>
    <w:rsid w:val="001643F3"/>
    <w:rsid w:val="001645F9"/>
    <w:rsid w:val="001648AA"/>
    <w:rsid w:val="00164B1C"/>
    <w:rsid w:val="00164E77"/>
    <w:rsid w:val="00164F57"/>
    <w:rsid w:val="00165126"/>
    <w:rsid w:val="0016530A"/>
    <w:rsid w:val="0016536E"/>
    <w:rsid w:val="00165404"/>
    <w:rsid w:val="00165541"/>
    <w:rsid w:val="0016554D"/>
    <w:rsid w:val="00165591"/>
    <w:rsid w:val="001655EE"/>
    <w:rsid w:val="00165612"/>
    <w:rsid w:val="001656A2"/>
    <w:rsid w:val="00165AA4"/>
    <w:rsid w:val="00165CB4"/>
    <w:rsid w:val="001666EE"/>
    <w:rsid w:val="001669D3"/>
    <w:rsid w:val="00166B09"/>
    <w:rsid w:val="00166BD0"/>
    <w:rsid w:val="00166CB1"/>
    <w:rsid w:val="00166E24"/>
    <w:rsid w:val="00166EC7"/>
    <w:rsid w:val="0016728E"/>
    <w:rsid w:val="001672DE"/>
    <w:rsid w:val="00167471"/>
    <w:rsid w:val="0016776E"/>
    <w:rsid w:val="0016779B"/>
    <w:rsid w:val="001677C3"/>
    <w:rsid w:val="001677ED"/>
    <w:rsid w:val="001678DC"/>
    <w:rsid w:val="001700A9"/>
    <w:rsid w:val="00170189"/>
    <w:rsid w:val="001701DB"/>
    <w:rsid w:val="00170610"/>
    <w:rsid w:val="00170835"/>
    <w:rsid w:val="001709D0"/>
    <w:rsid w:val="00170A9A"/>
    <w:rsid w:val="00170B0E"/>
    <w:rsid w:val="00170D0B"/>
    <w:rsid w:val="001712CF"/>
    <w:rsid w:val="001714A3"/>
    <w:rsid w:val="00171BB8"/>
    <w:rsid w:val="00171D34"/>
    <w:rsid w:val="00172398"/>
    <w:rsid w:val="0017257B"/>
    <w:rsid w:val="00172971"/>
    <w:rsid w:val="0017298D"/>
    <w:rsid w:val="00172EED"/>
    <w:rsid w:val="00173180"/>
    <w:rsid w:val="00173286"/>
    <w:rsid w:val="0017342A"/>
    <w:rsid w:val="0017350A"/>
    <w:rsid w:val="00173E8C"/>
    <w:rsid w:val="00174231"/>
    <w:rsid w:val="001742D8"/>
    <w:rsid w:val="0017438F"/>
    <w:rsid w:val="0017457F"/>
    <w:rsid w:val="001748A3"/>
    <w:rsid w:val="0017498A"/>
    <w:rsid w:val="00174CC5"/>
    <w:rsid w:val="0017515E"/>
    <w:rsid w:val="00175379"/>
    <w:rsid w:val="00175556"/>
    <w:rsid w:val="0017565D"/>
    <w:rsid w:val="00175695"/>
    <w:rsid w:val="00175C9A"/>
    <w:rsid w:val="00176835"/>
    <w:rsid w:val="00176981"/>
    <w:rsid w:val="00176A9E"/>
    <w:rsid w:val="00176C7F"/>
    <w:rsid w:val="00176D14"/>
    <w:rsid w:val="00176F12"/>
    <w:rsid w:val="00176F77"/>
    <w:rsid w:val="00176F86"/>
    <w:rsid w:val="0017711A"/>
    <w:rsid w:val="001777FB"/>
    <w:rsid w:val="00177909"/>
    <w:rsid w:val="00177922"/>
    <w:rsid w:val="001779B2"/>
    <w:rsid w:val="00177C04"/>
    <w:rsid w:val="00177C10"/>
    <w:rsid w:val="00177EF4"/>
    <w:rsid w:val="0018014D"/>
    <w:rsid w:val="0018014F"/>
    <w:rsid w:val="00180213"/>
    <w:rsid w:val="00180292"/>
    <w:rsid w:val="0018031D"/>
    <w:rsid w:val="00180552"/>
    <w:rsid w:val="00180666"/>
    <w:rsid w:val="0018070E"/>
    <w:rsid w:val="00180C89"/>
    <w:rsid w:val="00181112"/>
    <w:rsid w:val="00181247"/>
    <w:rsid w:val="00181319"/>
    <w:rsid w:val="00181502"/>
    <w:rsid w:val="00181528"/>
    <w:rsid w:val="00181D8F"/>
    <w:rsid w:val="00181E7C"/>
    <w:rsid w:val="00182443"/>
    <w:rsid w:val="001825A5"/>
    <w:rsid w:val="00182D14"/>
    <w:rsid w:val="00182F1A"/>
    <w:rsid w:val="001830EF"/>
    <w:rsid w:val="001834FD"/>
    <w:rsid w:val="0018352A"/>
    <w:rsid w:val="00183646"/>
    <w:rsid w:val="00183888"/>
    <w:rsid w:val="001838BC"/>
    <w:rsid w:val="00183B93"/>
    <w:rsid w:val="00183F06"/>
    <w:rsid w:val="00183F0E"/>
    <w:rsid w:val="00183FE5"/>
    <w:rsid w:val="00184101"/>
    <w:rsid w:val="0018418A"/>
    <w:rsid w:val="001841E7"/>
    <w:rsid w:val="00184222"/>
    <w:rsid w:val="001842E0"/>
    <w:rsid w:val="00184405"/>
    <w:rsid w:val="00184846"/>
    <w:rsid w:val="00184D81"/>
    <w:rsid w:val="00184D97"/>
    <w:rsid w:val="00184E74"/>
    <w:rsid w:val="00184EB7"/>
    <w:rsid w:val="00185398"/>
    <w:rsid w:val="001853CD"/>
    <w:rsid w:val="00185752"/>
    <w:rsid w:val="001857B8"/>
    <w:rsid w:val="001859C1"/>
    <w:rsid w:val="00185B15"/>
    <w:rsid w:val="00185C53"/>
    <w:rsid w:val="00185E81"/>
    <w:rsid w:val="00185FB4"/>
    <w:rsid w:val="00186098"/>
    <w:rsid w:val="00186184"/>
    <w:rsid w:val="0018645A"/>
    <w:rsid w:val="00186511"/>
    <w:rsid w:val="001865AD"/>
    <w:rsid w:val="00186760"/>
    <w:rsid w:val="001867AA"/>
    <w:rsid w:val="001868C7"/>
    <w:rsid w:val="00187128"/>
    <w:rsid w:val="001874F6"/>
    <w:rsid w:val="00187711"/>
    <w:rsid w:val="0018786F"/>
    <w:rsid w:val="00187A56"/>
    <w:rsid w:val="00187AB0"/>
    <w:rsid w:val="00187ADC"/>
    <w:rsid w:val="00187E37"/>
    <w:rsid w:val="00190153"/>
    <w:rsid w:val="001902A9"/>
    <w:rsid w:val="001904FB"/>
    <w:rsid w:val="001908D4"/>
    <w:rsid w:val="00190C67"/>
    <w:rsid w:val="00190E2C"/>
    <w:rsid w:val="00190ED1"/>
    <w:rsid w:val="00191782"/>
    <w:rsid w:val="00191D90"/>
    <w:rsid w:val="00191E8C"/>
    <w:rsid w:val="001924A8"/>
    <w:rsid w:val="001926D8"/>
    <w:rsid w:val="00192A6A"/>
    <w:rsid w:val="00192B22"/>
    <w:rsid w:val="00192DBC"/>
    <w:rsid w:val="00192EAF"/>
    <w:rsid w:val="00192F6D"/>
    <w:rsid w:val="00193258"/>
    <w:rsid w:val="001935D9"/>
    <w:rsid w:val="00193625"/>
    <w:rsid w:val="00193739"/>
    <w:rsid w:val="001938D7"/>
    <w:rsid w:val="001939EB"/>
    <w:rsid w:val="00193B08"/>
    <w:rsid w:val="00193B1A"/>
    <w:rsid w:val="00193E58"/>
    <w:rsid w:val="0019451D"/>
    <w:rsid w:val="001947AD"/>
    <w:rsid w:val="00194C79"/>
    <w:rsid w:val="00194E58"/>
    <w:rsid w:val="00194EF6"/>
    <w:rsid w:val="00194F2E"/>
    <w:rsid w:val="00195655"/>
    <w:rsid w:val="00195B15"/>
    <w:rsid w:val="00195C8E"/>
    <w:rsid w:val="001961C5"/>
    <w:rsid w:val="001964E1"/>
    <w:rsid w:val="00196523"/>
    <w:rsid w:val="0019659C"/>
    <w:rsid w:val="00196697"/>
    <w:rsid w:val="00196843"/>
    <w:rsid w:val="001968E4"/>
    <w:rsid w:val="00196906"/>
    <w:rsid w:val="0019696E"/>
    <w:rsid w:val="00196A16"/>
    <w:rsid w:val="00196BC2"/>
    <w:rsid w:val="00196E67"/>
    <w:rsid w:val="0019720B"/>
    <w:rsid w:val="0019744F"/>
    <w:rsid w:val="001976DE"/>
    <w:rsid w:val="00197946"/>
    <w:rsid w:val="0019795E"/>
    <w:rsid w:val="00197D79"/>
    <w:rsid w:val="00197DD2"/>
    <w:rsid w:val="001A034D"/>
    <w:rsid w:val="001A073C"/>
    <w:rsid w:val="001A07D8"/>
    <w:rsid w:val="001A1068"/>
    <w:rsid w:val="001A1136"/>
    <w:rsid w:val="001A1540"/>
    <w:rsid w:val="001A17A0"/>
    <w:rsid w:val="001A1DB2"/>
    <w:rsid w:val="001A1FC3"/>
    <w:rsid w:val="001A1FC6"/>
    <w:rsid w:val="001A2035"/>
    <w:rsid w:val="001A224E"/>
    <w:rsid w:val="001A2337"/>
    <w:rsid w:val="001A244F"/>
    <w:rsid w:val="001A249D"/>
    <w:rsid w:val="001A268E"/>
    <w:rsid w:val="001A2C4B"/>
    <w:rsid w:val="001A307B"/>
    <w:rsid w:val="001A30B8"/>
    <w:rsid w:val="001A3463"/>
    <w:rsid w:val="001A35B7"/>
    <w:rsid w:val="001A35C7"/>
    <w:rsid w:val="001A39C8"/>
    <w:rsid w:val="001A3AFC"/>
    <w:rsid w:val="001A3C9E"/>
    <w:rsid w:val="001A4346"/>
    <w:rsid w:val="001A43AD"/>
    <w:rsid w:val="001A4491"/>
    <w:rsid w:val="001A4DE6"/>
    <w:rsid w:val="001A4E97"/>
    <w:rsid w:val="001A4E9C"/>
    <w:rsid w:val="001A4F98"/>
    <w:rsid w:val="001A54A2"/>
    <w:rsid w:val="001A54EB"/>
    <w:rsid w:val="001A56B7"/>
    <w:rsid w:val="001A5890"/>
    <w:rsid w:val="001A5994"/>
    <w:rsid w:val="001A5A50"/>
    <w:rsid w:val="001A5A9A"/>
    <w:rsid w:val="001A5D52"/>
    <w:rsid w:val="001A5D61"/>
    <w:rsid w:val="001A5FBD"/>
    <w:rsid w:val="001A6329"/>
    <w:rsid w:val="001A65D6"/>
    <w:rsid w:val="001A6801"/>
    <w:rsid w:val="001A6E87"/>
    <w:rsid w:val="001A7085"/>
    <w:rsid w:val="001A7246"/>
    <w:rsid w:val="001A736B"/>
    <w:rsid w:val="001A765A"/>
    <w:rsid w:val="001A7771"/>
    <w:rsid w:val="001A77A6"/>
    <w:rsid w:val="001A78B0"/>
    <w:rsid w:val="001A78DA"/>
    <w:rsid w:val="001A7995"/>
    <w:rsid w:val="001A7C58"/>
    <w:rsid w:val="001A7CE2"/>
    <w:rsid w:val="001B0108"/>
    <w:rsid w:val="001B01DC"/>
    <w:rsid w:val="001B022B"/>
    <w:rsid w:val="001B02FB"/>
    <w:rsid w:val="001B05B9"/>
    <w:rsid w:val="001B0615"/>
    <w:rsid w:val="001B0A21"/>
    <w:rsid w:val="001B0AD6"/>
    <w:rsid w:val="001B0BBB"/>
    <w:rsid w:val="001B1330"/>
    <w:rsid w:val="001B1A23"/>
    <w:rsid w:val="001B1B3A"/>
    <w:rsid w:val="001B1C15"/>
    <w:rsid w:val="001B1E75"/>
    <w:rsid w:val="001B2267"/>
    <w:rsid w:val="001B2567"/>
    <w:rsid w:val="001B269C"/>
    <w:rsid w:val="001B2A41"/>
    <w:rsid w:val="001B2B7E"/>
    <w:rsid w:val="001B2BEA"/>
    <w:rsid w:val="001B344B"/>
    <w:rsid w:val="001B3508"/>
    <w:rsid w:val="001B3531"/>
    <w:rsid w:val="001B3741"/>
    <w:rsid w:val="001B3C2E"/>
    <w:rsid w:val="001B3D53"/>
    <w:rsid w:val="001B3E54"/>
    <w:rsid w:val="001B4176"/>
    <w:rsid w:val="001B41E2"/>
    <w:rsid w:val="001B4870"/>
    <w:rsid w:val="001B4B7F"/>
    <w:rsid w:val="001B4EE1"/>
    <w:rsid w:val="001B4F9B"/>
    <w:rsid w:val="001B512D"/>
    <w:rsid w:val="001B5703"/>
    <w:rsid w:val="001B5814"/>
    <w:rsid w:val="001B583A"/>
    <w:rsid w:val="001B5C3B"/>
    <w:rsid w:val="001B5CCD"/>
    <w:rsid w:val="001B5D2B"/>
    <w:rsid w:val="001B5D98"/>
    <w:rsid w:val="001B66FB"/>
    <w:rsid w:val="001B6767"/>
    <w:rsid w:val="001B68C5"/>
    <w:rsid w:val="001B6A8E"/>
    <w:rsid w:val="001B6EAA"/>
    <w:rsid w:val="001B6EB6"/>
    <w:rsid w:val="001B73B6"/>
    <w:rsid w:val="001B7429"/>
    <w:rsid w:val="001B7745"/>
    <w:rsid w:val="001B77A4"/>
    <w:rsid w:val="001B7908"/>
    <w:rsid w:val="001B7A50"/>
    <w:rsid w:val="001B7ED6"/>
    <w:rsid w:val="001B7FE1"/>
    <w:rsid w:val="001C0154"/>
    <w:rsid w:val="001C019F"/>
    <w:rsid w:val="001C01C2"/>
    <w:rsid w:val="001C0310"/>
    <w:rsid w:val="001C03EB"/>
    <w:rsid w:val="001C0A9B"/>
    <w:rsid w:val="001C0B3C"/>
    <w:rsid w:val="001C10F9"/>
    <w:rsid w:val="001C11E0"/>
    <w:rsid w:val="001C13E9"/>
    <w:rsid w:val="001C1435"/>
    <w:rsid w:val="001C1905"/>
    <w:rsid w:val="001C1BBF"/>
    <w:rsid w:val="001C1CB4"/>
    <w:rsid w:val="001C1DDF"/>
    <w:rsid w:val="001C242D"/>
    <w:rsid w:val="001C247F"/>
    <w:rsid w:val="001C24AC"/>
    <w:rsid w:val="001C2B21"/>
    <w:rsid w:val="001C2CE7"/>
    <w:rsid w:val="001C2DBD"/>
    <w:rsid w:val="001C2F85"/>
    <w:rsid w:val="001C2FE9"/>
    <w:rsid w:val="001C32BA"/>
    <w:rsid w:val="001C3AC0"/>
    <w:rsid w:val="001C3B81"/>
    <w:rsid w:val="001C3CA0"/>
    <w:rsid w:val="001C3E37"/>
    <w:rsid w:val="001C3F8D"/>
    <w:rsid w:val="001C3FB7"/>
    <w:rsid w:val="001C4046"/>
    <w:rsid w:val="001C413E"/>
    <w:rsid w:val="001C41E6"/>
    <w:rsid w:val="001C43E0"/>
    <w:rsid w:val="001C4752"/>
    <w:rsid w:val="001C48ED"/>
    <w:rsid w:val="001C4C9C"/>
    <w:rsid w:val="001C501B"/>
    <w:rsid w:val="001C501C"/>
    <w:rsid w:val="001C5648"/>
    <w:rsid w:val="001C57D9"/>
    <w:rsid w:val="001C5837"/>
    <w:rsid w:val="001C5A14"/>
    <w:rsid w:val="001C5B02"/>
    <w:rsid w:val="001C5B1E"/>
    <w:rsid w:val="001C5BA8"/>
    <w:rsid w:val="001C5D2F"/>
    <w:rsid w:val="001C6232"/>
    <w:rsid w:val="001C6396"/>
    <w:rsid w:val="001C6416"/>
    <w:rsid w:val="001C6435"/>
    <w:rsid w:val="001C699F"/>
    <w:rsid w:val="001C6A56"/>
    <w:rsid w:val="001C6B1A"/>
    <w:rsid w:val="001C6B32"/>
    <w:rsid w:val="001C6B6C"/>
    <w:rsid w:val="001C6E3A"/>
    <w:rsid w:val="001C6F70"/>
    <w:rsid w:val="001C70C4"/>
    <w:rsid w:val="001C721C"/>
    <w:rsid w:val="001C7273"/>
    <w:rsid w:val="001C77C9"/>
    <w:rsid w:val="001C77FB"/>
    <w:rsid w:val="001C7824"/>
    <w:rsid w:val="001C7ABB"/>
    <w:rsid w:val="001C7EFF"/>
    <w:rsid w:val="001D00AB"/>
    <w:rsid w:val="001D0A70"/>
    <w:rsid w:val="001D0A76"/>
    <w:rsid w:val="001D0AF0"/>
    <w:rsid w:val="001D0D83"/>
    <w:rsid w:val="001D0D94"/>
    <w:rsid w:val="001D0DDC"/>
    <w:rsid w:val="001D1283"/>
    <w:rsid w:val="001D155D"/>
    <w:rsid w:val="001D1989"/>
    <w:rsid w:val="001D1A58"/>
    <w:rsid w:val="001D1B49"/>
    <w:rsid w:val="001D1DD7"/>
    <w:rsid w:val="001D21BD"/>
    <w:rsid w:val="001D22D1"/>
    <w:rsid w:val="001D23CE"/>
    <w:rsid w:val="001D253D"/>
    <w:rsid w:val="001D29D1"/>
    <w:rsid w:val="001D2B5B"/>
    <w:rsid w:val="001D2FF2"/>
    <w:rsid w:val="001D350F"/>
    <w:rsid w:val="001D3915"/>
    <w:rsid w:val="001D3A6A"/>
    <w:rsid w:val="001D3B30"/>
    <w:rsid w:val="001D3D56"/>
    <w:rsid w:val="001D41A0"/>
    <w:rsid w:val="001D4BCB"/>
    <w:rsid w:val="001D50AD"/>
    <w:rsid w:val="001D51C5"/>
    <w:rsid w:val="001D53C9"/>
    <w:rsid w:val="001D5524"/>
    <w:rsid w:val="001D561C"/>
    <w:rsid w:val="001D56D1"/>
    <w:rsid w:val="001D6164"/>
    <w:rsid w:val="001D62EC"/>
    <w:rsid w:val="001D6344"/>
    <w:rsid w:val="001D63FA"/>
    <w:rsid w:val="001D649D"/>
    <w:rsid w:val="001D67FE"/>
    <w:rsid w:val="001D6A0F"/>
    <w:rsid w:val="001D6B87"/>
    <w:rsid w:val="001D7832"/>
    <w:rsid w:val="001D7AFF"/>
    <w:rsid w:val="001D7B8C"/>
    <w:rsid w:val="001D7BA2"/>
    <w:rsid w:val="001D7CD1"/>
    <w:rsid w:val="001E0115"/>
    <w:rsid w:val="001E039F"/>
    <w:rsid w:val="001E0663"/>
    <w:rsid w:val="001E06A5"/>
    <w:rsid w:val="001E072B"/>
    <w:rsid w:val="001E085D"/>
    <w:rsid w:val="001E0946"/>
    <w:rsid w:val="001E0D1B"/>
    <w:rsid w:val="001E12BD"/>
    <w:rsid w:val="001E132E"/>
    <w:rsid w:val="001E136B"/>
    <w:rsid w:val="001E1560"/>
    <w:rsid w:val="001E15B0"/>
    <w:rsid w:val="001E16D6"/>
    <w:rsid w:val="001E1A33"/>
    <w:rsid w:val="001E1A42"/>
    <w:rsid w:val="001E1A5C"/>
    <w:rsid w:val="001E1BE0"/>
    <w:rsid w:val="001E1EAD"/>
    <w:rsid w:val="001E1EB3"/>
    <w:rsid w:val="001E1F38"/>
    <w:rsid w:val="001E23E6"/>
    <w:rsid w:val="001E28AB"/>
    <w:rsid w:val="001E28CA"/>
    <w:rsid w:val="001E2E89"/>
    <w:rsid w:val="001E3AC1"/>
    <w:rsid w:val="001E3AEA"/>
    <w:rsid w:val="001E3DF9"/>
    <w:rsid w:val="001E3FE2"/>
    <w:rsid w:val="001E4082"/>
    <w:rsid w:val="001E40C2"/>
    <w:rsid w:val="001E4105"/>
    <w:rsid w:val="001E4718"/>
    <w:rsid w:val="001E4768"/>
    <w:rsid w:val="001E482D"/>
    <w:rsid w:val="001E4E8D"/>
    <w:rsid w:val="001E4EC1"/>
    <w:rsid w:val="001E55A1"/>
    <w:rsid w:val="001E58F6"/>
    <w:rsid w:val="001E599E"/>
    <w:rsid w:val="001E5AE2"/>
    <w:rsid w:val="001E6193"/>
    <w:rsid w:val="001E65A3"/>
    <w:rsid w:val="001E675E"/>
    <w:rsid w:val="001E68BF"/>
    <w:rsid w:val="001E69FA"/>
    <w:rsid w:val="001E6AE5"/>
    <w:rsid w:val="001E6C4F"/>
    <w:rsid w:val="001E6DA5"/>
    <w:rsid w:val="001E71C6"/>
    <w:rsid w:val="001E71EA"/>
    <w:rsid w:val="001E7204"/>
    <w:rsid w:val="001E72C4"/>
    <w:rsid w:val="001E7449"/>
    <w:rsid w:val="001E792D"/>
    <w:rsid w:val="001E793B"/>
    <w:rsid w:val="001E7DF0"/>
    <w:rsid w:val="001E7F4F"/>
    <w:rsid w:val="001F029D"/>
    <w:rsid w:val="001F02E2"/>
    <w:rsid w:val="001F03E7"/>
    <w:rsid w:val="001F0989"/>
    <w:rsid w:val="001F09D3"/>
    <w:rsid w:val="001F0AD4"/>
    <w:rsid w:val="001F0DE7"/>
    <w:rsid w:val="001F0EAD"/>
    <w:rsid w:val="001F0EAE"/>
    <w:rsid w:val="001F0FD9"/>
    <w:rsid w:val="001F1078"/>
    <w:rsid w:val="001F10F0"/>
    <w:rsid w:val="001F13AE"/>
    <w:rsid w:val="001F1448"/>
    <w:rsid w:val="001F1647"/>
    <w:rsid w:val="001F1816"/>
    <w:rsid w:val="001F19AF"/>
    <w:rsid w:val="001F1C77"/>
    <w:rsid w:val="001F1D28"/>
    <w:rsid w:val="001F2139"/>
    <w:rsid w:val="001F2568"/>
    <w:rsid w:val="001F2590"/>
    <w:rsid w:val="001F27D2"/>
    <w:rsid w:val="001F296B"/>
    <w:rsid w:val="001F2ACD"/>
    <w:rsid w:val="001F2CA4"/>
    <w:rsid w:val="001F2E11"/>
    <w:rsid w:val="001F2E49"/>
    <w:rsid w:val="001F2EE3"/>
    <w:rsid w:val="001F351C"/>
    <w:rsid w:val="001F3626"/>
    <w:rsid w:val="001F376E"/>
    <w:rsid w:val="001F3793"/>
    <w:rsid w:val="001F388D"/>
    <w:rsid w:val="001F3D61"/>
    <w:rsid w:val="001F4003"/>
    <w:rsid w:val="001F40BA"/>
    <w:rsid w:val="001F4650"/>
    <w:rsid w:val="001F46AC"/>
    <w:rsid w:val="001F47FF"/>
    <w:rsid w:val="001F488A"/>
    <w:rsid w:val="001F4AF9"/>
    <w:rsid w:val="001F4E41"/>
    <w:rsid w:val="001F4ECC"/>
    <w:rsid w:val="001F52D8"/>
    <w:rsid w:val="001F5414"/>
    <w:rsid w:val="001F5476"/>
    <w:rsid w:val="001F558A"/>
    <w:rsid w:val="001F5C29"/>
    <w:rsid w:val="001F5D70"/>
    <w:rsid w:val="001F60E0"/>
    <w:rsid w:val="001F66B5"/>
    <w:rsid w:val="001F67B7"/>
    <w:rsid w:val="001F6973"/>
    <w:rsid w:val="001F6A39"/>
    <w:rsid w:val="001F6AF5"/>
    <w:rsid w:val="001F6C7B"/>
    <w:rsid w:val="001F6D63"/>
    <w:rsid w:val="001F72CD"/>
    <w:rsid w:val="001F7625"/>
    <w:rsid w:val="001F763B"/>
    <w:rsid w:val="001F7757"/>
    <w:rsid w:val="001F78C9"/>
    <w:rsid w:val="001F7E3B"/>
    <w:rsid w:val="001F7E77"/>
    <w:rsid w:val="00200249"/>
    <w:rsid w:val="002004E5"/>
    <w:rsid w:val="00200511"/>
    <w:rsid w:val="0020052A"/>
    <w:rsid w:val="00200790"/>
    <w:rsid w:val="00200876"/>
    <w:rsid w:val="002008FF"/>
    <w:rsid w:val="00200BFC"/>
    <w:rsid w:val="00200CD1"/>
    <w:rsid w:val="00200D5E"/>
    <w:rsid w:val="00200E83"/>
    <w:rsid w:val="00201138"/>
    <w:rsid w:val="002018A7"/>
    <w:rsid w:val="00201B60"/>
    <w:rsid w:val="00201E25"/>
    <w:rsid w:val="00201FA5"/>
    <w:rsid w:val="0020224E"/>
    <w:rsid w:val="0020226D"/>
    <w:rsid w:val="0020227F"/>
    <w:rsid w:val="00202598"/>
    <w:rsid w:val="0020298D"/>
    <w:rsid w:val="002029B2"/>
    <w:rsid w:val="00202AF3"/>
    <w:rsid w:val="0020301B"/>
    <w:rsid w:val="00203166"/>
    <w:rsid w:val="002032E4"/>
    <w:rsid w:val="0020330C"/>
    <w:rsid w:val="002039EB"/>
    <w:rsid w:val="00203C4E"/>
    <w:rsid w:val="00203F74"/>
    <w:rsid w:val="002044C0"/>
    <w:rsid w:val="00204753"/>
    <w:rsid w:val="00204B56"/>
    <w:rsid w:val="00204E47"/>
    <w:rsid w:val="00205019"/>
    <w:rsid w:val="0020520E"/>
    <w:rsid w:val="0020526C"/>
    <w:rsid w:val="002052A0"/>
    <w:rsid w:val="002052C0"/>
    <w:rsid w:val="0020544E"/>
    <w:rsid w:val="00205D62"/>
    <w:rsid w:val="00206167"/>
    <w:rsid w:val="002062D4"/>
    <w:rsid w:val="002062F8"/>
    <w:rsid w:val="00206744"/>
    <w:rsid w:val="002068A1"/>
    <w:rsid w:val="00206C2B"/>
    <w:rsid w:val="00206CB1"/>
    <w:rsid w:val="00206DE7"/>
    <w:rsid w:val="00207059"/>
    <w:rsid w:val="002073FB"/>
    <w:rsid w:val="002074EB"/>
    <w:rsid w:val="00207595"/>
    <w:rsid w:val="002075C6"/>
    <w:rsid w:val="0020761D"/>
    <w:rsid w:val="002077AB"/>
    <w:rsid w:val="002077D5"/>
    <w:rsid w:val="00207872"/>
    <w:rsid w:val="00207A54"/>
    <w:rsid w:val="00207B28"/>
    <w:rsid w:val="00207D1B"/>
    <w:rsid w:val="00207D56"/>
    <w:rsid w:val="00207F35"/>
    <w:rsid w:val="00210206"/>
    <w:rsid w:val="002105A5"/>
    <w:rsid w:val="00210831"/>
    <w:rsid w:val="00210C43"/>
    <w:rsid w:val="00210C9F"/>
    <w:rsid w:val="00210E15"/>
    <w:rsid w:val="00211042"/>
    <w:rsid w:val="002111F1"/>
    <w:rsid w:val="0021135C"/>
    <w:rsid w:val="00211913"/>
    <w:rsid w:val="0021205A"/>
    <w:rsid w:val="00212076"/>
    <w:rsid w:val="00212AA9"/>
    <w:rsid w:val="00212B9F"/>
    <w:rsid w:val="00212BA1"/>
    <w:rsid w:val="00212C69"/>
    <w:rsid w:val="00213000"/>
    <w:rsid w:val="002131FB"/>
    <w:rsid w:val="002132C7"/>
    <w:rsid w:val="0021349F"/>
    <w:rsid w:val="002134D7"/>
    <w:rsid w:val="00213856"/>
    <w:rsid w:val="00213BA7"/>
    <w:rsid w:val="00213C3B"/>
    <w:rsid w:val="00213F60"/>
    <w:rsid w:val="00214705"/>
    <w:rsid w:val="00214A9D"/>
    <w:rsid w:val="00214CDE"/>
    <w:rsid w:val="00214F97"/>
    <w:rsid w:val="002152B8"/>
    <w:rsid w:val="002156B1"/>
    <w:rsid w:val="00215E28"/>
    <w:rsid w:val="002160C7"/>
    <w:rsid w:val="0021622A"/>
    <w:rsid w:val="00216468"/>
    <w:rsid w:val="00216B9A"/>
    <w:rsid w:val="00216BF8"/>
    <w:rsid w:val="00216E4F"/>
    <w:rsid w:val="0021766A"/>
    <w:rsid w:val="00217770"/>
    <w:rsid w:val="00217AFD"/>
    <w:rsid w:val="00217B1B"/>
    <w:rsid w:val="00217EAF"/>
    <w:rsid w:val="00217EE4"/>
    <w:rsid w:val="002202D4"/>
    <w:rsid w:val="00220357"/>
    <w:rsid w:val="00220B33"/>
    <w:rsid w:val="0022102B"/>
    <w:rsid w:val="0022150B"/>
    <w:rsid w:val="0022174E"/>
    <w:rsid w:val="00221799"/>
    <w:rsid w:val="002218AA"/>
    <w:rsid w:val="002219E5"/>
    <w:rsid w:val="00221BE4"/>
    <w:rsid w:val="00221DA6"/>
    <w:rsid w:val="0022209D"/>
    <w:rsid w:val="00222306"/>
    <w:rsid w:val="00222466"/>
    <w:rsid w:val="00222523"/>
    <w:rsid w:val="00222577"/>
    <w:rsid w:val="002225C9"/>
    <w:rsid w:val="00222AEA"/>
    <w:rsid w:val="00222C1E"/>
    <w:rsid w:val="00222D2D"/>
    <w:rsid w:val="00222DE2"/>
    <w:rsid w:val="002231DF"/>
    <w:rsid w:val="00223227"/>
    <w:rsid w:val="00223386"/>
    <w:rsid w:val="002236AC"/>
    <w:rsid w:val="002237B1"/>
    <w:rsid w:val="00223B43"/>
    <w:rsid w:val="00223BF3"/>
    <w:rsid w:val="00223C80"/>
    <w:rsid w:val="00223E30"/>
    <w:rsid w:val="002242B2"/>
    <w:rsid w:val="002245EA"/>
    <w:rsid w:val="002246D9"/>
    <w:rsid w:val="0022477E"/>
    <w:rsid w:val="0022495B"/>
    <w:rsid w:val="00224B3E"/>
    <w:rsid w:val="00224C3D"/>
    <w:rsid w:val="00224DE1"/>
    <w:rsid w:val="00224DF9"/>
    <w:rsid w:val="00224EDB"/>
    <w:rsid w:val="00224F22"/>
    <w:rsid w:val="00224F76"/>
    <w:rsid w:val="00225115"/>
    <w:rsid w:val="00225729"/>
    <w:rsid w:val="00225791"/>
    <w:rsid w:val="00225BCD"/>
    <w:rsid w:val="00225E33"/>
    <w:rsid w:val="00226100"/>
    <w:rsid w:val="0022617A"/>
    <w:rsid w:val="002261DD"/>
    <w:rsid w:val="002266FC"/>
    <w:rsid w:val="00226AFD"/>
    <w:rsid w:val="00226B6F"/>
    <w:rsid w:val="00226B9E"/>
    <w:rsid w:val="00226C09"/>
    <w:rsid w:val="00226D9A"/>
    <w:rsid w:val="00226DA4"/>
    <w:rsid w:val="002270BE"/>
    <w:rsid w:val="002271C3"/>
    <w:rsid w:val="00227533"/>
    <w:rsid w:val="0022764F"/>
    <w:rsid w:val="00227795"/>
    <w:rsid w:val="00227D1C"/>
    <w:rsid w:val="00227DD1"/>
    <w:rsid w:val="00227FE7"/>
    <w:rsid w:val="0023034F"/>
    <w:rsid w:val="0023035C"/>
    <w:rsid w:val="00230475"/>
    <w:rsid w:val="00230535"/>
    <w:rsid w:val="00230595"/>
    <w:rsid w:val="002307AE"/>
    <w:rsid w:val="00230B8D"/>
    <w:rsid w:val="00230C22"/>
    <w:rsid w:val="00231198"/>
    <w:rsid w:val="00231720"/>
    <w:rsid w:val="0023186C"/>
    <w:rsid w:val="002318D5"/>
    <w:rsid w:val="00231ACC"/>
    <w:rsid w:val="00231C47"/>
    <w:rsid w:val="0023261F"/>
    <w:rsid w:val="002327A9"/>
    <w:rsid w:val="00232981"/>
    <w:rsid w:val="00232AEF"/>
    <w:rsid w:val="00232D60"/>
    <w:rsid w:val="00232F37"/>
    <w:rsid w:val="00233433"/>
    <w:rsid w:val="00233712"/>
    <w:rsid w:val="00233B87"/>
    <w:rsid w:val="00233EA1"/>
    <w:rsid w:val="00234B8A"/>
    <w:rsid w:val="00234CA4"/>
    <w:rsid w:val="00235063"/>
    <w:rsid w:val="00235110"/>
    <w:rsid w:val="00235117"/>
    <w:rsid w:val="00235689"/>
    <w:rsid w:val="00235709"/>
    <w:rsid w:val="00235755"/>
    <w:rsid w:val="00235A97"/>
    <w:rsid w:val="00235FBD"/>
    <w:rsid w:val="00236426"/>
    <w:rsid w:val="00236473"/>
    <w:rsid w:val="002365B7"/>
    <w:rsid w:val="002368AC"/>
    <w:rsid w:val="00236A92"/>
    <w:rsid w:val="00236F0F"/>
    <w:rsid w:val="002370FA"/>
    <w:rsid w:val="002371CB"/>
    <w:rsid w:val="00237285"/>
    <w:rsid w:val="002373BA"/>
    <w:rsid w:val="00237414"/>
    <w:rsid w:val="00237470"/>
    <w:rsid w:val="002377F4"/>
    <w:rsid w:val="00237AA1"/>
    <w:rsid w:val="002404FF"/>
    <w:rsid w:val="0024058E"/>
    <w:rsid w:val="00240696"/>
    <w:rsid w:val="00240B25"/>
    <w:rsid w:val="00240B40"/>
    <w:rsid w:val="00241095"/>
    <w:rsid w:val="002417BC"/>
    <w:rsid w:val="002417C2"/>
    <w:rsid w:val="002419ED"/>
    <w:rsid w:val="00241C48"/>
    <w:rsid w:val="00241DF9"/>
    <w:rsid w:val="00241EB2"/>
    <w:rsid w:val="0024232A"/>
    <w:rsid w:val="002423FD"/>
    <w:rsid w:val="00242642"/>
    <w:rsid w:val="00242711"/>
    <w:rsid w:val="00242747"/>
    <w:rsid w:val="00243035"/>
    <w:rsid w:val="002431F3"/>
    <w:rsid w:val="00243747"/>
    <w:rsid w:val="002437B0"/>
    <w:rsid w:val="00243855"/>
    <w:rsid w:val="00243906"/>
    <w:rsid w:val="002439C7"/>
    <w:rsid w:val="00243B00"/>
    <w:rsid w:val="00243B04"/>
    <w:rsid w:val="00243CA5"/>
    <w:rsid w:val="00243F3C"/>
    <w:rsid w:val="00243F44"/>
    <w:rsid w:val="002440B7"/>
    <w:rsid w:val="002443B0"/>
    <w:rsid w:val="00244541"/>
    <w:rsid w:val="0024495F"/>
    <w:rsid w:val="00244985"/>
    <w:rsid w:val="002449DC"/>
    <w:rsid w:val="00244D78"/>
    <w:rsid w:val="00245179"/>
    <w:rsid w:val="002451C3"/>
    <w:rsid w:val="00245313"/>
    <w:rsid w:val="002453FB"/>
    <w:rsid w:val="002455C6"/>
    <w:rsid w:val="0024586B"/>
    <w:rsid w:val="002459AD"/>
    <w:rsid w:val="00245CC8"/>
    <w:rsid w:val="00245CF8"/>
    <w:rsid w:val="00245D2D"/>
    <w:rsid w:val="00245F4F"/>
    <w:rsid w:val="002460B0"/>
    <w:rsid w:val="0024662D"/>
    <w:rsid w:val="002468FA"/>
    <w:rsid w:val="00246D7B"/>
    <w:rsid w:val="00246FA2"/>
    <w:rsid w:val="00247046"/>
    <w:rsid w:val="00247145"/>
    <w:rsid w:val="002471FA"/>
    <w:rsid w:val="002471FC"/>
    <w:rsid w:val="00247449"/>
    <w:rsid w:val="002475AD"/>
    <w:rsid w:val="00247770"/>
    <w:rsid w:val="0024788B"/>
    <w:rsid w:val="00247985"/>
    <w:rsid w:val="00247FF2"/>
    <w:rsid w:val="00250154"/>
    <w:rsid w:val="0025043A"/>
    <w:rsid w:val="00250594"/>
    <w:rsid w:val="00250DEC"/>
    <w:rsid w:val="00250EEC"/>
    <w:rsid w:val="00250F93"/>
    <w:rsid w:val="002510A8"/>
    <w:rsid w:val="002513CE"/>
    <w:rsid w:val="0025142A"/>
    <w:rsid w:val="002516CF"/>
    <w:rsid w:val="00251D20"/>
    <w:rsid w:val="00251D8C"/>
    <w:rsid w:val="00252368"/>
    <w:rsid w:val="00252426"/>
    <w:rsid w:val="00252696"/>
    <w:rsid w:val="002528A9"/>
    <w:rsid w:val="002528CF"/>
    <w:rsid w:val="002528DB"/>
    <w:rsid w:val="00252BBF"/>
    <w:rsid w:val="00252C9B"/>
    <w:rsid w:val="00253231"/>
    <w:rsid w:val="002537FA"/>
    <w:rsid w:val="0025387F"/>
    <w:rsid w:val="002541DE"/>
    <w:rsid w:val="002543BF"/>
    <w:rsid w:val="002546AC"/>
    <w:rsid w:val="002546C8"/>
    <w:rsid w:val="002548CD"/>
    <w:rsid w:val="00254BF1"/>
    <w:rsid w:val="00254C3D"/>
    <w:rsid w:val="00254DAA"/>
    <w:rsid w:val="00254EEC"/>
    <w:rsid w:val="002550A0"/>
    <w:rsid w:val="002552D5"/>
    <w:rsid w:val="002553D7"/>
    <w:rsid w:val="0025542E"/>
    <w:rsid w:val="00255469"/>
    <w:rsid w:val="00255A04"/>
    <w:rsid w:val="00255B7A"/>
    <w:rsid w:val="00255C9D"/>
    <w:rsid w:val="00255F8E"/>
    <w:rsid w:val="00255FBB"/>
    <w:rsid w:val="00256137"/>
    <w:rsid w:val="00256338"/>
    <w:rsid w:val="0025634A"/>
    <w:rsid w:val="00256377"/>
    <w:rsid w:val="0025657E"/>
    <w:rsid w:val="0025689A"/>
    <w:rsid w:val="00256DEC"/>
    <w:rsid w:val="00256DF7"/>
    <w:rsid w:val="00256EA6"/>
    <w:rsid w:val="00256ED9"/>
    <w:rsid w:val="00257203"/>
    <w:rsid w:val="0025721B"/>
    <w:rsid w:val="00257317"/>
    <w:rsid w:val="00257360"/>
    <w:rsid w:val="002573EE"/>
    <w:rsid w:val="00257466"/>
    <w:rsid w:val="0025748A"/>
    <w:rsid w:val="00257498"/>
    <w:rsid w:val="002578AC"/>
    <w:rsid w:val="0025797D"/>
    <w:rsid w:val="00257A8C"/>
    <w:rsid w:val="00257D45"/>
    <w:rsid w:val="00260030"/>
    <w:rsid w:val="002602C8"/>
    <w:rsid w:val="00260302"/>
    <w:rsid w:val="002603FB"/>
    <w:rsid w:val="002604C8"/>
    <w:rsid w:val="002607CF"/>
    <w:rsid w:val="002607E7"/>
    <w:rsid w:val="00260AA0"/>
    <w:rsid w:val="00261983"/>
    <w:rsid w:val="002619C1"/>
    <w:rsid w:val="00261A4C"/>
    <w:rsid w:val="00261DCB"/>
    <w:rsid w:val="002621D1"/>
    <w:rsid w:val="00262310"/>
    <w:rsid w:val="002626C9"/>
    <w:rsid w:val="00262C56"/>
    <w:rsid w:val="0026312C"/>
    <w:rsid w:val="0026324C"/>
    <w:rsid w:val="002633B1"/>
    <w:rsid w:val="002639BA"/>
    <w:rsid w:val="002639BC"/>
    <w:rsid w:val="00264066"/>
    <w:rsid w:val="002640E6"/>
    <w:rsid w:val="00264170"/>
    <w:rsid w:val="00264490"/>
    <w:rsid w:val="002647B5"/>
    <w:rsid w:val="00264AF9"/>
    <w:rsid w:val="00264D0D"/>
    <w:rsid w:val="00264DB4"/>
    <w:rsid w:val="00264FA3"/>
    <w:rsid w:val="00265137"/>
    <w:rsid w:val="00265275"/>
    <w:rsid w:val="00265C19"/>
    <w:rsid w:val="00265E32"/>
    <w:rsid w:val="00265E7B"/>
    <w:rsid w:val="00265F97"/>
    <w:rsid w:val="002663BA"/>
    <w:rsid w:val="00266637"/>
    <w:rsid w:val="002666CA"/>
    <w:rsid w:val="002668E8"/>
    <w:rsid w:val="002668F5"/>
    <w:rsid w:val="00266A61"/>
    <w:rsid w:val="00266E66"/>
    <w:rsid w:val="002671C0"/>
    <w:rsid w:val="0026781A"/>
    <w:rsid w:val="00267A6D"/>
    <w:rsid w:val="00267A72"/>
    <w:rsid w:val="00267B06"/>
    <w:rsid w:val="00267BB5"/>
    <w:rsid w:val="00267C23"/>
    <w:rsid w:val="00267F0B"/>
    <w:rsid w:val="00267FC4"/>
    <w:rsid w:val="00270115"/>
    <w:rsid w:val="00270148"/>
    <w:rsid w:val="00270224"/>
    <w:rsid w:val="0027027D"/>
    <w:rsid w:val="002702B1"/>
    <w:rsid w:val="00270310"/>
    <w:rsid w:val="00270390"/>
    <w:rsid w:val="00270532"/>
    <w:rsid w:val="00270734"/>
    <w:rsid w:val="00270933"/>
    <w:rsid w:val="00270FA2"/>
    <w:rsid w:val="00271165"/>
    <w:rsid w:val="002711FB"/>
    <w:rsid w:val="0027138A"/>
    <w:rsid w:val="002714FE"/>
    <w:rsid w:val="00271AB4"/>
    <w:rsid w:val="0027269D"/>
    <w:rsid w:val="002726EB"/>
    <w:rsid w:val="002727BA"/>
    <w:rsid w:val="00272A5E"/>
    <w:rsid w:val="00272A8C"/>
    <w:rsid w:val="00272BA7"/>
    <w:rsid w:val="00273380"/>
    <w:rsid w:val="002734C7"/>
    <w:rsid w:val="0027367A"/>
    <w:rsid w:val="00273BB6"/>
    <w:rsid w:val="00273D7F"/>
    <w:rsid w:val="00273E6F"/>
    <w:rsid w:val="00273FCE"/>
    <w:rsid w:val="0027406E"/>
    <w:rsid w:val="002741BF"/>
    <w:rsid w:val="0027469D"/>
    <w:rsid w:val="002747B0"/>
    <w:rsid w:val="00274834"/>
    <w:rsid w:val="00274A2F"/>
    <w:rsid w:val="00274CAF"/>
    <w:rsid w:val="002754F6"/>
    <w:rsid w:val="00275908"/>
    <w:rsid w:val="002759A6"/>
    <w:rsid w:val="00276110"/>
    <w:rsid w:val="0027614C"/>
    <w:rsid w:val="002763EB"/>
    <w:rsid w:val="00276521"/>
    <w:rsid w:val="002765E5"/>
    <w:rsid w:val="00276958"/>
    <w:rsid w:val="00276E90"/>
    <w:rsid w:val="00277021"/>
    <w:rsid w:val="0027765A"/>
    <w:rsid w:val="0027789B"/>
    <w:rsid w:val="00277A96"/>
    <w:rsid w:val="00277AFD"/>
    <w:rsid w:val="00277BE5"/>
    <w:rsid w:val="00277FB8"/>
    <w:rsid w:val="00277FFE"/>
    <w:rsid w:val="002805EA"/>
    <w:rsid w:val="002806F2"/>
    <w:rsid w:val="00280A7F"/>
    <w:rsid w:val="00280FCF"/>
    <w:rsid w:val="00281264"/>
    <w:rsid w:val="0028151C"/>
    <w:rsid w:val="00281761"/>
    <w:rsid w:val="0028199D"/>
    <w:rsid w:val="00281E10"/>
    <w:rsid w:val="00282100"/>
    <w:rsid w:val="002822D9"/>
    <w:rsid w:val="00282465"/>
    <w:rsid w:val="00282478"/>
    <w:rsid w:val="00282643"/>
    <w:rsid w:val="00282830"/>
    <w:rsid w:val="002829DC"/>
    <w:rsid w:val="00282AA2"/>
    <w:rsid w:val="002831DE"/>
    <w:rsid w:val="00283266"/>
    <w:rsid w:val="0028334B"/>
    <w:rsid w:val="00283591"/>
    <w:rsid w:val="00283614"/>
    <w:rsid w:val="00283661"/>
    <w:rsid w:val="002839EA"/>
    <w:rsid w:val="00283B81"/>
    <w:rsid w:val="00284139"/>
    <w:rsid w:val="002847FC"/>
    <w:rsid w:val="00284B90"/>
    <w:rsid w:val="00284C58"/>
    <w:rsid w:val="00284CC8"/>
    <w:rsid w:val="00284E02"/>
    <w:rsid w:val="00285019"/>
    <w:rsid w:val="00285027"/>
    <w:rsid w:val="002852C3"/>
    <w:rsid w:val="0028533A"/>
    <w:rsid w:val="0028639E"/>
    <w:rsid w:val="002865BE"/>
    <w:rsid w:val="00286628"/>
    <w:rsid w:val="002867B2"/>
    <w:rsid w:val="0028690C"/>
    <w:rsid w:val="002869D2"/>
    <w:rsid w:val="00286B79"/>
    <w:rsid w:val="0028706C"/>
    <w:rsid w:val="00287082"/>
    <w:rsid w:val="002871E0"/>
    <w:rsid w:val="002871FA"/>
    <w:rsid w:val="0028747F"/>
    <w:rsid w:val="002874CC"/>
    <w:rsid w:val="00287A67"/>
    <w:rsid w:val="00287BB2"/>
    <w:rsid w:val="00287CBD"/>
    <w:rsid w:val="00287D01"/>
    <w:rsid w:val="00287D69"/>
    <w:rsid w:val="00287E42"/>
    <w:rsid w:val="00287F4B"/>
    <w:rsid w:val="0029000F"/>
    <w:rsid w:val="002901F0"/>
    <w:rsid w:val="00290271"/>
    <w:rsid w:val="002905FF"/>
    <w:rsid w:val="002909DE"/>
    <w:rsid w:val="00291205"/>
    <w:rsid w:val="002912F2"/>
    <w:rsid w:val="0029132D"/>
    <w:rsid w:val="00291466"/>
    <w:rsid w:val="00291720"/>
    <w:rsid w:val="00291969"/>
    <w:rsid w:val="00291A90"/>
    <w:rsid w:val="00291BAF"/>
    <w:rsid w:val="00291CB8"/>
    <w:rsid w:val="00291DE5"/>
    <w:rsid w:val="00292146"/>
    <w:rsid w:val="00293436"/>
    <w:rsid w:val="002936FC"/>
    <w:rsid w:val="0029371B"/>
    <w:rsid w:val="00293829"/>
    <w:rsid w:val="00293D22"/>
    <w:rsid w:val="00293EC7"/>
    <w:rsid w:val="0029416B"/>
    <w:rsid w:val="002944BC"/>
    <w:rsid w:val="002946FA"/>
    <w:rsid w:val="002948FF"/>
    <w:rsid w:val="00294F85"/>
    <w:rsid w:val="0029566F"/>
    <w:rsid w:val="002956CF"/>
    <w:rsid w:val="00295A2A"/>
    <w:rsid w:val="00295D6E"/>
    <w:rsid w:val="00296012"/>
    <w:rsid w:val="002961A3"/>
    <w:rsid w:val="00296B6D"/>
    <w:rsid w:val="00296BAA"/>
    <w:rsid w:val="00296F4C"/>
    <w:rsid w:val="002971BF"/>
    <w:rsid w:val="00297246"/>
    <w:rsid w:val="0029724E"/>
    <w:rsid w:val="0029725F"/>
    <w:rsid w:val="002973B2"/>
    <w:rsid w:val="002975F9"/>
    <w:rsid w:val="00297794"/>
    <w:rsid w:val="00297803"/>
    <w:rsid w:val="00297A46"/>
    <w:rsid w:val="00297C87"/>
    <w:rsid w:val="002A0074"/>
    <w:rsid w:val="002A0321"/>
    <w:rsid w:val="002A04B9"/>
    <w:rsid w:val="002A0807"/>
    <w:rsid w:val="002A08BE"/>
    <w:rsid w:val="002A0986"/>
    <w:rsid w:val="002A0A19"/>
    <w:rsid w:val="002A0DAA"/>
    <w:rsid w:val="002A0F3B"/>
    <w:rsid w:val="002A13D1"/>
    <w:rsid w:val="002A148E"/>
    <w:rsid w:val="002A1870"/>
    <w:rsid w:val="002A1C10"/>
    <w:rsid w:val="002A1D24"/>
    <w:rsid w:val="002A226D"/>
    <w:rsid w:val="002A23BC"/>
    <w:rsid w:val="002A2458"/>
    <w:rsid w:val="002A2562"/>
    <w:rsid w:val="002A2918"/>
    <w:rsid w:val="002A2AEE"/>
    <w:rsid w:val="002A2BEE"/>
    <w:rsid w:val="002A2D3D"/>
    <w:rsid w:val="002A31D5"/>
    <w:rsid w:val="002A38B6"/>
    <w:rsid w:val="002A3C1E"/>
    <w:rsid w:val="002A3CA5"/>
    <w:rsid w:val="002A3CE1"/>
    <w:rsid w:val="002A3E88"/>
    <w:rsid w:val="002A3ED9"/>
    <w:rsid w:val="002A3FDF"/>
    <w:rsid w:val="002A4122"/>
    <w:rsid w:val="002A41F9"/>
    <w:rsid w:val="002A4374"/>
    <w:rsid w:val="002A442F"/>
    <w:rsid w:val="002A459F"/>
    <w:rsid w:val="002A4669"/>
    <w:rsid w:val="002A46AF"/>
    <w:rsid w:val="002A4790"/>
    <w:rsid w:val="002A4993"/>
    <w:rsid w:val="002A49C5"/>
    <w:rsid w:val="002A4B69"/>
    <w:rsid w:val="002A4DD0"/>
    <w:rsid w:val="002A508B"/>
    <w:rsid w:val="002A54B8"/>
    <w:rsid w:val="002A57BA"/>
    <w:rsid w:val="002A5993"/>
    <w:rsid w:val="002A5A47"/>
    <w:rsid w:val="002A5A53"/>
    <w:rsid w:val="002A5C50"/>
    <w:rsid w:val="002A5C64"/>
    <w:rsid w:val="002A5CE2"/>
    <w:rsid w:val="002A5EB6"/>
    <w:rsid w:val="002A6369"/>
    <w:rsid w:val="002A653C"/>
    <w:rsid w:val="002A6638"/>
    <w:rsid w:val="002A684A"/>
    <w:rsid w:val="002A69C2"/>
    <w:rsid w:val="002A69FF"/>
    <w:rsid w:val="002A6A1A"/>
    <w:rsid w:val="002A6C3F"/>
    <w:rsid w:val="002A714C"/>
    <w:rsid w:val="002A7189"/>
    <w:rsid w:val="002A73F9"/>
    <w:rsid w:val="002A7421"/>
    <w:rsid w:val="002A76C8"/>
    <w:rsid w:val="002A76D8"/>
    <w:rsid w:val="002A782A"/>
    <w:rsid w:val="002A7AA7"/>
    <w:rsid w:val="002A7B49"/>
    <w:rsid w:val="002A7E90"/>
    <w:rsid w:val="002B0324"/>
    <w:rsid w:val="002B075A"/>
    <w:rsid w:val="002B0919"/>
    <w:rsid w:val="002B0C64"/>
    <w:rsid w:val="002B0FC0"/>
    <w:rsid w:val="002B177C"/>
    <w:rsid w:val="002B1996"/>
    <w:rsid w:val="002B2067"/>
    <w:rsid w:val="002B2251"/>
    <w:rsid w:val="002B258A"/>
    <w:rsid w:val="002B25D1"/>
    <w:rsid w:val="002B269F"/>
    <w:rsid w:val="002B2E50"/>
    <w:rsid w:val="002B34C9"/>
    <w:rsid w:val="002B34D8"/>
    <w:rsid w:val="002B365D"/>
    <w:rsid w:val="002B3861"/>
    <w:rsid w:val="002B3B2F"/>
    <w:rsid w:val="002B3E08"/>
    <w:rsid w:val="002B3E62"/>
    <w:rsid w:val="002B43B7"/>
    <w:rsid w:val="002B46B1"/>
    <w:rsid w:val="002B470C"/>
    <w:rsid w:val="002B4B9D"/>
    <w:rsid w:val="002B4D92"/>
    <w:rsid w:val="002B51E6"/>
    <w:rsid w:val="002B538E"/>
    <w:rsid w:val="002B5A4A"/>
    <w:rsid w:val="002B5A78"/>
    <w:rsid w:val="002B5B2E"/>
    <w:rsid w:val="002B5D06"/>
    <w:rsid w:val="002B5EDA"/>
    <w:rsid w:val="002B5EF3"/>
    <w:rsid w:val="002B634C"/>
    <w:rsid w:val="002B67CC"/>
    <w:rsid w:val="002B6CA1"/>
    <w:rsid w:val="002B7161"/>
    <w:rsid w:val="002B73F1"/>
    <w:rsid w:val="002B7618"/>
    <w:rsid w:val="002B79FA"/>
    <w:rsid w:val="002B7D96"/>
    <w:rsid w:val="002C0059"/>
    <w:rsid w:val="002C025E"/>
    <w:rsid w:val="002C0872"/>
    <w:rsid w:val="002C0A35"/>
    <w:rsid w:val="002C0AF1"/>
    <w:rsid w:val="002C0D4E"/>
    <w:rsid w:val="002C10E6"/>
    <w:rsid w:val="002C12E2"/>
    <w:rsid w:val="002C15C2"/>
    <w:rsid w:val="002C1ADD"/>
    <w:rsid w:val="002C2154"/>
    <w:rsid w:val="002C2180"/>
    <w:rsid w:val="002C22DD"/>
    <w:rsid w:val="002C2382"/>
    <w:rsid w:val="002C23F8"/>
    <w:rsid w:val="002C2496"/>
    <w:rsid w:val="002C2722"/>
    <w:rsid w:val="002C27E3"/>
    <w:rsid w:val="002C2BA5"/>
    <w:rsid w:val="002C2BAD"/>
    <w:rsid w:val="002C3238"/>
    <w:rsid w:val="002C372C"/>
    <w:rsid w:val="002C385F"/>
    <w:rsid w:val="002C3953"/>
    <w:rsid w:val="002C3F7D"/>
    <w:rsid w:val="002C4125"/>
    <w:rsid w:val="002C446A"/>
    <w:rsid w:val="002C45AF"/>
    <w:rsid w:val="002C4877"/>
    <w:rsid w:val="002C487B"/>
    <w:rsid w:val="002C4A61"/>
    <w:rsid w:val="002C4BE4"/>
    <w:rsid w:val="002C52BE"/>
    <w:rsid w:val="002C53B5"/>
    <w:rsid w:val="002C53E8"/>
    <w:rsid w:val="002C5471"/>
    <w:rsid w:val="002C5AFF"/>
    <w:rsid w:val="002C5C77"/>
    <w:rsid w:val="002C5E30"/>
    <w:rsid w:val="002C603C"/>
    <w:rsid w:val="002C620C"/>
    <w:rsid w:val="002C625D"/>
    <w:rsid w:val="002C6323"/>
    <w:rsid w:val="002C6512"/>
    <w:rsid w:val="002C6680"/>
    <w:rsid w:val="002C68A2"/>
    <w:rsid w:val="002C6D65"/>
    <w:rsid w:val="002C7094"/>
    <w:rsid w:val="002C70CF"/>
    <w:rsid w:val="002C7437"/>
    <w:rsid w:val="002C7C6B"/>
    <w:rsid w:val="002D060B"/>
    <w:rsid w:val="002D0613"/>
    <w:rsid w:val="002D08E6"/>
    <w:rsid w:val="002D0E03"/>
    <w:rsid w:val="002D1166"/>
    <w:rsid w:val="002D149F"/>
    <w:rsid w:val="002D1AFB"/>
    <w:rsid w:val="002D1B4B"/>
    <w:rsid w:val="002D233B"/>
    <w:rsid w:val="002D2406"/>
    <w:rsid w:val="002D2508"/>
    <w:rsid w:val="002D2691"/>
    <w:rsid w:val="002D276E"/>
    <w:rsid w:val="002D2822"/>
    <w:rsid w:val="002D2AF1"/>
    <w:rsid w:val="002D2BD6"/>
    <w:rsid w:val="002D2CD7"/>
    <w:rsid w:val="002D2FE6"/>
    <w:rsid w:val="002D36AC"/>
    <w:rsid w:val="002D37E7"/>
    <w:rsid w:val="002D44C1"/>
    <w:rsid w:val="002D451B"/>
    <w:rsid w:val="002D464C"/>
    <w:rsid w:val="002D4727"/>
    <w:rsid w:val="002D4848"/>
    <w:rsid w:val="002D4913"/>
    <w:rsid w:val="002D4A32"/>
    <w:rsid w:val="002D4AFA"/>
    <w:rsid w:val="002D4D78"/>
    <w:rsid w:val="002D4FF9"/>
    <w:rsid w:val="002D5011"/>
    <w:rsid w:val="002D544F"/>
    <w:rsid w:val="002D5733"/>
    <w:rsid w:val="002D5AF3"/>
    <w:rsid w:val="002D64DF"/>
    <w:rsid w:val="002D6523"/>
    <w:rsid w:val="002D6548"/>
    <w:rsid w:val="002D684D"/>
    <w:rsid w:val="002D6A72"/>
    <w:rsid w:val="002D6F26"/>
    <w:rsid w:val="002D72A2"/>
    <w:rsid w:val="002D7399"/>
    <w:rsid w:val="002D752C"/>
    <w:rsid w:val="002D761A"/>
    <w:rsid w:val="002D7AFD"/>
    <w:rsid w:val="002D7BC9"/>
    <w:rsid w:val="002D7C6A"/>
    <w:rsid w:val="002D7CE9"/>
    <w:rsid w:val="002E02EA"/>
    <w:rsid w:val="002E05C9"/>
    <w:rsid w:val="002E067C"/>
    <w:rsid w:val="002E067D"/>
    <w:rsid w:val="002E0749"/>
    <w:rsid w:val="002E0755"/>
    <w:rsid w:val="002E08BB"/>
    <w:rsid w:val="002E0AE5"/>
    <w:rsid w:val="002E0F2F"/>
    <w:rsid w:val="002E10C1"/>
    <w:rsid w:val="002E10F9"/>
    <w:rsid w:val="002E1143"/>
    <w:rsid w:val="002E141F"/>
    <w:rsid w:val="002E14DA"/>
    <w:rsid w:val="002E18DD"/>
    <w:rsid w:val="002E1DE8"/>
    <w:rsid w:val="002E1FB4"/>
    <w:rsid w:val="002E2034"/>
    <w:rsid w:val="002E2398"/>
    <w:rsid w:val="002E2568"/>
    <w:rsid w:val="002E259E"/>
    <w:rsid w:val="002E29BB"/>
    <w:rsid w:val="002E3333"/>
    <w:rsid w:val="002E3362"/>
    <w:rsid w:val="002E3391"/>
    <w:rsid w:val="002E33F1"/>
    <w:rsid w:val="002E344E"/>
    <w:rsid w:val="002E360D"/>
    <w:rsid w:val="002E3922"/>
    <w:rsid w:val="002E398B"/>
    <w:rsid w:val="002E3C49"/>
    <w:rsid w:val="002E3CAA"/>
    <w:rsid w:val="002E4120"/>
    <w:rsid w:val="002E423B"/>
    <w:rsid w:val="002E4532"/>
    <w:rsid w:val="002E4584"/>
    <w:rsid w:val="002E4AF2"/>
    <w:rsid w:val="002E4B41"/>
    <w:rsid w:val="002E52B9"/>
    <w:rsid w:val="002E54A7"/>
    <w:rsid w:val="002E56DF"/>
    <w:rsid w:val="002E5706"/>
    <w:rsid w:val="002E5855"/>
    <w:rsid w:val="002E5915"/>
    <w:rsid w:val="002E59BB"/>
    <w:rsid w:val="002E59C3"/>
    <w:rsid w:val="002E5AD6"/>
    <w:rsid w:val="002E5AEC"/>
    <w:rsid w:val="002E5D52"/>
    <w:rsid w:val="002E5DB1"/>
    <w:rsid w:val="002E5E89"/>
    <w:rsid w:val="002E5FB0"/>
    <w:rsid w:val="002E5FED"/>
    <w:rsid w:val="002E63B6"/>
    <w:rsid w:val="002E64FB"/>
    <w:rsid w:val="002E65E9"/>
    <w:rsid w:val="002E682D"/>
    <w:rsid w:val="002E6AF4"/>
    <w:rsid w:val="002E6CBB"/>
    <w:rsid w:val="002E6CD2"/>
    <w:rsid w:val="002E7068"/>
    <w:rsid w:val="002E70DC"/>
    <w:rsid w:val="002E7127"/>
    <w:rsid w:val="002E7529"/>
    <w:rsid w:val="002E76E0"/>
    <w:rsid w:val="002E7ADA"/>
    <w:rsid w:val="002E7B94"/>
    <w:rsid w:val="002E7EA0"/>
    <w:rsid w:val="002F002E"/>
    <w:rsid w:val="002F01FD"/>
    <w:rsid w:val="002F02F0"/>
    <w:rsid w:val="002F03E7"/>
    <w:rsid w:val="002F03F1"/>
    <w:rsid w:val="002F063B"/>
    <w:rsid w:val="002F0902"/>
    <w:rsid w:val="002F0A27"/>
    <w:rsid w:val="002F0AAF"/>
    <w:rsid w:val="002F108D"/>
    <w:rsid w:val="002F13E1"/>
    <w:rsid w:val="002F187C"/>
    <w:rsid w:val="002F18AA"/>
    <w:rsid w:val="002F1C0F"/>
    <w:rsid w:val="002F1ED8"/>
    <w:rsid w:val="002F2216"/>
    <w:rsid w:val="002F2246"/>
    <w:rsid w:val="002F2250"/>
    <w:rsid w:val="002F251B"/>
    <w:rsid w:val="002F259A"/>
    <w:rsid w:val="002F26ED"/>
    <w:rsid w:val="002F27B7"/>
    <w:rsid w:val="002F2C07"/>
    <w:rsid w:val="002F2DD7"/>
    <w:rsid w:val="002F310C"/>
    <w:rsid w:val="002F32B5"/>
    <w:rsid w:val="002F33B5"/>
    <w:rsid w:val="002F34D5"/>
    <w:rsid w:val="002F3721"/>
    <w:rsid w:val="002F3AAA"/>
    <w:rsid w:val="002F3BB3"/>
    <w:rsid w:val="002F3ED6"/>
    <w:rsid w:val="002F3EEA"/>
    <w:rsid w:val="002F3F91"/>
    <w:rsid w:val="002F41B2"/>
    <w:rsid w:val="002F4610"/>
    <w:rsid w:val="002F4A29"/>
    <w:rsid w:val="002F4A38"/>
    <w:rsid w:val="002F4B62"/>
    <w:rsid w:val="002F5779"/>
    <w:rsid w:val="002F5939"/>
    <w:rsid w:val="002F5A63"/>
    <w:rsid w:val="002F5B0E"/>
    <w:rsid w:val="002F5C6B"/>
    <w:rsid w:val="002F5C9E"/>
    <w:rsid w:val="002F5DD5"/>
    <w:rsid w:val="002F62DB"/>
    <w:rsid w:val="002F63E8"/>
    <w:rsid w:val="002F69C5"/>
    <w:rsid w:val="002F6B49"/>
    <w:rsid w:val="002F6EAA"/>
    <w:rsid w:val="002F6F94"/>
    <w:rsid w:val="002F75E3"/>
    <w:rsid w:val="002F774A"/>
    <w:rsid w:val="002F7A96"/>
    <w:rsid w:val="00300045"/>
    <w:rsid w:val="00300E54"/>
    <w:rsid w:val="00300F99"/>
    <w:rsid w:val="00301217"/>
    <w:rsid w:val="00301524"/>
    <w:rsid w:val="003016DC"/>
    <w:rsid w:val="0030199D"/>
    <w:rsid w:val="00301C2B"/>
    <w:rsid w:val="003021AD"/>
    <w:rsid w:val="003021B2"/>
    <w:rsid w:val="003022F5"/>
    <w:rsid w:val="003023C0"/>
    <w:rsid w:val="0030248F"/>
    <w:rsid w:val="0030267E"/>
    <w:rsid w:val="0030272B"/>
    <w:rsid w:val="00302822"/>
    <w:rsid w:val="00302EE5"/>
    <w:rsid w:val="0030337B"/>
    <w:rsid w:val="00303444"/>
    <w:rsid w:val="003035DF"/>
    <w:rsid w:val="00303644"/>
    <w:rsid w:val="00303718"/>
    <w:rsid w:val="003037DB"/>
    <w:rsid w:val="003038BC"/>
    <w:rsid w:val="003038CD"/>
    <w:rsid w:val="00303967"/>
    <w:rsid w:val="00303DC9"/>
    <w:rsid w:val="00303E70"/>
    <w:rsid w:val="00303FBA"/>
    <w:rsid w:val="003040FF"/>
    <w:rsid w:val="0030425C"/>
    <w:rsid w:val="003042AD"/>
    <w:rsid w:val="003043B1"/>
    <w:rsid w:val="003045CA"/>
    <w:rsid w:val="003047B6"/>
    <w:rsid w:val="00304AAC"/>
    <w:rsid w:val="00304C3D"/>
    <w:rsid w:val="00304CAA"/>
    <w:rsid w:val="00304CB4"/>
    <w:rsid w:val="00304D1C"/>
    <w:rsid w:val="00304EB6"/>
    <w:rsid w:val="00304EFA"/>
    <w:rsid w:val="00304F5A"/>
    <w:rsid w:val="00305031"/>
    <w:rsid w:val="00305179"/>
    <w:rsid w:val="0030532A"/>
    <w:rsid w:val="00305545"/>
    <w:rsid w:val="0030557C"/>
    <w:rsid w:val="003056C7"/>
    <w:rsid w:val="00305B06"/>
    <w:rsid w:val="00305C8B"/>
    <w:rsid w:val="003060CF"/>
    <w:rsid w:val="003064C8"/>
    <w:rsid w:val="003064C9"/>
    <w:rsid w:val="00306C10"/>
    <w:rsid w:val="00306D65"/>
    <w:rsid w:val="00306F64"/>
    <w:rsid w:val="0030701E"/>
    <w:rsid w:val="003073C0"/>
    <w:rsid w:val="0030757B"/>
    <w:rsid w:val="00307985"/>
    <w:rsid w:val="00307ADD"/>
    <w:rsid w:val="00307BE5"/>
    <w:rsid w:val="00307DD0"/>
    <w:rsid w:val="00307FAB"/>
    <w:rsid w:val="00310213"/>
    <w:rsid w:val="00310520"/>
    <w:rsid w:val="003109F4"/>
    <w:rsid w:val="00310C31"/>
    <w:rsid w:val="00310F31"/>
    <w:rsid w:val="003111ED"/>
    <w:rsid w:val="00311324"/>
    <w:rsid w:val="003113D6"/>
    <w:rsid w:val="00311834"/>
    <w:rsid w:val="0031189E"/>
    <w:rsid w:val="003118C1"/>
    <w:rsid w:val="00311A27"/>
    <w:rsid w:val="00311D82"/>
    <w:rsid w:val="00312375"/>
    <w:rsid w:val="0031274D"/>
    <w:rsid w:val="0031277D"/>
    <w:rsid w:val="003128D7"/>
    <w:rsid w:val="00312A66"/>
    <w:rsid w:val="00312B6E"/>
    <w:rsid w:val="00312C6D"/>
    <w:rsid w:val="00313159"/>
    <w:rsid w:val="0031343D"/>
    <w:rsid w:val="00313467"/>
    <w:rsid w:val="003138A8"/>
    <w:rsid w:val="00313AE4"/>
    <w:rsid w:val="00313DFB"/>
    <w:rsid w:val="00313EE0"/>
    <w:rsid w:val="003141BD"/>
    <w:rsid w:val="00314204"/>
    <w:rsid w:val="003142B3"/>
    <w:rsid w:val="00314508"/>
    <w:rsid w:val="003145C8"/>
    <w:rsid w:val="00314793"/>
    <w:rsid w:val="00314889"/>
    <w:rsid w:val="00314A44"/>
    <w:rsid w:val="00314BB4"/>
    <w:rsid w:val="00314F8C"/>
    <w:rsid w:val="003150AE"/>
    <w:rsid w:val="003152DB"/>
    <w:rsid w:val="003152F4"/>
    <w:rsid w:val="00315382"/>
    <w:rsid w:val="00315749"/>
    <w:rsid w:val="0031601E"/>
    <w:rsid w:val="003163CE"/>
    <w:rsid w:val="00316467"/>
    <w:rsid w:val="00316555"/>
    <w:rsid w:val="00316D39"/>
    <w:rsid w:val="00317442"/>
    <w:rsid w:val="00317480"/>
    <w:rsid w:val="00317697"/>
    <w:rsid w:val="003177D5"/>
    <w:rsid w:val="003179FA"/>
    <w:rsid w:val="00317C3F"/>
    <w:rsid w:val="00317DFE"/>
    <w:rsid w:val="00317E24"/>
    <w:rsid w:val="00317EC0"/>
    <w:rsid w:val="00320314"/>
    <w:rsid w:val="003204D9"/>
    <w:rsid w:val="0032063C"/>
    <w:rsid w:val="00320648"/>
    <w:rsid w:val="00320969"/>
    <w:rsid w:val="00320B2B"/>
    <w:rsid w:val="00320F74"/>
    <w:rsid w:val="003214E8"/>
    <w:rsid w:val="0032171F"/>
    <w:rsid w:val="00321746"/>
    <w:rsid w:val="003217E8"/>
    <w:rsid w:val="00321C42"/>
    <w:rsid w:val="00322179"/>
    <w:rsid w:val="00322255"/>
    <w:rsid w:val="00322539"/>
    <w:rsid w:val="0032253D"/>
    <w:rsid w:val="00322CC8"/>
    <w:rsid w:val="00322D82"/>
    <w:rsid w:val="00322E82"/>
    <w:rsid w:val="00322F61"/>
    <w:rsid w:val="0032345F"/>
    <w:rsid w:val="003234F9"/>
    <w:rsid w:val="00323508"/>
    <w:rsid w:val="003236E1"/>
    <w:rsid w:val="00323A58"/>
    <w:rsid w:val="00323A71"/>
    <w:rsid w:val="00323E55"/>
    <w:rsid w:val="0032427A"/>
    <w:rsid w:val="00324403"/>
    <w:rsid w:val="00324681"/>
    <w:rsid w:val="00325418"/>
    <w:rsid w:val="00325510"/>
    <w:rsid w:val="00325A09"/>
    <w:rsid w:val="003260CC"/>
    <w:rsid w:val="0032620D"/>
    <w:rsid w:val="003263F2"/>
    <w:rsid w:val="0032644B"/>
    <w:rsid w:val="003264C5"/>
    <w:rsid w:val="00326566"/>
    <w:rsid w:val="003266F3"/>
    <w:rsid w:val="00326938"/>
    <w:rsid w:val="0032695E"/>
    <w:rsid w:val="00326B0D"/>
    <w:rsid w:val="00326B9F"/>
    <w:rsid w:val="00326C17"/>
    <w:rsid w:val="00326CB8"/>
    <w:rsid w:val="00326E7F"/>
    <w:rsid w:val="00326FD6"/>
    <w:rsid w:val="00327143"/>
    <w:rsid w:val="0032726C"/>
    <w:rsid w:val="0032748C"/>
    <w:rsid w:val="003275C2"/>
    <w:rsid w:val="00327616"/>
    <w:rsid w:val="00327749"/>
    <w:rsid w:val="0032797B"/>
    <w:rsid w:val="00327AA5"/>
    <w:rsid w:val="00327CAB"/>
    <w:rsid w:val="00327D42"/>
    <w:rsid w:val="00327F74"/>
    <w:rsid w:val="0033003B"/>
    <w:rsid w:val="003301D6"/>
    <w:rsid w:val="00330289"/>
    <w:rsid w:val="0033029F"/>
    <w:rsid w:val="00330471"/>
    <w:rsid w:val="0033059E"/>
    <w:rsid w:val="0033067D"/>
    <w:rsid w:val="003307FD"/>
    <w:rsid w:val="0033085E"/>
    <w:rsid w:val="003308F0"/>
    <w:rsid w:val="003309B1"/>
    <w:rsid w:val="00330AA7"/>
    <w:rsid w:val="00330F91"/>
    <w:rsid w:val="003310D3"/>
    <w:rsid w:val="003312B5"/>
    <w:rsid w:val="00331617"/>
    <w:rsid w:val="0033163D"/>
    <w:rsid w:val="00331A21"/>
    <w:rsid w:val="00331EC5"/>
    <w:rsid w:val="003320AD"/>
    <w:rsid w:val="003322C6"/>
    <w:rsid w:val="00332917"/>
    <w:rsid w:val="00332B0B"/>
    <w:rsid w:val="00332D18"/>
    <w:rsid w:val="003330BD"/>
    <w:rsid w:val="00333154"/>
    <w:rsid w:val="0033353B"/>
    <w:rsid w:val="0033355B"/>
    <w:rsid w:val="00333723"/>
    <w:rsid w:val="00333AF8"/>
    <w:rsid w:val="00333E76"/>
    <w:rsid w:val="00333F9E"/>
    <w:rsid w:val="003340B1"/>
    <w:rsid w:val="0033429A"/>
    <w:rsid w:val="0033465F"/>
    <w:rsid w:val="00334A49"/>
    <w:rsid w:val="00334D11"/>
    <w:rsid w:val="00334D38"/>
    <w:rsid w:val="00335170"/>
    <w:rsid w:val="00335231"/>
    <w:rsid w:val="00335570"/>
    <w:rsid w:val="0033557C"/>
    <w:rsid w:val="00335591"/>
    <w:rsid w:val="0033579A"/>
    <w:rsid w:val="00335821"/>
    <w:rsid w:val="00335907"/>
    <w:rsid w:val="00335A6D"/>
    <w:rsid w:val="003360F1"/>
    <w:rsid w:val="0033611B"/>
    <w:rsid w:val="0033620C"/>
    <w:rsid w:val="00336355"/>
    <w:rsid w:val="00336820"/>
    <w:rsid w:val="003368DF"/>
    <w:rsid w:val="003369BE"/>
    <w:rsid w:val="00336E00"/>
    <w:rsid w:val="003371D9"/>
    <w:rsid w:val="00337310"/>
    <w:rsid w:val="0033741F"/>
    <w:rsid w:val="00337AAE"/>
    <w:rsid w:val="00337B2E"/>
    <w:rsid w:val="00337D39"/>
    <w:rsid w:val="00337E98"/>
    <w:rsid w:val="00340176"/>
    <w:rsid w:val="00340184"/>
    <w:rsid w:val="003402B3"/>
    <w:rsid w:val="0034030C"/>
    <w:rsid w:val="00340442"/>
    <w:rsid w:val="003409F1"/>
    <w:rsid w:val="00340D5A"/>
    <w:rsid w:val="00341240"/>
    <w:rsid w:val="003418F2"/>
    <w:rsid w:val="00341B46"/>
    <w:rsid w:val="00341B72"/>
    <w:rsid w:val="00341CD1"/>
    <w:rsid w:val="0034207F"/>
    <w:rsid w:val="003422A6"/>
    <w:rsid w:val="003423B4"/>
    <w:rsid w:val="0034248C"/>
    <w:rsid w:val="0034286E"/>
    <w:rsid w:val="00342894"/>
    <w:rsid w:val="00342C22"/>
    <w:rsid w:val="00343005"/>
    <w:rsid w:val="00343141"/>
    <w:rsid w:val="0034322E"/>
    <w:rsid w:val="003433C6"/>
    <w:rsid w:val="003436E9"/>
    <w:rsid w:val="003439C4"/>
    <w:rsid w:val="0034400F"/>
    <w:rsid w:val="00344C1B"/>
    <w:rsid w:val="00344C71"/>
    <w:rsid w:val="00344D34"/>
    <w:rsid w:val="00344D66"/>
    <w:rsid w:val="00344D7D"/>
    <w:rsid w:val="00345094"/>
    <w:rsid w:val="0034527E"/>
    <w:rsid w:val="003453F0"/>
    <w:rsid w:val="00345657"/>
    <w:rsid w:val="00345662"/>
    <w:rsid w:val="003458CE"/>
    <w:rsid w:val="0034596B"/>
    <w:rsid w:val="00345A0E"/>
    <w:rsid w:val="00345A3D"/>
    <w:rsid w:val="00345C1C"/>
    <w:rsid w:val="00345C95"/>
    <w:rsid w:val="0034617F"/>
    <w:rsid w:val="003469D4"/>
    <w:rsid w:val="00346AAB"/>
    <w:rsid w:val="00346B7A"/>
    <w:rsid w:val="00346E94"/>
    <w:rsid w:val="00346FD1"/>
    <w:rsid w:val="0034706B"/>
    <w:rsid w:val="00347138"/>
    <w:rsid w:val="00347255"/>
    <w:rsid w:val="003472F9"/>
    <w:rsid w:val="00347327"/>
    <w:rsid w:val="00347430"/>
    <w:rsid w:val="00347540"/>
    <w:rsid w:val="00347680"/>
    <w:rsid w:val="00347698"/>
    <w:rsid w:val="003476B1"/>
    <w:rsid w:val="003476D7"/>
    <w:rsid w:val="00347823"/>
    <w:rsid w:val="00347C34"/>
    <w:rsid w:val="00347C69"/>
    <w:rsid w:val="00347CBC"/>
    <w:rsid w:val="00347DFF"/>
    <w:rsid w:val="00347E32"/>
    <w:rsid w:val="00347EAC"/>
    <w:rsid w:val="00347ED0"/>
    <w:rsid w:val="00347F8C"/>
    <w:rsid w:val="003503CC"/>
    <w:rsid w:val="0035044C"/>
    <w:rsid w:val="00350F77"/>
    <w:rsid w:val="003514A2"/>
    <w:rsid w:val="003514A9"/>
    <w:rsid w:val="003515A7"/>
    <w:rsid w:val="00351647"/>
    <w:rsid w:val="00351969"/>
    <w:rsid w:val="00351B27"/>
    <w:rsid w:val="00351B39"/>
    <w:rsid w:val="00351C45"/>
    <w:rsid w:val="00351CA5"/>
    <w:rsid w:val="00351E0B"/>
    <w:rsid w:val="0035225C"/>
    <w:rsid w:val="003522C2"/>
    <w:rsid w:val="00352356"/>
    <w:rsid w:val="003529C1"/>
    <w:rsid w:val="00352AE3"/>
    <w:rsid w:val="00352CFA"/>
    <w:rsid w:val="00353103"/>
    <w:rsid w:val="0035325B"/>
    <w:rsid w:val="003536E6"/>
    <w:rsid w:val="003539F8"/>
    <w:rsid w:val="00353A3D"/>
    <w:rsid w:val="00353AD2"/>
    <w:rsid w:val="00353D2B"/>
    <w:rsid w:val="00354205"/>
    <w:rsid w:val="0035425A"/>
    <w:rsid w:val="00354532"/>
    <w:rsid w:val="00354538"/>
    <w:rsid w:val="00354720"/>
    <w:rsid w:val="00354CE3"/>
    <w:rsid w:val="003551D0"/>
    <w:rsid w:val="0035567A"/>
    <w:rsid w:val="0035568F"/>
    <w:rsid w:val="003557E6"/>
    <w:rsid w:val="003559D7"/>
    <w:rsid w:val="00355A1E"/>
    <w:rsid w:val="00355A50"/>
    <w:rsid w:val="00355ABC"/>
    <w:rsid w:val="00355AF5"/>
    <w:rsid w:val="00355B41"/>
    <w:rsid w:val="00355CDF"/>
    <w:rsid w:val="00355D81"/>
    <w:rsid w:val="00355EB4"/>
    <w:rsid w:val="00355F4C"/>
    <w:rsid w:val="0035605A"/>
    <w:rsid w:val="0035625B"/>
    <w:rsid w:val="0035632A"/>
    <w:rsid w:val="0035633D"/>
    <w:rsid w:val="00356503"/>
    <w:rsid w:val="00356915"/>
    <w:rsid w:val="003569B5"/>
    <w:rsid w:val="00356A03"/>
    <w:rsid w:val="00356D01"/>
    <w:rsid w:val="00356F2E"/>
    <w:rsid w:val="00357057"/>
    <w:rsid w:val="00357194"/>
    <w:rsid w:val="00357196"/>
    <w:rsid w:val="003571AA"/>
    <w:rsid w:val="00357324"/>
    <w:rsid w:val="00357A75"/>
    <w:rsid w:val="00357B77"/>
    <w:rsid w:val="00357DAE"/>
    <w:rsid w:val="00357F5C"/>
    <w:rsid w:val="00360014"/>
    <w:rsid w:val="0036058A"/>
    <w:rsid w:val="0036065D"/>
    <w:rsid w:val="0036067C"/>
    <w:rsid w:val="00360708"/>
    <w:rsid w:val="003607E2"/>
    <w:rsid w:val="00360AF3"/>
    <w:rsid w:val="00360B4A"/>
    <w:rsid w:val="00360B82"/>
    <w:rsid w:val="00360DE8"/>
    <w:rsid w:val="00360F93"/>
    <w:rsid w:val="00361002"/>
    <w:rsid w:val="00361099"/>
    <w:rsid w:val="003617EB"/>
    <w:rsid w:val="00361D86"/>
    <w:rsid w:val="00361DC8"/>
    <w:rsid w:val="00361F03"/>
    <w:rsid w:val="003624CD"/>
    <w:rsid w:val="003629EA"/>
    <w:rsid w:val="00362C6A"/>
    <w:rsid w:val="00362DAF"/>
    <w:rsid w:val="00362FB1"/>
    <w:rsid w:val="003630A5"/>
    <w:rsid w:val="003630D1"/>
    <w:rsid w:val="00363480"/>
    <w:rsid w:val="00363552"/>
    <w:rsid w:val="00363741"/>
    <w:rsid w:val="00363894"/>
    <w:rsid w:val="00363996"/>
    <w:rsid w:val="00363B27"/>
    <w:rsid w:val="00363B93"/>
    <w:rsid w:val="00363D7F"/>
    <w:rsid w:val="0036495D"/>
    <w:rsid w:val="00364D45"/>
    <w:rsid w:val="00364DC7"/>
    <w:rsid w:val="00364E01"/>
    <w:rsid w:val="00364E4B"/>
    <w:rsid w:val="00364F9D"/>
    <w:rsid w:val="0036563C"/>
    <w:rsid w:val="00365840"/>
    <w:rsid w:val="0036589D"/>
    <w:rsid w:val="0036590E"/>
    <w:rsid w:val="00365934"/>
    <w:rsid w:val="00366512"/>
    <w:rsid w:val="0036652B"/>
    <w:rsid w:val="00366656"/>
    <w:rsid w:val="00366847"/>
    <w:rsid w:val="003668C1"/>
    <w:rsid w:val="00366AE9"/>
    <w:rsid w:val="00366E32"/>
    <w:rsid w:val="00366FD5"/>
    <w:rsid w:val="003674D3"/>
    <w:rsid w:val="00367528"/>
    <w:rsid w:val="003675E9"/>
    <w:rsid w:val="0036781B"/>
    <w:rsid w:val="00367A1C"/>
    <w:rsid w:val="00367C98"/>
    <w:rsid w:val="00367F55"/>
    <w:rsid w:val="0037001A"/>
    <w:rsid w:val="00370180"/>
    <w:rsid w:val="003702AF"/>
    <w:rsid w:val="003706CB"/>
    <w:rsid w:val="003708B2"/>
    <w:rsid w:val="00370A25"/>
    <w:rsid w:val="00370B21"/>
    <w:rsid w:val="00370B61"/>
    <w:rsid w:val="00370BFA"/>
    <w:rsid w:val="00370C4E"/>
    <w:rsid w:val="00370D46"/>
    <w:rsid w:val="00370DD7"/>
    <w:rsid w:val="003713B1"/>
    <w:rsid w:val="003714EC"/>
    <w:rsid w:val="0037157A"/>
    <w:rsid w:val="00371693"/>
    <w:rsid w:val="00371C32"/>
    <w:rsid w:val="00371EEA"/>
    <w:rsid w:val="00372099"/>
    <w:rsid w:val="00372144"/>
    <w:rsid w:val="003721D6"/>
    <w:rsid w:val="003723D5"/>
    <w:rsid w:val="00372975"/>
    <w:rsid w:val="00372993"/>
    <w:rsid w:val="003729B3"/>
    <w:rsid w:val="00372B77"/>
    <w:rsid w:val="00372BE0"/>
    <w:rsid w:val="00372DE7"/>
    <w:rsid w:val="00372FED"/>
    <w:rsid w:val="00372FF7"/>
    <w:rsid w:val="0037300A"/>
    <w:rsid w:val="0037318E"/>
    <w:rsid w:val="00373625"/>
    <w:rsid w:val="00373A68"/>
    <w:rsid w:val="00373D6C"/>
    <w:rsid w:val="00373DC6"/>
    <w:rsid w:val="00373E4C"/>
    <w:rsid w:val="00373F50"/>
    <w:rsid w:val="003741F2"/>
    <w:rsid w:val="003743F5"/>
    <w:rsid w:val="0037463B"/>
    <w:rsid w:val="003746F1"/>
    <w:rsid w:val="00374F26"/>
    <w:rsid w:val="003750AA"/>
    <w:rsid w:val="003750C2"/>
    <w:rsid w:val="00375126"/>
    <w:rsid w:val="0037530B"/>
    <w:rsid w:val="00375501"/>
    <w:rsid w:val="00375642"/>
    <w:rsid w:val="00375786"/>
    <w:rsid w:val="00375A05"/>
    <w:rsid w:val="00375B2A"/>
    <w:rsid w:val="003760F4"/>
    <w:rsid w:val="0037610B"/>
    <w:rsid w:val="0037619F"/>
    <w:rsid w:val="00376229"/>
    <w:rsid w:val="0037638A"/>
    <w:rsid w:val="0037656F"/>
    <w:rsid w:val="00376573"/>
    <w:rsid w:val="00376604"/>
    <w:rsid w:val="00376610"/>
    <w:rsid w:val="00376760"/>
    <w:rsid w:val="00376943"/>
    <w:rsid w:val="003769CC"/>
    <w:rsid w:val="00377021"/>
    <w:rsid w:val="0037702E"/>
    <w:rsid w:val="003770F2"/>
    <w:rsid w:val="003771AD"/>
    <w:rsid w:val="003771B7"/>
    <w:rsid w:val="00377493"/>
    <w:rsid w:val="0037759B"/>
    <w:rsid w:val="003775D3"/>
    <w:rsid w:val="003777D9"/>
    <w:rsid w:val="00377D8F"/>
    <w:rsid w:val="00377DA7"/>
    <w:rsid w:val="0038003F"/>
    <w:rsid w:val="003801FF"/>
    <w:rsid w:val="00380235"/>
    <w:rsid w:val="003805AE"/>
    <w:rsid w:val="003808E7"/>
    <w:rsid w:val="003809AE"/>
    <w:rsid w:val="00380A3B"/>
    <w:rsid w:val="00380B54"/>
    <w:rsid w:val="00380B6A"/>
    <w:rsid w:val="00380D3A"/>
    <w:rsid w:val="003812AE"/>
    <w:rsid w:val="00381319"/>
    <w:rsid w:val="003813B3"/>
    <w:rsid w:val="003817A6"/>
    <w:rsid w:val="0038184E"/>
    <w:rsid w:val="00381853"/>
    <w:rsid w:val="00381B31"/>
    <w:rsid w:val="00381BA6"/>
    <w:rsid w:val="00381BC7"/>
    <w:rsid w:val="00381D5D"/>
    <w:rsid w:val="00382376"/>
    <w:rsid w:val="003823C2"/>
    <w:rsid w:val="0038270B"/>
    <w:rsid w:val="00382CE9"/>
    <w:rsid w:val="00382FDA"/>
    <w:rsid w:val="00383205"/>
    <w:rsid w:val="0038342E"/>
    <w:rsid w:val="003834E9"/>
    <w:rsid w:val="00383A06"/>
    <w:rsid w:val="00383A0A"/>
    <w:rsid w:val="00383B7E"/>
    <w:rsid w:val="00383C75"/>
    <w:rsid w:val="00383CE7"/>
    <w:rsid w:val="00383DCC"/>
    <w:rsid w:val="00383DEB"/>
    <w:rsid w:val="003844CD"/>
    <w:rsid w:val="00384556"/>
    <w:rsid w:val="003845D3"/>
    <w:rsid w:val="0038489A"/>
    <w:rsid w:val="003848DE"/>
    <w:rsid w:val="00384DDA"/>
    <w:rsid w:val="00384F4B"/>
    <w:rsid w:val="00384F85"/>
    <w:rsid w:val="00384FD4"/>
    <w:rsid w:val="00385115"/>
    <w:rsid w:val="0038538D"/>
    <w:rsid w:val="003854F1"/>
    <w:rsid w:val="00385921"/>
    <w:rsid w:val="00385CDF"/>
    <w:rsid w:val="00386280"/>
    <w:rsid w:val="003862C7"/>
    <w:rsid w:val="00386422"/>
    <w:rsid w:val="0038659A"/>
    <w:rsid w:val="0038669A"/>
    <w:rsid w:val="00386722"/>
    <w:rsid w:val="00386777"/>
    <w:rsid w:val="003868BF"/>
    <w:rsid w:val="00386906"/>
    <w:rsid w:val="00386AB7"/>
    <w:rsid w:val="00386D7C"/>
    <w:rsid w:val="00386EA9"/>
    <w:rsid w:val="00386F16"/>
    <w:rsid w:val="003870ED"/>
    <w:rsid w:val="003876A0"/>
    <w:rsid w:val="003876C4"/>
    <w:rsid w:val="0038785D"/>
    <w:rsid w:val="00387B2C"/>
    <w:rsid w:val="00387BE4"/>
    <w:rsid w:val="00390365"/>
    <w:rsid w:val="003906B3"/>
    <w:rsid w:val="00390B22"/>
    <w:rsid w:val="00390D81"/>
    <w:rsid w:val="0039114B"/>
    <w:rsid w:val="003912D1"/>
    <w:rsid w:val="0039198C"/>
    <w:rsid w:val="00391C85"/>
    <w:rsid w:val="00391DA1"/>
    <w:rsid w:val="00391E41"/>
    <w:rsid w:val="003921E5"/>
    <w:rsid w:val="00392287"/>
    <w:rsid w:val="003922F9"/>
    <w:rsid w:val="00392313"/>
    <w:rsid w:val="0039248F"/>
    <w:rsid w:val="00392AE0"/>
    <w:rsid w:val="00392CE5"/>
    <w:rsid w:val="003935EB"/>
    <w:rsid w:val="003935F4"/>
    <w:rsid w:val="00393752"/>
    <w:rsid w:val="00393822"/>
    <w:rsid w:val="00393B14"/>
    <w:rsid w:val="00393B34"/>
    <w:rsid w:val="003940BE"/>
    <w:rsid w:val="0039464F"/>
    <w:rsid w:val="0039471C"/>
    <w:rsid w:val="003947D0"/>
    <w:rsid w:val="0039481A"/>
    <w:rsid w:val="003950B1"/>
    <w:rsid w:val="003952E0"/>
    <w:rsid w:val="003956A6"/>
    <w:rsid w:val="00395A36"/>
    <w:rsid w:val="00395A3A"/>
    <w:rsid w:val="00395B06"/>
    <w:rsid w:val="00395B92"/>
    <w:rsid w:val="003960D5"/>
    <w:rsid w:val="003961E2"/>
    <w:rsid w:val="0039637F"/>
    <w:rsid w:val="00396524"/>
    <w:rsid w:val="003965A0"/>
    <w:rsid w:val="0039723C"/>
    <w:rsid w:val="003973E6"/>
    <w:rsid w:val="00397601"/>
    <w:rsid w:val="003A0043"/>
    <w:rsid w:val="003A01F1"/>
    <w:rsid w:val="003A0909"/>
    <w:rsid w:val="003A0F03"/>
    <w:rsid w:val="003A0FD9"/>
    <w:rsid w:val="003A10C6"/>
    <w:rsid w:val="003A11C1"/>
    <w:rsid w:val="003A1451"/>
    <w:rsid w:val="003A16EA"/>
    <w:rsid w:val="003A1855"/>
    <w:rsid w:val="003A1C88"/>
    <w:rsid w:val="003A1E92"/>
    <w:rsid w:val="003A2156"/>
    <w:rsid w:val="003A2199"/>
    <w:rsid w:val="003A23A6"/>
    <w:rsid w:val="003A243A"/>
    <w:rsid w:val="003A2B3E"/>
    <w:rsid w:val="003A2D81"/>
    <w:rsid w:val="003A2FC6"/>
    <w:rsid w:val="003A3A58"/>
    <w:rsid w:val="003A3E9D"/>
    <w:rsid w:val="003A41EB"/>
    <w:rsid w:val="003A42AF"/>
    <w:rsid w:val="003A44DE"/>
    <w:rsid w:val="003A480C"/>
    <w:rsid w:val="003A4857"/>
    <w:rsid w:val="003A48EE"/>
    <w:rsid w:val="003A492C"/>
    <w:rsid w:val="003A4BDD"/>
    <w:rsid w:val="003A4CF6"/>
    <w:rsid w:val="003A4DC9"/>
    <w:rsid w:val="003A4FEE"/>
    <w:rsid w:val="003A52D8"/>
    <w:rsid w:val="003A5497"/>
    <w:rsid w:val="003A5651"/>
    <w:rsid w:val="003A590E"/>
    <w:rsid w:val="003A59CD"/>
    <w:rsid w:val="003A5C19"/>
    <w:rsid w:val="003A5CFF"/>
    <w:rsid w:val="003A5FDE"/>
    <w:rsid w:val="003A65DA"/>
    <w:rsid w:val="003A665A"/>
    <w:rsid w:val="003A6814"/>
    <w:rsid w:val="003A685D"/>
    <w:rsid w:val="003A6BCB"/>
    <w:rsid w:val="003A6FDA"/>
    <w:rsid w:val="003A7275"/>
    <w:rsid w:val="003A73A8"/>
    <w:rsid w:val="003A7878"/>
    <w:rsid w:val="003A7A6F"/>
    <w:rsid w:val="003A7CDC"/>
    <w:rsid w:val="003B01DC"/>
    <w:rsid w:val="003B02A9"/>
    <w:rsid w:val="003B02B1"/>
    <w:rsid w:val="003B02D0"/>
    <w:rsid w:val="003B032B"/>
    <w:rsid w:val="003B0454"/>
    <w:rsid w:val="003B0514"/>
    <w:rsid w:val="003B0684"/>
    <w:rsid w:val="003B0972"/>
    <w:rsid w:val="003B09D0"/>
    <w:rsid w:val="003B0A4D"/>
    <w:rsid w:val="003B0A7A"/>
    <w:rsid w:val="003B0EAF"/>
    <w:rsid w:val="003B1231"/>
    <w:rsid w:val="003B14B4"/>
    <w:rsid w:val="003B152C"/>
    <w:rsid w:val="003B15F6"/>
    <w:rsid w:val="003B2167"/>
    <w:rsid w:val="003B229A"/>
    <w:rsid w:val="003B24FC"/>
    <w:rsid w:val="003B2778"/>
    <w:rsid w:val="003B2A6A"/>
    <w:rsid w:val="003B2CB8"/>
    <w:rsid w:val="003B3003"/>
    <w:rsid w:val="003B3141"/>
    <w:rsid w:val="003B3314"/>
    <w:rsid w:val="003B332B"/>
    <w:rsid w:val="003B33ED"/>
    <w:rsid w:val="003B3BCB"/>
    <w:rsid w:val="003B3CC1"/>
    <w:rsid w:val="003B3D7C"/>
    <w:rsid w:val="003B3FFC"/>
    <w:rsid w:val="003B4186"/>
    <w:rsid w:val="003B440D"/>
    <w:rsid w:val="003B46AB"/>
    <w:rsid w:val="003B4958"/>
    <w:rsid w:val="003B4A77"/>
    <w:rsid w:val="003B4AD0"/>
    <w:rsid w:val="003B4E31"/>
    <w:rsid w:val="003B4ED5"/>
    <w:rsid w:val="003B4F0D"/>
    <w:rsid w:val="003B5284"/>
    <w:rsid w:val="003B55A7"/>
    <w:rsid w:val="003B58EB"/>
    <w:rsid w:val="003B5911"/>
    <w:rsid w:val="003B5B40"/>
    <w:rsid w:val="003B64E0"/>
    <w:rsid w:val="003B688A"/>
    <w:rsid w:val="003B6A96"/>
    <w:rsid w:val="003B6CC7"/>
    <w:rsid w:val="003B6CE9"/>
    <w:rsid w:val="003B6CEF"/>
    <w:rsid w:val="003B6D46"/>
    <w:rsid w:val="003B6DA8"/>
    <w:rsid w:val="003B6DCC"/>
    <w:rsid w:val="003B6E3D"/>
    <w:rsid w:val="003B6E8D"/>
    <w:rsid w:val="003B7661"/>
    <w:rsid w:val="003B7F30"/>
    <w:rsid w:val="003C01DD"/>
    <w:rsid w:val="003C0832"/>
    <w:rsid w:val="003C0AD1"/>
    <w:rsid w:val="003C13F5"/>
    <w:rsid w:val="003C1938"/>
    <w:rsid w:val="003C207E"/>
    <w:rsid w:val="003C218C"/>
    <w:rsid w:val="003C2570"/>
    <w:rsid w:val="003C275C"/>
    <w:rsid w:val="003C291B"/>
    <w:rsid w:val="003C29FD"/>
    <w:rsid w:val="003C2A0E"/>
    <w:rsid w:val="003C35DF"/>
    <w:rsid w:val="003C3A31"/>
    <w:rsid w:val="003C3AA8"/>
    <w:rsid w:val="003C3AD0"/>
    <w:rsid w:val="003C3BA2"/>
    <w:rsid w:val="003C3BA7"/>
    <w:rsid w:val="003C3CD4"/>
    <w:rsid w:val="003C416C"/>
    <w:rsid w:val="003C422C"/>
    <w:rsid w:val="003C4369"/>
    <w:rsid w:val="003C44A8"/>
    <w:rsid w:val="003C4594"/>
    <w:rsid w:val="003C46CE"/>
    <w:rsid w:val="003C477C"/>
    <w:rsid w:val="003C4C4D"/>
    <w:rsid w:val="003C4DB0"/>
    <w:rsid w:val="003C4E28"/>
    <w:rsid w:val="003C4ED3"/>
    <w:rsid w:val="003C5056"/>
    <w:rsid w:val="003C56B5"/>
    <w:rsid w:val="003C5A5F"/>
    <w:rsid w:val="003C5AC6"/>
    <w:rsid w:val="003C5D4E"/>
    <w:rsid w:val="003C5F5F"/>
    <w:rsid w:val="003C601F"/>
    <w:rsid w:val="003C6203"/>
    <w:rsid w:val="003C67C0"/>
    <w:rsid w:val="003C690D"/>
    <w:rsid w:val="003C6CD5"/>
    <w:rsid w:val="003C704F"/>
    <w:rsid w:val="003C707B"/>
    <w:rsid w:val="003C70A6"/>
    <w:rsid w:val="003C72B2"/>
    <w:rsid w:val="003C72F2"/>
    <w:rsid w:val="003C77DF"/>
    <w:rsid w:val="003C77F2"/>
    <w:rsid w:val="003C7A5F"/>
    <w:rsid w:val="003C7B04"/>
    <w:rsid w:val="003C7ED1"/>
    <w:rsid w:val="003C7F94"/>
    <w:rsid w:val="003D084C"/>
    <w:rsid w:val="003D0ABC"/>
    <w:rsid w:val="003D0DB5"/>
    <w:rsid w:val="003D0F84"/>
    <w:rsid w:val="003D0F8D"/>
    <w:rsid w:val="003D10D2"/>
    <w:rsid w:val="003D13E2"/>
    <w:rsid w:val="003D16C6"/>
    <w:rsid w:val="003D16F2"/>
    <w:rsid w:val="003D1879"/>
    <w:rsid w:val="003D1A7F"/>
    <w:rsid w:val="003D1ADB"/>
    <w:rsid w:val="003D1B31"/>
    <w:rsid w:val="003D1F5C"/>
    <w:rsid w:val="003D1FDB"/>
    <w:rsid w:val="003D229A"/>
    <w:rsid w:val="003D2357"/>
    <w:rsid w:val="003D2618"/>
    <w:rsid w:val="003D2772"/>
    <w:rsid w:val="003D27B2"/>
    <w:rsid w:val="003D282F"/>
    <w:rsid w:val="003D298B"/>
    <w:rsid w:val="003D2AFB"/>
    <w:rsid w:val="003D2DE2"/>
    <w:rsid w:val="003D3009"/>
    <w:rsid w:val="003D3076"/>
    <w:rsid w:val="003D30D6"/>
    <w:rsid w:val="003D3ABA"/>
    <w:rsid w:val="003D3C62"/>
    <w:rsid w:val="003D3E18"/>
    <w:rsid w:val="003D3E9E"/>
    <w:rsid w:val="003D421A"/>
    <w:rsid w:val="003D4798"/>
    <w:rsid w:val="003D4D79"/>
    <w:rsid w:val="003D4E55"/>
    <w:rsid w:val="003D5310"/>
    <w:rsid w:val="003D531E"/>
    <w:rsid w:val="003D53F1"/>
    <w:rsid w:val="003D59BE"/>
    <w:rsid w:val="003D61AF"/>
    <w:rsid w:val="003D63F4"/>
    <w:rsid w:val="003D6604"/>
    <w:rsid w:val="003D6A01"/>
    <w:rsid w:val="003D6BF1"/>
    <w:rsid w:val="003D6D1D"/>
    <w:rsid w:val="003D6FF8"/>
    <w:rsid w:val="003D705A"/>
    <w:rsid w:val="003D7390"/>
    <w:rsid w:val="003D7738"/>
    <w:rsid w:val="003D78D1"/>
    <w:rsid w:val="003D7BD9"/>
    <w:rsid w:val="003D7CFA"/>
    <w:rsid w:val="003D7F5B"/>
    <w:rsid w:val="003D7F66"/>
    <w:rsid w:val="003E038E"/>
    <w:rsid w:val="003E03DB"/>
    <w:rsid w:val="003E0476"/>
    <w:rsid w:val="003E04E9"/>
    <w:rsid w:val="003E0604"/>
    <w:rsid w:val="003E088D"/>
    <w:rsid w:val="003E0933"/>
    <w:rsid w:val="003E1251"/>
    <w:rsid w:val="003E15AA"/>
    <w:rsid w:val="003E1787"/>
    <w:rsid w:val="003E19F0"/>
    <w:rsid w:val="003E1D55"/>
    <w:rsid w:val="003E1DC3"/>
    <w:rsid w:val="003E1DEA"/>
    <w:rsid w:val="003E1FA2"/>
    <w:rsid w:val="003E2223"/>
    <w:rsid w:val="003E23D2"/>
    <w:rsid w:val="003E2574"/>
    <w:rsid w:val="003E26AD"/>
    <w:rsid w:val="003E28CF"/>
    <w:rsid w:val="003E28D7"/>
    <w:rsid w:val="003E294C"/>
    <w:rsid w:val="003E2D90"/>
    <w:rsid w:val="003E2E1E"/>
    <w:rsid w:val="003E2F51"/>
    <w:rsid w:val="003E2FDC"/>
    <w:rsid w:val="003E3122"/>
    <w:rsid w:val="003E3297"/>
    <w:rsid w:val="003E332B"/>
    <w:rsid w:val="003E3331"/>
    <w:rsid w:val="003E3372"/>
    <w:rsid w:val="003E359B"/>
    <w:rsid w:val="003E35E7"/>
    <w:rsid w:val="003E35FE"/>
    <w:rsid w:val="003E3716"/>
    <w:rsid w:val="003E3C37"/>
    <w:rsid w:val="003E3CCE"/>
    <w:rsid w:val="003E3D49"/>
    <w:rsid w:val="003E3FA6"/>
    <w:rsid w:val="003E42BD"/>
    <w:rsid w:val="003E44B8"/>
    <w:rsid w:val="003E4ADE"/>
    <w:rsid w:val="003E5040"/>
    <w:rsid w:val="003E518D"/>
    <w:rsid w:val="003E53E0"/>
    <w:rsid w:val="003E5409"/>
    <w:rsid w:val="003E57B2"/>
    <w:rsid w:val="003E5CDF"/>
    <w:rsid w:val="003E605A"/>
    <w:rsid w:val="003E623E"/>
    <w:rsid w:val="003E6278"/>
    <w:rsid w:val="003E628C"/>
    <w:rsid w:val="003E6674"/>
    <w:rsid w:val="003E677A"/>
    <w:rsid w:val="003E6AC2"/>
    <w:rsid w:val="003E6B47"/>
    <w:rsid w:val="003E6BD5"/>
    <w:rsid w:val="003E6C7B"/>
    <w:rsid w:val="003E7056"/>
    <w:rsid w:val="003E71D5"/>
    <w:rsid w:val="003E778F"/>
    <w:rsid w:val="003E7B1C"/>
    <w:rsid w:val="003E7ECE"/>
    <w:rsid w:val="003E7FFB"/>
    <w:rsid w:val="003F01B7"/>
    <w:rsid w:val="003F0434"/>
    <w:rsid w:val="003F070B"/>
    <w:rsid w:val="003F0A37"/>
    <w:rsid w:val="003F0A42"/>
    <w:rsid w:val="003F0E90"/>
    <w:rsid w:val="003F0F10"/>
    <w:rsid w:val="003F127C"/>
    <w:rsid w:val="003F1331"/>
    <w:rsid w:val="003F1465"/>
    <w:rsid w:val="003F161C"/>
    <w:rsid w:val="003F1F0C"/>
    <w:rsid w:val="003F1F4E"/>
    <w:rsid w:val="003F2078"/>
    <w:rsid w:val="003F2138"/>
    <w:rsid w:val="003F2465"/>
    <w:rsid w:val="003F24DE"/>
    <w:rsid w:val="003F2540"/>
    <w:rsid w:val="003F2A2C"/>
    <w:rsid w:val="003F2E14"/>
    <w:rsid w:val="003F2FC8"/>
    <w:rsid w:val="003F300E"/>
    <w:rsid w:val="003F3249"/>
    <w:rsid w:val="003F3586"/>
    <w:rsid w:val="003F36EC"/>
    <w:rsid w:val="003F371E"/>
    <w:rsid w:val="003F3976"/>
    <w:rsid w:val="003F3D50"/>
    <w:rsid w:val="003F3D91"/>
    <w:rsid w:val="003F405A"/>
    <w:rsid w:val="003F419B"/>
    <w:rsid w:val="003F43BD"/>
    <w:rsid w:val="003F466D"/>
    <w:rsid w:val="003F46CD"/>
    <w:rsid w:val="003F47ED"/>
    <w:rsid w:val="003F487F"/>
    <w:rsid w:val="003F48FF"/>
    <w:rsid w:val="003F4DAD"/>
    <w:rsid w:val="003F4F8E"/>
    <w:rsid w:val="003F549D"/>
    <w:rsid w:val="003F5724"/>
    <w:rsid w:val="003F579E"/>
    <w:rsid w:val="003F59C2"/>
    <w:rsid w:val="003F59D9"/>
    <w:rsid w:val="003F5C12"/>
    <w:rsid w:val="003F5C91"/>
    <w:rsid w:val="003F5DE6"/>
    <w:rsid w:val="003F6023"/>
    <w:rsid w:val="003F6068"/>
    <w:rsid w:val="003F6092"/>
    <w:rsid w:val="003F61AA"/>
    <w:rsid w:val="003F6295"/>
    <w:rsid w:val="003F63C8"/>
    <w:rsid w:val="003F6464"/>
    <w:rsid w:val="003F6A6A"/>
    <w:rsid w:val="003F6BB7"/>
    <w:rsid w:val="003F6D4A"/>
    <w:rsid w:val="003F6EA7"/>
    <w:rsid w:val="003F6EC4"/>
    <w:rsid w:val="003F70DC"/>
    <w:rsid w:val="003F719B"/>
    <w:rsid w:val="003F71B9"/>
    <w:rsid w:val="003F7330"/>
    <w:rsid w:val="004001B2"/>
    <w:rsid w:val="0040026A"/>
    <w:rsid w:val="00400410"/>
    <w:rsid w:val="00400587"/>
    <w:rsid w:val="004006E1"/>
    <w:rsid w:val="00400830"/>
    <w:rsid w:val="00400844"/>
    <w:rsid w:val="004008A4"/>
    <w:rsid w:val="004008D3"/>
    <w:rsid w:val="00400E5E"/>
    <w:rsid w:val="00400E7A"/>
    <w:rsid w:val="00400F12"/>
    <w:rsid w:val="00401187"/>
    <w:rsid w:val="004011AD"/>
    <w:rsid w:val="00401226"/>
    <w:rsid w:val="00401500"/>
    <w:rsid w:val="00401559"/>
    <w:rsid w:val="004016BB"/>
    <w:rsid w:val="00401927"/>
    <w:rsid w:val="00401B47"/>
    <w:rsid w:val="00401E62"/>
    <w:rsid w:val="00401E75"/>
    <w:rsid w:val="00401EBA"/>
    <w:rsid w:val="004021B4"/>
    <w:rsid w:val="00402820"/>
    <w:rsid w:val="00402A64"/>
    <w:rsid w:val="00402D43"/>
    <w:rsid w:val="00402F2B"/>
    <w:rsid w:val="0040300A"/>
    <w:rsid w:val="00403338"/>
    <w:rsid w:val="00403434"/>
    <w:rsid w:val="0040357A"/>
    <w:rsid w:val="00403767"/>
    <w:rsid w:val="00403AC6"/>
    <w:rsid w:val="004042A5"/>
    <w:rsid w:val="004044C7"/>
    <w:rsid w:val="004049A2"/>
    <w:rsid w:val="00404AF7"/>
    <w:rsid w:val="00404C1C"/>
    <w:rsid w:val="00404D4D"/>
    <w:rsid w:val="0040536B"/>
    <w:rsid w:val="0040538F"/>
    <w:rsid w:val="004053E2"/>
    <w:rsid w:val="00405570"/>
    <w:rsid w:val="00405962"/>
    <w:rsid w:val="00405999"/>
    <w:rsid w:val="00405D0F"/>
    <w:rsid w:val="00405D1E"/>
    <w:rsid w:val="004061BC"/>
    <w:rsid w:val="0040621A"/>
    <w:rsid w:val="00406225"/>
    <w:rsid w:val="004065C3"/>
    <w:rsid w:val="004066D4"/>
    <w:rsid w:val="004067F2"/>
    <w:rsid w:val="0040688F"/>
    <w:rsid w:val="004068FA"/>
    <w:rsid w:val="00406C33"/>
    <w:rsid w:val="00406F35"/>
    <w:rsid w:val="00407087"/>
    <w:rsid w:val="00407159"/>
    <w:rsid w:val="004071C1"/>
    <w:rsid w:val="00407516"/>
    <w:rsid w:val="00407734"/>
    <w:rsid w:val="00407972"/>
    <w:rsid w:val="0040798D"/>
    <w:rsid w:val="00407ACE"/>
    <w:rsid w:val="00407E44"/>
    <w:rsid w:val="004103B6"/>
    <w:rsid w:val="00410436"/>
    <w:rsid w:val="004108A1"/>
    <w:rsid w:val="00410998"/>
    <w:rsid w:val="00410E47"/>
    <w:rsid w:val="00411411"/>
    <w:rsid w:val="00411602"/>
    <w:rsid w:val="0041172C"/>
    <w:rsid w:val="0041183F"/>
    <w:rsid w:val="0041199F"/>
    <w:rsid w:val="00411F19"/>
    <w:rsid w:val="004121DC"/>
    <w:rsid w:val="0041247C"/>
    <w:rsid w:val="00412898"/>
    <w:rsid w:val="00412A43"/>
    <w:rsid w:val="00412D13"/>
    <w:rsid w:val="00412E30"/>
    <w:rsid w:val="00413375"/>
    <w:rsid w:val="0041347E"/>
    <w:rsid w:val="0041349D"/>
    <w:rsid w:val="00413A8D"/>
    <w:rsid w:val="00413B74"/>
    <w:rsid w:val="00413EF5"/>
    <w:rsid w:val="004141C9"/>
    <w:rsid w:val="00414696"/>
    <w:rsid w:val="00414A61"/>
    <w:rsid w:val="00414C4A"/>
    <w:rsid w:val="00414D1D"/>
    <w:rsid w:val="004150A2"/>
    <w:rsid w:val="004150FD"/>
    <w:rsid w:val="004153E4"/>
    <w:rsid w:val="00415447"/>
    <w:rsid w:val="004155D7"/>
    <w:rsid w:val="00415CC0"/>
    <w:rsid w:val="00415D17"/>
    <w:rsid w:val="004169D1"/>
    <w:rsid w:val="00416CF8"/>
    <w:rsid w:val="004170EE"/>
    <w:rsid w:val="004173F4"/>
    <w:rsid w:val="00417850"/>
    <w:rsid w:val="00417BAA"/>
    <w:rsid w:val="00417BDB"/>
    <w:rsid w:val="00417EA5"/>
    <w:rsid w:val="004203B1"/>
    <w:rsid w:val="00420438"/>
    <w:rsid w:val="004204D9"/>
    <w:rsid w:val="004209C7"/>
    <w:rsid w:val="00420C35"/>
    <w:rsid w:val="004212D8"/>
    <w:rsid w:val="00421898"/>
    <w:rsid w:val="00421A6F"/>
    <w:rsid w:val="00421A8B"/>
    <w:rsid w:val="00421C86"/>
    <w:rsid w:val="00421CCA"/>
    <w:rsid w:val="00421D72"/>
    <w:rsid w:val="00421E3C"/>
    <w:rsid w:val="00422100"/>
    <w:rsid w:val="004223D1"/>
    <w:rsid w:val="0042250E"/>
    <w:rsid w:val="004227D2"/>
    <w:rsid w:val="00422ADF"/>
    <w:rsid w:val="00422BE6"/>
    <w:rsid w:val="00422C34"/>
    <w:rsid w:val="00422F02"/>
    <w:rsid w:val="004232C3"/>
    <w:rsid w:val="0042338E"/>
    <w:rsid w:val="004238E4"/>
    <w:rsid w:val="00423AA9"/>
    <w:rsid w:val="00423CD0"/>
    <w:rsid w:val="0042454D"/>
    <w:rsid w:val="00424AD5"/>
    <w:rsid w:val="00424CB1"/>
    <w:rsid w:val="00424EBC"/>
    <w:rsid w:val="00424F16"/>
    <w:rsid w:val="004252DF"/>
    <w:rsid w:val="00425AC3"/>
    <w:rsid w:val="00425B44"/>
    <w:rsid w:val="00425BAE"/>
    <w:rsid w:val="0042602A"/>
    <w:rsid w:val="00426573"/>
    <w:rsid w:val="004266A8"/>
    <w:rsid w:val="004269AD"/>
    <w:rsid w:val="004269C6"/>
    <w:rsid w:val="00426A24"/>
    <w:rsid w:val="00426A5B"/>
    <w:rsid w:val="00426F2E"/>
    <w:rsid w:val="004270E5"/>
    <w:rsid w:val="0042736A"/>
    <w:rsid w:val="004276F7"/>
    <w:rsid w:val="00427CBF"/>
    <w:rsid w:val="004300EB"/>
    <w:rsid w:val="00430A21"/>
    <w:rsid w:val="00430B86"/>
    <w:rsid w:val="0043106B"/>
    <w:rsid w:val="004311B1"/>
    <w:rsid w:val="0043189D"/>
    <w:rsid w:val="00431F73"/>
    <w:rsid w:val="0043244A"/>
    <w:rsid w:val="00432951"/>
    <w:rsid w:val="00432C71"/>
    <w:rsid w:val="004330CE"/>
    <w:rsid w:val="004330EE"/>
    <w:rsid w:val="004335C2"/>
    <w:rsid w:val="00433839"/>
    <w:rsid w:val="004338B8"/>
    <w:rsid w:val="00433F05"/>
    <w:rsid w:val="004340E6"/>
    <w:rsid w:val="004341A3"/>
    <w:rsid w:val="0043423A"/>
    <w:rsid w:val="00434340"/>
    <w:rsid w:val="00434369"/>
    <w:rsid w:val="004345AA"/>
    <w:rsid w:val="0043464F"/>
    <w:rsid w:val="004348D8"/>
    <w:rsid w:val="0043497E"/>
    <w:rsid w:val="00434B7B"/>
    <w:rsid w:val="00434CB6"/>
    <w:rsid w:val="00434D5F"/>
    <w:rsid w:val="00434DBB"/>
    <w:rsid w:val="004352F9"/>
    <w:rsid w:val="0043576F"/>
    <w:rsid w:val="00435997"/>
    <w:rsid w:val="00435C43"/>
    <w:rsid w:val="00435FFA"/>
    <w:rsid w:val="00436118"/>
    <w:rsid w:val="00436169"/>
    <w:rsid w:val="0043624C"/>
    <w:rsid w:val="00436348"/>
    <w:rsid w:val="004363EA"/>
    <w:rsid w:val="00436944"/>
    <w:rsid w:val="00436953"/>
    <w:rsid w:val="004369BA"/>
    <w:rsid w:val="00436C99"/>
    <w:rsid w:val="00436DC2"/>
    <w:rsid w:val="00436F00"/>
    <w:rsid w:val="00436F98"/>
    <w:rsid w:val="004379F6"/>
    <w:rsid w:val="00437B9A"/>
    <w:rsid w:val="00437E8F"/>
    <w:rsid w:val="00440043"/>
    <w:rsid w:val="004400BE"/>
    <w:rsid w:val="004402A8"/>
    <w:rsid w:val="00440342"/>
    <w:rsid w:val="00440603"/>
    <w:rsid w:val="00440660"/>
    <w:rsid w:val="00440888"/>
    <w:rsid w:val="00440A5D"/>
    <w:rsid w:val="00440A65"/>
    <w:rsid w:val="00440C50"/>
    <w:rsid w:val="00440DA0"/>
    <w:rsid w:val="00441918"/>
    <w:rsid w:val="004421AE"/>
    <w:rsid w:val="004421C1"/>
    <w:rsid w:val="0044221C"/>
    <w:rsid w:val="004425D2"/>
    <w:rsid w:val="00442683"/>
    <w:rsid w:val="00442A70"/>
    <w:rsid w:val="00442E12"/>
    <w:rsid w:val="00442E7A"/>
    <w:rsid w:val="00442FA8"/>
    <w:rsid w:val="004430AC"/>
    <w:rsid w:val="0044311E"/>
    <w:rsid w:val="004431EB"/>
    <w:rsid w:val="004435A7"/>
    <w:rsid w:val="0044380C"/>
    <w:rsid w:val="00443916"/>
    <w:rsid w:val="00443E49"/>
    <w:rsid w:val="00443FED"/>
    <w:rsid w:val="004442C7"/>
    <w:rsid w:val="00444325"/>
    <w:rsid w:val="00444510"/>
    <w:rsid w:val="004445F6"/>
    <w:rsid w:val="0044485A"/>
    <w:rsid w:val="00444889"/>
    <w:rsid w:val="0044489D"/>
    <w:rsid w:val="00444961"/>
    <w:rsid w:val="004449E9"/>
    <w:rsid w:val="00444D2A"/>
    <w:rsid w:val="00444DB4"/>
    <w:rsid w:val="004453CA"/>
    <w:rsid w:val="00445413"/>
    <w:rsid w:val="00445614"/>
    <w:rsid w:val="00445659"/>
    <w:rsid w:val="004456E5"/>
    <w:rsid w:val="0044572F"/>
    <w:rsid w:val="004458EE"/>
    <w:rsid w:val="0044596D"/>
    <w:rsid w:val="004459F0"/>
    <w:rsid w:val="00445B37"/>
    <w:rsid w:val="00445BF3"/>
    <w:rsid w:val="00445D79"/>
    <w:rsid w:val="00445EA2"/>
    <w:rsid w:val="00445F47"/>
    <w:rsid w:val="0044607C"/>
    <w:rsid w:val="004460CF"/>
    <w:rsid w:val="0044620A"/>
    <w:rsid w:val="004462D5"/>
    <w:rsid w:val="004462EA"/>
    <w:rsid w:val="00446483"/>
    <w:rsid w:val="004465A6"/>
    <w:rsid w:val="004465E2"/>
    <w:rsid w:val="004465FC"/>
    <w:rsid w:val="00446C18"/>
    <w:rsid w:val="00446DE4"/>
    <w:rsid w:val="00446FA6"/>
    <w:rsid w:val="0044707A"/>
    <w:rsid w:val="004471B3"/>
    <w:rsid w:val="00447216"/>
    <w:rsid w:val="004479D4"/>
    <w:rsid w:val="00447EEE"/>
    <w:rsid w:val="00447EF5"/>
    <w:rsid w:val="00447F1B"/>
    <w:rsid w:val="00450381"/>
    <w:rsid w:val="004503D3"/>
    <w:rsid w:val="0045052D"/>
    <w:rsid w:val="00450584"/>
    <w:rsid w:val="0045060A"/>
    <w:rsid w:val="00450728"/>
    <w:rsid w:val="0045126F"/>
    <w:rsid w:val="00451273"/>
    <w:rsid w:val="00451459"/>
    <w:rsid w:val="0045147F"/>
    <w:rsid w:val="00451691"/>
    <w:rsid w:val="0045171E"/>
    <w:rsid w:val="00451ABB"/>
    <w:rsid w:val="00451C41"/>
    <w:rsid w:val="00451CDD"/>
    <w:rsid w:val="004521C1"/>
    <w:rsid w:val="004521D3"/>
    <w:rsid w:val="00452432"/>
    <w:rsid w:val="0045253A"/>
    <w:rsid w:val="00452926"/>
    <w:rsid w:val="00452A24"/>
    <w:rsid w:val="00452FB8"/>
    <w:rsid w:val="004532BD"/>
    <w:rsid w:val="00453332"/>
    <w:rsid w:val="00453509"/>
    <w:rsid w:val="0045353E"/>
    <w:rsid w:val="00453721"/>
    <w:rsid w:val="00453C7D"/>
    <w:rsid w:val="00453D98"/>
    <w:rsid w:val="00453DE7"/>
    <w:rsid w:val="00453F69"/>
    <w:rsid w:val="00453F8E"/>
    <w:rsid w:val="004540D6"/>
    <w:rsid w:val="00454BB4"/>
    <w:rsid w:val="00454DCE"/>
    <w:rsid w:val="00455086"/>
    <w:rsid w:val="004550C9"/>
    <w:rsid w:val="00455745"/>
    <w:rsid w:val="00455B02"/>
    <w:rsid w:val="00455CA5"/>
    <w:rsid w:val="00455D2A"/>
    <w:rsid w:val="00455DAF"/>
    <w:rsid w:val="00456038"/>
    <w:rsid w:val="004561E8"/>
    <w:rsid w:val="004562DD"/>
    <w:rsid w:val="00456709"/>
    <w:rsid w:val="00456B20"/>
    <w:rsid w:val="00456D52"/>
    <w:rsid w:val="00456F63"/>
    <w:rsid w:val="00457446"/>
    <w:rsid w:val="00457526"/>
    <w:rsid w:val="00457752"/>
    <w:rsid w:val="00457D8C"/>
    <w:rsid w:val="00457F7F"/>
    <w:rsid w:val="00460202"/>
    <w:rsid w:val="00460383"/>
    <w:rsid w:val="0046038B"/>
    <w:rsid w:val="00460465"/>
    <w:rsid w:val="004607EB"/>
    <w:rsid w:val="00460ACB"/>
    <w:rsid w:val="00460E55"/>
    <w:rsid w:val="00460E59"/>
    <w:rsid w:val="00460FF6"/>
    <w:rsid w:val="0046156F"/>
    <w:rsid w:val="00461640"/>
    <w:rsid w:val="004616D1"/>
    <w:rsid w:val="00462118"/>
    <w:rsid w:val="00462289"/>
    <w:rsid w:val="0046261C"/>
    <w:rsid w:val="0046290A"/>
    <w:rsid w:val="00462A0C"/>
    <w:rsid w:val="00462CA4"/>
    <w:rsid w:val="00462E3F"/>
    <w:rsid w:val="00463017"/>
    <w:rsid w:val="00463154"/>
    <w:rsid w:val="00463198"/>
    <w:rsid w:val="00463235"/>
    <w:rsid w:val="00463393"/>
    <w:rsid w:val="004633E5"/>
    <w:rsid w:val="00463975"/>
    <w:rsid w:val="004639BB"/>
    <w:rsid w:val="004643B1"/>
    <w:rsid w:val="00464498"/>
    <w:rsid w:val="004645B4"/>
    <w:rsid w:val="004650C8"/>
    <w:rsid w:val="00465139"/>
    <w:rsid w:val="00465223"/>
    <w:rsid w:val="00465382"/>
    <w:rsid w:val="004654B4"/>
    <w:rsid w:val="00465559"/>
    <w:rsid w:val="004656EC"/>
    <w:rsid w:val="0046571C"/>
    <w:rsid w:val="00465897"/>
    <w:rsid w:val="00465CD8"/>
    <w:rsid w:val="00465F89"/>
    <w:rsid w:val="00465FA7"/>
    <w:rsid w:val="00465FFA"/>
    <w:rsid w:val="00466324"/>
    <w:rsid w:val="0046639A"/>
    <w:rsid w:val="004665F4"/>
    <w:rsid w:val="0046660A"/>
    <w:rsid w:val="00466611"/>
    <w:rsid w:val="0046678F"/>
    <w:rsid w:val="004667DA"/>
    <w:rsid w:val="00466B0B"/>
    <w:rsid w:val="00466DE0"/>
    <w:rsid w:val="00467478"/>
    <w:rsid w:val="00467700"/>
    <w:rsid w:val="00467F4F"/>
    <w:rsid w:val="00470174"/>
    <w:rsid w:val="004707EB"/>
    <w:rsid w:val="00470B0A"/>
    <w:rsid w:val="00470D82"/>
    <w:rsid w:val="00470E4D"/>
    <w:rsid w:val="0047127B"/>
    <w:rsid w:val="004712CE"/>
    <w:rsid w:val="004714AB"/>
    <w:rsid w:val="00471556"/>
    <w:rsid w:val="00472B08"/>
    <w:rsid w:val="00472E44"/>
    <w:rsid w:val="00472E65"/>
    <w:rsid w:val="00473316"/>
    <w:rsid w:val="00473C21"/>
    <w:rsid w:val="0047412C"/>
    <w:rsid w:val="00474195"/>
    <w:rsid w:val="0047427E"/>
    <w:rsid w:val="004745A5"/>
    <w:rsid w:val="004746D5"/>
    <w:rsid w:val="00474DB3"/>
    <w:rsid w:val="00474EBA"/>
    <w:rsid w:val="00474EC7"/>
    <w:rsid w:val="004750F0"/>
    <w:rsid w:val="0047536A"/>
    <w:rsid w:val="00475744"/>
    <w:rsid w:val="004757BD"/>
    <w:rsid w:val="004757E7"/>
    <w:rsid w:val="00475F13"/>
    <w:rsid w:val="00475FC4"/>
    <w:rsid w:val="0047636A"/>
    <w:rsid w:val="00476636"/>
    <w:rsid w:val="004767A9"/>
    <w:rsid w:val="00476B45"/>
    <w:rsid w:val="00476B4F"/>
    <w:rsid w:val="00476D68"/>
    <w:rsid w:val="00476E05"/>
    <w:rsid w:val="00476FD4"/>
    <w:rsid w:val="004770F3"/>
    <w:rsid w:val="0047710D"/>
    <w:rsid w:val="0047724A"/>
    <w:rsid w:val="00477286"/>
    <w:rsid w:val="0047772A"/>
    <w:rsid w:val="00477752"/>
    <w:rsid w:val="00477B67"/>
    <w:rsid w:val="0048027C"/>
    <w:rsid w:val="00480649"/>
    <w:rsid w:val="00480716"/>
    <w:rsid w:val="00480AE7"/>
    <w:rsid w:val="00480C26"/>
    <w:rsid w:val="00480EB7"/>
    <w:rsid w:val="00480EC5"/>
    <w:rsid w:val="0048107C"/>
    <w:rsid w:val="004813A4"/>
    <w:rsid w:val="00481584"/>
    <w:rsid w:val="00481614"/>
    <w:rsid w:val="00482282"/>
    <w:rsid w:val="00482498"/>
    <w:rsid w:val="0048261A"/>
    <w:rsid w:val="0048293E"/>
    <w:rsid w:val="004829C8"/>
    <w:rsid w:val="00482B84"/>
    <w:rsid w:val="00482D92"/>
    <w:rsid w:val="004835A6"/>
    <w:rsid w:val="004835C4"/>
    <w:rsid w:val="004836F2"/>
    <w:rsid w:val="00483D39"/>
    <w:rsid w:val="00483DBA"/>
    <w:rsid w:val="00483F3B"/>
    <w:rsid w:val="00484254"/>
    <w:rsid w:val="0048464A"/>
    <w:rsid w:val="00484787"/>
    <w:rsid w:val="00484A26"/>
    <w:rsid w:val="00484BFB"/>
    <w:rsid w:val="00484ECE"/>
    <w:rsid w:val="00484F5D"/>
    <w:rsid w:val="00485758"/>
    <w:rsid w:val="004857FD"/>
    <w:rsid w:val="00485818"/>
    <w:rsid w:val="0048595A"/>
    <w:rsid w:val="00485AB9"/>
    <w:rsid w:val="00485B20"/>
    <w:rsid w:val="00485D82"/>
    <w:rsid w:val="0048610A"/>
    <w:rsid w:val="004863C2"/>
    <w:rsid w:val="0048669D"/>
    <w:rsid w:val="004866CC"/>
    <w:rsid w:val="004866F7"/>
    <w:rsid w:val="004868DA"/>
    <w:rsid w:val="004869A7"/>
    <w:rsid w:val="00486B67"/>
    <w:rsid w:val="00486DFD"/>
    <w:rsid w:val="00486EB8"/>
    <w:rsid w:val="00486F47"/>
    <w:rsid w:val="00486FF0"/>
    <w:rsid w:val="00487028"/>
    <w:rsid w:val="0048782F"/>
    <w:rsid w:val="004879A0"/>
    <w:rsid w:val="00490025"/>
    <w:rsid w:val="004901E1"/>
    <w:rsid w:val="004904DB"/>
    <w:rsid w:val="00490665"/>
    <w:rsid w:val="00490F33"/>
    <w:rsid w:val="00491003"/>
    <w:rsid w:val="00491206"/>
    <w:rsid w:val="004912DE"/>
    <w:rsid w:val="0049131F"/>
    <w:rsid w:val="00491601"/>
    <w:rsid w:val="00491991"/>
    <w:rsid w:val="00491D62"/>
    <w:rsid w:val="00491EAF"/>
    <w:rsid w:val="004922F6"/>
    <w:rsid w:val="00492469"/>
    <w:rsid w:val="00492608"/>
    <w:rsid w:val="00492685"/>
    <w:rsid w:val="004926A2"/>
    <w:rsid w:val="004926B8"/>
    <w:rsid w:val="004927C1"/>
    <w:rsid w:val="00492A4F"/>
    <w:rsid w:val="00492F12"/>
    <w:rsid w:val="00493173"/>
    <w:rsid w:val="00493177"/>
    <w:rsid w:val="00493729"/>
    <w:rsid w:val="00493A3E"/>
    <w:rsid w:val="00493C15"/>
    <w:rsid w:val="00493FC9"/>
    <w:rsid w:val="00494181"/>
    <w:rsid w:val="00494228"/>
    <w:rsid w:val="0049439A"/>
    <w:rsid w:val="004944E6"/>
    <w:rsid w:val="004947C5"/>
    <w:rsid w:val="00494865"/>
    <w:rsid w:val="004948BC"/>
    <w:rsid w:val="004948BE"/>
    <w:rsid w:val="00494CC9"/>
    <w:rsid w:val="00494F32"/>
    <w:rsid w:val="00495002"/>
    <w:rsid w:val="00495029"/>
    <w:rsid w:val="00495280"/>
    <w:rsid w:val="00495376"/>
    <w:rsid w:val="0049538D"/>
    <w:rsid w:val="004953CD"/>
    <w:rsid w:val="004954D3"/>
    <w:rsid w:val="004957BA"/>
    <w:rsid w:val="0049593E"/>
    <w:rsid w:val="00495947"/>
    <w:rsid w:val="004959C8"/>
    <w:rsid w:val="00495BC1"/>
    <w:rsid w:val="00495BEA"/>
    <w:rsid w:val="00495DDE"/>
    <w:rsid w:val="00496322"/>
    <w:rsid w:val="004963D2"/>
    <w:rsid w:val="00496513"/>
    <w:rsid w:val="004965B2"/>
    <w:rsid w:val="00496835"/>
    <w:rsid w:val="0049696D"/>
    <w:rsid w:val="00496973"/>
    <w:rsid w:val="00496A81"/>
    <w:rsid w:val="00496A89"/>
    <w:rsid w:val="00496CC8"/>
    <w:rsid w:val="00496D0B"/>
    <w:rsid w:val="00496E93"/>
    <w:rsid w:val="00496F74"/>
    <w:rsid w:val="0049725E"/>
    <w:rsid w:val="00497625"/>
    <w:rsid w:val="004977D9"/>
    <w:rsid w:val="004978D2"/>
    <w:rsid w:val="00497B04"/>
    <w:rsid w:val="00497E16"/>
    <w:rsid w:val="004A0227"/>
    <w:rsid w:val="004A067F"/>
    <w:rsid w:val="004A0752"/>
    <w:rsid w:val="004A07DE"/>
    <w:rsid w:val="004A0950"/>
    <w:rsid w:val="004A0A1B"/>
    <w:rsid w:val="004A0AE5"/>
    <w:rsid w:val="004A0B8C"/>
    <w:rsid w:val="004A0C0D"/>
    <w:rsid w:val="004A0C45"/>
    <w:rsid w:val="004A0D19"/>
    <w:rsid w:val="004A0D6A"/>
    <w:rsid w:val="004A11A6"/>
    <w:rsid w:val="004A11FB"/>
    <w:rsid w:val="004A12C1"/>
    <w:rsid w:val="004A131D"/>
    <w:rsid w:val="004A17DF"/>
    <w:rsid w:val="004A181A"/>
    <w:rsid w:val="004A18CF"/>
    <w:rsid w:val="004A1B94"/>
    <w:rsid w:val="004A1BB0"/>
    <w:rsid w:val="004A1CE1"/>
    <w:rsid w:val="004A2134"/>
    <w:rsid w:val="004A2664"/>
    <w:rsid w:val="004A281D"/>
    <w:rsid w:val="004A28C1"/>
    <w:rsid w:val="004A2BE8"/>
    <w:rsid w:val="004A2D04"/>
    <w:rsid w:val="004A2E12"/>
    <w:rsid w:val="004A309D"/>
    <w:rsid w:val="004A31C2"/>
    <w:rsid w:val="004A31E3"/>
    <w:rsid w:val="004A3567"/>
    <w:rsid w:val="004A36B4"/>
    <w:rsid w:val="004A383A"/>
    <w:rsid w:val="004A3967"/>
    <w:rsid w:val="004A3CDF"/>
    <w:rsid w:val="004A3DA9"/>
    <w:rsid w:val="004A4058"/>
    <w:rsid w:val="004A42F7"/>
    <w:rsid w:val="004A44B5"/>
    <w:rsid w:val="004A4551"/>
    <w:rsid w:val="004A49E8"/>
    <w:rsid w:val="004A4F9D"/>
    <w:rsid w:val="004A521D"/>
    <w:rsid w:val="004A54C1"/>
    <w:rsid w:val="004A570F"/>
    <w:rsid w:val="004A5DA4"/>
    <w:rsid w:val="004A6002"/>
    <w:rsid w:val="004A61AD"/>
    <w:rsid w:val="004A6241"/>
    <w:rsid w:val="004A6A4C"/>
    <w:rsid w:val="004A6B93"/>
    <w:rsid w:val="004A6C09"/>
    <w:rsid w:val="004A6D02"/>
    <w:rsid w:val="004A6E07"/>
    <w:rsid w:val="004A6E21"/>
    <w:rsid w:val="004A6E9A"/>
    <w:rsid w:val="004A732B"/>
    <w:rsid w:val="004A798D"/>
    <w:rsid w:val="004A7B57"/>
    <w:rsid w:val="004A7E59"/>
    <w:rsid w:val="004A7F7C"/>
    <w:rsid w:val="004A7FDC"/>
    <w:rsid w:val="004B0105"/>
    <w:rsid w:val="004B07B5"/>
    <w:rsid w:val="004B0990"/>
    <w:rsid w:val="004B0B0A"/>
    <w:rsid w:val="004B0BB7"/>
    <w:rsid w:val="004B0C3C"/>
    <w:rsid w:val="004B0F05"/>
    <w:rsid w:val="004B15BF"/>
    <w:rsid w:val="004B22A5"/>
    <w:rsid w:val="004B249C"/>
    <w:rsid w:val="004B25FD"/>
    <w:rsid w:val="004B26A0"/>
    <w:rsid w:val="004B2AF8"/>
    <w:rsid w:val="004B2B6B"/>
    <w:rsid w:val="004B2EF6"/>
    <w:rsid w:val="004B31D5"/>
    <w:rsid w:val="004B3231"/>
    <w:rsid w:val="004B3353"/>
    <w:rsid w:val="004B3420"/>
    <w:rsid w:val="004B365E"/>
    <w:rsid w:val="004B3719"/>
    <w:rsid w:val="004B37B5"/>
    <w:rsid w:val="004B38CE"/>
    <w:rsid w:val="004B3A08"/>
    <w:rsid w:val="004B3B30"/>
    <w:rsid w:val="004B3EBF"/>
    <w:rsid w:val="004B419A"/>
    <w:rsid w:val="004B423A"/>
    <w:rsid w:val="004B4D4E"/>
    <w:rsid w:val="004B4ECD"/>
    <w:rsid w:val="004B530D"/>
    <w:rsid w:val="004B541C"/>
    <w:rsid w:val="004B5891"/>
    <w:rsid w:val="004B5B11"/>
    <w:rsid w:val="004B5E3B"/>
    <w:rsid w:val="004B61BA"/>
    <w:rsid w:val="004B623D"/>
    <w:rsid w:val="004B632A"/>
    <w:rsid w:val="004B6477"/>
    <w:rsid w:val="004B65C0"/>
    <w:rsid w:val="004B6909"/>
    <w:rsid w:val="004B6CCE"/>
    <w:rsid w:val="004B6F3C"/>
    <w:rsid w:val="004B701C"/>
    <w:rsid w:val="004B71EB"/>
    <w:rsid w:val="004B724C"/>
    <w:rsid w:val="004B72A5"/>
    <w:rsid w:val="004B7424"/>
    <w:rsid w:val="004B76B2"/>
    <w:rsid w:val="004B77F8"/>
    <w:rsid w:val="004C005F"/>
    <w:rsid w:val="004C0331"/>
    <w:rsid w:val="004C033D"/>
    <w:rsid w:val="004C058D"/>
    <w:rsid w:val="004C0628"/>
    <w:rsid w:val="004C0BC9"/>
    <w:rsid w:val="004C0C63"/>
    <w:rsid w:val="004C0CFF"/>
    <w:rsid w:val="004C0D8F"/>
    <w:rsid w:val="004C0EF8"/>
    <w:rsid w:val="004C10FD"/>
    <w:rsid w:val="004C13E7"/>
    <w:rsid w:val="004C1876"/>
    <w:rsid w:val="004C1D9B"/>
    <w:rsid w:val="004C1E24"/>
    <w:rsid w:val="004C2081"/>
    <w:rsid w:val="004C231A"/>
    <w:rsid w:val="004C26AE"/>
    <w:rsid w:val="004C275F"/>
    <w:rsid w:val="004C27BC"/>
    <w:rsid w:val="004C2838"/>
    <w:rsid w:val="004C29BE"/>
    <w:rsid w:val="004C2A16"/>
    <w:rsid w:val="004C2CA6"/>
    <w:rsid w:val="004C320D"/>
    <w:rsid w:val="004C33BD"/>
    <w:rsid w:val="004C3516"/>
    <w:rsid w:val="004C3998"/>
    <w:rsid w:val="004C3A21"/>
    <w:rsid w:val="004C3CCF"/>
    <w:rsid w:val="004C3DDF"/>
    <w:rsid w:val="004C4250"/>
    <w:rsid w:val="004C435E"/>
    <w:rsid w:val="004C499D"/>
    <w:rsid w:val="004C4B76"/>
    <w:rsid w:val="004C5564"/>
    <w:rsid w:val="004C5641"/>
    <w:rsid w:val="004C5AA7"/>
    <w:rsid w:val="004C5D77"/>
    <w:rsid w:val="004C5DF6"/>
    <w:rsid w:val="004C5F6E"/>
    <w:rsid w:val="004C6381"/>
    <w:rsid w:val="004C63C8"/>
    <w:rsid w:val="004C643C"/>
    <w:rsid w:val="004C658F"/>
    <w:rsid w:val="004C672B"/>
    <w:rsid w:val="004C6BB2"/>
    <w:rsid w:val="004C6CC9"/>
    <w:rsid w:val="004C6EFE"/>
    <w:rsid w:val="004C7052"/>
    <w:rsid w:val="004C73C1"/>
    <w:rsid w:val="004C7650"/>
    <w:rsid w:val="004C77AA"/>
    <w:rsid w:val="004C781A"/>
    <w:rsid w:val="004C786B"/>
    <w:rsid w:val="004C7A6B"/>
    <w:rsid w:val="004D0075"/>
    <w:rsid w:val="004D02DA"/>
    <w:rsid w:val="004D056A"/>
    <w:rsid w:val="004D06BF"/>
    <w:rsid w:val="004D08AF"/>
    <w:rsid w:val="004D0924"/>
    <w:rsid w:val="004D0A60"/>
    <w:rsid w:val="004D1433"/>
    <w:rsid w:val="004D1437"/>
    <w:rsid w:val="004D163D"/>
    <w:rsid w:val="004D1773"/>
    <w:rsid w:val="004D18AD"/>
    <w:rsid w:val="004D1915"/>
    <w:rsid w:val="004D1CF3"/>
    <w:rsid w:val="004D1E0D"/>
    <w:rsid w:val="004D231F"/>
    <w:rsid w:val="004D235E"/>
    <w:rsid w:val="004D23D5"/>
    <w:rsid w:val="004D261C"/>
    <w:rsid w:val="004D2911"/>
    <w:rsid w:val="004D2A3C"/>
    <w:rsid w:val="004D2A56"/>
    <w:rsid w:val="004D2BA0"/>
    <w:rsid w:val="004D30A8"/>
    <w:rsid w:val="004D3260"/>
    <w:rsid w:val="004D342F"/>
    <w:rsid w:val="004D3AB5"/>
    <w:rsid w:val="004D3AE7"/>
    <w:rsid w:val="004D3D1A"/>
    <w:rsid w:val="004D3E1F"/>
    <w:rsid w:val="004D3EB0"/>
    <w:rsid w:val="004D40FA"/>
    <w:rsid w:val="004D4219"/>
    <w:rsid w:val="004D432D"/>
    <w:rsid w:val="004D44E5"/>
    <w:rsid w:val="004D4906"/>
    <w:rsid w:val="004D499F"/>
    <w:rsid w:val="004D4D61"/>
    <w:rsid w:val="004D4E59"/>
    <w:rsid w:val="004D515F"/>
    <w:rsid w:val="004D5574"/>
    <w:rsid w:val="004D5695"/>
    <w:rsid w:val="004D57B2"/>
    <w:rsid w:val="004D5B90"/>
    <w:rsid w:val="004D5DF8"/>
    <w:rsid w:val="004D61BC"/>
    <w:rsid w:val="004D61D9"/>
    <w:rsid w:val="004D630A"/>
    <w:rsid w:val="004D63FA"/>
    <w:rsid w:val="004D651D"/>
    <w:rsid w:val="004D6617"/>
    <w:rsid w:val="004D6656"/>
    <w:rsid w:val="004D6842"/>
    <w:rsid w:val="004D74B1"/>
    <w:rsid w:val="004D765C"/>
    <w:rsid w:val="004D7697"/>
    <w:rsid w:val="004D7B6C"/>
    <w:rsid w:val="004E014E"/>
    <w:rsid w:val="004E02D9"/>
    <w:rsid w:val="004E0539"/>
    <w:rsid w:val="004E053C"/>
    <w:rsid w:val="004E0789"/>
    <w:rsid w:val="004E07BE"/>
    <w:rsid w:val="004E07F6"/>
    <w:rsid w:val="004E0879"/>
    <w:rsid w:val="004E0AD7"/>
    <w:rsid w:val="004E0BEE"/>
    <w:rsid w:val="004E0C13"/>
    <w:rsid w:val="004E0D3E"/>
    <w:rsid w:val="004E0E36"/>
    <w:rsid w:val="004E1410"/>
    <w:rsid w:val="004E1485"/>
    <w:rsid w:val="004E1746"/>
    <w:rsid w:val="004E1954"/>
    <w:rsid w:val="004E1CD5"/>
    <w:rsid w:val="004E20D4"/>
    <w:rsid w:val="004E2123"/>
    <w:rsid w:val="004E2208"/>
    <w:rsid w:val="004E26A6"/>
    <w:rsid w:val="004E2E3C"/>
    <w:rsid w:val="004E35BC"/>
    <w:rsid w:val="004E383F"/>
    <w:rsid w:val="004E38DA"/>
    <w:rsid w:val="004E3D4E"/>
    <w:rsid w:val="004E3DF5"/>
    <w:rsid w:val="004E3EFE"/>
    <w:rsid w:val="004E4230"/>
    <w:rsid w:val="004E4300"/>
    <w:rsid w:val="004E4503"/>
    <w:rsid w:val="004E47E1"/>
    <w:rsid w:val="004E487E"/>
    <w:rsid w:val="004E49B6"/>
    <w:rsid w:val="004E4AC5"/>
    <w:rsid w:val="004E4E39"/>
    <w:rsid w:val="004E5023"/>
    <w:rsid w:val="004E5040"/>
    <w:rsid w:val="004E50AC"/>
    <w:rsid w:val="004E539E"/>
    <w:rsid w:val="004E53C1"/>
    <w:rsid w:val="004E53C5"/>
    <w:rsid w:val="004E56DB"/>
    <w:rsid w:val="004E5A34"/>
    <w:rsid w:val="004E5E32"/>
    <w:rsid w:val="004E5EFE"/>
    <w:rsid w:val="004E6053"/>
    <w:rsid w:val="004E631E"/>
    <w:rsid w:val="004E6382"/>
    <w:rsid w:val="004E66B1"/>
    <w:rsid w:val="004E6704"/>
    <w:rsid w:val="004E67DE"/>
    <w:rsid w:val="004E6810"/>
    <w:rsid w:val="004E6A56"/>
    <w:rsid w:val="004E6A74"/>
    <w:rsid w:val="004E6A7C"/>
    <w:rsid w:val="004E6B65"/>
    <w:rsid w:val="004E6DCE"/>
    <w:rsid w:val="004E70B0"/>
    <w:rsid w:val="004E716B"/>
    <w:rsid w:val="004E7601"/>
    <w:rsid w:val="004E77DE"/>
    <w:rsid w:val="004E79C4"/>
    <w:rsid w:val="004F07B0"/>
    <w:rsid w:val="004F07B7"/>
    <w:rsid w:val="004F083A"/>
    <w:rsid w:val="004F0996"/>
    <w:rsid w:val="004F0EAF"/>
    <w:rsid w:val="004F0FC9"/>
    <w:rsid w:val="004F1213"/>
    <w:rsid w:val="004F16EA"/>
    <w:rsid w:val="004F1973"/>
    <w:rsid w:val="004F1BDD"/>
    <w:rsid w:val="004F1C7E"/>
    <w:rsid w:val="004F1CEE"/>
    <w:rsid w:val="004F1D12"/>
    <w:rsid w:val="004F1E80"/>
    <w:rsid w:val="004F2098"/>
    <w:rsid w:val="004F21C5"/>
    <w:rsid w:val="004F21F0"/>
    <w:rsid w:val="004F2365"/>
    <w:rsid w:val="004F2C13"/>
    <w:rsid w:val="004F2D16"/>
    <w:rsid w:val="004F2D7D"/>
    <w:rsid w:val="004F2EF5"/>
    <w:rsid w:val="004F3034"/>
    <w:rsid w:val="004F3156"/>
    <w:rsid w:val="004F36B3"/>
    <w:rsid w:val="004F36E2"/>
    <w:rsid w:val="004F3ACD"/>
    <w:rsid w:val="004F3B3A"/>
    <w:rsid w:val="004F3C0F"/>
    <w:rsid w:val="004F4147"/>
    <w:rsid w:val="004F41C2"/>
    <w:rsid w:val="004F432E"/>
    <w:rsid w:val="004F459D"/>
    <w:rsid w:val="004F45B3"/>
    <w:rsid w:val="004F47A3"/>
    <w:rsid w:val="004F48A0"/>
    <w:rsid w:val="004F4B2A"/>
    <w:rsid w:val="004F4DEF"/>
    <w:rsid w:val="004F5310"/>
    <w:rsid w:val="004F5697"/>
    <w:rsid w:val="004F56BB"/>
    <w:rsid w:val="004F578E"/>
    <w:rsid w:val="004F5937"/>
    <w:rsid w:val="004F5A34"/>
    <w:rsid w:val="004F5B6F"/>
    <w:rsid w:val="004F5DE2"/>
    <w:rsid w:val="004F61E3"/>
    <w:rsid w:val="004F6256"/>
    <w:rsid w:val="004F62D9"/>
    <w:rsid w:val="004F6562"/>
    <w:rsid w:val="004F65B7"/>
    <w:rsid w:val="004F6866"/>
    <w:rsid w:val="004F6C15"/>
    <w:rsid w:val="004F6EDA"/>
    <w:rsid w:val="004F734B"/>
    <w:rsid w:val="004F773E"/>
    <w:rsid w:val="004F787D"/>
    <w:rsid w:val="004F7E0D"/>
    <w:rsid w:val="005001B4"/>
    <w:rsid w:val="005006D4"/>
    <w:rsid w:val="0050072E"/>
    <w:rsid w:val="00500A6C"/>
    <w:rsid w:val="00500B6F"/>
    <w:rsid w:val="00500CE9"/>
    <w:rsid w:val="00500D7F"/>
    <w:rsid w:val="00501337"/>
    <w:rsid w:val="00501379"/>
    <w:rsid w:val="00501540"/>
    <w:rsid w:val="0050158D"/>
    <w:rsid w:val="005015C6"/>
    <w:rsid w:val="005016B9"/>
    <w:rsid w:val="00501795"/>
    <w:rsid w:val="00501D3D"/>
    <w:rsid w:val="00502176"/>
    <w:rsid w:val="0050230D"/>
    <w:rsid w:val="005023A4"/>
    <w:rsid w:val="00502534"/>
    <w:rsid w:val="0050258B"/>
    <w:rsid w:val="005027AE"/>
    <w:rsid w:val="005027D8"/>
    <w:rsid w:val="005027EF"/>
    <w:rsid w:val="00502A69"/>
    <w:rsid w:val="00502AD4"/>
    <w:rsid w:val="00502D83"/>
    <w:rsid w:val="00502F1B"/>
    <w:rsid w:val="0050325E"/>
    <w:rsid w:val="005032CD"/>
    <w:rsid w:val="005035B1"/>
    <w:rsid w:val="00503AB6"/>
    <w:rsid w:val="00503BC9"/>
    <w:rsid w:val="00503C05"/>
    <w:rsid w:val="00503F97"/>
    <w:rsid w:val="00504002"/>
    <w:rsid w:val="00504050"/>
    <w:rsid w:val="00504412"/>
    <w:rsid w:val="0050441E"/>
    <w:rsid w:val="0050452B"/>
    <w:rsid w:val="00504A36"/>
    <w:rsid w:val="00504C8D"/>
    <w:rsid w:val="005053B8"/>
    <w:rsid w:val="005054D0"/>
    <w:rsid w:val="005059AE"/>
    <w:rsid w:val="00505AAC"/>
    <w:rsid w:val="00505EDD"/>
    <w:rsid w:val="00505F58"/>
    <w:rsid w:val="00506043"/>
    <w:rsid w:val="005063AF"/>
    <w:rsid w:val="005063CD"/>
    <w:rsid w:val="00506460"/>
    <w:rsid w:val="005064FB"/>
    <w:rsid w:val="00506885"/>
    <w:rsid w:val="005069D2"/>
    <w:rsid w:val="00506D21"/>
    <w:rsid w:val="00506F5C"/>
    <w:rsid w:val="005077E3"/>
    <w:rsid w:val="0050791C"/>
    <w:rsid w:val="00507C6C"/>
    <w:rsid w:val="00507D03"/>
    <w:rsid w:val="0051027E"/>
    <w:rsid w:val="00510311"/>
    <w:rsid w:val="005106B0"/>
    <w:rsid w:val="00510B99"/>
    <w:rsid w:val="00510CC9"/>
    <w:rsid w:val="00511242"/>
    <w:rsid w:val="00511395"/>
    <w:rsid w:val="005114F1"/>
    <w:rsid w:val="0051189F"/>
    <w:rsid w:val="0051194A"/>
    <w:rsid w:val="00511F83"/>
    <w:rsid w:val="00511FEB"/>
    <w:rsid w:val="00512268"/>
    <w:rsid w:val="005122C0"/>
    <w:rsid w:val="00512583"/>
    <w:rsid w:val="005126BE"/>
    <w:rsid w:val="00512836"/>
    <w:rsid w:val="00512B61"/>
    <w:rsid w:val="00512DFF"/>
    <w:rsid w:val="00513110"/>
    <w:rsid w:val="00513114"/>
    <w:rsid w:val="005132F1"/>
    <w:rsid w:val="00513585"/>
    <w:rsid w:val="00513AF1"/>
    <w:rsid w:val="00513C5D"/>
    <w:rsid w:val="00513D1F"/>
    <w:rsid w:val="00513FBE"/>
    <w:rsid w:val="00514BDC"/>
    <w:rsid w:val="00514CBE"/>
    <w:rsid w:val="00514EC7"/>
    <w:rsid w:val="00514F7B"/>
    <w:rsid w:val="0051511F"/>
    <w:rsid w:val="0051574B"/>
    <w:rsid w:val="00515BC1"/>
    <w:rsid w:val="00515D20"/>
    <w:rsid w:val="00515F16"/>
    <w:rsid w:val="00515F17"/>
    <w:rsid w:val="0051608C"/>
    <w:rsid w:val="005160F3"/>
    <w:rsid w:val="005165FA"/>
    <w:rsid w:val="00516874"/>
    <w:rsid w:val="005168BB"/>
    <w:rsid w:val="005169C7"/>
    <w:rsid w:val="00516ABA"/>
    <w:rsid w:val="00516AFB"/>
    <w:rsid w:val="00516C55"/>
    <w:rsid w:val="00516EB3"/>
    <w:rsid w:val="00517086"/>
    <w:rsid w:val="005171AA"/>
    <w:rsid w:val="005172B9"/>
    <w:rsid w:val="00517551"/>
    <w:rsid w:val="005179FC"/>
    <w:rsid w:val="00517E05"/>
    <w:rsid w:val="00517FA0"/>
    <w:rsid w:val="00517FEC"/>
    <w:rsid w:val="005200BE"/>
    <w:rsid w:val="00520422"/>
    <w:rsid w:val="00520675"/>
    <w:rsid w:val="00520693"/>
    <w:rsid w:val="00520920"/>
    <w:rsid w:val="00520B79"/>
    <w:rsid w:val="00520C01"/>
    <w:rsid w:val="00520ED9"/>
    <w:rsid w:val="00520FB4"/>
    <w:rsid w:val="00521948"/>
    <w:rsid w:val="00521A5B"/>
    <w:rsid w:val="00521D25"/>
    <w:rsid w:val="0052216A"/>
    <w:rsid w:val="005221E9"/>
    <w:rsid w:val="005221EC"/>
    <w:rsid w:val="00522356"/>
    <w:rsid w:val="0052239E"/>
    <w:rsid w:val="00522C1C"/>
    <w:rsid w:val="00522D1F"/>
    <w:rsid w:val="00522D6D"/>
    <w:rsid w:val="0052322F"/>
    <w:rsid w:val="00523449"/>
    <w:rsid w:val="00523955"/>
    <w:rsid w:val="00523DD2"/>
    <w:rsid w:val="00523F74"/>
    <w:rsid w:val="005242BE"/>
    <w:rsid w:val="00524365"/>
    <w:rsid w:val="005243AA"/>
    <w:rsid w:val="0052469B"/>
    <w:rsid w:val="00524888"/>
    <w:rsid w:val="005249E2"/>
    <w:rsid w:val="00524E78"/>
    <w:rsid w:val="00525238"/>
    <w:rsid w:val="005252A7"/>
    <w:rsid w:val="005252D4"/>
    <w:rsid w:val="00525380"/>
    <w:rsid w:val="005256A5"/>
    <w:rsid w:val="005256FC"/>
    <w:rsid w:val="005257F1"/>
    <w:rsid w:val="00525AC9"/>
    <w:rsid w:val="00525DF8"/>
    <w:rsid w:val="00525EC4"/>
    <w:rsid w:val="00526283"/>
    <w:rsid w:val="005262FC"/>
    <w:rsid w:val="00526406"/>
    <w:rsid w:val="00526DD9"/>
    <w:rsid w:val="00526FEC"/>
    <w:rsid w:val="0052704A"/>
    <w:rsid w:val="0052729F"/>
    <w:rsid w:val="005273CE"/>
    <w:rsid w:val="005275CF"/>
    <w:rsid w:val="005276F9"/>
    <w:rsid w:val="0052787E"/>
    <w:rsid w:val="00527A75"/>
    <w:rsid w:val="00527C5E"/>
    <w:rsid w:val="00527D9F"/>
    <w:rsid w:val="005300E6"/>
    <w:rsid w:val="00530117"/>
    <w:rsid w:val="005303D8"/>
    <w:rsid w:val="0053043F"/>
    <w:rsid w:val="00530510"/>
    <w:rsid w:val="00530745"/>
    <w:rsid w:val="00530919"/>
    <w:rsid w:val="00530932"/>
    <w:rsid w:val="00530DBC"/>
    <w:rsid w:val="00530F61"/>
    <w:rsid w:val="005310EE"/>
    <w:rsid w:val="00531324"/>
    <w:rsid w:val="005314AC"/>
    <w:rsid w:val="005315DF"/>
    <w:rsid w:val="0053176E"/>
    <w:rsid w:val="00531D39"/>
    <w:rsid w:val="00531DF5"/>
    <w:rsid w:val="00532112"/>
    <w:rsid w:val="00532459"/>
    <w:rsid w:val="00532596"/>
    <w:rsid w:val="005336E8"/>
    <w:rsid w:val="00533AD9"/>
    <w:rsid w:val="00533AE2"/>
    <w:rsid w:val="00533B5C"/>
    <w:rsid w:val="00533D38"/>
    <w:rsid w:val="00533DBA"/>
    <w:rsid w:val="00534551"/>
    <w:rsid w:val="00534751"/>
    <w:rsid w:val="00534AC5"/>
    <w:rsid w:val="00534EE2"/>
    <w:rsid w:val="00534F26"/>
    <w:rsid w:val="00535543"/>
    <w:rsid w:val="00535C37"/>
    <w:rsid w:val="00535C3F"/>
    <w:rsid w:val="005360CB"/>
    <w:rsid w:val="005361DD"/>
    <w:rsid w:val="00536214"/>
    <w:rsid w:val="00536684"/>
    <w:rsid w:val="00536756"/>
    <w:rsid w:val="00536868"/>
    <w:rsid w:val="00536A46"/>
    <w:rsid w:val="00536A4F"/>
    <w:rsid w:val="00536A70"/>
    <w:rsid w:val="00536E96"/>
    <w:rsid w:val="00536FD2"/>
    <w:rsid w:val="00536FD9"/>
    <w:rsid w:val="005376AA"/>
    <w:rsid w:val="0053772D"/>
    <w:rsid w:val="00537971"/>
    <w:rsid w:val="005379AF"/>
    <w:rsid w:val="00537ADC"/>
    <w:rsid w:val="00537F7C"/>
    <w:rsid w:val="005401E3"/>
    <w:rsid w:val="0054054E"/>
    <w:rsid w:val="00540ABE"/>
    <w:rsid w:val="00540BD6"/>
    <w:rsid w:val="00540C1B"/>
    <w:rsid w:val="00540DC9"/>
    <w:rsid w:val="00540F03"/>
    <w:rsid w:val="0054127B"/>
    <w:rsid w:val="00541400"/>
    <w:rsid w:val="005416B3"/>
    <w:rsid w:val="005416D8"/>
    <w:rsid w:val="005416DF"/>
    <w:rsid w:val="00541BC4"/>
    <w:rsid w:val="00541D3E"/>
    <w:rsid w:val="00541D9F"/>
    <w:rsid w:val="00541ECC"/>
    <w:rsid w:val="005424DB"/>
    <w:rsid w:val="0054270D"/>
    <w:rsid w:val="0054299A"/>
    <w:rsid w:val="00542AB0"/>
    <w:rsid w:val="00542B18"/>
    <w:rsid w:val="00542D17"/>
    <w:rsid w:val="00543372"/>
    <w:rsid w:val="00543617"/>
    <w:rsid w:val="00543750"/>
    <w:rsid w:val="00543A65"/>
    <w:rsid w:val="00543CEB"/>
    <w:rsid w:val="00543D8C"/>
    <w:rsid w:val="005447D6"/>
    <w:rsid w:val="005448E8"/>
    <w:rsid w:val="005449DB"/>
    <w:rsid w:val="00544ED4"/>
    <w:rsid w:val="00544F03"/>
    <w:rsid w:val="005450D8"/>
    <w:rsid w:val="00545464"/>
    <w:rsid w:val="0054547E"/>
    <w:rsid w:val="005454E8"/>
    <w:rsid w:val="005454F9"/>
    <w:rsid w:val="005455D2"/>
    <w:rsid w:val="00545714"/>
    <w:rsid w:val="00545A15"/>
    <w:rsid w:val="00545CD6"/>
    <w:rsid w:val="00545E84"/>
    <w:rsid w:val="00545EA0"/>
    <w:rsid w:val="00545EE8"/>
    <w:rsid w:val="00546389"/>
    <w:rsid w:val="0054671A"/>
    <w:rsid w:val="005467EF"/>
    <w:rsid w:val="00546A02"/>
    <w:rsid w:val="00546BD2"/>
    <w:rsid w:val="00546D7B"/>
    <w:rsid w:val="00547080"/>
    <w:rsid w:val="00547215"/>
    <w:rsid w:val="00547487"/>
    <w:rsid w:val="00547656"/>
    <w:rsid w:val="00547A62"/>
    <w:rsid w:val="00547BBF"/>
    <w:rsid w:val="00547E01"/>
    <w:rsid w:val="00547FB7"/>
    <w:rsid w:val="005500D7"/>
    <w:rsid w:val="0055011E"/>
    <w:rsid w:val="0055057B"/>
    <w:rsid w:val="00550960"/>
    <w:rsid w:val="00550BC5"/>
    <w:rsid w:val="00550C29"/>
    <w:rsid w:val="00550E98"/>
    <w:rsid w:val="00551044"/>
    <w:rsid w:val="005514CB"/>
    <w:rsid w:val="00551523"/>
    <w:rsid w:val="0055163F"/>
    <w:rsid w:val="00551689"/>
    <w:rsid w:val="00551691"/>
    <w:rsid w:val="0055180C"/>
    <w:rsid w:val="00551D54"/>
    <w:rsid w:val="00551F86"/>
    <w:rsid w:val="00551FE2"/>
    <w:rsid w:val="005522EC"/>
    <w:rsid w:val="005524C4"/>
    <w:rsid w:val="005526B1"/>
    <w:rsid w:val="00552DD2"/>
    <w:rsid w:val="00552EAF"/>
    <w:rsid w:val="00552F34"/>
    <w:rsid w:val="005531BD"/>
    <w:rsid w:val="00553C33"/>
    <w:rsid w:val="00553C7A"/>
    <w:rsid w:val="00553E3D"/>
    <w:rsid w:val="0055408B"/>
    <w:rsid w:val="005540F3"/>
    <w:rsid w:val="0055452D"/>
    <w:rsid w:val="005546C7"/>
    <w:rsid w:val="00554B54"/>
    <w:rsid w:val="00554E9E"/>
    <w:rsid w:val="005558BF"/>
    <w:rsid w:val="00555A5A"/>
    <w:rsid w:val="00555BBA"/>
    <w:rsid w:val="00555EEB"/>
    <w:rsid w:val="00555FB1"/>
    <w:rsid w:val="005560A3"/>
    <w:rsid w:val="00556182"/>
    <w:rsid w:val="00556444"/>
    <w:rsid w:val="00556709"/>
    <w:rsid w:val="00556935"/>
    <w:rsid w:val="00556B7C"/>
    <w:rsid w:val="00556C15"/>
    <w:rsid w:val="00556C43"/>
    <w:rsid w:val="00556F47"/>
    <w:rsid w:val="005573A1"/>
    <w:rsid w:val="0055741E"/>
    <w:rsid w:val="00557CAB"/>
    <w:rsid w:val="00557D15"/>
    <w:rsid w:val="00557D4A"/>
    <w:rsid w:val="00557D53"/>
    <w:rsid w:val="00557EC2"/>
    <w:rsid w:val="00560059"/>
    <w:rsid w:val="0056006F"/>
    <w:rsid w:val="005600CA"/>
    <w:rsid w:val="005600FE"/>
    <w:rsid w:val="0056010B"/>
    <w:rsid w:val="0056017D"/>
    <w:rsid w:val="0056022C"/>
    <w:rsid w:val="00560352"/>
    <w:rsid w:val="0056035F"/>
    <w:rsid w:val="00560467"/>
    <w:rsid w:val="0056066B"/>
    <w:rsid w:val="005606D8"/>
    <w:rsid w:val="00560715"/>
    <w:rsid w:val="00561104"/>
    <w:rsid w:val="00561402"/>
    <w:rsid w:val="0056140D"/>
    <w:rsid w:val="00561448"/>
    <w:rsid w:val="005614BB"/>
    <w:rsid w:val="005616E2"/>
    <w:rsid w:val="0056171B"/>
    <w:rsid w:val="00561DB5"/>
    <w:rsid w:val="00561E9D"/>
    <w:rsid w:val="00561E9E"/>
    <w:rsid w:val="005620CC"/>
    <w:rsid w:val="005622D4"/>
    <w:rsid w:val="00562328"/>
    <w:rsid w:val="005623D0"/>
    <w:rsid w:val="00562C3C"/>
    <w:rsid w:val="00562CDE"/>
    <w:rsid w:val="00562D11"/>
    <w:rsid w:val="00562F49"/>
    <w:rsid w:val="005633FD"/>
    <w:rsid w:val="00563F67"/>
    <w:rsid w:val="00563F7B"/>
    <w:rsid w:val="00563FC0"/>
    <w:rsid w:val="0056401F"/>
    <w:rsid w:val="00564177"/>
    <w:rsid w:val="005641A6"/>
    <w:rsid w:val="00564335"/>
    <w:rsid w:val="00564D53"/>
    <w:rsid w:val="00564F04"/>
    <w:rsid w:val="005651E7"/>
    <w:rsid w:val="0056527B"/>
    <w:rsid w:val="00565465"/>
    <w:rsid w:val="005654B0"/>
    <w:rsid w:val="00565747"/>
    <w:rsid w:val="00565915"/>
    <w:rsid w:val="00565916"/>
    <w:rsid w:val="00565A73"/>
    <w:rsid w:val="00565BCF"/>
    <w:rsid w:val="00565CA7"/>
    <w:rsid w:val="00565E05"/>
    <w:rsid w:val="00565EE0"/>
    <w:rsid w:val="00565F1A"/>
    <w:rsid w:val="0056609F"/>
    <w:rsid w:val="0056617B"/>
    <w:rsid w:val="00566714"/>
    <w:rsid w:val="0056691C"/>
    <w:rsid w:val="005669E5"/>
    <w:rsid w:val="00566DF6"/>
    <w:rsid w:val="00566F12"/>
    <w:rsid w:val="00567447"/>
    <w:rsid w:val="00567530"/>
    <w:rsid w:val="005675F5"/>
    <w:rsid w:val="00567882"/>
    <w:rsid w:val="00567D02"/>
    <w:rsid w:val="005709A1"/>
    <w:rsid w:val="00570B6F"/>
    <w:rsid w:val="00570ED6"/>
    <w:rsid w:val="00570F39"/>
    <w:rsid w:val="00571184"/>
    <w:rsid w:val="005714FD"/>
    <w:rsid w:val="005718BD"/>
    <w:rsid w:val="00571A11"/>
    <w:rsid w:val="00571B48"/>
    <w:rsid w:val="00571CEE"/>
    <w:rsid w:val="00571DEE"/>
    <w:rsid w:val="00571E7D"/>
    <w:rsid w:val="00571EB0"/>
    <w:rsid w:val="00572230"/>
    <w:rsid w:val="00572636"/>
    <w:rsid w:val="0057270B"/>
    <w:rsid w:val="00572A72"/>
    <w:rsid w:val="00572B92"/>
    <w:rsid w:val="00572C95"/>
    <w:rsid w:val="00572ECC"/>
    <w:rsid w:val="005737AA"/>
    <w:rsid w:val="0057389F"/>
    <w:rsid w:val="00573B0A"/>
    <w:rsid w:val="00573CF4"/>
    <w:rsid w:val="00573E11"/>
    <w:rsid w:val="00574278"/>
    <w:rsid w:val="0057443A"/>
    <w:rsid w:val="0057481E"/>
    <w:rsid w:val="005749EA"/>
    <w:rsid w:val="00574A74"/>
    <w:rsid w:val="00574BE2"/>
    <w:rsid w:val="00574F20"/>
    <w:rsid w:val="00574FE2"/>
    <w:rsid w:val="00575252"/>
    <w:rsid w:val="005754CC"/>
    <w:rsid w:val="0057552F"/>
    <w:rsid w:val="005756C9"/>
    <w:rsid w:val="005758DA"/>
    <w:rsid w:val="0057594D"/>
    <w:rsid w:val="005759A5"/>
    <w:rsid w:val="00575A74"/>
    <w:rsid w:val="00575E77"/>
    <w:rsid w:val="005761CF"/>
    <w:rsid w:val="005762E1"/>
    <w:rsid w:val="005764D0"/>
    <w:rsid w:val="00576547"/>
    <w:rsid w:val="00576D9C"/>
    <w:rsid w:val="00576E26"/>
    <w:rsid w:val="00576F4D"/>
    <w:rsid w:val="00576FC6"/>
    <w:rsid w:val="00577569"/>
    <w:rsid w:val="005777C5"/>
    <w:rsid w:val="00577A75"/>
    <w:rsid w:val="00577B06"/>
    <w:rsid w:val="00577CEF"/>
    <w:rsid w:val="00577D68"/>
    <w:rsid w:val="00577F13"/>
    <w:rsid w:val="005800E9"/>
    <w:rsid w:val="0058016B"/>
    <w:rsid w:val="0058026E"/>
    <w:rsid w:val="00580329"/>
    <w:rsid w:val="00580BA4"/>
    <w:rsid w:val="00580F59"/>
    <w:rsid w:val="00581810"/>
    <w:rsid w:val="00581872"/>
    <w:rsid w:val="005819FE"/>
    <w:rsid w:val="00581D24"/>
    <w:rsid w:val="00581DC6"/>
    <w:rsid w:val="00581E0D"/>
    <w:rsid w:val="00581F1D"/>
    <w:rsid w:val="00582068"/>
    <w:rsid w:val="00582129"/>
    <w:rsid w:val="005821B9"/>
    <w:rsid w:val="00582203"/>
    <w:rsid w:val="00582378"/>
    <w:rsid w:val="00582600"/>
    <w:rsid w:val="00582E8E"/>
    <w:rsid w:val="00582EE9"/>
    <w:rsid w:val="00582F47"/>
    <w:rsid w:val="00583241"/>
    <w:rsid w:val="00583547"/>
    <w:rsid w:val="005839AD"/>
    <w:rsid w:val="00583AF5"/>
    <w:rsid w:val="00583DDF"/>
    <w:rsid w:val="00584596"/>
    <w:rsid w:val="005846D2"/>
    <w:rsid w:val="00584FD7"/>
    <w:rsid w:val="005855A4"/>
    <w:rsid w:val="00585609"/>
    <w:rsid w:val="00585B52"/>
    <w:rsid w:val="005860CA"/>
    <w:rsid w:val="00586125"/>
    <w:rsid w:val="0058632F"/>
    <w:rsid w:val="005863FC"/>
    <w:rsid w:val="00586437"/>
    <w:rsid w:val="00586646"/>
    <w:rsid w:val="005867EB"/>
    <w:rsid w:val="005877AF"/>
    <w:rsid w:val="005879AA"/>
    <w:rsid w:val="00587A77"/>
    <w:rsid w:val="00587E51"/>
    <w:rsid w:val="005901D9"/>
    <w:rsid w:val="00590426"/>
    <w:rsid w:val="0059050D"/>
    <w:rsid w:val="005907C7"/>
    <w:rsid w:val="0059096F"/>
    <w:rsid w:val="00590D7B"/>
    <w:rsid w:val="00591907"/>
    <w:rsid w:val="00591980"/>
    <w:rsid w:val="00591CCE"/>
    <w:rsid w:val="00591CE7"/>
    <w:rsid w:val="00591D3A"/>
    <w:rsid w:val="00592108"/>
    <w:rsid w:val="005921C6"/>
    <w:rsid w:val="00592B9F"/>
    <w:rsid w:val="00593158"/>
    <w:rsid w:val="00593216"/>
    <w:rsid w:val="005933E7"/>
    <w:rsid w:val="005935DE"/>
    <w:rsid w:val="00593643"/>
    <w:rsid w:val="00593690"/>
    <w:rsid w:val="00593693"/>
    <w:rsid w:val="005939FC"/>
    <w:rsid w:val="00593A46"/>
    <w:rsid w:val="00593B30"/>
    <w:rsid w:val="00593D2D"/>
    <w:rsid w:val="0059417F"/>
    <w:rsid w:val="005942AB"/>
    <w:rsid w:val="005944C7"/>
    <w:rsid w:val="005944D9"/>
    <w:rsid w:val="005944E8"/>
    <w:rsid w:val="005947C6"/>
    <w:rsid w:val="00594AEF"/>
    <w:rsid w:val="0059511D"/>
    <w:rsid w:val="005951C3"/>
    <w:rsid w:val="005951EC"/>
    <w:rsid w:val="005954E0"/>
    <w:rsid w:val="00595517"/>
    <w:rsid w:val="00595527"/>
    <w:rsid w:val="005956A1"/>
    <w:rsid w:val="00595BAD"/>
    <w:rsid w:val="00595E78"/>
    <w:rsid w:val="00595F68"/>
    <w:rsid w:val="005966FC"/>
    <w:rsid w:val="0059673B"/>
    <w:rsid w:val="005968F9"/>
    <w:rsid w:val="00596948"/>
    <w:rsid w:val="005971E4"/>
    <w:rsid w:val="005973A1"/>
    <w:rsid w:val="00597408"/>
    <w:rsid w:val="00597514"/>
    <w:rsid w:val="00597ACF"/>
    <w:rsid w:val="00597BD0"/>
    <w:rsid w:val="00597BFF"/>
    <w:rsid w:val="00597E77"/>
    <w:rsid w:val="00597F7A"/>
    <w:rsid w:val="005A0072"/>
    <w:rsid w:val="005A012C"/>
    <w:rsid w:val="005A0169"/>
    <w:rsid w:val="005A0344"/>
    <w:rsid w:val="005A0AF4"/>
    <w:rsid w:val="005A0F1D"/>
    <w:rsid w:val="005A0F77"/>
    <w:rsid w:val="005A0FEB"/>
    <w:rsid w:val="005A12DA"/>
    <w:rsid w:val="005A179B"/>
    <w:rsid w:val="005A2221"/>
    <w:rsid w:val="005A2394"/>
    <w:rsid w:val="005A23BA"/>
    <w:rsid w:val="005A2F01"/>
    <w:rsid w:val="005A2F19"/>
    <w:rsid w:val="005A3113"/>
    <w:rsid w:val="005A3988"/>
    <w:rsid w:val="005A3A7E"/>
    <w:rsid w:val="005A3AEB"/>
    <w:rsid w:val="005A4152"/>
    <w:rsid w:val="005A4257"/>
    <w:rsid w:val="005A42B2"/>
    <w:rsid w:val="005A4454"/>
    <w:rsid w:val="005A454D"/>
    <w:rsid w:val="005A4775"/>
    <w:rsid w:val="005A47CF"/>
    <w:rsid w:val="005A4A14"/>
    <w:rsid w:val="005A4A37"/>
    <w:rsid w:val="005A4C1B"/>
    <w:rsid w:val="005A4DD2"/>
    <w:rsid w:val="005A50CC"/>
    <w:rsid w:val="005A53DF"/>
    <w:rsid w:val="005A541E"/>
    <w:rsid w:val="005A5619"/>
    <w:rsid w:val="005A5689"/>
    <w:rsid w:val="005A58B9"/>
    <w:rsid w:val="005A58C5"/>
    <w:rsid w:val="005A5B04"/>
    <w:rsid w:val="005A5B38"/>
    <w:rsid w:val="005A5D5C"/>
    <w:rsid w:val="005A5E19"/>
    <w:rsid w:val="005A6136"/>
    <w:rsid w:val="005A677E"/>
    <w:rsid w:val="005A6B7E"/>
    <w:rsid w:val="005A6E62"/>
    <w:rsid w:val="005A6F79"/>
    <w:rsid w:val="005A70F8"/>
    <w:rsid w:val="005A7716"/>
    <w:rsid w:val="005A7742"/>
    <w:rsid w:val="005A77A5"/>
    <w:rsid w:val="005A7A63"/>
    <w:rsid w:val="005B003C"/>
    <w:rsid w:val="005B0224"/>
    <w:rsid w:val="005B0242"/>
    <w:rsid w:val="005B0576"/>
    <w:rsid w:val="005B07F4"/>
    <w:rsid w:val="005B0D40"/>
    <w:rsid w:val="005B1481"/>
    <w:rsid w:val="005B14E3"/>
    <w:rsid w:val="005B172F"/>
    <w:rsid w:val="005B1746"/>
    <w:rsid w:val="005B1996"/>
    <w:rsid w:val="005B1BD8"/>
    <w:rsid w:val="005B1C5D"/>
    <w:rsid w:val="005B1FF5"/>
    <w:rsid w:val="005B24F2"/>
    <w:rsid w:val="005B28E3"/>
    <w:rsid w:val="005B28EE"/>
    <w:rsid w:val="005B291F"/>
    <w:rsid w:val="005B318E"/>
    <w:rsid w:val="005B31D1"/>
    <w:rsid w:val="005B3C39"/>
    <w:rsid w:val="005B3F28"/>
    <w:rsid w:val="005B4049"/>
    <w:rsid w:val="005B4513"/>
    <w:rsid w:val="005B4528"/>
    <w:rsid w:val="005B4556"/>
    <w:rsid w:val="005B4BB1"/>
    <w:rsid w:val="005B51C9"/>
    <w:rsid w:val="005B57BF"/>
    <w:rsid w:val="005B5BD1"/>
    <w:rsid w:val="005B61B6"/>
    <w:rsid w:val="005B62B5"/>
    <w:rsid w:val="005B6A85"/>
    <w:rsid w:val="005B6AEE"/>
    <w:rsid w:val="005B6DB9"/>
    <w:rsid w:val="005B704A"/>
    <w:rsid w:val="005B70BF"/>
    <w:rsid w:val="005B7380"/>
    <w:rsid w:val="005B741C"/>
    <w:rsid w:val="005B74A0"/>
    <w:rsid w:val="005B75A5"/>
    <w:rsid w:val="005B77ED"/>
    <w:rsid w:val="005B77F7"/>
    <w:rsid w:val="005B7DAD"/>
    <w:rsid w:val="005B7EA4"/>
    <w:rsid w:val="005B7FD2"/>
    <w:rsid w:val="005C0305"/>
    <w:rsid w:val="005C037D"/>
    <w:rsid w:val="005C064D"/>
    <w:rsid w:val="005C067F"/>
    <w:rsid w:val="005C08F0"/>
    <w:rsid w:val="005C0993"/>
    <w:rsid w:val="005C0EA7"/>
    <w:rsid w:val="005C0FB7"/>
    <w:rsid w:val="005C117B"/>
    <w:rsid w:val="005C12DF"/>
    <w:rsid w:val="005C1408"/>
    <w:rsid w:val="005C1518"/>
    <w:rsid w:val="005C158D"/>
    <w:rsid w:val="005C1AA6"/>
    <w:rsid w:val="005C1C03"/>
    <w:rsid w:val="005C1F85"/>
    <w:rsid w:val="005C1FD7"/>
    <w:rsid w:val="005C2604"/>
    <w:rsid w:val="005C288F"/>
    <w:rsid w:val="005C29F4"/>
    <w:rsid w:val="005C2CF5"/>
    <w:rsid w:val="005C2E3C"/>
    <w:rsid w:val="005C2EAE"/>
    <w:rsid w:val="005C3283"/>
    <w:rsid w:val="005C3555"/>
    <w:rsid w:val="005C359C"/>
    <w:rsid w:val="005C3B0D"/>
    <w:rsid w:val="005C3CBA"/>
    <w:rsid w:val="005C4010"/>
    <w:rsid w:val="005C41EC"/>
    <w:rsid w:val="005C494A"/>
    <w:rsid w:val="005C4E40"/>
    <w:rsid w:val="005C4F00"/>
    <w:rsid w:val="005C5203"/>
    <w:rsid w:val="005C5D5C"/>
    <w:rsid w:val="005C5D9D"/>
    <w:rsid w:val="005C5DCA"/>
    <w:rsid w:val="005C5F25"/>
    <w:rsid w:val="005C64E6"/>
    <w:rsid w:val="005C665A"/>
    <w:rsid w:val="005C687F"/>
    <w:rsid w:val="005C688B"/>
    <w:rsid w:val="005C69F7"/>
    <w:rsid w:val="005C6A05"/>
    <w:rsid w:val="005C6BC8"/>
    <w:rsid w:val="005C6EF0"/>
    <w:rsid w:val="005C6F8C"/>
    <w:rsid w:val="005C73A2"/>
    <w:rsid w:val="005C73F6"/>
    <w:rsid w:val="005C7623"/>
    <w:rsid w:val="005C775C"/>
    <w:rsid w:val="005C780B"/>
    <w:rsid w:val="005C7D15"/>
    <w:rsid w:val="005C7F49"/>
    <w:rsid w:val="005D02BE"/>
    <w:rsid w:val="005D0486"/>
    <w:rsid w:val="005D0571"/>
    <w:rsid w:val="005D0587"/>
    <w:rsid w:val="005D06CC"/>
    <w:rsid w:val="005D06DD"/>
    <w:rsid w:val="005D07A0"/>
    <w:rsid w:val="005D0A9C"/>
    <w:rsid w:val="005D139C"/>
    <w:rsid w:val="005D15B4"/>
    <w:rsid w:val="005D18F1"/>
    <w:rsid w:val="005D194F"/>
    <w:rsid w:val="005D1C90"/>
    <w:rsid w:val="005D1F89"/>
    <w:rsid w:val="005D230F"/>
    <w:rsid w:val="005D241C"/>
    <w:rsid w:val="005D2534"/>
    <w:rsid w:val="005D25E9"/>
    <w:rsid w:val="005D2662"/>
    <w:rsid w:val="005D28F6"/>
    <w:rsid w:val="005D2A57"/>
    <w:rsid w:val="005D2AE8"/>
    <w:rsid w:val="005D2AFB"/>
    <w:rsid w:val="005D2E7E"/>
    <w:rsid w:val="005D3065"/>
    <w:rsid w:val="005D350A"/>
    <w:rsid w:val="005D35D5"/>
    <w:rsid w:val="005D35F8"/>
    <w:rsid w:val="005D38DC"/>
    <w:rsid w:val="005D3C2E"/>
    <w:rsid w:val="005D3E6E"/>
    <w:rsid w:val="005D3E73"/>
    <w:rsid w:val="005D4154"/>
    <w:rsid w:val="005D4222"/>
    <w:rsid w:val="005D4260"/>
    <w:rsid w:val="005D4413"/>
    <w:rsid w:val="005D4689"/>
    <w:rsid w:val="005D4D8E"/>
    <w:rsid w:val="005D527F"/>
    <w:rsid w:val="005D52EF"/>
    <w:rsid w:val="005D547F"/>
    <w:rsid w:val="005D57EB"/>
    <w:rsid w:val="005D5D4B"/>
    <w:rsid w:val="005D667C"/>
    <w:rsid w:val="005D6864"/>
    <w:rsid w:val="005D6895"/>
    <w:rsid w:val="005D699A"/>
    <w:rsid w:val="005D6BF1"/>
    <w:rsid w:val="005D7122"/>
    <w:rsid w:val="005D727D"/>
    <w:rsid w:val="005D72DF"/>
    <w:rsid w:val="005D742E"/>
    <w:rsid w:val="005D75B6"/>
    <w:rsid w:val="005D77DA"/>
    <w:rsid w:val="005D7CCE"/>
    <w:rsid w:val="005D7D42"/>
    <w:rsid w:val="005D7D57"/>
    <w:rsid w:val="005E00ED"/>
    <w:rsid w:val="005E01C8"/>
    <w:rsid w:val="005E031D"/>
    <w:rsid w:val="005E03A3"/>
    <w:rsid w:val="005E0971"/>
    <w:rsid w:val="005E0BAB"/>
    <w:rsid w:val="005E0C94"/>
    <w:rsid w:val="005E0F71"/>
    <w:rsid w:val="005E0FF1"/>
    <w:rsid w:val="005E108B"/>
    <w:rsid w:val="005E10D3"/>
    <w:rsid w:val="005E11DA"/>
    <w:rsid w:val="005E11F2"/>
    <w:rsid w:val="005E123E"/>
    <w:rsid w:val="005E16DD"/>
    <w:rsid w:val="005E1DB1"/>
    <w:rsid w:val="005E1E75"/>
    <w:rsid w:val="005E1FD7"/>
    <w:rsid w:val="005E1FE8"/>
    <w:rsid w:val="005E2188"/>
    <w:rsid w:val="005E21E3"/>
    <w:rsid w:val="005E22E5"/>
    <w:rsid w:val="005E24C7"/>
    <w:rsid w:val="005E2546"/>
    <w:rsid w:val="005E2813"/>
    <w:rsid w:val="005E2A6C"/>
    <w:rsid w:val="005E3017"/>
    <w:rsid w:val="005E3079"/>
    <w:rsid w:val="005E30F7"/>
    <w:rsid w:val="005E321B"/>
    <w:rsid w:val="005E3510"/>
    <w:rsid w:val="005E3A93"/>
    <w:rsid w:val="005E3E3B"/>
    <w:rsid w:val="005E420F"/>
    <w:rsid w:val="005E4357"/>
    <w:rsid w:val="005E449A"/>
    <w:rsid w:val="005E44A4"/>
    <w:rsid w:val="005E46BD"/>
    <w:rsid w:val="005E46D9"/>
    <w:rsid w:val="005E471C"/>
    <w:rsid w:val="005E4807"/>
    <w:rsid w:val="005E4A57"/>
    <w:rsid w:val="005E4BE1"/>
    <w:rsid w:val="005E4C66"/>
    <w:rsid w:val="005E4D1C"/>
    <w:rsid w:val="005E4D52"/>
    <w:rsid w:val="005E4EC4"/>
    <w:rsid w:val="005E518B"/>
    <w:rsid w:val="005E5227"/>
    <w:rsid w:val="005E57F4"/>
    <w:rsid w:val="005E598F"/>
    <w:rsid w:val="005E59FF"/>
    <w:rsid w:val="005E5E3D"/>
    <w:rsid w:val="005E604D"/>
    <w:rsid w:val="005E61FB"/>
    <w:rsid w:val="005E68D1"/>
    <w:rsid w:val="005E694F"/>
    <w:rsid w:val="005E6ABA"/>
    <w:rsid w:val="005E70E5"/>
    <w:rsid w:val="005E713E"/>
    <w:rsid w:val="005E73A2"/>
    <w:rsid w:val="005E73D8"/>
    <w:rsid w:val="005E795F"/>
    <w:rsid w:val="005E7BA1"/>
    <w:rsid w:val="005E7BED"/>
    <w:rsid w:val="005E7DD4"/>
    <w:rsid w:val="005E7F1B"/>
    <w:rsid w:val="005F0297"/>
    <w:rsid w:val="005F029D"/>
    <w:rsid w:val="005F04C8"/>
    <w:rsid w:val="005F04CC"/>
    <w:rsid w:val="005F074A"/>
    <w:rsid w:val="005F0BBA"/>
    <w:rsid w:val="005F0DF7"/>
    <w:rsid w:val="005F1127"/>
    <w:rsid w:val="005F147B"/>
    <w:rsid w:val="005F158C"/>
    <w:rsid w:val="005F1712"/>
    <w:rsid w:val="005F1BEA"/>
    <w:rsid w:val="005F1CD1"/>
    <w:rsid w:val="005F1FF8"/>
    <w:rsid w:val="005F22C5"/>
    <w:rsid w:val="005F27C6"/>
    <w:rsid w:val="005F2802"/>
    <w:rsid w:val="005F29E5"/>
    <w:rsid w:val="005F2A17"/>
    <w:rsid w:val="005F2D46"/>
    <w:rsid w:val="005F32C2"/>
    <w:rsid w:val="005F372D"/>
    <w:rsid w:val="005F380A"/>
    <w:rsid w:val="005F3B1D"/>
    <w:rsid w:val="005F3D54"/>
    <w:rsid w:val="005F3FD0"/>
    <w:rsid w:val="005F43D5"/>
    <w:rsid w:val="005F4740"/>
    <w:rsid w:val="005F4917"/>
    <w:rsid w:val="005F49FC"/>
    <w:rsid w:val="005F5326"/>
    <w:rsid w:val="005F58EF"/>
    <w:rsid w:val="005F5B88"/>
    <w:rsid w:val="005F601C"/>
    <w:rsid w:val="005F6124"/>
    <w:rsid w:val="005F6439"/>
    <w:rsid w:val="005F6447"/>
    <w:rsid w:val="005F65F1"/>
    <w:rsid w:val="005F6660"/>
    <w:rsid w:val="005F66A4"/>
    <w:rsid w:val="005F6707"/>
    <w:rsid w:val="005F69D8"/>
    <w:rsid w:val="005F6A0E"/>
    <w:rsid w:val="005F70DB"/>
    <w:rsid w:val="005F7439"/>
    <w:rsid w:val="005F7454"/>
    <w:rsid w:val="005F75B1"/>
    <w:rsid w:val="005F75FE"/>
    <w:rsid w:val="005F761E"/>
    <w:rsid w:val="005F7A7E"/>
    <w:rsid w:val="005F7CCA"/>
    <w:rsid w:val="00600404"/>
    <w:rsid w:val="00600453"/>
    <w:rsid w:val="00600456"/>
    <w:rsid w:val="006009B4"/>
    <w:rsid w:val="00600C43"/>
    <w:rsid w:val="00600F7A"/>
    <w:rsid w:val="006012E5"/>
    <w:rsid w:val="00601385"/>
    <w:rsid w:val="0060142F"/>
    <w:rsid w:val="006017DB"/>
    <w:rsid w:val="00601A70"/>
    <w:rsid w:val="00601C32"/>
    <w:rsid w:val="00601EC5"/>
    <w:rsid w:val="0060229E"/>
    <w:rsid w:val="006022C2"/>
    <w:rsid w:val="006022DC"/>
    <w:rsid w:val="00602457"/>
    <w:rsid w:val="0060259B"/>
    <w:rsid w:val="006025AA"/>
    <w:rsid w:val="006028FE"/>
    <w:rsid w:val="00602D74"/>
    <w:rsid w:val="00602D9F"/>
    <w:rsid w:val="00602EAE"/>
    <w:rsid w:val="00602F39"/>
    <w:rsid w:val="00603145"/>
    <w:rsid w:val="006032AA"/>
    <w:rsid w:val="0060335D"/>
    <w:rsid w:val="006035DE"/>
    <w:rsid w:val="006037FA"/>
    <w:rsid w:val="00603809"/>
    <w:rsid w:val="00603CDC"/>
    <w:rsid w:val="00603E23"/>
    <w:rsid w:val="00603FCF"/>
    <w:rsid w:val="006041F6"/>
    <w:rsid w:val="006049A3"/>
    <w:rsid w:val="00604FAE"/>
    <w:rsid w:val="00604FD8"/>
    <w:rsid w:val="006052A1"/>
    <w:rsid w:val="006052EF"/>
    <w:rsid w:val="00605450"/>
    <w:rsid w:val="006055EA"/>
    <w:rsid w:val="006056C1"/>
    <w:rsid w:val="006058BB"/>
    <w:rsid w:val="0060592C"/>
    <w:rsid w:val="00606012"/>
    <w:rsid w:val="006060E3"/>
    <w:rsid w:val="0060620B"/>
    <w:rsid w:val="00607252"/>
    <w:rsid w:val="0060728B"/>
    <w:rsid w:val="00607356"/>
    <w:rsid w:val="0060752B"/>
    <w:rsid w:val="006075C0"/>
    <w:rsid w:val="006075E1"/>
    <w:rsid w:val="00607914"/>
    <w:rsid w:val="00607B5A"/>
    <w:rsid w:val="00607DF0"/>
    <w:rsid w:val="00607E26"/>
    <w:rsid w:val="00607E44"/>
    <w:rsid w:val="0061000E"/>
    <w:rsid w:val="006100EB"/>
    <w:rsid w:val="006101F9"/>
    <w:rsid w:val="006102CF"/>
    <w:rsid w:val="006103AE"/>
    <w:rsid w:val="006109D3"/>
    <w:rsid w:val="00610BAE"/>
    <w:rsid w:val="00610D68"/>
    <w:rsid w:val="00611046"/>
    <w:rsid w:val="006111C7"/>
    <w:rsid w:val="006114F1"/>
    <w:rsid w:val="006116D6"/>
    <w:rsid w:val="0061176E"/>
    <w:rsid w:val="00611937"/>
    <w:rsid w:val="0061280F"/>
    <w:rsid w:val="00612915"/>
    <w:rsid w:val="00612BD7"/>
    <w:rsid w:val="00612D0E"/>
    <w:rsid w:val="00612E57"/>
    <w:rsid w:val="006132DD"/>
    <w:rsid w:val="006134DD"/>
    <w:rsid w:val="0061350B"/>
    <w:rsid w:val="0061382A"/>
    <w:rsid w:val="006139E2"/>
    <w:rsid w:val="00613AA2"/>
    <w:rsid w:val="00613C1B"/>
    <w:rsid w:val="00613FCB"/>
    <w:rsid w:val="00614033"/>
    <w:rsid w:val="00614178"/>
    <w:rsid w:val="0061427E"/>
    <w:rsid w:val="0061443F"/>
    <w:rsid w:val="006146F5"/>
    <w:rsid w:val="0061490C"/>
    <w:rsid w:val="00614A1C"/>
    <w:rsid w:val="00615007"/>
    <w:rsid w:val="006158C9"/>
    <w:rsid w:val="00615E26"/>
    <w:rsid w:val="00615EC1"/>
    <w:rsid w:val="006160E3"/>
    <w:rsid w:val="006162D8"/>
    <w:rsid w:val="006165E2"/>
    <w:rsid w:val="0061670A"/>
    <w:rsid w:val="00616A8C"/>
    <w:rsid w:val="00616B9D"/>
    <w:rsid w:val="00616ED3"/>
    <w:rsid w:val="00616F6E"/>
    <w:rsid w:val="00617174"/>
    <w:rsid w:val="0061728A"/>
    <w:rsid w:val="00617394"/>
    <w:rsid w:val="0061754A"/>
    <w:rsid w:val="00617641"/>
    <w:rsid w:val="00617854"/>
    <w:rsid w:val="006178DA"/>
    <w:rsid w:val="00617F90"/>
    <w:rsid w:val="00620703"/>
    <w:rsid w:val="006207D7"/>
    <w:rsid w:val="00620815"/>
    <w:rsid w:val="00620CF8"/>
    <w:rsid w:val="00620F21"/>
    <w:rsid w:val="0062123E"/>
    <w:rsid w:val="0062152E"/>
    <w:rsid w:val="00621964"/>
    <w:rsid w:val="00622018"/>
    <w:rsid w:val="006220B3"/>
    <w:rsid w:val="00622303"/>
    <w:rsid w:val="0062240A"/>
    <w:rsid w:val="00622B04"/>
    <w:rsid w:val="00622BFD"/>
    <w:rsid w:val="00622CD2"/>
    <w:rsid w:val="006234E5"/>
    <w:rsid w:val="006238D0"/>
    <w:rsid w:val="00624036"/>
    <w:rsid w:val="00624269"/>
    <w:rsid w:val="006243A0"/>
    <w:rsid w:val="006243CD"/>
    <w:rsid w:val="006243EB"/>
    <w:rsid w:val="0062481D"/>
    <w:rsid w:val="006248FC"/>
    <w:rsid w:val="00624AFC"/>
    <w:rsid w:val="00624C35"/>
    <w:rsid w:val="00624F6F"/>
    <w:rsid w:val="00624FE6"/>
    <w:rsid w:val="006251B7"/>
    <w:rsid w:val="0062539B"/>
    <w:rsid w:val="00625451"/>
    <w:rsid w:val="0062560C"/>
    <w:rsid w:val="006259E0"/>
    <w:rsid w:val="00625BCA"/>
    <w:rsid w:val="00625D59"/>
    <w:rsid w:val="006262B2"/>
    <w:rsid w:val="006263DA"/>
    <w:rsid w:val="00626439"/>
    <w:rsid w:val="0062660C"/>
    <w:rsid w:val="006269CD"/>
    <w:rsid w:val="00626B24"/>
    <w:rsid w:val="00626B9C"/>
    <w:rsid w:val="00626CEA"/>
    <w:rsid w:val="00626F2A"/>
    <w:rsid w:val="006273B0"/>
    <w:rsid w:val="0062770A"/>
    <w:rsid w:val="006277D1"/>
    <w:rsid w:val="006277DF"/>
    <w:rsid w:val="006277FA"/>
    <w:rsid w:val="00627A25"/>
    <w:rsid w:val="00627AE3"/>
    <w:rsid w:val="00627BC4"/>
    <w:rsid w:val="00627DC5"/>
    <w:rsid w:val="00627E6D"/>
    <w:rsid w:val="00627F41"/>
    <w:rsid w:val="006301C3"/>
    <w:rsid w:val="0063020B"/>
    <w:rsid w:val="00630261"/>
    <w:rsid w:val="0063051D"/>
    <w:rsid w:val="00630581"/>
    <w:rsid w:val="0063091A"/>
    <w:rsid w:val="006309A5"/>
    <w:rsid w:val="00630E92"/>
    <w:rsid w:val="00630E99"/>
    <w:rsid w:val="00630F4F"/>
    <w:rsid w:val="006311C4"/>
    <w:rsid w:val="006315D5"/>
    <w:rsid w:val="006319F8"/>
    <w:rsid w:val="00631F43"/>
    <w:rsid w:val="00631FA0"/>
    <w:rsid w:val="0063227E"/>
    <w:rsid w:val="0063282A"/>
    <w:rsid w:val="00632959"/>
    <w:rsid w:val="00632AF4"/>
    <w:rsid w:val="00632B45"/>
    <w:rsid w:val="00633089"/>
    <w:rsid w:val="00633222"/>
    <w:rsid w:val="0063330A"/>
    <w:rsid w:val="006333C8"/>
    <w:rsid w:val="0063340E"/>
    <w:rsid w:val="0063374A"/>
    <w:rsid w:val="006339FD"/>
    <w:rsid w:val="00633CAC"/>
    <w:rsid w:val="00633D7E"/>
    <w:rsid w:val="006340FA"/>
    <w:rsid w:val="00634224"/>
    <w:rsid w:val="00634446"/>
    <w:rsid w:val="0063456B"/>
    <w:rsid w:val="006346E3"/>
    <w:rsid w:val="006347CB"/>
    <w:rsid w:val="00634A02"/>
    <w:rsid w:val="00634B0A"/>
    <w:rsid w:val="00634D37"/>
    <w:rsid w:val="00634FD4"/>
    <w:rsid w:val="0063508D"/>
    <w:rsid w:val="006351CB"/>
    <w:rsid w:val="0063525D"/>
    <w:rsid w:val="00635B31"/>
    <w:rsid w:val="00635C53"/>
    <w:rsid w:val="00635D15"/>
    <w:rsid w:val="0063610C"/>
    <w:rsid w:val="00636166"/>
    <w:rsid w:val="006361CD"/>
    <w:rsid w:val="00636A2D"/>
    <w:rsid w:val="00636E32"/>
    <w:rsid w:val="0063715B"/>
    <w:rsid w:val="00637346"/>
    <w:rsid w:val="006376DD"/>
    <w:rsid w:val="00637737"/>
    <w:rsid w:val="006378D4"/>
    <w:rsid w:val="00637C7E"/>
    <w:rsid w:val="00640099"/>
    <w:rsid w:val="00640194"/>
    <w:rsid w:val="0064024A"/>
    <w:rsid w:val="00640250"/>
    <w:rsid w:val="0064035B"/>
    <w:rsid w:val="006404B8"/>
    <w:rsid w:val="00640675"/>
    <w:rsid w:val="006409C6"/>
    <w:rsid w:val="00640D21"/>
    <w:rsid w:val="00640D7B"/>
    <w:rsid w:val="00640DC1"/>
    <w:rsid w:val="00641120"/>
    <w:rsid w:val="00641351"/>
    <w:rsid w:val="006419C8"/>
    <w:rsid w:val="00641C71"/>
    <w:rsid w:val="006420E3"/>
    <w:rsid w:val="00642433"/>
    <w:rsid w:val="006425ED"/>
    <w:rsid w:val="00642878"/>
    <w:rsid w:val="006428C0"/>
    <w:rsid w:val="006429C2"/>
    <w:rsid w:val="00642E4B"/>
    <w:rsid w:val="00642F02"/>
    <w:rsid w:val="0064303D"/>
    <w:rsid w:val="00643546"/>
    <w:rsid w:val="0064387E"/>
    <w:rsid w:val="006440EA"/>
    <w:rsid w:val="006442FD"/>
    <w:rsid w:val="0064489D"/>
    <w:rsid w:val="00644F17"/>
    <w:rsid w:val="0064509B"/>
    <w:rsid w:val="00645250"/>
    <w:rsid w:val="006452D3"/>
    <w:rsid w:val="00645699"/>
    <w:rsid w:val="00645726"/>
    <w:rsid w:val="00645738"/>
    <w:rsid w:val="0064575D"/>
    <w:rsid w:val="006458E7"/>
    <w:rsid w:val="00645A85"/>
    <w:rsid w:val="00645BFA"/>
    <w:rsid w:val="006464B2"/>
    <w:rsid w:val="006467BA"/>
    <w:rsid w:val="0064683D"/>
    <w:rsid w:val="00646BD7"/>
    <w:rsid w:val="00646DE8"/>
    <w:rsid w:val="00646DED"/>
    <w:rsid w:val="00647512"/>
    <w:rsid w:val="0064785E"/>
    <w:rsid w:val="00647AC5"/>
    <w:rsid w:val="00647B6C"/>
    <w:rsid w:val="00647BA2"/>
    <w:rsid w:val="00647CB7"/>
    <w:rsid w:val="00647F6D"/>
    <w:rsid w:val="00650044"/>
    <w:rsid w:val="006500B8"/>
    <w:rsid w:val="006508AD"/>
    <w:rsid w:val="006509B7"/>
    <w:rsid w:val="00650A08"/>
    <w:rsid w:val="00650AA0"/>
    <w:rsid w:val="00650AA9"/>
    <w:rsid w:val="00650C8C"/>
    <w:rsid w:val="00651030"/>
    <w:rsid w:val="00651210"/>
    <w:rsid w:val="0065130E"/>
    <w:rsid w:val="0065132C"/>
    <w:rsid w:val="00651433"/>
    <w:rsid w:val="0065152D"/>
    <w:rsid w:val="0065186D"/>
    <w:rsid w:val="00651D27"/>
    <w:rsid w:val="00651D69"/>
    <w:rsid w:val="00652208"/>
    <w:rsid w:val="006523BB"/>
    <w:rsid w:val="006523D6"/>
    <w:rsid w:val="006525F0"/>
    <w:rsid w:val="006528AA"/>
    <w:rsid w:val="00652A3F"/>
    <w:rsid w:val="00652A4E"/>
    <w:rsid w:val="00652B5E"/>
    <w:rsid w:val="00652C3D"/>
    <w:rsid w:val="00652EF4"/>
    <w:rsid w:val="0065301D"/>
    <w:rsid w:val="0065302A"/>
    <w:rsid w:val="006531A0"/>
    <w:rsid w:val="006535C1"/>
    <w:rsid w:val="00653B84"/>
    <w:rsid w:val="00653CEF"/>
    <w:rsid w:val="00653E03"/>
    <w:rsid w:val="0065456D"/>
    <w:rsid w:val="0065462F"/>
    <w:rsid w:val="00654821"/>
    <w:rsid w:val="00654D01"/>
    <w:rsid w:val="00654DC4"/>
    <w:rsid w:val="00654FD1"/>
    <w:rsid w:val="00655011"/>
    <w:rsid w:val="0065522C"/>
    <w:rsid w:val="006553F2"/>
    <w:rsid w:val="006556D4"/>
    <w:rsid w:val="00655F4C"/>
    <w:rsid w:val="0065610C"/>
    <w:rsid w:val="0065610D"/>
    <w:rsid w:val="00656372"/>
    <w:rsid w:val="0065656C"/>
    <w:rsid w:val="0065659C"/>
    <w:rsid w:val="006566C3"/>
    <w:rsid w:val="00656D02"/>
    <w:rsid w:val="00656D8F"/>
    <w:rsid w:val="00656E85"/>
    <w:rsid w:val="00656E92"/>
    <w:rsid w:val="00656FBA"/>
    <w:rsid w:val="00656FFE"/>
    <w:rsid w:val="0065703D"/>
    <w:rsid w:val="00657137"/>
    <w:rsid w:val="006572FC"/>
    <w:rsid w:val="00657492"/>
    <w:rsid w:val="006579CF"/>
    <w:rsid w:val="006579DB"/>
    <w:rsid w:val="00657ACC"/>
    <w:rsid w:val="00657FB3"/>
    <w:rsid w:val="00657FE1"/>
    <w:rsid w:val="006604F2"/>
    <w:rsid w:val="00660534"/>
    <w:rsid w:val="00660AD7"/>
    <w:rsid w:val="00660E9A"/>
    <w:rsid w:val="006614DD"/>
    <w:rsid w:val="006617A4"/>
    <w:rsid w:val="006619C5"/>
    <w:rsid w:val="00661B19"/>
    <w:rsid w:val="00661F52"/>
    <w:rsid w:val="00662182"/>
    <w:rsid w:val="00662448"/>
    <w:rsid w:val="0066246D"/>
    <w:rsid w:val="0066246E"/>
    <w:rsid w:val="00662574"/>
    <w:rsid w:val="0066261A"/>
    <w:rsid w:val="00662B01"/>
    <w:rsid w:val="0066329F"/>
    <w:rsid w:val="006632B9"/>
    <w:rsid w:val="006632C6"/>
    <w:rsid w:val="006632EC"/>
    <w:rsid w:val="0066335C"/>
    <w:rsid w:val="0066354C"/>
    <w:rsid w:val="00663A4F"/>
    <w:rsid w:val="00663E2F"/>
    <w:rsid w:val="00664259"/>
    <w:rsid w:val="0066480B"/>
    <w:rsid w:val="00664B2C"/>
    <w:rsid w:val="00664B53"/>
    <w:rsid w:val="00664BC3"/>
    <w:rsid w:val="00664DBB"/>
    <w:rsid w:val="00664FC8"/>
    <w:rsid w:val="006651F8"/>
    <w:rsid w:val="00665386"/>
    <w:rsid w:val="00665424"/>
    <w:rsid w:val="0066562B"/>
    <w:rsid w:val="00665EB1"/>
    <w:rsid w:val="00665F10"/>
    <w:rsid w:val="006660B8"/>
    <w:rsid w:val="006660C8"/>
    <w:rsid w:val="0066626D"/>
    <w:rsid w:val="00666511"/>
    <w:rsid w:val="00666A80"/>
    <w:rsid w:val="00666B12"/>
    <w:rsid w:val="00666BA8"/>
    <w:rsid w:val="00666BB3"/>
    <w:rsid w:val="00666D4E"/>
    <w:rsid w:val="006670C1"/>
    <w:rsid w:val="0066731E"/>
    <w:rsid w:val="0066748E"/>
    <w:rsid w:val="0066771F"/>
    <w:rsid w:val="00667B2E"/>
    <w:rsid w:val="00667C14"/>
    <w:rsid w:val="00667C91"/>
    <w:rsid w:val="00667FE8"/>
    <w:rsid w:val="006702A8"/>
    <w:rsid w:val="006702DD"/>
    <w:rsid w:val="006702DE"/>
    <w:rsid w:val="006709E5"/>
    <w:rsid w:val="00670B01"/>
    <w:rsid w:val="00670C3C"/>
    <w:rsid w:val="00670DDE"/>
    <w:rsid w:val="0067109C"/>
    <w:rsid w:val="006710FD"/>
    <w:rsid w:val="0067125F"/>
    <w:rsid w:val="0067134E"/>
    <w:rsid w:val="006714F4"/>
    <w:rsid w:val="00671CC3"/>
    <w:rsid w:val="00671E15"/>
    <w:rsid w:val="00671ED2"/>
    <w:rsid w:val="0067277F"/>
    <w:rsid w:val="006727A8"/>
    <w:rsid w:val="00672D4B"/>
    <w:rsid w:val="00672DA7"/>
    <w:rsid w:val="00672F6A"/>
    <w:rsid w:val="00672FEF"/>
    <w:rsid w:val="006730E9"/>
    <w:rsid w:val="006730F1"/>
    <w:rsid w:val="0067324C"/>
    <w:rsid w:val="00673445"/>
    <w:rsid w:val="00673C4A"/>
    <w:rsid w:val="00674347"/>
    <w:rsid w:val="00674522"/>
    <w:rsid w:val="00674660"/>
    <w:rsid w:val="0067496B"/>
    <w:rsid w:val="00674A56"/>
    <w:rsid w:val="00674A67"/>
    <w:rsid w:val="00674A73"/>
    <w:rsid w:val="00674CE4"/>
    <w:rsid w:val="00674F31"/>
    <w:rsid w:val="0067548B"/>
    <w:rsid w:val="006754AC"/>
    <w:rsid w:val="006758CB"/>
    <w:rsid w:val="00675CE5"/>
    <w:rsid w:val="00675D0D"/>
    <w:rsid w:val="00675DB9"/>
    <w:rsid w:val="0067610E"/>
    <w:rsid w:val="00676199"/>
    <w:rsid w:val="006765B7"/>
    <w:rsid w:val="00676EE4"/>
    <w:rsid w:val="00677020"/>
    <w:rsid w:val="00677077"/>
    <w:rsid w:val="006770C4"/>
    <w:rsid w:val="0067782A"/>
    <w:rsid w:val="00677856"/>
    <w:rsid w:val="00677E3C"/>
    <w:rsid w:val="006800DE"/>
    <w:rsid w:val="006804CE"/>
    <w:rsid w:val="00680581"/>
    <w:rsid w:val="00680750"/>
    <w:rsid w:val="006807C8"/>
    <w:rsid w:val="00680A9D"/>
    <w:rsid w:val="00680E8B"/>
    <w:rsid w:val="006810D5"/>
    <w:rsid w:val="00681564"/>
    <w:rsid w:val="006816B3"/>
    <w:rsid w:val="00681F55"/>
    <w:rsid w:val="00681FFA"/>
    <w:rsid w:val="006820C9"/>
    <w:rsid w:val="006822B2"/>
    <w:rsid w:val="0068258A"/>
    <w:rsid w:val="006825D0"/>
    <w:rsid w:val="006827A4"/>
    <w:rsid w:val="0068283E"/>
    <w:rsid w:val="006828BB"/>
    <w:rsid w:val="006829D0"/>
    <w:rsid w:val="00682A4A"/>
    <w:rsid w:val="00682C8E"/>
    <w:rsid w:val="00682F85"/>
    <w:rsid w:val="00682FDD"/>
    <w:rsid w:val="00683189"/>
    <w:rsid w:val="0068319A"/>
    <w:rsid w:val="0068343D"/>
    <w:rsid w:val="0068361F"/>
    <w:rsid w:val="0068373F"/>
    <w:rsid w:val="00683744"/>
    <w:rsid w:val="0068397C"/>
    <w:rsid w:val="00683C04"/>
    <w:rsid w:val="00684354"/>
    <w:rsid w:val="0068446C"/>
    <w:rsid w:val="0068480E"/>
    <w:rsid w:val="006849C2"/>
    <w:rsid w:val="006849D2"/>
    <w:rsid w:val="00684CA1"/>
    <w:rsid w:val="00684D7F"/>
    <w:rsid w:val="00684E97"/>
    <w:rsid w:val="00684EA4"/>
    <w:rsid w:val="00684EB6"/>
    <w:rsid w:val="00684F47"/>
    <w:rsid w:val="00685357"/>
    <w:rsid w:val="006854AC"/>
    <w:rsid w:val="00685B8E"/>
    <w:rsid w:val="00685BAE"/>
    <w:rsid w:val="00686357"/>
    <w:rsid w:val="0068636B"/>
    <w:rsid w:val="006863BC"/>
    <w:rsid w:val="006866C1"/>
    <w:rsid w:val="00686789"/>
    <w:rsid w:val="00686AD4"/>
    <w:rsid w:val="00687068"/>
    <w:rsid w:val="00687090"/>
    <w:rsid w:val="006870CA"/>
    <w:rsid w:val="006871DA"/>
    <w:rsid w:val="006876C0"/>
    <w:rsid w:val="00687728"/>
    <w:rsid w:val="006879E3"/>
    <w:rsid w:val="00687A17"/>
    <w:rsid w:val="00687E7C"/>
    <w:rsid w:val="00687F32"/>
    <w:rsid w:val="00690021"/>
    <w:rsid w:val="0069040E"/>
    <w:rsid w:val="00690815"/>
    <w:rsid w:val="0069094B"/>
    <w:rsid w:val="00690E8E"/>
    <w:rsid w:val="006911AF"/>
    <w:rsid w:val="00691234"/>
    <w:rsid w:val="006912D6"/>
    <w:rsid w:val="006915C0"/>
    <w:rsid w:val="00691686"/>
    <w:rsid w:val="00691825"/>
    <w:rsid w:val="00691A3D"/>
    <w:rsid w:val="00691BFB"/>
    <w:rsid w:val="00691CB5"/>
    <w:rsid w:val="00691CEA"/>
    <w:rsid w:val="00691EE8"/>
    <w:rsid w:val="006920BA"/>
    <w:rsid w:val="006920EF"/>
    <w:rsid w:val="0069210E"/>
    <w:rsid w:val="006921FE"/>
    <w:rsid w:val="006923AC"/>
    <w:rsid w:val="006925E0"/>
    <w:rsid w:val="006926DF"/>
    <w:rsid w:val="006926EC"/>
    <w:rsid w:val="0069277D"/>
    <w:rsid w:val="0069288E"/>
    <w:rsid w:val="00692B20"/>
    <w:rsid w:val="00692F74"/>
    <w:rsid w:val="0069333F"/>
    <w:rsid w:val="0069363D"/>
    <w:rsid w:val="00693865"/>
    <w:rsid w:val="006938AE"/>
    <w:rsid w:val="006939BB"/>
    <w:rsid w:val="00693BD4"/>
    <w:rsid w:val="00693DBE"/>
    <w:rsid w:val="00693EB0"/>
    <w:rsid w:val="00694068"/>
    <w:rsid w:val="0069415B"/>
    <w:rsid w:val="006941FF"/>
    <w:rsid w:val="00694427"/>
    <w:rsid w:val="006944A3"/>
    <w:rsid w:val="0069469A"/>
    <w:rsid w:val="006946D5"/>
    <w:rsid w:val="0069485C"/>
    <w:rsid w:val="00694A96"/>
    <w:rsid w:val="00694B5E"/>
    <w:rsid w:val="00694CFB"/>
    <w:rsid w:val="00694E6A"/>
    <w:rsid w:val="00694ED8"/>
    <w:rsid w:val="0069556D"/>
    <w:rsid w:val="00695952"/>
    <w:rsid w:val="006959CF"/>
    <w:rsid w:val="00695AA8"/>
    <w:rsid w:val="00695BC9"/>
    <w:rsid w:val="00695FD6"/>
    <w:rsid w:val="00696039"/>
    <w:rsid w:val="006960EC"/>
    <w:rsid w:val="0069614F"/>
    <w:rsid w:val="006964A1"/>
    <w:rsid w:val="0069679C"/>
    <w:rsid w:val="00696925"/>
    <w:rsid w:val="00696B25"/>
    <w:rsid w:val="00696CA3"/>
    <w:rsid w:val="00696E1A"/>
    <w:rsid w:val="00696E36"/>
    <w:rsid w:val="00697A9F"/>
    <w:rsid w:val="00697AD7"/>
    <w:rsid w:val="00697B3A"/>
    <w:rsid w:val="00697BC7"/>
    <w:rsid w:val="00697C85"/>
    <w:rsid w:val="00697F4A"/>
    <w:rsid w:val="006A02D6"/>
    <w:rsid w:val="006A0357"/>
    <w:rsid w:val="006A03A3"/>
    <w:rsid w:val="006A06EF"/>
    <w:rsid w:val="006A0C93"/>
    <w:rsid w:val="006A0D4E"/>
    <w:rsid w:val="006A0DBD"/>
    <w:rsid w:val="006A0F9D"/>
    <w:rsid w:val="006A101F"/>
    <w:rsid w:val="006A10B1"/>
    <w:rsid w:val="006A1210"/>
    <w:rsid w:val="006A1325"/>
    <w:rsid w:val="006A15E5"/>
    <w:rsid w:val="006A16D2"/>
    <w:rsid w:val="006A1BC9"/>
    <w:rsid w:val="006A1DB7"/>
    <w:rsid w:val="006A231E"/>
    <w:rsid w:val="006A27FC"/>
    <w:rsid w:val="006A2824"/>
    <w:rsid w:val="006A2BB3"/>
    <w:rsid w:val="006A2FF2"/>
    <w:rsid w:val="006A3877"/>
    <w:rsid w:val="006A39AA"/>
    <w:rsid w:val="006A3A2B"/>
    <w:rsid w:val="006A3B6F"/>
    <w:rsid w:val="006A3D20"/>
    <w:rsid w:val="006A4037"/>
    <w:rsid w:val="006A4228"/>
    <w:rsid w:val="006A4809"/>
    <w:rsid w:val="006A4A09"/>
    <w:rsid w:val="006A4C38"/>
    <w:rsid w:val="006A50AB"/>
    <w:rsid w:val="006A50C4"/>
    <w:rsid w:val="006A5594"/>
    <w:rsid w:val="006A5C38"/>
    <w:rsid w:val="006A5DA6"/>
    <w:rsid w:val="006A5E38"/>
    <w:rsid w:val="006A600F"/>
    <w:rsid w:val="006A611B"/>
    <w:rsid w:val="006A647B"/>
    <w:rsid w:val="006A6808"/>
    <w:rsid w:val="006A684B"/>
    <w:rsid w:val="006A6B46"/>
    <w:rsid w:val="006A6B7E"/>
    <w:rsid w:val="006A6D32"/>
    <w:rsid w:val="006A6D92"/>
    <w:rsid w:val="006A7282"/>
    <w:rsid w:val="006A76BE"/>
    <w:rsid w:val="006A782D"/>
    <w:rsid w:val="006A7953"/>
    <w:rsid w:val="006A7BFA"/>
    <w:rsid w:val="006A7D01"/>
    <w:rsid w:val="006A7E4D"/>
    <w:rsid w:val="006A7F08"/>
    <w:rsid w:val="006B04C3"/>
    <w:rsid w:val="006B0631"/>
    <w:rsid w:val="006B0FEB"/>
    <w:rsid w:val="006B151D"/>
    <w:rsid w:val="006B1739"/>
    <w:rsid w:val="006B1C02"/>
    <w:rsid w:val="006B1F3F"/>
    <w:rsid w:val="006B2256"/>
    <w:rsid w:val="006B245A"/>
    <w:rsid w:val="006B24D0"/>
    <w:rsid w:val="006B27BC"/>
    <w:rsid w:val="006B2FF7"/>
    <w:rsid w:val="006B335D"/>
    <w:rsid w:val="006B3FE7"/>
    <w:rsid w:val="006B400B"/>
    <w:rsid w:val="006B45B7"/>
    <w:rsid w:val="006B4ACA"/>
    <w:rsid w:val="006B4BDE"/>
    <w:rsid w:val="006B4CCC"/>
    <w:rsid w:val="006B4E27"/>
    <w:rsid w:val="006B540C"/>
    <w:rsid w:val="006B564F"/>
    <w:rsid w:val="006B57EF"/>
    <w:rsid w:val="006B5889"/>
    <w:rsid w:val="006B58AC"/>
    <w:rsid w:val="006B629A"/>
    <w:rsid w:val="006B665A"/>
    <w:rsid w:val="006B6A49"/>
    <w:rsid w:val="006B6DC7"/>
    <w:rsid w:val="006B726C"/>
    <w:rsid w:val="006B7443"/>
    <w:rsid w:val="006B75D9"/>
    <w:rsid w:val="006B7990"/>
    <w:rsid w:val="006B7ABE"/>
    <w:rsid w:val="006B7CCB"/>
    <w:rsid w:val="006B7FF1"/>
    <w:rsid w:val="006C0578"/>
    <w:rsid w:val="006C05E8"/>
    <w:rsid w:val="006C0BB5"/>
    <w:rsid w:val="006C0E3C"/>
    <w:rsid w:val="006C1144"/>
    <w:rsid w:val="006C11EA"/>
    <w:rsid w:val="006C12A9"/>
    <w:rsid w:val="006C1655"/>
    <w:rsid w:val="006C1770"/>
    <w:rsid w:val="006C1A8B"/>
    <w:rsid w:val="006C1B4F"/>
    <w:rsid w:val="006C1C11"/>
    <w:rsid w:val="006C1C62"/>
    <w:rsid w:val="006C1CC6"/>
    <w:rsid w:val="006C202E"/>
    <w:rsid w:val="006C216A"/>
    <w:rsid w:val="006C2279"/>
    <w:rsid w:val="006C2A4D"/>
    <w:rsid w:val="006C2B89"/>
    <w:rsid w:val="006C2C2C"/>
    <w:rsid w:val="006C2D59"/>
    <w:rsid w:val="006C2D60"/>
    <w:rsid w:val="006C31EC"/>
    <w:rsid w:val="006C33F5"/>
    <w:rsid w:val="006C343F"/>
    <w:rsid w:val="006C354D"/>
    <w:rsid w:val="006C3660"/>
    <w:rsid w:val="006C37E3"/>
    <w:rsid w:val="006C3869"/>
    <w:rsid w:val="006C3875"/>
    <w:rsid w:val="006C3B11"/>
    <w:rsid w:val="006C3C97"/>
    <w:rsid w:val="006C4003"/>
    <w:rsid w:val="006C414C"/>
    <w:rsid w:val="006C4678"/>
    <w:rsid w:val="006C49DE"/>
    <w:rsid w:val="006C4C93"/>
    <w:rsid w:val="006C5089"/>
    <w:rsid w:val="006C5A09"/>
    <w:rsid w:val="006C5ACB"/>
    <w:rsid w:val="006C5BE3"/>
    <w:rsid w:val="006C5F09"/>
    <w:rsid w:val="006C6344"/>
    <w:rsid w:val="006C64D2"/>
    <w:rsid w:val="006C64E5"/>
    <w:rsid w:val="006C657F"/>
    <w:rsid w:val="006C66DD"/>
    <w:rsid w:val="006C69C4"/>
    <w:rsid w:val="006C7424"/>
    <w:rsid w:val="006C76CE"/>
    <w:rsid w:val="006C7A0A"/>
    <w:rsid w:val="006C7AE8"/>
    <w:rsid w:val="006C7C05"/>
    <w:rsid w:val="006D02EE"/>
    <w:rsid w:val="006D037A"/>
    <w:rsid w:val="006D057B"/>
    <w:rsid w:val="006D07AD"/>
    <w:rsid w:val="006D07C5"/>
    <w:rsid w:val="006D0C35"/>
    <w:rsid w:val="006D1439"/>
    <w:rsid w:val="006D16AE"/>
    <w:rsid w:val="006D1948"/>
    <w:rsid w:val="006D1A41"/>
    <w:rsid w:val="006D1A71"/>
    <w:rsid w:val="006D1EE7"/>
    <w:rsid w:val="006D1EF1"/>
    <w:rsid w:val="006D2119"/>
    <w:rsid w:val="006D22E9"/>
    <w:rsid w:val="006D2768"/>
    <w:rsid w:val="006D291B"/>
    <w:rsid w:val="006D2A55"/>
    <w:rsid w:val="006D2D06"/>
    <w:rsid w:val="006D31B9"/>
    <w:rsid w:val="006D3527"/>
    <w:rsid w:val="006D37BC"/>
    <w:rsid w:val="006D39BD"/>
    <w:rsid w:val="006D3F06"/>
    <w:rsid w:val="006D3F75"/>
    <w:rsid w:val="006D3FB6"/>
    <w:rsid w:val="006D40A3"/>
    <w:rsid w:val="006D449E"/>
    <w:rsid w:val="006D4958"/>
    <w:rsid w:val="006D4D51"/>
    <w:rsid w:val="006D4E4A"/>
    <w:rsid w:val="006D501E"/>
    <w:rsid w:val="006D5122"/>
    <w:rsid w:val="006D5453"/>
    <w:rsid w:val="006D54A1"/>
    <w:rsid w:val="006D5600"/>
    <w:rsid w:val="006D581A"/>
    <w:rsid w:val="006D586D"/>
    <w:rsid w:val="006D591A"/>
    <w:rsid w:val="006D5A85"/>
    <w:rsid w:val="006D5B53"/>
    <w:rsid w:val="006D6697"/>
    <w:rsid w:val="006D6A90"/>
    <w:rsid w:val="006D6BEB"/>
    <w:rsid w:val="006D6C62"/>
    <w:rsid w:val="006D6EE7"/>
    <w:rsid w:val="006D719C"/>
    <w:rsid w:val="006D7343"/>
    <w:rsid w:val="006D7550"/>
    <w:rsid w:val="006D756F"/>
    <w:rsid w:val="006D75D4"/>
    <w:rsid w:val="006D78B1"/>
    <w:rsid w:val="006D7A40"/>
    <w:rsid w:val="006D7A56"/>
    <w:rsid w:val="006D7BDB"/>
    <w:rsid w:val="006D7C80"/>
    <w:rsid w:val="006D7EB8"/>
    <w:rsid w:val="006D7FA8"/>
    <w:rsid w:val="006E00B9"/>
    <w:rsid w:val="006E016B"/>
    <w:rsid w:val="006E0585"/>
    <w:rsid w:val="006E066A"/>
    <w:rsid w:val="006E0A34"/>
    <w:rsid w:val="006E0ABE"/>
    <w:rsid w:val="006E0BE5"/>
    <w:rsid w:val="006E0F49"/>
    <w:rsid w:val="006E0F50"/>
    <w:rsid w:val="006E1236"/>
    <w:rsid w:val="006E13E4"/>
    <w:rsid w:val="006E190D"/>
    <w:rsid w:val="006E19A2"/>
    <w:rsid w:val="006E1ACB"/>
    <w:rsid w:val="006E228B"/>
    <w:rsid w:val="006E26CE"/>
    <w:rsid w:val="006E2BE2"/>
    <w:rsid w:val="006E2E83"/>
    <w:rsid w:val="006E2F14"/>
    <w:rsid w:val="006E3280"/>
    <w:rsid w:val="006E33A8"/>
    <w:rsid w:val="006E33B4"/>
    <w:rsid w:val="006E3570"/>
    <w:rsid w:val="006E3803"/>
    <w:rsid w:val="006E390B"/>
    <w:rsid w:val="006E3EC1"/>
    <w:rsid w:val="006E410C"/>
    <w:rsid w:val="006E4227"/>
    <w:rsid w:val="006E44EE"/>
    <w:rsid w:val="006E455F"/>
    <w:rsid w:val="006E45A8"/>
    <w:rsid w:val="006E4A25"/>
    <w:rsid w:val="006E4B23"/>
    <w:rsid w:val="006E53D4"/>
    <w:rsid w:val="006E576B"/>
    <w:rsid w:val="006E5A5C"/>
    <w:rsid w:val="006E5B81"/>
    <w:rsid w:val="006E5D1E"/>
    <w:rsid w:val="006E5D7A"/>
    <w:rsid w:val="006E5E72"/>
    <w:rsid w:val="006E62EB"/>
    <w:rsid w:val="006E71B8"/>
    <w:rsid w:val="006E743A"/>
    <w:rsid w:val="006E7705"/>
    <w:rsid w:val="006E7728"/>
    <w:rsid w:val="006E773F"/>
    <w:rsid w:val="006E7D4A"/>
    <w:rsid w:val="006F0230"/>
    <w:rsid w:val="006F02AF"/>
    <w:rsid w:val="006F0348"/>
    <w:rsid w:val="006F03C2"/>
    <w:rsid w:val="006F04B7"/>
    <w:rsid w:val="006F04E4"/>
    <w:rsid w:val="006F0635"/>
    <w:rsid w:val="006F0FFD"/>
    <w:rsid w:val="006F138B"/>
    <w:rsid w:val="006F1557"/>
    <w:rsid w:val="006F1A04"/>
    <w:rsid w:val="006F1CE9"/>
    <w:rsid w:val="006F1F01"/>
    <w:rsid w:val="006F1F16"/>
    <w:rsid w:val="006F20D6"/>
    <w:rsid w:val="006F29C2"/>
    <w:rsid w:val="006F29FD"/>
    <w:rsid w:val="006F2A23"/>
    <w:rsid w:val="006F2BF3"/>
    <w:rsid w:val="006F2F80"/>
    <w:rsid w:val="006F3062"/>
    <w:rsid w:val="006F30C2"/>
    <w:rsid w:val="006F328D"/>
    <w:rsid w:val="006F3362"/>
    <w:rsid w:val="006F39E5"/>
    <w:rsid w:val="006F3E6B"/>
    <w:rsid w:val="006F4083"/>
    <w:rsid w:val="006F4101"/>
    <w:rsid w:val="006F41F0"/>
    <w:rsid w:val="006F4404"/>
    <w:rsid w:val="006F453D"/>
    <w:rsid w:val="006F47F3"/>
    <w:rsid w:val="006F4957"/>
    <w:rsid w:val="006F497F"/>
    <w:rsid w:val="006F4C4D"/>
    <w:rsid w:val="006F52F8"/>
    <w:rsid w:val="006F5924"/>
    <w:rsid w:val="006F5C1B"/>
    <w:rsid w:val="006F5D6D"/>
    <w:rsid w:val="006F6211"/>
    <w:rsid w:val="006F637F"/>
    <w:rsid w:val="006F6B89"/>
    <w:rsid w:val="006F6BFC"/>
    <w:rsid w:val="006F6E09"/>
    <w:rsid w:val="006F6F67"/>
    <w:rsid w:val="006F7054"/>
    <w:rsid w:val="006F7620"/>
    <w:rsid w:val="006F7714"/>
    <w:rsid w:val="006F7757"/>
    <w:rsid w:val="006F795D"/>
    <w:rsid w:val="006F79ED"/>
    <w:rsid w:val="006F7B23"/>
    <w:rsid w:val="00700141"/>
    <w:rsid w:val="0070019C"/>
    <w:rsid w:val="007003A0"/>
    <w:rsid w:val="00700487"/>
    <w:rsid w:val="00700512"/>
    <w:rsid w:val="00700D3D"/>
    <w:rsid w:val="00700E4B"/>
    <w:rsid w:val="00700F56"/>
    <w:rsid w:val="00700FA9"/>
    <w:rsid w:val="00701099"/>
    <w:rsid w:val="007010C5"/>
    <w:rsid w:val="007015BB"/>
    <w:rsid w:val="00701851"/>
    <w:rsid w:val="007018A4"/>
    <w:rsid w:val="00701AFD"/>
    <w:rsid w:val="00701BA9"/>
    <w:rsid w:val="00701E8B"/>
    <w:rsid w:val="007020AB"/>
    <w:rsid w:val="007022E4"/>
    <w:rsid w:val="0070230E"/>
    <w:rsid w:val="00702413"/>
    <w:rsid w:val="007024AC"/>
    <w:rsid w:val="00702765"/>
    <w:rsid w:val="00702A78"/>
    <w:rsid w:val="00702FD8"/>
    <w:rsid w:val="00703074"/>
    <w:rsid w:val="007030C8"/>
    <w:rsid w:val="0070325F"/>
    <w:rsid w:val="007032AA"/>
    <w:rsid w:val="007034C6"/>
    <w:rsid w:val="007036B8"/>
    <w:rsid w:val="00703816"/>
    <w:rsid w:val="00703974"/>
    <w:rsid w:val="00703A8C"/>
    <w:rsid w:val="00703D7A"/>
    <w:rsid w:val="00703FD5"/>
    <w:rsid w:val="007040F5"/>
    <w:rsid w:val="00704399"/>
    <w:rsid w:val="007044AB"/>
    <w:rsid w:val="00704870"/>
    <w:rsid w:val="00704F4B"/>
    <w:rsid w:val="00704FB3"/>
    <w:rsid w:val="00705282"/>
    <w:rsid w:val="0070529B"/>
    <w:rsid w:val="007053D7"/>
    <w:rsid w:val="0070553E"/>
    <w:rsid w:val="007056EC"/>
    <w:rsid w:val="00705839"/>
    <w:rsid w:val="00705B0C"/>
    <w:rsid w:val="00705BA4"/>
    <w:rsid w:val="007063F2"/>
    <w:rsid w:val="00706578"/>
    <w:rsid w:val="00706647"/>
    <w:rsid w:val="007067CA"/>
    <w:rsid w:val="0070690C"/>
    <w:rsid w:val="00706945"/>
    <w:rsid w:val="00706F7C"/>
    <w:rsid w:val="007072AC"/>
    <w:rsid w:val="0070732A"/>
    <w:rsid w:val="00707518"/>
    <w:rsid w:val="00707598"/>
    <w:rsid w:val="00707671"/>
    <w:rsid w:val="00707747"/>
    <w:rsid w:val="00707865"/>
    <w:rsid w:val="00710422"/>
    <w:rsid w:val="00710A15"/>
    <w:rsid w:val="007110E8"/>
    <w:rsid w:val="00711233"/>
    <w:rsid w:val="00711461"/>
    <w:rsid w:val="0071159D"/>
    <w:rsid w:val="007118E8"/>
    <w:rsid w:val="007119B7"/>
    <w:rsid w:val="00711A32"/>
    <w:rsid w:val="00711B28"/>
    <w:rsid w:val="00711B71"/>
    <w:rsid w:val="00712315"/>
    <w:rsid w:val="00712404"/>
    <w:rsid w:val="0071255E"/>
    <w:rsid w:val="007125CA"/>
    <w:rsid w:val="00712951"/>
    <w:rsid w:val="00712ABF"/>
    <w:rsid w:val="00712B74"/>
    <w:rsid w:val="00712DDC"/>
    <w:rsid w:val="00713754"/>
    <w:rsid w:val="007137E1"/>
    <w:rsid w:val="00713A9F"/>
    <w:rsid w:val="00713CCA"/>
    <w:rsid w:val="00714227"/>
    <w:rsid w:val="007145E7"/>
    <w:rsid w:val="007146D7"/>
    <w:rsid w:val="00714753"/>
    <w:rsid w:val="0071488F"/>
    <w:rsid w:val="00714FD2"/>
    <w:rsid w:val="00715149"/>
    <w:rsid w:val="007151FF"/>
    <w:rsid w:val="00715521"/>
    <w:rsid w:val="00715526"/>
    <w:rsid w:val="0071583A"/>
    <w:rsid w:val="0071587D"/>
    <w:rsid w:val="00715A15"/>
    <w:rsid w:val="00715B01"/>
    <w:rsid w:val="007160CC"/>
    <w:rsid w:val="00716C41"/>
    <w:rsid w:val="00716C51"/>
    <w:rsid w:val="00716F07"/>
    <w:rsid w:val="00717316"/>
    <w:rsid w:val="00717374"/>
    <w:rsid w:val="007176CB"/>
    <w:rsid w:val="00717A4E"/>
    <w:rsid w:val="00717BBD"/>
    <w:rsid w:val="00717E46"/>
    <w:rsid w:val="007202A7"/>
    <w:rsid w:val="00720815"/>
    <w:rsid w:val="00720C5C"/>
    <w:rsid w:val="00720DB1"/>
    <w:rsid w:val="00720EE5"/>
    <w:rsid w:val="00720F56"/>
    <w:rsid w:val="00721111"/>
    <w:rsid w:val="00721689"/>
    <w:rsid w:val="00721728"/>
    <w:rsid w:val="0072185F"/>
    <w:rsid w:val="00721920"/>
    <w:rsid w:val="00721AD0"/>
    <w:rsid w:val="00721C25"/>
    <w:rsid w:val="00721CF1"/>
    <w:rsid w:val="00721F85"/>
    <w:rsid w:val="00722038"/>
    <w:rsid w:val="0072242F"/>
    <w:rsid w:val="007224DE"/>
    <w:rsid w:val="00722667"/>
    <w:rsid w:val="00722D3E"/>
    <w:rsid w:val="00722FEC"/>
    <w:rsid w:val="00723243"/>
    <w:rsid w:val="0072355D"/>
    <w:rsid w:val="007235C9"/>
    <w:rsid w:val="00723935"/>
    <w:rsid w:val="00723C2C"/>
    <w:rsid w:val="0072437F"/>
    <w:rsid w:val="0072464D"/>
    <w:rsid w:val="00724747"/>
    <w:rsid w:val="0072474D"/>
    <w:rsid w:val="00724756"/>
    <w:rsid w:val="00724812"/>
    <w:rsid w:val="00724A57"/>
    <w:rsid w:val="00724EA7"/>
    <w:rsid w:val="00724EF4"/>
    <w:rsid w:val="00725023"/>
    <w:rsid w:val="0072514C"/>
    <w:rsid w:val="007252DC"/>
    <w:rsid w:val="00725A85"/>
    <w:rsid w:val="00725D7A"/>
    <w:rsid w:val="00725DD2"/>
    <w:rsid w:val="00725E70"/>
    <w:rsid w:val="007260B9"/>
    <w:rsid w:val="007261FC"/>
    <w:rsid w:val="00726AF1"/>
    <w:rsid w:val="00726FEB"/>
    <w:rsid w:val="007275B6"/>
    <w:rsid w:val="007275FA"/>
    <w:rsid w:val="00727950"/>
    <w:rsid w:val="007279CC"/>
    <w:rsid w:val="00727A3D"/>
    <w:rsid w:val="00727C1B"/>
    <w:rsid w:val="00727CA7"/>
    <w:rsid w:val="00727F46"/>
    <w:rsid w:val="00730363"/>
    <w:rsid w:val="00730499"/>
    <w:rsid w:val="00730B05"/>
    <w:rsid w:val="00730BA7"/>
    <w:rsid w:val="00730CA9"/>
    <w:rsid w:val="00730D58"/>
    <w:rsid w:val="0073104E"/>
    <w:rsid w:val="00731152"/>
    <w:rsid w:val="0073168A"/>
    <w:rsid w:val="007317C8"/>
    <w:rsid w:val="00731976"/>
    <w:rsid w:val="007319A1"/>
    <w:rsid w:val="00731DF7"/>
    <w:rsid w:val="007321CB"/>
    <w:rsid w:val="00732205"/>
    <w:rsid w:val="0073226C"/>
    <w:rsid w:val="007322F1"/>
    <w:rsid w:val="007323AD"/>
    <w:rsid w:val="00732401"/>
    <w:rsid w:val="007327B9"/>
    <w:rsid w:val="00732EC5"/>
    <w:rsid w:val="00732EFA"/>
    <w:rsid w:val="00732EFE"/>
    <w:rsid w:val="00733097"/>
    <w:rsid w:val="00733113"/>
    <w:rsid w:val="00733439"/>
    <w:rsid w:val="007338F1"/>
    <w:rsid w:val="0073397C"/>
    <w:rsid w:val="00733B2C"/>
    <w:rsid w:val="00733D86"/>
    <w:rsid w:val="00733F6A"/>
    <w:rsid w:val="00734076"/>
    <w:rsid w:val="0073413E"/>
    <w:rsid w:val="00734149"/>
    <w:rsid w:val="007342BD"/>
    <w:rsid w:val="0073432A"/>
    <w:rsid w:val="0073454F"/>
    <w:rsid w:val="0073455C"/>
    <w:rsid w:val="0073463C"/>
    <w:rsid w:val="007346F7"/>
    <w:rsid w:val="0073470D"/>
    <w:rsid w:val="0073479D"/>
    <w:rsid w:val="0073481F"/>
    <w:rsid w:val="007348C9"/>
    <w:rsid w:val="007349E1"/>
    <w:rsid w:val="00734A78"/>
    <w:rsid w:val="00734C32"/>
    <w:rsid w:val="00734E00"/>
    <w:rsid w:val="00735083"/>
    <w:rsid w:val="00735214"/>
    <w:rsid w:val="007359DB"/>
    <w:rsid w:val="00735FE3"/>
    <w:rsid w:val="0073617D"/>
    <w:rsid w:val="007364DE"/>
    <w:rsid w:val="0073656B"/>
    <w:rsid w:val="00736889"/>
    <w:rsid w:val="007368B0"/>
    <w:rsid w:val="00736900"/>
    <w:rsid w:val="00736A29"/>
    <w:rsid w:val="00736AB1"/>
    <w:rsid w:val="00736DE5"/>
    <w:rsid w:val="00737A5A"/>
    <w:rsid w:val="007401E0"/>
    <w:rsid w:val="0074020D"/>
    <w:rsid w:val="007404BE"/>
    <w:rsid w:val="00740669"/>
    <w:rsid w:val="00740911"/>
    <w:rsid w:val="00740DE2"/>
    <w:rsid w:val="0074147E"/>
    <w:rsid w:val="0074165F"/>
    <w:rsid w:val="00741B1F"/>
    <w:rsid w:val="00741B6C"/>
    <w:rsid w:val="00741C40"/>
    <w:rsid w:val="00741C4B"/>
    <w:rsid w:val="00741F66"/>
    <w:rsid w:val="007421E4"/>
    <w:rsid w:val="0074245B"/>
    <w:rsid w:val="00742B3B"/>
    <w:rsid w:val="00742C44"/>
    <w:rsid w:val="00742CD8"/>
    <w:rsid w:val="00742F83"/>
    <w:rsid w:val="0074345F"/>
    <w:rsid w:val="007435B8"/>
    <w:rsid w:val="007436DB"/>
    <w:rsid w:val="00743B0F"/>
    <w:rsid w:val="00744183"/>
    <w:rsid w:val="00744354"/>
    <w:rsid w:val="0074541C"/>
    <w:rsid w:val="00745951"/>
    <w:rsid w:val="00745C09"/>
    <w:rsid w:val="00745E27"/>
    <w:rsid w:val="007461A6"/>
    <w:rsid w:val="007469C5"/>
    <w:rsid w:val="007472B3"/>
    <w:rsid w:val="007472BA"/>
    <w:rsid w:val="0074772F"/>
    <w:rsid w:val="007479A0"/>
    <w:rsid w:val="00747B43"/>
    <w:rsid w:val="00747C10"/>
    <w:rsid w:val="00747CE8"/>
    <w:rsid w:val="00747DF6"/>
    <w:rsid w:val="007500B6"/>
    <w:rsid w:val="007503C7"/>
    <w:rsid w:val="00750B1C"/>
    <w:rsid w:val="00750F85"/>
    <w:rsid w:val="0075110E"/>
    <w:rsid w:val="00751191"/>
    <w:rsid w:val="0075144B"/>
    <w:rsid w:val="0075145F"/>
    <w:rsid w:val="007519B8"/>
    <w:rsid w:val="00751AB5"/>
    <w:rsid w:val="00751C54"/>
    <w:rsid w:val="00751CCA"/>
    <w:rsid w:val="00752077"/>
    <w:rsid w:val="0075231A"/>
    <w:rsid w:val="007528B0"/>
    <w:rsid w:val="00752B94"/>
    <w:rsid w:val="00752C45"/>
    <w:rsid w:val="00752D0B"/>
    <w:rsid w:val="00752E6C"/>
    <w:rsid w:val="0075305F"/>
    <w:rsid w:val="007530EC"/>
    <w:rsid w:val="0075315C"/>
    <w:rsid w:val="0075327F"/>
    <w:rsid w:val="007534A4"/>
    <w:rsid w:val="007534B1"/>
    <w:rsid w:val="007534B4"/>
    <w:rsid w:val="00753515"/>
    <w:rsid w:val="00753528"/>
    <w:rsid w:val="007535F3"/>
    <w:rsid w:val="00753A79"/>
    <w:rsid w:val="00753CFC"/>
    <w:rsid w:val="007540AD"/>
    <w:rsid w:val="007540C8"/>
    <w:rsid w:val="0075435F"/>
    <w:rsid w:val="00754468"/>
    <w:rsid w:val="007544CC"/>
    <w:rsid w:val="00754644"/>
    <w:rsid w:val="00754709"/>
    <w:rsid w:val="00754D5B"/>
    <w:rsid w:val="00755060"/>
    <w:rsid w:val="007550F7"/>
    <w:rsid w:val="007551F0"/>
    <w:rsid w:val="0075529B"/>
    <w:rsid w:val="00755338"/>
    <w:rsid w:val="007554AC"/>
    <w:rsid w:val="007554EE"/>
    <w:rsid w:val="00755810"/>
    <w:rsid w:val="00755A2C"/>
    <w:rsid w:val="00755B2C"/>
    <w:rsid w:val="00755E93"/>
    <w:rsid w:val="007560DD"/>
    <w:rsid w:val="007561C2"/>
    <w:rsid w:val="0075632C"/>
    <w:rsid w:val="00756476"/>
    <w:rsid w:val="007569BD"/>
    <w:rsid w:val="00756C38"/>
    <w:rsid w:val="00756F32"/>
    <w:rsid w:val="0075751C"/>
    <w:rsid w:val="0075792A"/>
    <w:rsid w:val="007579C0"/>
    <w:rsid w:val="00757C65"/>
    <w:rsid w:val="0076005D"/>
    <w:rsid w:val="007603FC"/>
    <w:rsid w:val="00760777"/>
    <w:rsid w:val="007607D9"/>
    <w:rsid w:val="00760926"/>
    <w:rsid w:val="00760A68"/>
    <w:rsid w:val="00760C48"/>
    <w:rsid w:val="00760C8A"/>
    <w:rsid w:val="00760E87"/>
    <w:rsid w:val="00760F6C"/>
    <w:rsid w:val="0076133B"/>
    <w:rsid w:val="007613CC"/>
    <w:rsid w:val="007613F3"/>
    <w:rsid w:val="0076158A"/>
    <w:rsid w:val="0076197E"/>
    <w:rsid w:val="007619EA"/>
    <w:rsid w:val="00761D18"/>
    <w:rsid w:val="00761E8A"/>
    <w:rsid w:val="0076204D"/>
    <w:rsid w:val="00762523"/>
    <w:rsid w:val="00762675"/>
    <w:rsid w:val="007626A3"/>
    <w:rsid w:val="00762756"/>
    <w:rsid w:val="00762941"/>
    <w:rsid w:val="00762A82"/>
    <w:rsid w:val="00762BCB"/>
    <w:rsid w:val="00762F07"/>
    <w:rsid w:val="0076304E"/>
    <w:rsid w:val="00763085"/>
    <w:rsid w:val="00763287"/>
    <w:rsid w:val="00763687"/>
    <w:rsid w:val="007638C9"/>
    <w:rsid w:val="0076454B"/>
    <w:rsid w:val="00764727"/>
    <w:rsid w:val="00764905"/>
    <w:rsid w:val="00764CAF"/>
    <w:rsid w:val="00764D9D"/>
    <w:rsid w:val="00764FCB"/>
    <w:rsid w:val="00765117"/>
    <w:rsid w:val="00765151"/>
    <w:rsid w:val="00765C25"/>
    <w:rsid w:val="00765EEA"/>
    <w:rsid w:val="00766204"/>
    <w:rsid w:val="0076647F"/>
    <w:rsid w:val="0076654F"/>
    <w:rsid w:val="00766A76"/>
    <w:rsid w:val="00766B73"/>
    <w:rsid w:val="00766EF2"/>
    <w:rsid w:val="00767194"/>
    <w:rsid w:val="00767A56"/>
    <w:rsid w:val="00767E24"/>
    <w:rsid w:val="00767F7F"/>
    <w:rsid w:val="00770242"/>
    <w:rsid w:val="00770ACB"/>
    <w:rsid w:val="00770C0E"/>
    <w:rsid w:val="00770C61"/>
    <w:rsid w:val="007712DB"/>
    <w:rsid w:val="007717ED"/>
    <w:rsid w:val="00771E3F"/>
    <w:rsid w:val="0077201E"/>
    <w:rsid w:val="00772142"/>
    <w:rsid w:val="007722D3"/>
    <w:rsid w:val="00772B03"/>
    <w:rsid w:val="00772CBF"/>
    <w:rsid w:val="00772D1B"/>
    <w:rsid w:val="00772E77"/>
    <w:rsid w:val="00772E8F"/>
    <w:rsid w:val="007731D3"/>
    <w:rsid w:val="00773819"/>
    <w:rsid w:val="00773B0C"/>
    <w:rsid w:val="00773D0E"/>
    <w:rsid w:val="00773FAA"/>
    <w:rsid w:val="0077434A"/>
    <w:rsid w:val="007746C2"/>
    <w:rsid w:val="007748B9"/>
    <w:rsid w:val="007748F8"/>
    <w:rsid w:val="00774930"/>
    <w:rsid w:val="00774C9B"/>
    <w:rsid w:val="00774D2D"/>
    <w:rsid w:val="00774E0D"/>
    <w:rsid w:val="00774F13"/>
    <w:rsid w:val="00774F36"/>
    <w:rsid w:val="00775197"/>
    <w:rsid w:val="00775222"/>
    <w:rsid w:val="00775629"/>
    <w:rsid w:val="00775B14"/>
    <w:rsid w:val="00775B9B"/>
    <w:rsid w:val="0077623D"/>
    <w:rsid w:val="0077667D"/>
    <w:rsid w:val="0077680F"/>
    <w:rsid w:val="0077684D"/>
    <w:rsid w:val="00776B51"/>
    <w:rsid w:val="00776F36"/>
    <w:rsid w:val="00776F88"/>
    <w:rsid w:val="00777037"/>
    <w:rsid w:val="0077717B"/>
    <w:rsid w:val="007771B4"/>
    <w:rsid w:val="00777667"/>
    <w:rsid w:val="0077777B"/>
    <w:rsid w:val="00777934"/>
    <w:rsid w:val="007779E6"/>
    <w:rsid w:val="00777F5D"/>
    <w:rsid w:val="00777FA9"/>
    <w:rsid w:val="00777FCF"/>
    <w:rsid w:val="007800BF"/>
    <w:rsid w:val="007804BD"/>
    <w:rsid w:val="0078063C"/>
    <w:rsid w:val="0078075B"/>
    <w:rsid w:val="007809F8"/>
    <w:rsid w:val="00780D5F"/>
    <w:rsid w:val="00780FEA"/>
    <w:rsid w:val="0078107F"/>
    <w:rsid w:val="007816E7"/>
    <w:rsid w:val="007817D4"/>
    <w:rsid w:val="0078180F"/>
    <w:rsid w:val="007818DE"/>
    <w:rsid w:val="00782071"/>
    <w:rsid w:val="007820E4"/>
    <w:rsid w:val="007821C0"/>
    <w:rsid w:val="0078230D"/>
    <w:rsid w:val="00782667"/>
    <w:rsid w:val="007826F4"/>
    <w:rsid w:val="00782A00"/>
    <w:rsid w:val="00782A03"/>
    <w:rsid w:val="00782B9C"/>
    <w:rsid w:val="00782FC5"/>
    <w:rsid w:val="00782FEC"/>
    <w:rsid w:val="0078302C"/>
    <w:rsid w:val="00783506"/>
    <w:rsid w:val="0078374C"/>
    <w:rsid w:val="00783832"/>
    <w:rsid w:val="00783AC9"/>
    <w:rsid w:val="00783AD1"/>
    <w:rsid w:val="00783D39"/>
    <w:rsid w:val="0078411E"/>
    <w:rsid w:val="007841A9"/>
    <w:rsid w:val="007842F9"/>
    <w:rsid w:val="00784448"/>
    <w:rsid w:val="007847F6"/>
    <w:rsid w:val="00784865"/>
    <w:rsid w:val="00784B34"/>
    <w:rsid w:val="00784D21"/>
    <w:rsid w:val="00785140"/>
    <w:rsid w:val="007851F6"/>
    <w:rsid w:val="00785587"/>
    <w:rsid w:val="007855CD"/>
    <w:rsid w:val="007858F2"/>
    <w:rsid w:val="00785B5F"/>
    <w:rsid w:val="00785B9D"/>
    <w:rsid w:val="00785C00"/>
    <w:rsid w:val="007866D4"/>
    <w:rsid w:val="00786918"/>
    <w:rsid w:val="00786943"/>
    <w:rsid w:val="007869A8"/>
    <w:rsid w:val="00786CE8"/>
    <w:rsid w:val="00786D19"/>
    <w:rsid w:val="00786EC1"/>
    <w:rsid w:val="00787016"/>
    <w:rsid w:val="0078729A"/>
    <w:rsid w:val="007877CD"/>
    <w:rsid w:val="00787864"/>
    <w:rsid w:val="007879CD"/>
    <w:rsid w:val="007879F8"/>
    <w:rsid w:val="00787DE4"/>
    <w:rsid w:val="007906F6"/>
    <w:rsid w:val="00790798"/>
    <w:rsid w:val="00790A97"/>
    <w:rsid w:val="00790CED"/>
    <w:rsid w:val="00790DCE"/>
    <w:rsid w:val="00790E15"/>
    <w:rsid w:val="007910AF"/>
    <w:rsid w:val="0079112F"/>
    <w:rsid w:val="007913BF"/>
    <w:rsid w:val="007913FE"/>
    <w:rsid w:val="00791435"/>
    <w:rsid w:val="00791467"/>
    <w:rsid w:val="00791661"/>
    <w:rsid w:val="0079187C"/>
    <w:rsid w:val="00791BCD"/>
    <w:rsid w:val="00792196"/>
    <w:rsid w:val="007921B0"/>
    <w:rsid w:val="0079238E"/>
    <w:rsid w:val="00792648"/>
    <w:rsid w:val="00792ABC"/>
    <w:rsid w:val="00792C05"/>
    <w:rsid w:val="00792D45"/>
    <w:rsid w:val="007931F2"/>
    <w:rsid w:val="00793272"/>
    <w:rsid w:val="0079328D"/>
    <w:rsid w:val="0079381C"/>
    <w:rsid w:val="00793E13"/>
    <w:rsid w:val="00793E20"/>
    <w:rsid w:val="00793ED8"/>
    <w:rsid w:val="00794175"/>
    <w:rsid w:val="00794243"/>
    <w:rsid w:val="00794249"/>
    <w:rsid w:val="007943CE"/>
    <w:rsid w:val="00794625"/>
    <w:rsid w:val="00794C4D"/>
    <w:rsid w:val="00794D11"/>
    <w:rsid w:val="00794D6A"/>
    <w:rsid w:val="00794DFF"/>
    <w:rsid w:val="00794E4F"/>
    <w:rsid w:val="00794EB5"/>
    <w:rsid w:val="00794F62"/>
    <w:rsid w:val="00795465"/>
    <w:rsid w:val="00795569"/>
    <w:rsid w:val="0079558C"/>
    <w:rsid w:val="00795700"/>
    <w:rsid w:val="007958AA"/>
    <w:rsid w:val="00795901"/>
    <w:rsid w:val="007959B5"/>
    <w:rsid w:val="00795CBA"/>
    <w:rsid w:val="00795EA2"/>
    <w:rsid w:val="007960F8"/>
    <w:rsid w:val="007961D1"/>
    <w:rsid w:val="0079643E"/>
    <w:rsid w:val="00796528"/>
    <w:rsid w:val="00796574"/>
    <w:rsid w:val="00796917"/>
    <w:rsid w:val="00796C43"/>
    <w:rsid w:val="00796FE6"/>
    <w:rsid w:val="00797357"/>
    <w:rsid w:val="0079738B"/>
    <w:rsid w:val="00797676"/>
    <w:rsid w:val="00797821"/>
    <w:rsid w:val="00797CD6"/>
    <w:rsid w:val="00797F0A"/>
    <w:rsid w:val="007A006D"/>
    <w:rsid w:val="007A0082"/>
    <w:rsid w:val="007A00E7"/>
    <w:rsid w:val="007A03D7"/>
    <w:rsid w:val="007A0410"/>
    <w:rsid w:val="007A08FA"/>
    <w:rsid w:val="007A0A9B"/>
    <w:rsid w:val="007A10B0"/>
    <w:rsid w:val="007A1635"/>
    <w:rsid w:val="007A19AE"/>
    <w:rsid w:val="007A1CB5"/>
    <w:rsid w:val="007A1D55"/>
    <w:rsid w:val="007A1E6F"/>
    <w:rsid w:val="007A27B4"/>
    <w:rsid w:val="007A2926"/>
    <w:rsid w:val="007A2969"/>
    <w:rsid w:val="007A2A51"/>
    <w:rsid w:val="007A2D0D"/>
    <w:rsid w:val="007A3130"/>
    <w:rsid w:val="007A3333"/>
    <w:rsid w:val="007A339A"/>
    <w:rsid w:val="007A3708"/>
    <w:rsid w:val="007A39AD"/>
    <w:rsid w:val="007A3DE2"/>
    <w:rsid w:val="007A3F3C"/>
    <w:rsid w:val="007A427B"/>
    <w:rsid w:val="007A449F"/>
    <w:rsid w:val="007A4980"/>
    <w:rsid w:val="007A4CCB"/>
    <w:rsid w:val="007A4FAA"/>
    <w:rsid w:val="007A5044"/>
    <w:rsid w:val="007A510D"/>
    <w:rsid w:val="007A58D4"/>
    <w:rsid w:val="007A58FC"/>
    <w:rsid w:val="007A59F3"/>
    <w:rsid w:val="007A5C41"/>
    <w:rsid w:val="007A5D86"/>
    <w:rsid w:val="007A5E13"/>
    <w:rsid w:val="007A5E9E"/>
    <w:rsid w:val="007A5F67"/>
    <w:rsid w:val="007A60EC"/>
    <w:rsid w:val="007A643D"/>
    <w:rsid w:val="007A65A4"/>
    <w:rsid w:val="007A6FF4"/>
    <w:rsid w:val="007A74FE"/>
    <w:rsid w:val="007A7BA2"/>
    <w:rsid w:val="007A7C33"/>
    <w:rsid w:val="007A7C3D"/>
    <w:rsid w:val="007A7CA0"/>
    <w:rsid w:val="007A7E09"/>
    <w:rsid w:val="007B0043"/>
    <w:rsid w:val="007B0092"/>
    <w:rsid w:val="007B07B1"/>
    <w:rsid w:val="007B0A18"/>
    <w:rsid w:val="007B14C7"/>
    <w:rsid w:val="007B1682"/>
    <w:rsid w:val="007B16B2"/>
    <w:rsid w:val="007B18F6"/>
    <w:rsid w:val="007B1E9D"/>
    <w:rsid w:val="007B2081"/>
    <w:rsid w:val="007B20EC"/>
    <w:rsid w:val="007B2165"/>
    <w:rsid w:val="007B2460"/>
    <w:rsid w:val="007B2542"/>
    <w:rsid w:val="007B2777"/>
    <w:rsid w:val="007B285A"/>
    <w:rsid w:val="007B2AF5"/>
    <w:rsid w:val="007B2DCA"/>
    <w:rsid w:val="007B2EBA"/>
    <w:rsid w:val="007B30C9"/>
    <w:rsid w:val="007B3512"/>
    <w:rsid w:val="007B3645"/>
    <w:rsid w:val="007B3C90"/>
    <w:rsid w:val="007B3E5D"/>
    <w:rsid w:val="007B40A9"/>
    <w:rsid w:val="007B40BE"/>
    <w:rsid w:val="007B44E7"/>
    <w:rsid w:val="007B454E"/>
    <w:rsid w:val="007B4683"/>
    <w:rsid w:val="007B46AE"/>
    <w:rsid w:val="007B4731"/>
    <w:rsid w:val="007B4969"/>
    <w:rsid w:val="007B4A1F"/>
    <w:rsid w:val="007B4C3A"/>
    <w:rsid w:val="007B4D83"/>
    <w:rsid w:val="007B50B1"/>
    <w:rsid w:val="007B525C"/>
    <w:rsid w:val="007B565E"/>
    <w:rsid w:val="007B56FA"/>
    <w:rsid w:val="007B57B9"/>
    <w:rsid w:val="007B5A19"/>
    <w:rsid w:val="007B5CA6"/>
    <w:rsid w:val="007B5CBC"/>
    <w:rsid w:val="007B6187"/>
    <w:rsid w:val="007B675F"/>
    <w:rsid w:val="007B68AA"/>
    <w:rsid w:val="007B68B4"/>
    <w:rsid w:val="007B70E0"/>
    <w:rsid w:val="007C0598"/>
    <w:rsid w:val="007C0648"/>
    <w:rsid w:val="007C0CA7"/>
    <w:rsid w:val="007C0F94"/>
    <w:rsid w:val="007C1317"/>
    <w:rsid w:val="007C144D"/>
    <w:rsid w:val="007C1B4E"/>
    <w:rsid w:val="007C1ECC"/>
    <w:rsid w:val="007C2389"/>
    <w:rsid w:val="007C275B"/>
    <w:rsid w:val="007C28BB"/>
    <w:rsid w:val="007C2B00"/>
    <w:rsid w:val="007C2CD6"/>
    <w:rsid w:val="007C30BA"/>
    <w:rsid w:val="007C316D"/>
    <w:rsid w:val="007C3977"/>
    <w:rsid w:val="007C3C5F"/>
    <w:rsid w:val="007C3EBA"/>
    <w:rsid w:val="007C3ED6"/>
    <w:rsid w:val="007C3FD2"/>
    <w:rsid w:val="007C42B5"/>
    <w:rsid w:val="007C4478"/>
    <w:rsid w:val="007C4785"/>
    <w:rsid w:val="007C49FF"/>
    <w:rsid w:val="007C4F97"/>
    <w:rsid w:val="007C528B"/>
    <w:rsid w:val="007C5606"/>
    <w:rsid w:val="007C56E4"/>
    <w:rsid w:val="007C572A"/>
    <w:rsid w:val="007C57F3"/>
    <w:rsid w:val="007C5D90"/>
    <w:rsid w:val="007C6020"/>
    <w:rsid w:val="007C6030"/>
    <w:rsid w:val="007C62F6"/>
    <w:rsid w:val="007C6439"/>
    <w:rsid w:val="007C6482"/>
    <w:rsid w:val="007C6582"/>
    <w:rsid w:val="007C663A"/>
    <w:rsid w:val="007C6751"/>
    <w:rsid w:val="007C6849"/>
    <w:rsid w:val="007C6B7D"/>
    <w:rsid w:val="007C6FD2"/>
    <w:rsid w:val="007C7073"/>
    <w:rsid w:val="007C70DD"/>
    <w:rsid w:val="007C72C2"/>
    <w:rsid w:val="007C72CD"/>
    <w:rsid w:val="007C766E"/>
    <w:rsid w:val="007C7AFC"/>
    <w:rsid w:val="007C7B47"/>
    <w:rsid w:val="007C7F0A"/>
    <w:rsid w:val="007C7F6D"/>
    <w:rsid w:val="007D0192"/>
    <w:rsid w:val="007D0336"/>
    <w:rsid w:val="007D0411"/>
    <w:rsid w:val="007D04FF"/>
    <w:rsid w:val="007D0770"/>
    <w:rsid w:val="007D0AB4"/>
    <w:rsid w:val="007D14A1"/>
    <w:rsid w:val="007D161A"/>
    <w:rsid w:val="007D1673"/>
    <w:rsid w:val="007D1685"/>
    <w:rsid w:val="007D2055"/>
    <w:rsid w:val="007D2435"/>
    <w:rsid w:val="007D2453"/>
    <w:rsid w:val="007D25EB"/>
    <w:rsid w:val="007D2812"/>
    <w:rsid w:val="007D29CA"/>
    <w:rsid w:val="007D2AA3"/>
    <w:rsid w:val="007D2C14"/>
    <w:rsid w:val="007D2C38"/>
    <w:rsid w:val="007D2E94"/>
    <w:rsid w:val="007D3282"/>
    <w:rsid w:val="007D332A"/>
    <w:rsid w:val="007D3BFA"/>
    <w:rsid w:val="007D3CA0"/>
    <w:rsid w:val="007D4119"/>
    <w:rsid w:val="007D417A"/>
    <w:rsid w:val="007D467D"/>
    <w:rsid w:val="007D49FA"/>
    <w:rsid w:val="007D4F7D"/>
    <w:rsid w:val="007D4FE1"/>
    <w:rsid w:val="007D5073"/>
    <w:rsid w:val="007D549A"/>
    <w:rsid w:val="007D58F5"/>
    <w:rsid w:val="007D5A3A"/>
    <w:rsid w:val="007D5A78"/>
    <w:rsid w:val="007D5AAC"/>
    <w:rsid w:val="007D5CAB"/>
    <w:rsid w:val="007D5E63"/>
    <w:rsid w:val="007D5E70"/>
    <w:rsid w:val="007D5EF6"/>
    <w:rsid w:val="007D5EF7"/>
    <w:rsid w:val="007D620F"/>
    <w:rsid w:val="007D62C5"/>
    <w:rsid w:val="007D634B"/>
    <w:rsid w:val="007D63F0"/>
    <w:rsid w:val="007D665A"/>
    <w:rsid w:val="007D6A2F"/>
    <w:rsid w:val="007D6D18"/>
    <w:rsid w:val="007D6FA7"/>
    <w:rsid w:val="007D7158"/>
    <w:rsid w:val="007D74CF"/>
    <w:rsid w:val="007D7DF3"/>
    <w:rsid w:val="007D7DFB"/>
    <w:rsid w:val="007D7E22"/>
    <w:rsid w:val="007E00E9"/>
    <w:rsid w:val="007E0144"/>
    <w:rsid w:val="007E0152"/>
    <w:rsid w:val="007E04F2"/>
    <w:rsid w:val="007E06B3"/>
    <w:rsid w:val="007E0BF7"/>
    <w:rsid w:val="007E0DE0"/>
    <w:rsid w:val="007E11F3"/>
    <w:rsid w:val="007E11F6"/>
    <w:rsid w:val="007E1462"/>
    <w:rsid w:val="007E17C3"/>
    <w:rsid w:val="007E1BF8"/>
    <w:rsid w:val="007E1F72"/>
    <w:rsid w:val="007E2231"/>
    <w:rsid w:val="007E2596"/>
    <w:rsid w:val="007E29C3"/>
    <w:rsid w:val="007E329F"/>
    <w:rsid w:val="007E34D7"/>
    <w:rsid w:val="007E352F"/>
    <w:rsid w:val="007E373E"/>
    <w:rsid w:val="007E3A4B"/>
    <w:rsid w:val="007E3C18"/>
    <w:rsid w:val="007E3CF1"/>
    <w:rsid w:val="007E401D"/>
    <w:rsid w:val="007E45A1"/>
    <w:rsid w:val="007E460D"/>
    <w:rsid w:val="007E4947"/>
    <w:rsid w:val="007E4E31"/>
    <w:rsid w:val="007E4FD4"/>
    <w:rsid w:val="007E5053"/>
    <w:rsid w:val="007E5179"/>
    <w:rsid w:val="007E51B4"/>
    <w:rsid w:val="007E51FB"/>
    <w:rsid w:val="007E5447"/>
    <w:rsid w:val="007E552F"/>
    <w:rsid w:val="007E55F4"/>
    <w:rsid w:val="007E5628"/>
    <w:rsid w:val="007E568D"/>
    <w:rsid w:val="007E56FE"/>
    <w:rsid w:val="007E571C"/>
    <w:rsid w:val="007E5820"/>
    <w:rsid w:val="007E5D0C"/>
    <w:rsid w:val="007E6005"/>
    <w:rsid w:val="007E63CB"/>
    <w:rsid w:val="007E6A7D"/>
    <w:rsid w:val="007E6EF3"/>
    <w:rsid w:val="007E7080"/>
    <w:rsid w:val="007E74A8"/>
    <w:rsid w:val="007F0200"/>
    <w:rsid w:val="007F081E"/>
    <w:rsid w:val="007F0F20"/>
    <w:rsid w:val="007F1126"/>
    <w:rsid w:val="007F1216"/>
    <w:rsid w:val="007F157F"/>
    <w:rsid w:val="007F1A4C"/>
    <w:rsid w:val="007F1B74"/>
    <w:rsid w:val="007F1F8F"/>
    <w:rsid w:val="007F209D"/>
    <w:rsid w:val="007F20BF"/>
    <w:rsid w:val="007F2B17"/>
    <w:rsid w:val="007F2C06"/>
    <w:rsid w:val="007F2E02"/>
    <w:rsid w:val="007F2E14"/>
    <w:rsid w:val="007F2E55"/>
    <w:rsid w:val="007F2EB5"/>
    <w:rsid w:val="007F34B9"/>
    <w:rsid w:val="007F35C8"/>
    <w:rsid w:val="007F3817"/>
    <w:rsid w:val="007F39D0"/>
    <w:rsid w:val="007F3A3A"/>
    <w:rsid w:val="007F3AA0"/>
    <w:rsid w:val="007F3ADC"/>
    <w:rsid w:val="007F3C8F"/>
    <w:rsid w:val="007F401B"/>
    <w:rsid w:val="007F4194"/>
    <w:rsid w:val="007F4580"/>
    <w:rsid w:val="007F472F"/>
    <w:rsid w:val="007F4C1B"/>
    <w:rsid w:val="007F52F0"/>
    <w:rsid w:val="007F5624"/>
    <w:rsid w:val="007F5735"/>
    <w:rsid w:val="007F5905"/>
    <w:rsid w:val="007F5A44"/>
    <w:rsid w:val="007F5ACF"/>
    <w:rsid w:val="007F5F56"/>
    <w:rsid w:val="007F61AA"/>
    <w:rsid w:val="007F6660"/>
    <w:rsid w:val="007F669C"/>
    <w:rsid w:val="007F6DD2"/>
    <w:rsid w:val="007F6FDE"/>
    <w:rsid w:val="007F703B"/>
    <w:rsid w:val="007F72D4"/>
    <w:rsid w:val="007F781D"/>
    <w:rsid w:val="007F782B"/>
    <w:rsid w:val="007F7BED"/>
    <w:rsid w:val="0080009A"/>
    <w:rsid w:val="0080012F"/>
    <w:rsid w:val="00800881"/>
    <w:rsid w:val="008008E9"/>
    <w:rsid w:val="00800A4D"/>
    <w:rsid w:val="00800AF8"/>
    <w:rsid w:val="0080113C"/>
    <w:rsid w:val="00801196"/>
    <w:rsid w:val="008014D7"/>
    <w:rsid w:val="00802316"/>
    <w:rsid w:val="0080244C"/>
    <w:rsid w:val="008027DC"/>
    <w:rsid w:val="00802985"/>
    <w:rsid w:val="008029E4"/>
    <w:rsid w:val="008029FC"/>
    <w:rsid w:val="00802D3E"/>
    <w:rsid w:val="00802F3A"/>
    <w:rsid w:val="0080318C"/>
    <w:rsid w:val="0080319B"/>
    <w:rsid w:val="008031B5"/>
    <w:rsid w:val="008032DF"/>
    <w:rsid w:val="008035BD"/>
    <w:rsid w:val="00803635"/>
    <w:rsid w:val="008039BA"/>
    <w:rsid w:val="00803E4D"/>
    <w:rsid w:val="0080417A"/>
    <w:rsid w:val="0080447E"/>
    <w:rsid w:val="0080468E"/>
    <w:rsid w:val="00804D8C"/>
    <w:rsid w:val="00804DCF"/>
    <w:rsid w:val="00804FDF"/>
    <w:rsid w:val="008052AF"/>
    <w:rsid w:val="00805913"/>
    <w:rsid w:val="00805A59"/>
    <w:rsid w:val="00805E06"/>
    <w:rsid w:val="00805FD7"/>
    <w:rsid w:val="0080609D"/>
    <w:rsid w:val="0080675F"/>
    <w:rsid w:val="0080677A"/>
    <w:rsid w:val="00806972"/>
    <w:rsid w:val="00806AD3"/>
    <w:rsid w:val="00806AD8"/>
    <w:rsid w:val="00806E76"/>
    <w:rsid w:val="008074F4"/>
    <w:rsid w:val="00807BF9"/>
    <w:rsid w:val="00807EC8"/>
    <w:rsid w:val="00807F17"/>
    <w:rsid w:val="00810062"/>
    <w:rsid w:val="008101EC"/>
    <w:rsid w:val="0081091E"/>
    <w:rsid w:val="0081105C"/>
    <w:rsid w:val="008111AC"/>
    <w:rsid w:val="008112AF"/>
    <w:rsid w:val="008114D6"/>
    <w:rsid w:val="00811673"/>
    <w:rsid w:val="0081177D"/>
    <w:rsid w:val="008117DF"/>
    <w:rsid w:val="0081191C"/>
    <w:rsid w:val="00811A55"/>
    <w:rsid w:val="00811B36"/>
    <w:rsid w:val="00811F66"/>
    <w:rsid w:val="008127BD"/>
    <w:rsid w:val="008129AC"/>
    <w:rsid w:val="00812BBF"/>
    <w:rsid w:val="0081311E"/>
    <w:rsid w:val="00813224"/>
    <w:rsid w:val="008132FA"/>
    <w:rsid w:val="008134F5"/>
    <w:rsid w:val="0081353D"/>
    <w:rsid w:val="0081364F"/>
    <w:rsid w:val="008136BD"/>
    <w:rsid w:val="00813716"/>
    <w:rsid w:val="0081371D"/>
    <w:rsid w:val="00813A4B"/>
    <w:rsid w:val="00813AA9"/>
    <w:rsid w:val="00813C7F"/>
    <w:rsid w:val="00813D2E"/>
    <w:rsid w:val="00813D83"/>
    <w:rsid w:val="00813DAD"/>
    <w:rsid w:val="00814271"/>
    <w:rsid w:val="008142B1"/>
    <w:rsid w:val="008142DF"/>
    <w:rsid w:val="00814758"/>
    <w:rsid w:val="00814832"/>
    <w:rsid w:val="00814A95"/>
    <w:rsid w:val="00814C1A"/>
    <w:rsid w:val="00814FF6"/>
    <w:rsid w:val="00815063"/>
    <w:rsid w:val="00815245"/>
    <w:rsid w:val="008154A1"/>
    <w:rsid w:val="008154B2"/>
    <w:rsid w:val="008155F2"/>
    <w:rsid w:val="0081574B"/>
    <w:rsid w:val="00815E8C"/>
    <w:rsid w:val="00815F51"/>
    <w:rsid w:val="00816259"/>
    <w:rsid w:val="0081628F"/>
    <w:rsid w:val="0081643C"/>
    <w:rsid w:val="00816492"/>
    <w:rsid w:val="00816664"/>
    <w:rsid w:val="008169F5"/>
    <w:rsid w:val="008171AA"/>
    <w:rsid w:val="008173AC"/>
    <w:rsid w:val="00817494"/>
    <w:rsid w:val="0081760B"/>
    <w:rsid w:val="008178C9"/>
    <w:rsid w:val="008179A8"/>
    <w:rsid w:val="00817E94"/>
    <w:rsid w:val="00820016"/>
    <w:rsid w:val="008201B4"/>
    <w:rsid w:val="008204B7"/>
    <w:rsid w:val="008208F1"/>
    <w:rsid w:val="00820AB4"/>
    <w:rsid w:val="00820B53"/>
    <w:rsid w:val="00820B94"/>
    <w:rsid w:val="00820C8A"/>
    <w:rsid w:val="008212DB"/>
    <w:rsid w:val="0082144D"/>
    <w:rsid w:val="00821497"/>
    <w:rsid w:val="008216B9"/>
    <w:rsid w:val="00821F8A"/>
    <w:rsid w:val="00821FC0"/>
    <w:rsid w:val="00821FE3"/>
    <w:rsid w:val="0082216F"/>
    <w:rsid w:val="0082224E"/>
    <w:rsid w:val="008222B0"/>
    <w:rsid w:val="00822306"/>
    <w:rsid w:val="008223D4"/>
    <w:rsid w:val="00822714"/>
    <w:rsid w:val="00822B21"/>
    <w:rsid w:val="00822C3D"/>
    <w:rsid w:val="00822F01"/>
    <w:rsid w:val="00823513"/>
    <w:rsid w:val="00823973"/>
    <w:rsid w:val="00823ED9"/>
    <w:rsid w:val="0082409D"/>
    <w:rsid w:val="0082412B"/>
    <w:rsid w:val="0082423D"/>
    <w:rsid w:val="0082445C"/>
    <w:rsid w:val="00824615"/>
    <w:rsid w:val="0082461D"/>
    <w:rsid w:val="008248FC"/>
    <w:rsid w:val="008249DC"/>
    <w:rsid w:val="00824B13"/>
    <w:rsid w:val="00824D26"/>
    <w:rsid w:val="00824D58"/>
    <w:rsid w:val="00824D7A"/>
    <w:rsid w:val="008251D2"/>
    <w:rsid w:val="00825443"/>
    <w:rsid w:val="00825802"/>
    <w:rsid w:val="00825907"/>
    <w:rsid w:val="00825A55"/>
    <w:rsid w:val="00825B33"/>
    <w:rsid w:val="00826313"/>
    <w:rsid w:val="0082639C"/>
    <w:rsid w:val="00826549"/>
    <w:rsid w:val="0082659E"/>
    <w:rsid w:val="00826782"/>
    <w:rsid w:val="00826839"/>
    <w:rsid w:val="008268A0"/>
    <w:rsid w:val="00826A09"/>
    <w:rsid w:val="00826A47"/>
    <w:rsid w:val="00826AE4"/>
    <w:rsid w:val="00826AFF"/>
    <w:rsid w:val="00826D2A"/>
    <w:rsid w:val="00827238"/>
    <w:rsid w:val="00827321"/>
    <w:rsid w:val="008274BE"/>
    <w:rsid w:val="008278E7"/>
    <w:rsid w:val="0082792A"/>
    <w:rsid w:val="00827A1E"/>
    <w:rsid w:val="00827DE5"/>
    <w:rsid w:val="00827E3F"/>
    <w:rsid w:val="00830093"/>
    <w:rsid w:val="00830322"/>
    <w:rsid w:val="00830638"/>
    <w:rsid w:val="008319B1"/>
    <w:rsid w:val="00831D69"/>
    <w:rsid w:val="00831ED6"/>
    <w:rsid w:val="00832426"/>
    <w:rsid w:val="00832644"/>
    <w:rsid w:val="00832715"/>
    <w:rsid w:val="00832ABF"/>
    <w:rsid w:val="00832AE2"/>
    <w:rsid w:val="00832B92"/>
    <w:rsid w:val="00833140"/>
    <w:rsid w:val="0083327A"/>
    <w:rsid w:val="0083344C"/>
    <w:rsid w:val="00833515"/>
    <w:rsid w:val="00834551"/>
    <w:rsid w:val="00834576"/>
    <w:rsid w:val="008345C1"/>
    <w:rsid w:val="00834764"/>
    <w:rsid w:val="00835068"/>
    <w:rsid w:val="00835219"/>
    <w:rsid w:val="008359AA"/>
    <w:rsid w:val="00835ACF"/>
    <w:rsid w:val="00835AE5"/>
    <w:rsid w:val="00835DC5"/>
    <w:rsid w:val="008363D9"/>
    <w:rsid w:val="0083652C"/>
    <w:rsid w:val="00836758"/>
    <w:rsid w:val="00836C85"/>
    <w:rsid w:val="00836FB2"/>
    <w:rsid w:val="00837457"/>
    <w:rsid w:val="0084001C"/>
    <w:rsid w:val="008401A9"/>
    <w:rsid w:val="0084057A"/>
    <w:rsid w:val="0084080A"/>
    <w:rsid w:val="0084098E"/>
    <w:rsid w:val="00841362"/>
    <w:rsid w:val="00841976"/>
    <w:rsid w:val="00841A54"/>
    <w:rsid w:val="00841B82"/>
    <w:rsid w:val="00841CB7"/>
    <w:rsid w:val="00841F1B"/>
    <w:rsid w:val="0084220A"/>
    <w:rsid w:val="0084237F"/>
    <w:rsid w:val="00842462"/>
    <w:rsid w:val="00842968"/>
    <w:rsid w:val="008429E8"/>
    <w:rsid w:val="00842AF4"/>
    <w:rsid w:val="00842BE4"/>
    <w:rsid w:val="00842E71"/>
    <w:rsid w:val="00843152"/>
    <w:rsid w:val="0084356E"/>
    <w:rsid w:val="0084373C"/>
    <w:rsid w:val="008439A2"/>
    <w:rsid w:val="00843A2A"/>
    <w:rsid w:val="00843C33"/>
    <w:rsid w:val="00843CAB"/>
    <w:rsid w:val="008441C2"/>
    <w:rsid w:val="0084425F"/>
    <w:rsid w:val="008442AE"/>
    <w:rsid w:val="008443B5"/>
    <w:rsid w:val="008447E1"/>
    <w:rsid w:val="008448D5"/>
    <w:rsid w:val="00844A56"/>
    <w:rsid w:val="00844ABF"/>
    <w:rsid w:val="00844C02"/>
    <w:rsid w:val="00844FD7"/>
    <w:rsid w:val="00845135"/>
    <w:rsid w:val="0084526B"/>
    <w:rsid w:val="008458AF"/>
    <w:rsid w:val="0084612E"/>
    <w:rsid w:val="0084621C"/>
    <w:rsid w:val="00846237"/>
    <w:rsid w:val="008463D5"/>
    <w:rsid w:val="00846458"/>
    <w:rsid w:val="00846DDB"/>
    <w:rsid w:val="00847148"/>
    <w:rsid w:val="0084750B"/>
    <w:rsid w:val="00847BE8"/>
    <w:rsid w:val="00847E6B"/>
    <w:rsid w:val="008503C8"/>
    <w:rsid w:val="008507E0"/>
    <w:rsid w:val="0085084E"/>
    <w:rsid w:val="00850A13"/>
    <w:rsid w:val="00850A42"/>
    <w:rsid w:val="00850D97"/>
    <w:rsid w:val="00850EE8"/>
    <w:rsid w:val="0085102F"/>
    <w:rsid w:val="00851102"/>
    <w:rsid w:val="00851127"/>
    <w:rsid w:val="0085118B"/>
    <w:rsid w:val="008514A0"/>
    <w:rsid w:val="0085175F"/>
    <w:rsid w:val="00851782"/>
    <w:rsid w:val="008517A2"/>
    <w:rsid w:val="00851A91"/>
    <w:rsid w:val="00851D53"/>
    <w:rsid w:val="00852239"/>
    <w:rsid w:val="0085236C"/>
    <w:rsid w:val="00852579"/>
    <w:rsid w:val="00852889"/>
    <w:rsid w:val="00852993"/>
    <w:rsid w:val="008529C4"/>
    <w:rsid w:val="00852AD3"/>
    <w:rsid w:val="00853353"/>
    <w:rsid w:val="00853562"/>
    <w:rsid w:val="00853A3D"/>
    <w:rsid w:val="00854206"/>
    <w:rsid w:val="0085494D"/>
    <w:rsid w:val="008549D5"/>
    <w:rsid w:val="008549E0"/>
    <w:rsid w:val="00854C7B"/>
    <w:rsid w:val="00854C86"/>
    <w:rsid w:val="00854CF4"/>
    <w:rsid w:val="00854E91"/>
    <w:rsid w:val="008552F4"/>
    <w:rsid w:val="00855319"/>
    <w:rsid w:val="00855B5F"/>
    <w:rsid w:val="00855BFC"/>
    <w:rsid w:val="00855C3F"/>
    <w:rsid w:val="00855D5F"/>
    <w:rsid w:val="0085647A"/>
    <w:rsid w:val="00856509"/>
    <w:rsid w:val="008569AD"/>
    <w:rsid w:val="00856B7F"/>
    <w:rsid w:val="00856D5B"/>
    <w:rsid w:val="00857077"/>
    <w:rsid w:val="00857852"/>
    <w:rsid w:val="008578FA"/>
    <w:rsid w:val="00857BF0"/>
    <w:rsid w:val="00857C59"/>
    <w:rsid w:val="00857C5E"/>
    <w:rsid w:val="00857D40"/>
    <w:rsid w:val="00857D83"/>
    <w:rsid w:val="0086021F"/>
    <w:rsid w:val="0086022C"/>
    <w:rsid w:val="008604F5"/>
    <w:rsid w:val="00860745"/>
    <w:rsid w:val="00860A0F"/>
    <w:rsid w:val="00860C90"/>
    <w:rsid w:val="00860E9C"/>
    <w:rsid w:val="008610A9"/>
    <w:rsid w:val="0086113B"/>
    <w:rsid w:val="0086198D"/>
    <w:rsid w:val="00862024"/>
    <w:rsid w:val="00862469"/>
    <w:rsid w:val="008624DC"/>
    <w:rsid w:val="0086286F"/>
    <w:rsid w:val="00862B25"/>
    <w:rsid w:val="00862BA6"/>
    <w:rsid w:val="0086364E"/>
    <w:rsid w:val="00863B06"/>
    <w:rsid w:val="00863BCC"/>
    <w:rsid w:val="00863C8B"/>
    <w:rsid w:val="00863F41"/>
    <w:rsid w:val="0086416C"/>
    <w:rsid w:val="008642D5"/>
    <w:rsid w:val="0086477B"/>
    <w:rsid w:val="008649EF"/>
    <w:rsid w:val="00864A33"/>
    <w:rsid w:val="00864EC8"/>
    <w:rsid w:val="008654AD"/>
    <w:rsid w:val="0086557E"/>
    <w:rsid w:val="00865AD8"/>
    <w:rsid w:val="00865C36"/>
    <w:rsid w:val="00865DA7"/>
    <w:rsid w:val="00865ECA"/>
    <w:rsid w:val="008660DB"/>
    <w:rsid w:val="00866226"/>
    <w:rsid w:val="0086677E"/>
    <w:rsid w:val="00866AAA"/>
    <w:rsid w:val="00866BF6"/>
    <w:rsid w:val="00866EBE"/>
    <w:rsid w:val="00867518"/>
    <w:rsid w:val="0086767B"/>
    <w:rsid w:val="00867733"/>
    <w:rsid w:val="00867798"/>
    <w:rsid w:val="008677CC"/>
    <w:rsid w:val="00867DE5"/>
    <w:rsid w:val="00867FF5"/>
    <w:rsid w:val="00870050"/>
    <w:rsid w:val="008705D1"/>
    <w:rsid w:val="00870783"/>
    <w:rsid w:val="00870A70"/>
    <w:rsid w:val="00870ACB"/>
    <w:rsid w:val="00870E23"/>
    <w:rsid w:val="00870E34"/>
    <w:rsid w:val="00871168"/>
    <w:rsid w:val="0087140B"/>
    <w:rsid w:val="00871432"/>
    <w:rsid w:val="0087176F"/>
    <w:rsid w:val="008719B1"/>
    <w:rsid w:val="00871BCC"/>
    <w:rsid w:val="00871C3F"/>
    <w:rsid w:val="00871D66"/>
    <w:rsid w:val="00871FDE"/>
    <w:rsid w:val="008723A3"/>
    <w:rsid w:val="008724D6"/>
    <w:rsid w:val="00872572"/>
    <w:rsid w:val="0087289F"/>
    <w:rsid w:val="00872D9A"/>
    <w:rsid w:val="00872E85"/>
    <w:rsid w:val="008731AD"/>
    <w:rsid w:val="008735BE"/>
    <w:rsid w:val="00873C09"/>
    <w:rsid w:val="00873C3E"/>
    <w:rsid w:val="00873F0E"/>
    <w:rsid w:val="00873FEB"/>
    <w:rsid w:val="008741F3"/>
    <w:rsid w:val="0087424F"/>
    <w:rsid w:val="0087458E"/>
    <w:rsid w:val="00874622"/>
    <w:rsid w:val="008747FD"/>
    <w:rsid w:val="00874872"/>
    <w:rsid w:val="008749BE"/>
    <w:rsid w:val="00874F4F"/>
    <w:rsid w:val="008751F3"/>
    <w:rsid w:val="0087550F"/>
    <w:rsid w:val="00875617"/>
    <w:rsid w:val="00875717"/>
    <w:rsid w:val="00875ACB"/>
    <w:rsid w:val="00875B71"/>
    <w:rsid w:val="008762A7"/>
    <w:rsid w:val="00876393"/>
    <w:rsid w:val="00876586"/>
    <w:rsid w:val="00876980"/>
    <w:rsid w:val="00876B30"/>
    <w:rsid w:val="00876BFB"/>
    <w:rsid w:val="00876D64"/>
    <w:rsid w:val="00877321"/>
    <w:rsid w:val="0087733F"/>
    <w:rsid w:val="00877433"/>
    <w:rsid w:val="008774C5"/>
    <w:rsid w:val="008776BB"/>
    <w:rsid w:val="0087779B"/>
    <w:rsid w:val="00877D21"/>
    <w:rsid w:val="00877EB9"/>
    <w:rsid w:val="00880579"/>
    <w:rsid w:val="00880946"/>
    <w:rsid w:val="00881214"/>
    <w:rsid w:val="008817DC"/>
    <w:rsid w:val="0088183E"/>
    <w:rsid w:val="00881918"/>
    <w:rsid w:val="00881AA4"/>
    <w:rsid w:val="00881D4C"/>
    <w:rsid w:val="00881D7F"/>
    <w:rsid w:val="00881DAE"/>
    <w:rsid w:val="00881DFE"/>
    <w:rsid w:val="00881E33"/>
    <w:rsid w:val="00881E3C"/>
    <w:rsid w:val="00882078"/>
    <w:rsid w:val="00882118"/>
    <w:rsid w:val="008822BD"/>
    <w:rsid w:val="00882342"/>
    <w:rsid w:val="00882451"/>
    <w:rsid w:val="008825EA"/>
    <w:rsid w:val="00882736"/>
    <w:rsid w:val="00882928"/>
    <w:rsid w:val="008829C8"/>
    <w:rsid w:val="00882AE5"/>
    <w:rsid w:val="00882E87"/>
    <w:rsid w:val="0088305A"/>
    <w:rsid w:val="008831D1"/>
    <w:rsid w:val="00883405"/>
    <w:rsid w:val="008836CB"/>
    <w:rsid w:val="00883B08"/>
    <w:rsid w:val="00883BCB"/>
    <w:rsid w:val="00883C98"/>
    <w:rsid w:val="00883F35"/>
    <w:rsid w:val="0088454D"/>
    <w:rsid w:val="008849B4"/>
    <w:rsid w:val="008849CF"/>
    <w:rsid w:val="00884EBE"/>
    <w:rsid w:val="00884F45"/>
    <w:rsid w:val="00884FE6"/>
    <w:rsid w:val="00885222"/>
    <w:rsid w:val="008852C4"/>
    <w:rsid w:val="008852E7"/>
    <w:rsid w:val="008856EC"/>
    <w:rsid w:val="00885AEB"/>
    <w:rsid w:val="00885B21"/>
    <w:rsid w:val="00885F21"/>
    <w:rsid w:val="00885FB0"/>
    <w:rsid w:val="00885FCD"/>
    <w:rsid w:val="008861F4"/>
    <w:rsid w:val="00886213"/>
    <w:rsid w:val="00886237"/>
    <w:rsid w:val="0088671B"/>
    <w:rsid w:val="00886BB6"/>
    <w:rsid w:val="0088711F"/>
    <w:rsid w:val="00887235"/>
    <w:rsid w:val="008873FD"/>
    <w:rsid w:val="0088741F"/>
    <w:rsid w:val="008878F6"/>
    <w:rsid w:val="00887973"/>
    <w:rsid w:val="00887B50"/>
    <w:rsid w:val="00887BCE"/>
    <w:rsid w:val="00887DB2"/>
    <w:rsid w:val="00887DC6"/>
    <w:rsid w:val="00887FFB"/>
    <w:rsid w:val="0089008F"/>
    <w:rsid w:val="00890751"/>
    <w:rsid w:val="00890A04"/>
    <w:rsid w:val="00890BD9"/>
    <w:rsid w:val="00890CBE"/>
    <w:rsid w:val="00890E48"/>
    <w:rsid w:val="00890EC9"/>
    <w:rsid w:val="00890FA4"/>
    <w:rsid w:val="0089140C"/>
    <w:rsid w:val="00891736"/>
    <w:rsid w:val="008918A7"/>
    <w:rsid w:val="008918B3"/>
    <w:rsid w:val="00891AA2"/>
    <w:rsid w:val="00891B93"/>
    <w:rsid w:val="00891CD5"/>
    <w:rsid w:val="00892017"/>
    <w:rsid w:val="008921D8"/>
    <w:rsid w:val="0089222B"/>
    <w:rsid w:val="00892393"/>
    <w:rsid w:val="00892705"/>
    <w:rsid w:val="008927D2"/>
    <w:rsid w:val="00892808"/>
    <w:rsid w:val="00892817"/>
    <w:rsid w:val="008929FD"/>
    <w:rsid w:val="00892B78"/>
    <w:rsid w:val="00892BAE"/>
    <w:rsid w:val="00892CFA"/>
    <w:rsid w:val="00892D6B"/>
    <w:rsid w:val="00892ED6"/>
    <w:rsid w:val="008930C2"/>
    <w:rsid w:val="00893237"/>
    <w:rsid w:val="00893580"/>
    <w:rsid w:val="008938D6"/>
    <w:rsid w:val="00893A05"/>
    <w:rsid w:val="00893B0F"/>
    <w:rsid w:val="00893DAD"/>
    <w:rsid w:val="008944DF"/>
    <w:rsid w:val="00894B0F"/>
    <w:rsid w:val="00894E2E"/>
    <w:rsid w:val="0089542F"/>
    <w:rsid w:val="00895827"/>
    <w:rsid w:val="008958EB"/>
    <w:rsid w:val="008959A5"/>
    <w:rsid w:val="00895A65"/>
    <w:rsid w:val="00895DBF"/>
    <w:rsid w:val="00896127"/>
    <w:rsid w:val="0089639A"/>
    <w:rsid w:val="008964C9"/>
    <w:rsid w:val="00896586"/>
    <w:rsid w:val="00896606"/>
    <w:rsid w:val="00896952"/>
    <w:rsid w:val="00896ACD"/>
    <w:rsid w:val="00896B22"/>
    <w:rsid w:val="00896DD9"/>
    <w:rsid w:val="008972D2"/>
    <w:rsid w:val="00897302"/>
    <w:rsid w:val="00897668"/>
    <w:rsid w:val="008977FE"/>
    <w:rsid w:val="0089791D"/>
    <w:rsid w:val="00897CA2"/>
    <w:rsid w:val="00897D7A"/>
    <w:rsid w:val="00897F03"/>
    <w:rsid w:val="00897F04"/>
    <w:rsid w:val="008A0263"/>
    <w:rsid w:val="008A0334"/>
    <w:rsid w:val="008A038A"/>
    <w:rsid w:val="008A0589"/>
    <w:rsid w:val="008A05F5"/>
    <w:rsid w:val="008A0833"/>
    <w:rsid w:val="008A0951"/>
    <w:rsid w:val="008A0AA2"/>
    <w:rsid w:val="008A10E9"/>
    <w:rsid w:val="008A17D0"/>
    <w:rsid w:val="008A195C"/>
    <w:rsid w:val="008A19AC"/>
    <w:rsid w:val="008A19D1"/>
    <w:rsid w:val="008A1C92"/>
    <w:rsid w:val="008A1D9F"/>
    <w:rsid w:val="008A212C"/>
    <w:rsid w:val="008A2180"/>
    <w:rsid w:val="008A2261"/>
    <w:rsid w:val="008A24DE"/>
    <w:rsid w:val="008A25B5"/>
    <w:rsid w:val="008A28FA"/>
    <w:rsid w:val="008A2F23"/>
    <w:rsid w:val="008A2FEB"/>
    <w:rsid w:val="008A3350"/>
    <w:rsid w:val="008A348D"/>
    <w:rsid w:val="008A35CE"/>
    <w:rsid w:val="008A37E8"/>
    <w:rsid w:val="008A3882"/>
    <w:rsid w:val="008A3A83"/>
    <w:rsid w:val="008A3AB8"/>
    <w:rsid w:val="008A3B02"/>
    <w:rsid w:val="008A3B29"/>
    <w:rsid w:val="008A3C18"/>
    <w:rsid w:val="008A3D27"/>
    <w:rsid w:val="008A3F3B"/>
    <w:rsid w:val="008A3F98"/>
    <w:rsid w:val="008A416A"/>
    <w:rsid w:val="008A44AA"/>
    <w:rsid w:val="008A45D4"/>
    <w:rsid w:val="008A47A6"/>
    <w:rsid w:val="008A4C4A"/>
    <w:rsid w:val="008A4CAB"/>
    <w:rsid w:val="008A50B5"/>
    <w:rsid w:val="008A540D"/>
    <w:rsid w:val="008A54ED"/>
    <w:rsid w:val="008A5A4D"/>
    <w:rsid w:val="008A5CFB"/>
    <w:rsid w:val="008A5DD2"/>
    <w:rsid w:val="008A5E15"/>
    <w:rsid w:val="008A60C2"/>
    <w:rsid w:val="008A619B"/>
    <w:rsid w:val="008A6246"/>
    <w:rsid w:val="008A6402"/>
    <w:rsid w:val="008A6413"/>
    <w:rsid w:val="008A6577"/>
    <w:rsid w:val="008A6A92"/>
    <w:rsid w:val="008A6C2C"/>
    <w:rsid w:val="008A6FDB"/>
    <w:rsid w:val="008A7465"/>
    <w:rsid w:val="008A75E7"/>
    <w:rsid w:val="008A75F6"/>
    <w:rsid w:val="008A764C"/>
    <w:rsid w:val="008A77D2"/>
    <w:rsid w:val="008A7C70"/>
    <w:rsid w:val="008A7EC4"/>
    <w:rsid w:val="008B08E6"/>
    <w:rsid w:val="008B0BC4"/>
    <w:rsid w:val="008B1024"/>
    <w:rsid w:val="008B117A"/>
    <w:rsid w:val="008B19D8"/>
    <w:rsid w:val="008B1A52"/>
    <w:rsid w:val="008B21F6"/>
    <w:rsid w:val="008B22DF"/>
    <w:rsid w:val="008B233F"/>
    <w:rsid w:val="008B25D1"/>
    <w:rsid w:val="008B273B"/>
    <w:rsid w:val="008B27DD"/>
    <w:rsid w:val="008B283A"/>
    <w:rsid w:val="008B2F2B"/>
    <w:rsid w:val="008B3014"/>
    <w:rsid w:val="008B3091"/>
    <w:rsid w:val="008B3369"/>
    <w:rsid w:val="008B3846"/>
    <w:rsid w:val="008B3D28"/>
    <w:rsid w:val="008B3DC5"/>
    <w:rsid w:val="008B3F53"/>
    <w:rsid w:val="008B4225"/>
    <w:rsid w:val="008B49A0"/>
    <w:rsid w:val="008B4DB4"/>
    <w:rsid w:val="008B5153"/>
    <w:rsid w:val="008B52DC"/>
    <w:rsid w:val="008B537B"/>
    <w:rsid w:val="008B55A1"/>
    <w:rsid w:val="008B5876"/>
    <w:rsid w:val="008B5B58"/>
    <w:rsid w:val="008B5C12"/>
    <w:rsid w:val="008B5C80"/>
    <w:rsid w:val="008B5CD6"/>
    <w:rsid w:val="008B5E41"/>
    <w:rsid w:val="008B5EDB"/>
    <w:rsid w:val="008B6162"/>
    <w:rsid w:val="008B6435"/>
    <w:rsid w:val="008B671E"/>
    <w:rsid w:val="008B6CD6"/>
    <w:rsid w:val="008B6FF9"/>
    <w:rsid w:val="008B752C"/>
    <w:rsid w:val="008B77C6"/>
    <w:rsid w:val="008B77CD"/>
    <w:rsid w:val="008B78F9"/>
    <w:rsid w:val="008B7A51"/>
    <w:rsid w:val="008B7A99"/>
    <w:rsid w:val="008B7E5A"/>
    <w:rsid w:val="008B7E7E"/>
    <w:rsid w:val="008C005B"/>
    <w:rsid w:val="008C0275"/>
    <w:rsid w:val="008C092B"/>
    <w:rsid w:val="008C0985"/>
    <w:rsid w:val="008C0BC9"/>
    <w:rsid w:val="008C0BE4"/>
    <w:rsid w:val="008C0D06"/>
    <w:rsid w:val="008C0E5E"/>
    <w:rsid w:val="008C1065"/>
    <w:rsid w:val="008C19FD"/>
    <w:rsid w:val="008C1F48"/>
    <w:rsid w:val="008C216E"/>
    <w:rsid w:val="008C22F8"/>
    <w:rsid w:val="008C24FA"/>
    <w:rsid w:val="008C259C"/>
    <w:rsid w:val="008C25B6"/>
    <w:rsid w:val="008C26C7"/>
    <w:rsid w:val="008C28EE"/>
    <w:rsid w:val="008C2C45"/>
    <w:rsid w:val="008C2C83"/>
    <w:rsid w:val="008C30C4"/>
    <w:rsid w:val="008C3407"/>
    <w:rsid w:val="008C349C"/>
    <w:rsid w:val="008C360C"/>
    <w:rsid w:val="008C3693"/>
    <w:rsid w:val="008C36EC"/>
    <w:rsid w:val="008C38D9"/>
    <w:rsid w:val="008C3C17"/>
    <w:rsid w:val="008C3D4F"/>
    <w:rsid w:val="008C3F24"/>
    <w:rsid w:val="008C43AF"/>
    <w:rsid w:val="008C4564"/>
    <w:rsid w:val="008C496F"/>
    <w:rsid w:val="008C4990"/>
    <w:rsid w:val="008C4999"/>
    <w:rsid w:val="008C4E37"/>
    <w:rsid w:val="008C4E3D"/>
    <w:rsid w:val="008C5055"/>
    <w:rsid w:val="008C551B"/>
    <w:rsid w:val="008C56B6"/>
    <w:rsid w:val="008C5749"/>
    <w:rsid w:val="008C5794"/>
    <w:rsid w:val="008C5C0A"/>
    <w:rsid w:val="008C5DDB"/>
    <w:rsid w:val="008C5E83"/>
    <w:rsid w:val="008C6235"/>
    <w:rsid w:val="008C62FA"/>
    <w:rsid w:val="008C65D4"/>
    <w:rsid w:val="008C65FB"/>
    <w:rsid w:val="008C6735"/>
    <w:rsid w:val="008C67BB"/>
    <w:rsid w:val="008C683B"/>
    <w:rsid w:val="008C6847"/>
    <w:rsid w:val="008C693F"/>
    <w:rsid w:val="008C6979"/>
    <w:rsid w:val="008C6BB6"/>
    <w:rsid w:val="008C6BD2"/>
    <w:rsid w:val="008C6CCF"/>
    <w:rsid w:val="008C6DB7"/>
    <w:rsid w:val="008C6DBC"/>
    <w:rsid w:val="008C6E7A"/>
    <w:rsid w:val="008C6E87"/>
    <w:rsid w:val="008C6F00"/>
    <w:rsid w:val="008C70F7"/>
    <w:rsid w:val="008C71DD"/>
    <w:rsid w:val="008C7301"/>
    <w:rsid w:val="008C74D1"/>
    <w:rsid w:val="008C786B"/>
    <w:rsid w:val="008C7AF1"/>
    <w:rsid w:val="008C7B1B"/>
    <w:rsid w:val="008C7C37"/>
    <w:rsid w:val="008C7E54"/>
    <w:rsid w:val="008C7F71"/>
    <w:rsid w:val="008D01AC"/>
    <w:rsid w:val="008D0B01"/>
    <w:rsid w:val="008D0B19"/>
    <w:rsid w:val="008D0C80"/>
    <w:rsid w:val="008D134D"/>
    <w:rsid w:val="008D15FD"/>
    <w:rsid w:val="008D191C"/>
    <w:rsid w:val="008D1D38"/>
    <w:rsid w:val="008D1E06"/>
    <w:rsid w:val="008D1E07"/>
    <w:rsid w:val="008D1E9A"/>
    <w:rsid w:val="008D2182"/>
    <w:rsid w:val="008D235B"/>
    <w:rsid w:val="008D253B"/>
    <w:rsid w:val="008D269D"/>
    <w:rsid w:val="008D2A3E"/>
    <w:rsid w:val="008D2D7A"/>
    <w:rsid w:val="008D3142"/>
    <w:rsid w:val="008D3938"/>
    <w:rsid w:val="008D395F"/>
    <w:rsid w:val="008D3C73"/>
    <w:rsid w:val="008D40A5"/>
    <w:rsid w:val="008D412D"/>
    <w:rsid w:val="008D41C4"/>
    <w:rsid w:val="008D44E1"/>
    <w:rsid w:val="008D46DB"/>
    <w:rsid w:val="008D4BDA"/>
    <w:rsid w:val="008D4C46"/>
    <w:rsid w:val="008D4CCE"/>
    <w:rsid w:val="008D4D08"/>
    <w:rsid w:val="008D573F"/>
    <w:rsid w:val="008D58E1"/>
    <w:rsid w:val="008D5A5D"/>
    <w:rsid w:val="008D5A5F"/>
    <w:rsid w:val="008D5BA4"/>
    <w:rsid w:val="008D5ED6"/>
    <w:rsid w:val="008D61C5"/>
    <w:rsid w:val="008D6759"/>
    <w:rsid w:val="008D6A16"/>
    <w:rsid w:val="008D6D30"/>
    <w:rsid w:val="008D6E1B"/>
    <w:rsid w:val="008D71A4"/>
    <w:rsid w:val="008D7382"/>
    <w:rsid w:val="008D7A03"/>
    <w:rsid w:val="008D7A96"/>
    <w:rsid w:val="008D7B62"/>
    <w:rsid w:val="008D7C22"/>
    <w:rsid w:val="008D7DC3"/>
    <w:rsid w:val="008D7E56"/>
    <w:rsid w:val="008E016E"/>
    <w:rsid w:val="008E0347"/>
    <w:rsid w:val="008E03B6"/>
    <w:rsid w:val="008E0626"/>
    <w:rsid w:val="008E0865"/>
    <w:rsid w:val="008E0884"/>
    <w:rsid w:val="008E0A20"/>
    <w:rsid w:val="008E13B6"/>
    <w:rsid w:val="008E1787"/>
    <w:rsid w:val="008E17C3"/>
    <w:rsid w:val="008E182D"/>
    <w:rsid w:val="008E192C"/>
    <w:rsid w:val="008E1DCA"/>
    <w:rsid w:val="008E1F10"/>
    <w:rsid w:val="008E2406"/>
    <w:rsid w:val="008E2442"/>
    <w:rsid w:val="008E255A"/>
    <w:rsid w:val="008E27C5"/>
    <w:rsid w:val="008E28E4"/>
    <w:rsid w:val="008E28FA"/>
    <w:rsid w:val="008E2B4A"/>
    <w:rsid w:val="008E2ED3"/>
    <w:rsid w:val="008E31A0"/>
    <w:rsid w:val="008E3A24"/>
    <w:rsid w:val="008E3C02"/>
    <w:rsid w:val="008E3C66"/>
    <w:rsid w:val="008E409D"/>
    <w:rsid w:val="008E40E1"/>
    <w:rsid w:val="008E4462"/>
    <w:rsid w:val="008E482F"/>
    <w:rsid w:val="008E4A74"/>
    <w:rsid w:val="008E4AA8"/>
    <w:rsid w:val="008E4B0E"/>
    <w:rsid w:val="008E4CC5"/>
    <w:rsid w:val="008E4DD0"/>
    <w:rsid w:val="008E4F64"/>
    <w:rsid w:val="008E504C"/>
    <w:rsid w:val="008E5502"/>
    <w:rsid w:val="008E5514"/>
    <w:rsid w:val="008E5545"/>
    <w:rsid w:val="008E5623"/>
    <w:rsid w:val="008E566A"/>
    <w:rsid w:val="008E568D"/>
    <w:rsid w:val="008E5931"/>
    <w:rsid w:val="008E59F4"/>
    <w:rsid w:val="008E5ABB"/>
    <w:rsid w:val="008E5B3C"/>
    <w:rsid w:val="008E5F64"/>
    <w:rsid w:val="008E63E2"/>
    <w:rsid w:val="008E691D"/>
    <w:rsid w:val="008E6F0D"/>
    <w:rsid w:val="008E6F49"/>
    <w:rsid w:val="008E6FC4"/>
    <w:rsid w:val="008E71CE"/>
    <w:rsid w:val="008E71F4"/>
    <w:rsid w:val="008E721C"/>
    <w:rsid w:val="008E7275"/>
    <w:rsid w:val="008E768E"/>
    <w:rsid w:val="008E76BC"/>
    <w:rsid w:val="008E77BE"/>
    <w:rsid w:val="008E7B0A"/>
    <w:rsid w:val="008E7D56"/>
    <w:rsid w:val="008F01AE"/>
    <w:rsid w:val="008F0496"/>
    <w:rsid w:val="008F06EA"/>
    <w:rsid w:val="008F072D"/>
    <w:rsid w:val="008F07F0"/>
    <w:rsid w:val="008F085D"/>
    <w:rsid w:val="008F0911"/>
    <w:rsid w:val="008F0BD1"/>
    <w:rsid w:val="008F0C5B"/>
    <w:rsid w:val="008F0C9B"/>
    <w:rsid w:val="008F1025"/>
    <w:rsid w:val="008F10B7"/>
    <w:rsid w:val="008F115A"/>
    <w:rsid w:val="008F11A4"/>
    <w:rsid w:val="008F1289"/>
    <w:rsid w:val="008F153B"/>
    <w:rsid w:val="008F156E"/>
    <w:rsid w:val="008F167D"/>
    <w:rsid w:val="008F1790"/>
    <w:rsid w:val="008F1977"/>
    <w:rsid w:val="008F1BD2"/>
    <w:rsid w:val="008F1DC6"/>
    <w:rsid w:val="008F1DDC"/>
    <w:rsid w:val="008F20C5"/>
    <w:rsid w:val="008F210E"/>
    <w:rsid w:val="008F22DF"/>
    <w:rsid w:val="008F260A"/>
    <w:rsid w:val="008F2ABE"/>
    <w:rsid w:val="008F2E4D"/>
    <w:rsid w:val="008F3152"/>
    <w:rsid w:val="008F3370"/>
    <w:rsid w:val="008F33C8"/>
    <w:rsid w:val="008F37C2"/>
    <w:rsid w:val="008F38B7"/>
    <w:rsid w:val="008F3BA9"/>
    <w:rsid w:val="008F40A4"/>
    <w:rsid w:val="008F40AA"/>
    <w:rsid w:val="008F43BC"/>
    <w:rsid w:val="008F4412"/>
    <w:rsid w:val="008F4514"/>
    <w:rsid w:val="008F451B"/>
    <w:rsid w:val="008F47A5"/>
    <w:rsid w:val="008F47AC"/>
    <w:rsid w:val="008F4DED"/>
    <w:rsid w:val="008F4EA3"/>
    <w:rsid w:val="008F5251"/>
    <w:rsid w:val="008F54F8"/>
    <w:rsid w:val="008F556A"/>
    <w:rsid w:val="008F5884"/>
    <w:rsid w:val="008F59F4"/>
    <w:rsid w:val="008F5D4E"/>
    <w:rsid w:val="008F5EDC"/>
    <w:rsid w:val="008F60C7"/>
    <w:rsid w:val="008F6169"/>
    <w:rsid w:val="008F6B01"/>
    <w:rsid w:val="008F6BBE"/>
    <w:rsid w:val="008F6C4A"/>
    <w:rsid w:val="008F6E3A"/>
    <w:rsid w:val="008F7104"/>
    <w:rsid w:val="008F730E"/>
    <w:rsid w:val="008F75F1"/>
    <w:rsid w:val="008F76CC"/>
    <w:rsid w:val="008F7793"/>
    <w:rsid w:val="008F7B8B"/>
    <w:rsid w:val="008F7BF8"/>
    <w:rsid w:val="008F7E38"/>
    <w:rsid w:val="00900423"/>
    <w:rsid w:val="0090055E"/>
    <w:rsid w:val="0090057B"/>
    <w:rsid w:val="0090093D"/>
    <w:rsid w:val="009009D9"/>
    <w:rsid w:val="009009FF"/>
    <w:rsid w:val="00900C52"/>
    <w:rsid w:val="00900FAA"/>
    <w:rsid w:val="00901218"/>
    <w:rsid w:val="00901628"/>
    <w:rsid w:val="00901B74"/>
    <w:rsid w:val="00901D34"/>
    <w:rsid w:val="00901D66"/>
    <w:rsid w:val="00901F77"/>
    <w:rsid w:val="009021D2"/>
    <w:rsid w:val="009022E1"/>
    <w:rsid w:val="0090237D"/>
    <w:rsid w:val="00902552"/>
    <w:rsid w:val="009025C7"/>
    <w:rsid w:val="0090268F"/>
    <w:rsid w:val="009026EB"/>
    <w:rsid w:val="00902746"/>
    <w:rsid w:val="009029E1"/>
    <w:rsid w:val="00902A48"/>
    <w:rsid w:val="00902BE8"/>
    <w:rsid w:val="00902E0F"/>
    <w:rsid w:val="00902E6F"/>
    <w:rsid w:val="00902FFD"/>
    <w:rsid w:val="009031B8"/>
    <w:rsid w:val="009034E2"/>
    <w:rsid w:val="00903567"/>
    <w:rsid w:val="00903644"/>
    <w:rsid w:val="009036C3"/>
    <w:rsid w:val="00903833"/>
    <w:rsid w:val="00903B2D"/>
    <w:rsid w:val="00903C4A"/>
    <w:rsid w:val="00903EDD"/>
    <w:rsid w:val="009043CF"/>
    <w:rsid w:val="009044C8"/>
    <w:rsid w:val="00904ECE"/>
    <w:rsid w:val="00905477"/>
    <w:rsid w:val="009057C7"/>
    <w:rsid w:val="009057EF"/>
    <w:rsid w:val="00906362"/>
    <w:rsid w:val="009066AB"/>
    <w:rsid w:val="00906741"/>
    <w:rsid w:val="00906790"/>
    <w:rsid w:val="00906846"/>
    <w:rsid w:val="00906C7A"/>
    <w:rsid w:val="00906DDE"/>
    <w:rsid w:val="009070DB"/>
    <w:rsid w:val="009070F9"/>
    <w:rsid w:val="00907501"/>
    <w:rsid w:val="0090789C"/>
    <w:rsid w:val="00907B46"/>
    <w:rsid w:val="00907C18"/>
    <w:rsid w:val="00907C6D"/>
    <w:rsid w:val="00907E8E"/>
    <w:rsid w:val="009101A7"/>
    <w:rsid w:val="00910445"/>
    <w:rsid w:val="0091065E"/>
    <w:rsid w:val="00910763"/>
    <w:rsid w:val="009107F3"/>
    <w:rsid w:val="00910CB1"/>
    <w:rsid w:val="00910EC1"/>
    <w:rsid w:val="00910F6A"/>
    <w:rsid w:val="009110FB"/>
    <w:rsid w:val="00911416"/>
    <w:rsid w:val="0091166B"/>
    <w:rsid w:val="00911CE0"/>
    <w:rsid w:val="00911D94"/>
    <w:rsid w:val="00911DBB"/>
    <w:rsid w:val="00911DD2"/>
    <w:rsid w:val="00911E2F"/>
    <w:rsid w:val="00911F7B"/>
    <w:rsid w:val="009123EF"/>
    <w:rsid w:val="009126BA"/>
    <w:rsid w:val="009127D1"/>
    <w:rsid w:val="00912CE4"/>
    <w:rsid w:val="00912D88"/>
    <w:rsid w:val="00912F23"/>
    <w:rsid w:val="00913061"/>
    <w:rsid w:val="00913320"/>
    <w:rsid w:val="00913395"/>
    <w:rsid w:val="00913612"/>
    <w:rsid w:val="009139BB"/>
    <w:rsid w:val="00913B79"/>
    <w:rsid w:val="00913DB0"/>
    <w:rsid w:val="00913F6C"/>
    <w:rsid w:val="00913FB1"/>
    <w:rsid w:val="0091412D"/>
    <w:rsid w:val="00914174"/>
    <w:rsid w:val="00914223"/>
    <w:rsid w:val="0091459C"/>
    <w:rsid w:val="00914782"/>
    <w:rsid w:val="0091478A"/>
    <w:rsid w:val="00914806"/>
    <w:rsid w:val="0091491E"/>
    <w:rsid w:val="00914AD3"/>
    <w:rsid w:val="00914E6C"/>
    <w:rsid w:val="00915077"/>
    <w:rsid w:val="00915099"/>
    <w:rsid w:val="00915523"/>
    <w:rsid w:val="00915899"/>
    <w:rsid w:val="00915909"/>
    <w:rsid w:val="009160C9"/>
    <w:rsid w:val="00916218"/>
    <w:rsid w:val="0091635C"/>
    <w:rsid w:val="00916444"/>
    <w:rsid w:val="00916643"/>
    <w:rsid w:val="00916B9A"/>
    <w:rsid w:val="00916EE8"/>
    <w:rsid w:val="00917257"/>
    <w:rsid w:val="00917376"/>
    <w:rsid w:val="0091742E"/>
    <w:rsid w:val="00917AA4"/>
    <w:rsid w:val="00917AC7"/>
    <w:rsid w:val="00917C43"/>
    <w:rsid w:val="00917CBB"/>
    <w:rsid w:val="00917DD4"/>
    <w:rsid w:val="00917F67"/>
    <w:rsid w:val="009200DC"/>
    <w:rsid w:val="009203F8"/>
    <w:rsid w:val="00920982"/>
    <w:rsid w:val="00920AA6"/>
    <w:rsid w:val="00920DEF"/>
    <w:rsid w:val="00920F85"/>
    <w:rsid w:val="0092106F"/>
    <w:rsid w:val="009213CB"/>
    <w:rsid w:val="009216B9"/>
    <w:rsid w:val="00921724"/>
    <w:rsid w:val="0092194E"/>
    <w:rsid w:val="0092195F"/>
    <w:rsid w:val="00921AC7"/>
    <w:rsid w:val="00921D20"/>
    <w:rsid w:val="00922118"/>
    <w:rsid w:val="009221A8"/>
    <w:rsid w:val="00922BA9"/>
    <w:rsid w:val="00922D09"/>
    <w:rsid w:val="009233F1"/>
    <w:rsid w:val="0092368C"/>
    <w:rsid w:val="00923724"/>
    <w:rsid w:val="0092399F"/>
    <w:rsid w:val="00923CAC"/>
    <w:rsid w:val="00923FBE"/>
    <w:rsid w:val="00924062"/>
    <w:rsid w:val="0092411C"/>
    <w:rsid w:val="0092424B"/>
    <w:rsid w:val="0092430D"/>
    <w:rsid w:val="0092440E"/>
    <w:rsid w:val="00924518"/>
    <w:rsid w:val="009246A0"/>
    <w:rsid w:val="009246F0"/>
    <w:rsid w:val="009248B0"/>
    <w:rsid w:val="00924919"/>
    <w:rsid w:val="00924A7B"/>
    <w:rsid w:val="00924BE8"/>
    <w:rsid w:val="00924C98"/>
    <w:rsid w:val="00924D82"/>
    <w:rsid w:val="00924FE3"/>
    <w:rsid w:val="0092529F"/>
    <w:rsid w:val="00925540"/>
    <w:rsid w:val="00925756"/>
    <w:rsid w:val="00925805"/>
    <w:rsid w:val="00925B02"/>
    <w:rsid w:val="00925CBB"/>
    <w:rsid w:val="009261ED"/>
    <w:rsid w:val="0092622C"/>
    <w:rsid w:val="0092633C"/>
    <w:rsid w:val="009265CC"/>
    <w:rsid w:val="009265E8"/>
    <w:rsid w:val="0092669D"/>
    <w:rsid w:val="009267A8"/>
    <w:rsid w:val="00926A4D"/>
    <w:rsid w:val="0092763C"/>
    <w:rsid w:val="009276DA"/>
    <w:rsid w:val="00927AD0"/>
    <w:rsid w:val="00930239"/>
    <w:rsid w:val="0093023D"/>
    <w:rsid w:val="009304A3"/>
    <w:rsid w:val="00930633"/>
    <w:rsid w:val="00930676"/>
    <w:rsid w:val="009307A4"/>
    <w:rsid w:val="00930827"/>
    <w:rsid w:val="009309DF"/>
    <w:rsid w:val="00930A50"/>
    <w:rsid w:val="00930A84"/>
    <w:rsid w:val="00930ACA"/>
    <w:rsid w:val="00930FC5"/>
    <w:rsid w:val="00931068"/>
    <w:rsid w:val="00931216"/>
    <w:rsid w:val="009312E5"/>
    <w:rsid w:val="0093135B"/>
    <w:rsid w:val="0093143E"/>
    <w:rsid w:val="0093179E"/>
    <w:rsid w:val="00931B61"/>
    <w:rsid w:val="00931CF5"/>
    <w:rsid w:val="00931E1E"/>
    <w:rsid w:val="00931E7E"/>
    <w:rsid w:val="00931EC9"/>
    <w:rsid w:val="00932257"/>
    <w:rsid w:val="009322CD"/>
    <w:rsid w:val="00932A36"/>
    <w:rsid w:val="00932C61"/>
    <w:rsid w:val="00933093"/>
    <w:rsid w:val="009338F5"/>
    <w:rsid w:val="00933A00"/>
    <w:rsid w:val="00933D25"/>
    <w:rsid w:val="009344E8"/>
    <w:rsid w:val="00934586"/>
    <w:rsid w:val="0093465D"/>
    <w:rsid w:val="009347C9"/>
    <w:rsid w:val="00934BC1"/>
    <w:rsid w:val="00935039"/>
    <w:rsid w:val="00935590"/>
    <w:rsid w:val="009355B8"/>
    <w:rsid w:val="009356CA"/>
    <w:rsid w:val="0093592C"/>
    <w:rsid w:val="00935A6B"/>
    <w:rsid w:val="00935D5F"/>
    <w:rsid w:val="00936168"/>
    <w:rsid w:val="009364E5"/>
    <w:rsid w:val="0093697C"/>
    <w:rsid w:val="009369EE"/>
    <w:rsid w:val="00936AEC"/>
    <w:rsid w:val="00937173"/>
    <w:rsid w:val="009374F3"/>
    <w:rsid w:val="00937610"/>
    <w:rsid w:val="00937787"/>
    <w:rsid w:val="009378CA"/>
    <w:rsid w:val="009379F4"/>
    <w:rsid w:val="009402D4"/>
    <w:rsid w:val="009402EC"/>
    <w:rsid w:val="0094061C"/>
    <w:rsid w:val="00940733"/>
    <w:rsid w:val="0094089C"/>
    <w:rsid w:val="00940A6C"/>
    <w:rsid w:val="00940A8A"/>
    <w:rsid w:val="00940A97"/>
    <w:rsid w:val="00940AD9"/>
    <w:rsid w:val="00940D22"/>
    <w:rsid w:val="00940D6A"/>
    <w:rsid w:val="00940E20"/>
    <w:rsid w:val="0094118F"/>
    <w:rsid w:val="0094127F"/>
    <w:rsid w:val="0094160D"/>
    <w:rsid w:val="009418F3"/>
    <w:rsid w:val="00941E84"/>
    <w:rsid w:val="009424B2"/>
    <w:rsid w:val="0094268C"/>
    <w:rsid w:val="0094288A"/>
    <w:rsid w:val="00942A37"/>
    <w:rsid w:val="00942D95"/>
    <w:rsid w:val="0094330F"/>
    <w:rsid w:val="00943C49"/>
    <w:rsid w:val="00943CF2"/>
    <w:rsid w:val="00943EA5"/>
    <w:rsid w:val="00944014"/>
    <w:rsid w:val="009445E8"/>
    <w:rsid w:val="009446D2"/>
    <w:rsid w:val="009449DC"/>
    <w:rsid w:val="00944B74"/>
    <w:rsid w:val="00944C92"/>
    <w:rsid w:val="00944D63"/>
    <w:rsid w:val="00944D7C"/>
    <w:rsid w:val="00944DD9"/>
    <w:rsid w:val="00944ECA"/>
    <w:rsid w:val="00944F9D"/>
    <w:rsid w:val="009453B0"/>
    <w:rsid w:val="009458DE"/>
    <w:rsid w:val="0094591D"/>
    <w:rsid w:val="00945955"/>
    <w:rsid w:val="009459EA"/>
    <w:rsid w:val="00945BDD"/>
    <w:rsid w:val="00945C20"/>
    <w:rsid w:val="00945DBE"/>
    <w:rsid w:val="0094600F"/>
    <w:rsid w:val="0094606E"/>
    <w:rsid w:val="00946253"/>
    <w:rsid w:val="00946286"/>
    <w:rsid w:val="009464FC"/>
    <w:rsid w:val="009465E4"/>
    <w:rsid w:val="00946B5B"/>
    <w:rsid w:val="00946EEC"/>
    <w:rsid w:val="009471B9"/>
    <w:rsid w:val="00947253"/>
    <w:rsid w:val="00947264"/>
    <w:rsid w:val="00947731"/>
    <w:rsid w:val="00947811"/>
    <w:rsid w:val="009479D8"/>
    <w:rsid w:val="00947D7E"/>
    <w:rsid w:val="00947DC1"/>
    <w:rsid w:val="00947DD2"/>
    <w:rsid w:val="00947FA4"/>
    <w:rsid w:val="0095046A"/>
    <w:rsid w:val="00950B12"/>
    <w:rsid w:val="00950C8D"/>
    <w:rsid w:val="00950DCD"/>
    <w:rsid w:val="00950E25"/>
    <w:rsid w:val="009511D8"/>
    <w:rsid w:val="009518A6"/>
    <w:rsid w:val="0095199E"/>
    <w:rsid w:val="00952682"/>
    <w:rsid w:val="00952ACB"/>
    <w:rsid w:val="00952C8A"/>
    <w:rsid w:val="00952E5D"/>
    <w:rsid w:val="00952EF3"/>
    <w:rsid w:val="0095308B"/>
    <w:rsid w:val="0095320C"/>
    <w:rsid w:val="00953368"/>
    <w:rsid w:val="00953401"/>
    <w:rsid w:val="00953551"/>
    <w:rsid w:val="0095376F"/>
    <w:rsid w:val="009537F4"/>
    <w:rsid w:val="00953852"/>
    <w:rsid w:val="009538AD"/>
    <w:rsid w:val="00953946"/>
    <w:rsid w:val="00953BAE"/>
    <w:rsid w:val="00953D5C"/>
    <w:rsid w:val="00953EA2"/>
    <w:rsid w:val="00953EBE"/>
    <w:rsid w:val="00954034"/>
    <w:rsid w:val="00954396"/>
    <w:rsid w:val="00954458"/>
    <w:rsid w:val="00954509"/>
    <w:rsid w:val="0095482B"/>
    <w:rsid w:val="0095494F"/>
    <w:rsid w:val="00954981"/>
    <w:rsid w:val="009549A0"/>
    <w:rsid w:val="00954C0A"/>
    <w:rsid w:val="00954F43"/>
    <w:rsid w:val="00955165"/>
    <w:rsid w:val="00955213"/>
    <w:rsid w:val="00955515"/>
    <w:rsid w:val="00955544"/>
    <w:rsid w:val="00955925"/>
    <w:rsid w:val="00956221"/>
    <w:rsid w:val="00956572"/>
    <w:rsid w:val="009565A8"/>
    <w:rsid w:val="009566FA"/>
    <w:rsid w:val="00956845"/>
    <w:rsid w:val="009568F6"/>
    <w:rsid w:val="00956B32"/>
    <w:rsid w:val="00956B57"/>
    <w:rsid w:val="00956D47"/>
    <w:rsid w:val="00956DB2"/>
    <w:rsid w:val="00956DEA"/>
    <w:rsid w:val="00956ED5"/>
    <w:rsid w:val="00956F0D"/>
    <w:rsid w:val="009572AF"/>
    <w:rsid w:val="00957727"/>
    <w:rsid w:val="009578A4"/>
    <w:rsid w:val="00957906"/>
    <w:rsid w:val="00957919"/>
    <w:rsid w:val="00957D0C"/>
    <w:rsid w:val="0096009E"/>
    <w:rsid w:val="009604BD"/>
    <w:rsid w:val="00960612"/>
    <w:rsid w:val="009607A7"/>
    <w:rsid w:val="00960AA9"/>
    <w:rsid w:val="00960AC1"/>
    <w:rsid w:val="00960B50"/>
    <w:rsid w:val="00960BEB"/>
    <w:rsid w:val="00960ED0"/>
    <w:rsid w:val="00960EED"/>
    <w:rsid w:val="00960F8F"/>
    <w:rsid w:val="0096126C"/>
    <w:rsid w:val="00961277"/>
    <w:rsid w:val="0096129B"/>
    <w:rsid w:val="009617A1"/>
    <w:rsid w:val="009617A3"/>
    <w:rsid w:val="009617D3"/>
    <w:rsid w:val="00961A05"/>
    <w:rsid w:val="00961B9D"/>
    <w:rsid w:val="00961BD6"/>
    <w:rsid w:val="00961DC3"/>
    <w:rsid w:val="00961F1B"/>
    <w:rsid w:val="009621BB"/>
    <w:rsid w:val="00962370"/>
    <w:rsid w:val="00962452"/>
    <w:rsid w:val="009626B8"/>
    <w:rsid w:val="0096282B"/>
    <w:rsid w:val="00962B17"/>
    <w:rsid w:val="00962BA8"/>
    <w:rsid w:val="00962BE2"/>
    <w:rsid w:val="00962EBA"/>
    <w:rsid w:val="00963022"/>
    <w:rsid w:val="009630E2"/>
    <w:rsid w:val="00963183"/>
    <w:rsid w:val="00963464"/>
    <w:rsid w:val="009635EE"/>
    <w:rsid w:val="0096365C"/>
    <w:rsid w:val="009636D3"/>
    <w:rsid w:val="00963A45"/>
    <w:rsid w:val="00963C47"/>
    <w:rsid w:val="00963FEA"/>
    <w:rsid w:val="00964843"/>
    <w:rsid w:val="00964ACA"/>
    <w:rsid w:val="00964DA7"/>
    <w:rsid w:val="00965231"/>
    <w:rsid w:val="009652EF"/>
    <w:rsid w:val="00965479"/>
    <w:rsid w:val="00965712"/>
    <w:rsid w:val="009658D3"/>
    <w:rsid w:val="009659E7"/>
    <w:rsid w:val="00965CFF"/>
    <w:rsid w:val="00966030"/>
    <w:rsid w:val="00966191"/>
    <w:rsid w:val="00966419"/>
    <w:rsid w:val="00966651"/>
    <w:rsid w:val="00966A02"/>
    <w:rsid w:val="00966AB2"/>
    <w:rsid w:val="00966DF3"/>
    <w:rsid w:val="00966F76"/>
    <w:rsid w:val="0096700D"/>
    <w:rsid w:val="009671B6"/>
    <w:rsid w:val="00967632"/>
    <w:rsid w:val="00967736"/>
    <w:rsid w:val="00967882"/>
    <w:rsid w:val="009678CB"/>
    <w:rsid w:val="0096795B"/>
    <w:rsid w:val="00967C95"/>
    <w:rsid w:val="00967D7A"/>
    <w:rsid w:val="00967D95"/>
    <w:rsid w:val="009704E2"/>
    <w:rsid w:val="00970817"/>
    <w:rsid w:val="009708FD"/>
    <w:rsid w:val="00970AE5"/>
    <w:rsid w:val="00970F64"/>
    <w:rsid w:val="00971326"/>
    <w:rsid w:val="009713BE"/>
    <w:rsid w:val="0097158C"/>
    <w:rsid w:val="00971680"/>
    <w:rsid w:val="00971AA3"/>
    <w:rsid w:val="00971B6F"/>
    <w:rsid w:val="00971BF3"/>
    <w:rsid w:val="00971CA1"/>
    <w:rsid w:val="00971D8C"/>
    <w:rsid w:val="00971EDD"/>
    <w:rsid w:val="00972012"/>
    <w:rsid w:val="009720A7"/>
    <w:rsid w:val="009720C0"/>
    <w:rsid w:val="009720D9"/>
    <w:rsid w:val="0097217D"/>
    <w:rsid w:val="009721A9"/>
    <w:rsid w:val="009722FF"/>
    <w:rsid w:val="00972482"/>
    <w:rsid w:val="00972753"/>
    <w:rsid w:val="00972759"/>
    <w:rsid w:val="00972B87"/>
    <w:rsid w:val="00973253"/>
    <w:rsid w:val="009738A8"/>
    <w:rsid w:val="00973910"/>
    <w:rsid w:val="00973DA3"/>
    <w:rsid w:val="00974022"/>
    <w:rsid w:val="009741A1"/>
    <w:rsid w:val="00974326"/>
    <w:rsid w:val="00974742"/>
    <w:rsid w:val="00974795"/>
    <w:rsid w:val="009748CA"/>
    <w:rsid w:val="00974B2F"/>
    <w:rsid w:val="00974B7C"/>
    <w:rsid w:val="00974D1B"/>
    <w:rsid w:val="00974DF2"/>
    <w:rsid w:val="00974F99"/>
    <w:rsid w:val="009750E9"/>
    <w:rsid w:val="00975281"/>
    <w:rsid w:val="009752D2"/>
    <w:rsid w:val="00975326"/>
    <w:rsid w:val="009753D6"/>
    <w:rsid w:val="009759DC"/>
    <w:rsid w:val="00975B13"/>
    <w:rsid w:val="00975B35"/>
    <w:rsid w:val="00975CB7"/>
    <w:rsid w:val="00975E57"/>
    <w:rsid w:val="00976368"/>
    <w:rsid w:val="00976435"/>
    <w:rsid w:val="00976609"/>
    <w:rsid w:val="00976C64"/>
    <w:rsid w:val="00976D3B"/>
    <w:rsid w:val="00976F85"/>
    <w:rsid w:val="00977366"/>
    <w:rsid w:val="009773E5"/>
    <w:rsid w:val="009776B1"/>
    <w:rsid w:val="00977B28"/>
    <w:rsid w:val="00977EDB"/>
    <w:rsid w:val="0098000D"/>
    <w:rsid w:val="009802B2"/>
    <w:rsid w:val="0098047F"/>
    <w:rsid w:val="00980595"/>
    <w:rsid w:val="009807FF"/>
    <w:rsid w:val="00980CE3"/>
    <w:rsid w:val="00980DB8"/>
    <w:rsid w:val="0098127C"/>
    <w:rsid w:val="009812C8"/>
    <w:rsid w:val="00981417"/>
    <w:rsid w:val="00981458"/>
    <w:rsid w:val="0098156C"/>
    <w:rsid w:val="00981626"/>
    <w:rsid w:val="009817BB"/>
    <w:rsid w:val="0098186A"/>
    <w:rsid w:val="009818EF"/>
    <w:rsid w:val="00981D37"/>
    <w:rsid w:val="00981EB0"/>
    <w:rsid w:val="00981F21"/>
    <w:rsid w:val="00981F6D"/>
    <w:rsid w:val="00982066"/>
    <w:rsid w:val="00982502"/>
    <w:rsid w:val="009827C7"/>
    <w:rsid w:val="00982944"/>
    <w:rsid w:val="00982C47"/>
    <w:rsid w:val="00982D27"/>
    <w:rsid w:val="00982DC3"/>
    <w:rsid w:val="00982E26"/>
    <w:rsid w:val="00982EC0"/>
    <w:rsid w:val="009830B6"/>
    <w:rsid w:val="00983333"/>
    <w:rsid w:val="0098335F"/>
    <w:rsid w:val="0098351D"/>
    <w:rsid w:val="009838EB"/>
    <w:rsid w:val="00983B0D"/>
    <w:rsid w:val="00983BD1"/>
    <w:rsid w:val="00983C31"/>
    <w:rsid w:val="00983C85"/>
    <w:rsid w:val="00983CF2"/>
    <w:rsid w:val="00983F40"/>
    <w:rsid w:val="009840DA"/>
    <w:rsid w:val="009841D7"/>
    <w:rsid w:val="00984A64"/>
    <w:rsid w:val="00985141"/>
    <w:rsid w:val="00985200"/>
    <w:rsid w:val="0098557A"/>
    <w:rsid w:val="00985619"/>
    <w:rsid w:val="009857D3"/>
    <w:rsid w:val="009857F7"/>
    <w:rsid w:val="0098590D"/>
    <w:rsid w:val="00985923"/>
    <w:rsid w:val="00985C5E"/>
    <w:rsid w:val="00985C7F"/>
    <w:rsid w:val="00986199"/>
    <w:rsid w:val="009864AF"/>
    <w:rsid w:val="009864BD"/>
    <w:rsid w:val="009865A4"/>
    <w:rsid w:val="0098670F"/>
    <w:rsid w:val="009867EB"/>
    <w:rsid w:val="009868C1"/>
    <w:rsid w:val="009868D3"/>
    <w:rsid w:val="00986A9D"/>
    <w:rsid w:val="00987233"/>
    <w:rsid w:val="0098749B"/>
    <w:rsid w:val="00987A0D"/>
    <w:rsid w:val="00987A29"/>
    <w:rsid w:val="00987C08"/>
    <w:rsid w:val="00987D63"/>
    <w:rsid w:val="00987DD8"/>
    <w:rsid w:val="00990006"/>
    <w:rsid w:val="0099014D"/>
    <w:rsid w:val="00990291"/>
    <w:rsid w:val="00990425"/>
    <w:rsid w:val="00990444"/>
    <w:rsid w:val="0099071D"/>
    <w:rsid w:val="009908A7"/>
    <w:rsid w:val="00990B3F"/>
    <w:rsid w:val="00990CEA"/>
    <w:rsid w:val="00991636"/>
    <w:rsid w:val="00991825"/>
    <w:rsid w:val="009918D9"/>
    <w:rsid w:val="0099197B"/>
    <w:rsid w:val="00992060"/>
    <w:rsid w:val="009920F6"/>
    <w:rsid w:val="009921CD"/>
    <w:rsid w:val="00992499"/>
    <w:rsid w:val="00992C7F"/>
    <w:rsid w:val="00992E8E"/>
    <w:rsid w:val="00992EC2"/>
    <w:rsid w:val="00993067"/>
    <w:rsid w:val="00993159"/>
    <w:rsid w:val="0099356B"/>
    <w:rsid w:val="009936B7"/>
    <w:rsid w:val="00993993"/>
    <w:rsid w:val="00993A7E"/>
    <w:rsid w:val="00993C14"/>
    <w:rsid w:val="00993C17"/>
    <w:rsid w:val="00994244"/>
    <w:rsid w:val="00994423"/>
    <w:rsid w:val="00994551"/>
    <w:rsid w:val="0099457F"/>
    <w:rsid w:val="009949CF"/>
    <w:rsid w:val="00994F22"/>
    <w:rsid w:val="00995197"/>
    <w:rsid w:val="009951DF"/>
    <w:rsid w:val="0099577D"/>
    <w:rsid w:val="00995A10"/>
    <w:rsid w:val="00995A2F"/>
    <w:rsid w:val="00995BB7"/>
    <w:rsid w:val="00995ED3"/>
    <w:rsid w:val="00995F1B"/>
    <w:rsid w:val="009960BF"/>
    <w:rsid w:val="0099618E"/>
    <w:rsid w:val="009962FF"/>
    <w:rsid w:val="00996884"/>
    <w:rsid w:val="0099688C"/>
    <w:rsid w:val="00996A98"/>
    <w:rsid w:val="00996EFA"/>
    <w:rsid w:val="009972ED"/>
    <w:rsid w:val="009974E9"/>
    <w:rsid w:val="009975F5"/>
    <w:rsid w:val="009976A6"/>
    <w:rsid w:val="00997D8D"/>
    <w:rsid w:val="00997F0C"/>
    <w:rsid w:val="009A05BF"/>
    <w:rsid w:val="009A068E"/>
    <w:rsid w:val="009A0E0C"/>
    <w:rsid w:val="009A0FDC"/>
    <w:rsid w:val="009A1239"/>
    <w:rsid w:val="009A1243"/>
    <w:rsid w:val="009A12BF"/>
    <w:rsid w:val="009A1317"/>
    <w:rsid w:val="009A136F"/>
    <w:rsid w:val="009A1399"/>
    <w:rsid w:val="009A1500"/>
    <w:rsid w:val="009A15CF"/>
    <w:rsid w:val="009A15EF"/>
    <w:rsid w:val="009A1631"/>
    <w:rsid w:val="009A16CD"/>
    <w:rsid w:val="009A197B"/>
    <w:rsid w:val="009A20DB"/>
    <w:rsid w:val="009A21AC"/>
    <w:rsid w:val="009A253B"/>
    <w:rsid w:val="009A2581"/>
    <w:rsid w:val="009A2BF0"/>
    <w:rsid w:val="009A2C61"/>
    <w:rsid w:val="009A341D"/>
    <w:rsid w:val="009A3815"/>
    <w:rsid w:val="009A39D3"/>
    <w:rsid w:val="009A3B79"/>
    <w:rsid w:val="009A3D6A"/>
    <w:rsid w:val="009A3E3F"/>
    <w:rsid w:val="009A4142"/>
    <w:rsid w:val="009A43F2"/>
    <w:rsid w:val="009A4403"/>
    <w:rsid w:val="009A4650"/>
    <w:rsid w:val="009A46DE"/>
    <w:rsid w:val="009A484E"/>
    <w:rsid w:val="009A4B6E"/>
    <w:rsid w:val="009A520E"/>
    <w:rsid w:val="009A5224"/>
    <w:rsid w:val="009A5466"/>
    <w:rsid w:val="009A650B"/>
    <w:rsid w:val="009A6852"/>
    <w:rsid w:val="009A68EA"/>
    <w:rsid w:val="009A6963"/>
    <w:rsid w:val="009A6F8F"/>
    <w:rsid w:val="009A6FA9"/>
    <w:rsid w:val="009A711D"/>
    <w:rsid w:val="009A71B9"/>
    <w:rsid w:val="009A7403"/>
    <w:rsid w:val="009A7812"/>
    <w:rsid w:val="009A78C6"/>
    <w:rsid w:val="009A79AA"/>
    <w:rsid w:val="009A79CD"/>
    <w:rsid w:val="009A7B99"/>
    <w:rsid w:val="009B0583"/>
    <w:rsid w:val="009B0833"/>
    <w:rsid w:val="009B09BD"/>
    <w:rsid w:val="009B0E6B"/>
    <w:rsid w:val="009B0EA5"/>
    <w:rsid w:val="009B0EDE"/>
    <w:rsid w:val="009B0FB1"/>
    <w:rsid w:val="009B1021"/>
    <w:rsid w:val="009B1034"/>
    <w:rsid w:val="009B1197"/>
    <w:rsid w:val="009B11F0"/>
    <w:rsid w:val="009B1305"/>
    <w:rsid w:val="009B170B"/>
    <w:rsid w:val="009B1770"/>
    <w:rsid w:val="009B18FB"/>
    <w:rsid w:val="009B1948"/>
    <w:rsid w:val="009B1BFE"/>
    <w:rsid w:val="009B1C43"/>
    <w:rsid w:val="009B256A"/>
    <w:rsid w:val="009B27F4"/>
    <w:rsid w:val="009B27FE"/>
    <w:rsid w:val="009B28C9"/>
    <w:rsid w:val="009B290C"/>
    <w:rsid w:val="009B2A3B"/>
    <w:rsid w:val="009B2C27"/>
    <w:rsid w:val="009B2D6A"/>
    <w:rsid w:val="009B303F"/>
    <w:rsid w:val="009B33FD"/>
    <w:rsid w:val="009B36E1"/>
    <w:rsid w:val="009B3DEB"/>
    <w:rsid w:val="009B4232"/>
    <w:rsid w:val="009B425F"/>
    <w:rsid w:val="009B4334"/>
    <w:rsid w:val="009B464E"/>
    <w:rsid w:val="009B4A78"/>
    <w:rsid w:val="009B4F3F"/>
    <w:rsid w:val="009B5489"/>
    <w:rsid w:val="009B559C"/>
    <w:rsid w:val="009B55CE"/>
    <w:rsid w:val="009B5936"/>
    <w:rsid w:val="009B5950"/>
    <w:rsid w:val="009B5A53"/>
    <w:rsid w:val="009B5ADF"/>
    <w:rsid w:val="009B6611"/>
    <w:rsid w:val="009B6B2D"/>
    <w:rsid w:val="009B6D90"/>
    <w:rsid w:val="009B6F77"/>
    <w:rsid w:val="009B6FE3"/>
    <w:rsid w:val="009B721C"/>
    <w:rsid w:val="009B7220"/>
    <w:rsid w:val="009B72F0"/>
    <w:rsid w:val="009B7DAE"/>
    <w:rsid w:val="009C0443"/>
    <w:rsid w:val="009C0483"/>
    <w:rsid w:val="009C05C0"/>
    <w:rsid w:val="009C0686"/>
    <w:rsid w:val="009C08B5"/>
    <w:rsid w:val="009C08D7"/>
    <w:rsid w:val="009C0AA1"/>
    <w:rsid w:val="009C0B3A"/>
    <w:rsid w:val="009C0BFB"/>
    <w:rsid w:val="009C0D42"/>
    <w:rsid w:val="009C117D"/>
    <w:rsid w:val="009C18D2"/>
    <w:rsid w:val="009C1ADF"/>
    <w:rsid w:val="009C1C7D"/>
    <w:rsid w:val="009C1C8A"/>
    <w:rsid w:val="009C1F6A"/>
    <w:rsid w:val="009C20CA"/>
    <w:rsid w:val="009C2205"/>
    <w:rsid w:val="009C2B9F"/>
    <w:rsid w:val="009C2CE1"/>
    <w:rsid w:val="009C2E05"/>
    <w:rsid w:val="009C311D"/>
    <w:rsid w:val="009C326F"/>
    <w:rsid w:val="009C3985"/>
    <w:rsid w:val="009C3A81"/>
    <w:rsid w:val="009C3BBF"/>
    <w:rsid w:val="009C3C5B"/>
    <w:rsid w:val="009C3CC2"/>
    <w:rsid w:val="009C3F14"/>
    <w:rsid w:val="009C47D3"/>
    <w:rsid w:val="009C499C"/>
    <w:rsid w:val="009C4A19"/>
    <w:rsid w:val="009C4A3A"/>
    <w:rsid w:val="009C4A48"/>
    <w:rsid w:val="009C4C2F"/>
    <w:rsid w:val="009C4D5A"/>
    <w:rsid w:val="009C51BE"/>
    <w:rsid w:val="009C55C9"/>
    <w:rsid w:val="009C5931"/>
    <w:rsid w:val="009C5BC1"/>
    <w:rsid w:val="009C5C13"/>
    <w:rsid w:val="009C5CCD"/>
    <w:rsid w:val="009C5E7F"/>
    <w:rsid w:val="009C5F9A"/>
    <w:rsid w:val="009C6239"/>
    <w:rsid w:val="009C658E"/>
    <w:rsid w:val="009C6658"/>
    <w:rsid w:val="009C6972"/>
    <w:rsid w:val="009C69D2"/>
    <w:rsid w:val="009C6BAE"/>
    <w:rsid w:val="009C6CF7"/>
    <w:rsid w:val="009C6D08"/>
    <w:rsid w:val="009C6E35"/>
    <w:rsid w:val="009C71F5"/>
    <w:rsid w:val="009C7442"/>
    <w:rsid w:val="009C7732"/>
    <w:rsid w:val="009C789A"/>
    <w:rsid w:val="009C78BB"/>
    <w:rsid w:val="009C791F"/>
    <w:rsid w:val="009C7982"/>
    <w:rsid w:val="009C7EAA"/>
    <w:rsid w:val="009C7EB8"/>
    <w:rsid w:val="009C7EF5"/>
    <w:rsid w:val="009C7F73"/>
    <w:rsid w:val="009D0040"/>
    <w:rsid w:val="009D015C"/>
    <w:rsid w:val="009D05A3"/>
    <w:rsid w:val="009D05B8"/>
    <w:rsid w:val="009D10CC"/>
    <w:rsid w:val="009D17DC"/>
    <w:rsid w:val="009D1CEC"/>
    <w:rsid w:val="009D1F2C"/>
    <w:rsid w:val="009D216D"/>
    <w:rsid w:val="009D2411"/>
    <w:rsid w:val="009D2432"/>
    <w:rsid w:val="009D2482"/>
    <w:rsid w:val="009D2572"/>
    <w:rsid w:val="009D26E7"/>
    <w:rsid w:val="009D2779"/>
    <w:rsid w:val="009D2A40"/>
    <w:rsid w:val="009D2A63"/>
    <w:rsid w:val="009D2CBD"/>
    <w:rsid w:val="009D2EFE"/>
    <w:rsid w:val="009D2F23"/>
    <w:rsid w:val="009D368C"/>
    <w:rsid w:val="009D3938"/>
    <w:rsid w:val="009D3C99"/>
    <w:rsid w:val="009D3EBC"/>
    <w:rsid w:val="009D3ED5"/>
    <w:rsid w:val="009D4163"/>
    <w:rsid w:val="009D45D7"/>
    <w:rsid w:val="009D4D75"/>
    <w:rsid w:val="009D566E"/>
    <w:rsid w:val="009D58AA"/>
    <w:rsid w:val="009D5AC4"/>
    <w:rsid w:val="009D5AC9"/>
    <w:rsid w:val="009D5DE0"/>
    <w:rsid w:val="009D601F"/>
    <w:rsid w:val="009D614D"/>
    <w:rsid w:val="009D6534"/>
    <w:rsid w:val="009D666D"/>
    <w:rsid w:val="009D6693"/>
    <w:rsid w:val="009D674F"/>
    <w:rsid w:val="009D6C4E"/>
    <w:rsid w:val="009D6D4E"/>
    <w:rsid w:val="009D739C"/>
    <w:rsid w:val="009D788D"/>
    <w:rsid w:val="009D79AF"/>
    <w:rsid w:val="009D7A44"/>
    <w:rsid w:val="009E051F"/>
    <w:rsid w:val="009E084E"/>
    <w:rsid w:val="009E0905"/>
    <w:rsid w:val="009E0962"/>
    <w:rsid w:val="009E0B27"/>
    <w:rsid w:val="009E0E18"/>
    <w:rsid w:val="009E0FA5"/>
    <w:rsid w:val="009E0FFB"/>
    <w:rsid w:val="009E1065"/>
    <w:rsid w:val="009E11D5"/>
    <w:rsid w:val="009E12E0"/>
    <w:rsid w:val="009E162A"/>
    <w:rsid w:val="009E189F"/>
    <w:rsid w:val="009E1992"/>
    <w:rsid w:val="009E1B12"/>
    <w:rsid w:val="009E1D4F"/>
    <w:rsid w:val="009E22E9"/>
    <w:rsid w:val="009E230F"/>
    <w:rsid w:val="009E236C"/>
    <w:rsid w:val="009E23A9"/>
    <w:rsid w:val="009E2452"/>
    <w:rsid w:val="009E2456"/>
    <w:rsid w:val="009E25D8"/>
    <w:rsid w:val="009E269B"/>
    <w:rsid w:val="009E26D5"/>
    <w:rsid w:val="009E28CE"/>
    <w:rsid w:val="009E28CF"/>
    <w:rsid w:val="009E2C3D"/>
    <w:rsid w:val="009E2FD0"/>
    <w:rsid w:val="009E2FE3"/>
    <w:rsid w:val="009E31A3"/>
    <w:rsid w:val="009E339D"/>
    <w:rsid w:val="009E3458"/>
    <w:rsid w:val="009E3559"/>
    <w:rsid w:val="009E35AB"/>
    <w:rsid w:val="009E35D3"/>
    <w:rsid w:val="009E38D7"/>
    <w:rsid w:val="009E3BAD"/>
    <w:rsid w:val="009E3BFF"/>
    <w:rsid w:val="009E3C84"/>
    <w:rsid w:val="009E422B"/>
    <w:rsid w:val="009E422C"/>
    <w:rsid w:val="009E439D"/>
    <w:rsid w:val="009E43AE"/>
    <w:rsid w:val="009E43B0"/>
    <w:rsid w:val="009E44F2"/>
    <w:rsid w:val="009E45F6"/>
    <w:rsid w:val="009E48C2"/>
    <w:rsid w:val="009E496E"/>
    <w:rsid w:val="009E4C55"/>
    <w:rsid w:val="009E4E1F"/>
    <w:rsid w:val="009E5914"/>
    <w:rsid w:val="009E63FA"/>
    <w:rsid w:val="009E65B9"/>
    <w:rsid w:val="009E684B"/>
    <w:rsid w:val="009E6BCE"/>
    <w:rsid w:val="009E73AA"/>
    <w:rsid w:val="009E75B9"/>
    <w:rsid w:val="009E7912"/>
    <w:rsid w:val="009E7C93"/>
    <w:rsid w:val="009E7D50"/>
    <w:rsid w:val="009E7DD9"/>
    <w:rsid w:val="009E7E80"/>
    <w:rsid w:val="009F09E9"/>
    <w:rsid w:val="009F0BD4"/>
    <w:rsid w:val="009F0DB1"/>
    <w:rsid w:val="009F0E60"/>
    <w:rsid w:val="009F10C8"/>
    <w:rsid w:val="009F1528"/>
    <w:rsid w:val="009F1DE1"/>
    <w:rsid w:val="009F1E5E"/>
    <w:rsid w:val="009F20DF"/>
    <w:rsid w:val="009F223C"/>
    <w:rsid w:val="009F2318"/>
    <w:rsid w:val="009F2A6E"/>
    <w:rsid w:val="009F2E0F"/>
    <w:rsid w:val="009F2E64"/>
    <w:rsid w:val="009F314E"/>
    <w:rsid w:val="009F35D9"/>
    <w:rsid w:val="009F37F8"/>
    <w:rsid w:val="009F3990"/>
    <w:rsid w:val="009F3BBB"/>
    <w:rsid w:val="009F3C1C"/>
    <w:rsid w:val="009F3C37"/>
    <w:rsid w:val="009F3C89"/>
    <w:rsid w:val="009F45F7"/>
    <w:rsid w:val="009F474B"/>
    <w:rsid w:val="009F47AA"/>
    <w:rsid w:val="009F553F"/>
    <w:rsid w:val="009F57EA"/>
    <w:rsid w:val="009F581B"/>
    <w:rsid w:val="009F5901"/>
    <w:rsid w:val="009F5AF3"/>
    <w:rsid w:val="009F5CAE"/>
    <w:rsid w:val="009F5DB8"/>
    <w:rsid w:val="009F5DDA"/>
    <w:rsid w:val="009F5E77"/>
    <w:rsid w:val="009F628A"/>
    <w:rsid w:val="009F6374"/>
    <w:rsid w:val="009F6689"/>
    <w:rsid w:val="009F7086"/>
    <w:rsid w:val="009F70A2"/>
    <w:rsid w:val="009F71BB"/>
    <w:rsid w:val="009F740D"/>
    <w:rsid w:val="009F7504"/>
    <w:rsid w:val="009F76B6"/>
    <w:rsid w:val="009F784A"/>
    <w:rsid w:val="009F788A"/>
    <w:rsid w:val="009F7A40"/>
    <w:rsid w:val="009F7EDE"/>
    <w:rsid w:val="00A00381"/>
    <w:rsid w:val="00A00743"/>
    <w:rsid w:val="00A00D62"/>
    <w:rsid w:val="00A01371"/>
    <w:rsid w:val="00A01617"/>
    <w:rsid w:val="00A0175A"/>
    <w:rsid w:val="00A018C7"/>
    <w:rsid w:val="00A01B61"/>
    <w:rsid w:val="00A01B99"/>
    <w:rsid w:val="00A01EA6"/>
    <w:rsid w:val="00A0208A"/>
    <w:rsid w:val="00A020A1"/>
    <w:rsid w:val="00A02292"/>
    <w:rsid w:val="00A02420"/>
    <w:rsid w:val="00A0243C"/>
    <w:rsid w:val="00A025A4"/>
    <w:rsid w:val="00A0262C"/>
    <w:rsid w:val="00A0284B"/>
    <w:rsid w:val="00A0284F"/>
    <w:rsid w:val="00A02A39"/>
    <w:rsid w:val="00A02BF8"/>
    <w:rsid w:val="00A02E08"/>
    <w:rsid w:val="00A030BC"/>
    <w:rsid w:val="00A03134"/>
    <w:rsid w:val="00A03218"/>
    <w:rsid w:val="00A0339D"/>
    <w:rsid w:val="00A034D3"/>
    <w:rsid w:val="00A03557"/>
    <w:rsid w:val="00A03637"/>
    <w:rsid w:val="00A039EC"/>
    <w:rsid w:val="00A03D77"/>
    <w:rsid w:val="00A03D93"/>
    <w:rsid w:val="00A03E0E"/>
    <w:rsid w:val="00A03E1B"/>
    <w:rsid w:val="00A0430A"/>
    <w:rsid w:val="00A045AD"/>
    <w:rsid w:val="00A04852"/>
    <w:rsid w:val="00A05398"/>
    <w:rsid w:val="00A05618"/>
    <w:rsid w:val="00A05679"/>
    <w:rsid w:val="00A05738"/>
    <w:rsid w:val="00A058A6"/>
    <w:rsid w:val="00A05B41"/>
    <w:rsid w:val="00A06267"/>
    <w:rsid w:val="00A062A0"/>
    <w:rsid w:val="00A072F2"/>
    <w:rsid w:val="00A07379"/>
    <w:rsid w:val="00A07498"/>
    <w:rsid w:val="00A074A9"/>
    <w:rsid w:val="00A07594"/>
    <w:rsid w:val="00A0759C"/>
    <w:rsid w:val="00A0768B"/>
    <w:rsid w:val="00A07929"/>
    <w:rsid w:val="00A0792D"/>
    <w:rsid w:val="00A079AA"/>
    <w:rsid w:val="00A07BAE"/>
    <w:rsid w:val="00A1025E"/>
    <w:rsid w:val="00A102B3"/>
    <w:rsid w:val="00A103C0"/>
    <w:rsid w:val="00A104BB"/>
    <w:rsid w:val="00A106A7"/>
    <w:rsid w:val="00A10C7C"/>
    <w:rsid w:val="00A10D49"/>
    <w:rsid w:val="00A1162B"/>
    <w:rsid w:val="00A1187D"/>
    <w:rsid w:val="00A11A6F"/>
    <w:rsid w:val="00A11B5E"/>
    <w:rsid w:val="00A11D7F"/>
    <w:rsid w:val="00A11ED2"/>
    <w:rsid w:val="00A11EDF"/>
    <w:rsid w:val="00A11F08"/>
    <w:rsid w:val="00A11FDB"/>
    <w:rsid w:val="00A120CF"/>
    <w:rsid w:val="00A12151"/>
    <w:rsid w:val="00A122FE"/>
    <w:rsid w:val="00A12402"/>
    <w:rsid w:val="00A12454"/>
    <w:rsid w:val="00A124B6"/>
    <w:rsid w:val="00A124D0"/>
    <w:rsid w:val="00A125AC"/>
    <w:rsid w:val="00A125FD"/>
    <w:rsid w:val="00A12752"/>
    <w:rsid w:val="00A12B8A"/>
    <w:rsid w:val="00A13037"/>
    <w:rsid w:val="00A13187"/>
    <w:rsid w:val="00A132DF"/>
    <w:rsid w:val="00A1360E"/>
    <w:rsid w:val="00A13637"/>
    <w:rsid w:val="00A1381E"/>
    <w:rsid w:val="00A13BD3"/>
    <w:rsid w:val="00A14088"/>
    <w:rsid w:val="00A1434E"/>
    <w:rsid w:val="00A14667"/>
    <w:rsid w:val="00A146DA"/>
    <w:rsid w:val="00A14807"/>
    <w:rsid w:val="00A14E0B"/>
    <w:rsid w:val="00A15132"/>
    <w:rsid w:val="00A15370"/>
    <w:rsid w:val="00A15562"/>
    <w:rsid w:val="00A1565B"/>
    <w:rsid w:val="00A156D6"/>
    <w:rsid w:val="00A15743"/>
    <w:rsid w:val="00A157B5"/>
    <w:rsid w:val="00A15806"/>
    <w:rsid w:val="00A159E5"/>
    <w:rsid w:val="00A16175"/>
    <w:rsid w:val="00A16952"/>
    <w:rsid w:val="00A1697C"/>
    <w:rsid w:val="00A169FE"/>
    <w:rsid w:val="00A16AA5"/>
    <w:rsid w:val="00A16FFD"/>
    <w:rsid w:val="00A17507"/>
    <w:rsid w:val="00A176C1"/>
    <w:rsid w:val="00A176F6"/>
    <w:rsid w:val="00A17773"/>
    <w:rsid w:val="00A1799A"/>
    <w:rsid w:val="00A17B08"/>
    <w:rsid w:val="00A17B40"/>
    <w:rsid w:val="00A17C08"/>
    <w:rsid w:val="00A2063D"/>
    <w:rsid w:val="00A207BC"/>
    <w:rsid w:val="00A20AC7"/>
    <w:rsid w:val="00A20CA6"/>
    <w:rsid w:val="00A20DE5"/>
    <w:rsid w:val="00A20E6A"/>
    <w:rsid w:val="00A20E78"/>
    <w:rsid w:val="00A2104C"/>
    <w:rsid w:val="00A21099"/>
    <w:rsid w:val="00A21494"/>
    <w:rsid w:val="00A2154C"/>
    <w:rsid w:val="00A21FB1"/>
    <w:rsid w:val="00A221C9"/>
    <w:rsid w:val="00A223A4"/>
    <w:rsid w:val="00A224A1"/>
    <w:rsid w:val="00A22573"/>
    <w:rsid w:val="00A2290D"/>
    <w:rsid w:val="00A229C9"/>
    <w:rsid w:val="00A22CEF"/>
    <w:rsid w:val="00A22F7D"/>
    <w:rsid w:val="00A2377C"/>
    <w:rsid w:val="00A238AC"/>
    <w:rsid w:val="00A238C0"/>
    <w:rsid w:val="00A23AE2"/>
    <w:rsid w:val="00A240C4"/>
    <w:rsid w:val="00A24227"/>
    <w:rsid w:val="00A247B9"/>
    <w:rsid w:val="00A24C0E"/>
    <w:rsid w:val="00A24D89"/>
    <w:rsid w:val="00A24EFD"/>
    <w:rsid w:val="00A2500A"/>
    <w:rsid w:val="00A250A5"/>
    <w:rsid w:val="00A2522A"/>
    <w:rsid w:val="00A25698"/>
    <w:rsid w:val="00A2599D"/>
    <w:rsid w:val="00A25A5B"/>
    <w:rsid w:val="00A25AF0"/>
    <w:rsid w:val="00A25CA1"/>
    <w:rsid w:val="00A25CB8"/>
    <w:rsid w:val="00A25D2F"/>
    <w:rsid w:val="00A260FB"/>
    <w:rsid w:val="00A26186"/>
    <w:rsid w:val="00A26289"/>
    <w:rsid w:val="00A2652C"/>
    <w:rsid w:val="00A266CD"/>
    <w:rsid w:val="00A26907"/>
    <w:rsid w:val="00A269DE"/>
    <w:rsid w:val="00A27284"/>
    <w:rsid w:val="00A272AD"/>
    <w:rsid w:val="00A2730D"/>
    <w:rsid w:val="00A27361"/>
    <w:rsid w:val="00A27368"/>
    <w:rsid w:val="00A274F6"/>
    <w:rsid w:val="00A2793A"/>
    <w:rsid w:val="00A2793B"/>
    <w:rsid w:val="00A27951"/>
    <w:rsid w:val="00A301AA"/>
    <w:rsid w:val="00A303B8"/>
    <w:rsid w:val="00A308A3"/>
    <w:rsid w:val="00A30FD5"/>
    <w:rsid w:val="00A31293"/>
    <w:rsid w:val="00A31412"/>
    <w:rsid w:val="00A31648"/>
    <w:rsid w:val="00A31A09"/>
    <w:rsid w:val="00A31CBF"/>
    <w:rsid w:val="00A31FA6"/>
    <w:rsid w:val="00A320A6"/>
    <w:rsid w:val="00A323A3"/>
    <w:rsid w:val="00A323C3"/>
    <w:rsid w:val="00A32426"/>
    <w:rsid w:val="00A32456"/>
    <w:rsid w:val="00A32528"/>
    <w:rsid w:val="00A32587"/>
    <w:rsid w:val="00A32690"/>
    <w:rsid w:val="00A32C5E"/>
    <w:rsid w:val="00A32D73"/>
    <w:rsid w:val="00A3304D"/>
    <w:rsid w:val="00A33646"/>
    <w:rsid w:val="00A337DD"/>
    <w:rsid w:val="00A33838"/>
    <w:rsid w:val="00A33841"/>
    <w:rsid w:val="00A33899"/>
    <w:rsid w:val="00A33B23"/>
    <w:rsid w:val="00A33C3D"/>
    <w:rsid w:val="00A33D5F"/>
    <w:rsid w:val="00A33F46"/>
    <w:rsid w:val="00A34447"/>
    <w:rsid w:val="00A34468"/>
    <w:rsid w:val="00A34534"/>
    <w:rsid w:val="00A34867"/>
    <w:rsid w:val="00A348AB"/>
    <w:rsid w:val="00A35196"/>
    <w:rsid w:val="00A3580F"/>
    <w:rsid w:val="00A35B7D"/>
    <w:rsid w:val="00A3617B"/>
    <w:rsid w:val="00A3664C"/>
    <w:rsid w:val="00A3696D"/>
    <w:rsid w:val="00A369A3"/>
    <w:rsid w:val="00A37445"/>
    <w:rsid w:val="00A377BA"/>
    <w:rsid w:val="00A37D7F"/>
    <w:rsid w:val="00A4039E"/>
    <w:rsid w:val="00A40620"/>
    <w:rsid w:val="00A407CC"/>
    <w:rsid w:val="00A408C9"/>
    <w:rsid w:val="00A40AB2"/>
    <w:rsid w:val="00A40B3E"/>
    <w:rsid w:val="00A40BCC"/>
    <w:rsid w:val="00A40DC1"/>
    <w:rsid w:val="00A40F41"/>
    <w:rsid w:val="00A41209"/>
    <w:rsid w:val="00A41689"/>
    <w:rsid w:val="00A41AC3"/>
    <w:rsid w:val="00A41AF6"/>
    <w:rsid w:val="00A41C98"/>
    <w:rsid w:val="00A41F9A"/>
    <w:rsid w:val="00A42184"/>
    <w:rsid w:val="00A42387"/>
    <w:rsid w:val="00A42401"/>
    <w:rsid w:val="00A42BB4"/>
    <w:rsid w:val="00A42CB2"/>
    <w:rsid w:val="00A42D9B"/>
    <w:rsid w:val="00A42DAC"/>
    <w:rsid w:val="00A431A2"/>
    <w:rsid w:val="00A43482"/>
    <w:rsid w:val="00A43563"/>
    <w:rsid w:val="00A436C8"/>
    <w:rsid w:val="00A43AF8"/>
    <w:rsid w:val="00A43B48"/>
    <w:rsid w:val="00A4447E"/>
    <w:rsid w:val="00A447CB"/>
    <w:rsid w:val="00A4498E"/>
    <w:rsid w:val="00A450E3"/>
    <w:rsid w:val="00A453AD"/>
    <w:rsid w:val="00A4554B"/>
    <w:rsid w:val="00A45AF9"/>
    <w:rsid w:val="00A45D77"/>
    <w:rsid w:val="00A46497"/>
    <w:rsid w:val="00A46C6D"/>
    <w:rsid w:val="00A46E59"/>
    <w:rsid w:val="00A46F13"/>
    <w:rsid w:val="00A47031"/>
    <w:rsid w:val="00A4703E"/>
    <w:rsid w:val="00A47111"/>
    <w:rsid w:val="00A4714B"/>
    <w:rsid w:val="00A471E6"/>
    <w:rsid w:val="00A4758C"/>
    <w:rsid w:val="00A4764D"/>
    <w:rsid w:val="00A47A01"/>
    <w:rsid w:val="00A47B2E"/>
    <w:rsid w:val="00A47E62"/>
    <w:rsid w:val="00A47FCB"/>
    <w:rsid w:val="00A50321"/>
    <w:rsid w:val="00A5051B"/>
    <w:rsid w:val="00A508C9"/>
    <w:rsid w:val="00A50CB1"/>
    <w:rsid w:val="00A5111C"/>
    <w:rsid w:val="00A51232"/>
    <w:rsid w:val="00A5129E"/>
    <w:rsid w:val="00A51D3B"/>
    <w:rsid w:val="00A520FA"/>
    <w:rsid w:val="00A52139"/>
    <w:rsid w:val="00A5250C"/>
    <w:rsid w:val="00A526A6"/>
    <w:rsid w:val="00A52859"/>
    <w:rsid w:val="00A5296E"/>
    <w:rsid w:val="00A52A13"/>
    <w:rsid w:val="00A52A76"/>
    <w:rsid w:val="00A52DB8"/>
    <w:rsid w:val="00A52DC9"/>
    <w:rsid w:val="00A53318"/>
    <w:rsid w:val="00A53377"/>
    <w:rsid w:val="00A534C4"/>
    <w:rsid w:val="00A53690"/>
    <w:rsid w:val="00A5422E"/>
    <w:rsid w:val="00A544E6"/>
    <w:rsid w:val="00A54A8E"/>
    <w:rsid w:val="00A54F48"/>
    <w:rsid w:val="00A54FDF"/>
    <w:rsid w:val="00A55172"/>
    <w:rsid w:val="00A551B3"/>
    <w:rsid w:val="00A552FC"/>
    <w:rsid w:val="00A554A5"/>
    <w:rsid w:val="00A55595"/>
    <w:rsid w:val="00A55838"/>
    <w:rsid w:val="00A55D7C"/>
    <w:rsid w:val="00A55E7C"/>
    <w:rsid w:val="00A56640"/>
    <w:rsid w:val="00A56851"/>
    <w:rsid w:val="00A56C91"/>
    <w:rsid w:val="00A56DE5"/>
    <w:rsid w:val="00A5755B"/>
    <w:rsid w:val="00A57DDA"/>
    <w:rsid w:val="00A60039"/>
    <w:rsid w:val="00A60164"/>
    <w:rsid w:val="00A603B7"/>
    <w:rsid w:val="00A606E8"/>
    <w:rsid w:val="00A60838"/>
    <w:rsid w:val="00A60C0F"/>
    <w:rsid w:val="00A60DF0"/>
    <w:rsid w:val="00A60E91"/>
    <w:rsid w:val="00A611BD"/>
    <w:rsid w:val="00A6140E"/>
    <w:rsid w:val="00A61494"/>
    <w:rsid w:val="00A6167F"/>
    <w:rsid w:val="00A617BF"/>
    <w:rsid w:val="00A618CC"/>
    <w:rsid w:val="00A61948"/>
    <w:rsid w:val="00A61E19"/>
    <w:rsid w:val="00A62623"/>
    <w:rsid w:val="00A62649"/>
    <w:rsid w:val="00A62CCE"/>
    <w:rsid w:val="00A62CE7"/>
    <w:rsid w:val="00A62D3E"/>
    <w:rsid w:val="00A63024"/>
    <w:rsid w:val="00A632E1"/>
    <w:rsid w:val="00A63546"/>
    <w:rsid w:val="00A6358D"/>
    <w:rsid w:val="00A635CD"/>
    <w:rsid w:val="00A63639"/>
    <w:rsid w:val="00A6374B"/>
    <w:rsid w:val="00A637FF"/>
    <w:rsid w:val="00A63C19"/>
    <w:rsid w:val="00A63D2D"/>
    <w:rsid w:val="00A63DA9"/>
    <w:rsid w:val="00A64029"/>
    <w:rsid w:val="00A64238"/>
    <w:rsid w:val="00A642E7"/>
    <w:rsid w:val="00A647A2"/>
    <w:rsid w:val="00A64899"/>
    <w:rsid w:val="00A648F2"/>
    <w:rsid w:val="00A64B01"/>
    <w:rsid w:val="00A64B03"/>
    <w:rsid w:val="00A64FC7"/>
    <w:rsid w:val="00A6505D"/>
    <w:rsid w:val="00A65082"/>
    <w:rsid w:val="00A6509B"/>
    <w:rsid w:val="00A6538A"/>
    <w:rsid w:val="00A656C1"/>
    <w:rsid w:val="00A65A69"/>
    <w:rsid w:val="00A65AB6"/>
    <w:rsid w:val="00A65AD9"/>
    <w:rsid w:val="00A65FE5"/>
    <w:rsid w:val="00A6615C"/>
    <w:rsid w:val="00A663A2"/>
    <w:rsid w:val="00A6651E"/>
    <w:rsid w:val="00A665ED"/>
    <w:rsid w:val="00A666C5"/>
    <w:rsid w:val="00A66AC5"/>
    <w:rsid w:val="00A66D64"/>
    <w:rsid w:val="00A66F0D"/>
    <w:rsid w:val="00A671B9"/>
    <w:rsid w:val="00A672C4"/>
    <w:rsid w:val="00A672FD"/>
    <w:rsid w:val="00A6737E"/>
    <w:rsid w:val="00A6766A"/>
    <w:rsid w:val="00A6769C"/>
    <w:rsid w:val="00A67887"/>
    <w:rsid w:val="00A678EE"/>
    <w:rsid w:val="00A679C9"/>
    <w:rsid w:val="00A67AD8"/>
    <w:rsid w:val="00A67BBC"/>
    <w:rsid w:val="00A701CB"/>
    <w:rsid w:val="00A7057F"/>
    <w:rsid w:val="00A7069C"/>
    <w:rsid w:val="00A70C83"/>
    <w:rsid w:val="00A70DDC"/>
    <w:rsid w:val="00A70E67"/>
    <w:rsid w:val="00A70F00"/>
    <w:rsid w:val="00A713D2"/>
    <w:rsid w:val="00A713E5"/>
    <w:rsid w:val="00A71DE0"/>
    <w:rsid w:val="00A71F11"/>
    <w:rsid w:val="00A7222C"/>
    <w:rsid w:val="00A72757"/>
    <w:rsid w:val="00A72A0D"/>
    <w:rsid w:val="00A72A88"/>
    <w:rsid w:val="00A72C7A"/>
    <w:rsid w:val="00A72E1D"/>
    <w:rsid w:val="00A73318"/>
    <w:rsid w:val="00A733FD"/>
    <w:rsid w:val="00A73813"/>
    <w:rsid w:val="00A7384C"/>
    <w:rsid w:val="00A73E20"/>
    <w:rsid w:val="00A73E90"/>
    <w:rsid w:val="00A740A0"/>
    <w:rsid w:val="00A74348"/>
    <w:rsid w:val="00A7481E"/>
    <w:rsid w:val="00A74ADA"/>
    <w:rsid w:val="00A74BDD"/>
    <w:rsid w:val="00A74BE4"/>
    <w:rsid w:val="00A74C19"/>
    <w:rsid w:val="00A74CD4"/>
    <w:rsid w:val="00A74EEC"/>
    <w:rsid w:val="00A75189"/>
    <w:rsid w:val="00A75204"/>
    <w:rsid w:val="00A7538C"/>
    <w:rsid w:val="00A753EB"/>
    <w:rsid w:val="00A75A41"/>
    <w:rsid w:val="00A764D6"/>
    <w:rsid w:val="00A7653C"/>
    <w:rsid w:val="00A7657E"/>
    <w:rsid w:val="00A76866"/>
    <w:rsid w:val="00A76C6B"/>
    <w:rsid w:val="00A76D53"/>
    <w:rsid w:val="00A76EF0"/>
    <w:rsid w:val="00A76F83"/>
    <w:rsid w:val="00A77424"/>
    <w:rsid w:val="00A77588"/>
    <w:rsid w:val="00A7769B"/>
    <w:rsid w:val="00A776ED"/>
    <w:rsid w:val="00A77919"/>
    <w:rsid w:val="00A77D94"/>
    <w:rsid w:val="00A80085"/>
    <w:rsid w:val="00A800CA"/>
    <w:rsid w:val="00A801EE"/>
    <w:rsid w:val="00A80227"/>
    <w:rsid w:val="00A802F8"/>
    <w:rsid w:val="00A8057B"/>
    <w:rsid w:val="00A806A2"/>
    <w:rsid w:val="00A80E76"/>
    <w:rsid w:val="00A811EE"/>
    <w:rsid w:val="00A813BA"/>
    <w:rsid w:val="00A81824"/>
    <w:rsid w:val="00A81884"/>
    <w:rsid w:val="00A8188A"/>
    <w:rsid w:val="00A8195E"/>
    <w:rsid w:val="00A81AF6"/>
    <w:rsid w:val="00A81B8B"/>
    <w:rsid w:val="00A81F7E"/>
    <w:rsid w:val="00A8219D"/>
    <w:rsid w:val="00A824DC"/>
    <w:rsid w:val="00A8258B"/>
    <w:rsid w:val="00A825D3"/>
    <w:rsid w:val="00A82724"/>
    <w:rsid w:val="00A82B98"/>
    <w:rsid w:val="00A82FA8"/>
    <w:rsid w:val="00A830D9"/>
    <w:rsid w:val="00A83225"/>
    <w:rsid w:val="00A833FE"/>
    <w:rsid w:val="00A8360A"/>
    <w:rsid w:val="00A83B90"/>
    <w:rsid w:val="00A83BC1"/>
    <w:rsid w:val="00A83DA2"/>
    <w:rsid w:val="00A83F51"/>
    <w:rsid w:val="00A84087"/>
    <w:rsid w:val="00A840F3"/>
    <w:rsid w:val="00A841A9"/>
    <w:rsid w:val="00A84400"/>
    <w:rsid w:val="00A847B8"/>
    <w:rsid w:val="00A84ADA"/>
    <w:rsid w:val="00A84D53"/>
    <w:rsid w:val="00A84DE3"/>
    <w:rsid w:val="00A84EF3"/>
    <w:rsid w:val="00A84F59"/>
    <w:rsid w:val="00A85289"/>
    <w:rsid w:val="00A85300"/>
    <w:rsid w:val="00A8533A"/>
    <w:rsid w:val="00A85531"/>
    <w:rsid w:val="00A85695"/>
    <w:rsid w:val="00A85F36"/>
    <w:rsid w:val="00A86066"/>
    <w:rsid w:val="00A86093"/>
    <w:rsid w:val="00A86253"/>
    <w:rsid w:val="00A8628A"/>
    <w:rsid w:val="00A86510"/>
    <w:rsid w:val="00A8670C"/>
    <w:rsid w:val="00A867FC"/>
    <w:rsid w:val="00A86A27"/>
    <w:rsid w:val="00A86B24"/>
    <w:rsid w:val="00A86BFC"/>
    <w:rsid w:val="00A86CE0"/>
    <w:rsid w:val="00A86DBC"/>
    <w:rsid w:val="00A870F9"/>
    <w:rsid w:val="00A871F6"/>
    <w:rsid w:val="00A87266"/>
    <w:rsid w:val="00A87A97"/>
    <w:rsid w:val="00A87AC7"/>
    <w:rsid w:val="00A87ADC"/>
    <w:rsid w:val="00A87F07"/>
    <w:rsid w:val="00A87F21"/>
    <w:rsid w:val="00A90004"/>
    <w:rsid w:val="00A90A05"/>
    <w:rsid w:val="00A90A3A"/>
    <w:rsid w:val="00A90D31"/>
    <w:rsid w:val="00A90FFF"/>
    <w:rsid w:val="00A911D6"/>
    <w:rsid w:val="00A91270"/>
    <w:rsid w:val="00A912CF"/>
    <w:rsid w:val="00A913C7"/>
    <w:rsid w:val="00A915B8"/>
    <w:rsid w:val="00A917AC"/>
    <w:rsid w:val="00A91989"/>
    <w:rsid w:val="00A919E7"/>
    <w:rsid w:val="00A91A8C"/>
    <w:rsid w:val="00A91AF9"/>
    <w:rsid w:val="00A91B5F"/>
    <w:rsid w:val="00A91C28"/>
    <w:rsid w:val="00A91E9A"/>
    <w:rsid w:val="00A91F77"/>
    <w:rsid w:val="00A9260F"/>
    <w:rsid w:val="00A92782"/>
    <w:rsid w:val="00A928A5"/>
    <w:rsid w:val="00A92A58"/>
    <w:rsid w:val="00A92B18"/>
    <w:rsid w:val="00A92C6B"/>
    <w:rsid w:val="00A92D5E"/>
    <w:rsid w:val="00A92FC9"/>
    <w:rsid w:val="00A93432"/>
    <w:rsid w:val="00A94300"/>
    <w:rsid w:val="00A9452E"/>
    <w:rsid w:val="00A94638"/>
    <w:rsid w:val="00A94C66"/>
    <w:rsid w:val="00A94D50"/>
    <w:rsid w:val="00A94EDF"/>
    <w:rsid w:val="00A95093"/>
    <w:rsid w:val="00A95243"/>
    <w:rsid w:val="00A95397"/>
    <w:rsid w:val="00A9572A"/>
    <w:rsid w:val="00A957FD"/>
    <w:rsid w:val="00A960E5"/>
    <w:rsid w:val="00A96194"/>
    <w:rsid w:val="00A961DB"/>
    <w:rsid w:val="00A96212"/>
    <w:rsid w:val="00A964F6"/>
    <w:rsid w:val="00A966F8"/>
    <w:rsid w:val="00A97217"/>
    <w:rsid w:val="00A9738B"/>
    <w:rsid w:val="00A975AF"/>
    <w:rsid w:val="00A975B3"/>
    <w:rsid w:val="00A97E19"/>
    <w:rsid w:val="00A97E3F"/>
    <w:rsid w:val="00A97EC1"/>
    <w:rsid w:val="00AA04AA"/>
    <w:rsid w:val="00AA0756"/>
    <w:rsid w:val="00AA08DE"/>
    <w:rsid w:val="00AA0A0B"/>
    <w:rsid w:val="00AA0A45"/>
    <w:rsid w:val="00AA0E2D"/>
    <w:rsid w:val="00AA0EC3"/>
    <w:rsid w:val="00AA1067"/>
    <w:rsid w:val="00AA12FF"/>
    <w:rsid w:val="00AA1419"/>
    <w:rsid w:val="00AA1597"/>
    <w:rsid w:val="00AA15AB"/>
    <w:rsid w:val="00AA1A81"/>
    <w:rsid w:val="00AA1D51"/>
    <w:rsid w:val="00AA1EA7"/>
    <w:rsid w:val="00AA25B6"/>
    <w:rsid w:val="00AA2A9B"/>
    <w:rsid w:val="00AA2ADC"/>
    <w:rsid w:val="00AA2C6A"/>
    <w:rsid w:val="00AA2C97"/>
    <w:rsid w:val="00AA2DE8"/>
    <w:rsid w:val="00AA2F8C"/>
    <w:rsid w:val="00AA307C"/>
    <w:rsid w:val="00AA311C"/>
    <w:rsid w:val="00AA355E"/>
    <w:rsid w:val="00AA37F8"/>
    <w:rsid w:val="00AA40CA"/>
    <w:rsid w:val="00AA458F"/>
    <w:rsid w:val="00AA4C31"/>
    <w:rsid w:val="00AA4D72"/>
    <w:rsid w:val="00AA529F"/>
    <w:rsid w:val="00AA52A5"/>
    <w:rsid w:val="00AA53CF"/>
    <w:rsid w:val="00AA560B"/>
    <w:rsid w:val="00AA5BF4"/>
    <w:rsid w:val="00AA5D52"/>
    <w:rsid w:val="00AA5EBD"/>
    <w:rsid w:val="00AA6249"/>
    <w:rsid w:val="00AA653F"/>
    <w:rsid w:val="00AA65B3"/>
    <w:rsid w:val="00AA6638"/>
    <w:rsid w:val="00AA6A19"/>
    <w:rsid w:val="00AA6E84"/>
    <w:rsid w:val="00AA6EF0"/>
    <w:rsid w:val="00AA7053"/>
    <w:rsid w:val="00AA72BA"/>
    <w:rsid w:val="00AA7430"/>
    <w:rsid w:val="00AA74DE"/>
    <w:rsid w:val="00AA75CE"/>
    <w:rsid w:val="00AA7747"/>
    <w:rsid w:val="00AA7CE1"/>
    <w:rsid w:val="00AB0087"/>
    <w:rsid w:val="00AB009A"/>
    <w:rsid w:val="00AB00DF"/>
    <w:rsid w:val="00AB01B6"/>
    <w:rsid w:val="00AB0395"/>
    <w:rsid w:val="00AB0440"/>
    <w:rsid w:val="00AB0698"/>
    <w:rsid w:val="00AB083A"/>
    <w:rsid w:val="00AB0D16"/>
    <w:rsid w:val="00AB0DFD"/>
    <w:rsid w:val="00AB0EE5"/>
    <w:rsid w:val="00AB0EFF"/>
    <w:rsid w:val="00AB11B0"/>
    <w:rsid w:val="00AB15C4"/>
    <w:rsid w:val="00AB162B"/>
    <w:rsid w:val="00AB1662"/>
    <w:rsid w:val="00AB16A0"/>
    <w:rsid w:val="00AB19F0"/>
    <w:rsid w:val="00AB1DD1"/>
    <w:rsid w:val="00AB2050"/>
    <w:rsid w:val="00AB20AD"/>
    <w:rsid w:val="00AB2564"/>
    <w:rsid w:val="00AB260A"/>
    <w:rsid w:val="00AB2681"/>
    <w:rsid w:val="00AB293D"/>
    <w:rsid w:val="00AB29D0"/>
    <w:rsid w:val="00AB2B07"/>
    <w:rsid w:val="00AB2C0F"/>
    <w:rsid w:val="00AB2E08"/>
    <w:rsid w:val="00AB336A"/>
    <w:rsid w:val="00AB3373"/>
    <w:rsid w:val="00AB33A8"/>
    <w:rsid w:val="00AB346F"/>
    <w:rsid w:val="00AB35F8"/>
    <w:rsid w:val="00AB360B"/>
    <w:rsid w:val="00AB364D"/>
    <w:rsid w:val="00AB38C1"/>
    <w:rsid w:val="00AB3CCC"/>
    <w:rsid w:val="00AB3E5C"/>
    <w:rsid w:val="00AB400C"/>
    <w:rsid w:val="00AB4546"/>
    <w:rsid w:val="00AB45C0"/>
    <w:rsid w:val="00AB476A"/>
    <w:rsid w:val="00AB4901"/>
    <w:rsid w:val="00AB4B19"/>
    <w:rsid w:val="00AB4BF1"/>
    <w:rsid w:val="00AB4C8E"/>
    <w:rsid w:val="00AB4F7E"/>
    <w:rsid w:val="00AB53E7"/>
    <w:rsid w:val="00AB55F7"/>
    <w:rsid w:val="00AB580B"/>
    <w:rsid w:val="00AB5A7A"/>
    <w:rsid w:val="00AB5BD7"/>
    <w:rsid w:val="00AB5DE8"/>
    <w:rsid w:val="00AB6026"/>
    <w:rsid w:val="00AB60D7"/>
    <w:rsid w:val="00AB6163"/>
    <w:rsid w:val="00AB65CF"/>
    <w:rsid w:val="00AB66CC"/>
    <w:rsid w:val="00AB677B"/>
    <w:rsid w:val="00AB68A5"/>
    <w:rsid w:val="00AB710F"/>
    <w:rsid w:val="00AB78BA"/>
    <w:rsid w:val="00AB7ADF"/>
    <w:rsid w:val="00AB7BB7"/>
    <w:rsid w:val="00AC0791"/>
    <w:rsid w:val="00AC0B2A"/>
    <w:rsid w:val="00AC0B5D"/>
    <w:rsid w:val="00AC13D2"/>
    <w:rsid w:val="00AC14E3"/>
    <w:rsid w:val="00AC1506"/>
    <w:rsid w:val="00AC1511"/>
    <w:rsid w:val="00AC1602"/>
    <w:rsid w:val="00AC1716"/>
    <w:rsid w:val="00AC17B4"/>
    <w:rsid w:val="00AC1B11"/>
    <w:rsid w:val="00AC1E0C"/>
    <w:rsid w:val="00AC1F9C"/>
    <w:rsid w:val="00AC224C"/>
    <w:rsid w:val="00AC299B"/>
    <w:rsid w:val="00AC2B34"/>
    <w:rsid w:val="00AC2BEF"/>
    <w:rsid w:val="00AC2BFA"/>
    <w:rsid w:val="00AC2C26"/>
    <w:rsid w:val="00AC30AC"/>
    <w:rsid w:val="00AC31C5"/>
    <w:rsid w:val="00AC348E"/>
    <w:rsid w:val="00AC39B0"/>
    <w:rsid w:val="00AC3E32"/>
    <w:rsid w:val="00AC4074"/>
    <w:rsid w:val="00AC4314"/>
    <w:rsid w:val="00AC46AC"/>
    <w:rsid w:val="00AC4828"/>
    <w:rsid w:val="00AC48EE"/>
    <w:rsid w:val="00AC4A68"/>
    <w:rsid w:val="00AC4C12"/>
    <w:rsid w:val="00AC4D89"/>
    <w:rsid w:val="00AC5155"/>
    <w:rsid w:val="00AC5510"/>
    <w:rsid w:val="00AC58FE"/>
    <w:rsid w:val="00AC5959"/>
    <w:rsid w:val="00AC5B98"/>
    <w:rsid w:val="00AC5DAD"/>
    <w:rsid w:val="00AC5FDD"/>
    <w:rsid w:val="00AC6123"/>
    <w:rsid w:val="00AC616F"/>
    <w:rsid w:val="00AC6348"/>
    <w:rsid w:val="00AC64BD"/>
    <w:rsid w:val="00AC64C4"/>
    <w:rsid w:val="00AC6988"/>
    <w:rsid w:val="00AC6E3C"/>
    <w:rsid w:val="00AC7601"/>
    <w:rsid w:val="00AC7674"/>
    <w:rsid w:val="00AC774D"/>
    <w:rsid w:val="00AC7C12"/>
    <w:rsid w:val="00AC7DDC"/>
    <w:rsid w:val="00AC7F3E"/>
    <w:rsid w:val="00AD0242"/>
    <w:rsid w:val="00AD07E6"/>
    <w:rsid w:val="00AD0B0A"/>
    <w:rsid w:val="00AD0CF7"/>
    <w:rsid w:val="00AD0E6D"/>
    <w:rsid w:val="00AD11B9"/>
    <w:rsid w:val="00AD14D4"/>
    <w:rsid w:val="00AD14DA"/>
    <w:rsid w:val="00AD1598"/>
    <w:rsid w:val="00AD1672"/>
    <w:rsid w:val="00AD16D9"/>
    <w:rsid w:val="00AD16FA"/>
    <w:rsid w:val="00AD1880"/>
    <w:rsid w:val="00AD1935"/>
    <w:rsid w:val="00AD19B3"/>
    <w:rsid w:val="00AD19F1"/>
    <w:rsid w:val="00AD1B55"/>
    <w:rsid w:val="00AD1E4A"/>
    <w:rsid w:val="00AD1F56"/>
    <w:rsid w:val="00AD2099"/>
    <w:rsid w:val="00AD278D"/>
    <w:rsid w:val="00AD27E5"/>
    <w:rsid w:val="00AD29E4"/>
    <w:rsid w:val="00AD2A02"/>
    <w:rsid w:val="00AD3080"/>
    <w:rsid w:val="00AD31D5"/>
    <w:rsid w:val="00AD32F2"/>
    <w:rsid w:val="00AD33C6"/>
    <w:rsid w:val="00AD361A"/>
    <w:rsid w:val="00AD39EF"/>
    <w:rsid w:val="00AD3D1E"/>
    <w:rsid w:val="00AD3E81"/>
    <w:rsid w:val="00AD41FD"/>
    <w:rsid w:val="00AD436C"/>
    <w:rsid w:val="00AD440B"/>
    <w:rsid w:val="00AD4705"/>
    <w:rsid w:val="00AD4948"/>
    <w:rsid w:val="00AD49B1"/>
    <w:rsid w:val="00AD49B4"/>
    <w:rsid w:val="00AD4AB0"/>
    <w:rsid w:val="00AD4FF9"/>
    <w:rsid w:val="00AD4FFC"/>
    <w:rsid w:val="00AD5098"/>
    <w:rsid w:val="00AD5187"/>
    <w:rsid w:val="00AD5388"/>
    <w:rsid w:val="00AD53F1"/>
    <w:rsid w:val="00AD5411"/>
    <w:rsid w:val="00AD5643"/>
    <w:rsid w:val="00AD59D9"/>
    <w:rsid w:val="00AD5C68"/>
    <w:rsid w:val="00AD5C86"/>
    <w:rsid w:val="00AD5DF9"/>
    <w:rsid w:val="00AD6000"/>
    <w:rsid w:val="00AD609E"/>
    <w:rsid w:val="00AD6490"/>
    <w:rsid w:val="00AD6510"/>
    <w:rsid w:val="00AD67F4"/>
    <w:rsid w:val="00AD6944"/>
    <w:rsid w:val="00AD6E4A"/>
    <w:rsid w:val="00AD70DD"/>
    <w:rsid w:val="00AD718C"/>
    <w:rsid w:val="00AD71A6"/>
    <w:rsid w:val="00AD76C7"/>
    <w:rsid w:val="00AD7834"/>
    <w:rsid w:val="00AD7991"/>
    <w:rsid w:val="00AD7CBA"/>
    <w:rsid w:val="00AD7E05"/>
    <w:rsid w:val="00AD7F9F"/>
    <w:rsid w:val="00AD7FA9"/>
    <w:rsid w:val="00AE04D6"/>
    <w:rsid w:val="00AE062D"/>
    <w:rsid w:val="00AE0DB9"/>
    <w:rsid w:val="00AE0E90"/>
    <w:rsid w:val="00AE13DA"/>
    <w:rsid w:val="00AE176C"/>
    <w:rsid w:val="00AE17A0"/>
    <w:rsid w:val="00AE196B"/>
    <w:rsid w:val="00AE1973"/>
    <w:rsid w:val="00AE1A5C"/>
    <w:rsid w:val="00AE1F21"/>
    <w:rsid w:val="00AE245D"/>
    <w:rsid w:val="00AE2D00"/>
    <w:rsid w:val="00AE3091"/>
    <w:rsid w:val="00AE31E0"/>
    <w:rsid w:val="00AE38DA"/>
    <w:rsid w:val="00AE3C00"/>
    <w:rsid w:val="00AE3C43"/>
    <w:rsid w:val="00AE3D44"/>
    <w:rsid w:val="00AE3D47"/>
    <w:rsid w:val="00AE421B"/>
    <w:rsid w:val="00AE4418"/>
    <w:rsid w:val="00AE4AD4"/>
    <w:rsid w:val="00AE4B3B"/>
    <w:rsid w:val="00AE4C03"/>
    <w:rsid w:val="00AE4CB8"/>
    <w:rsid w:val="00AE4E98"/>
    <w:rsid w:val="00AE4F87"/>
    <w:rsid w:val="00AE5275"/>
    <w:rsid w:val="00AE54BB"/>
    <w:rsid w:val="00AE5582"/>
    <w:rsid w:val="00AE55DA"/>
    <w:rsid w:val="00AE562B"/>
    <w:rsid w:val="00AE5823"/>
    <w:rsid w:val="00AE5833"/>
    <w:rsid w:val="00AE62DC"/>
    <w:rsid w:val="00AE6370"/>
    <w:rsid w:val="00AE6761"/>
    <w:rsid w:val="00AE6C4C"/>
    <w:rsid w:val="00AE6E2C"/>
    <w:rsid w:val="00AE6FC7"/>
    <w:rsid w:val="00AE721B"/>
    <w:rsid w:val="00AE743E"/>
    <w:rsid w:val="00AE798E"/>
    <w:rsid w:val="00AE7A0C"/>
    <w:rsid w:val="00AE7F35"/>
    <w:rsid w:val="00AF03CB"/>
    <w:rsid w:val="00AF0F09"/>
    <w:rsid w:val="00AF1213"/>
    <w:rsid w:val="00AF1318"/>
    <w:rsid w:val="00AF132E"/>
    <w:rsid w:val="00AF13E2"/>
    <w:rsid w:val="00AF1501"/>
    <w:rsid w:val="00AF15FB"/>
    <w:rsid w:val="00AF167E"/>
    <w:rsid w:val="00AF19D7"/>
    <w:rsid w:val="00AF1AE1"/>
    <w:rsid w:val="00AF1B11"/>
    <w:rsid w:val="00AF1C33"/>
    <w:rsid w:val="00AF2219"/>
    <w:rsid w:val="00AF25E2"/>
    <w:rsid w:val="00AF28C8"/>
    <w:rsid w:val="00AF2940"/>
    <w:rsid w:val="00AF29B5"/>
    <w:rsid w:val="00AF2FA9"/>
    <w:rsid w:val="00AF30C7"/>
    <w:rsid w:val="00AF30E8"/>
    <w:rsid w:val="00AF3172"/>
    <w:rsid w:val="00AF36A4"/>
    <w:rsid w:val="00AF3A0D"/>
    <w:rsid w:val="00AF3E21"/>
    <w:rsid w:val="00AF3E67"/>
    <w:rsid w:val="00AF40DB"/>
    <w:rsid w:val="00AF4131"/>
    <w:rsid w:val="00AF4172"/>
    <w:rsid w:val="00AF41F0"/>
    <w:rsid w:val="00AF43A6"/>
    <w:rsid w:val="00AF43DF"/>
    <w:rsid w:val="00AF440E"/>
    <w:rsid w:val="00AF452E"/>
    <w:rsid w:val="00AF469E"/>
    <w:rsid w:val="00AF46C8"/>
    <w:rsid w:val="00AF47A8"/>
    <w:rsid w:val="00AF4B68"/>
    <w:rsid w:val="00AF4C55"/>
    <w:rsid w:val="00AF4C8B"/>
    <w:rsid w:val="00AF502C"/>
    <w:rsid w:val="00AF5B33"/>
    <w:rsid w:val="00AF5B6B"/>
    <w:rsid w:val="00AF5BA1"/>
    <w:rsid w:val="00AF5BB9"/>
    <w:rsid w:val="00AF5C5B"/>
    <w:rsid w:val="00AF5FF4"/>
    <w:rsid w:val="00AF608F"/>
    <w:rsid w:val="00AF627C"/>
    <w:rsid w:val="00AF62C5"/>
    <w:rsid w:val="00AF63AD"/>
    <w:rsid w:val="00AF68D9"/>
    <w:rsid w:val="00AF6A0F"/>
    <w:rsid w:val="00AF6B97"/>
    <w:rsid w:val="00AF7215"/>
    <w:rsid w:val="00AF7380"/>
    <w:rsid w:val="00AF73ED"/>
    <w:rsid w:val="00AF76D1"/>
    <w:rsid w:val="00AF7712"/>
    <w:rsid w:val="00AF77E5"/>
    <w:rsid w:val="00AF7974"/>
    <w:rsid w:val="00AF7B6D"/>
    <w:rsid w:val="00AF7C67"/>
    <w:rsid w:val="00AF7D39"/>
    <w:rsid w:val="00AF7F89"/>
    <w:rsid w:val="00B0016E"/>
    <w:rsid w:val="00B00A83"/>
    <w:rsid w:val="00B00FF1"/>
    <w:rsid w:val="00B01007"/>
    <w:rsid w:val="00B01092"/>
    <w:rsid w:val="00B013E6"/>
    <w:rsid w:val="00B01820"/>
    <w:rsid w:val="00B01BCE"/>
    <w:rsid w:val="00B0215C"/>
    <w:rsid w:val="00B021D9"/>
    <w:rsid w:val="00B02741"/>
    <w:rsid w:val="00B0275B"/>
    <w:rsid w:val="00B029DE"/>
    <w:rsid w:val="00B02BCF"/>
    <w:rsid w:val="00B02E07"/>
    <w:rsid w:val="00B030DF"/>
    <w:rsid w:val="00B031AC"/>
    <w:rsid w:val="00B0321D"/>
    <w:rsid w:val="00B032F9"/>
    <w:rsid w:val="00B0338A"/>
    <w:rsid w:val="00B03BA0"/>
    <w:rsid w:val="00B03BA6"/>
    <w:rsid w:val="00B03C40"/>
    <w:rsid w:val="00B03D48"/>
    <w:rsid w:val="00B03DD7"/>
    <w:rsid w:val="00B03E17"/>
    <w:rsid w:val="00B03F6D"/>
    <w:rsid w:val="00B040D3"/>
    <w:rsid w:val="00B041F4"/>
    <w:rsid w:val="00B042E8"/>
    <w:rsid w:val="00B042F4"/>
    <w:rsid w:val="00B04680"/>
    <w:rsid w:val="00B0497C"/>
    <w:rsid w:val="00B04A0C"/>
    <w:rsid w:val="00B04AC3"/>
    <w:rsid w:val="00B0531D"/>
    <w:rsid w:val="00B0549F"/>
    <w:rsid w:val="00B054B6"/>
    <w:rsid w:val="00B05817"/>
    <w:rsid w:val="00B059BB"/>
    <w:rsid w:val="00B05B5F"/>
    <w:rsid w:val="00B05BF6"/>
    <w:rsid w:val="00B06200"/>
    <w:rsid w:val="00B063E4"/>
    <w:rsid w:val="00B0642F"/>
    <w:rsid w:val="00B067E6"/>
    <w:rsid w:val="00B06847"/>
    <w:rsid w:val="00B06C18"/>
    <w:rsid w:val="00B06FC3"/>
    <w:rsid w:val="00B070D4"/>
    <w:rsid w:val="00B070FA"/>
    <w:rsid w:val="00B07102"/>
    <w:rsid w:val="00B0711A"/>
    <w:rsid w:val="00B0748D"/>
    <w:rsid w:val="00B07568"/>
    <w:rsid w:val="00B076A4"/>
    <w:rsid w:val="00B077C0"/>
    <w:rsid w:val="00B07A00"/>
    <w:rsid w:val="00B07E19"/>
    <w:rsid w:val="00B1015F"/>
    <w:rsid w:val="00B10C1B"/>
    <w:rsid w:val="00B10DC4"/>
    <w:rsid w:val="00B10E3A"/>
    <w:rsid w:val="00B113B7"/>
    <w:rsid w:val="00B11880"/>
    <w:rsid w:val="00B119A9"/>
    <w:rsid w:val="00B11ABC"/>
    <w:rsid w:val="00B11C3C"/>
    <w:rsid w:val="00B11C91"/>
    <w:rsid w:val="00B11D6D"/>
    <w:rsid w:val="00B12243"/>
    <w:rsid w:val="00B123B6"/>
    <w:rsid w:val="00B123FC"/>
    <w:rsid w:val="00B126DB"/>
    <w:rsid w:val="00B127E5"/>
    <w:rsid w:val="00B12987"/>
    <w:rsid w:val="00B129C2"/>
    <w:rsid w:val="00B12A72"/>
    <w:rsid w:val="00B12CF4"/>
    <w:rsid w:val="00B12DA4"/>
    <w:rsid w:val="00B12E69"/>
    <w:rsid w:val="00B12F25"/>
    <w:rsid w:val="00B13649"/>
    <w:rsid w:val="00B13689"/>
    <w:rsid w:val="00B13957"/>
    <w:rsid w:val="00B139D0"/>
    <w:rsid w:val="00B13A26"/>
    <w:rsid w:val="00B13EA8"/>
    <w:rsid w:val="00B13F8F"/>
    <w:rsid w:val="00B14039"/>
    <w:rsid w:val="00B14219"/>
    <w:rsid w:val="00B1421A"/>
    <w:rsid w:val="00B1446C"/>
    <w:rsid w:val="00B14512"/>
    <w:rsid w:val="00B14652"/>
    <w:rsid w:val="00B14A93"/>
    <w:rsid w:val="00B14B93"/>
    <w:rsid w:val="00B14D7C"/>
    <w:rsid w:val="00B14D86"/>
    <w:rsid w:val="00B14EA2"/>
    <w:rsid w:val="00B15034"/>
    <w:rsid w:val="00B1525B"/>
    <w:rsid w:val="00B15959"/>
    <w:rsid w:val="00B159B7"/>
    <w:rsid w:val="00B15B44"/>
    <w:rsid w:val="00B15C1F"/>
    <w:rsid w:val="00B15C21"/>
    <w:rsid w:val="00B15C66"/>
    <w:rsid w:val="00B15CD3"/>
    <w:rsid w:val="00B15CE7"/>
    <w:rsid w:val="00B15EE2"/>
    <w:rsid w:val="00B15F63"/>
    <w:rsid w:val="00B16249"/>
    <w:rsid w:val="00B163AC"/>
    <w:rsid w:val="00B1644A"/>
    <w:rsid w:val="00B167D5"/>
    <w:rsid w:val="00B16C22"/>
    <w:rsid w:val="00B16DE1"/>
    <w:rsid w:val="00B16FA2"/>
    <w:rsid w:val="00B17537"/>
    <w:rsid w:val="00B17576"/>
    <w:rsid w:val="00B1779E"/>
    <w:rsid w:val="00B1786D"/>
    <w:rsid w:val="00B17A43"/>
    <w:rsid w:val="00B17C41"/>
    <w:rsid w:val="00B17DA0"/>
    <w:rsid w:val="00B17F7B"/>
    <w:rsid w:val="00B17F85"/>
    <w:rsid w:val="00B20010"/>
    <w:rsid w:val="00B201D3"/>
    <w:rsid w:val="00B20229"/>
    <w:rsid w:val="00B203B0"/>
    <w:rsid w:val="00B20541"/>
    <w:rsid w:val="00B20606"/>
    <w:rsid w:val="00B2069A"/>
    <w:rsid w:val="00B20B18"/>
    <w:rsid w:val="00B20B70"/>
    <w:rsid w:val="00B20BD2"/>
    <w:rsid w:val="00B20E7E"/>
    <w:rsid w:val="00B20EB0"/>
    <w:rsid w:val="00B21587"/>
    <w:rsid w:val="00B2185C"/>
    <w:rsid w:val="00B219A1"/>
    <w:rsid w:val="00B21BB8"/>
    <w:rsid w:val="00B21D1B"/>
    <w:rsid w:val="00B21DEA"/>
    <w:rsid w:val="00B21E48"/>
    <w:rsid w:val="00B21ECD"/>
    <w:rsid w:val="00B220D5"/>
    <w:rsid w:val="00B22491"/>
    <w:rsid w:val="00B2249E"/>
    <w:rsid w:val="00B225D8"/>
    <w:rsid w:val="00B22739"/>
    <w:rsid w:val="00B22842"/>
    <w:rsid w:val="00B228BC"/>
    <w:rsid w:val="00B22913"/>
    <w:rsid w:val="00B2295D"/>
    <w:rsid w:val="00B229F3"/>
    <w:rsid w:val="00B22A26"/>
    <w:rsid w:val="00B22DF0"/>
    <w:rsid w:val="00B23337"/>
    <w:rsid w:val="00B2377B"/>
    <w:rsid w:val="00B23C55"/>
    <w:rsid w:val="00B23EBF"/>
    <w:rsid w:val="00B23F4B"/>
    <w:rsid w:val="00B241F8"/>
    <w:rsid w:val="00B24229"/>
    <w:rsid w:val="00B2436F"/>
    <w:rsid w:val="00B244C7"/>
    <w:rsid w:val="00B2466F"/>
    <w:rsid w:val="00B24B8D"/>
    <w:rsid w:val="00B24E2C"/>
    <w:rsid w:val="00B25170"/>
    <w:rsid w:val="00B2540E"/>
    <w:rsid w:val="00B25435"/>
    <w:rsid w:val="00B254FF"/>
    <w:rsid w:val="00B2550E"/>
    <w:rsid w:val="00B255A6"/>
    <w:rsid w:val="00B2598F"/>
    <w:rsid w:val="00B259B1"/>
    <w:rsid w:val="00B25EEB"/>
    <w:rsid w:val="00B260C8"/>
    <w:rsid w:val="00B26255"/>
    <w:rsid w:val="00B26330"/>
    <w:rsid w:val="00B26335"/>
    <w:rsid w:val="00B26425"/>
    <w:rsid w:val="00B265EB"/>
    <w:rsid w:val="00B26A49"/>
    <w:rsid w:val="00B26AA4"/>
    <w:rsid w:val="00B26D2D"/>
    <w:rsid w:val="00B270BC"/>
    <w:rsid w:val="00B2734A"/>
    <w:rsid w:val="00B2752D"/>
    <w:rsid w:val="00B27A60"/>
    <w:rsid w:val="00B27B17"/>
    <w:rsid w:val="00B27B96"/>
    <w:rsid w:val="00B27E90"/>
    <w:rsid w:val="00B27F08"/>
    <w:rsid w:val="00B302F9"/>
    <w:rsid w:val="00B303C3"/>
    <w:rsid w:val="00B304F7"/>
    <w:rsid w:val="00B3085C"/>
    <w:rsid w:val="00B30AD4"/>
    <w:rsid w:val="00B30D65"/>
    <w:rsid w:val="00B30DA1"/>
    <w:rsid w:val="00B30F27"/>
    <w:rsid w:val="00B3109E"/>
    <w:rsid w:val="00B3116E"/>
    <w:rsid w:val="00B3121A"/>
    <w:rsid w:val="00B31269"/>
    <w:rsid w:val="00B31433"/>
    <w:rsid w:val="00B31507"/>
    <w:rsid w:val="00B315A4"/>
    <w:rsid w:val="00B316C0"/>
    <w:rsid w:val="00B31786"/>
    <w:rsid w:val="00B3178F"/>
    <w:rsid w:val="00B31829"/>
    <w:rsid w:val="00B31A08"/>
    <w:rsid w:val="00B31AA1"/>
    <w:rsid w:val="00B31E20"/>
    <w:rsid w:val="00B3211E"/>
    <w:rsid w:val="00B321F8"/>
    <w:rsid w:val="00B322AD"/>
    <w:rsid w:val="00B32419"/>
    <w:rsid w:val="00B326D3"/>
    <w:rsid w:val="00B32793"/>
    <w:rsid w:val="00B32BE5"/>
    <w:rsid w:val="00B32C20"/>
    <w:rsid w:val="00B32DF3"/>
    <w:rsid w:val="00B32F61"/>
    <w:rsid w:val="00B32F93"/>
    <w:rsid w:val="00B33537"/>
    <w:rsid w:val="00B335C5"/>
    <w:rsid w:val="00B33621"/>
    <w:rsid w:val="00B33690"/>
    <w:rsid w:val="00B33F96"/>
    <w:rsid w:val="00B34020"/>
    <w:rsid w:val="00B34587"/>
    <w:rsid w:val="00B346E4"/>
    <w:rsid w:val="00B347F4"/>
    <w:rsid w:val="00B34AEB"/>
    <w:rsid w:val="00B34DC2"/>
    <w:rsid w:val="00B3524B"/>
    <w:rsid w:val="00B3537E"/>
    <w:rsid w:val="00B3561F"/>
    <w:rsid w:val="00B35A49"/>
    <w:rsid w:val="00B35A64"/>
    <w:rsid w:val="00B35B20"/>
    <w:rsid w:val="00B35FCE"/>
    <w:rsid w:val="00B362C9"/>
    <w:rsid w:val="00B36372"/>
    <w:rsid w:val="00B363DA"/>
    <w:rsid w:val="00B3653A"/>
    <w:rsid w:val="00B3664F"/>
    <w:rsid w:val="00B367F0"/>
    <w:rsid w:val="00B36A10"/>
    <w:rsid w:val="00B36BB7"/>
    <w:rsid w:val="00B36BE1"/>
    <w:rsid w:val="00B36D27"/>
    <w:rsid w:val="00B36D73"/>
    <w:rsid w:val="00B37855"/>
    <w:rsid w:val="00B37FBC"/>
    <w:rsid w:val="00B401A3"/>
    <w:rsid w:val="00B401FE"/>
    <w:rsid w:val="00B40262"/>
    <w:rsid w:val="00B40861"/>
    <w:rsid w:val="00B40918"/>
    <w:rsid w:val="00B40932"/>
    <w:rsid w:val="00B40A68"/>
    <w:rsid w:val="00B40D1D"/>
    <w:rsid w:val="00B40EE7"/>
    <w:rsid w:val="00B41146"/>
    <w:rsid w:val="00B412BE"/>
    <w:rsid w:val="00B41442"/>
    <w:rsid w:val="00B415DB"/>
    <w:rsid w:val="00B4176A"/>
    <w:rsid w:val="00B41A10"/>
    <w:rsid w:val="00B41A55"/>
    <w:rsid w:val="00B4239A"/>
    <w:rsid w:val="00B42538"/>
    <w:rsid w:val="00B4258C"/>
    <w:rsid w:val="00B4274A"/>
    <w:rsid w:val="00B4282C"/>
    <w:rsid w:val="00B42868"/>
    <w:rsid w:val="00B42A06"/>
    <w:rsid w:val="00B42B18"/>
    <w:rsid w:val="00B42D44"/>
    <w:rsid w:val="00B4317E"/>
    <w:rsid w:val="00B4319E"/>
    <w:rsid w:val="00B43399"/>
    <w:rsid w:val="00B43AAC"/>
    <w:rsid w:val="00B43AC2"/>
    <w:rsid w:val="00B43D3E"/>
    <w:rsid w:val="00B43DAD"/>
    <w:rsid w:val="00B43F44"/>
    <w:rsid w:val="00B441D5"/>
    <w:rsid w:val="00B44338"/>
    <w:rsid w:val="00B44D36"/>
    <w:rsid w:val="00B45438"/>
    <w:rsid w:val="00B4565C"/>
    <w:rsid w:val="00B456DE"/>
    <w:rsid w:val="00B4574A"/>
    <w:rsid w:val="00B4576C"/>
    <w:rsid w:val="00B45B02"/>
    <w:rsid w:val="00B45B3F"/>
    <w:rsid w:val="00B45CAA"/>
    <w:rsid w:val="00B45F12"/>
    <w:rsid w:val="00B4606D"/>
    <w:rsid w:val="00B46150"/>
    <w:rsid w:val="00B46297"/>
    <w:rsid w:val="00B4634E"/>
    <w:rsid w:val="00B46539"/>
    <w:rsid w:val="00B46552"/>
    <w:rsid w:val="00B46762"/>
    <w:rsid w:val="00B4688D"/>
    <w:rsid w:val="00B46ADA"/>
    <w:rsid w:val="00B46C5E"/>
    <w:rsid w:val="00B46D4A"/>
    <w:rsid w:val="00B46E43"/>
    <w:rsid w:val="00B46EE7"/>
    <w:rsid w:val="00B474D4"/>
    <w:rsid w:val="00B4758F"/>
    <w:rsid w:val="00B477A6"/>
    <w:rsid w:val="00B47A79"/>
    <w:rsid w:val="00B47E1A"/>
    <w:rsid w:val="00B47F74"/>
    <w:rsid w:val="00B47F8C"/>
    <w:rsid w:val="00B5002F"/>
    <w:rsid w:val="00B5035B"/>
    <w:rsid w:val="00B50616"/>
    <w:rsid w:val="00B50617"/>
    <w:rsid w:val="00B50935"/>
    <w:rsid w:val="00B510EC"/>
    <w:rsid w:val="00B51253"/>
    <w:rsid w:val="00B512C3"/>
    <w:rsid w:val="00B5132E"/>
    <w:rsid w:val="00B513E8"/>
    <w:rsid w:val="00B51571"/>
    <w:rsid w:val="00B51972"/>
    <w:rsid w:val="00B51C05"/>
    <w:rsid w:val="00B51E47"/>
    <w:rsid w:val="00B51E78"/>
    <w:rsid w:val="00B5228C"/>
    <w:rsid w:val="00B52603"/>
    <w:rsid w:val="00B529E3"/>
    <w:rsid w:val="00B52AA1"/>
    <w:rsid w:val="00B52C79"/>
    <w:rsid w:val="00B539CB"/>
    <w:rsid w:val="00B53BE1"/>
    <w:rsid w:val="00B53FCC"/>
    <w:rsid w:val="00B54A85"/>
    <w:rsid w:val="00B54BE6"/>
    <w:rsid w:val="00B54C6A"/>
    <w:rsid w:val="00B54DA8"/>
    <w:rsid w:val="00B54F8B"/>
    <w:rsid w:val="00B55217"/>
    <w:rsid w:val="00B552D9"/>
    <w:rsid w:val="00B5572F"/>
    <w:rsid w:val="00B55931"/>
    <w:rsid w:val="00B55B9B"/>
    <w:rsid w:val="00B55C3E"/>
    <w:rsid w:val="00B55E67"/>
    <w:rsid w:val="00B561C8"/>
    <w:rsid w:val="00B56218"/>
    <w:rsid w:val="00B562B8"/>
    <w:rsid w:val="00B56484"/>
    <w:rsid w:val="00B564E5"/>
    <w:rsid w:val="00B565D3"/>
    <w:rsid w:val="00B56DC6"/>
    <w:rsid w:val="00B56E22"/>
    <w:rsid w:val="00B56E9D"/>
    <w:rsid w:val="00B56EAC"/>
    <w:rsid w:val="00B571F9"/>
    <w:rsid w:val="00B5733D"/>
    <w:rsid w:val="00B573FB"/>
    <w:rsid w:val="00B57594"/>
    <w:rsid w:val="00B57968"/>
    <w:rsid w:val="00B57B5F"/>
    <w:rsid w:val="00B57C97"/>
    <w:rsid w:val="00B607C9"/>
    <w:rsid w:val="00B6093A"/>
    <w:rsid w:val="00B61633"/>
    <w:rsid w:val="00B618CC"/>
    <w:rsid w:val="00B61A50"/>
    <w:rsid w:val="00B61CD2"/>
    <w:rsid w:val="00B61CEB"/>
    <w:rsid w:val="00B61D80"/>
    <w:rsid w:val="00B61E05"/>
    <w:rsid w:val="00B61F6E"/>
    <w:rsid w:val="00B62170"/>
    <w:rsid w:val="00B62331"/>
    <w:rsid w:val="00B62481"/>
    <w:rsid w:val="00B6275D"/>
    <w:rsid w:val="00B627A6"/>
    <w:rsid w:val="00B629DD"/>
    <w:rsid w:val="00B62A48"/>
    <w:rsid w:val="00B62A4A"/>
    <w:rsid w:val="00B62ABA"/>
    <w:rsid w:val="00B62BE9"/>
    <w:rsid w:val="00B62D13"/>
    <w:rsid w:val="00B62FC7"/>
    <w:rsid w:val="00B63312"/>
    <w:rsid w:val="00B633FF"/>
    <w:rsid w:val="00B637A2"/>
    <w:rsid w:val="00B63AD7"/>
    <w:rsid w:val="00B63B31"/>
    <w:rsid w:val="00B63C1F"/>
    <w:rsid w:val="00B64355"/>
    <w:rsid w:val="00B643C4"/>
    <w:rsid w:val="00B6470B"/>
    <w:rsid w:val="00B649B2"/>
    <w:rsid w:val="00B649D5"/>
    <w:rsid w:val="00B64B57"/>
    <w:rsid w:val="00B650D6"/>
    <w:rsid w:val="00B653A5"/>
    <w:rsid w:val="00B653DD"/>
    <w:rsid w:val="00B65B7A"/>
    <w:rsid w:val="00B65BFB"/>
    <w:rsid w:val="00B65DD5"/>
    <w:rsid w:val="00B663DF"/>
    <w:rsid w:val="00B664EB"/>
    <w:rsid w:val="00B66738"/>
    <w:rsid w:val="00B66A3C"/>
    <w:rsid w:val="00B66A62"/>
    <w:rsid w:val="00B66A8E"/>
    <w:rsid w:val="00B66DCD"/>
    <w:rsid w:val="00B670DC"/>
    <w:rsid w:val="00B67535"/>
    <w:rsid w:val="00B67648"/>
    <w:rsid w:val="00B67A03"/>
    <w:rsid w:val="00B67B3A"/>
    <w:rsid w:val="00B67B3C"/>
    <w:rsid w:val="00B67BF0"/>
    <w:rsid w:val="00B67D9C"/>
    <w:rsid w:val="00B67F0A"/>
    <w:rsid w:val="00B70028"/>
    <w:rsid w:val="00B700CD"/>
    <w:rsid w:val="00B704DD"/>
    <w:rsid w:val="00B709D8"/>
    <w:rsid w:val="00B70CAD"/>
    <w:rsid w:val="00B70FBC"/>
    <w:rsid w:val="00B71389"/>
    <w:rsid w:val="00B71A25"/>
    <w:rsid w:val="00B71BD6"/>
    <w:rsid w:val="00B71C45"/>
    <w:rsid w:val="00B71CFE"/>
    <w:rsid w:val="00B71DE4"/>
    <w:rsid w:val="00B71E6A"/>
    <w:rsid w:val="00B72039"/>
    <w:rsid w:val="00B720F5"/>
    <w:rsid w:val="00B72624"/>
    <w:rsid w:val="00B7279E"/>
    <w:rsid w:val="00B728FA"/>
    <w:rsid w:val="00B729D0"/>
    <w:rsid w:val="00B72B4E"/>
    <w:rsid w:val="00B72BB8"/>
    <w:rsid w:val="00B72CF2"/>
    <w:rsid w:val="00B72EA8"/>
    <w:rsid w:val="00B730F1"/>
    <w:rsid w:val="00B7319E"/>
    <w:rsid w:val="00B732F9"/>
    <w:rsid w:val="00B734FA"/>
    <w:rsid w:val="00B737E5"/>
    <w:rsid w:val="00B741FE"/>
    <w:rsid w:val="00B74291"/>
    <w:rsid w:val="00B744AC"/>
    <w:rsid w:val="00B747A9"/>
    <w:rsid w:val="00B7482D"/>
    <w:rsid w:val="00B7493E"/>
    <w:rsid w:val="00B74947"/>
    <w:rsid w:val="00B74986"/>
    <w:rsid w:val="00B749C9"/>
    <w:rsid w:val="00B756C2"/>
    <w:rsid w:val="00B7573F"/>
    <w:rsid w:val="00B758FC"/>
    <w:rsid w:val="00B75B94"/>
    <w:rsid w:val="00B75BA8"/>
    <w:rsid w:val="00B75BF9"/>
    <w:rsid w:val="00B76021"/>
    <w:rsid w:val="00B76174"/>
    <w:rsid w:val="00B76552"/>
    <w:rsid w:val="00B76A66"/>
    <w:rsid w:val="00B76B01"/>
    <w:rsid w:val="00B76DF5"/>
    <w:rsid w:val="00B77551"/>
    <w:rsid w:val="00B77661"/>
    <w:rsid w:val="00B77B10"/>
    <w:rsid w:val="00B77DAE"/>
    <w:rsid w:val="00B805ED"/>
    <w:rsid w:val="00B80DDC"/>
    <w:rsid w:val="00B8102F"/>
    <w:rsid w:val="00B811A8"/>
    <w:rsid w:val="00B81831"/>
    <w:rsid w:val="00B819DB"/>
    <w:rsid w:val="00B8244B"/>
    <w:rsid w:val="00B82868"/>
    <w:rsid w:val="00B8306D"/>
    <w:rsid w:val="00B83785"/>
    <w:rsid w:val="00B84042"/>
    <w:rsid w:val="00B84269"/>
    <w:rsid w:val="00B84331"/>
    <w:rsid w:val="00B844DD"/>
    <w:rsid w:val="00B84564"/>
    <w:rsid w:val="00B84771"/>
    <w:rsid w:val="00B847F1"/>
    <w:rsid w:val="00B8480D"/>
    <w:rsid w:val="00B84B7C"/>
    <w:rsid w:val="00B84CCC"/>
    <w:rsid w:val="00B84E31"/>
    <w:rsid w:val="00B84E75"/>
    <w:rsid w:val="00B84EBB"/>
    <w:rsid w:val="00B851DA"/>
    <w:rsid w:val="00B8529E"/>
    <w:rsid w:val="00B85424"/>
    <w:rsid w:val="00B859AE"/>
    <w:rsid w:val="00B85BAF"/>
    <w:rsid w:val="00B85BD8"/>
    <w:rsid w:val="00B85E31"/>
    <w:rsid w:val="00B8600E"/>
    <w:rsid w:val="00B86087"/>
    <w:rsid w:val="00B8620D"/>
    <w:rsid w:val="00B86262"/>
    <w:rsid w:val="00B86373"/>
    <w:rsid w:val="00B8637C"/>
    <w:rsid w:val="00B86494"/>
    <w:rsid w:val="00B8654C"/>
    <w:rsid w:val="00B866CC"/>
    <w:rsid w:val="00B86C5B"/>
    <w:rsid w:val="00B871FC"/>
    <w:rsid w:val="00B875D2"/>
    <w:rsid w:val="00B87A00"/>
    <w:rsid w:val="00B87B16"/>
    <w:rsid w:val="00B87B23"/>
    <w:rsid w:val="00B87E7D"/>
    <w:rsid w:val="00B90369"/>
    <w:rsid w:val="00B90662"/>
    <w:rsid w:val="00B90686"/>
    <w:rsid w:val="00B906FD"/>
    <w:rsid w:val="00B907C3"/>
    <w:rsid w:val="00B90974"/>
    <w:rsid w:val="00B90980"/>
    <w:rsid w:val="00B90F84"/>
    <w:rsid w:val="00B910A7"/>
    <w:rsid w:val="00B91210"/>
    <w:rsid w:val="00B91814"/>
    <w:rsid w:val="00B91869"/>
    <w:rsid w:val="00B92314"/>
    <w:rsid w:val="00B9250C"/>
    <w:rsid w:val="00B925E5"/>
    <w:rsid w:val="00B92750"/>
    <w:rsid w:val="00B92821"/>
    <w:rsid w:val="00B92D19"/>
    <w:rsid w:val="00B92DE4"/>
    <w:rsid w:val="00B93274"/>
    <w:rsid w:val="00B934B9"/>
    <w:rsid w:val="00B935D0"/>
    <w:rsid w:val="00B935EA"/>
    <w:rsid w:val="00B93649"/>
    <w:rsid w:val="00B9384F"/>
    <w:rsid w:val="00B94138"/>
    <w:rsid w:val="00B9413D"/>
    <w:rsid w:val="00B943C4"/>
    <w:rsid w:val="00B947CD"/>
    <w:rsid w:val="00B948D7"/>
    <w:rsid w:val="00B94AEA"/>
    <w:rsid w:val="00B94D3A"/>
    <w:rsid w:val="00B94DA0"/>
    <w:rsid w:val="00B94DC5"/>
    <w:rsid w:val="00B94DFB"/>
    <w:rsid w:val="00B94EA5"/>
    <w:rsid w:val="00B94F47"/>
    <w:rsid w:val="00B951EF"/>
    <w:rsid w:val="00B95935"/>
    <w:rsid w:val="00B95A02"/>
    <w:rsid w:val="00B95A1E"/>
    <w:rsid w:val="00B95B35"/>
    <w:rsid w:val="00B95BCE"/>
    <w:rsid w:val="00B95D79"/>
    <w:rsid w:val="00B95E41"/>
    <w:rsid w:val="00B96001"/>
    <w:rsid w:val="00B96534"/>
    <w:rsid w:val="00B9654F"/>
    <w:rsid w:val="00B96C85"/>
    <w:rsid w:val="00B96F13"/>
    <w:rsid w:val="00B9708F"/>
    <w:rsid w:val="00B970E7"/>
    <w:rsid w:val="00B97143"/>
    <w:rsid w:val="00B975EC"/>
    <w:rsid w:val="00B97823"/>
    <w:rsid w:val="00B9785C"/>
    <w:rsid w:val="00B978BB"/>
    <w:rsid w:val="00B97CCB"/>
    <w:rsid w:val="00B97CEF"/>
    <w:rsid w:val="00B97D47"/>
    <w:rsid w:val="00B97E2A"/>
    <w:rsid w:val="00BA0297"/>
    <w:rsid w:val="00BA0323"/>
    <w:rsid w:val="00BA0508"/>
    <w:rsid w:val="00BA055A"/>
    <w:rsid w:val="00BA0B76"/>
    <w:rsid w:val="00BA0C3B"/>
    <w:rsid w:val="00BA0E24"/>
    <w:rsid w:val="00BA0EF9"/>
    <w:rsid w:val="00BA1019"/>
    <w:rsid w:val="00BA1185"/>
    <w:rsid w:val="00BA1237"/>
    <w:rsid w:val="00BA14A3"/>
    <w:rsid w:val="00BA14D3"/>
    <w:rsid w:val="00BA151D"/>
    <w:rsid w:val="00BA180E"/>
    <w:rsid w:val="00BA1852"/>
    <w:rsid w:val="00BA1C66"/>
    <w:rsid w:val="00BA1D30"/>
    <w:rsid w:val="00BA1DC7"/>
    <w:rsid w:val="00BA1E63"/>
    <w:rsid w:val="00BA1EA0"/>
    <w:rsid w:val="00BA20A6"/>
    <w:rsid w:val="00BA235A"/>
    <w:rsid w:val="00BA26A4"/>
    <w:rsid w:val="00BA291C"/>
    <w:rsid w:val="00BA2AFD"/>
    <w:rsid w:val="00BA2D29"/>
    <w:rsid w:val="00BA2EDA"/>
    <w:rsid w:val="00BA33C7"/>
    <w:rsid w:val="00BA34AD"/>
    <w:rsid w:val="00BA36D4"/>
    <w:rsid w:val="00BA3A4A"/>
    <w:rsid w:val="00BA3CAD"/>
    <w:rsid w:val="00BA3CE5"/>
    <w:rsid w:val="00BA3D17"/>
    <w:rsid w:val="00BA3DC3"/>
    <w:rsid w:val="00BA410F"/>
    <w:rsid w:val="00BA464A"/>
    <w:rsid w:val="00BA4A76"/>
    <w:rsid w:val="00BA4AA1"/>
    <w:rsid w:val="00BA4C3F"/>
    <w:rsid w:val="00BA4D6B"/>
    <w:rsid w:val="00BA5029"/>
    <w:rsid w:val="00BA5348"/>
    <w:rsid w:val="00BA54FE"/>
    <w:rsid w:val="00BA5518"/>
    <w:rsid w:val="00BA5A19"/>
    <w:rsid w:val="00BA5A3F"/>
    <w:rsid w:val="00BA5D91"/>
    <w:rsid w:val="00BA5E38"/>
    <w:rsid w:val="00BA6389"/>
    <w:rsid w:val="00BA6493"/>
    <w:rsid w:val="00BA65A1"/>
    <w:rsid w:val="00BA6DA1"/>
    <w:rsid w:val="00BA703A"/>
    <w:rsid w:val="00BA74DB"/>
    <w:rsid w:val="00BA74E7"/>
    <w:rsid w:val="00BA7562"/>
    <w:rsid w:val="00BA76CF"/>
    <w:rsid w:val="00BA7AE8"/>
    <w:rsid w:val="00BA7BB1"/>
    <w:rsid w:val="00BA7E0E"/>
    <w:rsid w:val="00BA7E34"/>
    <w:rsid w:val="00BA7E46"/>
    <w:rsid w:val="00BB0054"/>
    <w:rsid w:val="00BB00FD"/>
    <w:rsid w:val="00BB08D3"/>
    <w:rsid w:val="00BB0BAE"/>
    <w:rsid w:val="00BB0D79"/>
    <w:rsid w:val="00BB0FCD"/>
    <w:rsid w:val="00BB117C"/>
    <w:rsid w:val="00BB11CF"/>
    <w:rsid w:val="00BB1219"/>
    <w:rsid w:val="00BB1692"/>
    <w:rsid w:val="00BB1B5C"/>
    <w:rsid w:val="00BB1CDF"/>
    <w:rsid w:val="00BB2193"/>
    <w:rsid w:val="00BB22D9"/>
    <w:rsid w:val="00BB279D"/>
    <w:rsid w:val="00BB2B12"/>
    <w:rsid w:val="00BB2C70"/>
    <w:rsid w:val="00BB2D1F"/>
    <w:rsid w:val="00BB2DEA"/>
    <w:rsid w:val="00BB30BD"/>
    <w:rsid w:val="00BB30FF"/>
    <w:rsid w:val="00BB3118"/>
    <w:rsid w:val="00BB32A2"/>
    <w:rsid w:val="00BB359D"/>
    <w:rsid w:val="00BB39B8"/>
    <w:rsid w:val="00BB4060"/>
    <w:rsid w:val="00BB45E8"/>
    <w:rsid w:val="00BB46AF"/>
    <w:rsid w:val="00BB4790"/>
    <w:rsid w:val="00BB49B4"/>
    <w:rsid w:val="00BB4B5A"/>
    <w:rsid w:val="00BB4DE0"/>
    <w:rsid w:val="00BB5469"/>
    <w:rsid w:val="00BB5685"/>
    <w:rsid w:val="00BB586C"/>
    <w:rsid w:val="00BB58DC"/>
    <w:rsid w:val="00BB5F88"/>
    <w:rsid w:val="00BB5FF0"/>
    <w:rsid w:val="00BB6160"/>
    <w:rsid w:val="00BB6256"/>
    <w:rsid w:val="00BB67A2"/>
    <w:rsid w:val="00BB6B91"/>
    <w:rsid w:val="00BB6FFD"/>
    <w:rsid w:val="00BB7186"/>
    <w:rsid w:val="00BB71D8"/>
    <w:rsid w:val="00BB7252"/>
    <w:rsid w:val="00BB73F6"/>
    <w:rsid w:val="00BB7DF8"/>
    <w:rsid w:val="00BB7F0C"/>
    <w:rsid w:val="00BC03AF"/>
    <w:rsid w:val="00BC04B7"/>
    <w:rsid w:val="00BC04D3"/>
    <w:rsid w:val="00BC06DE"/>
    <w:rsid w:val="00BC0A41"/>
    <w:rsid w:val="00BC0C22"/>
    <w:rsid w:val="00BC0FAE"/>
    <w:rsid w:val="00BC0FBE"/>
    <w:rsid w:val="00BC0FF1"/>
    <w:rsid w:val="00BC0FFE"/>
    <w:rsid w:val="00BC1075"/>
    <w:rsid w:val="00BC131E"/>
    <w:rsid w:val="00BC152A"/>
    <w:rsid w:val="00BC17D0"/>
    <w:rsid w:val="00BC1D52"/>
    <w:rsid w:val="00BC1EBF"/>
    <w:rsid w:val="00BC21A8"/>
    <w:rsid w:val="00BC223B"/>
    <w:rsid w:val="00BC2315"/>
    <w:rsid w:val="00BC2765"/>
    <w:rsid w:val="00BC2795"/>
    <w:rsid w:val="00BC2841"/>
    <w:rsid w:val="00BC29D4"/>
    <w:rsid w:val="00BC2A26"/>
    <w:rsid w:val="00BC2BB4"/>
    <w:rsid w:val="00BC3227"/>
    <w:rsid w:val="00BC350D"/>
    <w:rsid w:val="00BC3765"/>
    <w:rsid w:val="00BC3A59"/>
    <w:rsid w:val="00BC3B80"/>
    <w:rsid w:val="00BC3D34"/>
    <w:rsid w:val="00BC3E60"/>
    <w:rsid w:val="00BC3E6D"/>
    <w:rsid w:val="00BC40F4"/>
    <w:rsid w:val="00BC4934"/>
    <w:rsid w:val="00BC4978"/>
    <w:rsid w:val="00BC49A7"/>
    <w:rsid w:val="00BC4C07"/>
    <w:rsid w:val="00BC4F83"/>
    <w:rsid w:val="00BC5013"/>
    <w:rsid w:val="00BC5131"/>
    <w:rsid w:val="00BC52D7"/>
    <w:rsid w:val="00BC5947"/>
    <w:rsid w:val="00BC5AC9"/>
    <w:rsid w:val="00BC5B30"/>
    <w:rsid w:val="00BC5CB0"/>
    <w:rsid w:val="00BC5E0A"/>
    <w:rsid w:val="00BC60BF"/>
    <w:rsid w:val="00BC628C"/>
    <w:rsid w:val="00BC63C7"/>
    <w:rsid w:val="00BC6414"/>
    <w:rsid w:val="00BC6AE2"/>
    <w:rsid w:val="00BC6B6D"/>
    <w:rsid w:val="00BC6E48"/>
    <w:rsid w:val="00BC718D"/>
    <w:rsid w:val="00BC749E"/>
    <w:rsid w:val="00BC757C"/>
    <w:rsid w:val="00BC75CA"/>
    <w:rsid w:val="00BC75CD"/>
    <w:rsid w:val="00BC7778"/>
    <w:rsid w:val="00BC77E0"/>
    <w:rsid w:val="00BC7A8E"/>
    <w:rsid w:val="00BC7DA6"/>
    <w:rsid w:val="00BC7FCD"/>
    <w:rsid w:val="00BD0090"/>
    <w:rsid w:val="00BD06CC"/>
    <w:rsid w:val="00BD0804"/>
    <w:rsid w:val="00BD0B21"/>
    <w:rsid w:val="00BD0BF6"/>
    <w:rsid w:val="00BD101E"/>
    <w:rsid w:val="00BD113F"/>
    <w:rsid w:val="00BD12BC"/>
    <w:rsid w:val="00BD12DC"/>
    <w:rsid w:val="00BD142A"/>
    <w:rsid w:val="00BD14F9"/>
    <w:rsid w:val="00BD1605"/>
    <w:rsid w:val="00BD1BD6"/>
    <w:rsid w:val="00BD2286"/>
    <w:rsid w:val="00BD2291"/>
    <w:rsid w:val="00BD22A9"/>
    <w:rsid w:val="00BD2337"/>
    <w:rsid w:val="00BD2768"/>
    <w:rsid w:val="00BD2D5D"/>
    <w:rsid w:val="00BD2DAD"/>
    <w:rsid w:val="00BD2FEC"/>
    <w:rsid w:val="00BD319C"/>
    <w:rsid w:val="00BD324E"/>
    <w:rsid w:val="00BD3615"/>
    <w:rsid w:val="00BD39BD"/>
    <w:rsid w:val="00BD3C24"/>
    <w:rsid w:val="00BD3E8E"/>
    <w:rsid w:val="00BD3E9B"/>
    <w:rsid w:val="00BD442B"/>
    <w:rsid w:val="00BD4470"/>
    <w:rsid w:val="00BD44D2"/>
    <w:rsid w:val="00BD4696"/>
    <w:rsid w:val="00BD4946"/>
    <w:rsid w:val="00BD4E44"/>
    <w:rsid w:val="00BD509A"/>
    <w:rsid w:val="00BD5367"/>
    <w:rsid w:val="00BD53B9"/>
    <w:rsid w:val="00BD567F"/>
    <w:rsid w:val="00BD5B8C"/>
    <w:rsid w:val="00BD6059"/>
    <w:rsid w:val="00BD63D8"/>
    <w:rsid w:val="00BD674F"/>
    <w:rsid w:val="00BD67EE"/>
    <w:rsid w:val="00BD6A81"/>
    <w:rsid w:val="00BD6AB3"/>
    <w:rsid w:val="00BD6B71"/>
    <w:rsid w:val="00BD6BF6"/>
    <w:rsid w:val="00BD6D23"/>
    <w:rsid w:val="00BD6E5F"/>
    <w:rsid w:val="00BD733E"/>
    <w:rsid w:val="00BE02A1"/>
    <w:rsid w:val="00BE08F7"/>
    <w:rsid w:val="00BE098B"/>
    <w:rsid w:val="00BE0A80"/>
    <w:rsid w:val="00BE0ADC"/>
    <w:rsid w:val="00BE0E19"/>
    <w:rsid w:val="00BE1236"/>
    <w:rsid w:val="00BE1420"/>
    <w:rsid w:val="00BE1629"/>
    <w:rsid w:val="00BE1672"/>
    <w:rsid w:val="00BE1939"/>
    <w:rsid w:val="00BE1A8B"/>
    <w:rsid w:val="00BE2453"/>
    <w:rsid w:val="00BE2BF1"/>
    <w:rsid w:val="00BE2EE4"/>
    <w:rsid w:val="00BE2F35"/>
    <w:rsid w:val="00BE3160"/>
    <w:rsid w:val="00BE3172"/>
    <w:rsid w:val="00BE31BF"/>
    <w:rsid w:val="00BE32B9"/>
    <w:rsid w:val="00BE3408"/>
    <w:rsid w:val="00BE3480"/>
    <w:rsid w:val="00BE3949"/>
    <w:rsid w:val="00BE3D95"/>
    <w:rsid w:val="00BE3FC3"/>
    <w:rsid w:val="00BE40FA"/>
    <w:rsid w:val="00BE42BE"/>
    <w:rsid w:val="00BE45C7"/>
    <w:rsid w:val="00BE47D3"/>
    <w:rsid w:val="00BE47DE"/>
    <w:rsid w:val="00BE4EFD"/>
    <w:rsid w:val="00BE4F2D"/>
    <w:rsid w:val="00BE5075"/>
    <w:rsid w:val="00BE510A"/>
    <w:rsid w:val="00BE555E"/>
    <w:rsid w:val="00BE57E8"/>
    <w:rsid w:val="00BE5A90"/>
    <w:rsid w:val="00BE5AD8"/>
    <w:rsid w:val="00BE5DD2"/>
    <w:rsid w:val="00BE62A3"/>
    <w:rsid w:val="00BE65AA"/>
    <w:rsid w:val="00BE678B"/>
    <w:rsid w:val="00BE67A3"/>
    <w:rsid w:val="00BE68BA"/>
    <w:rsid w:val="00BE6989"/>
    <w:rsid w:val="00BE6BF1"/>
    <w:rsid w:val="00BE6D5F"/>
    <w:rsid w:val="00BE6D60"/>
    <w:rsid w:val="00BE6D7D"/>
    <w:rsid w:val="00BE6E09"/>
    <w:rsid w:val="00BE715D"/>
    <w:rsid w:val="00BE71F8"/>
    <w:rsid w:val="00BE72F0"/>
    <w:rsid w:val="00BE734F"/>
    <w:rsid w:val="00BE7552"/>
    <w:rsid w:val="00BE7C40"/>
    <w:rsid w:val="00BF0040"/>
    <w:rsid w:val="00BF018B"/>
    <w:rsid w:val="00BF01F0"/>
    <w:rsid w:val="00BF0848"/>
    <w:rsid w:val="00BF0B1C"/>
    <w:rsid w:val="00BF0C08"/>
    <w:rsid w:val="00BF0FB3"/>
    <w:rsid w:val="00BF113A"/>
    <w:rsid w:val="00BF1357"/>
    <w:rsid w:val="00BF14B3"/>
    <w:rsid w:val="00BF14F6"/>
    <w:rsid w:val="00BF16AD"/>
    <w:rsid w:val="00BF1759"/>
    <w:rsid w:val="00BF1DF0"/>
    <w:rsid w:val="00BF1E50"/>
    <w:rsid w:val="00BF216F"/>
    <w:rsid w:val="00BF2294"/>
    <w:rsid w:val="00BF2311"/>
    <w:rsid w:val="00BF235C"/>
    <w:rsid w:val="00BF248F"/>
    <w:rsid w:val="00BF2583"/>
    <w:rsid w:val="00BF299B"/>
    <w:rsid w:val="00BF2A22"/>
    <w:rsid w:val="00BF2B27"/>
    <w:rsid w:val="00BF2BDD"/>
    <w:rsid w:val="00BF2CEF"/>
    <w:rsid w:val="00BF2D97"/>
    <w:rsid w:val="00BF30D8"/>
    <w:rsid w:val="00BF314D"/>
    <w:rsid w:val="00BF32EE"/>
    <w:rsid w:val="00BF3422"/>
    <w:rsid w:val="00BF369E"/>
    <w:rsid w:val="00BF3A58"/>
    <w:rsid w:val="00BF3F21"/>
    <w:rsid w:val="00BF4007"/>
    <w:rsid w:val="00BF4173"/>
    <w:rsid w:val="00BF4214"/>
    <w:rsid w:val="00BF42B2"/>
    <w:rsid w:val="00BF47CB"/>
    <w:rsid w:val="00BF47F9"/>
    <w:rsid w:val="00BF498D"/>
    <w:rsid w:val="00BF4A10"/>
    <w:rsid w:val="00BF4B78"/>
    <w:rsid w:val="00BF4E6F"/>
    <w:rsid w:val="00BF4ED5"/>
    <w:rsid w:val="00BF5107"/>
    <w:rsid w:val="00BF5113"/>
    <w:rsid w:val="00BF511B"/>
    <w:rsid w:val="00BF51D1"/>
    <w:rsid w:val="00BF57D2"/>
    <w:rsid w:val="00BF5807"/>
    <w:rsid w:val="00BF5A61"/>
    <w:rsid w:val="00BF5F2A"/>
    <w:rsid w:val="00BF641C"/>
    <w:rsid w:val="00BF6567"/>
    <w:rsid w:val="00BF661F"/>
    <w:rsid w:val="00BF6F49"/>
    <w:rsid w:val="00BF6F50"/>
    <w:rsid w:val="00BF75FC"/>
    <w:rsid w:val="00BF7940"/>
    <w:rsid w:val="00BF7DBB"/>
    <w:rsid w:val="00BF7F7E"/>
    <w:rsid w:val="00C001F5"/>
    <w:rsid w:val="00C00291"/>
    <w:rsid w:val="00C00703"/>
    <w:rsid w:val="00C008D4"/>
    <w:rsid w:val="00C00A05"/>
    <w:rsid w:val="00C00BD4"/>
    <w:rsid w:val="00C00C42"/>
    <w:rsid w:val="00C01041"/>
    <w:rsid w:val="00C013DB"/>
    <w:rsid w:val="00C01BF6"/>
    <w:rsid w:val="00C01C13"/>
    <w:rsid w:val="00C01E59"/>
    <w:rsid w:val="00C0204F"/>
    <w:rsid w:val="00C02086"/>
    <w:rsid w:val="00C024AA"/>
    <w:rsid w:val="00C02581"/>
    <w:rsid w:val="00C0265F"/>
    <w:rsid w:val="00C0297F"/>
    <w:rsid w:val="00C02AD9"/>
    <w:rsid w:val="00C02C2B"/>
    <w:rsid w:val="00C02EE1"/>
    <w:rsid w:val="00C02F16"/>
    <w:rsid w:val="00C03147"/>
    <w:rsid w:val="00C033E0"/>
    <w:rsid w:val="00C03727"/>
    <w:rsid w:val="00C03795"/>
    <w:rsid w:val="00C038C8"/>
    <w:rsid w:val="00C03A75"/>
    <w:rsid w:val="00C03CB9"/>
    <w:rsid w:val="00C03EA2"/>
    <w:rsid w:val="00C03EA6"/>
    <w:rsid w:val="00C040F6"/>
    <w:rsid w:val="00C044FE"/>
    <w:rsid w:val="00C04EDA"/>
    <w:rsid w:val="00C050CC"/>
    <w:rsid w:val="00C0543C"/>
    <w:rsid w:val="00C054D1"/>
    <w:rsid w:val="00C05799"/>
    <w:rsid w:val="00C05A45"/>
    <w:rsid w:val="00C05AD9"/>
    <w:rsid w:val="00C05B35"/>
    <w:rsid w:val="00C05B92"/>
    <w:rsid w:val="00C05C49"/>
    <w:rsid w:val="00C05D34"/>
    <w:rsid w:val="00C05D63"/>
    <w:rsid w:val="00C05DF8"/>
    <w:rsid w:val="00C05FA4"/>
    <w:rsid w:val="00C061E1"/>
    <w:rsid w:val="00C06547"/>
    <w:rsid w:val="00C06630"/>
    <w:rsid w:val="00C068FF"/>
    <w:rsid w:val="00C070BD"/>
    <w:rsid w:val="00C0724B"/>
    <w:rsid w:val="00C074B1"/>
    <w:rsid w:val="00C07B8B"/>
    <w:rsid w:val="00C07D79"/>
    <w:rsid w:val="00C1005F"/>
    <w:rsid w:val="00C101F1"/>
    <w:rsid w:val="00C102A2"/>
    <w:rsid w:val="00C1040B"/>
    <w:rsid w:val="00C104E9"/>
    <w:rsid w:val="00C107D6"/>
    <w:rsid w:val="00C10F6B"/>
    <w:rsid w:val="00C11884"/>
    <w:rsid w:val="00C118A3"/>
    <w:rsid w:val="00C11974"/>
    <w:rsid w:val="00C119CC"/>
    <w:rsid w:val="00C11A28"/>
    <w:rsid w:val="00C11A6F"/>
    <w:rsid w:val="00C11E7E"/>
    <w:rsid w:val="00C12020"/>
    <w:rsid w:val="00C125E0"/>
    <w:rsid w:val="00C12611"/>
    <w:rsid w:val="00C1272D"/>
    <w:rsid w:val="00C127B9"/>
    <w:rsid w:val="00C12AF3"/>
    <w:rsid w:val="00C12D2B"/>
    <w:rsid w:val="00C13477"/>
    <w:rsid w:val="00C134EB"/>
    <w:rsid w:val="00C13877"/>
    <w:rsid w:val="00C13920"/>
    <w:rsid w:val="00C13D56"/>
    <w:rsid w:val="00C13D8C"/>
    <w:rsid w:val="00C13DE6"/>
    <w:rsid w:val="00C13DF6"/>
    <w:rsid w:val="00C14075"/>
    <w:rsid w:val="00C14124"/>
    <w:rsid w:val="00C1437D"/>
    <w:rsid w:val="00C14422"/>
    <w:rsid w:val="00C1486A"/>
    <w:rsid w:val="00C149CE"/>
    <w:rsid w:val="00C149EE"/>
    <w:rsid w:val="00C14EC4"/>
    <w:rsid w:val="00C14FBC"/>
    <w:rsid w:val="00C15111"/>
    <w:rsid w:val="00C152F4"/>
    <w:rsid w:val="00C15897"/>
    <w:rsid w:val="00C15FBF"/>
    <w:rsid w:val="00C16000"/>
    <w:rsid w:val="00C16036"/>
    <w:rsid w:val="00C162CE"/>
    <w:rsid w:val="00C163E5"/>
    <w:rsid w:val="00C16645"/>
    <w:rsid w:val="00C16A57"/>
    <w:rsid w:val="00C16AA4"/>
    <w:rsid w:val="00C16AB2"/>
    <w:rsid w:val="00C16ABE"/>
    <w:rsid w:val="00C16B87"/>
    <w:rsid w:val="00C17398"/>
    <w:rsid w:val="00C174F5"/>
    <w:rsid w:val="00C176A4"/>
    <w:rsid w:val="00C17825"/>
    <w:rsid w:val="00C17CF3"/>
    <w:rsid w:val="00C17D90"/>
    <w:rsid w:val="00C17DC0"/>
    <w:rsid w:val="00C2004D"/>
    <w:rsid w:val="00C205A8"/>
    <w:rsid w:val="00C2087A"/>
    <w:rsid w:val="00C20A51"/>
    <w:rsid w:val="00C20C07"/>
    <w:rsid w:val="00C20E0F"/>
    <w:rsid w:val="00C21728"/>
    <w:rsid w:val="00C217E0"/>
    <w:rsid w:val="00C21841"/>
    <w:rsid w:val="00C218AE"/>
    <w:rsid w:val="00C21D27"/>
    <w:rsid w:val="00C22606"/>
    <w:rsid w:val="00C22D48"/>
    <w:rsid w:val="00C235E0"/>
    <w:rsid w:val="00C23A95"/>
    <w:rsid w:val="00C23C9E"/>
    <w:rsid w:val="00C24259"/>
    <w:rsid w:val="00C2432D"/>
    <w:rsid w:val="00C24389"/>
    <w:rsid w:val="00C246EB"/>
    <w:rsid w:val="00C247E5"/>
    <w:rsid w:val="00C24A0D"/>
    <w:rsid w:val="00C24AFB"/>
    <w:rsid w:val="00C24B4A"/>
    <w:rsid w:val="00C24DC7"/>
    <w:rsid w:val="00C2506E"/>
    <w:rsid w:val="00C25298"/>
    <w:rsid w:val="00C25354"/>
    <w:rsid w:val="00C253E0"/>
    <w:rsid w:val="00C25417"/>
    <w:rsid w:val="00C259F8"/>
    <w:rsid w:val="00C25CC6"/>
    <w:rsid w:val="00C25F9F"/>
    <w:rsid w:val="00C265B6"/>
    <w:rsid w:val="00C26B13"/>
    <w:rsid w:val="00C26B17"/>
    <w:rsid w:val="00C26D37"/>
    <w:rsid w:val="00C26DE6"/>
    <w:rsid w:val="00C27070"/>
    <w:rsid w:val="00C27167"/>
    <w:rsid w:val="00C27282"/>
    <w:rsid w:val="00C272F4"/>
    <w:rsid w:val="00C273E5"/>
    <w:rsid w:val="00C2758B"/>
    <w:rsid w:val="00C277B3"/>
    <w:rsid w:val="00C27918"/>
    <w:rsid w:val="00C27E1C"/>
    <w:rsid w:val="00C30494"/>
    <w:rsid w:val="00C3073B"/>
    <w:rsid w:val="00C30B19"/>
    <w:rsid w:val="00C30F5C"/>
    <w:rsid w:val="00C310D6"/>
    <w:rsid w:val="00C31446"/>
    <w:rsid w:val="00C314BC"/>
    <w:rsid w:val="00C316A1"/>
    <w:rsid w:val="00C31A84"/>
    <w:rsid w:val="00C31F36"/>
    <w:rsid w:val="00C31FC1"/>
    <w:rsid w:val="00C32159"/>
    <w:rsid w:val="00C3251C"/>
    <w:rsid w:val="00C32796"/>
    <w:rsid w:val="00C327F0"/>
    <w:rsid w:val="00C32845"/>
    <w:rsid w:val="00C32895"/>
    <w:rsid w:val="00C32922"/>
    <w:rsid w:val="00C32A8C"/>
    <w:rsid w:val="00C32CC5"/>
    <w:rsid w:val="00C32E2E"/>
    <w:rsid w:val="00C32EAC"/>
    <w:rsid w:val="00C33199"/>
    <w:rsid w:val="00C332ED"/>
    <w:rsid w:val="00C33316"/>
    <w:rsid w:val="00C334C4"/>
    <w:rsid w:val="00C33673"/>
    <w:rsid w:val="00C33877"/>
    <w:rsid w:val="00C338D2"/>
    <w:rsid w:val="00C33986"/>
    <w:rsid w:val="00C33D4D"/>
    <w:rsid w:val="00C33E94"/>
    <w:rsid w:val="00C34596"/>
    <w:rsid w:val="00C345BA"/>
    <w:rsid w:val="00C3480E"/>
    <w:rsid w:val="00C34A33"/>
    <w:rsid w:val="00C34BBB"/>
    <w:rsid w:val="00C34C65"/>
    <w:rsid w:val="00C34C83"/>
    <w:rsid w:val="00C34F84"/>
    <w:rsid w:val="00C3501A"/>
    <w:rsid w:val="00C3542D"/>
    <w:rsid w:val="00C3549F"/>
    <w:rsid w:val="00C35621"/>
    <w:rsid w:val="00C3588C"/>
    <w:rsid w:val="00C35DB8"/>
    <w:rsid w:val="00C360A6"/>
    <w:rsid w:val="00C360D9"/>
    <w:rsid w:val="00C36171"/>
    <w:rsid w:val="00C3630F"/>
    <w:rsid w:val="00C363AC"/>
    <w:rsid w:val="00C3670E"/>
    <w:rsid w:val="00C36AF2"/>
    <w:rsid w:val="00C36D56"/>
    <w:rsid w:val="00C36F80"/>
    <w:rsid w:val="00C36FFC"/>
    <w:rsid w:val="00C373FA"/>
    <w:rsid w:val="00C37884"/>
    <w:rsid w:val="00C37998"/>
    <w:rsid w:val="00C37A1D"/>
    <w:rsid w:val="00C37A5A"/>
    <w:rsid w:val="00C37D9A"/>
    <w:rsid w:val="00C40895"/>
    <w:rsid w:val="00C40A7E"/>
    <w:rsid w:val="00C40BD8"/>
    <w:rsid w:val="00C40D76"/>
    <w:rsid w:val="00C40D79"/>
    <w:rsid w:val="00C4124D"/>
    <w:rsid w:val="00C412A3"/>
    <w:rsid w:val="00C41427"/>
    <w:rsid w:val="00C41783"/>
    <w:rsid w:val="00C4195A"/>
    <w:rsid w:val="00C4198C"/>
    <w:rsid w:val="00C41AA1"/>
    <w:rsid w:val="00C41B2B"/>
    <w:rsid w:val="00C41B5B"/>
    <w:rsid w:val="00C41BC4"/>
    <w:rsid w:val="00C41C38"/>
    <w:rsid w:val="00C41FC1"/>
    <w:rsid w:val="00C420F3"/>
    <w:rsid w:val="00C42572"/>
    <w:rsid w:val="00C42582"/>
    <w:rsid w:val="00C42818"/>
    <w:rsid w:val="00C42825"/>
    <w:rsid w:val="00C42ABB"/>
    <w:rsid w:val="00C42CC2"/>
    <w:rsid w:val="00C42FCD"/>
    <w:rsid w:val="00C42FD4"/>
    <w:rsid w:val="00C43085"/>
    <w:rsid w:val="00C43126"/>
    <w:rsid w:val="00C43223"/>
    <w:rsid w:val="00C43284"/>
    <w:rsid w:val="00C432A2"/>
    <w:rsid w:val="00C43823"/>
    <w:rsid w:val="00C4389D"/>
    <w:rsid w:val="00C43A1B"/>
    <w:rsid w:val="00C43DD9"/>
    <w:rsid w:val="00C43F19"/>
    <w:rsid w:val="00C44119"/>
    <w:rsid w:val="00C441EE"/>
    <w:rsid w:val="00C4485E"/>
    <w:rsid w:val="00C44A31"/>
    <w:rsid w:val="00C44BEF"/>
    <w:rsid w:val="00C44EB4"/>
    <w:rsid w:val="00C45659"/>
    <w:rsid w:val="00C45819"/>
    <w:rsid w:val="00C4592C"/>
    <w:rsid w:val="00C45EC4"/>
    <w:rsid w:val="00C45F7C"/>
    <w:rsid w:val="00C45F97"/>
    <w:rsid w:val="00C460A6"/>
    <w:rsid w:val="00C462C4"/>
    <w:rsid w:val="00C46410"/>
    <w:rsid w:val="00C4655E"/>
    <w:rsid w:val="00C465D7"/>
    <w:rsid w:val="00C46B16"/>
    <w:rsid w:val="00C46B73"/>
    <w:rsid w:val="00C46F07"/>
    <w:rsid w:val="00C4700F"/>
    <w:rsid w:val="00C471AE"/>
    <w:rsid w:val="00C47642"/>
    <w:rsid w:val="00C47AF0"/>
    <w:rsid w:val="00C47BDC"/>
    <w:rsid w:val="00C47C13"/>
    <w:rsid w:val="00C47D8D"/>
    <w:rsid w:val="00C47E58"/>
    <w:rsid w:val="00C505D4"/>
    <w:rsid w:val="00C50660"/>
    <w:rsid w:val="00C509EB"/>
    <w:rsid w:val="00C50C16"/>
    <w:rsid w:val="00C515AB"/>
    <w:rsid w:val="00C515BA"/>
    <w:rsid w:val="00C516E0"/>
    <w:rsid w:val="00C51720"/>
    <w:rsid w:val="00C518BF"/>
    <w:rsid w:val="00C51A14"/>
    <w:rsid w:val="00C51CA5"/>
    <w:rsid w:val="00C51FED"/>
    <w:rsid w:val="00C520EF"/>
    <w:rsid w:val="00C5235C"/>
    <w:rsid w:val="00C523D4"/>
    <w:rsid w:val="00C5262D"/>
    <w:rsid w:val="00C52705"/>
    <w:rsid w:val="00C527D5"/>
    <w:rsid w:val="00C5299E"/>
    <w:rsid w:val="00C52DE1"/>
    <w:rsid w:val="00C53066"/>
    <w:rsid w:val="00C5311B"/>
    <w:rsid w:val="00C53818"/>
    <w:rsid w:val="00C53C60"/>
    <w:rsid w:val="00C542FD"/>
    <w:rsid w:val="00C54323"/>
    <w:rsid w:val="00C552F2"/>
    <w:rsid w:val="00C5537A"/>
    <w:rsid w:val="00C55C93"/>
    <w:rsid w:val="00C55FF4"/>
    <w:rsid w:val="00C5631B"/>
    <w:rsid w:val="00C56411"/>
    <w:rsid w:val="00C564A8"/>
    <w:rsid w:val="00C5684F"/>
    <w:rsid w:val="00C56B69"/>
    <w:rsid w:val="00C56DD6"/>
    <w:rsid w:val="00C572E4"/>
    <w:rsid w:val="00C57317"/>
    <w:rsid w:val="00C57399"/>
    <w:rsid w:val="00C57994"/>
    <w:rsid w:val="00C579BA"/>
    <w:rsid w:val="00C57C80"/>
    <w:rsid w:val="00C57FE1"/>
    <w:rsid w:val="00C60010"/>
    <w:rsid w:val="00C60013"/>
    <w:rsid w:val="00C6004F"/>
    <w:rsid w:val="00C602DA"/>
    <w:rsid w:val="00C60328"/>
    <w:rsid w:val="00C6044A"/>
    <w:rsid w:val="00C60470"/>
    <w:rsid w:val="00C604F0"/>
    <w:rsid w:val="00C60A23"/>
    <w:rsid w:val="00C60A38"/>
    <w:rsid w:val="00C60CE0"/>
    <w:rsid w:val="00C611D2"/>
    <w:rsid w:val="00C61454"/>
    <w:rsid w:val="00C6184C"/>
    <w:rsid w:val="00C618A8"/>
    <w:rsid w:val="00C61AA7"/>
    <w:rsid w:val="00C61D59"/>
    <w:rsid w:val="00C61F21"/>
    <w:rsid w:val="00C6218D"/>
    <w:rsid w:val="00C62A90"/>
    <w:rsid w:val="00C62B40"/>
    <w:rsid w:val="00C62C90"/>
    <w:rsid w:val="00C62D5A"/>
    <w:rsid w:val="00C62EB2"/>
    <w:rsid w:val="00C6311D"/>
    <w:rsid w:val="00C63306"/>
    <w:rsid w:val="00C63762"/>
    <w:rsid w:val="00C637E9"/>
    <w:rsid w:val="00C639C4"/>
    <w:rsid w:val="00C63B09"/>
    <w:rsid w:val="00C63E85"/>
    <w:rsid w:val="00C6421C"/>
    <w:rsid w:val="00C6433E"/>
    <w:rsid w:val="00C6489A"/>
    <w:rsid w:val="00C64BFA"/>
    <w:rsid w:val="00C650ED"/>
    <w:rsid w:val="00C65687"/>
    <w:rsid w:val="00C656F1"/>
    <w:rsid w:val="00C657B8"/>
    <w:rsid w:val="00C65913"/>
    <w:rsid w:val="00C65EAB"/>
    <w:rsid w:val="00C66218"/>
    <w:rsid w:val="00C66489"/>
    <w:rsid w:val="00C6693A"/>
    <w:rsid w:val="00C66A80"/>
    <w:rsid w:val="00C67357"/>
    <w:rsid w:val="00C67523"/>
    <w:rsid w:val="00C67809"/>
    <w:rsid w:val="00C67958"/>
    <w:rsid w:val="00C67BF0"/>
    <w:rsid w:val="00C67C67"/>
    <w:rsid w:val="00C70343"/>
    <w:rsid w:val="00C704BB"/>
    <w:rsid w:val="00C7053C"/>
    <w:rsid w:val="00C705FA"/>
    <w:rsid w:val="00C7087C"/>
    <w:rsid w:val="00C708B1"/>
    <w:rsid w:val="00C70A20"/>
    <w:rsid w:val="00C70A63"/>
    <w:rsid w:val="00C70D75"/>
    <w:rsid w:val="00C70F36"/>
    <w:rsid w:val="00C70FFF"/>
    <w:rsid w:val="00C7111E"/>
    <w:rsid w:val="00C7134A"/>
    <w:rsid w:val="00C7149A"/>
    <w:rsid w:val="00C71B92"/>
    <w:rsid w:val="00C7212B"/>
    <w:rsid w:val="00C7229D"/>
    <w:rsid w:val="00C72B01"/>
    <w:rsid w:val="00C72DF0"/>
    <w:rsid w:val="00C72E23"/>
    <w:rsid w:val="00C72EB2"/>
    <w:rsid w:val="00C73017"/>
    <w:rsid w:val="00C73144"/>
    <w:rsid w:val="00C73A4B"/>
    <w:rsid w:val="00C7424A"/>
    <w:rsid w:val="00C7462D"/>
    <w:rsid w:val="00C7466D"/>
    <w:rsid w:val="00C7474D"/>
    <w:rsid w:val="00C747DE"/>
    <w:rsid w:val="00C74B14"/>
    <w:rsid w:val="00C74D00"/>
    <w:rsid w:val="00C75434"/>
    <w:rsid w:val="00C75437"/>
    <w:rsid w:val="00C755BE"/>
    <w:rsid w:val="00C75A79"/>
    <w:rsid w:val="00C75C55"/>
    <w:rsid w:val="00C75E1C"/>
    <w:rsid w:val="00C760D3"/>
    <w:rsid w:val="00C760F2"/>
    <w:rsid w:val="00C76226"/>
    <w:rsid w:val="00C763B7"/>
    <w:rsid w:val="00C7678F"/>
    <w:rsid w:val="00C767F2"/>
    <w:rsid w:val="00C76840"/>
    <w:rsid w:val="00C76BA5"/>
    <w:rsid w:val="00C76C92"/>
    <w:rsid w:val="00C7706A"/>
    <w:rsid w:val="00C77159"/>
    <w:rsid w:val="00C772CB"/>
    <w:rsid w:val="00C77321"/>
    <w:rsid w:val="00C7756D"/>
    <w:rsid w:val="00C776BA"/>
    <w:rsid w:val="00C7779A"/>
    <w:rsid w:val="00C77D9F"/>
    <w:rsid w:val="00C77EAB"/>
    <w:rsid w:val="00C77F78"/>
    <w:rsid w:val="00C801AD"/>
    <w:rsid w:val="00C8025A"/>
    <w:rsid w:val="00C80299"/>
    <w:rsid w:val="00C8035C"/>
    <w:rsid w:val="00C803BE"/>
    <w:rsid w:val="00C80491"/>
    <w:rsid w:val="00C80504"/>
    <w:rsid w:val="00C80913"/>
    <w:rsid w:val="00C80B22"/>
    <w:rsid w:val="00C80D72"/>
    <w:rsid w:val="00C80F97"/>
    <w:rsid w:val="00C80FD3"/>
    <w:rsid w:val="00C811EC"/>
    <w:rsid w:val="00C81300"/>
    <w:rsid w:val="00C813B4"/>
    <w:rsid w:val="00C8145F"/>
    <w:rsid w:val="00C81515"/>
    <w:rsid w:val="00C81666"/>
    <w:rsid w:val="00C817C8"/>
    <w:rsid w:val="00C81ACA"/>
    <w:rsid w:val="00C81B9A"/>
    <w:rsid w:val="00C81D10"/>
    <w:rsid w:val="00C82215"/>
    <w:rsid w:val="00C823E5"/>
    <w:rsid w:val="00C82577"/>
    <w:rsid w:val="00C82BE9"/>
    <w:rsid w:val="00C8316E"/>
    <w:rsid w:val="00C836AC"/>
    <w:rsid w:val="00C83898"/>
    <w:rsid w:val="00C83CCC"/>
    <w:rsid w:val="00C83E7B"/>
    <w:rsid w:val="00C844F6"/>
    <w:rsid w:val="00C845FA"/>
    <w:rsid w:val="00C8475E"/>
    <w:rsid w:val="00C8498B"/>
    <w:rsid w:val="00C84C20"/>
    <w:rsid w:val="00C84D63"/>
    <w:rsid w:val="00C84E75"/>
    <w:rsid w:val="00C8503B"/>
    <w:rsid w:val="00C850F1"/>
    <w:rsid w:val="00C853CA"/>
    <w:rsid w:val="00C854FB"/>
    <w:rsid w:val="00C855A2"/>
    <w:rsid w:val="00C85BF9"/>
    <w:rsid w:val="00C85E88"/>
    <w:rsid w:val="00C85F50"/>
    <w:rsid w:val="00C85F76"/>
    <w:rsid w:val="00C8627E"/>
    <w:rsid w:val="00C863E8"/>
    <w:rsid w:val="00C86490"/>
    <w:rsid w:val="00C86498"/>
    <w:rsid w:val="00C867FD"/>
    <w:rsid w:val="00C86852"/>
    <w:rsid w:val="00C86899"/>
    <w:rsid w:val="00C86AE2"/>
    <w:rsid w:val="00C86D70"/>
    <w:rsid w:val="00C872F4"/>
    <w:rsid w:val="00C87361"/>
    <w:rsid w:val="00C874E2"/>
    <w:rsid w:val="00C875D2"/>
    <w:rsid w:val="00C87812"/>
    <w:rsid w:val="00C87B30"/>
    <w:rsid w:val="00C87DD8"/>
    <w:rsid w:val="00C87E44"/>
    <w:rsid w:val="00C902CA"/>
    <w:rsid w:val="00C9085A"/>
    <w:rsid w:val="00C90907"/>
    <w:rsid w:val="00C90959"/>
    <w:rsid w:val="00C90C1B"/>
    <w:rsid w:val="00C90EAB"/>
    <w:rsid w:val="00C90EDE"/>
    <w:rsid w:val="00C90F7F"/>
    <w:rsid w:val="00C9122B"/>
    <w:rsid w:val="00C9140E"/>
    <w:rsid w:val="00C91423"/>
    <w:rsid w:val="00C919E4"/>
    <w:rsid w:val="00C91C90"/>
    <w:rsid w:val="00C9225F"/>
    <w:rsid w:val="00C92303"/>
    <w:rsid w:val="00C923A4"/>
    <w:rsid w:val="00C925D7"/>
    <w:rsid w:val="00C9281A"/>
    <w:rsid w:val="00C92998"/>
    <w:rsid w:val="00C92B7F"/>
    <w:rsid w:val="00C92CFE"/>
    <w:rsid w:val="00C92DF6"/>
    <w:rsid w:val="00C92E88"/>
    <w:rsid w:val="00C92F67"/>
    <w:rsid w:val="00C92F8B"/>
    <w:rsid w:val="00C93121"/>
    <w:rsid w:val="00C93185"/>
    <w:rsid w:val="00C93296"/>
    <w:rsid w:val="00C9371B"/>
    <w:rsid w:val="00C93A95"/>
    <w:rsid w:val="00C93E5A"/>
    <w:rsid w:val="00C9412C"/>
    <w:rsid w:val="00C9444B"/>
    <w:rsid w:val="00C94D86"/>
    <w:rsid w:val="00C94E4B"/>
    <w:rsid w:val="00C953BE"/>
    <w:rsid w:val="00C956AD"/>
    <w:rsid w:val="00C9591F"/>
    <w:rsid w:val="00C95971"/>
    <w:rsid w:val="00C959DF"/>
    <w:rsid w:val="00C95B57"/>
    <w:rsid w:val="00C95E24"/>
    <w:rsid w:val="00C96152"/>
    <w:rsid w:val="00C961C1"/>
    <w:rsid w:val="00C96396"/>
    <w:rsid w:val="00C96428"/>
    <w:rsid w:val="00C96497"/>
    <w:rsid w:val="00C9657B"/>
    <w:rsid w:val="00C9659F"/>
    <w:rsid w:val="00C967FA"/>
    <w:rsid w:val="00C96C27"/>
    <w:rsid w:val="00C96D0A"/>
    <w:rsid w:val="00C96DA6"/>
    <w:rsid w:val="00C96E77"/>
    <w:rsid w:val="00C96EB0"/>
    <w:rsid w:val="00C96F2C"/>
    <w:rsid w:val="00C9718F"/>
    <w:rsid w:val="00C97199"/>
    <w:rsid w:val="00C9723C"/>
    <w:rsid w:val="00C97279"/>
    <w:rsid w:val="00C97487"/>
    <w:rsid w:val="00C974A0"/>
    <w:rsid w:val="00C97B19"/>
    <w:rsid w:val="00C97C2F"/>
    <w:rsid w:val="00C97D9E"/>
    <w:rsid w:val="00CA09FD"/>
    <w:rsid w:val="00CA0A27"/>
    <w:rsid w:val="00CA0D22"/>
    <w:rsid w:val="00CA10F7"/>
    <w:rsid w:val="00CA13F5"/>
    <w:rsid w:val="00CA1A3F"/>
    <w:rsid w:val="00CA1C77"/>
    <w:rsid w:val="00CA1E43"/>
    <w:rsid w:val="00CA1E81"/>
    <w:rsid w:val="00CA1F54"/>
    <w:rsid w:val="00CA2827"/>
    <w:rsid w:val="00CA286D"/>
    <w:rsid w:val="00CA2994"/>
    <w:rsid w:val="00CA2C32"/>
    <w:rsid w:val="00CA2C36"/>
    <w:rsid w:val="00CA2D1B"/>
    <w:rsid w:val="00CA2D1F"/>
    <w:rsid w:val="00CA3170"/>
    <w:rsid w:val="00CA3257"/>
    <w:rsid w:val="00CA32A3"/>
    <w:rsid w:val="00CA39ED"/>
    <w:rsid w:val="00CA3C2B"/>
    <w:rsid w:val="00CA3E22"/>
    <w:rsid w:val="00CA41F1"/>
    <w:rsid w:val="00CA4A49"/>
    <w:rsid w:val="00CA4B64"/>
    <w:rsid w:val="00CA4DB7"/>
    <w:rsid w:val="00CA5054"/>
    <w:rsid w:val="00CA5153"/>
    <w:rsid w:val="00CA51F4"/>
    <w:rsid w:val="00CA55CF"/>
    <w:rsid w:val="00CA596B"/>
    <w:rsid w:val="00CA5CB5"/>
    <w:rsid w:val="00CA5DBB"/>
    <w:rsid w:val="00CA614A"/>
    <w:rsid w:val="00CA6184"/>
    <w:rsid w:val="00CA61E4"/>
    <w:rsid w:val="00CA65B4"/>
    <w:rsid w:val="00CA6730"/>
    <w:rsid w:val="00CA7048"/>
    <w:rsid w:val="00CA74B6"/>
    <w:rsid w:val="00CA7531"/>
    <w:rsid w:val="00CA758C"/>
    <w:rsid w:val="00CA79F5"/>
    <w:rsid w:val="00CB0122"/>
    <w:rsid w:val="00CB022C"/>
    <w:rsid w:val="00CB0517"/>
    <w:rsid w:val="00CB0685"/>
    <w:rsid w:val="00CB0778"/>
    <w:rsid w:val="00CB0D07"/>
    <w:rsid w:val="00CB1244"/>
    <w:rsid w:val="00CB144C"/>
    <w:rsid w:val="00CB14C9"/>
    <w:rsid w:val="00CB162C"/>
    <w:rsid w:val="00CB1635"/>
    <w:rsid w:val="00CB1678"/>
    <w:rsid w:val="00CB17CC"/>
    <w:rsid w:val="00CB17F3"/>
    <w:rsid w:val="00CB19F6"/>
    <w:rsid w:val="00CB220D"/>
    <w:rsid w:val="00CB263E"/>
    <w:rsid w:val="00CB298F"/>
    <w:rsid w:val="00CB29C6"/>
    <w:rsid w:val="00CB2B79"/>
    <w:rsid w:val="00CB2D22"/>
    <w:rsid w:val="00CB33DF"/>
    <w:rsid w:val="00CB347A"/>
    <w:rsid w:val="00CB349C"/>
    <w:rsid w:val="00CB34D9"/>
    <w:rsid w:val="00CB3559"/>
    <w:rsid w:val="00CB3713"/>
    <w:rsid w:val="00CB39C6"/>
    <w:rsid w:val="00CB3D10"/>
    <w:rsid w:val="00CB3E37"/>
    <w:rsid w:val="00CB3F14"/>
    <w:rsid w:val="00CB4115"/>
    <w:rsid w:val="00CB436B"/>
    <w:rsid w:val="00CB43EF"/>
    <w:rsid w:val="00CB4498"/>
    <w:rsid w:val="00CB4502"/>
    <w:rsid w:val="00CB469A"/>
    <w:rsid w:val="00CB46E8"/>
    <w:rsid w:val="00CB46ED"/>
    <w:rsid w:val="00CB47C4"/>
    <w:rsid w:val="00CB4B7E"/>
    <w:rsid w:val="00CB4CBE"/>
    <w:rsid w:val="00CB4CEF"/>
    <w:rsid w:val="00CB4DA3"/>
    <w:rsid w:val="00CB5034"/>
    <w:rsid w:val="00CB552E"/>
    <w:rsid w:val="00CB567C"/>
    <w:rsid w:val="00CB56A6"/>
    <w:rsid w:val="00CB56E3"/>
    <w:rsid w:val="00CB57E2"/>
    <w:rsid w:val="00CB5B6B"/>
    <w:rsid w:val="00CB5E09"/>
    <w:rsid w:val="00CB616D"/>
    <w:rsid w:val="00CB62DB"/>
    <w:rsid w:val="00CB66DF"/>
    <w:rsid w:val="00CB6802"/>
    <w:rsid w:val="00CB68F3"/>
    <w:rsid w:val="00CB6A09"/>
    <w:rsid w:val="00CB6C7F"/>
    <w:rsid w:val="00CB6D09"/>
    <w:rsid w:val="00CB6DAF"/>
    <w:rsid w:val="00CB7277"/>
    <w:rsid w:val="00CB7828"/>
    <w:rsid w:val="00CB7AAD"/>
    <w:rsid w:val="00CB7B30"/>
    <w:rsid w:val="00CB7C90"/>
    <w:rsid w:val="00CB7CE4"/>
    <w:rsid w:val="00CB7D29"/>
    <w:rsid w:val="00CB7DEE"/>
    <w:rsid w:val="00CB7E42"/>
    <w:rsid w:val="00CC007B"/>
    <w:rsid w:val="00CC0747"/>
    <w:rsid w:val="00CC080B"/>
    <w:rsid w:val="00CC0B18"/>
    <w:rsid w:val="00CC0BC7"/>
    <w:rsid w:val="00CC0DB2"/>
    <w:rsid w:val="00CC0F98"/>
    <w:rsid w:val="00CC13B8"/>
    <w:rsid w:val="00CC17E1"/>
    <w:rsid w:val="00CC1B45"/>
    <w:rsid w:val="00CC2787"/>
    <w:rsid w:val="00CC2891"/>
    <w:rsid w:val="00CC2BCD"/>
    <w:rsid w:val="00CC2CB6"/>
    <w:rsid w:val="00CC31AC"/>
    <w:rsid w:val="00CC33AB"/>
    <w:rsid w:val="00CC34E2"/>
    <w:rsid w:val="00CC3759"/>
    <w:rsid w:val="00CC38FC"/>
    <w:rsid w:val="00CC3E24"/>
    <w:rsid w:val="00CC3E98"/>
    <w:rsid w:val="00CC3F47"/>
    <w:rsid w:val="00CC40CE"/>
    <w:rsid w:val="00CC4171"/>
    <w:rsid w:val="00CC4230"/>
    <w:rsid w:val="00CC4336"/>
    <w:rsid w:val="00CC43F7"/>
    <w:rsid w:val="00CC477E"/>
    <w:rsid w:val="00CC48CC"/>
    <w:rsid w:val="00CC490F"/>
    <w:rsid w:val="00CC4C9E"/>
    <w:rsid w:val="00CC4D00"/>
    <w:rsid w:val="00CC4F4D"/>
    <w:rsid w:val="00CC5103"/>
    <w:rsid w:val="00CC51E7"/>
    <w:rsid w:val="00CC52D3"/>
    <w:rsid w:val="00CC53E6"/>
    <w:rsid w:val="00CC58A6"/>
    <w:rsid w:val="00CC5919"/>
    <w:rsid w:val="00CC596B"/>
    <w:rsid w:val="00CC5B77"/>
    <w:rsid w:val="00CC5BB9"/>
    <w:rsid w:val="00CC5FCB"/>
    <w:rsid w:val="00CC640B"/>
    <w:rsid w:val="00CC669F"/>
    <w:rsid w:val="00CC67DE"/>
    <w:rsid w:val="00CC67F0"/>
    <w:rsid w:val="00CC6824"/>
    <w:rsid w:val="00CC6C15"/>
    <w:rsid w:val="00CC6D26"/>
    <w:rsid w:val="00CC703A"/>
    <w:rsid w:val="00CC71BD"/>
    <w:rsid w:val="00CC71C5"/>
    <w:rsid w:val="00CC71DF"/>
    <w:rsid w:val="00CC7230"/>
    <w:rsid w:val="00CC7966"/>
    <w:rsid w:val="00CC7C07"/>
    <w:rsid w:val="00CD02CE"/>
    <w:rsid w:val="00CD04BF"/>
    <w:rsid w:val="00CD0792"/>
    <w:rsid w:val="00CD0A8D"/>
    <w:rsid w:val="00CD0C11"/>
    <w:rsid w:val="00CD0D87"/>
    <w:rsid w:val="00CD1054"/>
    <w:rsid w:val="00CD12C8"/>
    <w:rsid w:val="00CD180F"/>
    <w:rsid w:val="00CD1C43"/>
    <w:rsid w:val="00CD1E48"/>
    <w:rsid w:val="00CD1EFF"/>
    <w:rsid w:val="00CD1F3C"/>
    <w:rsid w:val="00CD2147"/>
    <w:rsid w:val="00CD233E"/>
    <w:rsid w:val="00CD2418"/>
    <w:rsid w:val="00CD2628"/>
    <w:rsid w:val="00CD288E"/>
    <w:rsid w:val="00CD28B9"/>
    <w:rsid w:val="00CD2978"/>
    <w:rsid w:val="00CD2AA3"/>
    <w:rsid w:val="00CD2B09"/>
    <w:rsid w:val="00CD2B91"/>
    <w:rsid w:val="00CD2C0B"/>
    <w:rsid w:val="00CD30AB"/>
    <w:rsid w:val="00CD31FF"/>
    <w:rsid w:val="00CD327D"/>
    <w:rsid w:val="00CD32A4"/>
    <w:rsid w:val="00CD32EC"/>
    <w:rsid w:val="00CD333B"/>
    <w:rsid w:val="00CD3376"/>
    <w:rsid w:val="00CD34EC"/>
    <w:rsid w:val="00CD35C9"/>
    <w:rsid w:val="00CD39B6"/>
    <w:rsid w:val="00CD3E71"/>
    <w:rsid w:val="00CD4ADF"/>
    <w:rsid w:val="00CD4B63"/>
    <w:rsid w:val="00CD4BA4"/>
    <w:rsid w:val="00CD50C0"/>
    <w:rsid w:val="00CD5383"/>
    <w:rsid w:val="00CD53BF"/>
    <w:rsid w:val="00CD561E"/>
    <w:rsid w:val="00CD570A"/>
    <w:rsid w:val="00CD59F4"/>
    <w:rsid w:val="00CD5A4E"/>
    <w:rsid w:val="00CD5A8D"/>
    <w:rsid w:val="00CD5B2F"/>
    <w:rsid w:val="00CD5EE4"/>
    <w:rsid w:val="00CD5F65"/>
    <w:rsid w:val="00CD628D"/>
    <w:rsid w:val="00CD6C0A"/>
    <w:rsid w:val="00CD6D25"/>
    <w:rsid w:val="00CD6D95"/>
    <w:rsid w:val="00CD7094"/>
    <w:rsid w:val="00CD7146"/>
    <w:rsid w:val="00CD7382"/>
    <w:rsid w:val="00CD747C"/>
    <w:rsid w:val="00CD74C2"/>
    <w:rsid w:val="00CD769B"/>
    <w:rsid w:val="00CD76F4"/>
    <w:rsid w:val="00CD7949"/>
    <w:rsid w:val="00CD7AC8"/>
    <w:rsid w:val="00CD7E7B"/>
    <w:rsid w:val="00CD7FF1"/>
    <w:rsid w:val="00CE0026"/>
    <w:rsid w:val="00CE00CF"/>
    <w:rsid w:val="00CE00F1"/>
    <w:rsid w:val="00CE010F"/>
    <w:rsid w:val="00CE01F0"/>
    <w:rsid w:val="00CE0830"/>
    <w:rsid w:val="00CE086A"/>
    <w:rsid w:val="00CE089C"/>
    <w:rsid w:val="00CE08C1"/>
    <w:rsid w:val="00CE0B97"/>
    <w:rsid w:val="00CE0D63"/>
    <w:rsid w:val="00CE1283"/>
    <w:rsid w:val="00CE1426"/>
    <w:rsid w:val="00CE147F"/>
    <w:rsid w:val="00CE15C0"/>
    <w:rsid w:val="00CE1833"/>
    <w:rsid w:val="00CE1848"/>
    <w:rsid w:val="00CE19D0"/>
    <w:rsid w:val="00CE1D04"/>
    <w:rsid w:val="00CE2D5C"/>
    <w:rsid w:val="00CE2D88"/>
    <w:rsid w:val="00CE2F73"/>
    <w:rsid w:val="00CE32C6"/>
    <w:rsid w:val="00CE32E8"/>
    <w:rsid w:val="00CE3440"/>
    <w:rsid w:val="00CE3DEE"/>
    <w:rsid w:val="00CE4770"/>
    <w:rsid w:val="00CE4AE1"/>
    <w:rsid w:val="00CE4EF4"/>
    <w:rsid w:val="00CE5266"/>
    <w:rsid w:val="00CE560D"/>
    <w:rsid w:val="00CE5630"/>
    <w:rsid w:val="00CE5AB3"/>
    <w:rsid w:val="00CE5D2D"/>
    <w:rsid w:val="00CE5F4B"/>
    <w:rsid w:val="00CE6311"/>
    <w:rsid w:val="00CE648D"/>
    <w:rsid w:val="00CE69A2"/>
    <w:rsid w:val="00CE69B4"/>
    <w:rsid w:val="00CE6B79"/>
    <w:rsid w:val="00CE6BB8"/>
    <w:rsid w:val="00CE73B8"/>
    <w:rsid w:val="00CE7A2B"/>
    <w:rsid w:val="00CE7C2A"/>
    <w:rsid w:val="00CE7E09"/>
    <w:rsid w:val="00CE7ECE"/>
    <w:rsid w:val="00CF00AC"/>
    <w:rsid w:val="00CF08A2"/>
    <w:rsid w:val="00CF08EE"/>
    <w:rsid w:val="00CF0BC3"/>
    <w:rsid w:val="00CF1426"/>
    <w:rsid w:val="00CF144D"/>
    <w:rsid w:val="00CF14CF"/>
    <w:rsid w:val="00CF19A9"/>
    <w:rsid w:val="00CF1AA6"/>
    <w:rsid w:val="00CF1BBE"/>
    <w:rsid w:val="00CF1DC8"/>
    <w:rsid w:val="00CF2619"/>
    <w:rsid w:val="00CF2703"/>
    <w:rsid w:val="00CF27EC"/>
    <w:rsid w:val="00CF2D12"/>
    <w:rsid w:val="00CF31E0"/>
    <w:rsid w:val="00CF333E"/>
    <w:rsid w:val="00CF36FF"/>
    <w:rsid w:val="00CF3ADC"/>
    <w:rsid w:val="00CF3B13"/>
    <w:rsid w:val="00CF4294"/>
    <w:rsid w:val="00CF42C6"/>
    <w:rsid w:val="00CF4756"/>
    <w:rsid w:val="00CF4A12"/>
    <w:rsid w:val="00CF4A57"/>
    <w:rsid w:val="00CF4A94"/>
    <w:rsid w:val="00CF4AC6"/>
    <w:rsid w:val="00CF4BFF"/>
    <w:rsid w:val="00CF4FF7"/>
    <w:rsid w:val="00CF5010"/>
    <w:rsid w:val="00CF567A"/>
    <w:rsid w:val="00CF59EE"/>
    <w:rsid w:val="00CF5A08"/>
    <w:rsid w:val="00CF5A85"/>
    <w:rsid w:val="00CF5C80"/>
    <w:rsid w:val="00CF5CB1"/>
    <w:rsid w:val="00CF5F16"/>
    <w:rsid w:val="00CF6399"/>
    <w:rsid w:val="00CF66DB"/>
    <w:rsid w:val="00CF6904"/>
    <w:rsid w:val="00CF6A97"/>
    <w:rsid w:val="00CF6D75"/>
    <w:rsid w:val="00CF725C"/>
    <w:rsid w:val="00CF74B5"/>
    <w:rsid w:val="00CF7560"/>
    <w:rsid w:val="00CF78B9"/>
    <w:rsid w:val="00CF795E"/>
    <w:rsid w:val="00CF7BA4"/>
    <w:rsid w:val="00CF7E00"/>
    <w:rsid w:val="00D0002C"/>
    <w:rsid w:val="00D0009B"/>
    <w:rsid w:val="00D0044F"/>
    <w:rsid w:val="00D00605"/>
    <w:rsid w:val="00D00799"/>
    <w:rsid w:val="00D00854"/>
    <w:rsid w:val="00D00B38"/>
    <w:rsid w:val="00D00E40"/>
    <w:rsid w:val="00D00EF5"/>
    <w:rsid w:val="00D00FAE"/>
    <w:rsid w:val="00D01266"/>
    <w:rsid w:val="00D012F6"/>
    <w:rsid w:val="00D0152C"/>
    <w:rsid w:val="00D015BB"/>
    <w:rsid w:val="00D01B97"/>
    <w:rsid w:val="00D0229F"/>
    <w:rsid w:val="00D0230A"/>
    <w:rsid w:val="00D0231F"/>
    <w:rsid w:val="00D02633"/>
    <w:rsid w:val="00D0267D"/>
    <w:rsid w:val="00D028E0"/>
    <w:rsid w:val="00D02B5D"/>
    <w:rsid w:val="00D02E7D"/>
    <w:rsid w:val="00D0303C"/>
    <w:rsid w:val="00D030AD"/>
    <w:rsid w:val="00D032DC"/>
    <w:rsid w:val="00D0338C"/>
    <w:rsid w:val="00D035FA"/>
    <w:rsid w:val="00D03B48"/>
    <w:rsid w:val="00D03B58"/>
    <w:rsid w:val="00D03D36"/>
    <w:rsid w:val="00D04435"/>
    <w:rsid w:val="00D047AF"/>
    <w:rsid w:val="00D048CC"/>
    <w:rsid w:val="00D04966"/>
    <w:rsid w:val="00D04B8E"/>
    <w:rsid w:val="00D04C78"/>
    <w:rsid w:val="00D04EE2"/>
    <w:rsid w:val="00D04FDE"/>
    <w:rsid w:val="00D05498"/>
    <w:rsid w:val="00D059A2"/>
    <w:rsid w:val="00D05DB0"/>
    <w:rsid w:val="00D05F38"/>
    <w:rsid w:val="00D06215"/>
    <w:rsid w:val="00D0658F"/>
    <w:rsid w:val="00D069F8"/>
    <w:rsid w:val="00D06AD3"/>
    <w:rsid w:val="00D06DDE"/>
    <w:rsid w:val="00D06F9D"/>
    <w:rsid w:val="00D0711C"/>
    <w:rsid w:val="00D0719B"/>
    <w:rsid w:val="00D071D6"/>
    <w:rsid w:val="00D072C0"/>
    <w:rsid w:val="00D07319"/>
    <w:rsid w:val="00D07399"/>
    <w:rsid w:val="00D0749E"/>
    <w:rsid w:val="00D075BE"/>
    <w:rsid w:val="00D0760E"/>
    <w:rsid w:val="00D10376"/>
    <w:rsid w:val="00D10466"/>
    <w:rsid w:val="00D1086D"/>
    <w:rsid w:val="00D10EE2"/>
    <w:rsid w:val="00D11084"/>
    <w:rsid w:val="00D111DC"/>
    <w:rsid w:val="00D114AD"/>
    <w:rsid w:val="00D11578"/>
    <w:rsid w:val="00D115A6"/>
    <w:rsid w:val="00D11872"/>
    <w:rsid w:val="00D11A45"/>
    <w:rsid w:val="00D11ADB"/>
    <w:rsid w:val="00D11B13"/>
    <w:rsid w:val="00D11B90"/>
    <w:rsid w:val="00D11EF5"/>
    <w:rsid w:val="00D11EFA"/>
    <w:rsid w:val="00D12154"/>
    <w:rsid w:val="00D12267"/>
    <w:rsid w:val="00D12391"/>
    <w:rsid w:val="00D128BD"/>
    <w:rsid w:val="00D1295E"/>
    <w:rsid w:val="00D12BFD"/>
    <w:rsid w:val="00D130DD"/>
    <w:rsid w:val="00D13230"/>
    <w:rsid w:val="00D13251"/>
    <w:rsid w:val="00D13274"/>
    <w:rsid w:val="00D1330D"/>
    <w:rsid w:val="00D1354E"/>
    <w:rsid w:val="00D135FA"/>
    <w:rsid w:val="00D136FE"/>
    <w:rsid w:val="00D13885"/>
    <w:rsid w:val="00D1393F"/>
    <w:rsid w:val="00D13C5B"/>
    <w:rsid w:val="00D13EF9"/>
    <w:rsid w:val="00D14094"/>
    <w:rsid w:val="00D14109"/>
    <w:rsid w:val="00D1414F"/>
    <w:rsid w:val="00D141B5"/>
    <w:rsid w:val="00D14350"/>
    <w:rsid w:val="00D1462B"/>
    <w:rsid w:val="00D152BA"/>
    <w:rsid w:val="00D15318"/>
    <w:rsid w:val="00D1533D"/>
    <w:rsid w:val="00D15541"/>
    <w:rsid w:val="00D15574"/>
    <w:rsid w:val="00D15801"/>
    <w:rsid w:val="00D159BB"/>
    <w:rsid w:val="00D15ACF"/>
    <w:rsid w:val="00D15CC8"/>
    <w:rsid w:val="00D15E96"/>
    <w:rsid w:val="00D15F68"/>
    <w:rsid w:val="00D160CA"/>
    <w:rsid w:val="00D16449"/>
    <w:rsid w:val="00D1653F"/>
    <w:rsid w:val="00D16646"/>
    <w:rsid w:val="00D168E6"/>
    <w:rsid w:val="00D16B4F"/>
    <w:rsid w:val="00D16CB8"/>
    <w:rsid w:val="00D16DD6"/>
    <w:rsid w:val="00D1719A"/>
    <w:rsid w:val="00D17329"/>
    <w:rsid w:val="00D17495"/>
    <w:rsid w:val="00D175B1"/>
    <w:rsid w:val="00D175F7"/>
    <w:rsid w:val="00D179A7"/>
    <w:rsid w:val="00D17B91"/>
    <w:rsid w:val="00D17BE3"/>
    <w:rsid w:val="00D17C61"/>
    <w:rsid w:val="00D17CF3"/>
    <w:rsid w:val="00D17D23"/>
    <w:rsid w:val="00D17D4D"/>
    <w:rsid w:val="00D17E9A"/>
    <w:rsid w:val="00D17F24"/>
    <w:rsid w:val="00D17F99"/>
    <w:rsid w:val="00D2072A"/>
    <w:rsid w:val="00D2094C"/>
    <w:rsid w:val="00D20B01"/>
    <w:rsid w:val="00D20BB5"/>
    <w:rsid w:val="00D20E3B"/>
    <w:rsid w:val="00D20EC4"/>
    <w:rsid w:val="00D214C8"/>
    <w:rsid w:val="00D219F0"/>
    <w:rsid w:val="00D21A67"/>
    <w:rsid w:val="00D21C5D"/>
    <w:rsid w:val="00D21CE0"/>
    <w:rsid w:val="00D2258F"/>
    <w:rsid w:val="00D226B4"/>
    <w:rsid w:val="00D229F6"/>
    <w:rsid w:val="00D22AE8"/>
    <w:rsid w:val="00D22C0C"/>
    <w:rsid w:val="00D22C57"/>
    <w:rsid w:val="00D22C72"/>
    <w:rsid w:val="00D22D00"/>
    <w:rsid w:val="00D22E13"/>
    <w:rsid w:val="00D2316E"/>
    <w:rsid w:val="00D23401"/>
    <w:rsid w:val="00D23580"/>
    <w:rsid w:val="00D235D0"/>
    <w:rsid w:val="00D23667"/>
    <w:rsid w:val="00D2377E"/>
    <w:rsid w:val="00D23A54"/>
    <w:rsid w:val="00D23AA9"/>
    <w:rsid w:val="00D23B57"/>
    <w:rsid w:val="00D23B88"/>
    <w:rsid w:val="00D23FD7"/>
    <w:rsid w:val="00D24276"/>
    <w:rsid w:val="00D2434C"/>
    <w:rsid w:val="00D2440A"/>
    <w:rsid w:val="00D24914"/>
    <w:rsid w:val="00D24A2D"/>
    <w:rsid w:val="00D24B89"/>
    <w:rsid w:val="00D2502A"/>
    <w:rsid w:val="00D25206"/>
    <w:rsid w:val="00D2540D"/>
    <w:rsid w:val="00D25534"/>
    <w:rsid w:val="00D25771"/>
    <w:rsid w:val="00D25A7E"/>
    <w:rsid w:val="00D25CCD"/>
    <w:rsid w:val="00D25D96"/>
    <w:rsid w:val="00D25FF4"/>
    <w:rsid w:val="00D260C2"/>
    <w:rsid w:val="00D261CB"/>
    <w:rsid w:val="00D261F5"/>
    <w:rsid w:val="00D2621A"/>
    <w:rsid w:val="00D26354"/>
    <w:rsid w:val="00D265EA"/>
    <w:rsid w:val="00D2662D"/>
    <w:rsid w:val="00D2675E"/>
    <w:rsid w:val="00D268C7"/>
    <w:rsid w:val="00D26A4D"/>
    <w:rsid w:val="00D26D44"/>
    <w:rsid w:val="00D27051"/>
    <w:rsid w:val="00D270F1"/>
    <w:rsid w:val="00D271FE"/>
    <w:rsid w:val="00D272A9"/>
    <w:rsid w:val="00D27417"/>
    <w:rsid w:val="00D274E9"/>
    <w:rsid w:val="00D27516"/>
    <w:rsid w:val="00D275B4"/>
    <w:rsid w:val="00D27897"/>
    <w:rsid w:val="00D27B77"/>
    <w:rsid w:val="00D27F9F"/>
    <w:rsid w:val="00D30007"/>
    <w:rsid w:val="00D3004F"/>
    <w:rsid w:val="00D307AC"/>
    <w:rsid w:val="00D3081E"/>
    <w:rsid w:val="00D30998"/>
    <w:rsid w:val="00D30ABB"/>
    <w:rsid w:val="00D30CCE"/>
    <w:rsid w:val="00D30D36"/>
    <w:rsid w:val="00D30FF4"/>
    <w:rsid w:val="00D31175"/>
    <w:rsid w:val="00D314CB"/>
    <w:rsid w:val="00D318EC"/>
    <w:rsid w:val="00D31998"/>
    <w:rsid w:val="00D31A2F"/>
    <w:rsid w:val="00D31CA0"/>
    <w:rsid w:val="00D31D0B"/>
    <w:rsid w:val="00D31D3E"/>
    <w:rsid w:val="00D31D90"/>
    <w:rsid w:val="00D31EB0"/>
    <w:rsid w:val="00D322B0"/>
    <w:rsid w:val="00D324A1"/>
    <w:rsid w:val="00D32642"/>
    <w:rsid w:val="00D32735"/>
    <w:rsid w:val="00D32D3C"/>
    <w:rsid w:val="00D33103"/>
    <w:rsid w:val="00D333FF"/>
    <w:rsid w:val="00D334CF"/>
    <w:rsid w:val="00D3361F"/>
    <w:rsid w:val="00D3372A"/>
    <w:rsid w:val="00D339CA"/>
    <w:rsid w:val="00D3437C"/>
    <w:rsid w:val="00D34412"/>
    <w:rsid w:val="00D34506"/>
    <w:rsid w:val="00D34532"/>
    <w:rsid w:val="00D345B8"/>
    <w:rsid w:val="00D34CF4"/>
    <w:rsid w:val="00D34DB8"/>
    <w:rsid w:val="00D34E32"/>
    <w:rsid w:val="00D35B11"/>
    <w:rsid w:val="00D3607B"/>
    <w:rsid w:val="00D36584"/>
    <w:rsid w:val="00D365F2"/>
    <w:rsid w:val="00D368E2"/>
    <w:rsid w:val="00D36BE6"/>
    <w:rsid w:val="00D37401"/>
    <w:rsid w:val="00D37786"/>
    <w:rsid w:val="00D37C77"/>
    <w:rsid w:val="00D37EB5"/>
    <w:rsid w:val="00D40254"/>
    <w:rsid w:val="00D4050D"/>
    <w:rsid w:val="00D406C9"/>
    <w:rsid w:val="00D40862"/>
    <w:rsid w:val="00D408B3"/>
    <w:rsid w:val="00D408D9"/>
    <w:rsid w:val="00D40B99"/>
    <w:rsid w:val="00D40BF5"/>
    <w:rsid w:val="00D40CB9"/>
    <w:rsid w:val="00D40EFC"/>
    <w:rsid w:val="00D4118C"/>
    <w:rsid w:val="00D41416"/>
    <w:rsid w:val="00D41581"/>
    <w:rsid w:val="00D41DD2"/>
    <w:rsid w:val="00D41E00"/>
    <w:rsid w:val="00D41FF4"/>
    <w:rsid w:val="00D42393"/>
    <w:rsid w:val="00D42AD9"/>
    <w:rsid w:val="00D42B03"/>
    <w:rsid w:val="00D42CC6"/>
    <w:rsid w:val="00D4307B"/>
    <w:rsid w:val="00D43388"/>
    <w:rsid w:val="00D43413"/>
    <w:rsid w:val="00D434FB"/>
    <w:rsid w:val="00D436F7"/>
    <w:rsid w:val="00D43728"/>
    <w:rsid w:val="00D43AA4"/>
    <w:rsid w:val="00D43F28"/>
    <w:rsid w:val="00D4417D"/>
    <w:rsid w:val="00D4424F"/>
    <w:rsid w:val="00D4431B"/>
    <w:rsid w:val="00D4448F"/>
    <w:rsid w:val="00D4461F"/>
    <w:rsid w:val="00D44A63"/>
    <w:rsid w:val="00D44D39"/>
    <w:rsid w:val="00D44FE8"/>
    <w:rsid w:val="00D45624"/>
    <w:rsid w:val="00D459BB"/>
    <w:rsid w:val="00D45B37"/>
    <w:rsid w:val="00D45B68"/>
    <w:rsid w:val="00D462E2"/>
    <w:rsid w:val="00D46308"/>
    <w:rsid w:val="00D4635A"/>
    <w:rsid w:val="00D46603"/>
    <w:rsid w:val="00D467C8"/>
    <w:rsid w:val="00D46875"/>
    <w:rsid w:val="00D46B45"/>
    <w:rsid w:val="00D46CD4"/>
    <w:rsid w:val="00D46F89"/>
    <w:rsid w:val="00D4727B"/>
    <w:rsid w:val="00D4752C"/>
    <w:rsid w:val="00D4778F"/>
    <w:rsid w:val="00D47846"/>
    <w:rsid w:val="00D47950"/>
    <w:rsid w:val="00D47A52"/>
    <w:rsid w:val="00D47B08"/>
    <w:rsid w:val="00D47D29"/>
    <w:rsid w:val="00D47E05"/>
    <w:rsid w:val="00D47FE2"/>
    <w:rsid w:val="00D50517"/>
    <w:rsid w:val="00D5066E"/>
    <w:rsid w:val="00D50A7C"/>
    <w:rsid w:val="00D50DCF"/>
    <w:rsid w:val="00D50E70"/>
    <w:rsid w:val="00D50E8C"/>
    <w:rsid w:val="00D50ED2"/>
    <w:rsid w:val="00D51111"/>
    <w:rsid w:val="00D5113F"/>
    <w:rsid w:val="00D51515"/>
    <w:rsid w:val="00D515D2"/>
    <w:rsid w:val="00D5178A"/>
    <w:rsid w:val="00D51838"/>
    <w:rsid w:val="00D51D84"/>
    <w:rsid w:val="00D5244D"/>
    <w:rsid w:val="00D526CD"/>
    <w:rsid w:val="00D5295C"/>
    <w:rsid w:val="00D52B31"/>
    <w:rsid w:val="00D52E56"/>
    <w:rsid w:val="00D52F35"/>
    <w:rsid w:val="00D53024"/>
    <w:rsid w:val="00D53C72"/>
    <w:rsid w:val="00D53CE1"/>
    <w:rsid w:val="00D53DE0"/>
    <w:rsid w:val="00D53EF6"/>
    <w:rsid w:val="00D54071"/>
    <w:rsid w:val="00D54282"/>
    <w:rsid w:val="00D542E9"/>
    <w:rsid w:val="00D54335"/>
    <w:rsid w:val="00D54A78"/>
    <w:rsid w:val="00D54B82"/>
    <w:rsid w:val="00D54F2B"/>
    <w:rsid w:val="00D55307"/>
    <w:rsid w:val="00D5548C"/>
    <w:rsid w:val="00D55506"/>
    <w:rsid w:val="00D555E2"/>
    <w:rsid w:val="00D5571D"/>
    <w:rsid w:val="00D55994"/>
    <w:rsid w:val="00D55A6D"/>
    <w:rsid w:val="00D55A95"/>
    <w:rsid w:val="00D55C0B"/>
    <w:rsid w:val="00D55C39"/>
    <w:rsid w:val="00D55C9B"/>
    <w:rsid w:val="00D55F07"/>
    <w:rsid w:val="00D56775"/>
    <w:rsid w:val="00D56C42"/>
    <w:rsid w:val="00D572C5"/>
    <w:rsid w:val="00D573E1"/>
    <w:rsid w:val="00D57565"/>
    <w:rsid w:val="00D5767F"/>
    <w:rsid w:val="00D5770C"/>
    <w:rsid w:val="00D5785F"/>
    <w:rsid w:val="00D578F7"/>
    <w:rsid w:val="00D57B66"/>
    <w:rsid w:val="00D57DBF"/>
    <w:rsid w:val="00D57FC1"/>
    <w:rsid w:val="00D60074"/>
    <w:rsid w:val="00D60091"/>
    <w:rsid w:val="00D600D3"/>
    <w:rsid w:val="00D60357"/>
    <w:rsid w:val="00D60697"/>
    <w:rsid w:val="00D60775"/>
    <w:rsid w:val="00D6092E"/>
    <w:rsid w:val="00D60955"/>
    <w:rsid w:val="00D60BBF"/>
    <w:rsid w:val="00D60CD1"/>
    <w:rsid w:val="00D60D50"/>
    <w:rsid w:val="00D60E3C"/>
    <w:rsid w:val="00D60F20"/>
    <w:rsid w:val="00D61487"/>
    <w:rsid w:val="00D61627"/>
    <w:rsid w:val="00D616D4"/>
    <w:rsid w:val="00D6194C"/>
    <w:rsid w:val="00D619F9"/>
    <w:rsid w:val="00D61BB2"/>
    <w:rsid w:val="00D61DA2"/>
    <w:rsid w:val="00D61E09"/>
    <w:rsid w:val="00D62178"/>
    <w:rsid w:val="00D62436"/>
    <w:rsid w:val="00D62621"/>
    <w:rsid w:val="00D62633"/>
    <w:rsid w:val="00D628CD"/>
    <w:rsid w:val="00D62A8E"/>
    <w:rsid w:val="00D62D9D"/>
    <w:rsid w:val="00D631C2"/>
    <w:rsid w:val="00D6323C"/>
    <w:rsid w:val="00D637C6"/>
    <w:rsid w:val="00D637F0"/>
    <w:rsid w:val="00D639FC"/>
    <w:rsid w:val="00D64368"/>
    <w:rsid w:val="00D64A1D"/>
    <w:rsid w:val="00D64D89"/>
    <w:rsid w:val="00D64F1D"/>
    <w:rsid w:val="00D65473"/>
    <w:rsid w:val="00D655EB"/>
    <w:rsid w:val="00D65630"/>
    <w:rsid w:val="00D65684"/>
    <w:rsid w:val="00D656FF"/>
    <w:rsid w:val="00D6579F"/>
    <w:rsid w:val="00D659B9"/>
    <w:rsid w:val="00D65A1A"/>
    <w:rsid w:val="00D65FE3"/>
    <w:rsid w:val="00D662B8"/>
    <w:rsid w:val="00D66463"/>
    <w:rsid w:val="00D66795"/>
    <w:rsid w:val="00D66896"/>
    <w:rsid w:val="00D66CD3"/>
    <w:rsid w:val="00D66D44"/>
    <w:rsid w:val="00D66D8C"/>
    <w:rsid w:val="00D66D95"/>
    <w:rsid w:val="00D66FAE"/>
    <w:rsid w:val="00D67077"/>
    <w:rsid w:val="00D67198"/>
    <w:rsid w:val="00D67200"/>
    <w:rsid w:val="00D67211"/>
    <w:rsid w:val="00D67296"/>
    <w:rsid w:val="00D673BA"/>
    <w:rsid w:val="00D67567"/>
    <w:rsid w:val="00D67897"/>
    <w:rsid w:val="00D67A7F"/>
    <w:rsid w:val="00D67E36"/>
    <w:rsid w:val="00D67E76"/>
    <w:rsid w:val="00D70067"/>
    <w:rsid w:val="00D7024B"/>
    <w:rsid w:val="00D702D3"/>
    <w:rsid w:val="00D70677"/>
    <w:rsid w:val="00D70793"/>
    <w:rsid w:val="00D70A80"/>
    <w:rsid w:val="00D70C97"/>
    <w:rsid w:val="00D7101B"/>
    <w:rsid w:val="00D71169"/>
    <w:rsid w:val="00D713B1"/>
    <w:rsid w:val="00D713CB"/>
    <w:rsid w:val="00D71411"/>
    <w:rsid w:val="00D71507"/>
    <w:rsid w:val="00D71821"/>
    <w:rsid w:val="00D71AD2"/>
    <w:rsid w:val="00D72048"/>
    <w:rsid w:val="00D72163"/>
    <w:rsid w:val="00D72195"/>
    <w:rsid w:val="00D72460"/>
    <w:rsid w:val="00D72535"/>
    <w:rsid w:val="00D726DA"/>
    <w:rsid w:val="00D72822"/>
    <w:rsid w:val="00D72C6A"/>
    <w:rsid w:val="00D72D29"/>
    <w:rsid w:val="00D73365"/>
    <w:rsid w:val="00D738A0"/>
    <w:rsid w:val="00D73A9B"/>
    <w:rsid w:val="00D73B4D"/>
    <w:rsid w:val="00D73CF7"/>
    <w:rsid w:val="00D73F6F"/>
    <w:rsid w:val="00D7408D"/>
    <w:rsid w:val="00D74338"/>
    <w:rsid w:val="00D74356"/>
    <w:rsid w:val="00D7437D"/>
    <w:rsid w:val="00D743DC"/>
    <w:rsid w:val="00D749BA"/>
    <w:rsid w:val="00D74A94"/>
    <w:rsid w:val="00D74D68"/>
    <w:rsid w:val="00D74F77"/>
    <w:rsid w:val="00D75613"/>
    <w:rsid w:val="00D7561B"/>
    <w:rsid w:val="00D75833"/>
    <w:rsid w:val="00D75C6A"/>
    <w:rsid w:val="00D75DEB"/>
    <w:rsid w:val="00D75F71"/>
    <w:rsid w:val="00D76040"/>
    <w:rsid w:val="00D76529"/>
    <w:rsid w:val="00D76538"/>
    <w:rsid w:val="00D76BD9"/>
    <w:rsid w:val="00D77495"/>
    <w:rsid w:val="00D77582"/>
    <w:rsid w:val="00D77645"/>
    <w:rsid w:val="00D777CD"/>
    <w:rsid w:val="00D778CC"/>
    <w:rsid w:val="00D7790B"/>
    <w:rsid w:val="00D77D4B"/>
    <w:rsid w:val="00D77F2D"/>
    <w:rsid w:val="00D80082"/>
    <w:rsid w:val="00D80442"/>
    <w:rsid w:val="00D808A9"/>
    <w:rsid w:val="00D809AB"/>
    <w:rsid w:val="00D80A0D"/>
    <w:rsid w:val="00D80B45"/>
    <w:rsid w:val="00D80C3B"/>
    <w:rsid w:val="00D80D20"/>
    <w:rsid w:val="00D81A8C"/>
    <w:rsid w:val="00D81CCD"/>
    <w:rsid w:val="00D81E5A"/>
    <w:rsid w:val="00D81FD0"/>
    <w:rsid w:val="00D82559"/>
    <w:rsid w:val="00D826A6"/>
    <w:rsid w:val="00D82789"/>
    <w:rsid w:val="00D82ADC"/>
    <w:rsid w:val="00D82DB8"/>
    <w:rsid w:val="00D82E65"/>
    <w:rsid w:val="00D832AF"/>
    <w:rsid w:val="00D83382"/>
    <w:rsid w:val="00D83B9C"/>
    <w:rsid w:val="00D83DA1"/>
    <w:rsid w:val="00D83E56"/>
    <w:rsid w:val="00D83E88"/>
    <w:rsid w:val="00D841D0"/>
    <w:rsid w:val="00D84876"/>
    <w:rsid w:val="00D84920"/>
    <w:rsid w:val="00D84969"/>
    <w:rsid w:val="00D84B0B"/>
    <w:rsid w:val="00D84E01"/>
    <w:rsid w:val="00D84E5A"/>
    <w:rsid w:val="00D84EE7"/>
    <w:rsid w:val="00D84F76"/>
    <w:rsid w:val="00D85034"/>
    <w:rsid w:val="00D8522B"/>
    <w:rsid w:val="00D8542D"/>
    <w:rsid w:val="00D85558"/>
    <w:rsid w:val="00D8571C"/>
    <w:rsid w:val="00D857B7"/>
    <w:rsid w:val="00D866FE"/>
    <w:rsid w:val="00D86916"/>
    <w:rsid w:val="00D86A7F"/>
    <w:rsid w:val="00D86CCA"/>
    <w:rsid w:val="00D86DCC"/>
    <w:rsid w:val="00D87054"/>
    <w:rsid w:val="00D872E0"/>
    <w:rsid w:val="00D87632"/>
    <w:rsid w:val="00D87697"/>
    <w:rsid w:val="00D8788F"/>
    <w:rsid w:val="00D87932"/>
    <w:rsid w:val="00D87A8A"/>
    <w:rsid w:val="00D87FD0"/>
    <w:rsid w:val="00D900CE"/>
    <w:rsid w:val="00D900EB"/>
    <w:rsid w:val="00D903E5"/>
    <w:rsid w:val="00D905A0"/>
    <w:rsid w:val="00D90907"/>
    <w:rsid w:val="00D90B50"/>
    <w:rsid w:val="00D9102E"/>
    <w:rsid w:val="00D910BB"/>
    <w:rsid w:val="00D910CF"/>
    <w:rsid w:val="00D9128C"/>
    <w:rsid w:val="00D91422"/>
    <w:rsid w:val="00D91429"/>
    <w:rsid w:val="00D9180D"/>
    <w:rsid w:val="00D9194E"/>
    <w:rsid w:val="00D91969"/>
    <w:rsid w:val="00D91A88"/>
    <w:rsid w:val="00D91F66"/>
    <w:rsid w:val="00D920D5"/>
    <w:rsid w:val="00D922C6"/>
    <w:rsid w:val="00D92338"/>
    <w:rsid w:val="00D923AD"/>
    <w:rsid w:val="00D92577"/>
    <w:rsid w:val="00D927DD"/>
    <w:rsid w:val="00D92A08"/>
    <w:rsid w:val="00D92A32"/>
    <w:rsid w:val="00D92B38"/>
    <w:rsid w:val="00D92CA9"/>
    <w:rsid w:val="00D92DED"/>
    <w:rsid w:val="00D93203"/>
    <w:rsid w:val="00D93329"/>
    <w:rsid w:val="00D936B7"/>
    <w:rsid w:val="00D93736"/>
    <w:rsid w:val="00D93767"/>
    <w:rsid w:val="00D937F1"/>
    <w:rsid w:val="00D93AAA"/>
    <w:rsid w:val="00D93E88"/>
    <w:rsid w:val="00D942C6"/>
    <w:rsid w:val="00D944E6"/>
    <w:rsid w:val="00D94640"/>
    <w:rsid w:val="00D94B5C"/>
    <w:rsid w:val="00D94B64"/>
    <w:rsid w:val="00D94BE2"/>
    <w:rsid w:val="00D94EDC"/>
    <w:rsid w:val="00D950D3"/>
    <w:rsid w:val="00D95143"/>
    <w:rsid w:val="00D95508"/>
    <w:rsid w:val="00D955BD"/>
    <w:rsid w:val="00D958CD"/>
    <w:rsid w:val="00D95A54"/>
    <w:rsid w:val="00D9647C"/>
    <w:rsid w:val="00D964FE"/>
    <w:rsid w:val="00D966C4"/>
    <w:rsid w:val="00D96CC9"/>
    <w:rsid w:val="00D96F27"/>
    <w:rsid w:val="00D96F8A"/>
    <w:rsid w:val="00D97013"/>
    <w:rsid w:val="00D9709B"/>
    <w:rsid w:val="00D9727A"/>
    <w:rsid w:val="00D979B4"/>
    <w:rsid w:val="00D97BF6"/>
    <w:rsid w:val="00D97C9F"/>
    <w:rsid w:val="00D97CE0"/>
    <w:rsid w:val="00D97D17"/>
    <w:rsid w:val="00D97D9F"/>
    <w:rsid w:val="00D97E34"/>
    <w:rsid w:val="00DA016C"/>
    <w:rsid w:val="00DA0832"/>
    <w:rsid w:val="00DA0956"/>
    <w:rsid w:val="00DA0969"/>
    <w:rsid w:val="00DA0B1F"/>
    <w:rsid w:val="00DA0F27"/>
    <w:rsid w:val="00DA12DA"/>
    <w:rsid w:val="00DA13FA"/>
    <w:rsid w:val="00DA1B02"/>
    <w:rsid w:val="00DA1C40"/>
    <w:rsid w:val="00DA1F06"/>
    <w:rsid w:val="00DA2072"/>
    <w:rsid w:val="00DA2319"/>
    <w:rsid w:val="00DA25AB"/>
    <w:rsid w:val="00DA25DC"/>
    <w:rsid w:val="00DA2966"/>
    <w:rsid w:val="00DA2D4D"/>
    <w:rsid w:val="00DA34E8"/>
    <w:rsid w:val="00DA368C"/>
    <w:rsid w:val="00DA386A"/>
    <w:rsid w:val="00DA3923"/>
    <w:rsid w:val="00DA3C66"/>
    <w:rsid w:val="00DA3D58"/>
    <w:rsid w:val="00DA3DFE"/>
    <w:rsid w:val="00DA42DC"/>
    <w:rsid w:val="00DA4449"/>
    <w:rsid w:val="00DA4466"/>
    <w:rsid w:val="00DA4704"/>
    <w:rsid w:val="00DA4992"/>
    <w:rsid w:val="00DA4A15"/>
    <w:rsid w:val="00DA4B57"/>
    <w:rsid w:val="00DA4BB1"/>
    <w:rsid w:val="00DA4D73"/>
    <w:rsid w:val="00DA4F61"/>
    <w:rsid w:val="00DA4F6E"/>
    <w:rsid w:val="00DA517F"/>
    <w:rsid w:val="00DA578E"/>
    <w:rsid w:val="00DA5A75"/>
    <w:rsid w:val="00DA5C4F"/>
    <w:rsid w:val="00DA5C7A"/>
    <w:rsid w:val="00DA5D62"/>
    <w:rsid w:val="00DA5DEC"/>
    <w:rsid w:val="00DA5EFA"/>
    <w:rsid w:val="00DA6367"/>
    <w:rsid w:val="00DA63B3"/>
    <w:rsid w:val="00DA652C"/>
    <w:rsid w:val="00DA69F4"/>
    <w:rsid w:val="00DA6AC2"/>
    <w:rsid w:val="00DA6DB3"/>
    <w:rsid w:val="00DA7090"/>
    <w:rsid w:val="00DA727A"/>
    <w:rsid w:val="00DA78F2"/>
    <w:rsid w:val="00DA79B3"/>
    <w:rsid w:val="00DA7ABC"/>
    <w:rsid w:val="00DA7B47"/>
    <w:rsid w:val="00DB0043"/>
    <w:rsid w:val="00DB011B"/>
    <w:rsid w:val="00DB04C3"/>
    <w:rsid w:val="00DB059B"/>
    <w:rsid w:val="00DB075A"/>
    <w:rsid w:val="00DB079D"/>
    <w:rsid w:val="00DB0BDD"/>
    <w:rsid w:val="00DB0CAF"/>
    <w:rsid w:val="00DB0CC1"/>
    <w:rsid w:val="00DB0DF5"/>
    <w:rsid w:val="00DB0E6B"/>
    <w:rsid w:val="00DB11C3"/>
    <w:rsid w:val="00DB1550"/>
    <w:rsid w:val="00DB1A8D"/>
    <w:rsid w:val="00DB1BDC"/>
    <w:rsid w:val="00DB1DA6"/>
    <w:rsid w:val="00DB1EA8"/>
    <w:rsid w:val="00DB2130"/>
    <w:rsid w:val="00DB22B2"/>
    <w:rsid w:val="00DB27BA"/>
    <w:rsid w:val="00DB2889"/>
    <w:rsid w:val="00DB29C3"/>
    <w:rsid w:val="00DB2E1E"/>
    <w:rsid w:val="00DB328F"/>
    <w:rsid w:val="00DB357B"/>
    <w:rsid w:val="00DB36E8"/>
    <w:rsid w:val="00DB39E1"/>
    <w:rsid w:val="00DB3B47"/>
    <w:rsid w:val="00DB3FEE"/>
    <w:rsid w:val="00DB4040"/>
    <w:rsid w:val="00DB42DE"/>
    <w:rsid w:val="00DB4313"/>
    <w:rsid w:val="00DB447E"/>
    <w:rsid w:val="00DB44F0"/>
    <w:rsid w:val="00DB4728"/>
    <w:rsid w:val="00DB477C"/>
    <w:rsid w:val="00DB47A2"/>
    <w:rsid w:val="00DB47A7"/>
    <w:rsid w:val="00DB4978"/>
    <w:rsid w:val="00DB4B60"/>
    <w:rsid w:val="00DB4EFE"/>
    <w:rsid w:val="00DB5014"/>
    <w:rsid w:val="00DB50AB"/>
    <w:rsid w:val="00DB5E4D"/>
    <w:rsid w:val="00DB6132"/>
    <w:rsid w:val="00DB6473"/>
    <w:rsid w:val="00DB649A"/>
    <w:rsid w:val="00DB6563"/>
    <w:rsid w:val="00DB6C61"/>
    <w:rsid w:val="00DB6D9D"/>
    <w:rsid w:val="00DB6DB2"/>
    <w:rsid w:val="00DB7427"/>
    <w:rsid w:val="00DB77B1"/>
    <w:rsid w:val="00DB77E5"/>
    <w:rsid w:val="00DB7BA6"/>
    <w:rsid w:val="00DB7BF5"/>
    <w:rsid w:val="00DB7D02"/>
    <w:rsid w:val="00DB7FA7"/>
    <w:rsid w:val="00DC042C"/>
    <w:rsid w:val="00DC0A34"/>
    <w:rsid w:val="00DC0BC3"/>
    <w:rsid w:val="00DC0C09"/>
    <w:rsid w:val="00DC0EE7"/>
    <w:rsid w:val="00DC0F48"/>
    <w:rsid w:val="00DC1149"/>
    <w:rsid w:val="00DC11BC"/>
    <w:rsid w:val="00DC11CD"/>
    <w:rsid w:val="00DC132F"/>
    <w:rsid w:val="00DC1523"/>
    <w:rsid w:val="00DC1772"/>
    <w:rsid w:val="00DC1AEE"/>
    <w:rsid w:val="00DC1DB3"/>
    <w:rsid w:val="00DC1E5F"/>
    <w:rsid w:val="00DC2345"/>
    <w:rsid w:val="00DC234C"/>
    <w:rsid w:val="00DC2514"/>
    <w:rsid w:val="00DC2532"/>
    <w:rsid w:val="00DC27B4"/>
    <w:rsid w:val="00DC27BB"/>
    <w:rsid w:val="00DC2803"/>
    <w:rsid w:val="00DC2A18"/>
    <w:rsid w:val="00DC2D6E"/>
    <w:rsid w:val="00DC2D74"/>
    <w:rsid w:val="00DC2DCF"/>
    <w:rsid w:val="00DC2ED4"/>
    <w:rsid w:val="00DC3133"/>
    <w:rsid w:val="00DC31CD"/>
    <w:rsid w:val="00DC32CA"/>
    <w:rsid w:val="00DC33CE"/>
    <w:rsid w:val="00DC38E2"/>
    <w:rsid w:val="00DC3D70"/>
    <w:rsid w:val="00DC3F14"/>
    <w:rsid w:val="00DC46A0"/>
    <w:rsid w:val="00DC477D"/>
    <w:rsid w:val="00DC4D55"/>
    <w:rsid w:val="00DC4E33"/>
    <w:rsid w:val="00DC54B8"/>
    <w:rsid w:val="00DC5804"/>
    <w:rsid w:val="00DC5907"/>
    <w:rsid w:val="00DC5C72"/>
    <w:rsid w:val="00DC5E39"/>
    <w:rsid w:val="00DC60F1"/>
    <w:rsid w:val="00DC61E4"/>
    <w:rsid w:val="00DC64AB"/>
    <w:rsid w:val="00DC677D"/>
    <w:rsid w:val="00DC6982"/>
    <w:rsid w:val="00DC6BC5"/>
    <w:rsid w:val="00DC713F"/>
    <w:rsid w:val="00DC7190"/>
    <w:rsid w:val="00DC743B"/>
    <w:rsid w:val="00DC74F5"/>
    <w:rsid w:val="00DC782A"/>
    <w:rsid w:val="00DC7FD1"/>
    <w:rsid w:val="00DD012C"/>
    <w:rsid w:val="00DD0301"/>
    <w:rsid w:val="00DD0713"/>
    <w:rsid w:val="00DD0AC2"/>
    <w:rsid w:val="00DD0B44"/>
    <w:rsid w:val="00DD0BA7"/>
    <w:rsid w:val="00DD0C21"/>
    <w:rsid w:val="00DD122B"/>
    <w:rsid w:val="00DD1390"/>
    <w:rsid w:val="00DD15B4"/>
    <w:rsid w:val="00DD1722"/>
    <w:rsid w:val="00DD1835"/>
    <w:rsid w:val="00DD1854"/>
    <w:rsid w:val="00DD1D9A"/>
    <w:rsid w:val="00DD1E54"/>
    <w:rsid w:val="00DD21BF"/>
    <w:rsid w:val="00DD272B"/>
    <w:rsid w:val="00DD2952"/>
    <w:rsid w:val="00DD2CA5"/>
    <w:rsid w:val="00DD33D4"/>
    <w:rsid w:val="00DD3495"/>
    <w:rsid w:val="00DD394D"/>
    <w:rsid w:val="00DD3B20"/>
    <w:rsid w:val="00DD3BE3"/>
    <w:rsid w:val="00DD3CE7"/>
    <w:rsid w:val="00DD3D33"/>
    <w:rsid w:val="00DD3E15"/>
    <w:rsid w:val="00DD3FF1"/>
    <w:rsid w:val="00DD4332"/>
    <w:rsid w:val="00DD4979"/>
    <w:rsid w:val="00DD4A2D"/>
    <w:rsid w:val="00DD4C9F"/>
    <w:rsid w:val="00DD4D51"/>
    <w:rsid w:val="00DD506B"/>
    <w:rsid w:val="00DD506E"/>
    <w:rsid w:val="00DD516E"/>
    <w:rsid w:val="00DD5203"/>
    <w:rsid w:val="00DD52F6"/>
    <w:rsid w:val="00DD536E"/>
    <w:rsid w:val="00DD54C9"/>
    <w:rsid w:val="00DD5614"/>
    <w:rsid w:val="00DD597D"/>
    <w:rsid w:val="00DD59FA"/>
    <w:rsid w:val="00DD5B1F"/>
    <w:rsid w:val="00DD5E21"/>
    <w:rsid w:val="00DD5FFC"/>
    <w:rsid w:val="00DD60F9"/>
    <w:rsid w:val="00DD645D"/>
    <w:rsid w:val="00DD66E0"/>
    <w:rsid w:val="00DD66EF"/>
    <w:rsid w:val="00DD67D1"/>
    <w:rsid w:val="00DD68BE"/>
    <w:rsid w:val="00DD6B69"/>
    <w:rsid w:val="00DD6F15"/>
    <w:rsid w:val="00DD765E"/>
    <w:rsid w:val="00DD783B"/>
    <w:rsid w:val="00DE00F8"/>
    <w:rsid w:val="00DE01D1"/>
    <w:rsid w:val="00DE0355"/>
    <w:rsid w:val="00DE03A0"/>
    <w:rsid w:val="00DE0854"/>
    <w:rsid w:val="00DE088A"/>
    <w:rsid w:val="00DE0B7C"/>
    <w:rsid w:val="00DE0B8F"/>
    <w:rsid w:val="00DE0D0E"/>
    <w:rsid w:val="00DE0D87"/>
    <w:rsid w:val="00DE0EDE"/>
    <w:rsid w:val="00DE10EF"/>
    <w:rsid w:val="00DE1539"/>
    <w:rsid w:val="00DE161B"/>
    <w:rsid w:val="00DE179F"/>
    <w:rsid w:val="00DE18C7"/>
    <w:rsid w:val="00DE1A82"/>
    <w:rsid w:val="00DE2395"/>
    <w:rsid w:val="00DE2832"/>
    <w:rsid w:val="00DE2B59"/>
    <w:rsid w:val="00DE2B5B"/>
    <w:rsid w:val="00DE2D4E"/>
    <w:rsid w:val="00DE2E10"/>
    <w:rsid w:val="00DE2F45"/>
    <w:rsid w:val="00DE2F78"/>
    <w:rsid w:val="00DE2F9B"/>
    <w:rsid w:val="00DE3609"/>
    <w:rsid w:val="00DE3632"/>
    <w:rsid w:val="00DE3648"/>
    <w:rsid w:val="00DE3697"/>
    <w:rsid w:val="00DE3B2D"/>
    <w:rsid w:val="00DE3B61"/>
    <w:rsid w:val="00DE3C30"/>
    <w:rsid w:val="00DE3C41"/>
    <w:rsid w:val="00DE3DE1"/>
    <w:rsid w:val="00DE3E7D"/>
    <w:rsid w:val="00DE3F7C"/>
    <w:rsid w:val="00DE470F"/>
    <w:rsid w:val="00DE4935"/>
    <w:rsid w:val="00DE518D"/>
    <w:rsid w:val="00DE532C"/>
    <w:rsid w:val="00DE543C"/>
    <w:rsid w:val="00DE56A9"/>
    <w:rsid w:val="00DE56EA"/>
    <w:rsid w:val="00DE57D3"/>
    <w:rsid w:val="00DE5B8E"/>
    <w:rsid w:val="00DE5DBE"/>
    <w:rsid w:val="00DE5FF8"/>
    <w:rsid w:val="00DE61C1"/>
    <w:rsid w:val="00DE63E0"/>
    <w:rsid w:val="00DE6626"/>
    <w:rsid w:val="00DE683B"/>
    <w:rsid w:val="00DE6BD7"/>
    <w:rsid w:val="00DE6E23"/>
    <w:rsid w:val="00DE71FF"/>
    <w:rsid w:val="00DE7455"/>
    <w:rsid w:val="00DE74EF"/>
    <w:rsid w:val="00DE7951"/>
    <w:rsid w:val="00DE7957"/>
    <w:rsid w:val="00DE795C"/>
    <w:rsid w:val="00DE7A4A"/>
    <w:rsid w:val="00DE7A55"/>
    <w:rsid w:val="00DE7A88"/>
    <w:rsid w:val="00DE7E07"/>
    <w:rsid w:val="00DF0201"/>
    <w:rsid w:val="00DF0577"/>
    <w:rsid w:val="00DF059F"/>
    <w:rsid w:val="00DF083C"/>
    <w:rsid w:val="00DF0958"/>
    <w:rsid w:val="00DF0ADC"/>
    <w:rsid w:val="00DF0C6E"/>
    <w:rsid w:val="00DF0D2C"/>
    <w:rsid w:val="00DF0DE1"/>
    <w:rsid w:val="00DF0E3E"/>
    <w:rsid w:val="00DF103B"/>
    <w:rsid w:val="00DF120E"/>
    <w:rsid w:val="00DF122B"/>
    <w:rsid w:val="00DF1537"/>
    <w:rsid w:val="00DF160E"/>
    <w:rsid w:val="00DF1662"/>
    <w:rsid w:val="00DF1927"/>
    <w:rsid w:val="00DF19E1"/>
    <w:rsid w:val="00DF1D70"/>
    <w:rsid w:val="00DF231C"/>
    <w:rsid w:val="00DF235F"/>
    <w:rsid w:val="00DF23D7"/>
    <w:rsid w:val="00DF2560"/>
    <w:rsid w:val="00DF2617"/>
    <w:rsid w:val="00DF267F"/>
    <w:rsid w:val="00DF2986"/>
    <w:rsid w:val="00DF2D62"/>
    <w:rsid w:val="00DF3132"/>
    <w:rsid w:val="00DF31F3"/>
    <w:rsid w:val="00DF37F1"/>
    <w:rsid w:val="00DF3A68"/>
    <w:rsid w:val="00DF3B1E"/>
    <w:rsid w:val="00DF3B9B"/>
    <w:rsid w:val="00DF3E36"/>
    <w:rsid w:val="00DF3FBF"/>
    <w:rsid w:val="00DF4012"/>
    <w:rsid w:val="00DF40FF"/>
    <w:rsid w:val="00DF423C"/>
    <w:rsid w:val="00DF43BF"/>
    <w:rsid w:val="00DF4844"/>
    <w:rsid w:val="00DF494E"/>
    <w:rsid w:val="00DF4953"/>
    <w:rsid w:val="00DF49EC"/>
    <w:rsid w:val="00DF4B12"/>
    <w:rsid w:val="00DF4B2A"/>
    <w:rsid w:val="00DF4BC0"/>
    <w:rsid w:val="00DF4D4C"/>
    <w:rsid w:val="00DF5220"/>
    <w:rsid w:val="00DF5274"/>
    <w:rsid w:val="00DF52F1"/>
    <w:rsid w:val="00DF54DD"/>
    <w:rsid w:val="00DF5681"/>
    <w:rsid w:val="00DF57BF"/>
    <w:rsid w:val="00DF5826"/>
    <w:rsid w:val="00DF588E"/>
    <w:rsid w:val="00DF58CC"/>
    <w:rsid w:val="00DF5CB8"/>
    <w:rsid w:val="00DF6070"/>
    <w:rsid w:val="00DF616F"/>
    <w:rsid w:val="00DF646E"/>
    <w:rsid w:val="00DF651B"/>
    <w:rsid w:val="00DF663C"/>
    <w:rsid w:val="00DF663E"/>
    <w:rsid w:val="00DF66E4"/>
    <w:rsid w:val="00DF6958"/>
    <w:rsid w:val="00DF6D57"/>
    <w:rsid w:val="00DF6DF3"/>
    <w:rsid w:val="00DF6E48"/>
    <w:rsid w:val="00DF703E"/>
    <w:rsid w:val="00DF7162"/>
    <w:rsid w:val="00DF7453"/>
    <w:rsid w:val="00E007DA"/>
    <w:rsid w:val="00E009F6"/>
    <w:rsid w:val="00E00B90"/>
    <w:rsid w:val="00E00BE0"/>
    <w:rsid w:val="00E00C61"/>
    <w:rsid w:val="00E00CD2"/>
    <w:rsid w:val="00E00E1B"/>
    <w:rsid w:val="00E01168"/>
    <w:rsid w:val="00E012BC"/>
    <w:rsid w:val="00E01388"/>
    <w:rsid w:val="00E0159B"/>
    <w:rsid w:val="00E01675"/>
    <w:rsid w:val="00E01855"/>
    <w:rsid w:val="00E01882"/>
    <w:rsid w:val="00E018DC"/>
    <w:rsid w:val="00E019CA"/>
    <w:rsid w:val="00E01A7F"/>
    <w:rsid w:val="00E01B10"/>
    <w:rsid w:val="00E01B7E"/>
    <w:rsid w:val="00E01BAB"/>
    <w:rsid w:val="00E01BBC"/>
    <w:rsid w:val="00E01BEF"/>
    <w:rsid w:val="00E01E0F"/>
    <w:rsid w:val="00E02251"/>
    <w:rsid w:val="00E02287"/>
    <w:rsid w:val="00E022E0"/>
    <w:rsid w:val="00E0231E"/>
    <w:rsid w:val="00E023EE"/>
    <w:rsid w:val="00E0259A"/>
    <w:rsid w:val="00E02699"/>
    <w:rsid w:val="00E028FB"/>
    <w:rsid w:val="00E02E12"/>
    <w:rsid w:val="00E032CD"/>
    <w:rsid w:val="00E034B3"/>
    <w:rsid w:val="00E036D9"/>
    <w:rsid w:val="00E039E4"/>
    <w:rsid w:val="00E03F31"/>
    <w:rsid w:val="00E0404D"/>
    <w:rsid w:val="00E043D2"/>
    <w:rsid w:val="00E045D0"/>
    <w:rsid w:val="00E04782"/>
    <w:rsid w:val="00E047B2"/>
    <w:rsid w:val="00E047E3"/>
    <w:rsid w:val="00E04830"/>
    <w:rsid w:val="00E051F2"/>
    <w:rsid w:val="00E052CC"/>
    <w:rsid w:val="00E05329"/>
    <w:rsid w:val="00E05395"/>
    <w:rsid w:val="00E053DB"/>
    <w:rsid w:val="00E0566E"/>
    <w:rsid w:val="00E05811"/>
    <w:rsid w:val="00E05A1F"/>
    <w:rsid w:val="00E05FDA"/>
    <w:rsid w:val="00E06110"/>
    <w:rsid w:val="00E063D5"/>
    <w:rsid w:val="00E0671A"/>
    <w:rsid w:val="00E06B08"/>
    <w:rsid w:val="00E06FC9"/>
    <w:rsid w:val="00E0702A"/>
    <w:rsid w:val="00E071BD"/>
    <w:rsid w:val="00E0731D"/>
    <w:rsid w:val="00E07434"/>
    <w:rsid w:val="00E07467"/>
    <w:rsid w:val="00E07583"/>
    <w:rsid w:val="00E075FF"/>
    <w:rsid w:val="00E07A36"/>
    <w:rsid w:val="00E07A73"/>
    <w:rsid w:val="00E07EE3"/>
    <w:rsid w:val="00E07F08"/>
    <w:rsid w:val="00E101BE"/>
    <w:rsid w:val="00E10302"/>
    <w:rsid w:val="00E10343"/>
    <w:rsid w:val="00E10527"/>
    <w:rsid w:val="00E10650"/>
    <w:rsid w:val="00E10C97"/>
    <w:rsid w:val="00E11271"/>
    <w:rsid w:val="00E11955"/>
    <w:rsid w:val="00E11A25"/>
    <w:rsid w:val="00E11B1C"/>
    <w:rsid w:val="00E12773"/>
    <w:rsid w:val="00E12F71"/>
    <w:rsid w:val="00E13031"/>
    <w:rsid w:val="00E1342E"/>
    <w:rsid w:val="00E13A2F"/>
    <w:rsid w:val="00E13E73"/>
    <w:rsid w:val="00E1426B"/>
    <w:rsid w:val="00E14371"/>
    <w:rsid w:val="00E149CA"/>
    <w:rsid w:val="00E15012"/>
    <w:rsid w:val="00E15176"/>
    <w:rsid w:val="00E15316"/>
    <w:rsid w:val="00E154D8"/>
    <w:rsid w:val="00E15ED0"/>
    <w:rsid w:val="00E160D3"/>
    <w:rsid w:val="00E16117"/>
    <w:rsid w:val="00E1611C"/>
    <w:rsid w:val="00E1652B"/>
    <w:rsid w:val="00E1658D"/>
    <w:rsid w:val="00E16C19"/>
    <w:rsid w:val="00E16DB7"/>
    <w:rsid w:val="00E16E55"/>
    <w:rsid w:val="00E170D1"/>
    <w:rsid w:val="00E172E8"/>
    <w:rsid w:val="00E17381"/>
    <w:rsid w:val="00E17458"/>
    <w:rsid w:val="00E17759"/>
    <w:rsid w:val="00E17AFE"/>
    <w:rsid w:val="00E17DF0"/>
    <w:rsid w:val="00E200BC"/>
    <w:rsid w:val="00E2014A"/>
    <w:rsid w:val="00E2018E"/>
    <w:rsid w:val="00E20330"/>
    <w:rsid w:val="00E206DB"/>
    <w:rsid w:val="00E208A5"/>
    <w:rsid w:val="00E20A08"/>
    <w:rsid w:val="00E20B59"/>
    <w:rsid w:val="00E20ECB"/>
    <w:rsid w:val="00E20FEC"/>
    <w:rsid w:val="00E21257"/>
    <w:rsid w:val="00E212C2"/>
    <w:rsid w:val="00E2142A"/>
    <w:rsid w:val="00E21699"/>
    <w:rsid w:val="00E21A32"/>
    <w:rsid w:val="00E21B90"/>
    <w:rsid w:val="00E21C4A"/>
    <w:rsid w:val="00E21F56"/>
    <w:rsid w:val="00E229D9"/>
    <w:rsid w:val="00E22B8E"/>
    <w:rsid w:val="00E22C4A"/>
    <w:rsid w:val="00E22D36"/>
    <w:rsid w:val="00E22F97"/>
    <w:rsid w:val="00E22FC0"/>
    <w:rsid w:val="00E232A1"/>
    <w:rsid w:val="00E23312"/>
    <w:rsid w:val="00E2334A"/>
    <w:rsid w:val="00E2334F"/>
    <w:rsid w:val="00E234F1"/>
    <w:rsid w:val="00E235E0"/>
    <w:rsid w:val="00E23702"/>
    <w:rsid w:val="00E23A61"/>
    <w:rsid w:val="00E23B1D"/>
    <w:rsid w:val="00E23FEA"/>
    <w:rsid w:val="00E2412E"/>
    <w:rsid w:val="00E2415C"/>
    <w:rsid w:val="00E242DF"/>
    <w:rsid w:val="00E243A7"/>
    <w:rsid w:val="00E24469"/>
    <w:rsid w:val="00E24758"/>
    <w:rsid w:val="00E247D7"/>
    <w:rsid w:val="00E24A36"/>
    <w:rsid w:val="00E24BF9"/>
    <w:rsid w:val="00E25303"/>
    <w:rsid w:val="00E255A2"/>
    <w:rsid w:val="00E257CD"/>
    <w:rsid w:val="00E258AA"/>
    <w:rsid w:val="00E258E3"/>
    <w:rsid w:val="00E25A59"/>
    <w:rsid w:val="00E25CBB"/>
    <w:rsid w:val="00E260DA"/>
    <w:rsid w:val="00E2616D"/>
    <w:rsid w:val="00E265D9"/>
    <w:rsid w:val="00E26750"/>
    <w:rsid w:val="00E267D7"/>
    <w:rsid w:val="00E267FC"/>
    <w:rsid w:val="00E268E0"/>
    <w:rsid w:val="00E269AA"/>
    <w:rsid w:val="00E26B24"/>
    <w:rsid w:val="00E27037"/>
    <w:rsid w:val="00E27102"/>
    <w:rsid w:val="00E2775C"/>
    <w:rsid w:val="00E27A55"/>
    <w:rsid w:val="00E27A9E"/>
    <w:rsid w:val="00E27F57"/>
    <w:rsid w:val="00E27FA6"/>
    <w:rsid w:val="00E30349"/>
    <w:rsid w:val="00E303FD"/>
    <w:rsid w:val="00E304CF"/>
    <w:rsid w:val="00E30787"/>
    <w:rsid w:val="00E30DAF"/>
    <w:rsid w:val="00E30E0F"/>
    <w:rsid w:val="00E30EB4"/>
    <w:rsid w:val="00E310C7"/>
    <w:rsid w:val="00E31217"/>
    <w:rsid w:val="00E3160B"/>
    <w:rsid w:val="00E31A0A"/>
    <w:rsid w:val="00E31A94"/>
    <w:rsid w:val="00E3200F"/>
    <w:rsid w:val="00E3224D"/>
    <w:rsid w:val="00E325DE"/>
    <w:rsid w:val="00E326D0"/>
    <w:rsid w:val="00E328DB"/>
    <w:rsid w:val="00E32EB1"/>
    <w:rsid w:val="00E333DC"/>
    <w:rsid w:val="00E336FF"/>
    <w:rsid w:val="00E33724"/>
    <w:rsid w:val="00E338DD"/>
    <w:rsid w:val="00E33CA3"/>
    <w:rsid w:val="00E34065"/>
    <w:rsid w:val="00E343F5"/>
    <w:rsid w:val="00E34501"/>
    <w:rsid w:val="00E34A03"/>
    <w:rsid w:val="00E34BAE"/>
    <w:rsid w:val="00E35100"/>
    <w:rsid w:val="00E351B5"/>
    <w:rsid w:val="00E3522F"/>
    <w:rsid w:val="00E3548B"/>
    <w:rsid w:val="00E35B26"/>
    <w:rsid w:val="00E35BAE"/>
    <w:rsid w:val="00E35E7E"/>
    <w:rsid w:val="00E360D1"/>
    <w:rsid w:val="00E36203"/>
    <w:rsid w:val="00E362CF"/>
    <w:rsid w:val="00E364AF"/>
    <w:rsid w:val="00E366B3"/>
    <w:rsid w:val="00E36C34"/>
    <w:rsid w:val="00E36C3F"/>
    <w:rsid w:val="00E3728D"/>
    <w:rsid w:val="00E378B4"/>
    <w:rsid w:val="00E37940"/>
    <w:rsid w:val="00E37B14"/>
    <w:rsid w:val="00E37DAE"/>
    <w:rsid w:val="00E37F91"/>
    <w:rsid w:val="00E40231"/>
    <w:rsid w:val="00E40311"/>
    <w:rsid w:val="00E408A5"/>
    <w:rsid w:val="00E40A45"/>
    <w:rsid w:val="00E40C6C"/>
    <w:rsid w:val="00E41033"/>
    <w:rsid w:val="00E41068"/>
    <w:rsid w:val="00E41C01"/>
    <w:rsid w:val="00E41CD9"/>
    <w:rsid w:val="00E41D64"/>
    <w:rsid w:val="00E41D7E"/>
    <w:rsid w:val="00E41FA2"/>
    <w:rsid w:val="00E41FF4"/>
    <w:rsid w:val="00E4203F"/>
    <w:rsid w:val="00E42172"/>
    <w:rsid w:val="00E42276"/>
    <w:rsid w:val="00E426E4"/>
    <w:rsid w:val="00E4272A"/>
    <w:rsid w:val="00E4275C"/>
    <w:rsid w:val="00E427FE"/>
    <w:rsid w:val="00E42AE5"/>
    <w:rsid w:val="00E42DA3"/>
    <w:rsid w:val="00E42FB8"/>
    <w:rsid w:val="00E43081"/>
    <w:rsid w:val="00E43343"/>
    <w:rsid w:val="00E434E1"/>
    <w:rsid w:val="00E43562"/>
    <w:rsid w:val="00E43782"/>
    <w:rsid w:val="00E43979"/>
    <w:rsid w:val="00E43A28"/>
    <w:rsid w:val="00E43F31"/>
    <w:rsid w:val="00E43F7A"/>
    <w:rsid w:val="00E4401F"/>
    <w:rsid w:val="00E444FE"/>
    <w:rsid w:val="00E4465E"/>
    <w:rsid w:val="00E44F72"/>
    <w:rsid w:val="00E450C0"/>
    <w:rsid w:val="00E451C3"/>
    <w:rsid w:val="00E4529F"/>
    <w:rsid w:val="00E45329"/>
    <w:rsid w:val="00E4578E"/>
    <w:rsid w:val="00E457AF"/>
    <w:rsid w:val="00E45A90"/>
    <w:rsid w:val="00E460EB"/>
    <w:rsid w:val="00E46221"/>
    <w:rsid w:val="00E4622B"/>
    <w:rsid w:val="00E463A6"/>
    <w:rsid w:val="00E46659"/>
    <w:rsid w:val="00E468B4"/>
    <w:rsid w:val="00E46BBC"/>
    <w:rsid w:val="00E46E10"/>
    <w:rsid w:val="00E47460"/>
    <w:rsid w:val="00E47636"/>
    <w:rsid w:val="00E477A5"/>
    <w:rsid w:val="00E477F4"/>
    <w:rsid w:val="00E477F9"/>
    <w:rsid w:val="00E4788E"/>
    <w:rsid w:val="00E47A85"/>
    <w:rsid w:val="00E47BC7"/>
    <w:rsid w:val="00E47C73"/>
    <w:rsid w:val="00E47CBD"/>
    <w:rsid w:val="00E501F1"/>
    <w:rsid w:val="00E50211"/>
    <w:rsid w:val="00E5035E"/>
    <w:rsid w:val="00E503A6"/>
    <w:rsid w:val="00E504DB"/>
    <w:rsid w:val="00E50599"/>
    <w:rsid w:val="00E50601"/>
    <w:rsid w:val="00E506A9"/>
    <w:rsid w:val="00E508FF"/>
    <w:rsid w:val="00E51038"/>
    <w:rsid w:val="00E510B7"/>
    <w:rsid w:val="00E51123"/>
    <w:rsid w:val="00E513BB"/>
    <w:rsid w:val="00E514A1"/>
    <w:rsid w:val="00E5170B"/>
    <w:rsid w:val="00E51855"/>
    <w:rsid w:val="00E51DA6"/>
    <w:rsid w:val="00E523A2"/>
    <w:rsid w:val="00E52D8D"/>
    <w:rsid w:val="00E531D3"/>
    <w:rsid w:val="00E53216"/>
    <w:rsid w:val="00E53470"/>
    <w:rsid w:val="00E5365D"/>
    <w:rsid w:val="00E538C5"/>
    <w:rsid w:val="00E53BE0"/>
    <w:rsid w:val="00E53C63"/>
    <w:rsid w:val="00E53CA3"/>
    <w:rsid w:val="00E53D9E"/>
    <w:rsid w:val="00E542F7"/>
    <w:rsid w:val="00E54369"/>
    <w:rsid w:val="00E54C36"/>
    <w:rsid w:val="00E54C73"/>
    <w:rsid w:val="00E54FFE"/>
    <w:rsid w:val="00E55118"/>
    <w:rsid w:val="00E5522D"/>
    <w:rsid w:val="00E553E1"/>
    <w:rsid w:val="00E55480"/>
    <w:rsid w:val="00E555CD"/>
    <w:rsid w:val="00E557FB"/>
    <w:rsid w:val="00E55B92"/>
    <w:rsid w:val="00E55BE0"/>
    <w:rsid w:val="00E5641B"/>
    <w:rsid w:val="00E564F5"/>
    <w:rsid w:val="00E56588"/>
    <w:rsid w:val="00E5664F"/>
    <w:rsid w:val="00E567A5"/>
    <w:rsid w:val="00E569CD"/>
    <w:rsid w:val="00E56B12"/>
    <w:rsid w:val="00E56B55"/>
    <w:rsid w:val="00E56C03"/>
    <w:rsid w:val="00E56EC3"/>
    <w:rsid w:val="00E57120"/>
    <w:rsid w:val="00E571D8"/>
    <w:rsid w:val="00E5723D"/>
    <w:rsid w:val="00E5736F"/>
    <w:rsid w:val="00E5787A"/>
    <w:rsid w:val="00E578E7"/>
    <w:rsid w:val="00E579CA"/>
    <w:rsid w:val="00E57E29"/>
    <w:rsid w:val="00E57EE8"/>
    <w:rsid w:val="00E57FD5"/>
    <w:rsid w:val="00E60028"/>
    <w:rsid w:val="00E601AD"/>
    <w:rsid w:val="00E60206"/>
    <w:rsid w:val="00E605DB"/>
    <w:rsid w:val="00E607CF"/>
    <w:rsid w:val="00E61006"/>
    <w:rsid w:val="00E610C0"/>
    <w:rsid w:val="00E61408"/>
    <w:rsid w:val="00E614A0"/>
    <w:rsid w:val="00E614AC"/>
    <w:rsid w:val="00E61839"/>
    <w:rsid w:val="00E61932"/>
    <w:rsid w:val="00E619A8"/>
    <w:rsid w:val="00E61E79"/>
    <w:rsid w:val="00E61F9E"/>
    <w:rsid w:val="00E61FB0"/>
    <w:rsid w:val="00E622C0"/>
    <w:rsid w:val="00E629AD"/>
    <w:rsid w:val="00E62C52"/>
    <w:rsid w:val="00E62CF5"/>
    <w:rsid w:val="00E62F23"/>
    <w:rsid w:val="00E62FB9"/>
    <w:rsid w:val="00E6301D"/>
    <w:rsid w:val="00E6309D"/>
    <w:rsid w:val="00E6320D"/>
    <w:rsid w:val="00E632BB"/>
    <w:rsid w:val="00E63592"/>
    <w:rsid w:val="00E635FD"/>
    <w:rsid w:val="00E63B14"/>
    <w:rsid w:val="00E63B7C"/>
    <w:rsid w:val="00E63FE9"/>
    <w:rsid w:val="00E64105"/>
    <w:rsid w:val="00E6420E"/>
    <w:rsid w:val="00E64427"/>
    <w:rsid w:val="00E646B0"/>
    <w:rsid w:val="00E649CE"/>
    <w:rsid w:val="00E64AAD"/>
    <w:rsid w:val="00E64AE6"/>
    <w:rsid w:val="00E64B0E"/>
    <w:rsid w:val="00E64B2E"/>
    <w:rsid w:val="00E64B75"/>
    <w:rsid w:val="00E64B97"/>
    <w:rsid w:val="00E64CBC"/>
    <w:rsid w:val="00E654FA"/>
    <w:rsid w:val="00E65972"/>
    <w:rsid w:val="00E6597C"/>
    <w:rsid w:val="00E65A07"/>
    <w:rsid w:val="00E65C59"/>
    <w:rsid w:val="00E6620E"/>
    <w:rsid w:val="00E662D6"/>
    <w:rsid w:val="00E66624"/>
    <w:rsid w:val="00E666EA"/>
    <w:rsid w:val="00E66ADD"/>
    <w:rsid w:val="00E66B90"/>
    <w:rsid w:val="00E66C0F"/>
    <w:rsid w:val="00E66F6A"/>
    <w:rsid w:val="00E67087"/>
    <w:rsid w:val="00E670F4"/>
    <w:rsid w:val="00E67737"/>
    <w:rsid w:val="00E70087"/>
    <w:rsid w:val="00E70565"/>
    <w:rsid w:val="00E70628"/>
    <w:rsid w:val="00E708CB"/>
    <w:rsid w:val="00E709CE"/>
    <w:rsid w:val="00E70C2B"/>
    <w:rsid w:val="00E70F61"/>
    <w:rsid w:val="00E70F88"/>
    <w:rsid w:val="00E7105C"/>
    <w:rsid w:val="00E71206"/>
    <w:rsid w:val="00E713D9"/>
    <w:rsid w:val="00E71650"/>
    <w:rsid w:val="00E716BA"/>
    <w:rsid w:val="00E71BBB"/>
    <w:rsid w:val="00E71C73"/>
    <w:rsid w:val="00E71E7B"/>
    <w:rsid w:val="00E7217B"/>
    <w:rsid w:val="00E7223F"/>
    <w:rsid w:val="00E722EE"/>
    <w:rsid w:val="00E7260F"/>
    <w:rsid w:val="00E72718"/>
    <w:rsid w:val="00E728A4"/>
    <w:rsid w:val="00E72977"/>
    <w:rsid w:val="00E72B7E"/>
    <w:rsid w:val="00E72C80"/>
    <w:rsid w:val="00E72DEF"/>
    <w:rsid w:val="00E72DF1"/>
    <w:rsid w:val="00E72E12"/>
    <w:rsid w:val="00E731B4"/>
    <w:rsid w:val="00E73421"/>
    <w:rsid w:val="00E73679"/>
    <w:rsid w:val="00E73758"/>
    <w:rsid w:val="00E73C0F"/>
    <w:rsid w:val="00E740EB"/>
    <w:rsid w:val="00E74120"/>
    <w:rsid w:val="00E742DF"/>
    <w:rsid w:val="00E7434C"/>
    <w:rsid w:val="00E745DA"/>
    <w:rsid w:val="00E74809"/>
    <w:rsid w:val="00E749F3"/>
    <w:rsid w:val="00E74A94"/>
    <w:rsid w:val="00E74AB8"/>
    <w:rsid w:val="00E74C19"/>
    <w:rsid w:val="00E74CD4"/>
    <w:rsid w:val="00E74DBA"/>
    <w:rsid w:val="00E74E0C"/>
    <w:rsid w:val="00E74EF0"/>
    <w:rsid w:val="00E74F2A"/>
    <w:rsid w:val="00E750CE"/>
    <w:rsid w:val="00E75853"/>
    <w:rsid w:val="00E75B73"/>
    <w:rsid w:val="00E75B9D"/>
    <w:rsid w:val="00E75C29"/>
    <w:rsid w:val="00E7693D"/>
    <w:rsid w:val="00E769D4"/>
    <w:rsid w:val="00E76BAF"/>
    <w:rsid w:val="00E76F6D"/>
    <w:rsid w:val="00E77049"/>
    <w:rsid w:val="00E7719A"/>
    <w:rsid w:val="00E772B9"/>
    <w:rsid w:val="00E77E1C"/>
    <w:rsid w:val="00E77EAA"/>
    <w:rsid w:val="00E801B0"/>
    <w:rsid w:val="00E803E1"/>
    <w:rsid w:val="00E803EE"/>
    <w:rsid w:val="00E809BB"/>
    <w:rsid w:val="00E80A71"/>
    <w:rsid w:val="00E80BC1"/>
    <w:rsid w:val="00E80C32"/>
    <w:rsid w:val="00E81047"/>
    <w:rsid w:val="00E81171"/>
    <w:rsid w:val="00E81510"/>
    <w:rsid w:val="00E81794"/>
    <w:rsid w:val="00E817F3"/>
    <w:rsid w:val="00E81CB1"/>
    <w:rsid w:val="00E81CC2"/>
    <w:rsid w:val="00E81D5A"/>
    <w:rsid w:val="00E8206C"/>
    <w:rsid w:val="00E82239"/>
    <w:rsid w:val="00E823E7"/>
    <w:rsid w:val="00E8247E"/>
    <w:rsid w:val="00E82625"/>
    <w:rsid w:val="00E826B0"/>
    <w:rsid w:val="00E826F4"/>
    <w:rsid w:val="00E828BB"/>
    <w:rsid w:val="00E82949"/>
    <w:rsid w:val="00E8294E"/>
    <w:rsid w:val="00E82B91"/>
    <w:rsid w:val="00E82C3F"/>
    <w:rsid w:val="00E82E09"/>
    <w:rsid w:val="00E82E4B"/>
    <w:rsid w:val="00E83115"/>
    <w:rsid w:val="00E833B1"/>
    <w:rsid w:val="00E835B4"/>
    <w:rsid w:val="00E83974"/>
    <w:rsid w:val="00E83CFE"/>
    <w:rsid w:val="00E84172"/>
    <w:rsid w:val="00E84278"/>
    <w:rsid w:val="00E8433C"/>
    <w:rsid w:val="00E8435F"/>
    <w:rsid w:val="00E84915"/>
    <w:rsid w:val="00E84C05"/>
    <w:rsid w:val="00E84C75"/>
    <w:rsid w:val="00E84F32"/>
    <w:rsid w:val="00E84F47"/>
    <w:rsid w:val="00E84FC7"/>
    <w:rsid w:val="00E851B7"/>
    <w:rsid w:val="00E85737"/>
    <w:rsid w:val="00E85A6E"/>
    <w:rsid w:val="00E85C2A"/>
    <w:rsid w:val="00E85CC8"/>
    <w:rsid w:val="00E85E04"/>
    <w:rsid w:val="00E85E8D"/>
    <w:rsid w:val="00E867EA"/>
    <w:rsid w:val="00E86996"/>
    <w:rsid w:val="00E86B4F"/>
    <w:rsid w:val="00E86E3C"/>
    <w:rsid w:val="00E86E9F"/>
    <w:rsid w:val="00E86F1E"/>
    <w:rsid w:val="00E86F86"/>
    <w:rsid w:val="00E86F9E"/>
    <w:rsid w:val="00E86FB0"/>
    <w:rsid w:val="00E86FD1"/>
    <w:rsid w:val="00E871E9"/>
    <w:rsid w:val="00E8729C"/>
    <w:rsid w:val="00E8736C"/>
    <w:rsid w:val="00E87812"/>
    <w:rsid w:val="00E87DA5"/>
    <w:rsid w:val="00E87E9B"/>
    <w:rsid w:val="00E900B7"/>
    <w:rsid w:val="00E90130"/>
    <w:rsid w:val="00E901FF"/>
    <w:rsid w:val="00E90240"/>
    <w:rsid w:val="00E904AA"/>
    <w:rsid w:val="00E904E6"/>
    <w:rsid w:val="00E9067A"/>
    <w:rsid w:val="00E908B0"/>
    <w:rsid w:val="00E90D15"/>
    <w:rsid w:val="00E9115C"/>
    <w:rsid w:val="00E912AA"/>
    <w:rsid w:val="00E91A9B"/>
    <w:rsid w:val="00E91D42"/>
    <w:rsid w:val="00E91E20"/>
    <w:rsid w:val="00E91E71"/>
    <w:rsid w:val="00E92216"/>
    <w:rsid w:val="00E9222B"/>
    <w:rsid w:val="00E92288"/>
    <w:rsid w:val="00E92735"/>
    <w:rsid w:val="00E92B1F"/>
    <w:rsid w:val="00E92BEC"/>
    <w:rsid w:val="00E92BEF"/>
    <w:rsid w:val="00E9325E"/>
    <w:rsid w:val="00E933DE"/>
    <w:rsid w:val="00E93507"/>
    <w:rsid w:val="00E937A1"/>
    <w:rsid w:val="00E939EF"/>
    <w:rsid w:val="00E93CBF"/>
    <w:rsid w:val="00E93E7C"/>
    <w:rsid w:val="00E94098"/>
    <w:rsid w:val="00E941CF"/>
    <w:rsid w:val="00E943FF"/>
    <w:rsid w:val="00E94445"/>
    <w:rsid w:val="00E946C2"/>
    <w:rsid w:val="00E95059"/>
    <w:rsid w:val="00E951BD"/>
    <w:rsid w:val="00E95317"/>
    <w:rsid w:val="00E95841"/>
    <w:rsid w:val="00E958B2"/>
    <w:rsid w:val="00E95938"/>
    <w:rsid w:val="00E9593B"/>
    <w:rsid w:val="00E95A25"/>
    <w:rsid w:val="00E95B9A"/>
    <w:rsid w:val="00E95BDB"/>
    <w:rsid w:val="00E961B5"/>
    <w:rsid w:val="00E961F3"/>
    <w:rsid w:val="00E96378"/>
    <w:rsid w:val="00E96467"/>
    <w:rsid w:val="00E96767"/>
    <w:rsid w:val="00E9680D"/>
    <w:rsid w:val="00E96A17"/>
    <w:rsid w:val="00E96E57"/>
    <w:rsid w:val="00E9749D"/>
    <w:rsid w:val="00E974FA"/>
    <w:rsid w:val="00E97575"/>
    <w:rsid w:val="00E979E6"/>
    <w:rsid w:val="00E97C5A"/>
    <w:rsid w:val="00EA0A6B"/>
    <w:rsid w:val="00EA0A76"/>
    <w:rsid w:val="00EA0D5F"/>
    <w:rsid w:val="00EA0F4D"/>
    <w:rsid w:val="00EA1007"/>
    <w:rsid w:val="00EA11D2"/>
    <w:rsid w:val="00EA14A3"/>
    <w:rsid w:val="00EA1620"/>
    <w:rsid w:val="00EA1763"/>
    <w:rsid w:val="00EA18E3"/>
    <w:rsid w:val="00EA1A51"/>
    <w:rsid w:val="00EA1FC6"/>
    <w:rsid w:val="00EA24E2"/>
    <w:rsid w:val="00EA250B"/>
    <w:rsid w:val="00EA2585"/>
    <w:rsid w:val="00EA281D"/>
    <w:rsid w:val="00EA2B93"/>
    <w:rsid w:val="00EA2E3E"/>
    <w:rsid w:val="00EA2F15"/>
    <w:rsid w:val="00EA30FF"/>
    <w:rsid w:val="00EA312E"/>
    <w:rsid w:val="00EA36AD"/>
    <w:rsid w:val="00EA37F9"/>
    <w:rsid w:val="00EA3B17"/>
    <w:rsid w:val="00EA3B5E"/>
    <w:rsid w:val="00EA3CCA"/>
    <w:rsid w:val="00EA3D1C"/>
    <w:rsid w:val="00EA402F"/>
    <w:rsid w:val="00EA41A0"/>
    <w:rsid w:val="00EA425A"/>
    <w:rsid w:val="00EA426F"/>
    <w:rsid w:val="00EA433D"/>
    <w:rsid w:val="00EA44FC"/>
    <w:rsid w:val="00EA4504"/>
    <w:rsid w:val="00EA4781"/>
    <w:rsid w:val="00EA47AB"/>
    <w:rsid w:val="00EA47F2"/>
    <w:rsid w:val="00EA481B"/>
    <w:rsid w:val="00EA49A8"/>
    <w:rsid w:val="00EA4BA3"/>
    <w:rsid w:val="00EA4CFE"/>
    <w:rsid w:val="00EA4E61"/>
    <w:rsid w:val="00EA5732"/>
    <w:rsid w:val="00EA5949"/>
    <w:rsid w:val="00EA5A14"/>
    <w:rsid w:val="00EA5B22"/>
    <w:rsid w:val="00EA5F3C"/>
    <w:rsid w:val="00EA639D"/>
    <w:rsid w:val="00EA6406"/>
    <w:rsid w:val="00EA64C1"/>
    <w:rsid w:val="00EA6529"/>
    <w:rsid w:val="00EA6641"/>
    <w:rsid w:val="00EA66F9"/>
    <w:rsid w:val="00EA6EB9"/>
    <w:rsid w:val="00EA6F23"/>
    <w:rsid w:val="00EA75B8"/>
    <w:rsid w:val="00EA760B"/>
    <w:rsid w:val="00EA7AE9"/>
    <w:rsid w:val="00EA7CAF"/>
    <w:rsid w:val="00EA7DB4"/>
    <w:rsid w:val="00EB03F3"/>
    <w:rsid w:val="00EB04A0"/>
    <w:rsid w:val="00EB06C9"/>
    <w:rsid w:val="00EB094C"/>
    <w:rsid w:val="00EB0B30"/>
    <w:rsid w:val="00EB0D8C"/>
    <w:rsid w:val="00EB0F25"/>
    <w:rsid w:val="00EB0FBD"/>
    <w:rsid w:val="00EB0FFC"/>
    <w:rsid w:val="00EB1034"/>
    <w:rsid w:val="00EB1286"/>
    <w:rsid w:val="00EB1553"/>
    <w:rsid w:val="00EB18CA"/>
    <w:rsid w:val="00EB1CF1"/>
    <w:rsid w:val="00EB1D9D"/>
    <w:rsid w:val="00EB1F2C"/>
    <w:rsid w:val="00EB2046"/>
    <w:rsid w:val="00EB214B"/>
    <w:rsid w:val="00EB230D"/>
    <w:rsid w:val="00EB241F"/>
    <w:rsid w:val="00EB24DC"/>
    <w:rsid w:val="00EB251A"/>
    <w:rsid w:val="00EB302B"/>
    <w:rsid w:val="00EB323B"/>
    <w:rsid w:val="00EB3A29"/>
    <w:rsid w:val="00EB3A34"/>
    <w:rsid w:val="00EB3AB9"/>
    <w:rsid w:val="00EB3B52"/>
    <w:rsid w:val="00EB3E3C"/>
    <w:rsid w:val="00EB3E58"/>
    <w:rsid w:val="00EB3F25"/>
    <w:rsid w:val="00EB472C"/>
    <w:rsid w:val="00EB4944"/>
    <w:rsid w:val="00EB4B63"/>
    <w:rsid w:val="00EB4BA0"/>
    <w:rsid w:val="00EB5268"/>
    <w:rsid w:val="00EB5386"/>
    <w:rsid w:val="00EB561B"/>
    <w:rsid w:val="00EB56D0"/>
    <w:rsid w:val="00EB57C8"/>
    <w:rsid w:val="00EB5828"/>
    <w:rsid w:val="00EB59F4"/>
    <w:rsid w:val="00EB5CA1"/>
    <w:rsid w:val="00EB5E9F"/>
    <w:rsid w:val="00EB5EA2"/>
    <w:rsid w:val="00EB5F41"/>
    <w:rsid w:val="00EB5FF8"/>
    <w:rsid w:val="00EB6110"/>
    <w:rsid w:val="00EB6921"/>
    <w:rsid w:val="00EB6B5B"/>
    <w:rsid w:val="00EB6F50"/>
    <w:rsid w:val="00EB700D"/>
    <w:rsid w:val="00EB7014"/>
    <w:rsid w:val="00EB7106"/>
    <w:rsid w:val="00EB76C6"/>
    <w:rsid w:val="00EB7910"/>
    <w:rsid w:val="00EB7D97"/>
    <w:rsid w:val="00EC0B0A"/>
    <w:rsid w:val="00EC0B6F"/>
    <w:rsid w:val="00EC0C18"/>
    <w:rsid w:val="00EC10C6"/>
    <w:rsid w:val="00EC111F"/>
    <w:rsid w:val="00EC15DC"/>
    <w:rsid w:val="00EC1798"/>
    <w:rsid w:val="00EC179A"/>
    <w:rsid w:val="00EC18DE"/>
    <w:rsid w:val="00EC1AD4"/>
    <w:rsid w:val="00EC1C78"/>
    <w:rsid w:val="00EC1D07"/>
    <w:rsid w:val="00EC1D9D"/>
    <w:rsid w:val="00EC1E90"/>
    <w:rsid w:val="00EC1EE6"/>
    <w:rsid w:val="00EC2051"/>
    <w:rsid w:val="00EC20AD"/>
    <w:rsid w:val="00EC22BC"/>
    <w:rsid w:val="00EC240F"/>
    <w:rsid w:val="00EC25FA"/>
    <w:rsid w:val="00EC2AC4"/>
    <w:rsid w:val="00EC2B90"/>
    <w:rsid w:val="00EC2C3F"/>
    <w:rsid w:val="00EC2DC0"/>
    <w:rsid w:val="00EC2FE2"/>
    <w:rsid w:val="00EC300B"/>
    <w:rsid w:val="00EC3239"/>
    <w:rsid w:val="00EC3278"/>
    <w:rsid w:val="00EC32D0"/>
    <w:rsid w:val="00EC3415"/>
    <w:rsid w:val="00EC365D"/>
    <w:rsid w:val="00EC365E"/>
    <w:rsid w:val="00EC3681"/>
    <w:rsid w:val="00EC3783"/>
    <w:rsid w:val="00EC398B"/>
    <w:rsid w:val="00EC3C66"/>
    <w:rsid w:val="00EC3D5D"/>
    <w:rsid w:val="00EC4024"/>
    <w:rsid w:val="00EC40AA"/>
    <w:rsid w:val="00EC40E9"/>
    <w:rsid w:val="00EC423E"/>
    <w:rsid w:val="00EC44C7"/>
    <w:rsid w:val="00EC44E1"/>
    <w:rsid w:val="00EC4536"/>
    <w:rsid w:val="00EC4624"/>
    <w:rsid w:val="00EC46C3"/>
    <w:rsid w:val="00EC46D2"/>
    <w:rsid w:val="00EC4915"/>
    <w:rsid w:val="00EC4C06"/>
    <w:rsid w:val="00EC4F4B"/>
    <w:rsid w:val="00EC4FC6"/>
    <w:rsid w:val="00EC51D5"/>
    <w:rsid w:val="00EC54FF"/>
    <w:rsid w:val="00EC55D6"/>
    <w:rsid w:val="00EC5636"/>
    <w:rsid w:val="00EC57E5"/>
    <w:rsid w:val="00EC5C2C"/>
    <w:rsid w:val="00EC5CFC"/>
    <w:rsid w:val="00EC5D18"/>
    <w:rsid w:val="00EC5E6A"/>
    <w:rsid w:val="00EC5F45"/>
    <w:rsid w:val="00EC6103"/>
    <w:rsid w:val="00EC64BE"/>
    <w:rsid w:val="00EC659B"/>
    <w:rsid w:val="00EC6E4B"/>
    <w:rsid w:val="00EC6FA7"/>
    <w:rsid w:val="00EC6FE1"/>
    <w:rsid w:val="00EC702D"/>
    <w:rsid w:val="00EC71E5"/>
    <w:rsid w:val="00EC7311"/>
    <w:rsid w:val="00EC7A8B"/>
    <w:rsid w:val="00EC7DB9"/>
    <w:rsid w:val="00ED0052"/>
    <w:rsid w:val="00ED00B3"/>
    <w:rsid w:val="00ED02D9"/>
    <w:rsid w:val="00ED04C7"/>
    <w:rsid w:val="00ED0964"/>
    <w:rsid w:val="00ED0B2B"/>
    <w:rsid w:val="00ED0C83"/>
    <w:rsid w:val="00ED0CCA"/>
    <w:rsid w:val="00ED0F25"/>
    <w:rsid w:val="00ED115C"/>
    <w:rsid w:val="00ED13BA"/>
    <w:rsid w:val="00ED1427"/>
    <w:rsid w:val="00ED1537"/>
    <w:rsid w:val="00ED15DA"/>
    <w:rsid w:val="00ED16A0"/>
    <w:rsid w:val="00ED17B7"/>
    <w:rsid w:val="00ED17E8"/>
    <w:rsid w:val="00ED1AC4"/>
    <w:rsid w:val="00ED1CC1"/>
    <w:rsid w:val="00ED1D7C"/>
    <w:rsid w:val="00ED201F"/>
    <w:rsid w:val="00ED2302"/>
    <w:rsid w:val="00ED253A"/>
    <w:rsid w:val="00ED2629"/>
    <w:rsid w:val="00ED267E"/>
    <w:rsid w:val="00ED28E3"/>
    <w:rsid w:val="00ED2910"/>
    <w:rsid w:val="00ED29EA"/>
    <w:rsid w:val="00ED2AA9"/>
    <w:rsid w:val="00ED2ADD"/>
    <w:rsid w:val="00ED2B3D"/>
    <w:rsid w:val="00ED2B98"/>
    <w:rsid w:val="00ED2D72"/>
    <w:rsid w:val="00ED3005"/>
    <w:rsid w:val="00ED32D6"/>
    <w:rsid w:val="00ED3E11"/>
    <w:rsid w:val="00ED3F10"/>
    <w:rsid w:val="00ED412F"/>
    <w:rsid w:val="00ED423E"/>
    <w:rsid w:val="00ED433D"/>
    <w:rsid w:val="00ED4525"/>
    <w:rsid w:val="00ED4708"/>
    <w:rsid w:val="00ED48F3"/>
    <w:rsid w:val="00ED4A0A"/>
    <w:rsid w:val="00ED4BD7"/>
    <w:rsid w:val="00ED55E5"/>
    <w:rsid w:val="00ED5823"/>
    <w:rsid w:val="00ED5DE2"/>
    <w:rsid w:val="00ED5E78"/>
    <w:rsid w:val="00ED5E9E"/>
    <w:rsid w:val="00ED5F93"/>
    <w:rsid w:val="00ED6361"/>
    <w:rsid w:val="00ED6662"/>
    <w:rsid w:val="00ED674F"/>
    <w:rsid w:val="00ED6788"/>
    <w:rsid w:val="00ED6AF0"/>
    <w:rsid w:val="00ED6B11"/>
    <w:rsid w:val="00ED6D0D"/>
    <w:rsid w:val="00ED6E02"/>
    <w:rsid w:val="00ED7185"/>
    <w:rsid w:val="00ED7410"/>
    <w:rsid w:val="00ED74A4"/>
    <w:rsid w:val="00ED7538"/>
    <w:rsid w:val="00ED7877"/>
    <w:rsid w:val="00ED79F0"/>
    <w:rsid w:val="00ED7CFD"/>
    <w:rsid w:val="00EE0125"/>
    <w:rsid w:val="00EE06B5"/>
    <w:rsid w:val="00EE06E5"/>
    <w:rsid w:val="00EE0757"/>
    <w:rsid w:val="00EE0873"/>
    <w:rsid w:val="00EE0B3B"/>
    <w:rsid w:val="00EE0E2E"/>
    <w:rsid w:val="00EE0F67"/>
    <w:rsid w:val="00EE110B"/>
    <w:rsid w:val="00EE1222"/>
    <w:rsid w:val="00EE14C2"/>
    <w:rsid w:val="00EE1697"/>
    <w:rsid w:val="00EE1831"/>
    <w:rsid w:val="00EE1833"/>
    <w:rsid w:val="00EE184C"/>
    <w:rsid w:val="00EE18FF"/>
    <w:rsid w:val="00EE1902"/>
    <w:rsid w:val="00EE1B52"/>
    <w:rsid w:val="00EE1B8C"/>
    <w:rsid w:val="00EE1C6B"/>
    <w:rsid w:val="00EE1D26"/>
    <w:rsid w:val="00EE1DD8"/>
    <w:rsid w:val="00EE1EB1"/>
    <w:rsid w:val="00EE217C"/>
    <w:rsid w:val="00EE2B31"/>
    <w:rsid w:val="00EE2C31"/>
    <w:rsid w:val="00EE2D5F"/>
    <w:rsid w:val="00EE302C"/>
    <w:rsid w:val="00EE30E3"/>
    <w:rsid w:val="00EE3898"/>
    <w:rsid w:val="00EE392A"/>
    <w:rsid w:val="00EE3A89"/>
    <w:rsid w:val="00EE3F25"/>
    <w:rsid w:val="00EE3F67"/>
    <w:rsid w:val="00EE3FAC"/>
    <w:rsid w:val="00EE4787"/>
    <w:rsid w:val="00EE47B7"/>
    <w:rsid w:val="00EE48A5"/>
    <w:rsid w:val="00EE4A2F"/>
    <w:rsid w:val="00EE4A62"/>
    <w:rsid w:val="00EE4B39"/>
    <w:rsid w:val="00EE4B99"/>
    <w:rsid w:val="00EE4E6B"/>
    <w:rsid w:val="00EE4FE1"/>
    <w:rsid w:val="00EE522F"/>
    <w:rsid w:val="00EE52E0"/>
    <w:rsid w:val="00EE5519"/>
    <w:rsid w:val="00EE56AF"/>
    <w:rsid w:val="00EE58ED"/>
    <w:rsid w:val="00EE59C9"/>
    <w:rsid w:val="00EE5D02"/>
    <w:rsid w:val="00EE607A"/>
    <w:rsid w:val="00EE61ED"/>
    <w:rsid w:val="00EE6398"/>
    <w:rsid w:val="00EE65AA"/>
    <w:rsid w:val="00EE696E"/>
    <w:rsid w:val="00EE6D11"/>
    <w:rsid w:val="00EE6D7D"/>
    <w:rsid w:val="00EE6DCF"/>
    <w:rsid w:val="00EE7003"/>
    <w:rsid w:val="00EE7160"/>
    <w:rsid w:val="00EE7161"/>
    <w:rsid w:val="00EE7382"/>
    <w:rsid w:val="00EE7559"/>
    <w:rsid w:val="00EE7657"/>
    <w:rsid w:val="00EE7C7A"/>
    <w:rsid w:val="00EE7E5D"/>
    <w:rsid w:val="00EF00B6"/>
    <w:rsid w:val="00EF0156"/>
    <w:rsid w:val="00EF026A"/>
    <w:rsid w:val="00EF041B"/>
    <w:rsid w:val="00EF0447"/>
    <w:rsid w:val="00EF0673"/>
    <w:rsid w:val="00EF0782"/>
    <w:rsid w:val="00EF0A9B"/>
    <w:rsid w:val="00EF1041"/>
    <w:rsid w:val="00EF17DE"/>
    <w:rsid w:val="00EF1CFB"/>
    <w:rsid w:val="00EF1D54"/>
    <w:rsid w:val="00EF1EAE"/>
    <w:rsid w:val="00EF20DD"/>
    <w:rsid w:val="00EF21C6"/>
    <w:rsid w:val="00EF2768"/>
    <w:rsid w:val="00EF2F71"/>
    <w:rsid w:val="00EF309D"/>
    <w:rsid w:val="00EF332B"/>
    <w:rsid w:val="00EF33BC"/>
    <w:rsid w:val="00EF33FA"/>
    <w:rsid w:val="00EF39C1"/>
    <w:rsid w:val="00EF3A3A"/>
    <w:rsid w:val="00EF3A75"/>
    <w:rsid w:val="00EF3B2F"/>
    <w:rsid w:val="00EF3BDC"/>
    <w:rsid w:val="00EF3C60"/>
    <w:rsid w:val="00EF3C84"/>
    <w:rsid w:val="00EF44E9"/>
    <w:rsid w:val="00EF45BA"/>
    <w:rsid w:val="00EF4840"/>
    <w:rsid w:val="00EF49A4"/>
    <w:rsid w:val="00EF4AF3"/>
    <w:rsid w:val="00EF4D17"/>
    <w:rsid w:val="00EF4FB8"/>
    <w:rsid w:val="00EF513E"/>
    <w:rsid w:val="00EF52AF"/>
    <w:rsid w:val="00EF586D"/>
    <w:rsid w:val="00EF594F"/>
    <w:rsid w:val="00EF59C2"/>
    <w:rsid w:val="00EF5A0D"/>
    <w:rsid w:val="00EF5AE7"/>
    <w:rsid w:val="00EF5CC9"/>
    <w:rsid w:val="00EF5CD3"/>
    <w:rsid w:val="00EF5EE3"/>
    <w:rsid w:val="00EF6081"/>
    <w:rsid w:val="00EF61C0"/>
    <w:rsid w:val="00EF652E"/>
    <w:rsid w:val="00EF6541"/>
    <w:rsid w:val="00EF6608"/>
    <w:rsid w:val="00EF6689"/>
    <w:rsid w:val="00EF67E8"/>
    <w:rsid w:val="00EF6B42"/>
    <w:rsid w:val="00EF6BBC"/>
    <w:rsid w:val="00EF6F0C"/>
    <w:rsid w:val="00EF6F6F"/>
    <w:rsid w:val="00EF7284"/>
    <w:rsid w:val="00EF7291"/>
    <w:rsid w:val="00EF7398"/>
    <w:rsid w:val="00EF7B25"/>
    <w:rsid w:val="00EF7DFF"/>
    <w:rsid w:val="00EF7E0A"/>
    <w:rsid w:val="00EF7E6F"/>
    <w:rsid w:val="00F0017D"/>
    <w:rsid w:val="00F00344"/>
    <w:rsid w:val="00F00500"/>
    <w:rsid w:val="00F006ED"/>
    <w:rsid w:val="00F00B1A"/>
    <w:rsid w:val="00F00F9B"/>
    <w:rsid w:val="00F01006"/>
    <w:rsid w:val="00F011FB"/>
    <w:rsid w:val="00F014C1"/>
    <w:rsid w:val="00F01929"/>
    <w:rsid w:val="00F01AD4"/>
    <w:rsid w:val="00F01B49"/>
    <w:rsid w:val="00F01E46"/>
    <w:rsid w:val="00F0203E"/>
    <w:rsid w:val="00F02622"/>
    <w:rsid w:val="00F028B2"/>
    <w:rsid w:val="00F02D57"/>
    <w:rsid w:val="00F037AF"/>
    <w:rsid w:val="00F03AAC"/>
    <w:rsid w:val="00F03B9B"/>
    <w:rsid w:val="00F046B0"/>
    <w:rsid w:val="00F04C67"/>
    <w:rsid w:val="00F04E52"/>
    <w:rsid w:val="00F04EB8"/>
    <w:rsid w:val="00F05215"/>
    <w:rsid w:val="00F0552C"/>
    <w:rsid w:val="00F05845"/>
    <w:rsid w:val="00F05930"/>
    <w:rsid w:val="00F05B8D"/>
    <w:rsid w:val="00F05CD9"/>
    <w:rsid w:val="00F05F88"/>
    <w:rsid w:val="00F06267"/>
    <w:rsid w:val="00F066A1"/>
    <w:rsid w:val="00F066FA"/>
    <w:rsid w:val="00F06746"/>
    <w:rsid w:val="00F06B68"/>
    <w:rsid w:val="00F06EA8"/>
    <w:rsid w:val="00F06F18"/>
    <w:rsid w:val="00F0739F"/>
    <w:rsid w:val="00F07552"/>
    <w:rsid w:val="00F075F0"/>
    <w:rsid w:val="00F07902"/>
    <w:rsid w:val="00F0792E"/>
    <w:rsid w:val="00F07EAA"/>
    <w:rsid w:val="00F07F0F"/>
    <w:rsid w:val="00F07F1A"/>
    <w:rsid w:val="00F10433"/>
    <w:rsid w:val="00F10459"/>
    <w:rsid w:val="00F105AE"/>
    <w:rsid w:val="00F107F3"/>
    <w:rsid w:val="00F108ED"/>
    <w:rsid w:val="00F109A9"/>
    <w:rsid w:val="00F10D38"/>
    <w:rsid w:val="00F10F89"/>
    <w:rsid w:val="00F11090"/>
    <w:rsid w:val="00F11091"/>
    <w:rsid w:val="00F110D5"/>
    <w:rsid w:val="00F1134E"/>
    <w:rsid w:val="00F1145C"/>
    <w:rsid w:val="00F117B1"/>
    <w:rsid w:val="00F11952"/>
    <w:rsid w:val="00F119B7"/>
    <w:rsid w:val="00F119C5"/>
    <w:rsid w:val="00F12017"/>
    <w:rsid w:val="00F12172"/>
    <w:rsid w:val="00F1272D"/>
    <w:rsid w:val="00F1295E"/>
    <w:rsid w:val="00F1299C"/>
    <w:rsid w:val="00F13309"/>
    <w:rsid w:val="00F1375E"/>
    <w:rsid w:val="00F13776"/>
    <w:rsid w:val="00F137FC"/>
    <w:rsid w:val="00F13AD1"/>
    <w:rsid w:val="00F13D24"/>
    <w:rsid w:val="00F13E7B"/>
    <w:rsid w:val="00F13FFB"/>
    <w:rsid w:val="00F14085"/>
    <w:rsid w:val="00F1429C"/>
    <w:rsid w:val="00F142CD"/>
    <w:rsid w:val="00F142D9"/>
    <w:rsid w:val="00F1434E"/>
    <w:rsid w:val="00F14351"/>
    <w:rsid w:val="00F144AE"/>
    <w:rsid w:val="00F14538"/>
    <w:rsid w:val="00F14666"/>
    <w:rsid w:val="00F14961"/>
    <w:rsid w:val="00F149DE"/>
    <w:rsid w:val="00F14BEF"/>
    <w:rsid w:val="00F14CA2"/>
    <w:rsid w:val="00F14D03"/>
    <w:rsid w:val="00F14EC6"/>
    <w:rsid w:val="00F14ED9"/>
    <w:rsid w:val="00F15061"/>
    <w:rsid w:val="00F15284"/>
    <w:rsid w:val="00F1597C"/>
    <w:rsid w:val="00F159D0"/>
    <w:rsid w:val="00F15B6F"/>
    <w:rsid w:val="00F15D83"/>
    <w:rsid w:val="00F160CF"/>
    <w:rsid w:val="00F1621A"/>
    <w:rsid w:val="00F163EA"/>
    <w:rsid w:val="00F164A6"/>
    <w:rsid w:val="00F164B9"/>
    <w:rsid w:val="00F16558"/>
    <w:rsid w:val="00F167C7"/>
    <w:rsid w:val="00F16890"/>
    <w:rsid w:val="00F168FC"/>
    <w:rsid w:val="00F16958"/>
    <w:rsid w:val="00F16BCD"/>
    <w:rsid w:val="00F16DB4"/>
    <w:rsid w:val="00F17233"/>
    <w:rsid w:val="00F176A4"/>
    <w:rsid w:val="00F17728"/>
    <w:rsid w:val="00F179DA"/>
    <w:rsid w:val="00F17BA0"/>
    <w:rsid w:val="00F17C4F"/>
    <w:rsid w:val="00F17D3A"/>
    <w:rsid w:val="00F200A1"/>
    <w:rsid w:val="00F20378"/>
    <w:rsid w:val="00F2062C"/>
    <w:rsid w:val="00F206D9"/>
    <w:rsid w:val="00F209F1"/>
    <w:rsid w:val="00F21092"/>
    <w:rsid w:val="00F2154D"/>
    <w:rsid w:val="00F218A4"/>
    <w:rsid w:val="00F21E89"/>
    <w:rsid w:val="00F2213F"/>
    <w:rsid w:val="00F22258"/>
    <w:rsid w:val="00F22303"/>
    <w:rsid w:val="00F227C4"/>
    <w:rsid w:val="00F229EF"/>
    <w:rsid w:val="00F22D9C"/>
    <w:rsid w:val="00F23239"/>
    <w:rsid w:val="00F2350D"/>
    <w:rsid w:val="00F23A21"/>
    <w:rsid w:val="00F23A3D"/>
    <w:rsid w:val="00F23BB9"/>
    <w:rsid w:val="00F23DF5"/>
    <w:rsid w:val="00F23FAC"/>
    <w:rsid w:val="00F244DF"/>
    <w:rsid w:val="00F2452A"/>
    <w:rsid w:val="00F24927"/>
    <w:rsid w:val="00F24D97"/>
    <w:rsid w:val="00F251AE"/>
    <w:rsid w:val="00F25225"/>
    <w:rsid w:val="00F25407"/>
    <w:rsid w:val="00F25756"/>
    <w:rsid w:val="00F2582B"/>
    <w:rsid w:val="00F258D8"/>
    <w:rsid w:val="00F259C9"/>
    <w:rsid w:val="00F25BB8"/>
    <w:rsid w:val="00F25CEA"/>
    <w:rsid w:val="00F25F2A"/>
    <w:rsid w:val="00F25F7C"/>
    <w:rsid w:val="00F25FAC"/>
    <w:rsid w:val="00F260EB"/>
    <w:rsid w:val="00F26141"/>
    <w:rsid w:val="00F262EF"/>
    <w:rsid w:val="00F26405"/>
    <w:rsid w:val="00F26729"/>
    <w:rsid w:val="00F267EF"/>
    <w:rsid w:val="00F26BE9"/>
    <w:rsid w:val="00F26D01"/>
    <w:rsid w:val="00F26E05"/>
    <w:rsid w:val="00F26E5B"/>
    <w:rsid w:val="00F26F47"/>
    <w:rsid w:val="00F2773C"/>
    <w:rsid w:val="00F27816"/>
    <w:rsid w:val="00F27E32"/>
    <w:rsid w:val="00F303D8"/>
    <w:rsid w:val="00F306F1"/>
    <w:rsid w:val="00F30801"/>
    <w:rsid w:val="00F30F41"/>
    <w:rsid w:val="00F3136E"/>
    <w:rsid w:val="00F313CC"/>
    <w:rsid w:val="00F314D6"/>
    <w:rsid w:val="00F31C63"/>
    <w:rsid w:val="00F3265C"/>
    <w:rsid w:val="00F329AD"/>
    <w:rsid w:val="00F32B88"/>
    <w:rsid w:val="00F33078"/>
    <w:rsid w:val="00F33147"/>
    <w:rsid w:val="00F33203"/>
    <w:rsid w:val="00F335FC"/>
    <w:rsid w:val="00F3371D"/>
    <w:rsid w:val="00F33753"/>
    <w:rsid w:val="00F33AD2"/>
    <w:rsid w:val="00F33C6E"/>
    <w:rsid w:val="00F33D7E"/>
    <w:rsid w:val="00F33D93"/>
    <w:rsid w:val="00F33EAB"/>
    <w:rsid w:val="00F34135"/>
    <w:rsid w:val="00F34392"/>
    <w:rsid w:val="00F344A8"/>
    <w:rsid w:val="00F3455D"/>
    <w:rsid w:val="00F345B1"/>
    <w:rsid w:val="00F3468E"/>
    <w:rsid w:val="00F347DA"/>
    <w:rsid w:val="00F34CA7"/>
    <w:rsid w:val="00F35045"/>
    <w:rsid w:val="00F350D2"/>
    <w:rsid w:val="00F35395"/>
    <w:rsid w:val="00F35A40"/>
    <w:rsid w:val="00F35BFB"/>
    <w:rsid w:val="00F35DE4"/>
    <w:rsid w:val="00F36399"/>
    <w:rsid w:val="00F36426"/>
    <w:rsid w:val="00F36699"/>
    <w:rsid w:val="00F3676C"/>
    <w:rsid w:val="00F36BED"/>
    <w:rsid w:val="00F36E50"/>
    <w:rsid w:val="00F37144"/>
    <w:rsid w:val="00F371A5"/>
    <w:rsid w:val="00F371F1"/>
    <w:rsid w:val="00F37242"/>
    <w:rsid w:val="00F3762A"/>
    <w:rsid w:val="00F3778E"/>
    <w:rsid w:val="00F3792B"/>
    <w:rsid w:val="00F37B78"/>
    <w:rsid w:val="00F37C3D"/>
    <w:rsid w:val="00F37C6A"/>
    <w:rsid w:val="00F37C8A"/>
    <w:rsid w:val="00F37E28"/>
    <w:rsid w:val="00F37FDD"/>
    <w:rsid w:val="00F403E1"/>
    <w:rsid w:val="00F40523"/>
    <w:rsid w:val="00F405BE"/>
    <w:rsid w:val="00F40604"/>
    <w:rsid w:val="00F40ACA"/>
    <w:rsid w:val="00F410FB"/>
    <w:rsid w:val="00F411E2"/>
    <w:rsid w:val="00F4134D"/>
    <w:rsid w:val="00F41544"/>
    <w:rsid w:val="00F41600"/>
    <w:rsid w:val="00F4169B"/>
    <w:rsid w:val="00F4177C"/>
    <w:rsid w:val="00F41E96"/>
    <w:rsid w:val="00F42172"/>
    <w:rsid w:val="00F429B6"/>
    <w:rsid w:val="00F431E9"/>
    <w:rsid w:val="00F43231"/>
    <w:rsid w:val="00F43320"/>
    <w:rsid w:val="00F433C3"/>
    <w:rsid w:val="00F435A5"/>
    <w:rsid w:val="00F4394E"/>
    <w:rsid w:val="00F439F5"/>
    <w:rsid w:val="00F43BBF"/>
    <w:rsid w:val="00F43D84"/>
    <w:rsid w:val="00F43DCA"/>
    <w:rsid w:val="00F43EDE"/>
    <w:rsid w:val="00F44030"/>
    <w:rsid w:val="00F44346"/>
    <w:rsid w:val="00F446C7"/>
    <w:rsid w:val="00F44ACC"/>
    <w:rsid w:val="00F44F1E"/>
    <w:rsid w:val="00F44F8A"/>
    <w:rsid w:val="00F452CA"/>
    <w:rsid w:val="00F457F4"/>
    <w:rsid w:val="00F45AFC"/>
    <w:rsid w:val="00F45B48"/>
    <w:rsid w:val="00F45DD8"/>
    <w:rsid w:val="00F46416"/>
    <w:rsid w:val="00F46978"/>
    <w:rsid w:val="00F46A27"/>
    <w:rsid w:val="00F46A88"/>
    <w:rsid w:val="00F46BD7"/>
    <w:rsid w:val="00F46DFC"/>
    <w:rsid w:val="00F46F8F"/>
    <w:rsid w:val="00F470DA"/>
    <w:rsid w:val="00F47346"/>
    <w:rsid w:val="00F4752D"/>
    <w:rsid w:val="00F4793B"/>
    <w:rsid w:val="00F47AED"/>
    <w:rsid w:val="00F47D39"/>
    <w:rsid w:val="00F47DA5"/>
    <w:rsid w:val="00F50296"/>
    <w:rsid w:val="00F50431"/>
    <w:rsid w:val="00F50538"/>
    <w:rsid w:val="00F50599"/>
    <w:rsid w:val="00F50626"/>
    <w:rsid w:val="00F5073D"/>
    <w:rsid w:val="00F5076A"/>
    <w:rsid w:val="00F50F46"/>
    <w:rsid w:val="00F50FBC"/>
    <w:rsid w:val="00F510AD"/>
    <w:rsid w:val="00F51108"/>
    <w:rsid w:val="00F51364"/>
    <w:rsid w:val="00F5157B"/>
    <w:rsid w:val="00F517FA"/>
    <w:rsid w:val="00F51CC7"/>
    <w:rsid w:val="00F51F98"/>
    <w:rsid w:val="00F52192"/>
    <w:rsid w:val="00F5219A"/>
    <w:rsid w:val="00F522A4"/>
    <w:rsid w:val="00F523F5"/>
    <w:rsid w:val="00F52441"/>
    <w:rsid w:val="00F524B0"/>
    <w:rsid w:val="00F524F2"/>
    <w:rsid w:val="00F5254C"/>
    <w:rsid w:val="00F52846"/>
    <w:rsid w:val="00F52B42"/>
    <w:rsid w:val="00F52EF1"/>
    <w:rsid w:val="00F5309F"/>
    <w:rsid w:val="00F5316F"/>
    <w:rsid w:val="00F53516"/>
    <w:rsid w:val="00F536F4"/>
    <w:rsid w:val="00F537CD"/>
    <w:rsid w:val="00F5397E"/>
    <w:rsid w:val="00F53997"/>
    <w:rsid w:val="00F53C5E"/>
    <w:rsid w:val="00F53FC7"/>
    <w:rsid w:val="00F53FF1"/>
    <w:rsid w:val="00F54026"/>
    <w:rsid w:val="00F54062"/>
    <w:rsid w:val="00F5419A"/>
    <w:rsid w:val="00F5433E"/>
    <w:rsid w:val="00F54649"/>
    <w:rsid w:val="00F54808"/>
    <w:rsid w:val="00F549D3"/>
    <w:rsid w:val="00F54E54"/>
    <w:rsid w:val="00F54F55"/>
    <w:rsid w:val="00F55111"/>
    <w:rsid w:val="00F55249"/>
    <w:rsid w:val="00F554FF"/>
    <w:rsid w:val="00F55695"/>
    <w:rsid w:val="00F558DF"/>
    <w:rsid w:val="00F55B29"/>
    <w:rsid w:val="00F55BB0"/>
    <w:rsid w:val="00F55CD0"/>
    <w:rsid w:val="00F55CD6"/>
    <w:rsid w:val="00F56213"/>
    <w:rsid w:val="00F562D9"/>
    <w:rsid w:val="00F567DE"/>
    <w:rsid w:val="00F567F4"/>
    <w:rsid w:val="00F5692E"/>
    <w:rsid w:val="00F56E11"/>
    <w:rsid w:val="00F56E29"/>
    <w:rsid w:val="00F576D5"/>
    <w:rsid w:val="00F578FE"/>
    <w:rsid w:val="00F57A90"/>
    <w:rsid w:val="00F57F41"/>
    <w:rsid w:val="00F57F67"/>
    <w:rsid w:val="00F6002C"/>
    <w:rsid w:val="00F6076D"/>
    <w:rsid w:val="00F608AA"/>
    <w:rsid w:val="00F6096E"/>
    <w:rsid w:val="00F60F08"/>
    <w:rsid w:val="00F61055"/>
    <w:rsid w:val="00F61416"/>
    <w:rsid w:val="00F61608"/>
    <w:rsid w:val="00F617DA"/>
    <w:rsid w:val="00F618CD"/>
    <w:rsid w:val="00F61A8C"/>
    <w:rsid w:val="00F61B3E"/>
    <w:rsid w:val="00F61C39"/>
    <w:rsid w:val="00F61D9C"/>
    <w:rsid w:val="00F61FB2"/>
    <w:rsid w:val="00F621DC"/>
    <w:rsid w:val="00F629F4"/>
    <w:rsid w:val="00F62A59"/>
    <w:rsid w:val="00F62A87"/>
    <w:rsid w:val="00F632A4"/>
    <w:rsid w:val="00F637D0"/>
    <w:rsid w:val="00F63D03"/>
    <w:rsid w:val="00F63E41"/>
    <w:rsid w:val="00F63FF7"/>
    <w:rsid w:val="00F64037"/>
    <w:rsid w:val="00F641C1"/>
    <w:rsid w:val="00F64603"/>
    <w:rsid w:val="00F6466B"/>
    <w:rsid w:val="00F64770"/>
    <w:rsid w:val="00F647C4"/>
    <w:rsid w:val="00F648DA"/>
    <w:rsid w:val="00F648FA"/>
    <w:rsid w:val="00F6492C"/>
    <w:rsid w:val="00F64A68"/>
    <w:rsid w:val="00F64CDC"/>
    <w:rsid w:val="00F64EEB"/>
    <w:rsid w:val="00F654C8"/>
    <w:rsid w:val="00F6557B"/>
    <w:rsid w:val="00F655F8"/>
    <w:rsid w:val="00F65804"/>
    <w:rsid w:val="00F6588C"/>
    <w:rsid w:val="00F659BC"/>
    <w:rsid w:val="00F65A95"/>
    <w:rsid w:val="00F65DC0"/>
    <w:rsid w:val="00F6600E"/>
    <w:rsid w:val="00F663B1"/>
    <w:rsid w:val="00F66681"/>
    <w:rsid w:val="00F6693B"/>
    <w:rsid w:val="00F66A1A"/>
    <w:rsid w:val="00F66ABC"/>
    <w:rsid w:val="00F66B3E"/>
    <w:rsid w:val="00F66B67"/>
    <w:rsid w:val="00F67143"/>
    <w:rsid w:val="00F672B8"/>
    <w:rsid w:val="00F67475"/>
    <w:rsid w:val="00F6757F"/>
    <w:rsid w:val="00F676E1"/>
    <w:rsid w:val="00F6791C"/>
    <w:rsid w:val="00F679E2"/>
    <w:rsid w:val="00F67D6E"/>
    <w:rsid w:val="00F67E24"/>
    <w:rsid w:val="00F70333"/>
    <w:rsid w:val="00F7041D"/>
    <w:rsid w:val="00F70721"/>
    <w:rsid w:val="00F7092F"/>
    <w:rsid w:val="00F70DC7"/>
    <w:rsid w:val="00F7102C"/>
    <w:rsid w:val="00F71A27"/>
    <w:rsid w:val="00F71D7C"/>
    <w:rsid w:val="00F71E85"/>
    <w:rsid w:val="00F72010"/>
    <w:rsid w:val="00F72132"/>
    <w:rsid w:val="00F722BF"/>
    <w:rsid w:val="00F725D7"/>
    <w:rsid w:val="00F72666"/>
    <w:rsid w:val="00F7278F"/>
    <w:rsid w:val="00F7292D"/>
    <w:rsid w:val="00F72934"/>
    <w:rsid w:val="00F72AC5"/>
    <w:rsid w:val="00F73361"/>
    <w:rsid w:val="00F735FE"/>
    <w:rsid w:val="00F73733"/>
    <w:rsid w:val="00F7398B"/>
    <w:rsid w:val="00F7399E"/>
    <w:rsid w:val="00F739CA"/>
    <w:rsid w:val="00F73AD8"/>
    <w:rsid w:val="00F73AF3"/>
    <w:rsid w:val="00F73DA2"/>
    <w:rsid w:val="00F73E9F"/>
    <w:rsid w:val="00F741CA"/>
    <w:rsid w:val="00F742FB"/>
    <w:rsid w:val="00F74346"/>
    <w:rsid w:val="00F7442A"/>
    <w:rsid w:val="00F74F80"/>
    <w:rsid w:val="00F751F5"/>
    <w:rsid w:val="00F753E9"/>
    <w:rsid w:val="00F755BA"/>
    <w:rsid w:val="00F75E40"/>
    <w:rsid w:val="00F7605B"/>
    <w:rsid w:val="00F7608C"/>
    <w:rsid w:val="00F76148"/>
    <w:rsid w:val="00F761ED"/>
    <w:rsid w:val="00F76622"/>
    <w:rsid w:val="00F766E9"/>
    <w:rsid w:val="00F768D3"/>
    <w:rsid w:val="00F768FB"/>
    <w:rsid w:val="00F76A22"/>
    <w:rsid w:val="00F76AF6"/>
    <w:rsid w:val="00F76B38"/>
    <w:rsid w:val="00F76DA4"/>
    <w:rsid w:val="00F76DC0"/>
    <w:rsid w:val="00F76E04"/>
    <w:rsid w:val="00F76ECA"/>
    <w:rsid w:val="00F770DF"/>
    <w:rsid w:val="00F771B7"/>
    <w:rsid w:val="00F7777E"/>
    <w:rsid w:val="00F77A33"/>
    <w:rsid w:val="00F77AAB"/>
    <w:rsid w:val="00F77C6D"/>
    <w:rsid w:val="00F77DBE"/>
    <w:rsid w:val="00F8008C"/>
    <w:rsid w:val="00F80336"/>
    <w:rsid w:val="00F804F4"/>
    <w:rsid w:val="00F805B2"/>
    <w:rsid w:val="00F8075A"/>
    <w:rsid w:val="00F809EA"/>
    <w:rsid w:val="00F80A93"/>
    <w:rsid w:val="00F80C61"/>
    <w:rsid w:val="00F80C8E"/>
    <w:rsid w:val="00F80EC2"/>
    <w:rsid w:val="00F810CC"/>
    <w:rsid w:val="00F81146"/>
    <w:rsid w:val="00F8159C"/>
    <w:rsid w:val="00F81634"/>
    <w:rsid w:val="00F81753"/>
    <w:rsid w:val="00F81864"/>
    <w:rsid w:val="00F81B18"/>
    <w:rsid w:val="00F81E16"/>
    <w:rsid w:val="00F8221F"/>
    <w:rsid w:val="00F8224A"/>
    <w:rsid w:val="00F82C44"/>
    <w:rsid w:val="00F82C71"/>
    <w:rsid w:val="00F8324D"/>
    <w:rsid w:val="00F836E5"/>
    <w:rsid w:val="00F838B5"/>
    <w:rsid w:val="00F839FB"/>
    <w:rsid w:val="00F83A4B"/>
    <w:rsid w:val="00F83B7D"/>
    <w:rsid w:val="00F83F8E"/>
    <w:rsid w:val="00F841EB"/>
    <w:rsid w:val="00F84463"/>
    <w:rsid w:val="00F8450A"/>
    <w:rsid w:val="00F84519"/>
    <w:rsid w:val="00F8457E"/>
    <w:rsid w:val="00F8460E"/>
    <w:rsid w:val="00F847AC"/>
    <w:rsid w:val="00F848CC"/>
    <w:rsid w:val="00F84CC9"/>
    <w:rsid w:val="00F85689"/>
    <w:rsid w:val="00F8625F"/>
    <w:rsid w:val="00F8639B"/>
    <w:rsid w:val="00F8655D"/>
    <w:rsid w:val="00F865DA"/>
    <w:rsid w:val="00F865E9"/>
    <w:rsid w:val="00F86748"/>
    <w:rsid w:val="00F86829"/>
    <w:rsid w:val="00F86B15"/>
    <w:rsid w:val="00F86C14"/>
    <w:rsid w:val="00F86D3A"/>
    <w:rsid w:val="00F8710D"/>
    <w:rsid w:val="00F871E2"/>
    <w:rsid w:val="00F9069F"/>
    <w:rsid w:val="00F9087C"/>
    <w:rsid w:val="00F9096E"/>
    <w:rsid w:val="00F909CA"/>
    <w:rsid w:val="00F91193"/>
    <w:rsid w:val="00F911B1"/>
    <w:rsid w:val="00F912B2"/>
    <w:rsid w:val="00F912E5"/>
    <w:rsid w:val="00F91916"/>
    <w:rsid w:val="00F91B11"/>
    <w:rsid w:val="00F91BD9"/>
    <w:rsid w:val="00F91DED"/>
    <w:rsid w:val="00F91ED0"/>
    <w:rsid w:val="00F9211E"/>
    <w:rsid w:val="00F9212C"/>
    <w:rsid w:val="00F923E8"/>
    <w:rsid w:val="00F9273C"/>
    <w:rsid w:val="00F92F1E"/>
    <w:rsid w:val="00F92FFB"/>
    <w:rsid w:val="00F9310F"/>
    <w:rsid w:val="00F931F8"/>
    <w:rsid w:val="00F934C9"/>
    <w:rsid w:val="00F937D9"/>
    <w:rsid w:val="00F93867"/>
    <w:rsid w:val="00F93922"/>
    <w:rsid w:val="00F93CE7"/>
    <w:rsid w:val="00F93F0F"/>
    <w:rsid w:val="00F944BC"/>
    <w:rsid w:val="00F9474E"/>
    <w:rsid w:val="00F947E3"/>
    <w:rsid w:val="00F949A4"/>
    <w:rsid w:val="00F94A34"/>
    <w:rsid w:val="00F94B0F"/>
    <w:rsid w:val="00F94CF5"/>
    <w:rsid w:val="00F94DDF"/>
    <w:rsid w:val="00F94EE6"/>
    <w:rsid w:val="00F94F8A"/>
    <w:rsid w:val="00F95291"/>
    <w:rsid w:val="00F9569E"/>
    <w:rsid w:val="00F95DE0"/>
    <w:rsid w:val="00F95F7B"/>
    <w:rsid w:val="00F95FE7"/>
    <w:rsid w:val="00F96164"/>
    <w:rsid w:val="00F9653E"/>
    <w:rsid w:val="00F965A0"/>
    <w:rsid w:val="00F9669A"/>
    <w:rsid w:val="00F966AD"/>
    <w:rsid w:val="00F966D8"/>
    <w:rsid w:val="00F96774"/>
    <w:rsid w:val="00F96AA0"/>
    <w:rsid w:val="00F97271"/>
    <w:rsid w:val="00F973F1"/>
    <w:rsid w:val="00F97718"/>
    <w:rsid w:val="00F97AE0"/>
    <w:rsid w:val="00F97C3C"/>
    <w:rsid w:val="00FA02A2"/>
    <w:rsid w:val="00FA0548"/>
    <w:rsid w:val="00FA0594"/>
    <w:rsid w:val="00FA084C"/>
    <w:rsid w:val="00FA0911"/>
    <w:rsid w:val="00FA0EBE"/>
    <w:rsid w:val="00FA0F28"/>
    <w:rsid w:val="00FA19C0"/>
    <w:rsid w:val="00FA1A3C"/>
    <w:rsid w:val="00FA1A4E"/>
    <w:rsid w:val="00FA1CE7"/>
    <w:rsid w:val="00FA1E31"/>
    <w:rsid w:val="00FA2094"/>
    <w:rsid w:val="00FA20BF"/>
    <w:rsid w:val="00FA21AD"/>
    <w:rsid w:val="00FA2245"/>
    <w:rsid w:val="00FA22B1"/>
    <w:rsid w:val="00FA2569"/>
    <w:rsid w:val="00FA2912"/>
    <w:rsid w:val="00FA2936"/>
    <w:rsid w:val="00FA2BB6"/>
    <w:rsid w:val="00FA2DF4"/>
    <w:rsid w:val="00FA2E46"/>
    <w:rsid w:val="00FA3239"/>
    <w:rsid w:val="00FA326B"/>
    <w:rsid w:val="00FA384C"/>
    <w:rsid w:val="00FA38D4"/>
    <w:rsid w:val="00FA3E42"/>
    <w:rsid w:val="00FA4007"/>
    <w:rsid w:val="00FA43E6"/>
    <w:rsid w:val="00FA4557"/>
    <w:rsid w:val="00FA4BFA"/>
    <w:rsid w:val="00FA4F31"/>
    <w:rsid w:val="00FA4FED"/>
    <w:rsid w:val="00FA512D"/>
    <w:rsid w:val="00FA5950"/>
    <w:rsid w:val="00FA59B5"/>
    <w:rsid w:val="00FA5AF0"/>
    <w:rsid w:val="00FA5B67"/>
    <w:rsid w:val="00FA5EEC"/>
    <w:rsid w:val="00FA5FCD"/>
    <w:rsid w:val="00FA60CE"/>
    <w:rsid w:val="00FA6305"/>
    <w:rsid w:val="00FA6723"/>
    <w:rsid w:val="00FA6BB9"/>
    <w:rsid w:val="00FA6DDF"/>
    <w:rsid w:val="00FA6EEF"/>
    <w:rsid w:val="00FA72CE"/>
    <w:rsid w:val="00FA7490"/>
    <w:rsid w:val="00FA760E"/>
    <w:rsid w:val="00FA7710"/>
    <w:rsid w:val="00FA79BA"/>
    <w:rsid w:val="00FA7A22"/>
    <w:rsid w:val="00FA7A69"/>
    <w:rsid w:val="00FA7B8E"/>
    <w:rsid w:val="00FA7E38"/>
    <w:rsid w:val="00FA7F90"/>
    <w:rsid w:val="00FA7FD4"/>
    <w:rsid w:val="00FB0152"/>
    <w:rsid w:val="00FB02F2"/>
    <w:rsid w:val="00FB0504"/>
    <w:rsid w:val="00FB0719"/>
    <w:rsid w:val="00FB0BF2"/>
    <w:rsid w:val="00FB0F7D"/>
    <w:rsid w:val="00FB101D"/>
    <w:rsid w:val="00FB13D1"/>
    <w:rsid w:val="00FB180D"/>
    <w:rsid w:val="00FB1E7C"/>
    <w:rsid w:val="00FB1F70"/>
    <w:rsid w:val="00FB2053"/>
    <w:rsid w:val="00FB2381"/>
    <w:rsid w:val="00FB23F1"/>
    <w:rsid w:val="00FB257F"/>
    <w:rsid w:val="00FB26B8"/>
    <w:rsid w:val="00FB28C4"/>
    <w:rsid w:val="00FB2936"/>
    <w:rsid w:val="00FB315D"/>
    <w:rsid w:val="00FB320F"/>
    <w:rsid w:val="00FB35C6"/>
    <w:rsid w:val="00FB4075"/>
    <w:rsid w:val="00FB42AE"/>
    <w:rsid w:val="00FB435B"/>
    <w:rsid w:val="00FB435C"/>
    <w:rsid w:val="00FB45BA"/>
    <w:rsid w:val="00FB45C6"/>
    <w:rsid w:val="00FB4656"/>
    <w:rsid w:val="00FB4783"/>
    <w:rsid w:val="00FB49D1"/>
    <w:rsid w:val="00FB4B73"/>
    <w:rsid w:val="00FB4C87"/>
    <w:rsid w:val="00FB4D75"/>
    <w:rsid w:val="00FB4D76"/>
    <w:rsid w:val="00FB4DDC"/>
    <w:rsid w:val="00FB5049"/>
    <w:rsid w:val="00FB5376"/>
    <w:rsid w:val="00FB5449"/>
    <w:rsid w:val="00FB545B"/>
    <w:rsid w:val="00FB5587"/>
    <w:rsid w:val="00FB561D"/>
    <w:rsid w:val="00FB5AE9"/>
    <w:rsid w:val="00FB5BFF"/>
    <w:rsid w:val="00FB6069"/>
    <w:rsid w:val="00FB6517"/>
    <w:rsid w:val="00FB67C1"/>
    <w:rsid w:val="00FB698F"/>
    <w:rsid w:val="00FB6C49"/>
    <w:rsid w:val="00FB6EF7"/>
    <w:rsid w:val="00FB6FBC"/>
    <w:rsid w:val="00FB72B2"/>
    <w:rsid w:val="00FB7B40"/>
    <w:rsid w:val="00FB7B82"/>
    <w:rsid w:val="00FB7C08"/>
    <w:rsid w:val="00FB7DEE"/>
    <w:rsid w:val="00FC00BA"/>
    <w:rsid w:val="00FC0132"/>
    <w:rsid w:val="00FC02D6"/>
    <w:rsid w:val="00FC08BB"/>
    <w:rsid w:val="00FC0C1D"/>
    <w:rsid w:val="00FC1705"/>
    <w:rsid w:val="00FC181E"/>
    <w:rsid w:val="00FC1AC3"/>
    <w:rsid w:val="00FC1E32"/>
    <w:rsid w:val="00FC203B"/>
    <w:rsid w:val="00FC26CB"/>
    <w:rsid w:val="00FC2734"/>
    <w:rsid w:val="00FC28D1"/>
    <w:rsid w:val="00FC2B27"/>
    <w:rsid w:val="00FC2CA7"/>
    <w:rsid w:val="00FC2F66"/>
    <w:rsid w:val="00FC3217"/>
    <w:rsid w:val="00FC3A95"/>
    <w:rsid w:val="00FC3D9D"/>
    <w:rsid w:val="00FC3EDD"/>
    <w:rsid w:val="00FC4183"/>
    <w:rsid w:val="00FC42B0"/>
    <w:rsid w:val="00FC4498"/>
    <w:rsid w:val="00FC45A7"/>
    <w:rsid w:val="00FC4681"/>
    <w:rsid w:val="00FC4A3F"/>
    <w:rsid w:val="00FC4B72"/>
    <w:rsid w:val="00FC4C5E"/>
    <w:rsid w:val="00FC5152"/>
    <w:rsid w:val="00FC53BF"/>
    <w:rsid w:val="00FC5530"/>
    <w:rsid w:val="00FC5973"/>
    <w:rsid w:val="00FC5E1A"/>
    <w:rsid w:val="00FC601B"/>
    <w:rsid w:val="00FC6085"/>
    <w:rsid w:val="00FC60AB"/>
    <w:rsid w:val="00FC630E"/>
    <w:rsid w:val="00FC6426"/>
    <w:rsid w:val="00FC64CF"/>
    <w:rsid w:val="00FC67B7"/>
    <w:rsid w:val="00FC69BF"/>
    <w:rsid w:val="00FC69CA"/>
    <w:rsid w:val="00FC6A7C"/>
    <w:rsid w:val="00FC6DC7"/>
    <w:rsid w:val="00FC6E52"/>
    <w:rsid w:val="00FC6FB1"/>
    <w:rsid w:val="00FC765C"/>
    <w:rsid w:val="00FC7C9A"/>
    <w:rsid w:val="00FC7E85"/>
    <w:rsid w:val="00FC7EC9"/>
    <w:rsid w:val="00FD002D"/>
    <w:rsid w:val="00FD0452"/>
    <w:rsid w:val="00FD050C"/>
    <w:rsid w:val="00FD0659"/>
    <w:rsid w:val="00FD06F0"/>
    <w:rsid w:val="00FD078F"/>
    <w:rsid w:val="00FD0844"/>
    <w:rsid w:val="00FD09AD"/>
    <w:rsid w:val="00FD0A20"/>
    <w:rsid w:val="00FD0AAF"/>
    <w:rsid w:val="00FD10F0"/>
    <w:rsid w:val="00FD11EB"/>
    <w:rsid w:val="00FD1365"/>
    <w:rsid w:val="00FD16C1"/>
    <w:rsid w:val="00FD1D9B"/>
    <w:rsid w:val="00FD2473"/>
    <w:rsid w:val="00FD28B6"/>
    <w:rsid w:val="00FD2C9C"/>
    <w:rsid w:val="00FD2D2E"/>
    <w:rsid w:val="00FD2F92"/>
    <w:rsid w:val="00FD3059"/>
    <w:rsid w:val="00FD3213"/>
    <w:rsid w:val="00FD33D2"/>
    <w:rsid w:val="00FD345D"/>
    <w:rsid w:val="00FD35E8"/>
    <w:rsid w:val="00FD37FD"/>
    <w:rsid w:val="00FD3B4B"/>
    <w:rsid w:val="00FD3F0F"/>
    <w:rsid w:val="00FD3FC9"/>
    <w:rsid w:val="00FD401A"/>
    <w:rsid w:val="00FD4B24"/>
    <w:rsid w:val="00FD4E7A"/>
    <w:rsid w:val="00FD4F66"/>
    <w:rsid w:val="00FD5083"/>
    <w:rsid w:val="00FD515D"/>
    <w:rsid w:val="00FD516C"/>
    <w:rsid w:val="00FD516F"/>
    <w:rsid w:val="00FD51E0"/>
    <w:rsid w:val="00FD5241"/>
    <w:rsid w:val="00FD52BC"/>
    <w:rsid w:val="00FD535E"/>
    <w:rsid w:val="00FD5482"/>
    <w:rsid w:val="00FD55B4"/>
    <w:rsid w:val="00FD5664"/>
    <w:rsid w:val="00FD586A"/>
    <w:rsid w:val="00FD5B04"/>
    <w:rsid w:val="00FD5F17"/>
    <w:rsid w:val="00FD6118"/>
    <w:rsid w:val="00FD69F8"/>
    <w:rsid w:val="00FD6A8A"/>
    <w:rsid w:val="00FD6DA2"/>
    <w:rsid w:val="00FD6FDF"/>
    <w:rsid w:val="00FD70EA"/>
    <w:rsid w:val="00FD744E"/>
    <w:rsid w:val="00FD7965"/>
    <w:rsid w:val="00FD7C1F"/>
    <w:rsid w:val="00FE0336"/>
    <w:rsid w:val="00FE047C"/>
    <w:rsid w:val="00FE050A"/>
    <w:rsid w:val="00FE0585"/>
    <w:rsid w:val="00FE07EF"/>
    <w:rsid w:val="00FE0B62"/>
    <w:rsid w:val="00FE1181"/>
    <w:rsid w:val="00FE11C7"/>
    <w:rsid w:val="00FE1509"/>
    <w:rsid w:val="00FE1600"/>
    <w:rsid w:val="00FE1950"/>
    <w:rsid w:val="00FE22A7"/>
    <w:rsid w:val="00FE22BC"/>
    <w:rsid w:val="00FE2387"/>
    <w:rsid w:val="00FE272D"/>
    <w:rsid w:val="00FE2B53"/>
    <w:rsid w:val="00FE2B89"/>
    <w:rsid w:val="00FE2D80"/>
    <w:rsid w:val="00FE3833"/>
    <w:rsid w:val="00FE3838"/>
    <w:rsid w:val="00FE3A2A"/>
    <w:rsid w:val="00FE3AEA"/>
    <w:rsid w:val="00FE3BAD"/>
    <w:rsid w:val="00FE402B"/>
    <w:rsid w:val="00FE44E5"/>
    <w:rsid w:val="00FE4518"/>
    <w:rsid w:val="00FE4805"/>
    <w:rsid w:val="00FE487F"/>
    <w:rsid w:val="00FE4958"/>
    <w:rsid w:val="00FE4997"/>
    <w:rsid w:val="00FE53A4"/>
    <w:rsid w:val="00FE57F8"/>
    <w:rsid w:val="00FE5AF8"/>
    <w:rsid w:val="00FE6158"/>
    <w:rsid w:val="00FE62DC"/>
    <w:rsid w:val="00FE668A"/>
    <w:rsid w:val="00FE6852"/>
    <w:rsid w:val="00FE687B"/>
    <w:rsid w:val="00FE6978"/>
    <w:rsid w:val="00FE6B8A"/>
    <w:rsid w:val="00FE6D8E"/>
    <w:rsid w:val="00FE6DF4"/>
    <w:rsid w:val="00FE6FF3"/>
    <w:rsid w:val="00FE748A"/>
    <w:rsid w:val="00FE7495"/>
    <w:rsid w:val="00FE753E"/>
    <w:rsid w:val="00FE75EE"/>
    <w:rsid w:val="00FE777C"/>
    <w:rsid w:val="00FE7BEB"/>
    <w:rsid w:val="00FF00FC"/>
    <w:rsid w:val="00FF06C2"/>
    <w:rsid w:val="00FF06CA"/>
    <w:rsid w:val="00FF0E3F"/>
    <w:rsid w:val="00FF0FFC"/>
    <w:rsid w:val="00FF158F"/>
    <w:rsid w:val="00FF1665"/>
    <w:rsid w:val="00FF171C"/>
    <w:rsid w:val="00FF1904"/>
    <w:rsid w:val="00FF19DB"/>
    <w:rsid w:val="00FF1CF4"/>
    <w:rsid w:val="00FF1DF9"/>
    <w:rsid w:val="00FF1E00"/>
    <w:rsid w:val="00FF1E3E"/>
    <w:rsid w:val="00FF2010"/>
    <w:rsid w:val="00FF23D0"/>
    <w:rsid w:val="00FF2867"/>
    <w:rsid w:val="00FF2A97"/>
    <w:rsid w:val="00FF2B4C"/>
    <w:rsid w:val="00FF2D4C"/>
    <w:rsid w:val="00FF2EA9"/>
    <w:rsid w:val="00FF31A6"/>
    <w:rsid w:val="00FF32C6"/>
    <w:rsid w:val="00FF345F"/>
    <w:rsid w:val="00FF3FA7"/>
    <w:rsid w:val="00FF42C7"/>
    <w:rsid w:val="00FF44C4"/>
    <w:rsid w:val="00FF4855"/>
    <w:rsid w:val="00FF4B4A"/>
    <w:rsid w:val="00FF50B9"/>
    <w:rsid w:val="00FF53C2"/>
    <w:rsid w:val="00FF5A73"/>
    <w:rsid w:val="00FF5C05"/>
    <w:rsid w:val="00FF604A"/>
    <w:rsid w:val="00FF606D"/>
    <w:rsid w:val="00FF6179"/>
    <w:rsid w:val="00FF6738"/>
    <w:rsid w:val="00FF6998"/>
    <w:rsid w:val="00FF6D0C"/>
    <w:rsid w:val="00FF6E6A"/>
    <w:rsid w:val="00FF70CB"/>
    <w:rsid w:val="00FF74CB"/>
    <w:rsid w:val="00FF7A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B9DF5"/>
  <w15:chartTrackingRefBased/>
  <w15:docId w15:val="{D5C1E5ED-A2AA-46E0-A003-7AE4D81C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1AD"/>
    <w:rPr>
      <w:lang w:eastAsia="es-ES"/>
    </w:rPr>
  </w:style>
  <w:style w:type="paragraph" w:styleId="Ttulo1">
    <w:name w:val="heading 1"/>
    <w:basedOn w:val="Normal"/>
    <w:next w:val="Normal"/>
    <w:link w:val="Ttulo1Car"/>
    <w:uiPriority w:val="9"/>
    <w:qFormat/>
    <w:rsid w:val="00D13885"/>
    <w:pPr>
      <w:keepNext/>
      <w:tabs>
        <w:tab w:val="center" w:pos="5103"/>
        <w:tab w:val="center" w:pos="7088"/>
      </w:tabs>
      <w:spacing w:line="240" w:lineRule="atLeast"/>
      <w:outlineLvl w:val="0"/>
    </w:pPr>
    <w:rPr>
      <w:rFonts w:ascii="Arial" w:hAnsi="Arial"/>
      <w:u w:val="single"/>
      <w:lang w:val="es-ES_tradnl"/>
    </w:rPr>
  </w:style>
  <w:style w:type="paragraph" w:styleId="Ttulo2">
    <w:name w:val="heading 2"/>
    <w:basedOn w:val="Normal"/>
    <w:next w:val="Normal"/>
    <w:qFormat/>
    <w:rsid w:val="00D13885"/>
    <w:pPr>
      <w:keepNext/>
      <w:spacing w:line="240" w:lineRule="atLeast"/>
      <w:outlineLvl w:val="1"/>
    </w:pPr>
    <w:rPr>
      <w:rFonts w:ascii="Arial" w:hAnsi="Arial"/>
      <w:b/>
      <w:u w:val="single"/>
      <w:lang w:val="es-ES_tradnl"/>
    </w:rPr>
  </w:style>
  <w:style w:type="paragraph" w:styleId="Ttulo3">
    <w:name w:val="heading 3"/>
    <w:basedOn w:val="Normal"/>
    <w:next w:val="Normal"/>
    <w:qFormat/>
    <w:rsid w:val="00D13885"/>
    <w:pPr>
      <w:keepNext/>
      <w:spacing w:line="240" w:lineRule="atLeast"/>
      <w:jc w:val="both"/>
      <w:outlineLvl w:val="2"/>
    </w:pPr>
    <w:rPr>
      <w:rFonts w:ascii="Arial" w:hAnsi="Arial"/>
      <w:b/>
      <w:sz w:val="22"/>
      <w:lang w:val="es-ES_tradnl"/>
    </w:rPr>
  </w:style>
  <w:style w:type="paragraph" w:styleId="Ttulo4">
    <w:name w:val="heading 4"/>
    <w:basedOn w:val="Normal"/>
    <w:next w:val="Normal"/>
    <w:qFormat/>
    <w:rsid w:val="00D13885"/>
    <w:pPr>
      <w:keepNext/>
      <w:spacing w:line="240" w:lineRule="atLeast"/>
      <w:jc w:val="both"/>
      <w:outlineLvl w:val="3"/>
    </w:pPr>
    <w:rPr>
      <w:rFonts w:ascii="Arial" w:hAnsi="Arial"/>
      <w:b/>
      <w:i/>
      <w:lang w:val="es-ES_tradnl"/>
    </w:rPr>
  </w:style>
  <w:style w:type="paragraph" w:styleId="Ttulo5">
    <w:name w:val="heading 5"/>
    <w:basedOn w:val="Normal"/>
    <w:next w:val="Normal"/>
    <w:link w:val="Ttulo5Car"/>
    <w:qFormat/>
    <w:rsid w:val="00D13885"/>
    <w:pPr>
      <w:keepNext/>
      <w:jc w:val="center"/>
      <w:outlineLvl w:val="4"/>
    </w:pPr>
    <w:rPr>
      <w:b/>
      <w:snapToGrid w:val="0"/>
      <w:color w:val="000000"/>
      <w:sz w:val="22"/>
    </w:rPr>
  </w:style>
  <w:style w:type="paragraph" w:styleId="Ttulo6">
    <w:name w:val="heading 6"/>
    <w:basedOn w:val="Normal"/>
    <w:next w:val="Normal"/>
    <w:qFormat/>
    <w:rsid w:val="00D13885"/>
    <w:pPr>
      <w:keepNext/>
      <w:spacing w:line="240" w:lineRule="atLeast"/>
      <w:jc w:val="both"/>
      <w:outlineLvl w:val="5"/>
    </w:pPr>
    <w:rPr>
      <w:sz w:val="22"/>
      <w:u w:val="single"/>
      <w:lang w:val="es-ES_tradnl"/>
    </w:rPr>
  </w:style>
  <w:style w:type="paragraph" w:styleId="Ttulo7">
    <w:name w:val="heading 7"/>
    <w:basedOn w:val="Normal"/>
    <w:next w:val="Normal"/>
    <w:qFormat/>
    <w:rsid w:val="00D13885"/>
    <w:pPr>
      <w:keepNext/>
      <w:spacing w:line="240" w:lineRule="atLeast"/>
      <w:jc w:val="both"/>
      <w:outlineLvl w:val="6"/>
    </w:pPr>
    <w:rPr>
      <w:b/>
      <w:color w:val="FF0000"/>
      <w:sz w:val="22"/>
    </w:rPr>
  </w:style>
  <w:style w:type="paragraph" w:styleId="Ttulo8">
    <w:name w:val="heading 8"/>
    <w:basedOn w:val="Normal"/>
    <w:next w:val="Normal"/>
    <w:qFormat/>
    <w:rsid w:val="00D13885"/>
    <w:pPr>
      <w:keepNext/>
      <w:spacing w:line="240" w:lineRule="atLeast"/>
      <w:jc w:val="center"/>
      <w:outlineLvl w:val="7"/>
    </w:pPr>
    <w:rPr>
      <w:b/>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D13885"/>
    <w:pPr>
      <w:spacing w:line="240" w:lineRule="atLeast"/>
      <w:jc w:val="both"/>
    </w:pPr>
    <w:rPr>
      <w:rFonts w:ascii="Arial" w:hAnsi="Arial"/>
      <w:lang w:val="es-ES_tradnl"/>
    </w:rPr>
  </w:style>
  <w:style w:type="paragraph" w:styleId="Encabezado">
    <w:name w:val="header"/>
    <w:basedOn w:val="Normal"/>
    <w:link w:val="EncabezadoCar"/>
    <w:uiPriority w:val="99"/>
    <w:rsid w:val="00D13885"/>
    <w:pPr>
      <w:tabs>
        <w:tab w:val="center" w:pos="4419"/>
        <w:tab w:val="right" w:pos="8838"/>
      </w:tabs>
    </w:pPr>
  </w:style>
  <w:style w:type="paragraph" w:styleId="Piedepgina">
    <w:name w:val="footer"/>
    <w:basedOn w:val="Normal"/>
    <w:link w:val="PiedepginaCar"/>
    <w:uiPriority w:val="99"/>
    <w:rsid w:val="00D13885"/>
    <w:pPr>
      <w:tabs>
        <w:tab w:val="center" w:pos="4419"/>
        <w:tab w:val="right" w:pos="8838"/>
      </w:tabs>
    </w:pPr>
  </w:style>
  <w:style w:type="paragraph" w:styleId="Textoindependiente">
    <w:name w:val="Body Text"/>
    <w:basedOn w:val="Normal"/>
    <w:link w:val="TextoindependienteCar"/>
    <w:qFormat/>
    <w:rsid w:val="00D13885"/>
    <w:pPr>
      <w:jc w:val="both"/>
    </w:pPr>
    <w:rPr>
      <w:sz w:val="22"/>
    </w:rPr>
  </w:style>
  <w:style w:type="paragraph" w:styleId="Listaconvietas">
    <w:name w:val="List Bullet"/>
    <w:basedOn w:val="Normal"/>
    <w:autoRedefine/>
    <w:rsid w:val="00D13885"/>
    <w:pPr>
      <w:tabs>
        <w:tab w:val="num" w:pos="360"/>
      </w:tabs>
      <w:ind w:left="360" w:hanging="360"/>
    </w:pPr>
    <w:rPr>
      <w:lang w:val="es-ES_tradnl"/>
    </w:rPr>
  </w:style>
  <w:style w:type="character" w:customStyle="1" w:styleId="CartaMC">
    <w:name w:val="Carta MC"/>
    <w:rsid w:val="00D13885"/>
    <w:rPr>
      <w:rFonts w:ascii="Courier" w:hAnsi="Courier"/>
      <w:noProof w:val="0"/>
      <w:sz w:val="24"/>
      <w:lang w:val="en-US"/>
    </w:rPr>
  </w:style>
  <w:style w:type="paragraph" w:customStyle="1" w:styleId="AANumbering">
    <w:name w:val="AA Numbering"/>
    <w:basedOn w:val="Normal"/>
    <w:rsid w:val="00D13885"/>
    <w:pPr>
      <w:tabs>
        <w:tab w:val="left" w:pos="1134"/>
      </w:tabs>
      <w:spacing w:line="280" w:lineRule="atLeast"/>
    </w:pPr>
    <w:rPr>
      <w:sz w:val="22"/>
      <w:lang w:val="es-ES_tradnl"/>
    </w:rPr>
  </w:style>
  <w:style w:type="paragraph" w:customStyle="1" w:styleId="Textonota">
    <w:name w:val="Texto nota"/>
    <w:basedOn w:val="Normal"/>
    <w:rsid w:val="00D13885"/>
    <w:pPr>
      <w:ind w:left="446"/>
    </w:pPr>
    <w:rPr>
      <w:rFonts w:ascii="Arial" w:hAnsi="Arial"/>
      <w:sz w:val="19"/>
      <w:lang w:val="es-ES_tradnl"/>
    </w:rPr>
  </w:style>
  <w:style w:type="paragraph" w:customStyle="1" w:styleId="textonotas">
    <w:name w:val="texto notas"/>
    <w:rsid w:val="00D13885"/>
    <w:pPr>
      <w:ind w:firstLine="284"/>
      <w:jc w:val="both"/>
    </w:pPr>
    <w:rPr>
      <w:rFonts w:ascii="Book Antiqua" w:hAnsi="Book Antiqua"/>
      <w:lang w:val="es-ES_tradnl" w:eastAsia="es-ES"/>
    </w:rPr>
  </w:style>
  <w:style w:type="paragraph" w:customStyle="1" w:styleId="nota16titulo">
    <w:name w:val="nota 16 titulo"/>
    <w:next w:val="Normal"/>
    <w:rsid w:val="00D13885"/>
    <w:pPr>
      <w:tabs>
        <w:tab w:val="left" w:pos="2410"/>
        <w:tab w:val="left" w:pos="4111"/>
        <w:tab w:val="left" w:pos="5670"/>
        <w:tab w:val="left" w:pos="7088"/>
        <w:tab w:val="left" w:pos="8789"/>
        <w:tab w:val="decimal" w:pos="9923"/>
      </w:tabs>
    </w:pPr>
    <w:rPr>
      <w:rFonts w:ascii="Courier New" w:hAnsi="Courier New"/>
      <w:lang w:val="es-ES_tradnl" w:eastAsia="es-ES"/>
    </w:rPr>
  </w:style>
  <w:style w:type="paragraph" w:customStyle="1" w:styleId="titulotabla">
    <w:name w:val="titulo tabla"/>
    <w:basedOn w:val="Normal"/>
    <w:rsid w:val="00D13885"/>
    <w:rPr>
      <w:rFonts w:ascii="Courier New" w:hAnsi="Courier New"/>
      <w:lang w:val="es-ES_tradnl"/>
    </w:rPr>
  </w:style>
  <w:style w:type="paragraph" w:customStyle="1" w:styleId="BodyText21">
    <w:name w:val="Body Text 21"/>
    <w:basedOn w:val="Normal"/>
    <w:rsid w:val="00D13885"/>
    <w:pPr>
      <w:tabs>
        <w:tab w:val="left" w:pos="1218"/>
        <w:tab w:val="left" w:pos="2406"/>
        <w:tab w:val="left" w:pos="3594"/>
        <w:tab w:val="left" w:pos="4782"/>
        <w:tab w:val="left" w:pos="5494"/>
        <w:tab w:val="left" w:pos="7010"/>
        <w:tab w:val="left" w:pos="8794"/>
      </w:tabs>
      <w:spacing w:before="60" w:after="60"/>
      <w:ind w:left="709"/>
      <w:jc w:val="both"/>
    </w:pPr>
    <w:rPr>
      <w:color w:val="000000"/>
      <w:lang w:val="es-ES_tradnl"/>
    </w:rPr>
  </w:style>
  <w:style w:type="character" w:styleId="Nmerodepgina">
    <w:name w:val="page number"/>
    <w:basedOn w:val="Fuentedeprrafopredeter"/>
    <w:rsid w:val="00D13885"/>
  </w:style>
  <w:style w:type="paragraph" w:styleId="Textoindependiente3">
    <w:name w:val="Body Text 3"/>
    <w:basedOn w:val="Normal"/>
    <w:rsid w:val="00D13885"/>
    <w:pPr>
      <w:spacing w:line="240" w:lineRule="atLeast"/>
      <w:jc w:val="both"/>
    </w:pPr>
    <w:rPr>
      <w:rFonts w:ascii="Arial" w:hAnsi="Arial"/>
      <w:b/>
      <w:lang w:val="es-ES_tradnl"/>
    </w:rPr>
  </w:style>
  <w:style w:type="paragraph" w:styleId="Sangradetextonormal">
    <w:name w:val="Body Text Indent"/>
    <w:basedOn w:val="Normal"/>
    <w:link w:val="SangradetextonormalCar"/>
    <w:rsid w:val="00D13885"/>
    <w:pPr>
      <w:ind w:left="283"/>
      <w:jc w:val="both"/>
    </w:pPr>
    <w:rPr>
      <w:snapToGrid w:val="0"/>
      <w:color w:val="0000FF"/>
    </w:rPr>
  </w:style>
  <w:style w:type="paragraph" w:styleId="Textodeglobo">
    <w:name w:val="Balloon Text"/>
    <w:basedOn w:val="Normal"/>
    <w:link w:val="TextodegloboCar"/>
    <w:uiPriority w:val="99"/>
    <w:semiHidden/>
    <w:rsid w:val="00D13885"/>
    <w:rPr>
      <w:rFonts w:ascii="Tahoma" w:hAnsi="Tahoma"/>
      <w:sz w:val="16"/>
      <w:szCs w:val="16"/>
    </w:rPr>
  </w:style>
  <w:style w:type="character" w:styleId="Textoennegrita">
    <w:name w:val="Strong"/>
    <w:uiPriority w:val="22"/>
    <w:qFormat/>
    <w:rsid w:val="00C05C49"/>
    <w:rPr>
      <w:b/>
      <w:bCs/>
    </w:rPr>
  </w:style>
  <w:style w:type="paragraph" w:styleId="Sangra2detindependiente">
    <w:name w:val="Body Text Indent 2"/>
    <w:basedOn w:val="Normal"/>
    <w:link w:val="Sangra2detindependienteCar"/>
    <w:rsid w:val="00F66B67"/>
    <w:pPr>
      <w:spacing w:after="120" w:line="480" w:lineRule="auto"/>
      <w:ind w:left="283"/>
    </w:pPr>
  </w:style>
  <w:style w:type="paragraph" w:styleId="Prrafodelista">
    <w:name w:val="List Paragraph"/>
    <w:basedOn w:val="Normal"/>
    <w:link w:val="PrrafodelistaCar"/>
    <w:uiPriority w:val="34"/>
    <w:qFormat/>
    <w:rsid w:val="00434369"/>
    <w:pPr>
      <w:ind w:left="708"/>
    </w:pPr>
  </w:style>
  <w:style w:type="paragraph" w:customStyle="1" w:styleId="ListParagraph1">
    <w:name w:val="List Paragraph1"/>
    <w:basedOn w:val="Normal"/>
    <w:uiPriority w:val="34"/>
    <w:qFormat/>
    <w:rsid w:val="0000081F"/>
    <w:pPr>
      <w:ind w:left="720"/>
    </w:pPr>
  </w:style>
  <w:style w:type="table" w:styleId="Tablaconcuadrcula">
    <w:name w:val="Table Grid"/>
    <w:basedOn w:val="Tablanormal"/>
    <w:uiPriority w:val="59"/>
    <w:rsid w:val="007551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Mapadeldocumento">
    <w:name w:val="Document Map"/>
    <w:basedOn w:val="Normal"/>
    <w:link w:val="MapadeldocumentoCar"/>
    <w:rsid w:val="003B6E8D"/>
    <w:rPr>
      <w:rFonts w:ascii="Tahoma" w:hAnsi="Tahoma"/>
      <w:sz w:val="16"/>
      <w:szCs w:val="16"/>
    </w:rPr>
  </w:style>
  <w:style w:type="character" w:customStyle="1" w:styleId="MapadeldocumentoCar">
    <w:name w:val="Mapa del documento Car"/>
    <w:link w:val="Mapadeldocumento"/>
    <w:rsid w:val="003B6E8D"/>
    <w:rPr>
      <w:rFonts w:ascii="Tahoma" w:hAnsi="Tahoma" w:cs="Tahoma"/>
      <w:sz w:val="16"/>
      <w:szCs w:val="16"/>
      <w:lang w:val="es-ES" w:eastAsia="es-ES"/>
    </w:rPr>
  </w:style>
  <w:style w:type="character" w:styleId="Refdecomentario">
    <w:name w:val="annotation reference"/>
    <w:uiPriority w:val="99"/>
    <w:rsid w:val="009022E1"/>
    <w:rPr>
      <w:rFonts w:cs="Times New Roman"/>
      <w:sz w:val="16"/>
      <w:szCs w:val="16"/>
    </w:rPr>
  </w:style>
  <w:style w:type="paragraph" w:styleId="NormalWeb">
    <w:name w:val="Normal (Web)"/>
    <w:basedOn w:val="Normal"/>
    <w:uiPriority w:val="99"/>
    <w:rsid w:val="00BC7FCD"/>
    <w:pPr>
      <w:spacing w:before="100" w:beforeAutospacing="1" w:after="100" w:afterAutospacing="1"/>
    </w:pPr>
    <w:rPr>
      <w:rFonts w:ascii="Arial Unicode MS" w:eastAsia="Arial Unicode MS" w:hAnsi="Arial Unicode MS" w:cs="Arial Unicode MS"/>
      <w:sz w:val="24"/>
      <w:szCs w:val="24"/>
    </w:rPr>
  </w:style>
  <w:style w:type="character" w:customStyle="1" w:styleId="txt1">
    <w:name w:val="txt1"/>
    <w:rsid w:val="00BC7FCD"/>
    <w:rPr>
      <w:rFonts w:ascii="Arial" w:hAnsi="Arial" w:cs="Arial" w:hint="default"/>
      <w:color w:val="333333"/>
      <w:sz w:val="22"/>
      <w:szCs w:val="22"/>
    </w:rPr>
  </w:style>
  <w:style w:type="paragraph" w:customStyle="1" w:styleId="prrafodeartculo">
    <w:name w:val="párrafo de artículo"/>
    <w:basedOn w:val="Normal"/>
    <w:autoRedefine/>
    <w:rsid w:val="00BC7FCD"/>
    <w:pPr>
      <w:widowControl w:val="0"/>
      <w:spacing w:before="120" w:after="60" w:line="360" w:lineRule="auto"/>
      <w:jc w:val="both"/>
    </w:pPr>
    <w:rPr>
      <w:rFonts w:eastAsia="Calibri"/>
      <w:sz w:val="24"/>
      <w:szCs w:val="24"/>
      <w:lang w:eastAsia="en-US"/>
    </w:rPr>
  </w:style>
  <w:style w:type="character" w:customStyle="1" w:styleId="PiedepginaCar">
    <w:name w:val="Pie de página Car"/>
    <w:link w:val="Piedepgina"/>
    <w:uiPriority w:val="99"/>
    <w:rsid w:val="007F782B"/>
    <w:rPr>
      <w:lang w:val="es-ES" w:eastAsia="es-ES"/>
    </w:rPr>
  </w:style>
  <w:style w:type="character" w:customStyle="1" w:styleId="Textoindependiente2Car">
    <w:name w:val="Texto independiente 2 Car"/>
    <w:link w:val="Textoindependiente2"/>
    <w:rsid w:val="003F1465"/>
    <w:rPr>
      <w:rFonts w:ascii="Arial" w:hAnsi="Arial"/>
      <w:lang w:val="es-ES_tradnl" w:eastAsia="es-ES"/>
    </w:rPr>
  </w:style>
  <w:style w:type="paragraph" w:styleId="Textocomentario">
    <w:name w:val="annotation text"/>
    <w:basedOn w:val="Normal"/>
    <w:link w:val="TextocomentarioCar"/>
    <w:uiPriority w:val="99"/>
    <w:rsid w:val="00FC69BF"/>
    <w:pPr>
      <w:spacing w:after="200"/>
    </w:pPr>
    <w:rPr>
      <w:rFonts w:ascii="Calibri" w:eastAsia="Calibri" w:hAnsi="Calibri"/>
      <w:lang w:eastAsia="en-US"/>
    </w:rPr>
  </w:style>
  <w:style w:type="character" w:customStyle="1" w:styleId="TextocomentarioCar">
    <w:name w:val="Texto comentario Car"/>
    <w:link w:val="Textocomentario"/>
    <w:uiPriority w:val="99"/>
    <w:rsid w:val="00FC69BF"/>
    <w:rPr>
      <w:rFonts w:ascii="Calibri" w:eastAsia="Calibri" w:hAnsi="Calibri"/>
      <w:lang w:val="es-ES" w:eastAsia="en-US"/>
    </w:rPr>
  </w:style>
  <w:style w:type="paragraph" w:styleId="Lista">
    <w:name w:val="List"/>
    <w:basedOn w:val="Normal"/>
    <w:rsid w:val="00E722EE"/>
    <w:pPr>
      <w:ind w:left="283" w:hanging="283"/>
      <w:contextualSpacing/>
    </w:pPr>
  </w:style>
  <w:style w:type="paragraph" w:styleId="Lista2">
    <w:name w:val="List 2"/>
    <w:basedOn w:val="Normal"/>
    <w:rsid w:val="00E722EE"/>
    <w:pPr>
      <w:ind w:left="566" w:hanging="283"/>
      <w:contextualSpacing/>
    </w:pPr>
  </w:style>
  <w:style w:type="paragraph" w:styleId="Continuarlista">
    <w:name w:val="List Continue"/>
    <w:basedOn w:val="Normal"/>
    <w:rsid w:val="00E722EE"/>
    <w:pPr>
      <w:spacing w:after="120"/>
      <w:ind w:left="283"/>
      <w:contextualSpacing/>
    </w:pPr>
  </w:style>
  <w:style w:type="paragraph" w:styleId="Ttulo">
    <w:name w:val="Title"/>
    <w:basedOn w:val="Normal"/>
    <w:next w:val="Normal"/>
    <w:link w:val="TtuloCar"/>
    <w:qFormat/>
    <w:rsid w:val="00E722EE"/>
    <w:pPr>
      <w:spacing w:before="240" w:after="60"/>
      <w:jc w:val="center"/>
      <w:outlineLvl w:val="0"/>
    </w:pPr>
    <w:rPr>
      <w:rFonts w:ascii="Cambria" w:hAnsi="Cambria"/>
      <w:b/>
      <w:bCs/>
      <w:kern w:val="28"/>
      <w:sz w:val="32"/>
      <w:szCs w:val="32"/>
    </w:rPr>
  </w:style>
  <w:style w:type="character" w:customStyle="1" w:styleId="TtuloCar">
    <w:name w:val="Título Car"/>
    <w:link w:val="Ttulo"/>
    <w:rsid w:val="00E722EE"/>
    <w:rPr>
      <w:rFonts w:ascii="Cambria" w:eastAsia="Times New Roman" w:hAnsi="Cambria" w:cs="Times New Roman"/>
      <w:b/>
      <w:bCs/>
      <w:kern w:val="28"/>
      <w:sz w:val="32"/>
      <w:szCs w:val="32"/>
      <w:lang w:val="es-ES" w:eastAsia="es-ES"/>
    </w:rPr>
  </w:style>
  <w:style w:type="paragraph" w:styleId="Textoindependienteprimerasangra">
    <w:name w:val="Body Text First Indent"/>
    <w:basedOn w:val="Textoindependiente"/>
    <w:link w:val="TextoindependienteprimerasangraCar"/>
    <w:rsid w:val="00E722EE"/>
    <w:pPr>
      <w:spacing w:after="120"/>
      <w:ind w:firstLine="210"/>
      <w:jc w:val="left"/>
    </w:pPr>
    <w:rPr>
      <w:sz w:val="20"/>
    </w:rPr>
  </w:style>
  <w:style w:type="character" w:customStyle="1" w:styleId="TextoindependienteCar">
    <w:name w:val="Texto independiente Car"/>
    <w:link w:val="Textoindependiente"/>
    <w:rsid w:val="00E722EE"/>
    <w:rPr>
      <w:sz w:val="22"/>
      <w:lang w:val="es-ES" w:eastAsia="es-ES"/>
    </w:rPr>
  </w:style>
  <w:style w:type="character" w:customStyle="1" w:styleId="TextoindependienteprimerasangraCar">
    <w:name w:val="Texto independiente primera sangría Car"/>
    <w:link w:val="Textoindependienteprimerasangra"/>
    <w:rsid w:val="00E722EE"/>
    <w:rPr>
      <w:sz w:val="22"/>
      <w:lang w:val="es-ES" w:eastAsia="es-ES"/>
    </w:rPr>
  </w:style>
  <w:style w:type="paragraph" w:styleId="Textoindependienteprimerasangra2">
    <w:name w:val="Body Text First Indent 2"/>
    <w:basedOn w:val="Sangradetextonormal"/>
    <w:link w:val="Textoindependienteprimerasangra2Car"/>
    <w:rsid w:val="00E722EE"/>
    <w:pPr>
      <w:spacing w:after="120"/>
      <w:ind w:firstLine="210"/>
      <w:jc w:val="left"/>
    </w:pPr>
    <w:rPr>
      <w:snapToGrid/>
      <w:color w:val="auto"/>
    </w:rPr>
  </w:style>
  <w:style w:type="character" w:customStyle="1" w:styleId="SangradetextonormalCar">
    <w:name w:val="Sangría de texto normal Car"/>
    <w:link w:val="Sangradetextonormal"/>
    <w:rsid w:val="00E722EE"/>
    <w:rPr>
      <w:snapToGrid w:val="0"/>
      <w:color w:val="0000FF"/>
      <w:lang w:val="es-ES" w:eastAsia="es-ES"/>
    </w:rPr>
  </w:style>
  <w:style w:type="character" w:customStyle="1" w:styleId="Textoindependienteprimerasangra2Car">
    <w:name w:val="Texto independiente primera sangría 2 Car"/>
    <w:link w:val="Textoindependienteprimerasangra2"/>
    <w:rsid w:val="00E722EE"/>
    <w:rPr>
      <w:snapToGrid w:val="0"/>
      <w:color w:val="0000FF"/>
      <w:lang w:val="es-ES" w:eastAsia="es-ES"/>
    </w:rPr>
  </w:style>
  <w:style w:type="character" w:customStyle="1" w:styleId="EncabezadoCar">
    <w:name w:val="Encabezado Car"/>
    <w:link w:val="Encabezado"/>
    <w:uiPriority w:val="99"/>
    <w:rsid w:val="002E4120"/>
    <w:rPr>
      <w:lang w:val="es-ES" w:eastAsia="es-ES"/>
    </w:rPr>
  </w:style>
  <w:style w:type="paragraph" w:customStyle="1" w:styleId="Bodycopy">
    <w:name w:val="Body copy"/>
    <w:rsid w:val="00EB3A34"/>
    <w:pPr>
      <w:spacing w:before="20" w:line="210" w:lineRule="exact"/>
    </w:pPr>
    <w:rPr>
      <w:rFonts w:ascii="Arial" w:eastAsia="PMingLiU" w:hAnsi="Arial" w:cs="Arial"/>
      <w:color w:val="000000"/>
      <w:sz w:val="17"/>
      <w:szCs w:val="17"/>
      <w:lang w:val="en-US" w:eastAsia="en-US"/>
    </w:rPr>
  </w:style>
  <w:style w:type="paragraph" w:customStyle="1" w:styleId="Bodycopyrightindent">
    <w:name w:val="Body copy right indent"/>
    <w:basedOn w:val="Bodycopy"/>
    <w:rsid w:val="00EB3A34"/>
    <w:pPr>
      <w:jc w:val="right"/>
    </w:pPr>
  </w:style>
  <w:style w:type="paragraph" w:customStyle="1" w:styleId="Bodycopyheader1">
    <w:name w:val="Body copy header 1"/>
    <w:basedOn w:val="Bodycopy"/>
    <w:rsid w:val="00EB3A34"/>
    <w:rPr>
      <w:b/>
    </w:rPr>
  </w:style>
  <w:style w:type="character" w:customStyle="1" w:styleId="Ttulo5Car">
    <w:name w:val="Título 5 Car"/>
    <w:link w:val="Ttulo5"/>
    <w:rsid w:val="00122C5E"/>
    <w:rPr>
      <w:b/>
      <w:snapToGrid w:val="0"/>
      <w:color w:val="000000"/>
      <w:sz w:val="22"/>
      <w:lang w:val="es-ES" w:eastAsia="es-ES"/>
    </w:rPr>
  </w:style>
  <w:style w:type="paragraph" w:styleId="Sangra3detindependiente">
    <w:name w:val="Body Text Indent 3"/>
    <w:basedOn w:val="Normal"/>
    <w:link w:val="Sangra3detindependienteCar"/>
    <w:rsid w:val="00D37401"/>
    <w:pPr>
      <w:spacing w:after="120"/>
      <w:ind w:left="283"/>
    </w:pPr>
    <w:rPr>
      <w:sz w:val="16"/>
      <w:szCs w:val="16"/>
    </w:rPr>
  </w:style>
  <w:style w:type="character" w:customStyle="1" w:styleId="Sangra3detindependienteCar">
    <w:name w:val="Sangría 3 de t. independiente Car"/>
    <w:link w:val="Sangra3detindependiente"/>
    <w:rsid w:val="00D37401"/>
    <w:rPr>
      <w:sz w:val="16"/>
      <w:szCs w:val="16"/>
      <w:lang w:val="es-ES" w:eastAsia="es-ES"/>
    </w:rPr>
  </w:style>
  <w:style w:type="numbering" w:customStyle="1" w:styleId="NoList1">
    <w:name w:val="No List1"/>
    <w:next w:val="Sinlista"/>
    <w:uiPriority w:val="99"/>
    <w:semiHidden/>
    <w:unhideWhenUsed/>
    <w:rsid w:val="00CE6BB8"/>
  </w:style>
  <w:style w:type="character" w:customStyle="1" w:styleId="Ttulo1Car">
    <w:name w:val="Título 1 Car"/>
    <w:link w:val="Ttulo1"/>
    <w:uiPriority w:val="9"/>
    <w:rsid w:val="00CE6BB8"/>
    <w:rPr>
      <w:rFonts w:ascii="Arial" w:hAnsi="Arial"/>
      <w:u w:val="single"/>
      <w:lang w:val="es-ES_tradnl" w:eastAsia="es-ES"/>
    </w:rPr>
  </w:style>
  <w:style w:type="character" w:styleId="Hipervnculo">
    <w:name w:val="Hyperlink"/>
    <w:uiPriority w:val="99"/>
    <w:unhideWhenUsed/>
    <w:rsid w:val="00CE6BB8"/>
  </w:style>
  <w:style w:type="paragraph" w:styleId="TDC1">
    <w:name w:val="toc 1"/>
    <w:basedOn w:val="Normal"/>
    <w:autoRedefine/>
    <w:unhideWhenUsed/>
    <w:qFormat/>
    <w:rsid w:val="00CE6BB8"/>
    <w:pPr>
      <w:spacing w:before="100" w:beforeAutospacing="1" w:after="100" w:afterAutospacing="1"/>
    </w:pPr>
    <w:rPr>
      <w:sz w:val="24"/>
      <w:szCs w:val="24"/>
    </w:rPr>
  </w:style>
  <w:style w:type="paragraph" w:customStyle="1" w:styleId="Prrafodelista1">
    <w:name w:val="Párrafo de lista1"/>
    <w:basedOn w:val="Normal"/>
    <w:uiPriority w:val="99"/>
    <w:rsid w:val="00CE6BB8"/>
    <w:pPr>
      <w:spacing w:after="200" w:line="276" w:lineRule="auto"/>
      <w:ind w:left="720"/>
    </w:pPr>
    <w:rPr>
      <w:rFonts w:ascii="Calibri" w:hAnsi="Calibri" w:cs="Calibri"/>
      <w:sz w:val="22"/>
      <w:szCs w:val="22"/>
      <w:lang w:val="es-UY" w:eastAsia="en-US"/>
    </w:rPr>
  </w:style>
  <w:style w:type="paragraph" w:customStyle="1" w:styleId="listparagraph">
    <w:name w:val="listparagraph"/>
    <w:basedOn w:val="Normal"/>
    <w:uiPriority w:val="99"/>
    <w:rsid w:val="00CE6BB8"/>
    <w:pPr>
      <w:spacing w:after="200" w:line="276" w:lineRule="auto"/>
      <w:ind w:left="720"/>
    </w:pPr>
    <w:rPr>
      <w:rFonts w:ascii="Calibri" w:hAnsi="Calibri" w:cs="Calibri"/>
      <w:sz w:val="22"/>
      <w:szCs w:val="22"/>
    </w:rPr>
  </w:style>
  <w:style w:type="character" w:customStyle="1" w:styleId="TextodegloboCar">
    <w:name w:val="Texto de globo Car"/>
    <w:link w:val="Textodeglobo"/>
    <w:uiPriority w:val="99"/>
    <w:semiHidden/>
    <w:rsid w:val="00CE6BB8"/>
    <w:rPr>
      <w:rFonts w:ascii="Tahoma" w:hAnsi="Tahoma" w:cs="Tahoma"/>
      <w:sz w:val="16"/>
      <w:szCs w:val="16"/>
      <w:lang w:val="es-ES" w:eastAsia="es-ES"/>
    </w:rPr>
  </w:style>
  <w:style w:type="paragraph" w:customStyle="1" w:styleId="estilo1">
    <w:name w:val="estilo1"/>
    <w:basedOn w:val="Normal"/>
    <w:rsid w:val="00CE6BB8"/>
    <w:pPr>
      <w:spacing w:before="100" w:beforeAutospacing="1" w:after="100" w:afterAutospacing="1"/>
    </w:pPr>
    <w:rPr>
      <w:rFonts w:ascii="Arial" w:hAnsi="Arial" w:cs="Arial"/>
      <w:color w:val="666666"/>
      <w:lang w:eastAsia="es-AR"/>
    </w:rPr>
  </w:style>
  <w:style w:type="paragraph" w:customStyle="1" w:styleId="estilo2">
    <w:name w:val="estilo2"/>
    <w:basedOn w:val="Normal"/>
    <w:rsid w:val="00CE6BB8"/>
    <w:pPr>
      <w:spacing w:before="100" w:beforeAutospacing="1" w:after="100" w:afterAutospacing="1"/>
    </w:pPr>
    <w:rPr>
      <w:rFonts w:ascii="Arial" w:hAnsi="Arial" w:cs="Arial"/>
      <w:color w:val="666666"/>
      <w:lang w:eastAsia="es-AR"/>
    </w:rPr>
  </w:style>
  <w:style w:type="paragraph" w:styleId="Asuntodelcomentario">
    <w:name w:val="annotation subject"/>
    <w:basedOn w:val="Textocomentario"/>
    <w:next w:val="Textocomentario"/>
    <w:link w:val="AsuntodelcomentarioCar"/>
    <w:uiPriority w:val="99"/>
    <w:unhideWhenUsed/>
    <w:rsid w:val="00CE6BB8"/>
    <w:pPr>
      <w:spacing w:after="0"/>
      <w:jc w:val="both"/>
    </w:pPr>
    <w:rPr>
      <w:b/>
      <w:bCs/>
    </w:rPr>
  </w:style>
  <w:style w:type="character" w:customStyle="1" w:styleId="AsuntodelcomentarioCar">
    <w:name w:val="Asunto del comentario Car"/>
    <w:link w:val="Asuntodelcomentario"/>
    <w:uiPriority w:val="99"/>
    <w:rsid w:val="00CE6BB8"/>
    <w:rPr>
      <w:rFonts w:ascii="Calibri" w:eastAsia="Calibri" w:hAnsi="Calibri"/>
      <w:b/>
      <w:bCs/>
      <w:lang w:val="es-ES" w:eastAsia="en-US"/>
    </w:rPr>
  </w:style>
  <w:style w:type="paragraph" w:customStyle="1" w:styleId="Default">
    <w:name w:val="Default"/>
    <w:rsid w:val="003529C1"/>
    <w:pPr>
      <w:autoSpaceDE w:val="0"/>
      <w:autoSpaceDN w:val="0"/>
      <w:adjustRightInd w:val="0"/>
    </w:pPr>
    <w:rPr>
      <w:color w:val="000000"/>
      <w:sz w:val="24"/>
      <w:szCs w:val="24"/>
    </w:rPr>
  </w:style>
  <w:style w:type="character" w:customStyle="1" w:styleId="Reenvio">
    <w:name w:val="Reenvio"/>
    <w:uiPriority w:val="99"/>
    <w:rsid w:val="002D4913"/>
  </w:style>
  <w:style w:type="character" w:customStyle="1" w:styleId="Sangra2detindependienteCar">
    <w:name w:val="Sangría 2 de t. independiente Car"/>
    <w:link w:val="Sangra2detindependiente"/>
    <w:rsid w:val="009818EF"/>
    <w:rPr>
      <w:lang w:val="es-ES" w:eastAsia="es-ES"/>
    </w:rPr>
  </w:style>
  <w:style w:type="paragraph" w:styleId="Textosinformato">
    <w:name w:val="Plain Text"/>
    <w:basedOn w:val="Normal"/>
    <w:link w:val="TextosinformatoCar"/>
    <w:uiPriority w:val="99"/>
    <w:unhideWhenUsed/>
    <w:rsid w:val="00981F21"/>
    <w:rPr>
      <w:rFonts w:ascii="Calibri" w:eastAsia="Calibri" w:hAnsi="Calibri"/>
      <w:sz w:val="22"/>
      <w:szCs w:val="21"/>
      <w:lang w:val="x-none" w:eastAsia="x-none"/>
    </w:rPr>
  </w:style>
  <w:style w:type="character" w:customStyle="1" w:styleId="TextosinformatoCar">
    <w:name w:val="Texto sin formato Car"/>
    <w:link w:val="Textosinformato"/>
    <w:uiPriority w:val="99"/>
    <w:rsid w:val="00981F21"/>
    <w:rPr>
      <w:rFonts w:ascii="Calibri" w:eastAsia="Calibri" w:hAnsi="Calibri"/>
      <w:sz w:val="22"/>
      <w:szCs w:val="21"/>
      <w:lang w:val="x-none" w:eastAsia="x-none"/>
    </w:rPr>
  </w:style>
  <w:style w:type="paragraph" w:customStyle="1" w:styleId="xmsonormal">
    <w:name w:val="x_msonormal"/>
    <w:basedOn w:val="Normal"/>
    <w:rsid w:val="004C5564"/>
    <w:pPr>
      <w:spacing w:before="100" w:beforeAutospacing="1" w:after="100" w:afterAutospacing="1"/>
    </w:pPr>
    <w:rPr>
      <w:rFonts w:eastAsia="Calibri"/>
      <w:sz w:val="24"/>
      <w:szCs w:val="24"/>
    </w:rPr>
  </w:style>
  <w:style w:type="paragraph" w:customStyle="1" w:styleId="Deloitteaddress">
    <w:name w:val="Deloitte address"/>
    <w:basedOn w:val="Normal"/>
    <w:qFormat/>
    <w:rsid w:val="00090969"/>
    <w:pPr>
      <w:spacing w:line="170" w:lineRule="atLeast"/>
    </w:pPr>
    <w:rPr>
      <w:rFonts w:ascii="Verdana" w:eastAsia="Verdana" w:hAnsi="Verdana"/>
      <w:sz w:val="14"/>
      <w:szCs w:val="22"/>
      <w:lang w:val="en-GB" w:eastAsia="en-US"/>
    </w:rPr>
  </w:style>
  <w:style w:type="character" w:styleId="Nmerodelnea">
    <w:name w:val="line number"/>
    <w:rsid w:val="00162C3A"/>
  </w:style>
  <w:style w:type="character" w:customStyle="1" w:styleId="PrrafodelistaCar">
    <w:name w:val="Párrafo de lista Car"/>
    <w:link w:val="Prrafodelista"/>
    <w:uiPriority w:val="34"/>
    <w:locked/>
    <w:rsid w:val="00F3455D"/>
    <w:rPr>
      <w:lang w:val="es-ES" w:eastAsia="es-ES"/>
    </w:rPr>
  </w:style>
  <w:style w:type="paragraph" w:styleId="Revisin">
    <w:name w:val="Revision"/>
    <w:hidden/>
    <w:uiPriority w:val="99"/>
    <w:semiHidden/>
    <w:rsid w:val="00B5733D"/>
    <w:rPr>
      <w:lang w:val="es-ES" w:eastAsia="es-ES"/>
    </w:rPr>
  </w:style>
  <w:style w:type="paragraph" w:customStyle="1" w:styleId="OmniPage770">
    <w:name w:val="OmniPage #770"/>
    <w:uiPriority w:val="99"/>
    <w:rsid w:val="00AE3D47"/>
    <w:pPr>
      <w:tabs>
        <w:tab w:val="left" w:pos="162"/>
        <w:tab w:val="right" w:pos="10668"/>
      </w:tabs>
      <w:jc w:val="both"/>
    </w:pPr>
    <w:rPr>
      <w:sz w:val="18"/>
      <w:lang w:val="en-US" w:eastAsia="es-ES"/>
    </w:rPr>
  </w:style>
  <w:style w:type="table" w:customStyle="1" w:styleId="TableGrid1">
    <w:name w:val="Table Grid1"/>
    <w:basedOn w:val="Tablanormal"/>
    <w:next w:val="Tablaconcuadrcula"/>
    <w:uiPriority w:val="59"/>
    <w:rsid w:val="002F06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inlista"/>
    <w:uiPriority w:val="99"/>
    <w:semiHidden/>
    <w:unhideWhenUsed/>
    <w:rsid w:val="00C63E85"/>
  </w:style>
  <w:style w:type="numbering" w:customStyle="1" w:styleId="Sinlista1">
    <w:name w:val="Sin lista1"/>
    <w:next w:val="Sinlista"/>
    <w:uiPriority w:val="99"/>
    <w:semiHidden/>
    <w:unhideWhenUsed/>
    <w:rsid w:val="00C63E85"/>
  </w:style>
  <w:style w:type="character" w:customStyle="1" w:styleId="apple-converted-space">
    <w:name w:val="apple-converted-space"/>
    <w:rsid w:val="00C63E85"/>
  </w:style>
  <w:style w:type="paragraph" w:customStyle="1" w:styleId="TableParagraph">
    <w:name w:val="Table Paragraph"/>
    <w:basedOn w:val="Normal"/>
    <w:uiPriority w:val="1"/>
    <w:qFormat/>
    <w:rsid w:val="003514A9"/>
    <w:pPr>
      <w:widowControl w:val="0"/>
      <w:autoSpaceDE w:val="0"/>
      <w:autoSpaceDN w:val="0"/>
    </w:pPr>
    <w:rPr>
      <w:rFonts w:ascii="Verdana" w:eastAsia="Verdana" w:hAnsi="Verdana" w:cs="Verdana"/>
      <w:sz w:val="22"/>
      <w:szCs w:val="22"/>
      <w:lang w:val="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044">
      <w:bodyDiv w:val="1"/>
      <w:marLeft w:val="0"/>
      <w:marRight w:val="0"/>
      <w:marTop w:val="0"/>
      <w:marBottom w:val="0"/>
      <w:divBdr>
        <w:top w:val="none" w:sz="0" w:space="0" w:color="auto"/>
        <w:left w:val="none" w:sz="0" w:space="0" w:color="auto"/>
        <w:bottom w:val="none" w:sz="0" w:space="0" w:color="auto"/>
        <w:right w:val="none" w:sz="0" w:space="0" w:color="auto"/>
      </w:divBdr>
      <w:divsChild>
        <w:div w:id="256444233">
          <w:marLeft w:val="0"/>
          <w:marRight w:val="0"/>
          <w:marTop w:val="0"/>
          <w:marBottom w:val="0"/>
          <w:divBdr>
            <w:top w:val="none" w:sz="0" w:space="0" w:color="auto"/>
            <w:left w:val="none" w:sz="0" w:space="0" w:color="auto"/>
            <w:bottom w:val="none" w:sz="0" w:space="0" w:color="auto"/>
            <w:right w:val="none" w:sz="0" w:space="0" w:color="auto"/>
          </w:divBdr>
          <w:divsChild>
            <w:div w:id="1260868601">
              <w:marLeft w:val="0"/>
              <w:marRight w:val="0"/>
              <w:marTop w:val="0"/>
              <w:marBottom w:val="0"/>
              <w:divBdr>
                <w:top w:val="none" w:sz="0" w:space="0" w:color="auto"/>
                <w:left w:val="none" w:sz="0" w:space="0" w:color="auto"/>
                <w:bottom w:val="none" w:sz="0" w:space="0" w:color="auto"/>
                <w:right w:val="none" w:sz="0" w:space="0" w:color="auto"/>
              </w:divBdr>
              <w:divsChild>
                <w:div w:id="12989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1901">
      <w:bodyDiv w:val="1"/>
      <w:marLeft w:val="0"/>
      <w:marRight w:val="0"/>
      <w:marTop w:val="0"/>
      <w:marBottom w:val="0"/>
      <w:divBdr>
        <w:top w:val="none" w:sz="0" w:space="0" w:color="auto"/>
        <w:left w:val="none" w:sz="0" w:space="0" w:color="auto"/>
        <w:bottom w:val="none" w:sz="0" w:space="0" w:color="auto"/>
        <w:right w:val="none" w:sz="0" w:space="0" w:color="auto"/>
      </w:divBdr>
    </w:div>
    <w:div w:id="9114889">
      <w:bodyDiv w:val="1"/>
      <w:marLeft w:val="0"/>
      <w:marRight w:val="0"/>
      <w:marTop w:val="0"/>
      <w:marBottom w:val="0"/>
      <w:divBdr>
        <w:top w:val="none" w:sz="0" w:space="0" w:color="auto"/>
        <w:left w:val="none" w:sz="0" w:space="0" w:color="auto"/>
        <w:bottom w:val="none" w:sz="0" w:space="0" w:color="auto"/>
        <w:right w:val="none" w:sz="0" w:space="0" w:color="auto"/>
      </w:divBdr>
    </w:div>
    <w:div w:id="16473212">
      <w:bodyDiv w:val="1"/>
      <w:marLeft w:val="0"/>
      <w:marRight w:val="0"/>
      <w:marTop w:val="0"/>
      <w:marBottom w:val="0"/>
      <w:divBdr>
        <w:top w:val="none" w:sz="0" w:space="0" w:color="auto"/>
        <w:left w:val="none" w:sz="0" w:space="0" w:color="auto"/>
        <w:bottom w:val="none" w:sz="0" w:space="0" w:color="auto"/>
        <w:right w:val="none" w:sz="0" w:space="0" w:color="auto"/>
      </w:divBdr>
    </w:div>
    <w:div w:id="16784893">
      <w:bodyDiv w:val="1"/>
      <w:marLeft w:val="0"/>
      <w:marRight w:val="0"/>
      <w:marTop w:val="0"/>
      <w:marBottom w:val="0"/>
      <w:divBdr>
        <w:top w:val="none" w:sz="0" w:space="0" w:color="auto"/>
        <w:left w:val="none" w:sz="0" w:space="0" w:color="auto"/>
        <w:bottom w:val="none" w:sz="0" w:space="0" w:color="auto"/>
        <w:right w:val="none" w:sz="0" w:space="0" w:color="auto"/>
      </w:divBdr>
    </w:div>
    <w:div w:id="22903508">
      <w:bodyDiv w:val="1"/>
      <w:marLeft w:val="0"/>
      <w:marRight w:val="0"/>
      <w:marTop w:val="0"/>
      <w:marBottom w:val="0"/>
      <w:divBdr>
        <w:top w:val="none" w:sz="0" w:space="0" w:color="auto"/>
        <w:left w:val="none" w:sz="0" w:space="0" w:color="auto"/>
        <w:bottom w:val="none" w:sz="0" w:space="0" w:color="auto"/>
        <w:right w:val="none" w:sz="0" w:space="0" w:color="auto"/>
      </w:divBdr>
    </w:div>
    <w:div w:id="32578857">
      <w:bodyDiv w:val="1"/>
      <w:marLeft w:val="0"/>
      <w:marRight w:val="0"/>
      <w:marTop w:val="0"/>
      <w:marBottom w:val="0"/>
      <w:divBdr>
        <w:top w:val="none" w:sz="0" w:space="0" w:color="auto"/>
        <w:left w:val="none" w:sz="0" w:space="0" w:color="auto"/>
        <w:bottom w:val="none" w:sz="0" w:space="0" w:color="auto"/>
        <w:right w:val="none" w:sz="0" w:space="0" w:color="auto"/>
      </w:divBdr>
    </w:div>
    <w:div w:id="33625668">
      <w:bodyDiv w:val="1"/>
      <w:marLeft w:val="0"/>
      <w:marRight w:val="0"/>
      <w:marTop w:val="0"/>
      <w:marBottom w:val="0"/>
      <w:divBdr>
        <w:top w:val="none" w:sz="0" w:space="0" w:color="auto"/>
        <w:left w:val="none" w:sz="0" w:space="0" w:color="auto"/>
        <w:bottom w:val="none" w:sz="0" w:space="0" w:color="auto"/>
        <w:right w:val="none" w:sz="0" w:space="0" w:color="auto"/>
      </w:divBdr>
    </w:div>
    <w:div w:id="35546796">
      <w:bodyDiv w:val="1"/>
      <w:marLeft w:val="0"/>
      <w:marRight w:val="0"/>
      <w:marTop w:val="0"/>
      <w:marBottom w:val="0"/>
      <w:divBdr>
        <w:top w:val="none" w:sz="0" w:space="0" w:color="auto"/>
        <w:left w:val="none" w:sz="0" w:space="0" w:color="auto"/>
        <w:bottom w:val="none" w:sz="0" w:space="0" w:color="auto"/>
        <w:right w:val="none" w:sz="0" w:space="0" w:color="auto"/>
      </w:divBdr>
    </w:div>
    <w:div w:id="38092293">
      <w:bodyDiv w:val="1"/>
      <w:marLeft w:val="0"/>
      <w:marRight w:val="0"/>
      <w:marTop w:val="0"/>
      <w:marBottom w:val="0"/>
      <w:divBdr>
        <w:top w:val="none" w:sz="0" w:space="0" w:color="auto"/>
        <w:left w:val="none" w:sz="0" w:space="0" w:color="auto"/>
        <w:bottom w:val="none" w:sz="0" w:space="0" w:color="auto"/>
        <w:right w:val="none" w:sz="0" w:space="0" w:color="auto"/>
      </w:divBdr>
    </w:div>
    <w:div w:id="40594079">
      <w:bodyDiv w:val="1"/>
      <w:marLeft w:val="0"/>
      <w:marRight w:val="0"/>
      <w:marTop w:val="0"/>
      <w:marBottom w:val="0"/>
      <w:divBdr>
        <w:top w:val="none" w:sz="0" w:space="0" w:color="auto"/>
        <w:left w:val="none" w:sz="0" w:space="0" w:color="auto"/>
        <w:bottom w:val="none" w:sz="0" w:space="0" w:color="auto"/>
        <w:right w:val="none" w:sz="0" w:space="0" w:color="auto"/>
      </w:divBdr>
    </w:div>
    <w:div w:id="43992058">
      <w:bodyDiv w:val="1"/>
      <w:marLeft w:val="0"/>
      <w:marRight w:val="0"/>
      <w:marTop w:val="0"/>
      <w:marBottom w:val="0"/>
      <w:divBdr>
        <w:top w:val="none" w:sz="0" w:space="0" w:color="auto"/>
        <w:left w:val="none" w:sz="0" w:space="0" w:color="auto"/>
        <w:bottom w:val="none" w:sz="0" w:space="0" w:color="auto"/>
        <w:right w:val="none" w:sz="0" w:space="0" w:color="auto"/>
      </w:divBdr>
    </w:div>
    <w:div w:id="45837115">
      <w:bodyDiv w:val="1"/>
      <w:marLeft w:val="0"/>
      <w:marRight w:val="0"/>
      <w:marTop w:val="0"/>
      <w:marBottom w:val="0"/>
      <w:divBdr>
        <w:top w:val="none" w:sz="0" w:space="0" w:color="auto"/>
        <w:left w:val="none" w:sz="0" w:space="0" w:color="auto"/>
        <w:bottom w:val="none" w:sz="0" w:space="0" w:color="auto"/>
        <w:right w:val="none" w:sz="0" w:space="0" w:color="auto"/>
      </w:divBdr>
    </w:div>
    <w:div w:id="48235565">
      <w:bodyDiv w:val="1"/>
      <w:marLeft w:val="0"/>
      <w:marRight w:val="0"/>
      <w:marTop w:val="0"/>
      <w:marBottom w:val="0"/>
      <w:divBdr>
        <w:top w:val="none" w:sz="0" w:space="0" w:color="auto"/>
        <w:left w:val="none" w:sz="0" w:space="0" w:color="auto"/>
        <w:bottom w:val="none" w:sz="0" w:space="0" w:color="auto"/>
        <w:right w:val="none" w:sz="0" w:space="0" w:color="auto"/>
      </w:divBdr>
    </w:div>
    <w:div w:id="54668650">
      <w:bodyDiv w:val="1"/>
      <w:marLeft w:val="0"/>
      <w:marRight w:val="0"/>
      <w:marTop w:val="0"/>
      <w:marBottom w:val="0"/>
      <w:divBdr>
        <w:top w:val="none" w:sz="0" w:space="0" w:color="auto"/>
        <w:left w:val="none" w:sz="0" w:space="0" w:color="auto"/>
        <w:bottom w:val="none" w:sz="0" w:space="0" w:color="auto"/>
        <w:right w:val="none" w:sz="0" w:space="0" w:color="auto"/>
      </w:divBdr>
    </w:div>
    <w:div w:id="58096548">
      <w:bodyDiv w:val="1"/>
      <w:marLeft w:val="0"/>
      <w:marRight w:val="0"/>
      <w:marTop w:val="0"/>
      <w:marBottom w:val="0"/>
      <w:divBdr>
        <w:top w:val="none" w:sz="0" w:space="0" w:color="auto"/>
        <w:left w:val="none" w:sz="0" w:space="0" w:color="auto"/>
        <w:bottom w:val="none" w:sz="0" w:space="0" w:color="auto"/>
        <w:right w:val="none" w:sz="0" w:space="0" w:color="auto"/>
      </w:divBdr>
    </w:div>
    <w:div w:id="60300395">
      <w:bodyDiv w:val="1"/>
      <w:marLeft w:val="0"/>
      <w:marRight w:val="0"/>
      <w:marTop w:val="0"/>
      <w:marBottom w:val="0"/>
      <w:divBdr>
        <w:top w:val="none" w:sz="0" w:space="0" w:color="auto"/>
        <w:left w:val="none" w:sz="0" w:space="0" w:color="auto"/>
        <w:bottom w:val="none" w:sz="0" w:space="0" w:color="auto"/>
        <w:right w:val="none" w:sz="0" w:space="0" w:color="auto"/>
      </w:divBdr>
    </w:div>
    <w:div w:id="61101098">
      <w:bodyDiv w:val="1"/>
      <w:marLeft w:val="0"/>
      <w:marRight w:val="0"/>
      <w:marTop w:val="0"/>
      <w:marBottom w:val="0"/>
      <w:divBdr>
        <w:top w:val="none" w:sz="0" w:space="0" w:color="auto"/>
        <w:left w:val="none" w:sz="0" w:space="0" w:color="auto"/>
        <w:bottom w:val="none" w:sz="0" w:space="0" w:color="auto"/>
        <w:right w:val="none" w:sz="0" w:space="0" w:color="auto"/>
      </w:divBdr>
    </w:div>
    <w:div w:id="62067717">
      <w:bodyDiv w:val="1"/>
      <w:marLeft w:val="0"/>
      <w:marRight w:val="0"/>
      <w:marTop w:val="0"/>
      <w:marBottom w:val="0"/>
      <w:divBdr>
        <w:top w:val="none" w:sz="0" w:space="0" w:color="auto"/>
        <w:left w:val="none" w:sz="0" w:space="0" w:color="auto"/>
        <w:bottom w:val="none" w:sz="0" w:space="0" w:color="auto"/>
        <w:right w:val="none" w:sz="0" w:space="0" w:color="auto"/>
      </w:divBdr>
    </w:div>
    <w:div w:id="62915331">
      <w:bodyDiv w:val="1"/>
      <w:marLeft w:val="0"/>
      <w:marRight w:val="0"/>
      <w:marTop w:val="0"/>
      <w:marBottom w:val="0"/>
      <w:divBdr>
        <w:top w:val="none" w:sz="0" w:space="0" w:color="auto"/>
        <w:left w:val="none" w:sz="0" w:space="0" w:color="auto"/>
        <w:bottom w:val="none" w:sz="0" w:space="0" w:color="auto"/>
        <w:right w:val="none" w:sz="0" w:space="0" w:color="auto"/>
      </w:divBdr>
    </w:div>
    <w:div w:id="62916002">
      <w:bodyDiv w:val="1"/>
      <w:marLeft w:val="0"/>
      <w:marRight w:val="0"/>
      <w:marTop w:val="0"/>
      <w:marBottom w:val="0"/>
      <w:divBdr>
        <w:top w:val="none" w:sz="0" w:space="0" w:color="auto"/>
        <w:left w:val="none" w:sz="0" w:space="0" w:color="auto"/>
        <w:bottom w:val="none" w:sz="0" w:space="0" w:color="auto"/>
        <w:right w:val="none" w:sz="0" w:space="0" w:color="auto"/>
      </w:divBdr>
    </w:div>
    <w:div w:id="66388456">
      <w:bodyDiv w:val="1"/>
      <w:marLeft w:val="0"/>
      <w:marRight w:val="0"/>
      <w:marTop w:val="0"/>
      <w:marBottom w:val="0"/>
      <w:divBdr>
        <w:top w:val="none" w:sz="0" w:space="0" w:color="auto"/>
        <w:left w:val="none" w:sz="0" w:space="0" w:color="auto"/>
        <w:bottom w:val="none" w:sz="0" w:space="0" w:color="auto"/>
        <w:right w:val="none" w:sz="0" w:space="0" w:color="auto"/>
      </w:divBdr>
    </w:div>
    <w:div w:id="66462719">
      <w:bodyDiv w:val="1"/>
      <w:marLeft w:val="0"/>
      <w:marRight w:val="0"/>
      <w:marTop w:val="0"/>
      <w:marBottom w:val="0"/>
      <w:divBdr>
        <w:top w:val="none" w:sz="0" w:space="0" w:color="auto"/>
        <w:left w:val="none" w:sz="0" w:space="0" w:color="auto"/>
        <w:bottom w:val="none" w:sz="0" w:space="0" w:color="auto"/>
        <w:right w:val="none" w:sz="0" w:space="0" w:color="auto"/>
      </w:divBdr>
    </w:div>
    <w:div w:id="66924006">
      <w:bodyDiv w:val="1"/>
      <w:marLeft w:val="0"/>
      <w:marRight w:val="0"/>
      <w:marTop w:val="0"/>
      <w:marBottom w:val="0"/>
      <w:divBdr>
        <w:top w:val="none" w:sz="0" w:space="0" w:color="auto"/>
        <w:left w:val="none" w:sz="0" w:space="0" w:color="auto"/>
        <w:bottom w:val="none" w:sz="0" w:space="0" w:color="auto"/>
        <w:right w:val="none" w:sz="0" w:space="0" w:color="auto"/>
      </w:divBdr>
    </w:div>
    <w:div w:id="70663268">
      <w:bodyDiv w:val="1"/>
      <w:marLeft w:val="0"/>
      <w:marRight w:val="0"/>
      <w:marTop w:val="0"/>
      <w:marBottom w:val="0"/>
      <w:divBdr>
        <w:top w:val="none" w:sz="0" w:space="0" w:color="auto"/>
        <w:left w:val="none" w:sz="0" w:space="0" w:color="auto"/>
        <w:bottom w:val="none" w:sz="0" w:space="0" w:color="auto"/>
        <w:right w:val="none" w:sz="0" w:space="0" w:color="auto"/>
      </w:divBdr>
    </w:div>
    <w:div w:id="70857952">
      <w:bodyDiv w:val="1"/>
      <w:marLeft w:val="0"/>
      <w:marRight w:val="0"/>
      <w:marTop w:val="0"/>
      <w:marBottom w:val="0"/>
      <w:divBdr>
        <w:top w:val="none" w:sz="0" w:space="0" w:color="auto"/>
        <w:left w:val="none" w:sz="0" w:space="0" w:color="auto"/>
        <w:bottom w:val="none" w:sz="0" w:space="0" w:color="auto"/>
        <w:right w:val="none" w:sz="0" w:space="0" w:color="auto"/>
      </w:divBdr>
    </w:div>
    <w:div w:id="76295653">
      <w:bodyDiv w:val="1"/>
      <w:marLeft w:val="0"/>
      <w:marRight w:val="0"/>
      <w:marTop w:val="0"/>
      <w:marBottom w:val="0"/>
      <w:divBdr>
        <w:top w:val="none" w:sz="0" w:space="0" w:color="auto"/>
        <w:left w:val="none" w:sz="0" w:space="0" w:color="auto"/>
        <w:bottom w:val="none" w:sz="0" w:space="0" w:color="auto"/>
        <w:right w:val="none" w:sz="0" w:space="0" w:color="auto"/>
      </w:divBdr>
    </w:div>
    <w:div w:id="81416436">
      <w:bodyDiv w:val="1"/>
      <w:marLeft w:val="0"/>
      <w:marRight w:val="0"/>
      <w:marTop w:val="0"/>
      <w:marBottom w:val="0"/>
      <w:divBdr>
        <w:top w:val="none" w:sz="0" w:space="0" w:color="auto"/>
        <w:left w:val="none" w:sz="0" w:space="0" w:color="auto"/>
        <w:bottom w:val="none" w:sz="0" w:space="0" w:color="auto"/>
        <w:right w:val="none" w:sz="0" w:space="0" w:color="auto"/>
      </w:divBdr>
    </w:div>
    <w:div w:id="82914844">
      <w:bodyDiv w:val="1"/>
      <w:marLeft w:val="0"/>
      <w:marRight w:val="0"/>
      <w:marTop w:val="0"/>
      <w:marBottom w:val="0"/>
      <w:divBdr>
        <w:top w:val="none" w:sz="0" w:space="0" w:color="auto"/>
        <w:left w:val="none" w:sz="0" w:space="0" w:color="auto"/>
        <w:bottom w:val="none" w:sz="0" w:space="0" w:color="auto"/>
        <w:right w:val="none" w:sz="0" w:space="0" w:color="auto"/>
      </w:divBdr>
    </w:div>
    <w:div w:id="85807917">
      <w:bodyDiv w:val="1"/>
      <w:marLeft w:val="0"/>
      <w:marRight w:val="0"/>
      <w:marTop w:val="0"/>
      <w:marBottom w:val="0"/>
      <w:divBdr>
        <w:top w:val="none" w:sz="0" w:space="0" w:color="auto"/>
        <w:left w:val="none" w:sz="0" w:space="0" w:color="auto"/>
        <w:bottom w:val="none" w:sz="0" w:space="0" w:color="auto"/>
        <w:right w:val="none" w:sz="0" w:space="0" w:color="auto"/>
      </w:divBdr>
    </w:div>
    <w:div w:id="93289757">
      <w:bodyDiv w:val="1"/>
      <w:marLeft w:val="0"/>
      <w:marRight w:val="0"/>
      <w:marTop w:val="0"/>
      <w:marBottom w:val="0"/>
      <w:divBdr>
        <w:top w:val="none" w:sz="0" w:space="0" w:color="auto"/>
        <w:left w:val="none" w:sz="0" w:space="0" w:color="auto"/>
        <w:bottom w:val="none" w:sz="0" w:space="0" w:color="auto"/>
        <w:right w:val="none" w:sz="0" w:space="0" w:color="auto"/>
      </w:divBdr>
    </w:div>
    <w:div w:id="94836277">
      <w:bodyDiv w:val="1"/>
      <w:marLeft w:val="0"/>
      <w:marRight w:val="0"/>
      <w:marTop w:val="0"/>
      <w:marBottom w:val="0"/>
      <w:divBdr>
        <w:top w:val="none" w:sz="0" w:space="0" w:color="auto"/>
        <w:left w:val="none" w:sz="0" w:space="0" w:color="auto"/>
        <w:bottom w:val="none" w:sz="0" w:space="0" w:color="auto"/>
        <w:right w:val="none" w:sz="0" w:space="0" w:color="auto"/>
      </w:divBdr>
    </w:div>
    <w:div w:id="102530813">
      <w:bodyDiv w:val="1"/>
      <w:marLeft w:val="0"/>
      <w:marRight w:val="0"/>
      <w:marTop w:val="0"/>
      <w:marBottom w:val="0"/>
      <w:divBdr>
        <w:top w:val="none" w:sz="0" w:space="0" w:color="auto"/>
        <w:left w:val="none" w:sz="0" w:space="0" w:color="auto"/>
        <w:bottom w:val="none" w:sz="0" w:space="0" w:color="auto"/>
        <w:right w:val="none" w:sz="0" w:space="0" w:color="auto"/>
      </w:divBdr>
    </w:div>
    <w:div w:id="103766207">
      <w:bodyDiv w:val="1"/>
      <w:marLeft w:val="60"/>
      <w:marRight w:val="60"/>
      <w:marTop w:val="60"/>
      <w:marBottom w:val="15"/>
      <w:divBdr>
        <w:top w:val="none" w:sz="0" w:space="0" w:color="auto"/>
        <w:left w:val="none" w:sz="0" w:space="0" w:color="auto"/>
        <w:bottom w:val="none" w:sz="0" w:space="0" w:color="auto"/>
        <w:right w:val="none" w:sz="0" w:space="0" w:color="auto"/>
      </w:divBdr>
    </w:div>
    <w:div w:id="105346726">
      <w:bodyDiv w:val="1"/>
      <w:marLeft w:val="0"/>
      <w:marRight w:val="0"/>
      <w:marTop w:val="0"/>
      <w:marBottom w:val="0"/>
      <w:divBdr>
        <w:top w:val="none" w:sz="0" w:space="0" w:color="auto"/>
        <w:left w:val="none" w:sz="0" w:space="0" w:color="auto"/>
        <w:bottom w:val="none" w:sz="0" w:space="0" w:color="auto"/>
        <w:right w:val="none" w:sz="0" w:space="0" w:color="auto"/>
      </w:divBdr>
    </w:div>
    <w:div w:id="105858076">
      <w:bodyDiv w:val="1"/>
      <w:marLeft w:val="0"/>
      <w:marRight w:val="0"/>
      <w:marTop w:val="0"/>
      <w:marBottom w:val="0"/>
      <w:divBdr>
        <w:top w:val="none" w:sz="0" w:space="0" w:color="auto"/>
        <w:left w:val="none" w:sz="0" w:space="0" w:color="auto"/>
        <w:bottom w:val="none" w:sz="0" w:space="0" w:color="auto"/>
        <w:right w:val="none" w:sz="0" w:space="0" w:color="auto"/>
      </w:divBdr>
    </w:div>
    <w:div w:id="106170189">
      <w:bodyDiv w:val="1"/>
      <w:marLeft w:val="0"/>
      <w:marRight w:val="0"/>
      <w:marTop w:val="0"/>
      <w:marBottom w:val="0"/>
      <w:divBdr>
        <w:top w:val="none" w:sz="0" w:space="0" w:color="auto"/>
        <w:left w:val="none" w:sz="0" w:space="0" w:color="auto"/>
        <w:bottom w:val="none" w:sz="0" w:space="0" w:color="auto"/>
        <w:right w:val="none" w:sz="0" w:space="0" w:color="auto"/>
      </w:divBdr>
    </w:div>
    <w:div w:id="108625327">
      <w:bodyDiv w:val="1"/>
      <w:marLeft w:val="0"/>
      <w:marRight w:val="0"/>
      <w:marTop w:val="0"/>
      <w:marBottom w:val="0"/>
      <w:divBdr>
        <w:top w:val="none" w:sz="0" w:space="0" w:color="auto"/>
        <w:left w:val="none" w:sz="0" w:space="0" w:color="auto"/>
        <w:bottom w:val="none" w:sz="0" w:space="0" w:color="auto"/>
        <w:right w:val="none" w:sz="0" w:space="0" w:color="auto"/>
      </w:divBdr>
    </w:div>
    <w:div w:id="112989673">
      <w:bodyDiv w:val="1"/>
      <w:marLeft w:val="0"/>
      <w:marRight w:val="0"/>
      <w:marTop w:val="0"/>
      <w:marBottom w:val="0"/>
      <w:divBdr>
        <w:top w:val="none" w:sz="0" w:space="0" w:color="auto"/>
        <w:left w:val="none" w:sz="0" w:space="0" w:color="auto"/>
        <w:bottom w:val="none" w:sz="0" w:space="0" w:color="auto"/>
        <w:right w:val="none" w:sz="0" w:space="0" w:color="auto"/>
      </w:divBdr>
    </w:div>
    <w:div w:id="115147072">
      <w:bodyDiv w:val="1"/>
      <w:marLeft w:val="0"/>
      <w:marRight w:val="0"/>
      <w:marTop w:val="0"/>
      <w:marBottom w:val="0"/>
      <w:divBdr>
        <w:top w:val="none" w:sz="0" w:space="0" w:color="auto"/>
        <w:left w:val="none" w:sz="0" w:space="0" w:color="auto"/>
        <w:bottom w:val="none" w:sz="0" w:space="0" w:color="auto"/>
        <w:right w:val="none" w:sz="0" w:space="0" w:color="auto"/>
      </w:divBdr>
    </w:div>
    <w:div w:id="121925654">
      <w:bodyDiv w:val="1"/>
      <w:marLeft w:val="0"/>
      <w:marRight w:val="0"/>
      <w:marTop w:val="0"/>
      <w:marBottom w:val="0"/>
      <w:divBdr>
        <w:top w:val="none" w:sz="0" w:space="0" w:color="auto"/>
        <w:left w:val="none" w:sz="0" w:space="0" w:color="auto"/>
        <w:bottom w:val="none" w:sz="0" w:space="0" w:color="auto"/>
        <w:right w:val="none" w:sz="0" w:space="0" w:color="auto"/>
      </w:divBdr>
    </w:div>
    <w:div w:id="123888885">
      <w:bodyDiv w:val="1"/>
      <w:marLeft w:val="0"/>
      <w:marRight w:val="0"/>
      <w:marTop w:val="0"/>
      <w:marBottom w:val="0"/>
      <w:divBdr>
        <w:top w:val="none" w:sz="0" w:space="0" w:color="auto"/>
        <w:left w:val="none" w:sz="0" w:space="0" w:color="auto"/>
        <w:bottom w:val="none" w:sz="0" w:space="0" w:color="auto"/>
        <w:right w:val="none" w:sz="0" w:space="0" w:color="auto"/>
      </w:divBdr>
    </w:div>
    <w:div w:id="128136988">
      <w:bodyDiv w:val="1"/>
      <w:marLeft w:val="0"/>
      <w:marRight w:val="0"/>
      <w:marTop w:val="0"/>
      <w:marBottom w:val="0"/>
      <w:divBdr>
        <w:top w:val="none" w:sz="0" w:space="0" w:color="auto"/>
        <w:left w:val="none" w:sz="0" w:space="0" w:color="auto"/>
        <w:bottom w:val="none" w:sz="0" w:space="0" w:color="auto"/>
        <w:right w:val="none" w:sz="0" w:space="0" w:color="auto"/>
      </w:divBdr>
    </w:div>
    <w:div w:id="133716489">
      <w:bodyDiv w:val="1"/>
      <w:marLeft w:val="0"/>
      <w:marRight w:val="0"/>
      <w:marTop w:val="0"/>
      <w:marBottom w:val="0"/>
      <w:divBdr>
        <w:top w:val="none" w:sz="0" w:space="0" w:color="auto"/>
        <w:left w:val="none" w:sz="0" w:space="0" w:color="auto"/>
        <w:bottom w:val="none" w:sz="0" w:space="0" w:color="auto"/>
        <w:right w:val="none" w:sz="0" w:space="0" w:color="auto"/>
      </w:divBdr>
    </w:div>
    <w:div w:id="142621123">
      <w:bodyDiv w:val="1"/>
      <w:marLeft w:val="0"/>
      <w:marRight w:val="0"/>
      <w:marTop w:val="0"/>
      <w:marBottom w:val="0"/>
      <w:divBdr>
        <w:top w:val="none" w:sz="0" w:space="0" w:color="auto"/>
        <w:left w:val="none" w:sz="0" w:space="0" w:color="auto"/>
        <w:bottom w:val="none" w:sz="0" w:space="0" w:color="auto"/>
        <w:right w:val="none" w:sz="0" w:space="0" w:color="auto"/>
      </w:divBdr>
    </w:div>
    <w:div w:id="143200153">
      <w:bodyDiv w:val="1"/>
      <w:marLeft w:val="0"/>
      <w:marRight w:val="0"/>
      <w:marTop w:val="0"/>
      <w:marBottom w:val="0"/>
      <w:divBdr>
        <w:top w:val="none" w:sz="0" w:space="0" w:color="auto"/>
        <w:left w:val="none" w:sz="0" w:space="0" w:color="auto"/>
        <w:bottom w:val="none" w:sz="0" w:space="0" w:color="auto"/>
        <w:right w:val="none" w:sz="0" w:space="0" w:color="auto"/>
      </w:divBdr>
    </w:div>
    <w:div w:id="144515401">
      <w:bodyDiv w:val="1"/>
      <w:marLeft w:val="0"/>
      <w:marRight w:val="0"/>
      <w:marTop w:val="0"/>
      <w:marBottom w:val="0"/>
      <w:divBdr>
        <w:top w:val="none" w:sz="0" w:space="0" w:color="auto"/>
        <w:left w:val="none" w:sz="0" w:space="0" w:color="auto"/>
        <w:bottom w:val="none" w:sz="0" w:space="0" w:color="auto"/>
        <w:right w:val="none" w:sz="0" w:space="0" w:color="auto"/>
      </w:divBdr>
    </w:div>
    <w:div w:id="145245479">
      <w:bodyDiv w:val="1"/>
      <w:marLeft w:val="0"/>
      <w:marRight w:val="0"/>
      <w:marTop w:val="0"/>
      <w:marBottom w:val="0"/>
      <w:divBdr>
        <w:top w:val="none" w:sz="0" w:space="0" w:color="auto"/>
        <w:left w:val="none" w:sz="0" w:space="0" w:color="auto"/>
        <w:bottom w:val="none" w:sz="0" w:space="0" w:color="auto"/>
        <w:right w:val="none" w:sz="0" w:space="0" w:color="auto"/>
      </w:divBdr>
    </w:div>
    <w:div w:id="145784573">
      <w:bodyDiv w:val="1"/>
      <w:marLeft w:val="0"/>
      <w:marRight w:val="0"/>
      <w:marTop w:val="0"/>
      <w:marBottom w:val="0"/>
      <w:divBdr>
        <w:top w:val="none" w:sz="0" w:space="0" w:color="auto"/>
        <w:left w:val="none" w:sz="0" w:space="0" w:color="auto"/>
        <w:bottom w:val="none" w:sz="0" w:space="0" w:color="auto"/>
        <w:right w:val="none" w:sz="0" w:space="0" w:color="auto"/>
      </w:divBdr>
    </w:div>
    <w:div w:id="145903793">
      <w:bodyDiv w:val="1"/>
      <w:marLeft w:val="0"/>
      <w:marRight w:val="0"/>
      <w:marTop w:val="0"/>
      <w:marBottom w:val="0"/>
      <w:divBdr>
        <w:top w:val="none" w:sz="0" w:space="0" w:color="auto"/>
        <w:left w:val="none" w:sz="0" w:space="0" w:color="auto"/>
        <w:bottom w:val="none" w:sz="0" w:space="0" w:color="auto"/>
        <w:right w:val="none" w:sz="0" w:space="0" w:color="auto"/>
      </w:divBdr>
    </w:div>
    <w:div w:id="153759319">
      <w:bodyDiv w:val="1"/>
      <w:marLeft w:val="0"/>
      <w:marRight w:val="0"/>
      <w:marTop w:val="0"/>
      <w:marBottom w:val="0"/>
      <w:divBdr>
        <w:top w:val="none" w:sz="0" w:space="0" w:color="auto"/>
        <w:left w:val="none" w:sz="0" w:space="0" w:color="auto"/>
        <w:bottom w:val="none" w:sz="0" w:space="0" w:color="auto"/>
        <w:right w:val="none" w:sz="0" w:space="0" w:color="auto"/>
      </w:divBdr>
    </w:div>
    <w:div w:id="154225341">
      <w:bodyDiv w:val="1"/>
      <w:marLeft w:val="0"/>
      <w:marRight w:val="0"/>
      <w:marTop w:val="0"/>
      <w:marBottom w:val="0"/>
      <w:divBdr>
        <w:top w:val="none" w:sz="0" w:space="0" w:color="auto"/>
        <w:left w:val="none" w:sz="0" w:space="0" w:color="auto"/>
        <w:bottom w:val="none" w:sz="0" w:space="0" w:color="auto"/>
        <w:right w:val="none" w:sz="0" w:space="0" w:color="auto"/>
      </w:divBdr>
    </w:div>
    <w:div w:id="154272535">
      <w:bodyDiv w:val="1"/>
      <w:marLeft w:val="0"/>
      <w:marRight w:val="0"/>
      <w:marTop w:val="0"/>
      <w:marBottom w:val="0"/>
      <w:divBdr>
        <w:top w:val="none" w:sz="0" w:space="0" w:color="auto"/>
        <w:left w:val="none" w:sz="0" w:space="0" w:color="auto"/>
        <w:bottom w:val="none" w:sz="0" w:space="0" w:color="auto"/>
        <w:right w:val="none" w:sz="0" w:space="0" w:color="auto"/>
      </w:divBdr>
    </w:div>
    <w:div w:id="162473163">
      <w:bodyDiv w:val="1"/>
      <w:marLeft w:val="0"/>
      <w:marRight w:val="0"/>
      <w:marTop w:val="0"/>
      <w:marBottom w:val="0"/>
      <w:divBdr>
        <w:top w:val="none" w:sz="0" w:space="0" w:color="auto"/>
        <w:left w:val="none" w:sz="0" w:space="0" w:color="auto"/>
        <w:bottom w:val="none" w:sz="0" w:space="0" w:color="auto"/>
        <w:right w:val="none" w:sz="0" w:space="0" w:color="auto"/>
      </w:divBdr>
    </w:div>
    <w:div w:id="170991580">
      <w:bodyDiv w:val="1"/>
      <w:marLeft w:val="0"/>
      <w:marRight w:val="0"/>
      <w:marTop w:val="0"/>
      <w:marBottom w:val="0"/>
      <w:divBdr>
        <w:top w:val="none" w:sz="0" w:space="0" w:color="auto"/>
        <w:left w:val="none" w:sz="0" w:space="0" w:color="auto"/>
        <w:bottom w:val="none" w:sz="0" w:space="0" w:color="auto"/>
        <w:right w:val="none" w:sz="0" w:space="0" w:color="auto"/>
      </w:divBdr>
    </w:div>
    <w:div w:id="171921835">
      <w:bodyDiv w:val="1"/>
      <w:marLeft w:val="0"/>
      <w:marRight w:val="0"/>
      <w:marTop w:val="0"/>
      <w:marBottom w:val="0"/>
      <w:divBdr>
        <w:top w:val="none" w:sz="0" w:space="0" w:color="auto"/>
        <w:left w:val="none" w:sz="0" w:space="0" w:color="auto"/>
        <w:bottom w:val="none" w:sz="0" w:space="0" w:color="auto"/>
        <w:right w:val="none" w:sz="0" w:space="0" w:color="auto"/>
      </w:divBdr>
    </w:div>
    <w:div w:id="172837464">
      <w:bodyDiv w:val="1"/>
      <w:marLeft w:val="0"/>
      <w:marRight w:val="0"/>
      <w:marTop w:val="0"/>
      <w:marBottom w:val="0"/>
      <w:divBdr>
        <w:top w:val="none" w:sz="0" w:space="0" w:color="auto"/>
        <w:left w:val="none" w:sz="0" w:space="0" w:color="auto"/>
        <w:bottom w:val="none" w:sz="0" w:space="0" w:color="auto"/>
        <w:right w:val="none" w:sz="0" w:space="0" w:color="auto"/>
      </w:divBdr>
    </w:div>
    <w:div w:id="178475976">
      <w:bodyDiv w:val="1"/>
      <w:marLeft w:val="0"/>
      <w:marRight w:val="0"/>
      <w:marTop w:val="0"/>
      <w:marBottom w:val="0"/>
      <w:divBdr>
        <w:top w:val="none" w:sz="0" w:space="0" w:color="auto"/>
        <w:left w:val="none" w:sz="0" w:space="0" w:color="auto"/>
        <w:bottom w:val="none" w:sz="0" w:space="0" w:color="auto"/>
        <w:right w:val="none" w:sz="0" w:space="0" w:color="auto"/>
      </w:divBdr>
    </w:div>
    <w:div w:id="179517379">
      <w:bodyDiv w:val="1"/>
      <w:marLeft w:val="0"/>
      <w:marRight w:val="0"/>
      <w:marTop w:val="0"/>
      <w:marBottom w:val="0"/>
      <w:divBdr>
        <w:top w:val="none" w:sz="0" w:space="0" w:color="auto"/>
        <w:left w:val="none" w:sz="0" w:space="0" w:color="auto"/>
        <w:bottom w:val="none" w:sz="0" w:space="0" w:color="auto"/>
        <w:right w:val="none" w:sz="0" w:space="0" w:color="auto"/>
      </w:divBdr>
    </w:div>
    <w:div w:id="183440719">
      <w:bodyDiv w:val="1"/>
      <w:marLeft w:val="0"/>
      <w:marRight w:val="0"/>
      <w:marTop w:val="0"/>
      <w:marBottom w:val="0"/>
      <w:divBdr>
        <w:top w:val="none" w:sz="0" w:space="0" w:color="auto"/>
        <w:left w:val="none" w:sz="0" w:space="0" w:color="auto"/>
        <w:bottom w:val="none" w:sz="0" w:space="0" w:color="auto"/>
        <w:right w:val="none" w:sz="0" w:space="0" w:color="auto"/>
      </w:divBdr>
    </w:div>
    <w:div w:id="188178590">
      <w:bodyDiv w:val="1"/>
      <w:marLeft w:val="0"/>
      <w:marRight w:val="0"/>
      <w:marTop w:val="0"/>
      <w:marBottom w:val="0"/>
      <w:divBdr>
        <w:top w:val="none" w:sz="0" w:space="0" w:color="auto"/>
        <w:left w:val="none" w:sz="0" w:space="0" w:color="auto"/>
        <w:bottom w:val="none" w:sz="0" w:space="0" w:color="auto"/>
        <w:right w:val="none" w:sz="0" w:space="0" w:color="auto"/>
      </w:divBdr>
    </w:div>
    <w:div w:id="196815113">
      <w:bodyDiv w:val="1"/>
      <w:marLeft w:val="0"/>
      <w:marRight w:val="0"/>
      <w:marTop w:val="0"/>
      <w:marBottom w:val="0"/>
      <w:divBdr>
        <w:top w:val="none" w:sz="0" w:space="0" w:color="auto"/>
        <w:left w:val="none" w:sz="0" w:space="0" w:color="auto"/>
        <w:bottom w:val="none" w:sz="0" w:space="0" w:color="auto"/>
        <w:right w:val="none" w:sz="0" w:space="0" w:color="auto"/>
      </w:divBdr>
    </w:div>
    <w:div w:id="209806547">
      <w:bodyDiv w:val="1"/>
      <w:marLeft w:val="0"/>
      <w:marRight w:val="0"/>
      <w:marTop w:val="0"/>
      <w:marBottom w:val="0"/>
      <w:divBdr>
        <w:top w:val="none" w:sz="0" w:space="0" w:color="auto"/>
        <w:left w:val="none" w:sz="0" w:space="0" w:color="auto"/>
        <w:bottom w:val="none" w:sz="0" w:space="0" w:color="auto"/>
        <w:right w:val="none" w:sz="0" w:space="0" w:color="auto"/>
      </w:divBdr>
    </w:div>
    <w:div w:id="210581946">
      <w:bodyDiv w:val="1"/>
      <w:marLeft w:val="0"/>
      <w:marRight w:val="0"/>
      <w:marTop w:val="0"/>
      <w:marBottom w:val="0"/>
      <w:divBdr>
        <w:top w:val="none" w:sz="0" w:space="0" w:color="auto"/>
        <w:left w:val="none" w:sz="0" w:space="0" w:color="auto"/>
        <w:bottom w:val="none" w:sz="0" w:space="0" w:color="auto"/>
        <w:right w:val="none" w:sz="0" w:space="0" w:color="auto"/>
      </w:divBdr>
    </w:div>
    <w:div w:id="214312863">
      <w:bodyDiv w:val="1"/>
      <w:marLeft w:val="0"/>
      <w:marRight w:val="0"/>
      <w:marTop w:val="0"/>
      <w:marBottom w:val="0"/>
      <w:divBdr>
        <w:top w:val="none" w:sz="0" w:space="0" w:color="auto"/>
        <w:left w:val="none" w:sz="0" w:space="0" w:color="auto"/>
        <w:bottom w:val="none" w:sz="0" w:space="0" w:color="auto"/>
        <w:right w:val="none" w:sz="0" w:space="0" w:color="auto"/>
      </w:divBdr>
    </w:div>
    <w:div w:id="218369460">
      <w:bodyDiv w:val="1"/>
      <w:marLeft w:val="0"/>
      <w:marRight w:val="0"/>
      <w:marTop w:val="0"/>
      <w:marBottom w:val="0"/>
      <w:divBdr>
        <w:top w:val="none" w:sz="0" w:space="0" w:color="auto"/>
        <w:left w:val="none" w:sz="0" w:space="0" w:color="auto"/>
        <w:bottom w:val="none" w:sz="0" w:space="0" w:color="auto"/>
        <w:right w:val="none" w:sz="0" w:space="0" w:color="auto"/>
      </w:divBdr>
    </w:div>
    <w:div w:id="220022734">
      <w:bodyDiv w:val="1"/>
      <w:marLeft w:val="0"/>
      <w:marRight w:val="0"/>
      <w:marTop w:val="0"/>
      <w:marBottom w:val="0"/>
      <w:divBdr>
        <w:top w:val="none" w:sz="0" w:space="0" w:color="auto"/>
        <w:left w:val="none" w:sz="0" w:space="0" w:color="auto"/>
        <w:bottom w:val="none" w:sz="0" w:space="0" w:color="auto"/>
        <w:right w:val="none" w:sz="0" w:space="0" w:color="auto"/>
      </w:divBdr>
    </w:div>
    <w:div w:id="220558169">
      <w:bodyDiv w:val="1"/>
      <w:marLeft w:val="0"/>
      <w:marRight w:val="0"/>
      <w:marTop w:val="0"/>
      <w:marBottom w:val="0"/>
      <w:divBdr>
        <w:top w:val="none" w:sz="0" w:space="0" w:color="auto"/>
        <w:left w:val="none" w:sz="0" w:space="0" w:color="auto"/>
        <w:bottom w:val="none" w:sz="0" w:space="0" w:color="auto"/>
        <w:right w:val="none" w:sz="0" w:space="0" w:color="auto"/>
      </w:divBdr>
    </w:div>
    <w:div w:id="223104993">
      <w:bodyDiv w:val="1"/>
      <w:marLeft w:val="0"/>
      <w:marRight w:val="0"/>
      <w:marTop w:val="0"/>
      <w:marBottom w:val="0"/>
      <w:divBdr>
        <w:top w:val="none" w:sz="0" w:space="0" w:color="auto"/>
        <w:left w:val="none" w:sz="0" w:space="0" w:color="auto"/>
        <w:bottom w:val="none" w:sz="0" w:space="0" w:color="auto"/>
        <w:right w:val="none" w:sz="0" w:space="0" w:color="auto"/>
      </w:divBdr>
    </w:div>
    <w:div w:id="230507583">
      <w:bodyDiv w:val="1"/>
      <w:marLeft w:val="0"/>
      <w:marRight w:val="0"/>
      <w:marTop w:val="0"/>
      <w:marBottom w:val="0"/>
      <w:divBdr>
        <w:top w:val="none" w:sz="0" w:space="0" w:color="auto"/>
        <w:left w:val="none" w:sz="0" w:space="0" w:color="auto"/>
        <w:bottom w:val="none" w:sz="0" w:space="0" w:color="auto"/>
        <w:right w:val="none" w:sz="0" w:space="0" w:color="auto"/>
      </w:divBdr>
    </w:div>
    <w:div w:id="231086569">
      <w:bodyDiv w:val="1"/>
      <w:marLeft w:val="0"/>
      <w:marRight w:val="0"/>
      <w:marTop w:val="0"/>
      <w:marBottom w:val="0"/>
      <w:divBdr>
        <w:top w:val="none" w:sz="0" w:space="0" w:color="auto"/>
        <w:left w:val="none" w:sz="0" w:space="0" w:color="auto"/>
        <w:bottom w:val="none" w:sz="0" w:space="0" w:color="auto"/>
        <w:right w:val="none" w:sz="0" w:space="0" w:color="auto"/>
      </w:divBdr>
    </w:div>
    <w:div w:id="237061305">
      <w:bodyDiv w:val="1"/>
      <w:marLeft w:val="0"/>
      <w:marRight w:val="0"/>
      <w:marTop w:val="0"/>
      <w:marBottom w:val="0"/>
      <w:divBdr>
        <w:top w:val="none" w:sz="0" w:space="0" w:color="auto"/>
        <w:left w:val="none" w:sz="0" w:space="0" w:color="auto"/>
        <w:bottom w:val="none" w:sz="0" w:space="0" w:color="auto"/>
        <w:right w:val="none" w:sz="0" w:space="0" w:color="auto"/>
      </w:divBdr>
    </w:div>
    <w:div w:id="242419237">
      <w:bodyDiv w:val="1"/>
      <w:marLeft w:val="0"/>
      <w:marRight w:val="0"/>
      <w:marTop w:val="0"/>
      <w:marBottom w:val="0"/>
      <w:divBdr>
        <w:top w:val="none" w:sz="0" w:space="0" w:color="auto"/>
        <w:left w:val="none" w:sz="0" w:space="0" w:color="auto"/>
        <w:bottom w:val="none" w:sz="0" w:space="0" w:color="auto"/>
        <w:right w:val="none" w:sz="0" w:space="0" w:color="auto"/>
      </w:divBdr>
    </w:div>
    <w:div w:id="242420203">
      <w:bodyDiv w:val="1"/>
      <w:marLeft w:val="0"/>
      <w:marRight w:val="0"/>
      <w:marTop w:val="0"/>
      <w:marBottom w:val="0"/>
      <w:divBdr>
        <w:top w:val="none" w:sz="0" w:space="0" w:color="auto"/>
        <w:left w:val="none" w:sz="0" w:space="0" w:color="auto"/>
        <w:bottom w:val="none" w:sz="0" w:space="0" w:color="auto"/>
        <w:right w:val="none" w:sz="0" w:space="0" w:color="auto"/>
      </w:divBdr>
    </w:div>
    <w:div w:id="242955415">
      <w:bodyDiv w:val="1"/>
      <w:marLeft w:val="0"/>
      <w:marRight w:val="0"/>
      <w:marTop w:val="0"/>
      <w:marBottom w:val="0"/>
      <w:divBdr>
        <w:top w:val="none" w:sz="0" w:space="0" w:color="auto"/>
        <w:left w:val="none" w:sz="0" w:space="0" w:color="auto"/>
        <w:bottom w:val="none" w:sz="0" w:space="0" w:color="auto"/>
        <w:right w:val="none" w:sz="0" w:space="0" w:color="auto"/>
      </w:divBdr>
    </w:div>
    <w:div w:id="247924750">
      <w:bodyDiv w:val="1"/>
      <w:marLeft w:val="0"/>
      <w:marRight w:val="0"/>
      <w:marTop w:val="0"/>
      <w:marBottom w:val="0"/>
      <w:divBdr>
        <w:top w:val="none" w:sz="0" w:space="0" w:color="auto"/>
        <w:left w:val="none" w:sz="0" w:space="0" w:color="auto"/>
        <w:bottom w:val="none" w:sz="0" w:space="0" w:color="auto"/>
        <w:right w:val="none" w:sz="0" w:space="0" w:color="auto"/>
      </w:divBdr>
    </w:div>
    <w:div w:id="249432921">
      <w:bodyDiv w:val="1"/>
      <w:marLeft w:val="0"/>
      <w:marRight w:val="0"/>
      <w:marTop w:val="0"/>
      <w:marBottom w:val="0"/>
      <w:divBdr>
        <w:top w:val="none" w:sz="0" w:space="0" w:color="auto"/>
        <w:left w:val="none" w:sz="0" w:space="0" w:color="auto"/>
        <w:bottom w:val="none" w:sz="0" w:space="0" w:color="auto"/>
        <w:right w:val="none" w:sz="0" w:space="0" w:color="auto"/>
      </w:divBdr>
    </w:div>
    <w:div w:id="251816895">
      <w:bodyDiv w:val="1"/>
      <w:marLeft w:val="0"/>
      <w:marRight w:val="0"/>
      <w:marTop w:val="0"/>
      <w:marBottom w:val="0"/>
      <w:divBdr>
        <w:top w:val="none" w:sz="0" w:space="0" w:color="auto"/>
        <w:left w:val="none" w:sz="0" w:space="0" w:color="auto"/>
        <w:bottom w:val="none" w:sz="0" w:space="0" w:color="auto"/>
        <w:right w:val="none" w:sz="0" w:space="0" w:color="auto"/>
      </w:divBdr>
    </w:div>
    <w:div w:id="252252279">
      <w:bodyDiv w:val="1"/>
      <w:marLeft w:val="0"/>
      <w:marRight w:val="0"/>
      <w:marTop w:val="0"/>
      <w:marBottom w:val="0"/>
      <w:divBdr>
        <w:top w:val="none" w:sz="0" w:space="0" w:color="auto"/>
        <w:left w:val="none" w:sz="0" w:space="0" w:color="auto"/>
        <w:bottom w:val="none" w:sz="0" w:space="0" w:color="auto"/>
        <w:right w:val="none" w:sz="0" w:space="0" w:color="auto"/>
      </w:divBdr>
    </w:div>
    <w:div w:id="261689514">
      <w:bodyDiv w:val="1"/>
      <w:marLeft w:val="0"/>
      <w:marRight w:val="0"/>
      <w:marTop w:val="0"/>
      <w:marBottom w:val="0"/>
      <w:divBdr>
        <w:top w:val="none" w:sz="0" w:space="0" w:color="auto"/>
        <w:left w:val="none" w:sz="0" w:space="0" w:color="auto"/>
        <w:bottom w:val="none" w:sz="0" w:space="0" w:color="auto"/>
        <w:right w:val="none" w:sz="0" w:space="0" w:color="auto"/>
      </w:divBdr>
    </w:div>
    <w:div w:id="263929166">
      <w:bodyDiv w:val="1"/>
      <w:marLeft w:val="0"/>
      <w:marRight w:val="0"/>
      <w:marTop w:val="0"/>
      <w:marBottom w:val="0"/>
      <w:divBdr>
        <w:top w:val="none" w:sz="0" w:space="0" w:color="auto"/>
        <w:left w:val="none" w:sz="0" w:space="0" w:color="auto"/>
        <w:bottom w:val="none" w:sz="0" w:space="0" w:color="auto"/>
        <w:right w:val="none" w:sz="0" w:space="0" w:color="auto"/>
      </w:divBdr>
    </w:div>
    <w:div w:id="264075324">
      <w:bodyDiv w:val="1"/>
      <w:marLeft w:val="0"/>
      <w:marRight w:val="0"/>
      <w:marTop w:val="0"/>
      <w:marBottom w:val="0"/>
      <w:divBdr>
        <w:top w:val="none" w:sz="0" w:space="0" w:color="auto"/>
        <w:left w:val="none" w:sz="0" w:space="0" w:color="auto"/>
        <w:bottom w:val="none" w:sz="0" w:space="0" w:color="auto"/>
        <w:right w:val="none" w:sz="0" w:space="0" w:color="auto"/>
      </w:divBdr>
    </w:div>
    <w:div w:id="264968245">
      <w:bodyDiv w:val="1"/>
      <w:marLeft w:val="0"/>
      <w:marRight w:val="0"/>
      <w:marTop w:val="0"/>
      <w:marBottom w:val="0"/>
      <w:divBdr>
        <w:top w:val="none" w:sz="0" w:space="0" w:color="auto"/>
        <w:left w:val="none" w:sz="0" w:space="0" w:color="auto"/>
        <w:bottom w:val="none" w:sz="0" w:space="0" w:color="auto"/>
        <w:right w:val="none" w:sz="0" w:space="0" w:color="auto"/>
      </w:divBdr>
    </w:div>
    <w:div w:id="276722354">
      <w:bodyDiv w:val="1"/>
      <w:marLeft w:val="0"/>
      <w:marRight w:val="0"/>
      <w:marTop w:val="0"/>
      <w:marBottom w:val="0"/>
      <w:divBdr>
        <w:top w:val="none" w:sz="0" w:space="0" w:color="auto"/>
        <w:left w:val="none" w:sz="0" w:space="0" w:color="auto"/>
        <w:bottom w:val="none" w:sz="0" w:space="0" w:color="auto"/>
        <w:right w:val="none" w:sz="0" w:space="0" w:color="auto"/>
      </w:divBdr>
    </w:div>
    <w:div w:id="277176289">
      <w:bodyDiv w:val="1"/>
      <w:marLeft w:val="0"/>
      <w:marRight w:val="0"/>
      <w:marTop w:val="0"/>
      <w:marBottom w:val="0"/>
      <w:divBdr>
        <w:top w:val="none" w:sz="0" w:space="0" w:color="auto"/>
        <w:left w:val="none" w:sz="0" w:space="0" w:color="auto"/>
        <w:bottom w:val="none" w:sz="0" w:space="0" w:color="auto"/>
        <w:right w:val="none" w:sz="0" w:space="0" w:color="auto"/>
      </w:divBdr>
    </w:div>
    <w:div w:id="282269113">
      <w:bodyDiv w:val="1"/>
      <w:marLeft w:val="0"/>
      <w:marRight w:val="0"/>
      <w:marTop w:val="0"/>
      <w:marBottom w:val="0"/>
      <w:divBdr>
        <w:top w:val="none" w:sz="0" w:space="0" w:color="auto"/>
        <w:left w:val="none" w:sz="0" w:space="0" w:color="auto"/>
        <w:bottom w:val="none" w:sz="0" w:space="0" w:color="auto"/>
        <w:right w:val="none" w:sz="0" w:space="0" w:color="auto"/>
      </w:divBdr>
    </w:div>
    <w:div w:id="285934751">
      <w:bodyDiv w:val="1"/>
      <w:marLeft w:val="0"/>
      <w:marRight w:val="0"/>
      <w:marTop w:val="0"/>
      <w:marBottom w:val="0"/>
      <w:divBdr>
        <w:top w:val="none" w:sz="0" w:space="0" w:color="auto"/>
        <w:left w:val="none" w:sz="0" w:space="0" w:color="auto"/>
        <w:bottom w:val="none" w:sz="0" w:space="0" w:color="auto"/>
        <w:right w:val="none" w:sz="0" w:space="0" w:color="auto"/>
      </w:divBdr>
    </w:div>
    <w:div w:id="288511839">
      <w:bodyDiv w:val="1"/>
      <w:marLeft w:val="0"/>
      <w:marRight w:val="0"/>
      <w:marTop w:val="0"/>
      <w:marBottom w:val="0"/>
      <w:divBdr>
        <w:top w:val="none" w:sz="0" w:space="0" w:color="auto"/>
        <w:left w:val="none" w:sz="0" w:space="0" w:color="auto"/>
        <w:bottom w:val="none" w:sz="0" w:space="0" w:color="auto"/>
        <w:right w:val="none" w:sz="0" w:space="0" w:color="auto"/>
      </w:divBdr>
    </w:div>
    <w:div w:id="289673323">
      <w:bodyDiv w:val="1"/>
      <w:marLeft w:val="0"/>
      <w:marRight w:val="0"/>
      <w:marTop w:val="0"/>
      <w:marBottom w:val="0"/>
      <w:divBdr>
        <w:top w:val="none" w:sz="0" w:space="0" w:color="auto"/>
        <w:left w:val="none" w:sz="0" w:space="0" w:color="auto"/>
        <w:bottom w:val="none" w:sz="0" w:space="0" w:color="auto"/>
        <w:right w:val="none" w:sz="0" w:space="0" w:color="auto"/>
      </w:divBdr>
    </w:div>
    <w:div w:id="292371174">
      <w:bodyDiv w:val="1"/>
      <w:marLeft w:val="0"/>
      <w:marRight w:val="0"/>
      <w:marTop w:val="0"/>
      <w:marBottom w:val="0"/>
      <w:divBdr>
        <w:top w:val="none" w:sz="0" w:space="0" w:color="auto"/>
        <w:left w:val="none" w:sz="0" w:space="0" w:color="auto"/>
        <w:bottom w:val="none" w:sz="0" w:space="0" w:color="auto"/>
        <w:right w:val="none" w:sz="0" w:space="0" w:color="auto"/>
      </w:divBdr>
    </w:div>
    <w:div w:id="293028283">
      <w:bodyDiv w:val="1"/>
      <w:marLeft w:val="0"/>
      <w:marRight w:val="0"/>
      <w:marTop w:val="0"/>
      <w:marBottom w:val="0"/>
      <w:divBdr>
        <w:top w:val="none" w:sz="0" w:space="0" w:color="auto"/>
        <w:left w:val="none" w:sz="0" w:space="0" w:color="auto"/>
        <w:bottom w:val="none" w:sz="0" w:space="0" w:color="auto"/>
        <w:right w:val="none" w:sz="0" w:space="0" w:color="auto"/>
      </w:divBdr>
    </w:div>
    <w:div w:id="295911085">
      <w:bodyDiv w:val="1"/>
      <w:marLeft w:val="0"/>
      <w:marRight w:val="0"/>
      <w:marTop w:val="0"/>
      <w:marBottom w:val="0"/>
      <w:divBdr>
        <w:top w:val="none" w:sz="0" w:space="0" w:color="auto"/>
        <w:left w:val="none" w:sz="0" w:space="0" w:color="auto"/>
        <w:bottom w:val="none" w:sz="0" w:space="0" w:color="auto"/>
        <w:right w:val="none" w:sz="0" w:space="0" w:color="auto"/>
      </w:divBdr>
    </w:div>
    <w:div w:id="297687818">
      <w:bodyDiv w:val="1"/>
      <w:marLeft w:val="0"/>
      <w:marRight w:val="0"/>
      <w:marTop w:val="0"/>
      <w:marBottom w:val="0"/>
      <w:divBdr>
        <w:top w:val="none" w:sz="0" w:space="0" w:color="auto"/>
        <w:left w:val="none" w:sz="0" w:space="0" w:color="auto"/>
        <w:bottom w:val="none" w:sz="0" w:space="0" w:color="auto"/>
        <w:right w:val="none" w:sz="0" w:space="0" w:color="auto"/>
      </w:divBdr>
    </w:div>
    <w:div w:id="301079249">
      <w:bodyDiv w:val="1"/>
      <w:marLeft w:val="0"/>
      <w:marRight w:val="0"/>
      <w:marTop w:val="0"/>
      <w:marBottom w:val="0"/>
      <w:divBdr>
        <w:top w:val="none" w:sz="0" w:space="0" w:color="auto"/>
        <w:left w:val="none" w:sz="0" w:space="0" w:color="auto"/>
        <w:bottom w:val="none" w:sz="0" w:space="0" w:color="auto"/>
        <w:right w:val="none" w:sz="0" w:space="0" w:color="auto"/>
      </w:divBdr>
    </w:div>
    <w:div w:id="302005931">
      <w:bodyDiv w:val="1"/>
      <w:marLeft w:val="0"/>
      <w:marRight w:val="0"/>
      <w:marTop w:val="0"/>
      <w:marBottom w:val="0"/>
      <w:divBdr>
        <w:top w:val="none" w:sz="0" w:space="0" w:color="auto"/>
        <w:left w:val="none" w:sz="0" w:space="0" w:color="auto"/>
        <w:bottom w:val="none" w:sz="0" w:space="0" w:color="auto"/>
        <w:right w:val="none" w:sz="0" w:space="0" w:color="auto"/>
      </w:divBdr>
    </w:div>
    <w:div w:id="304550435">
      <w:bodyDiv w:val="1"/>
      <w:marLeft w:val="0"/>
      <w:marRight w:val="0"/>
      <w:marTop w:val="0"/>
      <w:marBottom w:val="0"/>
      <w:divBdr>
        <w:top w:val="none" w:sz="0" w:space="0" w:color="auto"/>
        <w:left w:val="none" w:sz="0" w:space="0" w:color="auto"/>
        <w:bottom w:val="none" w:sz="0" w:space="0" w:color="auto"/>
        <w:right w:val="none" w:sz="0" w:space="0" w:color="auto"/>
      </w:divBdr>
    </w:div>
    <w:div w:id="305401225">
      <w:bodyDiv w:val="1"/>
      <w:marLeft w:val="0"/>
      <w:marRight w:val="0"/>
      <w:marTop w:val="0"/>
      <w:marBottom w:val="0"/>
      <w:divBdr>
        <w:top w:val="none" w:sz="0" w:space="0" w:color="auto"/>
        <w:left w:val="none" w:sz="0" w:space="0" w:color="auto"/>
        <w:bottom w:val="none" w:sz="0" w:space="0" w:color="auto"/>
        <w:right w:val="none" w:sz="0" w:space="0" w:color="auto"/>
      </w:divBdr>
    </w:div>
    <w:div w:id="307784356">
      <w:bodyDiv w:val="1"/>
      <w:marLeft w:val="0"/>
      <w:marRight w:val="0"/>
      <w:marTop w:val="0"/>
      <w:marBottom w:val="0"/>
      <w:divBdr>
        <w:top w:val="none" w:sz="0" w:space="0" w:color="auto"/>
        <w:left w:val="none" w:sz="0" w:space="0" w:color="auto"/>
        <w:bottom w:val="none" w:sz="0" w:space="0" w:color="auto"/>
        <w:right w:val="none" w:sz="0" w:space="0" w:color="auto"/>
      </w:divBdr>
    </w:div>
    <w:div w:id="309752878">
      <w:bodyDiv w:val="1"/>
      <w:marLeft w:val="0"/>
      <w:marRight w:val="0"/>
      <w:marTop w:val="0"/>
      <w:marBottom w:val="0"/>
      <w:divBdr>
        <w:top w:val="none" w:sz="0" w:space="0" w:color="auto"/>
        <w:left w:val="none" w:sz="0" w:space="0" w:color="auto"/>
        <w:bottom w:val="none" w:sz="0" w:space="0" w:color="auto"/>
        <w:right w:val="none" w:sz="0" w:space="0" w:color="auto"/>
      </w:divBdr>
    </w:div>
    <w:div w:id="315305477">
      <w:bodyDiv w:val="1"/>
      <w:marLeft w:val="0"/>
      <w:marRight w:val="0"/>
      <w:marTop w:val="0"/>
      <w:marBottom w:val="0"/>
      <w:divBdr>
        <w:top w:val="none" w:sz="0" w:space="0" w:color="auto"/>
        <w:left w:val="none" w:sz="0" w:space="0" w:color="auto"/>
        <w:bottom w:val="none" w:sz="0" w:space="0" w:color="auto"/>
        <w:right w:val="none" w:sz="0" w:space="0" w:color="auto"/>
      </w:divBdr>
    </w:div>
    <w:div w:id="315575335">
      <w:bodyDiv w:val="1"/>
      <w:marLeft w:val="0"/>
      <w:marRight w:val="0"/>
      <w:marTop w:val="0"/>
      <w:marBottom w:val="0"/>
      <w:divBdr>
        <w:top w:val="none" w:sz="0" w:space="0" w:color="auto"/>
        <w:left w:val="none" w:sz="0" w:space="0" w:color="auto"/>
        <w:bottom w:val="none" w:sz="0" w:space="0" w:color="auto"/>
        <w:right w:val="none" w:sz="0" w:space="0" w:color="auto"/>
      </w:divBdr>
    </w:div>
    <w:div w:id="325595831">
      <w:bodyDiv w:val="1"/>
      <w:marLeft w:val="0"/>
      <w:marRight w:val="0"/>
      <w:marTop w:val="0"/>
      <w:marBottom w:val="0"/>
      <w:divBdr>
        <w:top w:val="none" w:sz="0" w:space="0" w:color="auto"/>
        <w:left w:val="none" w:sz="0" w:space="0" w:color="auto"/>
        <w:bottom w:val="none" w:sz="0" w:space="0" w:color="auto"/>
        <w:right w:val="none" w:sz="0" w:space="0" w:color="auto"/>
      </w:divBdr>
    </w:div>
    <w:div w:id="327832495">
      <w:bodyDiv w:val="1"/>
      <w:marLeft w:val="0"/>
      <w:marRight w:val="0"/>
      <w:marTop w:val="0"/>
      <w:marBottom w:val="0"/>
      <w:divBdr>
        <w:top w:val="none" w:sz="0" w:space="0" w:color="auto"/>
        <w:left w:val="none" w:sz="0" w:space="0" w:color="auto"/>
        <w:bottom w:val="none" w:sz="0" w:space="0" w:color="auto"/>
        <w:right w:val="none" w:sz="0" w:space="0" w:color="auto"/>
      </w:divBdr>
    </w:div>
    <w:div w:id="330178345">
      <w:bodyDiv w:val="1"/>
      <w:marLeft w:val="0"/>
      <w:marRight w:val="0"/>
      <w:marTop w:val="0"/>
      <w:marBottom w:val="0"/>
      <w:divBdr>
        <w:top w:val="none" w:sz="0" w:space="0" w:color="auto"/>
        <w:left w:val="none" w:sz="0" w:space="0" w:color="auto"/>
        <w:bottom w:val="none" w:sz="0" w:space="0" w:color="auto"/>
        <w:right w:val="none" w:sz="0" w:space="0" w:color="auto"/>
      </w:divBdr>
    </w:div>
    <w:div w:id="332028475">
      <w:bodyDiv w:val="1"/>
      <w:marLeft w:val="0"/>
      <w:marRight w:val="0"/>
      <w:marTop w:val="0"/>
      <w:marBottom w:val="0"/>
      <w:divBdr>
        <w:top w:val="none" w:sz="0" w:space="0" w:color="auto"/>
        <w:left w:val="none" w:sz="0" w:space="0" w:color="auto"/>
        <w:bottom w:val="none" w:sz="0" w:space="0" w:color="auto"/>
        <w:right w:val="none" w:sz="0" w:space="0" w:color="auto"/>
      </w:divBdr>
    </w:div>
    <w:div w:id="334457879">
      <w:bodyDiv w:val="1"/>
      <w:marLeft w:val="0"/>
      <w:marRight w:val="0"/>
      <w:marTop w:val="0"/>
      <w:marBottom w:val="0"/>
      <w:divBdr>
        <w:top w:val="none" w:sz="0" w:space="0" w:color="auto"/>
        <w:left w:val="none" w:sz="0" w:space="0" w:color="auto"/>
        <w:bottom w:val="none" w:sz="0" w:space="0" w:color="auto"/>
        <w:right w:val="none" w:sz="0" w:space="0" w:color="auto"/>
      </w:divBdr>
    </w:div>
    <w:div w:id="335351749">
      <w:bodyDiv w:val="1"/>
      <w:marLeft w:val="0"/>
      <w:marRight w:val="0"/>
      <w:marTop w:val="0"/>
      <w:marBottom w:val="0"/>
      <w:divBdr>
        <w:top w:val="none" w:sz="0" w:space="0" w:color="auto"/>
        <w:left w:val="none" w:sz="0" w:space="0" w:color="auto"/>
        <w:bottom w:val="none" w:sz="0" w:space="0" w:color="auto"/>
        <w:right w:val="none" w:sz="0" w:space="0" w:color="auto"/>
      </w:divBdr>
    </w:div>
    <w:div w:id="336663892">
      <w:bodyDiv w:val="1"/>
      <w:marLeft w:val="0"/>
      <w:marRight w:val="0"/>
      <w:marTop w:val="0"/>
      <w:marBottom w:val="0"/>
      <w:divBdr>
        <w:top w:val="none" w:sz="0" w:space="0" w:color="auto"/>
        <w:left w:val="none" w:sz="0" w:space="0" w:color="auto"/>
        <w:bottom w:val="none" w:sz="0" w:space="0" w:color="auto"/>
        <w:right w:val="none" w:sz="0" w:space="0" w:color="auto"/>
      </w:divBdr>
    </w:div>
    <w:div w:id="344865347">
      <w:bodyDiv w:val="1"/>
      <w:marLeft w:val="0"/>
      <w:marRight w:val="0"/>
      <w:marTop w:val="0"/>
      <w:marBottom w:val="0"/>
      <w:divBdr>
        <w:top w:val="none" w:sz="0" w:space="0" w:color="auto"/>
        <w:left w:val="none" w:sz="0" w:space="0" w:color="auto"/>
        <w:bottom w:val="none" w:sz="0" w:space="0" w:color="auto"/>
        <w:right w:val="none" w:sz="0" w:space="0" w:color="auto"/>
      </w:divBdr>
    </w:div>
    <w:div w:id="345987830">
      <w:bodyDiv w:val="1"/>
      <w:marLeft w:val="0"/>
      <w:marRight w:val="0"/>
      <w:marTop w:val="0"/>
      <w:marBottom w:val="0"/>
      <w:divBdr>
        <w:top w:val="none" w:sz="0" w:space="0" w:color="auto"/>
        <w:left w:val="none" w:sz="0" w:space="0" w:color="auto"/>
        <w:bottom w:val="none" w:sz="0" w:space="0" w:color="auto"/>
        <w:right w:val="none" w:sz="0" w:space="0" w:color="auto"/>
      </w:divBdr>
    </w:div>
    <w:div w:id="346566863">
      <w:bodyDiv w:val="1"/>
      <w:marLeft w:val="0"/>
      <w:marRight w:val="0"/>
      <w:marTop w:val="0"/>
      <w:marBottom w:val="0"/>
      <w:divBdr>
        <w:top w:val="none" w:sz="0" w:space="0" w:color="auto"/>
        <w:left w:val="none" w:sz="0" w:space="0" w:color="auto"/>
        <w:bottom w:val="none" w:sz="0" w:space="0" w:color="auto"/>
        <w:right w:val="none" w:sz="0" w:space="0" w:color="auto"/>
      </w:divBdr>
    </w:div>
    <w:div w:id="351808866">
      <w:bodyDiv w:val="1"/>
      <w:marLeft w:val="0"/>
      <w:marRight w:val="0"/>
      <w:marTop w:val="0"/>
      <w:marBottom w:val="0"/>
      <w:divBdr>
        <w:top w:val="none" w:sz="0" w:space="0" w:color="auto"/>
        <w:left w:val="none" w:sz="0" w:space="0" w:color="auto"/>
        <w:bottom w:val="none" w:sz="0" w:space="0" w:color="auto"/>
        <w:right w:val="none" w:sz="0" w:space="0" w:color="auto"/>
      </w:divBdr>
    </w:div>
    <w:div w:id="361176979">
      <w:bodyDiv w:val="1"/>
      <w:marLeft w:val="0"/>
      <w:marRight w:val="0"/>
      <w:marTop w:val="0"/>
      <w:marBottom w:val="0"/>
      <w:divBdr>
        <w:top w:val="none" w:sz="0" w:space="0" w:color="auto"/>
        <w:left w:val="none" w:sz="0" w:space="0" w:color="auto"/>
        <w:bottom w:val="none" w:sz="0" w:space="0" w:color="auto"/>
        <w:right w:val="none" w:sz="0" w:space="0" w:color="auto"/>
      </w:divBdr>
    </w:div>
    <w:div w:id="365327877">
      <w:bodyDiv w:val="1"/>
      <w:marLeft w:val="0"/>
      <w:marRight w:val="0"/>
      <w:marTop w:val="0"/>
      <w:marBottom w:val="0"/>
      <w:divBdr>
        <w:top w:val="none" w:sz="0" w:space="0" w:color="auto"/>
        <w:left w:val="none" w:sz="0" w:space="0" w:color="auto"/>
        <w:bottom w:val="none" w:sz="0" w:space="0" w:color="auto"/>
        <w:right w:val="none" w:sz="0" w:space="0" w:color="auto"/>
      </w:divBdr>
    </w:div>
    <w:div w:id="378096187">
      <w:bodyDiv w:val="1"/>
      <w:marLeft w:val="0"/>
      <w:marRight w:val="0"/>
      <w:marTop w:val="0"/>
      <w:marBottom w:val="0"/>
      <w:divBdr>
        <w:top w:val="none" w:sz="0" w:space="0" w:color="auto"/>
        <w:left w:val="none" w:sz="0" w:space="0" w:color="auto"/>
        <w:bottom w:val="none" w:sz="0" w:space="0" w:color="auto"/>
        <w:right w:val="none" w:sz="0" w:space="0" w:color="auto"/>
      </w:divBdr>
    </w:div>
    <w:div w:id="379984813">
      <w:bodyDiv w:val="1"/>
      <w:marLeft w:val="0"/>
      <w:marRight w:val="0"/>
      <w:marTop w:val="0"/>
      <w:marBottom w:val="0"/>
      <w:divBdr>
        <w:top w:val="none" w:sz="0" w:space="0" w:color="auto"/>
        <w:left w:val="none" w:sz="0" w:space="0" w:color="auto"/>
        <w:bottom w:val="none" w:sz="0" w:space="0" w:color="auto"/>
        <w:right w:val="none" w:sz="0" w:space="0" w:color="auto"/>
      </w:divBdr>
    </w:div>
    <w:div w:id="380448246">
      <w:bodyDiv w:val="1"/>
      <w:marLeft w:val="0"/>
      <w:marRight w:val="0"/>
      <w:marTop w:val="0"/>
      <w:marBottom w:val="0"/>
      <w:divBdr>
        <w:top w:val="none" w:sz="0" w:space="0" w:color="auto"/>
        <w:left w:val="none" w:sz="0" w:space="0" w:color="auto"/>
        <w:bottom w:val="none" w:sz="0" w:space="0" w:color="auto"/>
        <w:right w:val="none" w:sz="0" w:space="0" w:color="auto"/>
      </w:divBdr>
    </w:div>
    <w:div w:id="389234772">
      <w:bodyDiv w:val="1"/>
      <w:marLeft w:val="0"/>
      <w:marRight w:val="0"/>
      <w:marTop w:val="0"/>
      <w:marBottom w:val="0"/>
      <w:divBdr>
        <w:top w:val="none" w:sz="0" w:space="0" w:color="auto"/>
        <w:left w:val="none" w:sz="0" w:space="0" w:color="auto"/>
        <w:bottom w:val="none" w:sz="0" w:space="0" w:color="auto"/>
        <w:right w:val="none" w:sz="0" w:space="0" w:color="auto"/>
      </w:divBdr>
    </w:div>
    <w:div w:id="392704077">
      <w:bodyDiv w:val="1"/>
      <w:marLeft w:val="0"/>
      <w:marRight w:val="0"/>
      <w:marTop w:val="0"/>
      <w:marBottom w:val="0"/>
      <w:divBdr>
        <w:top w:val="none" w:sz="0" w:space="0" w:color="auto"/>
        <w:left w:val="none" w:sz="0" w:space="0" w:color="auto"/>
        <w:bottom w:val="none" w:sz="0" w:space="0" w:color="auto"/>
        <w:right w:val="none" w:sz="0" w:space="0" w:color="auto"/>
      </w:divBdr>
    </w:div>
    <w:div w:id="402725786">
      <w:bodyDiv w:val="1"/>
      <w:marLeft w:val="0"/>
      <w:marRight w:val="0"/>
      <w:marTop w:val="0"/>
      <w:marBottom w:val="0"/>
      <w:divBdr>
        <w:top w:val="none" w:sz="0" w:space="0" w:color="auto"/>
        <w:left w:val="none" w:sz="0" w:space="0" w:color="auto"/>
        <w:bottom w:val="none" w:sz="0" w:space="0" w:color="auto"/>
        <w:right w:val="none" w:sz="0" w:space="0" w:color="auto"/>
      </w:divBdr>
    </w:div>
    <w:div w:id="416292822">
      <w:bodyDiv w:val="1"/>
      <w:marLeft w:val="0"/>
      <w:marRight w:val="0"/>
      <w:marTop w:val="0"/>
      <w:marBottom w:val="0"/>
      <w:divBdr>
        <w:top w:val="none" w:sz="0" w:space="0" w:color="auto"/>
        <w:left w:val="none" w:sz="0" w:space="0" w:color="auto"/>
        <w:bottom w:val="none" w:sz="0" w:space="0" w:color="auto"/>
        <w:right w:val="none" w:sz="0" w:space="0" w:color="auto"/>
      </w:divBdr>
    </w:div>
    <w:div w:id="422915987">
      <w:bodyDiv w:val="1"/>
      <w:marLeft w:val="0"/>
      <w:marRight w:val="0"/>
      <w:marTop w:val="0"/>
      <w:marBottom w:val="0"/>
      <w:divBdr>
        <w:top w:val="none" w:sz="0" w:space="0" w:color="auto"/>
        <w:left w:val="none" w:sz="0" w:space="0" w:color="auto"/>
        <w:bottom w:val="none" w:sz="0" w:space="0" w:color="auto"/>
        <w:right w:val="none" w:sz="0" w:space="0" w:color="auto"/>
      </w:divBdr>
    </w:div>
    <w:div w:id="430052079">
      <w:bodyDiv w:val="1"/>
      <w:marLeft w:val="0"/>
      <w:marRight w:val="0"/>
      <w:marTop w:val="0"/>
      <w:marBottom w:val="0"/>
      <w:divBdr>
        <w:top w:val="none" w:sz="0" w:space="0" w:color="auto"/>
        <w:left w:val="none" w:sz="0" w:space="0" w:color="auto"/>
        <w:bottom w:val="none" w:sz="0" w:space="0" w:color="auto"/>
        <w:right w:val="none" w:sz="0" w:space="0" w:color="auto"/>
      </w:divBdr>
    </w:div>
    <w:div w:id="430441720">
      <w:bodyDiv w:val="1"/>
      <w:marLeft w:val="0"/>
      <w:marRight w:val="0"/>
      <w:marTop w:val="0"/>
      <w:marBottom w:val="0"/>
      <w:divBdr>
        <w:top w:val="none" w:sz="0" w:space="0" w:color="auto"/>
        <w:left w:val="none" w:sz="0" w:space="0" w:color="auto"/>
        <w:bottom w:val="none" w:sz="0" w:space="0" w:color="auto"/>
        <w:right w:val="none" w:sz="0" w:space="0" w:color="auto"/>
      </w:divBdr>
    </w:div>
    <w:div w:id="437797056">
      <w:bodyDiv w:val="1"/>
      <w:marLeft w:val="0"/>
      <w:marRight w:val="0"/>
      <w:marTop w:val="0"/>
      <w:marBottom w:val="0"/>
      <w:divBdr>
        <w:top w:val="none" w:sz="0" w:space="0" w:color="auto"/>
        <w:left w:val="none" w:sz="0" w:space="0" w:color="auto"/>
        <w:bottom w:val="none" w:sz="0" w:space="0" w:color="auto"/>
        <w:right w:val="none" w:sz="0" w:space="0" w:color="auto"/>
      </w:divBdr>
    </w:div>
    <w:div w:id="442651047">
      <w:bodyDiv w:val="1"/>
      <w:marLeft w:val="0"/>
      <w:marRight w:val="0"/>
      <w:marTop w:val="0"/>
      <w:marBottom w:val="0"/>
      <w:divBdr>
        <w:top w:val="none" w:sz="0" w:space="0" w:color="auto"/>
        <w:left w:val="none" w:sz="0" w:space="0" w:color="auto"/>
        <w:bottom w:val="none" w:sz="0" w:space="0" w:color="auto"/>
        <w:right w:val="none" w:sz="0" w:space="0" w:color="auto"/>
      </w:divBdr>
    </w:div>
    <w:div w:id="443039719">
      <w:bodyDiv w:val="1"/>
      <w:marLeft w:val="0"/>
      <w:marRight w:val="0"/>
      <w:marTop w:val="0"/>
      <w:marBottom w:val="0"/>
      <w:divBdr>
        <w:top w:val="none" w:sz="0" w:space="0" w:color="auto"/>
        <w:left w:val="none" w:sz="0" w:space="0" w:color="auto"/>
        <w:bottom w:val="none" w:sz="0" w:space="0" w:color="auto"/>
        <w:right w:val="none" w:sz="0" w:space="0" w:color="auto"/>
      </w:divBdr>
    </w:div>
    <w:div w:id="444811599">
      <w:bodyDiv w:val="1"/>
      <w:marLeft w:val="0"/>
      <w:marRight w:val="0"/>
      <w:marTop w:val="0"/>
      <w:marBottom w:val="0"/>
      <w:divBdr>
        <w:top w:val="none" w:sz="0" w:space="0" w:color="auto"/>
        <w:left w:val="none" w:sz="0" w:space="0" w:color="auto"/>
        <w:bottom w:val="none" w:sz="0" w:space="0" w:color="auto"/>
        <w:right w:val="none" w:sz="0" w:space="0" w:color="auto"/>
      </w:divBdr>
    </w:div>
    <w:div w:id="448276707">
      <w:bodyDiv w:val="1"/>
      <w:marLeft w:val="0"/>
      <w:marRight w:val="0"/>
      <w:marTop w:val="0"/>
      <w:marBottom w:val="0"/>
      <w:divBdr>
        <w:top w:val="none" w:sz="0" w:space="0" w:color="auto"/>
        <w:left w:val="none" w:sz="0" w:space="0" w:color="auto"/>
        <w:bottom w:val="none" w:sz="0" w:space="0" w:color="auto"/>
        <w:right w:val="none" w:sz="0" w:space="0" w:color="auto"/>
      </w:divBdr>
    </w:div>
    <w:div w:id="449208876">
      <w:bodyDiv w:val="1"/>
      <w:marLeft w:val="0"/>
      <w:marRight w:val="0"/>
      <w:marTop w:val="0"/>
      <w:marBottom w:val="0"/>
      <w:divBdr>
        <w:top w:val="none" w:sz="0" w:space="0" w:color="auto"/>
        <w:left w:val="none" w:sz="0" w:space="0" w:color="auto"/>
        <w:bottom w:val="none" w:sz="0" w:space="0" w:color="auto"/>
        <w:right w:val="none" w:sz="0" w:space="0" w:color="auto"/>
      </w:divBdr>
    </w:div>
    <w:div w:id="455609652">
      <w:bodyDiv w:val="1"/>
      <w:marLeft w:val="0"/>
      <w:marRight w:val="0"/>
      <w:marTop w:val="0"/>
      <w:marBottom w:val="0"/>
      <w:divBdr>
        <w:top w:val="none" w:sz="0" w:space="0" w:color="auto"/>
        <w:left w:val="none" w:sz="0" w:space="0" w:color="auto"/>
        <w:bottom w:val="none" w:sz="0" w:space="0" w:color="auto"/>
        <w:right w:val="none" w:sz="0" w:space="0" w:color="auto"/>
      </w:divBdr>
    </w:div>
    <w:div w:id="456460361">
      <w:bodyDiv w:val="1"/>
      <w:marLeft w:val="0"/>
      <w:marRight w:val="0"/>
      <w:marTop w:val="0"/>
      <w:marBottom w:val="0"/>
      <w:divBdr>
        <w:top w:val="none" w:sz="0" w:space="0" w:color="auto"/>
        <w:left w:val="none" w:sz="0" w:space="0" w:color="auto"/>
        <w:bottom w:val="none" w:sz="0" w:space="0" w:color="auto"/>
        <w:right w:val="none" w:sz="0" w:space="0" w:color="auto"/>
      </w:divBdr>
    </w:div>
    <w:div w:id="460878234">
      <w:bodyDiv w:val="1"/>
      <w:marLeft w:val="0"/>
      <w:marRight w:val="0"/>
      <w:marTop w:val="0"/>
      <w:marBottom w:val="0"/>
      <w:divBdr>
        <w:top w:val="none" w:sz="0" w:space="0" w:color="auto"/>
        <w:left w:val="none" w:sz="0" w:space="0" w:color="auto"/>
        <w:bottom w:val="none" w:sz="0" w:space="0" w:color="auto"/>
        <w:right w:val="none" w:sz="0" w:space="0" w:color="auto"/>
      </w:divBdr>
    </w:div>
    <w:div w:id="461653859">
      <w:bodyDiv w:val="1"/>
      <w:marLeft w:val="0"/>
      <w:marRight w:val="0"/>
      <w:marTop w:val="0"/>
      <w:marBottom w:val="0"/>
      <w:divBdr>
        <w:top w:val="none" w:sz="0" w:space="0" w:color="auto"/>
        <w:left w:val="none" w:sz="0" w:space="0" w:color="auto"/>
        <w:bottom w:val="none" w:sz="0" w:space="0" w:color="auto"/>
        <w:right w:val="none" w:sz="0" w:space="0" w:color="auto"/>
      </w:divBdr>
    </w:div>
    <w:div w:id="462966178">
      <w:bodyDiv w:val="1"/>
      <w:marLeft w:val="0"/>
      <w:marRight w:val="0"/>
      <w:marTop w:val="0"/>
      <w:marBottom w:val="0"/>
      <w:divBdr>
        <w:top w:val="none" w:sz="0" w:space="0" w:color="auto"/>
        <w:left w:val="none" w:sz="0" w:space="0" w:color="auto"/>
        <w:bottom w:val="none" w:sz="0" w:space="0" w:color="auto"/>
        <w:right w:val="none" w:sz="0" w:space="0" w:color="auto"/>
      </w:divBdr>
    </w:div>
    <w:div w:id="464661363">
      <w:bodyDiv w:val="1"/>
      <w:marLeft w:val="0"/>
      <w:marRight w:val="0"/>
      <w:marTop w:val="0"/>
      <w:marBottom w:val="0"/>
      <w:divBdr>
        <w:top w:val="none" w:sz="0" w:space="0" w:color="auto"/>
        <w:left w:val="none" w:sz="0" w:space="0" w:color="auto"/>
        <w:bottom w:val="none" w:sz="0" w:space="0" w:color="auto"/>
        <w:right w:val="none" w:sz="0" w:space="0" w:color="auto"/>
      </w:divBdr>
    </w:div>
    <w:div w:id="470712072">
      <w:bodyDiv w:val="1"/>
      <w:marLeft w:val="0"/>
      <w:marRight w:val="0"/>
      <w:marTop w:val="0"/>
      <w:marBottom w:val="0"/>
      <w:divBdr>
        <w:top w:val="none" w:sz="0" w:space="0" w:color="auto"/>
        <w:left w:val="none" w:sz="0" w:space="0" w:color="auto"/>
        <w:bottom w:val="none" w:sz="0" w:space="0" w:color="auto"/>
        <w:right w:val="none" w:sz="0" w:space="0" w:color="auto"/>
      </w:divBdr>
    </w:div>
    <w:div w:id="471682289">
      <w:bodyDiv w:val="1"/>
      <w:marLeft w:val="0"/>
      <w:marRight w:val="0"/>
      <w:marTop w:val="0"/>
      <w:marBottom w:val="0"/>
      <w:divBdr>
        <w:top w:val="none" w:sz="0" w:space="0" w:color="auto"/>
        <w:left w:val="none" w:sz="0" w:space="0" w:color="auto"/>
        <w:bottom w:val="none" w:sz="0" w:space="0" w:color="auto"/>
        <w:right w:val="none" w:sz="0" w:space="0" w:color="auto"/>
      </w:divBdr>
    </w:div>
    <w:div w:id="471794530">
      <w:bodyDiv w:val="1"/>
      <w:marLeft w:val="0"/>
      <w:marRight w:val="0"/>
      <w:marTop w:val="0"/>
      <w:marBottom w:val="0"/>
      <w:divBdr>
        <w:top w:val="none" w:sz="0" w:space="0" w:color="auto"/>
        <w:left w:val="none" w:sz="0" w:space="0" w:color="auto"/>
        <w:bottom w:val="none" w:sz="0" w:space="0" w:color="auto"/>
        <w:right w:val="none" w:sz="0" w:space="0" w:color="auto"/>
      </w:divBdr>
    </w:div>
    <w:div w:id="476185561">
      <w:bodyDiv w:val="1"/>
      <w:marLeft w:val="0"/>
      <w:marRight w:val="0"/>
      <w:marTop w:val="0"/>
      <w:marBottom w:val="0"/>
      <w:divBdr>
        <w:top w:val="none" w:sz="0" w:space="0" w:color="auto"/>
        <w:left w:val="none" w:sz="0" w:space="0" w:color="auto"/>
        <w:bottom w:val="none" w:sz="0" w:space="0" w:color="auto"/>
        <w:right w:val="none" w:sz="0" w:space="0" w:color="auto"/>
      </w:divBdr>
    </w:div>
    <w:div w:id="477234222">
      <w:bodyDiv w:val="1"/>
      <w:marLeft w:val="0"/>
      <w:marRight w:val="0"/>
      <w:marTop w:val="0"/>
      <w:marBottom w:val="0"/>
      <w:divBdr>
        <w:top w:val="none" w:sz="0" w:space="0" w:color="auto"/>
        <w:left w:val="none" w:sz="0" w:space="0" w:color="auto"/>
        <w:bottom w:val="none" w:sz="0" w:space="0" w:color="auto"/>
        <w:right w:val="none" w:sz="0" w:space="0" w:color="auto"/>
      </w:divBdr>
    </w:div>
    <w:div w:id="484860822">
      <w:bodyDiv w:val="1"/>
      <w:marLeft w:val="0"/>
      <w:marRight w:val="0"/>
      <w:marTop w:val="0"/>
      <w:marBottom w:val="0"/>
      <w:divBdr>
        <w:top w:val="none" w:sz="0" w:space="0" w:color="auto"/>
        <w:left w:val="none" w:sz="0" w:space="0" w:color="auto"/>
        <w:bottom w:val="none" w:sz="0" w:space="0" w:color="auto"/>
        <w:right w:val="none" w:sz="0" w:space="0" w:color="auto"/>
      </w:divBdr>
    </w:div>
    <w:div w:id="485050540">
      <w:bodyDiv w:val="1"/>
      <w:marLeft w:val="0"/>
      <w:marRight w:val="0"/>
      <w:marTop w:val="0"/>
      <w:marBottom w:val="0"/>
      <w:divBdr>
        <w:top w:val="none" w:sz="0" w:space="0" w:color="auto"/>
        <w:left w:val="none" w:sz="0" w:space="0" w:color="auto"/>
        <w:bottom w:val="none" w:sz="0" w:space="0" w:color="auto"/>
        <w:right w:val="none" w:sz="0" w:space="0" w:color="auto"/>
      </w:divBdr>
    </w:div>
    <w:div w:id="487482439">
      <w:bodyDiv w:val="1"/>
      <w:marLeft w:val="0"/>
      <w:marRight w:val="0"/>
      <w:marTop w:val="0"/>
      <w:marBottom w:val="0"/>
      <w:divBdr>
        <w:top w:val="none" w:sz="0" w:space="0" w:color="auto"/>
        <w:left w:val="none" w:sz="0" w:space="0" w:color="auto"/>
        <w:bottom w:val="none" w:sz="0" w:space="0" w:color="auto"/>
        <w:right w:val="none" w:sz="0" w:space="0" w:color="auto"/>
      </w:divBdr>
    </w:div>
    <w:div w:id="487673569">
      <w:bodyDiv w:val="1"/>
      <w:marLeft w:val="0"/>
      <w:marRight w:val="0"/>
      <w:marTop w:val="0"/>
      <w:marBottom w:val="0"/>
      <w:divBdr>
        <w:top w:val="none" w:sz="0" w:space="0" w:color="auto"/>
        <w:left w:val="none" w:sz="0" w:space="0" w:color="auto"/>
        <w:bottom w:val="none" w:sz="0" w:space="0" w:color="auto"/>
        <w:right w:val="none" w:sz="0" w:space="0" w:color="auto"/>
      </w:divBdr>
    </w:div>
    <w:div w:id="497962594">
      <w:bodyDiv w:val="1"/>
      <w:marLeft w:val="0"/>
      <w:marRight w:val="0"/>
      <w:marTop w:val="0"/>
      <w:marBottom w:val="0"/>
      <w:divBdr>
        <w:top w:val="none" w:sz="0" w:space="0" w:color="auto"/>
        <w:left w:val="none" w:sz="0" w:space="0" w:color="auto"/>
        <w:bottom w:val="none" w:sz="0" w:space="0" w:color="auto"/>
        <w:right w:val="none" w:sz="0" w:space="0" w:color="auto"/>
      </w:divBdr>
    </w:div>
    <w:div w:id="500238714">
      <w:bodyDiv w:val="1"/>
      <w:marLeft w:val="0"/>
      <w:marRight w:val="0"/>
      <w:marTop w:val="0"/>
      <w:marBottom w:val="0"/>
      <w:divBdr>
        <w:top w:val="none" w:sz="0" w:space="0" w:color="auto"/>
        <w:left w:val="none" w:sz="0" w:space="0" w:color="auto"/>
        <w:bottom w:val="none" w:sz="0" w:space="0" w:color="auto"/>
        <w:right w:val="none" w:sz="0" w:space="0" w:color="auto"/>
      </w:divBdr>
    </w:div>
    <w:div w:id="500699611">
      <w:bodyDiv w:val="1"/>
      <w:marLeft w:val="0"/>
      <w:marRight w:val="0"/>
      <w:marTop w:val="0"/>
      <w:marBottom w:val="0"/>
      <w:divBdr>
        <w:top w:val="none" w:sz="0" w:space="0" w:color="auto"/>
        <w:left w:val="none" w:sz="0" w:space="0" w:color="auto"/>
        <w:bottom w:val="none" w:sz="0" w:space="0" w:color="auto"/>
        <w:right w:val="none" w:sz="0" w:space="0" w:color="auto"/>
      </w:divBdr>
    </w:div>
    <w:div w:id="504169803">
      <w:bodyDiv w:val="1"/>
      <w:marLeft w:val="0"/>
      <w:marRight w:val="0"/>
      <w:marTop w:val="0"/>
      <w:marBottom w:val="0"/>
      <w:divBdr>
        <w:top w:val="none" w:sz="0" w:space="0" w:color="auto"/>
        <w:left w:val="none" w:sz="0" w:space="0" w:color="auto"/>
        <w:bottom w:val="none" w:sz="0" w:space="0" w:color="auto"/>
        <w:right w:val="none" w:sz="0" w:space="0" w:color="auto"/>
      </w:divBdr>
    </w:div>
    <w:div w:id="505487496">
      <w:bodyDiv w:val="1"/>
      <w:marLeft w:val="0"/>
      <w:marRight w:val="0"/>
      <w:marTop w:val="0"/>
      <w:marBottom w:val="0"/>
      <w:divBdr>
        <w:top w:val="none" w:sz="0" w:space="0" w:color="auto"/>
        <w:left w:val="none" w:sz="0" w:space="0" w:color="auto"/>
        <w:bottom w:val="none" w:sz="0" w:space="0" w:color="auto"/>
        <w:right w:val="none" w:sz="0" w:space="0" w:color="auto"/>
      </w:divBdr>
    </w:div>
    <w:div w:id="505629771">
      <w:bodyDiv w:val="1"/>
      <w:marLeft w:val="0"/>
      <w:marRight w:val="0"/>
      <w:marTop w:val="0"/>
      <w:marBottom w:val="0"/>
      <w:divBdr>
        <w:top w:val="none" w:sz="0" w:space="0" w:color="auto"/>
        <w:left w:val="none" w:sz="0" w:space="0" w:color="auto"/>
        <w:bottom w:val="none" w:sz="0" w:space="0" w:color="auto"/>
        <w:right w:val="none" w:sz="0" w:space="0" w:color="auto"/>
      </w:divBdr>
    </w:div>
    <w:div w:id="507601852">
      <w:bodyDiv w:val="1"/>
      <w:marLeft w:val="0"/>
      <w:marRight w:val="0"/>
      <w:marTop w:val="0"/>
      <w:marBottom w:val="0"/>
      <w:divBdr>
        <w:top w:val="none" w:sz="0" w:space="0" w:color="auto"/>
        <w:left w:val="none" w:sz="0" w:space="0" w:color="auto"/>
        <w:bottom w:val="none" w:sz="0" w:space="0" w:color="auto"/>
        <w:right w:val="none" w:sz="0" w:space="0" w:color="auto"/>
      </w:divBdr>
    </w:div>
    <w:div w:id="511529642">
      <w:bodyDiv w:val="1"/>
      <w:marLeft w:val="0"/>
      <w:marRight w:val="0"/>
      <w:marTop w:val="0"/>
      <w:marBottom w:val="0"/>
      <w:divBdr>
        <w:top w:val="none" w:sz="0" w:space="0" w:color="auto"/>
        <w:left w:val="none" w:sz="0" w:space="0" w:color="auto"/>
        <w:bottom w:val="none" w:sz="0" w:space="0" w:color="auto"/>
        <w:right w:val="none" w:sz="0" w:space="0" w:color="auto"/>
      </w:divBdr>
    </w:div>
    <w:div w:id="511801170">
      <w:bodyDiv w:val="1"/>
      <w:marLeft w:val="0"/>
      <w:marRight w:val="0"/>
      <w:marTop w:val="0"/>
      <w:marBottom w:val="0"/>
      <w:divBdr>
        <w:top w:val="none" w:sz="0" w:space="0" w:color="auto"/>
        <w:left w:val="none" w:sz="0" w:space="0" w:color="auto"/>
        <w:bottom w:val="none" w:sz="0" w:space="0" w:color="auto"/>
        <w:right w:val="none" w:sz="0" w:space="0" w:color="auto"/>
      </w:divBdr>
    </w:div>
    <w:div w:id="516045909">
      <w:bodyDiv w:val="1"/>
      <w:marLeft w:val="0"/>
      <w:marRight w:val="0"/>
      <w:marTop w:val="0"/>
      <w:marBottom w:val="0"/>
      <w:divBdr>
        <w:top w:val="none" w:sz="0" w:space="0" w:color="auto"/>
        <w:left w:val="none" w:sz="0" w:space="0" w:color="auto"/>
        <w:bottom w:val="none" w:sz="0" w:space="0" w:color="auto"/>
        <w:right w:val="none" w:sz="0" w:space="0" w:color="auto"/>
      </w:divBdr>
    </w:div>
    <w:div w:id="522280870">
      <w:bodyDiv w:val="1"/>
      <w:marLeft w:val="0"/>
      <w:marRight w:val="0"/>
      <w:marTop w:val="0"/>
      <w:marBottom w:val="0"/>
      <w:divBdr>
        <w:top w:val="none" w:sz="0" w:space="0" w:color="auto"/>
        <w:left w:val="none" w:sz="0" w:space="0" w:color="auto"/>
        <w:bottom w:val="none" w:sz="0" w:space="0" w:color="auto"/>
        <w:right w:val="none" w:sz="0" w:space="0" w:color="auto"/>
      </w:divBdr>
    </w:div>
    <w:div w:id="525752825">
      <w:bodyDiv w:val="1"/>
      <w:marLeft w:val="0"/>
      <w:marRight w:val="0"/>
      <w:marTop w:val="0"/>
      <w:marBottom w:val="0"/>
      <w:divBdr>
        <w:top w:val="none" w:sz="0" w:space="0" w:color="auto"/>
        <w:left w:val="none" w:sz="0" w:space="0" w:color="auto"/>
        <w:bottom w:val="none" w:sz="0" w:space="0" w:color="auto"/>
        <w:right w:val="none" w:sz="0" w:space="0" w:color="auto"/>
      </w:divBdr>
    </w:div>
    <w:div w:id="531259921">
      <w:bodyDiv w:val="1"/>
      <w:marLeft w:val="0"/>
      <w:marRight w:val="0"/>
      <w:marTop w:val="0"/>
      <w:marBottom w:val="0"/>
      <w:divBdr>
        <w:top w:val="none" w:sz="0" w:space="0" w:color="auto"/>
        <w:left w:val="none" w:sz="0" w:space="0" w:color="auto"/>
        <w:bottom w:val="none" w:sz="0" w:space="0" w:color="auto"/>
        <w:right w:val="none" w:sz="0" w:space="0" w:color="auto"/>
      </w:divBdr>
    </w:div>
    <w:div w:id="535781007">
      <w:bodyDiv w:val="1"/>
      <w:marLeft w:val="0"/>
      <w:marRight w:val="0"/>
      <w:marTop w:val="0"/>
      <w:marBottom w:val="0"/>
      <w:divBdr>
        <w:top w:val="none" w:sz="0" w:space="0" w:color="auto"/>
        <w:left w:val="none" w:sz="0" w:space="0" w:color="auto"/>
        <w:bottom w:val="none" w:sz="0" w:space="0" w:color="auto"/>
        <w:right w:val="none" w:sz="0" w:space="0" w:color="auto"/>
      </w:divBdr>
    </w:div>
    <w:div w:id="537014905">
      <w:bodyDiv w:val="1"/>
      <w:marLeft w:val="0"/>
      <w:marRight w:val="0"/>
      <w:marTop w:val="0"/>
      <w:marBottom w:val="0"/>
      <w:divBdr>
        <w:top w:val="none" w:sz="0" w:space="0" w:color="auto"/>
        <w:left w:val="none" w:sz="0" w:space="0" w:color="auto"/>
        <w:bottom w:val="none" w:sz="0" w:space="0" w:color="auto"/>
        <w:right w:val="none" w:sz="0" w:space="0" w:color="auto"/>
      </w:divBdr>
    </w:div>
    <w:div w:id="541672277">
      <w:bodyDiv w:val="1"/>
      <w:marLeft w:val="0"/>
      <w:marRight w:val="0"/>
      <w:marTop w:val="0"/>
      <w:marBottom w:val="0"/>
      <w:divBdr>
        <w:top w:val="none" w:sz="0" w:space="0" w:color="auto"/>
        <w:left w:val="none" w:sz="0" w:space="0" w:color="auto"/>
        <w:bottom w:val="none" w:sz="0" w:space="0" w:color="auto"/>
        <w:right w:val="none" w:sz="0" w:space="0" w:color="auto"/>
      </w:divBdr>
    </w:div>
    <w:div w:id="549153183">
      <w:bodyDiv w:val="1"/>
      <w:marLeft w:val="0"/>
      <w:marRight w:val="0"/>
      <w:marTop w:val="0"/>
      <w:marBottom w:val="0"/>
      <w:divBdr>
        <w:top w:val="none" w:sz="0" w:space="0" w:color="auto"/>
        <w:left w:val="none" w:sz="0" w:space="0" w:color="auto"/>
        <w:bottom w:val="none" w:sz="0" w:space="0" w:color="auto"/>
        <w:right w:val="none" w:sz="0" w:space="0" w:color="auto"/>
      </w:divBdr>
    </w:div>
    <w:div w:id="550658746">
      <w:bodyDiv w:val="1"/>
      <w:marLeft w:val="0"/>
      <w:marRight w:val="0"/>
      <w:marTop w:val="0"/>
      <w:marBottom w:val="0"/>
      <w:divBdr>
        <w:top w:val="none" w:sz="0" w:space="0" w:color="auto"/>
        <w:left w:val="none" w:sz="0" w:space="0" w:color="auto"/>
        <w:bottom w:val="none" w:sz="0" w:space="0" w:color="auto"/>
        <w:right w:val="none" w:sz="0" w:space="0" w:color="auto"/>
      </w:divBdr>
    </w:div>
    <w:div w:id="554586665">
      <w:bodyDiv w:val="1"/>
      <w:marLeft w:val="0"/>
      <w:marRight w:val="0"/>
      <w:marTop w:val="0"/>
      <w:marBottom w:val="0"/>
      <w:divBdr>
        <w:top w:val="none" w:sz="0" w:space="0" w:color="auto"/>
        <w:left w:val="none" w:sz="0" w:space="0" w:color="auto"/>
        <w:bottom w:val="none" w:sz="0" w:space="0" w:color="auto"/>
        <w:right w:val="none" w:sz="0" w:space="0" w:color="auto"/>
      </w:divBdr>
    </w:div>
    <w:div w:id="556551661">
      <w:bodyDiv w:val="1"/>
      <w:marLeft w:val="0"/>
      <w:marRight w:val="0"/>
      <w:marTop w:val="0"/>
      <w:marBottom w:val="0"/>
      <w:divBdr>
        <w:top w:val="none" w:sz="0" w:space="0" w:color="auto"/>
        <w:left w:val="none" w:sz="0" w:space="0" w:color="auto"/>
        <w:bottom w:val="none" w:sz="0" w:space="0" w:color="auto"/>
        <w:right w:val="none" w:sz="0" w:space="0" w:color="auto"/>
      </w:divBdr>
    </w:div>
    <w:div w:id="556555771">
      <w:bodyDiv w:val="1"/>
      <w:marLeft w:val="0"/>
      <w:marRight w:val="0"/>
      <w:marTop w:val="0"/>
      <w:marBottom w:val="0"/>
      <w:divBdr>
        <w:top w:val="none" w:sz="0" w:space="0" w:color="auto"/>
        <w:left w:val="none" w:sz="0" w:space="0" w:color="auto"/>
        <w:bottom w:val="none" w:sz="0" w:space="0" w:color="auto"/>
        <w:right w:val="none" w:sz="0" w:space="0" w:color="auto"/>
      </w:divBdr>
    </w:div>
    <w:div w:id="561596429">
      <w:bodyDiv w:val="1"/>
      <w:marLeft w:val="0"/>
      <w:marRight w:val="0"/>
      <w:marTop w:val="0"/>
      <w:marBottom w:val="0"/>
      <w:divBdr>
        <w:top w:val="none" w:sz="0" w:space="0" w:color="auto"/>
        <w:left w:val="none" w:sz="0" w:space="0" w:color="auto"/>
        <w:bottom w:val="none" w:sz="0" w:space="0" w:color="auto"/>
        <w:right w:val="none" w:sz="0" w:space="0" w:color="auto"/>
      </w:divBdr>
    </w:div>
    <w:div w:id="565804047">
      <w:bodyDiv w:val="1"/>
      <w:marLeft w:val="0"/>
      <w:marRight w:val="0"/>
      <w:marTop w:val="0"/>
      <w:marBottom w:val="0"/>
      <w:divBdr>
        <w:top w:val="none" w:sz="0" w:space="0" w:color="auto"/>
        <w:left w:val="none" w:sz="0" w:space="0" w:color="auto"/>
        <w:bottom w:val="none" w:sz="0" w:space="0" w:color="auto"/>
        <w:right w:val="none" w:sz="0" w:space="0" w:color="auto"/>
      </w:divBdr>
    </w:div>
    <w:div w:id="566066368">
      <w:bodyDiv w:val="1"/>
      <w:marLeft w:val="0"/>
      <w:marRight w:val="0"/>
      <w:marTop w:val="0"/>
      <w:marBottom w:val="0"/>
      <w:divBdr>
        <w:top w:val="none" w:sz="0" w:space="0" w:color="auto"/>
        <w:left w:val="none" w:sz="0" w:space="0" w:color="auto"/>
        <w:bottom w:val="none" w:sz="0" w:space="0" w:color="auto"/>
        <w:right w:val="none" w:sz="0" w:space="0" w:color="auto"/>
      </w:divBdr>
    </w:div>
    <w:div w:id="569921472">
      <w:bodyDiv w:val="1"/>
      <w:marLeft w:val="0"/>
      <w:marRight w:val="0"/>
      <w:marTop w:val="0"/>
      <w:marBottom w:val="0"/>
      <w:divBdr>
        <w:top w:val="none" w:sz="0" w:space="0" w:color="auto"/>
        <w:left w:val="none" w:sz="0" w:space="0" w:color="auto"/>
        <w:bottom w:val="none" w:sz="0" w:space="0" w:color="auto"/>
        <w:right w:val="none" w:sz="0" w:space="0" w:color="auto"/>
      </w:divBdr>
    </w:div>
    <w:div w:id="574244200">
      <w:bodyDiv w:val="1"/>
      <w:marLeft w:val="0"/>
      <w:marRight w:val="0"/>
      <w:marTop w:val="0"/>
      <w:marBottom w:val="0"/>
      <w:divBdr>
        <w:top w:val="none" w:sz="0" w:space="0" w:color="auto"/>
        <w:left w:val="none" w:sz="0" w:space="0" w:color="auto"/>
        <w:bottom w:val="none" w:sz="0" w:space="0" w:color="auto"/>
        <w:right w:val="none" w:sz="0" w:space="0" w:color="auto"/>
      </w:divBdr>
    </w:div>
    <w:div w:id="583611380">
      <w:bodyDiv w:val="1"/>
      <w:marLeft w:val="0"/>
      <w:marRight w:val="0"/>
      <w:marTop w:val="0"/>
      <w:marBottom w:val="0"/>
      <w:divBdr>
        <w:top w:val="none" w:sz="0" w:space="0" w:color="auto"/>
        <w:left w:val="none" w:sz="0" w:space="0" w:color="auto"/>
        <w:bottom w:val="none" w:sz="0" w:space="0" w:color="auto"/>
        <w:right w:val="none" w:sz="0" w:space="0" w:color="auto"/>
      </w:divBdr>
    </w:div>
    <w:div w:id="587734149">
      <w:bodyDiv w:val="1"/>
      <w:marLeft w:val="0"/>
      <w:marRight w:val="0"/>
      <w:marTop w:val="0"/>
      <w:marBottom w:val="0"/>
      <w:divBdr>
        <w:top w:val="none" w:sz="0" w:space="0" w:color="auto"/>
        <w:left w:val="none" w:sz="0" w:space="0" w:color="auto"/>
        <w:bottom w:val="none" w:sz="0" w:space="0" w:color="auto"/>
        <w:right w:val="none" w:sz="0" w:space="0" w:color="auto"/>
      </w:divBdr>
    </w:div>
    <w:div w:id="592662345">
      <w:bodyDiv w:val="1"/>
      <w:marLeft w:val="0"/>
      <w:marRight w:val="0"/>
      <w:marTop w:val="0"/>
      <w:marBottom w:val="0"/>
      <w:divBdr>
        <w:top w:val="none" w:sz="0" w:space="0" w:color="auto"/>
        <w:left w:val="none" w:sz="0" w:space="0" w:color="auto"/>
        <w:bottom w:val="none" w:sz="0" w:space="0" w:color="auto"/>
        <w:right w:val="none" w:sz="0" w:space="0" w:color="auto"/>
      </w:divBdr>
    </w:div>
    <w:div w:id="593708580">
      <w:bodyDiv w:val="1"/>
      <w:marLeft w:val="0"/>
      <w:marRight w:val="0"/>
      <w:marTop w:val="0"/>
      <w:marBottom w:val="0"/>
      <w:divBdr>
        <w:top w:val="none" w:sz="0" w:space="0" w:color="auto"/>
        <w:left w:val="none" w:sz="0" w:space="0" w:color="auto"/>
        <w:bottom w:val="none" w:sz="0" w:space="0" w:color="auto"/>
        <w:right w:val="none" w:sz="0" w:space="0" w:color="auto"/>
      </w:divBdr>
    </w:div>
    <w:div w:id="602496862">
      <w:bodyDiv w:val="1"/>
      <w:marLeft w:val="0"/>
      <w:marRight w:val="0"/>
      <w:marTop w:val="0"/>
      <w:marBottom w:val="0"/>
      <w:divBdr>
        <w:top w:val="none" w:sz="0" w:space="0" w:color="auto"/>
        <w:left w:val="none" w:sz="0" w:space="0" w:color="auto"/>
        <w:bottom w:val="none" w:sz="0" w:space="0" w:color="auto"/>
        <w:right w:val="none" w:sz="0" w:space="0" w:color="auto"/>
      </w:divBdr>
    </w:div>
    <w:div w:id="608127855">
      <w:bodyDiv w:val="1"/>
      <w:marLeft w:val="0"/>
      <w:marRight w:val="0"/>
      <w:marTop w:val="0"/>
      <w:marBottom w:val="0"/>
      <w:divBdr>
        <w:top w:val="none" w:sz="0" w:space="0" w:color="auto"/>
        <w:left w:val="none" w:sz="0" w:space="0" w:color="auto"/>
        <w:bottom w:val="none" w:sz="0" w:space="0" w:color="auto"/>
        <w:right w:val="none" w:sz="0" w:space="0" w:color="auto"/>
      </w:divBdr>
    </w:div>
    <w:div w:id="635450447">
      <w:bodyDiv w:val="1"/>
      <w:marLeft w:val="0"/>
      <w:marRight w:val="0"/>
      <w:marTop w:val="0"/>
      <w:marBottom w:val="0"/>
      <w:divBdr>
        <w:top w:val="none" w:sz="0" w:space="0" w:color="auto"/>
        <w:left w:val="none" w:sz="0" w:space="0" w:color="auto"/>
        <w:bottom w:val="none" w:sz="0" w:space="0" w:color="auto"/>
        <w:right w:val="none" w:sz="0" w:space="0" w:color="auto"/>
      </w:divBdr>
    </w:div>
    <w:div w:id="636422113">
      <w:bodyDiv w:val="1"/>
      <w:marLeft w:val="0"/>
      <w:marRight w:val="0"/>
      <w:marTop w:val="0"/>
      <w:marBottom w:val="0"/>
      <w:divBdr>
        <w:top w:val="none" w:sz="0" w:space="0" w:color="auto"/>
        <w:left w:val="none" w:sz="0" w:space="0" w:color="auto"/>
        <w:bottom w:val="none" w:sz="0" w:space="0" w:color="auto"/>
        <w:right w:val="none" w:sz="0" w:space="0" w:color="auto"/>
      </w:divBdr>
    </w:div>
    <w:div w:id="639655060">
      <w:bodyDiv w:val="1"/>
      <w:marLeft w:val="0"/>
      <w:marRight w:val="0"/>
      <w:marTop w:val="0"/>
      <w:marBottom w:val="0"/>
      <w:divBdr>
        <w:top w:val="none" w:sz="0" w:space="0" w:color="auto"/>
        <w:left w:val="none" w:sz="0" w:space="0" w:color="auto"/>
        <w:bottom w:val="none" w:sz="0" w:space="0" w:color="auto"/>
        <w:right w:val="none" w:sz="0" w:space="0" w:color="auto"/>
      </w:divBdr>
    </w:div>
    <w:div w:id="645016045">
      <w:bodyDiv w:val="1"/>
      <w:marLeft w:val="0"/>
      <w:marRight w:val="0"/>
      <w:marTop w:val="0"/>
      <w:marBottom w:val="0"/>
      <w:divBdr>
        <w:top w:val="none" w:sz="0" w:space="0" w:color="auto"/>
        <w:left w:val="none" w:sz="0" w:space="0" w:color="auto"/>
        <w:bottom w:val="none" w:sz="0" w:space="0" w:color="auto"/>
        <w:right w:val="none" w:sz="0" w:space="0" w:color="auto"/>
      </w:divBdr>
    </w:div>
    <w:div w:id="647516943">
      <w:bodyDiv w:val="1"/>
      <w:marLeft w:val="0"/>
      <w:marRight w:val="0"/>
      <w:marTop w:val="0"/>
      <w:marBottom w:val="0"/>
      <w:divBdr>
        <w:top w:val="none" w:sz="0" w:space="0" w:color="auto"/>
        <w:left w:val="none" w:sz="0" w:space="0" w:color="auto"/>
        <w:bottom w:val="none" w:sz="0" w:space="0" w:color="auto"/>
        <w:right w:val="none" w:sz="0" w:space="0" w:color="auto"/>
      </w:divBdr>
    </w:div>
    <w:div w:id="653292417">
      <w:bodyDiv w:val="1"/>
      <w:marLeft w:val="0"/>
      <w:marRight w:val="0"/>
      <w:marTop w:val="0"/>
      <w:marBottom w:val="0"/>
      <w:divBdr>
        <w:top w:val="none" w:sz="0" w:space="0" w:color="auto"/>
        <w:left w:val="none" w:sz="0" w:space="0" w:color="auto"/>
        <w:bottom w:val="none" w:sz="0" w:space="0" w:color="auto"/>
        <w:right w:val="none" w:sz="0" w:space="0" w:color="auto"/>
      </w:divBdr>
    </w:div>
    <w:div w:id="655425663">
      <w:bodyDiv w:val="1"/>
      <w:marLeft w:val="0"/>
      <w:marRight w:val="0"/>
      <w:marTop w:val="0"/>
      <w:marBottom w:val="0"/>
      <w:divBdr>
        <w:top w:val="none" w:sz="0" w:space="0" w:color="auto"/>
        <w:left w:val="none" w:sz="0" w:space="0" w:color="auto"/>
        <w:bottom w:val="none" w:sz="0" w:space="0" w:color="auto"/>
        <w:right w:val="none" w:sz="0" w:space="0" w:color="auto"/>
      </w:divBdr>
    </w:div>
    <w:div w:id="660740011">
      <w:bodyDiv w:val="1"/>
      <w:marLeft w:val="0"/>
      <w:marRight w:val="0"/>
      <w:marTop w:val="0"/>
      <w:marBottom w:val="0"/>
      <w:divBdr>
        <w:top w:val="none" w:sz="0" w:space="0" w:color="auto"/>
        <w:left w:val="none" w:sz="0" w:space="0" w:color="auto"/>
        <w:bottom w:val="none" w:sz="0" w:space="0" w:color="auto"/>
        <w:right w:val="none" w:sz="0" w:space="0" w:color="auto"/>
      </w:divBdr>
    </w:div>
    <w:div w:id="661008517">
      <w:bodyDiv w:val="1"/>
      <w:marLeft w:val="0"/>
      <w:marRight w:val="0"/>
      <w:marTop w:val="0"/>
      <w:marBottom w:val="0"/>
      <w:divBdr>
        <w:top w:val="none" w:sz="0" w:space="0" w:color="auto"/>
        <w:left w:val="none" w:sz="0" w:space="0" w:color="auto"/>
        <w:bottom w:val="none" w:sz="0" w:space="0" w:color="auto"/>
        <w:right w:val="none" w:sz="0" w:space="0" w:color="auto"/>
      </w:divBdr>
    </w:div>
    <w:div w:id="661473688">
      <w:bodyDiv w:val="1"/>
      <w:marLeft w:val="0"/>
      <w:marRight w:val="0"/>
      <w:marTop w:val="0"/>
      <w:marBottom w:val="0"/>
      <w:divBdr>
        <w:top w:val="none" w:sz="0" w:space="0" w:color="auto"/>
        <w:left w:val="none" w:sz="0" w:space="0" w:color="auto"/>
        <w:bottom w:val="none" w:sz="0" w:space="0" w:color="auto"/>
        <w:right w:val="none" w:sz="0" w:space="0" w:color="auto"/>
      </w:divBdr>
    </w:div>
    <w:div w:id="666519899">
      <w:bodyDiv w:val="1"/>
      <w:marLeft w:val="0"/>
      <w:marRight w:val="0"/>
      <w:marTop w:val="0"/>
      <w:marBottom w:val="0"/>
      <w:divBdr>
        <w:top w:val="none" w:sz="0" w:space="0" w:color="auto"/>
        <w:left w:val="none" w:sz="0" w:space="0" w:color="auto"/>
        <w:bottom w:val="none" w:sz="0" w:space="0" w:color="auto"/>
        <w:right w:val="none" w:sz="0" w:space="0" w:color="auto"/>
      </w:divBdr>
    </w:div>
    <w:div w:id="668411410">
      <w:bodyDiv w:val="1"/>
      <w:marLeft w:val="0"/>
      <w:marRight w:val="0"/>
      <w:marTop w:val="0"/>
      <w:marBottom w:val="0"/>
      <w:divBdr>
        <w:top w:val="none" w:sz="0" w:space="0" w:color="auto"/>
        <w:left w:val="none" w:sz="0" w:space="0" w:color="auto"/>
        <w:bottom w:val="none" w:sz="0" w:space="0" w:color="auto"/>
        <w:right w:val="none" w:sz="0" w:space="0" w:color="auto"/>
      </w:divBdr>
    </w:div>
    <w:div w:id="669991181">
      <w:bodyDiv w:val="1"/>
      <w:marLeft w:val="0"/>
      <w:marRight w:val="0"/>
      <w:marTop w:val="0"/>
      <w:marBottom w:val="0"/>
      <w:divBdr>
        <w:top w:val="none" w:sz="0" w:space="0" w:color="auto"/>
        <w:left w:val="none" w:sz="0" w:space="0" w:color="auto"/>
        <w:bottom w:val="none" w:sz="0" w:space="0" w:color="auto"/>
        <w:right w:val="none" w:sz="0" w:space="0" w:color="auto"/>
      </w:divBdr>
    </w:div>
    <w:div w:id="675306817">
      <w:bodyDiv w:val="1"/>
      <w:marLeft w:val="0"/>
      <w:marRight w:val="0"/>
      <w:marTop w:val="0"/>
      <w:marBottom w:val="0"/>
      <w:divBdr>
        <w:top w:val="none" w:sz="0" w:space="0" w:color="auto"/>
        <w:left w:val="none" w:sz="0" w:space="0" w:color="auto"/>
        <w:bottom w:val="none" w:sz="0" w:space="0" w:color="auto"/>
        <w:right w:val="none" w:sz="0" w:space="0" w:color="auto"/>
      </w:divBdr>
    </w:div>
    <w:div w:id="675494463">
      <w:bodyDiv w:val="1"/>
      <w:marLeft w:val="0"/>
      <w:marRight w:val="0"/>
      <w:marTop w:val="0"/>
      <w:marBottom w:val="0"/>
      <w:divBdr>
        <w:top w:val="none" w:sz="0" w:space="0" w:color="auto"/>
        <w:left w:val="none" w:sz="0" w:space="0" w:color="auto"/>
        <w:bottom w:val="none" w:sz="0" w:space="0" w:color="auto"/>
        <w:right w:val="none" w:sz="0" w:space="0" w:color="auto"/>
      </w:divBdr>
    </w:div>
    <w:div w:id="678652831">
      <w:bodyDiv w:val="1"/>
      <w:marLeft w:val="0"/>
      <w:marRight w:val="0"/>
      <w:marTop w:val="0"/>
      <w:marBottom w:val="0"/>
      <w:divBdr>
        <w:top w:val="none" w:sz="0" w:space="0" w:color="auto"/>
        <w:left w:val="none" w:sz="0" w:space="0" w:color="auto"/>
        <w:bottom w:val="none" w:sz="0" w:space="0" w:color="auto"/>
        <w:right w:val="none" w:sz="0" w:space="0" w:color="auto"/>
      </w:divBdr>
    </w:div>
    <w:div w:id="682245491">
      <w:bodyDiv w:val="1"/>
      <w:marLeft w:val="0"/>
      <w:marRight w:val="0"/>
      <w:marTop w:val="0"/>
      <w:marBottom w:val="0"/>
      <w:divBdr>
        <w:top w:val="none" w:sz="0" w:space="0" w:color="auto"/>
        <w:left w:val="none" w:sz="0" w:space="0" w:color="auto"/>
        <w:bottom w:val="none" w:sz="0" w:space="0" w:color="auto"/>
        <w:right w:val="none" w:sz="0" w:space="0" w:color="auto"/>
      </w:divBdr>
    </w:div>
    <w:div w:id="686058709">
      <w:bodyDiv w:val="1"/>
      <w:marLeft w:val="0"/>
      <w:marRight w:val="0"/>
      <w:marTop w:val="0"/>
      <w:marBottom w:val="0"/>
      <w:divBdr>
        <w:top w:val="none" w:sz="0" w:space="0" w:color="auto"/>
        <w:left w:val="none" w:sz="0" w:space="0" w:color="auto"/>
        <w:bottom w:val="none" w:sz="0" w:space="0" w:color="auto"/>
        <w:right w:val="none" w:sz="0" w:space="0" w:color="auto"/>
      </w:divBdr>
    </w:div>
    <w:div w:id="688024959">
      <w:bodyDiv w:val="1"/>
      <w:marLeft w:val="0"/>
      <w:marRight w:val="0"/>
      <w:marTop w:val="0"/>
      <w:marBottom w:val="0"/>
      <w:divBdr>
        <w:top w:val="none" w:sz="0" w:space="0" w:color="auto"/>
        <w:left w:val="none" w:sz="0" w:space="0" w:color="auto"/>
        <w:bottom w:val="none" w:sz="0" w:space="0" w:color="auto"/>
        <w:right w:val="none" w:sz="0" w:space="0" w:color="auto"/>
      </w:divBdr>
    </w:div>
    <w:div w:id="694386516">
      <w:bodyDiv w:val="1"/>
      <w:marLeft w:val="0"/>
      <w:marRight w:val="0"/>
      <w:marTop w:val="0"/>
      <w:marBottom w:val="0"/>
      <w:divBdr>
        <w:top w:val="none" w:sz="0" w:space="0" w:color="auto"/>
        <w:left w:val="none" w:sz="0" w:space="0" w:color="auto"/>
        <w:bottom w:val="none" w:sz="0" w:space="0" w:color="auto"/>
        <w:right w:val="none" w:sz="0" w:space="0" w:color="auto"/>
      </w:divBdr>
    </w:div>
    <w:div w:id="700593218">
      <w:bodyDiv w:val="1"/>
      <w:marLeft w:val="0"/>
      <w:marRight w:val="0"/>
      <w:marTop w:val="0"/>
      <w:marBottom w:val="0"/>
      <w:divBdr>
        <w:top w:val="none" w:sz="0" w:space="0" w:color="auto"/>
        <w:left w:val="none" w:sz="0" w:space="0" w:color="auto"/>
        <w:bottom w:val="none" w:sz="0" w:space="0" w:color="auto"/>
        <w:right w:val="none" w:sz="0" w:space="0" w:color="auto"/>
      </w:divBdr>
    </w:div>
    <w:div w:id="701131877">
      <w:bodyDiv w:val="1"/>
      <w:marLeft w:val="0"/>
      <w:marRight w:val="0"/>
      <w:marTop w:val="0"/>
      <w:marBottom w:val="0"/>
      <w:divBdr>
        <w:top w:val="none" w:sz="0" w:space="0" w:color="auto"/>
        <w:left w:val="none" w:sz="0" w:space="0" w:color="auto"/>
        <w:bottom w:val="none" w:sz="0" w:space="0" w:color="auto"/>
        <w:right w:val="none" w:sz="0" w:space="0" w:color="auto"/>
      </w:divBdr>
    </w:div>
    <w:div w:id="701319539">
      <w:bodyDiv w:val="1"/>
      <w:marLeft w:val="0"/>
      <w:marRight w:val="0"/>
      <w:marTop w:val="0"/>
      <w:marBottom w:val="0"/>
      <w:divBdr>
        <w:top w:val="none" w:sz="0" w:space="0" w:color="auto"/>
        <w:left w:val="none" w:sz="0" w:space="0" w:color="auto"/>
        <w:bottom w:val="none" w:sz="0" w:space="0" w:color="auto"/>
        <w:right w:val="none" w:sz="0" w:space="0" w:color="auto"/>
      </w:divBdr>
    </w:div>
    <w:div w:id="705176491">
      <w:bodyDiv w:val="1"/>
      <w:marLeft w:val="0"/>
      <w:marRight w:val="0"/>
      <w:marTop w:val="0"/>
      <w:marBottom w:val="0"/>
      <w:divBdr>
        <w:top w:val="none" w:sz="0" w:space="0" w:color="auto"/>
        <w:left w:val="none" w:sz="0" w:space="0" w:color="auto"/>
        <w:bottom w:val="none" w:sz="0" w:space="0" w:color="auto"/>
        <w:right w:val="none" w:sz="0" w:space="0" w:color="auto"/>
      </w:divBdr>
    </w:div>
    <w:div w:id="708602341">
      <w:bodyDiv w:val="1"/>
      <w:marLeft w:val="0"/>
      <w:marRight w:val="0"/>
      <w:marTop w:val="0"/>
      <w:marBottom w:val="0"/>
      <w:divBdr>
        <w:top w:val="none" w:sz="0" w:space="0" w:color="auto"/>
        <w:left w:val="none" w:sz="0" w:space="0" w:color="auto"/>
        <w:bottom w:val="none" w:sz="0" w:space="0" w:color="auto"/>
        <w:right w:val="none" w:sz="0" w:space="0" w:color="auto"/>
      </w:divBdr>
    </w:div>
    <w:div w:id="712509735">
      <w:bodyDiv w:val="1"/>
      <w:marLeft w:val="0"/>
      <w:marRight w:val="0"/>
      <w:marTop w:val="0"/>
      <w:marBottom w:val="0"/>
      <w:divBdr>
        <w:top w:val="none" w:sz="0" w:space="0" w:color="auto"/>
        <w:left w:val="none" w:sz="0" w:space="0" w:color="auto"/>
        <w:bottom w:val="none" w:sz="0" w:space="0" w:color="auto"/>
        <w:right w:val="none" w:sz="0" w:space="0" w:color="auto"/>
      </w:divBdr>
    </w:div>
    <w:div w:id="714621806">
      <w:bodyDiv w:val="1"/>
      <w:marLeft w:val="0"/>
      <w:marRight w:val="0"/>
      <w:marTop w:val="0"/>
      <w:marBottom w:val="0"/>
      <w:divBdr>
        <w:top w:val="none" w:sz="0" w:space="0" w:color="auto"/>
        <w:left w:val="none" w:sz="0" w:space="0" w:color="auto"/>
        <w:bottom w:val="none" w:sz="0" w:space="0" w:color="auto"/>
        <w:right w:val="none" w:sz="0" w:space="0" w:color="auto"/>
      </w:divBdr>
    </w:div>
    <w:div w:id="716200499">
      <w:bodyDiv w:val="1"/>
      <w:marLeft w:val="0"/>
      <w:marRight w:val="0"/>
      <w:marTop w:val="0"/>
      <w:marBottom w:val="0"/>
      <w:divBdr>
        <w:top w:val="none" w:sz="0" w:space="0" w:color="auto"/>
        <w:left w:val="none" w:sz="0" w:space="0" w:color="auto"/>
        <w:bottom w:val="none" w:sz="0" w:space="0" w:color="auto"/>
        <w:right w:val="none" w:sz="0" w:space="0" w:color="auto"/>
      </w:divBdr>
    </w:div>
    <w:div w:id="717975350">
      <w:bodyDiv w:val="1"/>
      <w:marLeft w:val="0"/>
      <w:marRight w:val="0"/>
      <w:marTop w:val="0"/>
      <w:marBottom w:val="0"/>
      <w:divBdr>
        <w:top w:val="none" w:sz="0" w:space="0" w:color="auto"/>
        <w:left w:val="none" w:sz="0" w:space="0" w:color="auto"/>
        <w:bottom w:val="none" w:sz="0" w:space="0" w:color="auto"/>
        <w:right w:val="none" w:sz="0" w:space="0" w:color="auto"/>
      </w:divBdr>
    </w:div>
    <w:div w:id="718285897">
      <w:bodyDiv w:val="1"/>
      <w:marLeft w:val="0"/>
      <w:marRight w:val="0"/>
      <w:marTop w:val="0"/>
      <w:marBottom w:val="0"/>
      <w:divBdr>
        <w:top w:val="none" w:sz="0" w:space="0" w:color="auto"/>
        <w:left w:val="none" w:sz="0" w:space="0" w:color="auto"/>
        <w:bottom w:val="none" w:sz="0" w:space="0" w:color="auto"/>
        <w:right w:val="none" w:sz="0" w:space="0" w:color="auto"/>
      </w:divBdr>
    </w:div>
    <w:div w:id="723867348">
      <w:bodyDiv w:val="1"/>
      <w:marLeft w:val="0"/>
      <w:marRight w:val="0"/>
      <w:marTop w:val="0"/>
      <w:marBottom w:val="0"/>
      <w:divBdr>
        <w:top w:val="none" w:sz="0" w:space="0" w:color="auto"/>
        <w:left w:val="none" w:sz="0" w:space="0" w:color="auto"/>
        <w:bottom w:val="none" w:sz="0" w:space="0" w:color="auto"/>
        <w:right w:val="none" w:sz="0" w:space="0" w:color="auto"/>
      </w:divBdr>
    </w:div>
    <w:div w:id="723985399">
      <w:bodyDiv w:val="1"/>
      <w:marLeft w:val="0"/>
      <w:marRight w:val="0"/>
      <w:marTop w:val="0"/>
      <w:marBottom w:val="0"/>
      <w:divBdr>
        <w:top w:val="none" w:sz="0" w:space="0" w:color="auto"/>
        <w:left w:val="none" w:sz="0" w:space="0" w:color="auto"/>
        <w:bottom w:val="none" w:sz="0" w:space="0" w:color="auto"/>
        <w:right w:val="none" w:sz="0" w:space="0" w:color="auto"/>
      </w:divBdr>
    </w:div>
    <w:div w:id="724644366">
      <w:bodyDiv w:val="1"/>
      <w:marLeft w:val="0"/>
      <w:marRight w:val="0"/>
      <w:marTop w:val="0"/>
      <w:marBottom w:val="0"/>
      <w:divBdr>
        <w:top w:val="none" w:sz="0" w:space="0" w:color="auto"/>
        <w:left w:val="none" w:sz="0" w:space="0" w:color="auto"/>
        <w:bottom w:val="none" w:sz="0" w:space="0" w:color="auto"/>
        <w:right w:val="none" w:sz="0" w:space="0" w:color="auto"/>
      </w:divBdr>
    </w:div>
    <w:div w:id="725684782">
      <w:bodyDiv w:val="1"/>
      <w:marLeft w:val="0"/>
      <w:marRight w:val="0"/>
      <w:marTop w:val="0"/>
      <w:marBottom w:val="0"/>
      <w:divBdr>
        <w:top w:val="none" w:sz="0" w:space="0" w:color="auto"/>
        <w:left w:val="none" w:sz="0" w:space="0" w:color="auto"/>
        <w:bottom w:val="none" w:sz="0" w:space="0" w:color="auto"/>
        <w:right w:val="none" w:sz="0" w:space="0" w:color="auto"/>
      </w:divBdr>
    </w:div>
    <w:div w:id="734091114">
      <w:bodyDiv w:val="1"/>
      <w:marLeft w:val="0"/>
      <w:marRight w:val="0"/>
      <w:marTop w:val="0"/>
      <w:marBottom w:val="0"/>
      <w:divBdr>
        <w:top w:val="none" w:sz="0" w:space="0" w:color="auto"/>
        <w:left w:val="none" w:sz="0" w:space="0" w:color="auto"/>
        <w:bottom w:val="none" w:sz="0" w:space="0" w:color="auto"/>
        <w:right w:val="none" w:sz="0" w:space="0" w:color="auto"/>
      </w:divBdr>
    </w:div>
    <w:div w:id="740446448">
      <w:bodyDiv w:val="1"/>
      <w:marLeft w:val="0"/>
      <w:marRight w:val="0"/>
      <w:marTop w:val="0"/>
      <w:marBottom w:val="0"/>
      <w:divBdr>
        <w:top w:val="none" w:sz="0" w:space="0" w:color="auto"/>
        <w:left w:val="none" w:sz="0" w:space="0" w:color="auto"/>
        <w:bottom w:val="none" w:sz="0" w:space="0" w:color="auto"/>
        <w:right w:val="none" w:sz="0" w:space="0" w:color="auto"/>
      </w:divBdr>
    </w:div>
    <w:div w:id="743185259">
      <w:bodyDiv w:val="1"/>
      <w:marLeft w:val="0"/>
      <w:marRight w:val="0"/>
      <w:marTop w:val="0"/>
      <w:marBottom w:val="0"/>
      <w:divBdr>
        <w:top w:val="none" w:sz="0" w:space="0" w:color="auto"/>
        <w:left w:val="none" w:sz="0" w:space="0" w:color="auto"/>
        <w:bottom w:val="none" w:sz="0" w:space="0" w:color="auto"/>
        <w:right w:val="none" w:sz="0" w:space="0" w:color="auto"/>
      </w:divBdr>
    </w:div>
    <w:div w:id="744381997">
      <w:bodyDiv w:val="1"/>
      <w:marLeft w:val="0"/>
      <w:marRight w:val="0"/>
      <w:marTop w:val="0"/>
      <w:marBottom w:val="0"/>
      <w:divBdr>
        <w:top w:val="none" w:sz="0" w:space="0" w:color="auto"/>
        <w:left w:val="none" w:sz="0" w:space="0" w:color="auto"/>
        <w:bottom w:val="none" w:sz="0" w:space="0" w:color="auto"/>
        <w:right w:val="none" w:sz="0" w:space="0" w:color="auto"/>
      </w:divBdr>
    </w:div>
    <w:div w:id="746076465">
      <w:bodyDiv w:val="1"/>
      <w:marLeft w:val="0"/>
      <w:marRight w:val="0"/>
      <w:marTop w:val="0"/>
      <w:marBottom w:val="0"/>
      <w:divBdr>
        <w:top w:val="none" w:sz="0" w:space="0" w:color="auto"/>
        <w:left w:val="none" w:sz="0" w:space="0" w:color="auto"/>
        <w:bottom w:val="none" w:sz="0" w:space="0" w:color="auto"/>
        <w:right w:val="none" w:sz="0" w:space="0" w:color="auto"/>
      </w:divBdr>
    </w:div>
    <w:div w:id="748428080">
      <w:bodyDiv w:val="1"/>
      <w:marLeft w:val="0"/>
      <w:marRight w:val="0"/>
      <w:marTop w:val="0"/>
      <w:marBottom w:val="0"/>
      <w:divBdr>
        <w:top w:val="none" w:sz="0" w:space="0" w:color="auto"/>
        <w:left w:val="none" w:sz="0" w:space="0" w:color="auto"/>
        <w:bottom w:val="none" w:sz="0" w:space="0" w:color="auto"/>
        <w:right w:val="none" w:sz="0" w:space="0" w:color="auto"/>
      </w:divBdr>
    </w:div>
    <w:div w:id="762411481">
      <w:bodyDiv w:val="1"/>
      <w:marLeft w:val="0"/>
      <w:marRight w:val="0"/>
      <w:marTop w:val="0"/>
      <w:marBottom w:val="0"/>
      <w:divBdr>
        <w:top w:val="none" w:sz="0" w:space="0" w:color="auto"/>
        <w:left w:val="none" w:sz="0" w:space="0" w:color="auto"/>
        <w:bottom w:val="none" w:sz="0" w:space="0" w:color="auto"/>
        <w:right w:val="none" w:sz="0" w:space="0" w:color="auto"/>
      </w:divBdr>
    </w:div>
    <w:div w:id="764421242">
      <w:bodyDiv w:val="1"/>
      <w:marLeft w:val="0"/>
      <w:marRight w:val="0"/>
      <w:marTop w:val="0"/>
      <w:marBottom w:val="0"/>
      <w:divBdr>
        <w:top w:val="none" w:sz="0" w:space="0" w:color="auto"/>
        <w:left w:val="none" w:sz="0" w:space="0" w:color="auto"/>
        <w:bottom w:val="none" w:sz="0" w:space="0" w:color="auto"/>
        <w:right w:val="none" w:sz="0" w:space="0" w:color="auto"/>
      </w:divBdr>
    </w:div>
    <w:div w:id="766735558">
      <w:bodyDiv w:val="1"/>
      <w:marLeft w:val="0"/>
      <w:marRight w:val="0"/>
      <w:marTop w:val="0"/>
      <w:marBottom w:val="0"/>
      <w:divBdr>
        <w:top w:val="none" w:sz="0" w:space="0" w:color="auto"/>
        <w:left w:val="none" w:sz="0" w:space="0" w:color="auto"/>
        <w:bottom w:val="none" w:sz="0" w:space="0" w:color="auto"/>
        <w:right w:val="none" w:sz="0" w:space="0" w:color="auto"/>
      </w:divBdr>
    </w:div>
    <w:div w:id="769593941">
      <w:bodyDiv w:val="1"/>
      <w:marLeft w:val="0"/>
      <w:marRight w:val="0"/>
      <w:marTop w:val="0"/>
      <w:marBottom w:val="0"/>
      <w:divBdr>
        <w:top w:val="none" w:sz="0" w:space="0" w:color="auto"/>
        <w:left w:val="none" w:sz="0" w:space="0" w:color="auto"/>
        <w:bottom w:val="none" w:sz="0" w:space="0" w:color="auto"/>
        <w:right w:val="none" w:sz="0" w:space="0" w:color="auto"/>
      </w:divBdr>
    </w:div>
    <w:div w:id="774907219">
      <w:bodyDiv w:val="1"/>
      <w:marLeft w:val="0"/>
      <w:marRight w:val="0"/>
      <w:marTop w:val="0"/>
      <w:marBottom w:val="0"/>
      <w:divBdr>
        <w:top w:val="none" w:sz="0" w:space="0" w:color="auto"/>
        <w:left w:val="none" w:sz="0" w:space="0" w:color="auto"/>
        <w:bottom w:val="none" w:sz="0" w:space="0" w:color="auto"/>
        <w:right w:val="none" w:sz="0" w:space="0" w:color="auto"/>
      </w:divBdr>
    </w:div>
    <w:div w:id="779879321">
      <w:bodyDiv w:val="1"/>
      <w:marLeft w:val="0"/>
      <w:marRight w:val="0"/>
      <w:marTop w:val="0"/>
      <w:marBottom w:val="0"/>
      <w:divBdr>
        <w:top w:val="none" w:sz="0" w:space="0" w:color="auto"/>
        <w:left w:val="none" w:sz="0" w:space="0" w:color="auto"/>
        <w:bottom w:val="none" w:sz="0" w:space="0" w:color="auto"/>
        <w:right w:val="none" w:sz="0" w:space="0" w:color="auto"/>
      </w:divBdr>
    </w:div>
    <w:div w:id="782958825">
      <w:bodyDiv w:val="1"/>
      <w:marLeft w:val="0"/>
      <w:marRight w:val="0"/>
      <w:marTop w:val="0"/>
      <w:marBottom w:val="0"/>
      <w:divBdr>
        <w:top w:val="none" w:sz="0" w:space="0" w:color="auto"/>
        <w:left w:val="none" w:sz="0" w:space="0" w:color="auto"/>
        <w:bottom w:val="none" w:sz="0" w:space="0" w:color="auto"/>
        <w:right w:val="none" w:sz="0" w:space="0" w:color="auto"/>
      </w:divBdr>
    </w:div>
    <w:div w:id="784811800">
      <w:bodyDiv w:val="1"/>
      <w:marLeft w:val="0"/>
      <w:marRight w:val="0"/>
      <w:marTop w:val="0"/>
      <w:marBottom w:val="0"/>
      <w:divBdr>
        <w:top w:val="none" w:sz="0" w:space="0" w:color="auto"/>
        <w:left w:val="none" w:sz="0" w:space="0" w:color="auto"/>
        <w:bottom w:val="none" w:sz="0" w:space="0" w:color="auto"/>
        <w:right w:val="none" w:sz="0" w:space="0" w:color="auto"/>
      </w:divBdr>
    </w:div>
    <w:div w:id="785658253">
      <w:bodyDiv w:val="1"/>
      <w:marLeft w:val="0"/>
      <w:marRight w:val="0"/>
      <w:marTop w:val="0"/>
      <w:marBottom w:val="0"/>
      <w:divBdr>
        <w:top w:val="none" w:sz="0" w:space="0" w:color="auto"/>
        <w:left w:val="none" w:sz="0" w:space="0" w:color="auto"/>
        <w:bottom w:val="none" w:sz="0" w:space="0" w:color="auto"/>
        <w:right w:val="none" w:sz="0" w:space="0" w:color="auto"/>
      </w:divBdr>
    </w:div>
    <w:div w:id="787428613">
      <w:bodyDiv w:val="1"/>
      <w:marLeft w:val="0"/>
      <w:marRight w:val="0"/>
      <w:marTop w:val="0"/>
      <w:marBottom w:val="0"/>
      <w:divBdr>
        <w:top w:val="none" w:sz="0" w:space="0" w:color="auto"/>
        <w:left w:val="none" w:sz="0" w:space="0" w:color="auto"/>
        <w:bottom w:val="none" w:sz="0" w:space="0" w:color="auto"/>
        <w:right w:val="none" w:sz="0" w:space="0" w:color="auto"/>
      </w:divBdr>
    </w:div>
    <w:div w:id="795369938">
      <w:bodyDiv w:val="1"/>
      <w:marLeft w:val="0"/>
      <w:marRight w:val="0"/>
      <w:marTop w:val="0"/>
      <w:marBottom w:val="0"/>
      <w:divBdr>
        <w:top w:val="none" w:sz="0" w:space="0" w:color="auto"/>
        <w:left w:val="none" w:sz="0" w:space="0" w:color="auto"/>
        <w:bottom w:val="none" w:sz="0" w:space="0" w:color="auto"/>
        <w:right w:val="none" w:sz="0" w:space="0" w:color="auto"/>
      </w:divBdr>
    </w:div>
    <w:div w:id="796264774">
      <w:bodyDiv w:val="1"/>
      <w:marLeft w:val="0"/>
      <w:marRight w:val="0"/>
      <w:marTop w:val="0"/>
      <w:marBottom w:val="0"/>
      <w:divBdr>
        <w:top w:val="none" w:sz="0" w:space="0" w:color="auto"/>
        <w:left w:val="none" w:sz="0" w:space="0" w:color="auto"/>
        <w:bottom w:val="none" w:sz="0" w:space="0" w:color="auto"/>
        <w:right w:val="none" w:sz="0" w:space="0" w:color="auto"/>
      </w:divBdr>
    </w:div>
    <w:div w:id="800540539">
      <w:bodyDiv w:val="1"/>
      <w:marLeft w:val="0"/>
      <w:marRight w:val="0"/>
      <w:marTop w:val="0"/>
      <w:marBottom w:val="0"/>
      <w:divBdr>
        <w:top w:val="none" w:sz="0" w:space="0" w:color="auto"/>
        <w:left w:val="none" w:sz="0" w:space="0" w:color="auto"/>
        <w:bottom w:val="none" w:sz="0" w:space="0" w:color="auto"/>
        <w:right w:val="none" w:sz="0" w:space="0" w:color="auto"/>
      </w:divBdr>
    </w:div>
    <w:div w:id="803275472">
      <w:bodyDiv w:val="1"/>
      <w:marLeft w:val="0"/>
      <w:marRight w:val="0"/>
      <w:marTop w:val="0"/>
      <w:marBottom w:val="0"/>
      <w:divBdr>
        <w:top w:val="none" w:sz="0" w:space="0" w:color="auto"/>
        <w:left w:val="none" w:sz="0" w:space="0" w:color="auto"/>
        <w:bottom w:val="none" w:sz="0" w:space="0" w:color="auto"/>
        <w:right w:val="none" w:sz="0" w:space="0" w:color="auto"/>
      </w:divBdr>
    </w:div>
    <w:div w:id="805467110">
      <w:bodyDiv w:val="1"/>
      <w:marLeft w:val="0"/>
      <w:marRight w:val="0"/>
      <w:marTop w:val="0"/>
      <w:marBottom w:val="0"/>
      <w:divBdr>
        <w:top w:val="none" w:sz="0" w:space="0" w:color="auto"/>
        <w:left w:val="none" w:sz="0" w:space="0" w:color="auto"/>
        <w:bottom w:val="none" w:sz="0" w:space="0" w:color="auto"/>
        <w:right w:val="none" w:sz="0" w:space="0" w:color="auto"/>
      </w:divBdr>
    </w:div>
    <w:div w:id="808984706">
      <w:bodyDiv w:val="1"/>
      <w:marLeft w:val="0"/>
      <w:marRight w:val="0"/>
      <w:marTop w:val="0"/>
      <w:marBottom w:val="0"/>
      <w:divBdr>
        <w:top w:val="none" w:sz="0" w:space="0" w:color="auto"/>
        <w:left w:val="none" w:sz="0" w:space="0" w:color="auto"/>
        <w:bottom w:val="none" w:sz="0" w:space="0" w:color="auto"/>
        <w:right w:val="none" w:sz="0" w:space="0" w:color="auto"/>
      </w:divBdr>
    </w:div>
    <w:div w:id="814563925">
      <w:bodyDiv w:val="1"/>
      <w:marLeft w:val="0"/>
      <w:marRight w:val="0"/>
      <w:marTop w:val="0"/>
      <w:marBottom w:val="0"/>
      <w:divBdr>
        <w:top w:val="none" w:sz="0" w:space="0" w:color="auto"/>
        <w:left w:val="none" w:sz="0" w:space="0" w:color="auto"/>
        <w:bottom w:val="none" w:sz="0" w:space="0" w:color="auto"/>
        <w:right w:val="none" w:sz="0" w:space="0" w:color="auto"/>
      </w:divBdr>
    </w:div>
    <w:div w:id="816075333">
      <w:bodyDiv w:val="1"/>
      <w:marLeft w:val="0"/>
      <w:marRight w:val="0"/>
      <w:marTop w:val="0"/>
      <w:marBottom w:val="0"/>
      <w:divBdr>
        <w:top w:val="none" w:sz="0" w:space="0" w:color="auto"/>
        <w:left w:val="none" w:sz="0" w:space="0" w:color="auto"/>
        <w:bottom w:val="none" w:sz="0" w:space="0" w:color="auto"/>
        <w:right w:val="none" w:sz="0" w:space="0" w:color="auto"/>
      </w:divBdr>
    </w:div>
    <w:div w:id="818309937">
      <w:bodyDiv w:val="1"/>
      <w:marLeft w:val="0"/>
      <w:marRight w:val="0"/>
      <w:marTop w:val="0"/>
      <w:marBottom w:val="0"/>
      <w:divBdr>
        <w:top w:val="none" w:sz="0" w:space="0" w:color="auto"/>
        <w:left w:val="none" w:sz="0" w:space="0" w:color="auto"/>
        <w:bottom w:val="none" w:sz="0" w:space="0" w:color="auto"/>
        <w:right w:val="none" w:sz="0" w:space="0" w:color="auto"/>
      </w:divBdr>
    </w:div>
    <w:div w:id="827406856">
      <w:bodyDiv w:val="1"/>
      <w:marLeft w:val="0"/>
      <w:marRight w:val="0"/>
      <w:marTop w:val="0"/>
      <w:marBottom w:val="0"/>
      <w:divBdr>
        <w:top w:val="none" w:sz="0" w:space="0" w:color="auto"/>
        <w:left w:val="none" w:sz="0" w:space="0" w:color="auto"/>
        <w:bottom w:val="none" w:sz="0" w:space="0" w:color="auto"/>
        <w:right w:val="none" w:sz="0" w:space="0" w:color="auto"/>
      </w:divBdr>
    </w:div>
    <w:div w:id="831532325">
      <w:bodyDiv w:val="1"/>
      <w:marLeft w:val="0"/>
      <w:marRight w:val="0"/>
      <w:marTop w:val="0"/>
      <w:marBottom w:val="0"/>
      <w:divBdr>
        <w:top w:val="none" w:sz="0" w:space="0" w:color="auto"/>
        <w:left w:val="none" w:sz="0" w:space="0" w:color="auto"/>
        <w:bottom w:val="none" w:sz="0" w:space="0" w:color="auto"/>
        <w:right w:val="none" w:sz="0" w:space="0" w:color="auto"/>
      </w:divBdr>
    </w:div>
    <w:div w:id="833495464">
      <w:bodyDiv w:val="1"/>
      <w:marLeft w:val="0"/>
      <w:marRight w:val="0"/>
      <w:marTop w:val="0"/>
      <w:marBottom w:val="0"/>
      <w:divBdr>
        <w:top w:val="none" w:sz="0" w:space="0" w:color="auto"/>
        <w:left w:val="none" w:sz="0" w:space="0" w:color="auto"/>
        <w:bottom w:val="none" w:sz="0" w:space="0" w:color="auto"/>
        <w:right w:val="none" w:sz="0" w:space="0" w:color="auto"/>
      </w:divBdr>
    </w:div>
    <w:div w:id="836654576">
      <w:bodyDiv w:val="1"/>
      <w:marLeft w:val="0"/>
      <w:marRight w:val="0"/>
      <w:marTop w:val="0"/>
      <w:marBottom w:val="0"/>
      <w:divBdr>
        <w:top w:val="none" w:sz="0" w:space="0" w:color="auto"/>
        <w:left w:val="none" w:sz="0" w:space="0" w:color="auto"/>
        <w:bottom w:val="none" w:sz="0" w:space="0" w:color="auto"/>
        <w:right w:val="none" w:sz="0" w:space="0" w:color="auto"/>
      </w:divBdr>
    </w:div>
    <w:div w:id="839007874">
      <w:bodyDiv w:val="1"/>
      <w:marLeft w:val="0"/>
      <w:marRight w:val="0"/>
      <w:marTop w:val="0"/>
      <w:marBottom w:val="0"/>
      <w:divBdr>
        <w:top w:val="none" w:sz="0" w:space="0" w:color="auto"/>
        <w:left w:val="none" w:sz="0" w:space="0" w:color="auto"/>
        <w:bottom w:val="none" w:sz="0" w:space="0" w:color="auto"/>
        <w:right w:val="none" w:sz="0" w:space="0" w:color="auto"/>
      </w:divBdr>
    </w:div>
    <w:div w:id="840193750">
      <w:bodyDiv w:val="1"/>
      <w:marLeft w:val="0"/>
      <w:marRight w:val="0"/>
      <w:marTop w:val="0"/>
      <w:marBottom w:val="0"/>
      <w:divBdr>
        <w:top w:val="none" w:sz="0" w:space="0" w:color="auto"/>
        <w:left w:val="none" w:sz="0" w:space="0" w:color="auto"/>
        <w:bottom w:val="none" w:sz="0" w:space="0" w:color="auto"/>
        <w:right w:val="none" w:sz="0" w:space="0" w:color="auto"/>
      </w:divBdr>
    </w:div>
    <w:div w:id="855342175">
      <w:bodyDiv w:val="1"/>
      <w:marLeft w:val="0"/>
      <w:marRight w:val="0"/>
      <w:marTop w:val="0"/>
      <w:marBottom w:val="0"/>
      <w:divBdr>
        <w:top w:val="none" w:sz="0" w:space="0" w:color="auto"/>
        <w:left w:val="none" w:sz="0" w:space="0" w:color="auto"/>
        <w:bottom w:val="none" w:sz="0" w:space="0" w:color="auto"/>
        <w:right w:val="none" w:sz="0" w:space="0" w:color="auto"/>
      </w:divBdr>
    </w:div>
    <w:div w:id="858473070">
      <w:bodyDiv w:val="1"/>
      <w:marLeft w:val="0"/>
      <w:marRight w:val="0"/>
      <w:marTop w:val="0"/>
      <w:marBottom w:val="0"/>
      <w:divBdr>
        <w:top w:val="none" w:sz="0" w:space="0" w:color="auto"/>
        <w:left w:val="none" w:sz="0" w:space="0" w:color="auto"/>
        <w:bottom w:val="none" w:sz="0" w:space="0" w:color="auto"/>
        <w:right w:val="none" w:sz="0" w:space="0" w:color="auto"/>
      </w:divBdr>
      <w:divsChild>
        <w:div w:id="293758914">
          <w:marLeft w:val="0"/>
          <w:marRight w:val="0"/>
          <w:marTop w:val="0"/>
          <w:marBottom w:val="0"/>
          <w:divBdr>
            <w:top w:val="none" w:sz="0" w:space="0" w:color="auto"/>
            <w:left w:val="none" w:sz="0" w:space="0" w:color="auto"/>
            <w:bottom w:val="none" w:sz="0" w:space="0" w:color="auto"/>
            <w:right w:val="none" w:sz="0" w:space="0" w:color="auto"/>
          </w:divBdr>
          <w:divsChild>
            <w:div w:id="111313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61718">
      <w:bodyDiv w:val="1"/>
      <w:marLeft w:val="0"/>
      <w:marRight w:val="0"/>
      <w:marTop w:val="0"/>
      <w:marBottom w:val="0"/>
      <w:divBdr>
        <w:top w:val="none" w:sz="0" w:space="0" w:color="auto"/>
        <w:left w:val="none" w:sz="0" w:space="0" w:color="auto"/>
        <w:bottom w:val="none" w:sz="0" w:space="0" w:color="auto"/>
        <w:right w:val="none" w:sz="0" w:space="0" w:color="auto"/>
      </w:divBdr>
    </w:div>
    <w:div w:id="865295131">
      <w:bodyDiv w:val="1"/>
      <w:marLeft w:val="0"/>
      <w:marRight w:val="0"/>
      <w:marTop w:val="0"/>
      <w:marBottom w:val="0"/>
      <w:divBdr>
        <w:top w:val="none" w:sz="0" w:space="0" w:color="auto"/>
        <w:left w:val="none" w:sz="0" w:space="0" w:color="auto"/>
        <w:bottom w:val="none" w:sz="0" w:space="0" w:color="auto"/>
        <w:right w:val="none" w:sz="0" w:space="0" w:color="auto"/>
      </w:divBdr>
    </w:div>
    <w:div w:id="866482748">
      <w:bodyDiv w:val="1"/>
      <w:marLeft w:val="0"/>
      <w:marRight w:val="0"/>
      <w:marTop w:val="0"/>
      <w:marBottom w:val="0"/>
      <w:divBdr>
        <w:top w:val="none" w:sz="0" w:space="0" w:color="auto"/>
        <w:left w:val="none" w:sz="0" w:space="0" w:color="auto"/>
        <w:bottom w:val="none" w:sz="0" w:space="0" w:color="auto"/>
        <w:right w:val="none" w:sz="0" w:space="0" w:color="auto"/>
      </w:divBdr>
    </w:div>
    <w:div w:id="872961270">
      <w:bodyDiv w:val="1"/>
      <w:marLeft w:val="0"/>
      <w:marRight w:val="0"/>
      <w:marTop w:val="0"/>
      <w:marBottom w:val="0"/>
      <w:divBdr>
        <w:top w:val="none" w:sz="0" w:space="0" w:color="auto"/>
        <w:left w:val="none" w:sz="0" w:space="0" w:color="auto"/>
        <w:bottom w:val="none" w:sz="0" w:space="0" w:color="auto"/>
        <w:right w:val="none" w:sz="0" w:space="0" w:color="auto"/>
      </w:divBdr>
    </w:div>
    <w:div w:id="876046161">
      <w:bodyDiv w:val="1"/>
      <w:marLeft w:val="0"/>
      <w:marRight w:val="0"/>
      <w:marTop w:val="0"/>
      <w:marBottom w:val="0"/>
      <w:divBdr>
        <w:top w:val="none" w:sz="0" w:space="0" w:color="auto"/>
        <w:left w:val="none" w:sz="0" w:space="0" w:color="auto"/>
        <w:bottom w:val="none" w:sz="0" w:space="0" w:color="auto"/>
        <w:right w:val="none" w:sz="0" w:space="0" w:color="auto"/>
      </w:divBdr>
    </w:div>
    <w:div w:id="881016383">
      <w:bodyDiv w:val="1"/>
      <w:marLeft w:val="0"/>
      <w:marRight w:val="0"/>
      <w:marTop w:val="0"/>
      <w:marBottom w:val="0"/>
      <w:divBdr>
        <w:top w:val="none" w:sz="0" w:space="0" w:color="auto"/>
        <w:left w:val="none" w:sz="0" w:space="0" w:color="auto"/>
        <w:bottom w:val="none" w:sz="0" w:space="0" w:color="auto"/>
        <w:right w:val="none" w:sz="0" w:space="0" w:color="auto"/>
      </w:divBdr>
    </w:div>
    <w:div w:id="882595168">
      <w:bodyDiv w:val="1"/>
      <w:marLeft w:val="0"/>
      <w:marRight w:val="0"/>
      <w:marTop w:val="0"/>
      <w:marBottom w:val="0"/>
      <w:divBdr>
        <w:top w:val="none" w:sz="0" w:space="0" w:color="auto"/>
        <w:left w:val="none" w:sz="0" w:space="0" w:color="auto"/>
        <w:bottom w:val="none" w:sz="0" w:space="0" w:color="auto"/>
        <w:right w:val="none" w:sz="0" w:space="0" w:color="auto"/>
      </w:divBdr>
    </w:div>
    <w:div w:id="886572385">
      <w:bodyDiv w:val="1"/>
      <w:marLeft w:val="0"/>
      <w:marRight w:val="0"/>
      <w:marTop w:val="0"/>
      <w:marBottom w:val="0"/>
      <w:divBdr>
        <w:top w:val="none" w:sz="0" w:space="0" w:color="auto"/>
        <w:left w:val="none" w:sz="0" w:space="0" w:color="auto"/>
        <w:bottom w:val="none" w:sz="0" w:space="0" w:color="auto"/>
        <w:right w:val="none" w:sz="0" w:space="0" w:color="auto"/>
      </w:divBdr>
    </w:div>
    <w:div w:id="892815314">
      <w:bodyDiv w:val="1"/>
      <w:marLeft w:val="0"/>
      <w:marRight w:val="0"/>
      <w:marTop w:val="0"/>
      <w:marBottom w:val="0"/>
      <w:divBdr>
        <w:top w:val="none" w:sz="0" w:space="0" w:color="auto"/>
        <w:left w:val="none" w:sz="0" w:space="0" w:color="auto"/>
        <w:bottom w:val="none" w:sz="0" w:space="0" w:color="auto"/>
        <w:right w:val="none" w:sz="0" w:space="0" w:color="auto"/>
      </w:divBdr>
    </w:div>
    <w:div w:id="895436506">
      <w:bodyDiv w:val="1"/>
      <w:marLeft w:val="0"/>
      <w:marRight w:val="0"/>
      <w:marTop w:val="0"/>
      <w:marBottom w:val="0"/>
      <w:divBdr>
        <w:top w:val="none" w:sz="0" w:space="0" w:color="auto"/>
        <w:left w:val="none" w:sz="0" w:space="0" w:color="auto"/>
        <w:bottom w:val="none" w:sz="0" w:space="0" w:color="auto"/>
        <w:right w:val="none" w:sz="0" w:space="0" w:color="auto"/>
      </w:divBdr>
    </w:div>
    <w:div w:id="895629142">
      <w:bodyDiv w:val="1"/>
      <w:marLeft w:val="0"/>
      <w:marRight w:val="0"/>
      <w:marTop w:val="0"/>
      <w:marBottom w:val="0"/>
      <w:divBdr>
        <w:top w:val="none" w:sz="0" w:space="0" w:color="auto"/>
        <w:left w:val="none" w:sz="0" w:space="0" w:color="auto"/>
        <w:bottom w:val="none" w:sz="0" w:space="0" w:color="auto"/>
        <w:right w:val="none" w:sz="0" w:space="0" w:color="auto"/>
      </w:divBdr>
    </w:div>
    <w:div w:id="895816128">
      <w:bodyDiv w:val="1"/>
      <w:marLeft w:val="0"/>
      <w:marRight w:val="0"/>
      <w:marTop w:val="0"/>
      <w:marBottom w:val="0"/>
      <w:divBdr>
        <w:top w:val="none" w:sz="0" w:space="0" w:color="auto"/>
        <w:left w:val="none" w:sz="0" w:space="0" w:color="auto"/>
        <w:bottom w:val="none" w:sz="0" w:space="0" w:color="auto"/>
        <w:right w:val="none" w:sz="0" w:space="0" w:color="auto"/>
      </w:divBdr>
    </w:div>
    <w:div w:id="897596801">
      <w:bodyDiv w:val="1"/>
      <w:marLeft w:val="0"/>
      <w:marRight w:val="0"/>
      <w:marTop w:val="0"/>
      <w:marBottom w:val="0"/>
      <w:divBdr>
        <w:top w:val="none" w:sz="0" w:space="0" w:color="auto"/>
        <w:left w:val="none" w:sz="0" w:space="0" w:color="auto"/>
        <w:bottom w:val="none" w:sz="0" w:space="0" w:color="auto"/>
        <w:right w:val="none" w:sz="0" w:space="0" w:color="auto"/>
      </w:divBdr>
    </w:div>
    <w:div w:id="897940605">
      <w:bodyDiv w:val="1"/>
      <w:marLeft w:val="0"/>
      <w:marRight w:val="0"/>
      <w:marTop w:val="0"/>
      <w:marBottom w:val="0"/>
      <w:divBdr>
        <w:top w:val="none" w:sz="0" w:space="0" w:color="auto"/>
        <w:left w:val="none" w:sz="0" w:space="0" w:color="auto"/>
        <w:bottom w:val="none" w:sz="0" w:space="0" w:color="auto"/>
        <w:right w:val="none" w:sz="0" w:space="0" w:color="auto"/>
      </w:divBdr>
    </w:div>
    <w:div w:id="905608514">
      <w:bodyDiv w:val="1"/>
      <w:marLeft w:val="0"/>
      <w:marRight w:val="0"/>
      <w:marTop w:val="0"/>
      <w:marBottom w:val="0"/>
      <w:divBdr>
        <w:top w:val="none" w:sz="0" w:space="0" w:color="auto"/>
        <w:left w:val="none" w:sz="0" w:space="0" w:color="auto"/>
        <w:bottom w:val="none" w:sz="0" w:space="0" w:color="auto"/>
        <w:right w:val="none" w:sz="0" w:space="0" w:color="auto"/>
      </w:divBdr>
    </w:div>
    <w:div w:id="906307343">
      <w:bodyDiv w:val="1"/>
      <w:marLeft w:val="0"/>
      <w:marRight w:val="0"/>
      <w:marTop w:val="0"/>
      <w:marBottom w:val="0"/>
      <w:divBdr>
        <w:top w:val="none" w:sz="0" w:space="0" w:color="auto"/>
        <w:left w:val="none" w:sz="0" w:space="0" w:color="auto"/>
        <w:bottom w:val="none" w:sz="0" w:space="0" w:color="auto"/>
        <w:right w:val="none" w:sz="0" w:space="0" w:color="auto"/>
      </w:divBdr>
    </w:div>
    <w:div w:id="907954656">
      <w:bodyDiv w:val="1"/>
      <w:marLeft w:val="0"/>
      <w:marRight w:val="0"/>
      <w:marTop w:val="0"/>
      <w:marBottom w:val="0"/>
      <w:divBdr>
        <w:top w:val="none" w:sz="0" w:space="0" w:color="auto"/>
        <w:left w:val="none" w:sz="0" w:space="0" w:color="auto"/>
        <w:bottom w:val="none" w:sz="0" w:space="0" w:color="auto"/>
        <w:right w:val="none" w:sz="0" w:space="0" w:color="auto"/>
      </w:divBdr>
    </w:div>
    <w:div w:id="908689239">
      <w:bodyDiv w:val="1"/>
      <w:marLeft w:val="0"/>
      <w:marRight w:val="0"/>
      <w:marTop w:val="0"/>
      <w:marBottom w:val="0"/>
      <w:divBdr>
        <w:top w:val="none" w:sz="0" w:space="0" w:color="auto"/>
        <w:left w:val="none" w:sz="0" w:space="0" w:color="auto"/>
        <w:bottom w:val="none" w:sz="0" w:space="0" w:color="auto"/>
        <w:right w:val="none" w:sz="0" w:space="0" w:color="auto"/>
      </w:divBdr>
    </w:div>
    <w:div w:id="910625129">
      <w:bodyDiv w:val="1"/>
      <w:marLeft w:val="0"/>
      <w:marRight w:val="0"/>
      <w:marTop w:val="0"/>
      <w:marBottom w:val="0"/>
      <w:divBdr>
        <w:top w:val="none" w:sz="0" w:space="0" w:color="auto"/>
        <w:left w:val="none" w:sz="0" w:space="0" w:color="auto"/>
        <w:bottom w:val="none" w:sz="0" w:space="0" w:color="auto"/>
        <w:right w:val="none" w:sz="0" w:space="0" w:color="auto"/>
      </w:divBdr>
    </w:div>
    <w:div w:id="914971801">
      <w:bodyDiv w:val="1"/>
      <w:marLeft w:val="0"/>
      <w:marRight w:val="0"/>
      <w:marTop w:val="0"/>
      <w:marBottom w:val="0"/>
      <w:divBdr>
        <w:top w:val="none" w:sz="0" w:space="0" w:color="auto"/>
        <w:left w:val="none" w:sz="0" w:space="0" w:color="auto"/>
        <w:bottom w:val="none" w:sz="0" w:space="0" w:color="auto"/>
        <w:right w:val="none" w:sz="0" w:space="0" w:color="auto"/>
      </w:divBdr>
    </w:div>
    <w:div w:id="916742848">
      <w:bodyDiv w:val="1"/>
      <w:marLeft w:val="0"/>
      <w:marRight w:val="0"/>
      <w:marTop w:val="0"/>
      <w:marBottom w:val="0"/>
      <w:divBdr>
        <w:top w:val="none" w:sz="0" w:space="0" w:color="auto"/>
        <w:left w:val="none" w:sz="0" w:space="0" w:color="auto"/>
        <w:bottom w:val="none" w:sz="0" w:space="0" w:color="auto"/>
        <w:right w:val="none" w:sz="0" w:space="0" w:color="auto"/>
      </w:divBdr>
    </w:div>
    <w:div w:id="919174928">
      <w:bodyDiv w:val="1"/>
      <w:marLeft w:val="0"/>
      <w:marRight w:val="0"/>
      <w:marTop w:val="0"/>
      <w:marBottom w:val="0"/>
      <w:divBdr>
        <w:top w:val="none" w:sz="0" w:space="0" w:color="auto"/>
        <w:left w:val="none" w:sz="0" w:space="0" w:color="auto"/>
        <w:bottom w:val="none" w:sz="0" w:space="0" w:color="auto"/>
        <w:right w:val="none" w:sz="0" w:space="0" w:color="auto"/>
      </w:divBdr>
    </w:div>
    <w:div w:id="919873333">
      <w:bodyDiv w:val="1"/>
      <w:marLeft w:val="0"/>
      <w:marRight w:val="0"/>
      <w:marTop w:val="0"/>
      <w:marBottom w:val="0"/>
      <w:divBdr>
        <w:top w:val="none" w:sz="0" w:space="0" w:color="auto"/>
        <w:left w:val="none" w:sz="0" w:space="0" w:color="auto"/>
        <w:bottom w:val="none" w:sz="0" w:space="0" w:color="auto"/>
        <w:right w:val="none" w:sz="0" w:space="0" w:color="auto"/>
      </w:divBdr>
    </w:div>
    <w:div w:id="919946998">
      <w:bodyDiv w:val="1"/>
      <w:marLeft w:val="0"/>
      <w:marRight w:val="0"/>
      <w:marTop w:val="0"/>
      <w:marBottom w:val="0"/>
      <w:divBdr>
        <w:top w:val="none" w:sz="0" w:space="0" w:color="auto"/>
        <w:left w:val="none" w:sz="0" w:space="0" w:color="auto"/>
        <w:bottom w:val="none" w:sz="0" w:space="0" w:color="auto"/>
        <w:right w:val="none" w:sz="0" w:space="0" w:color="auto"/>
      </w:divBdr>
    </w:div>
    <w:div w:id="921793568">
      <w:bodyDiv w:val="1"/>
      <w:marLeft w:val="0"/>
      <w:marRight w:val="0"/>
      <w:marTop w:val="0"/>
      <w:marBottom w:val="0"/>
      <w:divBdr>
        <w:top w:val="none" w:sz="0" w:space="0" w:color="auto"/>
        <w:left w:val="none" w:sz="0" w:space="0" w:color="auto"/>
        <w:bottom w:val="none" w:sz="0" w:space="0" w:color="auto"/>
        <w:right w:val="none" w:sz="0" w:space="0" w:color="auto"/>
      </w:divBdr>
    </w:div>
    <w:div w:id="924386097">
      <w:bodyDiv w:val="1"/>
      <w:marLeft w:val="0"/>
      <w:marRight w:val="0"/>
      <w:marTop w:val="0"/>
      <w:marBottom w:val="0"/>
      <w:divBdr>
        <w:top w:val="none" w:sz="0" w:space="0" w:color="auto"/>
        <w:left w:val="none" w:sz="0" w:space="0" w:color="auto"/>
        <w:bottom w:val="none" w:sz="0" w:space="0" w:color="auto"/>
        <w:right w:val="none" w:sz="0" w:space="0" w:color="auto"/>
      </w:divBdr>
    </w:div>
    <w:div w:id="926771824">
      <w:bodyDiv w:val="1"/>
      <w:marLeft w:val="0"/>
      <w:marRight w:val="0"/>
      <w:marTop w:val="0"/>
      <w:marBottom w:val="0"/>
      <w:divBdr>
        <w:top w:val="none" w:sz="0" w:space="0" w:color="auto"/>
        <w:left w:val="none" w:sz="0" w:space="0" w:color="auto"/>
        <w:bottom w:val="none" w:sz="0" w:space="0" w:color="auto"/>
        <w:right w:val="none" w:sz="0" w:space="0" w:color="auto"/>
      </w:divBdr>
    </w:div>
    <w:div w:id="930356572">
      <w:bodyDiv w:val="1"/>
      <w:marLeft w:val="0"/>
      <w:marRight w:val="0"/>
      <w:marTop w:val="0"/>
      <w:marBottom w:val="0"/>
      <w:divBdr>
        <w:top w:val="none" w:sz="0" w:space="0" w:color="auto"/>
        <w:left w:val="none" w:sz="0" w:space="0" w:color="auto"/>
        <w:bottom w:val="none" w:sz="0" w:space="0" w:color="auto"/>
        <w:right w:val="none" w:sz="0" w:space="0" w:color="auto"/>
      </w:divBdr>
    </w:div>
    <w:div w:id="939484300">
      <w:bodyDiv w:val="1"/>
      <w:marLeft w:val="0"/>
      <w:marRight w:val="0"/>
      <w:marTop w:val="0"/>
      <w:marBottom w:val="0"/>
      <w:divBdr>
        <w:top w:val="none" w:sz="0" w:space="0" w:color="auto"/>
        <w:left w:val="none" w:sz="0" w:space="0" w:color="auto"/>
        <w:bottom w:val="none" w:sz="0" w:space="0" w:color="auto"/>
        <w:right w:val="none" w:sz="0" w:space="0" w:color="auto"/>
      </w:divBdr>
    </w:div>
    <w:div w:id="949581498">
      <w:bodyDiv w:val="1"/>
      <w:marLeft w:val="0"/>
      <w:marRight w:val="0"/>
      <w:marTop w:val="0"/>
      <w:marBottom w:val="0"/>
      <w:divBdr>
        <w:top w:val="none" w:sz="0" w:space="0" w:color="auto"/>
        <w:left w:val="none" w:sz="0" w:space="0" w:color="auto"/>
        <w:bottom w:val="none" w:sz="0" w:space="0" w:color="auto"/>
        <w:right w:val="none" w:sz="0" w:space="0" w:color="auto"/>
      </w:divBdr>
    </w:div>
    <w:div w:id="950629041">
      <w:bodyDiv w:val="1"/>
      <w:marLeft w:val="0"/>
      <w:marRight w:val="0"/>
      <w:marTop w:val="0"/>
      <w:marBottom w:val="0"/>
      <w:divBdr>
        <w:top w:val="none" w:sz="0" w:space="0" w:color="auto"/>
        <w:left w:val="none" w:sz="0" w:space="0" w:color="auto"/>
        <w:bottom w:val="none" w:sz="0" w:space="0" w:color="auto"/>
        <w:right w:val="none" w:sz="0" w:space="0" w:color="auto"/>
      </w:divBdr>
    </w:div>
    <w:div w:id="950747913">
      <w:bodyDiv w:val="1"/>
      <w:marLeft w:val="0"/>
      <w:marRight w:val="0"/>
      <w:marTop w:val="0"/>
      <w:marBottom w:val="0"/>
      <w:divBdr>
        <w:top w:val="none" w:sz="0" w:space="0" w:color="auto"/>
        <w:left w:val="none" w:sz="0" w:space="0" w:color="auto"/>
        <w:bottom w:val="none" w:sz="0" w:space="0" w:color="auto"/>
        <w:right w:val="none" w:sz="0" w:space="0" w:color="auto"/>
      </w:divBdr>
    </w:div>
    <w:div w:id="951715607">
      <w:bodyDiv w:val="1"/>
      <w:marLeft w:val="0"/>
      <w:marRight w:val="0"/>
      <w:marTop w:val="0"/>
      <w:marBottom w:val="0"/>
      <w:divBdr>
        <w:top w:val="none" w:sz="0" w:space="0" w:color="auto"/>
        <w:left w:val="none" w:sz="0" w:space="0" w:color="auto"/>
        <w:bottom w:val="none" w:sz="0" w:space="0" w:color="auto"/>
        <w:right w:val="none" w:sz="0" w:space="0" w:color="auto"/>
      </w:divBdr>
    </w:div>
    <w:div w:id="952445049">
      <w:bodyDiv w:val="1"/>
      <w:marLeft w:val="0"/>
      <w:marRight w:val="0"/>
      <w:marTop w:val="0"/>
      <w:marBottom w:val="0"/>
      <w:divBdr>
        <w:top w:val="none" w:sz="0" w:space="0" w:color="auto"/>
        <w:left w:val="none" w:sz="0" w:space="0" w:color="auto"/>
        <w:bottom w:val="none" w:sz="0" w:space="0" w:color="auto"/>
        <w:right w:val="none" w:sz="0" w:space="0" w:color="auto"/>
      </w:divBdr>
    </w:div>
    <w:div w:id="954285042">
      <w:bodyDiv w:val="1"/>
      <w:marLeft w:val="0"/>
      <w:marRight w:val="0"/>
      <w:marTop w:val="0"/>
      <w:marBottom w:val="0"/>
      <w:divBdr>
        <w:top w:val="none" w:sz="0" w:space="0" w:color="auto"/>
        <w:left w:val="none" w:sz="0" w:space="0" w:color="auto"/>
        <w:bottom w:val="none" w:sz="0" w:space="0" w:color="auto"/>
        <w:right w:val="none" w:sz="0" w:space="0" w:color="auto"/>
      </w:divBdr>
    </w:div>
    <w:div w:id="956763086">
      <w:bodyDiv w:val="1"/>
      <w:marLeft w:val="0"/>
      <w:marRight w:val="0"/>
      <w:marTop w:val="0"/>
      <w:marBottom w:val="0"/>
      <w:divBdr>
        <w:top w:val="none" w:sz="0" w:space="0" w:color="auto"/>
        <w:left w:val="none" w:sz="0" w:space="0" w:color="auto"/>
        <w:bottom w:val="none" w:sz="0" w:space="0" w:color="auto"/>
        <w:right w:val="none" w:sz="0" w:space="0" w:color="auto"/>
      </w:divBdr>
    </w:div>
    <w:div w:id="957688971">
      <w:bodyDiv w:val="1"/>
      <w:marLeft w:val="0"/>
      <w:marRight w:val="0"/>
      <w:marTop w:val="0"/>
      <w:marBottom w:val="0"/>
      <w:divBdr>
        <w:top w:val="none" w:sz="0" w:space="0" w:color="auto"/>
        <w:left w:val="none" w:sz="0" w:space="0" w:color="auto"/>
        <w:bottom w:val="none" w:sz="0" w:space="0" w:color="auto"/>
        <w:right w:val="none" w:sz="0" w:space="0" w:color="auto"/>
      </w:divBdr>
    </w:div>
    <w:div w:id="961153719">
      <w:bodyDiv w:val="1"/>
      <w:marLeft w:val="0"/>
      <w:marRight w:val="0"/>
      <w:marTop w:val="0"/>
      <w:marBottom w:val="0"/>
      <w:divBdr>
        <w:top w:val="none" w:sz="0" w:space="0" w:color="auto"/>
        <w:left w:val="none" w:sz="0" w:space="0" w:color="auto"/>
        <w:bottom w:val="none" w:sz="0" w:space="0" w:color="auto"/>
        <w:right w:val="none" w:sz="0" w:space="0" w:color="auto"/>
      </w:divBdr>
    </w:div>
    <w:div w:id="962274241">
      <w:bodyDiv w:val="1"/>
      <w:marLeft w:val="0"/>
      <w:marRight w:val="0"/>
      <w:marTop w:val="0"/>
      <w:marBottom w:val="0"/>
      <w:divBdr>
        <w:top w:val="none" w:sz="0" w:space="0" w:color="auto"/>
        <w:left w:val="none" w:sz="0" w:space="0" w:color="auto"/>
        <w:bottom w:val="none" w:sz="0" w:space="0" w:color="auto"/>
        <w:right w:val="none" w:sz="0" w:space="0" w:color="auto"/>
      </w:divBdr>
    </w:div>
    <w:div w:id="963542731">
      <w:bodyDiv w:val="1"/>
      <w:marLeft w:val="0"/>
      <w:marRight w:val="0"/>
      <w:marTop w:val="0"/>
      <w:marBottom w:val="0"/>
      <w:divBdr>
        <w:top w:val="none" w:sz="0" w:space="0" w:color="auto"/>
        <w:left w:val="none" w:sz="0" w:space="0" w:color="auto"/>
        <w:bottom w:val="none" w:sz="0" w:space="0" w:color="auto"/>
        <w:right w:val="none" w:sz="0" w:space="0" w:color="auto"/>
      </w:divBdr>
    </w:div>
    <w:div w:id="968437326">
      <w:bodyDiv w:val="1"/>
      <w:marLeft w:val="0"/>
      <w:marRight w:val="0"/>
      <w:marTop w:val="0"/>
      <w:marBottom w:val="0"/>
      <w:divBdr>
        <w:top w:val="none" w:sz="0" w:space="0" w:color="auto"/>
        <w:left w:val="none" w:sz="0" w:space="0" w:color="auto"/>
        <w:bottom w:val="none" w:sz="0" w:space="0" w:color="auto"/>
        <w:right w:val="none" w:sz="0" w:space="0" w:color="auto"/>
      </w:divBdr>
    </w:div>
    <w:div w:id="968702441">
      <w:bodyDiv w:val="1"/>
      <w:marLeft w:val="0"/>
      <w:marRight w:val="0"/>
      <w:marTop w:val="0"/>
      <w:marBottom w:val="0"/>
      <w:divBdr>
        <w:top w:val="none" w:sz="0" w:space="0" w:color="auto"/>
        <w:left w:val="none" w:sz="0" w:space="0" w:color="auto"/>
        <w:bottom w:val="none" w:sz="0" w:space="0" w:color="auto"/>
        <w:right w:val="none" w:sz="0" w:space="0" w:color="auto"/>
      </w:divBdr>
    </w:div>
    <w:div w:id="968784258">
      <w:bodyDiv w:val="1"/>
      <w:marLeft w:val="0"/>
      <w:marRight w:val="0"/>
      <w:marTop w:val="0"/>
      <w:marBottom w:val="0"/>
      <w:divBdr>
        <w:top w:val="none" w:sz="0" w:space="0" w:color="auto"/>
        <w:left w:val="none" w:sz="0" w:space="0" w:color="auto"/>
        <w:bottom w:val="none" w:sz="0" w:space="0" w:color="auto"/>
        <w:right w:val="none" w:sz="0" w:space="0" w:color="auto"/>
      </w:divBdr>
    </w:div>
    <w:div w:id="971204387">
      <w:bodyDiv w:val="1"/>
      <w:marLeft w:val="0"/>
      <w:marRight w:val="0"/>
      <w:marTop w:val="0"/>
      <w:marBottom w:val="0"/>
      <w:divBdr>
        <w:top w:val="none" w:sz="0" w:space="0" w:color="auto"/>
        <w:left w:val="none" w:sz="0" w:space="0" w:color="auto"/>
        <w:bottom w:val="none" w:sz="0" w:space="0" w:color="auto"/>
        <w:right w:val="none" w:sz="0" w:space="0" w:color="auto"/>
      </w:divBdr>
    </w:div>
    <w:div w:id="975984296">
      <w:bodyDiv w:val="1"/>
      <w:marLeft w:val="0"/>
      <w:marRight w:val="0"/>
      <w:marTop w:val="0"/>
      <w:marBottom w:val="0"/>
      <w:divBdr>
        <w:top w:val="none" w:sz="0" w:space="0" w:color="auto"/>
        <w:left w:val="none" w:sz="0" w:space="0" w:color="auto"/>
        <w:bottom w:val="none" w:sz="0" w:space="0" w:color="auto"/>
        <w:right w:val="none" w:sz="0" w:space="0" w:color="auto"/>
      </w:divBdr>
    </w:div>
    <w:div w:id="979574936">
      <w:bodyDiv w:val="1"/>
      <w:marLeft w:val="0"/>
      <w:marRight w:val="0"/>
      <w:marTop w:val="0"/>
      <w:marBottom w:val="0"/>
      <w:divBdr>
        <w:top w:val="none" w:sz="0" w:space="0" w:color="auto"/>
        <w:left w:val="none" w:sz="0" w:space="0" w:color="auto"/>
        <w:bottom w:val="none" w:sz="0" w:space="0" w:color="auto"/>
        <w:right w:val="none" w:sz="0" w:space="0" w:color="auto"/>
      </w:divBdr>
    </w:div>
    <w:div w:id="981498690">
      <w:bodyDiv w:val="1"/>
      <w:marLeft w:val="0"/>
      <w:marRight w:val="0"/>
      <w:marTop w:val="0"/>
      <w:marBottom w:val="0"/>
      <w:divBdr>
        <w:top w:val="none" w:sz="0" w:space="0" w:color="auto"/>
        <w:left w:val="none" w:sz="0" w:space="0" w:color="auto"/>
        <w:bottom w:val="none" w:sz="0" w:space="0" w:color="auto"/>
        <w:right w:val="none" w:sz="0" w:space="0" w:color="auto"/>
      </w:divBdr>
    </w:div>
    <w:div w:id="988241508">
      <w:bodyDiv w:val="1"/>
      <w:marLeft w:val="0"/>
      <w:marRight w:val="0"/>
      <w:marTop w:val="0"/>
      <w:marBottom w:val="0"/>
      <w:divBdr>
        <w:top w:val="none" w:sz="0" w:space="0" w:color="auto"/>
        <w:left w:val="none" w:sz="0" w:space="0" w:color="auto"/>
        <w:bottom w:val="none" w:sz="0" w:space="0" w:color="auto"/>
        <w:right w:val="none" w:sz="0" w:space="0" w:color="auto"/>
      </w:divBdr>
    </w:div>
    <w:div w:id="991179135">
      <w:bodyDiv w:val="1"/>
      <w:marLeft w:val="0"/>
      <w:marRight w:val="0"/>
      <w:marTop w:val="0"/>
      <w:marBottom w:val="0"/>
      <w:divBdr>
        <w:top w:val="none" w:sz="0" w:space="0" w:color="auto"/>
        <w:left w:val="none" w:sz="0" w:space="0" w:color="auto"/>
        <w:bottom w:val="none" w:sz="0" w:space="0" w:color="auto"/>
        <w:right w:val="none" w:sz="0" w:space="0" w:color="auto"/>
      </w:divBdr>
    </w:div>
    <w:div w:id="993022193">
      <w:bodyDiv w:val="1"/>
      <w:marLeft w:val="0"/>
      <w:marRight w:val="0"/>
      <w:marTop w:val="0"/>
      <w:marBottom w:val="0"/>
      <w:divBdr>
        <w:top w:val="none" w:sz="0" w:space="0" w:color="auto"/>
        <w:left w:val="none" w:sz="0" w:space="0" w:color="auto"/>
        <w:bottom w:val="none" w:sz="0" w:space="0" w:color="auto"/>
        <w:right w:val="none" w:sz="0" w:space="0" w:color="auto"/>
      </w:divBdr>
    </w:div>
    <w:div w:id="1002270588">
      <w:bodyDiv w:val="1"/>
      <w:marLeft w:val="0"/>
      <w:marRight w:val="0"/>
      <w:marTop w:val="0"/>
      <w:marBottom w:val="0"/>
      <w:divBdr>
        <w:top w:val="none" w:sz="0" w:space="0" w:color="auto"/>
        <w:left w:val="none" w:sz="0" w:space="0" w:color="auto"/>
        <w:bottom w:val="none" w:sz="0" w:space="0" w:color="auto"/>
        <w:right w:val="none" w:sz="0" w:space="0" w:color="auto"/>
      </w:divBdr>
    </w:div>
    <w:div w:id="1004431769">
      <w:bodyDiv w:val="1"/>
      <w:marLeft w:val="0"/>
      <w:marRight w:val="0"/>
      <w:marTop w:val="0"/>
      <w:marBottom w:val="0"/>
      <w:divBdr>
        <w:top w:val="none" w:sz="0" w:space="0" w:color="auto"/>
        <w:left w:val="none" w:sz="0" w:space="0" w:color="auto"/>
        <w:bottom w:val="none" w:sz="0" w:space="0" w:color="auto"/>
        <w:right w:val="none" w:sz="0" w:space="0" w:color="auto"/>
      </w:divBdr>
    </w:div>
    <w:div w:id="1007749179">
      <w:bodyDiv w:val="1"/>
      <w:marLeft w:val="0"/>
      <w:marRight w:val="0"/>
      <w:marTop w:val="0"/>
      <w:marBottom w:val="0"/>
      <w:divBdr>
        <w:top w:val="none" w:sz="0" w:space="0" w:color="auto"/>
        <w:left w:val="none" w:sz="0" w:space="0" w:color="auto"/>
        <w:bottom w:val="none" w:sz="0" w:space="0" w:color="auto"/>
        <w:right w:val="none" w:sz="0" w:space="0" w:color="auto"/>
      </w:divBdr>
    </w:div>
    <w:div w:id="1008676249">
      <w:bodyDiv w:val="1"/>
      <w:marLeft w:val="0"/>
      <w:marRight w:val="0"/>
      <w:marTop w:val="0"/>
      <w:marBottom w:val="0"/>
      <w:divBdr>
        <w:top w:val="none" w:sz="0" w:space="0" w:color="auto"/>
        <w:left w:val="none" w:sz="0" w:space="0" w:color="auto"/>
        <w:bottom w:val="none" w:sz="0" w:space="0" w:color="auto"/>
        <w:right w:val="none" w:sz="0" w:space="0" w:color="auto"/>
      </w:divBdr>
    </w:div>
    <w:div w:id="1012144261">
      <w:bodyDiv w:val="1"/>
      <w:marLeft w:val="0"/>
      <w:marRight w:val="0"/>
      <w:marTop w:val="0"/>
      <w:marBottom w:val="0"/>
      <w:divBdr>
        <w:top w:val="none" w:sz="0" w:space="0" w:color="auto"/>
        <w:left w:val="none" w:sz="0" w:space="0" w:color="auto"/>
        <w:bottom w:val="none" w:sz="0" w:space="0" w:color="auto"/>
        <w:right w:val="none" w:sz="0" w:space="0" w:color="auto"/>
      </w:divBdr>
    </w:div>
    <w:div w:id="1015304423">
      <w:bodyDiv w:val="1"/>
      <w:marLeft w:val="0"/>
      <w:marRight w:val="0"/>
      <w:marTop w:val="0"/>
      <w:marBottom w:val="0"/>
      <w:divBdr>
        <w:top w:val="none" w:sz="0" w:space="0" w:color="auto"/>
        <w:left w:val="none" w:sz="0" w:space="0" w:color="auto"/>
        <w:bottom w:val="none" w:sz="0" w:space="0" w:color="auto"/>
        <w:right w:val="none" w:sz="0" w:space="0" w:color="auto"/>
      </w:divBdr>
    </w:div>
    <w:div w:id="1015767668">
      <w:bodyDiv w:val="1"/>
      <w:marLeft w:val="0"/>
      <w:marRight w:val="0"/>
      <w:marTop w:val="0"/>
      <w:marBottom w:val="0"/>
      <w:divBdr>
        <w:top w:val="none" w:sz="0" w:space="0" w:color="auto"/>
        <w:left w:val="none" w:sz="0" w:space="0" w:color="auto"/>
        <w:bottom w:val="none" w:sz="0" w:space="0" w:color="auto"/>
        <w:right w:val="none" w:sz="0" w:space="0" w:color="auto"/>
      </w:divBdr>
    </w:div>
    <w:div w:id="1018192750">
      <w:bodyDiv w:val="1"/>
      <w:marLeft w:val="0"/>
      <w:marRight w:val="0"/>
      <w:marTop w:val="0"/>
      <w:marBottom w:val="0"/>
      <w:divBdr>
        <w:top w:val="none" w:sz="0" w:space="0" w:color="auto"/>
        <w:left w:val="none" w:sz="0" w:space="0" w:color="auto"/>
        <w:bottom w:val="none" w:sz="0" w:space="0" w:color="auto"/>
        <w:right w:val="none" w:sz="0" w:space="0" w:color="auto"/>
      </w:divBdr>
    </w:div>
    <w:div w:id="1018855037">
      <w:bodyDiv w:val="1"/>
      <w:marLeft w:val="0"/>
      <w:marRight w:val="0"/>
      <w:marTop w:val="0"/>
      <w:marBottom w:val="0"/>
      <w:divBdr>
        <w:top w:val="none" w:sz="0" w:space="0" w:color="auto"/>
        <w:left w:val="none" w:sz="0" w:space="0" w:color="auto"/>
        <w:bottom w:val="none" w:sz="0" w:space="0" w:color="auto"/>
        <w:right w:val="none" w:sz="0" w:space="0" w:color="auto"/>
      </w:divBdr>
    </w:div>
    <w:div w:id="1019819843">
      <w:bodyDiv w:val="1"/>
      <w:marLeft w:val="0"/>
      <w:marRight w:val="0"/>
      <w:marTop w:val="0"/>
      <w:marBottom w:val="0"/>
      <w:divBdr>
        <w:top w:val="none" w:sz="0" w:space="0" w:color="auto"/>
        <w:left w:val="none" w:sz="0" w:space="0" w:color="auto"/>
        <w:bottom w:val="none" w:sz="0" w:space="0" w:color="auto"/>
        <w:right w:val="none" w:sz="0" w:space="0" w:color="auto"/>
      </w:divBdr>
    </w:div>
    <w:div w:id="1023627951">
      <w:bodyDiv w:val="1"/>
      <w:marLeft w:val="0"/>
      <w:marRight w:val="0"/>
      <w:marTop w:val="0"/>
      <w:marBottom w:val="0"/>
      <w:divBdr>
        <w:top w:val="none" w:sz="0" w:space="0" w:color="auto"/>
        <w:left w:val="none" w:sz="0" w:space="0" w:color="auto"/>
        <w:bottom w:val="none" w:sz="0" w:space="0" w:color="auto"/>
        <w:right w:val="none" w:sz="0" w:space="0" w:color="auto"/>
      </w:divBdr>
    </w:div>
    <w:div w:id="1025793715">
      <w:bodyDiv w:val="1"/>
      <w:marLeft w:val="0"/>
      <w:marRight w:val="0"/>
      <w:marTop w:val="0"/>
      <w:marBottom w:val="0"/>
      <w:divBdr>
        <w:top w:val="none" w:sz="0" w:space="0" w:color="auto"/>
        <w:left w:val="none" w:sz="0" w:space="0" w:color="auto"/>
        <w:bottom w:val="none" w:sz="0" w:space="0" w:color="auto"/>
        <w:right w:val="none" w:sz="0" w:space="0" w:color="auto"/>
      </w:divBdr>
    </w:div>
    <w:div w:id="1025861794">
      <w:bodyDiv w:val="1"/>
      <w:marLeft w:val="0"/>
      <w:marRight w:val="0"/>
      <w:marTop w:val="0"/>
      <w:marBottom w:val="0"/>
      <w:divBdr>
        <w:top w:val="none" w:sz="0" w:space="0" w:color="auto"/>
        <w:left w:val="none" w:sz="0" w:space="0" w:color="auto"/>
        <w:bottom w:val="none" w:sz="0" w:space="0" w:color="auto"/>
        <w:right w:val="none" w:sz="0" w:space="0" w:color="auto"/>
      </w:divBdr>
      <w:divsChild>
        <w:div w:id="417365836">
          <w:marLeft w:val="0"/>
          <w:marRight w:val="0"/>
          <w:marTop w:val="0"/>
          <w:marBottom w:val="0"/>
          <w:divBdr>
            <w:top w:val="none" w:sz="0" w:space="0" w:color="auto"/>
            <w:left w:val="none" w:sz="0" w:space="0" w:color="auto"/>
            <w:bottom w:val="none" w:sz="0" w:space="0" w:color="auto"/>
            <w:right w:val="none" w:sz="0" w:space="0" w:color="auto"/>
          </w:divBdr>
        </w:div>
        <w:div w:id="739868089">
          <w:marLeft w:val="0"/>
          <w:marRight w:val="0"/>
          <w:marTop w:val="0"/>
          <w:marBottom w:val="0"/>
          <w:divBdr>
            <w:top w:val="none" w:sz="0" w:space="0" w:color="auto"/>
            <w:left w:val="none" w:sz="0" w:space="0" w:color="auto"/>
            <w:bottom w:val="none" w:sz="0" w:space="0" w:color="auto"/>
            <w:right w:val="none" w:sz="0" w:space="0" w:color="auto"/>
          </w:divBdr>
        </w:div>
        <w:div w:id="892303484">
          <w:marLeft w:val="0"/>
          <w:marRight w:val="0"/>
          <w:marTop w:val="0"/>
          <w:marBottom w:val="0"/>
          <w:divBdr>
            <w:top w:val="none" w:sz="0" w:space="0" w:color="auto"/>
            <w:left w:val="none" w:sz="0" w:space="0" w:color="auto"/>
            <w:bottom w:val="none" w:sz="0" w:space="0" w:color="auto"/>
            <w:right w:val="none" w:sz="0" w:space="0" w:color="auto"/>
          </w:divBdr>
        </w:div>
        <w:div w:id="1407458605">
          <w:marLeft w:val="360"/>
          <w:marRight w:val="0"/>
          <w:marTop w:val="0"/>
          <w:marBottom w:val="0"/>
          <w:divBdr>
            <w:top w:val="none" w:sz="0" w:space="0" w:color="auto"/>
            <w:left w:val="none" w:sz="0" w:space="0" w:color="auto"/>
            <w:bottom w:val="none" w:sz="0" w:space="0" w:color="auto"/>
            <w:right w:val="none" w:sz="0" w:space="0" w:color="auto"/>
          </w:divBdr>
        </w:div>
        <w:div w:id="1512909105">
          <w:marLeft w:val="360"/>
          <w:marRight w:val="0"/>
          <w:marTop w:val="0"/>
          <w:marBottom w:val="0"/>
          <w:divBdr>
            <w:top w:val="none" w:sz="0" w:space="0" w:color="auto"/>
            <w:left w:val="none" w:sz="0" w:space="0" w:color="auto"/>
            <w:bottom w:val="none" w:sz="0" w:space="0" w:color="auto"/>
            <w:right w:val="none" w:sz="0" w:space="0" w:color="auto"/>
          </w:divBdr>
        </w:div>
        <w:div w:id="1549563543">
          <w:marLeft w:val="360"/>
          <w:marRight w:val="0"/>
          <w:marTop w:val="0"/>
          <w:marBottom w:val="0"/>
          <w:divBdr>
            <w:top w:val="none" w:sz="0" w:space="0" w:color="auto"/>
            <w:left w:val="none" w:sz="0" w:space="0" w:color="auto"/>
            <w:bottom w:val="none" w:sz="0" w:space="0" w:color="auto"/>
            <w:right w:val="none" w:sz="0" w:space="0" w:color="auto"/>
          </w:divBdr>
        </w:div>
      </w:divsChild>
    </w:div>
    <w:div w:id="1035547295">
      <w:bodyDiv w:val="1"/>
      <w:marLeft w:val="0"/>
      <w:marRight w:val="0"/>
      <w:marTop w:val="0"/>
      <w:marBottom w:val="0"/>
      <w:divBdr>
        <w:top w:val="none" w:sz="0" w:space="0" w:color="auto"/>
        <w:left w:val="none" w:sz="0" w:space="0" w:color="auto"/>
        <w:bottom w:val="none" w:sz="0" w:space="0" w:color="auto"/>
        <w:right w:val="none" w:sz="0" w:space="0" w:color="auto"/>
      </w:divBdr>
    </w:div>
    <w:div w:id="1036348948">
      <w:bodyDiv w:val="1"/>
      <w:marLeft w:val="0"/>
      <w:marRight w:val="0"/>
      <w:marTop w:val="0"/>
      <w:marBottom w:val="0"/>
      <w:divBdr>
        <w:top w:val="none" w:sz="0" w:space="0" w:color="auto"/>
        <w:left w:val="none" w:sz="0" w:space="0" w:color="auto"/>
        <w:bottom w:val="none" w:sz="0" w:space="0" w:color="auto"/>
        <w:right w:val="none" w:sz="0" w:space="0" w:color="auto"/>
      </w:divBdr>
    </w:div>
    <w:div w:id="1038507835">
      <w:bodyDiv w:val="1"/>
      <w:marLeft w:val="0"/>
      <w:marRight w:val="0"/>
      <w:marTop w:val="0"/>
      <w:marBottom w:val="0"/>
      <w:divBdr>
        <w:top w:val="none" w:sz="0" w:space="0" w:color="auto"/>
        <w:left w:val="none" w:sz="0" w:space="0" w:color="auto"/>
        <w:bottom w:val="none" w:sz="0" w:space="0" w:color="auto"/>
        <w:right w:val="none" w:sz="0" w:space="0" w:color="auto"/>
      </w:divBdr>
    </w:div>
    <w:div w:id="1040515775">
      <w:bodyDiv w:val="1"/>
      <w:marLeft w:val="0"/>
      <w:marRight w:val="0"/>
      <w:marTop w:val="0"/>
      <w:marBottom w:val="0"/>
      <w:divBdr>
        <w:top w:val="none" w:sz="0" w:space="0" w:color="auto"/>
        <w:left w:val="none" w:sz="0" w:space="0" w:color="auto"/>
        <w:bottom w:val="none" w:sz="0" w:space="0" w:color="auto"/>
        <w:right w:val="none" w:sz="0" w:space="0" w:color="auto"/>
      </w:divBdr>
    </w:div>
    <w:div w:id="1040671102">
      <w:bodyDiv w:val="1"/>
      <w:marLeft w:val="0"/>
      <w:marRight w:val="0"/>
      <w:marTop w:val="0"/>
      <w:marBottom w:val="0"/>
      <w:divBdr>
        <w:top w:val="none" w:sz="0" w:space="0" w:color="auto"/>
        <w:left w:val="none" w:sz="0" w:space="0" w:color="auto"/>
        <w:bottom w:val="none" w:sz="0" w:space="0" w:color="auto"/>
        <w:right w:val="none" w:sz="0" w:space="0" w:color="auto"/>
      </w:divBdr>
    </w:div>
    <w:div w:id="1042946613">
      <w:bodyDiv w:val="1"/>
      <w:marLeft w:val="0"/>
      <w:marRight w:val="0"/>
      <w:marTop w:val="0"/>
      <w:marBottom w:val="0"/>
      <w:divBdr>
        <w:top w:val="none" w:sz="0" w:space="0" w:color="auto"/>
        <w:left w:val="none" w:sz="0" w:space="0" w:color="auto"/>
        <w:bottom w:val="none" w:sz="0" w:space="0" w:color="auto"/>
        <w:right w:val="none" w:sz="0" w:space="0" w:color="auto"/>
      </w:divBdr>
    </w:div>
    <w:div w:id="1046030476">
      <w:bodyDiv w:val="1"/>
      <w:marLeft w:val="0"/>
      <w:marRight w:val="0"/>
      <w:marTop w:val="0"/>
      <w:marBottom w:val="0"/>
      <w:divBdr>
        <w:top w:val="none" w:sz="0" w:space="0" w:color="auto"/>
        <w:left w:val="none" w:sz="0" w:space="0" w:color="auto"/>
        <w:bottom w:val="none" w:sz="0" w:space="0" w:color="auto"/>
        <w:right w:val="none" w:sz="0" w:space="0" w:color="auto"/>
      </w:divBdr>
    </w:div>
    <w:div w:id="1048183762">
      <w:bodyDiv w:val="1"/>
      <w:marLeft w:val="0"/>
      <w:marRight w:val="0"/>
      <w:marTop w:val="0"/>
      <w:marBottom w:val="0"/>
      <w:divBdr>
        <w:top w:val="none" w:sz="0" w:space="0" w:color="auto"/>
        <w:left w:val="none" w:sz="0" w:space="0" w:color="auto"/>
        <w:bottom w:val="none" w:sz="0" w:space="0" w:color="auto"/>
        <w:right w:val="none" w:sz="0" w:space="0" w:color="auto"/>
      </w:divBdr>
    </w:div>
    <w:div w:id="1053623589">
      <w:bodyDiv w:val="1"/>
      <w:marLeft w:val="0"/>
      <w:marRight w:val="0"/>
      <w:marTop w:val="0"/>
      <w:marBottom w:val="0"/>
      <w:divBdr>
        <w:top w:val="none" w:sz="0" w:space="0" w:color="auto"/>
        <w:left w:val="none" w:sz="0" w:space="0" w:color="auto"/>
        <w:bottom w:val="none" w:sz="0" w:space="0" w:color="auto"/>
        <w:right w:val="none" w:sz="0" w:space="0" w:color="auto"/>
      </w:divBdr>
    </w:div>
    <w:div w:id="1057970520">
      <w:bodyDiv w:val="1"/>
      <w:marLeft w:val="0"/>
      <w:marRight w:val="0"/>
      <w:marTop w:val="0"/>
      <w:marBottom w:val="0"/>
      <w:divBdr>
        <w:top w:val="none" w:sz="0" w:space="0" w:color="auto"/>
        <w:left w:val="none" w:sz="0" w:space="0" w:color="auto"/>
        <w:bottom w:val="none" w:sz="0" w:space="0" w:color="auto"/>
        <w:right w:val="none" w:sz="0" w:space="0" w:color="auto"/>
      </w:divBdr>
    </w:div>
    <w:div w:id="1059130010">
      <w:bodyDiv w:val="1"/>
      <w:marLeft w:val="0"/>
      <w:marRight w:val="0"/>
      <w:marTop w:val="0"/>
      <w:marBottom w:val="0"/>
      <w:divBdr>
        <w:top w:val="none" w:sz="0" w:space="0" w:color="auto"/>
        <w:left w:val="none" w:sz="0" w:space="0" w:color="auto"/>
        <w:bottom w:val="none" w:sz="0" w:space="0" w:color="auto"/>
        <w:right w:val="none" w:sz="0" w:space="0" w:color="auto"/>
      </w:divBdr>
    </w:div>
    <w:div w:id="1060982472">
      <w:bodyDiv w:val="1"/>
      <w:marLeft w:val="0"/>
      <w:marRight w:val="0"/>
      <w:marTop w:val="0"/>
      <w:marBottom w:val="0"/>
      <w:divBdr>
        <w:top w:val="none" w:sz="0" w:space="0" w:color="auto"/>
        <w:left w:val="none" w:sz="0" w:space="0" w:color="auto"/>
        <w:bottom w:val="none" w:sz="0" w:space="0" w:color="auto"/>
        <w:right w:val="none" w:sz="0" w:space="0" w:color="auto"/>
      </w:divBdr>
    </w:div>
    <w:div w:id="1065683286">
      <w:bodyDiv w:val="1"/>
      <w:marLeft w:val="0"/>
      <w:marRight w:val="0"/>
      <w:marTop w:val="0"/>
      <w:marBottom w:val="0"/>
      <w:divBdr>
        <w:top w:val="none" w:sz="0" w:space="0" w:color="auto"/>
        <w:left w:val="none" w:sz="0" w:space="0" w:color="auto"/>
        <w:bottom w:val="none" w:sz="0" w:space="0" w:color="auto"/>
        <w:right w:val="none" w:sz="0" w:space="0" w:color="auto"/>
      </w:divBdr>
    </w:div>
    <w:div w:id="1066100519">
      <w:bodyDiv w:val="1"/>
      <w:marLeft w:val="0"/>
      <w:marRight w:val="0"/>
      <w:marTop w:val="0"/>
      <w:marBottom w:val="0"/>
      <w:divBdr>
        <w:top w:val="none" w:sz="0" w:space="0" w:color="auto"/>
        <w:left w:val="none" w:sz="0" w:space="0" w:color="auto"/>
        <w:bottom w:val="none" w:sz="0" w:space="0" w:color="auto"/>
        <w:right w:val="none" w:sz="0" w:space="0" w:color="auto"/>
      </w:divBdr>
    </w:div>
    <w:div w:id="1066806001">
      <w:bodyDiv w:val="1"/>
      <w:marLeft w:val="0"/>
      <w:marRight w:val="0"/>
      <w:marTop w:val="0"/>
      <w:marBottom w:val="0"/>
      <w:divBdr>
        <w:top w:val="none" w:sz="0" w:space="0" w:color="auto"/>
        <w:left w:val="none" w:sz="0" w:space="0" w:color="auto"/>
        <w:bottom w:val="none" w:sz="0" w:space="0" w:color="auto"/>
        <w:right w:val="none" w:sz="0" w:space="0" w:color="auto"/>
      </w:divBdr>
    </w:div>
    <w:div w:id="1072385663">
      <w:bodyDiv w:val="1"/>
      <w:marLeft w:val="0"/>
      <w:marRight w:val="0"/>
      <w:marTop w:val="0"/>
      <w:marBottom w:val="0"/>
      <w:divBdr>
        <w:top w:val="none" w:sz="0" w:space="0" w:color="auto"/>
        <w:left w:val="none" w:sz="0" w:space="0" w:color="auto"/>
        <w:bottom w:val="none" w:sz="0" w:space="0" w:color="auto"/>
        <w:right w:val="none" w:sz="0" w:space="0" w:color="auto"/>
      </w:divBdr>
    </w:div>
    <w:div w:id="1073704241">
      <w:bodyDiv w:val="1"/>
      <w:marLeft w:val="0"/>
      <w:marRight w:val="0"/>
      <w:marTop w:val="0"/>
      <w:marBottom w:val="0"/>
      <w:divBdr>
        <w:top w:val="none" w:sz="0" w:space="0" w:color="auto"/>
        <w:left w:val="none" w:sz="0" w:space="0" w:color="auto"/>
        <w:bottom w:val="none" w:sz="0" w:space="0" w:color="auto"/>
        <w:right w:val="none" w:sz="0" w:space="0" w:color="auto"/>
      </w:divBdr>
    </w:div>
    <w:div w:id="1079012377">
      <w:bodyDiv w:val="1"/>
      <w:marLeft w:val="0"/>
      <w:marRight w:val="0"/>
      <w:marTop w:val="0"/>
      <w:marBottom w:val="0"/>
      <w:divBdr>
        <w:top w:val="none" w:sz="0" w:space="0" w:color="auto"/>
        <w:left w:val="none" w:sz="0" w:space="0" w:color="auto"/>
        <w:bottom w:val="none" w:sz="0" w:space="0" w:color="auto"/>
        <w:right w:val="none" w:sz="0" w:space="0" w:color="auto"/>
      </w:divBdr>
    </w:div>
    <w:div w:id="1083138047">
      <w:bodyDiv w:val="1"/>
      <w:marLeft w:val="0"/>
      <w:marRight w:val="0"/>
      <w:marTop w:val="0"/>
      <w:marBottom w:val="0"/>
      <w:divBdr>
        <w:top w:val="none" w:sz="0" w:space="0" w:color="auto"/>
        <w:left w:val="none" w:sz="0" w:space="0" w:color="auto"/>
        <w:bottom w:val="none" w:sz="0" w:space="0" w:color="auto"/>
        <w:right w:val="none" w:sz="0" w:space="0" w:color="auto"/>
      </w:divBdr>
    </w:div>
    <w:div w:id="1086611211">
      <w:bodyDiv w:val="1"/>
      <w:marLeft w:val="0"/>
      <w:marRight w:val="0"/>
      <w:marTop w:val="0"/>
      <w:marBottom w:val="0"/>
      <w:divBdr>
        <w:top w:val="none" w:sz="0" w:space="0" w:color="auto"/>
        <w:left w:val="none" w:sz="0" w:space="0" w:color="auto"/>
        <w:bottom w:val="none" w:sz="0" w:space="0" w:color="auto"/>
        <w:right w:val="none" w:sz="0" w:space="0" w:color="auto"/>
      </w:divBdr>
    </w:div>
    <w:div w:id="1087846017">
      <w:bodyDiv w:val="1"/>
      <w:marLeft w:val="0"/>
      <w:marRight w:val="0"/>
      <w:marTop w:val="0"/>
      <w:marBottom w:val="0"/>
      <w:divBdr>
        <w:top w:val="none" w:sz="0" w:space="0" w:color="auto"/>
        <w:left w:val="none" w:sz="0" w:space="0" w:color="auto"/>
        <w:bottom w:val="none" w:sz="0" w:space="0" w:color="auto"/>
        <w:right w:val="none" w:sz="0" w:space="0" w:color="auto"/>
      </w:divBdr>
    </w:div>
    <w:div w:id="1095059035">
      <w:bodyDiv w:val="1"/>
      <w:marLeft w:val="0"/>
      <w:marRight w:val="0"/>
      <w:marTop w:val="0"/>
      <w:marBottom w:val="0"/>
      <w:divBdr>
        <w:top w:val="none" w:sz="0" w:space="0" w:color="auto"/>
        <w:left w:val="none" w:sz="0" w:space="0" w:color="auto"/>
        <w:bottom w:val="none" w:sz="0" w:space="0" w:color="auto"/>
        <w:right w:val="none" w:sz="0" w:space="0" w:color="auto"/>
      </w:divBdr>
    </w:div>
    <w:div w:id="1095830841">
      <w:bodyDiv w:val="1"/>
      <w:marLeft w:val="0"/>
      <w:marRight w:val="0"/>
      <w:marTop w:val="0"/>
      <w:marBottom w:val="0"/>
      <w:divBdr>
        <w:top w:val="none" w:sz="0" w:space="0" w:color="auto"/>
        <w:left w:val="none" w:sz="0" w:space="0" w:color="auto"/>
        <w:bottom w:val="none" w:sz="0" w:space="0" w:color="auto"/>
        <w:right w:val="none" w:sz="0" w:space="0" w:color="auto"/>
      </w:divBdr>
    </w:div>
    <w:div w:id="1099833316">
      <w:bodyDiv w:val="1"/>
      <w:marLeft w:val="0"/>
      <w:marRight w:val="0"/>
      <w:marTop w:val="0"/>
      <w:marBottom w:val="0"/>
      <w:divBdr>
        <w:top w:val="none" w:sz="0" w:space="0" w:color="auto"/>
        <w:left w:val="none" w:sz="0" w:space="0" w:color="auto"/>
        <w:bottom w:val="none" w:sz="0" w:space="0" w:color="auto"/>
        <w:right w:val="none" w:sz="0" w:space="0" w:color="auto"/>
      </w:divBdr>
    </w:div>
    <w:div w:id="1100684126">
      <w:bodyDiv w:val="1"/>
      <w:marLeft w:val="0"/>
      <w:marRight w:val="0"/>
      <w:marTop w:val="0"/>
      <w:marBottom w:val="0"/>
      <w:divBdr>
        <w:top w:val="none" w:sz="0" w:space="0" w:color="auto"/>
        <w:left w:val="none" w:sz="0" w:space="0" w:color="auto"/>
        <w:bottom w:val="none" w:sz="0" w:space="0" w:color="auto"/>
        <w:right w:val="none" w:sz="0" w:space="0" w:color="auto"/>
      </w:divBdr>
    </w:div>
    <w:div w:id="1100880552">
      <w:bodyDiv w:val="1"/>
      <w:marLeft w:val="0"/>
      <w:marRight w:val="0"/>
      <w:marTop w:val="0"/>
      <w:marBottom w:val="0"/>
      <w:divBdr>
        <w:top w:val="none" w:sz="0" w:space="0" w:color="auto"/>
        <w:left w:val="none" w:sz="0" w:space="0" w:color="auto"/>
        <w:bottom w:val="none" w:sz="0" w:space="0" w:color="auto"/>
        <w:right w:val="none" w:sz="0" w:space="0" w:color="auto"/>
      </w:divBdr>
    </w:div>
    <w:div w:id="1103040799">
      <w:bodyDiv w:val="1"/>
      <w:marLeft w:val="0"/>
      <w:marRight w:val="0"/>
      <w:marTop w:val="0"/>
      <w:marBottom w:val="0"/>
      <w:divBdr>
        <w:top w:val="none" w:sz="0" w:space="0" w:color="auto"/>
        <w:left w:val="none" w:sz="0" w:space="0" w:color="auto"/>
        <w:bottom w:val="none" w:sz="0" w:space="0" w:color="auto"/>
        <w:right w:val="none" w:sz="0" w:space="0" w:color="auto"/>
      </w:divBdr>
    </w:div>
    <w:div w:id="1104886264">
      <w:bodyDiv w:val="1"/>
      <w:marLeft w:val="0"/>
      <w:marRight w:val="0"/>
      <w:marTop w:val="0"/>
      <w:marBottom w:val="0"/>
      <w:divBdr>
        <w:top w:val="none" w:sz="0" w:space="0" w:color="auto"/>
        <w:left w:val="none" w:sz="0" w:space="0" w:color="auto"/>
        <w:bottom w:val="none" w:sz="0" w:space="0" w:color="auto"/>
        <w:right w:val="none" w:sz="0" w:space="0" w:color="auto"/>
      </w:divBdr>
    </w:div>
    <w:div w:id="1105999219">
      <w:bodyDiv w:val="1"/>
      <w:marLeft w:val="0"/>
      <w:marRight w:val="0"/>
      <w:marTop w:val="0"/>
      <w:marBottom w:val="0"/>
      <w:divBdr>
        <w:top w:val="none" w:sz="0" w:space="0" w:color="auto"/>
        <w:left w:val="none" w:sz="0" w:space="0" w:color="auto"/>
        <w:bottom w:val="none" w:sz="0" w:space="0" w:color="auto"/>
        <w:right w:val="none" w:sz="0" w:space="0" w:color="auto"/>
      </w:divBdr>
    </w:div>
    <w:div w:id="1114131541">
      <w:bodyDiv w:val="1"/>
      <w:marLeft w:val="0"/>
      <w:marRight w:val="0"/>
      <w:marTop w:val="0"/>
      <w:marBottom w:val="0"/>
      <w:divBdr>
        <w:top w:val="none" w:sz="0" w:space="0" w:color="auto"/>
        <w:left w:val="none" w:sz="0" w:space="0" w:color="auto"/>
        <w:bottom w:val="none" w:sz="0" w:space="0" w:color="auto"/>
        <w:right w:val="none" w:sz="0" w:space="0" w:color="auto"/>
      </w:divBdr>
    </w:div>
    <w:div w:id="1114444692">
      <w:bodyDiv w:val="1"/>
      <w:marLeft w:val="0"/>
      <w:marRight w:val="0"/>
      <w:marTop w:val="0"/>
      <w:marBottom w:val="0"/>
      <w:divBdr>
        <w:top w:val="none" w:sz="0" w:space="0" w:color="auto"/>
        <w:left w:val="none" w:sz="0" w:space="0" w:color="auto"/>
        <w:bottom w:val="none" w:sz="0" w:space="0" w:color="auto"/>
        <w:right w:val="none" w:sz="0" w:space="0" w:color="auto"/>
      </w:divBdr>
    </w:div>
    <w:div w:id="1116409439">
      <w:bodyDiv w:val="1"/>
      <w:marLeft w:val="0"/>
      <w:marRight w:val="0"/>
      <w:marTop w:val="0"/>
      <w:marBottom w:val="0"/>
      <w:divBdr>
        <w:top w:val="none" w:sz="0" w:space="0" w:color="auto"/>
        <w:left w:val="none" w:sz="0" w:space="0" w:color="auto"/>
        <w:bottom w:val="none" w:sz="0" w:space="0" w:color="auto"/>
        <w:right w:val="none" w:sz="0" w:space="0" w:color="auto"/>
      </w:divBdr>
    </w:div>
    <w:div w:id="1128009891">
      <w:bodyDiv w:val="1"/>
      <w:marLeft w:val="0"/>
      <w:marRight w:val="0"/>
      <w:marTop w:val="0"/>
      <w:marBottom w:val="0"/>
      <w:divBdr>
        <w:top w:val="none" w:sz="0" w:space="0" w:color="auto"/>
        <w:left w:val="none" w:sz="0" w:space="0" w:color="auto"/>
        <w:bottom w:val="none" w:sz="0" w:space="0" w:color="auto"/>
        <w:right w:val="none" w:sz="0" w:space="0" w:color="auto"/>
      </w:divBdr>
    </w:div>
    <w:div w:id="1129780619">
      <w:bodyDiv w:val="1"/>
      <w:marLeft w:val="0"/>
      <w:marRight w:val="0"/>
      <w:marTop w:val="0"/>
      <w:marBottom w:val="0"/>
      <w:divBdr>
        <w:top w:val="none" w:sz="0" w:space="0" w:color="auto"/>
        <w:left w:val="none" w:sz="0" w:space="0" w:color="auto"/>
        <w:bottom w:val="none" w:sz="0" w:space="0" w:color="auto"/>
        <w:right w:val="none" w:sz="0" w:space="0" w:color="auto"/>
      </w:divBdr>
    </w:div>
    <w:div w:id="1132098578">
      <w:bodyDiv w:val="1"/>
      <w:marLeft w:val="0"/>
      <w:marRight w:val="0"/>
      <w:marTop w:val="0"/>
      <w:marBottom w:val="0"/>
      <w:divBdr>
        <w:top w:val="none" w:sz="0" w:space="0" w:color="auto"/>
        <w:left w:val="none" w:sz="0" w:space="0" w:color="auto"/>
        <w:bottom w:val="none" w:sz="0" w:space="0" w:color="auto"/>
        <w:right w:val="none" w:sz="0" w:space="0" w:color="auto"/>
      </w:divBdr>
    </w:div>
    <w:div w:id="1132134708">
      <w:bodyDiv w:val="1"/>
      <w:marLeft w:val="0"/>
      <w:marRight w:val="0"/>
      <w:marTop w:val="0"/>
      <w:marBottom w:val="0"/>
      <w:divBdr>
        <w:top w:val="none" w:sz="0" w:space="0" w:color="auto"/>
        <w:left w:val="none" w:sz="0" w:space="0" w:color="auto"/>
        <w:bottom w:val="none" w:sz="0" w:space="0" w:color="auto"/>
        <w:right w:val="none" w:sz="0" w:space="0" w:color="auto"/>
      </w:divBdr>
    </w:div>
    <w:div w:id="1136604721">
      <w:bodyDiv w:val="1"/>
      <w:marLeft w:val="0"/>
      <w:marRight w:val="0"/>
      <w:marTop w:val="0"/>
      <w:marBottom w:val="0"/>
      <w:divBdr>
        <w:top w:val="none" w:sz="0" w:space="0" w:color="auto"/>
        <w:left w:val="none" w:sz="0" w:space="0" w:color="auto"/>
        <w:bottom w:val="none" w:sz="0" w:space="0" w:color="auto"/>
        <w:right w:val="none" w:sz="0" w:space="0" w:color="auto"/>
      </w:divBdr>
    </w:div>
    <w:div w:id="1144853508">
      <w:bodyDiv w:val="1"/>
      <w:marLeft w:val="0"/>
      <w:marRight w:val="0"/>
      <w:marTop w:val="0"/>
      <w:marBottom w:val="0"/>
      <w:divBdr>
        <w:top w:val="none" w:sz="0" w:space="0" w:color="auto"/>
        <w:left w:val="none" w:sz="0" w:space="0" w:color="auto"/>
        <w:bottom w:val="none" w:sz="0" w:space="0" w:color="auto"/>
        <w:right w:val="none" w:sz="0" w:space="0" w:color="auto"/>
      </w:divBdr>
    </w:div>
    <w:div w:id="1145855264">
      <w:bodyDiv w:val="1"/>
      <w:marLeft w:val="0"/>
      <w:marRight w:val="0"/>
      <w:marTop w:val="0"/>
      <w:marBottom w:val="0"/>
      <w:divBdr>
        <w:top w:val="none" w:sz="0" w:space="0" w:color="auto"/>
        <w:left w:val="none" w:sz="0" w:space="0" w:color="auto"/>
        <w:bottom w:val="none" w:sz="0" w:space="0" w:color="auto"/>
        <w:right w:val="none" w:sz="0" w:space="0" w:color="auto"/>
      </w:divBdr>
    </w:div>
    <w:div w:id="1146245680">
      <w:bodyDiv w:val="1"/>
      <w:marLeft w:val="0"/>
      <w:marRight w:val="0"/>
      <w:marTop w:val="0"/>
      <w:marBottom w:val="0"/>
      <w:divBdr>
        <w:top w:val="none" w:sz="0" w:space="0" w:color="auto"/>
        <w:left w:val="none" w:sz="0" w:space="0" w:color="auto"/>
        <w:bottom w:val="none" w:sz="0" w:space="0" w:color="auto"/>
        <w:right w:val="none" w:sz="0" w:space="0" w:color="auto"/>
      </w:divBdr>
    </w:div>
    <w:div w:id="1147436637">
      <w:bodyDiv w:val="1"/>
      <w:marLeft w:val="0"/>
      <w:marRight w:val="0"/>
      <w:marTop w:val="0"/>
      <w:marBottom w:val="0"/>
      <w:divBdr>
        <w:top w:val="none" w:sz="0" w:space="0" w:color="auto"/>
        <w:left w:val="none" w:sz="0" w:space="0" w:color="auto"/>
        <w:bottom w:val="none" w:sz="0" w:space="0" w:color="auto"/>
        <w:right w:val="none" w:sz="0" w:space="0" w:color="auto"/>
      </w:divBdr>
    </w:div>
    <w:div w:id="1150751161">
      <w:bodyDiv w:val="1"/>
      <w:marLeft w:val="0"/>
      <w:marRight w:val="0"/>
      <w:marTop w:val="0"/>
      <w:marBottom w:val="0"/>
      <w:divBdr>
        <w:top w:val="none" w:sz="0" w:space="0" w:color="auto"/>
        <w:left w:val="none" w:sz="0" w:space="0" w:color="auto"/>
        <w:bottom w:val="none" w:sz="0" w:space="0" w:color="auto"/>
        <w:right w:val="none" w:sz="0" w:space="0" w:color="auto"/>
      </w:divBdr>
    </w:div>
    <w:div w:id="1152332517">
      <w:bodyDiv w:val="1"/>
      <w:marLeft w:val="0"/>
      <w:marRight w:val="0"/>
      <w:marTop w:val="0"/>
      <w:marBottom w:val="0"/>
      <w:divBdr>
        <w:top w:val="none" w:sz="0" w:space="0" w:color="auto"/>
        <w:left w:val="none" w:sz="0" w:space="0" w:color="auto"/>
        <w:bottom w:val="none" w:sz="0" w:space="0" w:color="auto"/>
        <w:right w:val="none" w:sz="0" w:space="0" w:color="auto"/>
      </w:divBdr>
    </w:div>
    <w:div w:id="1152989131">
      <w:bodyDiv w:val="1"/>
      <w:marLeft w:val="0"/>
      <w:marRight w:val="0"/>
      <w:marTop w:val="0"/>
      <w:marBottom w:val="0"/>
      <w:divBdr>
        <w:top w:val="none" w:sz="0" w:space="0" w:color="auto"/>
        <w:left w:val="none" w:sz="0" w:space="0" w:color="auto"/>
        <w:bottom w:val="none" w:sz="0" w:space="0" w:color="auto"/>
        <w:right w:val="none" w:sz="0" w:space="0" w:color="auto"/>
      </w:divBdr>
    </w:div>
    <w:div w:id="1154027178">
      <w:bodyDiv w:val="1"/>
      <w:marLeft w:val="0"/>
      <w:marRight w:val="0"/>
      <w:marTop w:val="0"/>
      <w:marBottom w:val="0"/>
      <w:divBdr>
        <w:top w:val="none" w:sz="0" w:space="0" w:color="auto"/>
        <w:left w:val="none" w:sz="0" w:space="0" w:color="auto"/>
        <w:bottom w:val="none" w:sz="0" w:space="0" w:color="auto"/>
        <w:right w:val="none" w:sz="0" w:space="0" w:color="auto"/>
      </w:divBdr>
    </w:div>
    <w:div w:id="1158375347">
      <w:bodyDiv w:val="1"/>
      <w:marLeft w:val="0"/>
      <w:marRight w:val="0"/>
      <w:marTop w:val="0"/>
      <w:marBottom w:val="0"/>
      <w:divBdr>
        <w:top w:val="none" w:sz="0" w:space="0" w:color="auto"/>
        <w:left w:val="none" w:sz="0" w:space="0" w:color="auto"/>
        <w:bottom w:val="none" w:sz="0" w:space="0" w:color="auto"/>
        <w:right w:val="none" w:sz="0" w:space="0" w:color="auto"/>
      </w:divBdr>
    </w:div>
    <w:div w:id="1162888539">
      <w:bodyDiv w:val="1"/>
      <w:marLeft w:val="0"/>
      <w:marRight w:val="0"/>
      <w:marTop w:val="0"/>
      <w:marBottom w:val="0"/>
      <w:divBdr>
        <w:top w:val="none" w:sz="0" w:space="0" w:color="auto"/>
        <w:left w:val="none" w:sz="0" w:space="0" w:color="auto"/>
        <w:bottom w:val="none" w:sz="0" w:space="0" w:color="auto"/>
        <w:right w:val="none" w:sz="0" w:space="0" w:color="auto"/>
      </w:divBdr>
    </w:div>
    <w:div w:id="1162891924">
      <w:bodyDiv w:val="1"/>
      <w:marLeft w:val="0"/>
      <w:marRight w:val="0"/>
      <w:marTop w:val="0"/>
      <w:marBottom w:val="0"/>
      <w:divBdr>
        <w:top w:val="none" w:sz="0" w:space="0" w:color="auto"/>
        <w:left w:val="none" w:sz="0" w:space="0" w:color="auto"/>
        <w:bottom w:val="none" w:sz="0" w:space="0" w:color="auto"/>
        <w:right w:val="none" w:sz="0" w:space="0" w:color="auto"/>
      </w:divBdr>
    </w:div>
    <w:div w:id="1164083056">
      <w:bodyDiv w:val="1"/>
      <w:marLeft w:val="0"/>
      <w:marRight w:val="0"/>
      <w:marTop w:val="0"/>
      <w:marBottom w:val="0"/>
      <w:divBdr>
        <w:top w:val="none" w:sz="0" w:space="0" w:color="auto"/>
        <w:left w:val="none" w:sz="0" w:space="0" w:color="auto"/>
        <w:bottom w:val="none" w:sz="0" w:space="0" w:color="auto"/>
        <w:right w:val="none" w:sz="0" w:space="0" w:color="auto"/>
      </w:divBdr>
    </w:div>
    <w:div w:id="1165239370">
      <w:bodyDiv w:val="1"/>
      <w:marLeft w:val="0"/>
      <w:marRight w:val="0"/>
      <w:marTop w:val="0"/>
      <w:marBottom w:val="0"/>
      <w:divBdr>
        <w:top w:val="none" w:sz="0" w:space="0" w:color="auto"/>
        <w:left w:val="none" w:sz="0" w:space="0" w:color="auto"/>
        <w:bottom w:val="none" w:sz="0" w:space="0" w:color="auto"/>
        <w:right w:val="none" w:sz="0" w:space="0" w:color="auto"/>
      </w:divBdr>
    </w:div>
    <w:div w:id="1168642515">
      <w:bodyDiv w:val="1"/>
      <w:marLeft w:val="0"/>
      <w:marRight w:val="0"/>
      <w:marTop w:val="0"/>
      <w:marBottom w:val="0"/>
      <w:divBdr>
        <w:top w:val="none" w:sz="0" w:space="0" w:color="auto"/>
        <w:left w:val="none" w:sz="0" w:space="0" w:color="auto"/>
        <w:bottom w:val="none" w:sz="0" w:space="0" w:color="auto"/>
        <w:right w:val="none" w:sz="0" w:space="0" w:color="auto"/>
      </w:divBdr>
    </w:div>
    <w:div w:id="1171221400">
      <w:bodyDiv w:val="1"/>
      <w:marLeft w:val="0"/>
      <w:marRight w:val="0"/>
      <w:marTop w:val="0"/>
      <w:marBottom w:val="0"/>
      <w:divBdr>
        <w:top w:val="none" w:sz="0" w:space="0" w:color="auto"/>
        <w:left w:val="none" w:sz="0" w:space="0" w:color="auto"/>
        <w:bottom w:val="none" w:sz="0" w:space="0" w:color="auto"/>
        <w:right w:val="none" w:sz="0" w:space="0" w:color="auto"/>
      </w:divBdr>
    </w:div>
    <w:div w:id="1174106249">
      <w:bodyDiv w:val="1"/>
      <w:marLeft w:val="0"/>
      <w:marRight w:val="0"/>
      <w:marTop w:val="0"/>
      <w:marBottom w:val="0"/>
      <w:divBdr>
        <w:top w:val="none" w:sz="0" w:space="0" w:color="auto"/>
        <w:left w:val="none" w:sz="0" w:space="0" w:color="auto"/>
        <w:bottom w:val="none" w:sz="0" w:space="0" w:color="auto"/>
        <w:right w:val="none" w:sz="0" w:space="0" w:color="auto"/>
      </w:divBdr>
    </w:div>
    <w:div w:id="1185175454">
      <w:bodyDiv w:val="1"/>
      <w:marLeft w:val="0"/>
      <w:marRight w:val="0"/>
      <w:marTop w:val="0"/>
      <w:marBottom w:val="0"/>
      <w:divBdr>
        <w:top w:val="none" w:sz="0" w:space="0" w:color="auto"/>
        <w:left w:val="none" w:sz="0" w:space="0" w:color="auto"/>
        <w:bottom w:val="none" w:sz="0" w:space="0" w:color="auto"/>
        <w:right w:val="none" w:sz="0" w:space="0" w:color="auto"/>
      </w:divBdr>
    </w:div>
    <w:div w:id="1205749416">
      <w:bodyDiv w:val="1"/>
      <w:marLeft w:val="0"/>
      <w:marRight w:val="0"/>
      <w:marTop w:val="0"/>
      <w:marBottom w:val="0"/>
      <w:divBdr>
        <w:top w:val="none" w:sz="0" w:space="0" w:color="auto"/>
        <w:left w:val="none" w:sz="0" w:space="0" w:color="auto"/>
        <w:bottom w:val="none" w:sz="0" w:space="0" w:color="auto"/>
        <w:right w:val="none" w:sz="0" w:space="0" w:color="auto"/>
      </w:divBdr>
    </w:div>
    <w:div w:id="1206335888">
      <w:bodyDiv w:val="1"/>
      <w:marLeft w:val="0"/>
      <w:marRight w:val="0"/>
      <w:marTop w:val="0"/>
      <w:marBottom w:val="0"/>
      <w:divBdr>
        <w:top w:val="none" w:sz="0" w:space="0" w:color="auto"/>
        <w:left w:val="none" w:sz="0" w:space="0" w:color="auto"/>
        <w:bottom w:val="none" w:sz="0" w:space="0" w:color="auto"/>
        <w:right w:val="none" w:sz="0" w:space="0" w:color="auto"/>
      </w:divBdr>
    </w:div>
    <w:div w:id="1211184499">
      <w:bodyDiv w:val="1"/>
      <w:marLeft w:val="0"/>
      <w:marRight w:val="0"/>
      <w:marTop w:val="0"/>
      <w:marBottom w:val="0"/>
      <w:divBdr>
        <w:top w:val="none" w:sz="0" w:space="0" w:color="auto"/>
        <w:left w:val="none" w:sz="0" w:space="0" w:color="auto"/>
        <w:bottom w:val="none" w:sz="0" w:space="0" w:color="auto"/>
        <w:right w:val="none" w:sz="0" w:space="0" w:color="auto"/>
      </w:divBdr>
    </w:div>
    <w:div w:id="1215507456">
      <w:bodyDiv w:val="1"/>
      <w:marLeft w:val="0"/>
      <w:marRight w:val="0"/>
      <w:marTop w:val="0"/>
      <w:marBottom w:val="0"/>
      <w:divBdr>
        <w:top w:val="none" w:sz="0" w:space="0" w:color="auto"/>
        <w:left w:val="none" w:sz="0" w:space="0" w:color="auto"/>
        <w:bottom w:val="none" w:sz="0" w:space="0" w:color="auto"/>
        <w:right w:val="none" w:sz="0" w:space="0" w:color="auto"/>
      </w:divBdr>
    </w:div>
    <w:div w:id="1217089140">
      <w:bodyDiv w:val="1"/>
      <w:marLeft w:val="0"/>
      <w:marRight w:val="0"/>
      <w:marTop w:val="0"/>
      <w:marBottom w:val="0"/>
      <w:divBdr>
        <w:top w:val="none" w:sz="0" w:space="0" w:color="auto"/>
        <w:left w:val="none" w:sz="0" w:space="0" w:color="auto"/>
        <w:bottom w:val="none" w:sz="0" w:space="0" w:color="auto"/>
        <w:right w:val="none" w:sz="0" w:space="0" w:color="auto"/>
      </w:divBdr>
    </w:div>
    <w:div w:id="1219392998">
      <w:bodyDiv w:val="1"/>
      <w:marLeft w:val="0"/>
      <w:marRight w:val="0"/>
      <w:marTop w:val="0"/>
      <w:marBottom w:val="0"/>
      <w:divBdr>
        <w:top w:val="none" w:sz="0" w:space="0" w:color="auto"/>
        <w:left w:val="none" w:sz="0" w:space="0" w:color="auto"/>
        <w:bottom w:val="none" w:sz="0" w:space="0" w:color="auto"/>
        <w:right w:val="none" w:sz="0" w:space="0" w:color="auto"/>
      </w:divBdr>
    </w:div>
    <w:div w:id="1219435156">
      <w:bodyDiv w:val="1"/>
      <w:marLeft w:val="0"/>
      <w:marRight w:val="0"/>
      <w:marTop w:val="0"/>
      <w:marBottom w:val="0"/>
      <w:divBdr>
        <w:top w:val="none" w:sz="0" w:space="0" w:color="auto"/>
        <w:left w:val="none" w:sz="0" w:space="0" w:color="auto"/>
        <w:bottom w:val="none" w:sz="0" w:space="0" w:color="auto"/>
        <w:right w:val="none" w:sz="0" w:space="0" w:color="auto"/>
      </w:divBdr>
    </w:div>
    <w:div w:id="1219435970">
      <w:bodyDiv w:val="1"/>
      <w:marLeft w:val="0"/>
      <w:marRight w:val="0"/>
      <w:marTop w:val="0"/>
      <w:marBottom w:val="0"/>
      <w:divBdr>
        <w:top w:val="none" w:sz="0" w:space="0" w:color="auto"/>
        <w:left w:val="none" w:sz="0" w:space="0" w:color="auto"/>
        <w:bottom w:val="none" w:sz="0" w:space="0" w:color="auto"/>
        <w:right w:val="none" w:sz="0" w:space="0" w:color="auto"/>
      </w:divBdr>
    </w:div>
    <w:div w:id="1222523949">
      <w:bodyDiv w:val="1"/>
      <w:marLeft w:val="0"/>
      <w:marRight w:val="0"/>
      <w:marTop w:val="0"/>
      <w:marBottom w:val="0"/>
      <w:divBdr>
        <w:top w:val="none" w:sz="0" w:space="0" w:color="auto"/>
        <w:left w:val="none" w:sz="0" w:space="0" w:color="auto"/>
        <w:bottom w:val="none" w:sz="0" w:space="0" w:color="auto"/>
        <w:right w:val="none" w:sz="0" w:space="0" w:color="auto"/>
      </w:divBdr>
    </w:div>
    <w:div w:id="1224368100">
      <w:bodyDiv w:val="1"/>
      <w:marLeft w:val="0"/>
      <w:marRight w:val="0"/>
      <w:marTop w:val="0"/>
      <w:marBottom w:val="0"/>
      <w:divBdr>
        <w:top w:val="none" w:sz="0" w:space="0" w:color="auto"/>
        <w:left w:val="none" w:sz="0" w:space="0" w:color="auto"/>
        <w:bottom w:val="none" w:sz="0" w:space="0" w:color="auto"/>
        <w:right w:val="none" w:sz="0" w:space="0" w:color="auto"/>
      </w:divBdr>
    </w:div>
    <w:div w:id="1226062898">
      <w:bodyDiv w:val="1"/>
      <w:marLeft w:val="0"/>
      <w:marRight w:val="0"/>
      <w:marTop w:val="0"/>
      <w:marBottom w:val="0"/>
      <w:divBdr>
        <w:top w:val="none" w:sz="0" w:space="0" w:color="auto"/>
        <w:left w:val="none" w:sz="0" w:space="0" w:color="auto"/>
        <w:bottom w:val="none" w:sz="0" w:space="0" w:color="auto"/>
        <w:right w:val="none" w:sz="0" w:space="0" w:color="auto"/>
      </w:divBdr>
    </w:div>
    <w:div w:id="1226794190">
      <w:bodyDiv w:val="1"/>
      <w:marLeft w:val="0"/>
      <w:marRight w:val="0"/>
      <w:marTop w:val="0"/>
      <w:marBottom w:val="0"/>
      <w:divBdr>
        <w:top w:val="none" w:sz="0" w:space="0" w:color="auto"/>
        <w:left w:val="none" w:sz="0" w:space="0" w:color="auto"/>
        <w:bottom w:val="none" w:sz="0" w:space="0" w:color="auto"/>
        <w:right w:val="none" w:sz="0" w:space="0" w:color="auto"/>
      </w:divBdr>
    </w:div>
    <w:div w:id="1231425443">
      <w:bodyDiv w:val="1"/>
      <w:marLeft w:val="0"/>
      <w:marRight w:val="0"/>
      <w:marTop w:val="0"/>
      <w:marBottom w:val="0"/>
      <w:divBdr>
        <w:top w:val="none" w:sz="0" w:space="0" w:color="auto"/>
        <w:left w:val="none" w:sz="0" w:space="0" w:color="auto"/>
        <w:bottom w:val="none" w:sz="0" w:space="0" w:color="auto"/>
        <w:right w:val="none" w:sz="0" w:space="0" w:color="auto"/>
      </w:divBdr>
    </w:div>
    <w:div w:id="1232349006">
      <w:bodyDiv w:val="1"/>
      <w:marLeft w:val="0"/>
      <w:marRight w:val="0"/>
      <w:marTop w:val="0"/>
      <w:marBottom w:val="0"/>
      <w:divBdr>
        <w:top w:val="none" w:sz="0" w:space="0" w:color="auto"/>
        <w:left w:val="none" w:sz="0" w:space="0" w:color="auto"/>
        <w:bottom w:val="none" w:sz="0" w:space="0" w:color="auto"/>
        <w:right w:val="none" w:sz="0" w:space="0" w:color="auto"/>
      </w:divBdr>
    </w:div>
    <w:div w:id="1233932693">
      <w:bodyDiv w:val="1"/>
      <w:marLeft w:val="0"/>
      <w:marRight w:val="0"/>
      <w:marTop w:val="0"/>
      <w:marBottom w:val="0"/>
      <w:divBdr>
        <w:top w:val="none" w:sz="0" w:space="0" w:color="auto"/>
        <w:left w:val="none" w:sz="0" w:space="0" w:color="auto"/>
        <w:bottom w:val="none" w:sz="0" w:space="0" w:color="auto"/>
        <w:right w:val="none" w:sz="0" w:space="0" w:color="auto"/>
      </w:divBdr>
    </w:div>
    <w:div w:id="1236665009">
      <w:bodyDiv w:val="1"/>
      <w:marLeft w:val="0"/>
      <w:marRight w:val="0"/>
      <w:marTop w:val="0"/>
      <w:marBottom w:val="0"/>
      <w:divBdr>
        <w:top w:val="none" w:sz="0" w:space="0" w:color="auto"/>
        <w:left w:val="none" w:sz="0" w:space="0" w:color="auto"/>
        <w:bottom w:val="none" w:sz="0" w:space="0" w:color="auto"/>
        <w:right w:val="none" w:sz="0" w:space="0" w:color="auto"/>
      </w:divBdr>
    </w:div>
    <w:div w:id="1237201344">
      <w:bodyDiv w:val="1"/>
      <w:marLeft w:val="0"/>
      <w:marRight w:val="0"/>
      <w:marTop w:val="0"/>
      <w:marBottom w:val="0"/>
      <w:divBdr>
        <w:top w:val="none" w:sz="0" w:space="0" w:color="auto"/>
        <w:left w:val="none" w:sz="0" w:space="0" w:color="auto"/>
        <w:bottom w:val="none" w:sz="0" w:space="0" w:color="auto"/>
        <w:right w:val="none" w:sz="0" w:space="0" w:color="auto"/>
      </w:divBdr>
    </w:div>
    <w:div w:id="1237472124">
      <w:bodyDiv w:val="1"/>
      <w:marLeft w:val="0"/>
      <w:marRight w:val="0"/>
      <w:marTop w:val="0"/>
      <w:marBottom w:val="0"/>
      <w:divBdr>
        <w:top w:val="none" w:sz="0" w:space="0" w:color="auto"/>
        <w:left w:val="none" w:sz="0" w:space="0" w:color="auto"/>
        <w:bottom w:val="none" w:sz="0" w:space="0" w:color="auto"/>
        <w:right w:val="none" w:sz="0" w:space="0" w:color="auto"/>
      </w:divBdr>
    </w:div>
    <w:div w:id="1239289528">
      <w:bodyDiv w:val="1"/>
      <w:marLeft w:val="0"/>
      <w:marRight w:val="0"/>
      <w:marTop w:val="0"/>
      <w:marBottom w:val="0"/>
      <w:divBdr>
        <w:top w:val="none" w:sz="0" w:space="0" w:color="auto"/>
        <w:left w:val="none" w:sz="0" w:space="0" w:color="auto"/>
        <w:bottom w:val="none" w:sz="0" w:space="0" w:color="auto"/>
        <w:right w:val="none" w:sz="0" w:space="0" w:color="auto"/>
      </w:divBdr>
    </w:div>
    <w:div w:id="1242107358">
      <w:bodyDiv w:val="1"/>
      <w:marLeft w:val="0"/>
      <w:marRight w:val="0"/>
      <w:marTop w:val="0"/>
      <w:marBottom w:val="0"/>
      <w:divBdr>
        <w:top w:val="none" w:sz="0" w:space="0" w:color="auto"/>
        <w:left w:val="none" w:sz="0" w:space="0" w:color="auto"/>
        <w:bottom w:val="none" w:sz="0" w:space="0" w:color="auto"/>
        <w:right w:val="none" w:sz="0" w:space="0" w:color="auto"/>
      </w:divBdr>
    </w:div>
    <w:div w:id="1246842343">
      <w:bodyDiv w:val="1"/>
      <w:marLeft w:val="0"/>
      <w:marRight w:val="0"/>
      <w:marTop w:val="0"/>
      <w:marBottom w:val="0"/>
      <w:divBdr>
        <w:top w:val="none" w:sz="0" w:space="0" w:color="auto"/>
        <w:left w:val="none" w:sz="0" w:space="0" w:color="auto"/>
        <w:bottom w:val="none" w:sz="0" w:space="0" w:color="auto"/>
        <w:right w:val="none" w:sz="0" w:space="0" w:color="auto"/>
      </w:divBdr>
    </w:div>
    <w:div w:id="1248077874">
      <w:bodyDiv w:val="1"/>
      <w:marLeft w:val="0"/>
      <w:marRight w:val="0"/>
      <w:marTop w:val="0"/>
      <w:marBottom w:val="0"/>
      <w:divBdr>
        <w:top w:val="none" w:sz="0" w:space="0" w:color="auto"/>
        <w:left w:val="none" w:sz="0" w:space="0" w:color="auto"/>
        <w:bottom w:val="none" w:sz="0" w:space="0" w:color="auto"/>
        <w:right w:val="none" w:sz="0" w:space="0" w:color="auto"/>
      </w:divBdr>
    </w:div>
    <w:div w:id="1248223674">
      <w:bodyDiv w:val="1"/>
      <w:marLeft w:val="0"/>
      <w:marRight w:val="0"/>
      <w:marTop w:val="0"/>
      <w:marBottom w:val="0"/>
      <w:divBdr>
        <w:top w:val="none" w:sz="0" w:space="0" w:color="auto"/>
        <w:left w:val="none" w:sz="0" w:space="0" w:color="auto"/>
        <w:bottom w:val="none" w:sz="0" w:space="0" w:color="auto"/>
        <w:right w:val="none" w:sz="0" w:space="0" w:color="auto"/>
      </w:divBdr>
    </w:div>
    <w:div w:id="1249386029">
      <w:bodyDiv w:val="1"/>
      <w:marLeft w:val="0"/>
      <w:marRight w:val="0"/>
      <w:marTop w:val="0"/>
      <w:marBottom w:val="0"/>
      <w:divBdr>
        <w:top w:val="none" w:sz="0" w:space="0" w:color="auto"/>
        <w:left w:val="none" w:sz="0" w:space="0" w:color="auto"/>
        <w:bottom w:val="none" w:sz="0" w:space="0" w:color="auto"/>
        <w:right w:val="none" w:sz="0" w:space="0" w:color="auto"/>
      </w:divBdr>
    </w:div>
    <w:div w:id="1254240426">
      <w:bodyDiv w:val="1"/>
      <w:marLeft w:val="0"/>
      <w:marRight w:val="0"/>
      <w:marTop w:val="0"/>
      <w:marBottom w:val="0"/>
      <w:divBdr>
        <w:top w:val="none" w:sz="0" w:space="0" w:color="auto"/>
        <w:left w:val="none" w:sz="0" w:space="0" w:color="auto"/>
        <w:bottom w:val="none" w:sz="0" w:space="0" w:color="auto"/>
        <w:right w:val="none" w:sz="0" w:space="0" w:color="auto"/>
      </w:divBdr>
    </w:div>
    <w:div w:id="1255825394">
      <w:bodyDiv w:val="1"/>
      <w:marLeft w:val="0"/>
      <w:marRight w:val="0"/>
      <w:marTop w:val="0"/>
      <w:marBottom w:val="0"/>
      <w:divBdr>
        <w:top w:val="none" w:sz="0" w:space="0" w:color="auto"/>
        <w:left w:val="none" w:sz="0" w:space="0" w:color="auto"/>
        <w:bottom w:val="none" w:sz="0" w:space="0" w:color="auto"/>
        <w:right w:val="none" w:sz="0" w:space="0" w:color="auto"/>
      </w:divBdr>
    </w:div>
    <w:div w:id="1256475693">
      <w:bodyDiv w:val="1"/>
      <w:marLeft w:val="0"/>
      <w:marRight w:val="0"/>
      <w:marTop w:val="0"/>
      <w:marBottom w:val="0"/>
      <w:divBdr>
        <w:top w:val="none" w:sz="0" w:space="0" w:color="auto"/>
        <w:left w:val="none" w:sz="0" w:space="0" w:color="auto"/>
        <w:bottom w:val="none" w:sz="0" w:space="0" w:color="auto"/>
        <w:right w:val="none" w:sz="0" w:space="0" w:color="auto"/>
      </w:divBdr>
    </w:div>
    <w:div w:id="1257901205">
      <w:bodyDiv w:val="1"/>
      <w:marLeft w:val="0"/>
      <w:marRight w:val="0"/>
      <w:marTop w:val="0"/>
      <w:marBottom w:val="0"/>
      <w:divBdr>
        <w:top w:val="none" w:sz="0" w:space="0" w:color="auto"/>
        <w:left w:val="none" w:sz="0" w:space="0" w:color="auto"/>
        <w:bottom w:val="none" w:sz="0" w:space="0" w:color="auto"/>
        <w:right w:val="none" w:sz="0" w:space="0" w:color="auto"/>
      </w:divBdr>
    </w:div>
    <w:div w:id="1258834353">
      <w:bodyDiv w:val="1"/>
      <w:marLeft w:val="0"/>
      <w:marRight w:val="0"/>
      <w:marTop w:val="0"/>
      <w:marBottom w:val="0"/>
      <w:divBdr>
        <w:top w:val="none" w:sz="0" w:space="0" w:color="auto"/>
        <w:left w:val="none" w:sz="0" w:space="0" w:color="auto"/>
        <w:bottom w:val="none" w:sz="0" w:space="0" w:color="auto"/>
        <w:right w:val="none" w:sz="0" w:space="0" w:color="auto"/>
      </w:divBdr>
    </w:div>
    <w:div w:id="1263538054">
      <w:bodyDiv w:val="1"/>
      <w:marLeft w:val="0"/>
      <w:marRight w:val="0"/>
      <w:marTop w:val="0"/>
      <w:marBottom w:val="0"/>
      <w:divBdr>
        <w:top w:val="none" w:sz="0" w:space="0" w:color="auto"/>
        <w:left w:val="none" w:sz="0" w:space="0" w:color="auto"/>
        <w:bottom w:val="none" w:sz="0" w:space="0" w:color="auto"/>
        <w:right w:val="none" w:sz="0" w:space="0" w:color="auto"/>
      </w:divBdr>
    </w:div>
    <w:div w:id="1264413266">
      <w:bodyDiv w:val="1"/>
      <w:marLeft w:val="0"/>
      <w:marRight w:val="0"/>
      <w:marTop w:val="0"/>
      <w:marBottom w:val="0"/>
      <w:divBdr>
        <w:top w:val="none" w:sz="0" w:space="0" w:color="auto"/>
        <w:left w:val="none" w:sz="0" w:space="0" w:color="auto"/>
        <w:bottom w:val="none" w:sz="0" w:space="0" w:color="auto"/>
        <w:right w:val="none" w:sz="0" w:space="0" w:color="auto"/>
      </w:divBdr>
    </w:div>
    <w:div w:id="1268077404">
      <w:bodyDiv w:val="1"/>
      <w:marLeft w:val="0"/>
      <w:marRight w:val="0"/>
      <w:marTop w:val="0"/>
      <w:marBottom w:val="0"/>
      <w:divBdr>
        <w:top w:val="none" w:sz="0" w:space="0" w:color="auto"/>
        <w:left w:val="none" w:sz="0" w:space="0" w:color="auto"/>
        <w:bottom w:val="none" w:sz="0" w:space="0" w:color="auto"/>
        <w:right w:val="none" w:sz="0" w:space="0" w:color="auto"/>
      </w:divBdr>
    </w:div>
    <w:div w:id="1274359717">
      <w:bodyDiv w:val="1"/>
      <w:marLeft w:val="0"/>
      <w:marRight w:val="0"/>
      <w:marTop w:val="0"/>
      <w:marBottom w:val="0"/>
      <w:divBdr>
        <w:top w:val="none" w:sz="0" w:space="0" w:color="auto"/>
        <w:left w:val="none" w:sz="0" w:space="0" w:color="auto"/>
        <w:bottom w:val="none" w:sz="0" w:space="0" w:color="auto"/>
        <w:right w:val="none" w:sz="0" w:space="0" w:color="auto"/>
      </w:divBdr>
    </w:div>
    <w:div w:id="1274945287">
      <w:bodyDiv w:val="1"/>
      <w:marLeft w:val="0"/>
      <w:marRight w:val="0"/>
      <w:marTop w:val="0"/>
      <w:marBottom w:val="0"/>
      <w:divBdr>
        <w:top w:val="none" w:sz="0" w:space="0" w:color="auto"/>
        <w:left w:val="none" w:sz="0" w:space="0" w:color="auto"/>
        <w:bottom w:val="none" w:sz="0" w:space="0" w:color="auto"/>
        <w:right w:val="none" w:sz="0" w:space="0" w:color="auto"/>
      </w:divBdr>
    </w:div>
    <w:div w:id="1276251975">
      <w:bodyDiv w:val="1"/>
      <w:marLeft w:val="0"/>
      <w:marRight w:val="0"/>
      <w:marTop w:val="0"/>
      <w:marBottom w:val="0"/>
      <w:divBdr>
        <w:top w:val="none" w:sz="0" w:space="0" w:color="auto"/>
        <w:left w:val="none" w:sz="0" w:space="0" w:color="auto"/>
        <w:bottom w:val="none" w:sz="0" w:space="0" w:color="auto"/>
        <w:right w:val="none" w:sz="0" w:space="0" w:color="auto"/>
      </w:divBdr>
    </w:div>
    <w:div w:id="1279071652">
      <w:bodyDiv w:val="1"/>
      <w:marLeft w:val="0"/>
      <w:marRight w:val="0"/>
      <w:marTop w:val="0"/>
      <w:marBottom w:val="0"/>
      <w:divBdr>
        <w:top w:val="none" w:sz="0" w:space="0" w:color="auto"/>
        <w:left w:val="none" w:sz="0" w:space="0" w:color="auto"/>
        <w:bottom w:val="none" w:sz="0" w:space="0" w:color="auto"/>
        <w:right w:val="none" w:sz="0" w:space="0" w:color="auto"/>
      </w:divBdr>
    </w:div>
    <w:div w:id="1281692562">
      <w:bodyDiv w:val="1"/>
      <w:marLeft w:val="0"/>
      <w:marRight w:val="0"/>
      <w:marTop w:val="0"/>
      <w:marBottom w:val="0"/>
      <w:divBdr>
        <w:top w:val="none" w:sz="0" w:space="0" w:color="auto"/>
        <w:left w:val="none" w:sz="0" w:space="0" w:color="auto"/>
        <w:bottom w:val="none" w:sz="0" w:space="0" w:color="auto"/>
        <w:right w:val="none" w:sz="0" w:space="0" w:color="auto"/>
      </w:divBdr>
    </w:div>
    <w:div w:id="1282112404">
      <w:bodyDiv w:val="1"/>
      <w:marLeft w:val="0"/>
      <w:marRight w:val="0"/>
      <w:marTop w:val="0"/>
      <w:marBottom w:val="0"/>
      <w:divBdr>
        <w:top w:val="none" w:sz="0" w:space="0" w:color="auto"/>
        <w:left w:val="none" w:sz="0" w:space="0" w:color="auto"/>
        <w:bottom w:val="none" w:sz="0" w:space="0" w:color="auto"/>
        <w:right w:val="none" w:sz="0" w:space="0" w:color="auto"/>
      </w:divBdr>
    </w:div>
    <w:div w:id="1284650364">
      <w:bodyDiv w:val="1"/>
      <w:marLeft w:val="0"/>
      <w:marRight w:val="0"/>
      <w:marTop w:val="0"/>
      <w:marBottom w:val="0"/>
      <w:divBdr>
        <w:top w:val="none" w:sz="0" w:space="0" w:color="auto"/>
        <w:left w:val="none" w:sz="0" w:space="0" w:color="auto"/>
        <w:bottom w:val="none" w:sz="0" w:space="0" w:color="auto"/>
        <w:right w:val="none" w:sz="0" w:space="0" w:color="auto"/>
      </w:divBdr>
    </w:div>
    <w:div w:id="1284851653">
      <w:bodyDiv w:val="1"/>
      <w:marLeft w:val="0"/>
      <w:marRight w:val="0"/>
      <w:marTop w:val="0"/>
      <w:marBottom w:val="0"/>
      <w:divBdr>
        <w:top w:val="none" w:sz="0" w:space="0" w:color="auto"/>
        <w:left w:val="none" w:sz="0" w:space="0" w:color="auto"/>
        <w:bottom w:val="none" w:sz="0" w:space="0" w:color="auto"/>
        <w:right w:val="none" w:sz="0" w:space="0" w:color="auto"/>
      </w:divBdr>
    </w:div>
    <w:div w:id="1286692409">
      <w:bodyDiv w:val="1"/>
      <w:marLeft w:val="0"/>
      <w:marRight w:val="0"/>
      <w:marTop w:val="0"/>
      <w:marBottom w:val="0"/>
      <w:divBdr>
        <w:top w:val="none" w:sz="0" w:space="0" w:color="auto"/>
        <w:left w:val="none" w:sz="0" w:space="0" w:color="auto"/>
        <w:bottom w:val="none" w:sz="0" w:space="0" w:color="auto"/>
        <w:right w:val="none" w:sz="0" w:space="0" w:color="auto"/>
      </w:divBdr>
    </w:div>
    <w:div w:id="1290671444">
      <w:bodyDiv w:val="1"/>
      <w:marLeft w:val="0"/>
      <w:marRight w:val="0"/>
      <w:marTop w:val="0"/>
      <w:marBottom w:val="0"/>
      <w:divBdr>
        <w:top w:val="none" w:sz="0" w:space="0" w:color="auto"/>
        <w:left w:val="none" w:sz="0" w:space="0" w:color="auto"/>
        <w:bottom w:val="none" w:sz="0" w:space="0" w:color="auto"/>
        <w:right w:val="none" w:sz="0" w:space="0" w:color="auto"/>
      </w:divBdr>
    </w:div>
    <w:div w:id="1296641691">
      <w:bodyDiv w:val="1"/>
      <w:marLeft w:val="0"/>
      <w:marRight w:val="0"/>
      <w:marTop w:val="0"/>
      <w:marBottom w:val="0"/>
      <w:divBdr>
        <w:top w:val="none" w:sz="0" w:space="0" w:color="auto"/>
        <w:left w:val="none" w:sz="0" w:space="0" w:color="auto"/>
        <w:bottom w:val="none" w:sz="0" w:space="0" w:color="auto"/>
        <w:right w:val="none" w:sz="0" w:space="0" w:color="auto"/>
      </w:divBdr>
    </w:div>
    <w:div w:id="1297101117">
      <w:bodyDiv w:val="1"/>
      <w:marLeft w:val="0"/>
      <w:marRight w:val="0"/>
      <w:marTop w:val="0"/>
      <w:marBottom w:val="0"/>
      <w:divBdr>
        <w:top w:val="none" w:sz="0" w:space="0" w:color="auto"/>
        <w:left w:val="none" w:sz="0" w:space="0" w:color="auto"/>
        <w:bottom w:val="none" w:sz="0" w:space="0" w:color="auto"/>
        <w:right w:val="none" w:sz="0" w:space="0" w:color="auto"/>
      </w:divBdr>
    </w:div>
    <w:div w:id="1297756255">
      <w:bodyDiv w:val="1"/>
      <w:marLeft w:val="0"/>
      <w:marRight w:val="0"/>
      <w:marTop w:val="0"/>
      <w:marBottom w:val="0"/>
      <w:divBdr>
        <w:top w:val="none" w:sz="0" w:space="0" w:color="auto"/>
        <w:left w:val="none" w:sz="0" w:space="0" w:color="auto"/>
        <w:bottom w:val="none" w:sz="0" w:space="0" w:color="auto"/>
        <w:right w:val="none" w:sz="0" w:space="0" w:color="auto"/>
      </w:divBdr>
    </w:div>
    <w:div w:id="1298142061">
      <w:bodyDiv w:val="1"/>
      <w:marLeft w:val="0"/>
      <w:marRight w:val="0"/>
      <w:marTop w:val="0"/>
      <w:marBottom w:val="0"/>
      <w:divBdr>
        <w:top w:val="none" w:sz="0" w:space="0" w:color="auto"/>
        <w:left w:val="none" w:sz="0" w:space="0" w:color="auto"/>
        <w:bottom w:val="none" w:sz="0" w:space="0" w:color="auto"/>
        <w:right w:val="none" w:sz="0" w:space="0" w:color="auto"/>
      </w:divBdr>
    </w:div>
    <w:div w:id="1306742589">
      <w:bodyDiv w:val="1"/>
      <w:marLeft w:val="0"/>
      <w:marRight w:val="0"/>
      <w:marTop w:val="0"/>
      <w:marBottom w:val="0"/>
      <w:divBdr>
        <w:top w:val="none" w:sz="0" w:space="0" w:color="auto"/>
        <w:left w:val="none" w:sz="0" w:space="0" w:color="auto"/>
        <w:bottom w:val="none" w:sz="0" w:space="0" w:color="auto"/>
        <w:right w:val="none" w:sz="0" w:space="0" w:color="auto"/>
      </w:divBdr>
    </w:div>
    <w:div w:id="1307011897">
      <w:bodyDiv w:val="1"/>
      <w:marLeft w:val="0"/>
      <w:marRight w:val="0"/>
      <w:marTop w:val="0"/>
      <w:marBottom w:val="0"/>
      <w:divBdr>
        <w:top w:val="none" w:sz="0" w:space="0" w:color="auto"/>
        <w:left w:val="none" w:sz="0" w:space="0" w:color="auto"/>
        <w:bottom w:val="none" w:sz="0" w:space="0" w:color="auto"/>
        <w:right w:val="none" w:sz="0" w:space="0" w:color="auto"/>
      </w:divBdr>
    </w:div>
    <w:div w:id="1308822750">
      <w:bodyDiv w:val="1"/>
      <w:marLeft w:val="0"/>
      <w:marRight w:val="0"/>
      <w:marTop w:val="0"/>
      <w:marBottom w:val="0"/>
      <w:divBdr>
        <w:top w:val="none" w:sz="0" w:space="0" w:color="auto"/>
        <w:left w:val="none" w:sz="0" w:space="0" w:color="auto"/>
        <w:bottom w:val="none" w:sz="0" w:space="0" w:color="auto"/>
        <w:right w:val="none" w:sz="0" w:space="0" w:color="auto"/>
      </w:divBdr>
    </w:div>
    <w:div w:id="1315333868">
      <w:bodyDiv w:val="1"/>
      <w:marLeft w:val="0"/>
      <w:marRight w:val="0"/>
      <w:marTop w:val="0"/>
      <w:marBottom w:val="0"/>
      <w:divBdr>
        <w:top w:val="none" w:sz="0" w:space="0" w:color="auto"/>
        <w:left w:val="none" w:sz="0" w:space="0" w:color="auto"/>
        <w:bottom w:val="none" w:sz="0" w:space="0" w:color="auto"/>
        <w:right w:val="none" w:sz="0" w:space="0" w:color="auto"/>
      </w:divBdr>
    </w:div>
    <w:div w:id="1316761739">
      <w:bodyDiv w:val="1"/>
      <w:marLeft w:val="0"/>
      <w:marRight w:val="0"/>
      <w:marTop w:val="0"/>
      <w:marBottom w:val="0"/>
      <w:divBdr>
        <w:top w:val="none" w:sz="0" w:space="0" w:color="auto"/>
        <w:left w:val="none" w:sz="0" w:space="0" w:color="auto"/>
        <w:bottom w:val="none" w:sz="0" w:space="0" w:color="auto"/>
        <w:right w:val="none" w:sz="0" w:space="0" w:color="auto"/>
      </w:divBdr>
    </w:div>
    <w:div w:id="1323893789">
      <w:bodyDiv w:val="1"/>
      <w:marLeft w:val="0"/>
      <w:marRight w:val="0"/>
      <w:marTop w:val="0"/>
      <w:marBottom w:val="0"/>
      <w:divBdr>
        <w:top w:val="none" w:sz="0" w:space="0" w:color="auto"/>
        <w:left w:val="none" w:sz="0" w:space="0" w:color="auto"/>
        <w:bottom w:val="none" w:sz="0" w:space="0" w:color="auto"/>
        <w:right w:val="none" w:sz="0" w:space="0" w:color="auto"/>
      </w:divBdr>
    </w:div>
    <w:div w:id="1325550214">
      <w:bodyDiv w:val="1"/>
      <w:marLeft w:val="0"/>
      <w:marRight w:val="0"/>
      <w:marTop w:val="0"/>
      <w:marBottom w:val="0"/>
      <w:divBdr>
        <w:top w:val="none" w:sz="0" w:space="0" w:color="auto"/>
        <w:left w:val="none" w:sz="0" w:space="0" w:color="auto"/>
        <w:bottom w:val="none" w:sz="0" w:space="0" w:color="auto"/>
        <w:right w:val="none" w:sz="0" w:space="0" w:color="auto"/>
      </w:divBdr>
    </w:div>
    <w:div w:id="1330987776">
      <w:bodyDiv w:val="1"/>
      <w:marLeft w:val="0"/>
      <w:marRight w:val="0"/>
      <w:marTop w:val="0"/>
      <w:marBottom w:val="0"/>
      <w:divBdr>
        <w:top w:val="none" w:sz="0" w:space="0" w:color="auto"/>
        <w:left w:val="none" w:sz="0" w:space="0" w:color="auto"/>
        <w:bottom w:val="none" w:sz="0" w:space="0" w:color="auto"/>
        <w:right w:val="none" w:sz="0" w:space="0" w:color="auto"/>
      </w:divBdr>
    </w:div>
    <w:div w:id="1333414933">
      <w:bodyDiv w:val="1"/>
      <w:marLeft w:val="0"/>
      <w:marRight w:val="0"/>
      <w:marTop w:val="0"/>
      <w:marBottom w:val="0"/>
      <w:divBdr>
        <w:top w:val="none" w:sz="0" w:space="0" w:color="auto"/>
        <w:left w:val="none" w:sz="0" w:space="0" w:color="auto"/>
        <w:bottom w:val="none" w:sz="0" w:space="0" w:color="auto"/>
        <w:right w:val="none" w:sz="0" w:space="0" w:color="auto"/>
      </w:divBdr>
    </w:div>
    <w:div w:id="1336572020">
      <w:bodyDiv w:val="1"/>
      <w:marLeft w:val="0"/>
      <w:marRight w:val="0"/>
      <w:marTop w:val="0"/>
      <w:marBottom w:val="0"/>
      <w:divBdr>
        <w:top w:val="none" w:sz="0" w:space="0" w:color="auto"/>
        <w:left w:val="none" w:sz="0" w:space="0" w:color="auto"/>
        <w:bottom w:val="none" w:sz="0" w:space="0" w:color="auto"/>
        <w:right w:val="none" w:sz="0" w:space="0" w:color="auto"/>
      </w:divBdr>
    </w:div>
    <w:div w:id="1338927718">
      <w:bodyDiv w:val="1"/>
      <w:marLeft w:val="0"/>
      <w:marRight w:val="0"/>
      <w:marTop w:val="0"/>
      <w:marBottom w:val="0"/>
      <w:divBdr>
        <w:top w:val="none" w:sz="0" w:space="0" w:color="auto"/>
        <w:left w:val="none" w:sz="0" w:space="0" w:color="auto"/>
        <w:bottom w:val="none" w:sz="0" w:space="0" w:color="auto"/>
        <w:right w:val="none" w:sz="0" w:space="0" w:color="auto"/>
      </w:divBdr>
    </w:div>
    <w:div w:id="1343360693">
      <w:bodyDiv w:val="1"/>
      <w:marLeft w:val="0"/>
      <w:marRight w:val="0"/>
      <w:marTop w:val="0"/>
      <w:marBottom w:val="0"/>
      <w:divBdr>
        <w:top w:val="none" w:sz="0" w:space="0" w:color="auto"/>
        <w:left w:val="none" w:sz="0" w:space="0" w:color="auto"/>
        <w:bottom w:val="none" w:sz="0" w:space="0" w:color="auto"/>
        <w:right w:val="none" w:sz="0" w:space="0" w:color="auto"/>
      </w:divBdr>
    </w:div>
    <w:div w:id="1344209106">
      <w:bodyDiv w:val="1"/>
      <w:marLeft w:val="0"/>
      <w:marRight w:val="0"/>
      <w:marTop w:val="0"/>
      <w:marBottom w:val="0"/>
      <w:divBdr>
        <w:top w:val="none" w:sz="0" w:space="0" w:color="auto"/>
        <w:left w:val="none" w:sz="0" w:space="0" w:color="auto"/>
        <w:bottom w:val="none" w:sz="0" w:space="0" w:color="auto"/>
        <w:right w:val="none" w:sz="0" w:space="0" w:color="auto"/>
      </w:divBdr>
    </w:div>
    <w:div w:id="1345863578">
      <w:bodyDiv w:val="1"/>
      <w:marLeft w:val="0"/>
      <w:marRight w:val="0"/>
      <w:marTop w:val="0"/>
      <w:marBottom w:val="0"/>
      <w:divBdr>
        <w:top w:val="none" w:sz="0" w:space="0" w:color="auto"/>
        <w:left w:val="none" w:sz="0" w:space="0" w:color="auto"/>
        <w:bottom w:val="none" w:sz="0" w:space="0" w:color="auto"/>
        <w:right w:val="none" w:sz="0" w:space="0" w:color="auto"/>
      </w:divBdr>
    </w:div>
    <w:div w:id="1347561463">
      <w:bodyDiv w:val="1"/>
      <w:marLeft w:val="60"/>
      <w:marRight w:val="60"/>
      <w:marTop w:val="60"/>
      <w:marBottom w:val="15"/>
      <w:divBdr>
        <w:top w:val="none" w:sz="0" w:space="0" w:color="auto"/>
        <w:left w:val="none" w:sz="0" w:space="0" w:color="auto"/>
        <w:bottom w:val="none" w:sz="0" w:space="0" w:color="auto"/>
        <w:right w:val="none" w:sz="0" w:space="0" w:color="auto"/>
      </w:divBdr>
    </w:div>
    <w:div w:id="1350256155">
      <w:bodyDiv w:val="1"/>
      <w:marLeft w:val="0"/>
      <w:marRight w:val="0"/>
      <w:marTop w:val="0"/>
      <w:marBottom w:val="0"/>
      <w:divBdr>
        <w:top w:val="none" w:sz="0" w:space="0" w:color="auto"/>
        <w:left w:val="none" w:sz="0" w:space="0" w:color="auto"/>
        <w:bottom w:val="none" w:sz="0" w:space="0" w:color="auto"/>
        <w:right w:val="none" w:sz="0" w:space="0" w:color="auto"/>
      </w:divBdr>
    </w:div>
    <w:div w:id="1356538560">
      <w:bodyDiv w:val="1"/>
      <w:marLeft w:val="0"/>
      <w:marRight w:val="0"/>
      <w:marTop w:val="0"/>
      <w:marBottom w:val="0"/>
      <w:divBdr>
        <w:top w:val="none" w:sz="0" w:space="0" w:color="auto"/>
        <w:left w:val="none" w:sz="0" w:space="0" w:color="auto"/>
        <w:bottom w:val="none" w:sz="0" w:space="0" w:color="auto"/>
        <w:right w:val="none" w:sz="0" w:space="0" w:color="auto"/>
      </w:divBdr>
    </w:div>
    <w:div w:id="1356882138">
      <w:bodyDiv w:val="1"/>
      <w:marLeft w:val="0"/>
      <w:marRight w:val="0"/>
      <w:marTop w:val="0"/>
      <w:marBottom w:val="0"/>
      <w:divBdr>
        <w:top w:val="none" w:sz="0" w:space="0" w:color="auto"/>
        <w:left w:val="none" w:sz="0" w:space="0" w:color="auto"/>
        <w:bottom w:val="none" w:sz="0" w:space="0" w:color="auto"/>
        <w:right w:val="none" w:sz="0" w:space="0" w:color="auto"/>
      </w:divBdr>
    </w:div>
    <w:div w:id="1360007587">
      <w:bodyDiv w:val="1"/>
      <w:marLeft w:val="0"/>
      <w:marRight w:val="0"/>
      <w:marTop w:val="0"/>
      <w:marBottom w:val="0"/>
      <w:divBdr>
        <w:top w:val="none" w:sz="0" w:space="0" w:color="auto"/>
        <w:left w:val="none" w:sz="0" w:space="0" w:color="auto"/>
        <w:bottom w:val="none" w:sz="0" w:space="0" w:color="auto"/>
        <w:right w:val="none" w:sz="0" w:space="0" w:color="auto"/>
      </w:divBdr>
    </w:div>
    <w:div w:id="1361930171">
      <w:bodyDiv w:val="1"/>
      <w:marLeft w:val="0"/>
      <w:marRight w:val="0"/>
      <w:marTop w:val="0"/>
      <w:marBottom w:val="0"/>
      <w:divBdr>
        <w:top w:val="none" w:sz="0" w:space="0" w:color="auto"/>
        <w:left w:val="none" w:sz="0" w:space="0" w:color="auto"/>
        <w:bottom w:val="none" w:sz="0" w:space="0" w:color="auto"/>
        <w:right w:val="none" w:sz="0" w:space="0" w:color="auto"/>
      </w:divBdr>
    </w:div>
    <w:div w:id="1366175581">
      <w:bodyDiv w:val="1"/>
      <w:marLeft w:val="0"/>
      <w:marRight w:val="0"/>
      <w:marTop w:val="0"/>
      <w:marBottom w:val="0"/>
      <w:divBdr>
        <w:top w:val="none" w:sz="0" w:space="0" w:color="auto"/>
        <w:left w:val="none" w:sz="0" w:space="0" w:color="auto"/>
        <w:bottom w:val="none" w:sz="0" w:space="0" w:color="auto"/>
        <w:right w:val="none" w:sz="0" w:space="0" w:color="auto"/>
      </w:divBdr>
    </w:div>
    <w:div w:id="1366520777">
      <w:bodyDiv w:val="1"/>
      <w:marLeft w:val="0"/>
      <w:marRight w:val="0"/>
      <w:marTop w:val="0"/>
      <w:marBottom w:val="0"/>
      <w:divBdr>
        <w:top w:val="none" w:sz="0" w:space="0" w:color="auto"/>
        <w:left w:val="none" w:sz="0" w:space="0" w:color="auto"/>
        <w:bottom w:val="none" w:sz="0" w:space="0" w:color="auto"/>
        <w:right w:val="none" w:sz="0" w:space="0" w:color="auto"/>
      </w:divBdr>
    </w:div>
    <w:div w:id="1371607482">
      <w:bodyDiv w:val="1"/>
      <w:marLeft w:val="0"/>
      <w:marRight w:val="0"/>
      <w:marTop w:val="0"/>
      <w:marBottom w:val="0"/>
      <w:divBdr>
        <w:top w:val="none" w:sz="0" w:space="0" w:color="auto"/>
        <w:left w:val="none" w:sz="0" w:space="0" w:color="auto"/>
        <w:bottom w:val="none" w:sz="0" w:space="0" w:color="auto"/>
        <w:right w:val="none" w:sz="0" w:space="0" w:color="auto"/>
      </w:divBdr>
    </w:div>
    <w:div w:id="1373262622">
      <w:bodyDiv w:val="1"/>
      <w:marLeft w:val="0"/>
      <w:marRight w:val="0"/>
      <w:marTop w:val="0"/>
      <w:marBottom w:val="0"/>
      <w:divBdr>
        <w:top w:val="none" w:sz="0" w:space="0" w:color="auto"/>
        <w:left w:val="none" w:sz="0" w:space="0" w:color="auto"/>
        <w:bottom w:val="none" w:sz="0" w:space="0" w:color="auto"/>
        <w:right w:val="none" w:sz="0" w:space="0" w:color="auto"/>
      </w:divBdr>
    </w:div>
    <w:div w:id="1374771685">
      <w:bodyDiv w:val="1"/>
      <w:marLeft w:val="0"/>
      <w:marRight w:val="0"/>
      <w:marTop w:val="0"/>
      <w:marBottom w:val="0"/>
      <w:divBdr>
        <w:top w:val="none" w:sz="0" w:space="0" w:color="auto"/>
        <w:left w:val="none" w:sz="0" w:space="0" w:color="auto"/>
        <w:bottom w:val="none" w:sz="0" w:space="0" w:color="auto"/>
        <w:right w:val="none" w:sz="0" w:space="0" w:color="auto"/>
      </w:divBdr>
    </w:div>
    <w:div w:id="1374840728">
      <w:bodyDiv w:val="1"/>
      <w:marLeft w:val="0"/>
      <w:marRight w:val="0"/>
      <w:marTop w:val="0"/>
      <w:marBottom w:val="0"/>
      <w:divBdr>
        <w:top w:val="none" w:sz="0" w:space="0" w:color="auto"/>
        <w:left w:val="none" w:sz="0" w:space="0" w:color="auto"/>
        <w:bottom w:val="none" w:sz="0" w:space="0" w:color="auto"/>
        <w:right w:val="none" w:sz="0" w:space="0" w:color="auto"/>
      </w:divBdr>
    </w:div>
    <w:div w:id="1378551154">
      <w:bodyDiv w:val="1"/>
      <w:marLeft w:val="0"/>
      <w:marRight w:val="0"/>
      <w:marTop w:val="0"/>
      <w:marBottom w:val="0"/>
      <w:divBdr>
        <w:top w:val="none" w:sz="0" w:space="0" w:color="auto"/>
        <w:left w:val="none" w:sz="0" w:space="0" w:color="auto"/>
        <w:bottom w:val="none" w:sz="0" w:space="0" w:color="auto"/>
        <w:right w:val="none" w:sz="0" w:space="0" w:color="auto"/>
      </w:divBdr>
    </w:div>
    <w:div w:id="1381053521">
      <w:bodyDiv w:val="1"/>
      <w:marLeft w:val="0"/>
      <w:marRight w:val="0"/>
      <w:marTop w:val="0"/>
      <w:marBottom w:val="0"/>
      <w:divBdr>
        <w:top w:val="none" w:sz="0" w:space="0" w:color="auto"/>
        <w:left w:val="none" w:sz="0" w:space="0" w:color="auto"/>
        <w:bottom w:val="none" w:sz="0" w:space="0" w:color="auto"/>
        <w:right w:val="none" w:sz="0" w:space="0" w:color="auto"/>
      </w:divBdr>
    </w:div>
    <w:div w:id="1388188633">
      <w:bodyDiv w:val="1"/>
      <w:marLeft w:val="0"/>
      <w:marRight w:val="0"/>
      <w:marTop w:val="0"/>
      <w:marBottom w:val="0"/>
      <w:divBdr>
        <w:top w:val="none" w:sz="0" w:space="0" w:color="auto"/>
        <w:left w:val="none" w:sz="0" w:space="0" w:color="auto"/>
        <w:bottom w:val="none" w:sz="0" w:space="0" w:color="auto"/>
        <w:right w:val="none" w:sz="0" w:space="0" w:color="auto"/>
      </w:divBdr>
    </w:div>
    <w:div w:id="1388453058">
      <w:bodyDiv w:val="1"/>
      <w:marLeft w:val="0"/>
      <w:marRight w:val="0"/>
      <w:marTop w:val="0"/>
      <w:marBottom w:val="0"/>
      <w:divBdr>
        <w:top w:val="none" w:sz="0" w:space="0" w:color="auto"/>
        <w:left w:val="none" w:sz="0" w:space="0" w:color="auto"/>
        <w:bottom w:val="none" w:sz="0" w:space="0" w:color="auto"/>
        <w:right w:val="none" w:sz="0" w:space="0" w:color="auto"/>
      </w:divBdr>
    </w:div>
    <w:div w:id="1393388391">
      <w:bodyDiv w:val="1"/>
      <w:marLeft w:val="0"/>
      <w:marRight w:val="0"/>
      <w:marTop w:val="0"/>
      <w:marBottom w:val="0"/>
      <w:divBdr>
        <w:top w:val="none" w:sz="0" w:space="0" w:color="auto"/>
        <w:left w:val="none" w:sz="0" w:space="0" w:color="auto"/>
        <w:bottom w:val="none" w:sz="0" w:space="0" w:color="auto"/>
        <w:right w:val="none" w:sz="0" w:space="0" w:color="auto"/>
      </w:divBdr>
    </w:div>
    <w:div w:id="1398089186">
      <w:bodyDiv w:val="1"/>
      <w:marLeft w:val="0"/>
      <w:marRight w:val="0"/>
      <w:marTop w:val="0"/>
      <w:marBottom w:val="0"/>
      <w:divBdr>
        <w:top w:val="none" w:sz="0" w:space="0" w:color="auto"/>
        <w:left w:val="none" w:sz="0" w:space="0" w:color="auto"/>
        <w:bottom w:val="none" w:sz="0" w:space="0" w:color="auto"/>
        <w:right w:val="none" w:sz="0" w:space="0" w:color="auto"/>
      </w:divBdr>
    </w:div>
    <w:div w:id="1404375503">
      <w:bodyDiv w:val="1"/>
      <w:marLeft w:val="0"/>
      <w:marRight w:val="0"/>
      <w:marTop w:val="0"/>
      <w:marBottom w:val="0"/>
      <w:divBdr>
        <w:top w:val="none" w:sz="0" w:space="0" w:color="auto"/>
        <w:left w:val="none" w:sz="0" w:space="0" w:color="auto"/>
        <w:bottom w:val="none" w:sz="0" w:space="0" w:color="auto"/>
        <w:right w:val="none" w:sz="0" w:space="0" w:color="auto"/>
      </w:divBdr>
    </w:div>
    <w:div w:id="1406682913">
      <w:bodyDiv w:val="1"/>
      <w:marLeft w:val="0"/>
      <w:marRight w:val="0"/>
      <w:marTop w:val="0"/>
      <w:marBottom w:val="0"/>
      <w:divBdr>
        <w:top w:val="none" w:sz="0" w:space="0" w:color="auto"/>
        <w:left w:val="none" w:sz="0" w:space="0" w:color="auto"/>
        <w:bottom w:val="none" w:sz="0" w:space="0" w:color="auto"/>
        <w:right w:val="none" w:sz="0" w:space="0" w:color="auto"/>
      </w:divBdr>
    </w:div>
    <w:div w:id="1407217281">
      <w:bodyDiv w:val="1"/>
      <w:marLeft w:val="0"/>
      <w:marRight w:val="0"/>
      <w:marTop w:val="0"/>
      <w:marBottom w:val="0"/>
      <w:divBdr>
        <w:top w:val="none" w:sz="0" w:space="0" w:color="auto"/>
        <w:left w:val="none" w:sz="0" w:space="0" w:color="auto"/>
        <w:bottom w:val="none" w:sz="0" w:space="0" w:color="auto"/>
        <w:right w:val="none" w:sz="0" w:space="0" w:color="auto"/>
      </w:divBdr>
    </w:div>
    <w:div w:id="1408766999">
      <w:bodyDiv w:val="1"/>
      <w:marLeft w:val="0"/>
      <w:marRight w:val="0"/>
      <w:marTop w:val="0"/>
      <w:marBottom w:val="0"/>
      <w:divBdr>
        <w:top w:val="none" w:sz="0" w:space="0" w:color="auto"/>
        <w:left w:val="none" w:sz="0" w:space="0" w:color="auto"/>
        <w:bottom w:val="none" w:sz="0" w:space="0" w:color="auto"/>
        <w:right w:val="none" w:sz="0" w:space="0" w:color="auto"/>
      </w:divBdr>
    </w:div>
    <w:div w:id="1412462304">
      <w:bodyDiv w:val="1"/>
      <w:marLeft w:val="0"/>
      <w:marRight w:val="0"/>
      <w:marTop w:val="0"/>
      <w:marBottom w:val="0"/>
      <w:divBdr>
        <w:top w:val="none" w:sz="0" w:space="0" w:color="auto"/>
        <w:left w:val="none" w:sz="0" w:space="0" w:color="auto"/>
        <w:bottom w:val="none" w:sz="0" w:space="0" w:color="auto"/>
        <w:right w:val="none" w:sz="0" w:space="0" w:color="auto"/>
      </w:divBdr>
    </w:div>
    <w:div w:id="1420709362">
      <w:bodyDiv w:val="1"/>
      <w:marLeft w:val="0"/>
      <w:marRight w:val="0"/>
      <w:marTop w:val="0"/>
      <w:marBottom w:val="0"/>
      <w:divBdr>
        <w:top w:val="none" w:sz="0" w:space="0" w:color="auto"/>
        <w:left w:val="none" w:sz="0" w:space="0" w:color="auto"/>
        <w:bottom w:val="none" w:sz="0" w:space="0" w:color="auto"/>
        <w:right w:val="none" w:sz="0" w:space="0" w:color="auto"/>
      </w:divBdr>
    </w:div>
    <w:div w:id="1425608873">
      <w:bodyDiv w:val="1"/>
      <w:marLeft w:val="0"/>
      <w:marRight w:val="0"/>
      <w:marTop w:val="0"/>
      <w:marBottom w:val="0"/>
      <w:divBdr>
        <w:top w:val="none" w:sz="0" w:space="0" w:color="auto"/>
        <w:left w:val="none" w:sz="0" w:space="0" w:color="auto"/>
        <w:bottom w:val="none" w:sz="0" w:space="0" w:color="auto"/>
        <w:right w:val="none" w:sz="0" w:space="0" w:color="auto"/>
      </w:divBdr>
    </w:div>
    <w:div w:id="1427572923">
      <w:bodyDiv w:val="1"/>
      <w:marLeft w:val="0"/>
      <w:marRight w:val="0"/>
      <w:marTop w:val="0"/>
      <w:marBottom w:val="0"/>
      <w:divBdr>
        <w:top w:val="none" w:sz="0" w:space="0" w:color="auto"/>
        <w:left w:val="none" w:sz="0" w:space="0" w:color="auto"/>
        <w:bottom w:val="none" w:sz="0" w:space="0" w:color="auto"/>
        <w:right w:val="none" w:sz="0" w:space="0" w:color="auto"/>
      </w:divBdr>
    </w:div>
    <w:div w:id="1431005517">
      <w:bodyDiv w:val="1"/>
      <w:marLeft w:val="0"/>
      <w:marRight w:val="0"/>
      <w:marTop w:val="0"/>
      <w:marBottom w:val="0"/>
      <w:divBdr>
        <w:top w:val="none" w:sz="0" w:space="0" w:color="auto"/>
        <w:left w:val="none" w:sz="0" w:space="0" w:color="auto"/>
        <w:bottom w:val="none" w:sz="0" w:space="0" w:color="auto"/>
        <w:right w:val="none" w:sz="0" w:space="0" w:color="auto"/>
      </w:divBdr>
    </w:div>
    <w:div w:id="1434595954">
      <w:bodyDiv w:val="1"/>
      <w:marLeft w:val="0"/>
      <w:marRight w:val="0"/>
      <w:marTop w:val="0"/>
      <w:marBottom w:val="0"/>
      <w:divBdr>
        <w:top w:val="none" w:sz="0" w:space="0" w:color="auto"/>
        <w:left w:val="none" w:sz="0" w:space="0" w:color="auto"/>
        <w:bottom w:val="none" w:sz="0" w:space="0" w:color="auto"/>
        <w:right w:val="none" w:sz="0" w:space="0" w:color="auto"/>
      </w:divBdr>
    </w:div>
    <w:div w:id="1436748680">
      <w:bodyDiv w:val="1"/>
      <w:marLeft w:val="0"/>
      <w:marRight w:val="0"/>
      <w:marTop w:val="0"/>
      <w:marBottom w:val="0"/>
      <w:divBdr>
        <w:top w:val="none" w:sz="0" w:space="0" w:color="auto"/>
        <w:left w:val="none" w:sz="0" w:space="0" w:color="auto"/>
        <w:bottom w:val="none" w:sz="0" w:space="0" w:color="auto"/>
        <w:right w:val="none" w:sz="0" w:space="0" w:color="auto"/>
      </w:divBdr>
    </w:div>
    <w:div w:id="1436748850">
      <w:bodyDiv w:val="1"/>
      <w:marLeft w:val="0"/>
      <w:marRight w:val="0"/>
      <w:marTop w:val="0"/>
      <w:marBottom w:val="0"/>
      <w:divBdr>
        <w:top w:val="none" w:sz="0" w:space="0" w:color="auto"/>
        <w:left w:val="none" w:sz="0" w:space="0" w:color="auto"/>
        <w:bottom w:val="none" w:sz="0" w:space="0" w:color="auto"/>
        <w:right w:val="none" w:sz="0" w:space="0" w:color="auto"/>
      </w:divBdr>
    </w:div>
    <w:div w:id="1442991446">
      <w:bodyDiv w:val="1"/>
      <w:marLeft w:val="0"/>
      <w:marRight w:val="0"/>
      <w:marTop w:val="0"/>
      <w:marBottom w:val="0"/>
      <w:divBdr>
        <w:top w:val="none" w:sz="0" w:space="0" w:color="auto"/>
        <w:left w:val="none" w:sz="0" w:space="0" w:color="auto"/>
        <w:bottom w:val="none" w:sz="0" w:space="0" w:color="auto"/>
        <w:right w:val="none" w:sz="0" w:space="0" w:color="auto"/>
      </w:divBdr>
    </w:div>
    <w:div w:id="1445464970">
      <w:bodyDiv w:val="1"/>
      <w:marLeft w:val="0"/>
      <w:marRight w:val="0"/>
      <w:marTop w:val="0"/>
      <w:marBottom w:val="0"/>
      <w:divBdr>
        <w:top w:val="none" w:sz="0" w:space="0" w:color="auto"/>
        <w:left w:val="none" w:sz="0" w:space="0" w:color="auto"/>
        <w:bottom w:val="none" w:sz="0" w:space="0" w:color="auto"/>
        <w:right w:val="none" w:sz="0" w:space="0" w:color="auto"/>
      </w:divBdr>
    </w:div>
    <w:div w:id="1456217284">
      <w:bodyDiv w:val="1"/>
      <w:marLeft w:val="0"/>
      <w:marRight w:val="0"/>
      <w:marTop w:val="0"/>
      <w:marBottom w:val="0"/>
      <w:divBdr>
        <w:top w:val="none" w:sz="0" w:space="0" w:color="auto"/>
        <w:left w:val="none" w:sz="0" w:space="0" w:color="auto"/>
        <w:bottom w:val="none" w:sz="0" w:space="0" w:color="auto"/>
        <w:right w:val="none" w:sz="0" w:space="0" w:color="auto"/>
      </w:divBdr>
    </w:div>
    <w:div w:id="1458260802">
      <w:bodyDiv w:val="1"/>
      <w:marLeft w:val="0"/>
      <w:marRight w:val="0"/>
      <w:marTop w:val="0"/>
      <w:marBottom w:val="0"/>
      <w:divBdr>
        <w:top w:val="none" w:sz="0" w:space="0" w:color="auto"/>
        <w:left w:val="none" w:sz="0" w:space="0" w:color="auto"/>
        <w:bottom w:val="none" w:sz="0" w:space="0" w:color="auto"/>
        <w:right w:val="none" w:sz="0" w:space="0" w:color="auto"/>
      </w:divBdr>
    </w:div>
    <w:div w:id="1459451220">
      <w:bodyDiv w:val="1"/>
      <w:marLeft w:val="0"/>
      <w:marRight w:val="0"/>
      <w:marTop w:val="0"/>
      <w:marBottom w:val="0"/>
      <w:divBdr>
        <w:top w:val="none" w:sz="0" w:space="0" w:color="auto"/>
        <w:left w:val="none" w:sz="0" w:space="0" w:color="auto"/>
        <w:bottom w:val="none" w:sz="0" w:space="0" w:color="auto"/>
        <w:right w:val="none" w:sz="0" w:space="0" w:color="auto"/>
      </w:divBdr>
    </w:div>
    <w:div w:id="1460226946">
      <w:bodyDiv w:val="1"/>
      <w:marLeft w:val="0"/>
      <w:marRight w:val="0"/>
      <w:marTop w:val="0"/>
      <w:marBottom w:val="0"/>
      <w:divBdr>
        <w:top w:val="none" w:sz="0" w:space="0" w:color="auto"/>
        <w:left w:val="none" w:sz="0" w:space="0" w:color="auto"/>
        <w:bottom w:val="none" w:sz="0" w:space="0" w:color="auto"/>
        <w:right w:val="none" w:sz="0" w:space="0" w:color="auto"/>
      </w:divBdr>
    </w:div>
    <w:div w:id="1460369824">
      <w:bodyDiv w:val="1"/>
      <w:marLeft w:val="0"/>
      <w:marRight w:val="0"/>
      <w:marTop w:val="0"/>
      <w:marBottom w:val="0"/>
      <w:divBdr>
        <w:top w:val="none" w:sz="0" w:space="0" w:color="auto"/>
        <w:left w:val="none" w:sz="0" w:space="0" w:color="auto"/>
        <w:bottom w:val="none" w:sz="0" w:space="0" w:color="auto"/>
        <w:right w:val="none" w:sz="0" w:space="0" w:color="auto"/>
      </w:divBdr>
    </w:div>
    <w:div w:id="1464926887">
      <w:bodyDiv w:val="1"/>
      <w:marLeft w:val="0"/>
      <w:marRight w:val="0"/>
      <w:marTop w:val="0"/>
      <w:marBottom w:val="0"/>
      <w:divBdr>
        <w:top w:val="none" w:sz="0" w:space="0" w:color="auto"/>
        <w:left w:val="none" w:sz="0" w:space="0" w:color="auto"/>
        <w:bottom w:val="none" w:sz="0" w:space="0" w:color="auto"/>
        <w:right w:val="none" w:sz="0" w:space="0" w:color="auto"/>
      </w:divBdr>
    </w:div>
    <w:div w:id="1465612121">
      <w:bodyDiv w:val="1"/>
      <w:marLeft w:val="0"/>
      <w:marRight w:val="0"/>
      <w:marTop w:val="0"/>
      <w:marBottom w:val="0"/>
      <w:divBdr>
        <w:top w:val="none" w:sz="0" w:space="0" w:color="auto"/>
        <w:left w:val="none" w:sz="0" w:space="0" w:color="auto"/>
        <w:bottom w:val="none" w:sz="0" w:space="0" w:color="auto"/>
        <w:right w:val="none" w:sz="0" w:space="0" w:color="auto"/>
      </w:divBdr>
    </w:div>
    <w:div w:id="1466047048">
      <w:bodyDiv w:val="1"/>
      <w:marLeft w:val="0"/>
      <w:marRight w:val="0"/>
      <w:marTop w:val="0"/>
      <w:marBottom w:val="0"/>
      <w:divBdr>
        <w:top w:val="none" w:sz="0" w:space="0" w:color="auto"/>
        <w:left w:val="none" w:sz="0" w:space="0" w:color="auto"/>
        <w:bottom w:val="none" w:sz="0" w:space="0" w:color="auto"/>
        <w:right w:val="none" w:sz="0" w:space="0" w:color="auto"/>
      </w:divBdr>
    </w:div>
    <w:div w:id="1474373528">
      <w:bodyDiv w:val="1"/>
      <w:marLeft w:val="0"/>
      <w:marRight w:val="0"/>
      <w:marTop w:val="0"/>
      <w:marBottom w:val="0"/>
      <w:divBdr>
        <w:top w:val="none" w:sz="0" w:space="0" w:color="auto"/>
        <w:left w:val="none" w:sz="0" w:space="0" w:color="auto"/>
        <w:bottom w:val="none" w:sz="0" w:space="0" w:color="auto"/>
        <w:right w:val="none" w:sz="0" w:space="0" w:color="auto"/>
      </w:divBdr>
    </w:div>
    <w:div w:id="1476335717">
      <w:bodyDiv w:val="1"/>
      <w:marLeft w:val="0"/>
      <w:marRight w:val="0"/>
      <w:marTop w:val="0"/>
      <w:marBottom w:val="0"/>
      <w:divBdr>
        <w:top w:val="none" w:sz="0" w:space="0" w:color="auto"/>
        <w:left w:val="none" w:sz="0" w:space="0" w:color="auto"/>
        <w:bottom w:val="none" w:sz="0" w:space="0" w:color="auto"/>
        <w:right w:val="none" w:sz="0" w:space="0" w:color="auto"/>
      </w:divBdr>
    </w:div>
    <w:div w:id="1477915822">
      <w:bodyDiv w:val="1"/>
      <w:marLeft w:val="0"/>
      <w:marRight w:val="0"/>
      <w:marTop w:val="0"/>
      <w:marBottom w:val="0"/>
      <w:divBdr>
        <w:top w:val="none" w:sz="0" w:space="0" w:color="auto"/>
        <w:left w:val="none" w:sz="0" w:space="0" w:color="auto"/>
        <w:bottom w:val="none" w:sz="0" w:space="0" w:color="auto"/>
        <w:right w:val="none" w:sz="0" w:space="0" w:color="auto"/>
      </w:divBdr>
    </w:div>
    <w:div w:id="1483154347">
      <w:bodyDiv w:val="1"/>
      <w:marLeft w:val="0"/>
      <w:marRight w:val="0"/>
      <w:marTop w:val="0"/>
      <w:marBottom w:val="0"/>
      <w:divBdr>
        <w:top w:val="none" w:sz="0" w:space="0" w:color="auto"/>
        <w:left w:val="none" w:sz="0" w:space="0" w:color="auto"/>
        <w:bottom w:val="none" w:sz="0" w:space="0" w:color="auto"/>
        <w:right w:val="none" w:sz="0" w:space="0" w:color="auto"/>
      </w:divBdr>
    </w:div>
    <w:div w:id="1490246249">
      <w:bodyDiv w:val="1"/>
      <w:marLeft w:val="0"/>
      <w:marRight w:val="0"/>
      <w:marTop w:val="0"/>
      <w:marBottom w:val="0"/>
      <w:divBdr>
        <w:top w:val="none" w:sz="0" w:space="0" w:color="auto"/>
        <w:left w:val="none" w:sz="0" w:space="0" w:color="auto"/>
        <w:bottom w:val="none" w:sz="0" w:space="0" w:color="auto"/>
        <w:right w:val="none" w:sz="0" w:space="0" w:color="auto"/>
      </w:divBdr>
    </w:div>
    <w:div w:id="1490554919">
      <w:bodyDiv w:val="1"/>
      <w:marLeft w:val="0"/>
      <w:marRight w:val="0"/>
      <w:marTop w:val="0"/>
      <w:marBottom w:val="0"/>
      <w:divBdr>
        <w:top w:val="none" w:sz="0" w:space="0" w:color="auto"/>
        <w:left w:val="none" w:sz="0" w:space="0" w:color="auto"/>
        <w:bottom w:val="none" w:sz="0" w:space="0" w:color="auto"/>
        <w:right w:val="none" w:sz="0" w:space="0" w:color="auto"/>
      </w:divBdr>
    </w:div>
    <w:div w:id="1490907214">
      <w:bodyDiv w:val="1"/>
      <w:marLeft w:val="0"/>
      <w:marRight w:val="0"/>
      <w:marTop w:val="0"/>
      <w:marBottom w:val="0"/>
      <w:divBdr>
        <w:top w:val="none" w:sz="0" w:space="0" w:color="auto"/>
        <w:left w:val="none" w:sz="0" w:space="0" w:color="auto"/>
        <w:bottom w:val="none" w:sz="0" w:space="0" w:color="auto"/>
        <w:right w:val="none" w:sz="0" w:space="0" w:color="auto"/>
      </w:divBdr>
    </w:div>
    <w:div w:id="1497963560">
      <w:bodyDiv w:val="1"/>
      <w:marLeft w:val="0"/>
      <w:marRight w:val="0"/>
      <w:marTop w:val="0"/>
      <w:marBottom w:val="0"/>
      <w:divBdr>
        <w:top w:val="none" w:sz="0" w:space="0" w:color="auto"/>
        <w:left w:val="none" w:sz="0" w:space="0" w:color="auto"/>
        <w:bottom w:val="none" w:sz="0" w:space="0" w:color="auto"/>
        <w:right w:val="none" w:sz="0" w:space="0" w:color="auto"/>
      </w:divBdr>
    </w:div>
    <w:div w:id="1510679289">
      <w:bodyDiv w:val="1"/>
      <w:marLeft w:val="0"/>
      <w:marRight w:val="0"/>
      <w:marTop w:val="0"/>
      <w:marBottom w:val="0"/>
      <w:divBdr>
        <w:top w:val="none" w:sz="0" w:space="0" w:color="auto"/>
        <w:left w:val="none" w:sz="0" w:space="0" w:color="auto"/>
        <w:bottom w:val="none" w:sz="0" w:space="0" w:color="auto"/>
        <w:right w:val="none" w:sz="0" w:space="0" w:color="auto"/>
      </w:divBdr>
    </w:div>
    <w:div w:id="1512834277">
      <w:bodyDiv w:val="1"/>
      <w:marLeft w:val="0"/>
      <w:marRight w:val="0"/>
      <w:marTop w:val="0"/>
      <w:marBottom w:val="0"/>
      <w:divBdr>
        <w:top w:val="none" w:sz="0" w:space="0" w:color="auto"/>
        <w:left w:val="none" w:sz="0" w:space="0" w:color="auto"/>
        <w:bottom w:val="none" w:sz="0" w:space="0" w:color="auto"/>
        <w:right w:val="none" w:sz="0" w:space="0" w:color="auto"/>
      </w:divBdr>
    </w:div>
    <w:div w:id="1513496563">
      <w:bodyDiv w:val="1"/>
      <w:marLeft w:val="0"/>
      <w:marRight w:val="0"/>
      <w:marTop w:val="0"/>
      <w:marBottom w:val="0"/>
      <w:divBdr>
        <w:top w:val="none" w:sz="0" w:space="0" w:color="auto"/>
        <w:left w:val="none" w:sz="0" w:space="0" w:color="auto"/>
        <w:bottom w:val="none" w:sz="0" w:space="0" w:color="auto"/>
        <w:right w:val="none" w:sz="0" w:space="0" w:color="auto"/>
      </w:divBdr>
    </w:div>
    <w:div w:id="1516726288">
      <w:bodyDiv w:val="1"/>
      <w:marLeft w:val="0"/>
      <w:marRight w:val="0"/>
      <w:marTop w:val="0"/>
      <w:marBottom w:val="0"/>
      <w:divBdr>
        <w:top w:val="none" w:sz="0" w:space="0" w:color="auto"/>
        <w:left w:val="none" w:sz="0" w:space="0" w:color="auto"/>
        <w:bottom w:val="none" w:sz="0" w:space="0" w:color="auto"/>
        <w:right w:val="none" w:sz="0" w:space="0" w:color="auto"/>
      </w:divBdr>
    </w:div>
    <w:div w:id="1517619163">
      <w:bodyDiv w:val="1"/>
      <w:marLeft w:val="0"/>
      <w:marRight w:val="0"/>
      <w:marTop w:val="0"/>
      <w:marBottom w:val="0"/>
      <w:divBdr>
        <w:top w:val="none" w:sz="0" w:space="0" w:color="auto"/>
        <w:left w:val="none" w:sz="0" w:space="0" w:color="auto"/>
        <w:bottom w:val="none" w:sz="0" w:space="0" w:color="auto"/>
        <w:right w:val="none" w:sz="0" w:space="0" w:color="auto"/>
      </w:divBdr>
    </w:div>
    <w:div w:id="1519541106">
      <w:bodyDiv w:val="1"/>
      <w:marLeft w:val="0"/>
      <w:marRight w:val="0"/>
      <w:marTop w:val="0"/>
      <w:marBottom w:val="0"/>
      <w:divBdr>
        <w:top w:val="none" w:sz="0" w:space="0" w:color="auto"/>
        <w:left w:val="none" w:sz="0" w:space="0" w:color="auto"/>
        <w:bottom w:val="none" w:sz="0" w:space="0" w:color="auto"/>
        <w:right w:val="none" w:sz="0" w:space="0" w:color="auto"/>
      </w:divBdr>
    </w:div>
    <w:div w:id="1530610107">
      <w:bodyDiv w:val="1"/>
      <w:marLeft w:val="0"/>
      <w:marRight w:val="0"/>
      <w:marTop w:val="0"/>
      <w:marBottom w:val="0"/>
      <w:divBdr>
        <w:top w:val="none" w:sz="0" w:space="0" w:color="auto"/>
        <w:left w:val="none" w:sz="0" w:space="0" w:color="auto"/>
        <w:bottom w:val="none" w:sz="0" w:space="0" w:color="auto"/>
        <w:right w:val="none" w:sz="0" w:space="0" w:color="auto"/>
      </w:divBdr>
    </w:div>
    <w:div w:id="1532067432">
      <w:bodyDiv w:val="1"/>
      <w:marLeft w:val="0"/>
      <w:marRight w:val="0"/>
      <w:marTop w:val="0"/>
      <w:marBottom w:val="0"/>
      <w:divBdr>
        <w:top w:val="none" w:sz="0" w:space="0" w:color="auto"/>
        <w:left w:val="none" w:sz="0" w:space="0" w:color="auto"/>
        <w:bottom w:val="none" w:sz="0" w:space="0" w:color="auto"/>
        <w:right w:val="none" w:sz="0" w:space="0" w:color="auto"/>
      </w:divBdr>
    </w:div>
    <w:div w:id="1532768152">
      <w:bodyDiv w:val="1"/>
      <w:marLeft w:val="0"/>
      <w:marRight w:val="0"/>
      <w:marTop w:val="0"/>
      <w:marBottom w:val="0"/>
      <w:divBdr>
        <w:top w:val="none" w:sz="0" w:space="0" w:color="auto"/>
        <w:left w:val="none" w:sz="0" w:space="0" w:color="auto"/>
        <w:bottom w:val="none" w:sz="0" w:space="0" w:color="auto"/>
        <w:right w:val="none" w:sz="0" w:space="0" w:color="auto"/>
      </w:divBdr>
    </w:div>
    <w:div w:id="1543059212">
      <w:bodyDiv w:val="1"/>
      <w:marLeft w:val="0"/>
      <w:marRight w:val="0"/>
      <w:marTop w:val="0"/>
      <w:marBottom w:val="0"/>
      <w:divBdr>
        <w:top w:val="none" w:sz="0" w:space="0" w:color="auto"/>
        <w:left w:val="none" w:sz="0" w:space="0" w:color="auto"/>
        <w:bottom w:val="none" w:sz="0" w:space="0" w:color="auto"/>
        <w:right w:val="none" w:sz="0" w:space="0" w:color="auto"/>
      </w:divBdr>
    </w:div>
    <w:div w:id="1545479261">
      <w:bodyDiv w:val="1"/>
      <w:marLeft w:val="0"/>
      <w:marRight w:val="0"/>
      <w:marTop w:val="0"/>
      <w:marBottom w:val="0"/>
      <w:divBdr>
        <w:top w:val="none" w:sz="0" w:space="0" w:color="auto"/>
        <w:left w:val="none" w:sz="0" w:space="0" w:color="auto"/>
        <w:bottom w:val="none" w:sz="0" w:space="0" w:color="auto"/>
        <w:right w:val="none" w:sz="0" w:space="0" w:color="auto"/>
      </w:divBdr>
    </w:div>
    <w:div w:id="1554272128">
      <w:bodyDiv w:val="1"/>
      <w:marLeft w:val="0"/>
      <w:marRight w:val="0"/>
      <w:marTop w:val="0"/>
      <w:marBottom w:val="0"/>
      <w:divBdr>
        <w:top w:val="none" w:sz="0" w:space="0" w:color="auto"/>
        <w:left w:val="none" w:sz="0" w:space="0" w:color="auto"/>
        <w:bottom w:val="none" w:sz="0" w:space="0" w:color="auto"/>
        <w:right w:val="none" w:sz="0" w:space="0" w:color="auto"/>
      </w:divBdr>
    </w:div>
    <w:div w:id="1555922634">
      <w:bodyDiv w:val="1"/>
      <w:marLeft w:val="0"/>
      <w:marRight w:val="0"/>
      <w:marTop w:val="0"/>
      <w:marBottom w:val="0"/>
      <w:divBdr>
        <w:top w:val="none" w:sz="0" w:space="0" w:color="auto"/>
        <w:left w:val="none" w:sz="0" w:space="0" w:color="auto"/>
        <w:bottom w:val="none" w:sz="0" w:space="0" w:color="auto"/>
        <w:right w:val="none" w:sz="0" w:space="0" w:color="auto"/>
      </w:divBdr>
    </w:div>
    <w:div w:id="1556238046">
      <w:bodyDiv w:val="1"/>
      <w:marLeft w:val="0"/>
      <w:marRight w:val="0"/>
      <w:marTop w:val="0"/>
      <w:marBottom w:val="0"/>
      <w:divBdr>
        <w:top w:val="none" w:sz="0" w:space="0" w:color="auto"/>
        <w:left w:val="none" w:sz="0" w:space="0" w:color="auto"/>
        <w:bottom w:val="none" w:sz="0" w:space="0" w:color="auto"/>
        <w:right w:val="none" w:sz="0" w:space="0" w:color="auto"/>
      </w:divBdr>
    </w:div>
    <w:div w:id="1556964769">
      <w:bodyDiv w:val="1"/>
      <w:marLeft w:val="0"/>
      <w:marRight w:val="0"/>
      <w:marTop w:val="0"/>
      <w:marBottom w:val="0"/>
      <w:divBdr>
        <w:top w:val="none" w:sz="0" w:space="0" w:color="auto"/>
        <w:left w:val="none" w:sz="0" w:space="0" w:color="auto"/>
        <w:bottom w:val="none" w:sz="0" w:space="0" w:color="auto"/>
        <w:right w:val="none" w:sz="0" w:space="0" w:color="auto"/>
      </w:divBdr>
    </w:div>
    <w:div w:id="1561018632">
      <w:bodyDiv w:val="1"/>
      <w:marLeft w:val="0"/>
      <w:marRight w:val="0"/>
      <w:marTop w:val="0"/>
      <w:marBottom w:val="0"/>
      <w:divBdr>
        <w:top w:val="none" w:sz="0" w:space="0" w:color="auto"/>
        <w:left w:val="none" w:sz="0" w:space="0" w:color="auto"/>
        <w:bottom w:val="none" w:sz="0" w:space="0" w:color="auto"/>
        <w:right w:val="none" w:sz="0" w:space="0" w:color="auto"/>
      </w:divBdr>
    </w:div>
    <w:div w:id="1561937877">
      <w:bodyDiv w:val="1"/>
      <w:marLeft w:val="0"/>
      <w:marRight w:val="0"/>
      <w:marTop w:val="0"/>
      <w:marBottom w:val="0"/>
      <w:divBdr>
        <w:top w:val="none" w:sz="0" w:space="0" w:color="auto"/>
        <w:left w:val="none" w:sz="0" w:space="0" w:color="auto"/>
        <w:bottom w:val="none" w:sz="0" w:space="0" w:color="auto"/>
        <w:right w:val="none" w:sz="0" w:space="0" w:color="auto"/>
      </w:divBdr>
    </w:div>
    <w:div w:id="1563175794">
      <w:bodyDiv w:val="1"/>
      <w:marLeft w:val="0"/>
      <w:marRight w:val="0"/>
      <w:marTop w:val="0"/>
      <w:marBottom w:val="0"/>
      <w:divBdr>
        <w:top w:val="none" w:sz="0" w:space="0" w:color="auto"/>
        <w:left w:val="none" w:sz="0" w:space="0" w:color="auto"/>
        <w:bottom w:val="none" w:sz="0" w:space="0" w:color="auto"/>
        <w:right w:val="none" w:sz="0" w:space="0" w:color="auto"/>
      </w:divBdr>
    </w:div>
    <w:div w:id="1565947643">
      <w:bodyDiv w:val="1"/>
      <w:marLeft w:val="0"/>
      <w:marRight w:val="0"/>
      <w:marTop w:val="0"/>
      <w:marBottom w:val="0"/>
      <w:divBdr>
        <w:top w:val="none" w:sz="0" w:space="0" w:color="auto"/>
        <w:left w:val="none" w:sz="0" w:space="0" w:color="auto"/>
        <w:bottom w:val="none" w:sz="0" w:space="0" w:color="auto"/>
        <w:right w:val="none" w:sz="0" w:space="0" w:color="auto"/>
      </w:divBdr>
    </w:div>
    <w:div w:id="1567757755">
      <w:bodyDiv w:val="1"/>
      <w:marLeft w:val="0"/>
      <w:marRight w:val="0"/>
      <w:marTop w:val="0"/>
      <w:marBottom w:val="0"/>
      <w:divBdr>
        <w:top w:val="none" w:sz="0" w:space="0" w:color="auto"/>
        <w:left w:val="none" w:sz="0" w:space="0" w:color="auto"/>
        <w:bottom w:val="none" w:sz="0" w:space="0" w:color="auto"/>
        <w:right w:val="none" w:sz="0" w:space="0" w:color="auto"/>
      </w:divBdr>
    </w:div>
    <w:div w:id="1576668428">
      <w:bodyDiv w:val="1"/>
      <w:marLeft w:val="0"/>
      <w:marRight w:val="0"/>
      <w:marTop w:val="0"/>
      <w:marBottom w:val="0"/>
      <w:divBdr>
        <w:top w:val="none" w:sz="0" w:space="0" w:color="auto"/>
        <w:left w:val="none" w:sz="0" w:space="0" w:color="auto"/>
        <w:bottom w:val="none" w:sz="0" w:space="0" w:color="auto"/>
        <w:right w:val="none" w:sz="0" w:space="0" w:color="auto"/>
      </w:divBdr>
    </w:div>
    <w:div w:id="1580402610">
      <w:bodyDiv w:val="1"/>
      <w:marLeft w:val="0"/>
      <w:marRight w:val="0"/>
      <w:marTop w:val="0"/>
      <w:marBottom w:val="0"/>
      <w:divBdr>
        <w:top w:val="none" w:sz="0" w:space="0" w:color="auto"/>
        <w:left w:val="none" w:sz="0" w:space="0" w:color="auto"/>
        <w:bottom w:val="none" w:sz="0" w:space="0" w:color="auto"/>
        <w:right w:val="none" w:sz="0" w:space="0" w:color="auto"/>
      </w:divBdr>
    </w:div>
    <w:div w:id="1580554367">
      <w:bodyDiv w:val="1"/>
      <w:marLeft w:val="0"/>
      <w:marRight w:val="0"/>
      <w:marTop w:val="0"/>
      <w:marBottom w:val="0"/>
      <w:divBdr>
        <w:top w:val="none" w:sz="0" w:space="0" w:color="auto"/>
        <w:left w:val="none" w:sz="0" w:space="0" w:color="auto"/>
        <w:bottom w:val="none" w:sz="0" w:space="0" w:color="auto"/>
        <w:right w:val="none" w:sz="0" w:space="0" w:color="auto"/>
      </w:divBdr>
    </w:div>
    <w:div w:id="1583294074">
      <w:bodyDiv w:val="1"/>
      <w:marLeft w:val="0"/>
      <w:marRight w:val="0"/>
      <w:marTop w:val="0"/>
      <w:marBottom w:val="0"/>
      <w:divBdr>
        <w:top w:val="none" w:sz="0" w:space="0" w:color="auto"/>
        <w:left w:val="none" w:sz="0" w:space="0" w:color="auto"/>
        <w:bottom w:val="none" w:sz="0" w:space="0" w:color="auto"/>
        <w:right w:val="none" w:sz="0" w:space="0" w:color="auto"/>
      </w:divBdr>
    </w:div>
    <w:div w:id="1585799103">
      <w:bodyDiv w:val="1"/>
      <w:marLeft w:val="0"/>
      <w:marRight w:val="0"/>
      <w:marTop w:val="0"/>
      <w:marBottom w:val="0"/>
      <w:divBdr>
        <w:top w:val="none" w:sz="0" w:space="0" w:color="auto"/>
        <w:left w:val="none" w:sz="0" w:space="0" w:color="auto"/>
        <w:bottom w:val="none" w:sz="0" w:space="0" w:color="auto"/>
        <w:right w:val="none" w:sz="0" w:space="0" w:color="auto"/>
      </w:divBdr>
    </w:div>
    <w:div w:id="1593859252">
      <w:bodyDiv w:val="1"/>
      <w:marLeft w:val="0"/>
      <w:marRight w:val="0"/>
      <w:marTop w:val="0"/>
      <w:marBottom w:val="0"/>
      <w:divBdr>
        <w:top w:val="none" w:sz="0" w:space="0" w:color="auto"/>
        <w:left w:val="none" w:sz="0" w:space="0" w:color="auto"/>
        <w:bottom w:val="none" w:sz="0" w:space="0" w:color="auto"/>
        <w:right w:val="none" w:sz="0" w:space="0" w:color="auto"/>
      </w:divBdr>
    </w:div>
    <w:div w:id="1593977028">
      <w:bodyDiv w:val="1"/>
      <w:marLeft w:val="0"/>
      <w:marRight w:val="0"/>
      <w:marTop w:val="0"/>
      <w:marBottom w:val="0"/>
      <w:divBdr>
        <w:top w:val="none" w:sz="0" w:space="0" w:color="auto"/>
        <w:left w:val="none" w:sz="0" w:space="0" w:color="auto"/>
        <w:bottom w:val="none" w:sz="0" w:space="0" w:color="auto"/>
        <w:right w:val="none" w:sz="0" w:space="0" w:color="auto"/>
      </w:divBdr>
    </w:div>
    <w:div w:id="1594043906">
      <w:bodyDiv w:val="1"/>
      <w:marLeft w:val="0"/>
      <w:marRight w:val="0"/>
      <w:marTop w:val="0"/>
      <w:marBottom w:val="0"/>
      <w:divBdr>
        <w:top w:val="none" w:sz="0" w:space="0" w:color="auto"/>
        <w:left w:val="none" w:sz="0" w:space="0" w:color="auto"/>
        <w:bottom w:val="none" w:sz="0" w:space="0" w:color="auto"/>
        <w:right w:val="none" w:sz="0" w:space="0" w:color="auto"/>
      </w:divBdr>
    </w:div>
    <w:div w:id="1596208245">
      <w:bodyDiv w:val="1"/>
      <w:marLeft w:val="0"/>
      <w:marRight w:val="0"/>
      <w:marTop w:val="0"/>
      <w:marBottom w:val="0"/>
      <w:divBdr>
        <w:top w:val="none" w:sz="0" w:space="0" w:color="auto"/>
        <w:left w:val="none" w:sz="0" w:space="0" w:color="auto"/>
        <w:bottom w:val="none" w:sz="0" w:space="0" w:color="auto"/>
        <w:right w:val="none" w:sz="0" w:space="0" w:color="auto"/>
      </w:divBdr>
    </w:div>
    <w:div w:id="1597857685">
      <w:bodyDiv w:val="1"/>
      <w:marLeft w:val="0"/>
      <w:marRight w:val="0"/>
      <w:marTop w:val="0"/>
      <w:marBottom w:val="0"/>
      <w:divBdr>
        <w:top w:val="none" w:sz="0" w:space="0" w:color="auto"/>
        <w:left w:val="none" w:sz="0" w:space="0" w:color="auto"/>
        <w:bottom w:val="none" w:sz="0" w:space="0" w:color="auto"/>
        <w:right w:val="none" w:sz="0" w:space="0" w:color="auto"/>
      </w:divBdr>
    </w:div>
    <w:div w:id="1598518719">
      <w:bodyDiv w:val="1"/>
      <w:marLeft w:val="0"/>
      <w:marRight w:val="0"/>
      <w:marTop w:val="0"/>
      <w:marBottom w:val="0"/>
      <w:divBdr>
        <w:top w:val="none" w:sz="0" w:space="0" w:color="auto"/>
        <w:left w:val="none" w:sz="0" w:space="0" w:color="auto"/>
        <w:bottom w:val="none" w:sz="0" w:space="0" w:color="auto"/>
        <w:right w:val="none" w:sz="0" w:space="0" w:color="auto"/>
      </w:divBdr>
    </w:div>
    <w:div w:id="1598907751">
      <w:bodyDiv w:val="1"/>
      <w:marLeft w:val="0"/>
      <w:marRight w:val="0"/>
      <w:marTop w:val="0"/>
      <w:marBottom w:val="0"/>
      <w:divBdr>
        <w:top w:val="none" w:sz="0" w:space="0" w:color="auto"/>
        <w:left w:val="none" w:sz="0" w:space="0" w:color="auto"/>
        <w:bottom w:val="none" w:sz="0" w:space="0" w:color="auto"/>
        <w:right w:val="none" w:sz="0" w:space="0" w:color="auto"/>
      </w:divBdr>
    </w:div>
    <w:div w:id="1599215916">
      <w:bodyDiv w:val="1"/>
      <w:marLeft w:val="0"/>
      <w:marRight w:val="0"/>
      <w:marTop w:val="0"/>
      <w:marBottom w:val="0"/>
      <w:divBdr>
        <w:top w:val="none" w:sz="0" w:space="0" w:color="auto"/>
        <w:left w:val="none" w:sz="0" w:space="0" w:color="auto"/>
        <w:bottom w:val="none" w:sz="0" w:space="0" w:color="auto"/>
        <w:right w:val="none" w:sz="0" w:space="0" w:color="auto"/>
      </w:divBdr>
    </w:div>
    <w:div w:id="1605576561">
      <w:bodyDiv w:val="1"/>
      <w:marLeft w:val="0"/>
      <w:marRight w:val="0"/>
      <w:marTop w:val="0"/>
      <w:marBottom w:val="0"/>
      <w:divBdr>
        <w:top w:val="none" w:sz="0" w:space="0" w:color="auto"/>
        <w:left w:val="none" w:sz="0" w:space="0" w:color="auto"/>
        <w:bottom w:val="none" w:sz="0" w:space="0" w:color="auto"/>
        <w:right w:val="none" w:sz="0" w:space="0" w:color="auto"/>
      </w:divBdr>
    </w:div>
    <w:div w:id="1606303052">
      <w:bodyDiv w:val="1"/>
      <w:marLeft w:val="0"/>
      <w:marRight w:val="0"/>
      <w:marTop w:val="0"/>
      <w:marBottom w:val="0"/>
      <w:divBdr>
        <w:top w:val="none" w:sz="0" w:space="0" w:color="auto"/>
        <w:left w:val="none" w:sz="0" w:space="0" w:color="auto"/>
        <w:bottom w:val="none" w:sz="0" w:space="0" w:color="auto"/>
        <w:right w:val="none" w:sz="0" w:space="0" w:color="auto"/>
      </w:divBdr>
    </w:div>
    <w:div w:id="1606887417">
      <w:bodyDiv w:val="1"/>
      <w:marLeft w:val="0"/>
      <w:marRight w:val="0"/>
      <w:marTop w:val="0"/>
      <w:marBottom w:val="0"/>
      <w:divBdr>
        <w:top w:val="none" w:sz="0" w:space="0" w:color="auto"/>
        <w:left w:val="none" w:sz="0" w:space="0" w:color="auto"/>
        <w:bottom w:val="none" w:sz="0" w:space="0" w:color="auto"/>
        <w:right w:val="none" w:sz="0" w:space="0" w:color="auto"/>
      </w:divBdr>
    </w:div>
    <w:div w:id="1611158259">
      <w:bodyDiv w:val="1"/>
      <w:marLeft w:val="0"/>
      <w:marRight w:val="0"/>
      <w:marTop w:val="0"/>
      <w:marBottom w:val="0"/>
      <w:divBdr>
        <w:top w:val="none" w:sz="0" w:space="0" w:color="auto"/>
        <w:left w:val="none" w:sz="0" w:space="0" w:color="auto"/>
        <w:bottom w:val="none" w:sz="0" w:space="0" w:color="auto"/>
        <w:right w:val="none" w:sz="0" w:space="0" w:color="auto"/>
      </w:divBdr>
    </w:div>
    <w:div w:id="1612056690">
      <w:bodyDiv w:val="1"/>
      <w:marLeft w:val="0"/>
      <w:marRight w:val="0"/>
      <w:marTop w:val="0"/>
      <w:marBottom w:val="0"/>
      <w:divBdr>
        <w:top w:val="none" w:sz="0" w:space="0" w:color="auto"/>
        <w:left w:val="none" w:sz="0" w:space="0" w:color="auto"/>
        <w:bottom w:val="none" w:sz="0" w:space="0" w:color="auto"/>
        <w:right w:val="none" w:sz="0" w:space="0" w:color="auto"/>
      </w:divBdr>
    </w:div>
    <w:div w:id="1613705143">
      <w:bodyDiv w:val="1"/>
      <w:marLeft w:val="0"/>
      <w:marRight w:val="0"/>
      <w:marTop w:val="0"/>
      <w:marBottom w:val="0"/>
      <w:divBdr>
        <w:top w:val="none" w:sz="0" w:space="0" w:color="auto"/>
        <w:left w:val="none" w:sz="0" w:space="0" w:color="auto"/>
        <w:bottom w:val="none" w:sz="0" w:space="0" w:color="auto"/>
        <w:right w:val="none" w:sz="0" w:space="0" w:color="auto"/>
      </w:divBdr>
    </w:div>
    <w:div w:id="1622417967">
      <w:bodyDiv w:val="1"/>
      <w:marLeft w:val="0"/>
      <w:marRight w:val="0"/>
      <w:marTop w:val="0"/>
      <w:marBottom w:val="0"/>
      <w:divBdr>
        <w:top w:val="none" w:sz="0" w:space="0" w:color="auto"/>
        <w:left w:val="none" w:sz="0" w:space="0" w:color="auto"/>
        <w:bottom w:val="none" w:sz="0" w:space="0" w:color="auto"/>
        <w:right w:val="none" w:sz="0" w:space="0" w:color="auto"/>
      </w:divBdr>
    </w:div>
    <w:div w:id="1623271498">
      <w:bodyDiv w:val="1"/>
      <w:marLeft w:val="0"/>
      <w:marRight w:val="0"/>
      <w:marTop w:val="0"/>
      <w:marBottom w:val="0"/>
      <w:divBdr>
        <w:top w:val="none" w:sz="0" w:space="0" w:color="auto"/>
        <w:left w:val="none" w:sz="0" w:space="0" w:color="auto"/>
        <w:bottom w:val="none" w:sz="0" w:space="0" w:color="auto"/>
        <w:right w:val="none" w:sz="0" w:space="0" w:color="auto"/>
      </w:divBdr>
    </w:div>
    <w:div w:id="1625884555">
      <w:bodyDiv w:val="1"/>
      <w:marLeft w:val="0"/>
      <w:marRight w:val="0"/>
      <w:marTop w:val="0"/>
      <w:marBottom w:val="0"/>
      <w:divBdr>
        <w:top w:val="none" w:sz="0" w:space="0" w:color="auto"/>
        <w:left w:val="none" w:sz="0" w:space="0" w:color="auto"/>
        <w:bottom w:val="none" w:sz="0" w:space="0" w:color="auto"/>
        <w:right w:val="none" w:sz="0" w:space="0" w:color="auto"/>
      </w:divBdr>
    </w:div>
    <w:div w:id="1629702940">
      <w:bodyDiv w:val="1"/>
      <w:marLeft w:val="0"/>
      <w:marRight w:val="0"/>
      <w:marTop w:val="0"/>
      <w:marBottom w:val="0"/>
      <w:divBdr>
        <w:top w:val="none" w:sz="0" w:space="0" w:color="auto"/>
        <w:left w:val="none" w:sz="0" w:space="0" w:color="auto"/>
        <w:bottom w:val="none" w:sz="0" w:space="0" w:color="auto"/>
        <w:right w:val="none" w:sz="0" w:space="0" w:color="auto"/>
      </w:divBdr>
    </w:div>
    <w:div w:id="1630210469">
      <w:bodyDiv w:val="1"/>
      <w:marLeft w:val="0"/>
      <w:marRight w:val="0"/>
      <w:marTop w:val="0"/>
      <w:marBottom w:val="0"/>
      <w:divBdr>
        <w:top w:val="none" w:sz="0" w:space="0" w:color="auto"/>
        <w:left w:val="none" w:sz="0" w:space="0" w:color="auto"/>
        <w:bottom w:val="none" w:sz="0" w:space="0" w:color="auto"/>
        <w:right w:val="none" w:sz="0" w:space="0" w:color="auto"/>
      </w:divBdr>
    </w:div>
    <w:div w:id="1630937836">
      <w:bodyDiv w:val="1"/>
      <w:marLeft w:val="0"/>
      <w:marRight w:val="0"/>
      <w:marTop w:val="0"/>
      <w:marBottom w:val="0"/>
      <w:divBdr>
        <w:top w:val="none" w:sz="0" w:space="0" w:color="auto"/>
        <w:left w:val="none" w:sz="0" w:space="0" w:color="auto"/>
        <w:bottom w:val="none" w:sz="0" w:space="0" w:color="auto"/>
        <w:right w:val="none" w:sz="0" w:space="0" w:color="auto"/>
      </w:divBdr>
    </w:div>
    <w:div w:id="1634407554">
      <w:bodyDiv w:val="1"/>
      <w:marLeft w:val="0"/>
      <w:marRight w:val="0"/>
      <w:marTop w:val="0"/>
      <w:marBottom w:val="0"/>
      <w:divBdr>
        <w:top w:val="none" w:sz="0" w:space="0" w:color="auto"/>
        <w:left w:val="none" w:sz="0" w:space="0" w:color="auto"/>
        <w:bottom w:val="none" w:sz="0" w:space="0" w:color="auto"/>
        <w:right w:val="none" w:sz="0" w:space="0" w:color="auto"/>
      </w:divBdr>
    </w:div>
    <w:div w:id="1637561156">
      <w:bodyDiv w:val="1"/>
      <w:marLeft w:val="0"/>
      <w:marRight w:val="0"/>
      <w:marTop w:val="0"/>
      <w:marBottom w:val="0"/>
      <w:divBdr>
        <w:top w:val="none" w:sz="0" w:space="0" w:color="auto"/>
        <w:left w:val="none" w:sz="0" w:space="0" w:color="auto"/>
        <w:bottom w:val="none" w:sz="0" w:space="0" w:color="auto"/>
        <w:right w:val="none" w:sz="0" w:space="0" w:color="auto"/>
      </w:divBdr>
    </w:div>
    <w:div w:id="1641887383">
      <w:bodyDiv w:val="1"/>
      <w:marLeft w:val="0"/>
      <w:marRight w:val="0"/>
      <w:marTop w:val="0"/>
      <w:marBottom w:val="0"/>
      <w:divBdr>
        <w:top w:val="none" w:sz="0" w:space="0" w:color="auto"/>
        <w:left w:val="none" w:sz="0" w:space="0" w:color="auto"/>
        <w:bottom w:val="none" w:sz="0" w:space="0" w:color="auto"/>
        <w:right w:val="none" w:sz="0" w:space="0" w:color="auto"/>
      </w:divBdr>
    </w:div>
    <w:div w:id="1644853294">
      <w:bodyDiv w:val="1"/>
      <w:marLeft w:val="0"/>
      <w:marRight w:val="0"/>
      <w:marTop w:val="0"/>
      <w:marBottom w:val="0"/>
      <w:divBdr>
        <w:top w:val="none" w:sz="0" w:space="0" w:color="auto"/>
        <w:left w:val="none" w:sz="0" w:space="0" w:color="auto"/>
        <w:bottom w:val="none" w:sz="0" w:space="0" w:color="auto"/>
        <w:right w:val="none" w:sz="0" w:space="0" w:color="auto"/>
      </w:divBdr>
    </w:div>
    <w:div w:id="1646279253">
      <w:bodyDiv w:val="1"/>
      <w:marLeft w:val="0"/>
      <w:marRight w:val="0"/>
      <w:marTop w:val="0"/>
      <w:marBottom w:val="0"/>
      <w:divBdr>
        <w:top w:val="none" w:sz="0" w:space="0" w:color="auto"/>
        <w:left w:val="none" w:sz="0" w:space="0" w:color="auto"/>
        <w:bottom w:val="none" w:sz="0" w:space="0" w:color="auto"/>
        <w:right w:val="none" w:sz="0" w:space="0" w:color="auto"/>
      </w:divBdr>
    </w:div>
    <w:div w:id="1646658723">
      <w:bodyDiv w:val="1"/>
      <w:marLeft w:val="0"/>
      <w:marRight w:val="0"/>
      <w:marTop w:val="0"/>
      <w:marBottom w:val="0"/>
      <w:divBdr>
        <w:top w:val="none" w:sz="0" w:space="0" w:color="auto"/>
        <w:left w:val="none" w:sz="0" w:space="0" w:color="auto"/>
        <w:bottom w:val="none" w:sz="0" w:space="0" w:color="auto"/>
        <w:right w:val="none" w:sz="0" w:space="0" w:color="auto"/>
      </w:divBdr>
    </w:div>
    <w:div w:id="1650474281">
      <w:bodyDiv w:val="1"/>
      <w:marLeft w:val="0"/>
      <w:marRight w:val="0"/>
      <w:marTop w:val="0"/>
      <w:marBottom w:val="0"/>
      <w:divBdr>
        <w:top w:val="none" w:sz="0" w:space="0" w:color="auto"/>
        <w:left w:val="none" w:sz="0" w:space="0" w:color="auto"/>
        <w:bottom w:val="none" w:sz="0" w:space="0" w:color="auto"/>
        <w:right w:val="none" w:sz="0" w:space="0" w:color="auto"/>
      </w:divBdr>
    </w:div>
    <w:div w:id="1651669491">
      <w:bodyDiv w:val="1"/>
      <w:marLeft w:val="0"/>
      <w:marRight w:val="0"/>
      <w:marTop w:val="0"/>
      <w:marBottom w:val="0"/>
      <w:divBdr>
        <w:top w:val="none" w:sz="0" w:space="0" w:color="auto"/>
        <w:left w:val="none" w:sz="0" w:space="0" w:color="auto"/>
        <w:bottom w:val="none" w:sz="0" w:space="0" w:color="auto"/>
        <w:right w:val="none" w:sz="0" w:space="0" w:color="auto"/>
      </w:divBdr>
    </w:div>
    <w:div w:id="1654065234">
      <w:bodyDiv w:val="1"/>
      <w:marLeft w:val="0"/>
      <w:marRight w:val="0"/>
      <w:marTop w:val="0"/>
      <w:marBottom w:val="0"/>
      <w:divBdr>
        <w:top w:val="none" w:sz="0" w:space="0" w:color="auto"/>
        <w:left w:val="none" w:sz="0" w:space="0" w:color="auto"/>
        <w:bottom w:val="none" w:sz="0" w:space="0" w:color="auto"/>
        <w:right w:val="none" w:sz="0" w:space="0" w:color="auto"/>
      </w:divBdr>
    </w:div>
    <w:div w:id="1657299672">
      <w:bodyDiv w:val="1"/>
      <w:marLeft w:val="0"/>
      <w:marRight w:val="0"/>
      <w:marTop w:val="0"/>
      <w:marBottom w:val="0"/>
      <w:divBdr>
        <w:top w:val="none" w:sz="0" w:space="0" w:color="auto"/>
        <w:left w:val="none" w:sz="0" w:space="0" w:color="auto"/>
        <w:bottom w:val="none" w:sz="0" w:space="0" w:color="auto"/>
        <w:right w:val="none" w:sz="0" w:space="0" w:color="auto"/>
      </w:divBdr>
    </w:div>
    <w:div w:id="1658220966">
      <w:bodyDiv w:val="1"/>
      <w:marLeft w:val="0"/>
      <w:marRight w:val="0"/>
      <w:marTop w:val="0"/>
      <w:marBottom w:val="0"/>
      <w:divBdr>
        <w:top w:val="none" w:sz="0" w:space="0" w:color="auto"/>
        <w:left w:val="none" w:sz="0" w:space="0" w:color="auto"/>
        <w:bottom w:val="none" w:sz="0" w:space="0" w:color="auto"/>
        <w:right w:val="none" w:sz="0" w:space="0" w:color="auto"/>
      </w:divBdr>
    </w:div>
    <w:div w:id="1661620579">
      <w:bodyDiv w:val="1"/>
      <w:marLeft w:val="0"/>
      <w:marRight w:val="0"/>
      <w:marTop w:val="0"/>
      <w:marBottom w:val="0"/>
      <w:divBdr>
        <w:top w:val="none" w:sz="0" w:space="0" w:color="auto"/>
        <w:left w:val="none" w:sz="0" w:space="0" w:color="auto"/>
        <w:bottom w:val="none" w:sz="0" w:space="0" w:color="auto"/>
        <w:right w:val="none" w:sz="0" w:space="0" w:color="auto"/>
      </w:divBdr>
    </w:div>
    <w:div w:id="1666007661">
      <w:bodyDiv w:val="1"/>
      <w:marLeft w:val="0"/>
      <w:marRight w:val="0"/>
      <w:marTop w:val="0"/>
      <w:marBottom w:val="0"/>
      <w:divBdr>
        <w:top w:val="none" w:sz="0" w:space="0" w:color="auto"/>
        <w:left w:val="none" w:sz="0" w:space="0" w:color="auto"/>
        <w:bottom w:val="none" w:sz="0" w:space="0" w:color="auto"/>
        <w:right w:val="none" w:sz="0" w:space="0" w:color="auto"/>
      </w:divBdr>
    </w:div>
    <w:div w:id="1669168359">
      <w:bodyDiv w:val="1"/>
      <w:marLeft w:val="0"/>
      <w:marRight w:val="0"/>
      <w:marTop w:val="0"/>
      <w:marBottom w:val="0"/>
      <w:divBdr>
        <w:top w:val="none" w:sz="0" w:space="0" w:color="auto"/>
        <w:left w:val="none" w:sz="0" w:space="0" w:color="auto"/>
        <w:bottom w:val="none" w:sz="0" w:space="0" w:color="auto"/>
        <w:right w:val="none" w:sz="0" w:space="0" w:color="auto"/>
      </w:divBdr>
    </w:div>
    <w:div w:id="1673949693">
      <w:bodyDiv w:val="1"/>
      <w:marLeft w:val="0"/>
      <w:marRight w:val="0"/>
      <w:marTop w:val="0"/>
      <w:marBottom w:val="0"/>
      <w:divBdr>
        <w:top w:val="none" w:sz="0" w:space="0" w:color="auto"/>
        <w:left w:val="none" w:sz="0" w:space="0" w:color="auto"/>
        <w:bottom w:val="none" w:sz="0" w:space="0" w:color="auto"/>
        <w:right w:val="none" w:sz="0" w:space="0" w:color="auto"/>
      </w:divBdr>
      <w:divsChild>
        <w:div w:id="41301755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75457445">
      <w:bodyDiv w:val="1"/>
      <w:marLeft w:val="0"/>
      <w:marRight w:val="0"/>
      <w:marTop w:val="0"/>
      <w:marBottom w:val="0"/>
      <w:divBdr>
        <w:top w:val="none" w:sz="0" w:space="0" w:color="auto"/>
        <w:left w:val="none" w:sz="0" w:space="0" w:color="auto"/>
        <w:bottom w:val="none" w:sz="0" w:space="0" w:color="auto"/>
        <w:right w:val="none" w:sz="0" w:space="0" w:color="auto"/>
      </w:divBdr>
    </w:div>
    <w:div w:id="1679962417">
      <w:bodyDiv w:val="1"/>
      <w:marLeft w:val="0"/>
      <w:marRight w:val="0"/>
      <w:marTop w:val="0"/>
      <w:marBottom w:val="0"/>
      <w:divBdr>
        <w:top w:val="none" w:sz="0" w:space="0" w:color="auto"/>
        <w:left w:val="none" w:sz="0" w:space="0" w:color="auto"/>
        <w:bottom w:val="none" w:sz="0" w:space="0" w:color="auto"/>
        <w:right w:val="none" w:sz="0" w:space="0" w:color="auto"/>
      </w:divBdr>
    </w:div>
    <w:div w:id="1681854184">
      <w:bodyDiv w:val="1"/>
      <w:marLeft w:val="0"/>
      <w:marRight w:val="0"/>
      <w:marTop w:val="0"/>
      <w:marBottom w:val="0"/>
      <w:divBdr>
        <w:top w:val="none" w:sz="0" w:space="0" w:color="auto"/>
        <w:left w:val="none" w:sz="0" w:space="0" w:color="auto"/>
        <w:bottom w:val="none" w:sz="0" w:space="0" w:color="auto"/>
        <w:right w:val="none" w:sz="0" w:space="0" w:color="auto"/>
      </w:divBdr>
    </w:div>
    <w:div w:id="1682661623">
      <w:bodyDiv w:val="1"/>
      <w:marLeft w:val="0"/>
      <w:marRight w:val="0"/>
      <w:marTop w:val="0"/>
      <w:marBottom w:val="0"/>
      <w:divBdr>
        <w:top w:val="none" w:sz="0" w:space="0" w:color="auto"/>
        <w:left w:val="none" w:sz="0" w:space="0" w:color="auto"/>
        <w:bottom w:val="none" w:sz="0" w:space="0" w:color="auto"/>
        <w:right w:val="none" w:sz="0" w:space="0" w:color="auto"/>
      </w:divBdr>
    </w:div>
    <w:div w:id="1682663896">
      <w:bodyDiv w:val="1"/>
      <w:marLeft w:val="0"/>
      <w:marRight w:val="0"/>
      <w:marTop w:val="0"/>
      <w:marBottom w:val="0"/>
      <w:divBdr>
        <w:top w:val="none" w:sz="0" w:space="0" w:color="auto"/>
        <w:left w:val="none" w:sz="0" w:space="0" w:color="auto"/>
        <w:bottom w:val="none" w:sz="0" w:space="0" w:color="auto"/>
        <w:right w:val="none" w:sz="0" w:space="0" w:color="auto"/>
      </w:divBdr>
    </w:div>
    <w:div w:id="1682734478">
      <w:bodyDiv w:val="1"/>
      <w:marLeft w:val="0"/>
      <w:marRight w:val="0"/>
      <w:marTop w:val="0"/>
      <w:marBottom w:val="0"/>
      <w:divBdr>
        <w:top w:val="none" w:sz="0" w:space="0" w:color="auto"/>
        <w:left w:val="none" w:sz="0" w:space="0" w:color="auto"/>
        <w:bottom w:val="none" w:sz="0" w:space="0" w:color="auto"/>
        <w:right w:val="none" w:sz="0" w:space="0" w:color="auto"/>
      </w:divBdr>
    </w:div>
    <w:div w:id="1683127508">
      <w:bodyDiv w:val="1"/>
      <w:marLeft w:val="0"/>
      <w:marRight w:val="0"/>
      <w:marTop w:val="0"/>
      <w:marBottom w:val="0"/>
      <w:divBdr>
        <w:top w:val="none" w:sz="0" w:space="0" w:color="auto"/>
        <w:left w:val="none" w:sz="0" w:space="0" w:color="auto"/>
        <w:bottom w:val="none" w:sz="0" w:space="0" w:color="auto"/>
        <w:right w:val="none" w:sz="0" w:space="0" w:color="auto"/>
      </w:divBdr>
    </w:div>
    <w:div w:id="1685402635">
      <w:bodyDiv w:val="1"/>
      <w:marLeft w:val="0"/>
      <w:marRight w:val="0"/>
      <w:marTop w:val="0"/>
      <w:marBottom w:val="0"/>
      <w:divBdr>
        <w:top w:val="none" w:sz="0" w:space="0" w:color="auto"/>
        <w:left w:val="none" w:sz="0" w:space="0" w:color="auto"/>
        <w:bottom w:val="none" w:sz="0" w:space="0" w:color="auto"/>
        <w:right w:val="none" w:sz="0" w:space="0" w:color="auto"/>
      </w:divBdr>
    </w:div>
    <w:div w:id="1689864524">
      <w:bodyDiv w:val="1"/>
      <w:marLeft w:val="0"/>
      <w:marRight w:val="0"/>
      <w:marTop w:val="0"/>
      <w:marBottom w:val="0"/>
      <w:divBdr>
        <w:top w:val="none" w:sz="0" w:space="0" w:color="auto"/>
        <w:left w:val="none" w:sz="0" w:space="0" w:color="auto"/>
        <w:bottom w:val="none" w:sz="0" w:space="0" w:color="auto"/>
        <w:right w:val="none" w:sz="0" w:space="0" w:color="auto"/>
      </w:divBdr>
    </w:div>
    <w:div w:id="1690906246">
      <w:bodyDiv w:val="1"/>
      <w:marLeft w:val="0"/>
      <w:marRight w:val="0"/>
      <w:marTop w:val="0"/>
      <w:marBottom w:val="0"/>
      <w:divBdr>
        <w:top w:val="none" w:sz="0" w:space="0" w:color="auto"/>
        <w:left w:val="none" w:sz="0" w:space="0" w:color="auto"/>
        <w:bottom w:val="none" w:sz="0" w:space="0" w:color="auto"/>
        <w:right w:val="none" w:sz="0" w:space="0" w:color="auto"/>
      </w:divBdr>
    </w:div>
    <w:div w:id="1696418020">
      <w:bodyDiv w:val="1"/>
      <w:marLeft w:val="0"/>
      <w:marRight w:val="0"/>
      <w:marTop w:val="0"/>
      <w:marBottom w:val="0"/>
      <w:divBdr>
        <w:top w:val="none" w:sz="0" w:space="0" w:color="auto"/>
        <w:left w:val="none" w:sz="0" w:space="0" w:color="auto"/>
        <w:bottom w:val="none" w:sz="0" w:space="0" w:color="auto"/>
        <w:right w:val="none" w:sz="0" w:space="0" w:color="auto"/>
      </w:divBdr>
    </w:div>
    <w:div w:id="1697349630">
      <w:bodyDiv w:val="1"/>
      <w:marLeft w:val="0"/>
      <w:marRight w:val="0"/>
      <w:marTop w:val="0"/>
      <w:marBottom w:val="0"/>
      <w:divBdr>
        <w:top w:val="none" w:sz="0" w:space="0" w:color="auto"/>
        <w:left w:val="none" w:sz="0" w:space="0" w:color="auto"/>
        <w:bottom w:val="none" w:sz="0" w:space="0" w:color="auto"/>
        <w:right w:val="none" w:sz="0" w:space="0" w:color="auto"/>
      </w:divBdr>
    </w:div>
    <w:div w:id="1700855971">
      <w:bodyDiv w:val="1"/>
      <w:marLeft w:val="0"/>
      <w:marRight w:val="0"/>
      <w:marTop w:val="0"/>
      <w:marBottom w:val="0"/>
      <w:divBdr>
        <w:top w:val="none" w:sz="0" w:space="0" w:color="auto"/>
        <w:left w:val="none" w:sz="0" w:space="0" w:color="auto"/>
        <w:bottom w:val="none" w:sz="0" w:space="0" w:color="auto"/>
        <w:right w:val="none" w:sz="0" w:space="0" w:color="auto"/>
      </w:divBdr>
    </w:div>
    <w:div w:id="1701475037">
      <w:bodyDiv w:val="1"/>
      <w:marLeft w:val="0"/>
      <w:marRight w:val="0"/>
      <w:marTop w:val="0"/>
      <w:marBottom w:val="0"/>
      <w:divBdr>
        <w:top w:val="none" w:sz="0" w:space="0" w:color="auto"/>
        <w:left w:val="none" w:sz="0" w:space="0" w:color="auto"/>
        <w:bottom w:val="none" w:sz="0" w:space="0" w:color="auto"/>
        <w:right w:val="none" w:sz="0" w:space="0" w:color="auto"/>
      </w:divBdr>
    </w:div>
    <w:div w:id="1702247728">
      <w:bodyDiv w:val="1"/>
      <w:marLeft w:val="0"/>
      <w:marRight w:val="0"/>
      <w:marTop w:val="0"/>
      <w:marBottom w:val="0"/>
      <w:divBdr>
        <w:top w:val="none" w:sz="0" w:space="0" w:color="auto"/>
        <w:left w:val="none" w:sz="0" w:space="0" w:color="auto"/>
        <w:bottom w:val="none" w:sz="0" w:space="0" w:color="auto"/>
        <w:right w:val="none" w:sz="0" w:space="0" w:color="auto"/>
      </w:divBdr>
    </w:div>
    <w:div w:id="1702390681">
      <w:bodyDiv w:val="1"/>
      <w:marLeft w:val="0"/>
      <w:marRight w:val="0"/>
      <w:marTop w:val="0"/>
      <w:marBottom w:val="0"/>
      <w:divBdr>
        <w:top w:val="none" w:sz="0" w:space="0" w:color="auto"/>
        <w:left w:val="none" w:sz="0" w:space="0" w:color="auto"/>
        <w:bottom w:val="none" w:sz="0" w:space="0" w:color="auto"/>
        <w:right w:val="none" w:sz="0" w:space="0" w:color="auto"/>
      </w:divBdr>
    </w:div>
    <w:div w:id="1707677193">
      <w:bodyDiv w:val="1"/>
      <w:marLeft w:val="0"/>
      <w:marRight w:val="0"/>
      <w:marTop w:val="0"/>
      <w:marBottom w:val="0"/>
      <w:divBdr>
        <w:top w:val="none" w:sz="0" w:space="0" w:color="auto"/>
        <w:left w:val="none" w:sz="0" w:space="0" w:color="auto"/>
        <w:bottom w:val="none" w:sz="0" w:space="0" w:color="auto"/>
        <w:right w:val="none" w:sz="0" w:space="0" w:color="auto"/>
      </w:divBdr>
    </w:div>
    <w:div w:id="1708020236">
      <w:bodyDiv w:val="1"/>
      <w:marLeft w:val="0"/>
      <w:marRight w:val="0"/>
      <w:marTop w:val="0"/>
      <w:marBottom w:val="0"/>
      <w:divBdr>
        <w:top w:val="none" w:sz="0" w:space="0" w:color="auto"/>
        <w:left w:val="none" w:sz="0" w:space="0" w:color="auto"/>
        <w:bottom w:val="none" w:sz="0" w:space="0" w:color="auto"/>
        <w:right w:val="none" w:sz="0" w:space="0" w:color="auto"/>
      </w:divBdr>
    </w:div>
    <w:div w:id="1711219674">
      <w:bodyDiv w:val="1"/>
      <w:marLeft w:val="0"/>
      <w:marRight w:val="0"/>
      <w:marTop w:val="0"/>
      <w:marBottom w:val="0"/>
      <w:divBdr>
        <w:top w:val="none" w:sz="0" w:space="0" w:color="auto"/>
        <w:left w:val="none" w:sz="0" w:space="0" w:color="auto"/>
        <w:bottom w:val="none" w:sz="0" w:space="0" w:color="auto"/>
        <w:right w:val="none" w:sz="0" w:space="0" w:color="auto"/>
      </w:divBdr>
    </w:div>
    <w:div w:id="1716614205">
      <w:bodyDiv w:val="1"/>
      <w:marLeft w:val="0"/>
      <w:marRight w:val="0"/>
      <w:marTop w:val="0"/>
      <w:marBottom w:val="0"/>
      <w:divBdr>
        <w:top w:val="none" w:sz="0" w:space="0" w:color="auto"/>
        <w:left w:val="none" w:sz="0" w:space="0" w:color="auto"/>
        <w:bottom w:val="none" w:sz="0" w:space="0" w:color="auto"/>
        <w:right w:val="none" w:sz="0" w:space="0" w:color="auto"/>
      </w:divBdr>
    </w:div>
    <w:div w:id="1717848183">
      <w:bodyDiv w:val="1"/>
      <w:marLeft w:val="0"/>
      <w:marRight w:val="0"/>
      <w:marTop w:val="0"/>
      <w:marBottom w:val="0"/>
      <w:divBdr>
        <w:top w:val="none" w:sz="0" w:space="0" w:color="auto"/>
        <w:left w:val="none" w:sz="0" w:space="0" w:color="auto"/>
        <w:bottom w:val="none" w:sz="0" w:space="0" w:color="auto"/>
        <w:right w:val="none" w:sz="0" w:space="0" w:color="auto"/>
      </w:divBdr>
    </w:div>
    <w:div w:id="1719670403">
      <w:bodyDiv w:val="1"/>
      <w:marLeft w:val="0"/>
      <w:marRight w:val="0"/>
      <w:marTop w:val="0"/>
      <w:marBottom w:val="0"/>
      <w:divBdr>
        <w:top w:val="none" w:sz="0" w:space="0" w:color="auto"/>
        <w:left w:val="none" w:sz="0" w:space="0" w:color="auto"/>
        <w:bottom w:val="none" w:sz="0" w:space="0" w:color="auto"/>
        <w:right w:val="none" w:sz="0" w:space="0" w:color="auto"/>
      </w:divBdr>
    </w:div>
    <w:div w:id="1725789690">
      <w:bodyDiv w:val="1"/>
      <w:marLeft w:val="0"/>
      <w:marRight w:val="0"/>
      <w:marTop w:val="0"/>
      <w:marBottom w:val="0"/>
      <w:divBdr>
        <w:top w:val="none" w:sz="0" w:space="0" w:color="auto"/>
        <w:left w:val="none" w:sz="0" w:space="0" w:color="auto"/>
        <w:bottom w:val="none" w:sz="0" w:space="0" w:color="auto"/>
        <w:right w:val="none" w:sz="0" w:space="0" w:color="auto"/>
      </w:divBdr>
    </w:div>
    <w:div w:id="1729062559">
      <w:bodyDiv w:val="1"/>
      <w:marLeft w:val="0"/>
      <w:marRight w:val="0"/>
      <w:marTop w:val="0"/>
      <w:marBottom w:val="0"/>
      <w:divBdr>
        <w:top w:val="none" w:sz="0" w:space="0" w:color="auto"/>
        <w:left w:val="none" w:sz="0" w:space="0" w:color="auto"/>
        <w:bottom w:val="none" w:sz="0" w:space="0" w:color="auto"/>
        <w:right w:val="none" w:sz="0" w:space="0" w:color="auto"/>
      </w:divBdr>
    </w:div>
    <w:div w:id="1730567425">
      <w:bodyDiv w:val="1"/>
      <w:marLeft w:val="0"/>
      <w:marRight w:val="0"/>
      <w:marTop w:val="0"/>
      <w:marBottom w:val="0"/>
      <w:divBdr>
        <w:top w:val="none" w:sz="0" w:space="0" w:color="auto"/>
        <w:left w:val="none" w:sz="0" w:space="0" w:color="auto"/>
        <w:bottom w:val="none" w:sz="0" w:space="0" w:color="auto"/>
        <w:right w:val="none" w:sz="0" w:space="0" w:color="auto"/>
      </w:divBdr>
    </w:div>
    <w:div w:id="1731268408">
      <w:bodyDiv w:val="1"/>
      <w:marLeft w:val="0"/>
      <w:marRight w:val="0"/>
      <w:marTop w:val="0"/>
      <w:marBottom w:val="0"/>
      <w:divBdr>
        <w:top w:val="none" w:sz="0" w:space="0" w:color="auto"/>
        <w:left w:val="none" w:sz="0" w:space="0" w:color="auto"/>
        <w:bottom w:val="none" w:sz="0" w:space="0" w:color="auto"/>
        <w:right w:val="none" w:sz="0" w:space="0" w:color="auto"/>
      </w:divBdr>
    </w:div>
    <w:div w:id="1739551668">
      <w:bodyDiv w:val="1"/>
      <w:marLeft w:val="0"/>
      <w:marRight w:val="0"/>
      <w:marTop w:val="0"/>
      <w:marBottom w:val="0"/>
      <w:divBdr>
        <w:top w:val="none" w:sz="0" w:space="0" w:color="auto"/>
        <w:left w:val="none" w:sz="0" w:space="0" w:color="auto"/>
        <w:bottom w:val="none" w:sz="0" w:space="0" w:color="auto"/>
        <w:right w:val="none" w:sz="0" w:space="0" w:color="auto"/>
      </w:divBdr>
    </w:div>
    <w:div w:id="1739936056">
      <w:bodyDiv w:val="1"/>
      <w:marLeft w:val="0"/>
      <w:marRight w:val="0"/>
      <w:marTop w:val="0"/>
      <w:marBottom w:val="0"/>
      <w:divBdr>
        <w:top w:val="none" w:sz="0" w:space="0" w:color="auto"/>
        <w:left w:val="none" w:sz="0" w:space="0" w:color="auto"/>
        <w:bottom w:val="none" w:sz="0" w:space="0" w:color="auto"/>
        <w:right w:val="none" w:sz="0" w:space="0" w:color="auto"/>
      </w:divBdr>
    </w:div>
    <w:div w:id="1743596995">
      <w:bodyDiv w:val="1"/>
      <w:marLeft w:val="0"/>
      <w:marRight w:val="0"/>
      <w:marTop w:val="0"/>
      <w:marBottom w:val="0"/>
      <w:divBdr>
        <w:top w:val="none" w:sz="0" w:space="0" w:color="auto"/>
        <w:left w:val="none" w:sz="0" w:space="0" w:color="auto"/>
        <w:bottom w:val="none" w:sz="0" w:space="0" w:color="auto"/>
        <w:right w:val="none" w:sz="0" w:space="0" w:color="auto"/>
      </w:divBdr>
    </w:div>
    <w:div w:id="1745376720">
      <w:bodyDiv w:val="1"/>
      <w:marLeft w:val="0"/>
      <w:marRight w:val="0"/>
      <w:marTop w:val="0"/>
      <w:marBottom w:val="0"/>
      <w:divBdr>
        <w:top w:val="none" w:sz="0" w:space="0" w:color="auto"/>
        <w:left w:val="none" w:sz="0" w:space="0" w:color="auto"/>
        <w:bottom w:val="none" w:sz="0" w:space="0" w:color="auto"/>
        <w:right w:val="none" w:sz="0" w:space="0" w:color="auto"/>
      </w:divBdr>
    </w:div>
    <w:div w:id="1748110330">
      <w:bodyDiv w:val="1"/>
      <w:marLeft w:val="0"/>
      <w:marRight w:val="0"/>
      <w:marTop w:val="0"/>
      <w:marBottom w:val="0"/>
      <w:divBdr>
        <w:top w:val="none" w:sz="0" w:space="0" w:color="auto"/>
        <w:left w:val="none" w:sz="0" w:space="0" w:color="auto"/>
        <w:bottom w:val="none" w:sz="0" w:space="0" w:color="auto"/>
        <w:right w:val="none" w:sz="0" w:space="0" w:color="auto"/>
      </w:divBdr>
    </w:div>
    <w:div w:id="1754861563">
      <w:bodyDiv w:val="1"/>
      <w:marLeft w:val="0"/>
      <w:marRight w:val="0"/>
      <w:marTop w:val="0"/>
      <w:marBottom w:val="0"/>
      <w:divBdr>
        <w:top w:val="none" w:sz="0" w:space="0" w:color="auto"/>
        <w:left w:val="none" w:sz="0" w:space="0" w:color="auto"/>
        <w:bottom w:val="none" w:sz="0" w:space="0" w:color="auto"/>
        <w:right w:val="none" w:sz="0" w:space="0" w:color="auto"/>
      </w:divBdr>
    </w:div>
    <w:div w:id="1759862043">
      <w:bodyDiv w:val="1"/>
      <w:marLeft w:val="0"/>
      <w:marRight w:val="0"/>
      <w:marTop w:val="0"/>
      <w:marBottom w:val="0"/>
      <w:divBdr>
        <w:top w:val="none" w:sz="0" w:space="0" w:color="auto"/>
        <w:left w:val="none" w:sz="0" w:space="0" w:color="auto"/>
        <w:bottom w:val="none" w:sz="0" w:space="0" w:color="auto"/>
        <w:right w:val="none" w:sz="0" w:space="0" w:color="auto"/>
      </w:divBdr>
    </w:div>
    <w:div w:id="1762796573">
      <w:bodyDiv w:val="1"/>
      <w:marLeft w:val="0"/>
      <w:marRight w:val="0"/>
      <w:marTop w:val="0"/>
      <w:marBottom w:val="0"/>
      <w:divBdr>
        <w:top w:val="none" w:sz="0" w:space="0" w:color="auto"/>
        <w:left w:val="none" w:sz="0" w:space="0" w:color="auto"/>
        <w:bottom w:val="none" w:sz="0" w:space="0" w:color="auto"/>
        <w:right w:val="none" w:sz="0" w:space="0" w:color="auto"/>
      </w:divBdr>
    </w:div>
    <w:div w:id="1765494063">
      <w:bodyDiv w:val="1"/>
      <w:marLeft w:val="0"/>
      <w:marRight w:val="0"/>
      <w:marTop w:val="0"/>
      <w:marBottom w:val="0"/>
      <w:divBdr>
        <w:top w:val="none" w:sz="0" w:space="0" w:color="auto"/>
        <w:left w:val="none" w:sz="0" w:space="0" w:color="auto"/>
        <w:bottom w:val="none" w:sz="0" w:space="0" w:color="auto"/>
        <w:right w:val="none" w:sz="0" w:space="0" w:color="auto"/>
      </w:divBdr>
    </w:div>
    <w:div w:id="1767573444">
      <w:bodyDiv w:val="1"/>
      <w:marLeft w:val="0"/>
      <w:marRight w:val="0"/>
      <w:marTop w:val="0"/>
      <w:marBottom w:val="0"/>
      <w:divBdr>
        <w:top w:val="none" w:sz="0" w:space="0" w:color="auto"/>
        <w:left w:val="none" w:sz="0" w:space="0" w:color="auto"/>
        <w:bottom w:val="none" w:sz="0" w:space="0" w:color="auto"/>
        <w:right w:val="none" w:sz="0" w:space="0" w:color="auto"/>
      </w:divBdr>
    </w:div>
    <w:div w:id="1769081599">
      <w:bodyDiv w:val="1"/>
      <w:marLeft w:val="0"/>
      <w:marRight w:val="0"/>
      <w:marTop w:val="0"/>
      <w:marBottom w:val="0"/>
      <w:divBdr>
        <w:top w:val="none" w:sz="0" w:space="0" w:color="auto"/>
        <w:left w:val="none" w:sz="0" w:space="0" w:color="auto"/>
        <w:bottom w:val="none" w:sz="0" w:space="0" w:color="auto"/>
        <w:right w:val="none" w:sz="0" w:space="0" w:color="auto"/>
      </w:divBdr>
    </w:div>
    <w:div w:id="1770655545">
      <w:bodyDiv w:val="1"/>
      <w:marLeft w:val="0"/>
      <w:marRight w:val="0"/>
      <w:marTop w:val="0"/>
      <w:marBottom w:val="0"/>
      <w:divBdr>
        <w:top w:val="none" w:sz="0" w:space="0" w:color="auto"/>
        <w:left w:val="none" w:sz="0" w:space="0" w:color="auto"/>
        <w:bottom w:val="none" w:sz="0" w:space="0" w:color="auto"/>
        <w:right w:val="none" w:sz="0" w:space="0" w:color="auto"/>
      </w:divBdr>
    </w:div>
    <w:div w:id="1777945409">
      <w:bodyDiv w:val="1"/>
      <w:marLeft w:val="0"/>
      <w:marRight w:val="0"/>
      <w:marTop w:val="0"/>
      <w:marBottom w:val="0"/>
      <w:divBdr>
        <w:top w:val="none" w:sz="0" w:space="0" w:color="auto"/>
        <w:left w:val="none" w:sz="0" w:space="0" w:color="auto"/>
        <w:bottom w:val="none" w:sz="0" w:space="0" w:color="auto"/>
        <w:right w:val="none" w:sz="0" w:space="0" w:color="auto"/>
      </w:divBdr>
    </w:div>
    <w:div w:id="1778987985">
      <w:bodyDiv w:val="1"/>
      <w:marLeft w:val="0"/>
      <w:marRight w:val="0"/>
      <w:marTop w:val="0"/>
      <w:marBottom w:val="0"/>
      <w:divBdr>
        <w:top w:val="none" w:sz="0" w:space="0" w:color="auto"/>
        <w:left w:val="none" w:sz="0" w:space="0" w:color="auto"/>
        <w:bottom w:val="none" w:sz="0" w:space="0" w:color="auto"/>
        <w:right w:val="none" w:sz="0" w:space="0" w:color="auto"/>
      </w:divBdr>
    </w:div>
    <w:div w:id="1780220306">
      <w:bodyDiv w:val="1"/>
      <w:marLeft w:val="0"/>
      <w:marRight w:val="0"/>
      <w:marTop w:val="0"/>
      <w:marBottom w:val="0"/>
      <w:divBdr>
        <w:top w:val="none" w:sz="0" w:space="0" w:color="auto"/>
        <w:left w:val="none" w:sz="0" w:space="0" w:color="auto"/>
        <w:bottom w:val="none" w:sz="0" w:space="0" w:color="auto"/>
        <w:right w:val="none" w:sz="0" w:space="0" w:color="auto"/>
      </w:divBdr>
    </w:div>
    <w:div w:id="1782261824">
      <w:bodyDiv w:val="1"/>
      <w:marLeft w:val="0"/>
      <w:marRight w:val="0"/>
      <w:marTop w:val="0"/>
      <w:marBottom w:val="0"/>
      <w:divBdr>
        <w:top w:val="none" w:sz="0" w:space="0" w:color="auto"/>
        <w:left w:val="none" w:sz="0" w:space="0" w:color="auto"/>
        <w:bottom w:val="none" w:sz="0" w:space="0" w:color="auto"/>
        <w:right w:val="none" w:sz="0" w:space="0" w:color="auto"/>
      </w:divBdr>
    </w:div>
    <w:div w:id="1786345894">
      <w:bodyDiv w:val="1"/>
      <w:marLeft w:val="0"/>
      <w:marRight w:val="0"/>
      <w:marTop w:val="0"/>
      <w:marBottom w:val="0"/>
      <w:divBdr>
        <w:top w:val="none" w:sz="0" w:space="0" w:color="auto"/>
        <w:left w:val="none" w:sz="0" w:space="0" w:color="auto"/>
        <w:bottom w:val="none" w:sz="0" w:space="0" w:color="auto"/>
        <w:right w:val="none" w:sz="0" w:space="0" w:color="auto"/>
      </w:divBdr>
    </w:div>
    <w:div w:id="1787118766">
      <w:bodyDiv w:val="1"/>
      <w:marLeft w:val="0"/>
      <w:marRight w:val="0"/>
      <w:marTop w:val="0"/>
      <w:marBottom w:val="0"/>
      <w:divBdr>
        <w:top w:val="none" w:sz="0" w:space="0" w:color="auto"/>
        <w:left w:val="none" w:sz="0" w:space="0" w:color="auto"/>
        <w:bottom w:val="none" w:sz="0" w:space="0" w:color="auto"/>
        <w:right w:val="none" w:sz="0" w:space="0" w:color="auto"/>
      </w:divBdr>
    </w:div>
    <w:div w:id="1795515175">
      <w:bodyDiv w:val="1"/>
      <w:marLeft w:val="0"/>
      <w:marRight w:val="0"/>
      <w:marTop w:val="0"/>
      <w:marBottom w:val="0"/>
      <w:divBdr>
        <w:top w:val="none" w:sz="0" w:space="0" w:color="auto"/>
        <w:left w:val="none" w:sz="0" w:space="0" w:color="auto"/>
        <w:bottom w:val="none" w:sz="0" w:space="0" w:color="auto"/>
        <w:right w:val="none" w:sz="0" w:space="0" w:color="auto"/>
      </w:divBdr>
    </w:div>
    <w:div w:id="1803956134">
      <w:bodyDiv w:val="1"/>
      <w:marLeft w:val="0"/>
      <w:marRight w:val="0"/>
      <w:marTop w:val="0"/>
      <w:marBottom w:val="0"/>
      <w:divBdr>
        <w:top w:val="none" w:sz="0" w:space="0" w:color="auto"/>
        <w:left w:val="none" w:sz="0" w:space="0" w:color="auto"/>
        <w:bottom w:val="none" w:sz="0" w:space="0" w:color="auto"/>
        <w:right w:val="none" w:sz="0" w:space="0" w:color="auto"/>
      </w:divBdr>
    </w:div>
    <w:div w:id="1805586307">
      <w:bodyDiv w:val="1"/>
      <w:marLeft w:val="0"/>
      <w:marRight w:val="0"/>
      <w:marTop w:val="0"/>
      <w:marBottom w:val="0"/>
      <w:divBdr>
        <w:top w:val="none" w:sz="0" w:space="0" w:color="auto"/>
        <w:left w:val="none" w:sz="0" w:space="0" w:color="auto"/>
        <w:bottom w:val="none" w:sz="0" w:space="0" w:color="auto"/>
        <w:right w:val="none" w:sz="0" w:space="0" w:color="auto"/>
      </w:divBdr>
    </w:div>
    <w:div w:id="1807821691">
      <w:bodyDiv w:val="1"/>
      <w:marLeft w:val="0"/>
      <w:marRight w:val="0"/>
      <w:marTop w:val="0"/>
      <w:marBottom w:val="0"/>
      <w:divBdr>
        <w:top w:val="none" w:sz="0" w:space="0" w:color="auto"/>
        <w:left w:val="none" w:sz="0" w:space="0" w:color="auto"/>
        <w:bottom w:val="none" w:sz="0" w:space="0" w:color="auto"/>
        <w:right w:val="none" w:sz="0" w:space="0" w:color="auto"/>
      </w:divBdr>
    </w:div>
    <w:div w:id="1811364344">
      <w:bodyDiv w:val="1"/>
      <w:marLeft w:val="0"/>
      <w:marRight w:val="0"/>
      <w:marTop w:val="0"/>
      <w:marBottom w:val="0"/>
      <w:divBdr>
        <w:top w:val="none" w:sz="0" w:space="0" w:color="auto"/>
        <w:left w:val="none" w:sz="0" w:space="0" w:color="auto"/>
        <w:bottom w:val="none" w:sz="0" w:space="0" w:color="auto"/>
        <w:right w:val="none" w:sz="0" w:space="0" w:color="auto"/>
      </w:divBdr>
    </w:div>
    <w:div w:id="1815442891">
      <w:bodyDiv w:val="1"/>
      <w:marLeft w:val="0"/>
      <w:marRight w:val="0"/>
      <w:marTop w:val="0"/>
      <w:marBottom w:val="0"/>
      <w:divBdr>
        <w:top w:val="none" w:sz="0" w:space="0" w:color="auto"/>
        <w:left w:val="none" w:sz="0" w:space="0" w:color="auto"/>
        <w:bottom w:val="none" w:sz="0" w:space="0" w:color="auto"/>
        <w:right w:val="none" w:sz="0" w:space="0" w:color="auto"/>
      </w:divBdr>
    </w:div>
    <w:div w:id="1820806148">
      <w:bodyDiv w:val="1"/>
      <w:marLeft w:val="0"/>
      <w:marRight w:val="0"/>
      <w:marTop w:val="0"/>
      <w:marBottom w:val="0"/>
      <w:divBdr>
        <w:top w:val="none" w:sz="0" w:space="0" w:color="auto"/>
        <w:left w:val="none" w:sz="0" w:space="0" w:color="auto"/>
        <w:bottom w:val="none" w:sz="0" w:space="0" w:color="auto"/>
        <w:right w:val="none" w:sz="0" w:space="0" w:color="auto"/>
      </w:divBdr>
    </w:div>
    <w:div w:id="1821605757">
      <w:bodyDiv w:val="1"/>
      <w:marLeft w:val="0"/>
      <w:marRight w:val="0"/>
      <w:marTop w:val="0"/>
      <w:marBottom w:val="0"/>
      <w:divBdr>
        <w:top w:val="none" w:sz="0" w:space="0" w:color="auto"/>
        <w:left w:val="none" w:sz="0" w:space="0" w:color="auto"/>
        <w:bottom w:val="none" w:sz="0" w:space="0" w:color="auto"/>
        <w:right w:val="none" w:sz="0" w:space="0" w:color="auto"/>
      </w:divBdr>
    </w:div>
    <w:div w:id="1822887944">
      <w:bodyDiv w:val="1"/>
      <w:marLeft w:val="0"/>
      <w:marRight w:val="0"/>
      <w:marTop w:val="0"/>
      <w:marBottom w:val="0"/>
      <w:divBdr>
        <w:top w:val="none" w:sz="0" w:space="0" w:color="auto"/>
        <w:left w:val="none" w:sz="0" w:space="0" w:color="auto"/>
        <w:bottom w:val="none" w:sz="0" w:space="0" w:color="auto"/>
        <w:right w:val="none" w:sz="0" w:space="0" w:color="auto"/>
      </w:divBdr>
    </w:div>
    <w:div w:id="1824856026">
      <w:bodyDiv w:val="1"/>
      <w:marLeft w:val="0"/>
      <w:marRight w:val="0"/>
      <w:marTop w:val="0"/>
      <w:marBottom w:val="0"/>
      <w:divBdr>
        <w:top w:val="none" w:sz="0" w:space="0" w:color="auto"/>
        <w:left w:val="none" w:sz="0" w:space="0" w:color="auto"/>
        <w:bottom w:val="none" w:sz="0" w:space="0" w:color="auto"/>
        <w:right w:val="none" w:sz="0" w:space="0" w:color="auto"/>
      </w:divBdr>
    </w:div>
    <w:div w:id="1826389144">
      <w:bodyDiv w:val="1"/>
      <w:marLeft w:val="0"/>
      <w:marRight w:val="0"/>
      <w:marTop w:val="0"/>
      <w:marBottom w:val="0"/>
      <w:divBdr>
        <w:top w:val="none" w:sz="0" w:space="0" w:color="auto"/>
        <w:left w:val="none" w:sz="0" w:space="0" w:color="auto"/>
        <w:bottom w:val="none" w:sz="0" w:space="0" w:color="auto"/>
        <w:right w:val="none" w:sz="0" w:space="0" w:color="auto"/>
      </w:divBdr>
    </w:div>
    <w:div w:id="1826509698">
      <w:bodyDiv w:val="1"/>
      <w:marLeft w:val="0"/>
      <w:marRight w:val="0"/>
      <w:marTop w:val="0"/>
      <w:marBottom w:val="0"/>
      <w:divBdr>
        <w:top w:val="none" w:sz="0" w:space="0" w:color="auto"/>
        <w:left w:val="none" w:sz="0" w:space="0" w:color="auto"/>
        <w:bottom w:val="none" w:sz="0" w:space="0" w:color="auto"/>
        <w:right w:val="none" w:sz="0" w:space="0" w:color="auto"/>
      </w:divBdr>
    </w:div>
    <w:div w:id="1828278099">
      <w:bodyDiv w:val="1"/>
      <w:marLeft w:val="0"/>
      <w:marRight w:val="0"/>
      <w:marTop w:val="0"/>
      <w:marBottom w:val="0"/>
      <w:divBdr>
        <w:top w:val="none" w:sz="0" w:space="0" w:color="auto"/>
        <w:left w:val="none" w:sz="0" w:space="0" w:color="auto"/>
        <w:bottom w:val="none" w:sz="0" w:space="0" w:color="auto"/>
        <w:right w:val="none" w:sz="0" w:space="0" w:color="auto"/>
      </w:divBdr>
    </w:div>
    <w:div w:id="1833716720">
      <w:bodyDiv w:val="1"/>
      <w:marLeft w:val="0"/>
      <w:marRight w:val="0"/>
      <w:marTop w:val="0"/>
      <w:marBottom w:val="0"/>
      <w:divBdr>
        <w:top w:val="none" w:sz="0" w:space="0" w:color="auto"/>
        <w:left w:val="none" w:sz="0" w:space="0" w:color="auto"/>
        <w:bottom w:val="none" w:sz="0" w:space="0" w:color="auto"/>
        <w:right w:val="none" w:sz="0" w:space="0" w:color="auto"/>
      </w:divBdr>
    </w:div>
    <w:div w:id="1839347934">
      <w:bodyDiv w:val="1"/>
      <w:marLeft w:val="0"/>
      <w:marRight w:val="0"/>
      <w:marTop w:val="0"/>
      <w:marBottom w:val="0"/>
      <w:divBdr>
        <w:top w:val="none" w:sz="0" w:space="0" w:color="auto"/>
        <w:left w:val="none" w:sz="0" w:space="0" w:color="auto"/>
        <w:bottom w:val="none" w:sz="0" w:space="0" w:color="auto"/>
        <w:right w:val="none" w:sz="0" w:space="0" w:color="auto"/>
      </w:divBdr>
    </w:div>
    <w:div w:id="1842818449">
      <w:bodyDiv w:val="1"/>
      <w:marLeft w:val="0"/>
      <w:marRight w:val="0"/>
      <w:marTop w:val="0"/>
      <w:marBottom w:val="0"/>
      <w:divBdr>
        <w:top w:val="none" w:sz="0" w:space="0" w:color="auto"/>
        <w:left w:val="none" w:sz="0" w:space="0" w:color="auto"/>
        <w:bottom w:val="none" w:sz="0" w:space="0" w:color="auto"/>
        <w:right w:val="none" w:sz="0" w:space="0" w:color="auto"/>
      </w:divBdr>
    </w:div>
    <w:div w:id="1847668849">
      <w:bodyDiv w:val="1"/>
      <w:marLeft w:val="0"/>
      <w:marRight w:val="0"/>
      <w:marTop w:val="0"/>
      <w:marBottom w:val="0"/>
      <w:divBdr>
        <w:top w:val="none" w:sz="0" w:space="0" w:color="auto"/>
        <w:left w:val="none" w:sz="0" w:space="0" w:color="auto"/>
        <w:bottom w:val="none" w:sz="0" w:space="0" w:color="auto"/>
        <w:right w:val="none" w:sz="0" w:space="0" w:color="auto"/>
      </w:divBdr>
    </w:div>
    <w:div w:id="1849833786">
      <w:bodyDiv w:val="1"/>
      <w:marLeft w:val="0"/>
      <w:marRight w:val="0"/>
      <w:marTop w:val="0"/>
      <w:marBottom w:val="0"/>
      <w:divBdr>
        <w:top w:val="none" w:sz="0" w:space="0" w:color="auto"/>
        <w:left w:val="none" w:sz="0" w:space="0" w:color="auto"/>
        <w:bottom w:val="none" w:sz="0" w:space="0" w:color="auto"/>
        <w:right w:val="none" w:sz="0" w:space="0" w:color="auto"/>
      </w:divBdr>
    </w:div>
    <w:div w:id="1859198171">
      <w:bodyDiv w:val="1"/>
      <w:marLeft w:val="0"/>
      <w:marRight w:val="0"/>
      <w:marTop w:val="0"/>
      <w:marBottom w:val="0"/>
      <w:divBdr>
        <w:top w:val="none" w:sz="0" w:space="0" w:color="auto"/>
        <w:left w:val="none" w:sz="0" w:space="0" w:color="auto"/>
        <w:bottom w:val="none" w:sz="0" w:space="0" w:color="auto"/>
        <w:right w:val="none" w:sz="0" w:space="0" w:color="auto"/>
      </w:divBdr>
    </w:div>
    <w:div w:id="1867981874">
      <w:bodyDiv w:val="1"/>
      <w:marLeft w:val="0"/>
      <w:marRight w:val="0"/>
      <w:marTop w:val="0"/>
      <w:marBottom w:val="0"/>
      <w:divBdr>
        <w:top w:val="none" w:sz="0" w:space="0" w:color="auto"/>
        <w:left w:val="none" w:sz="0" w:space="0" w:color="auto"/>
        <w:bottom w:val="none" w:sz="0" w:space="0" w:color="auto"/>
        <w:right w:val="none" w:sz="0" w:space="0" w:color="auto"/>
      </w:divBdr>
    </w:div>
    <w:div w:id="1868325409">
      <w:bodyDiv w:val="1"/>
      <w:marLeft w:val="0"/>
      <w:marRight w:val="0"/>
      <w:marTop w:val="0"/>
      <w:marBottom w:val="0"/>
      <w:divBdr>
        <w:top w:val="none" w:sz="0" w:space="0" w:color="auto"/>
        <w:left w:val="none" w:sz="0" w:space="0" w:color="auto"/>
        <w:bottom w:val="none" w:sz="0" w:space="0" w:color="auto"/>
        <w:right w:val="none" w:sz="0" w:space="0" w:color="auto"/>
      </w:divBdr>
    </w:div>
    <w:div w:id="1868828987">
      <w:bodyDiv w:val="1"/>
      <w:marLeft w:val="0"/>
      <w:marRight w:val="0"/>
      <w:marTop w:val="0"/>
      <w:marBottom w:val="0"/>
      <w:divBdr>
        <w:top w:val="none" w:sz="0" w:space="0" w:color="auto"/>
        <w:left w:val="none" w:sz="0" w:space="0" w:color="auto"/>
        <w:bottom w:val="none" w:sz="0" w:space="0" w:color="auto"/>
        <w:right w:val="none" w:sz="0" w:space="0" w:color="auto"/>
      </w:divBdr>
    </w:div>
    <w:div w:id="1870558226">
      <w:bodyDiv w:val="1"/>
      <w:marLeft w:val="0"/>
      <w:marRight w:val="0"/>
      <w:marTop w:val="0"/>
      <w:marBottom w:val="0"/>
      <w:divBdr>
        <w:top w:val="none" w:sz="0" w:space="0" w:color="auto"/>
        <w:left w:val="none" w:sz="0" w:space="0" w:color="auto"/>
        <w:bottom w:val="none" w:sz="0" w:space="0" w:color="auto"/>
        <w:right w:val="none" w:sz="0" w:space="0" w:color="auto"/>
      </w:divBdr>
    </w:div>
    <w:div w:id="1880508448">
      <w:bodyDiv w:val="1"/>
      <w:marLeft w:val="0"/>
      <w:marRight w:val="0"/>
      <w:marTop w:val="0"/>
      <w:marBottom w:val="0"/>
      <w:divBdr>
        <w:top w:val="none" w:sz="0" w:space="0" w:color="auto"/>
        <w:left w:val="none" w:sz="0" w:space="0" w:color="auto"/>
        <w:bottom w:val="none" w:sz="0" w:space="0" w:color="auto"/>
        <w:right w:val="none" w:sz="0" w:space="0" w:color="auto"/>
      </w:divBdr>
    </w:div>
    <w:div w:id="1881940367">
      <w:bodyDiv w:val="1"/>
      <w:marLeft w:val="0"/>
      <w:marRight w:val="0"/>
      <w:marTop w:val="0"/>
      <w:marBottom w:val="0"/>
      <w:divBdr>
        <w:top w:val="none" w:sz="0" w:space="0" w:color="auto"/>
        <w:left w:val="none" w:sz="0" w:space="0" w:color="auto"/>
        <w:bottom w:val="none" w:sz="0" w:space="0" w:color="auto"/>
        <w:right w:val="none" w:sz="0" w:space="0" w:color="auto"/>
      </w:divBdr>
    </w:div>
    <w:div w:id="1884318856">
      <w:bodyDiv w:val="1"/>
      <w:marLeft w:val="0"/>
      <w:marRight w:val="0"/>
      <w:marTop w:val="0"/>
      <w:marBottom w:val="0"/>
      <w:divBdr>
        <w:top w:val="none" w:sz="0" w:space="0" w:color="auto"/>
        <w:left w:val="none" w:sz="0" w:space="0" w:color="auto"/>
        <w:bottom w:val="none" w:sz="0" w:space="0" w:color="auto"/>
        <w:right w:val="none" w:sz="0" w:space="0" w:color="auto"/>
      </w:divBdr>
    </w:div>
    <w:div w:id="1893030736">
      <w:bodyDiv w:val="1"/>
      <w:marLeft w:val="0"/>
      <w:marRight w:val="0"/>
      <w:marTop w:val="0"/>
      <w:marBottom w:val="0"/>
      <w:divBdr>
        <w:top w:val="none" w:sz="0" w:space="0" w:color="auto"/>
        <w:left w:val="none" w:sz="0" w:space="0" w:color="auto"/>
        <w:bottom w:val="none" w:sz="0" w:space="0" w:color="auto"/>
        <w:right w:val="none" w:sz="0" w:space="0" w:color="auto"/>
      </w:divBdr>
    </w:div>
    <w:div w:id="1902710775">
      <w:bodyDiv w:val="1"/>
      <w:marLeft w:val="0"/>
      <w:marRight w:val="0"/>
      <w:marTop w:val="0"/>
      <w:marBottom w:val="0"/>
      <w:divBdr>
        <w:top w:val="none" w:sz="0" w:space="0" w:color="auto"/>
        <w:left w:val="none" w:sz="0" w:space="0" w:color="auto"/>
        <w:bottom w:val="none" w:sz="0" w:space="0" w:color="auto"/>
        <w:right w:val="none" w:sz="0" w:space="0" w:color="auto"/>
      </w:divBdr>
    </w:div>
    <w:div w:id="1911306243">
      <w:bodyDiv w:val="1"/>
      <w:marLeft w:val="0"/>
      <w:marRight w:val="0"/>
      <w:marTop w:val="0"/>
      <w:marBottom w:val="0"/>
      <w:divBdr>
        <w:top w:val="none" w:sz="0" w:space="0" w:color="auto"/>
        <w:left w:val="none" w:sz="0" w:space="0" w:color="auto"/>
        <w:bottom w:val="none" w:sz="0" w:space="0" w:color="auto"/>
        <w:right w:val="none" w:sz="0" w:space="0" w:color="auto"/>
      </w:divBdr>
    </w:div>
    <w:div w:id="1917857628">
      <w:bodyDiv w:val="1"/>
      <w:marLeft w:val="0"/>
      <w:marRight w:val="0"/>
      <w:marTop w:val="0"/>
      <w:marBottom w:val="0"/>
      <w:divBdr>
        <w:top w:val="none" w:sz="0" w:space="0" w:color="auto"/>
        <w:left w:val="none" w:sz="0" w:space="0" w:color="auto"/>
        <w:bottom w:val="none" w:sz="0" w:space="0" w:color="auto"/>
        <w:right w:val="none" w:sz="0" w:space="0" w:color="auto"/>
      </w:divBdr>
    </w:div>
    <w:div w:id="1917934551">
      <w:bodyDiv w:val="1"/>
      <w:marLeft w:val="0"/>
      <w:marRight w:val="0"/>
      <w:marTop w:val="0"/>
      <w:marBottom w:val="0"/>
      <w:divBdr>
        <w:top w:val="none" w:sz="0" w:space="0" w:color="auto"/>
        <w:left w:val="none" w:sz="0" w:space="0" w:color="auto"/>
        <w:bottom w:val="none" w:sz="0" w:space="0" w:color="auto"/>
        <w:right w:val="none" w:sz="0" w:space="0" w:color="auto"/>
      </w:divBdr>
    </w:div>
    <w:div w:id="1931885456">
      <w:bodyDiv w:val="1"/>
      <w:marLeft w:val="0"/>
      <w:marRight w:val="0"/>
      <w:marTop w:val="0"/>
      <w:marBottom w:val="0"/>
      <w:divBdr>
        <w:top w:val="none" w:sz="0" w:space="0" w:color="auto"/>
        <w:left w:val="none" w:sz="0" w:space="0" w:color="auto"/>
        <w:bottom w:val="none" w:sz="0" w:space="0" w:color="auto"/>
        <w:right w:val="none" w:sz="0" w:space="0" w:color="auto"/>
      </w:divBdr>
    </w:div>
    <w:div w:id="1937513733">
      <w:bodyDiv w:val="1"/>
      <w:marLeft w:val="0"/>
      <w:marRight w:val="0"/>
      <w:marTop w:val="0"/>
      <w:marBottom w:val="0"/>
      <w:divBdr>
        <w:top w:val="none" w:sz="0" w:space="0" w:color="auto"/>
        <w:left w:val="none" w:sz="0" w:space="0" w:color="auto"/>
        <w:bottom w:val="none" w:sz="0" w:space="0" w:color="auto"/>
        <w:right w:val="none" w:sz="0" w:space="0" w:color="auto"/>
      </w:divBdr>
    </w:div>
    <w:div w:id="1939949113">
      <w:bodyDiv w:val="1"/>
      <w:marLeft w:val="0"/>
      <w:marRight w:val="0"/>
      <w:marTop w:val="0"/>
      <w:marBottom w:val="0"/>
      <w:divBdr>
        <w:top w:val="none" w:sz="0" w:space="0" w:color="auto"/>
        <w:left w:val="none" w:sz="0" w:space="0" w:color="auto"/>
        <w:bottom w:val="none" w:sz="0" w:space="0" w:color="auto"/>
        <w:right w:val="none" w:sz="0" w:space="0" w:color="auto"/>
      </w:divBdr>
    </w:div>
    <w:div w:id="1941909031">
      <w:bodyDiv w:val="1"/>
      <w:marLeft w:val="0"/>
      <w:marRight w:val="0"/>
      <w:marTop w:val="0"/>
      <w:marBottom w:val="0"/>
      <w:divBdr>
        <w:top w:val="none" w:sz="0" w:space="0" w:color="auto"/>
        <w:left w:val="none" w:sz="0" w:space="0" w:color="auto"/>
        <w:bottom w:val="none" w:sz="0" w:space="0" w:color="auto"/>
        <w:right w:val="none" w:sz="0" w:space="0" w:color="auto"/>
      </w:divBdr>
    </w:div>
    <w:div w:id="1946880888">
      <w:bodyDiv w:val="1"/>
      <w:marLeft w:val="0"/>
      <w:marRight w:val="0"/>
      <w:marTop w:val="0"/>
      <w:marBottom w:val="0"/>
      <w:divBdr>
        <w:top w:val="none" w:sz="0" w:space="0" w:color="auto"/>
        <w:left w:val="none" w:sz="0" w:space="0" w:color="auto"/>
        <w:bottom w:val="none" w:sz="0" w:space="0" w:color="auto"/>
        <w:right w:val="none" w:sz="0" w:space="0" w:color="auto"/>
      </w:divBdr>
    </w:div>
    <w:div w:id="1949728647">
      <w:bodyDiv w:val="1"/>
      <w:marLeft w:val="0"/>
      <w:marRight w:val="0"/>
      <w:marTop w:val="0"/>
      <w:marBottom w:val="0"/>
      <w:divBdr>
        <w:top w:val="none" w:sz="0" w:space="0" w:color="auto"/>
        <w:left w:val="none" w:sz="0" w:space="0" w:color="auto"/>
        <w:bottom w:val="none" w:sz="0" w:space="0" w:color="auto"/>
        <w:right w:val="none" w:sz="0" w:space="0" w:color="auto"/>
      </w:divBdr>
      <w:divsChild>
        <w:div w:id="608701974">
          <w:marLeft w:val="0"/>
          <w:marRight w:val="0"/>
          <w:marTop w:val="0"/>
          <w:marBottom w:val="0"/>
          <w:divBdr>
            <w:top w:val="none" w:sz="0" w:space="0" w:color="auto"/>
            <w:left w:val="none" w:sz="0" w:space="0" w:color="auto"/>
            <w:bottom w:val="none" w:sz="0" w:space="0" w:color="auto"/>
            <w:right w:val="none" w:sz="0" w:space="0" w:color="auto"/>
          </w:divBdr>
          <w:divsChild>
            <w:div w:id="270623915">
              <w:marLeft w:val="0"/>
              <w:marRight w:val="0"/>
              <w:marTop w:val="0"/>
              <w:marBottom w:val="0"/>
              <w:divBdr>
                <w:top w:val="none" w:sz="0" w:space="0" w:color="auto"/>
                <w:left w:val="none" w:sz="0" w:space="0" w:color="auto"/>
                <w:bottom w:val="none" w:sz="0" w:space="0" w:color="auto"/>
                <w:right w:val="none" w:sz="0" w:space="0" w:color="auto"/>
              </w:divBdr>
              <w:divsChild>
                <w:div w:id="10329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24845">
      <w:bodyDiv w:val="1"/>
      <w:marLeft w:val="0"/>
      <w:marRight w:val="0"/>
      <w:marTop w:val="0"/>
      <w:marBottom w:val="0"/>
      <w:divBdr>
        <w:top w:val="none" w:sz="0" w:space="0" w:color="auto"/>
        <w:left w:val="none" w:sz="0" w:space="0" w:color="auto"/>
        <w:bottom w:val="none" w:sz="0" w:space="0" w:color="auto"/>
        <w:right w:val="none" w:sz="0" w:space="0" w:color="auto"/>
      </w:divBdr>
    </w:div>
    <w:div w:id="1950114638">
      <w:bodyDiv w:val="1"/>
      <w:marLeft w:val="0"/>
      <w:marRight w:val="0"/>
      <w:marTop w:val="0"/>
      <w:marBottom w:val="0"/>
      <w:divBdr>
        <w:top w:val="none" w:sz="0" w:space="0" w:color="auto"/>
        <w:left w:val="none" w:sz="0" w:space="0" w:color="auto"/>
        <w:bottom w:val="none" w:sz="0" w:space="0" w:color="auto"/>
        <w:right w:val="none" w:sz="0" w:space="0" w:color="auto"/>
      </w:divBdr>
    </w:div>
    <w:div w:id="1951935943">
      <w:bodyDiv w:val="1"/>
      <w:marLeft w:val="0"/>
      <w:marRight w:val="0"/>
      <w:marTop w:val="0"/>
      <w:marBottom w:val="0"/>
      <w:divBdr>
        <w:top w:val="none" w:sz="0" w:space="0" w:color="auto"/>
        <w:left w:val="none" w:sz="0" w:space="0" w:color="auto"/>
        <w:bottom w:val="none" w:sz="0" w:space="0" w:color="auto"/>
        <w:right w:val="none" w:sz="0" w:space="0" w:color="auto"/>
      </w:divBdr>
    </w:div>
    <w:div w:id="1957173659">
      <w:bodyDiv w:val="1"/>
      <w:marLeft w:val="0"/>
      <w:marRight w:val="0"/>
      <w:marTop w:val="0"/>
      <w:marBottom w:val="0"/>
      <w:divBdr>
        <w:top w:val="none" w:sz="0" w:space="0" w:color="auto"/>
        <w:left w:val="none" w:sz="0" w:space="0" w:color="auto"/>
        <w:bottom w:val="none" w:sz="0" w:space="0" w:color="auto"/>
        <w:right w:val="none" w:sz="0" w:space="0" w:color="auto"/>
      </w:divBdr>
    </w:div>
    <w:div w:id="1957714924">
      <w:bodyDiv w:val="1"/>
      <w:marLeft w:val="0"/>
      <w:marRight w:val="0"/>
      <w:marTop w:val="0"/>
      <w:marBottom w:val="0"/>
      <w:divBdr>
        <w:top w:val="none" w:sz="0" w:space="0" w:color="auto"/>
        <w:left w:val="none" w:sz="0" w:space="0" w:color="auto"/>
        <w:bottom w:val="none" w:sz="0" w:space="0" w:color="auto"/>
        <w:right w:val="none" w:sz="0" w:space="0" w:color="auto"/>
      </w:divBdr>
    </w:div>
    <w:div w:id="1960450729">
      <w:bodyDiv w:val="1"/>
      <w:marLeft w:val="0"/>
      <w:marRight w:val="0"/>
      <w:marTop w:val="0"/>
      <w:marBottom w:val="0"/>
      <w:divBdr>
        <w:top w:val="none" w:sz="0" w:space="0" w:color="auto"/>
        <w:left w:val="none" w:sz="0" w:space="0" w:color="auto"/>
        <w:bottom w:val="none" w:sz="0" w:space="0" w:color="auto"/>
        <w:right w:val="none" w:sz="0" w:space="0" w:color="auto"/>
      </w:divBdr>
    </w:div>
    <w:div w:id="1966882817">
      <w:bodyDiv w:val="1"/>
      <w:marLeft w:val="0"/>
      <w:marRight w:val="0"/>
      <w:marTop w:val="0"/>
      <w:marBottom w:val="0"/>
      <w:divBdr>
        <w:top w:val="none" w:sz="0" w:space="0" w:color="auto"/>
        <w:left w:val="none" w:sz="0" w:space="0" w:color="auto"/>
        <w:bottom w:val="none" w:sz="0" w:space="0" w:color="auto"/>
        <w:right w:val="none" w:sz="0" w:space="0" w:color="auto"/>
      </w:divBdr>
    </w:div>
    <w:div w:id="1967930766">
      <w:bodyDiv w:val="1"/>
      <w:marLeft w:val="0"/>
      <w:marRight w:val="0"/>
      <w:marTop w:val="0"/>
      <w:marBottom w:val="0"/>
      <w:divBdr>
        <w:top w:val="none" w:sz="0" w:space="0" w:color="auto"/>
        <w:left w:val="none" w:sz="0" w:space="0" w:color="auto"/>
        <w:bottom w:val="none" w:sz="0" w:space="0" w:color="auto"/>
        <w:right w:val="none" w:sz="0" w:space="0" w:color="auto"/>
      </w:divBdr>
    </w:div>
    <w:div w:id="1974167840">
      <w:bodyDiv w:val="1"/>
      <w:marLeft w:val="0"/>
      <w:marRight w:val="0"/>
      <w:marTop w:val="0"/>
      <w:marBottom w:val="0"/>
      <w:divBdr>
        <w:top w:val="none" w:sz="0" w:space="0" w:color="auto"/>
        <w:left w:val="none" w:sz="0" w:space="0" w:color="auto"/>
        <w:bottom w:val="none" w:sz="0" w:space="0" w:color="auto"/>
        <w:right w:val="none" w:sz="0" w:space="0" w:color="auto"/>
      </w:divBdr>
    </w:div>
    <w:div w:id="1974599869">
      <w:bodyDiv w:val="1"/>
      <w:marLeft w:val="0"/>
      <w:marRight w:val="0"/>
      <w:marTop w:val="0"/>
      <w:marBottom w:val="0"/>
      <w:divBdr>
        <w:top w:val="none" w:sz="0" w:space="0" w:color="auto"/>
        <w:left w:val="none" w:sz="0" w:space="0" w:color="auto"/>
        <w:bottom w:val="none" w:sz="0" w:space="0" w:color="auto"/>
        <w:right w:val="none" w:sz="0" w:space="0" w:color="auto"/>
      </w:divBdr>
    </w:div>
    <w:div w:id="1975477049">
      <w:bodyDiv w:val="1"/>
      <w:marLeft w:val="0"/>
      <w:marRight w:val="0"/>
      <w:marTop w:val="0"/>
      <w:marBottom w:val="0"/>
      <w:divBdr>
        <w:top w:val="none" w:sz="0" w:space="0" w:color="auto"/>
        <w:left w:val="none" w:sz="0" w:space="0" w:color="auto"/>
        <w:bottom w:val="none" w:sz="0" w:space="0" w:color="auto"/>
        <w:right w:val="none" w:sz="0" w:space="0" w:color="auto"/>
      </w:divBdr>
    </w:div>
    <w:div w:id="1979996318">
      <w:bodyDiv w:val="1"/>
      <w:marLeft w:val="0"/>
      <w:marRight w:val="0"/>
      <w:marTop w:val="0"/>
      <w:marBottom w:val="0"/>
      <w:divBdr>
        <w:top w:val="none" w:sz="0" w:space="0" w:color="auto"/>
        <w:left w:val="none" w:sz="0" w:space="0" w:color="auto"/>
        <w:bottom w:val="none" w:sz="0" w:space="0" w:color="auto"/>
        <w:right w:val="none" w:sz="0" w:space="0" w:color="auto"/>
      </w:divBdr>
    </w:div>
    <w:div w:id="1985425807">
      <w:bodyDiv w:val="1"/>
      <w:marLeft w:val="0"/>
      <w:marRight w:val="0"/>
      <w:marTop w:val="0"/>
      <w:marBottom w:val="0"/>
      <w:divBdr>
        <w:top w:val="none" w:sz="0" w:space="0" w:color="auto"/>
        <w:left w:val="none" w:sz="0" w:space="0" w:color="auto"/>
        <w:bottom w:val="none" w:sz="0" w:space="0" w:color="auto"/>
        <w:right w:val="none" w:sz="0" w:space="0" w:color="auto"/>
      </w:divBdr>
    </w:div>
    <w:div w:id="1987664017">
      <w:bodyDiv w:val="1"/>
      <w:marLeft w:val="0"/>
      <w:marRight w:val="0"/>
      <w:marTop w:val="0"/>
      <w:marBottom w:val="0"/>
      <w:divBdr>
        <w:top w:val="none" w:sz="0" w:space="0" w:color="auto"/>
        <w:left w:val="none" w:sz="0" w:space="0" w:color="auto"/>
        <w:bottom w:val="none" w:sz="0" w:space="0" w:color="auto"/>
        <w:right w:val="none" w:sz="0" w:space="0" w:color="auto"/>
      </w:divBdr>
    </w:div>
    <w:div w:id="1987928313">
      <w:bodyDiv w:val="1"/>
      <w:marLeft w:val="0"/>
      <w:marRight w:val="0"/>
      <w:marTop w:val="0"/>
      <w:marBottom w:val="0"/>
      <w:divBdr>
        <w:top w:val="none" w:sz="0" w:space="0" w:color="auto"/>
        <w:left w:val="none" w:sz="0" w:space="0" w:color="auto"/>
        <w:bottom w:val="none" w:sz="0" w:space="0" w:color="auto"/>
        <w:right w:val="none" w:sz="0" w:space="0" w:color="auto"/>
      </w:divBdr>
    </w:div>
    <w:div w:id="1990278448">
      <w:bodyDiv w:val="1"/>
      <w:marLeft w:val="0"/>
      <w:marRight w:val="0"/>
      <w:marTop w:val="0"/>
      <w:marBottom w:val="0"/>
      <w:divBdr>
        <w:top w:val="none" w:sz="0" w:space="0" w:color="auto"/>
        <w:left w:val="none" w:sz="0" w:space="0" w:color="auto"/>
        <w:bottom w:val="none" w:sz="0" w:space="0" w:color="auto"/>
        <w:right w:val="none" w:sz="0" w:space="0" w:color="auto"/>
      </w:divBdr>
    </w:div>
    <w:div w:id="1992054287">
      <w:bodyDiv w:val="1"/>
      <w:marLeft w:val="0"/>
      <w:marRight w:val="0"/>
      <w:marTop w:val="0"/>
      <w:marBottom w:val="0"/>
      <w:divBdr>
        <w:top w:val="none" w:sz="0" w:space="0" w:color="auto"/>
        <w:left w:val="none" w:sz="0" w:space="0" w:color="auto"/>
        <w:bottom w:val="none" w:sz="0" w:space="0" w:color="auto"/>
        <w:right w:val="none" w:sz="0" w:space="0" w:color="auto"/>
      </w:divBdr>
    </w:div>
    <w:div w:id="1992754123">
      <w:bodyDiv w:val="1"/>
      <w:marLeft w:val="0"/>
      <w:marRight w:val="0"/>
      <w:marTop w:val="0"/>
      <w:marBottom w:val="0"/>
      <w:divBdr>
        <w:top w:val="none" w:sz="0" w:space="0" w:color="auto"/>
        <w:left w:val="none" w:sz="0" w:space="0" w:color="auto"/>
        <w:bottom w:val="none" w:sz="0" w:space="0" w:color="auto"/>
        <w:right w:val="none" w:sz="0" w:space="0" w:color="auto"/>
      </w:divBdr>
    </w:div>
    <w:div w:id="1996105144">
      <w:bodyDiv w:val="1"/>
      <w:marLeft w:val="0"/>
      <w:marRight w:val="0"/>
      <w:marTop w:val="0"/>
      <w:marBottom w:val="0"/>
      <w:divBdr>
        <w:top w:val="none" w:sz="0" w:space="0" w:color="auto"/>
        <w:left w:val="none" w:sz="0" w:space="0" w:color="auto"/>
        <w:bottom w:val="none" w:sz="0" w:space="0" w:color="auto"/>
        <w:right w:val="none" w:sz="0" w:space="0" w:color="auto"/>
      </w:divBdr>
    </w:div>
    <w:div w:id="1999065835">
      <w:bodyDiv w:val="1"/>
      <w:marLeft w:val="0"/>
      <w:marRight w:val="0"/>
      <w:marTop w:val="0"/>
      <w:marBottom w:val="0"/>
      <w:divBdr>
        <w:top w:val="none" w:sz="0" w:space="0" w:color="auto"/>
        <w:left w:val="none" w:sz="0" w:space="0" w:color="auto"/>
        <w:bottom w:val="none" w:sz="0" w:space="0" w:color="auto"/>
        <w:right w:val="none" w:sz="0" w:space="0" w:color="auto"/>
      </w:divBdr>
    </w:div>
    <w:div w:id="2001033928">
      <w:bodyDiv w:val="1"/>
      <w:marLeft w:val="0"/>
      <w:marRight w:val="0"/>
      <w:marTop w:val="0"/>
      <w:marBottom w:val="0"/>
      <w:divBdr>
        <w:top w:val="none" w:sz="0" w:space="0" w:color="auto"/>
        <w:left w:val="none" w:sz="0" w:space="0" w:color="auto"/>
        <w:bottom w:val="none" w:sz="0" w:space="0" w:color="auto"/>
        <w:right w:val="none" w:sz="0" w:space="0" w:color="auto"/>
      </w:divBdr>
    </w:div>
    <w:div w:id="2004357632">
      <w:bodyDiv w:val="1"/>
      <w:marLeft w:val="0"/>
      <w:marRight w:val="0"/>
      <w:marTop w:val="0"/>
      <w:marBottom w:val="0"/>
      <w:divBdr>
        <w:top w:val="none" w:sz="0" w:space="0" w:color="auto"/>
        <w:left w:val="none" w:sz="0" w:space="0" w:color="auto"/>
        <w:bottom w:val="none" w:sz="0" w:space="0" w:color="auto"/>
        <w:right w:val="none" w:sz="0" w:space="0" w:color="auto"/>
      </w:divBdr>
    </w:div>
    <w:div w:id="2016303749">
      <w:bodyDiv w:val="1"/>
      <w:marLeft w:val="0"/>
      <w:marRight w:val="0"/>
      <w:marTop w:val="0"/>
      <w:marBottom w:val="0"/>
      <w:divBdr>
        <w:top w:val="none" w:sz="0" w:space="0" w:color="auto"/>
        <w:left w:val="none" w:sz="0" w:space="0" w:color="auto"/>
        <w:bottom w:val="none" w:sz="0" w:space="0" w:color="auto"/>
        <w:right w:val="none" w:sz="0" w:space="0" w:color="auto"/>
      </w:divBdr>
    </w:div>
    <w:div w:id="2020236285">
      <w:bodyDiv w:val="1"/>
      <w:marLeft w:val="0"/>
      <w:marRight w:val="0"/>
      <w:marTop w:val="0"/>
      <w:marBottom w:val="0"/>
      <w:divBdr>
        <w:top w:val="none" w:sz="0" w:space="0" w:color="auto"/>
        <w:left w:val="none" w:sz="0" w:space="0" w:color="auto"/>
        <w:bottom w:val="none" w:sz="0" w:space="0" w:color="auto"/>
        <w:right w:val="none" w:sz="0" w:space="0" w:color="auto"/>
      </w:divBdr>
      <w:divsChild>
        <w:div w:id="267082631">
          <w:marLeft w:val="0"/>
          <w:marRight w:val="0"/>
          <w:marTop w:val="0"/>
          <w:marBottom w:val="0"/>
          <w:divBdr>
            <w:top w:val="none" w:sz="0" w:space="0" w:color="auto"/>
            <w:left w:val="none" w:sz="0" w:space="0" w:color="auto"/>
            <w:bottom w:val="none" w:sz="0" w:space="0" w:color="auto"/>
            <w:right w:val="none" w:sz="0" w:space="0" w:color="auto"/>
          </w:divBdr>
          <w:divsChild>
            <w:div w:id="988441808">
              <w:marLeft w:val="0"/>
              <w:marRight w:val="0"/>
              <w:marTop w:val="0"/>
              <w:marBottom w:val="0"/>
              <w:divBdr>
                <w:top w:val="none" w:sz="0" w:space="0" w:color="auto"/>
                <w:left w:val="none" w:sz="0" w:space="0" w:color="auto"/>
                <w:bottom w:val="none" w:sz="0" w:space="0" w:color="auto"/>
                <w:right w:val="none" w:sz="0" w:space="0" w:color="auto"/>
              </w:divBdr>
              <w:divsChild>
                <w:div w:id="10269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5595">
      <w:bodyDiv w:val="1"/>
      <w:marLeft w:val="0"/>
      <w:marRight w:val="0"/>
      <w:marTop w:val="0"/>
      <w:marBottom w:val="0"/>
      <w:divBdr>
        <w:top w:val="none" w:sz="0" w:space="0" w:color="auto"/>
        <w:left w:val="none" w:sz="0" w:space="0" w:color="auto"/>
        <w:bottom w:val="none" w:sz="0" w:space="0" w:color="auto"/>
        <w:right w:val="none" w:sz="0" w:space="0" w:color="auto"/>
      </w:divBdr>
    </w:div>
    <w:div w:id="2031908242">
      <w:bodyDiv w:val="1"/>
      <w:marLeft w:val="0"/>
      <w:marRight w:val="0"/>
      <w:marTop w:val="0"/>
      <w:marBottom w:val="0"/>
      <w:divBdr>
        <w:top w:val="none" w:sz="0" w:space="0" w:color="auto"/>
        <w:left w:val="none" w:sz="0" w:space="0" w:color="auto"/>
        <w:bottom w:val="none" w:sz="0" w:space="0" w:color="auto"/>
        <w:right w:val="none" w:sz="0" w:space="0" w:color="auto"/>
      </w:divBdr>
    </w:div>
    <w:div w:id="2039118371">
      <w:bodyDiv w:val="1"/>
      <w:marLeft w:val="0"/>
      <w:marRight w:val="0"/>
      <w:marTop w:val="0"/>
      <w:marBottom w:val="0"/>
      <w:divBdr>
        <w:top w:val="none" w:sz="0" w:space="0" w:color="auto"/>
        <w:left w:val="none" w:sz="0" w:space="0" w:color="auto"/>
        <w:bottom w:val="none" w:sz="0" w:space="0" w:color="auto"/>
        <w:right w:val="none" w:sz="0" w:space="0" w:color="auto"/>
      </w:divBdr>
    </w:div>
    <w:div w:id="2039967138">
      <w:bodyDiv w:val="1"/>
      <w:marLeft w:val="0"/>
      <w:marRight w:val="0"/>
      <w:marTop w:val="0"/>
      <w:marBottom w:val="0"/>
      <w:divBdr>
        <w:top w:val="none" w:sz="0" w:space="0" w:color="auto"/>
        <w:left w:val="none" w:sz="0" w:space="0" w:color="auto"/>
        <w:bottom w:val="none" w:sz="0" w:space="0" w:color="auto"/>
        <w:right w:val="none" w:sz="0" w:space="0" w:color="auto"/>
      </w:divBdr>
    </w:div>
    <w:div w:id="2040548676">
      <w:bodyDiv w:val="1"/>
      <w:marLeft w:val="0"/>
      <w:marRight w:val="0"/>
      <w:marTop w:val="0"/>
      <w:marBottom w:val="0"/>
      <w:divBdr>
        <w:top w:val="none" w:sz="0" w:space="0" w:color="auto"/>
        <w:left w:val="none" w:sz="0" w:space="0" w:color="auto"/>
        <w:bottom w:val="none" w:sz="0" w:space="0" w:color="auto"/>
        <w:right w:val="none" w:sz="0" w:space="0" w:color="auto"/>
      </w:divBdr>
    </w:div>
    <w:div w:id="2041512090">
      <w:bodyDiv w:val="1"/>
      <w:marLeft w:val="0"/>
      <w:marRight w:val="0"/>
      <w:marTop w:val="0"/>
      <w:marBottom w:val="0"/>
      <w:divBdr>
        <w:top w:val="none" w:sz="0" w:space="0" w:color="auto"/>
        <w:left w:val="none" w:sz="0" w:space="0" w:color="auto"/>
        <w:bottom w:val="none" w:sz="0" w:space="0" w:color="auto"/>
        <w:right w:val="none" w:sz="0" w:space="0" w:color="auto"/>
      </w:divBdr>
    </w:div>
    <w:div w:id="2045472903">
      <w:bodyDiv w:val="1"/>
      <w:marLeft w:val="0"/>
      <w:marRight w:val="0"/>
      <w:marTop w:val="0"/>
      <w:marBottom w:val="0"/>
      <w:divBdr>
        <w:top w:val="none" w:sz="0" w:space="0" w:color="auto"/>
        <w:left w:val="none" w:sz="0" w:space="0" w:color="auto"/>
        <w:bottom w:val="none" w:sz="0" w:space="0" w:color="auto"/>
        <w:right w:val="none" w:sz="0" w:space="0" w:color="auto"/>
      </w:divBdr>
      <w:divsChild>
        <w:div w:id="1533419795">
          <w:marLeft w:val="0"/>
          <w:marRight w:val="0"/>
          <w:marTop w:val="0"/>
          <w:marBottom w:val="0"/>
          <w:divBdr>
            <w:top w:val="none" w:sz="0" w:space="0" w:color="auto"/>
            <w:left w:val="none" w:sz="0" w:space="0" w:color="auto"/>
            <w:bottom w:val="none" w:sz="0" w:space="0" w:color="auto"/>
            <w:right w:val="none" w:sz="0" w:space="0" w:color="auto"/>
          </w:divBdr>
          <w:divsChild>
            <w:div w:id="14980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4827">
      <w:bodyDiv w:val="1"/>
      <w:marLeft w:val="0"/>
      <w:marRight w:val="0"/>
      <w:marTop w:val="0"/>
      <w:marBottom w:val="0"/>
      <w:divBdr>
        <w:top w:val="none" w:sz="0" w:space="0" w:color="auto"/>
        <w:left w:val="none" w:sz="0" w:space="0" w:color="auto"/>
        <w:bottom w:val="none" w:sz="0" w:space="0" w:color="auto"/>
        <w:right w:val="none" w:sz="0" w:space="0" w:color="auto"/>
      </w:divBdr>
    </w:div>
    <w:div w:id="2048597466">
      <w:bodyDiv w:val="1"/>
      <w:marLeft w:val="0"/>
      <w:marRight w:val="0"/>
      <w:marTop w:val="0"/>
      <w:marBottom w:val="0"/>
      <w:divBdr>
        <w:top w:val="none" w:sz="0" w:space="0" w:color="auto"/>
        <w:left w:val="none" w:sz="0" w:space="0" w:color="auto"/>
        <w:bottom w:val="none" w:sz="0" w:space="0" w:color="auto"/>
        <w:right w:val="none" w:sz="0" w:space="0" w:color="auto"/>
      </w:divBdr>
    </w:div>
    <w:div w:id="2062047937">
      <w:bodyDiv w:val="1"/>
      <w:marLeft w:val="0"/>
      <w:marRight w:val="0"/>
      <w:marTop w:val="0"/>
      <w:marBottom w:val="0"/>
      <w:divBdr>
        <w:top w:val="none" w:sz="0" w:space="0" w:color="auto"/>
        <w:left w:val="none" w:sz="0" w:space="0" w:color="auto"/>
        <w:bottom w:val="none" w:sz="0" w:space="0" w:color="auto"/>
        <w:right w:val="none" w:sz="0" w:space="0" w:color="auto"/>
      </w:divBdr>
    </w:div>
    <w:div w:id="2062169880">
      <w:bodyDiv w:val="1"/>
      <w:marLeft w:val="0"/>
      <w:marRight w:val="0"/>
      <w:marTop w:val="0"/>
      <w:marBottom w:val="0"/>
      <w:divBdr>
        <w:top w:val="none" w:sz="0" w:space="0" w:color="auto"/>
        <w:left w:val="none" w:sz="0" w:space="0" w:color="auto"/>
        <w:bottom w:val="none" w:sz="0" w:space="0" w:color="auto"/>
        <w:right w:val="none" w:sz="0" w:space="0" w:color="auto"/>
      </w:divBdr>
    </w:div>
    <w:div w:id="2063628966">
      <w:bodyDiv w:val="1"/>
      <w:marLeft w:val="0"/>
      <w:marRight w:val="0"/>
      <w:marTop w:val="0"/>
      <w:marBottom w:val="0"/>
      <w:divBdr>
        <w:top w:val="none" w:sz="0" w:space="0" w:color="auto"/>
        <w:left w:val="none" w:sz="0" w:space="0" w:color="auto"/>
        <w:bottom w:val="none" w:sz="0" w:space="0" w:color="auto"/>
        <w:right w:val="none" w:sz="0" w:space="0" w:color="auto"/>
      </w:divBdr>
    </w:div>
    <w:div w:id="2064481555">
      <w:bodyDiv w:val="1"/>
      <w:marLeft w:val="0"/>
      <w:marRight w:val="0"/>
      <w:marTop w:val="0"/>
      <w:marBottom w:val="0"/>
      <w:divBdr>
        <w:top w:val="none" w:sz="0" w:space="0" w:color="auto"/>
        <w:left w:val="none" w:sz="0" w:space="0" w:color="auto"/>
        <w:bottom w:val="none" w:sz="0" w:space="0" w:color="auto"/>
        <w:right w:val="none" w:sz="0" w:space="0" w:color="auto"/>
      </w:divBdr>
    </w:div>
    <w:div w:id="2064677035">
      <w:bodyDiv w:val="1"/>
      <w:marLeft w:val="0"/>
      <w:marRight w:val="0"/>
      <w:marTop w:val="0"/>
      <w:marBottom w:val="0"/>
      <w:divBdr>
        <w:top w:val="none" w:sz="0" w:space="0" w:color="auto"/>
        <w:left w:val="none" w:sz="0" w:space="0" w:color="auto"/>
        <w:bottom w:val="none" w:sz="0" w:space="0" w:color="auto"/>
        <w:right w:val="none" w:sz="0" w:space="0" w:color="auto"/>
      </w:divBdr>
    </w:div>
    <w:div w:id="2066442417">
      <w:bodyDiv w:val="1"/>
      <w:marLeft w:val="0"/>
      <w:marRight w:val="0"/>
      <w:marTop w:val="0"/>
      <w:marBottom w:val="0"/>
      <w:divBdr>
        <w:top w:val="none" w:sz="0" w:space="0" w:color="auto"/>
        <w:left w:val="none" w:sz="0" w:space="0" w:color="auto"/>
        <w:bottom w:val="none" w:sz="0" w:space="0" w:color="auto"/>
        <w:right w:val="none" w:sz="0" w:space="0" w:color="auto"/>
      </w:divBdr>
    </w:div>
    <w:div w:id="2068410781">
      <w:bodyDiv w:val="1"/>
      <w:marLeft w:val="0"/>
      <w:marRight w:val="0"/>
      <w:marTop w:val="0"/>
      <w:marBottom w:val="0"/>
      <w:divBdr>
        <w:top w:val="none" w:sz="0" w:space="0" w:color="auto"/>
        <w:left w:val="none" w:sz="0" w:space="0" w:color="auto"/>
        <w:bottom w:val="none" w:sz="0" w:space="0" w:color="auto"/>
        <w:right w:val="none" w:sz="0" w:space="0" w:color="auto"/>
      </w:divBdr>
    </w:div>
    <w:div w:id="2070834477">
      <w:bodyDiv w:val="1"/>
      <w:marLeft w:val="0"/>
      <w:marRight w:val="0"/>
      <w:marTop w:val="0"/>
      <w:marBottom w:val="0"/>
      <w:divBdr>
        <w:top w:val="none" w:sz="0" w:space="0" w:color="auto"/>
        <w:left w:val="none" w:sz="0" w:space="0" w:color="auto"/>
        <w:bottom w:val="none" w:sz="0" w:space="0" w:color="auto"/>
        <w:right w:val="none" w:sz="0" w:space="0" w:color="auto"/>
      </w:divBdr>
    </w:div>
    <w:div w:id="2071030981">
      <w:bodyDiv w:val="1"/>
      <w:marLeft w:val="0"/>
      <w:marRight w:val="0"/>
      <w:marTop w:val="0"/>
      <w:marBottom w:val="0"/>
      <w:divBdr>
        <w:top w:val="none" w:sz="0" w:space="0" w:color="auto"/>
        <w:left w:val="none" w:sz="0" w:space="0" w:color="auto"/>
        <w:bottom w:val="none" w:sz="0" w:space="0" w:color="auto"/>
        <w:right w:val="none" w:sz="0" w:space="0" w:color="auto"/>
      </w:divBdr>
    </w:div>
    <w:div w:id="2074699961">
      <w:bodyDiv w:val="1"/>
      <w:marLeft w:val="0"/>
      <w:marRight w:val="0"/>
      <w:marTop w:val="0"/>
      <w:marBottom w:val="0"/>
      <w:divBdr>
        <w:top w:val="none" w:sz="0" w:space="0" w:color="auto"/>
        <w:left w:val="none" w:sz="0" w:space="0" w:color="auto"/>
        <w:bottom w:val="none" w:sz="0" w:space="0" w:color="auto"/>
        <w:right w:val="none" w:sz="0" w:space="0" w:color="auto"/>
      </w:divBdr>
    </w:div>
    <w:div w:id="2075544873">
      <w:bodyDiv w:val="1"/>
      <w:marLeft w:val="0"/>
      <w:marRight w:val="0"/>
      <w:marTop w:val="0"/>
      <w:marBottom w:val="0"/>
      <w:divBdr>
        <w:top w:val="none" w:sz="0" w:space="0" w:color="auto"/>
        <w:left w:val="none" w:sz="0" w:space="0" w:color="auto"/>
        <w:bottom w:val="none" w:sz="0" w:space="0" w:color="auto"/>
        <w:right w:val="none" w:sz="0" w:space="0" w:color="auto"/>
      </w:divBdr>
    </w:div>
    <w:div w:id="2077969086">
      <w:bodyDiv w:val="1"/>
      <w:marLeft w:val="0"/>
      <w:marRight w:val="0"/>
      <w:marTop w:val="0"/>
      <w:marBottom w:val="0"/>
      <w:divBdr>
        <w:top w:val="none" w:sz="0" w:space="0" w:color="auto"/>
        <w:left w:val="none" w:sz="0" w:space="0" w:color="auto"/>
        <w:bottom w:val="none" w:sz="0" w:space="0" w:color="auto"/>
        <w:right w:val="none" w:sz="0" w:space="0" w:color="auto"/>
      </w:divBdr>
    </w:div>
    <w:div w:id="2083334860">
      <w:bodyDiv w:val="1"/>
      <w:marLeft w:val="0"/>
      <w:marRight w:val="0"/>
      <w:marTop w:val="0"/>
      <w:marBottom w:val="0"/>
      <w:divBdr>
        <w:top w:val="none" w:sz="0" w:space="0" w:color="auto"/>
        <w:left w:val="none" w:sz="0" w:space="0" w:color="auto"/>
        <w:bottom w:val="none" w:sz="0" w:space="0" w:color="auto"/>
        <w:right w:val="none" w:sz="0" w:space="0" w:color="auto"/>
      </w:divBdr>
    </w:div>
    <w:div w:id="2084642577">
      <w:bodyDiv w:val="1"/>
      <w:marLeft w:val="0"/>
      <w:marRight w:val="0"/>
      <w:marTop w:val="0"/>
      <w:marBottom w:val="0"/>
      <w:divBdr>
        <w:top w:val="none" w:sz="0" w:space="0" w:color="auto"/>
        <w:left w:val="none" w:sz="0" w:space="0" w:color="auto"/>
        <w:bottom w:val="none" w:sz="0" w:space="0" w:color="auto"/>
        <w:right w:val="none" w:sz="0" w:space="0" w:color="auto"/>
      </w:divBdr>
    </w:div>
    <w:div w:id="2090613298">
      <w:bodyDiv w:val="1"/>
      <w:marLeft w:val="0"/>
      <w:marRight w:val="0"/>
      <w:marTop w:val="0"/>
      <w:marBottom w:val="0"/>
      <w:divBdr>
        <w:top w:val="none" w:sz="0" w:space="0" w:color="auto"/>
        <w:left w:val="none" w:sz="0" w:space="0" w:color="auto"/>
        <w:bottom w:val="none" w:sz="0" w:space="0" w:color="auto"/>
        <w:right w:val="none" w:sz="0" w:space="0" w:color="auto"/>
      </w:divBdr>
    </w:div>
    <w:div w:id="2090957525">
      <w:bodyDiv w:val="1"/>
      <w:marLeft w:val="0"/>
      <w:marRight w:val="0"/>
      <w:marTop w:val="0"/>
      <w:marBottom w:val="0"/>
      <w:divBdr>
        <w:top w:val="none" w:sz="0" w:space="0" w:color="auto"/>
        <w:left w:val="none" w:sz="0" w:space="0" w:color="auto"/>
        <w:bottom w:val="none" w:sz="0" w:space="0" w:color="auto"/>
        <w:right w:val="none" w:sz="0" w:space="0" w:color="auto"/>
      </w:divBdr>
    </w:div>
    <w:div w:id="2091268953">
      <w:bodyDiv w:val="1"/>
      <w:marLeft w:val="0"/>
      <w:marRight w:val="0"/>
      <w:marTop w:val="0"/>
      <w:marBottom w:val="0"/>
      <w:divBdr>
        <w:top w:val="none" w:sz="0" w:space="0" w:color="auto"/>
        <w:left w:val="none" w:sz="0" w:space="0" w:color="auto"/>
        <w:bottom w:val="none" w:sz="0" w:space="0" w:color="auto"/>
        <w:right w:val="none" w:sz="0" w:space="0" w:color="auto"/>
      </w:divBdr>
    </w:div>
    <w:div w:id="2092507046">
      <w:bodyDiv w:val="1"/>
      <w:marLeft w:val="0"/>
      <w:marRight w:val="0"/>
      <w:marTop w:val="0"/>
      <w:marBottom w:val="0"/>
      <w:divBdr>
        <w:top w:val="none" w:sz="0" w:space="0" w:color="auto"/>
        <w:left w:val="none" w:sz="0" w:space="0" w:color="auto"/>
        <w:bottom w:val="none" w:sz="0" w:space="0" w:color="auto"/>
        <w:right w:val="none" w:sz="0" w:space="0" w:color="auto"/>
      </w:divBdr>
    </w:div>
    <w:div w:id="2102529932">
      <w:bodyDiv w:val="1"/>
      <w:marLeft w:val="0"/>
      <w:marRight w:val="0"/>
      <w:marTop w:val="0"/>
      <w:marBottom w:val="0"/>
      <w:divBdr>
        <w:top w:val="none" w:sz="0" w:space="0" w:color="auto"/>
        <w:left w:val="none" w:sz="0" w:space="0" w:color="auto"/>
        <w:bottom w:val="none" w:sz="0" w:space="0" w:color="auto"/>
        <w:right w:val="none" w:sz="0" w:space="0" w:color="auto"/>
      </w:divBdr>
    </w:div>
    <w:div w:id="2106001207">
      <w:bodyDiv w:val="1"/>
      <w:marLeft w:val="0"/>
      <w:marRight w:val="0"/>
      <w:marTop w:val="0"/>
      <w:marBottom w:val="0"/>
      <w:divBdr>
        <w:top w:val="none" w:sz="0" w:space="0" w:color="auto"/>
        <w:left w:val="none" w:sz="0" w:space="0" w:color="auto"/>
        <w:bottom w:val="none" w:sz="0" w:space="0" w:color="auto"/>
        <w:right w:val="none" w:sz="0" w:space="0" w:color="auto"/>
      </w:divBdr>
    </w:div>
    <w:div w:id="2107650040">
      <w:bodyDiv w:val="1"/>
      <w:marLeft w:val="0"/>
      <w:marRight w:val="0"/>
      <w:marTop w:val="0"/>
      <w:marBottom w:val="0"/>
      <w:divBdr>
        <w:top w:val="none" w:sz="0" w:space="0" w:color="auto"/>
        <w:left w:val="none" w:sz="0" w:space="0" w:color="auto"/>
        <w:bottom w:val="none" w:sz="0" w:space="0" w:color="auto"/>
        <w:right w:val="none" w:sz="0" w:space="0" w:color="auto"/>
      </w:divBdr>
    </w:div>
    <w:div w:id="2110351199">
      <w:bodyDiv w:val="1"/>
      <w:marLeft w:val="0"/>
      <w:marRight w:val="0"/>
      <w:marTop w:val="0"/>
      <w:marBottom w:val="0"/>
      <w:divBdr>
        <w:top w:val="none" w:sz="0" w:space="0" w:color="auto"/>
        <w:left w:val="none" w:sz="0" w:space="0" w:color="auto"/>
        <w:bottom w:val="none" w:sz="0" w:space="0" w:color="auto"/>
        <w:right w:val="none" w:sz="0" w:space="0" w:color="auto"/>
      </w:divBdr>
    </w:div>
    <w:div w:id="2111462979">
      <w:bodyDiv w:val="1"/>
      <w:marLeft w:val="0"/>
      <w:marRight w:val="0"/>
      <w:marTop w:val="0"/>
      <w:marBottom w:val="0"/>
      <w:divBdr>
        <w:top w:val="none" w:sz="0" w:space="0" w:color="auto"/>
        <w:left w:val="none" w:sz="0" w:space="0" w:color="auto"/>
        <w:bottom w:val="none" w:sz="0" w:space="0" w:color="auto"/>
        <w:right w:val="none" w:sz="0" w:space="0" w:color="auto"/>
      </w:divBdr>
    </w:div>
    <w:div w:id="2112163913">
      <w:bodyDiv w:val="1"/>
      <w:marLeft w:val="0"/>
      <w:marRight w:val="0"/>
      <w:marTop w:val="0"/>
      <w:marBottom w:val="0"/>
      <w:divBdr>
        <w:top w:val="none" w:sz="0" w:space="0" w:color="auto"/>
        <w:left w:val="none" w:sz="0" w:space="0" w:color="auto"/>
        <w:bottom w:val="none" w:sz="0" w:space="0" w:color="auto"/>
        <w:right w:val="none" w:sz="0" w:space="0" w:color="auto"/>
      </w:divBdr>
    </w:div>
    <w:div w:id="2113544707">
      <w:bodyDiv w:val="1"/>
      <w:marLeft w:val="0"/>
      <w:marRight w:val="0"/>
      <w:marTop w:val="0"/>
      <w:marBottom w:val="0"/>
      <w:divBdr>
        <w:top w:val="none" w:sz="0" w:space="0" w:color="auto"/>
        <w:left w:val="none" w:sz="0" w:space="0" w:color="auto"/>
        <w:bottom w:val="none" w:sz="0" w:space="0" w:color="auto"/>
        <w:right w:val="none" w:sz="0" w:space="0" w:color="auto"/>
      </w:divBdr>
    </w:div>
    <w:div w:id="2114785868">
      <w:bodyDiv w:val="1"/>
      <w:marLeft w:val="0"/>
      <w:marRight w:val="0"/>
      <w:marTop w:val="0"/>
      <w:marBottom w:val="0"/>
      <w:divBdr>
        <w:top w:val="none" w:sz="0" w:space="0" w:color="auto"/>
        <w:left w:val="none" w:sz="0" w:space="0" w:color="auto"/>
        <w:bottom w:val="none" w:sz="0" w:space="0" w:color="auto"/>
        <w:right w:val="none" w:sz="0" w:space="0" w:color="auto"/>
      </w:divBdr>
    </w:div>
    <w:div w:id="2122721053">
      <w:bodyDiv w:val="1"/>
      <w:marLeft w:val="0"/>
      <w:marRight w:val="0"/>
      <w:marTop w:val="0"/>
      <w:marBottom w:val="0"/>
      <w:divBdr>
        <w:top w:val="none" w:sz="0" w:space="0" w:color="auto"/>
        <w:left w:val="none" w:sz="0" w:space="0" w:color="auto"/>
        <w:bottom w:val="none" w:sz="0" w:space="0" w:color="auto"/>
        <w:right w:val="none" w:sz="0" w:space="0" w:color="auto"/>
      </w:divBdr>
    </w:div>
    <w:div w:id="2124690660">
      <w:bodyDiv w:val="1"/>
      <w:marLeft w:val="0"/>
      <w:marRight w:val="0"/>
      <w:marTop w:val="0"/>
      <w:marBottom w:val="0"/>
      <w:divBdr>
        <w:top w:val="none" w:sz="0" w:space="0" w:color="auto"/>
        <w:left w:val="none" w:sz="0" w:space="0" w:color="auto"/>
        <w:bottom w:val="none" w:sz="0" w:space="0" w:color="auto"/>
        <w:right w:val="none" w:sz="0" w:space="0" w:color="auto"/>
      </w:divBdr>
    </w:div>
    <w:div w:id="2128891280">
      <w:bodyDiv w:val="1"/>
      <w:marLeft w:val="0"/>
      <w:marRight w:val="0"/>
      <w:marTop w:val="0"/>
      <w:marBottom w:val="0"/>
      <w:divBdr>
        <w:top w:val="none" w:sz="0" w:space="0" w:color="auto"/>
        <w:left w:val="none" w:sz="0" w:space="0" w:color="auto"/>
        <w:bottom w:val="none" w:sz="0" w:space="0" w:color="auto"/>
        <w:right w:val="none" w:sz="0" w:space="0" w:color="auto"/>
      </w:divBdr>
      <w:divsChild>
        <w:div w:id="1903327167">
          <w:marLeft w:val="0"/>
          <w:marRight w:val="0"/>
          <w:marTop w:val="0"/>
          <w:marBottom w:val="0"/>
          <w:divBdr>
            <w:top w:val="none" w:sz="0" w:space="0" w:color="auto"/>
            <w:left w:val="none" w:sz="0" w:space="0" w:color="auto"/>
            <w:bottom w:val="none" w:sz="0" w:space="0" w:color="auto"/>
            <w:right w:val="none" w:sz="0" w:space="0" w:color="auto"/>
          </w:divBdr>
          <w:divsChild>
            <w:div w:id="40445370">
              <w:marLeft w:val="0"/>
              <w:marRight w:val="0"/>
              <w:marTop w:val="0"/>
              <w:marBottom w:val="0"/>
              <w:divBdr>
                <w:top w:val="none" w:sz="0" w:space="0" w:color="auto"/>
                <w:left w:val="none" w:sz="0" w:space="0" w:color="auto"/>
                <w:bottom w:val="none" w:sz="0" w:space="0" w:color="auto"/>
                <w:right w:val="none" w:sz="0" w:space="0" w:color="auto"/>
              </w:divBdr>
              <w:divsChild>
                <w:div w:id="7477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336351">
      <w:bodyDiv w:val="1"/>
      <w:marLeft w:val="0"/>
      <w:marRight w:val="0"/>
      <w:marTop w:val="0"/>
      <w:marBottom w:val="0"/>
      <w:divBdr>
        <w:top w:val="none" w:sz="0" w:space="0" w:color="auto"/>
        <w:left w:val="none" w:sz="0" w:space="0" w:color="auto"/>
        <w:bottom w:val="none" w:sz="0" w:space="0" w:color="auto"/>
        <w:right w:val="none" w:sz="0" w:space="0" w:color="auto"/>
      </w:divBdr>
    </w:div>
    <w:div w:id="2140561635">
      <w:bodyDiv w:val="1"/>
      <w:marLeft w:val="0"/>
      <w:marRight w:val="0"/>
      <w:marTop w:val="0"/>
      <w:marBottom w:val="0"/>
      <w:divBdr>
        <w:top w:val="none" w:sz="0" w:space="0" w:color="auto"/>
        <w:left w:val="none" w:sz="0" w:space="0" w:color="auto"/>
        <w:bottom w:val="none" w:sz="0" w:space="0" w:color="auto"/>
        <w:right w:val="none" w:sz="0" w:space="0" w:color="auto"/>
      </w:divBdr>
    </w:div>
    <w:div w:id="2143190990">
      <w:bodyDiv w:val="1"/>
      <w:marLeft w:val="0"/>
      <w:marRight w:val="0"/>
      <w:marTop w:val="0"/>
      <w:marBottom w:val="0"/>
      <w:divBdr>
        <w:top w:val="none" w:sz="0" w:space="0" w:color="auto"/>
        <w:left w:val="none" w:sz="0" w:space="0" w:color="auto"/>
        <w:bottom w:val="none" w:sz="0" w:space="0" w:color="auto"/>
        <w:right w:val="none" w:sz="0" w:space="0" w:color="auto"/>
      </w:divBdr>
    </w:div>
    <w:div w:id="2143577927">
      <w:bodyDiv w:val="1"/>
      <w:marLeft w:val="0"/>
      <w:marRight w:val="0"/>
      <w:marTop w:val="0"/>
      <w:marBottom w:val="0"/>
      <w:divBdr>
        <w:top w:val="none" w:sz="0" w:space="0" w:color="auto"/>
        <w:left w:val="none" w:sz="0" w:space="0" w:color="auto"/>
        <w:bottom w:val="none" w:sz="0" w:space="0" w:color="auto"/>
        <w:right w:val="none" w:sz="0" w:space="0" w:color="auto"/>
      </w:divBdr>
    </w:div>
    <w:div w:id="2144493099">
      <w:bodyDiv w:val="1"/>
      <w:marLeft w:val="0"/>
      <w:marRight w:val="0"/>
      <w:marTop w:val="0"/>
      <w:marBottom w:val="0"/>
      <w:divBdr>
        <w:top w:val="none" w:sz="0" w:space="0" w:color="auto"/>
        <w:left w:val="none" w:sz="0" w:space="0" w:color="auto"/>
        <w:bottom w:val="none" w:sz="0" w:space="0" w:color="auto"/>
        <w:right w:val="none" w:sz="0" w:space="0" w:color="auto"/>
      </w:divBdr>
    </w:div>
    <w:div w:id="214607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footer" Target="footer6.xml"/><Relationship Id="rId21" Type="http://schemas.openxmlformats.org/officeDocument/2006/relationships/hyperlink" Target="http://www.deloitte.com/about" TargetMode="External"/><Relationship Id="rId34" Type="http://schemas.openxmlformats.org/officeDocument/2006/relationships/header" Target="header18.xml"/><Relationship Id="rId42" Type="http://schemas.openxmlformats.org/officeDocument/2006/relationships/header" Target="header23.xml"/><Relationship Id="rId47" Type="http://schemas.openxmlformats.org/officeDocument/2006/relationships/footer" Target="footer9.xml"/><Relationship Id="rId50" Type="http://schemas.openxmlformats.org/officeDocument/2006/relationships/header" Target="header29.xml"/><Relationship Id="rId55" Type="http://schemas.openxmlformats.org/officeDocument/2006/relationships/footer" Target="foot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3.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eader" Target="header16.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header" Target="header25.xml"/><Relationship Id="rId53" Type="http://schemas.openxmlformats.org/officeDocument/2006/relationships/header" Target="header31.xml"/><Relationship Id="rId58" Type="http://schemas.openxmlformats.org/officeDocument/2006/relationships/header" Target="header35.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footer" Target="footer3.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footer" Target="footer8.xml"/><Relationship Id="rId48" Type="http://schemas.openxmlformats.org/officeDocument/2006/relationships/header" Target="header27.xml"/><Relationship Id="rId56" Type="http://schemas.openxmlformats.org/officeDocument/2006/relationships/header" Target="header33.xml"/><Relationship Id="rId8" Type="http://schemas.openxmlformats.org/officeDocument/2006/relationships/webSettings" Target="webSettings.xml"/><Relationship Id="rId51" Type="http://schemas.openxmlformats.org/officeDocument/2006/relationships/footer" Target="footer10.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1.xml"/><Relationship Id="rId46" Type="http://schemas.openxmlformats.org/officeDocument/2006/relationships/header" Target="header26.xml"/><Relationship Id="rId59" Type="http://schemas.openxmlformats.org/officeDocument/2006/relationships/footer" Target="footer12.xml"/><Relationship Id="rId20" Type="http://schemas.openxmlformats.org/officeDocument/2006/relationships/header" Target="header6.xml"/><Relationship Id="rId41" Type="http://schemas.openxmlformats.org/officeDocument/2006/relationships/header" Target="header22.xml"/><Relationship Id="rId54" Type="http://schemas.openxmlformats.org/officeDocument/2006/relationships/header" Target="header3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20.xml"/><Relationship Id="rId49" Type="http://schemas.openxmlformats.org/officeDocument/2006/relationships/header" Target="header28.xml"/><Relationship Id="rId57" Type="http://schemas.openxmlformats.org/officeDocument/2006/relationships/header" Target="header34.xml"/><Relationship Id="rId10" Type="http://schemas.openxmlformats.org/officeDocument/2006/relationships/endnotes" Target="endnotes.xml"/><Relationship Id="rId31" Type="http://schemas.openxmlformats.org/officeDocument/2006/relationships/header" Target="header15.xml"/><Relationship Id="rId44" Type="http://schemas.openxmlformats.org/officeDocument/2006/relationships/header" Target="header24.xml"/><Relationship Id="rId52" Type="http://schemas.openxmlformats.org/officeDocument/2006/relationships/header" Target="header30.xml"/><Relationship Id="rId60" Type="http://schemas.openxmlformats.org/officeDocument/2006/relationships/header" Target="header36.xml"/><Relationship Id="rId4" Type="http://schemas.openxmlformats.org/officeDocument/2006/relationships/customXml" Target="../customXml/item4.xml"/><Relationship Id="rId9" Type="http://schemas.openxmlformats.org/officeDocument/2006/relationships/footnotes" Target="footnotes.xml"/></Relationships>
</file>

<file path=word/_rels/footer6.xml.rels><?xml version="1.0" encoding="UTF-8" standalone="yes"?>
<Relationships xmlns="http://schemas.openxmlformats.org/package/2006/relationships"><Relationship Id="rId1" Type="http://schemas.openxmlformats.org/officeDocument/2006/relationships/hyperlink" Target="http://www.deloitte.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AEMSEngagementItemInfo xmlns="http://schemas.microsoft.com/DAEMSEngagementItemInfoXML">
  <EngagementID>5000061412</EngagementID>
  <LogicalEMSServerID>-6595113189614968701</LogicalEMSServerID>
  <WorkingPaperID>3288448952100000031</WorkingPaperID>
</DAEMSEngagementItemInfo>
</file>

<file path=customXml/item2.xml>��< ? x m l   v e r s i o n = " 1 . 0 "   e n c o d i n g = " u t f - 1 6 " ? > < P a r t M a p   x m l n s : x s i = " h t t p : / / w w w . w 3 . o r g / 2 0 0 1 / X M L S c h e m a - i n s t a n c e "   x m l n s : x s d = " h t t p : / / w w w . w 3 . o r g / 2 0 0 1 / X M L S c h e m a " >  
     < P a r t s >  
         < P a r t I t e m >  
             < P r o p e r t y N a m e > D A L i n k T y p e L i n k C h a n g e H i g h l i g h t < / P r o p e r t y N a m e >  
             < V a l u e > F a l s e < / V a l u e >  
         < / P a r t I t e m >  
         < P a r t I t e m >  
             < P r o p e r t y N a m e > D A L i n k T y p e L i n k H i g h l i g h t < / P r o p e r t y N a m e >  
             < V a l u e > F a l s e < / V a l u e >  
         < / P a r t I t e m >  
         < P a r t I t e m >  
             < P r o p e r t y N a m e > T B L i n k T y p e L i n k H i g h l i g h t < / P r o p e r t y N a m e >  
             < V a l u e > F a l s e < / V a l u e >  
         < / P a r t I t e m >  
     < / P a r t s >  
 < / P a r t M a p > 
</file>

<file path=customXml/item3.xml><?xml version="1.0" encoding="utf-8"?>
<XmlPartWrapper xmlns="http://schemas.dtt.com/da/CT_STORAGE">
  <CommonToolListStorage xmlns:xsd="http://www.w3.org/2001/XMLSchema" xmlns:xsi="http://www.w3.org/2001/XMLSchema-instance">
    <TimeStamp>2020-01-08T11:48:18.9035816-03:00</TimeStamp>
    <IsSignoffOnlyChanged>false</IsSignoffOnlyChanged>
    <ReviewNoteListStorage>
      <ContainerID xsi:nil="true"/>
      <ContainerType>0</ContainerType>
      <ListIndex>0</ListIndex>
      <UserID>0</UserID>
      <EngagementItemID>3288448952100000031</EngagementItemID>
      <EngagementID>0</EngagementID>
      <EnableSave>false</EnableSave>
      <EnableLoad>true</EnableLoad>
      <OriginalList>
        <ReviewNoteStorage>
          <ID>3288453323400003229</ID>
          <IsDirty>false</IsDirty>
          <IsNew>false</IsNew>
          <IsDeleted>false</IsDeleted>
          <IsEditable>false</IsEditable>
          <ItemVersion xsi:nil="true"/>
          <EngagementFileID>5000061412</EngagementFileID>
          <EngagementItemID>3288453323400003229</EngagementItemID>
          <EngagementItemName>controlar números</EngagementItemName>
          <EngagementItemType>ReviewNote</EngagementItemType>
          <IsEngagementItemDeleted>false</IsEngagementItemDeleted>
          <LastModifiedDate>2020-01-08T12:04:29.8471846Z</LastModifiedDate>
          <InstanceID>0</InstanceID>
          <SystemAttentionFlag>false</SystemAttentionFlag>
          <IsMaster>true</IsMaster>
          <IsProtected>false</IsProtected>
          <ProtectedByUserID xsi:nil="true"/>
          <LastKnownOwnerUserID>0</LastKnownOwnerUserID>
          <IsAssignmentDirty>false</IsAssignmentDirty>
          <ClearAllPreparers>false</ClearAllPreparers>
          <ClearAllReviewers>false</ClearAllReviewers>
          <Assignments/>
          <ApplyToDocument>false</ApplyToDocument>
          <Status>
            <StateEnumeration>Clean</StateEnumeration>
            <Clean>true</Clean>
            <Dirty>false</Dirty>
            <New>false</New>
            <Edited>false</Edited>
            <Deleted>false</Deleted>
            <VersionModified>false</VersionModified>
          </Status>
          <ContainerID>0</ContainerID>
          <ContainerType>Word</ContainerType>
          <ContainerEngagementItemID>3288448952100000031</ContainerEngagementItemID>
          <CreatedByUserID>5000035381</CreatedByUserID>
          <ClearedByUserID>0</ClearedByUserID>
          <ClosedByUserID>0</ClosedByUserID>
          <CreatedByDate>2020-01-06T20:34:24.127</CreatedByDate>
          <ClearedByDate xsi:nil="true"/>
          <ClosedByDate xsi:nil="true"/>
          <Priority>Normal</Priority>
          <RNStatus>Open</RNStatus>
          <ReviewNoteText>&lt;![CDATA[{\rtf1\ansi\ansicpg1252\deff0\nouicompat\deflang11274{\fonttbl{\f0\fnil\fcharset0 Segoe UI;}{\f1\fnil Segoe UI;}}CARRIAGE_RET_CHARNEW_LINE_CHAR{\*\generator Riched20 16.0.4732}\viewkind4\uc1 CARRIAGE_RET_CHARNEW_LINE_CHAR\pard\f0\fs18 controlar n\'fameros\f1\parCARRIAGE_RET_CHARNEW_LINE_CHAR}CARRIAGE_RET_CHARNEW_LINE_CHAR]]&gt;</ReviewNoteText>
          <AssignedToPreparerID>0</AssignedToPreparerID>
          <AttachmentID>3288453323400003229</AttachmentID>
          <ContainerEngagementItemType>None</ContainerEngagementItemType>
          <IsEngagementItemProtected>false</IsEngagementItemProtected>
          <IsClosed>false</IsClosed>
          <IsCleared>false</IsCleared>
          <AttachmentInfo>DA_RN_3288453323400003229</AttachmentInfo>
          <TargetMoniker>2001:5000061412\1:3288448952100000031\10001:\10002:ReviewNotes\10008:3288453323400003229</TargetMoniker>
        </ReviewNoteStorage>
      </OriginalList>
      <DeletedList/>
      <FilteredList>
        <ReviewNoteStorage>
          <ID>3288453323400003229</ID>
          <IsDirty>false</IsDirty>
          <IsNew>false</IsNew>
          <IsDeleted>false</IsDeleted>
          <IsEditable>false</IsEditable>
          <ItemVersion xsi:nil="true"/>
          <EngagementFileID>5000061412</EngagementFileID>
          <EngagementItemID>3288453323400003229</EngagementItemID>
          <EngagementItemName>controlar números</EngagementItemName>
          <EngagementItemType>ReviewNote</EngagementItemType>
          <IsEngagementItemDeleted>false</IsEngagementItemDeleted>
          <LastModifiedDate>2020-01-08T12:04:29.8471846Z</LastModifiedDate>
          <InstanceID>0</InstanceID>
          <SystemAttentionFlag>false</SystemAttentionFlag>
          <IsMaster>true</IsMaster>
          <IsProtected>false</IsProtected>
          <ProtectedByUserID xsi:nil="true"/>
          <LastKnownOwnerUserID>0</LastKnownOwnerUserID>
          <IsAssignmentDirty>false</IsAssignmentDirty>
          <ClearAllPreparers>false</ClearAllPreparers>
          <ClearAllReviewers>false</ClearAllReviewers>
          <Assignments/>
          <ApplyToDocument>false</ApplyToDocument>
          <Status>
            <StateEnumeration>Clean</StateEnumeration>
            <Clean>true</Clean>
            <Dirty>false</Dirty>
            <New>false</New>
            <Edited>false</Edited>
            <Deleted>false</Deleted>
            <VersionModified>false</VersionModified>
          </Status>
          <ContainerID>0</ContainerID>
          <ContainerType>Word</ContainerType>
          <ContainerEngagementItemID>3288448952100000031</ContainerEngagementItemID>
          <CreatedByUserID>5000035381</CreatedByUserID>
          <ClearedByUserID>0</ClearedByUserID>
          <ClosedByUserID>0</ClosedByUserID>
          <CreatedByDate>2020-01-06T20:34:24.127</CreatedByDate>
          <ClearedByDate xsi:nil="true"/>
          <ClosedByDate xsi:nil="true"/>
          <Priority>Normal</Priority>
          <RNStatus>Open</RNStatus>
          <ReviewNoteText>&lt;![CDATA[{\rtf1\ansi\ansicpg1252\deff0\nouicompat\deflang11274{\fonttbl{\f0\fnil\fcharset0 Segoe UI;}{\f1\fnil Segoe UI;}}CARRIAGE_RET_CHARNEW_LINE_CHAR{\*\generator Riched20 16.0.4732}\viewkind4\uc1 CARRIAGE_RET_CHARNEW_LINE_CHAR\pard\f0\fs18 controlar n\'fameros\f1\parCARRIAGE_RET_CHARNEW_LINE_CHAR}CARRIAGE_RET_CHARNEW_LINE_CHAR]]&gt;</ReviewNoteText>
          <AssignedToPreparerID>0</AssignedToPreparerID>
          <AttachmentID>3288453323400003229</AttachmentID>
          <ContainerEngagementItemType>None</ContainerEngagementItemType>
          <IsEngagementItemProtected>false</IsEngagementItemProtected>
          <IsClosed>false</IsClosed>
          <IsCleared>false</IsCleared>
          <AttachmentInfo>DA_RN_3288453323400003229</AttachmentInfo>
          <TargetMoniker>2001:5000061412\1:3288448952100000031\10001:\10002:ReviewNotes\10008:3288453323400003229</TargetMoniker>
        </ReviewNoteStorage>
      </FilteredList>
      <IsDirty>false</IsDirty>
      <ObjectStatus>
        <StateEnumeration>Clean</StateEnumeration>
        <Clean>true</Clean>
        <Dirty>false</Dirty>
        <New>false</New>
        <Edited>false</Edited>
        <Deleted>false</Deleted>
        <VersionModified>false</VersionModified>
      </ObjectStatus>
    </ReviewNoteListStorage>
    <TickMarkListStorage>
      <TickMarks/>
      <FilteredList/>
      <Status>
        <StateEnumeration>Clean</StateEnumeration>
        <Clean>true</Clean>
        <Dirty>false</Dirty>
        <New>false</New>
        <Edited>false</Edited>
        <Deleted>false</Deleted>
        <VersionModified>false</VersionModified>
      </Status>
      <UserID>0</UserID>
      <ContainerType>None</ContainerType>
      <EngagementID>0</EngagementID>
      <EngagementItemID>3288448952100000031</EngagementItemID>
      <EnableSave>true</EnableSave>
      <EnableLoad>true</EnableLoad>
      <IsDirty>false</IsDirty>
    </TickMarkListStorage>
    <XRListStorage>
      <IsDirty>false</IsDirty>
      <ID>3288448952100000031</ID>
      <Status>
        <StateEnumeration>Clean</StateEnumeration>
        <Clean>true</Clean>
        <Dirty>false</Dirty>
        <New>false</New>
        <Edited>false</Edited>
        <Deleted>false</Deleted>
        <VersionModified>false</VersionModified>
      </Status>
      <EnableLoad>false</EnableLoad>
      <EnableSave>false</EnableSave>
      <EngagementID xsi:nil="true"/>
      <ContainerID>3288448952100000031</ContainerID>
      <ContainerType>Word</ContainerType>
      <DeletedXRefs/>
      <Root/>
      <NumericXRefs/>
      <TextXRefs/>
      <UserID xsi:nil="true"/>
    </XRListStorage>
    <SignOffListStorage>
      <SignOffStorages>
        <SignOffStorage>
          <ID>3288448952100000033</ID>
          <IsDirty>false</IsDirty>
          <IsNew>false</IsNew>
          <IsDeleted>false</IsDeleted>
          <IsEditable>false</IsEditable>
          <ItemVersion>6335</ItemVersion>
          <EngagementFileID>5000061412</EngagementFileID>
          <EngagementItemID>3288448952100000033</EngagementItemID>
          <EngagementItemName>Signoff</EngagementItemName>
          <EngagementItemType>Signoff</EngagementItemType>
          <IsEngagementItemDeleted>false</IsEngagementItemDeleted>
          <ReferenceNum/>
          <LastModifiedDate>2020-01-02T19:39:57.203</LastModifiedDate>
          <InstanceID>0</InstanceID>
          <SystemAttentionFlag>false</SystemAttentionFlag>
          <IsMaster>true</IsMaster>
          <IsProtected>false</IsProtected>
          <ProtectedByUserID xsi:nil="true"/>
          <LastKnownOwnerUserID>0</LastKnownOwnerUserID>
          <IsAssignmentDirty>false</IsAssignmentDirty>
          <ClearAllPreparers>false</ClearAllPreparers>
          <ClearAllReviewers>false</ClearAllReviewers>
          <Assignments/>
          <NullableEngagementItemID>3288448952100000031</NullableEngagementItemID>
          <VersionModified>false</VersionModified>
          <Status>Unchanged</Status>
          <SignOffUserLastName/>
          <SignOffUserInitials>GM</SignOffUserInitials>
          <SignOffUserID>5000005540</SignOffUserID>
          <SignoffUserFirstName/>
          <SignOffUserDisplayName>Morri, Giuliana</SignOffUserDisplayName>
          <SignOffType>Preparer</SignOffType>
          <SignOffDate>2020-01-02T16:39:57.19</SignOffDate>
          <IsChecked>false</IsChecked>
          <OnBehalfOfSignedOffByUserDisplayName/>
          <OnBehalfOfSignedOffByUserFirstName/>
          <OnBehalfOfSignedOffByUserID xsi:nil="true"/>
          <OnBehalfOfSignedOffByUserInitials/>
        </SignOffStorage>
      </SignOffStorages>
      <IsDirty>false</IsDirty>
    </SignOffListStorage>
  </CommonToolListStorage>
</XmlPartWrapper>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1A637-000B-4AF7-A97C-EB6883890E77}">
  <ds:schemaRefs>
    <ds:schemaRef ds:uri="http://schemas.microsoft.com/DAEMSEngagementItemInfoXML"/>
  </ds:schemaRefs>
</ds:datastoreItem>
</file>

<file path=customXml/itemProps2.xml><?xml version="1.0" encoding="utf-8"?>
<ds:datastoreItem xmlns:ds="http://schemas.openxmlformats.org/officeDocument/2006/customXml" ds:itemID="{5B3D8F5C-DE40-44EE-8F65-779E03C7A795}">
  <ds:schemaRefs>
    <ds:schemaRef ds:uri="http://www.w3.org/2001/XMLSchema"/>
  </ds:schemaRefs>
</ds:datastoreItem>
</file>

<file path=customXml/itemProps3.xml><?xml version="1.0" encoding="utf-8"?>
<ds:datastoreItem xmlns:ds="http://schemas.openxmlformats.org/officeDocument/2006/customXml" ds:itemID="{285F228A-DF3C-4D9D-B678-953242629924}">
  <ds:schemaRefs>
    <ds:schemaRef ds:uri="http://schemas.dtt.com/da/CT_STORAGE"/>
    <ds:schemaRef ds:uri="http://www.w3.org/2001/XMLSchema"/>
  </ds:schemaRefs>
</ds:datastoreItem>
</file>

<file path=customXml/itemProps4.xml><?xml version="1.0" encoding="utf-8"?>
<ds:datastoreItem xmlns:ds="http://schemas.openxmlformats.org/officeDocument/2006/customXml" ds:itemID="{13C86532-F7E3-4F74-8D07-C64B2C5C4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12622</Words>
  <Characters>69423</Characters>
  <Application>Microsoft Office Word</Application>
  <DocSecurity>0</DocSecurity>
  <Lines>578</Lines>
  <Paragraphs>163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NOTASl</vt:lpstr>
      <vt:lpstr>NOTASl</vt:lpstr>
    </vt:vector>
  </TitlesOfParts>
  <Company>Hewlett-Packard</Company>
  <LinksUpToDate>false</LinksUpToDate>
  <CharactersWithSpaces>81882</CharactersWithSpaces>
  <SharedDoc>false</SharedDoc>
  <HLinks>
    <vt:vector size="12" baseType="variant">
      <vt:variant>
        <vt:i4>4653131</vt:i4>
      </vt:variant>
      <vt:variant>
        <vt:i4>0</vt:i4>
      </vt:variant>
      <vt:variant>
        <vt:i4>0</vt:i4>
      </vt:variant>
      <vt:variant>
        <vt:i4>5</vt:i4>
      </vt:variant>
      <vt:variant>
        <vt:lpwstr>http://www.deloitte.com/about</vt:lpwstr>
      </vt:variant>
      <vt:variant>
        <vt:lpwstr/>
      </vt:variant>
      <vt:variant>
        <vt:i4>4653131</vt:i4>
      </vt:variant>
      <vt:variant>
        <vt:i4>21</vt:i4>
      </vt:variant>
      <vt:variant>
        <vt:i4>0</vt:i4>
      </vt:variant>
      <vt:variant>
        <vt:i4>5</vt:i4>
      </vt:variant>
      <vt:variant>
        <vt:lpwstr>http://www.deloitte.com/about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NOTASl</dc:title>
  <dc:subject/>
  <dc:creator>Iriarte, Anabel (LATCO - Buenos Aires)</dc:creator>
  <cp:keywords/>
  <dc:description/>
  <cp:lastModifiedBy>Cecilia Doy</cp:lastModifiedBy>
  <cp:revision>2</cp:revision>
  <cp:lastPrinted>2020-01-11T11:57:00Z</cp:lastPrinted>
  <dcterms:created xsi:type="dcterms:W3CDTF">2020-01-13T17:04:00Z</dcterms:created>
  <dcterms:modified xsi:type="dcterms:W3CDTF">2020-01-13T17:04:00Z</dcterms:modified>
</cp:coreProperties>
</file>